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704CE" w:rsidRPr="009A2016" w:rsidTr="00C9429D">
        <w:trPr>
          <w:trHeight w:hRule="exact" w:val="851"/>
        </w:trPr>
        <w:tc>
          <w:tcPr>
            <w:tcW w:w="1276" w:type="dxa"/>
            <w:tcBorders>
              <w:bottom w:val="single" w:sz="4" w:space="0" w:color="auto"/>
            </w:tcBorders>
          </w:tcPr>
          <w:p w:rsidR="000704CE" w:rsidRPr="00DB58B5" w:rsidRDefault="000704CE" w:rsidP="00377075"/>
        </w:tc>
        <w:tc>
          <w:tcPr>
            <w:tcW w:w="2268" w:type="dxa"/>
            <w:tcBorders>
              <w:bottom w:val="single" w:sz="4" w:space="0" w:color="auto"/>
            </w:tcBorders>
            <w:vAlign w:val="bottom"/>
          </w:tcPr>
          <w:p w:rsidR="000704CE" w:rsidRPr="00DB58B5" w:rsidRDefault="000704CE" w:rsidP="0037707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704CE" w:rsidRPr="007643B6" w:rsidRDefault="007643B6" w:rsidP="007643B6">
            <w:pPr>
              <w:jc w:val="right"/>
              <w:rPr>
                <w:lang w:val="en-GB"/>
              </w:rPr>
            </w:pPr>
            <w:r w:rsidRPr="007643B6">
              <w:rPr>
                <w:sz w:val="40"/>
                <w:szCs w:val="40"/>
                <w:lang w:val="en-GB"/>
              </w:rPr>
              <w:t>CAT</w:t>
            </w:r>
            <w:r>
              <w:rPr>
                <w:szCs w:val="40"/>
                <w:lang w:val="en-GB"/>
              </w:rPr>
              <w:t>/C/TUN/CO/3</w:t>
            </w:r>
          </w:p>
        </w:tc>
      </w:tr>
      <w:tr w:rsidR="000704CE" w:rsidRPr="00DB58B5" w:rsidTr="00377075">
        <w:trPr>
          <w:trHeight w:hRule="exact" w:val="2835"/>
        </w:trPr>
        <w:tc>
          <w:tcPr>
            <w:tcW w:w="1276" w:type="dxa"/>
            <w:tcBorders>
              <w:top w:val="single" w:sz="4" w:space="0" w:color="auto"/>
              <w:bottom w:val="single" w:sz="12" w:space="0" w:color="auto"/>
            </w:tcBorders>
          </w:tcPr>
          <w:p w:rsidR="000704CE" w:rsidRPr="00DB58B5" w:rsidRDefault="005714E3" w:rsidP="00377075">
            <w:pPr>
              <w:spacing w:before="120"/>
              <w:jc w:val="center"/>
            </w:pPr>
            <w:r>
              <w:rPr>
                <w:noProof/>
                <w:lang w:eastAsia="fr-CH"/>
              </w:rPr>
              <w:drawing>
                <wp:inline distT="0" distB="0" distL="0" distR="0" wp14:anchorId="3B1B8D19" wp14:editId="2B00CD6D">
                  <wp:extent cx="71056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704CE" w:rsidRPr="00740562" w:rsidRDefault="000704CE" w:rsidP="00377075">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704CE" w:rsidRDefault="000704CE" w:rsidP="00377075">
            <w:pPr>
              <w:suppressAutoHyphens w:val="0"/>
              <w:spacing w:before="240" w:line="240" w:lineRule="exact"/>
            </w:pPr>
            <w:r>
              <w:t xml:space="preserve">Distr. </w:t>
            </w:r>
            <w:r w:rsidR="009D1626">
              <w:t>générale</w:t>
            </w:r>
          </w:p>
          <w:p w:rsidR="000704CE" w:rsidRPr="007559C5" w:rsidRDefault="00421172" w:rsidP="00377075">
            <w:pPr>
              <w:suppressAutoHyphens w:val="0"/>
            </w:pPr>
            <w:r>
              <w:t>10</w:t>
            </w:r>
            <w:r w:rsidR="00E97244">
              <w:t xml:space="preserve"> juin</w:t>
            </w:r>
            <w:r w:rsidR="009A0B83" w:rsidRPr="007559C5">
              <w:t xml:space="preserve"> 2016</w:t>
            </w:r>
          </w:p>
          <w:p w:rsidR="000704CE" w:rsidRDefault="000704CE" w:rsidP="00377075">
            <w:pPr>
              <w:suppressAutoHyphens w:val="0"/>
            </w:pPr>
          </w:p>
          <w:p w:rsidR="000704CE" w:rsidRDefault="009A0B83" w:rsidP="00377075">
            <w:pPr>
              <w:rPr>
                <w:lang w:val="fr-FR"/>
              </w:rPr>
            </w:pPr>
            <w:r>
              <w:t>Original</w:t>
            </w:r>
            <w:r w:rsidR="00B45AD3">
              <w:t> :</w:t>
            </w:r>
            <w:r w:rsidRPr="009F719C">
              <w:rPr>
                <w:lang w:val="fr-FR"/>
              </w:rPr>
              <w:t xml:space="preserve"> français</w:t>
            </w:r>
          </w:p>
          <w:p w:rsidR="00B24757" w:rsidRPr="00DB58B5" w:rsidRDefault="00B24757" w:rsidP="00377075"/>
        </w:tc>
      </w:tr>
    </w:tbl>
    <w:p w:rsidR="009A0B83" w:rsidRPr="009F719C" w:rsidRDefault="009A0B83" w:rsidP="009A0B83">
      <w:pPr>
        <w:suppressAutoHyphens w:val="0"/>
        <w:autoSpaceDE w:val="0"/>
        <w:autoSpaceDN w:val="0"/>
        <w:adjustRightInd w:val="0"/>
        <w:spacing w:before="120" w:line="240" w:lineRule="auto"/>
        <w:rPr>
          <w:b/>
          <w:bCs/>
          <w:color w:val="000000"/>
          <w:sz w:val="24"/>
          <w:szCs w:val="24"/>
          <w:lang w:val="fr-FR" w:eastAsia="en-GB"/>
        </w:rPr>
      </w:pPr>
      <w:r w:rsidRPr="009F719C">
        <w:rPr>
          <w:b/>
          <w:bCs/>
          <w:color w:val="000000"/>
          <w:sz w:val="24"/>
          <w:szCs w:val="24"/>
          <w:lang w:val="fr-FR" w:eastAsia="en-GB"/>
        </w:rPr>
        <w:t>Comité contre la torture</w:t>
      </w:r>
    </w:p>
    <w:p w:rsidR="009A0B83" w:rsidRPr="003E383E" w:rsidRDefault="000704CE">
      <w:pPr>
        <w:pStyle w:val="HChG"/>
      </w:pPr>
      <w:r w:rsidRPr="00B45AD3">
        <w:tab/>
      </w:r>
      <w:r w:rsidRPr="00B45AD3">
        <w:tab/>
        <w:t xml:space="preserve">Observations finales concernant </w:t>
      </w:r>
      <w:r w:rsidR="009A0B83" w:rsidRPr="003E383E">
        <w:t xml:space="preserve">le </w:t>
      </w:r>
      <w:r w:rsidR="006D2396" w:rsidRPr="003E383E">
        <w:t xml:space="preserve">troisième </w:t>
      </w:r>
      <w:r w:rsidR="009A0B83" w:rsidRPr="003E383E">
        <w:t>rapport périodique de</w:t>
      </w:r>
      <w:r w:rsidR="007559C5" w:rsidRPr="003E383E">
        <w:t xml:space="preserve"> </w:t>
      </w:r>
      <w:r w:rsidR="009A0B83" w:rsidRPr="003E383E">
        <w:t xml:space="preserve">la </w:t>
      </w:r>
      <w:r w:rsidR="00AC35B8" w:rsidRPr="003E383E">
        <w:t>Tunisie</w:t>
      </w:r>
      <w:r w:rsidR="00917CC4" w:rsidRPr="003E383E">
        <w:rPr>
          <w:rStyle w:val="Appelnotedebasdep"/>
          <w:b w:val="0"/>
          <w:sz w:val="20"/>
          <w:vertAlign w:val="baseline"/>
        </w:rPr>
        <w:footnoteReference w:customMarkFollows="1" w:id="2"/>
        <w:t>*</w:t>
      </w:r>
    </w:p>
    <w:p w:rsidR="00AC35B8" w:rsidRPr="00AC35B8" w:rsidRDefault="00F3601E" w:rsidP="00F3601E">
      <w:pPr>
        <w:pStyle w:val="SingleTxtG"/>
      </w:pPr>
      <w:r w:rsidRPr="00AC35B8">
        <w:t>1.</w:t>
      </w:r>
      <w:r w:rsidRPr="00AC35B8">
        <w:tab/>
      </w:r>
      <w:r w:rsidR="00AC35B8" w:rsidRPr="00AC35B8">
        <w:rPr>
          <w:spacing w:val="-2"/>
        </w:rPr>
        <w:t>L</w:t>
      </w:r>
      <w:r w:rsidR="00AC35B8" w:rsidRPr="00AC35B8">
        <w:t>e</w:t>
      </w:r>
      <w:r w:rsidR="00AC35B8" w:rsidRPr="00AC35B8">
        <w:rPr>
          <w:spacing w:val="20"/>
        </w:rPr>
        <w:t xml:space="preserve"> </w:t>
      </w:r>
      <w:r w:rsidR="00AC35B8" w:rsidRPr="00AC35B8">
        <w:rPr>
          <w:spacing w:val="-1"/>
        </w:rPr>
        <w:t>C</w:t>
      </w:r>
      <w:r w:rsidR="00AC35B8" w:rsidRPr="00AC35B8">
        <w:rPr>
          <w:spacing w:val="3"/>
        </w:rPr>
        <w:t>o</w:t>
      </w:r>
      <w:r w:rsidR="00AC35B8" w:rsidRPr="00AC35B8">
        <w:rPr>
          <w:spacing w:val="-1"/>
        </w:rPr>
        <w:t>m</w:t>
      </w:r>
      <w:r w:rsidR="00AC35B8" w:rsidRPr="00AC35B8">
        <w:t>ité</w:t>
      </w:r>
      <w:r w:rsidR="00AC35B8" w:rsidRPr="00AC35B8">
        <w:rPr>
          <w:spacing w:val="16"/>
        </w:rPr>
        <w:t xml:space="preserve"> </w:t>
      </w:r>
      <w:r w:rsidR="00AC35B8" w:rsidRPr="00AC35B8">
        <w:t>co</w:t>
      </w:r>
      <w:r w:rsidR="00AC35B8" w:rsidRPr="00AC35B8">
        <w:rPr>
          <w:spacing w:val="-1"/>
        </w:rPr>
        <w:t>n</w:t>
      </w:r>
      <w:r w:rsidR="00AC35B8" w:rsidRPr="00AC35B8">
        <w:t>tre</w:t>
      </w:r>
      <w:r w:rsidR="00AC35B8" w:rsidRPr="00AC35B8">
        <w:rPr>
          <w:spacing w:val="17"/>
        </w:rPr>
        <w:t xml:space="preserve"> </w:t>
      </w:r>
      <w:r w:rsidR="00AC35B8" w:rsidRPr="00AC35B8">
        <w:t>la</w:t>
      </w:r>
      <w:r w:rsidR="00AC35B8" w:rsidRPr="00AC35B8">
        <w:rPr>
          <w:spacing w:val="21"/>
        </w:rPr>
        <w:t xml:space="preserve"> </w:t>
      </w:r>
      <w:r w:rsidR="00AC35B8" w:rsidRPr="00AC35B8">
        <w:t>tort</w:t>
      </w:r>
      <w:r w:rsidR="00AC35B8" w:rsidRPr="00AC35B8">
        <w:rPr>
          <w:spacing w:val="-1"/>
        </w:rPr>
        <w:t>u</w:t>
      </w:r>
      <w:r w:rsidR="00AC35B8" w:rsidRPr="00AC35B8">
        <w:t>re</w:t>
      </w:r>
      <w:r w:rsidR="00AC35B8" w:rsidRPr="00AC35B8">
        <w:rPr>
          <w:spacing w:val="17"/>
        </w:rPr>
        <w:t xml:space="preserve"> </w:t>
      </w:r>
      <w:r w:rsidR="00AC35B8" w:rsidRPr="00AC35B8">
        <w:t>a</w:t>
      </w:r>
      <w:r w:rsidR="00AC35B8" w:rsidRPr="00AC35B8">
        <w:rPr>
          <w:spacing w:val="23"/>
        </w:rPr>
        <w:t xml:space="preserve"> </w:t>
      </w:r>
      <w:r w:rsidR="00AC35B8" w:rsidRPr="00AC35B8">
        <w:t>e</w:t>
      </w:r>
      <w:r w:rsidR="00AC35B8" w:rsidRPr="00AC35B8">
        <w:rPr>
          <w:spacing w:val="-1"/>
        </w:rPr>
        <w:t>x</w:t>
      </w:r>
      <w:r w:rsidR="00AC35B8" w:rsidRPr="00AC35B8">
        <w:rPr>
          <w:spacing w:val="3"/>
        </w:rPr>
        <w:t>a</w:t>
      </w:r>
      <w:r w:rsidR="00AC35B8" w:rsidRPr="00AC35B8">
        <w:rPr>
          <w:spacing w:val="-4"/>
        </w:rPr>
        <w:t>m</w:t>
      </w:r>
      <w:r w:rsidR="00AC35B8" w:rsidRPr="00AC35B8">
        <w:rPr>
          <w:spacing w:val="2"/>
        </w:rPr>
        <w:t>i</w:t>
      </w:r>
      <w:r w:rsidR="00AC35B8" w:rsidRPr="00AC35B8">
        <w:rPr>
          <w:spacing w:val="-1"/>
        </w:rPr>
        <w:t>n</w:t>
      </w:r>
      <w:r w:rsidR="00AC35B8" w:rsidRPr="00AC35B8">
        <w:t>é</w:t>
      </w:r>
      <w:r w:rsidR="00AC35B8" w:rsidRPr="00AC35B8">
        <w:rPr>
          <w:spacing w:val="15"/>
        </w:rPr>
        <w:t xml:space="preserve"> </w:t>
      </w:r>
      <w:r w:rsidR="00AC35B8" w:rsidRPr="00AC35B8">
        <w:t>le</w:t>
      </w:r>
      <w:r w:rsidR="00AC35B8" w:rsidRPr="00AC35B8">
        <w:rPr>
          <w:spacing w:val="21"/>
        </w:rPr>
        <w:t xml:space="preserve"> </w:t>
      </w:r>
      <w:r w:rsidR="00AC35B8" w:rsidRPr="00AC35B8">
        <w:rPr>
          <w:spacing w:val="-1"/>
        </w:rPr>
        <w:t>troisième</w:t>
      </w:r>
      <w:r w:rsidR="00AC35B8" w:rsidRPr="00AC35B8">
        <w:rPr>
          <w:spacing w:val="15"/>
        </w:rPr>
        <w:t xml:space="preserve"> </w:t>
      </w:r>
      <w:r w:rsidR="00AC35B8" w:rsidRPr="00AC35B8">
        <w:t>rapport</w:t>
      </w:r>
      <w:r w:rsidR="00AC35B8" w:rsidRPr="00AC35B8">
        <w:rPr>
          <w:spacing w:val="13"/>
        </w:rPr>
        <w:t xml:space="preserve"> </w:t>
      </w:r>
      <w:r w:rsidR="00AC35B8" w:rsidRPr="00AC35B8">
        <w:t>périod</w:t>
      </w:r>
      <w:r w:rsidR="00AC35B8" w:rsidRPr="00AC35B8">
        <w:rPr>
          <w:spacing w:val="-3"/>
        </w:rPr>
        <w:t>i</w:t>
      </w:r>
      <w:r w:rsidR="00AC35B8" w:rsidRPr="00AC35B8">
        <w:t>q</w:t>
      </w:r>
      <w:r w:rsidR="00AC35B8" w:rsidRPr="00AC35B8">
        <w:rPr>
          <w:spacing w:val="-1"/>
        </w:rPr>
        <w:t>u</w:t>
      </w:r>
      <w:r w:rsidR="00AC35B8" w:rsidRPr="00AC35B8">
        <w:t>e</w:t>
      </w:r>
      <w:r w:rsidR="00AC35B8" w:rsidRPr="00AC35B8">
        <w:rPr>
          <w:spacing w:val="13"/>
        </w:rPr>
        <w:t xml:space="preserve"> </w:t>
      </w:r>
      <w:r w:rsidR="00AC35B8" w:rsidRPr="00AC35B8">
        <w:t>de</w:t>
      </w:r>
      <w:r w:rsidR="00AC35B8" w:rsidRPr="00AC35B8">
        <w:rPr>
          <w:spacing w:val="20"/>
        </w:rPr>
        <w:t xml:space="preserve"> </w:t>
      </w:r>
      <w:r w:rsidR="00AC35B8" w:rsidRPr="00AC35B8">
        <w:t>la</w:t>
      </w:r>
      <w:r w:rsidR="00AC35B8" w:rsidRPr="00AC35B8">
        <w:rPr>
          <w:spacing w:val="21"/>
        </w:rPr>
        <w:t xml:space="preserve"> </w:t>
      </w:r>
      <w:r w:rsidR="00AC35B8" w:rsidRPr="00AC35B8">
        <w:t>Tunisie (C</w:t>
      </w:r>
      <w:r w:rsidR="00AC35B8" w:rsidRPr="00AC35B8">
        <w:rPr>
          <w:spacing w:val="-2"/>
        </w:rPr>
        <w:t>A</w:t>
      </w:r>
      <w:r w:rsidR="00AC35B8" w:rsidRPr="00AC35B8">
        <w:rPr>
          <w:spacing w:val="3"/>
        </w:rPr>
        <w:t>T</w:t>
      </w:r>
      <w:r w:rsidR="00AC35B8" w:rsidRPr="00AC35B8">
        <w:t>/</w:t>
      </w:r>
      <w:r w:rsidR="00AC35B8" w:rsidRPr="00AC35B8">
        <w:rPr>
          <w:spacing w:val="-1"/>
        </w:rPr>
        <w:t>C</w:t>
      </w:r>
      <w:r w:rsidR="00AC35B8" w:rsidRPr="00AC35B8">
        <w:t>/</w:t>
      </w:r>
      <w:r w:rsidR="00AC35B8" w:rsidRPr="00AC35B8">
        <w:rPr>
          <w:spacing w:val="-1"/>
        </w:rPr>
        <w:t>TUN</w:t>
      </w:r>
      <w:r w:rsidR="00AC35B8" w:rsidRPr="00AC35B8">
        <w:t>/3) et le rapport complémentaire comportant des données actualisées (CAT/C/TUN/3/Add.1)</w:t>
      </w:r>
      <w:r w:rsidR="00AC35B8" w:rsidRPr="00AC35B8">
        <w:rPr>
          <w:spacing w:val="-13"/>
        </w:rPr>
        <w:t xml:space="preserve"> </w:t>
      </w:r>
      <w:r w:rsidR="00AC35B8" w:rsidRPr="00AC35B8">
        <w:t>à</w:t>
      </w:r>
      <w:r w:rsidR="00AC35B8" w:rsidRPr="00AC35B8">
        <w:rPr>
          <w:spacing w:val="2"/>
        </w:rPr>
        <w:t xml:space="preserve"> </w:t>
      </w:r>
      <w:r w:rsidR="00AC35B8" w:rsidRPr="00AC35B8">
        <w:rPr>
          <w:spacing w:val="-1"/>
        </w:rPr>
        <w:t>s</w:t>
      </w:r>
      <w:r w:rsidR="00AC35B8" w:rsidRPr="00AC35B8">
        <w:t>es</w:t>
      </w:r>
      <w:r w:rsidR="00AC35B8" w:rsidRPr="00AC35B8">
        <w:rPr>
          <w:spacing w:val="-2"/>
        </w:rPr>
        <w:t xml:space="preserve"> </w:t>
      </w:r>
      <w:r w:rsidR="00AC35B8" w:rsidRPr="00AC35B8">
        <w:t>1398</w:t>
      </w:r>
      <w:r w:rsidR="00B45AD3" w:rsidRPr="00AC35B8">
        <w:rPr>
          <w:position w:val="9"/>
          <w:sz w:val="13"/>
          <w:szCs w:val="13"/>
        </w:rPr>
        <w:t>e</w:t>
      </w:r>
      <w:r w:rsidR="00B45AD3">
        <w:rPr>
          <w:spacing w:val="-1"/>
        </w:rPr>
        <w:t xml:space="preserve"> </w:t>
      </w:r>
      <w:r w:rsidR="00B45AD3">
        <w:t>et</w:t>
      </w:r>
      <w:r w:rsidR="00AC35B8" w:rsidRPr="00AC35B8">
        <w:rPr>
          <w:spacing w:val="-1"/>
        </w:rPr>
        <w:t xml:space="preserve"> </w:t>
      </w:r>
      <w:r w:rsidR="00AC35B8" w:rsidRPr="00AC35B8">
        <w:t>1401</w:t>
      </w:r>
      <w:r w:rsidR="00AC35B8" w:rsidRPr="00AC35B8">
        <w:rPr>
          <w:position w:val="9"/>
          <w:sz w:val="13"/>
          <w:szCs w:val="13"/>
        </w:rPr>
        <w:t>e</w:t>
      </w:r>
      <w:r w:rsidR="00B45AD3">
        <w:rPr>
          <w:spacing w:val="-1"/>
        </w:rPr>
        <w:t xml:space="preserve"> s</w:t>
      </w:r>
      <w:r w:rsidR="00AC35B8" w:rsidRPr="00AC35B8">
        <w:t>éa</w:t>
      </w:r>
      <w:r w:rsidR="00AC35B8" w:rsidRPr="00AC35B8">
        <w:rPr>
          <w:spacing w:val="-1"/>
        </w:rPr>
        <w:t>n</w:t>
      </w:r>
      <w:r w:rsidR="00AC35B8" w:rsidRPr="00AC35B8">
        <w:t>ce</w:t>
      </w:r>
      <w:r w:rsidR="00AC35B8" w:rsidRPr="00AC35B8">
        <w:rPr>
          <w:spacing w:val="-1"/>
        </w:rPr>
        <w:t>s</w:t>
      </w:r>
      <w:r w:rsidR="00AC35B8" w:rsidRPr="00AC35B8">
        <w:t>,</w:t>
      </w:r>
      <w:r w:rsidR="00AC35B8" w:rsidRPr="00AC35B8">
        <w:rPr>
          <w:spacing w:val="-6"/>
        </w:rPr>
        <w:t xml:space="preserve"> </w:t>
      </w:r>
      <w:r w:rsidR="00AC35B8" w:rsidRPr="00AC35B8">
        <w:t>les</w:t>
      </w:r>
      <w:r w:rsidR="00AC35B8" w:rsidRPr="00AC35B8">
        <w:rPr>
          <w:spacing w:val="-2"/>
        </w:rPr>
        <w:t xml:space="preserve"> </w:t>
      </w:r>
      <w:r w:rsidR="00AC35B8" w:rsidRPr="00AC35B8">
        <w:t>19 et 21</w:t>
      </w:r>
      <w:r w:rsidR="00B45AD3">
        <w:t> </w:t>
      </w:r>
      <w:r w:rsidR="00AC35B8" w:rsidRPr="00AC35B8">
        <w:t>avril</w:t>
      </w:r>
      <w:r w:rsidR="00AC35B8" w:rsidRPr="00AC35B8">
        <w:rPr>
          <w:spacing w:val="-3"/>
        </w:rPr>
        <w:t xml:space="preserve"> </w:t>
      </w:r>
      <w:r w:rsidR="00AC35B8" w:rsidRPr="00AC35B8">
        <w:t>(</w:t>
      </w:r>
      <w:r w:rsidR="00AC35B8" w:rsidRPr="00AC35B8">
        <w:rPr>
          <w:spacing w:val="-1"/>
        </w:rPr>
        <w:t>v</w:t>
      </w:r>
      <w:r w:rsidR="00AC35B8" w:rsidRPr="00AC35B8">
        <w:t>o</w:t>
      </w:r>
      <w:r w:rsidR="00AC35B8" w:rsidRPr="00AC35B8">
        <w:rPr>
          <w:spacing w:val="4"/>
        </w:rPr>
        <w:t>i</w:t>
      </w:r>
      <w:r w:rsidR="00AC35B8" w:rsidRPr="00AC35B8">
        <w:t>r</w:t>
      </w:r>
      <w:r w:rsidR="00AC35B8" w:rsidRPr="00AC35B8">
        <w:rPr>
          <w:spacing w:val="-3"/>
        </w:rPr>
        <w:t xml:space="preserve"> </w:t>
      </w:r>
      <w:r w:rsidR="00AC35B8" w:rsidRPr="00AC35B8">
        <w:rPr>
          <w:spacing w:val="-1"/>
        </w:rPr>
        <w:t>C</w:t>
      </w:r>
      <w:r w:rsidR="00AC35B8" w:rsidRPr="00AC35B8">
        <w:rPr>
          <w:spacing w:val="-2"/>
        </w:rPr>
        <w:t>A</w:t>
      </w:r>
      <w:r w:rsidR="00AC35B8" w:rsidRPr="00AC35B8">
        <w:rPr>
          <w:spacing w:val="3"/>
        </w:rPr>
        <w:t>T</w:t>
      </w:r>
      <w:r w:rsidR="00AC35B8" w:rsidRPr="00AC35B8">
        <w:t>/</w:t>
      </w:r>
      <w:r w:rsidR="00AC35B8" w:rsidRPr="00AC35B8">
        <w:rPr>
          <w:spacing w:val="-1"/>
        </w:rPr>
        <w:t>C</w:t>
      </w:r>
      <w:r w:rsidR="00AC35B8" w:rsidRPr="00AC35B8">
        <w:t>/</w:t>
      </w:r>
      <w:r w:rsidR="00AC35B8" w:rsidRPr="00AC35B8">
        <w:rPr>
          <w:spacing w:val="2"/>
        </w:rPr>
        <w:t>S</w:t>
      </w:r>
      <w:r w:rsidR="00AC35B8" w:rsidRPr="00AC35B8">
        <w:rPr>
          <w:spacing w:val="-1"/>
        </w:rPr>
        <w:t>R</w:t>
      </w:r>
      <w:r w:rsidR="00AC35B8" w:rsidRPr="00AC35B8">
        <w:t>.1398</w:t>
      </w:r>
      <w:r w:rsidR="00AC35B8" w:rsidRPr="00AC35B8">
        <w:rPr>
          <w:spacing w:val="-14"/>
        </w:rPr>
        <w:t xml:space="preserve"> </w:t>
      </w:r>
      <w:r w:rsidR="00AC35B8" w:rsidRPr="00AC35B8">
        <w:t>et 1401),</w:t>
      </w:r>
      <w:r w:rsidR="00AC35B8" w:rsidRPr="00AC35B8">
        <w:rPr>
          <w:spacing w:val="-4"/>
        </w:rPr>
        <w:t xml:space="preserve"> </w:t>
      </w:r>
      <w:r w:rsidR="00AC35B8" w:rsidRPr="00AC35B8">
        <w:t>et</w:t>
      </w:r>
      <w:r w:rsidR="00AC35B8" w:rsidRPr="00AC35B8">
        <w:rPr>
          <w:spacing w:val="-1"/>
        </w:rPr>
        <w:t xml:space="preserve"> </w:t>
      </w:r>
      <w:r w:rsidR="00AC35B8" w:rsidRPr="00AC35B8">
        <w:t>a a</w:t>
      </w:r>
      <w:r w:rsidR="00AC35B8" w:rsidRPr="00AC35B8">
        <w:rPr>
          <w:spacing w:val="-1"/>
        </w:rPr>
        <w:t>d</w:t>
      </w:r>
      <w:r w:rsidR="00AC35B8" w:rsidRPr="00AC35B8">
        <w:t>opté</w:t>
      </w:r>
      <w:r w:rsidR="00AC35B8" w:rsidRPr="00AC35B8">
        <w:rPr>
          <w:spacing w:val="-5"/>
        </w:rPr>
        <w:t xml:space="preserve"> </w:t>
      </w:r>
      <w:r w:rsidR="00AC35B8" w:rsidRPr="00AC35B8">
        <w:t>les</w:t>
      </w:r>
      <w:r w:rsidR="00AC35B8" w:rsidRPr="00AC35B8">
        <w:rPr>
          <w:spacing w:val="-2"/>
        </w:rPr>
        <w:t xml:space="preserve"> </w:t>
      </w:r>
      <w:r w:rsidR="00AC35B8" w:rsidRPr="00AC35B8">
        <w:t>ob</w:t>
      </w:r>
      <w:r w:rsidR="00AC35B8" w:rsidRPr="00AC35B8">
        <w:rPr>
          <w:spacing w:val="-1"/>
        </w:rPr>
        <w:t>s</w:t>
      </w:r>
      <w:r w:rsidR="00AC35B8" w:rsidRPr="00AC35B8">
        <w:t>er</w:t>
      </w:r>
      <w:r w:rsidR="00AC35B8" w:rsidRPr="00AC35B8">
        <w:rPr>
          <w:spacing w:val="-1"/>
        </w:rPr>
        <w:t>v</w:t>
      </w:r>
      <w:r w:rsidR="00AC35B8" w:rsidRPr="00AC35B8">
        <w:t>atio</w:t>
      </w:r>
      <w:r w:rsidR="00AC35B8" w:rsidRPr="00AC35B8">
        <w:rPr>
          <w:spacing w:val="-1"/>
        </w:rPr>
        <w:t>n</w:t>
      </w:r>
      <w:r w:rsidR="00AC35B8" w:rsidRPr="00AC35B8">
        <w:t>s</w:t>
      </w:r>
      <w:r w:rsidR="00AC35B8" w:rsidRPr="00AC35B8">
        <w:rPr>
          <w:spacing w:val="-8"/>
        </w:rPr>
        <w:t xml:space="preserve"> </w:t>
      </w:r>
      <w:r w:rsidR="00AC35B8" w:rsidRPr="00AC35B8">
        <w:rPr>
          <w:spacing w:val="-2"/>
        </w:rPr>
        <w:t>f</w:t>
      </w:r>
      <w:r w:rsidR="00AC35B8" w:rsidRPr="00AC35B8">
        <w:t>i</w:t>
      </w:r>
      <w:r w:rsidR="00AC35B8" w:rsidRPr="00AC35B8">
        <w:rPr>
          <w:spacing w:val="-1"/>
        </w:rPr>
        <w:t>n</w:t>
      </w:r>
      <w:r w:rsidR="00AC35B8" w:rsidRPr="00AC35B8">
        <w:t>al</w:t>
      </w:r>
      <w:r w:rsidR="00AC35B8" w:rsidRPr="00AC35B8">
        <w:rPr>
          <w:spacing w:val="3"/>
        </w:rPr>
        <w:t>e</w:t>
      </w:r>
      <w:r w:rsidR="00AC35B8" w:rsidRPr="00AC35B8">
        <w:t>s</w:t>
      </w:r>
      <w:r w:rsidR="00AC35B8" w:rsidRPr="00AC35B8">
        <w:rPr>
          <w:spacing w:val="-5"/>
        </w:rPr>
        <w:t xml:space="preserve"> </w:t>
      </w:r>
      <w:r w:rsidR="00AC35B8" w:rsidRPr="00AC35B8">
        <w:t>c</w:t>
      </w:r>
      <w:r w:rsidR="00AC35B8" w:rsidRPr="00AC35B8">
        <w:rPr>
          <w:spacing w:val="7"/>
        </w:rPr>
        <w:t>i</w:t>
      </w:r>
      <w:r w:rsidR="00AC35B8" w:rsidRPr="00AC35B8">
        <w:rPr>
          <w:spacing w:val="-2"/>
        </w:rPr>
        <w:t>-</w:t>
      </w:r>
      <w:r w:rsidR="00AC35B8" w:rsidRPr="00AC35B8">
        <w:t>après</w:t>
      </w:r>
      <w:r w:rsidR="00AC35B8" w:rsidRPr="00AC35B8">
        <w:rPr>
          <w:spacing w:val="-6"/>
        </w:rPr>
        <w:t xml:space="preserve"> </w:t>
      </w:r>
      <w:r w:rsidR="00AC35B8" w:rsidRPr="00AC35B8">
        <w:t xml:space="preserve">à </w:t>
      </w:r>
      <w:r w:rsidR="00D077B3" w:rsidRPr="00AC35B8">
        <w:rPr>
          <w:spacing w:val="-1"/>
        </w:rPr>
        <w:t>s</w:t>
      </w:r>
      <w:r w:rsidR="00D077B3">
        <w:t>es</w:t>
      </w:r>
      <w:r w:rsidR="00D077B3" w:rsidRPr="00AC35B8">
        <w:rPr>
          <w:spacing w:val="-1"/>
        </w:rPr>
        <w:t xml:space="preserve"> </w:t>
      </w:r>
      <w:r w:rsidR="00D077B3">
        <w:t>1420</w:t>
      </w:r>
      <w:r w:rsidR="00B45AD3" w:rsidRPr="00AC35B8">
        <w:rPr>
          <w:position w:val="9"/>
          <w:sz w:val="13"/>
          <w:szCs w:val="13"/>
        </w:rPr>
        <w:t>e</w:t>
      </w:r>
      <w:r w:rsidR="00B45AD3">
        <w:rPr>
          <w:spacing w:val="-1"/>
        </w:rPr>
        <w:t xml:space="preserve"> </w:t>
      </w:r>
      <w:r w:rsidR="00D077B3" w:rsidRPr="00AC35B8">
        <w:t>et</w:t>
      </w:r>
      <w:r w:rsidR="00D077B3" w:rsidRPr="00AC35B8">
        <w:rPr>
          <w:spacing w:val="-1"/>
        </w:rPr>
        <w:t xml:space="preserve"> </w:t>
      </w:r>
      <w:r w:rsidR="00D077B3" w:rsidRPr="00AC35B8">
        <w:t>14</w:t>
      </w:r>
      <w:r w:rsidR="00D077B3">
        <w:t>2</w:t>
      </w:r>
      <w:r w:rsidR="00D077B3" w:rsidRPr="00AC35B8">
        <w:t>1</w:t>
      </w:r>
      <w:r w:rsidR="00B45AD3" w:rsidRPr="00AC35B8">
        <w:rPr>
          <w:position w:val="9"/>
          <w:sz w:val="13"/>
          <w:szCs w:val="13"/>
        </w:rPr>
        <w:t>e</w:t>
      </w:r>
      <w:r w:rsidR="00B45AD3">
        <w:rPr>
          <w:spacing w:val="-1"/>
        </w:rPr>
        <w:t xml:space="preserve"> </w:t>
      </w:r>
      <w:r w:rsidR="00AC35B8" w:rsidRPr="00D077B3">
        <w:rPr>
          <w:spacing w:val="-1"/>
        </w:rPr>
        <w:t>s</w:t>
      </w:r>
      <w:r w:rsidR="00AC35B8" w:rsidRPr="00D077B3">
        <w:t>éa</w:t>
      </w:r>
      <w:r w:rsidR="00AC35B8" w:rsidRPr="00D077B3">
        <w:rPr>
          <w:spacing w:val="-1"/>
        </w:rPr>
        <w:t>n</w:t>
      </w:r>
      <w:r w:rsidR="00AC35B8" w:rsidRPr="00D077B3">
        <w:t>ce</w:t>
      </w:r>
      <w:r w:rsidR="00D077B3">
        <w:t>s</w:t>
      </w:r>
      <w:r w:rsidR="00AC35B8" w:rsidRPr="00D077B3">
        <w:t>,</w:t>
      </w:r>
      <w:r w:rsidR="00AC35B8" w:rsidRPr="00D077B3">
        <w:rPr>
          <w:spacing w:val="-5"/>
        </w:rPr>
        <w:t xml:space="preserve"> </w:t>
      </w:r>
      <w:r w:rsidR="00AC35B8" w:rsidRPr="00D077B3">
        <w:t xml:space="preserve">le </w:t>
      </w:r>
      <w:r w:rsidR="00D077B3">
        <w:t>6</w:t>
      </w:r>
      <w:r w:rsidR="009672C1">
        <w:t> </w:t>
      </w:r>
      <w:r w:rsidR="00D077B3">
        <w:t>mai</w:t>
      </w:r>
      <w:r w:rsidR="00AC35B8" w:rsidRPr="00D077B3">
        <w:rPr>
          <w:spacing w:val="-3"/>
        </w:rPr>
        <w:t xml:space="preserve"> </w:t>
      </w:r>
      <w:r w:rsidR="00AC35B8" w:rsidRPr="00D077B3">
        <w:t>2016.</w:t>
      </w:r>
    </w:p>
    <w:p w:rsidR="00AC35B8" w:rsidRPr="00AC35B8" w:rsidRDefault="00AC35B8" w:rsidP="003E383E">
      <w:pPr>
        <w:pStyle w:val="H1G"/>
      </w:pPr>
      <w:r>
        <w:tab/>
      </w:r>
      <w:r w:rsidRPr="00AC35B8">
        <w:t>A.</w:t>
      </w:r>
      <w:r>
        <w:tab/>
      </w:r>
      <w:r w:rsidRPr="00AC35B8">
        <w:t>I</w:t>
      </w:r>
      <w:r w:rsidRPr="00AC35B8">
        <w:rPr>
          <w:spacing w:val="1"/>
        </w:rPr>
        <w:t>n</w:t>
      </w:r>
      <w:r w:rsidRPr="00AC35B8">
        <w:t>t</w:t>
      </w:r>
      <w:r w:rsidRPr="00AC35B8">
        <w:rPr>
          <w:spacing w:val="-2"/>
        </w:rPr>
        <w:t>r</w:t>
      </w:r>
      <w:r w:rsidRPr="00AC35B8">
        <w:t>o</w:t>
      </w:r>
      <w:r w:rsidRPr="00AC35B8">
        <w:rPr>
          <w:spacing w:val="1"/>
        </w:rPr>
        <w:t>du</w:t>
      </w:r>
      <w:r w:rsidRPr="00AC35B8">
        <w:rPr>
          <w:spacing w:val="-1"/>
        </w:rPr>
        <w:t>c</w:t>
      </w:r>
      <w:r w:rsidRPr="00AC35B8">
        <w:t>tion</w:t>
      </w:r>
    </w:p>
    <w:p w:rsidR="00AC35B8" w:rsidRPr="003E383E" w:rsidRDefault="00F3601E" w:rsidP="00F3601E">
      <w:pPr>
        <w:pStyle w:val="SingleTxtG"/>
        <w:rPr>
          <w:spacing w:val="-2"/>
        </w:rPr>
      </w:pPr>
      <w:r w:rsidRPr="003E383E">
        <w:rPr>
          <w:spacing w:val="-2"/>
        </w:rPr>
        <w:t>2.</w:t>
      </w:r>
      <w:r w:rsidRPr="003E383E">
        <w:rPr>
          <w:spacing w:val="-2"/>
        </w:rPr>
        <w:tab/>
      </w:r>
      <w:r w:rsidR="00AC35B8" w:rsidRPr="003E383E">
        <w:rPr>
          <w:spacing w:val="-2"/>
        </w:rPr>
        <w:t xml:space="preserve">Le Comité accueille le troisième rapport périodique de la Tunisie et </w:t>
      </w:r>
      <w:r w:rsidR="007D10CF" w:rsidRPr="003E383E">
        <w:rPr>
          <w:spacing w:val="-2"/>
        </w:rPr>
        <w:t>note</w:t>
      </w:r>
      <w:r w:rsidR="00AB0BD7" w:rsidRPr="003E383E">
        <w:rPr>
          <w:spacing w:val="-2"/>
        </w:rPr>
        <w:t xml:space="preserve"> avec satisfaction</w:t>
      </w:r>
      <w:r w:rsidR="007D10CF" w:rsidRPr="003E383E">
        <w:rPr>
          <w:spacing w:val="-2"/>
        </w:rPr>
        <w:t xml:space="preserve"> qu’un </w:t>
      </w:r>
      <w:r w:rsidR="00AC35B8" w:rsidRPr="003E383E">
        <w:rPr>
          <w:spacing w:val="-2"/>
        </w:rPr>
        <w:t>rapport complémentaire</w:t>
      </w:r>
      <w:r w:rsidR="001F7980" w:rsidRPr="003E383E">
        <w:rPr>
          <w:spacing w:val="-2"/>
        </w:rPr>
        <w:t xml:space="preserve">, </w:t>
      </w:r>
      <w:r w:rsidR="007D10CF" w:rsidRPr="003E383E">
        <w:rPr>
          <w:spacing w:val="-2"/>
        </w:rPr>
        <w:t>qui marque des avancé</w:t>
      </w:r>
      <w:r w:rsidR="001F7980" w:rsidRPr="003E383E">
        <w:rPr>
          <w:spacing w:val="-2"/>
        </w:rPr>
        <w:t>e</w:t>
      </w:r>
      <w:r w:rsidR="007D10CF" w:rsidRPr="003E383E">
        <w:rPr>
          <w:spacing w:val="-2"/>
        </w:rPr>
        <w:t>s voulu</w:t>
      </w:r>
      <w:r w:rsidR="001F7980" w:rsidRPr="003E383E">
        <w:rPr>
          <w:spacing w:val="-2"/>
        </w:rPr>
        <w:t>e</w:t>
      </w:r>
      <w:r w:rsidR="007D10CF" w:rsidRPr="003E383E">
        <w:rPr>
          <w:spacing w:val="-2"/>
        </w:rPr>
        <w:t>s de l’État partie</w:t>
      </w:r>
      <w:r w:rsidR="001F7980" w:rsidRPr="003E383E">
        <w:rPr>
          <w:spacing w:val="-2"/>
        </w:rPr>
        <w:t>, a été soumis en 2014</w:t>
      </w:r>
      <w:r w:rsidR="00D02FBE" w:rsidRPr="003E383E">
        <w:rPr>
          <w:spacing w:val="-2"/>
        </w:rPr>
        <w:t>.</w:t>
      </w:r>
    </w:p>
    <w:p w:rsidR="00AC35B8" w:rsidRPr="003E383E" w:rsidRDefault="00F3601E" w:rsidP="00F3601E">
      <w:pPr>
        <w:pStyle w:val="SingleTxtG"/>
        <w:rPr>
          <w:spacing w:val="-2"/>
        </w:rPr>
      </w:pPr>
      <w:r w:rsidRPr="003E383E">
        <w:rPr>
          <w:spacing w:val="-2"/>
        </w:rPr>
        <w:t>3.</w:t>
      </w:r>
      <w:r w:rsidRPr="003E383E">
        <w:rPr>
          <w:spacing w:val="-2"/>
        </w:rPr>
        <w:tab/>
      </w:r>
      <w:r w:rsidR="00AC35B8" w:rsidRPr="003E383E">
        <w:rPr>
          <w:spacing w:val="-2"/>
        </w:rPr>
        <w:t>Le Comité se félicite des réponses écrites apportées à la liste de points (CAT/C/TUN/Q/3/Add.1) et des compléments apportés ora</w:t>
      </w:r>
      <w:bookmarkStart w:id="0" w:name="_GoBack"/>
      <w:bookmarkEnd w:id="0"/>
      <w:r w:rsidR="00AC35B8" w:rsidRPr="003E383E">
        <w:rPr>
          <w:spacing w:val="-2"/>
        </w:rPr>
        <w:t xml:space="preserve">lement au cours du dialogue </w:t>
      </w:r>
      <w:r w:rsidR="006F3707" w:rsidRPr="003E383E">
        <w:rPr>
          <w:spacing w:val="-2"/>
        </w:rPr>
        <w:t xml:space="preserve">ouvert et </w:t>
      </w:r>
      <w:r w:rsidR="00AC35B8" w:rsidRPr="003E383E">
        <w:rPr>
          <w:spacing w:val="-2"/>
        </w:rPr>
        <w:t>constructif</w:t>
      </w:r>
      <w:r w:rsidR="001D1E11" w:rsidRPr="003E383E">
        <w:rPr>
          <w:spacing w:val="-2"/>
        </w:rPr>
        <w:t xml:space="preserve"> qu’il a eu avec la délégation </w:t>
      </w:r>
      <w:r w:rsidR="00AC35B8" w:rsidRPr="003E383E">
        <w:rPr>
          <w:spacing w:val="-2"/>
        </w:rPr>
        <w:t>de</w:t>
      </w:r>
      <w:r w:rsidR="00261386" w:rsidRPr="003E383E">
        <w:rPr>
          <w:spacing w:val="-2"/>
        </w:rPr>
        <w:t xml:space="preserve"> </w:t>
      </w:r>
      <w:r w:rsidR="009A2016" w:rsidRPr="003E383E">
        <w:rPr>
          <w:spacing w:val="-2"/>
        </w:rPr>
        <w:t>haut</w:t>
      </w:r>
      <w:r w:rsidR="001F3F0B" w:rsidRPr="003E383E">
        <w:rPr>
          <w:spacing w:val="-2"/>
        </w:rPr>
        <w:t xml:space="preserve"> niveau envoyée par </w:t>
      </w:r>
      <w:r w:rsidR="00AC35B8" w:rsidRPr="003E383E">
        <w:rPr>
          <w:spacing w:val="-2"/>
        </w:rPr>
        <w:t>l’État partie</w:t>
      </w:r>
      <w:r w:rsidR="006F3707" w:rsidRPr="003E383E">
        <w:rPr>
          <w:spacing w:val="-2"/>
        </w:rPr>
        <w:t>.</w:t>
      </w:r>
      <w:r w:rsidR="0098137C" w:rsidRPr="003E383E">
        <w:rPr>
          <w:spacing w:val="-2"/>
        </w:rPr>
        <w:t xml:space="preserve"> </w:t>
      </w:r>
    </w:p>
    <w:p w:rsidR="00AC35B8" w:rsidRPr="00AC35B8" w:rsidRDefault="00652697" w:rsidP="003E383E">
      <w:pPr>
        <w:pStyle w:val="H1G"/>
      </w:pPr>
      <w:r>
        <w:tab/>
        <w:t>B</w:t>
      </w:r>
      <w:r w:rsidRPr="00AC35B8">
        <w:t>.</w:t>
      </w:r>
      <w:r>
        <w:tab/>
      </w:r>
      <w:r w:rsidR="00AC35B8" w:rsidRPr="00AC35B8">
        <w:t>Aspe</w:t>
      </w:r>
      <w:r w:rsidR="00AC35B8" w:rsidRPr="00AC35B8">
        <w:rPr>
          <w:spacing w:val="-1"/>
        </w:rPr>
        <w:t>c</w:t>
      </w:r>
      <w:r w:rsidR="00AC35B8" w:rsidRPr="00AC35B8">
        <w:t>ts positi</w:t>
      </w:r>
      <w:r w:rsidR="00AC35B8" w:rsidRPr="00AC35B8">
        <w:rPr>
          <w:spacing w:val="2"/>
        </w:rPr>
        <w:t>f</w:t>
      </w:r>
      <w:r w:rsidR="00AC35B8" w:rsidRPr="00AC35B8">
        <w:t>s</w:t>
      </w:r>
    </w:p>
    <w:p w:rsidR="00AC35B8" w:rsidRPr="003E383E" w:rsidRDefault="00F3601E" w:rsidP="00F3601E">
      <w:pPr>
        <w:pStyle w:val="SingleTxtG"/>
        <w:rPr>
          <w:spacing w:val="-2"/>
        </w:rPr>
      </w:pPr>
      <w:r w:rsidRPr="003E383E">
        <w:rPr>
          <w:spacing w:val="-2"/>
        </w:rPr>
        <w:t>4.</w:t>
      </w:r>
      <w:r w:rsidRPr="003E383E">
        <w:rPr>
          <w:spacing w:val="-2"/>
        </w:rPr>
        <w:tab/>
      </w:r>
      <w:r w:rsidR="00AC35B8" w:rsidRPr="003E383E">
        <w:rPr>
          <w:spacing w:val="-2"/>
        </w:rPr>
        <w:t xml:space="preserve">Le Comité note avec satisfaction que l’État partie a ratifié ou </w:t>
      </w:r>
      <w:r w:rsidR="007E20FE">
        <w:rPr>
          <w:spacing w:val="-2"/>
        </w:rPr>
        <w:t>adhéré</w:t>
      </w:r>
      <w:r w:rsidR="007E20FE" w:rsidRPr="003E383E">
        <w:rPr>
          <w:spacing w:val="-2"/>
        </w:rPr>
        <w:t xml:space="preserve"> </w:t>
      </w:r>
      <w:r w:rsidR="00AC35B8" w:rsidRPr="003E383E">
        <w:rPr>
          <w:spacing w:val="-2"/>
        </w:rPr>
        <w:t>à la plupart d</w:t>
      </w:r>
      <w:r w:rsidR="00BD561F">
        <w:rPr>
          <w:spacing w:val="-2"/>
        </w:rPr>
        <w:t xml:space="preserve">es </w:t>
      </w:r>
      <w:r w:rsidR="00AC35B8" w:rsidRPr="003E383E">
        <w:rPr>
          <w:spacing w:val="-2"/>
        </w:rPr>
        <w:t xml:space="preserve">instruments internationaux </w:t>
      </w:r>
      <w:r w:rsidR="007E20FE">
        <w:rPr>
          <w:spacing w:val="-2"/>
        </w:rPr>
        <w:t>relatifs aux</w:t>
      </w:r>
      <w:r w:rsidR="007E20FE" w:rsidRPr="003E383E">
        <w:rPr>
          <w:spacing w:val="-2"/>
        </w:rPr>
        <w:t xml:space="preserve"> </w:t>
      </w:r>
      <w:r w:rsidR="00AC35B8" w:rsidRPr="003E383E">
        <w:rPr>
          <w:spacing w:val="-2"/>
        </w:rPr>
        <w:t>droi</w:t>
      </w:r>
      <w:r w:rsidR="00652697" w:rsidRPr="003E383E">
        <w:rPr>
          <w:spacing w:val="-2"/>
        </w:rPr>
        <w:t>ts de l’homme de</w:t>
      </w:r>
      <w:r w:rsidR="006D2396" w:rsidRPr="003E383E">
        <w:rPr>
          <w:spacing w:val="-2"/>
        </w:rPr>
        <w:t>s</w:t>
      </w:r>
      <w:r w:rsidR="00652697" w:rsidRPr="003E383E">
        <w:rPr>
          <w:spacing w:val="-2"/>
        </w:rPr>
        <w:t xml:space="preserve"> Nations </w:t>
      </w:r>
      <w:r w:rsidR="00BD561F">
        <w:rPr>
          <w:spacing w:val="-2"/>
        </w:rPr>
        <w:t>U</w:t>
      </w:r>
      <w:r w:rsidR="00BD561F" w:rsidRPr="003E383E">
        <w:rPr>
          <w:spacing w:val="-2"/>
        </w:rPr>
        <w:t>nies</w:t>
      </w:r>
      <w:r w:rsidR="00652697" w:rsidRPr="003E383E">
        <w:rPr>
          <w:spacing w:val="-2"/>
        </w:rPr>
        <w:t>.</w:t>
      </w:r>
    </w:p>
    <w:p w:rsidR="00AC35B8" w:rsidRPr="003E383E" w:rsidRDefault="00F3601E" w:rsidP="00F3601E">
      <w:pPr>
        <w:pStyle w:val="SingleTxtG"/>
        <w:rPr>
          <w:spacing w:val="-2"/>
        </w:rPr>
      </w:pPr>
      <w:r w:rsidRPr="003E383E">
        <w:rPr>
          <w:spacing w:val="-2"/>
        </w:rPr>
        <w:t>5.</w:t>
      </w:r>
      <w:r w:rsidRPr="003E383E">
        <w:rPr>
          <w:spacing w:val="-2"/>
        </w:rPr>
        <w:tab/>
      </w:r>
      <w:r w:rsidR="00AC35B8" w:rsidRPr="00AC35B8">
        <w:rPr>
          <w:spacing w:val="-2"/>
        </w:rPr>
        <w:t>L</w:t>
      </w:r>
      <w:r w:rsidR="00AC35B8" w:rsidRPr="003E383E">
        <w:rPr>
          <w:spacing w:val="-2"/>
        </w:rPr>
        <w:t>e Comité accueille avec satis</w:t>
      </w:r>
      <w:r w:rsidR="00AC35B8" w:rsidRPr="00AC35B8">
        <w:rPr>
          <w:spacing w:val="-2"/>
        </w:rPr>
        <w:t>f</w:t>
      </w:r>
      <w:r w:rsidR="00AC35B8" w:rsidRPr="003E383E">
        <w:rPr>
          <w:spacing w:val="-2"/>
        </w:rPr>
        <w:t>action les mesures législatives mises en place par l</w:t>
      </w:r>
      <w:r w:rsidR="00AC35B8" w:rsidRPr="00AC35B8">
        <w:rPr>
          <w:spacing w:val="-2"/>
        </w:rPr>
        <w:t>’</w:t>
      </w:r>
      <w:r w:rsidR="00AC35B8" w:rsidRPr="003E383E">
        <w:rPr>
          <w:spacing w:val="-2"/>
        </w:rPr>
        <w:t xml:space="preserve">État </w:t>
      </w:r>
      <w:r w:rsidR="00AC35B8" w:rsidRPr="00AC35B8">
        <w:rPr>
          <w:spacing w:val="-2"/>
        </w:rPr>
        <w:t>partie</w:t>
      </w:r>
      <w:r w:rsidR="00AC35B8" w:rsidRPr="003E383E">
        <w:rPr>
          <w:spacing w:val="-2"/>
        </w:rPr>
        <w:t xml:space="preserve"> pour donner ef</w:t>
      </w:r>
      <w:r w:rsidR="00AC35B8" w:rsidRPr="00AC35B8">
        <w:rPr>
          <w:spacing w:val="-2"/>
        </w:rPr>
        <w:t>f</w:t>
      </w:r>
      <w:r w:rsidR="00AC35B8" w:rsidRPr="003E383E">
        <w:rPr>
          <w:spacing w:val="-2"/>
        </w:rPr>
        <w:t>et à la Convention, notamment</w:t>
      </w:r>
      <w:r w:rsidR="00B45AD3" w:rsidRPr="003E383E">
        <w:rPr>
          <w:spacing w:val="-2"/>
        </w:rPr>
        <w:t> :</w:t>
      </w:r>
    </w:p>
    <w:p w:rsidR="00AC35B8" w:rsidRPr="00AC35B8" w:rsidRDefault="00E675CD" w:rsidP="00E675CD">
      <w:pPr>
        <w:pStyle w:val="SingleTxtG"/>
      </w:pPr>
      <w:r>
        <w:tab/>
      </w:r>
      <w:r w:rsidR="00AC35B8" w:rsidRPr="00AC35B8">
        <w:t>a)</w:t>
      </w:r>
      <w:r w:rsidR="00AC35B8" w:rsidRPr="00AC35B8">
        <w:tab/>
      </w:r>
      <w:r w:rsidR="000F1809">
        <w:t>L</w:t>
      </w:r>
      <w:r w:rsidR="00AC35B8" w:rsidRPr="00AC35B8">
        <w:t xml:space="preserve">a nouvelle Constitution de janvier 2014 qui stipule en son </w:t>
      </w:r>
      <w:r w:rsidR="00B45AD3">
        <w:t>article </w:t>
      </w:r>
      <w:r w:rsidR="00AC35B8" w:rsidRPr="00AC35B8">
        <w:t>23 l’impresc</w:t>
      </w:r>
      <w:r w:rsidR="00C22696">
        <w:t>riptibilité du crime de torture</w:t>
      </w:r>
      <w:r w:rsidR="00B45AD3">
        <w:t> ;</w:t>
      </w:r>
    </w:p>
    <w:p w:rsidR="00AC35B8" w:rsidRPr="00AC35B8" w:rsidRDefault="00E675CD" w:rsidP="00E675CD">
      <w:pPr>
        <w:pStyle w:val="SingleTxtG"/>
      </w:pPr>
      <w:r>
        <w:tab/>
      </w:r>
      <w:r w:rsidR="00AC35B8" w:rsidRPr="00AC35B8">
        <w:t>b)</w:t>
      </w:r>
      <w:r w:rsidR="00AC35B8" w:rsidRPr="00AC35B8">
        <w:tab/>
      </w:r>
      <w:r w:rsidR="000F1809">
        <w:rPr>
          <w:lang w:val="fr-FR"/>
        </w:rPr>
        <w:t>L</w:t>
      </w:r>
      <w:r w:rsidR="00AC35B8" w:rsidRPr="00AC35B8">
        <w:rPr>
          <w:lang w:val="fr-FR"/>
        </w:rPr>
        <w:t>a loi organique de mars 2016 portant création du Conseil supérieur de la magistrature</w:t>
      </w:r>
      <w:r w:rsidR="00B45AD3">
        <w:rPr>
          <w:lang w:val="fr-FR"/>
        </w:rPr>
        <w:t> ;</w:t>
      </w:r>
    </w:p>
    <w:p w:rsidR="00AC35B8" w:rsidRPr="00AC35B8" w:rsidRDefault="00E675CD" w:rsidP="00E675CD">
      <w:pPr>
        <w:pStyle w:val="SingleTxtG"/>
        <w:rPr>
          <w:lang w:val="fr-FR"/>
        </w:rPr>
      </w:pPr>
      <w:r>
        <w:tab/>
      </w:r>
      <w:r w:rsidR="00AC35B8" w:rsidRPr="00AC35B8">
        <w:t>c)</w:t>
      </w:r>
      <w:r w:rsidR="00AC35B8" w:rsidRPr="00AC35B8">
        <w:tab/>
      </w:r>
      <w:r w:rsidR="000F1809">
        <w:t>L</w:t>
      </w:r>
      <w:r w:rsidR="00AC35B8" w:rsidRPr="00AC35B8">
        <w:t>a loi organique</w:t>
      </w:r>
      <w:r w:rsidR="00AC35B8" w:rsidRPr="00AC35B8">
        <w:rPr>
          <w:rFonts w:eastAsia="MS Mincho"/>
          <w:lang w:val="fr-FR"/>
        </w:rPr>
        <w:t xml:space="preserve"> n</w:t>
      </w:r>
      <w:r w:rsidR="00AC35B8" w:rsidRPr="00AC35B8">
        <w:rPr>
          <w:rFonts w:eastAsia="MS Mincho"/>
          <w:vertAlign w:val="superscript"/>
          <w:lang w:val="fr-FR"/>
        </w:rPr>
        <w:t>o</w:t>
      </w:r>
      <w:r w:rsidR="00B45AD3">
        <w:t> </w:t>
      </w:r>
      <w:r w:rsidR="00AC35B8" w:rsidRPr="00AC35B8">
        <w:t>2013</w:t>
      </w:r>
      <w:r w:rsidR="00B45AD3">
        <w:t>­</w:t>
      </w:r>
      <w:r w:rsidR="00AC35B8" w:rsidRPr="00AC35B8">
        <w:t>53 de décembre 2013 relative à la justice transitionnelle et à son organisation</w:t>
      </w:r>
      <w:r w:rsidR="00341BD8">
        <w:t>,</w:t>
      </w:r>
      <w:r w:rsidR="00AC35B8" w:rsidRPr="00AC35B8">
        <w:t xml:space="preserve"> </w:t>
      </w:r>
      <w:r w:rsidR="00AC35B8" w:rsidRPr="00AC35B8">
        <w:rPr>
          <w:lang w:val="fr-FR"/>
        </w:rPr>
        <w:t xml:space="preserve">et le décret </w:t>
      </w:r>
      <w:r w:rsidR="00B45AD3" w:rsidRPr="00AC35B8">
        <w:rPr>
          <w:rFonts w:eastAsia="MS Mincho"/>
          <w:lang w:val="fr-FR"/>
        </w:rPr>
        <w:t>n</w:t>
      </w:r>
      <w:r w:rsidR="00B45AD3" w:rsidRPr="00AC35B8">
        <w:rPr>
          <w:rFonts w:eastAsia="MS Mincho"/>
          <w:vertAlign w:val="superscript"/>
          <w:lang w:val="fr-FR"/>
        </w:rPr>
        <w:t>o</w:t>
      </w:r>
      <w:r w:rsidR="00B45AD3">
        <w:t> </w:t>
      </w:r>
      <w:r w:rsidR="00AC35B8" w:rsidRPr="00AC35B8">
        <w:rPr>
          <w:lang w:val="fr-FR"/>
        </w:rPr>
        <w:t>2014</w:t>
      </w:r>
      <w:r w:rsidR="00B45AD3">
        <w:rPr>
          <w:lang w:val="fr-FR"/>
        </w:rPr>
        <w:t>-</w:t>
      </w:r>
      <w:r w:rsidR="00AC35B8" w:rsidRPr="00AC35B8">
        <w:rPr>
          <w:lang w:val="fr-FR"/>
        </w:rPr>
        <w:t xml:space="preserve">2887 d’août 2014 portant création de chambres criminelles spécialisées </w:t>
      </w:r>
      <w:r>
        <w:rPr>
          <w:lang w:val="fr-FR"/>
        </w:rPr>
        <w:t>dans la justice transitionnelle</w:t>
      </w:r>
      <w:r w:rsidR="00B45AD3">
        <w:rPr>
          <w:lang w:val="fr-FR"/>
        </w:rPr>
        <w:t> ;</w:t>
      </w:r>
    </w:p>
    <w:p w:rsidR="00AC35B8" w:rsidRPr="00AC35B8" w:rsidRDefault="00E675CD" w:rsidP="00E675CD">
      <w:pPr>
        <w:pStyle w:val="SingleTxtG"/>
        <w:rPr>
          <w:lang w:val="fr-FR"/>
        </w:rPr>
      </w:pPr>
      <w:r>
        <w:lastRenderedPageBreak/>
        <w:tab/>
      </w:r>
      <w:r w:rsidR="00AC35B8" w:rsidRPr="00AC35B8">
        <w:t>d)</w:t>
      </w:r>
      <w:r w:rsidR="00AC35B8" w:rsidRPr="00AC35B8">
        <w:tab/>
      </w:r>
      <w:r w:rsidR="000F1809">
        <w:rPr>
          <w:lang w:val="fr-FR"/>
        </w:rPr>
        <w:t>L</w:t>
      </w:r>
      <w:r w:rsidR="00AC35B8" w:rsidRPr="00AC35B8">
        <w:rPr>
          <w:lang w:val="fr-FR"/>
        </w:rPr>
        <w:t xml:space="preserve">a loi organique </w:t>
      </w:r>
      <w:r w:rsidR="00B45AD3" w:rsidRPr="00AC35B8">
        <w:rPr>
          <w:rFonts w:eastAsia="MS Mincho"/>
          <w:lang w:val="fr-FR"/>
        </w:rPr>
        <w:t>n</w:t>
      </w:r>
      <w:r w:rsidR="00B45AD3" w:rsidRPr="00AC35B8">
        <w:rPr>
          <w:rFonts w:eastAsia="MS Mincho"/>
          <w:vertAlign w:val="superscript"/>
          <w:lang w:val="fr-FR"/>
        </w:rPr>
        <w:t>o</w:t>
      </w:r>
      <w:r w:rsidR="00B45AD3">
        <w:t> </w:t>
      </w:r>
      <w:r w:rsidR="00AC35B8" w:rsidRPr="00AC35B8">
        <w:rPr>
          <w:lang w:val="fr-FR"/>
        </w:rPr>
        <w:t>2013</w:t>
      </w:r>
      <w:r w:rsidR="00B45AD3">
        <w:rPr>
          <w:lang w:val="fr-FR"/>
        </w:rPr>
        <w:t>­</w:t>
      </w:r>
      <w:r w:rsidR="00AC35B8" w:rsidRPr="00AC35B8">
        <w:rPr>
          <w:lang w:val="fr-FR"/>
        </w:rPr>
        <w:t>43 d’octobre 2013 créant l’Instance nationale pour la prévention de la torture</w:t>
      </w:r>
      <w:r w:rsidR="00B45AD3">
        <w:rPr>
          <w:lang w:val="fr-FR"/>
        </w:rPr>
        <w:t> ;</w:t>
      </w:r>
    </w:p>
    <w:p w:rsidR="00AC35B8" w:rsidRPr="00AC35B8" w:rsidRDefault="00E675CD" w:rsidP="006A05DC">
      <w:pPr>
        <w:pStyle w:val="SingleTxtG"/>
      </w:pPr>
      <w:r>
        <w:rPr>
          <w:spacing w:val="16"/>
        </w:rPr>
        <w:tab/>
      </w:r>
      <w:r w:rsidR="00AC35B8" w:rsidRPr="00AC35B8">
        <w:rPr>
          <w:spacing w:val="16"/>
        </w:rPr>
        <w:t>e</w:t>
      </w:r>
      <w:r w:rsidR="00AC35B8" w:rsidRPr="00AC35B8">
        <w:t>)</w:t>
      </w:r>
      <w:r w:rsidR="00AC35B8" w:rsidRPr="00AC35B8">
        <w:tab/>
      </w:r>
      <w:r w:rsidR="000F1809">
        <w:t>L</w:t>
      </w:r>
      <w:r w:rsidR="00AC35B8" w:rsidRPr="00AC35B8">
        <w:t xml:space="preserve">a loi </w:t>
      </w:r>
      <w:r w:rsidR="00B45AD3" w:rsidRPr="00AC35B8">
        <w:rPr>
          <w:rFonts w:eastAsia="MS Mincho"/>
          <w:lang w:val="fr-FR"/>
        </w:rPr>
        <w:t>n</w:t>
      </w:r>
      <w:r w:rsidR="00B45AD3" w:rsidRPr="00AC35B8">
        <w:rPr>
          <w:rFonts w:eastAsia="MS Mincho"/>
          <w:vertAlign w:val="superscript"/>
          <w:lang w:val="fr-FR"/>
        </w:rPr>
        <w:t>o</w:t>
      </w:r>
      <w:r w:rsidR="00B45AD3">
        <w:t> </w:t>
      </w:r>
      <w:r w:rsidR="00AC35B8" w:rsidRPr="00AC35B8">
        <w:t>2009</w:t>
      </w:r>
      <w:r w:rsidR="00B45AD3">
        <w:t>­</w:t>
      </w:r>
      <w:r w:rsidR="00AC35B8" w:rsidRPr="00AC35B8">
        <w:t xml:space="preserve">68 de 2009 relative à l’instauration de la peine de réparation pénale et </w:t>
      </w:r>
      <w:r w:rsidR="00760450">
        <w:t xml:space="preserve">à </w:t>
      </w:r>
      <w:r w:rsidR="00AC35B8" w:rsidRPr="00AC35B8">
        <w:t xml:space="preserve">la modernisation de </w:t>
      </w:r>
      <w:r w:rsidR="00EE099E">
        <w:t>mesures de substitution</w:t>
      </w:r>
      <w:r w:rsidR="00C22696">
        <w:t xml:space="preserve"> à l’emprisonnement.</w:t>
      </w:r>
    </w:p>
    <w:p w:rsidR="00AC35B8" w:rsidRPr="003E383E" w:rsidRDefault="00F3601E" w:rsidP="00F3601E">
      <w:pPr>
        <w:pStyle w:val="SingleTxtG"/>
        <w:rPr>
          <w:spacing w:val="-2"/>
        </w:rPr>
      </w:pPr>
      <w:r w:rsidRPr="003E383E">
        <w:rPr>
          <w:spacing w:val="-2"/>
        </w:rPr>
        <w:t>6.</w:t>
      </w:r>
      <w:r w:rsidRPr="003E383E">
        <w:rPr>
          <w:spacing w:val="-2"/>
        </w:rPr>
        <w:tab/>
      </w:r>
      <w:r w:rsidR="00AC35B8" w:rsidRPr="00AC35B8">
        <w:rPr>
          <w:spacing w:val="-2"/>
        </w:rPr>
        <w:t>L</w:t>
      </w:r>
      <w:r w:rsidR="00AC35B8" w:rsidRPr="003E383E">
        <w:rPr>
          <w:spacing w:val="-2"/>
        </w:rPr>
        <w:t>e Comité salue également les autres ef</w:t>
      </w:r>
      <w:r w:rsidR="00AC35B8" w:rsidRPr="00AC35B8">
        <w:rPr>
          <w:spacing w:val="-2"/>
        </w:rPr>
        <w:t>f</w:t>
      </w:r>
      <w:r w:rsidR="00AC35B8" w:rsidRPr="003E383E">
        <w:rPr>
          <w:spacing w:val="-2"/>
        </w:rPr>
        <w:t>orts que déploie l</w:t>
      </w:r>
      <w:r w:rsidR="00AC35B8" w:rsidRPr="00AC35B8">
        <w:rPr>
          <w:spacing w:val="-2"/>
        </w:rPr>
        <w:t>’</w:t>
      </w:r>
      <w:r w:rsidR="00AC35B8" w:rsidRPr="003E383E">
        <w:rPr>
          <w:spacing w:val="-2"/>
        </w:rPr>
        <w:t>État partie pour donner effet à la Convention, notamment</w:t>
      </w:r>
      <w:r w:rsidR="00B45AD3" w:rsidRPr="003E383E">
        <w:rPr>
          <w:spacing w:val="-2"/>
        </w:rPr>
        <w:t> :</w:t>
      </w:r>
    </w:p>
    <w:p w:rsidR="00AC35B8" w:rsidRPr="009672C1" w:rsidRDefault="00E675CD">
      <w:pPr>
        <w:pStyle w:val="SingleTxtG"/>
      </w:pPr>
      <w:r w:rsidRPr="009672C1">
        <w:tab/>
      </w:r>
      <w:r w:rsidR="00AC35B8" w:rsidRPr="009672C1">
        <w:t>a)</w:t>
      </w:r>
      <w:r w:rsidR="00652697" w:rsidRPr="009672C1">
        <w:tab/>
      </w:r>
      <w:r w:rsidR="00AC35B8" w:rsidRPr="009672C1">
        <w:t>L’ouverture, en 2014, du premier centre de réhabilitati</w:t>
      </w:r>
      <w:r w:rsidR="00C22696" w:rsidRPr="009672C1">
        <w:t>on pour les victimes de torture</w:t>
      </w:r>
      <w:r w:rsidR="00B45AD3" w:rsidRPr="009672C1">
        <w:t> ;</w:t>
      </w:r>
    </w:p>
    <w:p w:rsidR="00AC35B8" w:rsidRPr="009672C1" w:rsidRDefault="00E675CD" w:rsidP="006A05DC">
      <w:pPr>
        <w:pStyle w:val="SingleTxtG"/>
      </w:pPr>
      <w:r w:rsidRPr="009672C1">
        <w:tab/>
      </w:r>
      <w:r w:rsidR="00AC35B8" w:rsidRPr="009672C1">
        <w:t>b)</w:t>
      </w:r>
      <w:r w:rsidR="00AC35B8" w:rsidRPr="009672C1">
        <w:tab/>
        <w:t>L</w:t>
      </w:r>
      <w:r w:rsidR="0083736F" w:rsidRPr="009672C1">
        <w:t>’attention accordée au système carcéral par l</w:t>
      </w:r>
      <w:r w:rsidR="00AC35B8" w:rsidRPr="003E383E">
        <w:t>’adoption</w:t>
      </w:r>
      <w:r w:rsidR="00A030B5">
        <w:t>,</w:t>
      </w:r>
      <w:r w:rsidR="0083736F" w:rsidRPr="003E383E">
        <w:t xml:space="preserve"> </w:t>
      </w:r>
      <w:r w:rsidR="00AC35B8" w:rsidRPr="009672C1">
        <w:t xml:space="preserve">en 2015, d’un plan d’action </w:t>
      </w:r>
      <w:r w:rsidR="007C1838">
        <w:t>pour la</w:t>
      </w:r>
      <w:r w:rsidR="007C1838" w:rsidRPr="009672C1">
        <w:t xml:space="preserve"> </w:t>
      </w:r>
      <w:r w:rsidR="00AC35B8" w:rsidRPr="009672C1">
        <w:t>r</w:t>
      </w:r>
      <w:r w:rsidR="009670B3" w:rsidRPr="009672C1">
        <w:t>é</w:t>
      </w:r>
      <w:r w:rsidR="00AC35B8" w:rsidRPr="009672C1">
        <w:t xml:space="preserve">forme des structures judiciaires et carcérales et, en 2016, d’un plan d’action </w:t>
      </w:r>
      <w:r w:rsidR="007C1838">
        <w:t>pour la</w:t>
      </w:r>
      <w:r w:rsidR="007C1838" w:rsidRPr="009672C1">
        <w:t xml:space="preserve"> </w:t>
      </w:r>
      <w:r w:rsidR="00AC35B8" w:rsidRPr="009672C1">
        <w:t>lutte contre le surpeuplement</w:t>
      </w:r>
      <w:r w:rsidR="00B45AD3" w:rsidRPr="009672C1">
        <w:t> ;</w:t>
      </w:r>
    </w:p>
    <w:p w:rsidR="00AC35B8" w:rsidRPr="003E383E" w:rsidRDefault="00E675CD" w:rsidP="006A05DC">
      <w:pPr>
        <w:pStyle w:val="SingleTxtG"/>
        <w:rPr>
          <w:rFonts w:eastAsia="MS Mincho"/>
        </w:rPr>
      </w:pPr>
      <w:r w:rsidRPr="009672C1">
        <w:rPr>
          <w:rFonts w:eastAsia="MS Mincho"/>
        </w:rPr>
        <w:tab/>
      </w:r>
      <w:r w:rsidR="00AC35B8" w:rsidRPr="003E383E">
        <w:rPr>
          <w:rFonts w:eastAsia="MS Mincho"/>
        </w:rPr>
        <w:t>c)</w:t>
      </w:r>
      <w:r w:rsidR="00AC35B8" w:rsidRPr="003E383E">
        <w:rPr>
          <w:rFonts w:eastAsia="MS Mincho"/>
        </w:rPr>
        <w:tab/>
        <w:t>L’accord</w:t>
      </w:r>
      <w:r w:rsidR="00C70A51">
        <w:rPr>
          <w:rFonts w:eastAsia="MS Mincho"/>
        </w:rPr>
        <w:t xml:space="preserve"> conclu</w:t>
      </w:r>
      <w:r w:rsidR="00AC35B8" w:rsidRPr="003E383E">
        <w:rPr>
          <w:rFonts w:eastAsia="MS Mincho"/>
        </w:rPr>
        <w:t xml:space="preserve">, en 2011, avec le Haut-Commissariat des Nations Unies aux droits de l’homme pour l’ouverture d’un bureau en Tunisie, </w:t>
      </w:r>
      <w:r w:rsidR="0062347A">
        <w:rPr>
          <w:rFonts w:eastAsia="MS Mincho"/>
        </w:rPr>
        <w:t xml:space="preserve">et </w:t>
      </w:r>
      <w:r w:rsidR="00AC35B8" w:rsidRPr="003E383E">
        <w:rPr>
          <w:rFonts w:eastAsia="MS Mincho"/>
        </w:rPr>
        <w:t xml:space="preserve">l’adoption, en décembre 2012, d’un mémorandum d’accord avec plusieurs organisations nationales des droits de l’homme sur les visites dans les prisons et, en décembre 2014, d’un protocole avec </w:t>
      </w:r>
      <w:r w:rsidR="00AC35B8" w:rsidRPr="003E383E">
        <w:t>le Comité international de la Croix-Rouge relatif au suivi médical des prisonniers en grève de la faim</w:t>
      </w:r>
      <w:r w:rsidR="00B45AD3" w:rsidRPr="003E383E">
        <w:t> ;</w:t>
      </w:r>
    </w:p>
    <w:p w:rsidR="0083736F" w:rsidRPr="003E383E" w:rsidRDefault="00E675CD" w:rsidP="006A05DC">
      <w:pPr>
        <w:pStyle w:val="SingleTxtG"/>
        <w:rPr>
          <w:rFonts w:eastAsia="MS Mincho"/>
        </w:rPr>
      </w:pPr>
      <w:r w:rsidRPr="003E383E">
        <w:rPr>
          <w:rFonts w:eastAsia="MS Mincho"/>
        </w:rPr>
        <w:tab/>
      </w:r>
      <w:r w:rsidR="00AC35B8" w:rsidRPr="003E383E">
        <w:rPr>
          <w:rFonts w:eastAsia="MS Mincho"/>
        </w:rPr>
        <w:t>d)</w:t>
      </w:r>
      <w:r w:rsidR="00AC35B8" w:rsidRPr="003E383E">
        <w:rPr>
          <w:rFonts w:eastAsia="MS Mincho"/>
        </w:rPr>
        <w:tab/>
        <w:t xml:space="preserve">L’adoption, en 2008 et en 2012, d’une </w:t>
      </w:r>
      <w:r w:rsidR="00DF7F0C">
        <w:rPr>
          <w:rFonts w:eastAsia="MS Mincho"/>
        </w:rPr>
        <w:t>s</w:t>
      </w:r>
      <w:r w:rsidR="00DF7F0C" w:rsidRPr="003E383E">
        <w:rPr>
          <w:rFonts w:eastAsia="MS Mincho"/>
        </w:rPr>
        <w:t xml:space="preserve">tratégie </w:t>
      </w:r>
      <w:r w:rsidR="00AC35B8" w:rsidRPr="003E383E">
        <w:rPr>
          <w:rFonts w:eastAsia="MS Mincho"/>
        </w:rPr>
        <w:t>nationale de lutte cont</w:t>
      </w:r>
      <w:r w:rsidR="00652697" w:rsidRPr="003E383E">
        <w:rPr>
          <w:rFonts w:eastAsia="MS Mincho"/>
        </w:rPr>
        <w:t>re la violence</w:t>
      </w:r>
      <w:r w:rsidR="00B45AD3" w:rsidRPr="003E383E">
        <w:rPr>
          <w:rFonts w:eastAsia="MS Mincho"/>
        </w:rPr>
        <w:t> ;</w:t>
      </w:r>
    </w:p>
    <w:p w:rsidR="00AC35B8" w:rsidRPr="009672C1" w:rsidRDefault="0083736F">
      <w:pPr>
        <w:pStyle w:val="SingleTxtG"/>
      </w:pPr>
      <w:r w:rsidRPr="003E383E">
        <w:rPr>
          <w:rFonts w:eastAsia="MS Mincho"/>
        </w:rPr>
        <w:tab/>
        <w:t>e)</w:t>
      </w:r>
      <w:r w:rsidRPr="003E383E">
        <w:rPr>
          <w:rFonts w:eastAsia="MS Mincho"/>
        </w:rPr>
        <w:tab/>
        <w:t xml:space="preserve">La </w:t>
      </w:r>
      <w:r w:rsidRPr="009672C1">
        <w:t>mise en place</w:t>
      </w:r>
      <w:r w:rsidR="001F7980" w:rsidRPr="009672C1">
        <w:t>, en 2014, d’un comité multisectoriel élargi</w:t>
      </w:r>
      <w:r w:rsidR="00D62EA0" w:rsidRPr="009672C1">
        <w:t>,</w:t>
      </w:r>
      <w:r w:rsidR="001F7980" w:rsidRPr="009672C1">
        <w:t xml:space="preserve"> créé au </w:t>
      </w:r>
      <w:r w:rsidR="00680F1F">
        <w:t xml:space="preserve">sein du </w:t>
      </w:r>
      <w:r w:rsidR="001F7980" w:rsidRPr="009672C1">
        <w:t>Ministère de la justice</w:t>
      </w:r>
      <w:r w:rsidR="00D62EA0" w:rsidRPr="009672C1">
        <w:t>,</w:t>
      </w:r>
      <w:r w:rsidR="001F7980" w:rsidRPr="009672C1">
        <w:t xml:space="preserve"> chargé de réviser les dispositions du Code pénal </w:t>
      </w:r>
      <w:r w:rsidRPr="009672C1">
        <w:t xml:space="preserve">et </w:t>
      </w:r>
      <w:r w:rsidR="00680F1F">
        <w:t xml:space="preserve">de </w:t>
      </w:r>
      <w:r w:rsidRPr="009672C1">
        <w:t>le mettre en conformité avec la Convention.</w:t>
      </w:r>
    </w:p>
    <w:p w:rsidR="00AC35B8" w:rsidRPr="00AC35B8" w:rsidRDefault="00652697" w:rsidP="00652697">
      <w:pPr>
        <w:pStyle w:val="H1G"/>
      </w:pPr>
      <w:r>
        <w:tab/>
        <w:t>C</w:t>
      </w:r>
      <w:r w:rsidRPr="00AC35B8">
        <w:t>.</w:t>
      </w:r>
      <w:r>
        <w:tab/>
      </w:r>
      <w:r w:rsidR="00AC35B8" w:rsidRPr="00AC35B8">
        <w:rPr>
          <w:spacing w:val="-3"/>
        </w:rPr>
        <w:t>P</w:t>
      </w:r>
      <w:r w:rsidR="00AC35B8" w:rsidRPr="00AC35B8">
        <w:rPr>
          <w:spacing w:val="-1"/>
        </w:rPr>
        <w:t>r</w:t>
      </w:r>
      <w:r w:rsidR="00AC35B8" w:rsidRPr="00AC35B8">
        <w:t>i</w:t>
      </w:r>
      <w:r w:rsidR="00AC35B8" w:rsidRPr="00AC35B8">
        <w:rPr>
          <w:spacing w:val="1"/>
        </w:rPr>
        <w:t>n</w:t>
      </w:r>
      <w:r w:rsidR="00AC35B8" w:rsidRPr="00AC35B8">
        <w:rPr>
          <w:spacing w:val="-1"/>
        </w:rPr>
        <w:t>c</w:t>
      </w:r>
      <w:r w:rsidR="00AC35B8" w:rsidRPr="00AC35B8">
        <w:t>i</w:t>
      </w:r>
      <w:r w:rsidR="00AC35B8" w:rsidRPr="00AC35B8">
        <w:rPr>
          <w:spacing w:val="1"/>
        </w:rPr>
        <w:t>p</w:t>
      </w:r>
      <w:r w:rsidR="00AC35B8" w:rsidRPr="00AC35B8">
        <w:t>a</w:t>
      </w:r>
      <w:r w:rsidR="00AC35B8" w:rsidRPr="00AC35B8">
        <w:rPr>
          <w:spacing w:val="1"/>
        </w:rPr>
        <w:t>u</w:t>
      </w:r>
      <w:r w:rsidR="00AC35B8" w:rsidRPr="00AC35B8">
        <w:t>x s</w:t>
      </w:r>
      <w:r w:rsidR="00AC35B8" w:rsidRPr="00AC35B8">
        <w:rPr>
          <w:spacing w:val="1"/>
        </w:rPr>
        <w:t>u</w:t>
      </w:r>
      <w:r w:rsidR="00AC35B8" w:rsidRPr="00AC35B8">
        <w:t>j</w:t>
      </w:r>
      <w:r w:rsidR="00AC35B8" w:rsidRPr="00AC35B8">
        <w:rPr>
          <w:spacing w:val="-2"/>
        </w:rPr>
        <w:t>e</w:t>
      </w:r>
      <w:r w:rsidR="00AC35B8" w:rsidRPr="00AC35B8">
        <w:rPr>
          <w:spacing w:val="1"/>
        </w:rPr>
        <w:t>t</w:t>
      </w:r>
      <w:r w:rsidR="00AC35B8" w:rsidRPr="00AC35B8">
        <w:t xml:space="preserve">s </w:t>
      </w:r>
      <w:r w:rsidR="00AC35B8" w:rsidRPr="00AC35B8">
        <w:rPr>
          <w:spacing w:val="1"/>
        </w:rPr>
        <w:t>d</w:t>
      </w:r>
      <w:r w:rsidR="00AC35B8" w:rsidRPr="00AC35B8">
        <w:t>e</w:t>
      </w:r>
      <w:r w:rsidR="00AC35B8" w:rsidRPr="00AC35B8">
        <w:rPr>
          <w:spacing w:val="-1"/>
        </w:rPr>
        <w:t xml:space="preserve"> </w:t>
      </w:r>
      <w:r w:rsidR="00AC35B8" w:rsidRPr="00AC35B8">
        <w:rPr>
          <w:spacing w:val="1"/>
        </w:rPr>
        <w:t>pr</w:t>
      </w:r>
      <w:r w:rsidR="00AC35B8" w:rsidRPr="00AC35B8">
        <w:rPr>
          <w:spacing w:val="-1"/>
        </w:rPr>
        <w:t>é</w:t>
      </w:r>
      <w:r w:rsidR="00AC35B8" w:rsidRPr="00AC35B8">
        <w:t>o</w:t>
      </w:r>
      <w:r w:rsidR="00AC35B8" w:rsidRPr="00AC35B8">
        <w:rPr>
          <w:spacing w:val="-1"/>
        </w:rPr>
        <w:t>cc</w:t>
      </w:r>
      <w:r w:rsidR="00AC35B8" w:rsidRPr="00AC35B8">
        <w:rPr>
          <w:spacing w:val="1"/>
        </w:rPr>
        <w:t>up</w:t>
      </w:r>
      <w:r w:rsidR="00AC35B8" w:rsidRPr="00AC35B8">
        <w:t>a</w:t>
      </w:r>
      <w:r w:rsidR="00AC35B8" w:rsidRPr="00AC35B8">
        <w:rPr>
          <w:spacing w:val="-1"/>
        </w:rPr>
        <w:t>t</w:t>
      </w:r>
      <w:r w:rsidR="00AC35B8" w:rsidRPr="00AC35B8">
        <w:t>ion</w:t>
      </w:r>
      <w:r w:rsidR="00AC35B8" w:rsidRPr="00AC35B8">
        <w:rPr>
          <w:spacing w:val="3"/>
        </w:rPr>
        <w:t xml:space="preserve"> </w:t>
      </w:r>
      <w:r w:rsidR="00AC35B8" w:rsidRPr="00AC35B8">
        <w:rPr>
          <w:spacing w:val="-1"/>
        </w:rPr>
        <w:t>e</w:t>
      </w:r>
      <w:r w:rsidR="00AC35B8" w:rsidRPr="00AC35B8">
        <w:t>t r</w:t>
      </w:r>
      <w:r w:rsidR="00AC35B8" w:rsidRPr="00AC35B8">
        <w:rPr>
          <w:spacing w:val="-1"/>
        </w:rPr>
        <w:t>ec</w:t>
      </w:r>
      <w:r w:rsidR="00AC35B8" w:rsidRPr="00AC35B8">
        <w:rPr>
          <w:spacing w:val="2"/>
        </w:rPr>
        <w:t>o</w:t>
      </w:r>
      <w:r w:rsidR="00AC35B8" w:rsidRPr="00AC35B8">
        <w:rPr>
          <w:spacing w:val="-1"/>
        </w:rPr>
        <w:t>m</w:t>
      </w:r>
      <w:r w:rsidR="00AC35B8" w:rsidRPr="00AC35B8">
        <w:rPr>
          <w:spacing w:val="1"/>
        </w:rPr>
        <w:t>m</w:t>
      </w:r>
      <w:r w:rsidR="00AC35B8" w:rsidRPr="00AC35B8">
        <w:t>a</w:t>
      </w:r>
      <w:r w:rsidR="00AC35B8" w:rsidRPr="00AC35B8">
        <w:rPr>
          <w:spacing w:val="1"/>
        </w:rPr>
        <w:t>nd</w:t>
      </w:r>
      <w:r w:rsidR="00AC35B8" w:rsidRPr="00AC35B8">
        <w:t>a</w:t>
      </w:r>
      <w:r w:rsidR="00AC35B8" w:rsidRPr="00AC35B8">
        <w:rPr>
          <w:spacing w:val="-1"/>
        </w:rPr>
        <w:t>t</w:t>
      </w:r>
      <w:r w:rsidR="00AC35B8" w:rsidRPr="00AC35B8">
        <w:t>io</w:t>
      </w:r>
      <w:r w:rsidR="00AC35B8" w:rsidRPr="00AC35B8">
        <w:rPr>
          <w:spacing w:val="1"/>
        </w:rPr>
        <w:t>n</w:t>
      </w:r>
      <w:r w:rsidR="00AC35B8" w:rsidRPr="00AC35B8">
        <w:t>s</w:t>
      </w:r>
    </w:p>
    <w:p w:rsidR="00AC35B8" w:rsidRPr="00AC35B8" w:rsidRDefault="00652697" w:rsidP="00652697">
      <w:pPr>
        <w:pStyle w:val="H23G"/>
      </w:pPr>
      <w:r>
        <w:tab/>
      </w:r>
      <w:r>
        <w:tab/>
      </w:r>
      <w:r w:rsidR="00AC35B8" w:rsidRPr="00AC35B8">
        <w:t>Dé</w:t>
      </w:r>
      <w:r w:rsidR="00AC35B8" w:rsidRPr="00AC35B8">
        <w:rPr>
          <w:spacing w:val="1"/>
        </w:rPr>
        <w:t>f</w:t>
      </w:r>
      <w:r w:rsidR="00AC35B8" w:rsidRPr="00AC35B8">
        <w:t>in</w:t>
      </w:r>
      <w:r w:rsidR="00AC35B8" w:rsidRPr="00AC35B8">
        <w:rPr>
          <w:spacing w:val="-1"/>
        </w:rPr>
        <w:t>i</w:t>
      </w:r>
      <w:r w:rsidR="00AC35B8" w:rsidRPr="00AC35B8">
        <w:rPr>
          <w:spacing w:val="1"/>
        </w:rPr>
        <w:t>t</w:t>
      </w:r>
      <w:r w:rsidR="00AC35B8" w:rsidRPr="00AC35B8">
        <w:t>i</w:t>
      </w:r>
      <w:r w:rsidR="00AC35B8" w:rsidRPr="00AC35B8">
        <w:rPr>
          <w:spacing w:val="1"/>
        </w:rPr>
        <w:t>o</w:t>
      </w:r>
      <w:r w:rsidR="00AC35B8" w:rsidRPr="00AC35B8">
        <w:t>n</w:t>
      </w:r>
      <w:r w:rsidR="00AC35B8" w:rsidRPr="00AC35B8">
        <w:rPr>
          <w:spacing w:val="-9"/>
        </w:rPr>
        <w:t xml:space="preserve"> </w:t>
      </w:r>
      <w:r w:rsidR="00AC35B8" w:rsidRPr="00AC35B8">
        <w:rPr>
          <w:spacing w:val="2"/>
        </w:rPr>
        <w:t>d</w:t>
      </w:r>
      <w:r w:rsidR="00AC35B8" w:rsidRPr="00AC35B8">
        <w:t>e</w:t>
      </w:r>
      <w:r w:rsidR="00AC35B8" w:rsidRPr="00AC35B8">
        <w:rPr>
          <w:spacing w:val="-1"/>
        </w:rPr>
        <w:t xml:space="preserve"> </w:t>
      </w:r>
      <w:r w:rsidR="00AC35B8" w:rsidRPr="00AC35B8">
        <w:t>la</w:t>
      </w:r>
      <w:r w:rsidR="00AC35B8" w:rsidRPr="00AC35B8">
        <w:rPr>
          <w:spacing w:val="-1"/>
        </w:rPr>
        <w:t xml:space="preserve"> </w:t>
      </w:r>
      <w:r w:rsidR="00AC35B8" w:rsidRPr="00AC35B8">
        <w:rPr>
          <w:spacing w:val="1"/>
        </w:rPr>
        <w:t>to</w:t>
      </w:r>
      <w:r w:rsidR="00AC35B8" w:rsidRPr="00AC35B8">
        <w:t>r</w:t>
      </w:r>
      <w:r w:rsidR="00AC35B8" w:rsidRPr="00AC35B8">
        <w:rPr>
          <w:spacing w:val="1"/>
        </w:rPr>
        <w:t>t</w:t>
      </w:r>
      <w:r w:rsidR="00AC35B8" w:rsidRPr="00AC35B8">
        <w:t>ure</w:t>
      </w:r>
    </w:p>
    <w:p w:rsidR="009672C1" w:rsidRDefault="00F3601E" w:rsidP="00F3601E">
      <w:pPr>
        <w:pStyle w:val="SingleTxtG"/>
      </w:pPr>
      <w:r>
        <w:t>7.</w:t>
      </w:r>
      <w:r>
        <w:tab/>
      </w:r>
      <w:r w:rsidR="00AC35B8" w:rsidRPr="003E383E">
        <w:rPr>
          <w:spacing w:val="-2"/>
        </w:rPr>
        <w:t xml:space="preserve">Tout en saluant l’introduction en 1999 du crime de torture dans le Code pénal, le Comité </w:t>
      </w:r>
      <w:r w:rsidR="00AB0BD7" w:rsidRPr="003E383E">
        <w:rPr>
          <w:spacing w:val="-2"/>
        </w:rPr>
        <w:t xml:space="preserve">est </w:t>
      </w:r>
      <w:r w:rsidR="00AC35B8" w:rsidRPr="003E383E">
        <w:rPr>
          <w:spacing w:val="-2"/>
        </w:rPr>
        <w:t>préoccup</w:t>
      </w:r>
      <w:r w:rsidR="00AB0BD7" w:rsidRPr="003E383E">
        <w:rPr>
          <w:spacing w:val="-2"/>
        </w:rPr>
        <w:t>é</w:t>
      </w:r>
      <w:r w:rsidR="00AC35B8" w:rsidRPr="003E383E">
        <w:rPr>
          <w:spacing w:val="-2"/>
        </w:rPr>
        <w:t xml:space="preserve"> </w:t>
      </w:r>
      <w:r w:rsidR="00AB0BD7" w:rsidRPr="003E383E">
        <w:rPr>
          <w:spacing w:val="-2"/>
        </w:rPr>
        <w:t xml:space="preserve">par le fait </w:t>
      </w:r>
      <w:r w:rsidR="00AC35B8" w:rsidRPr="003E383E">
        <w:rPr>
          <w:spacing w:val="-2"/>
        </w:rPr>
        <w:t xml:space="preserve">que la définition de torture contenue à </w:t>
      </w:r>
      <w:r w:rsidR="00B45AD3" w:rsidRPr="003E383E">
        <w:rPr>
          <w:spacing w:val="-2"/>
        </w:rPr>
        <w:t>l’article </w:t>
      </w:r>
      <w:r w:rsidR="00AC35B8" w:rsidRPr="003E383E">
        <w:rPr>
          <w:spacing w:val="-2"/>
        </w:rPr>
        <w:t>101</w:t>
      </w:r>
      <w:r w:rsidR="00B45AD3" w:rsidRPr="003E383E">
        <w:rPr>
          <w:spacing w:val="-2"/>
        </w:rPr>
        <w:t> </w:t>
      </w:r>
      <w:r w:rsidR="00B45AD3" w:rsidRPr="003E383E">
        <w:rPr>
          <w:i/>
          <w:spacing w:val="-2"/>
        </w:rPr>
        <w:t>bis</w:t>
      </w:r>
      <w:r w:rsidR="00AC35B8" w:rsidRPr="003E383E">
        <w:rPr>
          <w:spacing w:val="-2"/>
        </w:rPr>
        <w:t xml:space="preserve"> du Code pénal, amendé en 2011, n</w:t>
      </w:r>
      <w:r w:rsidR="00B45AD3" w:rsidRPr="003E383E">
        <w:rPr>
          <w:spacing w:val="-2"/>
        </w:rPr>
        <w:t>’</w:t>
      </w:r>
      <w:r w:rsidR="00AC35B8" w:rsidRPr="003E383E">
        <w:rPr>
          <w:spacing w:val="-2"/>
        </w:rPr>
        <w:t xml:space="preserve">est toujours pas conforme </w:t>
      </w:r>
      <w:r w:rsidR="007C7B9F">
        <w:rPr>
          <w:spacing w:val="-2"/>
        </w:rPr>
        <w:t>à</w:t>
      </w:r>
      <w:r w:rsidR="007C7B9F" w:rsidRPr="003E383E">
        <w:rPr>
          <w:spacing w:val="-2"/>
        </w:rPr>
        <w:t xml:space="preserve"> </w:t>
      </w:r>
      <w:r w:rsidR="00AC35B8" w:rsidRPr="003E383E">
        <w:rPr>
          <w:spacing w:val="-2"/>
        </w:rPr>
        <w:t>celle énoncée à l’</w:t>
      </w:r>
      <w:r w:rsidR="00B45AD3" w:rsidRPr="003E383E">
        <w:rPr>
          <w:spacing w:val="-2"/>
        </w:rPr>
        <w:t>article</w:t>
      </w:r>
      <w:r w:rsidR="006A50CF">
        <w:rPr>
          <w:spacing w:val="-2"/>
        </w:rPr>
        <w:t xml:space="preserve"> </w:t>
      </w:r>
      <w:r w:rsidR="0007223D">
        <w:rPr>
          <w:spacing w:val="-2"/>
        </w:rPr>
        <w:t>premier</w:t>
      </w:r>
      <w:r w:rsidR="0007223D" w:rsidRPr="003E383E">
        <w:rPr>
          <w:spacing w:val="-2"/>
        </w:rPr>
        <w:t xml:space="preserve"> </w:t>
      </w:r>
      <w:r w:rsidR="00AC35B8" w:rsidRPr="003E383E">
        <w:rPr>
          <w:spacing w:val="-2"/>
        </w:rPr>
        <w:t xml:space="preserve">de la Convention, car elle ne fait pas référence à la </w:t>
      </w:r>
      <w:r w:rsidR="00397AF9" w:rsidRPr="00743635">
        <w:rPr>
          <w:spacing w:val="-2"/>
        </w:rPr>
        <w:t>« </w:t>
      </w:r>
      <w:r w:rsidR="00AC35B8" w:rsidRPr="003E383E">
        <w:rPr>
          <w:spacing w:val="-2"/>
        </w:rPr>
        <w:t>punition</w:t>
      </w:r>
      <w:r w:rsidR="009672C1" w:rsidRPr="003E383E">
        <w:rPr>
          <w:spacing w:val="-2"/>
        </w:rPr>
        <w:t> </w:t>
      </w:r>
      <w:r w:rsidR="00B45AD3" w:rsidRPr="003E383E">
        <w:rPr>
          <w:spacing w:val="-2"/>
        </w:rPr>
        <w:t>»</w:t>
      </w:r>
      <w:r w:rsidR="00AC35B8" w:rsidRPr="003E383E">
        <w:rPr>
          <w:spacing w:val="-2"/>
        </w:rPr>
        <w:t xml:space="preserve"> en tant qu</w:t>
      </w:r>
      <w:r w:rsidR="00B45AD3" w:rsidRPr="003E383E">
        <w:rPr>
          <w:spacing w:val="-2"/>
        </w:rPr>
        <w:t>’</w:t>
      </w:r>
      <w:r w:rsidR="00AC35B8" w:rsidRPr="003E383E">
        <w:rPr>
          <w:spacing w:val="-2"/>
        </w:rPr>
        <w:t>une des fins interdites pour infliger des actes de torture et limite l</w:t>
      </w:r>
      <w:r w:rsidR="00B45AD3" w:rsidRPr="003E383E">
        <w:rPr>
          <w:spacing w:val="-2"/>
        </w:rPr>
        <w:t>’</w:t>
      </w:r>
      <w:r w:rsidR="00AC35B8" w:rsidRPr="003E383E">
        <w:rPr>
          <w:spacing w:val="-2"/>
        </w:rPr>
        <w:t xml:space="preserve">élément de la </w:t>
      </w:r>
      <w:r w:rsidR="009672C1" w:rsidRPr="003E383E">
        <w:rPr>
          <w:spacing w:val="-2"/>
        </w:rPr>
        <w:t>« </w:t>
      </w:r>
      <w:r w:rsidR="00AC35B8" w:rsidRPr="003E383E">
        <w:rPr>
          <w:spacing w:val="-2"/>
        </w:rPr>
        <w:t>discrimination</w:t>
      </w:r>
      <w:r w:rsidR="009672C1" w:rsidRPr="003E383E">
        <w:rPr>
          <w:spacing w:val="-2"/>
        </w:rPr>
        <w:t> </w:t>
      </w:r>
      <w:r w:rsidR="00B45AD3" w:rsidRPr="003E383E">
        <w:rPr>
          <w:spacing w:val="-2"/>
        </w:rPr>
        <w:t>»</w:t>
      </w:r>
      <w:r w:rsidR="00AC35B8" w:rsidRPr="003E383E">
        <w:rPr>
          <w:spacing w:val="-2"/>
        </w:rPr>
        <w:t xml:space="preserve"> à la </w:t>
      </w:r>
      <w:r w:rsidR="009672C1" w:rsidRPr="003E383E">
        <w:rPr>
          <w:spacing w:val="-2"/>
        </w:rPr>
        <w:t>« </w:t>
      </w:r>
      <w:r w:rsidR="00AC35B8" w:rsidRPr="003E383E">
        <w:rPr>
          <w:spacing w:val="-2"/>
        </w:rPr>
        <w:t>discrimination raciale</w:t>
      </w:r>
      <w:r w:rsidR="009672C1" w:rsidRPr="003E383E">
        <w:rPr>
          <w:spacing w:val="-2"/>
        </w:rPr>
        <w:t> </w:t>
      </w:r>
      <w:r w:rsidR="00B45AD3" w:rsidRPr="003E383E">
        <w:rPr>
          <w:spacing w:val="-2"/>
        </w:rPr>
        <w:t>»</w:t>
      </w:r>
      <w:r w:rsidR="00AC35B8" w:rsidRPr="003E383E">
        <w:rPr>
          <w:spacing w:val="-2"/>
        </w:rPr>
        <w:t xml:space="preserve">. Le Comité </w:t>
      </w:r>
      <w:r w:rsidR="00964059" w:rsidRPr="003E383E">
        <w:rPr>
          <w:spacing w:val="-2"/>
        </w:rPr>
        <w:t xml:space="preserve">est </w:t>
      </w:r>
      <w:r w:rsidR="00AB0BD7" w:rsidRPr="003E383E">
        <w:rPr>
          <w:spacing w:val="-2"/>
        </w:rPr>
        <w:t xml:space="preserve">aussi </w:t>
      </w:r>
      <w:r w:rsidR="00964059" w:rsidRPr="003E383E">
        <w:rPr>
          <w:spacing w:val="-2"/>
        </w:rPr>
        <w:t>préoccupé</w:t>
      </w:r>
      <w:r w:rsidR="00AC35B8" w:rsidRPr="003E383E">
        <w:rPr>
          <w:spacing w:val="-2"/>
        </w:rPr>
        <w:t xml:space="preserve"> </w:t>
      </w:r>
      <w:r w:rsidR="00C4371F" w:rsidRPr="003E383E">
        <w:rPr>
          <w:spacing w:val="-2"/>
        </w:rPr>
        <w:t xml:space="preserve">par le fait </w:t>
      </w:r>
      <w:r w:rsidR="00AC35B8" w:rsidRPr="003E383E">
        <w:rPr>
          <w:spacing w:val="-2"/>
        </w:rPr>
        <w:t>que l</w:t>
      </w:r>
      <w:r w:rsidR="00B45AD3" w:rsidRPr="003E383E">
        <w:rPr>
          <w:spacing w:val="-2"/>
        </w:rPr>
        <w:t>’article </w:t>
      </w:r>
      <w:r w:rsidR="00AC35B8" w:rsidRPr="003E383E">
        <w:rPr>
          <w:spacing w:val="-2"/>
        </w:rPr>
        <w:t xml:space="preserve">101 </w:t>
      </w:r>
      <w:r w:rsidR="00AC35B8" w:rsidRPr="003E383E">
        <w:rPr>
          <w:i/>
          <w:spacing w:val="-2"/>
        </w:rPr>
        <w:t>quater</w:t>
      </w:r>
      <w:r w:rsidR="00AC35B8" w:rsidRPr="003E383E">
        <w:rPr>
          <w:spacing w:val="-2"/>
        </w:rPr>
        <w:t xml:space="preserve"> prévoit l</w:t>
      </w:r>
      <w:r w:rsidR="00B45AD3" w:rsidRPr="003E383E">
        <w:rPr>
          <w:spacing w:val="-2"/>
        </w:rPr>
        <w:t>’</w:t>
      </w:r>
      <w:r w:rsidR="00AC35B8" w:rsidRPr="003E383E">
        <w:rPr>
          <w:spacing w:val="-2"/>
        </w:rPr>
        <w:t xml:space="preserve">exonération de peine pour les fonctionnaires publics ou assimilés qui dénoncent </w:t>
      </w:r>
      <w:r w:rsidR="009672C1" w:rsidRPr="003E383E">
        <w:rPr>
          <w:spacing w:val="-2"/>
        </w:rPr>
        <w:t>« </w:t>
      </w:r>
      <w:r w:rsidR="00AC35B8" w:rsidRPr="003E383E">
        <w:rPr>
          <w:spacing w:val="-2"/>
        </w:rPr>
        <w:t>de bonne foi</w:t>
      </w:r>
      <w:r w:rsidR="00DC6D5B">
        <w:rPr>
          <w:spacing w:val="-2"/>
        </w:rPr>
        <w:t> </w:t>
      </w:r>
      <w:r w:rsidR="00B45AD3" w:rsidRPr="003E383E">
        <w:rPr>
          <w:spacing w:val="-2"/>
        </w:rPr>
        <w:t>»</w:t>
      </w:r>
      <w:r w:rsidR="00AC35B8" w:rsidRPr="003E383E">
        <w:rPr>
          <w:spacing w:val="-2"/>
        </w:rPr>
        <w:t xml:space="preserve"> ces actes, ce qui </w:t>
      </w:r>
      <w:r w:rsidR="00964059" w:rsidRPr="003E383E">
        <w:rPr>
          <w:spacing w:val="-2"/>
        </w:rPr>
        <w:t>ouvre</w:t>
      </w:r>
      <w:r w:rsidR="00AC35B8" w:rsidRPr="003E383E">
        <w:rPr>
          <w:spacing w:val="-2"/>
        </w:rPr>
        <w:t xml:space="preserve"> la voie à l’impunité</w:t>
      </w:r>
      <w:r w:rsidR="00D02FBE" w:rsidRPr="003E383E">
        <w:rPr>
          <w:spacing w:val="-2"/>
        </w:rPr>
        <w:t xml:space="preserve"> </w:t>
      </w:r>
      <w:r w:rsidR="00AC35B8" w:rsidRPr="003E383E">
        <w:rPr>
          <w:spacing w:val="-2"/>
        </w:rPr>
        <w:t>(</w:t>
      </w:r>
      <w:r w:rsidR="00B45AD3" w:rsidRPr="003E383E">
        <w:rPr>
          <w:spacing w:val="-2"/>
        </w:rPr>
        <w:t>art. </w:t>
      </w:r>
      <w:r w:rsidR="00AC35B8" w:rsidRPr="003E383E">
        <w:rPr>
          <w:spacing w:val="-2"/>
        </w:rPr>
        <w:t>1 et</w:t>
      </w:r>
      <w:r w:rsidR="009672C1" w:rsidRPr="003E383E">
        <w:rPr>
          <w:spacing w:val="-2"/>
        </w:rPr>
        <w:t> </w:t>
      </w:r>
      <w:r w:rsidR="00AC35B8" w:rsidRPr="003E383E">
        <w:rPr>
          <w:spacing w:val="-2"/>
        </w:rPr>
        <w:t>4).</w:t>
      </w:r>
    </w:p>
    <w:p w:rsidR="00AC35B8" w:rsidRPr="003E383E" w:rsidRDefault="00F3601E" w:rsidP="00F3601E">
      <w:pPr>
        <w:pStyle w:val="SingleTxtG"/>
        <w:rPr>
          <w:b/>
        </w:rPr>
      </w:pPr>
      <w:r w:rsidRPr="003E383E">
        <w:t>8.</w:t>
      </w:r>
      <w:r w:rsidRPr="003E383E">
        <w:tab/>
      </w:r>
      <w:r w:rsidR="00AC35B8" w:rsidRPr="003E383E">
        <w:rPr>
          <w:b/>
        </w:rPr>
        <w:t xml:space="preserve">Le Comité </w:t>
      </w:r>
      <w:r w:rsidR="00BB1D45" w:rsidRPr="003E383E">
        <w:rPr>
          <w:b/>
        </w:rPr>
        <w:t xml:space="preserve">demande à </w:t>
      </w:r>
      <w:r w:rsidR="00AC35B8" w:rsidRPr="003E383E">
        <w:rPr>
          <w:b/>
        </w:rPr>
        <w:t xml:space="preserve">l’État partie </w:t>
      </w:r>
      <w:r w:rsidR="00BB1D45" w:rsidRPr="003E383E">
        <w:rPr>
          <w:b/>
        </w:rPr>
        <w:t>d</w:t>
      </w:r>
      <w:r w:rsidR="0059389C" w:rsidRPr="003E383E">
        <w:rPr>
          <w:b/>
        </w:rPr>
        <w:t>’</w:t>
      </w:r>
      <w:r w:rsidR="00AC35B8" w:rsidRPr="003E383E">
        <w:rPr>
          <w:rFonts w:eastAsia="Calibri"/>
          <w:b/>
        </w:rPr>
        <w:t xml:space="preserve">accélérer le processus de réforme législative </w:t>
      </w:r>
      <w:r w:rsidR="00AC35B8" w:rsidRPr="003E383E">
        <w:rPr>
          <w:b/>
        </w:rPr>
        <w:t>en</w:t>
      </w:r>
      <w:r w:rsidR="00AC35B8" w:rsidRPr="003E383E">
        <w:rPr>
          <w:rFonts w:eastAsia="Calibri"/>
          <w:b/>
        </w:rPr>
        <w:t xml:space="preserve"> cours et </w:t>
      </w:r>
      <w:r w:rsidR="0059389C" w:rsidRPr="003E383E">
        <w:rPr>
          <w:rFonts w:eastAsia="Calibri"/>
          <w:b/>
        </w:rPr>
        <w:t xml:space="preserve">de </w:t>
      </w:r>
      <w:r w:rsidR="00AC35B8" w:rsidRPr="003E383E">
        <w:rPr>
          <w:rFonts w:eastAsia="Calibri"/>
          <w:b/>
        </w:rPr>
        <w:t xml:space="preserve">prendre les mesures nécessaires pour </w:t>
      </w:r>
      <w:r w:rsidR="00AC35B8" w:rsidRPr="003E383E">
        <w:rPr>
          <w:b/>
        </w:rPr>
        <w:t>modifier l’article</w:t>
      </w:r>
      <w:r w:rsidR="00B45AD3" w:rsidRPr="003E383E">
        <w:rPr>
          <w:b/>
        </w:rPr>
        <w:t> </w:t>
      </w:r>
      <w:r w:rsidR="00AC35B8" w:rsidRPr="003E383E">
        <w:rPr>
          <w:b/>
        </w:rPr>
        <w:t>101</w:t>
      </w:r>
      <w:r w:rsidR="00B45AD3" w:rsidRPr="003E383E">
        <w:rPr>
          <w:b/>
        </w:rPr>
        <w:t> </w:t>
      </w:r>
      <w:r w:rsidR="00AC35B8" w:rsidRPr="003E383E">
        <w:rPr>
          <w:b/>
          <w:i/>
        </w:rPr>
        <w:t>bis</w:t>
      </w:r>
      <w:r w:rsidR="00AC35B8" w:rsidRPr="003E383E">
        <w:rPr>
          <w:b/>
        </w:rPr>
        <w:t xml:space="preserve"> de son Code pénal de façon à se conformer strictement à la définition de la torture contenue à l’</w:t>
      </w:r>
      <w:r w:rsidR="00B45AD3" w:rsidRPr="003E383E">
        <w:rPr>
          <w:b/>
        </w:rPr>
        <w:t>article</w:t>
      </w:r>
      <w:r w:rsidR="006A50CF">
        <w:rPr>
          <w:b/>
        </w:rPr>
        <w:t xml:space="preserve"> premier</w:t>
      </w:r>
      <w:r w:rsidR="00AC35B8" w:rsidRPr="003E383E">
        <w:rPr>
          <w:b/>
        </w:rPr>
        <w:t xml:space="preserve"> de la Convention. </w:t>
      </w:r>
      <w:r w:rsidR="00BB1D45" w:rsidRPr="003E383E">
        <w:rPr>
          <w:b/>
        </w:rPr>
        <w:t xml:space="preserve">Afin de veiller à ce que tout acte commis par un fonctionnaire public ou assimilé qui constitue une participation à un acte de torture ne reste pas impuni, </w:t>
      </w:r>
      <w:r w:rsidR="00AC35B8" w:rsidRPr="003E383E">
        <w:rPr>
          <w:b/>
        </w:rPr>
        <w:t xml:space="preserve">l’État partie </w:t>
      </w:r>
      <w:r w:rsidR="00E310EF" w:rsidRPr="003E383E">
        <w:rPr>
          <w:b/>
        </w:rPr>
        <w:t>devrait</w:t>
      </w:r>
      <w:r w:rsidR="00BB1D45" w:rsidRPr="003E383E">
        <w:rPr>
          <w:b/>
        </w:rPr>
        <w:t xml:space="preserve"> </w:t>
      </w:r>
      <w:r w:rsidR="0059389C" w:rsidRPr="003E383E">
        <w:rPr>
          <w:b/>
        </w:rPr>
        <w:t xml:space="preserve">aussi </w:t>
      </w:r>
      <w:r w:rsidR="00AC35B8" w:rsidRPr="003E383E">
        <w:rPr>
          <w:b/>
        </w:rPr>
        <w:t>modifier l’article</w:t>
      </w:r>
      <w:r w:rsidR="00B45AD3" w:rsidRPr="003E383E">
        <w:rPr>
          <w:b/>
        </w:rPr>
        <w:t> </w:t>
      </w:r>
      <w:r w:rsidR="00AC35B8" w:rsidRPr="003E383E">
        <w:rPr>
          <w:b/>
        </w:rPr>
        <w:t xml:space="preserve">101 </w:t>
      </w:r>
      <w:r w:rsidR="00AC35B8" w:rsidRPr="003E383E">
        <w:rPr>
          <w:b/>
          <w:i/>
        </w:rPr>
        <w:t>quater</w:t>
      </w:r>
      <w:r w:rsidR="00AC35B8" w:rsidRPr="003E383E">
        <w:rPr>
          <w:b/>
        </w:rPr>
        <w:t xml:space="preserve"> de son Code pénal de façon</w:t>
      </w:r>
      <w:r w:rsidR="00AB0BD7" w:rsidRPr="003E383E">
        <w:rPr>
          <w:b/>
        </w:rPr>
        <w:t xml:space="preserve"> </w:t>
      </w:r>
      <w:r w:rsidR="00AC35B8" w:rsidRPr="003E383E">
        <w:rPr>
          <w:b/>
        </w:rPr>
        <w:t xml:space="preserve">à </w:t>
      </w:r>
      <w:r w:rsidR="00BB1D45" w:rsidRPr="003E383E">
        <w:rPr>
          <w:b/>
        </w:rPr>
        <w:t xml:space="preserve">éliminer </w:t>
      </w:r>
      <w:r w:rsidR="00AC35B8" w:rsidRPr="003E383E">
        <w:rPr>
          <w:b/>
        </w:rPr>
        <w:t xml:space="preserve">les clauses d’exonération de peine </w:t>
      </w:r>
      <w:r w:rsidR="006A50CF">
        <w:rPr>
          <w:b/>
        </w:rPr>
        <w:t>visant à</w:t>
      </w:r>
      <w:r w:rsidR="006A50CF" w:rsidRPr="003E383E">
        <w:rPr>
          <w:b/>
        </w:rPr>
        <w:t xml:space="preserve"> </w:t>
      </w:r>
      <w:r w:rsidR="00AC35B8" w:rsidRPr="003E383E">
        <w:rPr>
          <w:b/>
        </w:rPr>
        <w:t>encourager la dénonciation du crime</w:t>
      </w:r>
      <w:r w:rsidR="00BB1D45" w:rsidRPr="003E383E">
        <w:rPr>
          <w:b/>
        </w:rPr>
        <w:t xml:space="preserve"> de torture. </w:t>
      </w:r>
    </w:p>
    <w:p w:rsidR="00AC35B8" w:rsidRPr="00AC35B8" w:rsidRDefault="00652697" w:rsidP="00652697">
      <w:pPr>
        <w:pStyle w:val="H23G"/>
      </w:pPr>
      <w:r>
        <w:tab/>
      </w:r>
      <w:r>
        <w:tab/>
      </w:r>
      <w:r w:rsidR="00AC35B8" w:rsidRPr="00AC35B8">
        <w:t>Garanties juridiques fondamentales</w:t>
      </w:r>
    </w:p>
    <w:p w:rsidR="00AC35B8" w:rsidRPr="003E383E" w:rsidRDefault="00F3601E" w:rsidP="00F3601E">
      <w:pPr>
        <w:pStyle w:val="SingleTxtG"/>
        <w:rPr>
          <w:spacing w:val="-2"/>
        </w:rPr>
      </w:pPr>
      <w:r w:rsidRPr="003E383E">
        <w:rPr>
          <w:spacing w:val="-2"/>
        </w:rPr>
        <w:t>9.</w:t>
      </w:r>
      <w:r w:rsidRPr="003E383E">
        <w:rPr>
          <w:spacing w:val="-2"/>
        </w:rPr>
        <w:tab/>
      </w:r>
      <w:r w:rsidR="00AC35B8" w:rsidRPr="003E383E">
        <w:rPr>
          <w:spacing w:val="-2"/>
        </w:rPr>
        <w:t xml:space="preserve">Tout en appréciant l’adoption de la loi </w:t>
      </w:r>
      <w:r w:rsidR="009672C1" w:rsidRPr="003E383E">
        <w:rPr>
          <w:spacing w:val="-2"/>
        </w:rPr>
        <w:t>n</w:t>
      </w:r>
      <w:r w:rsidR="009672C1" w:rsidRPr="003E383E">
        <w:rPr>
          <w:spacing w:val="-2"/>
          <w:vertAlign w:val="superscript"/>
        </w:rPr>
        <w:t>o</w:t>
      </w:r>
      <w:r w:rsidR="009672C1" w:rsidRPr="003E383E">
        <w:rPr>
          <w:spacing w:val="-2"/>
        </w:rPr>
        <w:t> </w:t>
      </w:r>
      <w:r w:rsidR="00AC35B8" w:rsidRPr="003E383E">
        <w:rPr>
          <w:spacing w:val="-2"/>
        </w:rPr>
        <w:t>2016</w:t>
      </w:r>
      <w:r w:rsidR="00B45AD3" w:rsidRPr="003E383E">
        <w:rPr>
          <w:spacing w:val="-2"/>
        </w:rPr>
        <w:t>­</w:t>
      </w:r>
      <w:r w:rsidR="00AC35B8" w:rsidRPr="003E383E">
        <w:rPr>
          <w:spacing w:val="-2"/>
        </w:rPr>
        <w:t>5</w:t>
      </w:r>
      <w:r w:rsidR="00B45AD3" w:rsidRPr="003E383E">
        <w:rPr>
          <w:spacing w:val="-2"/>
        </w:rPr>
        <w:t xml:space="preserve"> ‒ </w:t>
      </w:r>
      <w:r w:rsidR="00AC35B8" w:rsidRPr="003E383E">
        <w:rPr>
          <w:spacing w:val="-2"/>
        </w:rPr>
        <w:t xml:space="preserve">dont l’entrée en vigueur est </w:t>
      </w:r>
      <w:r w:rsidR="00AC35B8" w:rsidRPr="00AC35B8">
        <w:rPr>
          <w:spacing w:val="-2"/>
        </w:rPr>
        <w:t>prévue</w:t>
      </w:r>
      <w:r w:rsidR="00AC35B8" w:rsidRPr="003E383E">
        <w:rPr>
          <w:spacing w:val="-2"/>
        </w:rPr>
        <w:t xml:space="preserve"> le 1</w:t>
      </w:r>
      <w:r w:rsidR="00AC35B8" w:rsidRPr="003E383E">
        <w:rPr>
          <w:spacing w:val="-2"/>
          <w:vertAlign w:val="superscript"/>
        </w:rPr>
        <w:t>er</w:t>
      </w:r>
      <w:r w:rsidR="009672C1" w:rsidRPr="003E383E">
        <w:rPr>
          <w:spacing w:val="-2"/>
        </w:rPr>
        <w:t> </w:t>
      </w:r>
      <w:r w:rsidR="00AC35B8" w:rsidRPr="003E383E">
        <w:rPr>
          <w:spacing w:val="-2"/>
        </w:rPr>
        <w:t>juin 2016</w:t>
      </w:r>
      <w:r w:rsidR="00B45AD3" w:rsidRPr="003E383E">
        <w:rPr>
          <w:spacing w:val="-2"/>
        </w:rPr>
        <w:t> ‒</w:t>
      </w:r>
      <w:r w:rsidR="00AC35B8" w:rsidRPr="003E383E">
        <w:rPr>
          <w:spacing w:val="-2"/>
        </w:rPr>
        <w:t xml:space="preserve"> qui </w:t>
      </w:r>
      <w:r w:rsidR="009670B3" w:rsidRPr="003E383E">
        <w:rPr>
          <w:spacing w:val="-2"/>
        </w:rPr>
        <w:t xml:space="preserve">prévoit </w:t>
      </w:r>
      <w:r w:rsidR="00AC35B8" w:rsidRPr="003E383E">
        <w:rPr>
          <w:spacing w:val="-2"/>
        </w:rPr>
        <w:t>la réduction de la durée légale de la garde à vue en matière de crime</w:t>
      </w:r>
      <w:r w:rsidR="00F26A57">
        <w:rPr>
          <w:spacing w:val="-2"/>
        </w:rPr>
        <w:t xml:space="preserve"> </w:t>
      </w:r>
      <w:r w:rsidR="00F26A57" w:rsidRPr="00743635">
        <w:rPr>
          <w:spacing w:val="-2"/>
        </w:rPr>
        <w:t>à 48 heures</w:t>
      </w:r>
      <w:r w:rsidR="00AC35B8" w:rsidRPr="003E383E">
        <w:rPr>
          <w:spacing w:val="-2"/>
        </w:rPr>
        <w:t xml:space="preserve">, renouvelable une fois par décision motivée du procureur, et la possibilité pour les détenus d’entrer en contact avec un avocat dès le début de la garde à vue, ainsi que </w:t>
      </w:r>
      <w:r w:rsidR="00AC35B8" w:rsidRPr="003E383E">
        <w:rPr>
          <w:spacing w:val="-2"/>
        </w:rPr>
        <w:lastRenderedPageBreak/>
        <w:t xml:space="preserve">pendant les interrogatoires, le Comité reste préoccupé par le manque de clarté </w:t>
      </w:r>
      <w:r w:rsidR="005D15CF">
        <w:rPr>
          <w:spacing w:val="-2"/>
        </w:rPr>
        <w:t>de</w:t>
      </w:r>
      <w:r w:rsidR="005D15CF" w:rsidRPr="003E383E">
        <w:rPr>
          <w:spacing w:val="-2"/>
        </w:rPr>
        <w:t xml:space="preserve"> </w:t>
      </w:r>
      <w:r w:rsidR="00AC35B8" w:rsidRPr="003E383E">
        <w:rPr>
          <w:spacing w:val="-2"/>
        </w:rPr>
        <w:t>la nouvelle loi concernant le moment où commence la garde à vue et le fait que la légalité de la garde à vue n’est pas susceptible d’un recours (</w:t>
      </w:r>
      <w:r w:rsidR="00B45AD3" w:rsidRPr="003E383E">
        <w:rPr>
          <w:spacing w:val="-2"/>
        </w:rPr>
        <w:t>art. </w:t>
      </w:r>
      <w:r w:rsidR="00C22696" w:rsidRPr="003E383E">
        <w:rPr>
          <w:spacing w:val="-2"/>
        </w:rPr>
        <w:t>2).</w:t>
      </w:r>
    </w:p>
    <w:p w:rsidR="00AC35B8" w:rsidRPr="003E383E" w:rsidRDefault="00F3601E" w:rsidP="00F3601E">
      <w:pPr>
        <w:pStyle w:val="SingleTxtG"/>
        <w:rPr>
          <w:b/>
        </w:rPr>
      </w:pPr>
      <w:r w:rsidRPr="003E383E">
        <w:t>10.</w:t>
      </w:r>
      <w:r w:rsidRPr="003E383E">
        <w:tab/>
      </w:r>
      <w:r w:rsidR="00AC35B8" w:rsidRPr="003E383E">
        <w:rPr>
          <w:b/>
        </w:rPr>
        <w:t>L’</w:t>
      </w:r>
      <w:r w:rsidR="009672C1" w:rsidRPr="003E383E">
        <w:rPr>
          <w:b/>
        </w:rPr>
        <w:t>É</w:t>
      </w:r>
      <w:r w:rsidR="00AC35B8" w:rsidRPr="003E383E">
        <w:rPr>
          <w:b/>
        </w:rPr>
        <w:t xml:space="preserve">tat partie devrait adopter les mesures législatives nécessaires pour clarifier </w:t>
      </w:r>
      <w:r w:rsidR="009E219D" w:rsidRPr="003E383E">
        <w:rPr>
          <w:b/>
        </w:rPr>
        <w:t>les conditions dans lesquelles déb</w:t>
      </w:r>
      <w:r w:rsidR="007C0EE7" w:rsidRPr="003E383E">
        <w:rPr>
          <w:b/>
        </w:rPr>
        <w:t>ute</w:t>
      </w:r>
      <w:r w:rsidR="009E219D" w:rsidRPr="003E383E">
        <w:rPr>
          <w:b/>
        </w:rPr>
        <w:t xml:space="preserve"> la garde à vue et </w:t>
      </w:r>
      <w:r w:rsidR="00AC35B8" w:rsidRPr="003E383E">
        <w:rPr>
          <w:b/>
        </w:rPr>
        <w:t xml:space="preserve">le moment où </w:t>
      </w:r>
      <w:r w:rsidR="001422D2" w:rsidRPr="00743635">
        <w:rPr>
          <w:b/>
        </w:rPr>
        <w:t xml:space="preserve">celle­ci </w:t>
      </w:r>
      <w:r w:rsidR="00AC35B8" w:rsidRPr="003E383E">
        <w:rPr>
          <w:b/>
        </w:rPr>
        <w:t xml:space="preserve">commence et s’assurer que la durée maximale de </w:t>
      </w:r>
      <w:r w:rsidR="009E219D" w:rsidRPr="003E383E">
        <w:rPr>
          <w:b/>
        </w:rPr>
        <w:t>la garde à vue</w:t>
      </w:r>
      <w:r w:rsidR="00AC35B8" w:rsidRPr="003E383E">
        <w:rPr>
          <w:b/>
        </w:rPr>
        <w:t xml:space="preserve"> n’excède pas 48</w:t>
      </w:r>
      <w:r w:rsidR="009672C1" w:rsidRPr="003E383E">
        <w:rPr>
          <w:b/>
        </w:rPr>
        <w:t> </w:t>
      </w:r>
      <w:r w:rsidR="00AC35B8" w:rsidRPr="003E383E">
        <w:rPr>
          <w:b/>
        </w:rPr>
        <w:t xml:space="preserve">heures, </w:t>
      </w:r>
      <w:r w:rsidR="009E219D" w:rsidRPr="003E383E">
        <w:rPr>
          <w:b/>
        </w:rPr>
        <w:t>renouvelable une fois dans des</w:t>
      </w:r>
      <w:r w:rsidR="00AC35B8" w:rsidRPr="003E383E">
        <w:rPr>
          <w:b/>
        </w:rPr>
        <w:t xml:space="preserve"> circonstances exceptionnelles dûment justifiées</w:t>
      </w:r>
      <w:r w:rsidR="0020130E" w:rsidRPr="003E383E">
        <w:rPr>
          <w:b/>
        </w:rPr>
        <w:t xml:space="preserve"> par</w:t>
      </w:r>
      <w:r w:rsidR="009E219D" w:rsidRPr="003E383E">
        <w:rPr>
          <w:b/>
        </w:rPr>
        <w:t xml:space="preserve"> des éléments tangibles</w:t>
      </w:r>
      <w:r w:rsidR="00AC35B8" w:rsidRPr="003E383E">
        <w:rPr>
          <w:b/>
        </w:rPr>
        <w:t>. L’</w:t>
      </w:r>
      <w:r w:rsidR="009672C1" w:rsidRPr="003E383E">
        <w:rPr>
          <w:b/>
        </w:rPr>
        <w:t>É</w:t>
      </w:r>
      <w:r w:rsidR="00AC35B8" w:rsidRPr="003E383E">
        <w:rPr>
          <w:b/>
        </w:rPr>
        <w:t xml:space="preserve">tat devrait aussi garantir que toute personne détenue </w:t>
      </w:r>
      <w:r w:rsidR="00710FB1">
        <w:rPr>
          <w:b/>
        </w:rPr>
        <w:t>sera</w:t>
      </w:r>
      <w:r w:rsidR="00710FB1" w:rsidRPr="003E383E">
        <w:rPr>
          <w:b/>
        </w:rPr>
        <w:t xml:space="preserve"> </w:t>
      </w:r>
      <w:r w:rsidR="00AC35B8" w:rsidRPr="003E383E">
        <w:rPr>
          <w:b/>
        </w:rPr>
        <w:t>présentée devant une autorité judiciaire indépendante dans les 48</w:t>
      </w:r>
      <w:r w:rsidR="009672C1">
        <w:rPr>
          <w:b/>
        </w:rPr>
        <w:t> </w:t>
      </w:r>
      <w:r w:rsidR="00AC35B8" w:rsidRPr="003E383E">
        <w:rPr>
          <w:b/>
        </w:rPr>
        <w:t xml:space="preserve">heures </w:t>
      </w:r>
      <w:r w:rsidR="00710FB1">
        <w:rPr>
          <w:b/>
        </w:rPr>
        <w:t>qui suivent</w:t>
      </w:r>
      <w:r w:rsidR="00710FB1" w:rsidRPr="003E383E">
        <w:rPr>
          <w:b/>
        </w:rPr>
        <w:t xml:space="preserve"> </w:t>
      </w:r>
      <w:r w:rsidR="00AC35B8" w:rsidRPr="003E383E">
        <w:rPr>
          <w:b/>
        </w:rPr>
        <w:t>son arrestation</w:t>
      </w:r>
      <w:r w:rsidR="00710FB1">
        <w:rPr>
          <w:b/>
        </w:rPr>
        <w:t>,</w:t>
      </w:r>
      <w:r w:rsidR="00AC35B8" w:rsidRPr="003E383E">
        <w:rPr>
          <w:b/>
        </w:rPr>
        <w:t xml:space="preserve"> afin d’assurer le contrôle des motifs du placement et du renouvellement de la garde à vue et permettre </w:t>
      </w:r>
      <w:r w:rsidR="00AC35B8" w:rsidRPr="00AC35B8">
        <w:rPr>
          <w:b/>
        </w:rPr>
        <w:t xml:space="preserve">que la légalité de la garde </w:t>
      </w:r>
      <w:r w:rsidR="00224418">
        <w:rPr>
          <w:b/>
        </w:rPr>
        <w:t xml:space="preserve">à vue </w:t>
      </w:r>
      <w:r w:rsidR="00AC35B8" w:rsidRPr="00AC35B8">
        <w:rPr>
          <w:b/>
        </w:rPr>
        <w:t>soit susceptible d’un recours</w:t>
      </w:r>
      <w:r w:rsidR="00AC35B8" w:rsidRPr="003E383E">
        <w:rPr>
          <w:b/>
        </w:rPr>
        <w:t>. L’</w:t>
      </w:r>
      <w:r w:rsidR="009672C1" w:rsidRPr="003E383E">
        <w:rPr>
          <w:b/>
        </w:rPr>
        <w:t>Ét</w:t>
      </w:r>
      <w:r w:rsidR="00AC35B8" w:rsidRPr="003E383E">
        <w:rPr>
          <w:b/>
        </w:rPr>
        <w:t xml:space="preserve">at devrait régulièrement surveiller le respect des garanties légales par tous les agents publics et s’assurer </w:t>
      </w:r>
      <w:r w:rsidR="00D308A8">
        <w:rPr>
          <w:b/>
        </w:rPr>
        <w:t>que</w:t>
      </w:r>
      <w:r w:rsidR="00D308A8" w:rsidRPr="003E383E">
        <w:rPr>
          <w:b/>
        </w:rPr>
        <w:t xml:space="preserve"> </w:t>
      </w:r>
      <w:r w:rsidR="00652697" w:rsidRPr="003E383E">
        <w:rPr>
          <w:b/>
        </w:rPr>
        <w:t>ceux qui ne les respectent pas</w:t>
      </w:r>
      <w:r w:rsidR="00D308A8">
        <w:rPr>
          <w:b/>
        </w:rPr>
        <w:t xml:space="preserve"> sont sanctionnés</w:t>
      </w:r>
      <w:r w:rsidR="00652697" w:rsidRPr="003E383E">
        <w:rPr>
          <w:b/>
        </w:rPr>
        <w:t>.</w:t>
      </w:r>
    </w:p>
    <w:p w:rsidR="00AC35B8" w:rsidRPr="00AC35B8" w:rsidRDefault="00652697" w:rsidP="00652697">
      <w:pPr>
        <w:pStyle w:val="H23G"/>
      </w:pPr>
      <w:r>
        <w:tab/>
      </w:r>
      <w:r>
        <w:tab/>
      </w:r>
      <w:r w:rsidR="00AC35B8" w:rsidRPr="00AC35B8">
        <w:t>Lutte contre le terrorisme</w:t>
      </w:r>
    </w:p>
    <w:p w:rsidR="00AC35B8" w:rsidRPr="00AC35B8" w:rsidRDefault="00F3601E" w:rsidP="00F3601E">
      <w:pPr>
        <w:pStyle w:val="SingleTxtG"/>
        <w:rPr>
          <w:lang w:val="fr-FR"/>
        </w:rPr>
      </w:pPr>
      <w:r w:rsidRPr="00AC35B8">
        <w:rPr>
          <w:lang w:val="fr-FR"/>
        </w:rPr>
        <w:t>11.</w:t>
      </w:r>
      <w:r w:rsidRPr="00AC35B8">
        <w:rPr>
          <w:lang w:val="fr-FR"/>
        </w:rPr>
        <w:tab/>
      </w:r>
      <w:r w:rsidR="00041BFE">
        <w:rPr>
          <w:lang w:val="fr-FR"/>
        </w:rPr>
        <w:t>Tout en notant le contexte difficile dans lequel l’</w:t>
      </w:r>
      <w:r w:rsidR="009672C1">
        <w:rPr>
          <w:lang w:val="fr-FR"/>
        </w:rPr>
        <w:t>É</w:t>
      </w:r>
      <w:r w:rsidR="00041BFE">
        <w:rPr>
          <w:lang w:val="fr-FR"/>
        </w:rPr>
        <w:t xml:space="preserve">tat partie se trouve suite à des </w:t>
      </w:r>
      <w:r w:rsidR="009E219D">
        <w:rPr>
          <w:lang w:val="fr-FR"/>
        </w:rPr>
        <w:t>attaques terroristes, l</w:t>
      </w:r>
      <w:r w:rsidR="00AC35B8" w:rsidRPr="00AC35B8">
        <w:rPr>
          <w:lang w:val="fr-FR"/>
        </w:rPr>
        <w:t>e Comité est</w:t>
      </w:r>
      <w:r w:rsidR="0020130E">
        <w:rPr>
          <w:lang w:val="fr-FR"/>
        </w:rPr>
        <w:t xml:space="preserve"> néanmoins</w:t>
      </w:r>
      <w:r w:rsidR="00AC35B8" w:rsidRPr="00AC35B8">
        <w:rPr>
          <w:lang w:val="fr-FR"/>
        </w:rPr>
        <w:t xml:space="preserve"> préoccupé par l’adoption en 2015 de la loi organique n</w:t>
      </w:r>
      <w:r w:rsidR="009672C1" w:rsidRPr="003E383E">
        <w:rPr>
          <w:vertAlign w:val="superscript"/>
          <w:lang w:val="fr-FR"/>
        </w:rPr>
        <w:t>o</w:t>
      </w:r>
      <w:r w:rsidR="00AC35B8" w:rsidRPr="00AC35B8">
        <w:rPr>
          <w:lang w:val="fr-FR"/>
        </w:rPr>
        <w:t>°2015</w:t>
      </w:r>
      <w:r w:rsidR="00B45AD3">
        <w:rPr>
          <w:lang w:val="fr-FR"/>
        </w:rPr>
        <w:t>­</w:t>
      </w:r>
      <w:r w:rsidR="00AC35B8" w:rsidRPr="00AC35B8">
        <w:rPr>
          <w:lang w:val="fr-FR"/>
        </w:rPr>
        <w:t xml:space="preserve">26 relative à la lutte contre le terrorisme, qui ne définit pas clairement l’acte de terrorisme et étend la durée maximale de la garde à vue pour des suspects de ces crimes jusqu’à </w:t>
      </w:r>
      <w:r w:rsidR="008A2A2B">
        <w:rPr>
          <w:lang w:val="fr-FR"/>
        </w:rPr>
        <w:t xml:space="preserve">quinze </w:t>
      </w:r>
      <w:r w:rsidR="00AC35B8" w:rsidRPr="00AC35B8">
        <w:rPr>
          <w:lang w:val="fr-FR"/>
        </w:rPr>
        <w:t xml:space="preserve">jours. Le Comité relève aussi avec préoccupation que, </w:t>
      </w:r>
      <w:r w:rsidR="009670B3" w:rsidRPr="00AC35B8">
        <w:rPr>
          <w:lang w:val="fr-FR"/>
        </w:rPr>
        <w:t>conformé</w:t>
      </w:r>
      <w:r w:rsidR="009670B3">
        <w:rPr>
          <w:lang w:val="fr-FR"/>
        </w:rPr>
        <w:t>ment</w:t>
      </w:r>
      <w:r w:rsidR="00AC35B8" w:rsidRPr="00AC35B8">
        <w:rPr>
          <w:lang w:val="fr-FR"/>
        </w:rPr>
        <w:t xml:space="preserve"> à la nouvelle loi </w:t>
      </w:r>
      <w:r w:rsidR="009672C1" w:rsidRPr="00AC35B8">
        <w:rPr>
          <w:lang w:val="fr-FR"/>
        </w:rPr>
        <w:t>n</w:t>
      </w:r>
      <w:r w:rsidR="009672C1" w:rsidRPr="00A769E4">
        <w:rPr>
          <w:vertAlign w:val="superscript"/>
          <w:lang w:val="fr-FR"/>
        </w:rPr>
        <w:t>o</w:t>
      </w:r>
      <w:r w:rsidR="009672C1" w:rsidRPr="00AC35B8">
        <w:rPr>
          <w:lang w:val="fr-FR"/>
        </w:rPr>
        <w:t>°</w:t>
      </w:r>
      <w:r w:rsidR="00AC35B8" w:rsidRPr="00AC35B8">
        <w:rPr>
          <w:lang w:val="fr-FR"/>
        </w:rPr>
        <w:t>2016</w:t>
      </w:r>
      <w:r w:rsidR="00B45AD3">
        <w:rPr>
          <w:lang w:val="fr-FR"/>
        </w:rPr>
        <w:t>­</w:t>
      </w:r>
      <w:r w:rsidR="00AC35B8" w:rsidRPr="00AC35B8">
        <w:rPr>
          <w:lang w:val="fr-FR"/>
        </w:rPr>
        <w:t xml:space="preserve">5, </w:t>
      </w:r>
      <w:r w:rsidR="009E219D" w:rsidRPr="00AC35B8">
        <w:t>l’</w:t>
      </w:r>
      <w:r w:rsidR="009E219D">
        <w:t>assistance</w:t>
      </w:r>
      <w:r w:rsidR="009E219D" w:rsidRPr="00AC35B8">
        <w:t xml:space="preserve"> </w:t>
      </w:r>
      <w:r w:rsidR="0020130E">
        <w:t xml:space="preserve">par un </w:t>
      </w:r>
      <w:r w:rsidR="00AC35B8" w:rsidRPr="00AC35B8">
        <w:t>avocat peut être reportée jusqu’à une durée maximale de 48</w:t>
      </w:r>
      <w:r w:rsidR="009672C1">
        <w:t> </w:t>
      </w:r>
      <w:r w:rsidR="00AC35B8" w:rsidRPr="00AC35B8">
        <w:t xml:space="preserve">heures </w:t>
      </w:r>
      <w:r w:rsidR="00AC35B8" w:rsidRPr="00AC35B8">
        <w:rPr>
          <w:lang w:val="fr-FR"/>
        </w:rPr>
        <w:t>dans les cas de terrorisme</w:t>
      </w:r>
      <w:r w:rsidR="00C22696">
        <w:rPr>
          <w:lang w:val="fr-FR"/>
        </w:rPr>
        <w:t>.</w:t>
      </w:r>
      <w:r w:rsidR="009672C1">
        <w:rPr>
          <w:lang w:val="fr-FR"/>
        </w:rPr>
        <w:t xml:space="preserve"> À </w:t>
      </w:r>
      <w:r w:rsidR="00AC35B8" w:rsidRPr="00AC35B8">
        <w:rPr>
          <w:lang w:val="fr-FR"/>
        </w:rPr>
        <w:t>cet égard, le Comité est préoccupé des informations reçues concernant des détentions au secret</w:t>
      </w:r>
      <w:r w:rsidR="00A84077">
        <w:rPr>
          <w:lang w:val="fr-FR"/>
        </w:rPr>
        <w:t>,</w:t>
      </w:r>
      <w:r w:rsidR="00AC35B8" w:rsidRPr="00AC35B8">
        <w:rPr>
          <w:lang w:val="fr-FR"/>
        </w:rPr>
        <w:t xml:space="preserve"> avant que l’arrestation soit officiellement enregistrée, dans des cas liés à la lutte antiterroriste, et pour lesquelles des allégations de torture ont été formulées </w:t>
      </w:r>
      <w:r w:rsidR="00AC35B8" w:rsidRPr="00A84077">
        <w:rPr>
          <w:vertAlign w:val="superscript"/>
        </w:rPr>
        <w:t xml:space="preserve"> </w:t>
      </w:r>
      <w:r w:rsidR="00AC35B8" w:rsidRPr="00AC35B8">
        <w:rPr>
          <w:lang w:val="fr-FR"/>
        </w:rPr>
        <w:t>(</w:t>
      </w:r>
      <w:r w:rsidR="00B45AD3">
        <w:rPr>
          <w:lang w:val="fr-FR"/>
        </w:rPr>
        <w:t>art. </w:t>
      </w:r>
      <w:r w:rsidR="00AC35B8" w:rsidRPr="00AC35B8">
        <w:rPr>
          <w:lang w:val="fr-FR"/>
        </w:rPr>
        <w:t>2</w:t>
      </w:r>
      <w:r w:rsidR="00D02FBE">
        <w:rPr>
          <w:lang w:val="fr-FR"/>
        </w:rPr>
        <w:t xml:space="preserve"> et</w:t>
      </w:r>
      <w:r w:rsidR="009672C1">
        <w:rPr>
          <w:lang w:val="fr-FR"/>
        </w:rPr>
        <w:t> </w:t>
      </w:r>
      <w:r w:rsidR="00070E5D">
        <w:rPr>
          <w:lang w:val="fr-FR"/>
        </w:rPr>
        <w:t>12</w:t>
      </w:r>
      <w:r w:rsidR="00AC35B8" w:rsidRPr="00AC35B8">
        <w:rPr>
          <w:lang w:val="fr-FR"/>
        </w:rPr>
        <w:t>).</w:t>
      </w:r>
    </w:p>
    <w:p w:rsidR="00AC35B8" w:rsidRPr="00AC35B8" w:rsidRDefault="00F3601E" w:rsidP="00F3601E">
      <w:pPr>
        <w:pStyle w:val="SingleTxtG"/>
        <w:rPr>
          <w:b/>
          <w:lang w:val="fr-FR"/>
        </w:rPr>
      </w:pPr>
      <w:r w:rsidRPr="00AC35B8">
        <w:rPr>
          <w:lang w:val="fr-FR"/>
        </w:rPr>
        <w:t>12.</w:t>
      </w:r>
      <w:r w:rsidRPr="00AC35B8">
        <w:rPr>
          <w:lang w:val="fr-FR"/>
        </w:rPr>
        <w:tab/>
      </w:r>
      <w:r w:rsidR="00652697">
        <w:rPr>
          <w:b/>
          <w:lang w:val="fr-FR"/>
        </w:rPr>
        <w:t>L’</w:t>
      </w:r>
      <w:r w:rsidR="009672C1">
        <w:rPr>
          <w:b/>
          <w:lang w:val="fr-FR"/>
        </w:rPr>
        <w:t>É</w:t>
      </w:r>
      <w:r w:rsidR="00652697">
        <w:rPr>
          <w:b/>
          <w:lang w:val="fr-FR"/>
        </w:rPr>
        <w:t>tat partie devrait</w:t>
      </w:r>
      <w:r w:rsidR="00B45AD3">
        <w:rPr>
          <w:b/>
          <w:lang w:val="fr-FR"/>
        </w:rPr>
        <w:t> :</w:t>
      </w:r>
    </w:p>
    <w:p w:rsidR="00AC35B8" w:rsidRPr="00D03A74" w:rsidRDefault="00AC35B8" w:rsidP="004003E0">
      <w:pPr>
        <w:pStyle w:val="SingleTxtG"/>
        <w:rPr>
          <w:b/>
          <w:lang w:val="fr-FR"/>
        </w:rPr>
      </w:pPr>
      <w:r w:rsidRPr="00AC35B8">
        <w:rPr>
          <w:lang w:val="fr-FR"/>
        </w:rPr>
        <w:tab/>
      </w:r>
      <w:r w:rsidRPr="00D03A74">
        <w:rPr>
          <w:b/>
          <w:lang w:val="fr-FR"/>
        </w:rPr>
        <w:t>a)</w:t>
      </w:r>
      <w:r w:rsidRPr="00D03A74">
        <w:rPr>
          <w:b/>
          <w:lang w:val="fr-FR"/>
        </w:rPr>
        <w:tab/>
        <w:t>Réviser la loi n</w:t>
      </w:r>
      <w:r w:rsidR="009672C1" w:rsidRPr="003E383E">
        <w:rPr>
          <w:b/>
          <w:vertAlign w:val="superscript"/>
          <w:lang w:val="fr-FR"/>
        </w:rPr>
        <w:t>o</w:t>
      </w:r>
      <w:r w:rsidR="009672C1">
        <w:rPr>
          <w:b/>
          <w:lang w:val="fr-FR"/>
        </w:rPr>
        <w:t> </w:t>
      </w:r>
      <w:r w:rsidRPr="00D03A74">
        <w:rPr>
          <w:b/>
          <w:lang w:val="fr-FR"/>
        </w:rPr>
        <w:t>2015</w:t>
      </w:r>
      <w:r w:rsidR="00B45AD3">
        <w:rPr>
          <w:b/>
          <w:lang w:val="fr-FR"/>
        </w:rPr>
        <w:t>­</w:t>
      </w:r>
      <w:r w:rsidRPr="00D03A74">
        <w:rPr>
          <w:b/>
          <w:lang w:val="fr-FR"/>
        </w:rPr>
        <w:t xml:space="preserve">26 afin de définir strictement l’acte de terrorisme et réduire la durée de la garde à vue dans </w:t>
      </w:r>
      <w:r w:rsidR="008F42D9">
        <w:rPr>
          <w:b/>
          <w:lang w:val="fr-FR"/>
        </w:rPr>
        <w:t>l</w:t>
      </w:r>
      <w:r w:rsidR="008F42D9" w:rsidRPr="00D03A74">
        <w:rPr>
          <w:b/>
          <w:lang w:val="fr-FR"/>
        </w:rPr>
        <w:t xml:space="preserve">es </w:t>
      </w:r>
      <w:r w:rsidRPr="00D03A74">
        <w:rPr>
          <w:b/>
          <w:lang w:val="fr-FR"/>
        </w:rPr>
        <w:t>cas de terrorisme conforméme</w:t>
      </w:r>
      <w:r w:rsidR="00652697" w:rsidRPr="00D03A74">
        <w:rPr>
          <w:b/>
          <w:lang w:val="fr-FR"/>
        </w:rPr>
        <w:t xml:space="preserve">nt aux </w:t>
      </w:r>
      <w:r w:rsidR="00C114F5">
        <w:rPr>
          <w:b/>
          <w:lang w:val="fr-FR"/>
        </w:rPr>
        <w:t>normes</w:t>
      </w:r>
      <w:r w:rsidR="00C114F5" w:rsidRPr="00D03A74">
        <w:rPr>
          <w:b/>
          <w:lang w:val="fr-FR"/>
        </w:rPr>
        <w:t xml:space="preserve"> </w:t>
      </w:r>
      <w:r w:rsidR="00652697" w:rsidRPr="00D03A74">
        <w:rPr>
          <w:b/>
          <w:lang w:val="fr-FR"/>
        </w:rPr>
        <w:t>internationa</w:t>
      </w:r>
      <w:r w:rsidR="00C114F5">
        <w:rPr>
          <w:b/>
          <w:lang w:val="fr-FR"/>
        </w:rPr>
        <w:t>les</w:t>
      </w:r>
      <w:r w:rsidR="00B45AD3">
        <w:rPr>
          <w:b/>
          <w:lang w:val="fr-FR"/>
        </w:rPr>
        <w:t> ;</w:t>
      </w:r>
    </w:p>
    <w:p w:rsidR="00AC35B8" w:rsidRPr="00D03A74" w:rsidRDefault="00D03A74" w:rsidP="00D03A74">
      <w:pPr>
        <w:pStyle w:val="SingleTxtG"/>
        <w:rPr>
          <w:b/>
          <w:lang w:val="fr-FR"/>
        </w:rPr>
      </w:pPr>
      <w:r>
        <w:rPr>
          <w:b/>
          <w:lang w:val="fr-FR"/>
        </w:rPr>
        <w:tab/>
      </w:r>
      <w:r w:rsidR="00AC35B8" w:rsidRPr="00D03A74">
        <w:rPr>
          <w:b/>
          <w:lang w:val="fr-FR"/>
        </w:rPr>
        <w:t>b)</w:t>
      </w:r>
      <w:r w:rsidR="00AC35B8" w:rsidRPr="00D03A74">
        <w:rPr>
          <w:b/>
          <w:lang w:val="fr-FR"/>
        </w:rPr>
        <w:tab/>
        <w:t>Faire les modifications législatives nécessaires afin d’assurer que chaque personne placée en garde à vue bénéfice de toutes les garanties juridiques fondamentales indépendamment du motif de la garde à vue</w:t>
      </w:r>
      <w:r w:rsidR="00B45AD3">
        <w:rPr>
          <w:b/>
          <w:lang w:val="fr-FR"/>
        </w:rPr>
        <w:t> ;</w:t>
      </w:r>
    </w:p>
    <w:p w:rsidR="00AC35B8" w:rsidRPr="00D03A74" w:rsidRDefault="00D03A74" w:rsidP="00DF0FC2">
      <w:pPr>
        <w:pStyle w:val="SingleTxtG"/>
        <w:rPr>
          <w:b/>
          <w:lang w:val="fr-FR"/>
        </w:rPr>
      </w:pPr>
      <w:r>
        <w:rPr>
          <w:b/>
          <w:lang w:val="fr-FR"/>
        </w:rPr>
        <w:tab/>
      </w:r>
      <w:r w:rsidR="00AC35B8" w:rsidRPr="00D03A74">
        <w:rPr>
          <w:b/>
          <w:lang w:val="fr-FR"/>
        </w:rPr>
        <w:t>c)</w:t>
      </w:r>
      <w:r w:rsidR="00AC35B8" w:rsidRPr="00D03A74">
        <w:rPr>
          <w:b/>
          <w:lang w:val="fr-FR"/>
        </w:rPr>
        <w:tab/>
        <w:t xml:space="preserve">Mettre en place un système de contrôle effectif et indépendant de l’enregistrement des personnes privées de liberté et sanctionner </w:t>
      </w:r>
      <w:r w:rsidR="00C35CA6" w:rsidRPr="00D03A74">
        <w:rPr>
          <w:b/>
          <w:lang w:val="fr-FR"/>
        </w:rPr>
        <w:t xml:space="preserve">adéquatement </w:t>
      </w:r>
      <w:r w:rsidR="00AC35B8" w:rsidRPr="00D03A74">
        <w:rPr>
          <w:b/>
          <w:lang w:val="fr-FR"/>
        </w:rPr>
        <w:t>les cas de falsificati</w:t>
      </w:r>
      <w:r w:rsidR="00652697" w:rsidRPr="00D03A74">
        <w:rPr>
          <w:b/>
          <w:lang w:val="fr-FR"/>
        </w:rPr>
        <w:t xml:space="preserve">on ou </w:t>
      </w:r>
      <w:r w:rsidR="00C35CA6">
        <w:rPr>
          <w:b/>
          <w:lang w:val="fr-FR"/>
        </w:rPr>
        <w:t xml:space="preserve">de </w:t>
      </w:r>
      <w:r w:rsidR="00652697" w:rsidRPr="00D03A74">
        <w:rPr>
          <w:b/>
          <w:lang w:val="fr-FR"/>
        </w:rPr>
        <w:t>destruction des registres</w:t>
      </w:r>
      <w:r w:rsidR="00B45AD3">
        <w:rPr>
          <w:b/>
          <w:lang w:val="fr-FR"/>
        </w:rPr>
        <w:t> ;</w:t>
      </w:r>
    </w:p>
    <w:p w:rsidR="00AC35B8" w:rsidRPr="00D03A74" w:rsidRDefault="00D03A74" w:rsidP="00DF0FC2">
      <w:pPr>
        <w:pStyle w:val="SingleTxtG"/>
        <w:rPr>
          <w:b/>
          <w:lang w:val="fr-FR"/>
        </w:rPr>
      </w:pPr>
      <w:r>
        <w:rPr>
          <w:b/>
          <w:lang w:val="fr-FR"/>
        </w:rPr>
        <w:tab/>
      </w:r>
      <w:r w:rsidR="00AC35B8" w:rsidRPr="00D03A74">
        <w:rPr>
          <w:b/>
          <w:lang w:val="fr-FR"/>
        </w:rPr>
        <w:t>d)</w:t>
      </w:r>
      <w:r w:rsidR="00AC35B8" w:rsidRPr="00D03A74">
        <w:rPr>
          <w:b/>
          <w:lang w:val="fr-FR"/>
        </w:rPr>
        <w:tab/>
      </w:r>
      <w:r w:rsidR="009672C1">
        <w:rPr>
          <w:b/>
          <w:lang w:val="fr-FR"/>
        </w:rPr>
        <w:t>É</w:t>
      </w:r>
      <w:r w:rsidR="00AC35B8" w:rsidRPr="00D03A74">
        <w:rPr>
          <w:b/>
          <w:lang w:val="fr-FR"/>
        </w:rPr>
        <w:t xml:space="preserve">liminer toute forme de détention au secret, enquêter </w:t>
      </w:r>
      <w:r w:rsidR="00DF0FC2" w:rsidRPr="00D03A74">
        <w:rPr>
          <w:b/>
          <w:lang w:val="fr-FR"/>
        </w:rPr>
        <w:t xml:space="preserve">systématiquement </w:t>
      </w:r>
      <w:r w:rsidR="00AC35B8" w:rsidRPr="00D03A74">
        <w:rPr>
          <w:b/>
          <w:lang w:val="fr-FR"/>
        </w:rPr>
        <w:t>sur les plaintes à cet égard et sanctionner dûment les responsables.</w:t>
      </w:r>
    </w:p>
    <w:p w:rsidR="00AC35B8" w:rsidRPr="00D03A74" w:rsidRDefault="00E675CD" w:rsidP="00E675CD">
      <w:pPr>
        <w:pStyle w:val="H23G"/>
      </w:pPr>
      <w:r>
        <w:tab/>
      </w:r>
      <w:r>
        <w:tab/>
      </w:r>
      <w:r w:rsidR="00AC35B8" w:rsidRPr="00D03A74">
        <w:t>Examens médicaux des détenus</w:t>
      </w:r>
    </w:p>
    <w:p w:rsidR="00AC35B8" w:rsidRPr="00AC35B8" w:rsidRDefault="00F3601E" w:rsidP="00F3601E">
      <w:pPr>
        <w:pStyle w:val="SingleTxtG"/>
        <w:rPr>
          <w:spacing w:val="6"/>
          <w:lang w:val="fr-FR"/>
        </w:rPr>
      </w:pPr>
      <w:r w:rsidRPr="00AC35B8">
        <w:rPr>
          <w:spacing w:val="6"/>
          <w:lang w:val="fr-FR"/>
        </w:rPr>
        <w:t>13.</w:t>
      </w:r>
      <w:r w:rsidRPr="00AC35B8">
        <w:rPr>
          <w:spacing w:val="6"/>
          <w:lang w:val="fr-FR"/>
        </w:rPr>
        <w:tab/>
      </w:r>
      <w:r w:rsidR="00AC35B8" w:rsidRPr="00AC35B8">
        <w:rPr>
          <w:spacing w:val="-2"/>
        </w:rPr>
        <w:t>Tout</w:t>
      </w:r>
      <w:r w:rsidR="00AC35B8" w:rsidRPr="00AC35B8">
        <w:rPr>
          <w:lang w:val="fr-FR"/>
        </w:rPr>
        <w:t xml:space="preserve"> en appréciant que</w:t>
      </w:r>
      <w:r w:rsidR="00A84077">
        <w:rPr>
          <w:lang w:val="fr-FR"/>
        </w:rPr>
        <w:t xml:space="preserve"> la nouvelle </w:t>
      </w:r>
      <w:r w:rsidR="009672C1">
        <w:rPr>
          <w:lang w:val="fr-FR"/>
        </w:rPr>
        <w:t>l</w:t>
      </w:r>
      <w:r w:rsidR="00A84077">
        <w:rPr>
          <w:lang w:val="fr-FR"/>
        </w:rPr>
        <w:t>oi n</w:t>
      </w:r>
      <w:r w:rsidR="009672C1" w:rsidRPr="003E383E">
        <w:rPr>
          <w:vertAlign w:val="superscript"/>
          <w:lang w:val="fr-FR"/>
        </w:rPr>
        <w:t>o</w:t>
      </w:r>
      <w:r w:rsidR="00A84077">
        <w:rPr>
          <w:lang w:val="fr-FR"/>
        </w:rPr>
        <w:t>°2016</w:t>
      </w:r>
      <w:r w:rsidR="00B45AD3">
        <w:rPr>
          <w:lang w:val="fr-FR"/>
        </w:rPr>
        <w:t>­</w:t>
      </w:r>
      <w:r w:rsidR="00A84077">
        <w:rPr>
          <w:lang w:val="fr-FR"/>
        </w:rPr>
        <w:t xml:space="preserve">5 </w:t>
      </w:r>
      <w:r w:rsidR="009670B3">
        <w:rPr>
          <w:lang w:val="fr-FR"/>
        </w:rPr>
        <w:t>garanti</w:t>
      </w:r>
      <w:r w:rsidR="0020130E">
        <w:rPr>
          <w:lang w:val="fr-FR"/>
        </w:rPr>
        <w:t>sse</w:t>
      </w:r>
      <w:r w:rsidR="009670B3">
        <w:rPr>
          <w:lang w:val="fr-FR"/>
        </w:rPr>
        <w:t xml:space="preserve"> </w:t>
      </w:r>
      <w:r w:rsidR="00AC35B8" w:rsidRPr="00AC35B8">
        <w:rPr>
          <w:lang w:val="fr-FR"/>
        </w:rPr>
        <w:t xml:space="preserve">l’accès à un examen médical pendant la garde à vue, le Comité regrette que la personne </w:t>
      </w:r>
      <w:r w:rsidR="001820E1">
        <w:rPr>
          <w:lang w:val="fr-FR"/>
        </w:rPr>
        <w:t>privée de liberté</w:t>
      </w:r>
      <w:r w:rsidR="00AC35B8" w:rsidRPr="00AC35B8">
        <w:rPr>
          <w:lang w:val="fr-FR"/>
        </w:rPr>
        <w:t xml:space="preserve"> ne </w:t>
      </w:r>
      <w:r w:rsidR="008B06CC" w:rsidRPr="00AC35B8">
        <w:rPr>
          <w:lang w:val="fr-FR"/>
        </w:rPr>
        <w:t>puisse</w:t>
      </w:r>
      <w:r w:rsidR="00AC35B8" w:rsidRPr="00AC35B8">
        <w:rPr>
          <w:lang w:val="fr-FR"/>
        </w:rPr>
        <w:t xml:space="preserve"> pas choisir </w:t>
      </w:r>
      <w:r w:rsidR="007C0EE7">
        <w:rPr>
          <w:lang w:val="fr-FR"/>
        </w:rPr>
        <w:t>son</w:t>
      </w:r>
      <w:r w:rsidR="007C0EE7" w:rsidRPr="00AC35B8">
        <w:rPr>
          <w:lang w:val="fr-FR"/>
        </w:rPr>
        <w:t xml:space="preserve"> </w:t>
      </w:r>
      <w:r w:rsidR="00AC35B8" w:rsidRPr="00AC35B8">
        <w:rPr>
          <w:lang w:val="fr-FR"/>
        </w:rPr>
        <w:t>médecin. Il s’inquiète des informations faisant état de quelques cas d’examens de personnes en détention en présence des agents de police</w:t>
      </w:r>
      <w:r w:rsidR="0020130E">
        <w:rPr>
          <w:lang w:val="fr-FR"/>
        </w:rPr>
        <w:t xml:space="preserve"> </w:t>
      </w:r>
      <w:r w:rsidR="006E5D32">
        <w:rPr>
          <w:lang w:val="fr-FR"/>
        </w:rPr>
        <w:t xml:space="preserve">ou </w:t>
      </w:r>
      <w:r w:rsidR="0020130E">
        <w:rPr>
          <w:lang w:val="fr-FR"/>
        </w:rPr>
        <w:t>du personnel carcéral</w:t>
      </w:r>
      <w:r w:rsidR="00AC35B8" w:rsidRPr="00AC35B8">
        <w:rPr>
          <w:lang w:val="fr-FR"/>
        </w:rPr>
        <w:t xml:space="preserve">, parfois effectués par des médecins détachés au </w:t>
      </w:r>
      <w:r w:rsidR="009314CA">
        <w:rPr>
          <w:lang w:val="fr-FR"/>
        </w:rPr>
        <w:t>M</w:t>
      </w:r>
      <w:r w:rsidR="009314CA" w:rsidRPr="00AC35B8">
        <w:rPr>
          <w:lang w:val="fr-FR"/>
        </w:rPr>
        <w:t xml:space="preserve">inistère </w:t>
      </w:r>
      <w:r w:rsidR="00AC35B8" w:rsidRPr="00AC35B8">
        <w:rPr>
          <w:lang w:val="fr-FR"/>
        </w:rPr>
        <w:t xml:space="preserve">de la justice, même s’il constate que le transfert de tutelle au </w:t>
      </w:r>
      <w:r w:rsidR="009314CA">
        <w:rPr>
          <w:lang w:val="fr-FR"/>
        </w:rPr>
        <w:t>M</w:t>
      </w:r>
      <w:r w:rsidR="009314CA" w:rsidRPr="00AC35B8">
        <w:rPr>
          <w:lang w:val="fr-FR"/>
        </w:rPr>
        <w:t xml:space="preserve">inistère </w:t>
      </w:r>
      <w:r w:rsidR="00AC35B8" w:rsidRPr="00AC35B8">
        <w:rPr>
          <w:lang w:val="fr-FR"/>
        </w:rPr>
        <w:t xml:space="preserve">de la santé est en cours. Le Comité relève aussi avec préoccupation des rapports indiquant que les constats médicaux des personnes en détention sont souvent incomplets et non détaillés et ne sont accessibles aux détenus ou </w:t>
      </w:r>
      <w:r w:rsidR="009314CA">
        <w:rPr>
          <w:lang w:val="fr-FR"/>
        </w:rPr>
        <w:t xml:space="preserve">à </w:t>
      </w:r>
      <w:r w:rsidR="00AC35B8" w:rsidRPr="00AC35B8">
        <w:rPr>
          <w:lang w:val="fr-FR"/>
        </w:rPr>
        <w:lastRenderedPageBreak/>
        <w:t xml:space="preserve">leurs conseils que sur ordre du juge d’instruction, ce qui empêche les victimes de torture ou </w:t>
      </w:r>
      <w:r w:rsidR="009314CA">
        <w:rPr>
          <w:lang w:val="fr-FR"/>
        </w:rPr>
        <w:t xml:space="preserve">de </w:t>
      </w:r>
      <w:r w:rsidR="00AC35B8" w:rsidRPr="00AC35B8">
        <w:rPr>
          <w:lang w:val="fr-FR"/>
        </w:rPr>
        <w:t xml:space="preserve">mauvais traitements de documenter leur plainte </w:t>
      </w:r>
      <w:r w:rsidR="00652697">
        <w:rPr>
          <w:spacing w:val="6"/>
          <w:lang w:val="fr-FR"/>
        </w:rPr>
        <w:t>(</w:t>
      </w:r>
      <w:r w:rsidR="00B45AD3">
        <w:rPr>
          <w:spacing w:val="6"/>
          <w:lang w:val="fr-FR"/>
        </w:rPr>
        <w:t>art. </w:t>
      </w:r>
      <w:r w:rsidR="00652697">
        <w:rPr>
          <w:spacing w:val="6"/>
          <w:lang w:val="fr-FR"/>
        </w:rPr>
        <w:t>2, 12</w:t>
      </w:r>
      <w:r w:rsidR="00D02FBE">
        <w:rPr>
          <w:spacing w:val="6"/>
          <w:lang w:val="fr-FR"/>
        </w:rPr>
        <w:t xml:space="preserve"> et</w:t>
      </w:r>
      <w:r w:rsidR="009672C1">
        <w:rPr>
          <w:spacing w:val="6"/>
          <w:lang w:val="fr-FR"/>
        </w:rPr>
        <w:t> </w:t>
      </w:r>
      <w:r w:rsidR="00652697">
        <w:rPr>
          <w:spacing w:val="6"/>
          <w:lang w:val="fr-FR"/>
        </w:rPr>
        <w:t>13).</w:t>
      </w:r>
    </w:p>
    <w:p w:rsidR="00AC35B8" w:rsidRPr="00AC35B8" w:rsidRDefault="00F3601E" w:rsidP="00F3601E">
      <w:pPr>
        <w:pStyle w:val="SingleTxtG"/>
        <w:rPr>
          <w:b/>
          <w:lang w:val="fr-FR"/>
        </w:rPr>
      </w:pPr>
      <w:r w:rsidRPr="00AC35B8">
        <w:rPr>
          <w:lang w:val="fr-FR"/>
        </w:rPr>
        <w:t>14.</w:t>
      </w:r>
      <w:r w:rsidRPr="00AC35B8">
        <w:rPr>
          <w:lang w:val="fr-FR"/>
        </w:rPr>
        <w:tab/>
      </w:r>
      <w:r w:rsidR="00AC35B8" w:rsidRPr="00AC35B8">
        <w:rPr>
          <w:b/>
          <w:lang w:val="fr-FR"/>
        </w:rPr>
        <w:t>L’</w:t>
      </w:r>
      <w:r w:rsidR="009672C1">
        <w:rPr>
          <w:b/>
          <w:lang w:val="fr-FR"/>
        </w:rPr>
        <w:t>É</w:t>
      </w:r>
      <w:r w:rsidR="00AC35B8" w:rsidRPr="00AC35B8">
        <w:rPr>
          <w:b/>
          <w:lang w:val="fr-FR"/>
        </w:rPr>
        <w:t>tat partie devrait s’assurer</w:t>
      </w:r>
      <w:r w:rsidR="00B45AD3">
        <w:rPr>
          <w:b/>
          <w:lang w:val="fr-FR"/>
        </w:rPr>
        <w:t> :</w:t>
      </w:r>
    </w:p>
    <w:p w:rsidR="00AC35B8" w:rsidRPr="00D03A74" w:rsidRDefault="00D03A74" w:rsidP="004003E0">
      <w:pPr>
        <w:pStyle w:val="SingleTxtG"/>
        <w:rPr>
          <w:b/>
          <w:lang w:val="fr-FR"/>
        </w:rPr>
      </w:pPr>
      <w:r>
        <w:rPr>
          <w:b/>
          <w:lang w:val="fr-FR"/>
        </w:rPr>
        <w:tab/>
      </w:r>
      <w:r w:rsidR="00AC35B8" w:rsidRPr="00D03A74">
        <w:rPr>
          <w:b/>
          <w:lang w:val="fr-FR"/>
        </w:rPr>
        <w:t>a)</w:t>
      </w:r>
      <w:r w:rsidR="00AC35B8" w:rsidRPr="00D03A74">
        <w:rPr>
          <w:b/>
          <w:lang w:val="fr-FR"/>
        </w:rPr>
        <w:tab/>
      </w:r>
      <w:r w:rsidR="009672C1">
        <w:rPr>
          <w:b/>
          <w:lang w:val="fr-FR"/>
        </w:rPr>
        <w:t>Q</w:t>
      </w:r>
      <w:r w:rsidR="00AC35B8" w:rsidRPr="00D03A74">
        <w:rPr>
          <w:b/>
          <w:lang w:val="fr-FR"/>
        </w:rPr>
        <w:t xml:space="preserve">u’un examen médical </w:t>
      </w:r>
      <w:r w:rsidR="007C4FF7">
        <w:rPr>
          <w:b/>
          <w:lang w:val="fr-FR"/>
        </w:rPr>
        <w:t>est</w:t>
      </w:r>
      <w:r w:rsidR="007C4FF7" w:rsidRPr="00D03A74">
        <w:rPr>
          <w:b/>
          <w:lang w:val="fr-FR"/>
        </w:rPr>
        <w:t xml:space="preserve"> </w:t>
      </w:r>
      <w:r w:rsidR="00AC35B8" w:rsidRPr="00D03A74">
        <w:rPr>
          <w:b/>
          <w:lang w:val="fr-FR"/>
        </w:rPr>
        <w:t xml:space="preserve">pratiqué promptement </w:t>
      </w:r>
      <w:r w:rsidR="00190DC3">
        <w:rPr>
          <w:b/>
          <w:lang w:val="fr-FR"/>
        </w:rPr>
        <w:t>au</w:t>
      </w:r>
      <w:r w:rsidR="007908CF">
        <w:rPr>
          <w:b/>
          <w:lang w:val="fr-FR"/>
        </w:rPr>
        <w:t xml:space="preserve"> début de la privation de liberté</w:t>
      </w:r>
      <w:r w:rsidR="00AC35B8" w:rsidRPr="00D03A74">
        <w:rPr>
          <w:b/>
          <w:lang w:val="fr-FR"/>
        </w:rPr>
        <w:t xml:space="preserve"> par des médecins </w:t>
      </w:r>
      <w:r w:rsidR="009125F1">
        <w:rPr>
          <w:b/>
          <w:lang w:val="fr-FR"/>
        </w:rPr>
        <w:t xml:space="preserve">indépendants, </w:t>
      </w:r>
      <w:r w:rsidR="009125F1" w:rsidRPr="007908CF">
        <w:rPr>
          <w:b/>
          <w:lang w:val="fr-FR"/>
        </w:rPr>
        <w:t>préférablement</w:t>
      </w:r>
      <w:r w:rsidR="009125F1" w:rsidRPr="00467C9E">
        <w:rPr>
          <w:b/>
          <w:lang w:val="fr-FR"/>
        </w:rPr>
        <w:t xml:space="preserve"> </w:t>
      </w:r>
      <w:r w:rsidR="007908CF" w:rsidRPr="003E383E">
        <w:rPr>
          <w:b/>
        </w:rPr>
        <w:t>d</w:t>
      </w:r>
      <w:r w:rsidR="00467C9E" w:rsidRPr="00B52D2E">
        <w:rPr>
          <w:b/>
        </w:rPr>
        <w:t xml:space="preserve">u choix </w:t>
      </w:r>
      <w:r w:rsidR="007908CF" w:rsidRPr="003E383E">
        <w:rPr>
          <w:b/>
        </w:rPr>
        <w:t>des détenus,</w:t>
      </w:r>
      <w:r w:rsidR="009125F1" w:rsidRPr="007908CF">
        <w:rPr>
          <w:b/>
          <w:lang w:val="fr-FR"/>
        </w:rPr>
        <w:t xml:space="preserve"> et</w:t>
      </w:r>
      <w:r w:rsidR="009125F1">
        <w:rPr>
          <w:b/>
          <w:lang w:val="fr-FR"/>
        </w:rPr>
        <w:t xml:space="preserve"> </w:t>
      </w:r>
      <w:r w:rsidR="00AC35B8" w:rsidRPr="00D03A74">
        <w:rPr>
          <w:b/>
          <w:lang w:val="fr-FR"/>
        </w:rPr>
        <w:t xml:space="preserve">formés au Manuel pour enquêter efficacement sur la torture et autres peines ou traitements cruels, inhumains </w:t>
      </w:r>
      <w:r w:rsidR="007C4FF7">
        <w:rPr>
          <w:b/>
          <w:lang w:val="fr-FR"/>
        </w:rPr>
        <w:t>ou</w:t>
      </w:r>
      <w:r w:rsidR="007C4FF7" w:rsidRPr="00D03A74">
        <w:rPr>
          <w:b/>
          <w:lang w:val="fr-FR"/>
        </w:rPr>
        <w:t xml:space="preserve"> </w:t>
      </w:r>
      <w:r w:rsidR="00AC35B8" w:rsidRPr="00D03A74">
        <w:rPr>
          <w:b/>
          <w:lang w:val="fr-FR"/>
        </w:rPr>
        <w:t>dégradants (Protocole d’Istanbul)</w:t>
      </w:r>
      <w:r w:rsidR="00B45AD3">
        <w:rPr>
          <w:b/>
          <w:lang w:val="fr-FR"/>
        </w:rPr>
        <w:t> ;</w:t>
      </w:r>
    </w:p>
    <w:p w:rsidR="00AC35B8" w:rsidRPr="00D03A74" w:rsidRDefault="00D03A74">
      <w:pPr>
        <w:pStyle w:val="SingleTxtG"/>
        <w:rPr>
          <w:b/>
          <w:lang w:val="fr-FR"/>
        </w:rPr>
      </w:pPr>
      <w:r>
        <w:rPr>
          <w:b/>
          <w:lang w:val="fr-FR"/>
        </w:rPr>
        <w:tab/>
      </w:r>
      <w:r w:rsidR="00AC35B8" w:rsidRPr="00D03A74">
        <w:rPr>
          <w:b/>
          <w:lang w:val="fr-FR"/>
        </w:rPr>
        <w:t>b)</w:t>
      </w:r>
      <w:r w:rsidR="00AC35B8" w:rsidRPr="00D03A74">
        <w:rPr>
          <w:b/>
          <w:lang w:val="fr-FR"/>
        </w:rPr>
        <w:tab/>
      </w:r>
      <w:r w:rsidR="009672C1">
        <w:rPr>
          <w:b/>
          <w:lang w:val="fr-FR"/>
        </w:rPr>
        <w:t>Q</w:t>
      </w:r>
      <w:r w:rsidR="00AC35B8" w:rsidRPr="00D03A74">
        <w:rPr>
          <w:b/>
          <w:lang w:val="fr-FR"/>
        </w:rPr>
        <w:t xml:space="preserve">ue le dossier médical </w:t>
      </w:r>
      <w:r w:rsidR="00344F69">
        <w:rPr>
          <w:b/>
          <w:lang w:val="fr-FR"/>
        </w:rPr>
        <w:t>est</w:t>
      </w:r>
      <w:r w:rsidR="00344F69" w:rsidRPr="00D03A74">
        <w:rPr>
          <w:b/>
          <w:lang w:val="fr-FR"/>
        </w:rPr>
        <w:t xml:space="preserve"> </w:t>
      </w:r>
      <w:r w:rsidR="00AC35B8" w:rsidRPr="00D03A74">
        <w:rPr>
          <w:b/>
          <w:lang w:val="fr-FR"/>
        </w:rPr>
        <w:t xml:space="preserve">mis à la disposition de la personne détenue ou son conseil </w:t>
      </w:r>
      <w:r w:rsidR="009A2016" w:rsidRPr="00D03A74">
        <w:rPr>
          <w:b/>
          <w:lang w:val="fr-FR"/>
        </w:rPr>
        <w:t>s</w:t>
      </w:r>
      <w:r w:rsidR="009A2016">
        <w:rPr>
          <w:b/>
          <w:lang w:val="fr-FR"/>
        </w:rPr>
        <w:t>ur</w:t>
      </w:r>
      <w:r w:rsidR="009A2016" w:rsidRPr="00D03A74">
        <w:rPr>
          <w:b/>
          <w:lang w:val="fr-FR"/>
        </w:rPr>
        <w:t xml:space="preserve"> </w:t>
      </w:r>
      <w:r w:rsidR="00AC35B8" w:rsidRPr="00D03A74">
        <w:rPr>
          <w:b/>
          <w:lang w:val="fr-FR"/>
        </w:rPr>
        <w:t>demande</w:t>
      </w:r>
      <w:r w:rsidR="00B45AD3">
        <w:rPr>
          <w:b/>
          <w:lang w:val="fr-FR"/>
        </w:rPr>
        <w:t> ;</w:t>
      </w:r>
    </w:p>
    <w:p w:rsidR="00AC35B8" w:rsidRPr="00D03A74" w:rsidRDefault="00D03A74">
      <w:pPr>
        <w:pStyle w:val="SingleTxtG"/>
        <w:rPr>
          <w:b/>
          <w:lang w:val="fr-FR"/>
        </w:rPr>
      </w:pPr>
      <w:r>
        <w:rPr>
          <w:b/>
          <w:lang w:val="fr-FR"/>
        </w:rPr>
        <w:tab/>
      </w:r>
      <w:r w:rsidR="00AC35B8" w:rsidRPr="00D03A74">
        <w:rPr>
          <w:b/>
          <w:lang w:val="fr-FR"/>
        </w:rPr>
        <w:t>c)</w:t>
      </w:r>
      <w:r w:rsidR="00AC35B8" w:rsidRPr="00D03A74">
        <w:rPr>
          <w:b/>
          <w:lang w:val="fr-FR"/>
        </w:rPr>
        <w:tab/>
      </w:r>
      <w:r w:rsidR="009672C1">
        <w:rPr>
          <w:b/>
          <w:lang w:val="fr-FR"/>
        </w:rPr>
        <w:t>Q</w:t>
      </w:r>
      <w:r w:rsidR="00AC35B8" w:rsidRPr="00D03A74">
        <w:rPr>
          <w:b/>
          <w:lang w:val="fr-FR"/>
        </w:rPr>
        <w:t>ue tous les examens sont menés hors de l</w:t>
      </w:r>
      <w:r w:rsidR="00B45AD3">
        <w:rPr>
          <w:b/>
          <w:lang w:val="fr-FR"/>
        </w:rPr>
        <w:t>’</w:t>
      </w:r>
      <w:r w:rsidR="00AC35B8" w:rsidRPr="00D03A74">
        <w:rPr>
          <w:b/>
          <w:lang w:val="fr-FR"/>
        </w:rPr>
        <w:t>écoute et de la vue des agents de police ou du personnel pénitentiaire</w:t>
      </w:r>
      <w:r w:rsidR="00B45AD3">
        <w:rPr>
          <w:b/>
          <w:lang w:val="fr-FR"/>
        </w:rPr>
        <w:t> ;</w:t>
      </w:r>
    </w:p>
    <w:p w:rsidR="00AC35B8" w:rsidRPr="00D03A74" w:rsidRDefault="00D03A74">
      <w:pPr>
        <w:pStyle w:val="SingleTxtG"/>
        <w:rPr>
          <w:b/>
          <w:lang w:val="fr-FR"/>
        </w:rPr>
      </w:pPr>
      <w:r>
        <w:rPr>
          <w:b/>
          <w:lang w:val="fr-FR"/>
        </w:rPr>
        <w:tab/>
      </w:r>
      <w:r w:rsidR="00AC35B8" w:rsidRPr="00D03A74">
        <w:rPr>
          <w:b/>
          <w:lang w:val="fr-FR"/>
        </w:rPr>
        <w:t>d)</w:t>
      </w:r>
      <w:r w:rsidR="00AC35B8" w:rsidRPr="00D03A74">
        <w:rPr>
          <w:b/>
          <w:lang w:val="fr-FR"/>
        </w:rPr>
        <w:tab/>
      </w:r>
      <w:r w:rsidR="009672C1">
        <w:rPr>
          <w:b/>
          <w:lang w:val="fr-FR"/>
        </w:rPr>
        <w:t>Q</w:t>
      </w:r>
      <w:r w:rsidR="00AC35B8" w:rsidRPr="00D03A74">
        <w:rPr>
          <w:b/>
          <w:lang w:val="fr-FR"/>
        </w:rPr>
        <w:t xml:space="preserve">ue les médecins </w:t>
      </w:r>
      <w:r w:rsidR="00344F69">
        <w:rPr>
          <w:b/>
          <w:lang w:val="fr-FR"/>
        </w:rPr>
        <w:t>peuvent</w:t>
      </w:r>
      <w:r w:rsidR="00344F69" w:rsidRPr="00D03A74">
        <w:rPr>
          <w:b/>
          <w:lang w:val="fr-FR"/>
        </w:rPr>
        <w:t xml:space="preserve"> </w:t>
      </w:r>
      <w:r w:rsidR="00AC35B8" w:rsidRPr="00D03A74">
        <w:rPr>
          <w:b/>
          <w:lang w:val="fr-FR"/>
        </w:rPr>
        <w:t>communiquer toutes traces de torture ou de mauvais traitements confidentiellement et sans risque de représailles à une a</w:t>
      </w:r>
      <w:r w:rsidR="00652697" w:rsidRPr="00D03A74">
        <w:rPr>
          <w:b/>
          <w:lang w:val="fr-FR"/>
        </w:rPr>
        <w:t>utorité d’enquête indépendante.</w:t>
      </w:r>
    </w:p>
    <w:p w:rsidR="00AC35B8" w:rsidRPr="00AC35B8" w:rsidRDefault="00D03A74" w:rsidP="00D03A74">
      <w:pPr>
        <w:pStyle w:val="H23G"/>
        <w:rPr>
          <w:lang w:val="fr-FR"/>
        </w:rPr>
      </w:pPr>
      <w:r>
        <w:rPr>
          <w:lang w:val="fr-FR"/>
        </w:rPr>
        <w:tab/>
      </w:r>
      <w:r>
        <w:rPr>
          <w:lang w:val="fr-FR"/>
        </w:rPr>
        <w:tab/>
      </w:r>
      <w:r w:rsidR="00AC35B8" w:rsidRPr="00AC35B8">
        <w:rPr>
          <w:lang w:val="fr-FR"/>
        </w:rPr>
        <w:t>Allégations de torture et mauvais traitements</w:t>
      </w:r>
    </w:p>
    <w:p w:rsidR="00AC35B8" w:rsidRPr="00AC35B8" w:rsidRDefault="00F3601E" w:rsidP="00F3601E">
      <w:pPr>
        <w:pStyle w:val="SingleTxtG"/>
      </w:pPr>
      <w:r w:rsidRPr="00AC35B8">
        <w:t>15.</w:t>
      </w:r>
      <w:r w:rsidRPr="00AC35B8">
        <w:tab/>
      </w:r>
      <w:r w:rsidR="00AC35B8" w:rsidRPr="00AC35B8">
        <w:t>Tout en notant les nombreuses mesures prises pour lutter contre la torture, le Comité demeure préoccupé par des informations concordantes indiquant que la pratique de la torture et des mauvais traitements reste présente dans le secteur de la sécurité</w:t>
      </w:r>
      <w:r w:rsidR="009125F1">
        <w:t xml:space="preserve">. Elle est </w:t>
      </w:r>
      <w:r w:rsidR="00574629">
        <w:t>pratiquée</w:t>
      </w:r>
      <w:r w:rsidR="00AC35B8" w:rsidRPr="00AC35B8">
        <w:t xml:space="preserve"> en particulier par des agents de la police et de la garde nationale pendant la garde à vue, et surtout contre des personnes soupçonnées d’activité terroriste. Malgré le placement de la police sous l’autorité du procureur lors des en</w:t>
      </w:r>
      <w:r w:rsidR="00A84077">
        <w:t xml:space="preserve">quêtes, le Comité regrette que </w:t>
      </w:r>
      <w:r w:rsidR="00AC35B8" w:rsidRPr="00AC35B8">
        <w:t xml:space="preserve">le procureur n’exerce pas une surveillance concrète </w:t>
      </w:r>
      <w:r w:rsidR="009125F1">
        <w:t xml:space="preserve">des interrogatoires </w:t>
      </w:r>
      <w:r w:rsidR="00AC35B8" w:rsidRPr="00AC35B8">
        <w:t>mais plutôt un contrôle juridique des mesures adoptées</w:t>
      </w:r>
      <w:r w:rsidR="009125F1">
        <w:t xml:space="preserve"> par la police</w:t>
      </w:r>
      <w:r w:rsidR="00AC35B8" w:rsidRPr="00AC35B8">
        <w:t xml:space="preserve">. Le Comité s’inquiète aussi des informations indiquant que le </w:t>
      </w:r>
      <w:r w:rsidR="008F1D1F">
        <w:t>M</w:t>
      </w:r>
      <w:r w:rsidR="008F1D1F" w:rsidRPr="00AC35B8">
        <w:t xml:space="preserve">inistère </w:t>
      </w:r>
      <w:r w:rsidR="00AC35B8" w:rsidRPr="00AC35B8">
        <w:t xml:space="preserve">de </w:t>
      </w:r>
      <w:r w:rsidR="008F1D1F" w:rsidRPr="00AC35B8">
        <w:t>l’</w:t>
      </w:r>
      <w:r w:rsidR="008F1D1F">
        <w:t>i</w:t>
      </w:r>
      <w:r w:rsidR="008F1D1F" w:rsidRPr="00AC35B8">
        <w:t xml:space="preserve">ntérieur </w:t>
      </w:r>
      <w:r w:rsidR="00AC35B8" w:rsidRPr="00AC35B8">
        <w:t>a parfois interprété la loi antiterroriste de manière abusive, en refusant de dévoiler aux magistrats en charge des enquêtes l’identité des agents soupçonnés d’actes de torture (art.</w:t>
      </w:r>
      <w:r w:rsidR="009672C1">
        <w:t> </w:t>
      </w:r>
      <w:r w:rsidR="00652697">
        <w:t>1</w:t>
      </w:r>
      <w:r w:rsidR="009672C1">
        <w:t>,</w:t>
      </w:r>
      <w:r w:rsidR="00D02FBE">
        <w:t xml:space="preserve"> </w:t>
      </w:r>
      <w:r w:rsidR="00652697">
        <w:t>2, 4, 11 à 13, 15 et</w:t>
      </w:r>
      <w:r w:rsidR="009672C1">
        <w:t> </w:t>
      </w:r>
      <w:r w:rsidR="00652697">
        <w:t>16).</w:t>
      </w:r>
    </w:p>
    <w:p w:rsidR="00AC35B8" w:rsidRPr="00AC35B8" w:rsidRDefault="00F3601E" w:rsidP="00F3601E">
      <w:pPr>
        <w:pStyle w:val="SingleTxtG"/>
        <w:rPr>
          <w:rFonts w:eastAsia="Calibri"/>
          <w:b/>
          <w:spacing w:val="4"/>
          <w:w w:val="103"/>
          <w:kern w:val="14"/>
        </w:rPr>
      </w:pPr>
      <w:r w:rsidRPr="00AC35B8">
        <w:rPr>
          <w:rFonts w:eastAsia="Calibri"/>
          <w:spacing w:val="4"/>
          <w:w w:val="103"/>
          <w:kern w:val="14"/>
        </w:rPr>
        <w:t>16.</w:t>
      </w:r>
      <w:r w:rsidRPr="00AC35B8">
        <w:rPr>
          <w:rFonts w:eastAsia="Calibri"/>
          <w:spacing w:val="4"/>
          <w:w w:val="103"/>
          <w:kern w:val="14"/>
        </w:rPr>
        <w:tab/>
      </w:r>
      <w:r w:rsidR="00AC35B8" w:rsidRPr="00AC35B8">
        <w:rPr>
          <w:rFonts w:eastAsia="Calibri"/>
          <w:b/>
          <w:spacing w:val="4"/>
          <w:w w:val="103"/>
          <w:kern w:val="14"/>
        </w:rPr>
        <w:t>Le</w:t>
      </w:r>
      <w:r w:rsidR="00652697">
        <w:rPr>
          <w:rFonts w:eastAsia="Calibri"/>
          <w:b/>
          <w:spacing w:val="4"/>
          <w:w w:val="103"/>
          <w:kern w:val="14"/>
        </w:rPr>
        <w:t xml:space="preserve"> Comité exhorte l’État partie à</w:t>
      </w:r>
      <w:r w:rsidR="00B45AD3">
        <w:rPr>
          <w:rFonts w:eastAsia="Calibri"/>
          <w:b/>
          <w:spacing w:val="4"/>
          <w:w w:val="103"/>
          <w:kern w:val="14"/>
        </w:rPr>
        <w:t> :</w:t>
      </w:r>
    </w:p>
    <w:p w:rsidR="00AC35B8" w:rsidRPr="00D03A74" w:rsidRDefault="00AC35B8" w:rsidP="00D03A74">
      <w:pPr>
        <w:pStyle w:val="SingleTxtG"/>
        <w:rPr>
          <w:rFonts w:eastAsia="Calibri"/>
          <w:b/>
          <w:w w:val="103"/>
        </w:rPr>
      </w:pPr>
      <w:r w:rsidRPr="00D03A74">
        <w:rPr>
          <w:rFonts w:eastAsia="Calibri"/>
          <w:b/>
          <w:w w:val="103"/>
        </w:rPr>
        <w:tab/>
        <w:t>a)</w:t>
      </w:r>
      <w:r w:rsidRPr="00D03A74">
        <w:rPr>
          <w:rFonts w:eastAsia="Calibri"/>
          <w:b/>
          <w:w w:val="103"/>
        </w:rPr>
        <w:tab/>
        <w:t>Assurer une surveillance adéquate par les procureurs des mesures adoptées par des agents de sécurité en charge de l’enquête</w:t>
      </w:r>
      <w:r w:rsidR="00B45AD3">
        <w:rPr>
          <w:rFonts w:eastAsia="Calibri"/>
          <w:b/>
          <w:w w:val="103"/>
        </w:rPr>
        <w:t> ;</w:t>
      </w:r>
    </w:p>
    <w:p w:rsidR="00AC35B8" w:rsidRPr="00D03A74" w:rsidRDefault="00AC35B8" w:rsidP="009C25DC">
      <w:pPr>
        <w:pStyle w:val="SingleTxtG"/>
        <w:rPr>
          <w:rFonts w:eastAsia="Calibri"/>
          <w:b/>
          <w:w w:val="103"/>
        </w:rPr>
      </w:pPr>
      <w:r w:rsidRPr="00D03A74">
        <w:rPr>
          <w:rFonts w:eastAsia="Calibri"/>
          <w:b/>
          <w:w w:val="103"/>
        </w:rPr>
        <w:tab/>
        <w:t>b)</w:t>
      </w:r>
      <w:r w:rsidRPr="00D03A74">
        <w:rPr>
          <w:rFonts w:eastAsia="Calibri"/>
          <w:b/>
          <w:w w:val="103"/>
        </w:rPr>
        <w:tab/>
        <w:t>Installer des dispositifs de vidéosurveillance dans tous les centres d’interrogatoire et de garde à vue, y compris aux centres de Gorjani</w:t>
      </w:r>
      <w:r w:rsidR="00F35ED6">
        <w:rPr>
          <w:rFonts w:eastAsia="Calibri"/>
          <w:b/>
          <w:w w:val="103"/>
        </w:rPr>
        <w:t>,</w:t>
      </w:r>
      <w:r w:rsidRPr="00D03A74">
        <w:rPr>
          <w:rFonts w:eastAsia="Calibri"/>
          <w:b/>
          <w:w w:val="103"/>
        </w:rPr>
        <w:t xml:space="preserve"> Laaouina et Bouchocha, sauf dans les cas où cela risquerait d’entraîner une violation du droit de ces personnes au respect de la vie privée ou à la confidentialité des entretiens avec leur conseil ou un médecin</w:t>
      </w:r>
      <w:r w:rsidR="00574629">
        <w:rPr>
          <w:rFonts w:eastAsia="Calibri"/>
          <w:b/>
          <w:w w:val="103"/>
        </w:rPr>
        <w:t>. L’</w:t>
      </w:r>
      <w:r w:rsidR="009672C1">
        <w:rPr>
          <w:rFonts w:eastAsia="Calibri"/>
          <w:b/>
          <w:w w:val="103"/>
        </w:rPr>
        <w:t>É</w:t>
      </w:r>
      <w:r w:rsidR="00574629">
        <w:rPr>
          <w:rFonts w:eastAsia="Calibri"/>
          <w:b/>
          <w:w w:val="103"/>
        </w:rPr>
        <w:t>tat partie devrait aussi veiller à ce qu’il y a</w:t>
      </w:r>
      <w:r w:rsidR="00190DC3">
        <w:rPr>
          <w:rFonts w:eastAsia="Calibri"/>
          <w:b/>
          <w:w w:val="103"/>
        </w:rPr>
        <w:t>it</w:t>
      </w:r>
      <w:r w:rsidR="00574629">
        <w:rPr>
          <w:rFonts w:eastAsia="Calibri"/>
          <w:b/>
          <w:w w:val="103"/>
        </w:rPr>
        <w:t xml:space="preserve"> une supervision de l’utilisation de c</w:t>
      </w:r>
      <w:r w:rsidR="00574629" w:rsidRPr="00CC13C8">
        <w:rPr>
          <w:b/>
        </w:rPr>
        <w:t xml:space="preserve">es enregistrements </w:t>
      </w:r>
      <w:r w:rsidR="00190DC3">
        <w:rPr>
          <w:b/>
        </w:rPr>
        <w:t>lors de</w:t>
      </w:r>
      <w:r w:rsidR="00574629">
        <w:rPr>
          <w:b/>
        </w:rPr>
        <w:t>s procès</w:t>
      </w:r>
      <w:r w:rsidR="00B45AD3">
        <w:rPr>
          <w:b/>
        </w:rPr>
        <w:t> ;</w:t>
      </w:r>
      <w:r w:rsidR="00574629">
        <w:rPr>
          <w:b/>
        </w:rPr>
        <w:t xml:space="preserve"> </w:t>
      </w:r>
    </w:p>
    <w:p w:rsidR="00AC35B8" w:rsidRPr="00D03A74" w:rsidRDefault="00AC35B8" w:rsidP="00D03A74">
      <w:pPr>
        <w:pStyle w:val="SingleTxtG"/>
        <w:rPr>
          <w:rFonts w:eastAsia="Calibri"/>
          <w:b/>
          <w:w w:val="103"/>
        </w:rPr>
      </w:pPr>
      <w:r w:rsidRPr="00D03A74">
        <w:rPr>
          <w:rFonts w:eastAsia="Calibri"/>
          <w:b/>
          <w:w w:val="103"/>
        </w:rPr>
        <w:tab/>
        <w:t>c)</w:t>
      </w:r>
      <w:r w:rsidRPr="00D03A74">
        <w:rPr>
          <w:rFonts w:eastAsia="Calibri"/>
          <w:b/>
          <w:w w:val="103"/>
        </w:rPr>
        <w:tab/>
        <w:t>Réaffirmer sans ambiguïté le caractère absolu de l’interdiction de la torture et faire publiquement savoir que quiconque commet de tels actes, en est complice ou les autorise tacitement sera tenu personnellement responsable devant la loi</w:t>
      </w:r>
      <w:r w:rsidR="00B45AD3">
        <w:rPr>
          <w:rFonts w:eastAsia="Calibri"/>
          <w:b/>
          <w:w w:val="103"/>
        </w:rPr>
        <w:t> ;</w:t>
      </w:r>
    </w:p>
    <w:p w:rsidR="00AC35B8" w:rsidRPr="00D03A74" w:rsidRDefault="00AC35B8" w:rsidP="00E50949">
      <w:pPr>
        <w:pStyle w:val="SingleTxtG"/>
        <w:rPr>
          <w:rFonts w:eastAsia="Calibri"/>
          <w:b/>
          <w:w w:val="103"/>
          <w:lang w:val="fr-FR"/>
        </w:rPr>
      </w:pPr>
      <w:r w:rsidRPr="00D03A74">
        <w:rPr>
          <w:rFonts w:eastAsia="Calibri"/>
          <w:b/>
          <w:w w:val="103"/>
        </w:rPr>
        <w:tab/>
        <w:t>d)</w:t>
      </w:r>
      <w:r w:rsidRPr="00D03A74">
        <w:rPr>
          <w:rFonts w:eastAsia="Calibri"/>
          <w:b/>
          <w:w w:val="103"/>
        </w:rPr>
        <w:tab/>
        <w:t>Veille</w:t>
      </w:r>
      <w:r w:rsidR="00133CFC">
        <w:rPr>
          <w:rFonts w:eastAsia="Calibri"/>
          <w:b/>
          <w:w w:val="103"/>
        </w:rPr>
        <w:t>r</w:t>
      </w:r>
      <w:r w:rsidRPr="00D03A74">
        <w:rPr>
          <w:rFonts w:eastAsia="Calibri"/>
          <w:b/>
          <w:w w:val="103"/>
        </w:rPr>
        <w:t xml:space="preserve"> à ce que l’</w:t>
      </w:r>
      <w:r w:rsidR="00B45AD3">
        <w:rPr>
          <w:rFonts w:eastAsia="Calibri"/>
          <w:b/>
          <w:w w:val="103"/>
        </w:rPr>
        <w:t>article </w:t>
      </w:r>
      <w:r w:rsidRPr="00D03A74">
        <w:rPr>
          <w:rFonts w:eastAsia="Calibri"/>
          <w:b/>
          <w:w w:val="103"/>
        </w:rPr>
        <w:t xml:space="preserve">67 de la nouvelle loi antiterroriste </w:t>
      </w:r>
      <w:r w:rsidRPr="00D03A74">
        <w:rPr>
          <w:rFonts w:eastAsia="Calibri"/>
          <w:b/>
          <w:w w:val="103"/>
          <w:lang w:val="fr-FR"/>
        </w:rPr>
        <w:t>n</w:t>
      </w:r>
      <w:r w:rsidR="009672C1" w:rsidRPr="003E383E">
        <w:rPr>
          <w:rFonts w:eastAsia="Calibri"/>
          <w:b/>
          <w:w w:val="103"/>
          <w:vertAlign w:val="superscript"/>
          <w:lang w:val="fr-FR"/>
        </w:rPr>
        <w:t>o</w:t>
      </w:r>
      <w:r w:rsidRPr="00D03A74">
        <w:rPr>
          <w:rFonts w:eastAsia="Calibri"/>
          <w:b/>
          <w:w w:val="103"/>
          <w:lang w:val="fr-FR"/>
        </w:rPr>
        <w:t>°2015</w:t>
      </w:r>
      <w:r w:rsidR="00B45AD3">
        <w:rPr>
          <w:rFonts w:eastAsia="Calibri"/>
          <w:b/>
          <w:w w:val="103"/>
          <w:lang w:val="fr-FR"/>
        </w:rPr>
        <w:t>­</w:t>
      </w:r>
      <w:r w:rsidRPr="00D03A74">
        <w:rPr>
          <w:rFonts w:eastAsia="Calibri"/>
          <w:b/>
          <w:w w:val="103"/>
          <w:lang w:val="fr-FR"/>
        </w:rPr>
        <w:t xml:space="preserve">26 ne soit pas abusivement interprété dans le but de garantir l’impunité des agents de sécurité soupçonnés d’avoir commis des actes de torture ou </w:t>
      </w:r>
      <w:r w:rsidR="0057111E">
        <w:rPr>
          <w:rFonts w:eastAsia="Calibri"/>
          <w:b/>
          <w:w w:val="103"/>
          <w:lang w:val="fr-FR"/>
        </w:rPr>
        <w:t xml:space="preserve">des </w:t>
      </w:r>
      <w:r w:rsidRPr="00D03A74">
        <w:rPr>
          <w:rFonts w:eastAsia="Calibri"/>
          <w:b/>
          <w:w w:val="103"/>
          <w:lang w:val="fr-FR"/>
        </w:rPr>
        <w:t>mauvais traitements</w:t>
      </w:r>
      <w:r w:rsidR="00B45AD3">
        <w:rPr>
          <w:rFonts w:eastAsia="Calibri"/>
          <w:b/>
          <w:w w:val="103"/>
          <w:lang w:val="fr-FR"/>
        </w:rPr>
        <w:t> ;</w:t>
      </w:r>
    </w:p>
    <w:p w:rsidR="00AC35B8" w:rsidRPr="00D03A74" w:rsidRDefault="00AC35B8" w:rsidP="00DF0FC2">
      <w:pPr>
        <w:pStyle w:val="SingleTxtG"/>
        <w:rPr>
          <w:rFonts w:eastAsia="Calibri"/>
          <w:b/>
          <w:w w:val="103"/>
          <w:lang w:val="fr-FR"/>
        </w:rPr>
      </w:pPr>
      <w:r w:rsidRPr="00D03A74">
        <w:rPr>
          <w:rFonts w:eastAsia="Calibri"/>
          <w:b/>
          <w:w w:val="103"/>
          <w:lang w:val="fr-FR"/>
        </w:rPr>
        <w:tab/>
        <w:t>e)</w:t>
      </w:r>
      <w:r w:rsidRPr="00D03A74">
        <w:rPr>
          <w:rFonts w:eastAsia="Calibri"/>
          <w:b/>
          <w:w w:val="103"/>
          <w:lang w:val="fr-FR"/>
        </w:rPr>
        <w:tab/>
        <w:t>Poursuivre les efforts pour restructurer et réformer le secteur de la sécurité</w:t>
      </w:r>
      <w:r w:rsidR="00B52D2E">
        <w:rPr>
          <w:rFonts w:eastAsia="Calibri"/>
          <w:b/>
          <w:w w:val="103"/>
          <w:lang w:val="fr-FR"/>
        </w:rPr>
        <w:t xml:space="preserve"> afin qu’il se conforme aux normes d’un </w:t>
      </w:r>
      <w:r w:rsidR="009672C1">
        <w:rPr>
          <w:rFonts w:eastAsia="Calibri"/>
          <w:b/>
          <w:w w:val="103"/>
          <w:lang w:val="fr-FR"/>
        </w:rPr>
        <w:t>É</w:t>
      </w:r>
      <w:r w:rsidR="00B52D2E">
        <w:rPr>
          <w:rFonts w:eastAsia="Calibri"/>
          <w:b/>
          <w:w w:val="103"/>
          <w:lang w:val="fr-FR"/>
        </w:rPr>
        <w:t xml:space="preserve">tat de droit et aux </w:t>
      </w:r>
      <w:r w:rsidR="00C114F5">
        <w:rPr>
          <w:rFonts w:eastAsia="Calibri"/>
          <w:b/>
          <w:w w:val="103"/>
          <w:lang w:val="fr-FR"/>
        </w:rPr>
        <w:t>normes</w:t>
      </w:r>
      <w:r w:rsidR="00B52D2E">
        <w:rPr>
          <w:rFonts w:eastAsia="Calibri"/>
          <w:b/>
          <w:w w:val="103"/>
          <w:lang w:val="fr-FR"/>
        </w:rPr>
        <w:t xml:space="preserve"> de la Convention.</w:t>
      </w:r>
    </w:p>
    <w:p w:rsidR="00AC35B8" w:rsidRPr="00AC35B8" w:rsidRDefault="00D03A74" w:rsidP="00D03A74">
      <w:pPr>
        <w:pStyle w:val="H23G"/>
        <w:rPr>
          <w:rFonts w:eastAsia="Calibri"/>
          <w:w w:val="103"/>
          <w:lang w:val="fr-FR"/>
        </w:rPr>
      </w:pPr>
      <w:r>
        <w:rPr>
          <w:rFonts w:eastAsia="Calibri"/>
          <w:w w:val="103"/>
          <w:lang w:val="fr-FR"/>
        </w:rPr>
        <w:lastRenderedPageBreak/>
        <w:tab/>
      </w:r>
      <w:r>
        <w:rPr>
          <w:rFonts w:eastAsia="Calibri"/>
          <w:w w:val="103"/>
          <w:lang w:val="fr-FR"/>
        </w:rPr>
        <w:tab/>
      </w:r>
      <w:r w:rsidR="00AC35B8" w:rsidRPr="00AC35B8">
        <w:rPr>
          <w:rFonts w:eastAsia="Calibri"/>
          <w:w w:val="103"/>
          <w:lang w:val="fr-FR"/>
        </w:rPr>
        <w:t>Ind</w:t>
      </w:r>
      <w:r w:rsidR="00190DC3">
        <w:rPr>
          <w:rFonts w:eastAsia="Calibri"/>
          <w:w w:val="103"/>
          <w:lang w:val="fr-FR"/>
        </w:rPr>
        <w:t>é</w:t>
      </w:r>
      <w:r w:rsidR="00AC35B8" w:rsidRPr="00AC35B8">
        <w:rPr>
          <w:rFonts w:eastAsia="Calibri"/>
          <w:w w:val="103"/>
          <w:lang w:val="fr-FR"/>
        </w:rPr>
        <w:t>pend</w:t>
      </w:r>
      <w:r w:rsidR="00190DC3">
        <w:rPr>
          <w:rFonts w:eastAsia="Calibri"/>
          <w:w w:val="103"/>
          <w:lang w:val="fr-FR"/>
        </w:rPr>
        <w:t>a</w:t>
      </w:r>
      <w:r w:rsidR="00AC35B8" w:rsidRPr="00AC35B8">
        <w:rPr>
          <w:rFonts w:eastAsia="Calibri"/>
          <w:w w:val="103"/>
          <w:lang w:val="fr-FR"/>
        </w:rPr>
        <w:t>nce judiciaire</w:t>
      </w:r>
    </w:p>
    <w:p w:rsidR="00AC35B8" w:rsidRPr="00AC35B8" w:rsidRDefault="00F3601E" w:rsidP="00F3601E">
      <w:pPr>
        <w:pStyle w:val="SingleTxtG"/>
        <w:rPr>
          <w:lang w:val="fr-FR"/>
        </w:rPr>
      </w:pPr>
      <w:r w:rsidRPr="00AC35B8">
        <w:rPr>
          <w:lang w:val="fr-FR"/>
        </w:rPr>
        <w:t>17.</w:t>
      </w:r>
      <w:r w:rsidRPr="00AC35B8">
        <w:rPr>
          <w:lang w:val="fr-FR"/>
        </w:rPr>
        <w:tab/>
      </w:r>
      <w:r w:rsidR="00AC35B8" w:rsidRPr="00AC35B8">
        <w:rPr>
          <w:spacing w:val="-2"/>
        </w:rPr>
        <w:t>Tout</w:t>
      </w:r>
      <w:r w:rsidR="00AC35B8" w:rsidRPr="00AC35B8">
        <w:rPr>
          <w:lang w:val="fr-FR"/>
        </w:rPr>
        <w:t xml:space="preserve"> en accueillant </w:t>
      </w:r>
      <w:r w:rsidR="00AC35B8" w:rsidRPr="00AC35B8">
        <w:t xml:space="preserve">les dispositions constitutionnelles, législatives et institutionnelles qui renforcent l’indépendance judiciaire </w:t>
      </w:r>
      <w:r w:rsidR="00AC35B8" w:rsidRPr="00AC35B8">
        <w:rPr>
          <w:lang w:val="fr-FR"/>
        </w:rPr>
        <w:t xml:space="preserve">(voir </w:t>
      </w:r>
      <w:r w:rsidR="00F669B8">
        <w:rPr>
          <w:lang w:val="fr-FR"/>
        </w:rPr>
        <w:t xml:space="preserve">les alinéas </w:t>
      </w:r>
      <w:r w:rsidR="00AC35B8" w:rsidRPr="00AC35B8">
        <w:rPr>
          <w:lang w:val="fr-FR"/>
        </w:rPr>
        <w:t>a)</w:t>
      </w:r>
      <w:r w:rsidR="00F669B8">
        <w:rPr>
          <w:lang w:val="fr-FR"/>
        </w:rPr>
        <w:t xml:space="preserve"> et </w:t>
      </w:r>
      <w:r w:rsidR="00AC35B8" w:rsidRPr="00AC35B8">
        <w:rPr>
          <w:lang w:val="fr-FR"/>
        </w:rPr>
        <w:t xml:space="preserve">b) </w:t>
      </w:r>
      <w:r w:rsidR="00F669B8">
        <w:rPr>
          <w:lang w:val="fr-FR"/>
        </w:rPr>
        <w:t xml:space="preserve">du paragraphe 5 </w:t>
      </w:r>
      <w:r w:rsidR="00AC35B8" w:rsidRPr="00AC35B8">
        <w:rPr>
          <w:lang w:val="fr-FR"/>
        </w:rPr>
        <w:t xml:space="preserve">ci-dessus), le Comité note avec préoccupation des informations indiquant que le pouvoir judiciaire reste </w:t>
      </w:r>
      <w:r w:rsidR="00495DC5">
        <w:rPr>
          <w:lang w:val="fr-FR"/>
        </w:rPr>
        <w:t xml:space="preserve">considérablement </w:t>
      </w:r>
      <w:r w:rsidR="00AC35B8" w:rsidRPr="00AC35B8">
        <w:rPr>
          <w:lang w:val="fr-FR"/>
        </w:rPr>
        <w:t xml:space="preserve">influencé par le pouvoir exécutif et que les juges d’instruction ne transmettent pas toujours les allégations de torture des gardés à vue au </w:t>
      </w:r>
      <w:r w:rsidR="0055771B">
        <w:rPr>
          <w:lang w:val="fr-FR"/>
        </w:rPr>
        <w:t>P</w:t>
      </w:r>
      <w:r w:rsidR="0055771B" w:rsidRPr="00AC35B8">
        <w:rPr>
          <w:lang w:val="fr-FR"/>
        </w:rPr>
        <w:t xml:space="preserve">rocureur </w:t>
      </w:r>
      <w:r w:rsidR="00AC35B8" w:rsidRPr="00AC35B8">
        <w:rPr>
          <w:lang w:val="fr-FR"/>
        </w:rPr>
        <w:t xml:space="preserve">de la République, conformément à la loi, ou </w:t>
      </w:r>
      <w:r w:rsidR="00495DC5">
        <w:rPr>
          <w:lang w:val="fr-FR"/>
        </w:rPr>
        <w:t>s’abstiennent</w:t>
      </w:r>
      <w:r w:rsidR="00495DC5" w:rsidRPr="00AC35B8">
        <w:rPr>
          <w:lang w:val="fr-FR"/>
        </w:rPr>
        <w:t xml:space="preserve"> </w:t>
      </w:r>
      <w:r w:rsidR="00AC35B8" w:rsidRPr="00AC35B8">
        <w:rPr>
          <w:lang w:val="fr-FR"/>
        </w:rPr>
        <w:t xml:space="preserve">d’ordonner une expertise médicale </w:t>
      </w:r>
      <w:r w:rsidR="009A2016" w:rsidRPr="00AC35B8">
        <w:rPr>
          <w:lang w:val="fr-FR"/>
        </w:rPr>
        <w:t>s</w:t>
      </w:r>
      <w:r w:rsidR="009A2016">
        <w:rPr>
          <w:lang w:val="fr-FR"/>
        </w:rPr>
        <w:t>ur</w:t>
      </w:r>
      <w:r w:rsidR="00AC35B8" w:rsidRPr="00AC35B8">
        <w:rPr>
          <w:lang w:val="fr-FR"/>
        </w:rPr>
        <w:t xml:space="preserve"> demande de l’avocat ou </w:t>
      </w:r>
      <w:r w:rsidR="008B06CC">
        <w:rPr>
          <w:lang w:val="fr-FR"/>
        </w:rPr>
        <w:t>du</w:t>
      </w:r>
      <w:r w:rsidR="00AC35B8" w:rsidRPr="00AC35B8">
        <w:rPr>
          <w:lang w:val="fr-FR"/>
        </w:rPr>
        <w:t xml:space="preserve"> détenu </w:t>
      </w:r>
      <w:r w:rsidR="00652697">
        <w:t>(</w:t>
      </w:r>
      <w:r w:rsidR="00B45AD3">
        <w:t>art. </w:t>
      </w:r>
      <w:r w:rsidR="00652697">
        <w:t>2, 12, 13</w:t>
      </w:r>
      <w:r w:rsidR="00070E5D">
        <w:t xml:space="preserve"> et</w:t>
      </w:r>
      <w:r w:rsidR="009672C1">
        <w:t> </w:t>
      </w:r>
      <w:r w:rsidR="00652697">
        <w:t>16).</w:t>
      </w:r>
    </w:p>
    <w:p w:rsidR="00AC35B8" w:rsidRPr="00AC35B8" w:rsidRDefault="00F3601E" w:rsidP="00F3601E">
      <w:pPr>
        <w:pStyle w:val="SingleTxtG"/>
        <w:rPr>
          <w:rFonts w:eastAsia="Calibri"/>
          <w:b/>
          <w:spacing w:val="4"/>
          <w:w w:val="103"/>
          <w:kern w:val="14"/>
          <w:lang w:val="fr-FR"/>
        </w:rPr>
      </w:pPr>
      <w:r w:rsidRPr="00AC35B8">
        <w:rPr>
          <w:rFonts w:eastAsia="Calibri"/>
          <w:spacing w:val="4"/>
          <w:w w:val="103"/>
          <w:kern w:val="14"/>
          <w:lang w:val="fr-FR"/>
        </w:rPr>
        <w:t>18.</w:t>
      </w:r>
      <w:r w:rsidRPr="00AC35B8">
        <w:rPr>
          <w:rFonts w:eastAsia="Calibri"/>
          <w:spacing w:val="4"/>
          <w:w w:val="103"/>
          <w:kern w:val="14"/>
          <w:lang w:val="fr-FR"/>
        </w:rPr>
        <w:tab/>
      </w:r>
      <w:r w:rsidR="00AC35B8" w:rsidRPr="00652697">
        <w:rPr>
          <w:b/>
          <w:spacing w:val="-2"/>
        </w:rPr>
        <w:t>L’</w:t>
      </w:r>
      <w:r w:rsidR="009672C1">
        <w:rPr>
          <w:b/>
          <w:spacing w:val="-2"/>
        </w:rPr>
        <w:t>É</w:t>
      </w:r>
      <w:r w:rsidR="00AC35B8" w:rsidRPr="00652697">
        <w:rPr>
          <w:b/>
          <w:spacing w:val="-2"/>
        </w:rPr>
        <w:t>tat</w:t>
      </w:r>
      <w:r w:rsidR="00AC35B8" w:rsidRPr="00652697">
        <w:rPr>
          <w:rFonts w:eastAsia="Calibri"/>
          <w:b/>
          <w:spacing w:val="4"/>
          <w:w w:val="103"/>
          <w:kern w:val="14"/>
          <w:lang w:val="fr-FR"/>
        </w:rPr>
        <w:t xml:space="preserve"> partie devrait</w:t>
      </w:r>
      <w:r w:rsidR="00B45AD3">
        <w:rPr>
          <w:rFonts w:eastAsia="Calibri"/>
          <w:b/>
          <w:spacing w:val="4"/>
          <w:w w:val="103"/>
          <w:kern w:val="14"/>
          <w:lang w:val="fr-FR"/>
        </w:rPr>
        <w:t> :</w:t>
      </w:r>
    </w:p>
    <w:p w:rsidR="00AC35B8" w:rsidRPr="00D03A74" w:rsidRDefault="00AC35B8" w:rsidP="00DF0FC2">
      <w:pPr>
        <w:pStyle w:val="SingleTxtG"/>
        <w:rPr>
          <w:rFonts w:eastAsia="Calibri"/>
          <w:b/>
          <w:w w:val="103"/>
          <w:lang w:val="fr-FR"/>
        </w:rPr>
      </w:pPr>
      <w:r w:rsidRPr="00AC35B8">
        <w:rPr>
          <w:rFonts w:eastAsia="Calibri"/>
          <w:w w:val="103"/>
          <w:lang w:val="fr-FR"/>
        </w:rPr>
        <w:tab/>
      </w:r>
      <w:r w:rsidRPr="003E383E">
        <w:rPr>
          <w:rFonts w:eastAsia="Calibri"/>
          <w:b/>
          <w:w w:val="103"/>
          <w:lang w:val="fr-FR"/>
        </w:rPr>
        <w:t>a)</w:t>
      </w:r>
      <w:r w:rsidRPr="00AC35B8">
        <w:rPr>
          <w:rFonts w:eastAsia="Calibri"/>
          <w:w w:val="103"/>
          <w:lang w:val="fr-FR"/>
        </w:rPr>
        <w:tab/>
      </w:r>
      <w:r w:rsidRPr="00C5574D">
        <w:rPr>
          <w:rFonts w:eastAsia="Calibri"/>
          <w:b/>
          <w:w w:val="103"/>
          <w:lang w:val="fr-FR"/>
        </w:rPr>
        <w:t>Accélérer l’adoption des projets de lois et la mise en place des</w:t>
      </w:r>
      <w:r w:rsidRPr="00AC35B8">
        <w:rPr>
          <w:rFonts w:eastAsia="Calibri"/>
          <w:w w:val="103"/>
          <w:lang w:val="fr-FR"/>
        </w:rPr>
        <w:t xml:space="preserve"> </w:t>
      </w:r>
      <w:r w:rsidRPr="00D03A74">
        <w:rPr>
          <w:rFonts w:eastAsia="Calibri"/>
          <w:b/>
          <w:w w:val="103"/>
          <w:lang w:val="fr-FR"/>
        </w:rPr>
        <w:t>nouveaux organes du pouvoir judiciaire et veiller à ce qu’ils soient conforme</w:t>
      </w:r>
      <w:r w:rsidR="00AB5D80">
        <w:rPr>
          <w:rFonts w:eastAsia="Calibri"/>
          <w:b/>
          <w:w w:val="103"/>
          <w:lang w:val="fr-FR"/>
        </w:rPr>
        <w:t>s</w:t>
      </w:r>
      <w:r w:rsidRPr="00D03A74">
        <w:rPr>
          <w:rFonts w:eastAsia="Calibri"/>
          <w:b/>
          <w:w w:val="103"/>
          <w:lang w:val="fr-FR"/>
        </w:rPr>
        <w:t xml:space="preserve"> à la Constitution et aux </w:t>
      </w:r>
      <w:r w:rsidR="00FD2254">
        <w:rPr>
          <w:rFonts w:eastAsia="Calibri"/>
          <w:b/>
          <w:w w:val="103"/>
          <w:lang w:val="fr-FR"/>
        </w:rPr>
        <w:t>normes</w:t>
      </w:r>
      <w:r w:rsidR="00FD2254" w:rsidRPr="00D03A74">
        <w:rPr>
          <w:rFonts w:eastAsia="Calibri"/>
          <w:b/>
          <w:w w:val="103"/>
          <w:lang w:val="fr-FR"/>
        </w:rPr>
        <w:t xml:space="preserve"> internationa</w:t>
      </w:r>
      <w:r w:rsidR="00FD2254">
        <w:rPr>
          <w:rFonts w:eastAsia="Calibri"/>
          <w:b/>
          <w:w w:val="103"/>
          <w:lang w:val="fr-FR"/>
        </w:rPr>
        <w:t>les</w:t>
      </w:r>
      <w:r w:rsidR="00FD2254" w:rsidRPr="00D03A74">
        <w:rPr>
          <w:rFonts w:eastAsia="Calibri"/>
          <w:b/>
          <w:w w:val="103"/>
          <w:lang w:val="fr-FR"/>
        </w:rPr>
        <w:t xml:space="preserve"> </w:t>
      </w:r>
      <w:r w:rsidRPr="00D03A74">
        <w:rPr>
          <w:rFonts w:eastAsia="Calibri"/>
          <w:b/>
          <w:w w:val="103"/>
          <w:lang w:val="fr-FR"/>
        </w:rPr>
        <w:t>concernant l’indépendance du pouvoir judiciaire</w:t>
      </w:r>
      <w:r w:rsidR="00B45AD3">
        <w:rPr>
          <w:rFonts w:eastAsia="Calibri"/>
          <w:b/>
          <w:w w:val="103"/>
          <w:lang w:val="fr-FR"/>
        </w:rPr>
        <w:t> ;</w:t>
      </w:r>
    </w:p>
    <w:p w:rsidR="00652697" w:rsidRPr="00D03A74" w:rsidRDefault="00652697" w:rsidP="00E50949">
      <w:pPr>
        <w:pStyle w:val="SingleTxtG"/>
        <w:rPr>
          <w:b/>
        </w:rPr>
      </w:pPr>
      <w:r w:rsidRPr="00D03A74">
        <w:rPr>
          <w:b/>
          <w:lang w:val="fr-FR"/>
        </w:rPr>
        <w:tab/>
      </w:r>
      <w:r w:rsidR="00AC35B8" w:rsidRPr="00D03A74">
        <w:rPr>
          <w:b/>
          <w:lang w:val="fr-FR"/>
        </w:rPr>
        <w:t>b)</w:t>
      </w:r>
      <w:r w:rsidR="00AC35B8" w:rsidRPr="00D03A74">
        <w:rPr>
          <w:b/>
        </w:rPr>
        <w:tab/>
        <w:t xml:space="preserve">Veiller à ce que, en cas d’allégations de torture et </w:t>
      </w:r>
      <w:r w:rsidR="0070175D">
        <w:rPr>
          <w:b/>
        </w:rPr>
        <w:t xml:space="preserve">de </w:t>
      </w:r>
      <w:r w:rsidR="00AC35B8" w:rsidRPr="00D03A74">
        <w:rPr>
          <w:b/>
        </w:rPr>
        <w:t xml:space="preserve">mauvais traitements, les juges d’instruction </w:t>
      </w:r>
      <w:r w:rsidR="00495DC5" w:rsidRPr="00D03A74">
        <w:rPr>
          <w:b/>
        </w:rPr>
        <w:t xml:space="preserve">ordonnent sans délai qu’un examen médico-légal psychologique </w:t>
      </w:r>
      <w:r w:rsidR="00495DC5">
        <w:rPr>
          <w:b/>
        </w:rPr>
        <w:t xml:space="preserve">et physique du détenu soit fait et </w:t>
      </w:r>
      <w:r w:rsidR="00AC35B8" w:rsidRPr="00D03A74">
        <w:rPr>
          <w:b/>
        </w:rPr>
        <w:t xml:space="preserve">dénoncent immédiatement et systématiquement ces infractions au </w:t>
      </w:r>
      <w:r w:rsidR="0055771B">
        <w:rPr>
          <w:b/>
        </w:rPr>
        <w:t>P</w:t>
      </w:r>
      <w:r w:rsidR="0055771B" w:rsidRPr="00D03A74">
        <w:rPr>
          <w:b/>
        </w:rPr>
        <w:t xml:space="preserve">rocureur </w:t>
      </w:r>
      <w:r w:rsidR="00AC35B8" w:rsidRPr="00D03A74">
        <w:rPr>
          <w:b/>
        </w:rPr>
        <w:t xml:space="preserve">de la République, en conformité avec les </w:t>
      </w:r>
      <w:r w:rsidR="00B45AD3">
        <w:rPr>
          <w:b/>
        </w:rPr>
        <w:t>articles </w:t>
      </w:r>
      <w:r w:rsidR="00AC35B8" w:rsidRPr="00D03A74">
        <w:rPr>
          <w:b/>
        </w:rPr>
        <w:t xml:space="preserve">13 et 14 du Code de procédure pénale, </w:t>
      </w:r>
      <w:r w:rsidR="00495DC5" w:rsidRPr="00D03A74">
        <w:rPr>
          <w:b/>
        </w:rPr>
        <w:t>tout en garantissant la protection de la victime</w:t>
      </w:r>
      <w:r w:rsidR="00B45AD3">
        <w:rPr>
          <w:b/>
        </w:rPr>
        <w:t> ;</w:t>
      </w:r>
    </w:p>
    <w:p w:rsidR="00AC35B8" w:rsidRPr="00D03A74" w:rsidRDefault="00652697" w:rsidP="00D03A74">
      <w:pPr>
        <w:pStyle w:val="SingleTxtG"/>
        <w:rPr>
          <w:b/>
        </w:rPr>
      </w:pPr>
      <w:r w:rsidRPr="00D03A74">
        <w:rPr>
          <w:b/>
        </w:rPr>
        <w:tab/>
      </w:r>
      <w:r w:rsidR="00AC35B8" w:rsidRPr="00D03A74">
        <w:rPr>
          <w:b/>
        </w:rPr>
        <w:t>c)</w:t>
      </w:r>
      <w:r w:rsidR="00AC35B8" w:rsidRPr="00D03A74">
        <w:rPr>
          <w:b/>
        </w:rPr>
        <w:tab/>
      </w:r>
      <w:r w:rsidR="007C0EE7">
        <w:rPr>
          <w:b/>
        </w:rPr>
        <w:t>Former d</w:t>
      </w:r>
      <w:r w:rsidR="00495DC5">
        <w:rPr>
          <w:b/>
        </w:rPr>
        <w:t xml:space="preserve">avantage les </w:t>
      </w:r>
      <w:r w:rsidR="00AC35B8" w:rsidRPr="00D03A74">
        <w:rPr>
          <w:b/>
        </w:rPr>
        <w:t xml:space="preserve">juges et </w:t>
      </w:r>
      <w:r w:rsidR="0014770B">
        <w:rPr>
          <w:b/>
        </w:rPr>
        <w:t>le</w:t>
      </w:r>
      <w:r w:rsidR="0014770B" w:rsidRPr="00D03A74">
        <w:rPr>
          <w:b/>
        </w:rPr>
        <w:t xml:space="preserve"> parquet</w:t>
      </w:r>
      <w:r w:rsidR="00AC35B8" w:rsidRPr="00D03A74">
        <w:rPr>
          <w:b/>
        </w:rPr>
        <w:t>, leur rappelant leur obligation de prendre des mesures pertinentes à chaque fois qu</w:t>
      </w:r>
      <w:r w:rsidR="00B45AD3">
        <w:rPr>
          <w:b/>
        </w:rPr>
        <w:t>’</w:t>
      </w:r>
      <w:r w:rsidR="00AC35B8" w:rsidRPr="00D03A74">
        <w:rPr>
          <w:b/>
        </w:rPr>
        <w:t>ils ont des raisons de croire qu</w:t>
      </w:r>
      <w:r w:rsidR="00B45AD3">
        <w:rPr>
          <w:b/>
        </w:rPr>
        <w:t>’</w:t>
      </w:r>
      <w:r w:rsidR="00AC35B8" w:rsidRPr="00D03A74">
        <w:rPr>
          <w:b/>
        </w:rPr>
        <w:t xml:space="preserve">une personne comparaissant devant eux peut avoir été soumise à la torture ou à la contrainte. Les autorités compétentes devraient </w:t>
      </w:r>
      <w:r w:rsidR="007756F8">
        <w:rPr>
          <w:b/>
        </w:rPr>
        <w:t xml:space="preserve">engager la responsabilité </w:t>
      </w:r>
      <w:r w:rsidR="00471800">
        <w:rPr>
          <w:b/>
        </w:rPr>
        <w:t>des personnes chargées de l’application de la loi, y compris le</w:t>
      </w:r>
      <w:r w:rsidR="00AC35B8" w:rsidRPr="00D03A74">
        <w:rPr>
          <w:b/>
        </w:rPr>
        <w:t>s magistrats</w:t>
      </w:r>
      <w:r w:rsidR="00471800">
        <w:rPr>
          <w:b/>
        </w:rPr>
        <w:t>,</w:t>
      </w:r>
      <w:r w:rsidR="00AC35B8" w:rsidRPr="00D03A74">
        <w:rPr>
          <w:b/>
        </w:rPr>
        <w:t xml:space="preserve"> qui ne prennent pas les mesures qui s’imposent lorsque des allégations de torture sont faites au cours d’une procédure judiciaire.</w:t>
      </w:r>
    </w:p>
    <w:p w:rsidR="00AC35B8" w:rsidRPr="00AC35B8" w:rsidRDefault="00AC35B8" w:rsidP="00652697">
      <w:pPr>
        <w:pStyle w:val="H23G"/>
        <w:rPr>
          <w:rFonts w:eastAsia="Calibri"/>
          <w:w w:val="103"/>
        </w:rPr>
      </w:pPr>
      <w:r w:rsidRPr="00AC35B8">
        <w:rPr>
          <w:rFonts w:eastAsia="Calibri"/>
          <w:w w:val="103"/>
        </w:rPr>
        <w:tab/>
      </w:r>
      <w:r w:rsidRPr="00AC35B8">
        <w:rPr>
          <w:rFonts w:eastAsia="Calibri"/>
          <w:w w:val="103"/>
        </w:rPr>
        <w:tab/>
        <w:t>Impunité des auteurs d’actes de torture et de mauvais traitements</w:t>
      </w:r>
    </w:p>
    <w:p w:rsidR="00AC35B8" w:rsidRPr="00AC35B8" w:rsidRDefault="00F3601E" w:rsidP="00F3601E">
      <w:pPr>
        <w:pStyle w:val="SingleTxtG"/>
      </w:pPr>
      <w:r w:rsidRPr="00AC35B8">
        <w:t>19.</w:t>
      </w:r>
      <w:r w:rsidRPr="00AC35B8">
        <w:tab/>
      </w:r>
      <w:r w:rsidR="00AC35B8" w:rsidRPr="00AC35B8">
        <w:t xml:space="preserve">Le </w:t>
      </w:r>
      <w:r w:rsidR="00AC35B8" w:rsidRPr="00AC35B8">
        <w:rPr>
          <w:spacing w:val="-2"/>
        </w:rPr>
        <w:t>Comité</w:t>
      </w:r>
      <w:r w:rsidR="00AC35B8" w:rsidRPr="00AC35B8">
        <w:t xml:space="preserve"> s’inquiète des informations concordantes sur le manque de diligence dans les enquêtes pour torture ou mauvais traitements de la part </w:t>
      </w:r>
      <w:r w:rsidR="00270870" w:rsidRPr="00AC35B8">
        <w:t>des magistrats</w:t>
      </w:r>
      <w:r w:rsidR="00270870">
        <w:t xml:space="preserve"> et de</w:t>
      </w:r>
      <w:r w:rsidR="00270870" w:rsidRPr="00AC35B8">
        <w:t xml:space="preserve"> </w:t>
      </w:r>
      <w:r w:rsidR="00AC35B8" w:rsidRPr="00AC35B8">
        <w:t xml:space="preserve">la police judiciaire, détachée au </w:t>
      </w:r>
      <w:r w:rsidR="004003E0">
        <w:t>M</w:t>
      </w:r>
      <w:r w:rsidR="004003E0" w:rsidRPr="00AC35B8">
        <w:t xml:space="preserve">inistère </w:t>
      </w:r>
      <w:r w:rsidR="00AC35B8" w:rsidRPr="00AC35B8">
        <w:t>de l’intérieur et chargée d’enquêter sur des violences exercées par des agents de l’</w:t>
      </w:r>
      <w:r w:rsidR="009672C1">
        <w:t>É</w:t>
      </w:r>
      <w:r w:rsidR="00AC35B8" w:rsidRPr="00AC35B8">
        <w:t>tat. Il relève aussi avec préoccupation que le procureur saisi d’une plainte pour torture choisit parfois de diligenter une enquête préliminaire</w:t>
      </w:r>
      <w:r w:rsidR="00270870">
        <w:t xml:space="preserve"> au lieu </w:t>
      </w:r>
      <w:r w:rsidR="00A574B7">
        <w:t>de saisir un</w:t>
      </w:r>
      <w:r w:rsidR="00270870">
        <w:t xml:space="preserve"> juge d’instruction</w:t>
      </w:r>
      <w:r w:rsidR="00AC35B8" w:rsidRPr="00AC35B8">
        <w:t xml:space="preserve">, empêchant ainsi la victime de se constituer partie civile. Compte tenu de ces informations, le Comité considère préoccupant que, d’après les informations fournies dans </w:t>
      </w:r>
      <w:r w:rsidR="00AC35B8" w:rsidRPr="00AC35B8">
        <w:rPr>
          <w:lang w:val="fr-FR"/>
        </w:rPr>
        <w:t>le rapport complémentaire</w:t>
      </w:r>
      <w:r w:rsidR="00AC35B8" w:rsidRPr="00AC35B8">
        <w:t>, sur 230 cas de torture devant les tribunaux entre janvier et juillet 2014, 165 seraient encore en phase d’enquête, et</w:t>
      </w:r>
      <w:r w:rsidR="00D04F14">
        <w:t xml:space="preserve"> que dans</w:t>
      </w:r>
      <w:r w:rsidR="00AC35B8" w:rsidRPr="00AC35B8">
        <w:t xml:space="preserve"> seulement deux cas les accusés ont été condamnés à des peines d’emprisonnement avec sursis. Tout en notant aussi les renseignements </w:t>
      </w:r>
      <w:r w:rsidR="0048742F">
        <w:t xml:space="preserve">complémentaires </w:t>
      </w:r>
      <w:r w:rsidR="00AC35B8" w:rsidRPr="00AC35B8">
        <w:t xml:space="preserve">fournis par la délégation sur les cas de torture entre mars et décembre 2015, </w:t>
      </w:r>
      <w:r w:rsidR="00D6120C">
        <w:t xml:space="preserve">pour lesquels les enquêtes </w:t>
      </w:r>
      <w:r w:rsidR="00AC35B8" w:rsidRPr="00AC35B8">
        <w:t>sont tou</w:t>
      </w:r>
      <w:r w:rsidR="00D6120C">
        <w:t>jour</w:t>
      </w:r>
      <w:r w:rsidR="00AC35B8" w:rsidRPr="00AC35B8">
        <w:t>s en cours, ainsi que sur les sanctions disciplinaires imposées aux auteurs de ces infractions pendant les cinq dernières années, le Comité re</w:t>
      </w:r>
      <w:r w:rsidR="00C5574D">
        <w:t xml:space="preserve">grette l’absence d’information </w:t>
      </w:r>
      <w:r w:rsidR="00AC35B8" w:rsidRPr="00AC35B8">
        <w:t xml:space="preserve">sur le nombre de condamnations et </w:t>
      </w:r>
      <w:r w:rsidR="004D6584">
        <w:t xml:space="preserve">de </w:t>
      </w:r>
      <w:r w:rsidR="00AC35B8" w:rsidRPr="00AC35B8">
        <w:t>sanctions pénales, notamment au sens de l’</w:t>
      </w:r>
      <w:r w:rsidR="00B45AD3">
        <w:t>article </w:t>
      </w:r>
      <w:r w:rsidR="00AC35B8" w:rsidRPr="00AC35B8">
        <w:t>101</w:t>
      </w:r>
      <w:r w:rsidR="00B45AD3">
        <w:t> </w:t>
      </w:r>
      <w:r w:rsidR="00AC35B8" w:rsidRPr="00C5574D">
        <w:rPr>
          <w:i/>
        </w:rPr>
        <w:t xml:space="preserve">bis </w:t>
      </w:r>
      <w:r w:rsidR="00AC35B8" w:rsidRPr="00AC35B8">
        <w:t>du Code pénal, et la confirmation des informations indiquant qu’un seul jugement de deux ans de prison a été rendu au sens de cette disp</w:t>
      </w:r>
      <w:r w:rsidR="004E4B36">
        <w:t>osition (art.</w:t>
      </w:r>
      <w:r w:rsidR="00B45AD3">
        <w:t> </w:t>
      </w:r>
      <w:r w:rsidR="004E4B36">
        <w:t>2, 12, 13 et</w:t>
      </w:r>
      <w:r w:rsidR="00B45AD3">
        <w:t> </w:t>
      </w:r>
      <w:r w:rsidR="004E4B36">
        <w:t>16).</w:t>
      </w:r>
    </w:p>
    <w:p w:rsidR="00AC35B8" w:rsidRPr="00652697" w:rsidRDefault="00F3601E" w:rsidP="00F3601E">
      <w:pPr>
        <w:pStyle w:val="SingleTxtG"/>
        <w:rPr>
          <w:b/>
          <w:lang w:val="fr-FR"/>
        </w:rPr>
      </w:pPr>
      <w:r w:rsidRPr="00652697">
        <w:rPr>
          <w:lang w:val="fr-FR"/>
        </w:rPr>
        <w:t>20.</w:t>
      </w:r>
      <w:r w:rsidRPr="00652697">
        <w:rPr>
          <w:lang w:val="fr-FR"/>
        </w:rPr>
        <w:tab/>
      </w:r>
      <w:r w:rsidR="00AC35B8" w:rsidRPr="00652697">
        <w:rPr>
          <w:b/>
          <w:spacing w:val="-2"/>
        </w:rPr>
        <w:t>L’</w:t>
      </w:r>
      <w:r w:rsidR="009672C1">
        <w:rPr>
          <w:b/>
          <w:spacing w:val="-2"/>
        </w:rPr>
        <w:t>É</w:t>
      </w:r>
      <w:r w:rsidR="00AC35B8" w:rsidRPr="00652697">
        <w:rPr>
          <w:b/>
          <w:spacing w:val="-2"/>
        </w:rPr>
        <w:t>tat</w:t>
      </w:r>
      <w:r w:rsidR="00AC35B8" w:rsidRPr="00652697">
        <w:rPr>
          <w:b/>
          <w:lang w:val="fr-FR"/>
        </w:rPr>
        <w:t xml:space="preserve"> partie devrait</w:t>
      </w:r>
      <w:r w:rsidR="00B45AD3">
        <w:rPr>
          <w:b/>
          <w:lang w:val="fr-FR"/>
        </w:rPr>
        <w:t> :</w:t>
      </w:r>
    </w:p>
    <w:p w:rsidR="00AC35B8" w:rsidRPr="00D03A74" w:rsidRDefault="00AC35B8">
      <w:pPr>
        <w:pStyle w:val="SingleTxtG"/>
        <w:rPr>
          <w:rFonts w:eastAsia="Calibri"/>
          <w:b/>
          <w:w w:val="103"/>
          <w:lang w:val="fr-FR"/>
        </w:rPr>
      </w:pPr>
      <w:r w:rsidRPr="00D03A74">
        <w:rPr>
          <w:rFonts w:eastAsia="Calibri"/>
          <w:b/>
          <w:w w:val="103"/>
        </w:rPr>
        <w:tab/>
        <w:t>a)</w:t>
      </w:r>
      <w:r w:rsidRPr="00D03A74">
        <w:rPr>
          <w:rFonts w:eastAsia="Calibri"/>
          <w:b/>
          <w:w w:val="103"/>
        </w:rPr>
        <w:tab/>
        <w:t xml:space="preserve">Veiller à ce que toutes les plaintes pour actes de torture et mauvais traitements donnent immédiatement lieu à une enquête </w:t>
      </w:r>
      <w:r w:rsidRPr="00D03A74">
        <w:rPr>
          <w:rFonts w:eastAsia="Calibri"/>
          <w:b/>
          <w:w w:val="103"/>
          <w:lang w:val="fr-FR"/>
        </w:rPr>
        <w:t xml:space="preserve">impartiale et diligente par des magistrats </w:t>
      </w:r>
      <w:r w:rsidR="00D572DE">
        <w:rPr>
          <w:rFonts w:eastAsia="Calibri"/>
          <w:b/>
          <w:w w:val="103"/>
          <w:lang w:val="fr-FR"/>
        </w:rPr>
        <w:t>ind</w:t>
      </w:r>
      <w:r w:rsidR="00471800">
        <w:rPr>
          <w:rFonts w:eastAsia="Calibri"/>
          <w:b/>
          <w:w w:val="103"/>
          <w:lang w:val="fr-FR"/>
        </w:rPr>
        <w:t>é</w:t>
      </w:r>
      <w:r w:rsidR="00D572DE">
        <w:rPr>
          <w:rFonts w:eastAsia="Calibri"/>
          <w:b/>
          <w:w w:val="103"/>
          <w:lang w:val="fr-FR"/>
        </w:rPr>
        <w:t>pend</w:t>
      </w:r>
      <w:r w:rsidR="00471800">
        <w:rPr>
          <w:rFonts w:eastAsia="Calibri"/>
          <w:b/>
          <w:w w:val="103"/>
          <w:lang w:val="fr-FR"/>
        </w:rPr>
        <w:t>a</w:t>
      </w:r>
      <w:r w:rsidR="00D572DE">
        <w:rPr>
          <w:rFonts w:eastAsia="Calibri"/>
          <w:b/>
          <w:w w:val="103"/>
          <w:lang w:val="fr-FR"/>
        </w:rPr>
        <w:t>nts</w:t>
      </w:r>
      <w:r w:rsidRPr="00D03A74">
        <w:rPr>
          <w:rFonts w:eastAsia="Calibri"/>
          <w:b/>
          <w:w w:val="103"/>
        </w:rPr>
        <w:t xml:space="preserve">, et </w:t>
      </w:r>
      <w:r w:rsidR="00567D00">
        <w:rPr>
          <w:rFonts w:eastAsia="Calibri"/>
          <w:b/>
          <w:w w:val="103"/>
        </w:rPr>
        <w:t xml:space="preserve">à ce </w:t>
      </w:r>
      <w:r w:rsidRPr="00D03A74">
        <w:rPr>
          <w:rFonts w:eastAsia="Calibri"/>
          <w:b/>
          <w:w w:val="103"/>
        </w:rPr>
        <w:t xml:space="preserve">que </w:t>
      </w:r>
      <w:r w:rsidR="009A2016">
        <w:rPr>
          <w:rFonts w:eastAsia="Calibri"/>
          <w:b/>
          <w:w w:val="103"/>
        </w:rPr>
        <w:t xml:space="preserve">les auteurs présumés de </w:t>
      </w:r>
      <w:r w:rsidR="00A75F4E">
        <w:rPr>
          <w:rFonts w:eastAsia="Calibri"/>
          <w:b/>
          <w:w w:val="103"/>
        </w:rPr>
        <w:t>c</w:t>
      </w:r>
      <w:r w:rsidR="009A2016">
        <w:rPr>
          <w:rFonts w:eastAsia="Calibri"/>
          <w:b/>
          <w:w w:val="103"/>
        </w:rPr>
        <w:t>es actes</w:t>
      </w:r>
      <w:r w:rsidRPr="00D03A74">
        <w:rPr>
          <w:rFonts w:eastAsia="Calibri"/>
          <w:b/>
          <w:w w:val="103"/>
        </w:rPr>
        <w:t xml:space="preserve"> soient </w:t>
      </w:r>
      <w:r w:rsidRPr="00D03A74">
        <w:rPr>
          <w:rFonts w:eastAsia="Calibri"/>
          <w:b/>
          <w:w w:val="103"/>
        </w:rPr>
        <w:lastRenderedPageBreak/>
        <w:t>dûment jugés et, s’ils sont reconnus coupables, se voient imposer des peines à la mesure de la gravité de leurs actes</w:t>
      </w:r>
      <w:r w:rsidR="00B45AD3">
        <w:rPr>
          <w:rFonts w:eastAsia="Calibri"/>
          <w:b/>
          <w:w w:val="103"/>
        </w:rPr>
        <w:t> ;</w:t>
      </w:r>
    </w:p>
    <w:p w:rsidR="00AC35B8" w:rsidRPr="00D03A74" w:rsidRDefault="00AC35B8" w:rsidP="00D03A74">
      <w:pPr>
        <w:pStyle w:val="SingleTxtG"/>
        <w:rPr>
          <w:rFonts w:eastAsia="Calibri"/>
          <w:b/>
          <w:w w:val="103"/>
          <w:lang w:val="fr-FR"/>
        </w:rPr>
      </w:pPr>
      <w:r w:rsidRPr="00D03A74">
        <w:rPr>
          <w:rFonts w:eastAsia="Calibri"/>
          <w:b/>
          <w:w w:val="103"/>
          <w:lang w:val="fr-FR"/>
        </w:rPr>
        <w:tab/>
        <w:t>b)</w:t>
      </w:r>
      <w:r w:rsidRPr="00D03A74">
        <w:rPr>
          <w:rFonts w:eastAsia="Calibri"/>
          <w:b/>
          <w:w w:val="103"/>
          <w:lang w:val="fr-FR"/>
        </w:rPr>
        <w:tab/>
        <w:t xml:space="preserve">Transmettre sans délai les </w:t>
      </w:r>
      <w:r w:rsidRPr="00D03A74">
        <w:rPr>
          <w:rFonts w:eastAsia="Calibri"/>
          <w:b/>
          <w:w w:val="103"/>
        </w:rPr>
        <w:t>plaintes pour actes de torture et mauvais traitements</w:t>
      </w:r>
      <w:r w:rsidRPr="00D03A74">
        <w:rPr>
          <w:rFonts w:eastAsia="Calibri"/>
          <w:b/>
          <w:w w:val="103"/>
          <w:lang w:val="fr-FR"/>
        </w:rPr>
        <w:t xml:space="preserve"> à un juge d’instruction, afin que la victime puisse se constituer partie civile et participer activement à l’enquête</w:t>
      </w:r>
      <w:r w:rsidR="00B45AD3">
        <w:rPr>
          <w:rFonts w:eastAsia="Calibri"/>
          <w:b/>
          <w:w w:val="103"/>
          <w:lang w:val="fr-FR"/>
        </w:rPr>
        <w:t> ;</w:t>
      </w:r>
    </w:p>
    <w:p w:rsidR="00AC35B8" w:rsidRPr="00D03A74" w:rsidRDefault="00AC35B8" w:rsidP="004003E0">
      <w:pPr>
        <w:pStyle w:val="SingleTxtG"/>
        <w:rPr>
          <w:rFonts w:eastAsia="Calibri"/>
          <w:b/>
          <w:w w:val="103"/>
        </w:rPr>
      </w:pPr>
      <w:r w:rsidRPr="00D03A74">
        <w:rPr>
          <w:rFonts w:eastAsia="Calibri"/>
          <w:b/>
          <w:w w:val="103"/>
          <w:lang w:val="fr-FR"/>
        </w:rPr>
        <w:tab/>
        <w:t>c)</w:t>
      </w:r>
      <w:r w:rsidRPr="00D03A74">
        <w:rPr>
          <w:rFonts w:eastAsia="Calibri"/>
          <w:b/>
          <w:w w:val="103"/>
          <w:lang w:val="fr-FR"/>
        </w:rPr>
        <w:tab/>
        <w:t xml:space="preserve">Garantir </w:t>
      </w:r>
      <w:r w:rsidR="00B9347C" w:rsidRPr="00D03A74">
        <w:rPr>
          <w:rFonts w:eastAsia="Calibri"/>
          <w:b/>
          <w:w w:val="103"/>
          <w:lang w:val="fr-FR"/>
        </w:rPr>
        <w:t>l’</w:t>
      </w:r>
      <w:r w:rsidR="00B9347C">
        <w:rPr>
          <w:rFonts w:eastAsia="Calibri"/>
          <w:b/>
          <w:w w:val="103"/>
          <w:lang w:val="fr-FR"/>
        </w:rPr>
        <w:t>impartialité</w:t>
      </w:r>
      <w:r w:rsidR="00B9347C" w:rsidRPr="00D03A74">
        <w:rPr>
          <w:rFonts w:eastAsia="Calibri"/>
          <w:b/>
          <w:w w:val="103"/>
          <w:lang w:val="fr-FR"/>
        </w:rPr>
        <w:t xml:space="preserve"> </w:t>
      </w:r>
      <w:r w:rsidRPr="00D03A74">
        <w:rPr>
          <w:rFonts w:eastAsia="Calibri"/>
          <w:b/>
          <w:w w:val="103"/>
          <w:lang w:val="fr-FR"/>
        </w:rPr>
        <w:t>de l’enquête menée par la</w:t>
      </w:r>
      <w:r w:rsidRPr="00D03A74">
        <w:rPr>
          <w:rFonts w:eastAsia="Calibri"/>
          <w:b/>
          <w:w w:val="103"/>
        </w:rPr>
        <w:t xml:space="preserve"> police, par exemple, en rattachant la police judicia</w:t>
      </w:r>
      <w:r w:rsidR="00652697" w:rsidRPr="00D03A74">
        <w:rPr>
          <w:rFonts w:eastAsia="Calibri"/>
          <w:b/>
          <w:w w:val="103"/>
        </w:rPr>
        <w:t xml:space="preserve">ire au </w:t>
      </w:r>
      <w:r w:rsidR="004003E0">
        <w:rPr>
          <w:rFonts w:eastAsia="Calibri"/>
          <w:b/>
          <w:w w:val="103"/>
        </w:rPr>
        <w:t>M</w:t>
      </w:r>
      <w:r w:rsidR="004003E0" w:rsidRPr="00D03A74">
        <w:rPr>
          <w:rFonts w:eastAsia="Calibri"/>
          <w:b/>
          <w:w w:val="103"/>
        </w:rPr>
        <w:t xml:space="preserve">inistère </w:t>
      </w:r>
      <w:r w:rsidR="00652697" w:rsidRPr="00D03A74">
        <w:rPr>
          <w:rFonts w:eastAsia="Calibri"/>
          <w:b/>
          <w:w w:val="103"/>
        </w:rPr>
        <w:t>de la justice</w:t>
      </w:r>
      <w:r w:rsidR="00B45AD3">
        <w:rPr>
          <w:rFonts w:eastAsia="Calibri"/>
          <w:b/>
          <w:w w:val="103"/>
        </w:rPr>
        <w:t> ;</w:t>
      </w:r>
    </w:p>
    <w:p w:rsidR="00AC35B8" w:rsidRPr="00D03A74" w:rsidRDefault="00AC35B8" w:rsidP="00D03A74">
      <w:pPr>
        <w:pStyle w:val="SingleTxtG"/>
        <w:rPr>
          <w:rFonts w:eastAsia="Calibri"/>
          <w:b/>
          <w:w w:val="103"/>
        </w:rPr>
      </w:pPr>
      <w:r w:rsidRPr="00D03A74">
        <w:rPr>
          <w:rFonts w:eastAsia="Calibri"/>
          <w:b/>
          <w:w w:val="103"/>
        </w:rPr>
        <w:tab/>
        <w:t>d)</w:t>
      </w:r>
      <w:r w:rsidRPr="00D03A74">
        <w:rPr>
          <w:rFonts w:eastAsia="Calibri"/>
          <w:b/>
          <w:w w:val="103"/>
        </w:rPr>
        <w:tab/>
        <w:t>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de faire obstruction à l’enquête</w:t>
      </w:r>
      <w:r w:rsidR="00B45AD3">
        <w:rPr>
          <w:rFonts w:eastAsia="Calibri"/>
          <w:b/>
          <w:w w:val="103"/>
        </w:rPr>
        <w:t> ;</w:t>
      </w:r>
    </w:p>
    <w:p w:rsidR="00AC35B8" w:rsidRPr="00D03A74" w:rsidRDefault="00AC35B8">
      <w:pPr>
        <w:pStyle w:val="SingleTxtG"/>
        <w:rPr>
          <w:rFonts w:eastAsia="Calibri"/>
          <w:b/>
          <w:w w:val="103"/>
        </w:rPr>
      </w:pPr>
      <w:r w:rsidRPr="00D03A74">
        <w:rPr>
          <w:rFonts w:eastAsia="Calibri"/>
          <w:b/>
          <w:w w:val="103"/>
        </w:rPr>
        <w:tab/>
        <w:t>e)</w:t>
      </w:r>
      <w:r w:rsidRPr="00D03A74">
        <w:rPr>
          <w:rFonts w:eastAsia="Calibri"/>
          <w:b/>
          <w:w w:val="103"/>
        </w:rPr>
        <w:tab/>
        <w:t xml:space="preserve">Former davantage les médecins légistes au Protocole d’Istanbul et veiller à ce que les magistrats interrogent les médecins </w:t>
      </w:r>
      <w:r w:rsidR="00150529">
        <w:rPr>
          <w:rFonts w:eastAsia="Calibri"/>
          <w:b/>
          <w:w w:val="103"/>
        </w:rPr>
        <w:t>au sujet de</w:t>
      </w:r>
      <w:r w:rsidR="00150529" w:rsidRPr="00D03A74">
        <w:rPr>
          <w:rFonts w:eastAsia="Calibri"/>
          <w:b/>
          <w:w w:val="103"/>
        </w:rPr>
        <w:t xml:space="preserve"> </w:t>
      </w:r>
      <w:r w:rsidRPr="00D03A74">
        <w:rPr>
          <w:rFonts w:eastAsia="Calibri"/>
          <w:b/>
          <w:w w:val="103"/>
        </w:rPr>
        <w:t>leurs constatations</w:t>
      </w:r>
      <w:r w:rsidR="00B45AD3">
        <w:rPr>
          <w:rFonts w:eastAsia="Calibri"/>
          <w:b/>
          <w:w w:val="103"/>
        </w:rPr>
        <w:t> ;</w:t>
      </w:r>
    </w:p>
    <w:p w:rsidR="00AC35B8" w:rsidRPr="00D03A74" w:rsidRDefault="00AC35B8" w:rsidP="00D03A74">
      <w:pPr>
        <w:pStyle w:val="SingleTxtG"/>
        <w:rPr>
          <w:rFonts w:eastAsia="Calibri"/>
          <w:b/>
          <w:w w:val="103"/>
        </w:rPr>
      </w:pPr>
      <w:r w:rsidRPr="00D03A74">
        <w:rPr>
          <w:rFonts w:eastAsia="Calibri"/>
          <w:b/>
          <w:w w:val="103"/>
        </w:rPr>
        <w:tab/>
        <w:t>f)</w:t>
      </w:r>
      <w:r w:rsidRPr="00D03A74">
        <w:rPr>
          <w:rFonts w:eastAsia="Calibri"/>
          <w:b/>
          <w:w w:val="103"/>
        </w:rPr>
        <w:tab/>
        <w:t xml:space="preserve">Veiller à ce que les </w:t>
      </w:r>
      <w:r w:rsidR="009670B3">
        <w:rPr>
          <w:rFonts w:eastAsia="Calibri"/>
          <w:b/>
          <w:w w:val="103"/>
        </w:rPr>
        <w:t>magistrats</w:t>
      </w:r>
      <w:r w:rsidRPr="00D03A74">
        <w:rPr>
          <w:rFonts w:eastAsia="Calibri"/>
          <w:b/>
          <w:w w:val="103"/>
        </w:rPr>
        <w:t xml:space="preserve"> ouvrent une enquête de leur propre initiative chaque fois qu’il existe des motifs raisonnables de croire qu’un acte de torture a été commis ou que des mauvai</w:t>
      </w:r>
      <w:r w:rsidR="00652697" w:rsidRPr="00D03A74">
        <w:rPr>
          <w:rFonts w:eastAsia="Calibri"/>
          <w:b/>
          <w:w w:val="103"/>
        </w:rPr>
        <w:t>s traitements ont été infligés.</w:t>
      </w:r>
    </w:p>
    <w:p w:rsidR="00AC35B8" w:rsidRPr="00AC35B8" w:rsidRDefault="00D03A74" w:rsidP="00D03A74">
      <w:pPr>
        <w:pStyle w:val="H23G"/>
        <w:rPr>
          <w:rFonts w:eastAsia="Calibri"/>
          <w:w w:val="103"/>
          <w:lang w:val="fr-FR"/>
        </w:rPr>
      </w:pPr>
      <w:r>
        <w:rPr>
          <w:rFonts w:eastAsia="Calibri"/>
          <w:w w:val="103"/>
          <w:lang w:val="fr-FR"/>
        </w:rPr>
        <w:tab/>
      </w:r>
      <w:r>
        <w:rPr>
          <w:rFonts w:eastAsia="Calibri"/>
          <w:w w:val="103"/>
          <w:lang w:val="fr-FR"/>
        </w:rPr>
        <w:tab/>
      </w:r>
      <w:r w:rsidR="00AC35B8" w:rsidRPr="00AC35B8">
        <w:rPr>
          <w:rFonts w:eastAsia="Calibri"/>
          <w:w w:val="103"/>
          <w:lang w:val="fr-FR"/>
        </w:rPr>
        <w:t>Mécanismes de plaintes et protection contre les représailles</w:t>
      </w:r>
    </w:p>
    <w:p w:rsidR="00AC35B8" w:rsidRPr="00AC35B8" w:rsidRDefault="00F3601E" w:rsidP="00F3601E">
      <w:pPr>
        <w:pStyle w:val="SingleTxtG"/>
        <w:rPr>
          <w:rFonts w:eastAsia="Calibri"/>
          <w:w w:val="103"/>
        </w:rPr>
      </w:pPr>
      <w:r w:rsidRPr="00AC35B8">
        <w:rPr>
          <w:rFonts w:eastAsia="Calibri"/>
          <w:w w:val="103"/>
        </w:rPr>
        <w:t>21.</w:t>
      </w:r>
      <w:r w:rsidRPr="00AC35B8">
        <w:rPr>
          <w:rFonts w:eastAsia="Calibri"/>
          <w:w w:val="103"/>
        </w:rPr>
        <w:tab/>
      </w:r>
      <w:r w:rsidR="00AC35B8" w:rsidRPr="00AC35B8">
        <w:rPr>
          <w:spacing w:val="-2"/>
        </w:rPr>
        <w:t>Eu</w:t>
      </w:r>
      <w:r w:rsidR="00AC35B8" w:rsidRPr="00AC35B8">
        <w:rPr>
          <w:rFonts w:eastAsia="Calibri"/>
          <w:w w:val="103"/>
          <w:lang w:val="fr-FR"/>
        </w:rPr>
        <w:t xml:space="preserve"> égard aux précédentes recommandations du Comité (A/54/44, par.</w:t>
      </w:r>
      <w:r w:rsidR="009672C1">
        <w:rPr>
          <w:rFonts w:eastAsia="Calibri"/>
          <w:w w:val="103"/>
          <w:lang w:val="fr-FR"/>
        </w:rPr>
        <w:t> </w:t>
      </w:r>
      <w:r w:rsidR="00AC35B8" w:rsidRPr="00AC35B8">
        <w:rPr>
          <w:rFonts w:eastAsia="Calibri"/>
          <w:w w:val="103"/>
          <w:lang w:val="fr-FR"/>
        </w:rPr>
        <w:t xml:space="preserve">72), le Comité demeure préoccupé par des informations faisant état de mesures de représailles de la police à l’encontre des familles des victimes et de leurs conseils afin d’empêcher le dépôt de plaintes de torture. Le Comité regrette également que la législation tunisienne ne protège pas de manière explicite la confidentialité des plaintes soumises au procureur à travers l’administration pénitentiaire. Quant </w:t>
      </w:r>
      <w:r w:rsidR="00B9347C">
        <w:rPr>
          <w:rFonts w:eastAsia="Calibri"/>
          <w:w w:val="103"/>
          <w:lang w:val="fr-FR"/>
        </w:rPr>
        <w:t>à</w:t>
      </w:r>
      <w:r w:rsidR="00B9347C" w:rsidRPr="00AC35B8">
        <w:rPr>
          <w:rFonts w:eastAsia="Calibri"/>
          <w:w w:val="103"/>
          <w:lang w:val="fr-FR"/>
        </w:rPr>
        <w:t xml:space="preserve"> </w:t>
      </w:r>
      <w:r w:rsidR="00B9347C">
        <w:rPr>
          <w:rFonts w:eastAsia="Calibri"/>
          <w:w w:val="103"/>
          <w:lang w:val="fr-FR"/>
        </w:rPr>
        <w:t>l’</w:t>
      </w:r>
      <w:r w:rsidR="00AC35B8" w:rsidRPr="00AC35B8">
        <w:rPr>
          <w:rFonts w:eastAsia="Calibri"/>
          <w:w w:val="103"/>
          <w:lang w:val="fr-FR"/>
        </w:rPr>
        <w:t>accès à un avocat pour le dépôt d’une plainte, le Comité relève qu’il est entravé par l’obligation</w:t>
      </w:r>
      <w:r w:rsidR="00B9347C">
        <w:rPr>
          <w:rFonts w:eastAsia="Calibri"/>
          <w:w w:val="103"/>
          <w:lang w:val="fr-FR"/>
        </w:rPr>
        <w:t xml:space="preserve"> de l’avocat </w:t>
      </w:r>
      <w:r w:rsidR="00AC35B8" w:rsidRPr="00AC35B8">
        <w:rPr>
          <w:rFonts w:eastAsia="Calibri"/>
          <w:w w:val="103"/>
          <w:lang w:val="fr-FR"/>
        </w:rPr>
        <w:t xml:space="preserve">de demander l’autorisation </w:t>
      </w:r>
      <w:r w:rsidR="00B9347C">
        <w:rPr>
          <w:rFonts w:eastAsia="Calibri"/>
          <w:w w:val="103"/>
          <w:lang w:val="fr-FR"/>
        </w:rPr>
        <w:t xml:space="preserve">de </w:t>
      </w:r>
      <w:r w:rsidR="00B26B41">
        <w:rPr>
          <w:rFonts w:eastAsia="Calibri"/>
          <w:w w:val="103"/>
          <w:lang w:val="fr-FR"/>
        </w:rPr>
        <w:t xml:space="preserve">rendre </w:t>
      </w:r>
      <w:r w:rsidR="00B9347C">
        <w:rPr>
          <w:rFonts w:eastAsia="Calibri"/>
          <w:w w:val="103"/>
          <w:lang w:val="fr-FR"/>
        </w:rPr>
        <w:t>visite</w:t>
      </w:r>
      <w:r w:rsidR="00B26B41">
        <w:rPr>
          <w:rFonts w:eastAsia="Calibri"/>
          <w:w w:val="103"/>
          <w:lang w:val="fr-FR"/>
        </w:rPr>
        <w:t xml:space="preserve"> à</w:t>
      </w:r>
      <w:r w:rsidR="00B9347C">
        <w:rPr>
          <w:rFonts w:eastAsia="Calibri"/>
          <w:w w:val="103"/>
          <w:lang w:val="fr-FR"/>
        </w:rPr>
        <w:t xml:space="preserve"> son client </w:t>
      </w:r>
      <w:r w:rsidR="00AC35B8" w:rsidRPr="00AC35B8">
        <w:rPr>
          <w:rFonts w:eastAsia="Calibri"/>
          <w:w w:val="103"/>
          <w:lang w:val="fr-FR"/>
        </w:rPr>
        <w:t>auprès du juge d’instruction</w:t>
      </w:r>
      <w:r w:rsidR="00B9347C">
        <w:rPr>
          <w:rFonts w:eastAsia="Calibri"/>
          <w:w w:val="103"/>
          <w:lang w:val="fr-FR"/>
        </w:rPr>
        <w:t xml:space="preserve">, </w:t>
      </w:r>
      <w:r w:rsidR="00AC35B8" w:rsidRPr="00AC35B8">
        <w:rPr>
          <w:rFonts w:eastAsia="Calibri"/>
          <w:w w:val="103"/>
          <w:lang w:val="fr-FR"/>
        </w:rPr>
        <w:t xml:space="preserve">lors de la détention préventive, ou à la Direction générale des prisons, lors de la condamnation, et par l’obligation </w:t>
      </w:r>
      <w:r w:rsidR="00B9347C">
        <w:rPr>
          <w:rFonts w:eastAsia="Calibri"/>
          <w:w w:val="103"/>
          <w:lang w:val="fr-FR"/>
        </w:rPr>
        <w:t xml:space="preserve">de s’entretenir avec son client </w:t>
      </w:r>
      <w:r w:rsidR="00AC35B8" w:rsidRPr="00AC35B8">
        <w:rPr>
          <w:rFonts w:eastAsia="Calibri"/>
          <w:w w:val="103"/>
          <w:lang w:val="fr-FR"/>
        </w:rPr>
        <w:t xml:space="preserve">en présence d’un gardien de prison </w:t>
      </w:r>
      <w:r w:rsidR="00AC35B8" w:rsidRPr="00AC35B8">
        <w:rPr>
          <w:spacing w:val="-2"/>
        </w:rPr>
        <w:t>(</w:t>
      </w:r>
      <w:r w:rsidR="00B45AD3">
        <w:rPr>
          <w:rFonts w:eastAsia="Calibri"/>
          <w:w w:val="103"/>
        </w:rPr>
        <w:t>art. </w:t>
      </w:r>
      <w:r w:rsidR="00AC35B8" w:rsidRPr="00AC35B8">
        <w:rPr>
          <w:rFonts w:eastAsia="Calibri"/>
          <w:w w:val="103"/>
        </w:rPr>
        <w:t>2, 12, 13</w:t>
      </w:r>
      <w:r w:rsidR="00070E5D">
        <w:rPr>
          <w:rFonts w:eastAsia="Calibri"/>
          <w:w w:val="103"/>
        </w:rPr>
        <w:t xml:space="preserve"> et</w:t>
      </w:r>
      <w:r w:rsidR="009672C1">
        <w:rPr>
          <w:rFonts w:eastAsia="Calibri"/>
          <w:w w:val="103"/>
        </w:rPr>
        <w:t> </w:t>
      </w:r>
      <w:r w:rsidR="00AC35B8" w:rsidRPr="00AC35B8">
        <w:rPr>
          <w:rFonts w:eastAsia="Calibri"/>
          <w:w w:val="103"/>
        </w:rPr>
        <w:t>16).</w:t>
      </w:r>
    </w:p>
    <w:p w:rsidR="00AC35B8" w:rsidRPr="00AC35B8" w:rsidRDefault="00F3601E" w:rsidP="00F3601E">
      <w:pPr>
        <w:pStyle w:val="SingleTxtG"/>
        <w:rPr>
          <w:rFonts w:eastAsia="Calibri"/>
          <w:b/>
          <w:spacing w:val="4"/>
          <w:w w:val="103"/>
          <w:kern w:val="14"/>
          <w:lang w:val="fr-FR"/>
        </w:rPr>
      </w:pPr>
      <w:r w:rsidRPr="00AC35B8">
        <w:rPr>
          <w:rFonts w:eastAsia="Calibri"/>
          <w:spacing w:val="4"/>
          <w:w w:val="103"/>
          <w:kern w:val="14"/>
          <w:lang w:val="fr-FR"/>
        </w:rPr>
        <w:t>22.</w:t>
      </w:r>
      <w:r w:rsidRPr="00AC35B8">
        <w:rPr>
          <w:rFonts w:eastAsia="Calibri"/>
          <w:spacing w:val="4"/>
          <w:w w:val="103"/>
          <w:kern w:val="14"/>
          <w:lang w:val="fr-FR"/>
        </w:rPr>
        <w:tab/>
      </w:r>
      <w:r w:rsidR="00652697">
        <w:rPr>
          <w:rFonts w:eastAsia="Calibri"/>
          <w:b/>
          <w:spacing w:val="4"/>
          <w:w w:val="103"/>
          <w:kern w:val="14"/>
          <w:lang w:val="fr-FR"/>
        </w:rPr>
        <w:t>L’</w:t>
      </w:r>
      <w:r w:rsidR="009672C1">
        <w:rPr>
          <w:rFonts w:eastAsia="Calibri"/>
          <w:b/>
          <w:spacing w:val="4"/>
          <w:w w:val="103"/>
          <w:kern w:val="14"/>
          <w:lang w:val="fr-FR"/>
        </w:rPr>
        <w:t>É</w:t>
      </w:r>
      <w:r w:rsidR="00652697">
        <w:rPr>
          <w:rFonts w:eastAsia="Calibri"/>
          <w:b/>
          <w:spacing w:val="4"/>
          <w:w w:val="103"/>
          <w:kern w:val="14"/>
          <w:lang w:val="fr-FR"/>
        </w:rPr>
        <w:t>tat partie devrait</w:t>
      </w:r>
      <w:r w:rsidR="00B45AD3">
        <w:rPr>
          <w:rFonts w:eastAsia="Calibri"/>
          <w:b/>
          <w:spacing w:val="4"/>
          <w:w w:val="103"/>
          <w:kern w:val="14"/>
          <w:lang w:val="fr-FR"/>
        </w:rPr>
        <w:t> :</w:t>
      </w:r>
    </w:p>
    <w:p w:rsidR="00AC35B8" w:rsidRPr="00D03A74" w:rsidRDefault="00AC35B8" w:rsidP="003E383E">
      <w:pPr>
        <w:pStyle w:val="SingleTxtG"/>
        <w:rPr>
          <w:rFonts w:eastAsia="Calibri"/>
          <w:b/>
          <w:w w:val="103"/>
        </w:rPr>
      </w:pPr>
      <w:r w:rsidRPr="00D03A74">
        <w:rPr>
          <w:rFonts w:eastAsia="Calibri"/>
          <w:b/>
          <w:w w:val="103"/>
        </w:rPr>
        <w:tab/>
        <w:t>a)</w:t>
      </w:r>
      <w:r w:rsidRPr="00D03A74">
        <w:rPr>
          <w:rFonts w:eastAsia="Calibri"/>
          <w:b/>
          <w:w w:val="103"/>
        </w:rPr>
        <w:tab/>
        <w:t xml:space="preserve">Mettre en place un mécanisme indépendant, efficace, confidentiel et accessible pour faciliter le dépôt de plaintes par les victimes de torture et de mauvais traitements, y compris </w:t>
      </w:r>
      <w:r w:rsidRPr="00D03A74">
        <w:rPr>
          <w:rFonts w:eastAsia="Calibri"/>
          <w:b/>
          <w:w w:val="103"/>
          <w:lang w:val="fr-CA"/>
        </w:rPr>
        <w:t>par les personnes privées de liberté</w:t>
      </w:r>
      <w:r w:rsidR="00B45AD3">
        <w:rPr>
          <w:rFonts w:eastAsia="Calibri"/>
          <w:b/>
          <w:w w:val="103"/>
        </w:rPr>
        <w:t> ;</w:t>
      </w:r>
    </w:p>
    <w:p w:rsidR="00AC35B8" w:rsidRPr="00D03A74" w:rsidRDefault="00AC35B8" w:rsidP="00D03A74">
      <w:pPr>
        <w:pStyle w:val="SingleTxtG"/>
        <w:rPr>
          <w:rFonts w:eastAsia="Calibri"/>
          <w:b/>
          <w:w w:val="103"/>
        </w:rPr>
      </w:pPr>
      <w:r w:rsidRPr="00D03A74">
        <w:rPr>
          <w:rFonts w:eastAsia="Calibri"/>
          <w:b/>
          <w:w w:val="103"/>
        </w:rPr>
        <w:tab/>
        <w:t>b)</w:t>
      </w:r>
      <w:r w:rsidRPr="00D03A74">
        <w:rPr>
          <w:rFonts w:eastAsia="Calibri"/>
          <w:b/>
          <w:w w:val="103"/>
        </w:rPr>
        <w:tab/>
        <w:t xml:space="preserve">Garantir le principe du secret des échanges entre l’avocat et son client et l’accès sans délai à un avocat </w:t>
      </w:r>
      <w:r w:rsidRPr="00D03A74">
        <w:rPr>
          <w:rFonts w:eastAsia="Calibri"/>
          <w:b/>
          <w:w w:val="103"/>
          <w:lang w:val="fr-CA"/>
        </w:rPr>
        <w:t>pour toute personne privée de liberté</w:t>
      </w:r>
      <w:r w:rsidR="00B45AD3">
        <w:rPr>
          <w:rFonts w:eastAsia="Calibri"/>
          <w:b/>
          <w:w w:val="103"/>
          <w:lang w:val="fr-CA"/>
        </w:rPr>
        <w:t> ;</w:t>
      </w:r>
    </w:p>
    <w:p w:rsidR="00AC35B8" w:rsidRPr="00D03A74" w:rsidRDefault="00AC35B8" w:rsidP="00D03A74">
      <w:pPr>
        <w:pStyle w:val="SingleTxtG"/>
        <w:rPr>
          <w:rFonts w:eastAsia="Calibri"/>
          <w:b/>
          <w:w w:val="103"/>
        </w:rPr>
      </w:pPr>
      <w:r w:rsidRPr="00D03A74">
        <w:rPr>
          <w:rFonts w:eastAsia="Calibri"/>
          <w:b/>
          <w:w w:val="103"/>
        </w:rPr>
        <w:tab/>
        <w:t>c)</w:t>
      </w:r>
      <w:r w:rsidRPr="00D03A74">
        <w:rPr>
          <w:rFonts w:eastAsia="Calibri"/>
          <w:b/>
          <w:w w:val="103"/>
        </w:rPr>
        <w:tab/>
      </w:r>
      <w:r w:rsidR="009672C1">
        <w:rPr>
          <w:rFonts w:eastAsia="Calibri"/>
          <w:b/>
          <w:w w:val="103"/>
        </w:rPr>
        <w:t>É</w:t>
      </w:r>
      <w:r w:rsidRPr="00D03A74">
        <w:rPr>
          <w:rFonts w:eastAsia="Calibri"/>
          <w:b/>
          <w:w w:val="103"/>
        </w:rPr>
        <w:t xml:space="preserve">tablir un système de protection des victimes de torture, témoins </w:t>
      </w:r>
      <w:r w:rsidRPr="00D03A74">
        <w:rPr>
          <w:rFonts w:eastAsia="Calibri"/>
          <w:b/>
          <w:w w:val="103"/>
          <w:lang w:val="fr-CA"/>
        </w:rPr>
        <w:t>et autres personnes intervenant au nom de la victime,</w:t>
      </w:r>
      <w:r w:rsidRPr="00D03A74">
        <w:rPr>
          <w:rFonts w:eastAsia="Calibri"/>
          <w:b/>
          <w:w w:val="103"/>
        </w:rPr>
        <w:t xml:space="preserve"> afin de les protéger contre toute forme de représailles</w:t>
      </w:r>
      <w:r w:rsidR="00B45AD3">
        <w:rPr>
          <w:rFonts w:eastAsia="Calibri"/>
          <w:b/>
          <w:w w:val="103"/>
        </w:rPr>
        <w:t> ;</w:t>
      </w:r>
    </w:p>
    <w:p w:rsidR="00AC35B8" w:rsidRPr="00D03A74" w:rsidRDefault="00AC35B8" w:rsidP="00D03A74">
      <w:pPr>
        <w:pStyle w:val="SingleTxtG"/>
        <w:rPr>
          <w:rFonts w:eastAsia="Calibri"/>
          <w:b/>
          <w:w w:val="103"/>
          <w:lang w:val="fr-FR"/>
        </w:rPr>
      </w:pPr>
      <w:r w:rsidRPr="00D03A74">
        <w:rPr>
          <w:rFonts w:eastAsia="Calibri"/>
          <w:b/>
          <w:w w:val="103"/>
        </w:rPr>
        <w:tab/>
        <w:t>d)</w:t>
      </w:r>
      <w:r w:rsidRPr="00D03A74">
        <w:rPr>
          <w:rFonts w:eastAsia="Calibri"/>
          <w:b/>
          <w:w w:val="103"/>
        </w:rPr>
        <w:tab/>
        <w:t>Prendre des mesures pénales et disciplinaires contre les auteurs de mesures de rétorsion.</w:t>
      </w:r>
    </w:p>
    <w:p w:rsidR="00AC35B8" w:rsidRPr="00AC35B8" w:rsidRDefault="00652697" w:rsidP="00652697">
      <w:pPr>
        <w:pStyle w:val="H23G"/>
      </w:pPr>
      <w:r>
        <w:tab/>
      </w:r>
      <w:r>
        <w:tab/>
      </w:r>
      <w:r w:rsidR="00AC35B8" w:rsidRPr="00AC35B8">
        <w:t>Nullité des aveux obtenus sous la torture</w:t>
      </w:r>
    </w:p>
    <w:p w:rsidR="00AC35B8" w:rsidRPr="00AC35B8" w:rsidRDefault="00F3601E" w:rsidP="00F3601E">
      <w:pPr>
        <w:pStyle w:val="SingleTxtG"/>
      </w:pPr>
      <w:r w:rsidRPr="00AC35B8">
        <w:t>23.</w:t>
      </w:r>
      <w:r w:rsidRPr="00AC35B8">
        <w:tab/>
      </w:r>
      <w:r w:rsidR="00AC35B8" w:rsidRPr="00AC35B8">
        <w:t>Tout en saluant la modification de l’</w:t>
      </w:r>
      <w:r w:rsidR="00B45AD3">
        <w:t>article </w:t>
      </w:r>
      <w:r w:rsidR="00AC35B8" w:rsidRPr="00AC35B8">
        <w:t xml:space="preserve">155 du Code de procédure pénale relatif à l’irrecevabilité des aveux, le Comité demeure préoccupé par des informations indiquant que des aveux sous la torture ont été considérés comme recevables à titre de preuve par la </w:t>
      </w:r>
      <w:r w:rsidR="00AC35B8" w:rsidRPr="00AC35B8">
        <w:lastRenderedPageBreak/>
        <w:t>justice sans qu’aucune enquête n’ait été menée sur les allégations de torture. Le Comité s’inquiète en outre de ne pas avoir reçu de renseignements sur des cas dans lesquels les tribunaux ont déclaré nul</w:t>
      </w:r>
      <w:r w:rsidR="00C93383">
        <w:t>s</w:t>
      </w:r>
      <w:r w:rsidR="00AC35B8" w:rsidRPr="00AC35B8">
        <w:t xml:space="preserve"> et non avenu</w:t>
      </w:r>
      <w:r w:rsidR="00C93383">
        <w:t>s</w:t>
      </w:r>
      <w:r w:rsidR="00AC35B8" w:rsidRPr="00AC35B8">
        <w:t xml:space="preserve"> des éléments de preuve obtenus sous la torture ou la contrainte (art.</w:t>
      </w:r>
      <w:r w:rsidR="009672C1">
        <w:t> </w:t>
      </w:r>
      <w:r w:rsidR="00AC35B8" w:rsidRPr="00AC35B8">
        <w:t>15).</w:t>
      </w:r>
    </w:p>
    <w:p w:rsidR="00AC35B8" w:rsidRPr="00AC35B8" w:rsidRDefault="00F3601E" w:rsidP="00F3601E">
      <w:pPr>
        <w:pStyle w:val="SingleTxtG"/>
        <w:rPr>
          <w:b/>
        </w:rPr>
      </w:pPr>
      <w:r w:rsidRPr="00AC35B8">
        <w:t>24.</w:t>
      </w:r>
      <w:r w:rsidRPr="00AC35B8">
        <w:tab/>
      </w:r>
      <w:r w:rsidR="00AC35B8" w:rsidRPr="00652697">
        <w:rPr>
          <w:b/>
          <w:spacing w:val="-2"/>
        </w:rPr>
        <w:t>L</w:t>
      </w:r>
      <w:r w:rsidR="00B45AD3">
        <w:rPr>
          <w:b/>
          <w:spacing w:val="-2"/>
        </w:rPr>
        <w:t>’</w:t>
      </w:r>
      <w:r w:rsidR="00AC35B8" w:rsidRPr="00652697">
        <w:rPr>
          <w:b/>
          <w:spacing w:val="-2"/>
        </w:rPr>
        <w:t>État</w:t>
      </w:r>
      <w:r w:rsidR="00AC35B8" w:rsidRPr="00652697">
        <w:rPr>
          <w:b/>
        </w:rPr>
        <w:t xml:space="preserve"> p</w:t>
      </w:r>
      <w:r w:rsidR="00AC35B8" w:rsidRPr="00AC35B8">
        <w:rPr>
          <w:b/>
        </w:rPr>
        <w:t>artie doit adopter des mesures efficaces pour faire respecter strictement l’</w:t>
      </w:r>
      <w:r w:rsidR="00B45AD3">
        <w:rPr>
          <w:b/>
        </w:rPr>
        <w:t>article </w:t>
      </w:r>
      <w:r w:rsidR="00AC35B8" w:rsidRPr="00AC35B8">
        <w:rPr>
          <w:b/>
        </w:rPr>
        <w:t>155 du Code de procédure pénale. Le Com</w:t>
      </w:r>
      <w:r w:rsidR="00652697">
        <w:rPr>
          <w:b/>
        </w:rPr>
        <w:t>ité invite donc l’État partie</w:t>
      </w:r>
      <w:r w:rsidR="009672C1">
        <w:rPr>
          <w:b/>
        </w:rPr>
        <w:t> </w:t>
      </w:r>
      <w:r w:rsidR="00652697">
        <w:rPr>
          <w:b/>
        </w:rPr>
        <w:t>à</w:t>
      </w:r>
      <w:r w:rsidR="00B45AD3">
        <w:rPr>
          <w:b/>
        </w:rPr>
        <w:t> :</w:t>
      </w:r>
    </w:p>
    <w:p w:rsidR="00AC35B8" w:rsidRPr="00D03A74" w:rsidRDefault="00D03A74">
      <w:pPr>
        <w:pStyle w:val="SingleTxtG"/>
        <w:rPr>
          <w:b/>
        </w:rPr>
      </w:pPr>
      <w:r>
        <w:rPr>
          <w:b/>
        </w:rPr>
        <w:tab/>
      </w:r>
      <w:r w:rsidR="00AC35B8" w:rsidRPr="00D03A74">
        <w:rPr>
          <w:b/>
        </w:rPr>
        <w:t>a)</w:t>
      </w:r>
      <w:r w:rsidR="00AC35B8" w:rsidRPr="00D03A74">
        <w:rPr>
          <w:b/>
        </w:rPr>
        <w:tab/>
        <w:t>Veiller à ce qu</w:t>
      </w:r>
      <w:r w:rsidR="00A21E18" w:rsidRPr="00A21E18">
        <w:rPr>
          <w:b/>
        </w:rPr>
        <w:t>’</w:t>
      </w:r>
      <w:r w:rsidR="00AC35B8" w:rsidRPr="00D03A74">
        <w:rPr>
          <w:b/>
        </w:rPr>
        <w:t xml:space="preserve">en cas d’allégations de torture il </w:t>
      </w:r>
      <w:r w:rsidR="00A21E18" w:rsidRPr="00D03A74">
        <w:rPr>
          <w:b/>
        </w:rPr>
        <w:t>revien</w:t>
      </w:r>
      <w:r w:rsidR="00A21E18">
        <w:rPr>
          <w:b/>
        </w:rPr>
        <w:t>ne</w:t>
      </w:r>
      <w:r w:rsidR="00A21E18" w:rsidRPr="00D03A74">
        <w:rPr>
          <w:b/>
        </w:rPr>
        <w:t xml:space="preserve"> </w:t>
      </w:r>
      <w:r w:rsidR="00AC35B8" w:rsidRPr="00D03A74">
        <w:rPr>
          <w:b/>
        </w:rPr>
        <w:t>à l’autorité de poursuite d’établir que les preuves n’ont pas été obtenues sous la contrainte</w:t>
      </w:r>
      <w:r w:rsidR="00B45AD3">
        <w:rPr>
          <w:b/>
        </w:rPr>
        <w:t> ;</w:t>
      </w:r>
    </w:p>
    <w:p w:rsidR="00AC35B8" w:rsidRPr="00D03A74" w:rsidRDefault="00D03A74" w:rsidP="00D03A74">
      <w:pPr>
        <w:pStyle w:val="SingleTxtG"/>
        <w:rPr>
          <w:b/>
        </w:rPr>
      </w:pPr>
      <w:r>
        <w:rPr>
          <w:b/>
        </w:rPr>
        <w:tab/>
      </w:r>
      <w:r w:rsidR="00AC35B8" w:rsidRPr="00D03A74">
        <w:rPr>
          <w:b/>
        </w:rPr>
        <w:t>b)</w:t>
      </w:r>
      <w:r w:rsidR="00AC35B8" w:rsidRPr="00D03A74">
        <w:rPr>
          <w:b/>
        </w:rPr>
        <w:tab/>
        <w:t>Adopter les mesures législatives nécessaires pour permettre la révision des procès au motif qu’ils auraient été prononcés sur la base d’av</w:t>
      </w:r>
      <w:r w:rsidR="00652697" w:rsidRPr="00D03A74">
        <w:rPr>
          <w:b/>
        </w:rPr>
        <w:t>eux extorqués sous la torture.</w:t>
      </w:r>
    </w:p>
    <w:p w:rsidR="00AC35B8" w:rsidRPr="00AC35B8" w:rsidRDefault="00E675CD" w:rsidP="00E675CD">
      <w:pPr>
        <w:pStyle w:val="H23G"/>
      </w:pPr>
      <w:r>
        <w:tab/>
      </w:r>
      <w:r>
        <w:tab/>
      </w:r>
      <w:r w:rsidR="00AC35B8" w:rsidRPr="00AC35B8">
        <w:t>Juridiction militaire</w:t>
      </w:r>
    </w:p>
    <w:p w:rsidR="00AC35B8" w:rsidRPr="00AC35B8" w:rsidRDefault="00F3601E" w:rsidP="00F3601E">
      <w:pPr>
        <w:pStyle w:val="SingleTxtG"/>
      </w:pPr>
      <w:r w:rsidRPr="00AC35B8">
        <w:t>25.</w:t>
      </w:r>
      <w:r w:rsidRPr="00AC35B8">
        <w:tab/>
      </w:r>
      <w:r w:rsidR="00AC35B8" w:rsidRPr="00AC35B8">
        <w:t xml:space="preserve">Le Comité note avec préoccupation que, conformément à la loi </w:t>
      </w:r>
      <w:r w:rsidR="00B45AD3">
        <w:t>n</w:t>
      </w:r>
      <w:r w:rsidR="00B45AD3" w:rsidRPr="003E383E">
        <w:rPr>
          <w:vertAlign w:val="superscript"/>
        </w:rPr>
        <w:t>o</w:t>
      </w:r>
      <w:r w:rsidR="00B45AD3">
        <w:t> </w:t>
      </w:r>
      <w:r w:rsidR="00AC35B8" w:rsidRPr="00AC35B8">
        <w:t>82</w:t>
      </w:r>
      <w:r w:rsidR="00B45AD3">
        <w:t>­</w:t>
      </w:r>
      <w:r w:rsidR="00AC35B8" w:rsidRPr="00AC35B8">
        <w:t xml:space="preserve">70 de 1982 portant statut général des forces de sécurité intérieure, la juridiction militaire est compétente pour </w:t>
      </w:r>
      <w:r w:rsidR="000F57CF" w:rsidRPr="00AC35B8">
        <w:t>conna</w:t>
      </w:r>
      <w:r w:rsidR="000F57CF">
        <w:t>î</w:t>
      </w:r>
      <w:r w:rsidR="000F57CF" w:rsidRPr="00AC35B8">
        <w:t xml:space="preserve">tre </w:t>
      </w:r>
      <w:r w:rsidR="00AC35B8" w:rsidRPr="00AC35B8">
        <w:t>les affaires dans lesquelles sont impliqués les agents de ces forces pour des faits survenus à l’occasion de l’exercice de leurs fonctions à l’encontre de civils (</w:t>
      </w:r>
      <w:r w:rsidR="00B45AD3">
        <w:t>art. </w:t>
      </w:r>
      <w:r w:rsidR="00AC35B8" w:rsidRPr="00AC35B8">
        <w:t>12).</w:t>
      </w:r>
    </w:p>
    <w:p w:rsidR="00AC35B8" w:rsidRPr="00AC35B8" w:rsidRDefault="00F3601E" w:rsidP="00F3601E">
      <w:pPr>
        <w:pStyle w:val="SingleTxtG"/>
        <w:rPr>
          <w:b/>
        </w:rPr>
      </w:pPr>
      <w:r w:rsidRPr="00AC35B8">
        <w:t>26.</w:t>
      </w:r>
      <w:r w:rsidRPr="00AC35B8">
        <w:tab/>
      </w:r>
      <w:r w:rsidR="00AC35B8" w:rsidRPr="00AC35B8">
        <w:rPr>
          <w:b/>
        </w:rPr>
        <w:t>L’</w:t>
      </w:r>
      <w:r w:rsidR="009672C1">
        <w:rPr>
          <w:b/>
        </w:rPr>
        <w:t>É</w:t>
      </w:r>
      <w:r w:rsidR="00AC35B8" w:rsidRPr="00AC35B8">
        <w:rPr>
          <w:b/>
        </w:rPr>
        <w:t>tat devrait modifier la loi n</w:t>
      </w:r>
      <w:r w:rsidR="00B45AD3" w:rsidRPr="003E383E">
        <w:rPr>
          <w:b/>
          <w:vertAlign w:val="superscript"/>
        </w:rPr>
        <w:t>o</w:t>
      </w:r>
      <w:r w:rsidR="00B45AD3">
        <w:rPr>
          <w:b/>
        </w:rPr>
        <w:t> </w:t>
      </w:r>
      <w:r w:rsidR="00AC35B8" w:rsidRPr="00AC35B8">
        <w:rPr>
          <w:b/>
        </w:rPr>
        <w:t>82</w:t>
      </w:r>
      <w:r w:rsidR="00B45AD3">
        <w:rPr>
          <w:b/>
        </w:rPr>
        <w:t>­</w:t>
      </w:r>
      <w:r w:rsidR="00AC35B8" w:rsidRPr="00AC35B8">
        <w:rPr>
          <w:b/>
        </w:rPr>
        <w:t>70 de 1982, ainsi que le Code de justice militaire, afin d’exclure la compétence de la juridiction militaire pour connaître des affaires dans lesquelles des violations des droits de l’homme et des infractions commises contre des civils sont imputées à des membres des forces de sécurit</w:t>
      </w:r>
      <w:r w:rsidR="00652697">
        <w:rPr>
          <w:b/>
        </w:rPr>
        <w:t>é intérieure et des militaires.</w:t>
      </w:r>
    </w:p>
    <w:p w:rsidR="00AC35B8" w:rsidRPr="00AC35B8" w:rsidRDefault="00652697" w:rsidP="00652697">
      <w:pPr>
        <w:pStyle w:val="H23G"/>
      </w:pPr>
      <w:r>
        <w:tab/>
      </w:r>
      <w:r>
        <w:tab/>
      </w:r>
      <w:r w:rsidR="00AC35B8" w:rsidRPr="00AC35B8">
        <w:t>C</w:t>
      </w:r>
      <w:r w:rsidR="00AC35B8" w:rsidRPr="00AC35B8">
        <w:rPr>
          <w:spacing w:val="1"/>
        </w:rPr>
        <w:t>o</w:t>
      </w:r>
      <w:r w:rsidR="00AC35B8" w:rsidRPr="00AC35B8">
        <w:t>n</w:t>
      </w:r>
      <w:r w:rsidR="00AC35B8" w:rsidRPr="00AC35B8">
        <w:rPr>
          <w:spacing w:val="-1"/>
        </w:rPr>
        <w:t>d</w:t>
      </w:r>
      <w:r w:rsidR="00AC35B8" w:rsidRPr="00AC35B8">
        <w:t>iti</w:t>
      </w:r>
      <w:r w:rsidR="00AC35B8" w:rsidRPr="00AC35B8">
        <w:rPr>
          <w:spacing w:val="1"/>
        </w:rPr>
        <w:t>o</w:t>
      </w:r>
      <w:r w:rsidR="00AC35B8" w:rsidRPr="00AC35B8">
        <w:t>ns</w:t>
      </w:r>
      <w:r w:rsidR="00AC35B8" w:rsidRPr="00AC35B8">
        <w:rPr>
          <w:spacing w:val="-10"/>
        </w:rPr>
        <w:t xml:space="preserve"> </w:t>
      </w:r>
      <w:r w:rsidR="00AC35B8" w:rsidRPr="00AC35B8">
        <w:t>de dé</w:t>
      </w:r>
      <w:r w:rsidR="00AC35B8" w:rsidRPr="00AC35B8">
        <w:rPr>
          <w:spacing w:val="1"/>
        </w:rPr>
        <w:t>t</w:t>
      </w:r>
      <w:r w:rsidR="00AC35B8" w:rsidRPr="00AC35B8">
        <w:rPr>
          <w:spacing w:val="3"/>
        </w:rPr>
        <w:t>e</w:t>
      </w:r>
      <w:r w:rsidR="00AC35B8" w:rsidRPr="00AC35B8">
        <w:t>nti</w:t>
      </w:r>
      <w:r w:rsidR="00AC35B8" w:rsidRPr="00AC35B8">
        <w:rPr>
          <w:spacing w:val="1"/>
        </w:rPr>
        <w:t>o</w:t>
      </w:r>
      <w:r w:rsidR="00AC35B8" w:rsidRPr="00AC35B8">
        <w:t>n</w:t>
      </w:r>
    </w:p>
    <w:p w:rsidR="00AC35B8" w:rsidRPr="003E383E" w:rsidRDefault="00F3601E" w:rsidP="00F3601E">
      <w:pPr>
        <w:pStyle w:val="SingleTxtG"/>
        <w:rPr>
          <w:spacing w:val="-2"/>
        </w:rPr>
      </w:pPr>
      <w:r w:rsidRPr="003E383E">
        <w:rPr>
          <w:spacing w:val="-2"/>
        </w:rPr>
        <w:t>27.</w:t>
      </w:r>
      <w:r w:rsidRPr="003E383E">
        <w:rPr>
          <w:spacing w:val="-2"/>
        </w:rPr>
        <w:tab/>
      </w:r>
      <w:r w:rsidR="00AC35B8" w:rsidRPr="00AC35B8">
        <w:rPr>
          <w:spacing w:val="-2"/>
        </w:rPr>
        <w:t>Malgré</w:t>
      </w:r>
      <w:r w:rsidR="00AC35B8" w:rsidRPr="003E383E">
        <w:rPr>
          <w:spacing w:val="-2"/>
        </w:rPr>
        <w:t xml:space="preserve"> les efforts de l’État partie pour améliorer les conditions de détention (</w:t>
      </w:r>
      <w:r w:rsidR="007040A0">
        <w:rPr>
          <w:spacing w:val="-2"/>
        </w:rPr>
        <w:t>alinéas</w:t>
      </w:r>
      <w:r w:rsidR="009672C1">
        <w:rPr>
          <w:spacing w:val="-2"/>
        </w:rPr>
        <w:t> </w:t>
      </w:r>
      <w:r w:rsidR="00AC35B8" w:rsidRPr="003E383E">
        <w:rPr>
          <w:spacing w:val="-2"/>
        </w:rPr>
        <w:t xml:space="preserve">e) </w:t>
      </w:r>
      <w:r w:rsidR="007040A0">
        <w:rPr>
          <w:spacing w:val="-2"/>
        </w:rPr>
        <w:t>du paragraphe 5 et</w:t>
      </w:r>
      <w:r w:rsidR="009672C1">
        <w:rPr>
          <w:spacing w:val="-2"/>
        </w:rPr>
        <w:t> </w:t>
      </w:r>
      <w:r w:rsidR="00AC35B8" w:rsidRPr="003E383E">
        <w:rPr>
          <w:spacing w:val="-2"/>
        </w:rPr>
        <w:t xml:space="preserve">b) </w:t>
      </w:r>
      <w:r w:rsidR="007040A0">
        <w:rPr>
          <w:spacing w:val="-2"/>
        </w:rPr>
        <w:t xml:space="preserve">du paragraphe 6 </w:t>
      </w:r>
      <w:r w:rsidR="00AC35B8" w:rsidRPr="003E383E">
        <w:rPr>
          <w:spacing w:val="-2"/>
        </w:rPr>
        <w:t>ci-dessus), le Comité demeure préoccupé par la surpopulation carcérale qui, selon des informations reçues, est de 150</w:t>
      </w:r>
      <w:r w:rsidR="009672C1">
        <w:rPr>
          <w:spacing w:val="-2"/>
        </w:rPr>
        <w:t> </w:t>
      </w:r>
      <w:r w:rsidR="00AC35B8" w:rsidRPr="003E383E">
        <w:rPr>
          <w:spacing w:val="-2"/>
        </w:rPr>
        <w:t xml:space="preserve">% dans certains établissements. D’après différents rapports, cette situation est due en partie à l’insuffisance et </w:t>
      </w:r>
      <w:r w:rsidR="009D3A45">
        <w:rPr>
          <w:spacing w:val="-2"/>
        </w:rPr>
        <w:t xml:space="preserve">à </w:t>
      </w:r>
      <w:r w:rsidR="00AC35B8" w:rsidRPr="003E383E">
        <w:rPr>
          <w:spacing w:val="-2"/>
        </w:rPr>
        <w:t>la vétusté des établissements pénitentiaires ainsi qu’au nombre élevé de détenus (55</w:t>
      </w:r>
      <w:r w:rsidR="009672C1">
        <w:rPr>
          <w:spacing w:val="-2"/>
        </w:rPr>
        <w:t> </w:t>
      </w:r>
      <w:r w:rsidR="00AC35B8" w:rsidRPr="003E383E">
        <w:rPr>
          <w:spacing w:val="-2"/>
        </w:rPr>
        <w:t>%</w:t>
      </w:r>
      <w:r w:rsidR="00A16E85">
        <w:rPr>
          <w:spacing w:val="-2"/>
        </w:rPr>
        <w:t>, contre 45 % de prisonniers condamnés</w:t>
      </w:r>
      <w:r w:rsidR="00AC35B8" w:rsidRPr="003E383E">
        <w:rPr>
          <w:spacing w:val="-2"/>
        </w:rPr>
        <w:t xml:space="preserve">) et au taux d’incarcération élevé, même pour des infractions mineures comme la consommation de stupéfiants. Le Comité demeure aussi préoccupé par des informations faisant état de conditions sanitaires déplorables et d’une nutrition inadéquate, et par le fait que la séparation entre condamnés et prévenus et entre adultes et mineurs ne soit pas effective dans tous les établissements. Le Comité constate aussi avec préoccupation le faible effectif de fonctionnaires pénitentiaires et de professionnels de santé disponibles au sein des centres pénitentiaires. Il s’inquiète également d’informations indiquant que la période d’isolement cellulaire dépasse, en pratique, la limite </w:t>
      </w:r>
      <w:r w:rsidR="00652697" w:rsidRPr="003E383E">
        <w:rPr>
          <w:spacing w:val="-2"/>
        </w:rPr>
        <w:t xml:space="preserve">de </w:t>
      </w:r>
      <w:r w:rsidR="00E62BB6">
        <w:rPr>
          <w:spacing w:val="-2"/>
        </w:rPr>
        <w:t xml:space="preserve">dix </w:t>
      </w:r>
      <w:r w:rsidR="00652697" w:rsidRPr="003E383E">
        <w:rPr>
          <w:spacing w:val="-2"/>
        </w:rPr>
        <w:t xml:space="preserve">jours prévue </w:t>
      </w:r>
      <w:r w:rsidR="009D3A45">
        <w:rPr>
          <w:spacing w:val="-2"/>
        </w:rPr>
        <w:t>par</w:t>
      </w:r>
      <w:r w:rsidR="009D3A45" w:rsidRPr="003E383E">
        <w:rPr>
          <w:spacing w:val="-2"/>
        </w:rPr>
        <w:t xml:space="preserve"> </w:t>
      </w:r>
      <w:r w:rsidR="00652697" w:rsidRPr="003E383E">
        <w:rPr>
          <w:spacing w:val="-2"/>
        </w:rPr>
        <w:t>la loi</w:t>
      </w:r>
      <w:r w:rsidR="00070E5D" w:rsidRPr="003E383E">
        <w:rPr>
          <w:spacing w:val="-2"/>
        </w:rPr>
        <w:t xml:space="preserve"> (</w:t>
      </w:r>
      <w:r w:rsidR="00B45AD3" w:rsidRPr="003E383E">
        <w:rPr>
          <w:spacing w:val="-2"/>
        </w:rPr>
        <w:t>art. </w:t>
      </w:r>
      <w:r w:rsidR="00070E5D" w:rsidRPr="003E383E">
        <w:rPr>
          <w:spacing w:val="-2"/>
        </w:rPr>
        <w:t>11 et</w:t>
      </w:r>
      <w:r w:rsidR="009672C1">
        <w:rPr>
          <w:spacing w:val="-2"/>
        </w:rPr>
        <w:t> </w:t>
      </w:r>
      <w:r w:rsidR="00070E5D" w:rsidRPr="003E383E">
        <w:rPr>
          <w:spacing w:val="-2"/>
        </w:rPr>
        <w:t>16).</w:t>
      </w:r>
    </w:p>
    <w:p w:rsidR="00AC35B8" w:rsidRPr="00AC35B8" w:rsidRDefault="00F3601E" w:rsidP="00F3601E">
      <w:pPr>
        <w:pStyle w:val="SingleTxtG"/>
        <w:rPr>
          <w:b/>
          <w:lang w:val="fr-FR"/>
        </w:rPr>
      </w:pPr>
      <w:r w:rsidRPr="00AC35B8">
        <w:rPr>
          <w:lang w:val="fr-FR"/>
        </w:rPr>
        <w:t>28.</w:t>
      </w:r>
      <w:r w:rsidRPr="00AC35B8">
        <w:rPr>
          <w:lang w:val="fr-FR"/>
        </w:rPr>
        <w:tab/>
      </w:r>
      <w:r w:rsidR="00AC35B8" w:rsidRPr="00652697">
        <w:rPr>
          <w:b/>
          <w:spacing w:val="-2"/>
        </w:rPr>
        <w:t>L’État</w:t>
      </w:r>
      <w:r w:rsidR="00AC35B8" w:rsidRPr="00AC35B8">
        <w:rPr>
          <w:b/>
          <w:lang w:val="fr-FR"/>
        </w:rPr>
        <w:t xml:space="preserve"> partie devrait accroître ses efforts en vue d’améliorer les conditions de détention</w:t>
      </w:r>
      <w:r w:rsidR="004A47A8">
        <w:rPr>
          <w:b/>
          <w:lang w:val="fr-FR"/>
        </w:rPr>
        <w:t>,</w:t>
      </w:r>
      <w:r w:rsidR="00AC35B8" w:rsidRPr="00AC35B8">
        <w:rPr>
          <w:b/>
          <w:lang w:val="fr-FR"/>
        </w:rPr>
        <w:t xml:space="preserve"> </w:t>
      </w:r>
      <w:r w:rsidR="0063055E">
        <w:rPr>
          <w:b/>
          <w:lang w:val="fr-FR"/>
        </w:rPr>
        <w:t>à savoir</w:t>
      </w:r>
      <w:r w:rsidR="00B45AD3">
        <w:rPr>
          <w:b/>
          <w:lang w:val="fr-FR"/>
        </w:rPr>
        <w:t> :</w:t>
      </w:r>
    </w:p>
    <w:p w:rsidR="00AC35B8" w:rsidRPr="00D03A74" w:rsidRDefault="00D03A74">
      <w:pPr>
        <w:pStyle w:val="SingleTxtG"/>
        <w:rPr>
          <w:b/>
          <w:spacing w:val="-3"/>
        </w:rPr>
      </w:pPr>
      <w:r>
        <w:rPr>
          <w:b/>
          <w:lang w:val="fr-FR"/>
        </w:rPr>
        <w:tab/>
      </w:r>
      <w:r w:rsidR="00AC35B8" w:rsidRPr="00D03A74">
        <w:rPr>
          <w:b/>
          <w:lang w:val="fr-FR"/>
        </w:rPr>
        <w:t>a)</w:t>
      </w:r>
      <w:r w:rsidR="00AC35B8" w:rsidRPr="00D03A74">
        <w:rPr>
          <w:b/>
          <w:lang w:val="fr-FR"/>
        </w:rPr>
        <w:tab/>
        <w:t xml:space="preserve">Réduire de manière significative la surpopulation carcérale, en recourant davantage aux </w:t>
      </w:r>
      <w:r w:rsidR="00AC35B8" w:rsidRPr="00D03A74">
        <w:rPr>
          <w:b/>
        </w:rPr>
        <w:t>pein</w:t>
      </w:r>
      <w:r w:rsidR="00AC35B8" w:rsidRPr="00D03A74">
        <w:rPr>
          <w:b/>
          <w:spacing w:val="2"/>
        </w:rPr>
        <w:t>e</w:t>
      </w:r>
      <w:r w:rsidR="00AC35B8" w:rsidRPr="00D03A74">
        <w:rPr>
          <w:b/>
        </w:rPr>
        <w:t xml:space="preserve">s </w:t>
      </w:r>
      <w:r w:rsidR="0063055E">
        <w:rPr>
          <w:b/>
          <w:spacing w:val="1"/>
        </w:rPr>
        <w:t>de substitution</w:t>
      </w:r>
      <w:r w:rsidR="0063055E" w:rsidRPr="00D03A74">
        <w:rPr>
          <w:b/>
          <w:spacing w:val="-5"/>
        </w:rPr>
        <w:t xml:space="preserve"> </w:t>
      </w:r>
      <w:r w:rsidR="00AC35B8" w:rsidRPr="00D03A74">
        <w:rPr>
          <w:b/>
        </w:rPr>
        <w:t>à</w:t>
      </w:r>
      <w:r w:rsidR="00AC35B8" w:rsidRPr="00D03A74">
        <w:rPr>
          <w:b/>
          <w:spacing w:val="5"/>
        </w:rPr>
        <w:t xml:space="preserve"> </w:t>
      </w:r>
      <w:r w:rsidR="00AC35B8" w:rsidRPr="00D03A74">
        <w:rPr>
          <w:b/>
        </w:rPr>
        <w:t>l</w:t>
      </w:r>
      <w:r w:rsidR="0063055E" w:rsidRPr="0063055E">
        <w:rPr>
          <w:b/>
        </w:rPr>
        <w:t>’</w:t>
      </w:r>
      <w:r w:rsidR="0063055E">
        <w:rPr>
          <w:b/>
        </w:rPr>
        <w:t>emprisonnement</w:t>
      </w:r>
      <w:r w:rsidR="00AC35B8" w:rsidRPr="00D03A74">
        <w:rPr>
          <w:b/>
        </w:rPr>
        <w:t>,</w:t>
      </w:r>
      <w:r w:rsidR="00AC35B8" w:rsidRPr="00D03A74">
        <w:rPr>
          <w:b/>
          <w:spacing w:val="-1"/>
        </w:rPr>
        <w:t xml:space="preserve"> </w:t>
      </w:r>
      <w:r w:rsidR="00AC35B8" w:rsidRPr="00D03A74">
        <w:rPr>
          <w:b/>
          <w:spacing w:val="4"/>
        </w:rPr>
        <w:t xml:space="preserve">telles que la suspension de peine pour délinquants primaires et pour certaines infractions mineures, </w:t>
      </w:r>
      <w:r w:rsidR="00AC35B8" w:rsidRPr="00D03A74">
        <w:rPr>
          <w:b/>
        </w:rPr>
        <w:t xml:space="preserve">ainsi qu’aux mesures </w:t>
      </w:r>
      <w:r w:rsidR="00F62AFC">
        <w:rPr>
          <w:b/>
          <w:spacing w:val="1"/>
        </w:rPr>
        <w:t>de substitution</w:t>
      </w:r>
      <w:r w:rsidR="00F62AFC" w:rsidRPr="00D03A74">
        <w:rPr>
          <w:b/>
          <w:spacing w:val="-5"/>
        </w:rPr>
        <w:t xml:space="preserve"> </w:t>
      </w:r>
      <w:r w:rsidR="00AC35B8" w:rsidRPr="00D03A74">
        <w:rPr>
          <w:b/>
        </w:rPr>
        <w:t>à la détention provisoire</w:t>
      </w:r>
      <w:r w:rsidR="00B45AD3">
        <w:rPr>
          <w:b/>
          <w:spacing w:val="-3"/>
        </w:rPr>
        <w:t> ;</w:t>
      </w:r>
    </w:p>
    <w:p w:rsidR="00AC35B8" w:rsidRPr="00D03A74" w:rsidRDefault="00D03A74" w:rsidP="00D03A74">
      <w:pPr>
        <w:pStyle w:val="SingleTxtG"/>
        <w:rPr>
          <w:b/>
        </w:rPr>
      </w:pPr>
      <w:r>
        <w:rPr>
          <w:b/>
          <w:spacing w:val="1"/>
        </w:rPr>
        <w:tab/>
      </w:r>
      <w:r w:rsidR="00AC35B8" w:rsidRPr="00D03A74">
        <w:rPr>
          <w:b/>
          <w:spacing w:val="1"/>
        </w:rPr>
        <w:t>b</w:t>
      </w:r>
      <w:r w:rsidR="00AC35B8" w:rsidRPr="00D03A74">
        <w:rPr>
          <w:b/>
        </w:rPr>
        <w:t>)</w:t>
      </w:r>
      <w:r w:rsidR="00AC35B8" w:rsidRPr="00D03A74">
        <w:rPr>
          <w:b/>
        </w:rPr>
        <w:tab/>
        <w:t>A</w:t>
      </w:r>
      <w:r w:rsidR="00AC35B8" w:rsidRPr="00D03A74">
        <w:rPr>
          <w:b/>
          <w:spacing w:val="-1"/>
        </w:rPr>
        <w:t>ss</w:t>
      </w:r>
      <w:r w:rsidR="00AC35B8" w:rsidRPr="00D03A74">
        <w:rPr>
          <w:b/>
        </w:rPr>
        <w:t>urer</w:t>
      </w:r>
      <w:r w:rsidR="00AC35B8" w:rsidRPr="00D03A74">
        <w:rPr>
          <w:b/>
          <w:spacing w:val="49"/>
        </w:rPr>
        <w:t xml:space="preserve"> </w:t>
      </w:r>
      <w:r w:rsidR="00AC35B8" w:rsidRPr="00D03A74">
        <w:rPr>
          <w:b/>
        </w:rPr>
        <w:t>le</w:t>
      </w:r>
      <w:r w:rsidR="00AC35B8" w:rsidRPr="00D03A74">
        <w:rPr>
          <w:b/>
          <w:spacing w:val="4"/>
        </w:rPr>
        <w:t xml:space="preserve"> </w:t>
      </w:r>
      <w:r w:rsidR="00AC35B8" w:rsidRPr="00D03A74">
        <w:rPr>
          <w:b/>
        </w:rPr>
        <w:t>r</w:t>
      </w:r>
      <w:r w:rsidR="00AC35B8" w:rsidRPr="00D03A74">
        <w:rPr>
          <w:b/>
          <w:spacing w:val="1"/>
        </w:rPr>
        <w:t>e</w:t>
      </w:r>
      <w:r w:rsidR="00AC35B8" w:rsidRPr="00D03A74">
        <w:rPr>
          <w:b/>
          <w:spacing w:val="-1"/>
        </w:rPr>
        <w:t>s</w:t>
      </w:r>
      <w:r w:rsidR="00AC35B8" w:rsidRPr="00D03A74">
        <w:rPr>
          <w:b/>
        </w:rPr>
        <w:t>pect</w:t>
      </w:r>
      <w:r w:rsidR="00AC35B8" w:rsidRPr="00D03A74">
        <w:rPr>
          <w:b/>
          <w:spacing w:val="49"/>
        </w:rPr>
        <w:t xml:space="preserve"> </w:t>
      </w:r>
      <w:r w:rsidR="00AC35B8" w:rsidRPr="00D03A74">
        <w:rPr>
          <w:b/>
          <w:spacing w:val="1"/>
        </w:rPr>
        <w:t>a</w:t>
      </w:r>
      <w:r w:rsidR="00AC35B8" w:rsidRPr="00D03A74">
        <w:rPr>
          <w:b/>
        </w:rPr>
        <w:t>b</w:t>
      </w:r>
      <w:r w:rsidR="00AC35B8" w:rsidRPr="00D03A74">
        <w:rPr>
          <w:b/>
          <w:spacing w:val="-1"/>
        </w:rPr>
        <w:t>s</w:t>
      </w:r>
      <w:r w:rsidR="00AC35B8" w:rsidRPr="00D03A74">
        <w:rPr>
          <w:b/>
          <w:spacing w:val="1"/>
        </w:rPr>
        <w:t>o</w:t>
      </w:r>
      <w:r w:rsidR="00AC35B8" w:rsidRPr="00D03A74">
        <w:rPr>
          <w:b/>
        </w:rPr>
        <w:t>lu</w:t>
      </w:r>
      <w:r w:rsidR="00AC35B8" w:rsidRPr="00D03A74">
        <w:rPr>
          <w:b/>
          <w:spacing w:val="48"/>
        </w:rPr>
        <w:t xml:space="preserve"> </w:t>
      </w:r>
      <w:r w:rsidR="00AC35B8" w:rsidRPr="00D03A74">
        <w:rPr>
          <w:b/>
          <w:spacing w:val="2"/>
        </w:rPr>
        <w:t>d</w:t>
      </w:r>
      <w:r w:rsidR="00AC35B8" w:rsidRPr="00D03A74">
        <w:rPr>
          <w:b/>
        </w:rPr>
        <w:t>e</w:t>
      </w:r>
      <w:r w:rsidR="00AC35B8" w:rsidRPr="00D03A74">
        <w:rPr>
          <w:b/>
          <w:spacing w:val="3"/>
        </w:rPr>
        <w:t xml:space="preserve"> </w:t>
      </w:r>
      <w:r w:rsidR="00AC35B8" w:rsidRPr="00D03A74">
        <w:rPr>
          <w:b/>
        </w:rPr>
        <w:t>la</w:t>
      </w:r>
      <w:r w:rsidR="00AC35B8" w:rsidRPr="00D03A74">
        <w:rPr>
          <w:b/>
          <w:spacing w:val="3"/>
        </w:rPr>
        <w:t xml:space="preserve"> </w:t>
      </w:r>
      <w:r w:rsidR="00AC35B8" w:rsidRPr="00D03A74">
        <w:rPr>
          <w:b/>
        </w:rPr>
        <w:t>d</w:t>
      </w:r>
      <w:r w:rsidR="00AC35B8" w:rsidRPr="00D03A74">
        <w:rPr>
          <w:b/>
          <w:spacing w:val="-1"/>
        </w:rPr>
        <w:t>u</w:t>
      </w:r>
      <w:r w:rsidR="00AC35B8" w:rsidRPr="00D03A74">
        <w:rPr>
          <w:b/>
        </w:rPr>
        <w:t>r</w:t>
      </w:r>
      <w:r w:rsidR="00AC35B8" w:rsidRPr="00D03A74">
        <w:rPr>
          <w:b/>
          <w:spacing w:val="1"/>
        </w:rPr>
        <w:t>é</w:t>
      </w:r>
      <w:r w:rsidR="00AC35B8" w:rsidRPr="00D03A74">
        <w:rPr>
          <w:b/>
        </w:rPr>
        <w:t>e</w:t>
      </w:r>
      <w:r w:rsidR="00AC35B8" w:rsidRPr="00D03A74">
        <w:rPr>
          <w:b/>
          <w:spacing w:val="2"/>
        </w:rPr>
        <w:t xml:space="preserve"> </w:t>
      </w:r>
      <w:r w:rsidR="00AC35B8" w:rsidRPr="00D03A74">
        <w:rPr>
          <w:b/>
          <w:spacing w:val="-5"/>
        </w:rPr>
        <w:t>m</w:t>
      </w:r>
      <w:r w:rsidR="00AC35B8" w:rsidRPr="00D03A74">
        <w:rPr>
          <w:b/>
          <w:spacing w:val="3"/>
        </w:rPr>
        <w:t>a</w:t>
      </w:r>
      <w:r w:rsidR="00AC35B8" w:rsidRPr="00D03A74">
        <w:rPr>
          <w:b/>
          <w:spacing w:val="-1"/>
        </w:rPr>
        <w:t>x</w:t>
      </w:r>
      <w:r w:rsidR="00AC35B8" w:rsidRPr="00D03A74">
        <w:rPr>
          <w:b/>
          <w:spacing w:val="2"/>
        </w:rPr>
        <w:t>i</w:t>
      </w:r>
      <w:r w:rsidR="00AC35B8" w:rsidRPr="00D03A74">
        <w:rPr>
          <w:b/>
          <w:spacing w:val="-3"/>
        </w:rPr>
        <w:t>m</w:t>
      </w:r>
      <w:r w:rsidR="00AC35B8" w:rsidRPr="00D03A74">
        <w:rPr>
          <w:b/>
          <w:spacing w:val="1"/>
        </w:rPr>
        <w:t>a</w:t>
      </w:r>
      <w:r w:rsidR="00AC35B8" w:rsidRPr="00D03A74">
        <w:rPr>
          <w:b/>
        </w:rPr>
        <w:t>le</w:t>
      </w:r>
      <w:r w:rsidR="00AC35B8" w:rsidRPr="00D03A74">
        <w:rPr>
          <w:b/>
          <w:spacing w:val="49"/>
        </w:rPr>
        <w:t xml:space="preserve"> </w:t>
      </w:r>
      <w:r w:rsidR="00AC35B8" w:rsidRPr="00D03A74">
        <w:rPr>
          <w:b/>
        </w:rPr>
        <w:t>de dé</w:t>
      </w:r>
      <w:r w:rsidR="00AC35B8" w:rsidRPr="00D03A74">
        <w:rPr>
          <w:b/>
          <w:spacing w:val="1"/>
        </w:rPr>
        <w:t>t</w:t>
      </w:r>
      <w:r w:rsidR="00AC35B8" w:rsidRPr="00D03A74">
        <w:rPr>
          <w:b/>
          <w:spacing w:val="3"/>
        </w:rPr>
        <w:t>e</w:t>
      </w:r>
      <w:r w:rsidR="00AC35B8" w:rsidRPr="00D03A74">
        <w:rPr>
          <w:b/>
        </w:rPr>
        <w:t>nti</w:t>
      </w:r>
      <w:r w:rsidR="00AC35B8" w:rsidRPr="00D03A74">
        <w:rPr>
          <w:b/>
          <w:spacing w:val="1"/>
        </w:rPr>
        <w:t>o</w:t>
      </w:r>
      <w:r w:rsidR="00AC35B8" w:rsidRPr="00D03A74">
        <w:rPr>
          <w:b/>
        </w:rPr>
        <w:t>n provisoire</w:t>
      </w:r>
      <w:r w:rsidR="00AC35B8" w:rsidRPr="00D03A74">
        <w:rPr>
          <w:b/>
          <w:spacing w:val="1"/>
        </w:rPr>
        <w:t xml:space="preserve"> et </w:t>
      </w:r>
      <w:r w:rsidR="00AC35B8" w:rsidRPr="00D03A74">
        <w:rPr>
          <w:b/>
        </w:rPr>
        <w:t>veiller à ce que les personnes détenues soient jugées sans retard excessif</w:t>
      </w:r>
      <w:r w:rsidR="00B45AD3">
        <w:rPr>
          <w:b/>
        </w:rPr>
        <w:t> ;</w:t>
      </w:r>
    </w:p>
    <w:p w:rsidR="00AC35B8" w:rsidRPr="00D03A74" w:rsidRDefault="00D03A74" w:rsidP="00D03A74">
      <w:pPr>
        <w:pStyle w:val="SingleTxtG"/>
        <w:rPr>
          <w:b/>
          <w:lang w:val="fr-FR"/>
        </w:rPr>
      </w:pPr>
      <w:r>
        <w:rPr>
          <w:b/>
          <w:spacing w:val="1"/>
        </w:rPr>
        <w:lastRenderedPageBreak/>
        <w:tab/>
      </w:r>
      <w:r w:rsidR="00AC35B8" w:rsidRPr="00D03A74">
        <w:rPr>
          <w:b/>
          <w:spacing w:val="1"/>
        </w:rPr>
        <w:t>c)</w:t>
      </w:r>
      <w:r w:rsidR="00AC35B8" w:rsidRPr="00D03A74">
        <w:rPr>
          <w:b/>
          <w:spacing w:val="1"/>
        </w:rPr>
        <w:tab/>
      </w:r>
      <w:r w:rsidR="00AC35B8" w:rsidRPr="00D03A74">
        <w:rPr>
          <w:b/>
        </w:rPr>
        <w:t>Poursuivre ses efforts pour améliorer et agrandir les établissements pénitentiaires, de façon à remettre à niveau ceux qui ne sont pas conforme</w:t>
      </w:r>
      <w:r w:rsidR="008904A9">
        <w:rPr>
          <w:b/>
        </w:rPr>
        <w:t>s</w:t>
      </w:r>
      <w:r w:rsidR="00AC35B8" w:rsidRPr="00D03A74">
        <w:rPr>
          <w:b/>
        </w:rPr>
        <w:t xml:space="preserve"> aux normes internationales et allouer les ressources nécessaires pour améliorer les conditions de détention et renforcer les activités de réinsertion et </w:t>
      </w:r>
      <w:r w:rsidR="00680F75">
        <w:rPr>
          <w:b/>
        </w:rPr>
        <w:t xml:space="preserve">de </w:t>
      </w:r>
      <w:r w:rsidR="00AC35B8" w:rsidRPr="00D03A74">
        <w:rPr>
          <w:b/>
        </w:rPr>
        <w:t>réhabilitation</w:t>
      </w:r>
      <w:r w:rsidR="00B45AD3">
        <w:rPr>
          <w:b/>
        </w:rPr>
        <w:t> ;</w:t>
      </w:r>
    </w:p>
    <w:p w:rsidR="00AC35B8" w:rsidRPr="00D03A74" w:rsidRDefault="00D03A74">
      <w:pPr>
        <w:pStyle w:val="SingleTxtG"/>
        <w:rPr>
          <w:b/>
        </w:rPr>
      </w:pPr>
      <w:r>
        <w:rPr>
          <w:b/>
        </w:rPr>
        <w:tab/>
      </w:r>
      <w:r w:rsidR="00AC35B8" w:rsidRPr="00D03A74">
        <w:rPr>
          <w:b/>
        </w:rPr>
        <w:t>d)</w:t>
      </w:r>
      <w:r w:rsidR="00AC35B8" w:rsidRPr="00D03A74">
        <w:rPr>
          <w:b/>
        </w:rPr>
        <w:tab/>
        <w:t>Me</w:t>
      </w:r>
      <w:r w:rsidR="00AC35B8" w:rsidRPr="00D03A74">
        <w:rPr>
          <w:b/>
          <w:spacing w:val="1"/>
        </w:rPr>
        <w:t>tt</w:t>
      </w:r>
      <w:r w:rsidR="00AC35B8" w:rsidRPr="00D03A74">
        <w:rPr>
          <w:b/>
        </w:rPr>
        <w:t>re</w:t>
      </w:r>
      <w:r w:rsidR="00AC35B8" w:rsidRPr="00D03A74">
        <w:rPr>
          <w:b/>
          <w:spacing w:val="9"/>
        </w:rPr>
        <w:t xml:space="preserve"> </w:t>
      </w:r>
      <w:r w:rsidR="00AC35B8" w:rsidRPr="00D03A74">
        <w:rPr>
          <w:b/>
        </w:rPr>
        <w:t>en</w:t>
      </w:r>
      <w:r w:rsidR="00AC35B8" w:rsidRPr="00D03A74">
        <w:rPr>
          <w:b/>
          <w:spacing w:val="12"/>
        </w:rPr>
        <w:t xml:space="preserve"> </w:t>
      </w:r>
      <w:r w:rsidR="00AC35B8" w:rsidRPr="00D03A74">
        <w:rPr>
          <w:b/>
          <w:spacing w:val="3"/>
        </w:rPr>
        <w:t>p</w:t>
      </w:r>
      <w:r w:rsidR="00AC35B8" w:rsidRPr="00D03A74">
        <w:rPr>
          <w:b/>
        </w:rPr>
        <w:t>l</w:t>
      </w:r>
      <w:r w:rsidR="00AC35B8" w:rsidRPr="00D03A74">
        <w:rPr>
          <w:b/>
          <w:spacing w:val="1"/>
        </w:rPr>
        <w:t>a</w:t>
      </w:r>
      <w:r w:rsidR="00AC35B8" w:rsidRPr="00D03A74">
        <w:rPr>
          <w:b/>
        </w:rPr>
        <w:t>ce</w:t>
      </w:r>
      <w:r w:rsidR="00AC35B8" w:rsidRPr="00D03A74">
        <w:rPr>
          <w:b/>
          <w:spacing w:val="10"/>
        </w:rPr>
        <w:t xml:space="preserve"> </w:t>
      </w:r>
      <w:r w:rsidR="00AC35B8" w:rsidRPr="00D03A74">
        <w:rPr>
          <w:b/>
        </w:rPr>
        <w:t>les</w:t>
      </w:r>
      <w:r w:rsidR="00AC35B8" w:rsidRPr="00D03A74">
        <w:rPr>
          <w:b/>
          <w:spacing w:val="15"/>
        </w:rPr>
        <w:t xml:space="preserve"> </w:t>
      </w:r>
      <w:r w:rsidR="00AC35B8" w:rsidRPr="00D03A74">
        <w:rPr>
          <w:b/>
          <w:spacing w:val="-3"/>
        </w:rPr>
        <w:t>m</w:t>
      </w:r>
      <w:r w:rsidR="00AC35B8" w:rsidRPr="00D03A74">
        <w:rPr>
          <w:b/>
        </w:rPr>
        <w:t>e</w:t>
      </w:r>
      <w:r w:rsidR="00AC35B8" w:rsidRPr="00D03A74">
        <w:rPr>
          <w:b/>
          <w:spacing w:val="2"/>
        </w:rPr>
        <w:t>s</w:t>
      </w:r>
      <w:r w:rsidR="00AC35B8" w:rsidRPr="00D03A74">
        <w:rPr>
          <w:b/>
        </w:rPr>
        <w:t>ures</w:t>
      </w:r>
      <w:r w:rsidR="00AC35B8" w:rsidRPr="00D03A74">
        <w:rPr>
          <w:b/>
          <w:spacing w:val="7"/>
        </w:rPr>
        <w:t xml:space="preserve"> </w:t>
      </w:r>
      <w:r w:rsidR="00AC35B8" w:rsidRPr="00D03A74">
        <w:rPr>
          <w:b/>
        </w:rPr>
        <w:t>néc</w:t>
      </w:r>
      <w:r w:rsidR="00AC35B8" w:rsidRPr="00D03A74">
        <w:rPr>
          <w:b/>
          <w:spacing w:val="3"/>
        </w:rPr>
        <w:t>e</w:t>
      </w:r>
      <w:r w:rsidR="00AC35B8" w:rsidRPr="00D03A74">
        <w:rPr>
          <w:b/>
          <w:spacing w:val="-1"/>
        </w:rPr>
        <w:t>ss</w:t>
      </w:r>
      <w:r w:rsidR="00AC35B8" w:rsidRPr="00D03A74">
        <w:rPr>
          <w:b/>
          <w:spacing w:val="1"/>
        </w:rPr>
        <w:t>a</w:t>
      </w:r>
      <w:r w:rsidR="00AC35B8" w:rsidRPr="00D03A74">
        <w:rPr>
          <w:b/>
        </w:rPr>
        <w:t>ires</w:t>
      </w:r>
      <w:r w:rsidR="00AC35B8" w:rsidRPr="00D03A74">
        <w:rPr>
          <w:b/>
          <w:spacing w:val="6"/>
        </w:rPr>
        <w:t xml:space="preserve"> </w:t>
      </w:r>
      <w:r w:rsidR="00AC35B8" w:rsidRPr="00D03A74">
        <w:rPr>
          <w:b/>
        </w:rPr>
        <w:t>p</w:t>
      </w:r>
      <w:r w:rsidR="00AC35B8" w:rsidRPr="00D03A74">
        <w:rPr>
          <w:b/>
          <w:spacing w:val="1"/>
        </w:rPr>
        <w:t>o</w:t>
      </w:r>
      <w:r w:rsidR="00AC35B8" w:rsidRPr="00D03A74">
        <w:rPr>
          <w:b/>
        </w:rPr>
        <w:t>ur</w:t>
      </w:r>
      <w:r w:rsidR="00AC35B8" w:rsidRPr="00D03A74">
        <w:rPr>
          <w:b/>
          <w:spacing w:val="13"/>
        </w:rPr>
        <w:t xml:space="preserve"> </w:t>
      </w:r>
      <w:r w:rsidR="00AC35B8" w:rsidRPr="00D03A74">
        <w:rPr>
          <w:b/>
          <w:spacing w:val="1"/>
        </w:rPr>
        <w:t>ga</w:t>
      </w:r>
      <w:r w:rsidR="00AC35B8" w:rsidRPr="00D03A74">
        <w:rPr>
          <w:b/>
        </w:rPr>
        <w:t>r</w:t>
      </w:r>
      <w:r w:rsidR="00AC35B8" w:rsidRPr="00D03A74">
        <w:rPr>
          <w:b/>
          <w:spacing w:val="1"/>
        </w:rPr>
        <w:t>a</w:t>
      </w:r>
      <w:r w:rsidR="00AC35B8" w:rsidRPr="00D03A74">
        <w:rPr>
          <w:b/>
          <w:spacing w:val="2"/>
        </w:rPr>
        <w:t>n</w:t>
      </w:r>
      <w:r w:rsidR="00AC35B8" w:rsidRPr="00D03A74">
        <w:rPr>
          <w:b/>
          <w:spacing w:val="1"/>
        </w:rPr>
        <w:t>t</w:t>
      </w:r>
      <w:r w:rsidR="00AC35B8" w:rsidRPr="00D03A74">
        <w:rPr>
          <w:b/>
        </w:rPr>
        <w:t>ir</w:t>
      </w:r>
      <w:r w:rsidR="00AC35B8" w:rsidRPr="00D03A74">
        <w:rPr>
          <w:b/>
          <w:spacing w:val="6"/>
        </w:rPr>
        <w:t xml:space="preserve"> </w:t>
      </w:r>
      <w:r w:rsidR="00AC35B8" w:rsidRPr="00D03A74">
        <w:rPr>
          <w:b/>
        </w:rPr>
        <w:t>la</w:t>
      </w:r>
      <w:r w:rsidR="00AC35B8" w:rsidRPr="00D03A74">
        <w:rPr>
          <w:b/>
          <w:spacing w:val="13"/>
        </w:rPr>
        <w:t xml:space="preserve"> </w:t>
      </w:r>
      <w:r w:rsidR="00AC35B8" w:rsidRPr="00D03A74">
        <w:rPr>
          <w:b/>
          <w:spacing w:val="-1"/>
        </w:rPr>
        <w:t>s</w:t>
      </w:r>
      <w:r w:rsidR="00AC35B8" w:rsidRPr="00D03A74">
        <w:rPr>
          <w:b/>
        </w:rPr>
        <w:t>ép</w:t>
      </w:r>
      <w:r w:rsidR="00AC35B8" w:rsidRPr="00D03A74">
        <w:rPr>
          <w:b/>
          <w:spacing w:val="1"/>
        </w:rPr>
        <w:t>a</w:t>
      </w:r>
      <w:r w:rsidR="00AC35B8" w:rsidRPr="00D03A74">
        <w:rPr>
          <w:b/>
        </w:rPr>
        <w:t>r</w:t>
      </w:r>
      <w:r w:rsidR="00AC35B8" w:rsidRPr="00D03A74">
        <w:rPr>
          <w:b/>
          <w:spacing w:val="1"/>
        </w:rPr>
        <w:t>at</w:t>
      </w:r>
      <w:r w:rsidR="00AC35B8" w:rsidRPr="00D03A74">
        <w:rPr>
          <w:b/>
        </w:rPr>
        <w:t>i</w:t>
      </w:r>
      <w:r w:rsidR="00AC35B8" w:rsidRPr="00D03A74">
        <w:rPr>
          <w:b/>
          <w:spacing w:val="1"/>
        </w:rPr>
        <w:t>o</w:t>
      </w:r>
      <w:r w:rsidR="00AC35B8" w:rsidRPr="00D03A74">
        <w:rPr>
          <w:b/>
        </w:rPr>
        <w:t xml:space="preserve">n </w:t>
      </w:r>
      <w:r w:rsidR="00AC35B8" w:rsidRPr="00D03A74">
        <w:rPr>
          <w:b/>
          <w:spacing w:val="-1"/>
        </w:rPr>
        <w:t>s</w:t>
      </w:r>
      <w:r w:rsidR="00AC35B8" w:rsidRPr="00D03A74">
        <w:rPr>
          <w:b/>
          <w:spacing w:val="1"/>
        </w:rPr>
        <w:t>t</w:t>
      </w:r>
      <w:r w:rsidR="00AC35B8" w:rsidRPr="00D03A74">
        <w:rPr>
          <w:b/>
        </w:rPr>
        <w:t>ric</w:t>
      </w:r>
      <w:r w:rsidR="00AC35B8" w:rsidRPr="00D03A74">
        <w:rPr>
          <w:b/>
          <w:spacing w:val="1"/>
        </w:rPr>
        <w:t>t</w:t>
      </w:r>
      <w:r w:rsidR="00AC35B8" w:rsidRPr="00D03A74">
        <w:rPr>
          <w:b/>
        </w:rPr>
        <w:t>e</w:t>
      </w:r>
      <w:r w:rsidR="00AC35B8" w:rsidRPr="00D03A74">
        <w:rPr>
          <w:b/>
          <w:spacing w:val="2"/>
        </w:rPr>
        <w:t xml:space="preserve"> </w:t>
      </w:r>
      <w:r w:rsidR="00AC35B8" w:rsidRPr="00D03A74">
        <w:rPr>
          <w:b/>
        </w:rPr>
        <w:t>en</w:t>
      </w:r>
      <w:r w:rsidR="00AC35B8" w:rsidRPr="00D03A74">
        <w:rPr>
          <w:b/>
          <w:spacing w:val="1"/>
        </w:rPr>
        <w:t>t</w:t>
      </w:r>
      <w:r w:rsidR="00AC35B8" w:rsidRPr="00D03A74">
        <w:rPr>
          <w:b/>
        </w:rPr>
        <w:t>re</w:t>
      </w:r>
      <w:r w:rsidR="00AC35B8" w:rsidRPr="00D03A74">
        <w:rPr>
          <w:b/>
          <w:spacing w:val="3"/>
        </w:rPr>
        <w:t xml:space="preserve"> </w:t>
      </w:r>
      <w:r w:rsidR="00AC35B8" w:rsidRPr="00D03A74">
        <w:rPr>
          <w:b/>
          <w:lang w:val="fr-FR"/>
        </w:rPr>
        <w:t>prévenus et condamnés ainsi qu’entre</w:t>
      </w:r>
      <w:r w:rsidR="00AC35B8" w:rsidRPr="00D03A74">
        <w:rPr>
          <w:b/>
          <w:spacing w:val="1"/>
        </w:rPr>
        <w:t xml:space="preserve"> a</w:t>
      </w:r>
      <w:r w:rsidR="00AC35B8" w:rsidRPr="00D03A74">
        <w:rPr>
          <w:b/>
        </w:rPr>
        <w:t>d</w:t>
      </w:r>
      <w:r w:rsidR="00AC35B8" w:rsidRPr="00D03A74">
        <w:rPr>
          <w:b/>
          <w:spacing w:val="-1"/>
        </w:rPr>
        <w:t>u</w:t>
      </w:r>
      <w:r w:rsidR="00AC35B8" w:rsidRPr="00D03A74">
        <w:rPr>
          <w:b/>
        </w:rPr>
        <w:t xml:space="preserve">ltes et </w:t>
      </w:r>
      <w:r w:rsidR="00AC35B8" w:rsidRPr="00D03A74">
        <w:rPr>
          <w:b/>
          <w:spacing w:val="-3"/>
        </w:rPr>
        <w:t>m</w:t>
      </w:r>
      <w:r w:rsidR="00AC35B8" w:rsidRPr="00D03A74">
        <w:rPr>
          <w:b/>
        </w:rPr>
        <w:t>in</w:t>
      </w:r>
      <w:r w:rsidR="00AC35B8" w:rsidRPr="00D03A74">
        <w:rPr>
          <w:b/>
          <w:spacing w:val="2"/>
        </w:rPr>
        <w:t>e</w:t>
      </w:r>
      <w:r w:rsidR="00AC35B8" w:rsidRPr="00D03A74">
        <w:rPr>
          <w:b/>
        </w:rPr>
        <w:t>ur</w:t>
      </w:r>
      <w:r w:rsidR="00AC35B8" w:rsidRPr="00D03A74">
        <w:rPr>
          <w:b/>
          <w:spacing w:val="-1"/>
        </w:rPr>
        <w:t>s</w:t>
      </w:r>
      <w:r w:rsidR="00FA5C03">
        <w:rPr>
          <w:b/>
          <w:spacing w:val="-1"/>
        </w:rPr>
        <w:t xml:space="preserve"> </w:t>
      </w:r>
      <w:r w:rsidR="00FA5C03" w:rsidRPr="00D03A74">
        <w:rPr>
          <w:b/>
        </w:rPr>
        <w:t>et</w:t>
      </w:r>
      <w:r w:rsidR="00FA5C03" w:rsidRPr="00D03A74">
        <w:rPr>
          <w:b/>
          <w:spacing w:val="7"/>
        </w:rPr>
        <w:t xml:space="preserve"> </w:t>
      </w:r>
      <w:r w:rsidR="00FA5C03">
        <w:rPr>
          <w:b/>
        </w:rPr>
        <w:t>leur</w:t>
      </w:r>
      <w:r w:rsidR="00FA5C03" w:rsidRPr="00D03A74">
        <w:rPr>
          <w:b/>
          <w:spacing w:val="5"/>
        </w:rPr>
        <w:t xml:space="preserve"> </w:t>
      </w:r>
      <w:r w:rsidR="00FA5C03" w:rsidRPr="00D03A74">
        <w:rPr>
          <w:b/>
        </w:rPr>
        <w:t>pr</w:t>
      </w:r>
      <w:r w:rsidR="00FA5C03" w:rsidRPr="00D03A74">
        <w:rPr>
          <w:b/>
          <w:spacing w:val="2"/>
        </w:rPr>
        <w:t>i</w:t>
      </w:r>
      <w:r w:rsidR="00FA5C03" w:rsidRPr="00D03A74">
        <w:rPr>
          <w:b/>
          <w:spacing w:val="-1"/>
        </w:rPr>
        <w:t>s</w:t>
      </w:r>
      <w:r w:rsidR="00FA5C03" w:rsidRPr="00D03A74">
        <w:rPr>
          <w:b/>
        </w:rPr>
        <w:t>e</w:t>
      </w:r>
      <w:r w:rsidR="00FA5C03" w:rsidRPr="00D03A74">
        <w:rPr>
          <w:b/>
          <w:spacing w:val="4"/>
        </w:rPr>
        <w:t xml:space="preserve"> </w:t>
      </w:r>
      <w:r w:rsidR="00FA5C03" w:rsidRPr="00D03A74">
        <w:rPr>
          <w:b/>
        </w:rPr>
        <w:t>en</w:t>
      </w:r>
      <w:r w:rsidR="00FA5C03" w:rsidRPr="00D03A74">
        <w:rPr>
          <w:b/>
          <w:spacing w:val="6"/>
        </w:rPr>
        <w:t xml:space="preserve"> </w:t>
      </w:r>
      <w:r w:rsidR="00FA5C03" w:rsidRPr="00D03A74">
        <w:rPr>
          <w:b/>
          <w:spacing w:val="3"/>
        </w:rPr>
        <w:t>c</w:t>
      </w:r>
      <w:r w:rsidR="00FA5C03" w:rsidRPr="00D03A74">
        <w:rPr>
          <w:b/>
          <w:spacing w:val="2"/>
        </w:rPr>
        <w:t>h</w:t>
      </w:r>
      <w:r w:rsidR="00FA5C03" w:rsidRPr="00D03A74">
        <w:rPr>
          <w:b/>
          <w:spacing w:val="1"/>
        </w:rPr>
        <w:t>a</w:t>
      </w:r>
      <w:r w:rsidR="00FA5C03" w:rsidRPr="00D03A74">
        <w:rPr>
          <w:b/>
        </w:rPr>
        <w:t>r</w:t>
      </w:r>
      <w:r w:rsidR="00FA5C03" w:rsidRPr="00D03A74">
        <w:rPr>
          <w:b/>
          <w:spacing w:val="1"/>
        </w:rPr>
        <w:t>g</w:t>
      </w:r>
      <w:r w:rsidR="00FA5C03" w:rsidRPr="00D03A74">
        <w:rPr>
          <w:b/>
        </w:rPr>
        <w:t>e</w:t>
      </w:r>
      <w:r w:rsidR="00FA5C03" w:rsidRPr="00D03A74">
        <w:rPr>
          <w:b/>
          <w:spacing w:val="2"/>
        </w:rPr>
        <w:t xml:space="preserve"> </w:t>
      </w:r>
      <w:r w:rsidR="00FA5C03" w:rsidRPr="00D03A74">
        <w:rPr>
          <w:b/>
          <w:spacing w:val="1"/>
        </w:rPr>
        <w:t>a</w:t>
      </w:r>
      <w:r w:rsidR="00FA5C03" w:rsidRPr="00D03A74">
        <w:rPr>
          <w:b/>
        </w:rPr>
        <w:t>déq</w:t>
      </w:r>
      <w:r w:rsidR="00FA5C03" w:rsidRPr="00D03A74">
        <w:rPr>
          <w:b/>
          <w:spacing w:val="-1"/>
        </w:rPr>
        <w:t>u</w:t>
      </w:r>
      <w:r w:rsidR="00FA5C03" w:rsidRPr="00D03A74">
        <w:rPr>
          <w:b/>
          <w:spacing w:val="1"/>
        </w:rPr>
        <w:t>at</w:t>
      </w:r>
      <w:r w:rsidR="00FA5C03" w:rsidRPr="00D03A74">
        <w:rPr>
          <w:b/>
        </w:rPr>
        <w:t>e</w:t>
      </w:r>
      <w:r w:rsidR="00B45AD3">
        <w:rPr>
          <w:b/>
        </w:rPr>
        <w:t> ;</w:t>
      </w:r>
    </w:p>
    <w:p w:rsidR="00AC35B8" w:rsidRPr="00D03A74" w:rsidRDefault="00D03A74" w:rsidP="00D03A74">
      <w:pPr>
        <w:pStyle w:val="SingleTxtG"/>
        <w:rPr>
          <w:b/>
        </w:rPr>
      </w:pPr>
      <w:r>
        <w:rPr>
          <w:b/>
        </w:rPr>
        <w:tab/>
      </w:r>
      <w:r w:rsidR="00AC35B8" w:rsidRPr="00D03A74">
        <w:rPr>
          <w:b/>
        </w:rPr>
        <w:t>e)</w:t>
      </w:r>
      <w:r w:rsidR="00AC35B8" w:rsidRPr="00D03A74">
        <w:rPr>
          <w:b/>
        </w:rPr>
        <w:tab/>
        <w:t>Augmenter les effectifs de personnel qualifié en contact avec les prisonniers</w:t>
      </w:r>
      <w:r w:rsidR="00B45AD3">
        <w:rPr>
          <w:b/>
        </w:rPr>
        <w:t> ;</w:t>
      </w:r>
    </w:p>
    <w:p w:rsidR="00AC35B8" w:rsidRPr="00D03A74" w:rsidRDefault="00D03A74" w:rsidP="00D03A74">
      <w:pPr>
        <w:pStyle w:val="SingleTxtG"/>
        <w:rPr>
          <w:rFonts w:ascii="Arial" w:hAnsi="Arial" w:cs="Arial"/>
          <w:b/>
          <w:color w:val="222222"/>
        </w:rPr>
      </w:pPr>
      <w:r>
        <w:rPr>
          <w:b/>
        </w:rPr>
        <w:tab/>
      </w:r>
      <w:r w:rsidR="00AC35B8" w:rsidRPr="00D03A74">
        <w:rPr>
          <w:b/>
        </w:rPr>
        <w:t>f)</w:t>
      </w:r>
      <w:r w:rsidR="00AC35B8" w:rsidRPr="00D03A74">
        <w:rPr>
          <w:b/>
        </w:rPr>
        <w:tab/>
        <w:t>Assurer la disponibilité des services médicaux dans tous les établissements pénitentiaires</w:t>
      </w:r>
      <w:r w:rsidR="00B45AD3">
        <w:rPr>
          <w:b/>
        </w:rPr>
        <w:t> ;</w:t>
      </w:r>
    </w:p>
    <w:p w:rsidR="00AC35B8" w:rsidRPr="00D03A74" w:rsidRDefault="00D03A74">
      <w:pPr>
        <w:pStyle w:val="SingleTxtG"/>
        <w:rPr>
          <w:b/>
        </w:rPr>
      </w:pPr>
      <w:r>
        <w:rPr>
          <w:b/>
        </w:rPr>
        <w:tab/>
      </w:r>
      <w:r w:rsidR="00AC35B8" w:rsidRPr="00D03A74">
        <w:rPr>
          <w:b/>
        </w:rPr>
        <w:t>g)</w:t>
      </w:r>
      <w:r w:rsidR="00AC35B8" w:rsidRPr="00D03A74">
        <w:rPr>
          <w:b/>
        </w:rPr>
        <w:tab/>
        <w:t>Limiter le recours à l</w:t>
      </w:r>
      <w:r w:rsidR="00B45AD3">
        <w:rPr>
          <w:b/>
        </w:rPr>
        <w:t>’</w:t>
      </w:r>
      <w:r w:rsidR="00AC35B8" w:rsidRPr="00D03A74">
        <w:rPr>
          <w:b/>
        </w:rPr>
        <w:t xml:space="preserve">isolement cellulaire </w:t>
      </w:r>
      <w:r w:rsidR="008904A9">
        <w:rPr>
          <w:b/>
        </w:rPr>
        <w:t>à une</w:t>
      </w:r>
      <w:r w:rsidR="008904A9" w:rsidRPr="00D03A74">
        <w:rPr>
          <w:b/>
        </w:rPr>
        <w:t xml:space="preserve"> </w:t>
      </w:r>
      <w:r w:rsidR="00AC35B8" w:rsidRPr="00D03A74">
        <w:rPr>
          <w:b/>
        </w:rPr>
        <w:t>mesure de dernier recours, pour une durée aussi courte que possible, sous supervision stricte et avec la possibilité d</w:t>
      </w:r>
      <w:r w:rsidR="00B45AD3">
        <w:rPr>
          <w:b/>
        </w:rPr>
        <w:t>’</w:t>
      </w:r>
      <w:r w:rsidR="00AC35B8" w:rsidRPr="00D03A74">
        <w:rPr>
          <w:b/>
        </w:rPr>
        <w:t>un contrôle judiciaire, conformément aux normes internationales.</w:t>
      </w:r>
    </w:p>
    <w:p w:rsidR="00AC35B8" w:rsidRPr="00AC35B8" w:rsidRDefault="00AC35B8" w:rsidP="00652697">
      <w:pPr>
        <w:pStyle w:val="H23G"/>
        <w:rPr>
          <w:rFonts w:eastAsia="Calibri"/>
          <w:w w:val="103"/>
          <w:lang w:val="fr-CA"/>
        </w:rPr>
      </w:pPr>
      <w:r w:rsidRPr="00AC35B8">
        <w:rPr>
          <w:rFonts w:eastAsia="Calibri"/>
          <w:spacing w:val="2"/>
          <w:w w:val="103"/>
          <w:lang w:val="fr-FR"/>
        </w:rPr>
        <w:tab/>
      </w:r>
      <w:r w:rsidRPr="00AC35B8">
        <w:rPr>
          <w:rFonts w:eastAsia="Calibri"/>
          <w:spacing w:val="2"/>
          <w:w w:val="103"/>
          <w:lang w:val="fr-FR"/>
        </w:rPr>
        <w:tab/>
      </w:r>
      <w:r w:rsidRPr="00AC35B8">
        <w:rPr>
          <w:rFonts w:eastAsia="Calibri"/>
          <w:w w:val="103"/>
          <w:lang w:val="fr-CA"/>
        </w:rPr>
        <w:t>Décès survenus en détentio</w:t>
      </w:r>
      <w:r w:rsidR="00652697">
        <w:rPr>
          <w:rFonts w:eastAsia="Calibri"/>
          <w:w w:val="103"/>
          <w:lang w:val="fr-CA"/>
        </w:rPr>
        <w:t>n</w:t>
      </w:r>
    </w:p>
    <w:p w:rsidR="00AC35B8" w:rsidRPr="003E383E" w:rsidRDefault="00F3601E" w:rsidP="00F3601E">
      <w:pPr>
        <w:pStyle w:val="SingleTxtG"/>
        <w:rPr>
          <w:spacing w:val="-2"/>
        </w:rPr>
      </w:pPr>
      <w:r w:rsidRPr="003E383E">
        <w:rPr>
          <w:spacing w:val="-2"/>
        </w:rPr>
        <w:t>29.</w:t>
      </w:r>
      <w:r w:rsidRPr="003E383E">
        <w:rPr>
          <w:spacing w:val="-2"/>
        </w:rPr>
        <w:tab/>
      </w:r>
      <w:r w:rsidR="00AC35B8" w:rsidRPr="003E383E">
        <w:rPr>
          <w:spacing w:val="-2"/>
        </w:rPr>
        <w:t>Le Comité est préoccupé par plusieurs cas de décès survenus en détention dans des circonstances suspectes qui n’ont toujours pas été élucidées par la justice, tels que confirmés par les informations supplémentaires de l’</w:t>
      </w:r>
      <w:r w:rsidR="009672C1" w:rsidRPr="003E383E">
        <w:rPr>
          <w:spacing w:val="-2"/>
        </w:rPr>
        <w:t>É</w:t>
      </w:r>
      <w:r w:rsidR="00AC35B8" w:rsidRPr="003E383E">
        <w:rPr>
          <w:spacing w:val="-2"/>
        </w:rPr>
        <w:t>tat partie sur les cas d’Ali Khemais Louati, Mohamed Ali</w:t>
      </w:r>
      <w:r w:rsidR="009672C1">
        <w:rPr>
          <w:spacing w:val="-2"/>
        </w:rPr>
        <w:t xml:space="preserve"> </w:t>
      </w:r>
      <w:r w:rsidR="00AC35B8" w:rsidRPr="003E383E">
        <w:rPr>
          <w:spacing w:val="-2"/>
        </w:rPr>
        <w:t>Snoussi, Walid Denguir, Abdelmajid Jedday, Rach</w:t>
      </w:r>
      <w:r w:rsidR="00C5574D" w:rsidRPr="003E383E">
        <w:rPr>
          <w:spacing w:val="-2"/>
        </w:rPr>
        <w:t>id Chammakhi et Fayçal Baraket.</w:t>
      </w:r>
      <w:r w:rsidR="00AC35B8" w:rsidRPr="003E383E">
        <w:rPr>
          <w:spacing w:val="-2"/>
        </w:rPr>
        <w:t xml:space="preserve"> Tout en appréciant les données statistiques fournies sur le nombre de décès survenus en détention depuis 2013, qui s’élève à 34 décès par an en moyenne, le Comité regrette l’absence d’information sur le résultat des enquêtes sur ces décès (</w:t>
      </w:r>
      <w:r w:rsidR="00B45AD3" w:rsidRPr="003E383E">
        <w:rPr>
          <w:spacing w:val="-2"/>
        </w:rPr>
        <w:t>art. </w:t>
      </w:r>
      <w:r w:rsidR="00AC35B8" w:rsidRPr="003E383E">
        <w:rPr>
          <w:spacing w:val="-2"/>
        </w:rPr>
        <w:t>2, 11, 12, 13 et</w:t>
      </w:r>
      <w:r w:rsidR="009672C1">
        <w:rPr>
          <w:spacing w:val="-2"/>
        </w:rPr>
        <w:t> </w:t>
      </w:r>
      <w:r w:rsidR="00AC35B8" w:rsidRPr="003E383E">
        <w:rPr>
          <w:spacing w:val="-2"/>
        </w:rPr>
        <w:t>16).</w:t>
      </w:r>
    </w:p>
    <w:p w:rsidR="00AC35B8" w:rsidRPr="00AC35B8" w:rsidRDefault="00F3601E" w:rsidP="00F3601E">
      <w:pPr>
        <w:pStyle w:val="SingleTxtG"/>
        <w:rPr>
          <w:b/>
        </w:rPr>
      </w:pPr>
      <w:r w:rsidRPr="00AC35B8">
        <w:t>30.</w:t>
      </w:r>
      <w:r w:rsidRPr="00AC35B8">
        <w:tab/>
      </w:r>
      <w:r w:rsidR="00AC35B8" w:rsidRPr="00D03A74">
        <w:rPr>
          <w:b/>
          <w:spacing w:val="-2"/>
        </w:rPr>
        <w:t>L</w:t>
      </w:r>
      <w:r w:rsidR="00B45AD3">
        <w:rPr>
          <w:b/>
          <w:spacing w:val="-2"/>
        </w:rPr>
        <w:t>’</w:t>
      </w:r>
      <w:r w:rsidR="00AC35B8" w:rsidRPr="00D03A74">
        <w:rPr>
          <w:b/>
          <w:spacing w:val="-2"/>
        </w:rPr>
        <w:t>État</w:t>
      </w:r>
      <w:r w:rsidR="00AC35B8" w:rsidRPr="00D03A74">
        <w:rPr>
          <w:b/>
        </w:rPr>
        <w:t xml:space="preserve"> partie</w:t>
      </w:r>
      <w:r w:rsidR="00AC35B8" w:rsidRPr="00AC35B8">
        <w:rPr>
          <w:b/>
        </w:rPr>
        <w:t xml:space="preserve"> devrait prendre les mesures nécessaires pour veiller à ce que</w:t>
      </w:r>
      <w:r w:rsidR="00B45AD3">
        <w:rPr>
          <w:b/>
        </w:rPr>
        <w:t> :</w:t>
      </w:r>
    </w:p>
    <w:p w:rsidR="00AC35B8" w:rsidRPr="00D03A74" w:rsidRDefault="00D03A74" w:rsidP="00D03A74">
      <w:pPr>
        <w:pStyle w:val="SingleTxtG"/>
        <w:rPr>
          <w:b/>
        </w:rPr>
      </w:pPr>
      <w:r>
        <w:rPr>
          <w:b/>
        </w:rPr>
        <w:tab/>
      </w:r>
      <w:r w:rsidR="00AC35B8" w:rsidRPr="00D03A74">
        <w:rPr>
          <w:b/>
        </w:rPr>
        <w:t>a)</w:t>
      </w:r>
      <w:r w:rsidR="00AC35B8" w:rsidRPr="00D03A74">
        <w:rPr>
          <w:b/>
        </w:rPr>
        <w:tab/>
        <w:t xml:space="preserve">Tous les cas de décès survenus en détention fassent l’objet d’enquêtes diligentes et impartiales </w:t>
      </w:r>
      <w:r w:rsidR="00B7789C">
        <w:rPr>
          <w:b/>
        </w:rPr>
        <w:t xml:space="preserve">par </w:t>
      </w:r>
      <w:r w:rsidR="00BB7EE9">
        <w:rPr>
          <w:b/>
        </w:rPr>
        <w:t>u</w:t>
      </w:r>
      <w:r w:rsidR="00B7789C">
        <w:rPr>
          <w:b/>
        </w:rPr>
        <w:t xml:space="preserve">n organe indépendant </w:t>
      </w:r>
      <w:r w:rsidR="00AC35B8" w:rsidRPr="00D03A74">
        <w:rPr>
          <w:b/>
        </w:rPr>
        <w:t>et à ce que ceux qui sont reconnus responsables soient traduits en justice et, si déclarés coupables, s</w:t>
      </w:r>
      <w:r w:rsidRPr="00D03A74">
        <w:rPr>
          <w:b/>
        </w:rPr>
        <w:t>oient punis de manière adéquate</w:t>
      </w:r>
      <w:r w:rsidR="00B45AD3">
        <w:rPr>
          <w:b/>
        </w:rPr>
        <w:t> ;</w:t>
      </w:r>
    </w:p>
    <w:p w:rsidR="00AC35B8" w:rsidRPr="00D03A74" w:rsidRDefault="00D03A74" w:rsidP="00D03A74">
      <w:pPr>
        <w:pStyle w:val="SingleTxtG"/>
        <w:rPr>
          <w:b/>
        </w:rPr>
      </w:pPr>
      <w:r>
        <w:rPr>
          <w:b/>
        </w:rPr>
        <w:tab/>
      </w:r>
      <w:r w:rsidR="00AC35B8" w:rsidRPr="00D03A74">
        <w:rPr>
          <w:b/>
        </w:rPr>
        <w:t>b)</w:t>
      </w:r>
      <w:r w:rsidR="00AC35B8" w:rsidRPr="00D03A74">
        <w:rPr>
          <w:b/>
        </w:rPr>
        <w:tab/>
        <w:t>Les victimes et leurs familles puissent participer à l’instruction judiciaire en tant que partie civile au même titre que le procureur.</w:t>
      </w:r>
    </w:p>
    <w:p w:rsidR="00AC35B8" w:rsidRPr="00AC35B8" w:rsidRDefault="00AC35B8" w:rsidP="00D03A74">
      <w:pPr>
        <w:pStyle w:val="H23G"/>
        <w:rPr>
          <w:rFonts w:eastAsia="Calibri"/>
          <w:w w:val="103"/>
          <w:lang w:val="fr-FR"/>
        </w:rPr>
      </w:pPr>
      <w:r w:rsidRPr="00AC35B8">
        <w:rPr>
          <w:rFonts w:eastAsia="Calibri"/>
          <w:w w:val="103"/>
          <w:lang w:val="fr-FR"/>
        </w:rPr>
        <w:tab/>
      </w:r>
      <w:r w:rsidRPr="00AC35B8">
        <w:rPr>
          <w:rFonts w:eastAsia="Calibri"/>
          <w:w w:val="103"/>
          <w:lang w:val="fr-FR"/>
        </w:rPr>
        <w:tab/>
        <w:t>Surv</w:t>
      </w:r>
      <w:r w:rsidR="004E4B36">
        <w:rPr>
          <w:rFonts w:eastAsia="Calibri"/>
          <w:w w:val="103"/>
          <w:lang w:val="fr-FR"/>
        </w:rPr>
        <w:t>eillance des lieux de détention</w:t>
      </w:r>
    </w:p>
    <w:p w:rsidR="00AC35B8" w:rsidRPr="003E383E" w:rsidRDefault="00F3601E" w:rsidP="00F3601E">
      <w:pPr>
        <w:pStyle w:val="SingleTxtG"/>
        <w:rPr>
          <w:spacing w:val="-2"/>
        </w:rPr>
      </w:pPr>
      <w:r w:rsidRPr="003E383E">
        <w:rPr>
          <w:spacing w:val="-2"/>
        </w:rPr>
        <w:t>31.</w:t>
      </w:r>
      <w:r w:rsidRPr="003E383E">
        <w:rPr>
          <w:spacing w:val="-2"/>
        </w:rPr>
        <w:tab/>
      </w:r>
      <w:r w:rsidR="00AC35B8" w:rsidRPr="003E383E">
        <w:rPr>
          <w:spacing w:val="-2"/>
        </w:rPr>
        <w:t xml:space="preserve">Tout en saluant les mesures </w:t>
      </w:r>
      <w:r w:rsidR="000F048F">
        <w:rPr>
          <w:spacing w:val="-2"/>
        </w:rPr>
        <w:t xml:space="preserve">prises </w:t>
      </w:r>
      <w:r w:rsidR="00AC35B8" w:rsidRPr="003E383E">
        <w:rPr>
          <w:spacing w:val="-2"/>
        </w:rPr>
        <w:t xml:space="preserve">et les accords </w:t>
      </w:r>
      <w:r w:rsidR="000F048F">
        <w:rPr>
          <w:spacing w:val="-2"/>
        </w:rPr>
        <w:t xml:space="preserve">conclus </w:t>
      </w:r>
      <w:r w:rsidR="00AC35B8" w:rsidRPr="003E383E">
        <w:rPr>
          <w:spacing w:val="-2"/>
        </w:rPr>
        <w:t>avec différents organismes au niveau national et international pour renforcer la surveillance des lieux de détention (</w:t>
      </w:r>
      <w:r w:rsidR="009C15A3">
        <w:rPr>
          <w:spacing w:val="-2"/>
        </w:rPr>
        <w:t>alinéas</w:t>
      </w:r>
      <w:r w:rsidR="009672C1">
        <w:rPr>
          <w:spacing w:val="-2"/>
        </w:rPr>
        <w:t> </w:t>
      </w:r>
      <w:r w:rsidR="00AC35B8" w:rsidRPr="003E383E">
        <w:rPr>
          <w:spacing w:val="-2"/>
        </w:rPr>
        <w:t>d)</w:t>
      </w:r>
      <w:r w:rsidR="009C15A3">
        <w:rPr>
          <w:spacing w:val="-2"/>
        </w:rPr>
        <w:t xml:space="preserve"> du paragraphe 5 et c) du paragraphe</w:t>
      </w:r>
      <w:r w:rsidR="00AC35B8" w:rsidRPr="003E383E">
        <w:rPr>
          <w:spacing w:val="-2"/>
        </w:rPr>
        <w:t xml:space="preserve"> 6 ci-dessus), et la récente mise en place de l’Instance nationale pour la prévention de la torture, le Comité note avec préoccupation que plusieurs organismes se sont vu refuser l’accès au centre de la police judiciaire d’El Gorjani, au motif que ledit centre n’est pas un centre de détention (art.</w:t>
      </w:r>
      <w:r w:rsidR="00B45AD3" w:rsidRPr="003E383E">
        <w:rPr>
          <w:spacing w:val="-2"/>
        </w:rPr>
        <w:t> </w:t>
      </w:r>
      <w:r w:rsidR="00AC35B8" w:rsidRPr="003E383E">
        <w:rPr>
          <w:spacing w:val="-2"/>
        </w:rPr>
        <w:t>2, 11 à 14 et</w:t>
      </w:r>
      <w:r w:rsidR="009672C1">
        <w:rPr>
          <w:spacing w:val="-2"/>
        </w:rPr>
        <w:t> </w:t>
      </w:r>
      <w:r w:rsidR="00AC35B8" w:rsidRPr="003E383E">
        <w:rPr>
          <w:spacing w:val="-2"/>
        </w:rPr>
        <w:t>16).</w:t>
      </w:r>
    </w:p>
    <w:p w:rsidR="00AC35B8" w:rsidRPr="003E383E" w:rsidRDefault="00F3601E" w:rsidP="00F3601E">
      <w:pPr>
        <w:pStyle w:val="SingleTxtG"/>
        <w:rPr>
          <w:b/>
        </w:rPr>
      </w:pPr>
      <w:r w:rsidRPr="003E383E">
        <w:t>32.</w:t>
      </w:r>
      <w:r w:rsidRPr="003E383E">
        <w:tab/>
      </w:r>
      <w:r w:rsidR="00AC35B8" w:rsidRPr="003E383E">
        <w:rPr>
          <w:b/>
        </w:rPr>
        <w:t>L’État partie devrait garantir à tous les mécanismes de surveillance le libre accès à tous les lieux de détention, y compris les centres de garde à vue et d’interrogatoire</w:t>
      </w:r>
      <w:r w:rsidR="00B7789C" w:rsidRPr="003E383E">
        <w:rPr>
          <w:b/>
        </w:rPr>
        <w:t xml:space="preserve">. Ces mécanismes </w:t>
      </w:r>
      <w:r w:rsidR="00E7093D" w:rsidRPr="003E383E">
        <w:rPr>
          <w:b/>
        </w:rPr>
        <w:t xml:space="preserve">devraient pouvoir conduire </w:t>
      </w:r>
      <w:r w:rsidR="00AC35B8" w:rsidRPr="003E383E">
        <w:rPr>
          <w:b/>
        </w:rPr>
        <w:t>des visites inopinées et d</w:t>
      </w:r>
      <w:r w:rsidR="00BB7EE9" w:rsidRPr="003E383E">
        <w:rPr>
          <w:b/>
        </w:rPr>
        <w:t xml:space="preserve">es </w:t>
      </w:r>
      <w:r w:rsidR="00AC35B8" w:rsidRPr="003E383E">
        <w:rPr>
          <w:b/>
        </w:rPr>
        <w:t>entretiens privés avec les détenus.</w:t>
      </w:r>
    </w:p>
    <w:p w:rsidR="00202D49" w:rsidRDefault="009672C1" w:rsidP="003E383E">
      <w:pPr>
        <w:pStyle w:val="H23G"/>
        <w:rPr>
          <w:lang w:val="fr-FR"/>
        </w:rPr>
      </w:pPr>
      <w:r>
        <w:rPr>
          <w:lang w:val="fr-FR" w:eastAsia="en-GB"/>
        </w:rPr>
        <w:tab/>
      </w:r>
      <w:r>
        <w:rPr>
          <w:lang w:val="fr-FR" w:eastAsia="en-GB"/>
        </w:rPr>
        <w:tab/>
      </w:r>
      <w:r w:rsidR="00202D49">
        <w:rPr>
          <w:lang w:val="fr-FR" w:eastAsia="en-GB"/>
        </w:rPr>
        <w:t>Instance nationale pour la prévention de la torture</w:t>
      </w:r>
    </w:p>
    <w:p w:rsidR="00202D49" w:rsidRPr="003E383E" w:rsidRDefault="00F3601E" w:rsidP="00F3601E">
      <w:pPr>
        <w:pStyle w:val="SingleTxtG"/>
        <w:rPr>
          <w:spacing w:val="-2"/>
        </w:rPr>
      </w:pPr>
      <w:r w:rsidRPr="003E383E">
        <w:rPr>
          <w:spacing w:val="-2"/>
        </w:rPr>
        <w:t>33.</w:t>
      </w:r>
      <w:r w:rsidRPr="003E383E">
        <w:rPr>
          <w:spacing w:val="-2"/>
        </w:rPr>
        <w:tab/>
      </w:r>
      <w:r w:rsidR="00202D49" w:rsidRPr="003E383E">
        <w:rPr>
          <w:spacing w:val="-2"/>
        </w:rPr>
        <w:t>Tout en appréciant la récente mise en place de l’Instance nationale pour la prévention de la torture, le Comité est préoccupé par le manque de ressources permettant son fonctionnement immédiat (</w:t>
      </w:r>
      <w:r w:rsidR="00B45AD3" w:rsidRPr="003E383E">
        <w:rPr>
          <w:spacing w:val="-2"/>
        </w:rPr>
        <w:t>art. </w:t>
      </w:r>
      <w:r w:rsidR="00202D49" w:rsidRPr="003E383E">
        <w:rPr>
          <w:spacing w:val="-2"/>
        </w:rPr>
        <w:t>2).</w:t>
      </w:r>
    </w:p>
    <w:p w:rsidR="00202D49" w:rsidRPr="00AC35B8" w:rsidRDefault="00F3601E" w:rsidP="00F3601E">
      <w:pPr>
        <w:pStyle w:val="SingleTxtG"/>
        <w:rPr>
          <w:b/>
          <w:lang w:val="fr-FR"/>
        </w:rPr>
      </w:pPr>
      <w:r w:rsidRPr="00AC35B8">
        <w:rPr>
          <w:lang w:val="fr-FR"/>
        </w:rPr>
        <w:lastRenderedPageBreak/>
        <w:t>34.</w:t>
      </w:r>
      <w:r w:rsidRPr="00AC35B8">
        <w:rPr>
          <w:lang w:val="fr-FR"/>
        </w:rPr>
        <w:tab/>
      </w:r>
      <w:r w:rsidR="00202D49">
        <w:rPr>
          <w:b/>
          <w:bCs/>
          <w:color w:val="000000"/>
          <w:lang w:val="fr-FR" w:eastAsia="en-GB"/>
        </w:rPr>
        <w:t>L’État partie devrait doter l’Instance national</w:t>
      </w:r>
      <w:r w:rsidR="009A2016">
        <w:rPr>
          <w:b/>
          <w:bCs/>
          <w:color w:val="000000"/>
          <w:lang w:val="fr-FR" w:eastAsia="en-GB"/>
        </w:rPr>
        <w:t>e</w:t>
      </w:r>
      <w:r w:rsidR="00202D49">
        <w:rPr>
          <w:b/>
          <w:bCs/>
          <w:color w:val="000000"/>
          <w:lang w:val="fr-FR" w:eastAsia="en-GB"/>
        </w:rPr>
        <w:t xml:space="preserve"> pour la prévention de la torture de ressources suffisantes pour lui permettre de s’acquitter </w:t>
      </w:r>
      <w:r w:rsidR="00B93E77">
        <w:rPr>
          <w:b/>
          <w:bCs/>
          <w:color w:val="000000"/>
          <w:lang w:val="fr-FR" w:eastAsia="en-GB"/>
        </w:rPr>
        <w:t>immédiatement</w:t>
      </w:r>
      <w:r w:rsidR="00202D49">
        <w:rPr>
          <w:b/>
          <w:bCs/>
          <w:color w:val="000000"/>
          <w:lang w:val="fr-FR" w:eastAsia="en-GB"/>
        </w:rPr>
        <w:t xml:space="preserve"> de son mandat et s’assurer qu’elle fonctionne conformément au Protocole facultatif se rapportant à la Convention</w:t>
      </w:r>
      <w:r w:rsidR="00D47949">
        <w:rPr>
          <w:b/>
          <w:bCs/>
          <w:color w:val="000000"/>
          <w:lang w:val="fr-FR" w:eastAsia="en-GB"/>
        </w:rPr>
        <w:t xml:space="preserve"> contre la torture et autres peines ou traitements cruels, inhumains ou dégradants</w:t>
      </w:r>
      <w:r w:rsidR="00164B34">
        <w:rPr>
          <w:b/>
          <w:bCs/>
          <w:color w:val="000000"/>
          <w:lang w:val="fr-FR" w:eastAsia="en-GB"/>
        </w:rPr>
        <w:t xml:space="preserve">, </w:t>
      </w:r>
      <w:r w:rsidR="00164B34">
        <w:rPr>
          <w:b/>
        </w:rPr>
        <w:t>aux directives concernant les mécanismes nationaux de prévention établies par le Sous-Comité pour la prévention de la torture</w:t>
      </w:r>
      <w:r w:rsidR="00202D49">
        <w:rPr>
          <w:b/>
          <w:bCs/>
          <w:color w:val="000000"/>
          <w:lang w:val="fr-FR" w:eastAsia="en-GB"/>
        </w:rPr>
        <w:t xml:space="preserve"> </w:t>
      </w:r>
      <w:r w:rsidR="00292F5C">
        <w:rPr>
          <w:b/>
          <w:bCs/>
          <w:color w:val="000000"/>
          <w:lang w:val="fr-FR" w:eastAsia="en-GB"/>
        </w:rPr>
        <w:t xml:space="preserve">et autres peines ou traitements cruels, inhumains ou dégradants </w:t>
      </w:r>
      <w:r w:rsidR="00202D49">
        <w:rPr>
          <w:b/>
          <w:bCs/>
          <w:color w:val="000000"/>
          <w:lang w:val="fr-FR" w:eastAsia="en-GB"/>
        </w:rPr>
        <w:t xml:space="preserve">et aux Principes </w:t>
      </w:r>
      <w:r w:rsidR="00CC441A">
        <w:rPr>
          <w:b/>
          <w:bCs/>
          <w:color w:val="000000"/>
          <w:lang w:val="fr-FR" w:eastAsia="en-GB"/>
        </w:rPr>
        <w:t xml:space="preserve">concernant </w:t>
      </w:r>
      <w:r w:rsidR="00977920">
        <w:rPr>
          <w:b/>
          <w:bCs/>
          <w:color w:val="000000"/>
          <w:lang w:val="fr-FR" w:eastAsia="en-GB"/>
        </w:rPr>
        <w:t xml:space="preserve">le statut des institutions </w:t>
      </w:r>
      <w:r w:rsidR="00CC441A">
        <w:rPr>
          <w:b/>
          <w:bCs/>
          <w:color w:val="000000"/>
          <w:lang w:val="fr-FR" w:eastAsia="en-GB"/>
        </w:rPr>
        <w:t>nationales pour la promotion et la protection des droits de l</w:t>
      </w:r>
      <w:r w:rsidR="00CC441A" w:rsidRPr="00CC441A">
        <w:rPr>
          <w:b/>
          <w:bCs/>
          <w:color w:val="000000"/>
          <w:lang w:val="fr-FR" w:eastAsia="en-GB"/>
        </w:rPr>
        <w:t>’</w:t>
      </w:r>
      <w:r w:rsidR="00CC441A">
        <w:rPr>
          <w:b/>
          <w:bCs/>
          <w:color w:val="000000"/>
          <w:lang w:val="fr-FR" w:eastAsia="en-GB"/>
        </w:rPr>
        <w:t xml:space="preserve">homme (Principes </w:t>
      </w:r>
      <w:r w:rsidR="00202D49">
        <w:rPr>
          <w:b/>
          <w:bCs/>
          <w:color w:val="000000"/>
          <w:lang w:val="fr-FR" w:eastAsia="en-GB"/>
        </w:rPr>
        <w:t>de Paris</w:t>
      </w:r>
      <w:r w:rsidR="00CC441A">
        <w:rPr>
          <w:b/>
          <w:bCs/>
          <w:color w:val="000000"/>
          <w:lang w:val="fr-FR" w:eastAsia="en-GB"/>
        </w:rPr>
        <w:t>)</w:t>
      </w:r>
      <w:r w:rsidR="00202D49">
        <w:rPr>
          <w:b/>
          <w:bCs/>
          <w:color w:val="000000"/>
          <w:lang w:val="fr-FR" w:eastAsia="en-GB"/>
        </w:rPr>
        <w:t xml:space="preserve">. </w:t>
      </w:r>
    </w:p>
    <w:p w:rsidR="00AC35B8" w:rsidRPr="00AC35B8" w:rsidRDefault="00E675CD" w:rsidP="00E675CD">
      <w:pPr>
        <w:pStyle w:val="H23G"/>
      </w:pPr>
      <w:r>
        <w:tab/>
      </w:r>
      <w:r>
        <w:tab/>
      </w:r>
      <w:r w:rsidR="00AC35B8" w:rsidRPr="00AC35B8">
        <w:t>Non-rétroactivité de la loi et impresc</w:t>
      </w:r>
      <w:r w:rsidR="00D03A74">
        <w:t>riptibilité du crime de torture</w:t>
      </w:r>
    </w:p>
    <w:p w:rsidR="00AC35B8" w:rsidRPr="003E383E" w:rsidRDefault="00F3601E" w:rsidP="00F3601E">
      <w:pPr>
        <w:pStyle w:val="SingleTxtG"/>
        <w:rPr>
          <w:spacing w:val="-2"/>
        </w:rPr>
      </w:pPr>
      <w:r w:rsidRPr="003E383E">
        <w:rPr>
          <w:spacing w:val="-2"/>
        </w:rPr>
        <w:t>35.</w:t>
      </w:r>
      <w:r w:rsidRPr="003E383E">
        <w:rPr>
          <w:spacing w:val="-2"/>
        </w:rPr>
        <w:tab/>
      </w:r>
      <w:r w:rsidR="00AC35B8" w:rsidRPr="003E383E">
        <w:rPr>
          <w:spacing w:val="-2"/>
        </w:rPr>
        <w:t>Le Comité note avec satisfaction que l’</w:t>
      </w:r>
      <w:r w:rsidR="00B45AD3" w:rsidRPr="003E383E">
        <w:rPr>
          <w:spacing w:val="-2"/>
        </w:rPr>
        <w:t>article </w:t>
      </w:r>
      <w:r w:rsidR="00AC35B8" w:rsidRPr="003E383E">
        <w:rPr>
          <w:spacing w:val="-2"/>
        </w:rPr>
        <w:t>24 de la loi organique n</w:t>
      </w:r>
      <w:r w:rsidR="00B45AD3" w:rsidRPr="003E383E">
        <w:rPr>
          <w:spacing w:val="-2"/>
          <w:vertAlign w:val="superscript"/>
        </w:rPr>
        <w:t>o</w:t>
      </w:r>
      <w:r w:rsidR="00B45AD3" w:rsidRPr="003E383E">
        <w:rPr>
          <w:spacing w:val="-2"/>
        </w:rPr>
        <w:t> </w:t>
      </w:r>
      <w:r w:rsidR="00AC35B8" w:rsidRPr="003E383E">
        <w:rPr>
          <w:spacing w:val="-2"/>
        </w:rPr>
        <w:t>2013</w:t>
      </w:r>
      <w:r w:rsidR="00B45AD3" w:rsidRPr="003E383E">
        <w:rPr>
          <w:spacing w:val="-2"/>
        </w:rPr>
        <w:t>­</w:t>
      </w:r>
      <w:r w:rsidR="00AC35B8" w:rsidRPr="003E383E">
        <w:rPr>
          <w:spacing w:val="-2"/>
        </w:rPr>
        <w:t xml:space="preserve">43 </w:t>
      </w:r>
      <w:r w:rsidR="00AC35B8" w:rsidRPr="00AC35B8">
        <w:rPr>
          <w:spacing w:val="-2"/>
        </w:rPr>
        <w:t>relative</w:t>
      </w:r>
      <w:r w:rsidR="00AC35B8" w:rsidRPr="003E383E">
        <w:rPr>
          <w:spacing w:val="-2"/>
        </w:rPr>
        <w:t xml:space="preserve"> à l’Instance nationale pour la prévention de la torture a modifié l’</w:t>
      </w:r>
      <w:r w:rsidR="00B45AD3" w:rsidRPr="003E383E">
        <w:rPr>
          <w:spacing w:val="-2"/>
        </w:rPr>
        <w:t>article </w:t>
      </w:r>
      <w:r w:rsidR="00AC35B8" w:rsidRPr="003E383E">
        <w:rPr>
          <w:spacing w:val="-2"/>
        </w:rPr>
        <w:t>5</w:t>
      </w:r>
      <w:r w:rsidR="00263689">
        <w:rPr>
          <w:spacing w:val="-2"/>
        </w:rPr>
        <w:t xml:space="preserve"> </w:t>
      </w:r>
      <w:r w:rsidR="00AC35B8" w:rsidRPr="003E383E">
        <w:rPr>
          <w:spacing w:val="-2"/>
        </w:rPr>
        <w:t>4) du Code de procédure pénale en affirmant l’imprescriptibilité du crime de torture et que, en conformité avec l’</w:t>
      </w:r>
      <w:r w:rsidR="00B45AD3" w:rsidRPr="003E383E">
        <w:rPr>
          <w:spacing w:val="-2"/>
        </w:rPr>
        <w:t>article </w:t>
      </w:r>
      <w:r w:rsidR="00AC35B8" w:rsidRPr="003E383E">
        <w:rPr>
          <w:spacing w:val="-2"/>
        </w:rPr>
        <w:t xml:space="preserve">9 de la loi </w:t>
      </w:r>
      <w:r w:rsidR="00B45AD3" w:rsidRPr="003E383E">
        <w:rPr>
          <w:spacing w:val="-2"/>
        </w:rPr>
        <w:t>n</w:t>
      </w:r>
      <w:r w:rsidR="00B45AD3" w:rsidRPr="003E383E">
        <w:rPr>
          <w:spacing w:val="-2"/>
          <w:vertAlign w:val="superscript"/>
        </w:rPr>
        <w:t>o</w:t>
      </w:r>
      <w:r w:rsidR="00B45AD3" w:rsidRPr="003E383E">
        <w:rPr>
          <w:spacing w:val="-2"/>
        </w:rPr>
        <w:t> </w:t>
      </w:r>
      <w:r w:rsidR="00AC35B8" w:rsidRPr="003E383E">
        <w:rPr>
          <w:spacing w:val="-2"/>
        </w:rPr>
        <w:t>53 de 2013 sur la justice transitionnelle, les actions en justice devant des chambres spécialisées habilitées à statuer sur des cas de torture commis depuis 1955 sont imprescriptibles. Eu égard au principe de non-rétroactivité de la loi pénale et au fait que le crime de torture de l’</w:t>
      </w:r>
      <w:r w:rsidR="00B45AD3" w:rsidRPr="003E383E">
        <w:rPr>
          <w:spacing w:val="-2"/>
        </w:rPr>
        <w:t>article </w:t>
      </w:r>
      <w:r w:rsidR="00AC35B8" w:rsidRPr="003E383E">
        <w:rPr>
          <w:spacing w:val="-2"/>
        </w:rPr>
        <w:t>101</w:t>
      </w:r>
      <w:r w:rsidR="00B45AD3" w:rsidRPr="003E383E">
        <w:rPr>
          <w:spacing w:val="-2"/>
        </w:rPr>
        <w:t> </w:t>
      </w:r>
      <w:r w:rsidR="00AC35B8" w:rsidRPr="003E383E">
        <w:rPr>
          <w:i/>
          <w:spacing w:val="-2"/>
        </w:rPr>
        <w:t>bis</w:t>
      </w:r>
      <w:r w:rsidR="00AC35B8" w:rsidRPr="003E383E">
        <w:rPr>
          <w:spacing w:val="-2"/>
        </w:rPr>
        <w:t xml:space="preserve"> a été introduit dans le </w:t>
      </w:r>
      <w:r w:rsidR="00C1443F">
        <w:rPr>
          <w:spacing w:val="-2"/>
        </w:rPr>
        <w:t>C</w:t>
      </w:r>
      <w:r w:rsidR="00C1443F" w:rsidRPr="003E383E">
        <w:rPr>
          <w:spacing w:val="-2"/>
        </w:rPr>
        <w:t xml:space="preserve">ode </w:t>
      </w:r>
      <w:r w:rsidR="00AC35B8" w:rsidRPr="003E383E">
        <w:rPr>
          <w:spacing w:val="-2"/>
        </w:rPr>
        <w:t>pénal en 1999, le Comité demeure préoccupé par la qualification juridique qui sera appliquée aux actes de torture qui préc</w:t>
      </w:r>
      <w:r w:rsidR="002F6170">
        <w:rPr>
          <w:spacing w:val="-2"/>
        </w:rPr>
        <w:t>è</w:t>
      </w:r>
      <w:r w:rsidR="00AC35B8" w:rsidRPr="003E383E">
        <w:rPr>
          <w:spacing w:val="-2"/>
        </w:rPr>
        <w:t xml:space="preserve">dent cette date. Il note, à cet égard, que dans deux affaires concernant des tortures commises avant 1999, les auteurs ont été poursuivis pour délit de violence, à l’exclusion de toute autre qualification passible de peines plus </w:t>
      </w:r>
      <w:r w:rsidR="00D03A74" w:rsidRPr="003E383E">
        <w:rPr>
          <w:spacing w:val="-2"/>
        </w:rPr>
        <w:t>lourdes (</w:t>
      </w:r>
      <w:r w:rsidR="00B45AD3" w:rsidRPr="003E383E">
        <w:rPr>
          <w:spacing w:val="-2"/>
        </w:rPr>
        <w:t>art. </w:t>
      </w:r>
      <w:r w:rsidR="00D03A74" w:rsidRPr="003E383E">
        <w:rPr>
          <w:spacing w:val="-2"/>
        </w:rPr>
        <w:t>2, 12, 13 et</w:t>
      </w:r>
      <w:r w:rsidR="009672C1">
        <w:rPr>
          <w:spacing w:val="-2"/>
        </w:rPr>
        <w:t> </w:t>
      </w:r>
      <w:r w:rsidR="00D03A74" w:rsidRPr="003E383E">
        <w:rPr>
          <w:spacing w:val="-2"/>
        </w:rPr>
        <w:t>14).</w:t>
      </w:r>
    </w:p>
    <w:p w:rsidR="00AC35B8" w:rsidRPr="00AC35B8" w:rsidRDefault="00F3601E" w:rsidP="00F3601E">
      <w:pPr>
        <w:pStyle w:val="SingleTxtG"/>
        <w:rPr>
          <w:b/>
          <w:lang w:val="fr-FR"/>
        </w:rPr>
      </w:pPr>
      <w:r w:rsidRPr="00AC35B8">
        <w:rPr>
          <w:lang w:val="fr-FR"/>
        </w:rPr>
        <w:t>36.</w:t>
      </w:r>
      <w:r w:rsidRPr="00AC35B8">
        <w:rPr>
          <w:lang w:val="fr-FR"/>
        </w:rPr>
        <w:tab/>
      </w:r>
      <w:r w:rsidR="00AC35B8" w:rsidRPr="00AC35B8">
        <w:rPr>
          <w:b/>
          <w:lang w:val="fr-FR"/>
        </w:rPr>
        <w:t xml:space="preserve">Eu égard au principe de la reconnaissance du caractère de </w:t>
      </w:r>
      <w:r w:rsidR="00AC35B8" w:rsidRPr="00AC35B8">
        <w:rPr>
          <w:b/>
          <w:i/>
          <w:lang w:val="fr-FR"/>
        </w:rPr>
        <w:t>jus cogens</w:t>
      </w:r>
      <w:r w:rsidR="00AC35B8" w:rsidRPr="00AC35B8">
        <w:rPr>
          <w:b/>
          <w:lang w:val="fr-FR"/>
        </w:rPr>
        <w:t xml:space="preserve"> de l’interdiction de la torture, le Comité engage l’État partie à prendre toutes les mesures nécessaires pour assurer que les actes de torture commis avant 1999 </w:t>
      </w:r>
      <w:r w:rsidR="00286E97" w:rsidRPr="00AC35B8">
        <w:rPr>
          <w:b/>
          <w:lang w:val="fr-FR"/>
        </w:rPr>
        <w:t>f</w:t>
      </w:r>
      <w:r w:rsidR="00286E97">
        <w:rPr>
          <w:b/>
          <w:lang w:val="fr-FR"/>
        </w:rPr>
        <w:t>o</w:t>
      </w:r>
      <w:r w:rsidR="00286E97" w:rsidRPr="00AC35B8">
        <w:rPr>
          <w:b/>
          <w:lang w:val="fr-FR"/>
        </w:rPr>
        <w:t xml:space="preserve">nt </w:t>
      </w:r>
      <w:r w:rsidR="00AC35B8" w:rsidRPr="00AC35B8">
        <w:rPr>
          <w:b/>
          <w:lang w:val="fr-FR"/>
        </w:rPr>
        <w:t>l’objet de poursuites pour des infractions passibles de peines reflétant la gravité du crime. L’</w:t>
      </w:r>
      <w:r w:rsidR="009672C1">
        <w:rPr>
          <w:b/>
          <w:lang w:val="fr-FR"/>
        </w:rPr>
        <w:t>É</w:t>
      </w:r>
      <w:r w:rsidR="00AC35B8" w:rsidRPr="00AC35B8">
        <w:rPr>
          <w:b/>
          <w:lang w:val="fr-FR"/>
        </w:rPr>
        <w:t>tat partie devrait aussi amender l’</w:t>
      </w:r>
      <w:r w:rsidR="00B45AD3">
        <w:rPr>
          <w:b/>
          <w:lang w:val="fr-FR"/>
        </w:rPr>
        <w:t>article </w:t>
      </w:r>
      <w:r w:rsidR="00AC35B8" w:rsidRPr="00AC35B8">
        <w:rPr>
          <w:b/>
          <w:lang w:val="fr-FR"/>
        </w:rPr>
        <w:t>5</w:t>
      </w:r>
      <w:r w:rsidR="00286E97">
        <w:rPr>
          <w:b/>
          <w:lang w:val="fr-FR"/>
        </w:rPr>
        <w:t xml:space="preserve"> </w:t>
      </w:r>
      <w:r w:rsidR="00AC35B8" w:rsidRPr="00AC35B8">
        <w:rPr>
          <w:b/>
          <w:lang w:val="fr-FR"/>
        </w:rPr>
        <w:t>4) du Code de procédure pénale, en conformité avec l’</w:t>
      </w:r>
      <w:r w:rsidR="00B45AD3">
        <w:rPr>
          <w:b/>
          <w:lang w:val="fr-FR"/>
        </w:rPr>
        <w:t>article </w:t>
      </w:r>
      <w:r w:rsidR="00AC35B8" w:rsidRPr="00AC35B8">
        <w:rPr>
          <w:b/>
          <w:lang w:val="fr-FR"/>
        </w:rPr>
        <w:t>24 de la loi organique n</w:t>
      </w:r>
      <w:r w:rsidR="00AC35B8" w:rsidRPr="00AC35B8">
        <w:rPr>
          <w:b/>
          <w:vertAlign w:val="superscript"/>
          <w:lang w:val="fr-FR"/>
        </w:rPr>
        <w:t>o</w:t>
      </w:r>
      <w:r w:rsidR="00B45AD3">
        <w:rPr>
          <w:b/>
          <w:lang w:val="fr-FR"/>
        </w:rPr>
        <w:t> 2</w:t>
      </w:r>
      <w:r w:rsidR="00AC35B8" w:rsidRPr="00AC35B8">
        <w:rPr>
          <w:b/>
          <w:lang w:val="fr-FR"/>
        </w:rPr>
        <w:t>013</w:t>
      </w:r>
      <w:r w:rsidR="00B45AD3">
        <w:rPr>
          <w:b/>
          <w:lang w:val="fr-FR"/>
        </w:rPr>
        <w:t>­</w:t>
      </w:r>
      <w:r w:rsidR="00AC35B8" w:rsidRPr="00AC35B8">
        <w:rPr>
          <w:b/>
          <w:lang w:val="fr-FR"/>
        </w:rPr>
        <w:t>43.</w:t>
      </w:r>
    </w:p>
    <w:p w:rsidR="00AC35B8" w:rsidRPr="00AC35B8" w:rsidRDefault="00AC35B8" w:rsidP="00D03A74">
      <w:pPr>
        <w:pStyle w:val="H23G"/>
        <w:rPr>
          <w:rFonts w:eastAsia="Calibri"/>
          <w:w w:val="103"/>
        </w:rPr>
      </w:pPr>
      <w:r w:rsidRPr="00AC35B8">
        <w:rPr>
          <w:rFonts w:eastAsia="Calibri"/>
          <w:w w:val="103"/>
        </w:rPr>
        <w:tab/>
      </w:r>
      <w:r w:rsidRPr="00AC35B8">
        <w:rPr>
          <w:rFonts w:eastAsia="Calibri"/>
          <w:w w:val="103"/>
        </w:rPr>
        <w:tab/>
        <w:t>Justice transitionnelle</w:t>
      </w:r>
    </w:p>
    <w:p w:rsidR="00AC35B8" w:rsidRPr="003E383E" w:rsidRDefault="00F3601E" w:rsidP="00F3601E">
      <w:pPr>
        <w:pStyle w:val="SingleTxtG"/>
        <w:rPr>
          <w:spacing w:val="-2"/>
        </w:rPr>
      </w:pPr>
      <w:r w:rsidRPr="003E383E">
        <w:rPr>
          <w:spacing w:val="-2"/>
        </w:rPr>
        <w:t>37.</w:t>
      </w:r>
      <w:r w:rsidRPr="003E383E">
        <w:rPr>
          <w:spacing w:val="-2"/>
        </w:rPr>
        <w:tab/>
      </w:r>
      <w:r w:rsidR="00AC35B8" w:rsidRPr="003E383E">
        <w:rPr>
          <w:spacing w:val="-2"/>
        </w:rPr>
        <w:t>Tout en saluant les mesures prises pour mettre en place des mécanismes de justice transitionnelle (</w:t>
      </w:r>
      <w:r w:rsidR="009C15A3">
        <w:rPr>
          <w:spacing w:val="-2"/>
        </w:rPr>
        <w:t>alinéa c) du paragraphe</w:t>
      </w:r>
      <w:r w:rsidR="009672C1">
        <w:rPr>
          <w:spacing w:val="-2"/>
        </w:rPr>
        <w:t> </w:t>
      </w:r>
      <w:r w:rsidR="00AC35B8" w:rsidRPr="003E383E">
        <w:rPr>
          <w:spacing w:val="-2"/>
        </w:rPr>
        <w:t xml:space="preserve">5 ci-dessus), le Comité </w:t>
      </w:r>
      <w:r w:rsidR="007633A6" w:rsidRPr="003E383E">
        <w:rPr>
          <w:spacing w:val="-2"/>
        </w:rPr>
        <w:t>attire l’attention sur</w:t>
      </w:r>
      <w:r w:rsidR="00AC35B8" w:rsidRPr="003E383E">
        <w:rPr>
          <w:spacing w:val="-2"/>
        </w:rPr>
        <w:t xml:space="preserve"> l’ampleur du mandat de l’Instance Vérité et Dignité, qui est aussi investie de fonctions en matière de réparation et de lutte contre la corruption. Le Comité constate avec préoccupation que la loi ne lui accorde que cinq ans pour faire la vérité sur les violations commises pendant près de </w:t>
      </w:r>
      <w:r w:rsidR="00E62BB6">
        <w:rPr>
          <w:spacing w:val="-2"/>
        </w:rPr>
        <w:t xml:space="preserve">soixante </w:t>
      </w:r>
      <w:r w:rsidR="00AC35B8" w:rsidRPr="003E383E">
        <w:rPr>
          <w:spacing w:val="-2"/>
        </w:rPr>
        <w:t>ans, et qu’elle a déjà reçu 28</w:t>
      </w:r>
      <w:r w:rsidR="009672C1">
        <w:rPr>
          <w:spacing w:val="-2"/>
        </w:rPr>
        <w:t> </w:t>
      </w:r>
      <w:r w:rsidR="00AC35B8" w:rsidRPr="003E383E">
        <w:rPr>
          <w:spacing w:val="-2"/>
        </w:rPr>
        <w:t>087 plaintes, dont environ 20</w:t>
      </w:r>
      <w:r w:rsidR="009672C1">
        <w:rPr>
          <w:spacing w:val="-2"/>
        </w:rPr>
        <w:t> </w:t>
      </w:r>
      <w:r w:rsidR="00AC35B8" w:rsidRPr="003E383E">
        <w:rPr>
          <w:spacing w:val="-2"/>
        </w:rPr>
        <w:t>000 relatives à des cas de torture et mauvais traitements</w:t>
      </w:r>
      <w:r w:rsidR="007633A6" w:rsidRPr="003E383E">
        <w:rPr>
          <w:spacing w:val="-2"/>
        </w:rPr>
        <w:t xml:space="preserve">. Le Comité est aussi préoccupé par le fait qu’aucun budget </w:t>
      </w:r>
      <w:r w:rsidR="00BB7EE9" w:rsidRPr="003E383E">
        <w:rPr>
          <w:spacing w:val="-2"/>
        </w:rPr>
        <w:t xml:space="preserve">ne </w:t>
      </w:r>
      <w:r w:rsidR="007633A6" w:rsidRPr="003E383E">
        <w:rPr>
          <w:spacing w:val="-2"/>
        </w:rPr>
        <w:t>lui a</w:t>
      </w:r>
      <w:r w:rsidR="00BB7EE9" w:rsidRPr="003E383E">
        <w:rPr>
          <w:spacing w:val="-2"/>
        </w:rPr>
        <w:t>it</w:t>
      </w:r>
      <w:r w:rsidR="007633A6" w:rsidRPr="003E383E">
        <w:rPr>
          <w:spacing w:val="-2"/>
        </w:rPr>
        <w:t xml:space="preserve"> été accordé afin de s’acquitter de son mandat</w:t>
      </w:r>
      <w:r w:rsidR="00AC35B8" w:rsidRPr="003E383E">
        <w:rPr>
          <w:spacing w:val="-2"/>
        </w:rPr>
        <w:t xml:space="preserve"> (art.</w:t>
      </w:r>
      <w:r w:rsidR="009672C1">
        <w:rPr>
          <w:spacing w:val="-2"/>
        </w:rPr>
        <w:t> </w:t>
      </w:r>
      <w:r w:rsidR="00AC35B8" w:rsidRPr="003E383E">
        <w:rPr>
          <w:spacing w:val="-2"/>
        </w:rPr>
        <w:t>14).</w:t>
      </w:r>
    </w:p>
    <w:p w:rsidR="00AC35B8" w:rsidRDefault="00F3601E" w:rsidP="00F3601E">
      <w:pPr>
        <w:pStyle w:val="SingleTxtG"/>
        <w:rPr>
          <w:b/>
          <w:lang w:val="fr-FR"/>
        </w:rPr>
      </w:pPr>
      <w:r>
        <w:rPr>
          <w:lang w:val="fr-FR"/>
        </w:rPr>
        <w:t>38.</w:t>
      </w:r>
      <w:r>
        <w:rPr>
          <w:lang w:val="fr-FR"/>
        </w:rPr>
        <w:tab/>
      </w:r>
      <w:r w:rsidR="00D03A74">
        <w:rPr>
          <w:b/>
          <w:lang w:val="fr-FR"/>
        </w:rPr>
        <w:t>L’</w:t>
      </w:r>
      <w:r w:rsidR="009672C1">
        <w:rPr>
          <w:b/>
          <w:lang w:val="fr-FR"/>
        </w:rPr>
        <w:t>É</w:t>
      </w:r>
      <w:r w:rsidR="00D03A74">
        <w:rPr>
          <w:b/>
          <w:lang w:val="fr-FR"/>
        </w:rPr>
        <w:t>tat partie devrait</w:t>
      </w:r>
      <w:r w:rsidR="00B45AD3">
        <w:rPr>
          <w:b/>
          <w:lang w:val="fr-FR"/>
        </w:rPr>
        <w:t> :</w:t>
      </w:r>
    </w:p>
    <w:p w:rsidR="00076B7B" w:rsidRPr="00D03A74" w:rsidRDefault="00076B7B" w:rsidP="003E383E">
      <w:pPr>
        <w:pStyle w:val="SingleTxtG"/>
        <w:ind w:firstLine="567"/>
        <w:rPr>
          <w:b/>
          <w:lang w:val="fr-FR"/>
        </w:rPr>
      </w:pPr>
      <w:r w:rsidRPr="00D03A74">
        <w:rPr>
          <w:b/>
          <w:lang w:val="fr-FR"/>
        </w:rPr>
        <w:t>a)</w:t>
      </w:r>
      <w:r w:rsidRPr="00D03A74">
        <w:rPr>
          <w:b/>
          <w:lang w:val="fr-FR"/>
        </w:rPr>
        <w:tab/>
        <w:t xml:space="preserve">Continuer de doter </w:t>
      </w:r>
      <w:r w:rsidRPr="00E62BB6">
        <w:rPr>
          <w:b/>
          <w:lang w:val="fr-FR"/>
        </w:rPr>
        <w:t>l’</w:t>
      </w:r>
      <w:r w:rsidR="00E62BB6" w:rsidRPr="003E383E">
        <w:rPr>
          <w:b/>
          <w:spacing w:val="-2"/>
        </w:rPr>
        <w:t>Instance Vérité et Dignité</w:t>
      </w:r>
      <w:r w:rsidRPr="00D03A74">
        <w:rPr>
          <w:b/>
          <w:lang w:val="fr-FR"/>
        </w:rPr>
        <w:t xml:space="preserve"> de ressources suffisantes pour lui permettre de s’acquitter de sa mission avec efficacité et </w:t>
      </w:r>
      <w:r>
        <w:rPr>
          <w:b/>
          <w:lang w:val="fr-FR"/>
        </w:rPr>
        <w:t xml:space="preserve">s’assurer que les plaintes de torture et mauvais traitement soient transférées </w:t>
      </w:r>
      <w:r w:rsidRPr="00D03A74">
        <w:rPr>
          <w:b/>
          <w:lang w:val="fr-FR"/>
        </w:rPr>
        <w:t>à une autorité d’enquête indépendante</w:t>
      </w:r>
      <w:r>
        <w:rPr>
          <w:b/>
          <w:lang w:val="fr-FR"/>
        </w:rPr>
        <w:t xml:space="preserve"> lorsque son mandat sera terminé</w:t>
      </w:r>
      <w:r w:rsidR="00B45AD3">
        <w:rPr>
          <w:b/>
          <w:lang w:val="fr-FR"/>
        </w:rPr>
        <w:t> ;</w:t>
      </w:r>
    </w:p>
    <w:p w:rsidR="00076B7B" w:rsidRPr="00D03A74" w:rsidRDefault="00076B7B" w:rsidP="00076B7B">
      <w:pPr>
        <w:pStyle w:val="SingleTxtG"/>
        <w:rPr>
          <w:b/>
          <w:lang w:val="fr-FR"/>
        </w:rPr>
      </w:pPr>
      <w:r>
        <w:rPr>
          <w:b/>
          <w:lang w:val="fr-FR"/>
        </w:rPr>
        <w:tab/>
      </w:r>
      <w:r w:rsidRPr="00D03A74">
        <w:rPr>
          <w:b/>
          <w:lang w:val="fr-FR"/>
        </w:rPr>
        <w:t>b)</w:t>
      </w:r>
      <w:r w:rsidRPr="00D03A74">
        <w:rPr>
          <w:b/>
          <w:lang w:val="fr-FR"/>
        </w:rPr>
        <w:tab/>
        <w:t>Veiller à ce que tous les auteurs d’actes de torture commis pendant la période couverte par la loi de justice transitionnelle soient traduits en justice et assurer le plus haut niveau de protection pour les victimes, les témoins et leurs familles</w:t>
      </w:r>
      <w:r w:rsidR="00B45AD3">
        <w:rPr>
          <w:b/>
          <w:lang w:val="fr-FR"/>
        </w:rPr>
        <w:t> ;</w:t>
      </w:r>
    </w:p>
    <w:p w:rsidR="00076B7B" w:rsidRPr="00D03A74" w:rsidRDefault="00076B7B" w:rsidP="00076B7B">
      <w:pPr>
        <w:pStyle w:val="SingleTxtG"/>
        <w:rPr>
          <w:b/>
          <w:lang w:val="fr-FR"/>
        </w:rPr>
      </w:pPr>
      <w:r>
        <w:rPr>
          <w:b/>
          <w:lang w:val="fr-FR"/>
        </w:rPr>
        <w:tab/>
      </w:r>
      <w:r w:rsidRPr="00D03A74">
        <w:rPr>
          <w:b/>
          <w:lang w:val="fr-FR"/>
        </w:rPr>
        <w:t>c)</w:t>
      </w:r>
      <w:r w:rsidRPr="00D03A74">
        <w:rPr>
          <w:b/>
          <w:lang w:val="fr-FR"/>
        </w:rPr>
        <w:tab/>
        <w:t>Adopter une politique de réparation avec des critères clairs et non</w:t>
      </w:r>
      <w:r w:rsidR="004A01E8">
        <w:rPr>
          <w:b/>
          <w:lang w:val="fr-FR"/>
        </w:rPr>
        <w:t xml:space="preserve"> </w:t>
      </w:r>
      <w:r w:rsidRPr="00D03A74">
        <w:rPr>
          <w:b/>
          <w:lang w:val="fr-FR"/>
        </w:rPr>
        <w:t xml:space="preserve">discriminatoires, comme recommandé par le Rapporteur spécial sur la promotion de </w:t>
      </w:r>
      <w:r w:rsidRPr="00D03A74">
        <w:rPr>
          <w:b/>
          <w:lang w:val="fr-FR"/>
        </w:rPr>
        <w:lastRenderedPageBreak/>
        <w:t>la vérité, de la justice, de la réparation et des garanties de non-répétition (A/HRC/24/42/Add.1, par.</w:t>
      </w:r>
      <w:r w:rsidR="009672C1">
        <w:rPr>
          <w:b/>
          <w:lang w:val="fr-FR"/>
        </w:rPr>
        <w:t> </w:t>
      </w:r>
      <w:r w:rsidRPr="00D03A74">
        <w:rPr>
          <w:b/>
          <w:lang w:val="fr-FR"/>
        </w:rPr>
        <w:t>86)</w:t>
      </w:r>
      <w:r w:rsidR="00B45AD3">
        <w:rPr>
          <w:b/>
          <w:lang w:val="fr-FR"/>
        </w:rPr>
        <w:t> ;</w:t>
      </w:r>
    </w:p>
    <w:p w:rsidR="00076B7B" w:rsidRDefault="00EF022A" w:rsidP="003E383E">
      <w:pPr>
        <w:pStyle w:val="SingleTxtG"/>
        <w:rPr>
          <w:b/>
          <w:lang w:val="fr-FR"/>
        </w:rPr>
      </w:pPr>
      <w:r>
        <w:rPr>
          <w:b/>
          <w:lang w:val="fr-FR"/>
        </w:rPr>
        <w:tab/>
      </w:r>
      <w:r w:rsidR="00076B7B" w:rsidRPr="00D03A74">
        <w:rPr>
          <w:b/>
          <w:lang w:val="fr-FR"/>
        </w:rPr>
        <w:t>d)</w:t>
      </w:r>
      <w:r w:rsidR="00076B7B" w:rsidRPr="00D03A74">
        <w:rPr>
          <w:b/>
          <w:lang w:val="fr-FR"/>
        </w:rPr>
        <w:tab/>
        <w:t xml:space="preserve">Garantir le droit des victimes de poursuivre des recours judiciaires, indépendamment des recours disponibles au sein de </w:t>
      </w:r>
      <w:r w:rsidR="00076B7B" w:rsidRPr="00E62BB6">
        <w:rPr>
          <w:b/>
          <w:lang w:val="fr-FR"/>
        </w:rPr>
        <w:t>l’</w:t>
      </w:r>
      <w:r w:rsidR="00E62BB6" w:rsidRPr="003E383E">
        <w:rPr>
          <w:b/>
          <w:spacing w:val="-2"/>
        </w:rPr>
        <w:t>Instance Vérité et Dignité</w:t>
      </w:r>
      <w:r w:rsidR="00076B7B" w:rsidRPr="00E62BB6">
        <w:rPr>
          <w:b/>
          <w:lang w:val="fr-FR"/>
        </w:rPr>
        <w:t>,</w:t>
      </w:r>
      <w:r w:rsidR="00076B7B" w:rsidRPr="00D03A74">
        <w:rPr>
          <w:b/>
          <w:lang w:val="fr-FR"/>
        </w:rPr>
        <w:t xml:space="preserve"> conformément à </w:t>
      </w:r>
      <w:r w:rsidR="00BC2B90" w:rsidRPr="00D03A74">
        <w:rPr>
          <w:b/>
          <w:lang w:val="fr-FR"/>
        </w:rPr>
        <w:t>l’</w:t>
      </w:r>
      <w:r w:rsidR="00BC2B90">
        <w:rPr>
          <w:b/>
          <w:lang w:val="fr-FR"/>
        </w:rPr>
        <w:t>o</w:t>
      </w:r>
      <w:r w:rsidR="00BC2B90" w:rsidRPr="00D03A74">
        <w:rPr>
          <w:b/>
          <w:lang w:val="fr-FR"/>
        </w:rPr>
        <w:t xml:space="preserve">bservation </w:t>
      </w:r>
      <w:r w:rsidR="00076B7B" w:rsidRPr="00D03A74">
        <w:rPr>
          <w:b/>
          <w:lang w:val="fr-FR"/>
        </w:rPr>
        <w:t xml:space="preserve">générale </w:t>
      </w:r>
      <w:r w:rsidR="00B45AD3" w:rsidRPr="003E383E">
        <w:rPr>
          <w:rFonts w:eastAsia="MS Mincho"/>
          <w:b/>
          <w:lang w:val="fr-FR"/>
        </w:rPr>
        <w:t>n</w:t>
      </w:r>
      <w:r w:rsidR="00B45AD3" w:rsidRPr="003E383E">
        <w:rPr>
          <w:rFonts w:eastAsia="MS Mincho"/>
          <w:b/>
          <w:vertAlign w:val="superscript"/>
          <w:lang w:val="fr-FR"/>
        </w:rPr>
        <w:t>o</w:t>
      </w:r>
      <w:r w:rsidR="00B45AD3" w:rsidRPr="003E383E">
        <w:rPr>
          <w:b/>
        </w:rPr>
        <w:t> </w:t>
      </w:r>
      <w:r w:rsidR="00076B7B" w:rsidRPr="00B45AD3">
        <w:rPr>
          <w:b/>
          <w:lang w:val="fr-FR"/>
        </w:rPr>
        <w:t>3 (</w:t>
      </w:r>
      <w:r w:rsidR="00CD0E8E" w:rsidRPr="00D03A74">
        <w:rPr>
          <w:b/>
          <w:lang w:val="fr-FR"/>
        </w:rPr>
        <w:t>201</w:t>
      </w:r>
      <w:r w:rsidR="00CD0E8E">
        <w:rPr>
          <w:b/>
          <w:lang w:val="fr-FR"/>
        </w:rPr>
        <w:t>2</w:t>
      </w:r>
      <w:r w:rsidR="00076B7B" w:rsidRPr="00D03A74">
        <w:rPr>
          <w:b/>
          <w:lang w:val="fr-FR"/>
        </w:rPr>
        <w:t>) sur l</w:t>
      </w:r>
      <w:r w:rsidR="00B45AD3">
        <w:rPr>
          <w:b/>
          <w:lang w:val="fr-FR"/>
        </w:rPr>
        <w:t>’</w:t>
      </w:r>
      <w:r w:rsidR="00076B7B" w:rsidRPr="00D03A74">
        <w:rPr>
          <w:b/>
          <w:lang w:val="fr-FR"/>
        </w:rPr>
        <w:t>application de l</w:t>
      </w:r>
      <w:r w:rsidR="00B45AD3">
        <w:rPr>
          <w:b/>
          <w:lang w:val="fr-FR"/>
        </w:rPr>
        <w:t>’article </w:t>
      </w:r>
      <w:r w:rsidR="00076B7B" w:rsidRPr="00D03A74">
        <w:rPr>
          <w:b/>
          <w:lang w:val="fr-FR"/>
        </w:rPr>
        <w:t>14 par les États parties (par.</w:t>
      </w:r>
      <w:r w:rsidR="009672C1">
        <w:rPr>
          <w:b/>
          <w:lang w:val="fr-FR"/>
        </w:rPr>
        <w:t> </w:t>
      </w:r>
      <w:r w:rsidR="00076B7B" w:rsidRPr="00D03A74">
        <w:rPr>
          <w:b/>
          <w:lang w:val="fr-FR"/>
        </w:rPr>
        <w:t>30).</w:t>
      </w:r>
    </w:p>
    <w:p w:rsidR="00076B7B" w:rsidRPr="00076B7B" w:rsidRDefault="009672C1" w:rsidP="003E383E">
      <w:pPr>
        <w:pStyle w:val="H23G"/>
        <w:rPr>
          <w:lang w:val="fr-FR"/>
        </w:rPr>
      </w:pPr>
      <w:r>
        <w:tab/>
      </w:r>
      <w:r>
        <w:tab/>
      </w:r>
      <w:r w:rsidR="00076B7B" w:rsidRPr="00D647D0">
        <w:t>Violence à l’égard des femmes</w:t>
      </w:r>
    </w:p>
    <w:p w:rsidR="00076B7B" w:rsidRPr="003E383E" w:rsidRDefault="00F3601E" w:rsidP="00F3601E">
      <w:pPr>
        <w:pStyle w:val="SingleTxtG"/>
        <w:rPr>
          <w:spacing w:val="-2"/>
        </w:rPr>
      </w:pPr>
      <w:r w:rsidRPr="003E383E">
        <w:rPr>
          <w:spacing w:val="-2"/>
        </w:rPr>
        <w:t>39.</w:t>
      </w:r>
      <w:r w:rsidRPr="003E383E">
        <w:rPr>
          <w:spacing w:val="-2"/>
        </w:rPr>
        <w:tab/>
      </w:r>
      <w:r w:rsidR="00076B7B" w:rsidRPr="00AC35B8">
        <w:rPr>
          <w:spacing w:val="-2"/>
        </w:rPr>
        <w:t>Tout</w:t>
      </w:r>
      <w:r w:rsidR="00076B7B" w:rsidRPr="003E383E">
        <w:rPr>
          <w:spacing w:val="-2"/>
        </w:rPr>
        <w:t xml:space="preserve"> en saluant les efforts </w:t>
      </w:r>
      <w:r w:rsidR="00CD0E8E">
        <w:rPr>
          <w:spacing w:val="-2"/>
        </w:rPr>
        <w:t xml:space="preserve">faits </w:t>
      </w:r>
      <w:r w:rsidR="00076B7B" w:rsidRPr="003E383E">
        <w:rPr>
          <w:spacing w:val="-2"/>
        </w:rPr>
        <w:t>pour lutter contre la violence à l’égard des femmes (</w:t>
      </w:r>
      <w:r w:rsidR="00BA42C1">
        <w:rPr>
          <w:spacing w:val="-2"/>
        </w:rPr>
        <w:t>alinéa g) du paragraphe</w:t>
      </w:r>
      <w:r w:rsidR="009672C1">
        <w:rPr>
          <w:spacing w:val="-2"/>
        </w:rPr>
        <w:t> </w:t>
      </w:r>
      <w:r w:rsidR="00076B7B" w:rsidRPr="003E383E">
        <w:rPr>
          <w:spacing w:val="-2"/>
        </w:rPr>
        <w:t xml:space="preserve">6 ci-dessus) et le nouveau projet de loi qui, selon les informations fournies par la délégation, abrogera les dispositions pénales permettant l’arrêt des poursuites en cas de mariage avec la victime et en cas de désistement de la victime de sa plainte, le Comité regrette l’absence de données statistiques claires, ventilées par type d’infraction, </w:t>
      </w:r>
      <w:r w:rsidR="003F6B0E">
        <w:rPr>
          <w:spacing w:val="-2"/>
        </w:rPr>
        <w:t>sur</w:t>
      </w:r>
      <w:r w:rsidR="00076B7B" w:rsidRPr="003E383E">
        <w:rPr>
          <w:spacing w:val="-2"/>
        </w:rPr>
        <w:t xml:space="preserve"> la proportion de plaintes déposées qui ont donné lieu à des poursuites et des condamnations dans des cas de violence liées au genre, ainsi que sur les mesures de réparation (</w:t>
      </w:r>
      <w:r w:rsidR="00B45AD3" w:rsidRPr="003E383E">
        <w:rPr>
          <w:spacing w:val="-2"/>
        </w:rPr>
        <w:t>art. </w:t>
      </w:r>
      <w:r w:rsidR="00076B7B" w:rsidRPr="003E383E">
        <w:rPr>
          <w:spacing w:val="-2"/>
        </w:rPr>
        <w:t>2, 12, 13, 14</w:t>
      </w:r>
      <w:r w:rsidR="00EF022A" w:rsidRPr="003E383E">
        <w:rPr>
          <w:spacing w:val="-2"/>
        </w:rPr>
        <w:t xml:space="preserve"> e</w:t>
      </w:r>
      <w:r w:rsidR="009672C1">
        <w:rPr>
          <w:spacing w:val="-2"/>
        </w:rPr>
        <w:t>t </w:t>
      </w:r>
      <w:r w:rsidR="00076B7B" w:rsidRPr="003E383E">
        <w:rPr>
          <w:spacing w:val="-2"/>
        </w:rPr>
        <w:t>16).</w:t>
      </w:r>
    </w:p>
    <w:p w:rsidR="00076B7B" w:rsidRPr="00AC35B8" w:rsidRDefault="00F3601E" w:rsidP="00F3601E">
      <w:pPr>
        <w:pStyle w:val="SingleTxtG"/>
        <w:rPr>
          <w:b/>
          <w:lang w:val="fr-FR"/>
        </w:rPr>
      </w:pPr>
      <w:r w:rsidRPr="00AC35B8">
        <w:rPr>
          <w:lang w:val="fr-FR"/>
        </w:rPr>
        <w:t>40.</w:t>
      </w:r>
      <w:r w:rsidRPr="00AC35B8">
        <w:rPr>
          <w:lang w:val="fr-FR"/>
        </w:rPr>
        <w:tab/>
      </w:r>
      <w:r w:rsidR="00076B7B" w:rsidRPr="00D03A74">
        <w:rPr>
          <w:b/>
          <w:spacing w:val="-2"/>
        </w:rPr>
        <w:t>L’</w:t>
      </w:r>
      <w:r w:rsidR="009672C1">
        <w:rPr>
          <w:b/>
          <w:spacing w:val="-2"/>
        </w:rPr>
        <w:t>É</w:t>
      </w:r>
      <w:r w:rsidR="00076B7B" w:rsidRPr="00D03A74">
        <w:rPr>
          <w:b/>
          <w:spacing w:val="-2"/>
        </w:rPr>
        <w:t>tat</w:t>
      </w:r>
      <w:r w:rsidR="00076B7B" w:rsidRPr="00D03A74">
        <w:rPr>
          <w:b/>
          <w:lang w:val="fr-FR"/>
        </w:rPr>
        <w:t xml:space="preserve"> </w:t>
      </w:r>
      <w:r w:rsidR="00076B7B">
        <w:rPr>
          <w:b/>
          <w:lang w:val="fr-FR"/>
        </w:rPr>
        <w:t>partie devrait</w:t>
      </w:r>
      <w:r w:rsidR="00B45AD3">
        <w:rPr>
          <w:b/>
          <w:lang w:val="fr-FR"/>
        </w:rPr>
        <w:t> :</w:t>
      </w:r>
    </w:p>
    <w:p w:rsidR="00076B7B" w:rsidRPr="00D03A74" w:rsidRDefault="00076B7B">
      <w:pPr>
        <w:pStyle w:val="SingleTxtG"/>
        <w:rPr>
          <w:b/>
          <w:lang w:val="fr-FR"/>
        </w:rPr>
      </w:pPr>
      <w:r>
        <w:rPr>
          <w:b/>
          <w:lang w:val="fr-FR"/>
        </w:rPr>
        <w:tab/>
      </w:r>
      <w:r w:rsidRPr="00D03A74">
        <w:rPr>
          <w:b/>
          <w:lang w:val="fr-FR"/>
        </w:rPr>
        <w:t>a)</w:t>
      </w:r>
      <w:r w:rsidRPr="00D03A74">
        <w:rPr>
          <w:b/>
          <w:lang w:val="fr-FR"/>
        </w:rPr>
        <w:tab/>
        <w:t xml:space="preserve">Accélérer l’adoption de la loi contre la violence à l’égard des femmes et s’assurer que celle-ci érige en infraction pénale toutes les formes de violence à l’égard des femmes, </w:t>
      </w:r>
      <w:r w:rsidR="00DF42FD">
        <w:rPr>
          <w:b/>
          <w:lang w:val="fr-FR"/>
        </w:rPr>
        <w:t>y</w:t>
      </w:r>
      <w:r w:rsidRPr="00D03A74">
        <w:rPr>
          <w:b/>
          <w:lang w:val="fr-FR"/>
        </w:rPr>
        <w:t xml:space="preserve"> compris les violences au sein de la famille et le viol conjugal, et </w:t>
      </w:r>
      <w:r>
        <w:rPr>
          <w:b/>
          <w:lang w:val="fr-FR"/>
        </w:rPr>
        <w:t>modifie</w:t>
      </w:r>
      <w:r w:rsidRPr="00D03A74">
        <w:rPr>
          <w:b/>
          <w:lang w:val="fr-FR"/>
        </w:rPr>
        <w:t xml:space="preserve"> les dispositions du Code pénal</w:t>
      </w:r>
      <w:r w:rsidR="002F3E19">
        <w:rPr>
          <w:b/>
          <w:lang w:val="fr-FR"/>
        </w:rPr>
        <w:t xml:space="preserve"> </w:t>
      </w:r>
      <w:r w:rsidRPr="00D03A74">
        <w:rPr>
          <w:b/>
          <w:lang w:val="fr-FR"/>
        </w:rPr>
        <w:t>afin d’éliminer toute possibilité d’impunité pour les auteurs de violence envers les femmes</w:t>
      </w:r>
      <w:r w:rsidR="00B45AD3">
        <w:rPr>
          <w:b/>
          <w:lang w:val="fr-FR"/>
        </w:rPr>
        <w:t> ;</w:t>
      </w:r>
    </w:p>
    <w:p w:rsidR="00076B7B" w:rsidRPr="00D03A74" w:rsidRDefault="00076B7B" w:rsidP="00076B7B">
      <w:pPr>
        <w:pStyle w:val="SingleTxtG"/>
        <w:rPr>
          <w:b/>
          <w:lang w:val="fr-FR"/>
        </w:rPr>
      </w:pPr>
      <w:r>
        <w:rPr>
          <w:b/>
          <w:lang w:val="fr-FR"/>
        </w:rPr>
        <w:tab/>
      </w:r>
      <w:r w:rsidRPr="00D03A74">
        <w:rPr>
          <w:b/>
          <w:lang w:val="fr-FR"/>
        </w:rPr>
        <w:t>b)</w:t>
      </w:r>
      <w:r w:rsidRPr="00D03A74">
        <w:rPr>
          <w:b/>
          <w:lang w:val="fr-FR"/>
        </w:rPr>
        <w:tab/>
        <w:t>Veiller à ce que les cas de violence envers les femmes fassent l’objet de poursuite</w:t>
      </w:r>
      <w:r>
        <w:rPr>
          <w:b/>
          <w:lang w:val="fr-FR"/>
        </w:rPr>
        <w:t>s</w:t>
      </w:r>
      <w:r w:rsidRPr="00D03A74">
        <w:rPr>
          <w:b/>
          <w:lang w:val="fr-FR"/>
        </w:rPr>
        <w:t xml:space="preserve"> </w:t>
      </w:r>
      <w:r w:rsidR="002F3E19">
        <w:rPr>
          <w:b/>
          <w:lang w:val="fr-FR"/>
        </w:rPr>
        <w:t>diligentes</w:t>
      </w:r>
      <w:r w:rsidRPr="00D03A74">
        <w:rPr>
          <w:b/>
          <w:lang w:val="fr-FR"/>
        </w:rPr>
        <w:t xml:space="preserve"> et impartiales, que les auteurs soient poursuivis et punis conformément à la gravité de leurs actes, et que les victimes obtiennent réparation</w:t>
      </w:r>
      <w:r w:rsidR="00B45AD3">
        <w:rPr>
          <w:b/>
          <w:lang w:val="fr-FR"/>
        </w:rPr>
        <w:t> ;</w:t>
      </w:r>
    </w:p>
    <w:p w:rsidR="00076B7B" w:rsidRDefault="00076B7B" w:rsidP="003E383E">
      <w:pPr>
        <w:pStyle w:val="SingleTxtG"/>
        <w:ind w:firstLine="567"/>
        <w:rPr>
          <w:b/>
          <w:lang w:val="fr-FR"/>
        </w:rPr>
      </w:pPr>
      <w:r w:rsidRPr="00D03A74">
        <w:rPr>
          <w:b/>
          <w:lang w:val="fr-FR"/>
        </w:rPr>
        <w:t>c)</w:t>
      </w:r>
      <w:r w:rsidRPr="00D03A74">
        <w:rPr>
          <w:b/>
          <w:lang w:val="fr-FR"/>
        </w:rPr>
        <w:tab/>
        <w:t>Sensibiliser et former le corps judiciaire et les membres des forces de l’ordre au sujet de toutes les violences à l’égard des femmes et renforcer les campagnes de sensibilisation de l’opinion publique.</w:t>
      </w:r>
    </w:p>
    <w:p w:rsidR="00076B7B" w:rsidRPr="00076B7B" w:rsidRDefault="009672C1" w:rsidP="003E383E">
      <w:pPr>
        <w:pStyle w:val="H23G"/>
        <w:rPr>
          <w:lang w:val="fr-FR"/>
        </w:rPr>
      </w:pPr>
      <w:r>
        <w:rPr>
          <w:lang w:val="fr-FR"/>
        </w:rPr>
        <w:tab/>
      </w:r>
      <w:r>
        <w:rPr>
          <w:lang w:val="fr-FR"/>
        </w:rPr>
        <w:tab/>
      </w:r>
      <w:r w:rsidR="00076B7B" w:rsidRPr="00D647D0">
        <w:rPr>
          <w:lang w:val="fr-FR"/>
        </w:rPr>
        <w:t>Examens médicaux pour prouver des actes sexuels</w:t>
      </w:r>
    </w:p>
    <w:p w:rsidR="00A52743" w:rsidRPr="003E383E" w:rsidRDefault="00F3601E" w:rsidP="00F3601E">
      <w:pPr>
        <w:pStyle w:val="SingleTxtG"/>
        <w:rPr>
          <w:spacing w:val="-2"/>
        </w:rPr>
      </w:pPr>
      <w:r w:rsidRPr="003E383E">
        <w:rPr>
          <w:spacing w:val="-2"/>
        </w:rPr>
        <w:t>41.</w:t>
      </w:r>
      <w:r w:rsidRPr="003E383E">
        <w:rPr>
          <w:spacing w:val="-2"/>
        </w:rPr>
        <w:tab/>
      </w:r>
      <w:r w:rsidR="00076B7B" w:rsidRPr="003E383E">
        <w:rPr>
          <w:spacing w:val="-2"/>
        </w:rPr>
        <w:t>Le Comité relève avec préoccupation que les relations consenties entre personnes du même sexe sont pénalisées dans l’</w:t>
      </w:r>
      <w:r w:rsidR="009672C1" w:rsidRPr="003E383E">
        <w:rPr>
          <w:spacing w:val="-2"/>
        </w:rPr>
        <w:t>É</w:t>
      </w:r>
      <w:r w:rsidR="00076B7B" w:rsidRPr="003E383E">
        <w:rPr>
          <w:spacing w:val="-2"/>
        </w:rPr>
        <w:t xml:space="preserve">tat partie, et les personnes soupçonnées d’être homosexuelles sont contraintes de subir un examen anal, ordonné par un juge et réalisé par un médecin légiste, destiné à prouver leur homosexualité. Malgré le droit de refuser cet examen, le Comité est préoccupé par des informations affirmant que plusieurs personnes acceptent </w:t>
      </w:r>
      <w:r w:rsidR="00551547" w:rsidRPr="003E383E">
        <w:rPr>
          <w:spacing w:val="-2"/>
        </w:rPr>
        <w:t>cet examen sous la menace de la police arguant, entre autre</w:t>
      </w:r>
      <w:r w:rsidR="00C91987" w:rsidRPr="003E383E">
        <w:rPr>
          <w:spacing w:val="-2"/>
        </w:rPr>
        <w:t>s</w:t>
      </w:r>
      <w:r w:rsidR="00551547" w:rsidRPr="003E383E">
        <w:rPr>
          <w:spacing w:val="-2"/>
        </w:rPr>
        <w:t xml:space="preserve">, </w:t>
      </w:r>
      <w:r w:rsidR="009B1714" w:rsidRPr="003E383E">
        <w:rPr>
          <w:spacing w:val="-2"/>
        </w:rPr>
        <w:t xml:space="preserve">que </w:t>
      </w:r>
      <w:r w:rsidR="00A52743" w:rsidRPr="003E383E">
        <w:rPr>
          <w:spacing w:val="-2"/>
        </w:rPr>
        <w:t xml:space="preserve">le refus de donner </w:t>
      </w:r>
      <w:r w:rsidR="00C91987" w:rsidRPr="003E383E">
        <w:rPr>
          <w:spacing w:val="-2"/>
        </w:rPr>
        <w:t xml:space="preserve">leur </w:t>
      </w:r>
      <w:r w:rsidR="00A52743" w:rsidRPr="003E383E">
        <w:rPr>
          <w:spacing w:val="-2"/>
        </w:rPr>
        <w:t>consentement serait interprété comme une incrimination</w:t>
      </w:r>
      <w:r w:rsidR="00076B7B" w:rsidRPr="003E383E">
        <w:rPr>
          <w:spacing w:val="-2"/>
        </w:rPr>
        <w:t>. Le Comité relève aussi avec préoccupation des informations dénonçant des examens vaginaux, parfois non consentis, pour prouver des actes sexuels, comme les rapports en dehors du mariage et des actes de prostitution (</w:t>
      </w:r>
      <w:r w:rsidR="00B45AD3" w:rsidRPr="003E383E">
        <w:rPr>
          <w:spacing w:val="-2"/>
        </w:rPr>
        <w:t>art. </w:t>
      </w:r>
      <w:r w:rsidR="00076B7B" w:rsidRPr="003E383E">
        <w:rPr>
          <w:spacing w:val="-2"/>
        </w:rPr>
        <w:t>2</w:t>
      </w:r>
      <w:r w:rsidR="00EF022A" w:rsidRPr="003E383E">
        <w:rPr>
          <w:spacing w:val="-2"/>
        </w:rPr>
        <w:t xml:space="preserve"> et</w:t>
      </w:r>
      <w:r w:rsidR="00076B7B" w:rsidRPr="003E383E">
        <w:rPr>
          <w:spacing w:val="-2"/>
        </w:rPr>
        <w:t xml:space="preserve"> </w:t>
      </w:r>
      <w:r w:rsidR="009672C1">
        <w:rPr>
          <w:spacing w:val="-2"/>
        </w:rPr>
        <w:t> </w:t>
      </w:r>
      <w:r w:rsidR="00076B7B" w:rsidRPr="003E383E">
        <w:rPr>
          <w:spacing w:val="-2"/>
        </w:rPr>
        <w:t>6).</w:t>
      </w:r>
    </w:p>
    <w:p w:rsidR="00076B7B" w:rsidRDefault="00F3601E" w:rsidP="00F3601E">
      <w:pPr>
        <w:pStyle w:val="SingleTxtG"/>
        <w:rPr>
          <w:b/>
          <w:lang w:val="fr-FR"/>
        </w:rPr>
      </w:pPr>
      <w:r>
        <w:rPr>
          <w:lang w:val="fr-FR"/>
        </w:rPr>
        <w:t>42.</w:t>
      </w:r>
      <w:r>
        <w:rPr>
          <w:lang w:val="fr-FR"/>
        </w:rPr>
        <w:tab/>
      </w:r>
      <w:r w:rsidR="00076B7B" w:rsidRPr="00A52743">
        <w:rPr>
          <w:b/>
          <w:lang w:val="fr-FR"/>
        </w:rPr>
        <w:t>L’</w:t>
      </w:r>
      <w:r w:rsidR="009672C1">
        <w:rPr>
          <w:b/>
          <w:lang w:val="fr-FR"/>
        </w:rPr>
        <w:t>É</w:t>
      </w:r>
      <w:r w:rsidR="00076B7B" w:rsidRPr="00A52743">
        <w:rPr>
          <w:b/>
          <w:lang w:val="fr-FR"/>
        </w:rPr>
        <w:t>tat partie devrait abroger l’</w:t>
      </w:r>
      <w:r w:rsidR="00B45AD3">
        <w:rPr>
          <w:b/>
          <w:lang w:val="fr-FR"/>
        </w:rPr>
        <w:t>article </w:t>
      </w:r>
      <w:r w:rsidR="00076B7B" w:rsidRPr="00A52743">
        <w:rPr>
          <w:b/>
          <w:lang w:val="fr-FR"/>
        </w:rPr>
        <w:t xml:space="preserve">230 du </w:t>
      </w:r>
      <w:r w:rsidR="00DC6D5B">
        <w:rPr>
          <w:b/>
          <w:lang w:val="fr-FR"/>
        </w:rPr>
        <w:t>C</w:t>
      </w:r>
      <w:r w:rsidR="00076B7B" w:rsidRPr="00A52743">
        <w:rPr>
          <w:b/>
          <w:lang w:val="fr-FR"/>
        </w:rPr>
        <w:t>ode pénal, qui pénalise les relations consenties entre adultes du même sexe. Il devrait aussi interdire les examens médicaux intrusifs qui n’ont aucune justification médicale et ne peuvent être consentis de manière libre et éclairée par les personnes qui les subissent et qui seront, de ce fait, poursuivis en justice.</w:t>
      </w:r>
    </w:p>
    <w:p w:rsidR="00552515" w:rsidRDefault="009672C1" w:rsidP="003E383E">
      <w:pPr>
        <w:pStyle w:val="H23G"/>
        <w:rPr>
          <w:lang w:val="fr-FR"/>
        </w:rPr>
      </w:pPr>
      <w:r>
        <w:rPr>
          <w:lang w:val="fr-FR"/>
        </w:rPr>
        <w:lastRenderedPageBreak/>
        <w:tab/>
      </w:r>
      <w:r>
        <w:rPr>
          <w:lang w:val="fr-FR"/>
        </w:rPr>
        <w:tab/>
      </w:r>
      <w:r w:rsidR="00552515">
        <w:rPr>
          <w:lang w:val="fr-FR"/>
        </w:rPr>
        <w:t xml:space="preserve">Attaques </w:t>
      </w:r>
      <w:r w:rsidR="00552515" w:rsidRPr="00845902">
        <w:rPr>
          <w:lang w:val="fr-FR"/>
        </w:rPr>
        <w:t>contre des défenseurs des droits de l</w:t>
      </w:r>
      <w:r w:rsidR="00B45AD3">
        <w:rPr>
          <w:lang w:val="fr-FR"/>
        </w:rPr>
        <w:t>’</w:t>
      </w:r>
      <w:r w:rsidR="00552515" w:rsidRPr="00845902">
        <w:rPr>
          <w:lang w:val="fr-FR"/>
        </w:rPr>
        <w:t xml:space="preserve">homme, des bloggeurs, </w:t>
      </w:r>
      <w:r>
        <w:rPr>
          <w:lang w:val="fr-FR"/>
        </w:rPr>
        <w:br/>
      </w:r>
      <w:r w:rsidR="00552515" w:rsidRPr="00845902">
        <w:rPr>
          <w:lang w:val="fr-FR"/>
        </w:rPr>
        <w:t>des journalistes et des artistes</w:t>
      </w:r>
    </w:p>
    <w:p w:rsidR="007F612C" w:rsidRPr="003E383E" w:rsidRDefault="00F3601E" w:rsidP="00F3601E">
      <w:pPr>
        <w:pStyle w:val="SingleTxtG"/>
        <w:rPr>
          <w:spacing w:val="-2"/>
        </w:rPr>
      </w:pPr>
      <w:r w:rsidRPr="003E383E">
        <w:rPr>
          <w:spacing w:val="-2"/>
        </w:rPr>
        <w:t>43.</w:t>
      </w:r>
      <w:r w:rsidRPr="003E383E">
        <w:rPr>
          <w:spacing w:val="-2"/>
        </w:rPr>
        <w:tab/>
      </w:r>
      <w:r w:rsidR="00552515" w:rsidRPr="003E383E">
        <w:rPr>
          <w:spacing w:val="-2"/>
        </w:rPr>
        <w:t xml:space="preserve">Le Comité est préoccupé par des informations faisant état </w:t>
      </w:r>
      <w:r w:rsidR="007F612C" w:rsidRPr="003E383E">
        <w:rPr>
          <w:spacing w:val="-2"/>
        </w:rPr>
        <w:t>d’agressions</w:t>
      </w:r>
      <w:r w:rsidR="00552515" w:rsidRPr="003E383E">
        <w:rPr>
          <w:spacing w:val="-2"/>
        </w:rPr>
        <w:t xml:space="preserve"> </w:t>
      </w:r>
      <w:r w:rsidR="00FE1C4E" w:rsidRPr="003E383E">
        <w:rPr>
          <w:spacing w:val="-2"/>
        </w:rPr>
        <w:t xml:space="preserve">par des agents de la police </w:t>
      </w:r>
      <w:r w:rsidR="00552515" w:rsidRPr="003E383E">
        <w:rPr>
          <w:spacing w:val="-2"/>
        </w:rPr>
        <w:t>contre des défenseurs des droits de l</w:t>
      </w:r>
      <w:r w:rsidR="00B45AD3" w:rsidRPr="003E383E">
        <w:rPr>
          <w:spacing w:val="-2"/>
        </w:rPr>
        <w:t>’</w:t>
      </w:r>
      <w:r w:rsidR="00552515" w:rsidRPr="003E383E">
        <w:rPr>
          <w:spacing w:val="-2"/>
        </w:rPr>
        <w:t xml:space="preserve">homme, </w:t>
      </w:r>
      <w:r w:rsidR="00FE1C4E" w:rsidRPr="003E383E">
        <w:rPr>
          <w:spacing w:val="-2"/>
        </w:rPr>
        <w:t xml:space="preserve">tels que Héla Boujenah ou Ahmed Kaâniche, </w:t>
      </w:r>
      <w:r w:rsidR="00552515" w:rsidRPr="003E383E">
        <w:rPr>
          <w:spacing w:val="-2"/>
        </w:rPr>
        <w:t xml:space="preserve">des bloggeurs, </w:t>
      </w:r>
      <w:r w:rsidR="00FE1C4E" w:rsidRPr="003E383E">
        <w:rPr>
          <w:spacing w:val="-2"/>
        </w:rPr>
        <w:t>tels que Lina Ben Mhenni</w:t>
      </w:r>
      <w:r w:rsidR="009F53C7">
        <w:rPr>
          <w:spacing w:val="-2"/>
        </w:rPr>
        <w:t>,</w:t>
      </w:r>
      <w:r w:rsidR="00FE1C4E" w:rsidRPr="003E383E">
        <w:rPr>
          <w:spacing w:val="-2"/>
        </w:rPr>
        <w:t xml:space="preserve"> </w:t>
      </w:r>
      <w:r w:rsidR="003D32F8" w:rsidRPr="003E383E">
        <w:rPr>
          <w:spacing w:val="-2"/>
        </w:rPr>
        <w:t>ainsi que d</w:t>
      </w:r>
      <w:r w:rsidR="009F53C7" w:rsidRPr="009F53C7">
        <w:rPr>
          <w:spacing w:val="-2"/>
        </w:rPr>
        <w:t>’</w:t>
      </w:r>
      <w:r w:rsidR="003D32F8" w:rsidRPr="003E383E">
        <w:rPr>
          <w:spacing w:val="-2"/>
        </w:rPr>
        <w:t xml:space="preserve">actes de harcèlement contre </w:t>
      </w:r>
      <w:r w:rsidR="00552515" w:rsidRPr="003E383E">
        <w:rPr>
          <w:spacing w:val="-2"/>
        </w:rPr>
        <w:t>des journalistes et des artistes. Il regrette l</w:t>
      </w:r>
      <w:r w:rsidR="00B45AD3" w:rsidRPr="003E383E">
        <w:rPr>
          <w:spacing w:val="-2"/>
        </w:rPr>
        <w:t>’</w:t>
      </w:r>
      <w:r w:rsidR="00552515" w:rsidRPr="003E383E">
        <w:rPr>
          <w:spacing w:val="-2"/>
        </w:rPr>
        <w:t>absence de statistiques sur le nombre de plaintes et de condamnations pour des attaques sur ces groupes et le manque d’information</w:t>
      </w:r>
      <w:r w:rsidR="009F53C7">
        <w:rPr>
          <w:spacing w:val="-2"/>
        </w:rPr>
        <w:t>s</w:t>
      </w:r>
      <w:r w:rsidR="00552515" w:rsidRPr="003E383E">
        <w:rPr>
          <w:spacing w:val="-2"/>
        </w:rPr>
        <w:t xml:space="preserve"> sur les mesures prises pour prévenir de tels actes (</w:t>
      </w:r>
      <w:r w:rsidR="00B45AD3" w:rsidRPr="003E383E">
        <w:rPr>
          <w:spacing w:val="-2"/>
        </w:rPr>
        <w:t>art. </w:t>
      </w:r>
      <w:r w:rsidR="00552515" w:rsidRPr="003E383E">
        <w:rPr>
          <w:spacing w:val="-2"/>
        </w:rPr>
        <w:t>2, 12, 13 et</w:t>
      </w:r>
      <w:r w:rsidR="009672C1">
        <w:rPr>
          <w:spacing w:val="-2"/>
        </w:rPr>
        <w:t> </w:t>
      </w:r>
      <w:r w:rsidR="00552515" w:rsidRPr="003E383E">
        <w:rPr>
          <w:spacing w:val="-2"/>
        </w:rPr>
        <w:t>16).</w:t>
      </w:r>
    </w:p>
    <w:p w:rsidR="00821AD1" w:rsidRPr="00821AD1" w:rsidRDefault="00F3601E" w:rsidP="00F3601E">
      <w:pPr>
        <w:pStyle w:val="SingleTxtG"/>
        <w:rPr>
          <w:b/>
          <w:lang w:val="fr-FR"/>
        </w:rPr>
      </w:pPr>
      <w:r w:rsidRPr="00821AD1">
        <w:rPr>
          <w:lang w:val="fr-FR"/>
        </w:rPr>
        <w:t>44.</w:t>
      </w:r>
      <w:r w:rsidRPr="00821AD1">
        <w:rPr>
          <w:lang w:val="fr-FR"/>
        </w:rPr>
        <w:tab/>
      </w:r>
      <w:r w:rsidR="00821AD1" w:rsidRPr="007F612C">
        <w:rPr>
          <w:b/>
          <w:lang w:val="fr-FR"/>
        </w:rPr>
        <w:t>Le Comité invite l</w:t>
      </w:r>
      <w:r w:rsidR="00B45AD3">
        <w:rPr>
          <w:b/>
          <w:lang w:val="fr-FR"/>
        </w:rPr>
        <w:t>’</w:t>
      </w:r>
      <w:r w:rsidR="00821AD1" w:rsidRPr="007F612C">
        <w:rPr>
          <w:b/>
          <w:lang w:val="fr-FR"/>
        </w:rPr>
        <w:t xml:space="preserve">État partie à condamner publiquement les menaces et les attaques contre </w:t>
      </w:r>
      <w:r w:rsidR="009F53C7">
        <w:rPr>
          <w:b/>
          <w:lang w:val="fr-FR"/>
        </w:rPr>
        <w:t>d</w:t>
      </w:r>
      <w:r w:rsidR="00821AD1" w:rsidRPr="007F612C">
        <w:rPr>
          <w:b/>
          <w:lang w:val="fr-FR"/>
        </w:rPr>
        <w:t>es défenseurs des droits de l</w:t>
      </w:r>
      <w:r w:rsidR="00B45AD3">
        <w:rPr>
          <w:b/>
          <w:lang w:val="fr-FR"/>
        </w:rPr>
        <w:t>’</w:t>
      </w:r>
      <w:r w:rsidR="00821AD1" w:rsidRPr="007F612C">
        <w:rPr>
          <w:b/>
          <w:lang w:val="fr-FR"/>
        </w:rPr>
        <w:t xml:space="preserve">homme, des journalistes, des artistes et des bloggeurs </w:t>
      </w:r>
      <w:r w:rsidR="00821AD1" w:rsidRPr="003D32F8">
        <w:rPr>
          <w:b/>
          <w:lang w:val="fr-FR"/>
        </w:rPr>
        <w:t xml:space="preserve">et </w:t>
      </w:r>
      <w:r w:rsidR="00821AD1" w:rsidRPr="00717C0C">
        <w:rPr>
          <w:b/>
          <w:lang w:val="fr-FR"/>
        </w:rPr>
        <w:t>à ne pas soutenir, par action ou par omission, de telles attaques en veillant</w:t>
      </w:r>
      <w:r w:rsidR="009672C1">
        <w:rPr>
          <w:b/>
          <w:lang w:val="fr-FR"/>
        </w:rPr>
        <w:t> </w:t>
      </w:r>
      <w:r w:rsidR="00B05BF5">
        <w:rPr>
          <w:b/>
          <w:lang w:val="fr-FR"/>
        </w:rPr>
        <w:t>à</w:t>
      </w:r>
      <w:r w:rsidR="00B45AD3">
        <w:rPr>
          <w:b/>
          <w:lang w:val="fr-FR"/>
        </w:rPr>
        <w:t> :</w:t>
      </w:r>
    </w:p>
    <w:p w:rsidR="00821AD1" w:rsidRDefault="00821AD1" w:rsidP="00821AD1">
      <w:pPr>
        <w:pStyle w:val="SingleTxtG"/>
        <w:ind w:left="1440" w:firstLine="261"/>
        <w:rPr>
          <w:b/>
          <w:lang w:val="fr-FR"/>
        </w:rPr>
      </w:pPr>
      <w:r>
        <w:rPr>
          <w:b/>
          <w:lang w:val="fr-FR"/>
        </w:rPr>
        <w:t>a)</w:t>
      </w:r>
      <w:r>
        <w:rPr>
          <w:b/>
          <w:lang w:val="fr-FR"/>
        </w:rPr>
        <w:tab/>
      </w:r>
      <w:r w:rsidRPr="00845902">
        <w:rPr>
          <w:b/>
          <w:lang w:val="fr-FR"/>
        </w:rPr>
        <w:t>La protection efficace de ces groupes contre les menaces et les attaques auxquelles ils peuvent être exposés en raison de leurs activités</w:t>
      </w:r>
      <w:r w:rsidR="00B45AD3">
        <w:rPr>
          <w:b/>
          <w:lang w:val="fr-FR"/>
        </w:rPr>
        <w:t> ;</w:t>
      </w:r>
    </w:p>
    <w:p w:rsidR="00821AD1" w:rsidRDefault="00821AD1" w:rsidP="003E383E">
      <w:pPr>
        <w:pStyle w:val="SingleTxtG"/>
        <w:ind w:firstLine="567"/>
        <w:rPr>
          <w:b/>
          <w:lang w:val="fr-FR"/>
        </w:rPr>
      </w:pPr>
      <w:r>
        <w:rPr>
          <w:b/>
          <w:lang w:val="fr-FR"/>
        </w:rPr>
        <w:t>b)</w:t>
      </w:r>
      <w:r>
        <w:rPr>
          <w:b/>
          <w:lang w:val="fr-FR"/>
        </w:rPr>
        <w:tab/>
      </w:r>
      <w:r w:rsidR="00AC0E91">
        <w:rPr>
          <w:b/>
          <w:lang w:val="fr-FR"/>
        </w:rPr>
        <w:t>Mener d</w:t>
      </w:r>
      <w:r>
        <w:rPr>
          <w:b/>
          <w:lang w:val="fr-FR"/>
        </w:rPr>
        <w:t xml:space="preserve">es </w:t>
      </w:r>
      <w:r w:rsidRPr="00845902">
        <w:rPr>
          <w:b/>
          <w:lang w:val="fr-FR"/>
        </w:rPr>
        <w:t xml:space="preserve">enquêtes rapides, approfondies et efficaces </w:t>
      </w:r>
      <w:r w:rsidR="00AC0E91">
        <w:rPr>
          <w:b/>
          <w:lang w:val="fr-FR"/>
        </w:rPr>
        <w:t>sur</w:t>
      </w:r>
      <w:r w:rsidRPr="00845902">
        <w:rPr>
          <w:b/>
          <w:lang w:val="fr-FR"/>
        </w:rPr>
        <w:t xml:space="preserve"> toutes les menaces et les attaques ciblant ces groupes</w:t>
      </w:r>
      <w:r>
        <w:rPr>
          <w:b/>
          <w:lang w:val="fr-FR"/>
        </w:rPr>
        <w:t>,</w:t>
      </w:r>
      <w:r w:rsidRPr="00845902">
        <w:rPr>
          <w:b/>
          <w:lang w:val="fr-FR"/>
        </w:rPr>
        <w:t xml:space="preserve"> et en garantissant que les responsables soient jugés et punis conformém</w:t>
      </w:r>
      <w:r>
        <w:rPr>
          <w:b/>
          <w:lang w:val="fr-FR"/>
        </w:rPr>
        <w:t>ent à la gravité de leurs actes</w:t>
      </w:r>
      <w:r w:rsidR="00E82427">
        <w:rPr>
          <w:b/>
          <w:lang w:val="fr-FR"/>
        </w:rPr>
        <w:t>.</w:t>
      </w:r>
    </w:p>
    <w:p w:rsidR="00821AD1" w:rsidRDefault="00821AD1" w:rsidP="00821AD1">
      <w:pPr>
        <w:pStyle w:val="SingleTxtG"/>
        <w:rPr>
          <w:b/>
          <w:lang w:val="fr-FR"/>
        </w:rPr>
      </w:pPr>
      <w:r w:rsidRPr="00E92F7E">
        <w:rPr>
          <w:rFonts w:eastAsia="Calibri"/>
          <w:b/>
          <w:w w:val="103"/>
        </w:rPr>
        <w:t>Pr</w:t>
      </w:r>
      <w:r w:rsidRPr="00E92F7E">
        <w:rPr>
          <w:rFonts w:eastAsia="Calibri"/>
          <w:b/>
          <w:spacing w:val="1"/>
          <w:w w:val="103"/>
        </w:rPr>
        <w:t>o</w:t>
      </w:r>
      <w:r w:rsidRPr="00E92F7E">
        <w:rPr>
          <w:rFonts w:eastAsia="Calibri"/>
          <w:b/>
          <w:w w:val="103"/>
        </w:rPr>
        <w:t>c</w:t>
      </w:r>
      <w:r w:rsidRPr="00E92F7E">
        <w:rPr>
          <w:rFonts w:eastAsia="Calibri"/>
          <w:b/>
          <w:spacing w:val="1"/>
          <w:w w:val="103"/>
        </w:rPr>
        <w:t>é</w:t>
      </w:r>
      <w:r w:rsidRPr="00E92F7E">
        <w:rPr>
          <w:rFonts w:eastAsia="Calibri"/>
          <w:b/>
          <w:w w:val="103"/>
        </w:rPr>
        <w:t>d</w:t>
      </w:r>
      <w:r w:rsidRPr="00E92F7E">
        <w:rPr>
          <w:rFonts w:eastAsia="Calibri"/>
          <w:b/>
          <w:spacing w:val="-1"/>
          <w:w w:val="103"/>
        </w:rPr>
        <w:t>u</w:t>
      </w:r>
      <w:r w:rsidRPr="00E92F7E">
        <w:rPr>
          <w:rFonts w:eastAsia="Calibri"/>
          <w:b/>
          <w:w w:val="103"/>
        </w:rPr>
        <w:t>re</w:t>
      </w:r>
      <w:r w:rsidRPr="00E92F7E">
        <w:rPr>
          <w:rFonts w:eastAsia="Calibri"/>
          <w:b/>
          <w:spacing w:val="-8"/>
          <w:w w:val="103"/>
        </w:rPr>
        <w:t xml:space="preserve"> </w:t>
      </w:r>
      <w:r w:rsidRPr="00E92F7E">
        <w:rPr>
          <w:rFonts w:eastAsia="Calibri"/>
          <w:b/>
          <w:w w:val="103"/>
        </w:rPr>
        <w:t>de</w:t>
      </w:r>
      <w:r w:rsidRPr="00E92F7E">
        <w:rPr>
          <w:rFonts w:eastAsia="Calibri"/>
          <w:b/>
          <w:spacing w:val="-2"/>
          <w:w w:val="103"/>
        </w:rPr>
        <w:t xml:space="preserve"> </w:t>
      </w:r>
      <w:r w:rsidRPr="00E92F7E">
        <w:rPr>
          <w:rFonts w:eastAsia="Calibri"/>
          <w:b/>
          <w:spacing w:val="-1"/>
          <w:w w:val="103"/>
        </w:rPr>
        <w:t>s</w:t>
      </w:r>
      <w:r w:rsidRPr="00E92F7E">
        <w:rPr>
          <w:rFonts w:eastAsia="Calibri"/>
          <w:b/>
          <w:w w:val="103"/>
        </w:rPr>
        <w:t>uivi</w:t>
      </w:r>
    </w:p>
    <w:p w:rsidR="00821AD1" w:rsidRPr="003E383E" w:rsidRDefault="00F3601E" w:rsidP="00F3601E">
      <w:pPr>
        <w:pStyle w:val="SingleTxtG"/>
        <w:rPr>
          <w:spacing w:val="-2"/>
        </w:rPr>
      </w:pPr>
      <w:r w:rsidRPr="003E383E">
        <w:rPr>
          <w:spacing w:val="-2"/>
        </w:rPr>
        <w:t>45.</w:t>
      </w:r>
      <w:r w:rsidRPr="003E383E">
        <w:rPr>
          <w:spacing w:val="-2"/>
        </w:rPr>
        <w:tab/>
      </w:r>
      <w:r w:rsidR="00821AD1" w:rsidRPr="003E383E">
        <w:rPr>
          <w:spacing w:val="-2"/>
        </w:rPr>
        <w:t>Le Comité demande à l’État partie de lui fournir</w:t>
      </w:r>
      <w:r w:rsidR="00146F27">
        <w:rPr>
          <w:spacing w:val="-2"/>
        </w:rPr>
        <w:t>,</w:t>
      </w:r>
      <w:r w:rsidR="00821AD1" w:rsidRPr="003E383E">
        <w:rPr>
          <w:spacing w:val="-2"/>
        </w:rPr>
        <w:t xml:space="preserve"> d’ici au 13</w:t>
      </w:r>
      <w:r w:rsidR="009672C1">
        <w:rPr>
          <w:spacing w:val="-2"/>
        </w:rPr>
        <w:t> </w:t>
      </w:r>
      <w:r w:rsidR="00821AD1" w:rsidRPr="003E383E">
        <w:rPr>
          <w:spacing w:val="-2"/>
        </w:rPr>
        <w:t>mai 2017, des renseignements</w:t>
      </w:r>
      <w:r w:rsidR="00821AD1" w:rsidRPr="00AC35B8">
        <w:rPr>
          <w:spacing w:val="-2"/>
        </w:rPr>
        <w:t xml:space="preserve"> </w:t>
      </w:r>
      <w:r w:rsidR="00821AD1" w:rsidRPr="003E383E">
        <w:rPr>
          <w:spacing w:val="-2"/>
        </w:rPr>
        <w:t>sur la suite donnée à ses recommandations figurant au paragraphe</w:t>
      </w:r>
      <w:r w:rsidR="009672C1">
        <w:rPr>
          <w:spacing w:val="-2"/>
        </w:rPr>
        <w:t> </w:t>
      </w:r>
      <w:r w:rsidR="00821AD1" w:rsidRPr="003E383E">
        <w:rPr>
          <w:spacing w:val="-2"/>
        </w:rPr>
        <w:t>16, sur les allégations de torture et mauvais traitements, au paragraphe</w:t>
      </w:r>
      <w:r w:rsidR="009672C1">
        <w:rPr>
          <w:spacing w:val="-2"/>
        </w:rPr>
        <w:t> </w:t>
      </w:r>
      <w:r w:rsidR="00821AD1" w:rsidRPr="003E383E">
        <w:rPr>
          <w:spacing w:val="-2"/>
        </w:rPr>
        <w:t>28, sur les conditions de détention, et au paragraphe</w:t>
      </w:r>
      <w:r w:rsidR="009672C1">
        <w:rPr>
          <w:spacing w:val="-2"/>
        </w:rPr>
        <w:t> </w:t>
      </w:r>
      <w:r w:rsidR="00821AD1" w:rsidRPr="003E383E">
        <w:rPr>
          <w:spacing w:val="-2"/>
        </w:rPr>
        <w:t>38, sur la justice transitionnelle, en particulier au point</w:t>
      </w:r>
      <w:r w:rsidR="009672C1">
        <w:rPr>
          <w:spacing w:val="-2"/>
        </w:rPr>
        <w:t> </w:t>
      </w:r>
      <w:r w:rsidR="00821AD1" w:rsidRPr="003E383E">
        <w:rPr>
          <w:spacing w:val="-2"/>
        </w:rPr>
        <w:t>a) sur le mandat de l’I</w:t>
      </w:r>
      <w:r w:rsidR="00E62BB6">
        <w:rPr>
          <w:spacing w:val="-2"/>
        </w:rPr>
        <w:t>nstance Vérité et Dignité</w:t>
      </w:r>
      <w:r w:rsidR="00821AD1" w:rsidRPr="003E383E">
        <w:rPr>
          <w:spacing w:val="-2"/>
        </w:rPr>
        <w:t xml:space="preserve">. Dans ce contexte, l’État partie est invité à informer le Comité de ses plans pour mettre en œuvre, au cours de la période </w:t>
      </w:r>
      <w:r w:rsidR="004C46A1">
        <w:rPr>
          <w:spacing w:val="-2"/>
        </w:rPr>
        <w:t>couverte par</w:t>
      </w:r>
      <w:r w:rsidR="00821AD1" w:rsidRPr="003E383E">
        <w:rPr>
          <w:spacing w:val="-2"/>
        </w:rPr>
        <w:t xml:space="preserve"> le prochain rapport, tout ou partie du reste des recommandations faites dans les présentes observations finales. </w:t>
      </w:r>
    </w:p>
    <w:p w:rsidR="001F7DAC" w:rsidRPr="001F7DAC" w:rsidRDefault="009672C1" w:rsidP="003E383E">
      <w:pPr>
        <w:pStyle w:val="H23G"/>
        <w:rPr>
          <w:lang w:val="fr-FR"/>
        </w:rPr>
      </w:pPr>
      <w:r>
        <w:rPr>
          <w:spacing w:val="-1"/>
        </w:rPr>
        <w:tab/>
      </w:r>
      <w:r>
        <w:rPr>
          <w:spacing w:val="-1"/>
        </w:rPr>
        <w:tab/>
      </w:r>
      <w:r w:rsidR="001F7DAC" w:rsidRPr="00D647D0">
        <w:rPr>
          <w:spacing w:val="-1"/>
        </w:rPr>
        <w:t>Qu</w:t>
      </w:r>
      <w:r w:rsidR="001F7DAC" w:rsidRPr="001F7DAC">
        <w:rPr>
          <w:spacing w:val="3"/>
        </w:rPr>
        <w:t>e</w:t>
      </w:r>
      <w:r w:rsidR="001F7DAC" w:rsidRPr="001F7DAC">
        <w:rPr>
          <w:spacing w:val="-1"/>
        </w:rPr>
        <w:t>s</w:t>
      </w:r>
      <w:r w:rsidR="001F7DAC" w:rsidRPr="001F7DAC">
        <w:rPr>
          <w:spacing w:val="1"/>
        </w:rPr>
        <w:t>t</w:t>
      </w:r>
      <w:r w:rsidR="001F7DAC" w:rsidRPr="001F7DAC">
        <w:t>i</w:t>
      </w:r>
      <w:r w:rsidR="001F7DAC" w:rsidRPr="001F7DAC">
        <w:rPr>
          <w:spacing w:val="1"/>
        </w:rPr>
        <w:t>o</w:t>
      </w:r>
      <w:r w:rsidR="001F7DAC" w:rsidRPr="001F7DAC">
        <w:t>ns diverses</w:t>
      </w:r>
    </w:p>
    <w:p w:rsidR="00AB5D80" w:rsidRPr="003E383E" w:rsidRDefault="00F3601E" w:rsidP="00F3601E">
      <w:pPr>
        <w:pStyle w:val="SingleTxtG"/>
        <w:rPr>
          <w:spacing w:val="-2"/>
        </w:rPr>
      </w:pPr>
      <w:r w:rsidRPr="003E383E">
        <w:rPr>
          <w:spacing w:val="-2"/>
        </w:rPr>
        <w:t>46.</w:t>
      </w:r>
      <w:r w:rsidRPr="003E383E">
        <w:rPr>
          <w:spacing w:val="-2"/>
        </w:rPr>
        <w:tab/>
      </w:r>
      <w:r w:rsidR="00B63136" w:rsidRPr="003E383E">
        <w:rPr>
          <w:spacing w:val="-2"/>
        </w:rPr>
        <w:t xml:space="preserve">Le Comité invite l’État partie à envisager de ratifier les </w:t>
      </w:r>
      <w:r w:rsidR="00AB5D80" w:rsidRPr="003E383E">
        <w:rPr>
          <w:spacing w:val="-2"/>
        </w:rPr>
        <w:t xml:space="preserve">autres instruments des Nations </w:t>
      </w:r>
      <w:r w:rsidR="00567059">
        <w:rPr>
          <w:spacing w:val="-2"/>
        </w:rPr>
        <w:t>U</w:t>
      </w:r>
      <w:r w:rsidR="00B63136" w:rsidRPr="003E383E">
        <w:rPr>
          <w:spacing w:val="-2"/>
        </w:rPr>
        <w:t>nies relatifs aux droits de l’homme auxq</w:t>
      </w:r>
      <w:r w:rsidR="00AB5D80" w:rsidRPr="003E383E">
        <w:rPr>
          <w:spacing w:val="-2"/>
        </w:rPr>
        <w:t>uels il n’est pas encore partie, à savoir</w:t>
      </w:r>
      <w:r w:rsidR="00B45AD3" w:rsidRPr="003E383E">
        <w:rPr>
          <w:spacing w:val="-2"/>
        </w:rPr>
        <w:t> :</w:t>
      </w:r>
      <w:r w:rsidR="00AB5D80" w:rsidRPr="003E383E">
        <w:rPr>
          <w:spacing w:val="-2"/>
        </w:rPr>
        <w:t xml:space="preserve"> </w:t>
      </w:r>
    </w:p>
    <w:p w:rsidR="00AB5D80" w:rsidRPr="003E383E" w:rsidRDefault="00AB5D80" w:rsidP="003E383E">
      <w:pPr>
        <w:pStyle w:val="SingleTxtG"/>
        <w:ind w:firstLine="567"/>
      </w:pPr>
      <w:r w:rsidRPr="009672C1">
        <w:t>a)</w:t>
      </w:r>
      <w:r w:rsidRPr="009672C1">
        <w:tab/>
        <w:t>Le Deuxième Protocole facultatif se rapportant au Pacte international relatif aux droits civils et politiques visant à abolir la peine de mort</w:t>
      </w:r>
      <w:r w:rsidR="00B45AD3" w:rsidRPr="003E383E">
        <w:t> ;</w:t>
      </w:r>
    </w:p>
    <w:p w:rsidR="00AB5D80" w:rsidRPr="003E383E" w:rsidRDefault="00AB5D80" w:rsidP="003E383E">
      <w:pPr>
        <w:pStyle w:val="SingleTxtG"/>
        <w:ind w:firstLine="567"/>
      </w:pPr>
      <w:r w:rsidRPr="003E383E">
        <w:t>b)</w:t>
      </w:r>
      <w:r w:rsidRPr="003E383E">
        <w:tab/>
        <w:t>La Convention internationale sur la protection des droits de tous les travailleurs migrants et des membres de leur famille</w:t>
      </w:r>
      <w:r w:rsidR="00B45AD3" w:rsidRPr="003E383E">
        <w:t> ;</w:t>
      </w:r>
    </w:p>
    <w:p w:rsidR="00AB5D80" w:rsidRPr="003E383E" w:rsidRDefault="00AB5D80" w:rsidP="003E383E">
      <w:pPr>
        <w:pStyle w:val="SingleTxtG"/>
        <w:ind w:firstLine="567"/>
      </w:pPr>
      <w:r w:rsidRPr="003E383E">
        <w:t>c)</w:t>
      </w:r>
      <w:r w:rsidRPr="003E383E">
        <w:tab/>
        <w:t>Le Protocole facultatif se rapportant au Pacte international relatif aux droits économiques, sociaux et culturels</w:t>
      </w:r>
      <w:r w:rsidR="00B45AD3" w:rsidRPr="003E383E">
        <w:t> ;</w:t>
      </w:r>
    </w:p>
    <w:p w:rsidR="00AB5D80" w:rsidRPr="009672C1" w:rsidRDefault="00AB5D80" w:rsidP="003E383E">
      <w:pPr>
        <w:pStyle w:val="SingleTxtG"/>
        <w:ind w:firstLine="567"/>
      </w:pPr>
      <w:r w:rsidRPr="003E383E">
        <w:t>d)</w:t>
      </w:r>
      <w:r w:rsidRPr="003E383E">
        <w:tab/>
        <w:t>Le Protocole facultatif à la Convention relative aux droits de l</w:t>
      </w:r>
      <w:r w:rsidR="00B45AD3" w:rsidRPr="003E383E">
        <w:t>’</w:t>
      </w:r>
      <w:r w:rsidRPr="003E383E">
        <w:t>enfant</w:t>
      </w:r>
      <w:r w:rsidR="002F3E19" w:rsidRPr="009672C1">
        <w:t xml:space="preserve"> établissant une procédure de présentation de communications.</w:t>
      </w:r>
      <w:r w:rsidR="00B45AD3" w:rsidRPr="009672C1">
        <w:t xml:space="preserve"> </w:t>
      </w:r>
    </w:p>
    <w:p w:rsidR="00B63136" w:rsidRPr="003E383E" w:rsidRDefault="00F3601E" w:rsidP="00F3601E">
      <w:pPr>
        <w:pStyle w:val="SingleTxtG"/>
        <w:rPr>
          <w:spacing w:val="-2"/>
        </w:rPr>
      </w:pPr>
      <w:r w:rsidRPr="003E383E">
        <w:rPr>
          <w:spacing w:val="-2"/>
        </w:rPr>
        <w:t>47.</w:t>
      </w:r>
      <w:r w:rsidRPr="003E383E">
        <w:rPr>
          <w:spacing w:val="-2"/>
        </w:rPr>
        <w:tab/>
      </w:r>
      <w:r w:rsidR="00B63136" w:rsidRPr="003E383E">
        <w:rPr>
          <w:spacing w:val="-2"/>
        </w:rPr>
        <w:t>L</w:t>
      </w:r>
      <w:r w:rsidR="00B63136" w:rsidRPr="00AC35B8">
        <w:rPr>
          <w:spacing w:val="-2"/>
        </w:rPr>
        <w:t>’</w:t>
      </w:r>
      <w:r w:rsidR="00B63136" w:rsidRPr="003E383E">
        <w:rPr>
          <w:spacing w:val="-2"/>
        </w:rPr>
        <w:t>État partie est invité à di</w:t>
      </w:r>
      <w:r w:rsidR="00B63136" w:rsidRPr="00AC35B8">
        <w:rPr>
          <w:spacing w:val="-2"/>
        </w:rPr>
        <w:t>f</w:t>
      </w:r>
      <w:r w:rsidR="00B63136" w:rsidRPr="003E383E">
        <w:rPr>
          <w:spacing w:val="-2"/>
        </w:rPr>
        <w:t xml:space="preserve">fuser largement les rapports soumis au Comité ainsi que les présentes observations </w:t>
      </w:r>
      <w:r w:rsidR="00B63136" w:rsidRPr="00AC35B8">
        <w:rPr>
          <w:spacing w:val="-2"/>
        </w:rPr>
        <w:t>f</w:t>
      </w:r>
      <w:r w:rsidR="00B63136" w:rsidRPr="003E383E">
        <w:rPr>
          <w:spacing w:val="-2"/>
        </w:rPr>
        <w:t xml:space="preserve">inales, dans les langues voulues, par le biais des sites </w:t>
      </w:r>
      <w:r w:rsidR="00B63136" w:rsidRPr="00AC35B8">
        <w:rPr>
          <w:spacing w:val="-2"/>
        </w:rPr>
        <w:t>w</w:t>
      </w:r>
      <w:r w:rsidR="00B63136" w:rsidRPr="003E383E">
        <w:rPr>
          <w:spacing w:val="-2"/>
        </w:rPr>
        <w:t>eb o</w:t>
      </w:r>
      <w:r w:rsidR="00B63136" w:rsidRPr="00AC35B8">
        <w:rPr>
          <w:spacing w:val="-2"/>
        </w:rPr>
        <w:t>ff</w:t>
      </w:r>
      <w:r w:rsidR="00B63136" w:rsidRPr="003E383E">
        <w:rPr>
          <w:spacing w:val="-2"/>
        </w:rPr>
        <w:t>iciels, des médias et des organisations non gouvernementales.</w:t>
      </w:r>
    </w:p>
    <w:p w:rsidR="00DE2A67" w:rsidRPr="003E383E" w:rsidRDefault="00F3601E" w:rsidP="00F3601E">
      <w:pPr>
        <w:pStyle w:val="SingleTxtG"/>
        <w:rPr>
          <w:spacing w:val="-2"/>
        </w:rPr>
      </w:pPr>
      <w:r w:rsidRPr="003E383E">
        <w:rPr>
          <w:spacing w:val="-2"/>
        </w:rPr>
        <w:t>48.</w:t>
      </w:r>
      <w:r w:rsidRPr="003E383E">
        <w:rPr>
          <w:spacing w:val="-2"/>
        </w:rPr>
        <w:tab/>
      </w:r>
      <w:r w:rsidR="00DE2A67" w:rsidRPr="003E383E">
        <w:rPr>
          <w:spacing w:val="-2"/>
        </w:rPr>
        <w:t xml:space="preserve">L’État partie est invité à mettre à jour son document de base commun (HRI/CORE/1/Add.46), conformément aux instructions relatives au document de base qui figurent dans les Directives harmonisées </w:t>
      </w:r>
      <w:r w:rsidR="00EF370B">
        <w:rPr>
          <w:spacing w:val="-2"/>
        </w:rPr>
        <w:t>concernant</w:t>
      </w:r>
      <w:r w:rsidR="00DE2A67" w:rsidRPr="003E383E">
        <w:rPr>
          <w:spacing w:val="-2"/>
        </w:rPr>
        <w:t xml:space="preserve"> l’établissement des rapports </w:t>
      </w:r>
      <w:r w:rsidR="00EF370B">
        <w:rPr>
          <w:spacing w:val="-2"/>
        </w:rPr>
        <w:t>destinés aux organes créés</w:t>
      </w:r>
      <w:r w:rsidR="00DE2A67" w:rsidRPr="003E383E">
        <w:rPr>
          <w:spacing w:val="-2"/>
        </w:rPr>
        <w:t xml:space="preserve"> en vertu d</w:t>
      </w:r>
      <w:r w:rsidR="00EF370B" w:rsidRPr="00EF370B">
        <w:rPr>
          <w:spacing w:val="-2"/>
        </w:rPr>
        <w:t>’</w:t>
      </w:r>
      <w:r w:rsidR="00DE2A67" w:rsidRPr="003E383E">
        <w:rPr>
          <w:spacing w:val="-2"/>
        </w:rPr>
        <w:t>instruments internationaux relatifs aux droits de l’homme (</w:t>
      </w:r>
      <w:r w:rsidR="00997D23">
        <w:rPr>
          <w:spacing w:val="-2"/>
        </w:rPr>
        <w:t xml:space="preserve">voir </w:t>
      </w:r>
      <w:r w:rsidR="00DE2A67" w:rsidRPr="003E383E">
        <w:rPr>
          <w:spacing w:val="-2"/>
        </w:rPr>
        <w:t>HRI/GEN/2/Rev.6</w:t>
      </w:r>
      <w:r w:rsidR="00997D23">
        <w:rPr>
          <w:spacing w:val="-2"/>
        </w:rPr>
        <w:t>, chap. 1</w:t>
      </w:r>
      <w:r w:rsidR="00DE2A67" w:rsidRPr="003E383E">
        <w:rPr>
          <w:spacing w:val="-2"/>
        </w:rPr>
        <w:t>).</w:t>
      </w:r>
    </w:p>
    <w:p w:rsidR="001F7DAC" w:rsidRPr="003E383E" w:rsidRDefault="00F3601E" w:rsidP="00F3601E">
      <w:pPr>
        <w:pStyle w:val="SingleTxtG"/>
        <w:rPr>
          <w:spacing w:val="-2"/>
        </w:rPr>
      </w:pPr>
      <w:r w:rsidRPr="003E383E">
        <w:rPr>
          <w:spacing w:val="-2"/>
        </w:rPr>
        <w:lastRenderedPageBreak/>
        <w:t>49.</w:t>
      </w:r>
      <w:r w:rsidRPr="003E383E">
        <w:rPr>
          <w:spacing w:val="-2"/>
        </w:rPr>
        <w:tab/>
      </w:r>
      <w:r w:rsidR="00B63136" w:rsidRPr="00AC35B8">
        <w:rPr>
          <w:spacing w:val="-2"/>
        </w:rPr>
        <w:t>L</w:t>
      </w:r>
      <w:r w:rsidR="00B63136" w:rsidRPr="003E383E">
        <w:rPr>
          <w:spacing w:val="-2"/>
        </w:rPr>
        <w:t>e Comité invite l</w:t>
      </w:r>
      <w:r w:rsidR="00B63136" w:rsidRPr="00AC35B8">
        <w:rPr>
          <w:spacing w:val="-2"/>
        </w:rPr>
        <w:t>’</w:t>
      </w:r>
      <w:r w:rsidR="00B63136" w:rsidRPr="003E383E">
        <w:rPr>
          <w:spacing w:val="-2"/>
        </w:rPr>
        <w:t>État partie à présenter son prochain rapport périodique, qui sera le quatrième, le 13</w:t>
      </w:r>
      <w:r w:rsidR="009672C1">
        <w:rPr>
          <w:spacing w:val="-2"/>
        </w:rPr>
        <w:t> </w:t>
      </w:r>
      <w:r w:rsidR="00B63136" w:rsidRPr="003E383E">
        <w:rPr>
          <w:spacing w:val="-2"/>
        </w:rPr>
        <w:t xml:space="preserve">mai 2020 </w:t>
      </w:r>
      <w:r w:rsidR="00B63136" w:rsidRPr="00AC35B8">
        <w:rPr>
          <w:spacing w:val="-2"/>
        </w:rPr>
        <w:t>a</w:t>
      </w:r>
      <w:r w:rsidR="00B63136" w:rsidRPr="003E383E">
        <w:rPr>
          <w:spacing w:val="-2"/>
        </w:rPr>
        <w:t>u plus tard.</w:t>
      </w:r>
      <w:r w:rsidR="00081DCF" w:rsidRPr="003E383E">
        <w:rPr>
          <w:spacing w:val="-2"/>
        </w:rPr>
        <w:t xml:space="preserve"> À cet effet, le Comité invite l’État partie à accepter, d’ici au 13</w:t>
      </w:r>
      <w:r w:rsidR="009672C1">
        <w:rPr>
          <w:spacing w:val="-2"/>
        </w:rPr>
        <w:t> </w:t>
      </w:r>
      <w:r w:rsidR="00081DCF" w:rsidRPr="003E383E">
        <w:rPr>
          <w:spacing w:val="-2"/>
        </w:rPr>
        <w:t>mai 2017, d’établir son rapport conformément à la procédure facultative suivant laquelle le Comité transmet à l’État partie une liste de points à traiter avant que celui-ci ne soumette le rapport périodique. La réponse de l’État partie à la liste de points à traiter constituera, au titre de l’article</w:t>
      </w:r>
      <w:r w:rsidR="002A412A">
        <w:rPr>
          <w:spacing w:val="-2"/>
        </w:rPr>
        <w:t> </w:t>
      </w:r>
      <w:r w:rsidR="00081DCF" w:rsidRPr="003E383E">
        <w:rPr>
          <w:spacing w:val="-2"/>
        </w:rPr>
        <w:t>19 de la Convention, son prochain rapport périodique.</w:t>
      </w:r>
    </w:p>
    <w:p w:rsidR="00D03A74" w:rsidRPr="00D03A74" w:rsidRDefault="00D03A74" w:rsidP="00D03A74">
      <w:pPr>
        <w:pStyle w:val="SingleTxtG"/>
        <w:spacing w:before="240" w:after="0"/>
        <w:jc w:val="center"/>
        <w:rPr>
          <w:u w:val="single"/>
        </w:rPr>
      </w:pPr>
      <w:r>
        <w:rPr>
          <w:u w:val="single"/>
        </w:rPr>
        <w:tab/>
      </w:r>
      <w:r>
        <w:rPr>
          <w:u w:val="single"/>
        </w:rPr>
        <w:tab/>
      </w:r>
      <w:r>
        <w:rPr>
          <w:u w:val="single"/>
        </w:rPr>
        <w:tab/>
      </w:r>
    </w:p>
    <w:sectPr w:rsidR="00D03A74" w:rsidRPr="00D03A74" w:rsidSect="00B45AD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F75" w:rsidRDefault="00203F75"/>
  </w:endnote>
  <w:endnote w:type="continuationSeparator" w:id="0">
    <w:p w:rsidR="00203F75" w:rsidRDefault="00203F75">
      <w:pPr>
        <w:pStyle w:val="Pieddepage"/>
      </w:pPr>
    </w:p>
  </w:endnote>
  <w:endnote w:type="continuationNotice" w:id="1">
    <w:p w:rsidR="00203F75" w:rsidRPr="00C451B9" w:rsidRDefault="00203F7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09" w:rsidRPr="000704CE" w:rsidRDefault="000F1809" w:rsidP="000704CE">
    <w:pPr>
      <w:pStyle w:val="Pieddepage"/>
      <w:tabs>
        <w:tab w:val="right" w:pos="9638"/>
      </w:tabs>
    </w:pPr>
    <w:r w:rsidRPr="000704CE">
      <w:rPr>
        <w:b/>
        <w:sz w:val="18"/>
      </w:rPr>
      <w:fldChar w:fldCharType="begin"/>
    </w:r>
    <w:r w:rsidRPr="000704CE">
      <w:rPr>
        <w:b/>
        <w:sz w:val="18"/>
      </w:rPr>
      <w:instrText xml:space="preserve"> PAGE  \* MERGEFORMAT </w:instrText>
    </w:r>
    <w:r w:rsidRPr="000704CE">
      <w:rPr>
        <w:b/>
        <w:sz w:val="18"/>
      </w:rPr>
      <w:fldChar w:fldCharType="separate"/>
    </w:r>
    <w:r w:rsidR="007643B6">
      <w:rPr>
        <w:b/>
        <w:noProof/>
        <w:sz w:val="18"/>
      </w:rPr>
      <w:t>6</w:t>
    </w:r>
    <w:r w:rsidRPr="000704C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09" w:rsidRPr="000704CE" w:rsidRDefault="000F1809" w:rsidP="000704CE">
    <w:pPr>
      <w:pStyle w:val="Pieddepage"/>
      <w:tabs>
        <w:tab w:val="right" w:pos="9638"/>
      </w:tabs>
      <w:rPr>
        <w:b/>
        <w:sz w:val="18"/>
      </w:rPr>
    </w:pPr>
    <w:r>
      <w:tab/>
    </w:r>
    <w:r w:rsidRPr="000704CE">
      <w:rPr>
        <w:b/>
        <w:sz w:val="18"/>
      </w:rPr>
      <w:fldChar w:fldCharType="begin"/>
    </w:r>
    <w:r w:rsidRPr="000704CE">
      <w:rPr>
        <w:b/>
        <w:sz w:val="18"/>
      </w:rPr>
      <w:instrText xml:space="preserve"> PAGE  \* MERGEFORMAT </w:instrText>
    </w:r>
    <w:r w:rsidRPr="000704CE">
      <w:rPr>
        <w:b/>
        <w:sz w:val="18"/>
      </w:rPr>
      <w:fldChar w:fldCharType="separate"/>
    </w:r>
    <w:r w:rsidR="007643B6">
      <w:rPr>
        <w:b/>
        <w:noProof/>
        <w:sz w:val="18"/>
      </w:rPr>
      <w:t>5</w:t>
    </w:r>
    <w:r w:rsidRPr="000704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3B6" w:rsidRPr="007643B6" w:rsidRDefault="007643B6" w:rsidP="007643B6">
    <w:pPr>
      <w:pStyle w:val="Pieddepage"/>
      <w:spacing w:before="120"/>
      <w:rPr>
        <w:sz w:val="20"/>
      </w:rPr>
    </w:pPr>
    <w:r>
      <w:rPr>
        <w:sz w:val="20"/>
      </w:rPr>
      <w:t>GE.16-09569  (F)</w:t>
    </w:r>
    <w:r>
      <w:rPr>
        <w:sz w:val="20"/>
      </w:rPr>
      <w:br/>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sz w:val="56"/>
      </w:rPr>
      <w:t></w:t>
    </w:r>
    <w:r w:rsidRPr="007643B6">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TUN/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F75" w:rsidRPr="00D27D5E" w:rsidRDefault="00203F75" w:rsidP="00D27D5E">
      <w:pPr>
        <w:tabs>
          <w:tab w:val="right" w:pos="2155"/>
        </w:tabs>
        <w:spacing w:after="80"/>
        <w:ind w:left="680"/>
        <w:rPr>
          <w:u w:val="single"/>
        </w:rPr>
      </w:pPr>
      <w:r>
        <w:rPr>
          <w:u w:val="single"/>
        </w:rPr>
        <w:tab/>
      </w:r>
    </w:p>
  </w:footnote>
  <w:footnote w:type="continuationSeparator" w:id="0">
    <w:p w:rsidR="00203F75" w:rsidRPr="00D171D4" w:rsidRDefault="00203F75" w:rsidP="00D171D4">
      <w:pPr>
        <w:tabs>
          <w:tab w:val="right" w:pos="2155"/>
        </w:tabs>
        <w:spacing w:after="80"/>
        <w:ind w:left="680"/>
        <w:rPr>
          <w:u w:val="single"/>
        </w:rPr>
      </w:pPr>
      <w:r w:rsidRPr="00D171D4">
        <w:rPr>
          <w:u w:val="single"/>
        </w:rPr>
        <w:tab/>
      </w:r>
    </w:p>
  </w:footnote>
  <w:footnote w:type="continuationNotice" w:id="1">
    <w:p w:rsidR="00203F75" w:rsidRPr="00C451B9" w:rsidRDefault="00203F75" w:rsidP="00C451B9">
      <w:pPr>
        <w:spacing w:line="240" w:lineRule="auto"/>
        <w:rPr>
          <w:sz w:val="2"/>
          <w:szCs w:val="2"/>
        </w:rPr>
      </w:pPr>
    </w:p>
  </w:footnote>
  <w:footnote w:id="2">
    <w:p w:rsidR="000F1809" w:rsidRPr="003E383E" w:rsidRDefault="000F1809" w:rsidP="00B45AD3">
      <w:pPr>
        <w:pStyle w:val="Notedebasdepage"/>
        <w:rPr>
          <w:lang w:val="fr-CH"/>
        </w:rPr>
      </w:pPr>
      <w:r w:rsidRPr="003E383E">
        <w:rPr>
          <w:rStyle w:val="Appelnotedebasdep"/>
          <w:vertAlign w:val="baseline"/>
          <w:lang w:val="fr-CH"/>
        </w:rPr>
        <w:tab/>
      </w:r>
      <w:r w:rsidRPr="003E383E">
        <w:rPr>
          <w:rStyle w:val="Appelnotedebasdep"/>
          <w:sz w:val="20"/>
          <w:vertAlign w:val="baseline"/>
          <w:lang w:val="fr-CH"/>
        </w:rPr>
        <w:t>*</w:t>
      </w:r>
      <w:r w:rsidRPr="003E383E">
        <w:rPr>
          <w:rStyle w:val="Appelnotedebasdep"/>
          <w:vertAlign w:val="baseline"/>
          <w:lang w:val="fr-CH"/>
        </w:rPr>
        <w:tab/>
      </w:r>
      <w:r w:rsidRPr="003E383E">
        <w:rPr>
          <w:lang w:val="fr-CH"/>
        </w:rPr>
        <w:t>Adopté</w:t>
      </w:r>
      <w:r w:rsidR="006A1CF0">
        <w:rPr>
          <w:lang w:val="fr-CH"/>
        </w:rPr>
        <w:t>es</w:t>
      </w:r>
      <w:r w:rsidRPr="003E383E">
        <w:rPr>
          <w:lang w:val="fr-CH"/>
        </w:rPr>
        <w:t xml:space="preserve"> par le Comité à sa cinquante-septième session (18 avril-13 mai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09" w:rsidRPr="007559C5" w:rsidRDefault="000F1809">
    <w:pPr>
      <w:pStyle w:val="En-tte"/>
      <w:rPr>
        <w:lang w:val="en-GB"/>
      </w:rPr>
    </w:pPr>
    <w:r w:rsidRPr="007559C5">
      <w:rPr>
        <w:lang w:val="en-GB"/>
      </w:rPr>
      <w:t>CAT/C/</w:t>
    </w:r>
    <w:r>
      <w:rPr>
        <w:lang w:val="en-GB"/>
      </w:rPr>
      <w:t>TUN</w:t>
    </w:r>
    <w:r w:rsidRPr="007559C5">
      <w:rPr>
        <w:lang w:val="en-GB"/>
      </w:rPr>
      <w:t>/CO/</w:t>
    </w:r>
    <w:r>
      <w:rPr>
        <w:lang w:val="en-GB"/>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09" w:rsidRPr="007559C5" w:rsidRDefault="000F1809" w:rsidP="00BF0888">
    <w:pPr>
      <w:pStyle w:val="En-tte"/>
      <w:jc w:val="right"/>
      <w:rPr>
        <w:lang w:val="en-GB"/>
      </w:rPr>
    </w:pPr>
    <w:r w:rsidRPr="007559C5">
      <w:rPr>
        <w:lang w:val="en-GB"/>
      </w:rPr>
      <w:t>CAT/C/</w:t>
    </w:r>
    <w:r>
      <w:rPr>
        <w:lang w:val="en-GB"/>
      </w:rPr>
      <w:t>TUN</w:t>
    </w:r>
    <w:r w:rsidRPr="007559C5">
      <w:rPr>
        <w:lang w:val="en-GB"/>
      </w:rPr>
      <w:t>/CO/</w:t>
    </w:r>
    <w:r>
      <w:rPr>
        <w:lang w:val="en-GB"/>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3B6" w:rsidRDefault="007643B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6FFB"/>
    <w:multiLevelType w:val="hybridMultilevel"/>
    <w:tmpl w:val="A24E23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2F05CEA"/>
    <w:multiLevelType w:val="hybridMultilevel"/>
    <w:tmpl w:val="A296C0F8"/>
    <w:lvl w:ilvl="0" w:tplc="9E8E544C">
      <w:start w:val="1"/>
      <w:numFmt w:val="decimal"/>
      <w:lvlText w:val="%1."/>
      <w:lvlJc w:val="left"/>
      <w:pPr>
        <w:ind w:left="1832"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7165303"/>
    <w:multiLevelType w:val="hybridMultilevel"/>
    <w:tmpl w:val="2610B8EC"/>
    <w:lvl w:ilvl="0" w:tplc="B65EE8EC">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nsid w:val="17CA5D90"/>
    <w:multiLevelType w:val="hybridMultilevel"/>
    <w:tmpl w:val="7B40CC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80C471A"/>
    <w:multiLevelType w:val="hybridMultilevel"/>
    <w:tmpl w:val="0C78DAE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1D80267"/>
    <w:multiLevelType w:val="hybridMultilevel"/>
    <w:tmpl w:val="C97076AC"/>
    <w:lvl w:ilvl="0" w:tplc="3056A9C4">
      <w:start w:val="1"/>
      <w:numFmt w:val="decimal"/>
      <w:lvlText w:val="%1."/>
      <w:lvlJc w:val="left"/>
      <w:pPr>
        <w:ind w:left="1689" w:hanging="555"/>
      </w:pPr>
      <w:rPr>
        <w:rFonts w:hint="default"/>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2850AB1"/>
    <w:multiLevelType w:val="hybridMultilevel"/>
    <w:tmpl w:val="ED5EF406"/>
    <w:lvl w:ilvl="0" w:tplc="6232B0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3B8682B"/>
    <w:multiLevelType w:val="multilevel"/>
    <w:tmpl w:val="26D293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33CA7AC5"/>
    <w:multiLevelType w:val="singleLevel"/>
    <w:tmpl w:val="A46C3360"/>
    <w:lvl w:ilvl="0">
      <w:start w:val="1"/>
      <w:numFmt w:val="decimal"/>
      <w:lvlRestart w:val="0"/>
      <w:lvlText w:val="%1."/>
      <w:lvlJc w:val="left"/>
      <w:pPr>
        <w:tabs>
          <w:tab w:val="num" w:pos="2319"/>
        </w:tabs>
        <w:ind w:left="1844" w:firstLine="0"/>
      </w:pPr>
      <w:rPr>
        <w:w w:val="100"/>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5C4F1B13"/>
    <w:multiLevelType w:val="hybridMultilevel"/>
    <w:tmpl w:val="F490BB10"/>
    <w:lvl w:ilvl="0" w:tplc="D3528656">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0"/>
  </w:num>
  <w:num w:numId="3">
    <w:abstractNumId w:val="2"/>
  </w:num>
  <w:num w:numId="4">
    <w:abstractNumId w:val="1"/>
  </w:num>
  <w:num w:numId="5">
    <w:abstractNumId w:val="8"/>
  </w:num>
  <w:num w:numId="6">
    <w:abstractNumId w:val="0"/>
  </w:num>
  <w:num w:numId="7">
    <w:abstractNumId w:val="4"/>
  </w:num>
  <w:num w:numId="8">
    <w:abstractNumId w:val="11"/>
  </w:num>
  <w:num w:numId="9">
    <w:abstractNumId w:val="3"/>
  </w:num>
  <w:num w:numId="10">
    <w:abstractNumId w:val="7"/>
  </w:num>
  <w:num w:numId="11">
    <w:abstractNumId w:val="9"/>
  </w:num>
  <w:num w:numId="12">
    <w:abstractNumId w:val="5"/>
  </w:num>
  <w:num w:numId="1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s-ES" w:vendorID="64" w:dllVersion="131078" w:nlCheck="1" w:checkStyle="1"/>
  <w:activeWritingStyle w:appName="MSWord" w:lang="en-U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89A"/>
    <w:rsid w:val="000101E3"/>
    <w:rsid w:val="0001470D"/>
    <w:rsid w:val="00016165"/>
    <w:rsid w:val="00016AC5"/>
    <w:rsid w:val="00021907"/>
    <w:rsid w:val="000233A5"/>
    <w:rsid w:val="0002445D"/>
    <w:rsid w:val="00024C50"/>
    <w:rsid w:val="00024DF9"/>
    <w:rsid w:val="00025E92"/>
    <w:rsid w:val="000276A3"/>
    <w:rsid w:val="00032060"/>
    <w:rsid w:val="000340AE"/>
    <w:rsid w:val="00034DF8"/>
    <w:rsid w:val="0003771D"/>
    <w:rsid w:val="000404C4"/>
    <w:rsid w:val="00040539"/>
    <w:rsid w:val="00040598"/>
    <w:rsid w:val="00041BFE"/>
    <w:rsid w:val="00047F10"/>
    <w:rsid w:val="00052157"/>
    <w:rsid w:val="00052BD4"/>
    <w:rsid w:val="0005346D"/>
    <w:rsid w:val="00055FE4"/>
    <w:rsid w:val="000641CE"/>
    <w:rsid w:val="00067310"/>
    <w:rsid w:val="000704CE"/>
    <w:rsid w:val="00070E5D"/>
    <w:rsid w:val="0007223D"/>
    <w:rsid w:val="00076B7B"/>
    <w:rsid w:val="00077E35"/>
    <w:rsid w:val="00081DCF"/>
    <w:rsid w:val="0008669E"/>
    <w:rsid w:val="00090599"/>
    <w:rsid w:val="000961A4"/>
    <w:rsid w:val="000A11A4"/>
    <w:rsid w:val="000A1501"/>
    <w:rsid w:val="000A2494"/>
    <w:rsid w:val="000A5D0B"/>
    <w:rsid w:val="000A6B7E"/>
    <w:rsid w:val="000C2DA2"/>
    <w:rsid w:val="000C6CDB"/>
    <w:rsid w:val="000C7B58"/>
    <w:rsid w:val="000D1DE4"/>
    <w:rsid w:val="000D33C3"/>
    <w:rsid w:val="000D5C25"/>
    <w:rsid w:val="000E096E"/>
    <w:rsid w:val="000E4F06"/>
    <w:rsid w:val="000E5601"/>
    <w:rsid w:val="000F048F"/>
    <w:rsid w:val="000F1809"/>
    <w:rsid w:val="000F41F2"/>
    <w:rsid w:val="000F57CF"/>
    <w:rsid w:val="0010373B"/>
    <w:rsid w:val="00111840"/>
    <w:rsid w:val="00123B3E"/>
    <w:rsid w:val="00125446"/>
    <w:rsid w:val="001258A9"/>
    <w:rsid w:val="00132319"/>
    <w:rsid w:val="00133CCB"/>
    <w:rsid w:val="00133CFC"/>
    <w:rsid w:val="001358D9"/>
    <w:rsid w:val="00137FA4"/>
    <w:rsid w:val="00140B51"/>
    <w:rsid w:val="00141E26"/>
    <w:rsid w:val="001422D2"/>
    <w:rsid w:val="00143EB9"/>
    <w:rsid w:val="00144664"/>
    <w:rsid w:val="00146227"/>
    <w:rsid w:val="00146F27"/>
    <w:rsid w:val="0014770B"/>
    <w:rsid w:val="00150529"/>
    <w:rsid w:val="0015281E"/>
    <w:rsid w:val="0015389C"/>
    <w:rsid w:val="00160540"/>
    <w:rsid w:val="00164B34"/>
    <w:rsid w:val="00166C68"/>
    <w:rsid w:val="00167275"/>
    <w:rsid w:val="001718A7"/>
    <w:rsid w:val="00174814"/>
    <w:rsid w:val="00181A90"/>
    <w:rsid w:val="001820E1"/>
    <w:rsid w:val="00186455"/>
    <w:rsid w:val="00187044"/>
    <w:rsid w:val="00190D5D"/>
    <w:rsid w:val="00190DC3"/>
    <w:rsid w:val="00192EEB"/>
    <w:rsid w:val="00194484"/>
    <w:rsid w:val="00197797"/>
    <w:rsid w:val="001A2040"/>
    <w:rsid w:val="001A20FB"/>
    <w:rsid w:val="001A376F"/>
    <w:rsid w:val="001B09BB"/>
    <w:rsid w:val="001C2502"/>
    <w:rsid w:val="001C3D8D"/>
    <w:rsid w:val="001C3E60"/>
    <w:rsid w:val="001C6497"/>
    <w:rsid w:val="001D1E11"/>
    <w:rsid w:val="001D581D"/>
    <w:rsid w:val="001D7F8A"/>
    <w:rsid w:val="001E0062"/>
    <w:rsid w:val="001E0447"/>
    <w:rsid w:val="001E1495"/>
    <w:rsid w:val="001E34CB"/>
    <w:rsid w:val="001E3FEB"/>
    <w:rsid w:val="001E4541"/>
    <w:rsid w:val="001E4A02"/>
    <w:rsid w:val="001E4E3F"/>
    <w:rsid w:val="001E653B"/>
    <w:rsid w:val="001E6DF0"/>
    <w:rsid w:val="001F3E68"/>
    <w:rsid w:val="001F3F0B"/>
    <w:rsid w:val="001F4931"/>
    <w:rsid w:val="001F64BB"/>
    <w:rsid w:val="001F763C"/>
    <w:rsid w:val="001F7980"/>
    <w:rsid w:val="001F7DAC"/>
    <w:rsid w:val="00200CBA"/>
    <w:rsid w:val="0020130E"/>
    <w:rsid w:val="00202D49"/>
    <w:rsid w:val="00203F75"/>
    <w:rsid w:val="00204B66"/>
    <w:rsid w:val="0020557E"/>
    <w:rsid w:val="002059CE"/>
    <w:rsid w:val="00205C1C"/>
    <w:rsid w:val="00206AD4"/>
    <w:rsid w:val="00213889"/>
    <w:rsid w:val="00224418"/>
    <w:rsid w:val="00224B8B"/>
    <w:rsid w:val="00225A8C"/>
    <w:rsid w:val="0023022F"/>
    <w:rsid w:val="00231A7F"/>
    <w:rsid w:val="00241F56"/>
    <w:rsid w:val="00242BBD"/>
    <w:rsid w:val="0024586F"/>
    <w:rsid w:val="00246BC8"/>
    <w:rsid w:val="00251F95"/>
    <w:rsid w:val="00252317"/>
    <w:rsid w:val="002529DB"/>
    <w:rsid w:val="00261386"/>
    <w:rsid w:val="00263689"/>
    <w:rsid w:val="002654C6"/>
    <w:rsid w:val="002659F1"/>
    <w:rsid w:val="00270870"/>
    <w:rsid w:val="00271E41"/>
    <w:rsid w:val="00284C19"/>
    <w:rsid w:val="002864C8"/>
    <w:rsid w:val="00286E23"/>
    <w:rsid w:val="00286E97"/>
    <w:rsid w:val="002876A1"/>
    <w:rsid w:val="00287CA6"/>
    <w:rsid w:val="00287E79"/>
    <w:rsid w:val="002928F9"/>
    <w:rsid w:val="00292F5C"/>
    <w:rsid w:val="00294D5B"/>
    <w:rsid w:val="002A2A2C"/>
    <w:rsid w:val="002A412A"/>
    <w:rsid w:val="002A5D07"/>
    <w:rsid w:val="002A66F6"/>
    <w:rsid w:val="002B73ED"/>
    <w:rsid w:val="002C2321"/>
    <w:rsid w:val="002D25CA"/>
    <w:rsid w:val="002D3B5C"/>
    <w:rsid w:val="002D3DA4"/>
    <w:rsid w:val="002D6CDF"/>
    <w:rsid w:val="002D781B"/>
    <w:rsid w:val="002E2F5C"/>
    <w:rsid w:val="002E2FC9"/>
    <w:rsid w:val="002F0C48"/>
    <w:rsid w:val="002F3E19"/>
    <w:rsid w:val="002F5219"/>
    <w:rsid w:val="002F6170"/>
    <w:rsid w:val="003016B7"/>
    <w:rsid w:val="00305EBF"/>
    <w:rsid w:val="0030754C"/>
    <w:rsid w:val="00317E54"/>
    <w:rsid w:val="00320D8F"/>
    <w:rsid w:val="00322DF1"/>
    <w:rsid w:val="00324EBF"/>
    <w:rsid w:val="0032556C"/>
    <w:rsid w:val="00330508"/>
    <w:rsid w:val="0033286A"/>
    <w:rsid w:val="00333130"/>
    <w:rsid w:val="00341BD8"/>
    <w:rsid w:val="00344F69"/>
    <w:rsid w:val="00346E32"/>
    <w:rsid w:val="003515AA"/>
    <w:rsid w:val="0036384C"/>
    <w:rsid w:val="00364F13"/>
    <w:rsid w:val="0036776C"/>
    <w:rsid w:val="00370065"/>
    <w:rsid w:val="00370540"/>
    <w:rsid w:val="00372A7A"/>
    <w:rsid w:val="00372D1D"/>
    <w:rsid w:val="00374106"/>
    <w:rsid w:val="0037679A"/>
    <w:rsid w:val="00377075"/>
    <w:rsid w:val="0038047C"/>
    <w:rsid w:val="0038513B"/>
    <w:rsid w:val="0039019C"/>
    <w:rsid w:val="00390EEF"/>
    <w:rsid w:val="003915C7"/>
    <w:rsid w:val="00394410"/>
    <w:rsid w:val="003976D5"/>
    <w:rsid w:val="00397AF9"/>
    <w:rsid w:val="003B53B6"/>
    <w:rsid w:val="003C4F11"/>
    <w:rsid w:val="003D0684"/>
    <w:rsid w:val="003D32F8"/>
    <w:rsid w:val="003D6C68"/>
    <w:rsid w:val="003E01D0"/>
    <w:rsid w:val="003E383E"/>
    <w:rsid w:val="003E454B"/>
    <w:rsid w:val="003E49B9"/>
    <w:rsid w:val="003E5F12"/>
    <w:rsid w:val="003E786C"/>
    <w:rsid w:val="003F2A89"/>
    <w:rsid w:val="003F39E3"/>
    <w:rsid w:val="003F4A54"/>
    <w:rsid w:val="003F6B0E"/>
    <w:rsid w:val="004003E0"/>
    <w:rsid w:val="0040144C"/>
    <w:rsid w:val="004067AE"/>
    <w:rsid w:val="00406DA5"/>
    <w:rsid w:val="00410521"/>
    <w:rsid w:val="00410BDD"/>
    <w:rsid w:val="00412DDD"/>
    <w:rsid w:val="00413BB0"/>
    <w:rsid w:val="004159D0"/>
    <w:rsid w:val="00417326"/>
    <w:rsid w:val="00421172"/>
    <w:rsid w:val="00422499"/>
    <w:rsid w:val="00432218"/>
    <w:rsid w:val="004342E2"/>
    <w:rsid w:val="00434354"/>
    <w:rsid w:val="00440BC8"/>
    <w:rsid w:val="00442671"/>
    <w:rsid w:val="00446C83"/>
    <w:rsid w:val="00454F8D"/>
    <w:rsid w:val="004567EB"/>
    <w:rsid w:val="00460E72"/>
    <w:rsid w:val="00467412"/>
    <w:rsid w:val="00467C9E"/>
    <w:rsid w:val="00471800"/>
    <w:rsid w:val="00474A6A"/>
    <w:rsid w:val="00475D98"/>
    <w:rsid w:val="00476265"/>
    <w:rsid w:val="00477428"/>
    <w:rsid w:val="0048742F"/>
    <w:rsid w:val="004904E1"/>
    <w:rsid w:val="00490F56"/>
    <w:rsid w:val="004914E8"/>
    <w:rsid w:val="00491F39"/>
    <w:rsid w:val="00494973"/>
    <w:rsid w:val="00495DC5"/>
    <w:rsid w:val="004A01E8"/>
    <w:rsid w:val="004A25BD"/>
    <w:rsid w:val="004A47A8"/>
    <w:rsid w:val="004A49A5"/>
    <w:rsid w:val="004A551E"/>
    <w:rsid w:val="004A66A2"/>
    <w:rsid w:val="004A6B50"/>
    <w:rsid w:val="004A6E78"/>
    <w:rsid w:val="004B51CD"/>
    <w:rsid w:val="004C39B3"/>
    <w:rsid w:val="004C3F58"/>
    <w:rsid w:val="004C46A1"/>
    <w:rsid w:val="004C54C0"/>
    <w:rsid w:val="004C56B2"/>
    <w:rsid w:val="004C75BB"/>
    <w:rsid w:val="004D00B2"/>
    <w:rsid w:val="004D6584"/>
    <w:rsid w:val="004D7DC2"/>
    <w:rsid w:val="004E3BA0"/>
    <w:rsid w:val="004E4963"/>
    <w:rsid w:val="004E4B36"/>
    <w:rsid w:val="004E6809"/>
    <w:rsid w:val="004E7783"/>
    <w:rsid w:val="004E7F24"/>
    <w:rsid w:val="004F0A8D"/>
    <w:rsid w:val="004F1FCF"/>
    <w:rsid w:val="004F5549"/>
    <w:rsid w:val="005111B1"/>
    <w:rsid w:val="005112B5"/>
    <w:rsid w:val="0051457E"/>
    <w:rsid w:val="0051714B"/>
    <w:rsid w:val="00520F80"/>
    <w:rsid w:val="005239FF"/>
    <w:rsid w:val="00523DB8"/>
    <w:rsid w:val="00530912"/>
    <w:rsid w:val="00533150"/>
    <w:rsid w:val="00543B57"/>
    <w:rsid w:val="00543C47"/>
    <w:rsid w:val="00543D5E"/>
    <w:rsid w:val="005463E6"/>
    <w:rsid w:val="00550A80"/>
    <w:rsid w:val="00551547"/>
    <w:rsid w:val="0055197E"/>
    <w:rsid w:val="00552260"/>
    <w:rsid w:val="00552515"/>
    <w:rsid w:val="00552777"/>
    <w:rsid w:val="00552CA1"/>
    <w:rsid w:val="0055328F"/>
    <w:rsid w:val="00555494"/>
    <w:rsid w:val="00555CBA"/>
    <w:rsid w:val="00556EB9"/>
    <w:rsid w:val="0055771B"/>
    <w:rsid w:val="00557B9A"/>
    <w:rsid w:val="00565B29"/>
    <w:rsid w:val="00565D11"/>
    <w:rsid w:val="00567059"/>
    <w:rsid w:val="00567D00"/>
    <w:rsid w:val="00570A2C"/>
    <w:rsid w:val="0057111E"/>
    <w:rsid w:val="005714E3"/>
    <w:rsid w:val="00571BC1"/>
    <w:rsid w:val="00571F41"/>
    <w:rsid w:val="00574629"/>
    <w:rsid w:val="00575476"/>
    <w:rsid w:val="00582EFE"/>
    <w:rsid w:val="00582F6B"/>
    <w:rsid w:val="00583525"/>
    <w:rsid w:val="00583A5F"/>
    <w:rsid w:val="00584373"/>
    <w:rsid w:val="00584DB9"/>
    <w:rsid w:val="0059099D"/>
    <w:rsid w:val="00591DB3"/>
    <w:rsid w:val="0059389C"/>
    <w:rsid w:val="005939ED"/>
    <w:rsid w:val="005947BC"/>
    <w:rsid w:val="00595E8A"/>
    <w:rsid w:val="005A0268"/>
    <w:rsid w:val="005A393D"/>
    <w:rsid w:val="005A6014"/>
    <w:rsid w:val="005B1F07"/>
    <w:rsid w:val="005B3222"/>
    <w:rsid w:val="005B473C"/>
    <w:rsid w:val="005C173C"/>
    <w:rsid w:val="005C1DD2"/>
    <w:rsid w:val="005C3F11"/>
    <w:rsid w:val="005C549A"/>
    <w:rsid w:val="005D15CF"/>
    <w:rsid w:val="005D7719"/>
    <w:rsid w:val="005E1B9B"/>
    <w:rsid w:val="005E32D1"/>
    <w:rsid w:val="005E53EF"/>
    <w:rsid w:val="005E5D1F"/>
    <w:rsid w:val="005E71A7"/>
    <w:rsid w:val="005F5479"/>
    <w:rsid w:val="005F6C2E"/>
    <w:rsid w:val="00606CA1"/>
    <w:rsid w:val="0061113B"/>
    <w:rsid w:val="00611D43"/>
    <w:rsid w:val="00612D48"/>
    <w:rsid w:val="006138EF"/>
    <w:rsid w:val="00613A5E"/>
    <w:rsid w:val="00616B45"/>
    <w:rsid w:val="006208C0"/>
    <w:rsid w:val="0062347A"/>
    <w:rsid w:val="006241C6"/>
    <w:rsid w:val="00626B35"/>
    <w:rsid w:val="0063055E"/>
    <w:rsid w:val="00630D9B"/>
    <w:rsid w:val="00631953"/>
    <w:rsid w:val="0063208D"/>
    <w:rsid w:val="00633973"/>
    <w:rsid w:val="0063584F"/>
    <w:rsid w:val="00643814"/>
    <w:rsid w:val="006439EC"/>
    <w:rsid w:val="00645090"/>
    <w:rsid w:val="00646561"/>
    <w:rsid w:val="00647059"/>
    <w:rsid w:val="00647162"/>
    <w:rsid w:val="0065029A"/>
    <w:rsid w:val="00652697"/>
    <w:rsid w:val="00661C97"/>
    <w:rsid w:val="00661E96"/>
    <w:rsid w:val="00665786"/>
    <w:rsid w:val="00671C93"/>
    <w:rsid w:val="00671F00"/>
    <w:rsid w:val="006729C8"/>
    <w:rsid w:val="00675501"/>
    <w:rsid w:val="00680F1F"/>
    <w:rsid w:val="00680F75"/>
    <w:rsid w:val="0068562A"/>
    <w:rsid w:val="0069799A"/>
    <w:rsid w:val="006A05DC"/>
    <w:rsid w:val="006A1CF0"/>
    <w:rsid w:val="006A31AC"/>
    <w:rsid w:val="006A50CF"/>
    <w:rsid w:val="006A5250"/>
    <w:rsid w:val="006A6B31"/>
    <w:rsid w:val="006A6C95"/>
    <w:rsid w:val="006A7B29"/>
    <w:rsid w:val="006B0EB2"/>
    <w:rsid w:val="006B0FF8"/>
    <w:rsid w:val="006B4590"/>
    <w:rsid w:val="006C14EE"/>
    <w:rsid w:val="006C340C"/>
    <w:rsid w:val="006D2396"/>
    <w:rsid w:val="006D5671"/>
    <w:rsid w:val="006E5D32"/>
    <w:rsid w:val="006F1D0B"/>
    <w:rsid w:val="006F27A8"/>
    <w:rsid w:val="006F3493"/>
    <w:rsid w:val="006F3544"/>
    <w:rsid w:val="006F3707"/>
    <w:rsid w:val="0070175D"/>
    <w:rsid w:val="0070347C"/>
    <w:rsid w:val="007040A0"/>
    <w:rsid w:val="007102D2"/>
    <w:rsid w:val="00710FB1"/>
    <w:rsid w:val="00714A66"/>
    <w:rsid w:val="00715232"/>
    <w:rsid w:val="007176C1"/>
    <w:rsid w:val="00717C0C"/>
    <w:rsid w:val="00717F2D"/>
    <w:rsid w:val="00720BC0"/>
    <w:rsid w:val="0072116B"/>
    <w:rsid w:val="00725063"/>
    <w:rsid w:val="00725FF6"/>
    <w:rsid w:val="00732E72"/>
    <w:rsid w:val="007344EF"/>
    <w:rsid w:val="00741D90"/>
    <w:rsid w:val="00746367"/>
    <w:rsid w:val="007559C5"/>
    <w:rsid w:val="00760450"/>
    <w:rsid w:val="007607B1"/>
    <w:rsid w:val="007633A6"/>
    <w:rsid w:val="007643B6"/>
    <w:rsid w:val="00765296"/>
    <w:rsid w:val="00766D28"/>
    <w:rsid w:val="00766EC6"/>
    <w:rsid w:val="007723C2"/>
    <w:rsid w:val="007756F8"/>
    <w:rsid w:val="007815B9"/>
    <w:rsid w:val="00785F1F"/>
    <w:rsid w:val="007908CF"/>
    <w:rsid w:val="00790B9D"/>
    <w:rsid w:val="0079332D"/>
    <w:rsid w:val="00794864"/>
    <w:rsid w:val="00796316"/>
    <w:rsid w:val="007A1C58"/>
    <w:rsid w:val="007A20D2"/>
    <w:rsid w:val="007A66E6"/>
    <w:rsid w:val="007A7445"/>
    <w:rsid w:val="007A7597"/>
    <w:rsid w:val="007A79CD"/>
    <w:rsid w:val="007B6563"/>
    <w:rsid w:val="007C0EE7"/>
    <w:rsid w:val="007C1838"/>
    <w:rsid w:val="007C4561"/>
    <w:rsid w:val="007C4FF7"/>
    <w:rsid w:val="007C7B9F"/>
    <w:rsid w:val="007D10CF"/>
    <w:rsid w:val="007D2668"/>
    <w:rsid w:val="007D3119"/>
    <w:rsid w:val="007E20FE"/>
    <w:rsid w:val="007F1867"/>
    <w:rsid w:val="007F1EC4"/>
    <w:rsid w:val="007F44A8"/>
    <w:rsid w:val="007F4E68"/>
    <w:rsid w:val="007F55CB"/>
    <w:rsid w:val="007F612C"/>
    <w:rsid w:val="007F768E"/>
    <w:rsid w:val="00800738"/>
    <w:rsid w:val="008021D4"/>
    <w:rsid w:val="00802731"/>
    <w:rsid w:val="008050CB"/>
    <w:rsid w:val="008074F1"/>
    <w:rsid w:val="008100E5"/>
    <w:rsid w:val="008149F9"/>
    <w:rsid w:val="00821AD1"/>
    <w:rsid w:val="008245B7"/>
    <w:rsid w:val="008248A5"/>
    <w:rsid w:val="00825177"/>
    <w:rsid w:val="0082755E"/>
    <w:rsid w:val="00831A18"/>
    <w:rsid w:val="00836A6C"/>
    <w:rsid w:val="00837345"/>
    <w:rsid w:val="0083736F"/>
    <w:rsid w:val="00844750"/>
    <w:rsid w:val="00850AFF"/>
    <w:rsid w:val="00851A74"/>
    <w:rsid w:val="00853AB8"/>
    <w:rsid w:val="00854C34"/>
    <w:rsid w:val="0085586A"/>
    <w:rsid w:val="00860854"/>
    <w:rsid w:val="0086535B"/>
    <w:rsid w:val="0087355F"/>
    <w:rsid w:val="00877AA9"/>
    <w:rsid w:val="00882209"/>
    <w:rsid w:val="00885677"/>
    <w:rsid w:val="008904A9"/>
    <w:rsid w:val="00895DE5"/>
    <w:rsid w:val="008A0FA8"/>
    <w:rsid w:val="008A1EC0"/>
    <w:rsid w:val="008A2A2B"/>
    <w:rsid w:val="008A57C3"/>
    <w:rsid w:val="008A59CB"/>
    <w:rsid w:val="008A5B30"/>
    <w:rsid w:val="008A6DCD"/>
    <w:rsid w:val="008B06CC"/>
    <w:rsid w:val="008B44C4"/>
    <w:rsid w:val="008C1671"/>
    <w:rsid w:val="008C322B"/>
    <w:rsid w:val="008C4B74"/>
    <w:rsid w:val="008C54E1"/>
    <w:rsid w:val="008D1156"/>
    <w:rsid w:val="008D59DB"/>
    <w:rsid w:val="008E0319"/>
    <w:rsid w:val="008E4DE2"/>
    <w:rsid w:val="008E617E"/>
    <w:rsid w:val="008E7CE2"/>
    <w:rsid w:val="008E7F31"/>
    <w:rsid w:val="008E7FAE"/>
    <w:rsid w:val="008F11E4"/>
    <w:rsid w:val="008F196A"/>
    <w:rsid w:val="008F1D1F"/>
    <w:rsid w:val="008F42D9"/>
    <w:rsid w:val="009058A7"/>
    <w:rsid w:val="00911BF7"/>
    <w:rsid w:val="00911E63"/>
    <w:rsid w:val="009125F1"/>
    <w:rsid w:val="0091594A"/>
    <w:rsid w:val="00917CC4"/>
    <w:rsid w:val="00921083"/>
    <w:rsid w:val="009211A2"/>
    <w:rsid w:val="009230F1"/>
    <w:rsid w:val="009314CA"/>
    <w:rsid w:val="00935490"/>
    <w:rsid w:val="009418DE"/>
    <w:rsid w:val="009516B7"/>
    <w:rsid w:val="00957CE5"/>
    <w:rsid w:val="009624E2"/>
    <w:rsid w:val="00964059"/>
    <w:rsid w:val="009670B3"/>
    <w:rsid w:val="009672C1"/>
    <w:rsid w:val="0097519D"/>
    <w:rsid w:val="00977920"/>
    <w:rsid w:val="00977EC8"/>
    <w:rsid w:val="0098137C"/>
    <w:rsid w:val="009845CE"/>
    <w:rsid w:val="00997D23"/>
    <w:rsid w:val="00997F1E"/>
    <w:rsid w:val="009A0B83"/>
    <w:rsid w:val="009A2016"/>
    <w:rsid w:val="009A3048"/>
    <w:rsid w:val="009A3A2C"/>
    <w:rsid w:val="009A5399"/>
    <w:rsid w:val="009A6C26"/>
    <w:rsid w:val="009A6C38"/>
    <w:rsid w:val="009B1714"/>
    <w:rsid w:val="009B17AD"/>
    <w:rsid w:val="009B2F96"/>
    <w:rsid w:val="009B3F8C"/>
    <w:rsid w:val="009B45E0"/>
    <w:rsid w:val="009B540F"/>
    <w:rsid w:val="009C15A3"/>
    <w:rsid w:val="009C25DC"/>
    <w:rsid w:val="009C42A6"/>
    <w:rsid w:val="009D1626"/>
    <w:rsid w:val="009D3A45"/>
    <w:rsid w:val="009D3A8C"/>
    <w:rsid w:val="009E1BA9"/>
    <w:rsid w:val="009E219D"/>
    <w:rsid w:val="009E2876"/>
    <w:rsid w:val="009E2F0B"/>
    <w:rsid w:val="009E7956"/>
    <w:rsid w:val="009F072F"/>
    <w:rsid w:val="009F26C1"/>
    <w:rsid w:val="009F3F95"/>
    <w:rsid w:val="009F53C7"/>
    <w:rsid w:val="009F63BD"/>
    <w:rsid w:val="00A023FC"/>
    <w:rsid w:val="00A030B5"/>
    <w:rsid w:val="00A0338D"/>
    <w:rsid w:val="00A05DD1"/>
    <w:rsid w:val="00A077E9"/>
    <w:rsid w:val="00A16E85"/>
    <w:rsid w:val="00A17F03"/>
    <w:rsid w:val="00A2196D"/>
    <w:rsid w:val="00A21E18"/>
    <w:rsid w:val="00A2389A"/>
    <w:rsid w:val="00A2492E"/>
    <w:rsid w:val="00A31163"/>
    <w:rsid w:val="00A326A2"/>
    <w:rsid w:val="00A33685"/>
    <w:rsid w:val="00A34593"/>
    <w:rsid w:val="00A364DB"/>
    <w:rsid w:val="00A368D2"/>
    <w:rsid w:val="00A45990"/>
    <w:rsid w:val="00A45E90"/>
    <w:rsid w:val="00A4770F"/>
    <w:rsid w:val="00A50D6B"/>
    <w:rsid w:val="00A51050"/>
    <w:rsid w:val="00A52743"/>
    <w:rsid w:val="00A56945"/>
    <w:rsid w:val="00A57027"/>
    <w:rsid w:val="00A574B7"/>
    <w:rsid w:val="00A5750C"/>
    <w:rsid w:val="00A6517F"/>
    <w:rsid w:val="00A65C1B"/>
    <w:rsid w:val="00A70271"/>
    <w:rsid w:val="00A72C35"/>
    <w:rsid w:val="00A752BB"/>
    <w:rsid w:val="00A75F4E"/>
    <w:rsid w:val="00A81766"/>
    <w:rsid w:val="00A81F93"/>
    <w:rsid w:val="00A83360"/>
    <w:rsid w:val="00A84077"/>
    <w:rsid w:val="00A9103A"/>
    <w:rsid w:val="00A9247E"/>
    <w:rsid w:val="00A93CCE"/>
    <w:rsid w:val="00AA3DE9"/>
    <w:rsid w:val="00AA4599"/>
    <w:rsid w:val="00AA7796"/>
    <w:rsid w:val="00AB0BD7"/>
    <w:rsid w:val="00AB44A9"/>
    <w:rsid w:val="00AB5D80"/>
    <w:rsid w:val="00AC045F"/>
    <w:rsid w:val="00AC0E91"/>
    <w:rsid w:val="00AC35B8"/>
    <w:rsid w:val="00AC4838"/>
    <w:rsid w:val="00AC67A1"/>
    <w:rsid w:val="00AC7977"/>
    <w:rsid w:val="00AC7E56"/>
    <w:rsid w:val="00AD5221"/>
    <w:rsid w:val="00AE2617"/>
    <w:rsid w:val="00AE352C"/>
    <w:rsid w:val="00AE79AC"/>
    <w:rsid w:val="00B01AAD"/>
    <w:rsid w:val="00B05BF5"/>
    <w:rsid w:val="00B101DB"/>
    <w:rsid w:val="00B17508"/>
    <w:rsid w:val="00B205A3"/>
    <w:rsid w:val="00B21751"/>
    <w:rsid w:val="00B24757"/>
    <w:rsid w:val="00B256F0"/>
    <w:rsid w:val="00B26B41"/>
    <w:rsid w:val="00B31D7D"/>
    <w:rsid w:val="00B32E2D"/>
    <w:rsid w:val="00B3331D"/>
    <w:rsid w:val="00B36F62"/>
    <w:rsid w:val="00B43741"/>
    <w:rsid w:val="00B45642"/>
    <w:rsid w:val="00B45AD3"/>
    <w:rsid w:val="00B50A12"/>
    <w:rsid w:val="00B523A4"/>
    <w:rsid w:val="00B52D2E"/>
    <w:rsid w:val="00B52F29"/>
    <w:rsid w:val="00B5388D"/>
    <w:rsid w:val="00B61990"/>
    <w:rsid w:val="00B61BB1"/>
    <w:rsid w:val="00B6249B"/>
    <w:rsid w:val="00B63136"/>
    <w:rsid w:val="00B6314B"/>
    <w:rsid w:val="00B70CCD"/>
    <w:rsid w:val="00B75E66"/>
    <w:rsid w:val="00B773BF"/>
    <w:rsid w:val="00B7789C"/>
    <w:rsid w:val="00B9347C"/>
    <w:rsid w:val="00B93E77"/>
    <w:rsid w:val="00BA0719"/>
    <w:rsid w:val="00BA1374"/>
    <w:rsid w:val="00BA42C1"/>
    <w:rsid w:val="00BA50D8"/>
    <w:rsid w:val="00BA7D7A"/>
    <w:rsid w:val="00BB1D45"/>
    <w:rsid w:val="00BB7EE9"/>
    <w:rsid w:val="00BC2B90"/>
    <w:rsid w:val="00BC3F20"/>
    <w:rsid w:val="00BC5E19"/>
    <w:rsid w:val="00BD28B2"/>
    <w:rsid w:val="00BD43A3"/>
    <w:rsid w:val="00BD561F"/>
    <w:rsid w:val="00BD5A8D"/>
    <w:rsid w:val="00BD7343"/>
    <w:rsid w:val="00BE02CA"/>
    <w:rsid w:val="00BE7A46"/>
    <w:rsid w:val="00BF0556"/>
    <w:rsid w:val="00BF0888"/>
    <w:rsid w:val="00BF37EE"/>
    <w:rsid w:val="00C00277"/>
    <w:rsid w:val="00C024A1"/>
    <w:rsid w:val="00C02C42"/>
    <w:rsid w:val="00C10C86"/>
    <w:rsid w:val="00C10FB1"/>
    <w:rsid w:val="00C11282"/>
    <w:rsid w:val="00C114F5"/>
    <w:rsid w:val="00C14108"/>
    <w:rsid w:val="00C1443F"/>
    <w:rsid w:val="00C22696"/>
    <w:rsid w:val="00C261F8"/>
    <w:rsid w:val="00C27662"/>
    <w:rsid w:val="00C27945"/>
    <w:rsid w:val="00C33100"/>
    <w:rsid w:val="00C35CA6"/>
    <w:rsid w:val="00C4371F"/>
    <w:rsid w:val="00C451B9"/>
    <w:rsid w:val="00C51D9C"/>
    <w:rsid w:val="00C54664"/>
    <w:rsid w:val="00C54DA4"/>
    <w:rsid w:val="00C55118"/>
    <w:rsid w:val="00C5574D"/>
    <w:rsid w:val="00C577D1"/>
    <w:rsid w:val="00C57A2D"/>
    <w:rsid w:val="00C6018C"/>
    <w:rsid w:val="00C67D23"/>
    <w:rsid w:val="00C70A51"/>
    <w:rsid w:val="00C71827"/>
    <w:rsid w:val="00C7656E"/>
    <w:rsid w:val="00C76C14"/>
    <w:rsid w:val="00C81E62"/>
    <w:rsid w:val="00C825E5"/>
    <w:rsid w:val="00C8520D"/>
    <w:rsid w:val="00C91987"/>
    <w:rsid w:val="00C93383"/>
    <w:rsid w:val="00C9429D"/>
    <w:rsid w:val="00C95EB8"/>
    <w:rsid w:val="00CA4135"/>
    <w:rsid w:val="00CB02C5"/>
    <w:rsid w:val="00CB1384"/>
    <w:rsid w:val="00CB39CD"/>
    <w:rsid w:val="00CC441A"/>
    <w:rsid w:val="00CC5174"/>
    <w:rsid w:val="00CC7CE6"/>
    <w:rsid w:val="00CD044C"/>
    <w:rsid w:val="00CD0E8E"/>
    <w:rsid w:val="00CD1A71"/>
    <w:rsid w:val="00CD1D1F"/>
    <w:rsid w:val="00CD1FBB"/>
    <w:rsid w:val="00CE033D"/>
    <w:rsid w:val="00CE041F"/>
    <w:rsid w:val="00CE08E5"/>
    <w:rsid w:val="00CF30AE"/>
    <w:rsid w:val="00CF6958"/>
    <w:rsid w:val="00D016B5"/>
    <w:rsid w:val="00D02FBE"/>
    <w:rsid w:val="00D034F1"/>
    <w:rsid w:val="00D03A74"/>
    <w:rsid w:val="00D04F14"/>
    <w:rsid w:val="00D077B3"/>
    <w:rsid w:val="00D11F11"/>
    <w:rsid w:val="00D14F42"/>
    <w:rsid w:val="00D171D4"/>
    <w:rsid w:val="00D20D3D"/>
    <w:rsid w:val="00D27D5E"/>
    <w:rsid w:val="00D308A8"/>
    <w:rsid w:val="00D3276B"/>
    <w:rsid w:val="00D32B08"/>
    <w:rsid w:val="00D33889"/>
    <w:rsid w:val="00D37469"/>
    <w:rsid w:val="00D407D1"/>
    <w:rsid w:val="00D43E5F"/>
    <w:rsid w:val="00D47949"/>
    <w:rsid w:val="00D51CE6"/>
    <w:rsid w:val="00D572DE"/>
    <w:rsid w:val="00D6120C"/>
    <w:rsid w:val="00D61474"/>
    <w:rsid w:val="00D62EA0"/>
    <w:rsid w:val="00D639BD"/>
    <w:rsid w:val="00D647D0"/>
    <w:rsid w:val="00D65777"/>
    <w:rsid w:val="00D66378"/>
    <w:rsid w:val="00D66E0D"/>
    <w:rsid w:val="00D7425A"/>
    <w:rsid w:val="00D74F7E"/>
    <w:rsid w:val="00D7695F"/>
    <w:rsid w:val="00D76E37"/>
    <w:rsid w:val="00D83FDF"/>
    <w:rsid w:val="00D9039B"/>
    <w:rsid w:val="00D93582"/>
    <w:rsid w:val="00D96875"/>
    <w:rsid w:val="00DA41A2"/>
    <w:rsid w:val="00DA43A1"/>
    <w:rsid w:val="00DA5E1D"/>
    <w:rsid w:val="00DA7F3E"/>
    <w:rsid w:val="00DB7922"/>
    <w:rsid w:val="00DC1D90"/>
    <w:rsid w:val="00DC4F43"/>
    <w:rsid w:val="00DC5DC0"/>
    <w:rsid w:val="00DC6D5B"/>
    <w:rsid w:val="00DC76EE"/>
    <w:rsid w:val="00DD19B9"/>
    <w:rsid w:val="00DD53D1"/>
    <w:rsid w:val="00DE1C19"/>
    <w:rsid w:val="00DE2A67"/>
    <w:rsid w:val="00DE5AEA"/>
    <w:rsid w:val="00DE6D90"/>
    <w:rsid w:val="00DF002F"/>
    <w:rsid w:val="00DF03A5"/>
    <w:rsid w:val="00DF0FC2"/>
    <w:rsid w:val="00DF42FD"/>
    <w:rsid w:val="00DF7F0C"/>
    <w:rsid w:val="00E01895"/>
    <w:rsid w:val="00E0244D"/>
    <w:rsid w:val="00E026DF"/>
    <w:rsid w:val="00E02F48"/>
    <w:rsid w:val="00E03712"/>
    <w:rsid w:val="00E06B3F"/>
    <w:rsid w:val="00E10A73"/>
    <w:rsid w:val="00E11FFC"/>
    <w:rsid w:val="00E14F27"/>
    <w:rsid w:val="00E171D2"/>
    <w:rsid w:val="00E25534"/>
    <w:rsid w:val="00E310EF"/>
    <w:rsid w:val="00E319B6"/>
    <w:rsid w:val="00E32145"/>
    <w:rsid w:val="00E32F5A"/>
    <w:rsid w:val="00E37F88"/>
    <w:rsid w:val="00E416C5"/>
    <w:rsid w:val="00E50949"/>
    <w:rsid w:val="00E510F3"/>
    <w:rsid w:val="00E60012"/>
    <w:rsid w:val="00E62BB6"/>
    <w:rsid w:val="00E62CFF"/>
    <w:rsid w:val="00E665EE"/>
    <w:rsid w:val="00E675CD"/>
    <w:rsid w:val="00E679AE"/>
    <w:rsid w:val="00E7093D"/>
    <w:rsid w:val="00E71570"/>
    <w:rsid w:val="00E72303"/>
    <w:rsid w:val="00E73B13"/>
    <w:rsid w:val="00E749D8"/>
    <w:rsid w:val="00E75B81"/>
    <w:rsid w:val="00E75C58"/>
    <w:rsid w:val="00E76819"/>
    <w:rsid w:val="00E81E94"/>
    <w:rsid w:val="00E82427"/>
    <w:rsid w:val="00E82607"/>
    <w:rsid w:val="00E83043"/>
    <w:rsid w:val="00E84A82"/>
    <w:rsid w:val="00E85025"/>
    <w:rsid w:val="00E92BC9"/>
    <w:rsid w:val="00E9483E"/>
    <w:rsid w:val="00E96710"/>
    <w:rsid w:val="00E97244"/>
    <w:rsid w:val="00EA3B1D"/>
    <w:rsid w:val="00EB1E28"/>
    <w:rsid w:val="00EB2ACA"/>
    <w:rsid w:val="00EB4DFA"/>
    <w:rsid w:val="00EB77B9"/>
    <w:rsid w:val="00EB7D07"/>
    <w:rsid w:val="00EC4EDA"/>
    <w:rsid w:val="00EC5FB6"/>
    <w:rsid w:val="00ED3A26"/>
    <w:rsid w:val="00ED59E9"/>
    <w:rsid w:val="00EE099E"/>
    <w:rsid w:val="00EE3AAE"/>
    <w:rsid w:val="00EF022A"/>
    <w:rsid w:val="00EF370B"/>
    <w:rsid w:val="00EF5F84"/>
    <w:rsid w:val="00EF70BB"/>
    <w:rsid w:val="00F02FA9"/>
    <w:rsid w:val="00F05CE5"/>
    <w:rsid w:val="00F06660"/>
    <w:rsid w:val="00F07980"/>
    <w:rsid w:val="00F116EB"/>
    <w:rsid w:val="00F176B8"/>
    <w:rsid w:val="00F1794E"/>
    <w:rsid w:val="00F211AF"/>
    <w:rsid w:val="00F25EC3"/>
    <w:rsid w:val="00F26A57"/>
    <w:rsid w:val="00F321A1"/>
    <w:rsid w:val="00F32ADB"/>
    <w:rsid w:val="00F32C98"/>
    <w:rsid w:val="00F35ED6"/>
    <w:rsid w:val="00F3601E"/>
    <w:rsid w:val="00F37E12"/>
    <w:rsid w:val="00F424BD"/>
    <w:rsid w:val="00F47A4F"/>
    <w:rsid w:val="00F515AD"/>
    <w:rsid w:val="00F51D1F"/>
    <w:rsid w:val="00F53570"/>
    <w:rsid w:val="00F57DD7"/>
    <w:rsid w:val="00F62AFC"/>
    <w:rsid w:val="00F636AD"/>
    <w:rsid w:val="00F669B8"/>
    <w:rsid w:val="00F72B88"/>
    <w:rsid w:val="00F734D9"/>
    <w:rsid w:val="00F73F83"/>
    <w:rsid w:val="00F74902"/>
    <w:rsid w:val="00F81AF2"/>
    <w:rsid w:val="00F85A4E"/>
    <w:rsid w:val="00F9353A"/>
    <w:rsid w:val="00F964A6"/>
    <w:rsid w:val="00F965C2"/>
    <w:rsid w:val="00FA274F"/>
    <w:rsid w:val="00FA27D4"/>
    <w:rsid w:val="00FA47A1"/>
    <w:rsid w:val="00FA4FB0"/>
    <w:rsid w:val="00FA5A79"/>
    <w:rsid w:val="00FA5C03"/>
    <w:rsid w:val="00FB0BFE"/>
    <w:rsid w:val="00FB4300"/>
    <w:rsid w:val="00FB4C51"/>
    <w:rsid w:val="00FB734D"/>
    <w:rsid w:val="00FC08FA"/>
    <w:rsid w:val="00FD02A2"/>
    <w:rsid w:val="00FD132F"/>
    <w:rsid w:val="00FD2254"/>
    <w:rsid w:val="00FD2DE7"/>
    <w:rsid w:val="00FD5E64"/>
    <w:rsid w:val="00FD694D"/>
    <w:rsid w:val="00FD7985"/>
    <w:rsid w:val="00FE02B2"/>
    <w:rsid w:val="00FE1C4E"/>
    <w:rsid w:val="00FE2CBA"/>
    <w:rsid w:val="00FE6526"/>
    <w:rsid w:val="00FE6927"/>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A50D6B"/>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uiPriority w:val="9"/>
    <w:qFormat/>
    <w:pPr>
      <w:outlineLvl w:val="6"/>
    </w:pPr>
  </w:style>
  <w:style w:type="paragraph" w:styleId="Titre8">
    <w:name w:val="heading 8"/>
    <w:basedOn w:val="Normal"/>
    <w:next w:val="Normal"/>
    <w:link w:val="Titre8Car"/>
    <w:uiPriority w:val="9"/>
    <w:qFormat/>
    <w:pPr>
      <w:outlineLvl w:val="7"/>
    </w:pPr>
  </w:style>
  <w:style w:type="paragraph" w:styleId="Titre9">
    <w:name w:val="heading 9"/>
    <w:basedOn w:val="Normal"/>
    <w:next w:val="Normal"/>
    <w:link w:val="Titre9Car"/>
    <w:uiPriority w:val="9"/>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B45AD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lang w:val="en-GB"/>
    </w:rPr>
  </w:style>
  <w:style w:type="paragraph" w:styleId="Pieddepage">
    <w:name w:val="footer"/>
    <w:aliases w:val="3_G"/>
    <w:basedOn w:val="Normal"/>
    <w:next w:val="Normal"/>
    <w:link w:val="PieddepageCar"/>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B45AD3"/>
    <w:rPr>
      <w:rFonts w:ascii="Times New Roman" w:hAnsi="Times New Roman"/>
      <w:sz w:val="18"/>
      <w:vertAlign w:val="superscript"/>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Default">
    <w:name w:val="Default"/>
    <w:rsid w:val="009A0B83"/>
    <w:pPr>
      <w:autoSpaceDE w:val="0"/>
      <w:autoSpaceDN w:val="0"/>
      <w:adjustRightInd w:val="0"/>
    </w:pPr>
    <w:rPr>
      <w:color w:val="000000"/>
      <w:sz w:val="24"/>
      <w:szCs w:val="24"/>
    </w:rPr>
  </w:style>
  <w:style w:type="paragraph" w:styleId="Paragraphedeliste">
    <w:name w:val="List Paragraph"/>
    <w:basedOn w:val="Normal"/>
    <w:uiPriority w:val="34"/>
    <w:qFormat/>
    <w:rsid w:val="009A0B83"/>
    <w:pPr>
      <w:ind w:left="720"/>
    </w:pPr>
  </w:style>
  <w:style w:type="paragraph" w:styleId="Textedebulles">
    <w:name w:val="Balloon Text"/>
    <w:basedOn w:val="Normal"/>
    <w:link w:val="TextedebullesCar"/>
    <w:uiPriority w:val="99"/>
    <w:rsid w:val="005714E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5714E3"/>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F81AF2"/>
    <w:rPr>
      <w:rFonts w:eastAsiaTheme="minorHAnsi"/>
      <w:sz w:val="18"/>
      <w:lang w:eastAsia="en-US"/>
    </w:rPr>
  </w:style>
  <w:style w:type="numbering" w:customStyle="1" w:styleId="NoList1">
    <w:name w:val="No List1"/>
    <w:next w:val="Aucuneliste"/>
    <w:uiPriority w:val="99"/>
    <w:semiHidden/>
    <w:unhideWhenUsed/>
    <w:rsid w:val="00AC35B8"/>
  </w:style>
  <w:style w:type="character" w:customStyle="1" w:styleId="Titre1Car">
    <w:name w:val="Titre 1 Car"/>
    <w:aliases w:val="Table_G Car"/>
    <w:basedOn w:val="Policepardfaut"/>
    <w:link w:val="Titre1"/>
    <w:uiPriority w:val="9"/>
    <w:rsid w:val="00AC35B8"/>
    <w:rPr>
      <w:lang w:val="fr-CH" w:eastAsia="en-US"/>
    </w:rPr>
  </w:style>
  <w:style w:type="character" w:customStyle="1" w:styleId="Titre2Car">
    <w:name w:val="Titre 2 Car"/>
    <w:basedOn w:val="Policepardfaut"/>
    <w:link w:val="Titre2"/>
    <w:uiPriority w:val="9"/>
    <w:rsid w:val="00AC35B8"/>
    <w:rPr>
      <w:lang w:val="fr-CH" w:eastAsia="en-US"/>
    </w:rPr>
  </w:style>
  <w:style w:type="character" w:customStyle="1" w:styleId="Titre3Car">
    <w:name w:val="Titre 3 Car"/>
    <w:basedOn w:val="Policepardfaut"/>
    <w:link w:val="Titre3"/>
    <w:uiPriority w:val="9"/>
    <w:rsid w:val="00AC35B8"/>
    <w:rPr>
      <w:lang w:val="fr-CH" w:eastAsia="en-US"/>
    </w:rPr>
  </w:style>
  <w:style w:type="character" w:customStyle="1" w:styleId="Titre4Car">
    <w:name w:val="Titre 4 Car"/>
    <w:basedOn w:val="Policepardfaut"/>
    <w:link w:val="Titre4"/>
    <w:uiPriority w:val="9"/>
    <w:rsid w:val="00AC35B8"/>
    <w:rPr>
      <w:lang w:val="fr-CH" w:eastAsia="en-US"/>
    </w:rPr>
  </w:style>
  <w:style w:type="character" w:customStyle="1" w:styleId="Titre5Car">
    <w:name w:val="Titre 5 Car"/>
    <w:basedOn w:val="Policepardfaut"/>
    <w:link w:val="Titre5"/>
    <w:uiPriority w:val="9"/>
    <w:rsid w:val="00AC35B8"/>
    <w:rPr>
      <w:lang w:val="fr-CH" w:eastAsia="en-US"/>
    </w:rPr>
  </w:style>
  <w:style w:type="character" w:customStyle="1" w:styleId="Titre6Car">
    <w:name w:val="Titre 6 Car"/>
    <w:basedOn w:val="Policepardfaut"/>
    <w:link w:val="Titre6"/>
    <w:rsid w:val="00AC35B8"/>
    <w:rPr>
      <w:lang w:val="fr-CH" w:eastAsia="en-US"/>
    </w:rPr>
  </w:style>
  <w:style w:type="character" w:customStyle="1" w:styleId="Titre7Car">
    <w:name w:val="Titre 7 Car"/>
    <w:basedOn w:val="Policepardfaut"/>
    <w:link w:val="Titre7"/>
    <w:uiPriority w:val="9"/>
    <w:rsid w:val="00AC35B8"/>
    <w:rPr>
      <w:lang w:val="fr-CH" w:eastAsia="en-US"/>
    </w:rPr>
  </w:style>
  <w:style w:type="character" w:customStyle="1" w:styleId="Titre8Car">
    <w:name w:val="Titre 8 Car"/>
    <w:basedOn w:val="Policepardfaut"/>
    <w:link w:val="Titre8"/>
    <w:uiPriority w:val="9"/>
    <w:rsid w:val="00AC35B8"/>
    <w:rPr>
      <w:lang w:val="fr-CH" w:eastAsia="en-US"/>
    </w:rPr>
  </w:style>
  <w:style w:type="character" w:customStyle="1" w:styleId="Titre9Car">
    <w:name w:val="Titre 9 Car"/>
    <w:basedOn w:val="Policepardfaut"/>
    <w:link w:val="Titre9"/>
    <w:uiPriority w:val="9"/>
    <w:rsid w:val="00AC35B8"/>
    <w:rPr>
      <w:lang w:val="fr-CH" w:eastAsia="en-US"/>
    </w:rPr>
  </w:style>
  <w:style w:type="character" w:customStyle="1" w:styleId="En-tteCar">
    <w:name w:val="En-tête Car"/>
    <w:aliases w:val="6_G Car"/>
    <w:basedOn w:val="Policepardfaut"/>
    <w:link w:val="En-tte"/>
    <w:uiPriority w:val="99"/>
    <w:rsid w:val="00AC35B8"/>
    <w:rPr>
      <w:b/>
      <w:sz w:val="18"/>
      <w:lang w:val="fr-CH" w:eastAsia="en-US"/>
    </w:rPr>
  </w:style>
  <w:style w:type="character" w:customStyle="1" w:styleId="PieddepageCar">
    <w:name w:val="Pied de page Car"/>
    <w:aliases w:val="3_G Car"/>
    <w:basedOn w:val="Policepardfaut"/>
    <w:link w:val="Pieddepage"/>
    <w:rsid w:val="00AC35B8"/>
    <w:rPr>
      <w:sz w:val="16"/>
      <w:lang w:val="fr-CH" w:eastAsia="en-US"/>
    </w:rPr>
  </w:style>
  <w:style w:type="character" w:styleId="Marquedecommentaire">
    <w:name w:val="annotation reference"/>
    <w:basedOn w:val="Policepardfaut"/>
    <w:uiPriority w:val="99"/>
    <w:unhideWhenUsed/>
    <w:rsid w:val="00AC35B8"/>
    <w:rPr>
      <w:sz w:val="16"/>
      <w:szCs w:val="16"/>
    </w:rPr>
  </w:style>
  <w:style w:type="paragraph" w:styleId="Commentaire">
    <w:name w:val="annotation text"/>
    <w:basedOn w:val="Normal"/>
    <w:link w:val="CommentaireCar"/>
    <w:uiPriority w:val="99"/>
    <w:unhideWhenUsed/>
    <w:rsid w:val="00AC35B8"/>
    <w:pPr>
      <w:suppressAutoHyphens w:val="0"/>
      <w:spacing w:line="240" w:lineRule="auto"/>
    </w:pPr>
    <w:rPr>
      <w:lang w:val="en-US"/>
    </w:rPr>
  </w:style>
  <w:style w:type="character" w:customStyle="1" w:styleId="CommentaireCar">
    <w:name w:val="Commentaire Car"/>
    <w:basedOn w:val="Policepardfaut"/>
    <w:link w:val="Commentaire"/>
    <w:uiPriority w:val="99"/>
    <w:rsid w:val="00AC35B8"/>
    <w:rPr>
      <w:lang w:val="en-US" w:eastAsia="en-US"/>
    </w:rPr>
  </w:style>
  <w:style w:type="paragraph" w:styleId="Objetducommentaire">
    <w:name w:val="annotation subject"/>
    <w:basedOn w:val="Commentaire"/>
    <w:next w:val="Commentaire"/>
    <w:link w:val="ObjetducommentaireCar"/>
    <w:uiPriority w:val="99"/>
    <w:unhideWhenUsed/>
    <w:rsid w:val="00AC35B8"/>
    <w:rPr>
      <w:b/>
      <w:bCs/>
    </w:rPr>
  </w:style>
  <w:style w:type="character" w:customStyle="1" w:styleId="ObjetducommentaireCar">
    <w:name w:val="Objet du commentaire Car"/>
    <w:basedOn w:val="CommentaireCar"/>
    <w:link w:val="Objetducommentaire"/>
    <w:uiPriority w:val="99"/>
    <w:rsid w:val="00AC35B8"/>
    <w:rPr>
      <w:b/>
      <w:bCs/>
      <w:lang w:val="en-US" w:eastAsia="en-US"/>
    </w:rPr>
  </w:style>
  <w:style w:type="character" w:customStyle="1" w:styleId="SingleTxtGChar">
    <w:name w:val="_ Single Txt_G Char"/>
    <w:link w:val="SingleTxtG"/>
    <w:locked/>
    <w:rsid w:val="00AC35B8"/>
    <w:rPr>
      <w:lang w:val="fr-CH" w:eastAsia="en-US"/>
    </w:rPr>
  </w:style>
  <w:style w:type="paragraph" w:customStyle="1" w:styleId="SingleTxt">
    <w:name w:val="__Single Txt"/>
    <w:basedOn w:val="Normal"/>
    <w:qFormat/>
    <w:rsid w:val="00AC35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AC35B8"/>
    <w:pPr>
      <w:keepNext/>
      <w:keepLines/>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AC35B8"/>
    <w:pPr>
      <w:keepNext/>
      <w:keepLines/>
      <w:tabs>
        <w:tab w:val="right" w:pos="360"/>
      </w:tabs>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AC3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A50D6B"/>
    <w:pPr>
      <w:keepNext/>
      <w:keepLines/>
      <w:spacing w:after="0" w:line="240" w:lineRule="auto"/>
      <w:ind w:right="0"/>
      <w:jc w:val="left"/>
      <w:outlineLvl w:val="0"/>
    </w:pPr>
  </w:style>
  <w:style w:type="paragraph" w:styleId="Titre2">
    <w:name w:val="heading 2"/>
    <w:basedOn w:val="Normal"/>
    <w:next w:val="Normal"/>
    <w:link w:val="Titre2Car"/>
    <w:uiPriority w:val="9"/>
    <w:qFormat/>
    <w:rsid w:val="00287E79"/>
    <w:pPr>
      <w:outlineLvl w:val="1"/>
    </w:pPr>
  </w:style>
  <w:style w:type="paragraph" w:styleId="Titre3">
    <w:name w:val="heading 3"/>
    <w:basedOn w:val="Normal"/>
    <w:next w:val="Normal"/>
    <w:link w:val="Titre3Car"/>
    <w:uiPriority w:val="9"/>
    <w:qFormat/>
    <w:rsid w:val="00287E79"/>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uiPriority w:val="9"/>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uiPriority w:val="9"/>
    <w:qFormat/>
    <w:pPr>
      <w:outlineLvl w:val="6"/>
    </w:pPr>
  </w:style>
  <w:style w:type="paragraph" w:styleId="Titre8">
    <w:name w:val="heading 8"/>
    <w:basedOn w:val="Normal"/>
    <w:next w:val="Normal"/>
    <w:link w:val="Titre8Car"/>
    <w:uiPriority w:val="9"/>
    <w:qFormat/>
    <w:pPr>
      <w:outlineLvl w:val="7"/>
    </w:pPr>
  </w:style>
  <w:style w:type="paragraph" w:styleId="Titre9">
    <w:name w:val="heading 9"/>
    <w:basedOn w:val="Normal"/>
    <w:next w:val="Normal"/>
    <w:link w:val="Titre9Car"/>
    <w:uiPriority w:val="9"/>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qFormat/>
    <w:rsid w:val="00B45AD3"/>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lang w:val="en-GB"/>
    </w:rPr>
  </w:style>
  <w:style w:type="paragraph" w:styleId="Pieddepage">
    <w:name w:val="footer"/>
    <w:aliases w:val="3_G"/>
    <w:basedOn w:val="Normal"/>
    <w:next w:val="Normal"/>
    <w:link w:val="PieddepageCar"/>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qFormat/>
    <w:rsid w:val="00B45AD3"/>
    <w:rPr>
      <w:rFonts w:ascii="Times New Roman" w:hAnsi="Times New Roman"/>
      <w:sz w:val="18"/>
      <w:vertAlign w:val="superscript"/>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link w:val="En-tteC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Default">
    <w:name w:val="Default"/>
    <w:rsid w:val="009A0B83"/>
    <w:pPr>
      <w:autoSpaceDE w:val="0"/>
      <w:autoSpaceDN w:val="0"/>
      <w:adjustRightInd w:val="0"/>
    </w:pPr>
    <w:rPr>
      <w:color w:val="000000"/>
      <w:sz w:val="24"/>
      <w:szCs w:val="24"/>
    </w:rPr>
  </w:style>
  <w:style w:type="paragraph" w:styleId="Paragraphedeliste">
    <w:name w:val="List Paragraph"/>
    <w:basedOn w:val="Normal"/>
    <w:uiPriority w:val="34"/>
    <w:qFormat/>
    <w:rsid w:val="009A0B83"/>
    <w:pPr>
      <w:ind w:left="720"/>
    </w:pPr>
  </w:style>
  <w:style w:type="paragraph" w:styleId="Textedebulles">
    <w:name w:val="Balloon Text"/>
    <w:basedOn w:val="Normal"/>
    <w:link w:val="TextedebullesCar"/>
    <w:uiPriority w:val="99"/>
    <w:rsid w:val="005714E3"/>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rsid w:val="005714E3"/>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F81AF2"/>
    <w:rPr>
      <w:rFonts w:eastAsiaTheme="minorHAnsi"/>
      <w:sz w:val="18"/>
      <w:lang w:eastAsia="en-US"/>
    </w:rPr>
  </w:style>
  <w:style w:type="numbering" w:customStyle="1" w:styleId="NoList1">
    <w:name w:val="No List1"/>
    <w:next w:val="Aucuneliste"/>
    <w:uiPriority w:val="99"/>
    <w:semiHidden/>
    <w:unhideWhenUsed/>
    <w:rsid w:val="00AC35B8"/>
  </w:style>
  <w:style w:type="character" w:customStyle="1" w:styleId="Titre1Car">
    <w:name w:val="Titre 1 Car"/>
    <w:aliases w:val="Table_G Car"/>
    <w:basedOn w:val="Policepardfaut"/>
    <w:link w:val="Titre1"/>
    <w:uiPriority w:val="9"/>
    <w:rsid w:val="00AC35B8"/>
    <w:rPr>
      <w:lang w:val="fr-CH" w:eastAsia="en-US"/>
    </w:rPr>
  </w:style>
  <w:style w:type="character" w:customStyle="1" w:styleId="Titre2Car">
    <w:name w:val="Titre 2 Car"/>
    <w:basedOn w:val="Policepardfaut"/>
    <w:link w:val="Titre2"/>
    <w:uiPriority w:val="9"/>
    <w:rsid w:val="00AC35B8"/>
    <w:rPr>
      <w:lang w:val="fr-CH" w:eastAsia="en-US"/>
    </w:rPr>
  </w:style>
  <w:style w:type="character" w:customStyle="1" w:styleId="Titre3Car">
    <w:name w:val="Titre 3 Car"/>
    <w:basedOn w:val="Policepardfaut"/>
    <w:link w:val="Titre3"/>
    <w:uiPriority w:val="9"/>
    <w:rsid w:val="00AC35B8"/>
    <w:rPr>
      <w:lang w:val="fr-CH" w:eastAsia="en-US"/>
    </w:rPr>
  </w:style>
  <w:style w:type="character" w:customStyle="1" w:styleId="Titre4Car">
    <w:name w:val="Titre 4 Car"/>
    <w:basedOn w:val="Policepardfaut"/>
    <w:link w:val="Titre4"/>
    <w:uiPriority w:val="9"/>
    <w:rsid w:val="00AC35B8"/>
    <w:rPr>
      <w:lang w:val="fr-CH" w:eastAsia="en-US"/>
    </w:rPr>
  </w:style>
  <w:style w:type="character" w:customStyle="1" w:styleId="Titre5Car">
    <w:name w:val="Titre 5 Car"/>
    <w:basedOn w:val="Policepardfaut"/>
    <w:link w:val="Titre5"/>
    <w:uiPriority w:val="9"/>
    <w:rsid w:val="00AC35B8"/>
    <w:rPr>
      <w:lang w:val="fr-CH" w:eastAsia="en-US"/>
    </w:rPr>
  </w:style>
  <w:style w:type="character" w:customStyle="1" w:styleId="Titre6Car">
    <w:name w:val="Titre 6 Car"/>
    <w:basedOn w:val="Policepardfaut"/>
    <w:link w:val="Titre6"/>
    <w:rsid w:val="00AC35B8"/>
    <w:rPr>
      <w:lang w:val="fr-CH" w:eastAsia="en-US"/>
    </w:rPr>
  </w:style>
  <w:style w:type="character" w:customStyle="1" w:styleId="Titre7Car">
    <w:name w:val="Titre 7 Car"/>
    <w:basedOn w:val="Policepardfaut"/>
    <w:link w:val="Titre7"/>
    <w:uiPriority w:val="9"/>
    <w:rsid w:val="00AC35B8"/>
    <w:rPr>
      <w:lang w:val="fr-CH" w:eastAsia="en-US"/>
    </w:rPr>
  </w:style>
  <w:style w:type="character" w:customStyle="1" w:styleId="Titre8Car">
    <w:name w:val="Titre 8 Car"/>
    <w:basedOn w:val="Policepardfaut"/>
    <w:link w:val="Titre8"/>
    <w:uiPriority w:val="9"/>
    <w:rsid w:val="00AC35B8"/>
    <w:rPr>
      <w:lang w:val="fr-CH" w:eastAsia="en-US"/>
    </w:rPr>
  </w:style>
  <w:style w:type="character" w:customStyle="1" w:styleId="Titre9Car">
    <w:name w:val="Titre 9 Car"/>
    <w:basedOn w:val="Policepardfaut"/>
    <w:link w:val="Titre9"/>
    <w:uiPriority w:val="9"/>
    <w:rsid w:val="00AC35B8"/>
    <w:rPr>
      <w:lang w:val="fr-CH" w:eastAsia="en-US"/>
    </w:rPr>
  </w:style>
  <w:style w:type="character" w:customStyle="1" w:styleId="En-tteCar">
    <w:name w:val="En-tête Car"/>
    <w:aliases w:val="6_G Car"/>
    <w:basedOn w:val="Policepardfaut"/>
    <w:link w:val="En-tte"/>
    <w:uiPriority w:val="99"/>
    <w:rsid w:val="00AC35B8"/>
    <w:rPr>
      <w:b/>
      <w:sz w:val="18"/>
      <w:lang w:val="fr-CH" w:eastAsia="en-US"/>
    </w:rPr>
  </w:style>
  <w:style w:type="character" w:customStyle="1" w:styleId="PieddepageCar">
    <w:name w:val="Pied de page Car"/>
    <w:aliases w:val="3_G Car"/>
    <w:basedOn w:val="Policepardfaut"/>
    <w:link w:val="Pieddepage"/>
    <w:rsid w:val="00AC35B8"/>
    <w:rPr>
      <w:sz w:val="16"/>
      <w:lang w:val="fr-CH" w:eastAsia="en-US"/>
    </w:rPr>
  </w:style>
  <w:style w:type="character" w:styleId="Marquedecommentaire">
    <w:name w:val="annotation reference"/>
    <w:basedOn w:val="Policepardfaut"/>
    <w:uiPriority w:val="99"/>
    <w:unhideWhenUsed/>
    <w:rsid w:val="00AC35B8"/>
    <w:rPr>
      <w:sz w:val="16"/>
      <w:szCs w:val="16"/>
    </w:rPr>
  </w:style>
  <w:style w:type="paragraph" w:styleId="Commentaire">
    <w:name w:val="annotation text"/>
    <w:basedOn w:val="Normal"/>
    <w:link w:val="CommentaireCar"/>
    <w:uiPriority w:val="99"/>
    <w:unhideWhenUsed/>
    <w:rsid w:val="00AC35B8"/>
    <w:pPr>
      <w:suppressAutoHyphens w:val="0"/>
      <w:spacing w:line="240" w:lineRule="auto"/>
    </w:pPr>
    <w:rPr>
      <w:lang w:val="en-US"/>
    </w:rPr>
  </w:style>
  <w:style w:type="character" w:customStyle="1" w:styleId="CommentaireCar">
    <w:name w:val="Commentaire Car"/>
    <w:basedOn w:val="Policepardfaut"/>
    <w:link w:val="Commentaire"/>
    <w:uiPriority w:val="99"/>
    <w:rsid w:val="00AC35B8"/>
    <w:rPr>
      <w:lang w:val="en-US" w:eastAsia="en-US"/>
    </w:rPr>
  </w:style>
  <w:style w:type="paragraph" w:styleId="Objetducommentaire">
    <w:name w:val="annotation subject"/>
    <w:basedOn w:val="Commentaire"/>
    <w:next w:val="Commentaire"/>
    <w:link w:val="ObjetducommentaireCar"/>
    <w:uiPriority w:val="99"/>
    <w:unhideWhenUsed/>
    <w:rsid w:val="00AC35B8"/>
    <w:rPr>
      <w:b/>
      <w:bCs/>
    </w:rPr>
  </w:style>
  <w:style w:type="character" w:customStyle="1" w:styleId="ObjetducommentaireCar">
    <w:name w:val="Objet du commentaire Car"/>
    <w:basedOn w:val="CommentaireCar"/>
    <w:link w:val="Objetducommentaire"/>
    <w:uiPriority w:val="99"/>
    <w:rsid w:val="00AC35B8"/>
    <w:rPr>
      <w:b/>
      <w:bCs/>
      <w:lang w:val="en-US" w:eastAsia="en-US"/>
    </w:rPr>
  </w:style>
  <w:style w:type="character" w:customStyle="1" w:styleId="SingleTxtGChar">
    <w:name w:val="_ Single Txt_G Char"/>
    <w:link w:val="SingleTxtG"/>
    <w:locked/>
    <w:rsid w:val="00AC35B8"/>
    <w:rPr>
      <w:lang w:val="fr-CH" w:eastAsia="en-US"/>
    </w:rPr>
  </w:style>
  <w:style w:type="paragraph" w:customStyle="1" w:styleId="SingleTxt">
    <w:name w:val="__Single Txt"/>
    <w:basedOn w:val="Normal"/>
    <w:qFormat/>
    <w:rsid w:val="00AC35B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AC35B8"/>
    <w:pPr>
      <w:keepNext/>
      <w:keepLines/>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AC35B8"/>
    <w:pPr>
      <w:keepNext/>
      <w:keepLines/>
      <w:tabs>
        <w:tab w:val="right" w:pos="360"/>
      </w:tabs>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AC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463827">
      <w:bodyDiv w:val="1"/>
      <w:marLeft w:val="0"/>
      <w:marRight w:val="0"/>
      <w:marTop w:val="0"/>
      <w:marBottom w:val="0"/>
      <w:divBdr>
        <w:top w:val="none" w:sz="0" w:space="0" w:color="auto"/>
        <w:left w:val="none" w:sz="0" w:space="0" w:color="auto"/>
        <w:bottom w:val="none" w:sz="0" w:space="0" w:color="auto"/>
        <w:right w:val="none" w:sz="0" w:space="0" w:color="auto"/>
      </w:divBdr>
      <w:divsChild>
        <w:div w:id="320693162">
          <w:marLeft w:val="0"/>
          <w:marRight w:val="0"/>
          <w:marTop w:val="0"/>
          <w:marBottom w:val="0"/>
          <w:divBdr>
            <w:top w:val="none" w:sz="0" w:space="0" w:color="auto"/>
            <w:left w:val="none" w:sz="0" w:space="0" w:color="auto"/>
            <w:bottom w:val="none" w:sz="0" w:space="0" w:color="auto"/>
            <w:right w:val="none" w:sz="0" w:space="0" w:color="auto"/>
          </w:divBdr>
          <w:divsChild>
            <w:div w:id="653029768">
              <w:marLeft w:val="0"/>
              <w:marRight w:val="0"/>
              <w:marTop w:val="0"/>
              <w:marBottom w:val="0"/>
              <w:divBdr>
                <w:top w:val="none" w:sz="0" w:space="0" w:color="auto"/>
                <w:left w:val="none" w:sz="0" w:space="0" w:color="auto"/>
                <w:bottom w:val="none" w:sz="0" w:space="0" w:color="auto"/>
                <w:right w:val="none" w:sz="0" w:space="0" w:color="auto"/>
              </w:divBdr>
              <w:divsChild>
                <w:div w:id="2095199694">
                  <w:marLeft w:val="0"/>
                  <w:marRight w:val="0"/>
                  <w:marTop w:val="0"/>
                  <w:marBottom w:val="0"/>
                  <w:divBdr>
                    <w:top w:val="none" w:sz="0" w:space="0" w:color="auto"/>
                    <w:left w:val="none" w:sz="0" w:space="0" w:color="auto"/>
                    <w:bottom w:val="none" w:sz="0" w:space="0" w:color="auto"/>
                    <w:right w:val="none" w:sz="0" w:space="0" w:color="auto"/>
                  </w:divBdr>
                  <w:divsChild>
                    <w:div w:id="2037999843">
                      <w:marLeft w:val="0"/>
                      <w:marRight w:val="0"/>
                      <w:marTop w:val="0"/>
                      <w:marBottom w:val="0"/>
                      <w:divBdr>
                        <w:top w:val="none" w:sz="0" w:space="0" w:color="auto"/>
                        <w:left w:val="none" w:sz="0" w:space="0" w:color="auto"/>
                        <w:bottom w:val="none" w:sz="0" w:space="0" w:color="auto"/>
                        <w:right w:val="none" w:sz="0" w:space="0" w:color="auto"/>
                      </w:divBdr>
                      <w:divsChild>
                        <w:div w:id="1371150291">
                          <w:marLeft w:val="0"/>
                          <w:marRight w:val="0"/>
                          <w:marTop w:val="0"/>
                          <w:marBottom w:val="0"/>
                          <w:divBdr>
                            <w:top w:val="none" w:sz="0" w:space="0" w:color="auto"/>
                            <w:left w:val="none" w:sz="0" w:space="0" w:color="auto"/>
                            <w:bottom w:val="none" w:sz="0" w:space="0" w:color="auto"/>
                            <w:right w:val="none" w:sz="0" w:space="0" w:color="auto"/>
                          </w:divBdr>
                          <w:divsChild>
                            <w:div w:id="212364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FC67B-DB96-4434-AC8A-00468E04A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5552</Words>
  <Characters>30538</Characters>
  <Application>Microsoft Office Word</Application>
  <DocSecurity>0</DocSecurity>
  <Lines>254</Lines>
  <Paragraphs>72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CAT/C/TUN/CO/3</vt:lpstr>
      <vt:lpstr>CAT/C/TUN/CO/R.3</vt:lpstr>
    </vt:vector>
  </TitlesOfParts>
  <Company>CSD</Company>
  <LinksUpToDate>false</LinksUpToDate>
  <CharactersWithSpaces>36018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CAT/C/TUN/CO/3</dc:title>
  <dc:subject>Final</dc:subject>
  <dc:creator>Crelier</dc:creator>
  <cp:keywords/>
  <dc:description/>
  <cp:lastModifiedBy>Beysard Pascale</cp:lastModifiedBy>
  <cp:revision>2</cp:revision>
  <cp:lastPrinted>2016-05-09T13:37:00Z</cp:lastPrinted>
  <dcterms:created xsi:type="dcterms:W3CDTF">2016-06-13T05:34:00Z</dcterms:created>
  <dcterms:modified xsi:type="dcterms:W3CDTF">2016-06-13T05:34:00Z</dcterms:modified>
</cp:coreProperties>
</file>