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7C1" w:rsidRPr="008C2CE4" w:rsidRDefault="001317C1" w:rsidP="001317C1">
      <w:pPr>
        <w:spacing w:line="240" w:lineRule="auto"/>
        <w:rPr>
          <w:sz w:val="6"/>
        </w:rPr>
        <w:sectPr w:rsidR="001317C1" w:rsidRPr="008C2CE4" w:rsidSect="002643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C2CE4">
        <w:rPr>
          <w:rStyle w:val="CommentReference"/>
        </w:rPr>
        <w:commentReference w:id="0"/>
      </w:r>
    </w:p>
    <w:p w:rsidR="008C2CE4" w:rsidRPr="00B838C6" w:rsidRDefault="008C2CE4" w:rsidP="008C2CE4">
      <w:pPr>
        <w:pStyle w:val="H1"/>
      </w:pPr>
      <w:r w:rsidRPr="00B838C6">
        <w:t>Comité de Derechos Humanos</w:t>
      </w:r>
    </w:p>
    <w:p w:rsidR="008C2CE4" w:rsidRPr="00B838C6" w:rsidRDefault="008C2CE4" w:rsidP="008C2CE4">
      <w:pPr>
        <w:pStyle w:val="H23"/>
      </w:pPr>
      <w:r>
        <w:t xml:space="preserve">86° </w:t>
      </w:r>
      <w:r w:rsidRPr="00B838C6">
        <w:t>período de sesiones</w:t>
      </w:r>
    </w:p>
    <w:p w:rsidR="008C2CE4" w:rsidRPr="00B838C6" w:rsidRDefault="008C2CE4" w:rsidP="008C2CE4">
      <w:pPr>
        <w:spacing w:line="240" w:lineRule="auto"/>
        <w:rPr>
          <w:sz w:val="12"/>
        </w:rPr>
      </w:pPr>
    </w:p>
    <w:p w:rsidR="008C2CE4" w:rsidRPr="00B838C6" w:rsidRDefault="008C2CE4" w:rsidP="008C2CE4">
      <w:pPr>
        <w:pStyle w:val="H23"/>
      </w:pPr>
      <w:r w:rsidRPr="00B838C6">
        <w:t xml:space="preserve">Acta resumida </w:t>
      </w:r>
      <w:r w:rsidR="00DB727E">
        <w:t xml:space="preserve">de </w:t>
      </w:r>
      <w:r w:rsidRPr="00B838C6">
        <w:t>la 2344ª sesión</w:t>
      </w:r>
    </w:p>
    <w:p w:rsidR="008C2CE4" w:rsidRPr="00B838C6" w:rsidRDefault="008C2CE4" w:rsidP="008C2CE4">
      <w:r w:rsidRPr="00B838C6">
        <w:t xml:space="preserve">Celebrada en la Sede, Nueva York, el </w:t>
      </w:r>
      <w:r>
        <w:t>miércoles 15 de marzo de 2006, a las 15.00 horas</w:t>
      </w:r>
    </w:p>
    <w:p w:rsidR="008C2CE4" w:rsidRPr="00B838C6" w:rsidRDefault="008C2CE4" w:rsidP="008C2CE4">
      <w:pPr>
        <w:spacing w:line="120" w:lineRule="exact"/>
        <w:rPr>
          <w:sz w:val="10"/>
        </w:rPr>
      </w:pPr>
    </w:p>
    <w:p w:rsidR="008C2CE4" w:rsidRPr="00B838C6" w:rsidRDefault="00237D8E" w:rsidP="00237D8E">
      <w:pPr>
        <w:tabs>
          <w:tab w:val="left" w:pos="1267"/>
          <w:tab w:val="right" w:leader="dot" w:pos="8568"/>
        </w:tabs>
        <w:ind w:right="1267"/>
      </w:pPr>
      <w:r>
        <w:rPr>
          <w:i/>
        </w:rPr>
        <w:t>P</w:t>
      </w:r>
      <w:r w:rsidR="008C2CE4">
        <w:rPr>
          <w:i/>
        </w:rPr>
        <w:t>residenta</w:t>
      </w:r>
      <w:r w:rsidR="008C2CE4" w:rsidRPr="00237D8E">
        <w:t>:</w:t>
      </w:r>
      <w:r w:rsidR="008C2CE4" w:rsidRPr="00B838C6">
        <w:rPr>
          <w:i/>
        </w:rPr>
        <w:tab/>
      </w:r>
      <w:r w:rsidR="008C2CE4">
        <w:t>Sra. Chanet</w:t>
      </w:r>
    </w:p>
    <w:p w:rsidR="008C2CE4" w:rsidRPr="00B838C6" w:rsidRDefault="005F605C" w:rsidP="00237D8E">
      <w:pPr>
        <w:tabs>
          <w:tab w:val="left" w:pos="1267"/>
          <w:tab w:val="right" w:leader="dot" w:pos="8568"/>
        </w:tabs>
        <w:ind w:right="1267"/>
      </w:pPr>
      <w:r>
        <w:rPr>
          <w:i/>
        </w:rPr>
        <w:t>m</w:t>
      </w:r>
      <w:r w:rsidR="008C2CE4">
        <w:rPr>
          <w:i/>
        </w:rPr>
        <w:t>ás tard</w:t>
      </w:r>
      <w:r w:rsidR="008C2CE4" w:rsidRPr="00B838C6">
        <w:rPr>
          <w:i/>
        </w:rPr>
        <w:t>e</w:t>
      </w:r>
      <w:r w:rsidR="008C2CE4" w:rsidRPr="00237D8E">
        <w:t>:</w:t>
      </w:r>
      <w:r w:rsidR="008C2CE4" w:rsidRPr="00B838C6">
        <w:tab/>
      </w:r>
      <w:r w:rsidR="008C2CE4">
        <w:t>Sra. Palm</w:t>
      </w:r>
    </w:p>
    <w:p w:rsidR="008C2CE4" w:rsidRPr="00B838C6" w:rsidRDefault="008C2CE4" w:rsidP="008C2CE4">
      <w:pPr>
        <w:tabs>
          <w:tab w:val="right" w:pos="1714"/>
          <w:tab w:val="left" w:pos="1800"/>
          <w:tab w:val="right" w:leader="dot" w:pos="8568"/>
        </w:tabs>
        <w:spacing w:line="120" w:lineRule="exact"/>
        <w:ind w:right="1267"/>
        <w:rPr>
          <w:sz w:val="10"/>
        </w:rPr>
      </w:pPr>
    </w:p>
    <w:p w:rsidR="008C2CE4" w:rsidRPr="00B838C6" w:rsidRDefault="008C2CE4" w:rsidP="008C2CE4">
      <w:pPr>
        <w:tabs>
          <w:tab w:val="right" w:pos="1714"/>
          <w:tab w:val="left" w:pos="1800"/>
          <w:tab w:val="right" w:leader="dot" w:pos="8568"/>
        </w:tabs>
        <w:spacing w:line="120" w:lineRule="exact"/>
        <w:ind w:right="1267"/>
        <w:rPr>
          <w:sz w:val="10"/>
        </w:rPr>
      </w:pPr>
    </w:p>
    <w:p w:rsidR="008C2CE4" w:rsidRPr="00B838C6" w:rsidRDefault="008C2CE4" w:rsidP="008C2CE4">
      <w:pPr>
        <w:tabs>
          <w:tab w:val="right" w:pos="1714"/>
          <w:tab w:val="left" w:pos="1800"/>
          <w:tab w:val="right" w:leader="dot" w:pos="8568"/>
        </w:tabs>
        <w:spacing w:line="120" w:lineRule="exact"/>
        <w:ind w:right="1267"/>
        <w:rPr>
          <w:sz w:val="10"/>
        </w:rPr>
      </w:pPr>
    </w:p>
    <w:p w:rsidR="008C2CE4" w:rsidRPr="00B838C6" w:rsidRDefault="008C2CE4" w:rsidP="008C2CE4">
      <w:pPr>
        <w:pStyle w:val="HCh"/>
        <w:rPr>
          <w:b w:val="0"/>
        </w:rPr>
      </w:pPr>
      <w:r w:rsidRPr="00B838C6">
        <w:rPr>
          <w:b w:val="0"/>
        </w:rPr>
        <w:t>Sumario</w:t>
      </w:r>
    </w:p>
    <w:p w:rsidR="008C2CE4" w:rsidRPr="00B838C6" w:rsidRDefault="008C2CE4" w:rsidP="008C2CE4">
      <w:pPr>
        <w:pStyle w:val="HCh"/>
        <w:spacing w:line="240" w:lineRule="auto"/>
        <w:rPr>
          <w:b w:val="0"/>
          <w:sz w:val="12"/>
        </w:rPr>
      </w:pPr>
    </w:p>
    <w:p w:rsidR="008C2CE4" w:rsidRDefault="008C2CE4" w:rsidP="00DB727E">
      <w:pPr>
        <w:pStyle w:val="SingleTxt"/>
        <w:jc w:val="left"/>
      </w:pPr>
      <w:r>
        <w:t>Examen de los informes presentados por los Estados Partes en virtud del artículo 40 del Pacto y de las situaciones de los países (</w:t>
      </w:r>
      <w:r w:rsidRPr="00DA1F36">
        <w:rPr>
          <w:i/>
        </w:rPr>
        <w:t>continuación</w:t>
      </w:r>
      <w:r>
        <w:t>)</w:t>
      </w:r>
    </w:p>
    <w:p w:rsidR="008C2CE4" w:rsidRPr="00DA1F36" w:rsidRDefault="008C2CE4" w:rsidP="00DB727E">
      <w:pPr>
        <w:pStyle w:val="SingleTxt"/>
        <w:jc w:val="left"/>
        <w:rPr>
          <w:i/>
        </w:rPr>
      </w:pPr>
      <w:r>
        <w:rPr>
          <w:i/>
        </w:rPr>
        <w:tab/>
      </w:r>
      <w:r w:rsidRPr="00DA1F36">
        <w:rPr>
          <w:i/>
        </w:rPr>
        <w:t>Tercer informe periódico de la República Democrática del Congo</w:t>
      </w:r>
    </w:p>
    <w:p w:rsidR="008C2CE4" w:rsidRDefault="008C2CE4" w:rsidP="008C2CE4">
      <w:pPr>
        <w:pStyle w:val="SingleTxt"/>
        <w:suppressAutoHyphens/>
        <w:jc w:val="left"/>
      </w:pPr>
    </w:p>
    <w:p w:rsidR="008C2CE4" w:rsidRPr="00AE5601" w:rsidRDefault="008C2CE4" w:rsidP="008C2CE4">
      <w:pPr>
        <w:pStyle w:val="SingleTxt"/>
        <w:suppressAutoHyphens/>
        <w:spacing w:after="0" w:line="240" w:lineRule="auto"/>
        <w:jc w:val="left"/>
        <w:rPr>
          <w:sz w:val="2"/>
        </w:rPr>
        <w:sectPr w:rsidR="008C2CE4" w:rsidRPr="00AE5601" w:rsidSect="008C2CE4">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8C2CE4" w:rsidRDefault="008C2CE4" w:rsidP="008C2CE4">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8C2CE4" w:rsidRPr="00AE5601" w:rsidRDefault="008C2CE4" w:rsidP="008C2CE4">
      <w:pPr>
        <w:pStyle w:val="DualTxt"/>
        <w:spacing w:after="0" w:line="120" w:lineRule="exact"/>
        <w:rPr>
          <w:sz w:val="10"/>
        </w:rPr>
      </w:pPr>
    </w:p>
    <w:p w:rsidR="008C2CE4" w:rsidRPr="00AE5601" w:rsidRDefault="008C2CE4" w:rsidP="008C2CE4">
      <w:pPr>
        <w:pStyle w:val="DualTxt"/>
        <w:spacing w:after="0" w:line="120" w:lineRule="exact"/>
        <w:rPr>
          <w:sz w:val="10"/>
        </w:rPr>
      </w:pPr>
    </w:p>
    <w:p w:rsidR="008C2CE4" w:rsidRDefault="008C2CE4" w:rsidP="008C2CE4">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en virtud del artículo 40 del Pacto y de las situaciones de los países </w:t>
      </w:r>
      <w:r w:rsidRPr="00AE5601">
        <w:rPr>
          <w:b w:val="0"/>
        </w:rPr>
        <w:t>(</w:t>
      </w:r>
      <w:r w:rsidRPr="00AE5601">
        <w:rPr>
          <w:b w:val="0"/>
          <w:i/>
        </w:rPr>
        <w:t>continuación</w:t>
      </w:r>
      <w:r w:rsidRPr="00AE5601">
        <w:rPr>
          <w:b w:val="0"/>
        </w:rPr>
        <w:t>)</w:t>
      </w:r>
    </w:p>
    <w:p w:rsidR="008C2CE4" w:rsidRPr="00AE5601" w:rsidRDefault="008C2CE4" w:rsidP="008C2CE4">
      <w:pPr>
        <w:pStyle w:val="DualTxt"/>
        <w:spacing w:after="0" w:line="120" w:lineRule="exact"/>
        <w:rPr>
          <w:sz w:val="10"/>
        </w:rPr>
      </w:pPr>
    </w:p>
    <w:p w:rsidR="008C2CE4" w:rsidRDefault="008C2CE4" w:rsidP="00237D8E">
      <w:pPr>
        <w:pStyle w:val="H4"/>
        <w:tabs>
          <w:tab w:val="right" w:pos="360"/>
          <w:tab w:val="left" w:pos="475"/>
          <w:tab w:val="left" w:pos="965"/>
          <w:tab w:val="left" w:pos="1440"/>
          <w:tab w:val="left" w:pos="1915"/>
          <w:tab w:val="left" w:pos="2405"/>
          <w:tab w:val="left" w:pos="2880"/>
          <w:tab w:val="left" w:pos="3355"/>
        </w:tabs>
      </w:pPr>
      <w:r>
        <w:t xml:space="preserve">Tercer informe periódico de la República Democrática del Congo </w:t>
      </w:r>
      <w:r w:rsidRPr="00AE5601">
        <w:rPr>
          <w:i w:val="0"/>
        </w:rPr>
        <w:t>(CCPR/C/COD/2005/3, CCPR/C/COD/Q/3)</w:t>
      </w:r>
    </w:p>
    <w:p w:rsidR="008C2CE4" w:rsidRPr="00AE5601" w:rsidRDefault="008C2CE4" w:rsidP="008C2CE4">
      <w:pPr>
        <w:pStyle w:val="DualTxt"/>
        <w:spacing w:after="0" w:line="120" w:lineRule="exact"/>
        <w:rPr>
          <w:sz w:val="10"/>
        </w:rPr>
      </w:pPr>
    </w:p>
    <w:p w:rsidR="008C2CE4" w:rsidRPr="001378D7"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rsidRPr="001378D7">
        <w:rPr>
          <w:i/>
        </w:rPr>
        <w:t>Por invitación de la Presidenta, la delegación de la República Democrática del Congo toma asiento a la mesa del Comité.</w:t>
      </w: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rsidRPr="00AE5601">
        <w:rPr>
          <w:b/>
        </w:rPr>
        <w:t>La Sra. Kalala</w:t>
      </w:r>
      <w:r>
        <w:t xml:space="preserve"> (República Democrática del Co</w:t>
      </w:r>
      <w:r>
        <w:t>n</w:t>
      </w:r>
      <w:r>
        <w:t>go), al presentar el tercer informe periódico de ese país (CCPR/C/COD/2005/3), dice que en la nueva Const</w:t>
      </w:r>
      <w:r>
        <w:t>i</w:t>
      </w:r>
      <w:r>
        <w:t>tución, que entró en vigor en febrero de 2006, se afi</w:t>
      </w:r>
      <w:r>
        <w:t>r</w:t>
      </w:r>
      <w:r>
        <w:t>ma que todos los congoleños son iguales ante la ley, que las autoridades tomarán medidas para eliminar t</w:t>
      </w:r>
      <w:r>
        <w:t>o</w:t>
      </w:r>
      <w:r>
        <w:t>das las formas de discriminación contra la mujer y que se garantizará la incorporación de una perspectiva de género en las instituciones del Gobierno. En la Const</w:t>
      </w:r>
      <w:r>
        <w:t>i</w:t>
      </w:r>
      <w:r>
        <w:t>tución se garantizan también determinados derec</w:t>
      </w:r>
      <w:r w:rsidRPr="00313882">
        <w:rPr>
          <w:spacing w:val="2"/>
        </w:rPr>
        <w:t>hos básicos, como el derecho a la vida y el derecho</w:t>
      </w:r>
      <w:r>
        <w:t xml:space="preserve"> a no s</w:t>
      </w:r>
      <w:r>
        <w:t>u</w:t>
      </w:r>
      <w:r>
        <w:t>frir torturas y a no ser sometido a esclavitud.</w:t>
      </w:r>
      <w:r w:rsidR="002601D6">
        <w:t xml:space="preserve"> </w:t>
      </w:r>
      <w:r>
        <w:t>En la a</w:t>
      </w:r>
      <w:r>
        <w:t>c</w:t>
      </w:r>
      <w:r>
        <w:t>tualidad no existe una definición jurídica de tortura, pero en el Parlamento se está debatiendo un proyecto de ley que tipificará la tortura como delito. La esclav</w:t>
      </w:r>
      <w:r>
        <w:t>i</w:t>
      </w:r>
      <w:r>
        <w:t>tud y el trabajo forzado están prohibidos en el Código Penal y el Código del Trab</w:t>
      </w:r>
      <w:r>
        <w:t>a</w:t>
      </w:r>
      <w:r>
        <w:t>jo.</w:t>
      </w: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t>Aunque la República Democrática del Congo no firmó el Segundo Protocolo Facultativo, impuso una moratoria sobre la pena de muerte. La moratoria se l</w:t>
      </w:r>
      <w:r>
        <w:t>e</w:t>
      </w:r>
      <w:r>
        <w:t>vantó en septiembre de 2002. Sin embargo, nadie ha sido ajusticiado ha</w:t>
      </w:r>
      <w:r>
        <w:t>s</w:t>
      </w:r>
      <w:r>
        <w:t>ta la fecha.</w:t>
      </w: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t>Con arreglo a la Constitución, toda persona det</w:t>
      </w:r>
      <w:r>
        <w:t>e</w:t>
      </w:r>
      <w:r>
        <w:t xml:space="preserve">nida debe recibir un trato que respete su vida, su salud física y mental y su dignidad. La duración </w:t>
      </w:r>
      <w:r w:rsidRPr="00313882">
        <w:rPr>
          <w:spacing w:val="2"/>
        </w:rPr>
        <w:t>máxima de la detención provisional es de 48 horas. En la Constit</w:t>
      </w:r>
      <w:r w:rsidRPr="00313882">
        <w:rPr>
          <w:spacing w:val="2"/>
        </w:rPr>
        <w:t>u</w:t>
      </w:r>
      <w:r w:rsidRPr="00313882">
        <w:rPr>
          <w:spacing w:val="2"/>
        </w:rPr>
        <w:t>ción se hace también referencia a los principios de la inviolabilidad de la libertad individual y la presunción de inocencia y al derecho a asesorami</w:t>
      </w:r>
      <w:r>
        <w:t>ento letrado y se establece la legalidad de determ</w:t>
      </w:r>
      <w:r>
        <w:t>i</w:t>
      </w:r>
      <w:r>
        <w:t>nadas sanciones.</w:t>
      </w: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rsidRPr="00B5100E">
        <w:rPr>
          <w:spacing w:val="5"/>
        </w:rPr>
        <w:t>Se establece asimismo que todos los seres hum</w:t>
      </w:r>
      <w:r w:rsidRPr="00B5100E">
        <w:rPr>
          <w:spacing w:val="5"/>
        </w:rPr>
        <w:t>a</w:t>
      </w:r>
      <w:r w:rsidRPr="00B5100E">
        <w:rPr>
          <w:spacing w:val="5"/>
        </w:rPr>
        <w:t>nos nacen libres e iguales</w:t>
      </w:r>
      <w:r w:rsidR="002601D6">
        <w:rPr>
          <w:spacing w:val="5"/>
        </w:rPr>
        <w:t xml:space="preserve"> </w:t>
      </w:r>
      <w:r w:rsidR="00313882">
        <w:rPr>
          <w:spacing w:val="5"/>
        </w:rPr>
        <w:t xml:space="preserve">y se garantiza el respeto de </w:t>
      </w:r>
      <w:r w:rsidRPr="00B5100E">
        <w:rPr>
          <w:spacing w:val="5"/>
        </w:rPr>
        <w:t>la vida privada, la libertad de pensamiento, la libe</w:t>
      </w:r>
      <w:r w:rsidRPr="00B5100E">
        <w:rPr>
          <w:spacing w:val="5"/>
        </w:rPr>
        <w:t>r</w:t>
      </w:r>
      <w:r w:rsidRPr="00B5100E">
        <w:rPr>
          <w:spacing w:val="5"/>
        </w:rPr>
        <w:t>tad de circulación, la libertad religiosa, la libertad de</w:t>
      </w:r>
      <w:r w:rsidR="00313882">
        <w:rPr>
          <w:spacing w:val="5"/>
        </w:rPr>
        <w:t xml:space="preserve"> </w:t>
      </w:r>
      <w:r w:rsidRPr="00B5100E">
        <w:rPr>
          <w:spacing w:val="5"/>
        </w:rPr>
        <w:t>expresión y la libertad de prensa. Se prohíbe la pr</w:t>
      </w:r>
      <w:r w:rsidRPr="00B5100E">
        <w:rPr>
          <w:spacing w:val="5"/>
        </w:rPr>
        <w:t>o</w:t>
      </w:r>
      <w:r w:rsidRPr="00B5100E">
        <w:rPr>
          <w:spacing w:val="5"/>
        </w:rPr>
        <w:t>paganda en favor de la guerra y la apología del odio</w:t>
      </w:r>
      <w:r>
        <w:t xml:space="preserve"> racial y se afirma que nadie puede utilizar una parte del territorio nacional como base de partida de actividades subversivas o terroristas dirigidas contra la República Democrática del Congo u </w:t>
      </w:r>
      <w:r w:rsidRPr="00313882">
        <w:rPr>
          <w:spacing w:val="2"/>
        </w:rPr>
        <w:t>otro Estado. En la Constit</w:t>
      </w:r>
      <w:r w:rsidRPr="00313882">
        <w:rPr>
          <w:spacing w:val="2"/>
        </w:rPr>
        <w:t>u</w:t>
      </w:r>
      <w:r w:rsidRPr="00313882">
        <w:rPr>
          <w:spacing w:val="2"/>
        </w:rPr>
        <w:t>ción se garantizan la libertad</w:t>
      </w:r>
      <w:r>
        <w:t xml:space="preserve"> de reunión y la libertad de convocar manifestaciones y participar en ellas.</w:t>
      </w:r>
      <w:r w:rsidR="002601D6">
        <w:t xml:space="preserve"> </w:t>
      </w:r>
      <w:r>
        <w:t>Se garantiza también la libertad sindical y se reconoce el pluralismo político. Contiene asimismo disposiciones aplicables a las organizaciones sin ánimo de lucro. Pr</w:t>
      </w:r>
      <w:r>
        <w:t>o</w:t>
      </w:r>
      <w:r>
        <w:t>tege a la familia y el derecho de todas las personas a contraer matrimonio con la persona de sexo contrario de su elección y a fu</w:t>
      </w:r>
      <w:r>
        <w:t>n</w:t>
      </w:r>
      <w:r>
        <w:t>dar una familia, los derechos del niño y los derechos de las m</w:t>
      </w:r>
      <w:r>
        <w:t>i</w:t>
      </w:r>
      <w:r>
        <w:t>norías.</w:t>
      </w: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rsidRPr="00AE5601">
        <w:rPr>
          <w:b/>
        </w:rPr>
        <w:t>La Presidenta</w:t>
      </w:r>
      <w:r>
        <w:t>, tras preguntar si es posible que el Comité reciba ejemplares de la nueva Constitución, i</w:t>
      </w:r>
      <w:r>
        <w:t>n</w:t>
      </w:r>
      <w:r>
        <w:t>vita a la delegación a responder a las 13 primeras pr</w:t>
      </w:r>
      <w:r>
        <w:t>e</w:t>
      </w:r>
      <w:r>
        <w:t>guntas de la lista de cuestiones (CCPR/C/COD/Q/3).</w:t>
      </w:r>
    </w:p>
    <w:p w:rsidR="008C2CE4" w:rsidRPr="00AE5601" w:rsidRDefault="008C2CE4" w:rsidP="008C2CE4">
      <w:pPr>
        <w:pStyle w:val="DualTxt"/>
        <w:spacing w:after="0" w:line="120" w:lineRule="exact"/>
        <w:rPr>
          <w:sz w:val="10"/>
        </w:rPr>
      </w:pPr>
    </w:p>
    <w:p w:rsidR="008C2CE4" w:rsidRDefault="008C2CE4" w:rsidP="00237D8E">
      <w:pPr>
        <w:pStyle w:val="H4"/>
        <w:tabs>
          <w:tab w:val="right" w:pos="360"/>
          <w:tab w:val="left" w:pos="475"/>
          <w:tab w:val="left" w:pos="965"/>
          <w:tab w:val="left" w:pos="1440"/>
          <w:tab w:val="left" w:pos="1915"/>
          <w:tab w:val="left" w:pos="2405"/>
          <w:tab w:val="left" w:pos="2880"/>
          <w:tab w:val="left" w:pos="3355"/>
        </w:tabs>
      </w:pPr>
      <w:r>
        <w:t>Marco constitucional y jurídico nacional</w:t>
      </w:r>
      <w:r w:rsidR="002601D6">
        <w:t xml:space="preserve"> </w:t>
      </w:r>
      <w:r>
        <w:t xml:space="preserve">de aplicación del Pacto; lucha contra la impunidad </w:t>
      </w:r>
      <w:r w:rsidRPr="00237D8E">
        <w:t>(artículo 2)</w:t>
      </w:r>
    </w:p>
    <w:p w:rsidR="008C2CE4" w:rsidRPr="00AE5601" w:rsidRDefault="008C2CE4" w:rsidP="008C2CE4">
      <w:pPr>
        <w:pStyle w:val="DualTxt"/>
        <w:spacing w:after="0" w:line="120" w:lineRule="exact"/>
        <w:rPr>
          <w:sz w:val="10"/>
        </w:rPr>
      </w:pP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rsidRPr="00AE5601">
        <w:rPr>
          <w:b/>
        </w:rPr>
        <w:t>La Sra. Kalala</w:t>
      </w:r>
      <w:r>
        <w:t xml:space="preserve"> (República Democrática del Co</w:t>
      </w:r>
      <w:r>
        <w:t>n</w:t>
      </w:r>
      <w:r>
        <w:t>go), en referencia a la pregunta 1 de la lista de cuesti</w:t>
      </w:r>
      <w:r>
        <w:t>o</w:t>
      </w:r>
      <w:r>
        <w:t>nes, afirma que la costumbre es una fuente del derecho de la República Democrática del Congo, siempre que no sea contraria a lo estipulado en la legislación y a las buenas costumbres. Por ejemplo, según la tradición, tras el pago de la dote se considera que una pareja está comprometida o que ha dado el primer paso en un pr</w:t>
      </w:r>
      <w:r>
        <w:t>o</w:t>
      </w:r>
      <w:r>
        <w:t>ceso gradual hacia el matrimonio y en algunos casos incluso se les considera ya casados. No obstante, a los efectos del derecho civil, es necesario que la pareja se registre como matrimonio. Aún se reconocen algunas prácticas consuetudinarias, como las que se siguen en los casos de adulterio, mientras que otras están caye</w:t>
      </w:r>
      <w:r>
        <w:t>n</w:t>
      </w:r>
      <w:r>
        <w:t xml:space="preserve">do en desuso. No </w:t>
      </w:r>
      <w:r w:rsidRPr="00313882">
        <w:rPr>
          <w:spacing w:val="2"/>
        </w:rPr>
        <w:t>obstante, se han prohibido las práct</w:t>
      </w:r>
      <w:r w:rsidRPr="00313882">
        <w:rPr>
          <w:spacing w:val="2"/>
        </w:rPr>
        <w:t>i</w:t>
      </w:r>
      <w:r w:rsidRPr="00313882">
        <w:rPr>
          <w:spacing w:val="2"/>
        </w:rPr>
        <w:t>cas consuetudinarias</w:t>
      </w:r>
      <w:r>
        <w:t xml:space="preserve"> que son contrarias a los derechos humanos, como los tratos crueles o la confiscación de los bienes de las viudas tras la muerte del cónyuge.</w:t>
      </w:r>
    </w:p>
    <w:p w:rsidR="008C2CE4" w:rsidRDefault="008C2CE4" w:rsidP="008C2CE4">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pregunta 2, la oradora dice que se han establecido dos instituciones no judiciales, la C</w:t>
      </w:r>
      <w:r>
        <w:t>o</w:t>
      </w:r>
      <w:r>
        <w:t>misión de la Verdad y la Reconciliación y el Observ</w:t>
      </w:r>
      <w:r>
        <w:t>a</w:t>
      </w:r>
      <w:r>
        <w:t>torio Nacional de los Derechos Humanos. Tras la rat</w:t>
      </w:r>
      <w:r>
        <w:t>i</w:t>
      </w:r>
      <w:r>
        <w:t>ficación del Estatuto de Roma en 2002, el Gobierno se ha dirigido al Fiscal de la Corte Penal Internacional p</w:t>
      </w:r>
      <w:r>
        <w:t>a</w:t>
      </w:r>
      <w:r>
        <w:t>ra solicitar que se ponga en marcha una investigación de las violaciones de derechos humanos. Ha pedido también que se cree un Tribunal Penal Internacional que juzgue los delitos cometidos antes de julio de 2002, pero hasta la fecha no se ha concretado nada. Además, con apoyo de la Unión Europea y la Misión de las Naciones Unidas en la República Democrática del Congo (MONUC), se ha puesto en marcha un a</w:t>
      </w:r>
      <w:r>
        <w:t>m</w:t>
      </w:r>
      <w:r>
        <w:t>plio programa judicial para enjuiciar a los miembros de las milicias y las fuerzas armadas en relación con las infracciones de los derechos humanos cometidas en Ituri y las violaciones y otras agresiones sexuales c</w:t>
      </w:r>
      <w:r>
        <w:t>o</w:t>
      </w:r>
      <w:r>
        <w:t>metidas contra mujeres, niñas e incl</w:t>
      </w:r>
      <w:r w:rsidR="009E4EF4">
        <w:t xml:space="preserve">uso hombres en la provincia de </w:t>
      </w:r>
      <w:r>
        <w:t>Equateur y se ha dictado una orden de d</w:t>
      </w:r>
      <w:r>
        <w:t>e</w:t>
      </w:r>
      <w:r>
        <w:t>tención internacional contra el principal instigador de la ocupación armada de Bukavu, un general que fue degradado y posteriormente expulsado de las fuerzas armadas.</w:t>
      </w:r>
    </w:p>
    <w:p w:rsidR="008C2CE4" w:rsidRPr="00D86B43" w:rsidRDefault="008C2CE4" w:rsidP="008C2CE4">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rsidRPr="00D86B43">
        <w:rPr>
          <w:spacing w:val="2"/>
        </w:rPr>
        <w:t>En referencia a la pregunta 3, dice que el Gobie</w:t>
      </w:r>
      <w:r w:rsidRPr="00D86B43">
        <w:rPr>
          <w:spacing w:val="2"/>
        </w:rPr>
        <w:t>r</w:t>
      </w:r>
      <w:r w:rsidRPr="00D86B43">
        <w:rPr>
          <w:spacing w:val="2"/>
        </w:rPr>
        <w:t>no ha tomado nota de los dictámenes del Comité sobre las diferentes infracciones comunicadas y en algunos casos ya ha comenzado a adoptar medidas en consecuencia. Por ejemplo, los 315 magistrados a que se hace refere</w:t>
      </w:r>
      <w:r w:rsidRPr="00D86B43">
        <w:rPr>
          <w:spacing w:val="2"/>
        </w:rPr>
        <w:t>n</w:t>
      </w:r>
      <w:r w:rsidRPr="00D86B43">
        <w:rPr>
          <w:spacing w:val="2"/>
        </w:rPr>
        <w:t>cia en la comunicación No. 933/2000 se han reincorp</w:t>
      </w:r>
      <w:r w:rsidRPr="00D86B43">
        <w:rPr>
          <w:spacing w:val="2"/>
        </w:rPr>
        <w:t>o</w:t>
      </w:r>
      <w:r w:rsidRPr="00D86B43">
        <w:rPr>
          <w:spacing w:val="2"/>
        </w:rPr>
        <w:t>rado a sus puestos de trabajo y han recibido la corre</w:t>
      </w:r>
      <w:r w:rsidRPr="00D86B43">
        <w:rPr>
          <w:spacing w:val="2"/>
        </w:rPr>
        <w:t>s</w:t>
      </w:r>
      <w:r w:rsidRPr="00D86B43">
        <w:rPr>
          <w:spacing w:val="2"/>
        </w:rPr>
        <w:t>pondiente indemnización por lucro cesa</w:t>
      </w:r>
      <w:r w:rsidRPr="00D86B43">
        <w:rPr>
          <w:spacing w:val="2"/>
        </w:rPr>
        <w:t>n</w:t>
      </w:r>
      <w:r w:rsidRPr="00D86B43">
        <w:rPr>
          <w:spacing w:val="2"/>
        </w:rPr>
        <w:t>te.</w:t>
      </w:r>
    </w:p>
    <w:p w:rsidR="008C2CE4" w:rsidRPr="0035448D" w:rsidRDefault="008C2CE4" w:rsidP="008C2CE4">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8C2CE4" w:rsidRPr="0035448D" w:rsidRDefault="008C2CE4" w:rsidP="00237D8E">
      <w:pPr>
        <w:pStyle w:val="H4"/>
        <w:tabs>
          <w:tab w:val="right" w:pos="360"/>
          <w:tab w:val="left" w:pos="475"/>
          <w:tab w:val="left" w:pos="965"/>
          <w:tab w:val="left" w:pos="1440"/>
          <w:tab w:val="left" w:pos="1915"/>
          <w:tab w:val="left" w:pos="2405"/>
          <w:tab w:val="left" w:pos="2880"/>
          <w:tab w:val="left" w:pos="3355"/>
        </w:tabs>
        <w:rPr>
          <w:i w:val="0"/>
        </w:rPr>
      </w:pPr>
      <w:r>
        <w:t>Igualdad de d</w:t>
      </w:r>
      <w:r w:rsidR="00313882">
        <w:t>erechos entre los hombres y las </w:t>
      </w:r>
      <w:r>
        <w:t xml:space="preserve">mujeres; prevención de la discriminación </w:t>
      </w:r>
      <w:r w:rsidRPr="00237D8E">
        <w:t>(artículos 3 y 26)</w:t>
      </w:r>
    </w:p>
    <w:p w:rsidR="008C2CE4" w:rsidRPr="0035448D" w:rsidRDefault="008C2CE4" w:rsidP="008C2CE4">
      <w:pPr>
        <w:pStyle w:val="DualTxt"/>
        <w:spacing w:after="0" w:line="120" w:lineRule="exact"/>
        <w:rPr>
          <w:sz w:val="10"/>
        </w:rPr>
      </w:pPr>
    </w:p>
    <w:p w:rsidR="008C2CE4" w:rsidRDefault="008C2CE4" w:rsidP="008C2CE4">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 la pregunta 4, la oradora dice que en la nueva Constitución se prohíben todas las formas de discriminación contra la mujer y se afirman los principios de igualdad de representación de las m</w:t>
      </w:r>
      <w:r>
        <w:t>u</w:t>
      </w:r>
      <w:r>
        <w:t>jeres e incorporación de una perspectiva de género en las instituciones.</w:t>
      </w:r>
    </w:p>
    <w:p w:rsidR="008C2CE4" w:rsidRPr="00313882" w:rsidRDefault="008C2CE4" w:rsidP="008C2CE4">
      <w:pPr>
        <w:pStyle w:val="DualTxt"/>
        <w:numPr>
          <w:ilvl w:val="0"/>
          <w:numId w:val="2"/>
        </w:numPr>
        <w:tabs>
          <w:tab w:val="clear" w:pos="960"/>
          <w:tab w:val="left" w:pos="475"/>
          <w:tab w:val="left" w:pos="965"/>
        </w:tabs>
      </w:pPr>
      <w:r w:rsidRPr="00313882">
        <w:t>En la actualidad se está debatiendo un anteproye</w:t>
      </w:r>
      <w:r w:rsidRPr="00313882">
        <w:t>c</w:t>
      </w:r>
      <w:r w:rsidRPr="00313882">
        <w:t>to de ley que contiene propuestas para adaptar el Código de Familia al Pacto. Entre las propuestas cabe destacar la eliminación de disposiciones como la que establece la incap</w:t>
      </w:r>
      <w:r w:rsidRPr="00313882">
        <w:t>a</w:t>
      </w:r>
      <w:r w:rsidRPr="00313882">
        <w:t>cidad jurídica de las mujeres casadas, que da a los maridos una autoridad excesiva en lo que respecta a la administración de los bienes familiares conjuntos, y la que discrimina a las mujeres en caso de adulterio. Ta</w:t>
      </w:r>
      <w:r w:rsidRPr="00313882">
        <w:t>m</w:t>
      </w:r>
      <w:r w:rsidRPr="00313882">
        <w:t>bién se está presionando al Gobierno para que aumente la edad mínima en que las niñas pueden contraer matr</w:t>
      </w:r>
      <w:r w:rsidRPr="00313882">
        <w:t>i</w:t>
      </w:r>
      <w:r w:rsidRPr="00313882">
        <w:t>monio de 15 a 18 años, a fin de equipararla a la de los varones, y suprima determinadas disposiciones del C</w:t>
      </w:r>
      <w:r w:rsidRPr="00313882">
        <w:t>ó</w:t>
      </w:r>
      <w:r w:rsidRPr="00313882">
        <w:t>digo de Familia.</w:t>
      </w:r>
    </w:p>
    <w:p w:rsidR="008C2CE4" w:rsidRDefault="008C2CE4" w:rsidP="008C2CE4">
      <w:pPr>
        <w:pStyle w:val="DualTxt"/>
        <w:numPr>
          <w:ilvl w:val="0"/>
          <w:numId w:val="2"/>
        </w:numPr>
        <w:tabs>
          <w:tab w:val="clear" w:pos="960"/>
          <w:tab w:val="left" w:pos="475"/>
          <w:tab w:val="left" w:pos="965"/>
          <w:tab w:val="left" w:pos="1440"/>
          <w:tab w:val="left" w:pos="1915"/>
          <w:tab w:val="left" w:pos="2405"/>
          <w:tab w:val="left" w:pos="2880"/>
          <w:tab w:val="left" w:pos="3355"/>
        </w:tabs>
      </w:pPr>
      <w:r w:rsidRPr="00B5100E">
        <w:rPr>
          <w:spacing w:val="5"/>
        </w:rPr>
        <w:t>En respuesta a la pregunta 5 de la lista de cue</w:t>
      </w:r>
      <w:r w:rsidRPr="00B5100E">
        <w:rPr>
          <w:spacing w:val="5"/>
        </w:rPr>
        <w:t>s</w:t>
      </w:r>
      <w:r w:rsidRPr="00B5100E">
        <w:rPr>
          <w:spacing w:val="5"/>
        </w:rPr>
        <w:t>tiones</w:t>
      </w:r>
      <w:r>
        <w:t>, la Sra. Kalala dice que el Gobierno ha empre</w:t>
      </w:r>
      <w:r>
        <w:t>n</w:t>
      </w:r>
      <w:r>
        <w:t>dido medidas importantes para salvar las diferencias entre el nivel de educación de los niños y las niñas y con ese fin ha aprobado una estrategia nacional para acelerar la educación de las niñas con el apoyo fina</w:t>
      </w:r>
      <w:r>
        <w:t>n</w:t>
      </w:r>
      <w:r>
        <w:t>ciero y logístico del Fondo de las Naciones Unidas p</w:t>
      </w:r>
      <w:r>
        <w:t>a</w:t>
      </w:r>
      <w:r>
        <w:t>ra la Infancia (UNICEF). La estrategia tiene por objeto aumentar la calidad de la enseñanza pr</w:t>
      </w:r>
      <w:r>
        <w:t>i</w:t>
      </w:r>
      <w:r>
        <w:t>maria en 2.000 escuelas, promover la escolarización y permanencia en el sistema educativo de más niñas y establecer asoci</w:t>
      </w:r>
      <w:r>
        <w:t>a</w:t>
      </w:r>
      <w:r>
        <w:t>ciones con otras partes interesadas en el sector de la enseñanza básica. Se han lanzado campañas de sensib</w:t>
      </w:r>
      <w:r>
        <w:t>i</w:t>
      </w:r>
      <w:r>
        <w:t>lización dirigidas a los padres para luchar contra la práctica tradicional de enviar a los niños a la escuela y no a las niñas. En el primer año de la campaña se ha registrado un aumento del 36% en el número de niñas matriculadas en el primer año de la enseñanza prim</w:t>
      </w:r>
      <w:r>
        <w:t>a</w:t>
      </w:r>
      <w:r>
        <w:t xml:space="preserve">ria, frente al 29% en el caso de los </w:t>
      </w:r>
      <w:r w:rsidRPr="006964BC">
        <w:rPr>
          <w:spacing w:val="2"/>
        </w:rPr>
        <w:t>n</w:t>
      </w:r>
      <w:r w:rsidRPr="006964BC">
        <w:rPr>
          <w:spacing w:val="2"/>
        </w:rPr>
        <w:t>i</w:t>
      </w:r>
      <w:r w:rsidRPr="006964BC">
        <w:rPr>
          <w:spacing w:val="2"/>
        </w:rPr>
        <w:t>ños, y en algunas provincias esta cifra se ha duplicado</w:t>
      </w:r>
      <w:r>
        <w:t>.</w:t>
      </w:r>
    </w:p>
    <w:p w:rsidR="008C2CE4" w:rsidRDefault="008C2CE4" w:rsidP="008C2CE4">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Sólo </w:t>
      </w:r>
      <w:r w:rsidR="00E03D65">
        <w:t xml:space="preserve">8 </w:t>
      </w:r>
      <w:r>
        <w:t>de los 61 ministros y viceministros y 70 de los 500 parlamentarios son mujeres. Sólo 38 de los 264 directivos de empresas públicas y 37 de los 311 diplomáticos son mujeres. El primer gran éxito cos</w:t>
      </w:r>
      <w:r>
        <w:t>e</w:t>
      </w:r>
      <w:r>
        <w:t>chado en lo que respecta a la igualdad de represent</w:t>
      </w:r>
      <w:r>
        <w:t>a</w:t>
      </w:r>
      <w:r>
        <w:t>ción es la Comisión Electoral I</w:t>
      </w:r>
      <w:r>
        <w:t>n</w:t>
      </w:r>
      <w:r>
        <w:t>dependiente, de cuyos miembros casi la mitad son mujeres.</w:t>
      </w:r>
    </w:p>
    <w:p w:rsidR="008C2CE4" w:rsidRPr="00D570E0" w:rsidRDefault="008C2CE4" w:rsidP="00313882">
      <w:pPr>
        <w:pStyle w:val="DualTxt"/>
        <w:numPr>
          <w:ilvl w:val="0"/>
          <w:numId w:val="2"/>
        </w:numPr>
        <w:tabs>
          <w:tab w:val="clear" w:pos="960"/>
          <w:tab w:val="left" w:pos="475"/>
          <w:tab w:val="left" w:pos="965"/>
          <w:tab w:val="left" w:pos="1440"/>
          <w:tab w:val="left" w:pos="1915"/>
          <w:tab w:val="left" w:pos="2405"/>
          <w:tab w:val="left" w:pos="2880"/>
          <w:tab w:val="left" w:pos="3355"/>
        </w:tabs>
        <w:spacing w:after="100"/>
        <w:rPr>
          <w:spacing w:val="2"/>
        </w:rPr>
      </w:pPr>
      <w:r>
        <w:t>En lo que respecta a la pregunta 6 de la lista de cuestiones, la oradora dice que las mujeres y los niños han sido las principales víctimas de los conflictos en su país. El Gobierno es consciente de que es necesario adoptar medidas para rehabilitarlos y, con ese fin, ha puesto en marcha programas como la iniciativa conju</w:t>
      </w:r>
      <w:r>
        <w:t>n</w:t>
      </w:r>
      <w:r>
        <w:t>ta para combatir la violencia sexual contra las mujeres, los jóvenes y los niños, en colaboración con organi</w:t>
      </w:r>
      <w:r>
        <w:t>s</w:t>
      </w:r>
      <w:r>
        <w:t>mos especializados de las Naciones Unidas y organiz</w:t>
      </w:r>
      <w:r>
        <w:t>a</w:t>
      </w:r>
      <w:r>
        <w:t>ciones no gubernamentales. La iniciativa se compone de varios elementos, como atención médica y psicol</w:t>
      </w:r>
      <w:r>
        <w:t>ó</w:t>
      </w:r>
      <w:r>
        <w:t>gica, reinserción en la sociedad, asistencia jurídica y reformas para luchar contra la violencia sexual. En el artículo 15 de la nueva Constitución se estipula que las autoridades harán lo posible por eliminar la violencia sexual y que todos los actos de violencia sexual que tengan como fin desintegrar una familia o exterminar a un pueblo const</w:t>
      </w:r>
      <w:r>
        <w:t>i</w:t>
      </w:r>
      <w:r>
        <w:t xml:space="preserve">tuirán crímenes de lesa humanidad. </w:t>
      </w:r>
      <w:r w:rsidRPr="00D570E0">
        <w:rPr>
          <w:spacing w:val="2"/>
        </w:rPr>
        <w:t>En la actualidad se está exam</w:t>
      </w:r>
      <w:r w:rsidRPr="00D570E0">
        <w:rPr>
          <w:spacing w:val="2"/>
        </w:rPr>
        <w:t>i</w:t>
      </w:r>
      <w:r w:rsidRPr="00D570E0">
        <w:rPr>
          <w:spacing w:val="2"/>
        </w:rPr>
        <w:t>nando también un proyecto de ley sobre represión de la violencia sexual. El Mini</w:t>
      </w:r>
      <w:r w:rsidRPr="00D570E0">
        <w:rPr>
          <w:spacing w:val="2"/>
        </w:rPr>
        <w:t>s</w:t>
      </w:r>
      <w:r w:rsidRPr="00D570E0">
        <w:rPr>
          <w:spacing w:val="2"/>
        </w:rPr>
        <w:t>terio de Defensa interviene también mediante la ado</w:t>
      </w:r>
      <w:r w:rsidRPr="00D570E0">
        <w:rPr>
          <w:spacing w:val="2"/>
        </w:rPr>
        <w:t>p</w:t>
      </w:r>
      <w:r w:rsidRPr="00D570E0">
        <w:rPr>
          <w:spacing w:val="2"/>
        </w:rPr>
        <w:t>ción de medidas para sensibilizar al ejército y la policía a fin de reducir la incidencia de ese tipo de infracci</w:t>
      </w:r>
      <w:r w:rsidRPr="00D570E0">
        <w:rPr>
          <w:spacing w:val="2"/>
        </w:rPr>
        <w:t>o</w:t>
      </w:r>
      <w:r w:rsidRPr="00D570E0">
        <w:rPr>
          <w:spacing w:val="2"/>
        </w:rPr>
        <w:t>nes.</w:t>
      </w:r>
    </w:p>
    <w:p w:rsidR="008C2CE4" w:rsidRPr="00237D8E" w:rsidRDefault="008C2CE4" w:rsidP="00237D8E">
      <w:pPr>
        <w:pStyle w:val="H4"/>
        <w:tabs>
          <w:tab w:val="right" w:pos="360"/>
          <w:tab w:val="left" w:pos="475"/>
          <w:tab w:val="left" w:pos="965"/>
          <w:tab w:val="left" w:pos="1440"/>
          <w:tab w:val="left" w:pos="1915"/>
          <w:tab w:val="left" w:pos="2405"/>
          <w:tab w:val="left" w:pos="2880"/>
          <w:tab w:val="left" w:pos="3355"/>
        </w:tabs>
      </w:pPr>
      <w:r>
        <w:t xml:space="preserve">Derecho a la vida y prohibición de la tortura </w:t>
      </w:r>
      <w:r w:rsidR="00237D8E" w:rsidRPr="00237D8E">
        <w:t>(artículos </w:t>
      </w:r>
      <w:r w:rsidRPr="00237D8E">
        <w:t>6 y 7)</w:t>
      </w:r>
    </w:p>
    <w:p w:rsidR="008C2CE4" w:rsidRPr="0035448D" w:rsidRDefault="008C2CE4" w:rsidP="008C2CE4">
      <w:pPr>
        <w:pStyle w:val="DualTxt"/>
        <w:spacing w:after="0" w:line="120" w:lineRule="exact"/>
        <w:rPr>
          <w:sz w:val="10"/>
        </w:rPr>
      </w:pPr>
    </w:p>
    <w:p w:rsidR="008C2CE4" w:rsidRDefault="008C2CE4" w:rsidP="00313882">
      <w:pPr>
        <w:pStyle w:val="DualTxt"/>
        <w:numPr>
          <w:ilvl w:val="0"/>
          <w:numId w:val="2"/>
        </w:numPr>
        <w:tabs>
          <w:tab w:val="clear" w:pos="960"/>
          <w:tab w:val="left" w:pos="475"/>
          <w:tab w:val="left" w:pos="965"/>
        </w:tabs>
        <w:spacing w:after="100"/>
      </w:pPr>
      <w:r>
        <w:t>En referencia a la pregunta 7 relativa a los proc</w:t>
      </w:r>
      <w:r>
        <w:t>e</w:t>
      </w:r>
      <w:r>
        <w:t>sos judiciales inco</w:t>
      </w:r>
      <w:r>
        <w:t>a</w:t>
      </w:r>
      <w:r>
        <w:t xml:space="preserve">dos contra varios agentes de policía de Kalemie en 2004, la oradora dice que el caso se ha remitido a la Fiscalía y que uno de los agentes ha sido condenado. </w:t>
      </w:r>
    </w:p>
    <w:p w:rsidR="008C2CE4" w:rsidRDefault="008C2CE4" w:rsidP="009B1318">
      <w:pPr>
        <w:pStyle w:val="DualTxt"/>
        <w:numPr>
          <w:ilvl w:val="0"/>
          <w:numId w:val="3"/>
        </w:numPr>
        <w:tabs>
          <w:tab w:val="clear" w:pos="960"/>
          <w:tab w:val="left" w:pos="965"/>
          <w:tab w:val="left" w:pos="1440"/>
          <w:tab w:val="left" w:pos="1915"/>
          <w:tab w:val="left" w:pos="2405"/>
          <w:tab w:val="left" w:pos="2880"/>
          <w:tab w:val="left" w:pos="3355"/>
        </w:tabs>
        <w:suppressAutoHyphens/>
        <w:spacing w:after="100"/>
      </w:pPr>
      <w:r>
        <w:t xml:space="preserve">En respuesta a la pregunta 8, dice que con motivo </w:t>
      </w:r>
      <w:r w:rsidRPr="00313882">
        <w:rPr>
          <w:spacing w:val="6"/>
        </w:rPr>
        <w:t>del Día Internacional de las Naciones Un</w:t>
      </w:r>
      <w:r w:rsidRPr="00313882">
        <w:rPr>
          <w:spacing w:val="6"/>
        </w:rPr>
        <w:t>i</w:t>
      </w:r>
      <w:r w:rsidR="00313882" w:rsidRPr="00313882">
        <w:rPr>
          <w:spacing w:val="6"/>
        </w:rPr>
        <w:t xml:space="preserve">das en </w:t>
      </w:r>
      <w:r w:rsidR="00313882" w:rsidRPr="009B1318">
        <w:t xml:space="preserve">Apoyo </w:t>
      </w:r>
      <w:r w:rsidRPr="009B1318">
        <w:t>de las Víctimas de la Tortura, el</w:t>
      </w:r>
      <w:r w:rsidR="00313882" w:rsidRPr="009B1318">
        <w:t xml:space="preserve"> Gobierno, en</w:t>
      </w:r>
      <w:r w:rsidR="009B1318" w:rsidRPr="009B1318">
        <w:t xml:space="preserve"> </w:t>
      </w:r>
      <w:r w:rsidRPr="009B1318">
        <w:t>colab</w:t>
      </w:r>
      <w:r w:rsidRPr="009B1318">
        <w:t>o</w:t>
      </w:r>
      <w:r w:rsidRPr="009B1318">
        <w:t>ración con varias organizaciones no gubernamentales y asociados internacionales, organiza campañas de sens</w:t>
      </w:r>
      <w:r w:rsidRPr="009B1318">
        <w:t>i</w:t>
      </w:r>
      <w:r w:rsidRPr="009B1318">
        <w:t>bilización en que utiliza carteles y mensajes televis</w:t>
      </w:r>
      <w:r w:rsidRPr="009B1318">
        <w:t>a</w:t>
      </w:r>
      <w:r w:rsidRPr="009B1318">
        <w:t>dos para informar de los recursos de que disponen las víctimas. Las víctimas reciben asistencia letrada y se les ofrecen servicios de rehabilitación. En la esfera de la pr</w:t>
      </w:r>
      <w:r w:rsidRPr="009B1318">
        <w:t>e</w:t>
      </w:r>
      <w:r w:rsidRPr="009B1318">
        <w:t>vención, los jueces y los funcionarios encargados del cumplimiento de la ley reciben capacitación sobre el respeto de los derechos de las personas sospechosas de haber infringido la legislación p</w:t>
      </w:r>
      <w:r w:rsidRPr="009B1318">
        <w:t>e</w:t>
      </w:r>
      <w:r>
        <w:t xml:space="preserve">nal. </w:t>
      </w:r>
    </w:p>
    <w:p w:rsidR="008C2CE4" w:rsidRDefault="008C2CE4" w:rsidP="00313882">
      <w:pPr>
        <w:pStyle w:val="DualTxt"/>
        <w:numPr>
          <w:ilvl w:val="0"/>
          <w:numId w:val="3"/>
        </w:numPr>
        <w:tabs>
          <w:tab w:val="clear" w:pos="960"/>
          <w:tab w:val="left" w:pos="965"/>
          <w:tab w:val="left" w:pos="1440"/>
          <w:tab w:val="left" w:pos="1915"/>
          <w:tab w:val="left" w:pos="2405"/>
          <w:tab w:val="left" w:pos="2880"/>
          <w:tab w:val="left" w:pos="3355"/>
        </w:tabs>
        <w:spacing w:after="100"/>
      </w:pPr>
      <w:r>
        <w:t>En relación con la pregunta 9, la oradora dice que entre los objetivos de la transición figura el restablec</w:t>
      </w:r>
      <w:r>
        <w:t>i</w:t>
      </w:r>
      <w:r>
        <w:t>miento de la paz, la reconstrucción, la restauración de la integridad territorial y el restablecimiento de la aut</w:t>
      </w:r>
      <w:r>
        <w:t>o</w:t>
      </w:r>
      <w:r>
        <w:t>ridad del Estado en todo el territorio nacional. Varios grupos armados se han f</w:t>
      </w:r>
      <w:r>
        <w:t>u</w:t>
      </w:r>
      <w:r>
        <w:t>sionado a fin de establecer un ejército nacional reestructurado bajo un mando único, lo que contribuirá al mantenimiento de la seguridad d</w:t>
      </w:r>
      <w:r>
        <w:t>u</w:t>
      </w:r>
      <w:r>
        <w:t>rante las próximas elecciones. Los grupos armados se han desmovilizado y reinsertado en la sociedad. El si</w:t>
      </w:r>
      <w:r>
        <w:t>s</w:t>
      </w:r>
      <w:r>
        <w:t>tema judicial, en particular el sistema judicial militar, está en proceso de reestructuración y la Corte Militar y la Corte de Seguridad del Estado se han d</w:t>
      </w:r>
      <w:r>
        <w:t>i</w:t>
      </w:r>
      <w:r>
        <w:t>suelto. Sigue en marcha el proceso de colaboración con la Corte P</w:t>
      </w:r>
      <w:r>
        <w:t>e</w:t>
      </w:r>
      <w:r>
        <w:t>nal Internacional, así como las operaciones militares conjuntas entre las fuerzas armadas y la MONU</w:t>
      </w:r>
      <w:r w:rsidR="005A3B2E">
        <w:t>C, en particular en Ituri y Kivu</w:t>
      </w:r>
      <w:r>
        <w:t xml:space="preserve"> Sur.</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respuesta a la pregunta 10, la oradora afirma que la moratoria sobre la pena de muerte se suspendió durante la guerra, debido al repentino aumento del n</w:t>
      </w:r>
      <w:r>
        <w:t>ú</w:t>
      </w:r>
      <w:r>
        <w:t>mero de delitos graves. No obstante, desde entonces nadie ha sido ejecutado y se han reanudado las neg</w:t>
      </w:r>
      <w:r>
        <w:t>o</w:t>
      </w:r>
      <w:r>
        <w:t>ciaciones para restablecer la mor</w:t>
      </w:r>
      <w:r>
        <w:t>a</w:t>
      </w:r>
      <w:r>
        <w:t>toria.</w:t>
      </w:r>
    </w:p>
    <w:p w:rsidR="009B1318" w:rsidRPr="009B1318" w:rsidRDefault="009B1318" w:rsidP="009B1318">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8C2CE4" w:rsidRPr="00237D8E" w:rsidRDefault="008C2CE4" w:rsidP="009B1318">
      <w:pPr>
        <w:pStyle w:val="H4"/>
        <w:tabs>
          <w:tab w:val="right" w:pos="360"/>
          <w:tab w:val="left" w:pos="475"/>
          <w:tab w:val="left" w:pos="965"/>
          <w:tab w:val="left" w:pos="1440"/>
          <w:tab w:val="left" w:pos="1915"/>
          <w:tab w:val="left" w:pos="2405"/>
          <w:tab w:val="left" w:pos="2880"/>
          <w:tab w:val="left" w:pos="3355"/>
        </w:tabs>
        <w:ind w:left="475" w:hanging="475"/>
      </w:pPr>
      <w:r w:rsidRPr="00237D8E">
        <w:t>Prohibición de la esclav</w:t>
      </w:r>
      <w:r w:rsidRPr="00237D8E">
        <w:t>i</w:t>
      </w:r>
      <w:r w:rsidRPr="00237D8E">
        <w:t>tud (artículo 8)</w:t>
      </w:r>
    </w:p>
    <w:p w:rsidR="008C2CE4" w:rsidRPr="0035448D" w:rsidRDefault="008C2CE4" w:rsidP="009B1318">
      <w:pPr>
        <w:pStyle w:val="DualTxt"/>
        <w:keepNext/>
        <w:keepLines/>
        <w:spacing w:after="0" w:line="120" w:lineRule="exact"/>
        <w:rPr>
          <w:sz w:val="10"/>
        </w:rPr>
      </w:pP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repuesta a la pregunta 11, la oradora dice que, si bien la esclavitud está prohibida, durante la guerra varias mujeres y niños fueron secuestrados por grupos armados, en particular en Ituri, y obligados a ser escl</w:t>
      </w:r>
      <w:r>
        <w:t>a</w:t>
      </w:r>
      <w:r>
        <w:t>vos sexuales. Desde el final de la guerra no han vuelto a registrarse casos de esclavitud sexual.</w:t>
      </w:r>
    </w:p>
    <w:p w:rsidR="008C2CE4" w:rsidRPr="0035448D" w:rsidRDefault="008C2CE4" w:rsidP="008C2CE4">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8C2CE4" w:rsidRDefault="008C2CE4" w:rsidP="00237D8E">
      <w:pPr>
        <w:pStyle w:val="H4"/>
        <w:tabs>
          <w:tab w:val="right" w:pos="360"/>
          <w:tab w:val="left" w:pos="475"/>
          <w:tab w:val="left" w:pos="965"/>
          <w:tab w:val="left" w:pos="1440"/>
          <w:tab w:val="left" w:pos="1915"/>
          <w:tab w:val="left" w:pos="2405"/>
          <w:tab w:val="left" w:pos="2880"/>
          <w:tab w:val="left" w:pos="3355"/>
        </w:tabs>
        <w:rPr>
          <w:i w:val="0"/>
        </w:rPr>
      </w:pPr>
      <w:r>
        <w:t>Seguridad person</w:t>
      </w:r>
      <w:r w:rsidR="00313882">
        <w:t>al y derecho a no ser objeto de </w:t>
      </w:r>
      <w:r>
        <w:t xml:space="preserve">detención arbitraria </w:t>
      </w:r>
      <w:r w:rsidRPr="00237D8E">
        <w:t>(artículo 9)</w:t>
      </w:r>
    </w:p>
    <w:p w:rsidR="008C2CE4" w:rsidRPr="0035448D" w:rsidRDefault="008C2CE4" w:rsidP="008C2CE4">
      <w:pPr>
        <w:pStyle w:val="DualTxt"/>
        <w:spacing w:after="0" w:line="120" w:lineRule="exact"/>
        <w:rPr>
          <w:sz w:val="10"/>
        </w:rPr>
      </w:pP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lo que respecta a la pregunta 12, la Sra. Kalala dice que la escasez de alimentos es sin duda un grave problema en las prisiones y un motivo de preocupación para el Gobierno. Si bien en el presupuesto correspo</w:t>
      </w:r>
      <w:r>
        <w:t>n</w:t>
      </w:r>
      <w:r>
        <w:t>diente a 2006 aumentaron las consignaciones para pr</w:t>
      </w:r>
      <w:r>
        <w:t>i</w:t>
      </w:r>
      <w:r>
        <w:t>siones, la financiación sigue siendo escasa. No es hab</w:t>
      </w:r>
      <w:r>
        <w:t>i</w:t>
      </w:r>
      <w:r>
        <w:t>tual que una persona sea detenida por un delito leve</w:t>
      </w:r>
      <w:r w:rsidR="001311F6">
        <w:t>;</w:t>
      </w:r>
      <w:r>
        <w:t xml:space="preserve"> en tales casos suele imponerse una pena de multa. Los largos períodos de prisión preventiva se deben a la e</w:t>
      </w:r>
      <w:r>
        <w:t>s</w:t>
      </w:r>
      <w:r>
        <w:t>casez de jueces y se están adoptando medidas para co</w:t>
      </w:r>
      <w:r>
        <w:t>n</w:t>
      </w:r>
      <w:r>
        <w:t>tratar nuevos jueces. El Ministerio de Derechos Hum</w:t>
      </w:r>
      <w:r>
        <w:t>a</w:t>
      </w:r>
      <w:r>
        <w:t>nos interviene en esos casos para velar por que se re</w:t>
      </w:r>
      <w:r>
        <w:t>s</w:t>
      </w:r>
      <w:r>
        <w:t>pete la normativa sobre la detención. En lo que respe</w:t>
      </w:r>
      <w:r>
        <w:t>c</w:t>
      </w:r>
      <w:r>
        <w:t xml:space="preserve">ta a las detenciones efectuadas por el Grupo Especial de Seguridad Presidencial, las denuncias presentadas ante el Ministerio de Derechos Humanos se remiten a los </w:t>
      </w:r>
      <w:r w:rsidR="001311F6">
        <w:t>M</w:t>
      </w:r>
      <w:r>
        <w:t>inisterios de Justicia y Defensa, que exigen que cese ese tipo de hostigamiento y que los autores o so</w:t>
      </w:r>
      <w:r>
        <w:t>s</w:t>
      </w:r>
      <w:r>
        <w:t>pechosos comparezcan ante la ju</w:t>
      </w:r>
      <w:r>
        <w:t>s</w:t>
      </w:r>
      <w:r>
        <w:t xml:space="preserve">ticia. </w:t>
      </w:r>
    </w:p>
    <w:p w:rsidR="008C2CE4" w:rsidRPr="0035448D" w:rsidRDefault="008C2CE4" w:rsidP="008C2CE4">
      <w:pPr>
        <w:pStyle w:val="DualTxt"/>
        <w:spacing w:after="0" w:line="120" w:lineRule="exact"/>
        <w:rPr>
          <w:sz w:val="10"/>
        </w:rPr>
      </w:pPr>
    </w:p>
    <w:p w:rsidR="008C2CE4" w:rsidRPr="00237D8E" w:rsidRDefault="008C2CE4" w:rsidP="00237D8E">
      <w:pPr>
        <w:pStyle w:val="H4"/>
        <w:tabs>
          <w:tab w:val="right" w:pos="360"/>
          <w:tab w:val="left" w:pos="475"/>
          <w:tab w:val="left" w:pos="965"/>
          <w:tab w:val="left" w:pos="1440"/>
          <w:tab w:val="left" w:pos="1915"/>
          <w:tab w:val="left" w:pos="2405"/>
          <w:tab w:val="left" w:pos="2880"/>
          <w:tab w:val="left" w:pos="3355"/>
        </w:tabs>
      </w:pPr>
      <w:r>
        <w:t>Prohibición del encarc</w:t>
      </w:r>
      <w:r w:rsidR="00237D8E">
        <w:t>elamiento por incumplimiento de </w:t>
      </w:r>
      <w:r w:rsidRPr="00237D8E">
        <w:t>una obligación contractual (artículo 11)</w:t>
      </w:r>
    </w:p>
    <w:p w:rsidR="008C2CE4" w:rsidRPr="0035448D" w:rsidRDefault="008C2CE4" w:rsidP="008C2CE4">
      <w:pPr>
        <w:pStyle w:val="DualTxt"/>
        <w:spacing w:after="0" w:line="120" w:lineRule="exact"/>
        <w:rPr>
          <w:sz w:val="10"/>
        </w:rPr>
      </w:pP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respuesta a la pregunta 13, la oradora dice que no es frecuente que se produzcan encarc</w:t>
      </w:r>
      <w:r>
        <w:t>e</w:t>
      </w:r>
      <w:r>
        <w:t>lamientos por impago de deudas, pero ocurre en ocasiones. El Mini</w:t>
      </w:r>
      <w:r>
        <w:t>s</w:t>
      </w:r>
      <w:r>
        <w:t>terio de Derechos Humanos condena esos casos cuando salen a la luz e informa inmediatamente al Ministerio de Justicia de las irregularidades y le pide que curse instrucciones a las autoridades judiciales para que adopten las medidas pertinentes contra los respons</w:t>
      </w:r>
      <w:r>
        <w:t>a</w:t>
      </w:r>
      <w:r>
        <w:t>bles. También debe constatarse si se trata de un caso de fraude. El Ministerio de Derechos Humanos organiza cursos y seminarios sobre derechos humanos en col</w:t>
      </w:r>
      <w:r>
        <w:t>a</w:t>
      </w:r>
      <w:r>
        <w:t>boración con las autoridades pertinentes y el ejército. La enseñanza en materia de instrumentos internacion</w:t>
      </w:r>
      <w:r>
        <w:t>a</w:t>
      </w:r>
      <w:r>
        <w:t>les de derechos humanos es un componente de la cap</w:t>
      </w:r>
      <w:r>
        <w:t>a</w:t>
      </w:r>
      <w:r>
        <w:t>citación básica que reciben los nuevos reclutas del ejército.</w:t>
      </w:r>
    </w:p>
    <w:p w:rsidR="008C2CE4" w:rsidRDefault="008C2CE4" w:rsidP="008C2CE4">
      <w:pPr>
        <w:pStyle w:val="DualTxt"/>
        <w:numPr>
          <w:ilvl w:val="0"/>
          <w:numId w:val="3"/>
        </w:numPr>
        <w:tabs>
          <w:tab w:val="clear" w:pos="960"/>
          <w:tab w:val="left" w:pos="965"/>
        </w:tabs>
      </w:pPr>
      <w:r w:rsidRPr="007232C1">
        <w:rPr>
          <w:b/>
        </w:rPr>
        <w:t>El Sr. Amor</w:t>
      </w:r>
      <w:r>
        <w:t xml:space="preserve"> lamenta que, si bien el informe del país ofrece abundantes detalles sobre la legi</w:t>
      </w:r>
      <w:r>
        <w:t>s</w:t>
      </w:r>
      <w:r>
        <w:t>lación y la Constitución, no proporcione información sobre las medidas que se están adoptando en la práctica para aplicar el Pacto. El orador agradecería que se aclarara la posición del Pacto en el der</w:t>
      </w:r>
      <w:r>
        <w:t>e</w:t>
      </w:r>
      <w:r>
        <w:t>cho interno, es decir, si puede invocarse ante los tribunales y si éstos lo han aplicado. En la nueva Constitución se afirma que los tratados y acuerdos internacionales concertados de co</w:t>
      </w:r>
      <w:r>
        <w:t>n</w:t>
      </w:r>
      <w:r>
        <w:t>formidad con las normas pertinentes prevalecen sobre las leyes nacionales, a reserva de que cada tratado o acuerdo sea aplicado por la otra parte. El orador dese</w:t>
      </w:r>
      <w:r>
        <w:t>a</w:t>
      </w:r>
      <w:r>
        <w:t>ría saber si esa disposición se aplica sólo a los tr</w:t>
      </w:r>
      <w:r>
        <w:t>a</w:t>
      </w:r>
      <w:r>
        <w:t>tados bilaterales y no a los instrumentos internacionales de derechos humanos. Le interesaría saber si se ha real</w:t>
      </w:r>
      <w:r>
        <w:t>i</w:t>
      </w:r>
      <w:r>
        <w:t>zado un inventario de los casos en que el derecho co</w:t>
      </w:r>
      <w:r>
        <w:t>n</w:t>
      </w:r>
      <w:r>
        <w:t>suetudinario es co</w:t>
      </w:r>
      <w:r>
        <w:t>n</w:t>
      </w:r>
      <w:r>
        <w:t>trario al Pacto.</w:t>
      </w:r>
    </w:p>
    <w:p w:rsidR="008C2CE4" w:rsidRDefault="008C2CE4" w:rsidP="008C2CE4">
      <w:pPr>
        <w:pStyle w:val="DualTxt"/>
        <w:numPr>
          <w:ilvl w:val="0"/>
          <w:numId w:val="3"/>
        </w:numPr>
        <w:tabs>
          <w:tab w:val="clear" w:pos="960"/>
          <w:tab w:val="left" w:pos="965"/>
        </w:tabs>
      </w:pPr>
      <w:r>
        <w:t>La discriminación contra la mujer a menudo e</w:t>
      </w:r>
      <w:r>
        <w:t>n</w:t>
      </w:r>
      <w:r>
        <w:t>cuentra justificación en la tradición. El orador se pr</w:t>
      </w:r>
      <w:r>
        <w:t>e</w:t>
      </w:r>
      <w:r>
        <w:t>gunta si una mujer casada aún necesita el permiso de su esposo para realizar determinados trámites jurídicos. Las razones que explican la falta de participación de las mujeres en los procesos de adopción de decisiones se exponen en el párrafo 51 del informe. No cabe duda de que aún queda mucho por hacer con respecto a ese tipo de discriminación. El orador se pregunta cómo es posible que las mujeres tengan confianza en sí mismas si no tienen la oportunidad de ir a la escuela. Asimi</w:t>
      </w:r>
      <w:r>
        <w:t>s</w:t>
      </w:r>
      <w:r>
        <w:t>mo, desearía disponer de estadísticas más fiables sobre la educación de la mujer y sobre las políticas de pr</w:t>
      </w:r>
      <w:r>
        <w:t>e</w:t>
      </w:r>
      <w:r>
        <w:t>vención de la discriminación contra la m</w:t>
      </w:r>
      <w:r>
        <w:t>u</w:t>
      </w:r>
      <w:r>
        <w:t>jer.</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El orador encuentra preocupantes las elevadas t</w:t>
      </w:r>
      <w:r>
        <w:t>a</w:t>
      </w:r>
      <w:r>
        <w:t>sas de mortalidad infantil y materna, que también son reveladoras de las a</w:t>
      </w:r>
      <w:r>
        <w:t>c</w:t>
      </w:r>
      <w:r>
        <w:t>titudes sociales hacia las mujeres, y las denuncias de casos de esclavitud vinculada a la prostit</w:t>
      </w:r>
      <w:r>
        <w:t>u</w:t>
      </w:r>
      <w:r>
        <w:t>ción, especialmente de niñas, cuya personalidad jurídica no está reconocida en algunos casos. El orador desearía disponer de información más concreta sobre esos asu</w:t>
      </w:r>
      <w:r>
        <w:t>n</w:t>
      </w:r>
      <w:r>
        <w:t>tos.</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rsidRPr="00D570E0">
        <w:rPr>
          <w:b/>
          <w:spacing w:val="2"/>
        </w:rPr>
        <w:t>El Sr. Glele Ahanhanzo</w:t>
      </w:r>
      <w:r w:rsidRPr="00D570E0">
        <w:rPr>
          <w:spacing w:val="2"/>
        </w:rPr>
        <w:t xml:space="preserve"> dice que, a pesar de las muchas dificultades a que se enfrenta, el país está l</w:t>
      </w:r>
      <w:r w:rsidRPr="00D570E0">
        <w:rPr>
          <w:spacing w:val="2"/>
        </w:rPr>
        <w:t>o</w:t>
      </w:r>
      <w:r w:rsidRPr="00D570E0">
        <w:rPr>
          <w:spacing w:val="2"/>
        </w:rPr>
        <w:t>grando avances y hay esperanza para el futuro. No ob</w:t>
      </w:r>
      <w:r w:rsidRPr="00D570E0">
        <w:rPr>
          <w:spacing w:val="2"/>
        </w:rPr>
        <w:t>s</w:t>
      </w:r>
      <w:r w:rsidRPr="00D570E0">
        <w:rPr>
          <w:spacing w:val="2"/>
        </w:rPr>
        <w:t>tante, lamenta que el informe escrito carezca de info</w:t>
      </w:r>
      <w:r w:rsidRPr="00D570E0">
        <w:rPr>
          <w:spacing w:val="2"/>
        </w:rPr>
        <w:t>r</w:t>
      </w:r>
      <w:r w:rsidRPr="00D570E0">
        <w:rPr>
          <w:spacing w:val="2"/>
        </w:rPr>
        <w:t>mación y datos sustantivos sobre la situación real en el país. La falta de información de fondo resulta especia</w:t>
      </w:r>
      <w:r w:rsidRPr="00D570E0">
        <w:rPr>
          <w:spacing w:val="2"/>
        </w:rPr>
        <w:t>l</w:t>
      </w:r>
      <w:r w:rsidRPr="00D570E0">
        <w:rPr>
          <w:spacing w:val="2"/>
        </w:rPr>
        <w:t>mente sorprendente habida cuenta de que en diciembre de 2001 se estableció una comisión intermini</w:t>
      </w:r>
      <w:r w:rsidRPr="00D570E0">
        <w:rPr>
          <w:spacing w:val="2"/>
        </w:rPr>
        <w:t>s</w:t>
      </w:r>
      <w:r w:rsidRPr="00D570E0">
        <w:rPr>
          <w:spacing w:val="2"/>
        </w:rPr>
        <w:t>terial en el Ministerio de Derechos Hum</w:t>
      </w:r>
      <w:r w:rsidRPr="00D570E0">
        <w:rPr>
          <w:spacing w:val="2"/>
        </w:rPr>
        <w:t>a</w:t>
      </w:r>
      <w:r w:rsidRPr="00D570E0">
        <w:rPr>
          <w:spacing w:val="2"/>
        </w:rPr>
        <w:t>nos encargada de preparar los informes periódicos del Estado Parte a los órganos de derechos humanos creados en virtud de tratados. L</w:t>
      </w:r>
      <w:r w:rsidRPr="00D570E0">
        <w:rPr>
          <w:spacing w:val="2"/>
        </w:rPr>
        <w:t>a</w:t>
      </w:r>
      <w:r w:rsidRPr="00D570E0">
        <w:rPr>
          <w:spacing w:val="2"/>
        </w:rPr>
        <w:t>menta además que la delegación no haya presentado respuestas por escrito a la lista de cuesti</w:t>
      </w:r>
      <w:r w:rsidRPr="00D570E0">
        <w:rPr>
          <w:spacing w:val="2"/>
        </w:rPr>
        <w:t>o</w:t>
      </w:r>
      <w:r w:rsidRPr="00D570E0">
        <w:rPr>
          <w:spacing w:val="2"/>
        </w:rPr>
        <w:t>nes del Comité con anterioridad a la celebración de la presente reunión</w:t>
      </w:r>
      <w:r>
        <w:t>.</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El Comité está e</w:t>
      </w:r>
      <w:r>
        <w:t>s</w:t>
      </w:r>
      <w:r>
        <w:t>pecialmente interesado en saber si el Pacto se está aplicando en la práctica y cómo se está haciendo. El orador pide información sobre la r</w:t>
      </w:r>
      <w:r>
        <w:t>e</w:t>
      </w:r>
      <w:r>
        <w:t>lación entre el Pacto y la nueva Constitución y la apl</w:t>
      </w:r>
      <w:r>
        <w:t>i</w:t>
      </w:r>
      <w:r>
        <w:t>cabilidad del Pacto en el derecho interno; el nivel de concienciación en materia de derechos humanos; la i</w:t>
      </w:r>
      <w:r>
        <w:t>n</w:t>
      </w:r>
      <w:r>
        <w:t>fluencia de los vínculos tribales; la función que dese</w:t>
      </w:r>
      <w:r>
        <w:t>m</w:t>
      </w:r>
      <w:r>
        <w:t>peña el derecho consuetudinario, sobre todo cuando es contrario a la legislación o el Pacto, y las medidas ado</w:t>
      </w:r>
      <w:r>
        <w:t>p</w:t>
      </w:r>
      <w:r>
        <w:t>tadas para promover los derechos de las mujeres y los niños.</w:t>
      </w:r>
      <w:r w:rsidR="002601D6">
        <w:t xml:space="preserve"> </w:t>
      </w:r>
      <w:r>
        <w:t>O</w:t>
      </w:r>
      <w:r>
        <w:t>b</w:t>
      </w:r>
      <w:r>
        <w:t>serva por ejemplo que, en la esfera de los derechos de la mujer, de conformidad con el artículo 448 del Código de Familia, una mujer casada debe o</w:t>
      </w:r>
      <w:r>
        <w:t>b</w:t>
      </w:r>
      <w:r>
        <w:t>tener la autorización de su esposo para realizar por sí misma cualquier trámite jurídico y desea saber qué medidas se están tomando para adaptar la legislación a los instrumentos jurídicos i</w:t>
      </w:r>
      <w:r>
        <w:t>n</w:t>
      </w:r>
      <w:r>
        <w:t xml:space="preserve">ternacionales. </w:t>
      </w:r>
    </w:p>
    <w:p w:rsidR="008C2CE4" w:rsidRDefault="008C2CE4" w:rsidP="008C2CE4">
      <w:pPr>
        <w:pStyle w:val="DualTxt"/>
        <w:numPr>
          <w:ilvl w:val="0"/>
          <w:numId w:val="3"/>
        </w:numPr>
        <w:tabs>
          <w:tab w:val="clear" w:pos="960"/>
          <w:tab w:val="left" w:pos="965"/>
        </w:tabs>
      </w:pPr>
      <w:r>
        <w:t>El orador expresa además grave preocupación por la aparente impunidad con que se cometen las viol</w:t>
      </w:r>
      <w:r>
        <w:t>a</w:t>
      </w:r>
      <w:r>
        <w:t>ciones de derechos humanos y que casi parece haberse institucionalizado. El Comité ha recibido numerosos informes de diferentes fuentes sobre casos de violencia e infracciones de los derechos humanos, en particular agresi</w:t>
      </w:r>
      <w:r>
        <w:t>o</w:t>
      </w:r>
      <w:r>
        <w:t>nes contra defensores de los derechos humanos, como el asesinato de Pascal Kabungula Kibembi, S</w:t>
      </w:r>
      <w:r>
        <w:t>e</w:t>
      </w:r>
      <w:r>
        <w:t>cretario Ejecutivo de “Héritiers de la Justice”, actos de represión contra la población civil y asesinatos y viol</w:t>
      </w:r>
      <w:r>
        <w:t>a</w:t>
      </w:r>
      <w:r>
        <w:t>ciones de civiles. Debe proporcionarse más inform</w:t>
      </w:r>
      <w:r>
        <w:t>a</w:t>
      </w:r>
      <w:r>
        <w:t>ción sobre las m</w:t>
      </w:r>
      <w:r>
        <w:t>e</w:t>
      </w:r>
      <w:r>
        <w:t xml:space="preserve">didas que, en su caso, haya adoptado </w:t>
      </w:r>
      <w:r w:rsidR="00CF15B3">
        <w:t>e</w:t>
      </w:r>
      <w:r>
        <w:t>l Gobierno para investigar esas violaciones de los d</w:t>
      </w:r>
      <w:r>
        <w:t>e</w:t>
      </w:r>
      <w:r>
        <w:t>rechos humanos y enjuiciar a los responsables, sobre todo en los casos en que están implicados la policía y el ejército. Asimismo, pide más información sobre las medidas adoptadas por el Estado Parte para dar cu</w:t>
      </w:r>
      <w:r>
        <w:t>m</w:t>
      </w:r>
      <w:r>
        <w:t>plimiento a las observaci</w:t>
      </w:r>
      <w:r>
        <w:t>o</w:t>
      </w:r>
      <w:r>
        <w:t>nes finales del Comité.</w:t>
      </w:r>
    </w:p>
    <w:p w:rsidR="008C2CE4" w:rsidRPr="007232C1"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rsidRPr="007232C1">
        <w:rPr>
          <w:i/>
        </w:rPr>
        <w:t>La Sra. Palm ocupa la Presidencia</w:t>
      </w:r>
      <w:r w:rsidRPr="007232C1">
        <w:t>.</w:t>
      </w:r>
    </w:p>
    <w:p w:rsidR="008C2CE4" w:rsidRPr="00D570E0" w:rsidRDefault="008C2CE4" w:rsidP="008C2CE4">
      <w:pPr>
        <w:pStyle w:val="DualTxt"/>
        <w:numPr>
          <w:ilvl w:val="0"/>
          <w:numId w:val="3"/>
        </w:numPr>
        <w:tabs>
          <w:tab w:val="clear" w:pos="960"/>
          <w:tab w:val="left" w:pos="965"/>
          <w:tab w:val="left" w:pos="1440"/>
          <w:tab w:val="left" w:pos="1915"/>
          <w:tab w:val="left" w:pos="2405"/>
          <w:tab w:val="left" w:pos="2880"/>
          <w:tab w:val="left" w:pos="3355"/>
        </w:tabs>
        <w:rPr>
          <w:spacing w:val="5"/>
        </w:rPr>
      </w:pPr>
      <w:r w:rsidRPr="00D570E0">
        <w:rPr>
          <w:b/>
          <w:spacing w:val="5"/>
        </w:rPr>
        <w:t>El Sr. Solari Yrigoyen</w:t>
      </w:r>
      <w:r w:rsidRPr="00D570E0">
        <w:rPr>
          <w:spacing w:val="5"/>
        </w:rPr>
        <w:t xml:space="preserve"> se muestra complacido por el genuino deseo de la delegación de promover los derechos humanos y dice que el Comité toma debida nota de los avances logrados, por ejemplo, las refo</w:t>
      </w:r>
      <w:r w:rsidRPr="00D570E0">
        <w:rPr>
          <w:spacing w:val="5"/>
        </w:rPr>
        <w:t>r</w:t>
      </w:r>
      <w:r w:rsidRPr="00D570E0">
        <w:rPr>
          <w:spacing w:val="5"/>
        </w:rPr>
        <w:t>mas jurídicas y la aprobación de la nueva Constit</w:t>
      </w:r>
      <w:r w:rsidRPr="00D570E0">
        <w:rPr>
          <w:spacing w:val="5"/>
        </w:rPr>
        <w:t>u</w:t>
      </w:r>
      <w:r w:rsidRPr="00D570E0">
        <w:rPr>
          <w:spacing w:val="5"/>
        </w:rPr>
        <w:t>ción, que son especialmente dignos de encomio habida cuenta de la difícil situación que atraviesa el país. No</w:t>
      </w:r>
      <w:r w:rsidR="00313882">
        <w:rPr>
          <w:spacing w:val="5"/>
        </w:rPr>
        <w:t xml:space="preserve"> </w:t>
      </w:r>
      <w:r w:rsidRPr="00D570E0">
        <w:rPr>
          <w:spacing w:val="5"/>
        </w:rPr>
        <w:t>obstante, debe proporcionarse más información sobre la situación real del país en lo que respecta a los derechos humanos y es preciso redoblar los esfuerzos encamin</w:t>
      </w:r>
      <w:r w:rsidRPr="00D570E0">
        <w:rPr>
          <w:spacing w:val="5"/>
        </w:rPr>
        <w:t>a</w:t>
      </w:r>
      <w:r w:rsidRPr="00D570E0">
        <w:rPr>
          <w:spacing w:val="5"/>
        </w:rPr>
        <w:t>dos a promover la toma de conciencia acerca de los derechos humanos, no sólo en el Ministerio de Derechos Humanos, sino en toda la sociedad y en pa</w:t>
      </w:r>
      <w:r w:rsidRPr="00D570E0">
        <w:rPr>
          <w:spacing w:val="5"/>
        </w:rPr>
        <w:t>r</w:t>
      </w:r>
      <w:r w:rsidRPr="00D570E0">
        <w:rPr>
          <w:spacing w:val="5"/>
        </w:rPr>
        <w:t>ticular en la policía y el ejérc</w:t>
      </w:r>
      <w:r w:rsidRPr="00D570E0">
        <w:rPr>
          <w:spacing w:val="5"/>
        </w:rPr>
        <w:t>i</w:t>
      </w:r>
      <w:r w:rsidRPr="00D570E0">
        <w:rPr>
          <w:spacing w:val="5"/>
        </w:rPr>
        <w:t>to.</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El orador expresa su preocupación por que, si bien el Estado Parte es signatario de la Convención c</w:t>
      </w:r>
      <w:r>
        <w:t>o</w:t>
      </w:r>
      <w:r>
        <w:t>ntra la Tortura, según se indica en el párrafo 73 del i</w:t>
      </w:r>
      <w:r>
        <w:t>n</w:t>
      </w:r>
      <w:r>
        <w:t>forme, la tortura como tal no está tipificada como del</w:t>
      </w:r>
      <w:r>
        <w:t>i</w:t>
      </w:r>
      <w:r>
        <w:t>to en la legislación nacional, sino que se considera una circunstancia agravante. Le pr</w:t>
      </w:r>
      <w:r>
        <w:t>e</w:t>
      </w:r>
      <w:r>
        <w:t>ocupa también que en el artículo 16 de la nueva Con</w:t>
      </w:r>
      <w:r>
        <w:t>s</w:t>
      </w:r>
      <w:r>
        <w:t>titución de febrero de 2006 no se mencione específicamente la tortura y por cons</w:t>
      </w:r>
      <w:r>
        <w:t>i</w:t>
      </w:r>
      <w:r>
        <w:t xml:space="preserve">guiente su ámbito de aplicación sea más limitado </w:t>
      </w:r>
      <w:r w:rsidRPr="00313882">
        <w:rPr>
          <w:spacing w:val="2"/>
        </w:rPr>
        <w:t>que el del artículo 15 de la Constitución de la Transición</w:t>
      </w:r>
      <w:r>
        <w:t xml:space="preserve"> y el artículo 7 del Pacto. Eso reviste especial gravedad, habida cuenta de que la tortura y los tratos inhumanos son frecuentes en la República Democrática del Congo.</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rsidRPr="00D570E0">
        <w:rPr>
          <w:spacing w:val="2"/>
        </w:rPr>
        <w:t>En lo que respecta a la violencia contra la mujer, lamenta que, por ejemplo, en el caso de los incidentes de Kalemie, hasta la fecha sólo un agente de policía haya sido declarado culpable de actividades ilícitas. El Expe</w:t>
      </w:r>
      <w:r w:rsidRPr="00D570E0">
        <w:rPr>
          <w:spacing w:val="2"/>
        </w:rPr>
        <w:t>r</w:t>
      </w:r>
      <w:r w:rsidRPr="00D570E0">
        <w:rPr>
          <w:spacing w:val="2"/>
        </w:rPr>
        <w:t>to Independiente sobre la situación de los der</w:t>
      </w:r>
      <w:r w:rsidRPr="00D570E0">
        <w:rPr>
          <w:spacing w:val="2"/>
        </w:rPr>
        <w:t>e</w:t>
      </w:r>
      <w:r w:rsidRPr="00D570E0">
        <w:rPr>
          <w:spacing w:val="2"/>
        </w:rPr>
        <w:t>chos humanos en la República Democrática del Congo ta</w:t>
      </w:r>
      <w:r w:rsidRPr="00D570E0">
        <w:rPr>
          <w:spacing w:val="2"/>
        </w:rPr>
        <w:t>m</w:t>
      </w:r>
      <w:r w:rsidRPr="00D570E0">
        <w:rPr>
          <w:spacing w:val="2"/>
        </w:rPr>
        <w:t>bién ha destacado la violencia y los malos tratos gener</w:t>
      </w:r>
      <w:r w:rsidRPr="00D570E0">
        <w:rPr>
          <w:spacing w:val="2"/>
        </w:rPr>
        <w:t>a</w:t>
      </w:r>
      <w:r w:rsidRPr="00D570E0">
        <w:rPr>
          <w:spacing w:val="2"/>
        </w:rPr>
        <w:t>lizados que sufren mujeres y niños, en particular la</w:t>
      </w:r>
      <w:r w:rsidR="00AD2D0C">
        <w:rPr>
          <w:spacing w:val="2"/>
        </w:rPr>
        <w:t>s agresiones sexuales perpetrada</w:t>
      </w:r>
      <w:r w:rsidRPr="00D570E0">
        <w:rPr>
          <w:spacing w:val="2"/>
        </w:rPr>
        <w:t>s en ocasiones por mie</w:t>
      </w:r>
      <w:r w:rsidRPr="00D570E0">
        <w:rPr>
          <w:spacing w:val="2"/>
        </w:rPr>
        <w:t>m</w:t>
      </w:r>
      <w:r w:rsidRPr="00D570E0">
        <w:rPr>
          <w:spacing w:val="2"/>
        </w:rPr>
        <w:t>bros de la policía o el ejército e incluso profes</w:t>
      </w:r>
      <w:r w:rsidRPr="00D570E0">
        <w:rPr>
          <w:spacing w:val="2"/>
        </w:rPr>
        <w:t>o</w:t>
      </w:r>
      <w:r w:rsidRPr="00D570E0">
        <w:rPr>
          <w:spacing w:val="2"/>
        </w:rPr>
        <w:t>re</w:t>
      </w:r>
      <w:r>
        <w:t>s.</w:t>
      </w:r>
    </w:p>
    <w:p w:rsidR="008C2CE4" w:rsidRDefault="008C2CE4" w:rsidP="008C2CE4">
      <w:pPr>
        <w:pStyle w:val="DualTxt"/>
        <w:numPr>
          <w:ilvl w:val="0"/>
          <w:numId w:val="3"/>
        </w:numPr>
        <w:tabs>
          <w:tab w:val="clear" w:pos="960"/>
          <w:tab w:val="left" w:pos="965"/>
        </w:tabs>
      </w:pPr>
      <w:r>
        <w:t>Aunque se ha reda</w:t>
      </w:r>
      <w:r>
        <w:t>c</w:t>
      </w:r>
      <w:r>
        <w:t>tado un proyecto de ley que se ocupa de la tortura, según algunas organizaciones no gubernamentales su aprobación se ha estancado. El orador pide a la delegación que informe sobre la situ</w:t>
      </w:r>
      <w:r>
        <w:t>a</w:t>
      </w:r>
      <w:r>
        <w:t>ción actual del proyecto de ley. Aunque la delegación ha afirmado en sus respuestas orales que, entre otras cosas, se están poniendo en marcha campañas de co</w:t>
      </w:r>
      <w:r>
        <w:t>n</w:t>
      </w:r>
      <w:r>
        <w:t>cienciación acerca de los derechos humanos, se está impartiendo capacitación en esa materia a los magi</w:t>
      </w:r>
      <w:r>
        <w:t>s</w:t>
      </w:r>
      <w:r>
        <w:t>trados y los funcionarios públicos y se están organ</w:t>
      </w:r>
      <w:r>
        <w:t>i</w:t>
      </w:r>
      <w:r>
        <w:t>zando seminarios sobre derechos humanos para las a</w:t>
      </w:r>
      <w:r>
        <w:t>u</w:t>
      </w:r>
      <w:r>
        <w:t>toridades encargadas de hacer cumplir la ley, a juzgar por los miles de casos de agresiones, torturas y viol</w:t>
      </w:r>
      <w:r>
        <w:t>a</w:t>
      </w:r>
      <w:r>
        <w:t>ciones, la respuesta del Estado Parte es compl</w:t>
      </w:r>
      <w:r>
        <w:t>e</w:t>
      </w:r>
      <w:r>
        <w:t>tamente inad</w:t>
      </w:r>
      <w:r>
        <w:t>e</w:t>
      </w:r>
      <w:r>
        <w:t>cuada.</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lo que respecta a la cuestión de las desapar</w:t>
      </w:r>
      <w:r>
        <w:t>i</w:t>
      </w:r>
      <w:r>
        <w:t>ciones forzadas, si bien la delegación ha hecho refere</w:t>
      </w:r>
      <w:r>
        <w:t>n</w:t>
      </w:r>
      <w:r>
        <w:t>cia, entre otras cosas, al restablecimiento de la autor</w:t>
      </w:r>
      <w:r>
        <w:t>i</w:t>
      </w:r>
      <w:r>
        <w:t>dad del Estado, la desmovilización y las reformas jur</w:t>
      </w:r>
      <w:r>
        <w:t>í</w:t>
      </w:r>
      <w:r>
        <w:t>dicas, no ha proporcionado inform</w:t>
      </w:r>
      <w:r>
        <w:t>a</w:t>
      </w:r>
      <w:r>
        <w:t>ción suficiente. El Grupo de Trabajo de las Naciones Unidas sobre De</w:t>
      </w:r>
      <w:r>
        <w:t>s</w:t>
      </w:r>
      <w:r>
        <w:t>apariciones Forzadas o Involuntarias y varias organiz</w:t>
      </w:r>
      <w:r>
        <w:t>a</w:t>
      </w:r>
      <w:r>
        <w:t>ciones no gubernamentales han destacado numerosos casos de desapariciones forzadas atribu</w:t>
      </w:r>
      <w:r>
        <w:t>i</w:t>
      </w:r>
      <w:r>
        <w:t>bles no sólo a milicias y bandas armadas sino también a las fuerzas de seguridad y el ejército. Debe proporcionarse mucha más información sobre las medidas adoptadas para hacer frente a ese problema.</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El orador lamenta que se haya levantado la mor</w:t>
      </w:r>
      <w:r>
        <w:t>a</w:t>
      </w:r>
      <w:r>
        <w:t>toria sobre la pena de muerte. Si en la práctica no se han producido ejecuciones en más de una década, con excepción de las correspondientes a la jurisdicción m</w:t>
      </w:r>
      <w:r>
        <w:t>i</w:t>
      </w:r>
      <w:r>
        <w:t>litar (CCPR/C/COD/2005/3, párr. 67), quisiera saber por qué se ha levantado la moratoria y pide al Estado Parte que adopte cuanto antes las medidas pertinentes para abolir la p</w:t>
      </w:r>
      <w:r>
        <w:t>e</w:t>
      </w:r>
      <w:r>
        <w:t>na de muerte.</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rsidRPr="0014336A">
        <w:rPr>
          <w:b/>
        </w:rPr>
        <w:t>El Sr. Johnson López</w:t>
      </w:r>
      <w:r>
        <w:t xml:space="preserve"> reitera que los inc</w:t>
      </w:r>
      <w:r>
        <w:t>i</w:t>
      </w:r>
      <w:r>
        <w:t>dentes a que hace referencia la pregunta 12 de la lista de cue</w:t>
      </w:r>
      <w:r>
        <w:t>s</w:t>
      </w:r>
      <w:r>
        <w:t>tiones, si son ciertos, constituirían</w:t>
      </w:r>
      <w:r w:rsidR="002601D6">
        <w:t xml:space="preserve"> </w:t>
      </w:r>
      <w:r>
        <w:t>violaciones del art</w:t>
      </w:r>
      <w:r>
        <w:t>í</w:t>
      </w:r>
      <w:r>
        <w:t>culo 9 del Pacto. Pide más información sobre la situ</w:t>
      </w:r>
      <w:r>
        <w:t>a</w:t>
      </w:r>
      <w:r>
        <w:t>ción actual y desea saber si se aplicarán las garantías de derechos humanos previstas en la Constitución de febrero de 2006. Reitera además las pr</w:t>
      </w:r>
      <w:r>
        <w:t>e</w:t>
      </w:r>
      <w:r>
        <w:t>ocupaciones del Comité en relación con los tribunales militares y el d</w:t>
      </w:r>
      <w:r>
        <w:t>e</w:t>
      </w:r>
      <w:r>
        <w:t>recho a un juicio justo y se pregunta si 1.743 jueces son realmente suficientes para garantizar un sistema judicial viable y efectivo para una pobl</w:t>
      </w:r>
      <w:r>
        <w:t>a</w:t>
      </w:r>
      <w:r>
        <w:t>ción de casi 60 millones.</w:t>
      </w:r>
    </w:p>
    <w:p w:rsidR="008C2CE4" w:rsidRDefault="008C2CE4" w:rsidP="008C2CE4">
      <w:pPr>
        <w:pStyle w:val="DualTxt"/>
        <w:numPr>
          <w:ilvl w:val="0"/>
          <w:numId w:val="3"/>
        </w:numPr>
        <w:tabs>
          <w:tab w:val="clear" w:pos="960"/>
          <w:tab w:val="left" w:pos="965"/>
        </w:tabs>
      </w:pPr>
      <w:r w:rsidRPr="0014336A">
        <w:rPr>
          <w:i/>
        </w:rPr>
        <w:t>La Sra. Chanet, Presidenta, vuelve a ocupar la Presidencia</w:t>
      </w:r>
      <w:r>
        <w:t>.</w:t>
      </w:r>
    </w:p>
    <w:p w:rsidR="008C2CE4" w:rsidRDefault="008C2CE4" w:rsidP="008C2CE4">
      <w:pPr>
        <w:pStyle w:val="DualTxt"/>
        <w:numPr>
          <w:ilvl w:val="0"/>
          <w:numId w:val="3"/>
        </w:numPr>
        <w:tabs>
          <w:tab w:val="clear" w:pos="960"/>
          <w:tab w:val="left" w:pos="965"/>
        </w:tabs>
      </w:pPr>
      <w:r w:rsidRPr="0014336A">
        <w:rPr>
          <w:b/>
        </w:rPr>
        <w:t>El Sr. Shearer</w:t>
      </w:r>
      <w:r>
        <w:t xml:space="preserve"> pregunta si el Gobierno tiene pr</w:t>
      </w:r>
      <w:r>
        <w:t>e</w:t>
      </w:r>
      <w:r>
        <w:t>visto estudiar seriamente los dictámenes del Comité sobre las comunicaciones enumeradas en la pr</w:t>
      </w:r>
      <w:r>
        <w:t>e</w:t>
      </w:r>
      <w:r>
        <w:t>gunta 3 de la lista de cuestiones y responder a las solicitudes de información que en el futuro formule el Comité.</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lo que respecta a los actos cometidos por el personal encargado de hacer cumplir la ley, el orador señala que en la nueva Constitución se establece una diferencia entre la policía nacional y las fuerzas milit</w:t>
      </w:r>
      <w:r>
        <w:t>a</w:t>
      </w:r>
      <w:r>
        <w:t>res, pero desea saber si esa distinción se observa en la práctica. Además, desearía saber si existen o se están formulando programas de capacitación en materia de derechos humanos para la policía y las fuerzas arm</w:t>
      </w:r>
      <w:r>
        <w:t>a</w:t>
      </w:r>
      <w:r>
        <w:t>das. Según en el artículo 156 de la Constitución, los agentes de policía están sujetos a la jurisdicción de los tribunales militares, lo que plantea la cuestión de la impunidad y la indef</w:t>
      </w:r>
      <w:r>
        <w:t>i</w:t>
      </w:r>
      <w:r>
        <w:t>nición de las funciones.</w:t>
      </w:r>
    </w:p>
    <w:p w:rsidR="008C2CE4" w:rsidRDefault="008C2CE4" w:rsidP="008C2CE4">
      <w:pPr>
        <w:pStyle w:val="DualTxt"/>
        <w:numPr>
          <w:ilvl w:val="0"/>
          <w:numId w:val="3"/>
        </w:numPr>
        <w:tabs>
          <w:tab w:val="clear" w:pos="960"/>
          <w:tab w:val="left" w:pos="965"/>
        </w:tabs>
      </w:pPr>
      <w:r w:rsidRPr="00D570E0">
        <w:rPr>
          <w:b/>
          <w:spacing w:val="2"/>
        </w:rPr>
        <w:t>El Sr. Kälin</w:t>
      </w:r>
      <w:r w:rsidRPr="00D570E0">
        <w:rPr>
          <w:spacing w:val="2"/>
        </w:rPr>
        <w:t xml:space="preserve"> dice que según informes recientes s</w:t>
      </w:r>
      <w:r w:rsidRPr="00D570E0">
        <w:rPr>
          <w:spacing w:val="2"/>
        </w:rPr>
        <w:t>i</w:t>
      </w:r>
      <w:r w:rsidRPr="00D570E0">
        <w:rPr>
          <w:spacing w:val="2"/>
        </w:rPr>
        <w:t>guen produciéndose violaciones de derechos hum</w:t>
      </w:r>
      <w:r w:rsidRPr="00D570E0">
        <w:rPr>
          <w:spacing w:val="2"/>
        </w:rPr>
        <w:t>a</w:t>
      </w:r>
      <w:r w:rsidRPr="00D570E0">
        <w:rPr>
          <w:spacing w:val="2"/>
        </w:rPr>
        <w:t>nos a gran escala, a pesar de que ha terminado la guerra. En ese sentido, quisiera saber qué medidas está adoptando el Gobierno para hacer frente a las violaciones de der</w:t>
      </w:r>
      <w:r w:rsidRPr="00D570E0">
        <w:rPr>
          <w:spacing w:val="2"/>
        </w:rPr>
        <w:t>e</w:t>
      </w:r>
      <w:r w:rsidRPr="00D570E0">
        <w:rPr>
          <w:spacing w:val="2"/>
        </w:rPr>
        <w:t>chos humanos a gran escala, proteger a la población c</w:t>
      </w:r>
      <w:r w:rsidRPr="00D570E0">
        <w:rPr>
          <w:spacing w:val="2"/>
        </w:rPr>
        <w:t>i</w:t>
      </w:r>
      <w:r w:rsidRPr="00D570E0">
        <w:rPr>
          <w:spacing w:val="2"/>
        </w:rPr>
        <w:t>vil y velar por que no intervengan en ellas agentes del Gobierno. En la nueva Constitución se garantizan el d</w:t>
      </w:r>
      <w:r w:rsidRPr="00D570E0">
        <w:rPr>
          <w:spacing w:val="2"/>
        </w:rPr>
        <w:t>e</w:t>
      </w:r>
      <w:r w:rsidRPr="00D570E0">
        <w:rPr>
          <w:spacing w:val="2"/>
        </w:rPr>
        <w:t>recho a la libertad de circulación y a e</w:t>
      </w:r>
      <w:r w:rsidRPr="00D570E0">
        <w:rPr>
          <w:spacing w:val="2"/>
        </w:rPr>
        <w:t>s</w:t>
      </w:r>
      <w:r w:rsidRPr="00D570E0">
        <w:rPr>
          <w:spacing w:val="2"/>
        </w:rPr>
        <w:t>tablecer un hogar. El orador desea saber qué medidas está adoptando el Gobierno para proteger los derechos de las personas desplaz</w:t>
      </w:r>
      <w:r w:rsidRPr="00D570E0">
        <w:rPr>
          <w:spacing w:val="2"/>
        </w:rPr>
        <w:t>a</w:t>
      </w:r>
      <w:r w:rsidRPr="00D570E0">
        <w:rPr>
          <w:spacing w:val="2"/>
        </w:rPr>
        <w:t>das dentro del país</w:t>
      </w:r>
      <w:r>
        <w:t>.</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rsidRPr="0014336A">
        <w:rPr>
          <w:b/>
        </w:rPr>
        <w:t>Sir Nigel Rodley</w:t>
      </w:r>
      <w:r>
        <w:t xml:space="preserve"> d</w:t>
      </w:r>
      <w:r>
        <w:t>i</w:t>
      </w:r>
      <w:r>
        <w:t>ce que, si bien algunos países a menudo mantienen que la definición de tortura está comprendida en la definición de otros delitos, nunca ha oído que la tortura se considere una mera circunstancia agravante de otro delito. En su opinión, ha llegado el momento de colmar ese vacío de la legislación. Dado que el Gobierno no ha cooperado en relación con ni</w:t>
      </w:r>
      <w:r>
        <w:t>n</w:t>
      </w:r>
      <w:r>
        <w:t xml:space="preserve">guna de las comunicaciones que se han presentado </w:t>
      </w:r>
      <w:r w:rsidRPr="00313882">
        <w:rPr>
          <w:spacing w:val="2"/>
        </w:rPr>
        <w:t>al Comité desde 1993, pregunta qué tipo de cooperación</w:t>
      </w:r>
      <w:r>
        <w:t xml:space="preserve"> puede esperar el Comité en el futuro.</w:t>
      </w:r>
    </w:p>
    <w:p w:rsidR="008C2CE4" w:rsidRPr="00D570E0" w:rsidRDefault="008C2CE4" w:rsidP="008C2CE4">
      <w:pPr>
        <w:pStyle w:val="DualTxt"/>
        <w:numPr>
          <w:ilvl w:val="0"/>
          <w:numId w:val="3"/>
        </w:numPr>
        <w:tabs>
          <w:tab w:val="clear" w:pos="960"/>
          <w:tab w:val="left" w:pos="965"/>
          <w:tab w:val="left" w:pos="1440"/>
          <w:tab w:val="left" w:pos="1915"/>
          <w:tab w:val="left" w:pos="2405"/>
          <w:tab w:val="left" w:pos="2880"/>
          <w:tab w:val="left" w:pos="3355"/>
        </w:tabs>
        <w:rPr>
          <w:spacing w:val="2"/>
        </w:rPr>
      </w:pPr>
      <w:r w:rsidRPr="00D570E0">
        <w:rPr>
          <w:b/>
          <w:spacing w:val="2"/>
        </w:rPr>
        <w:t>La Sra. Wedgwood</w:t>
      </w:r>
      <w:r w:rsidRPr="00D570E0">
        <w:rPr>
          <w:spacing w:val="2"/>
        </w:rPr>
        <w:t xml:space="preserve"> pregunta si existen progr</w:t>
      </w:r>
      <w:r w:rsidRPr="00D570E0">
        <w:rPr>
          <w:spacing w:val="2"/>
        </w:rPr>
        <w:t>a</w:t>
      </w:r>
      <w:r w:rsidRPr="00D570E0">
        <w:rPr>
          <w:spacing w:val="2"/>
        </w:rPr>
        <w:t>mas para evacuar a los civiles de las zonas de conflicto en la parte oriental del país y si se han organizado pr</w:t>
      </w:r>
      <w:r w:rsidRPr="00D570E0">
        <w:rPr>
          <w:spacing w:val="2"/>
        </w:rPr>
        <w:t>o</w:t>
      </w:r>
      <w:r w:rsidRPr="00D570E0">
        <w:rPr>
          <w:spacing w:val="2"/>
        </w:rPr>
        <w:t>gramas o actividades específicos para su rehabilitación. As</w:t>
      </w:r>
      <w:r w:rsidRPr="00D570E0">
        <w:rPr>
          <w:spacing w:val="2"/>
        </w:rPr>
        <w:t>i</w:t>
      </w:r>
      <w:r w:rsidRPr="00D570E0">
        <w:rPr>
          <w:spacing w:val="2"/>
        </w:rPr>
        <w:t>mismo, quisiera conocer más a fondo el proceso inte</w:t>
      </w:r>
      <w:r w:rsidRPr="00D570E0">
        <w:rPr>
          <w:spacing w:val="2"/>
        </w:rPr>
        <w:t>r</w:t>
      </w:r>
      <w:r w:rsidRPr="00D570E0">
        <w:rPr>
          <w:spacing w:val="2"/>
        </w:rPr>
        <w:t>institucional de redacción del informe y si el comité de redacción ha sido informado por los ministerios comp</w:t>
      </w:r>
      <w:r w:rsidRPr="00D570E0">
        <w:rPr>
          <w:spacing w:val="2"/>
        </w:rPr>
        <w:t>e</w:t>
      </w:r>
      <w:r w:rsidRPr="00D570E0">
        <w:rPr>
          <w:spacing w:val="2"/>
        </w:rPr>
        <w:t>tentes sobre la situación en las zonas de confli</w:t>
      </w:r>
      <w:r w:rsidRPr="00D570E0">
        <w:rPr>
          <w:spacing w:val="2"/>
        </w:rPr>
        <w:t>c</w:t>
      </w:r>
      <w:r w:rsidRPr="00D570E0">
        <w:rPr>
          <w:spacing w:val="2"/>
        </w:rPr>
        <w:t>to.</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En cuanto al d</w:t>
      </w:r>
      <w:r w:rsidR="00313882">
        <w:t>espido improcedente de unos 300 </w:t>
      </w:r>
      <w:r>
        <w:t>jueces, la oradora pregunta si alguien ha sido sancion</w:t>
      </w:r>
      <w:r>
        <w:t>a</w:t>
      </w:r>
      <w:r>
        <w:t>do por su actuación en r</w:t>
      </w:r>
      <w:r>
        <w:t>e</w:t>
      </w:r>
      <w:r>
        <w:t>lación con el caso.</w:t>
      </w:r>
    </w:p>
    <w:p w:rsidR="008C2CE4" w:rsidRDefault="008C2CE4" w:rsidP="008C2CE4">
      <w:pPr>
        <w:pStyle w:val="DualTxt"/>
        <w:numPr>
          <w:ilvl w:val="0"/>
          <w:numId w:val="3"/>
        </w:numPr>
        <w:tabs>
          <w:tab w:val="clear" w:pos="960"/>
          <w:tab w:val="left" w:pos="965"/>
        </w:tabs>
      </w:pPr>
      <w:r w:rsidRPr="0014336A">
        <w:rPr>
          <w:b/>
        </w:rPr>
        <w:t>La Sra. Kalala</w:t>
      </w:r>
      <w:r>
        <w:t xml:space="preserve"> (República Democrática del Co</w:t>
      </w:r>
      <w:r>
        <w:t>n</w:t>
      </w:r>
      <w:r>
        <w:t>go) reconoce que los datos ofrecidos en el informe pueden no ser completos, ya que su redacción coinc</w:t>
      </w:r>
      <w:r>
        <w:t>i</w:t>
      </w:r>
      <w:r>
        <w:t>dió con el final de la guerra. Habida cuenta de las d</w:t>
      </w:r>
      <w:r>
        <w:t>i</w:t>
      </w:r>
      <w:r>
        <w:t>mensiones y la complejidad del país y la dificultad de las comunicaciones como consecuencia de los daños sufridos por las infraestructuras y el pillaje de los r</w:t>
      </w:r>
      <w:r>
        <w:t>e</w:t>
      </w:r>
      <w:r>
        <w:t>cursos durante la guerra, será difícil recuperar la i</w:t>
      </w:r>
      <w:r>
        <w:t>n</w:t>
      </w:r>
      <w:r>
        <w:t>formación que falta, especialmente a partir de la déc</w:t>
      </w:r>
      <w:r>
        <w:t>a</w:t>
      </w:r>
      <w:r>
        <w:t>da de 1990. No obstante, la dificultad de ofrecer info</w:t>
      </w:r>
      <w:r>
        <w:t>r</w:t>
      </w:r>
      <w:r>
        <w:t>mación, en particular sobre las comunicaciones a que han hecho referencia varios miembros del Comité, no debe interpretarse como reticencia a participar en el proceso.</w:t>
      </w:r>
    </w:p>
    <w:p w:rsidR="008C2CE4" w:rsidRDefault="008C2CE4" w:rsidP="008C2CE4">
      <w:pPr>
        <w:pStyle w:val="DualTxt"/>
        <w:numPr>
          <w:ilvl w:val="0"/>
          <w:numId w:val="3"/>
        </w:numPr>
        <w:tabs>
          <w:tab w:val="clear" w:pos="960"/>
          <w:tab w:val="left" w:pos="965"/>
        </w:tabs>
      </w:pPr>
      <w:r>
        <w:t>En la nueva Constitución se han abolido m</w:t>
      </w:r>
      <w:r>
        <w:t>u</w:t>
      </w:r>
      <w:r>
        <w:t>chas prácticas consuetudinarias que frenaban el adelanto de la mujer. El Gobierno está adoptando las medidas pe</w:t>
      </w:r>
      <w:r>
        <w:t>r</w:t>
      </w:r>
      <w:r>
        <w:t>tinentes para establecer un marco jurídico y judicial en pro de la igualdad de gén</w:t>
      </w:r>
      <w:r>
        <w:t>e</w:t>
      </w:r>
      <w:r>
        <w:t>ro y el Ministerio de Asuntos de la Mujer, a su vez, e</w:t>
      </w:r>
      <w:r>
        <w:t>s</w:t>
      </w:r>
      <w:r>
        <w:t>tá haciendo lo posible por cambiar las mentalidades. El bajo nivel de represent</w:t>
      </w:r>
      <w:r>
        <w:t>a</w:t>
      </w:r>
      <w:r>
        <w:t>ción de las mujeres en el Gobierno y la Asamblea N</w:t>
      </w:r>
      <w:r>
        <w:t>a</w:t>
      </w:r>
      <w:r>
        <w:t>cional es parte del problema, ya que las cuestiones que afectan directamente a las mujeres despiertan escaso interés. Como co</w:t>
      </w:r>
      <w:r>
        <w:t>n</w:t>
      </w:r>
      <w:r>
        <w:t>secuencia de su falta de confianza en sí mismas, ha sido difícil encontrar a mujeres dispue</w:t>
      </w:r>
      <w:r>
        <w:t>s</w:t>
      </w:r>
      <w:r>
        <w:t>tas a presentarse como candidatas a las próximas ele</w:t>
      </w:r>
      <w:r>
        <w:t>c</w:t>
      </w:r>
      <w:r>
        <w:t>ciones para la Asamblea Nacional. La mejor forma de cambiar las mentalidades es mediante la educación. Aunque aún son modestos, ya están empezando a cos</w:t>
      </w:r>
      <w:r>
        <w:t>e</w:t>
      </w:r>
      <w:r>
        <w:t>charse los beneficios de la escolarización de las n</w:t>
      </w:r>
      <w:r>
        <w:t>i</w:t>
      </w:r>
      <w:r>
        <w:t>ñas.</w:t>
      </w:r>
    </w:p>
    <w:p w:rsidR="008C2CE4" w:rsidRDefault="008C2CE4" w:rsidP="008C2CE4">
      <w:pPr>
        <w:pStyle w:val="DualTxt"/>
        <w:numPr>
          <w:ilvl w:val="0"/>
          <w:numId w:val="3"/>
        </w:numPr>
        <w:tabs>
          <w:tab w:val="clear" w:pos="960"/>
          <w:tab w:val="left" w:pos="965"/>
          <w:tab w:val="left" w:pos="1440"/>
          <w:tab w:val="left" w:pos="1915"/>
          <w:tab w:val="left" w:pos="2405"/>
          <w:tab w:val="left" w:pos="2880"/>
          <w:tab w:val="left" w:pos="3355"/>
        </w:tabs>
      </w:pPr>
      <w:r>
        <w:t>Por ultimo, la oradora hace un llamamiento a la comprensión en lo que respecta a la falta de estadíst</w:t>
      </w:r>
      <w:r>
        <w:t>i</w:t>
      </w:r>
      <w:r>
        <w:t xml:space="preserve">cas y señala que el Gobierno sólo lleva tres años en el poder y aún se enfrenta a numerosas dificultades. La mitad del presupuesto procede de recursos externos. Los programas para luchar contra el VIH/SIDA y la mortalidad </w:t>
      </w:r>
      <w:r w:rsidR="00051C82">
        <w:t>maternoinfantil</w:t>
      </w:r>
      <w:r>
        <w:t>, si bien frágiles, cuentan con el apoyo y la participación del propio Presidente.</w:t>
      </w:r>
    </w:p>
    <w:p w:rsidR="008C2CE4" w:rsidRPr="00237D8E" w:rsidRDefault="008C2CE4" w:rsidP="00237D8E">
      <w:pPr>
        <w:pStyle w:val="DualTxt"/>
        <w:suppressAutoHyphens/>
        <w:rPr>
          <w:i/>
        </w:rPr>
      </w:pPr>
      <w:r w:rsidRPr="00237D8E">
        <w:rPr>
          <w:i/>
        </w:rPr>
        <w:t>Se levanta la sesión a las 18.00 horas.</w:t>
      </w:r>
    </w:p>
    <w:p w:rsidR="00F162AD" w:rsidRPr="008C2CE4" w:rsidRDefault="00F162AD" w:rsidP="001317C1">
      <w:pPr>
        <w:pStyle w:val="SingleTxt"/>
        <w:suppressAutoHyphens/>
        <w:jc w:val="left"/>
      </w:pPr>
    </w:p>
    <w:sectPr w:rsidR="00F162AD" w:rsidRPr="008C2CE4" w:rsidSect="008C2CE4">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18:11:00Z" w:initials="Start">
    <w:p w:rsidR="008C1D66" w:rsidRPr="00DB727E" w:rsidRDefault="008C1D66">
      <w:pPr>
        <w:pStyle w:val="CommentText"/>
        <w:rPr>
          <w:lang w:val="en-US"/>
        </w:rPr>
      </w:pPr>
      <w:r>
        <w:fldChar w:fldCharType="begin"/>
      </w:r>
      <w:r w:rsidRPr="00DB727E">
        <w:rPr>
          <w:rStyle w:val="CommentReference"/>
          <w:lang w:val="en-US"/>
        </w:rPr>
        <w:instrText xml:space="preserve"> </w:instrText>
      </w:r>
      <w:r w:rsidRPr="00DB727E">
        <w:rPr>
          <w:lang w:val="en-US"/>
        </w:rPr>
        <w:instrText>PAGE \# "'Page: '#'</w:instrText>
      </w:r>
      <w:r w:rsidRPr="00DB727E">
        <w:rPr>
          <w:lang w:val="en-US"/>
        </w:rPr>
        <w:br/>
        <w:instrText>'"</w:instrText>
      </w:r>
      <w:r w:rsidRPr="00DB727E">
        <w:rPr>
          <w:rStyle w:val="CommentReference"/>
          <w:lang w:val="en-US"/>
        </w:rPr>
        <w:instrText xml:space="preserve"> </w:instrText>
      </w:r>
      <w:r>
        <w:fldChar w:fldCharType="end"/>
      </w:r>
      <w:r>
        <w:rPr>
          <w:rStyle w:val="CommentReference"/>
        </w:rPr>
        <w:annotationRef/>
      </w:r>
      <w:r w:rsidRPr="00DB727E">
        <w:rPr>
          <w:lang w:val="en-US"/>
        </w:rPr>
        <w:t>&lt;&lt;ODS JOB NO&gt;&gt;N0627191S&lt;&lt;ODS JOB NO&gt;&gt;</w:t>
      </w:r>
    </w:p>
    <w:p w:rsidR="008C1D66" w:rsidRPr="00DB727E" w:rsidRDefault="008C1D66">
      <w:pPr>
        <w:pStyle w:val="CommentText"/>
        <w:rPr>
          <w:lang w:val="en-US"/>
        </w:rPr>
      </w:pPr>
      <w:r w:rsidRPr="00DB727E">
        <w:rPr>
          <w:lang w:val="en-US"/>
        </w:rPr>
        <w:t>&lt;&lt;ODS DOC SYMBOL1&gt;&gt;CCPR/C/SR.2344&lt;&lt;ODS DOC SYMBOL1&gt;&gt;</w:t>
      </w:r>
    </w:p>
    <w:p w:rsidR="008C1D66" w:rsidRPr="00DB727E" w:rsidRDefault="008C1D66">
      <w:pPr>
        <w:pStyle w:val="CommentText"/>
        <w:rPr>
          <w:lang w:val="en-US"/>
        </w:rPr>
      </w:pPr>
      <w:r w:rsidRPr="00DB727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676" w:rsidRDefault="00043676" w:rsidP="001317C1">
      <w:pPr>
        <w:pStyle w:val="Header"/>
      </w:pPr>
      <w:r>
        <w:separator/>
      </w:r>
    </w:p>
  </w:endnote>
  <w:endnote w:type="continuationSeparator" w:id="0">
    <w:p w:rsidR="00043676" w:rsidRDefault="00043676" w:rsidP="001317C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1D66">
      <w:tblPrEx>
        <w:tblCellMar>
          <w:top w:w="0" w:type="dxa"/>
          <w:bottom w:w="0" w:type="dxa"/>
        </w:tblCellMar>
      </w:tblPrEx>
      <w:tc>
        <w:tcPr>
          <w:tcW w:w="5033" w:type="dxa"/>
          <w:shd w:val="clear" w:color="auto" w:fill="auto"/>
        </w:tcPr>
        <w:p w:rsidR="008C1D66" w:rsidRPr="001317C1" w:rsidRDefault="008C1D66" w:rsidP="001317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06-27191</w:t>
          </w:r>
          <w:r>
            <w:rPr>
              <w:b w:val="0"/>
              <w:w w:val="103"/>
              <w:sz w:val="14"/>
            </w:rPr>
            <w:fldChar w:fldCharType="end"/>
          </w:r>
        </w:p>
      </w:tc>
      <w:tc>
        <w:tcPr>
          <w:tcW w:w="5033" w:type="dxa"/>
          <w:shd w:val="clear" w:color="auto" w:fill="auto"/>
        </w:tcPr>
        <w:p w:rsidR="008C1D66" w:rsidRPr="001317C1" w:rsidRDefault="008C1D66" w:rsidP="001317C1">
          <w:pPr>
            <w:pStyle w:val="Footer"/>
            <w:rPr>
              <w:w w:val="103"/>
            </w:rPr>
          </w:pPr>
          <w:r>
            <w:rPr>
              <w:w w:val="103"/>
            </w:rPr>
            <w:fldChar w:fldCharType="begin"/>
          </w:r>
          <w:r>
            <w:rPr>
              <w:w w:val="103"/>
            </w:rPr>
            <w:instrText xml:space="preserve"> PAGE  \* MERGEFORMAT </w:instrText>
          </w:r>
          <w:r>
            <w:rPr>
              <w:w w:val="103"/>
            </w:rPr>
            <w:fldChar w:fldCharType="separate"/>
          </w:r>
          <w:r w:rsidR="009676F9">
            <w:rPr>
              <w:w w:val="103"/>
            </w:rPr>
            <w:t>6</w:t>
          </w:r>
          <w:r>
            <w:rPr>
              <w:w w:val="103"/>
            </w:rPr>
            <w:fldChar w:fldCharType="end"/>
          </w:r>
        </w:p>
      </w:tc>
    </w:tr>
  </w:tbl>
  <w:p w:rsidR="008C1D66" w:rsidRPr="001317C1" w:rsidRDefault="008C1D66" w:rsidP="001317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1D66">
      <w:tblPrEx>
        <w:tblCellMar>
          <w:top w:w="0" w:type="dxa"/>
          <w:bottom w:w="0" w:type="dxa"/>
        </w:tblCellMar>
      </w:tblPrEx>
      <w:tc>
        <w:tcPr>
          <w:tcW w:w="5033" w:type="dxa"/>
          <w:shd w:val="clear" w:color="auto" w:fill="auto"/>
        </w:tcPr>
        <w:p w:rsidR="008C1D66" w:rsidRPr="001317C1" w:rsidRDefault="008C1D66" w:rsidP="001317C1">
          <w:pPr>
            <w:pStyle w:val="Footer"/>
            <w:jc w:val="right"/>
            <w:rPr>
              <w:w w:val="103"/>
            </w:rPr>
          </w:pPr>
          <w:r>
            <w:rPr>
              <w:w w:val="103"/>
            </w:rPr>
            <w:fldChar w:fldCharType="begin"/>
          </w:r>
          <w:r>
            <w:rPr>
              <w:w w:val="103"/>
            </w:rPr>
            <w:instrText xml:space="preserve"> PAGE  \* MERGEFORMAT </w:instrText>
          </w:r>
          <w:r>
            <w:rPr>
              <w:w w:val="103"/>
            </w:rPr>
            <w:fldChar w:fldCharType="separate"/>
          </w:r>
          <w:r w:rsidR="009676F9">
            <w:rPr>
              <w:w w:val="103"/>
            </w:rPr>
            <w:t>7</w:t>
          </w:r>
          <w:r>
            <w:rPr>
              <w:w w:val="103"/>
            </w:rPr>
            <w:fldChar w:fldCharType="end"/>
          </w:r>
        </w:p>
      </w:tc>
      <w:tc>
        <w:tcPr>
          <w:tcW w:w="5033" w:type="dxa"/>
          <w:shd w:val="clear" w:color="auto" w:fill="auto"/>
        </w:tcPr>
        <w:p w:rsidR="008C1D66" w:rsidRPr="001317C1" w:rsidRDefault="008C1D66" w:rsidP="001317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06-27191</w:t>
          </w:r>
          <w:r>
            <w:rPr>
              <w:b w:val="0"/>
              <w:w w:val="103"/>
              <w:sz w:val="14"/>
            </w:rPr>
            <w:fldChar w:fldCharType="end"/>
          </w:r>
        </w:p>
      </w:tc>
    </w:tr>
  </w:tbl>
  <w:p w:rsidR="008C1D66" w:rsidRPr="001317C1" w:rsidRDefault="008C1D66" w:rsidP="001317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D66" w:rsidRDefault="008C1D66" w:rsidP="001317C1">
    <w:pPr>
      <w:pStyle w:val="Footer"/>
      <w:pBdr>
        <w:top w:val="single" w:sz="2" w:space="1" w:color="auto"/>
      </w:pBdr>
      <w:rPr>
        <w:sz w:val="2"/>
      </w:rPr>
    </w:pPr>
  </w:p>
  <w:p w:rsidR="008C1D66" w:rsidRDefault="008C1D66" w:rsidP="001317C1">
    <w:pPr>
      <w:pStyle w:val="FootnoteText"/>
      <w:spacing w:after="120"/>
      <w:ind w:left="1267" w:right="1267" w:firstLine="0"/>
    </w:pPr>
    <w:r>
      <w:t>La presente acta está sujeta a correcciones.</w:t>
    </w:r>
  </w:p>
  <w:p w:rsidR="008C1D66" w:rsidRDefault="008C1D66" w:rsidP="001317C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8C1D66" w:rsidRDefault="008C1D66" w:rsidP="001317C1">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8C1D66" w:rsidRPr="001317C1" w:rsidRDefault="008C1D66" w:rsidP="001317C1">
    <w:pPr>
      <w:pStyle w:val="FootnoteText"/>
      <w:spacing w:line="120" w:lineRule="exact"/>
      <w:ind w:left="1267" w:right="1267" w:firstLine="0"/>
      <w:rPr>
        <w:sz w:val="10"/>
      </w:rPr>
    </w:pPr>
  </w:p>
  <w:p w:rsidR="008C1D66" w:rsidRDefault="008C1D66" w:rsidP="001317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06-27191 (S)</w:t>
    </w:r>
    <w:r>
      <w:rPr>
        <w:b w:val="0"/>
        <w:sz w:val="20"/>
      </w:rPr>
      <w:fldChar w:fldCharType="end"/>
    </w:r>
  </w:p>
  <w:p w:rsidR="008C1D66" w:rsidRPr="001317C1" w:rsidRDefault="008C1D66" w:rsidP="001317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*0627191*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676" w:rsidRDefault="00043676" w:rsidP="001317C1">
      <w:pPr>
        <w:pStyle w:val="Header"/>
      </w:pPr>
      <w:r>
        <w:separator/>
      </w:r>
    </w:p>
  </w:footnote>
  <w:footnote w:type="continuationSeparator" w:id="0">
    <w:p w:rsidR="00043676" w:rsidRDefault="00043676" w:rsidP="001317C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C1D66">
      <w:tblPrEx>
        <w:tblCellMar>
          <w:top w:w="0" w:type="dxa"/>
          <w:bottom w:w="0" w:type="dxa"/>
        </w:tblCellMar>
      </w:tblPrEx>
      <w:trPr>
        <w:trHeight w:hRule="exact" w:val="864"/>
      </w:trPr>
      <w:tc>
        <w:tcPr>
          <w:tcW w:w="4838" w:type="dxa"/>
          <w:shd w:val="clear" w:color="auto" w:fill="auto"/>
          <w:vAlign w:val="bottom"/>
        </w:tcPr>
        <w:p w:rsidR="008C1D66" w:rsidRPr="001317C1" w:rsidRDefault="008C1D66" w:rsidP="001317C1">
          <w:pPr>
            <w:pStyle w:val="Header"/>
            <w:spacing w:after="80"/>
            <w:rPr>
              <w:b/>
            </w:rPr>
          </w:pPr>
          <w:r>
            <w:rPr>
              <w:b/>
            </w:rPr>
            <w:fldChar w:fldCharType="begin"/>
          </w:r>
          <w:r>
            <w:rPr>
              <w:b/>
            </w:rPr>
            <w:instrText xml:space="preserve"> DOCVARIABLE "sss1" \* MERGEFORMAT </w:instrText>
          </w:r>
          <w:r>
            <w:rPr>
              <w:b/>
            </w:rPr>
            <w:fldChar w:fldCharType="separate"/>
          </w:r>
          <w:r>
            <w:rPr>
              <w:b/>
            </w:rPr>
            <w:t>CCPR/C/SR.2344</w:t>
          </w:r>
          <w:r>
            <w:rPr>
              <w:b/>
            </w:rPr>
            <w:fldChar w:fldCharType="end"/>
          </w:r>
        </w:p>
      </w:tc>
      <w:tc>
        <w:tcPr>
          <w:tcW w:w="5033" w:type="dxa"/>
          <w:shd w:val="clear" w:color="auto" w:fill="auto"/>
          <w:vAlign w:val="bottom"/>
        </w:tcPr>
        <w:p w:rsidR="008C1D66" w:rsidRDefault="008C1D66" w:rsidP="001317C1">
          <w:pPr>
            <w:pStyle w:val="Header"/>
          </w:pPr>
        </w:p>
      </w:tc>
    </w:tr>
  </w:tbl>
  <w:p w:rsidR="008C1D66" w:rsidRPr="001317C1" w:rsidRDefault="008C1D66" w:rsidP="001317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C1D66">
      <w:tblPrEx>
        <w:tblCellMar>
          <w:top w:w="0" w:type="dxa"/>
          <w:bottom w:w="0" w:type="dxa"/>
        </w:tblCellMar>
      </w:tblPrEx>
      <w:trPr>
        <w:trHeight w:hRule="exact" w:val="864"/>
      </w:trPr>
      <w:tc>
        <w:tcPr>
          <w:tcW w:w="4838" w:type="dxa"/>
          <w:shd w:val="clear" w:color="auto" w:fill="auto"/>
          <w:vAlign w:val="bottom"/>
        </w:tcPr>
        <w:p w:rsidR="008C1D66" w:rsidRDefault="008C1D66" w:rsidP="001317C1">
          <w:pPr>
            <w:pStyle w:val="Header"/>
          </w:pPr>
        </w:p>
      </w:tc>
      <w:tc>
        <w:tcPr>
          <w:tcW w:w="5033" w:type="dxa"/>
          <w:shd w:val="clear" w:color="auto" w:fill="auto"/>
          <w:vAlign w:val="bottom"/>
        </w:tcPr>
        <w:p w:rsidR="008C1D66" w:rsidRPr="001317C1" w:rsidRDefault="008C1D66" w:rsidP="001317C1">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CCPR/C/SR.2344</w:t>
          </w:r>
          <w:r>
            <w:rPr>
              <w:b/>
            </w:rPr>
            <w:fldChar w:fldCharType="end"/>
          </w:r>
        </w:p>
      </w:tc>
    </w:tr>
  </w:tbl>
  <w:p w:rsidR="008C1D66" w:rsidRPr="001317C1" w:rsidRDefault="008C1D66" w:rsidP="001317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C1D6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1D66" w:rsidRDefault="008C1D66" w:rsidP="001317C1">
          <w:pPr>
            <w:pStyle w:val="Header"/>
            <w:spacing w:after="120"/>
          </w:pPr>
        </w:p>
      </w:tc>
      <w:tc>
        <w:tcPr>
          <w:tcW w:w="2059" w:type="dxa"/>
          <w:tcBorders>
            <w:bottom w:val="single" w:sz="4" w:space="0" w:color="auto"/>
          </w:tcBorders>
          <w:shd w:val="clear" w:color="auto" w:fill="auto"/>
          <w:vAlign w:val="bottom"/>
        </w:tcPr>
        <w:p w:rsidR="008C1D66" w:rsidRPr="001317C1" w:rsidRDefault="008C1D66" w:rsidP="001317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C1D66" w:rsidRDefault="008C1D66" w:rsidP="001317C1">
          <w:pPr>
            <w:pStyle w:val="Header"/>
            <w:spacing w:after="120"/>
          </w:pPr>
        </w:p>
      </w:tc>
      <w:tc>
        <w:tcPr>
          <w:tcW w:w="6523" w:type="dxa"/>
          <w:gridSpan w:val="3"/>
          <w:tcBorders>
            <w:bottom w:val="single" w:sz="4" w:space="0" w:color="auto"/>
          </w:tcBorders>
          <w:shd w:val="clear" w:color="auto" w:fill="auto"/>
          <w:vAlign w:val="bottom"/>
        </w:tcPr>
        <w:p w:rsidR="008C1D66" w:rsidRPr="001317C1" w:rsidRDefault="008C1D66" w:rsidP="001317C1">
          <w:pPr>
            <w:spacing w:after="80" w:line="240" w:lineRule="auto"/>
            <w:jc w:val="right"/>
            <w:rPr>
              <w:position w:val="-4"/>
            </w:rPr>
          </w:pPr>
          <w:r>
            <w:rPr>
              <w:position w:val="-4"/>
              <w:sz w:val="40"/>
            </w:rPr>
            <w:t>CCPR</w:t>
          </w:r>
          <w:r>
            <w:rPr>
              <w:position w:val="-4"/>
            </w:rPr>
            <w:t>/C/SR.2344</w:t>
          </w:r>
        </w:p>
      </w:tc>
    </w:tr>
    <w:tr w:rsidR="008C1D66" w:rsidRPr="001317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1D66" w:rsidRDefault="008C1D66" w:rsidP="001317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1D66" w:rsidRPr="001317C1" w:rsidRDefault="008C1D66" w:rsidP="001317C1">
          <w:pPr>
            <w:pStyle w:val="Header"/>
            <w:spacing w:before="109"/>
          </w:pPr>
        </w:p>
      </w:tc>
      <w:tc>
        <w:tcPr>
          <w:tcW w:w="5227" w:type="dxa"/>
          <w:gridSpan w:val="3"/>
          <w:tcBorders>
            <w:top w:val="single" w:sz="4" w:space="0" w:color="auto"/>
            <w:bottom w:val="single" w:sz="12" w:space="0" w:color="auto"/>
          </w:tcBorders>
          <w:shd w:val="clear" w:color="auto" w:fill="auto"/>
        </w:tcPr>
        <w:p w:rsidR="008C1D66" w:rsidRPr="001317C1" w:rsidRDefault="008C1D66" w:rsidP="001317C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8C1D66" w:rsidRPr="00DB727E" w:rsidRDefault="008C1D66" w:rsidP="001317C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C1D66" w:rsidRDefault="008C1D66" w:rsidP="001317C1">
          <w:pPr>
            <w:spacing w:before="240"/>
          </w:pPr>
          <w:r>
            <w:t>Distr. general</w:t>
          </w:r>
        </w:p>
        <w:p w:rsidR="008C1D66" w:rsidRDefault="008C1D66" w:rsidP="001317C1">
          <w:r>
            <w:t>13 de junio de 2006</w:t>
          </w:r>
        </w:p>
        <w:p w:rsidR="008C1D66" w:rsidRDefault="008C1D66" w:rsidP="001317C1">
          <w:r>
            <w:t>Español</w:t>
          </w:r>
        </w:p>
        <w:p w:rsidR="008C1D66" w:rsidRPr="001317C1" w:rsidRDefault="008C1D66" w:rsidP="001317C1">
          <w:r>
            <w:t>Original: inglés</w:t>
          </w:r>
        </w:p>
      </w:tc>
    </w:tr>
  </w:tbl>
  <w:p w:rsidR="008C1D66" w:rsidRPr="001317C1" w:rsidRDefault="008C1D66" w:rsidP="001317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77CC2"/>
    <w:multiLevelType w:val="singleLevel"/>
    <w:tmpl w:val="7D7C898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191*"/>
    <w:docVar w:name="CreationDt" w:val="12/06/2006 18:11:04"/>
    <w:docVar w:name="DocCategory" w:val="SROthers"/>
    <w:docVar w:name="DocType" w:val="Final"/>
    <w:docVar w:name="FooterJN" w:val="06-27191"/>
    <w:docVar w:name="jobn" w:val="06-27191 (S)"/>
    <w:docVar w:name="jobnDT" w:val="06-27191 (S)   120606"/>
    <w:docVar w:name="jobnDTDT" w:val="06-27191 (S)   120606   120606"/>
    <w:docVar w:name="JobNo" w:val="0627191S"/>
    <w:docVar w:name="OandT" w:val="melias"/>
    <w:docVar w:name="sss1" w:val="CCPR/C/SR.2344"/>
    <w:docVar w:name="sss2" w:val="-"/>
    <w:docVar w:name="Symbol1" w:val="CCPR/C/SR.2344"/>
    <w:docVar w:name="Symbol2" w:val="-"/>
  </w:docVars>
  <w:rsids>
    <w:rsidRoot w:val="00D52D96"/>
    <w:rsid w:val="0000067C"/>
    <w:rsid w:val="00014DB3"/>
    <w:rsid w:val="00043676"/>
    <w:rsid w:val="00051C82"/>
    <w:rsid w:val="00095A4C"/>
    <w:rsid w:val="000A58E1"/>
    <w:rsid w:val="001311F6"/>
    <w:rsid w:val="001317C1"/>
    <w:rsid w:val="001378D7"/>
    <w:rsid w:val="00237D8E"/>
    <w:rsid w:val="002601D6"/>
    <w:rsid w:val="002643EC"/>
    <w:rsid w:val="002A719F"/>
    <w:rsid w:val="002F1487"/>
    <w:rsid w:val="00313882"/>
    <w:rsid w:val="003B3B91"/>
    <w:rsid w:val="005A3B2E"/>
    <w:rsid w:val="005F3AA8"/>
    <w:rsid w:val="005F605C"/>
    <w:rsid w:val="006964BC"/>
    <w:rsid w:val="006C636B"/>
    <w:rsid w:val="006F6245"/>
    <w:rsid w:val="007A372B"/>
    <w:rsid w:val="008C1D66"/>
    <w:rsid w:val="008C2CE4"/>
    <w:rsid w:val="009676F9"/>
    <w:rsid w:val="009B1318"/>
    <w:rsid w:val="009E4EF4"/>
    <w:rsid w:val="00AD2D0C"/>
    <w:rsid w:val="00B26C0A"/>
    <w:rsid w:val="00CD3D68"/>
    <w:rsid w:val="00CF15B3"/>
    <w:rsid w:val="00D52D96"/>
    <w:rsid w:val="00D71841"/>
    <w:rsid w:val="00DB727E"/>
    <w:rsid w:val="00DC046A"/>
    <w:rsid w:val="00DC74CA"/>
    <w:rsid w:val="00E03D65"/>
    <w:rsid w:val="00E21428"/>
    <w:rsid w:val="00E25AC0"/>
    <w:rsid w:val="00EB4F02"/>
    <w:rsid w:val="00F162AD"/>
    <w:rsid w:val="00FC1DE8"/>
    <w:rsid w:val="00FF0B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ja-JP"/>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1317C1"/>
  </w:style>
  <w:style w:type="paragraph" w:styleId="CommentSubject">
    <w:name w:val="annotation subject"/>
    <w:basedOn w:val="CommentText"/>
    <w:next w:val="CommentText"/>
    <w:semiHidden/>
    <w:rsid w:val="001317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4643</Words>
  <Characters>23729</Characters>
  <Application>Microsoft Office Word</Application>
  <DocSecurity>4</DocSecurity>
  <Lines>593</Lines>
  <Paragraphs>76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FALLA, Bertha</dc:creator>
  <cp:keywords/>
  <dc:description/>
  <cp:lastModifiedBy>Cristina Arias</cp:lastModifiedBy>
  <cp:revision>56</cp:revision>
  <cp:lastPrinted>2006-06-12T21:26:00Z</cp:lastPrinted>
  <dcterms:created xsi:type="dcterms:W3CDTF">2006-06-12T17:10:00Z</dcterms:created>
  <dcterms:modified xsi:type="dcterms:W3CDTF">2006-06-12T21:26:00Z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0627191</vt:lpwstr>
  </property>
  <property fmtid="{D5CDD505-2E9C-101B-9397-08002B2CF9AE}" pid="3" name="Symbol1">
    <vt:lpwstr>CCPR/C/SR.2344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melias/cris</vt:lpwstr>
  </property>
</Properties>
</file>