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9102E1" w:rsidRDefault="009102E1" w:rsidP="00824754">
            <w:pPr>
              <w:spacing w:line="240" w:lineRule="atLeast"/>
              <w:jc w:val="right"/>
              <w:rPr>
                <w:sz w:val="20"/>
                <w:szCs w:val="21"/>
              </w:rPr>
            </w:pPr>
            <w:r w:rsidRPr="009102E1">
              <w:rPr>
                <w:sz w:val="40"/>
                <w:szCs w:val="21"/>
              </w:rPr>
              <w:t>CAT</w:t>
            </w:r>
            <w:r>
              <w:rPr>
                <w:sz w:val="20"/>
                <w:szCs w:val="21"/>
              </w:rPr>
              <w:t>/C/FRA/CO/7</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3AEE79E5" wp14:editId="69C718F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EC39AF" w:rsidP="00824754">
            <w:pPr>
              <w:spacing w:before="240" w:line="240" w:lineRule="atLeast"/>
              <w:rPr>
                <w:sz w:val="20"/>
              </w:rPr>
            </w:pPr>
            <w:r>
              <w:rPr>
                <w:sz w:val="20"/>
              </w:rPr>
              <w:t xml:space="preserve">Distr.: </w:t>
            </w:r>
            <w:r w:rsidR="009102E1" w:rsidRPr="009102E1">
              <w:rPr>
                <w:sz w:val="20"/>
              </w:rPr>
              <w:t>General</w:t>
            </w:r>
          </w:p>
          <w:p w:rsidR="00494EB8" w:rsidRPr="00F124C6" w:rsidRDefault="00EC39AF" w:rsidP="00824754">
            <w:pPr>
              <w:spacing w:line="240" w:lineRule="atLeast"/>
              <w:rPr>
                <w:sz w:val="20"/>
              </w:rPr>
            </w:pPr>
            <w:r>
              <w:rPr>
                <w:sz w:val="20"/>
              </w:rPr>
              <w:t xml:space="preserve">10 </w:t>
            </w:r>
            <w:r w:rsidRPr="00EC39AF">
              <w:rPr>
                <w:sz w:val="20"/>
              </w:rPr>
              <w:t>June</w:t>
            </w:r>
            <w:r w:rsidR="005505A1">
              <w:rPr>
                <w:sz w:val="20"/>
              </w:rPr>
              <w:t xml:space="preserve"> 201</w:t>
            </w:r>
            <w:r w:rsidR="002D14FC">
              <w:rPr>
                <w:rFonts w:hint="eastAsia"/>
                <w:sz w:val="20"/>
              </w:rPr>
              <w:t>6</w:t>
            </w:r>
          </w:p>
          <w:p w:rsidR="00494EB8" w:rsidRPr="00F124C6" w:rsidRDefault="00494EB8" w:rsidP="00824754">
            <w:pPr>
              <w:spacing w:line="240" w:lineRule="atLeast"/>
              <w:rPr>
                <w:sz w:val="20"/>
              </w:rPr>
            </w:pPr>
            <w:r w:rsidRPr="00F124C6">
              <w:rPr>
                <w:sz w:val="20"/>
              </w:rPr>
              <w:t xml:space="preserve">Chinese </w:t>
            </w:r>
          </w:p>
          <w:p w:rsidR="00494EB8" w:rsidRPr="00F124C6" w:rsidRDefault="00EC39AF" w:rsidP="003F1E1B">
            <w:pPr>
              <w:spacing w:line="240" w:lineRule="atLeast"/>
            </w:pPr>
            <w:r>
              <w:rPr>
                <w:sz w:val="20"/>
              </w:rPr>
              <w:t xml:space="preserve">Original: </w:t>
            </w:r>
            <w:r w:rsidR="003F1E1B" w:rsidRPr="003F1E1B">
              <w:rPr>
                <w:sz w:val="20"/>
              </w:rPr>
              <w:t>French</w:t>
            </w:r>
          </w:p>
        </w:tc>
      </w:tr>
    </w:tbl>
    <w:p w:rsidR="00EC39AF" w:rsidRDefault="00EC39AF"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EC39AF" w:rsidRDefault="00EC39AF" w:rsidP="00B43EB7"/>
    <w:p w:rsidR="00EC39AF" w:rsidRPr="009F54A8" w:rsidRDefault="00EC39AF" w:rsidP="00EC39AF">
      <w:pPr>
        <w:pStyle w:val="HChGC"/>
        <w:rPr>
          <w:b/>
          <w:bCs/>
          <w:sz w:val="20"/>
        </w:rPr>
      </w:pPr>
      <w:r>
        <w:tab/>
      </w:r>
      <w:r>
        <w:tab/>
      </w:r>
      <w:r>
        <w:rPr>
          <w:lang w:val="zh-CN"/>
        </w:rPr>
        <w:t>关于法国第七次定期报告的结论性意见</w:t>
      </w:r>
      <w:r w:rsidRPr="00EC39AF">
        <w:rPr>
          <w:bCs/>
          <w:lang w:val="zh-CN"/>
        </w:rPr>
        <w:footnoteReference w:customMarkFollows="1" w:id="2"/>
        <w:t>*</w:t>
      </w:r>
    </w:p>
    <w:p w:rsidR="00EC39AF" w:rsidRDefault="00EC39AF" w:rsidP="00EC39AF">
      <w:pPr>
        <w:pStyle w:val="SingleTxtGC"/>
      </w:pPr>
      <w:r>
        <w:rPr>
          <w:rFonts w:hint="eastAsia"/>
        </w:rPr>
        <w:t>1.</w:t>
      </w:r>
      <w:r>
        <w:rPr>
          <w:rFonts w:hint="eastAsia"/>
        </w:rPr>
        <w:tab/>
      </w:r>
      <w:r>
        <w:rPr>
          <w:rFonts w:hint="eastAsia"/>
        </w:rPr>
        <w:t>禁止酷刑委员会在</w:t>
      </w:r>
      <w:r>
        <w:rPr>
          <w:rFonts w:hint="eastAsia"/>
        </w:rPr>
        <w:t>2016</w:t>
      </w:r>
      <w:r>
        <w:rPr>
          <w:rFonts w:hint="eastAsia"/>
        </w:rPr>
        <w:t>年</w:t>
      </w:r>
      <w:r>
        <w:rPr>
          <w:rFonts w:hint="eastAsia"/>
        </w:rPr>
        <w:t>4</w:t>
      </w:r>
      <w:r>
        <w:rPr>
          <w:rFonts w:hint="eastAsia"/>
        </w:rPr>
        <w:t>月</w:t>
      </w:r>
      <w:r>
        <w:rPr>
          <w:rFonts w:hint="eastAsia"/>
        </w:rPr>
        <w:t>19</w:t>
      </w:r>
      <w:r>
        <w:rPr>
          <w:rFonts w:hint="eastAsia"/>
        </w:rPr>
        <w:t>日和</w:t>
      </w:r>
      <w:r>
        <w:rPr>
          <w:rFonts w:hint="eastAsia"/>
        </w:rPr>
        <w:t>20</w:t>
      </w:r>
      <w:r>
        <w:rPr>
          <w:rFonts w:hint="eastAsia"/>
        </w:rPr>
        <w:t>日举行的第</w:t>
      </w:r>
      <w:r>
        <w:rPr>
          <w:rFonts w:hint="eastAsia"/>
        </w:rPr>
        <w:t>1396</w:t>
      </w:r>
      <w:r>
        <w:rPr>
          <w:rFonts w:hint="eastAsia"/>
        </w:rPr>
        <w:t>次和</w:t>
      </w:r>
      <w:r>
        <w:rPr>
          <w:rFonts w:hint="eastAsia"/>
        </w:rPr>
        <w:t>1399</w:t>
      </w:r>
      <w:r>
        <w:rPr>
          <w:rFonts w:hint="eastAsia"/>
        </w:rPr>
        <w:t>次会议</w:t>
      </w:r>
      <w:r>
        <w:rPr>
          <w:rFonts w:hint="eastAsia"/>
        </w:rPr>
        <w:t>(</w:t>
      </w:r>
      <w:r>
        <w:rPr>
          <w:rFonts w:hint="eastAsia"/>
        </w:rPr>
        <w:t>见</w:t>
      </w:r>
      <w:r>
        <w:rPr>
          <w:rFonts w:hint="eastAsia"/>
        </w:rPr>
        <w:t>CAT/C/</w:t>
      </w:r>
      <w:proofErr w:type="spellStart"/>
      <w:r>
        <w:rPr>
          <w:rFonts w:hint="eastAsia"/>
        </w:rPr>
        <w:t>SR.1396</w:t>
      </w:r>
      <w:proofErr w:type="spellEnd"/>
      <w:r>
        <w:rPr>
          <w:rFonts w:hint="eastAsia"/>
        </w:rPr>
        <w:t>和</w:t>
      </w:r>
      <w:r>
        <w:rPr>
          <w:rFonts w:hint="eastAsia"/>
        </w:rPr>
        <w:t>1399)</w:t>
      </w:r>
      <w:r>
        <w:rPr>
          <w:rFonts w:hint="eastAsia"/>
        </w:rPr>
        <w:t>上审议了法国的第七次定期报告</w:t>
      </w:r>
      <w:r>
        <w:rPr>
          <w:rFonts w:hint="eastAsia"/>
        </w:rPr>
        <w:t>(CAT/C/FRA/7)</w:t>
      </w:r>
      <w:r>
        <w:rPr>
          <w:rFonts w:hint="eastAsia"/>
        </w:rPr>
        <w:t>，并在</w:t>
      </w:r>
      <w:r>
        <w:rPr>
          <w:rFonts w:hint="eastAsia"/>
        </w:rPr>
        <w:t>2016</w:t>
      </w:r>
      <w:r>
        <w:rPr>
          <w:rFonts w:hint="eastAsia"/>
        </w:rPr>
        <w:t>年</w:t>
      </w:r>
      <w:r>
        <w:rPr>
          <w:rFonts w:hint="eastAsia"/>
        </w:rPr>
        <w:t>5</w:t>
      </w:r>
      <w:r>
        <w:rPr>
          <w:rFonts w:hint="eastAsia"/>
        </w:rPr>
        <w:t>月</w:t>
      </w:r>
      <w:r>
        <w:rPr>
          <w:rFonts w:hint="eastAsia"/>
        </w:rPr>
        <w:t>4</w:t>
      </w:r>
      <w:r>
        <w:rPr>
          <w:rFonts w:hint="eastAsia"/>
        </w:rPr>
        <w:t>日举行的第</w:t>
      </w:r>
      <w:r>
        <w:rPr>
          <w:rFonts w:hint="eastAsia"/>
        </w:rPr>
        <w:t>1418</w:t>
      </w:r>
      <w:r>
        <w:rPr>
          <w:rFonts w:hint="eastAsia"/>
        </w:rPr>
        <w:t>次会议上通过了以下结论性意见。</w:t>
      </w:r>
    </w:p>
    <w:p w:rsidR="00EC39AF" w:rsidRDefault="00EC39AF" w:rsidP="000431BF">
      <w:pPr>
        <w:pStyle w:val="H1GC"/>
      </w:pPr>
      <w:r>
        <w:rPr>
          <w:rFonts w:hint="eastAsia"/>
        </w:rPr>
        <w:tab/>
        <w:t>A.</w:t>
      </w:r>
      <w:r>
        <w:rPr>
          <w:rFonts w:hint="eastAsia"/>
        </w:rPr>
        <w:tab/>
      </w:r>
      <w:r>
        <w:rPr>
          <w:rFonts w:hint="eastAsia"/>
        </w:rPr>
        <w:t>导言</w:t>
      </w:r>
    </w:p>
    <w:p w:rsidR="00EC39AF" w:rsidRPr="003F1E1B" w:rsidRDefault="00EC39AF" w:rsidP="00EC39AF">
      <w:pPr>
        <w:pStyle w:val="SingleTxtGC"/>
        <w:rPr>
          <w:spacing w:val="2"/>
        </w:rPr>
      </w:pPr>
      <w:r w:rsidRPr="003F1E1B">
        <w:rPr>
          <w:rFonts w:hint="eastAsia"/>
          <w:spacing w:val="2"/>
        </w:rPr>
        <w:t>2.</w:t>
      </w:r>
      <w:r w:rsidRPr="003F1E1B">
        <w:rPr>
          <w:rFonts w:hint="eastAsia"/>
          <w:spacing w:val="2"/>
        </w:rPr>
        <w:tab/>
      </w:r>
      <w:r w:rsidRPr="003F1E1B">
        <w:rPr>
          <w:rFonts w:hint="eastAsia"/>
          <w:spacing w:val="2"/>
        </w:rPr>
        <w:t>委员会欢迎法国提交的第七次定期报告，并注意到该报告遵循了既定报告准则。</w:t>
      </w:r>
    </w:p>
    <w:p w:rsidR="00EC39AF" w:rsidRDefault="00EC39AF" w:rsidP="00EC39AF">
      <w:pPr>
        <w:pStyle w:val="SingleTxtGC"/>
      </w:pPr>
      <w:r>
        <w:rPr>
          <w:rFonts w:hint="eastAsia"/>
        </w:rPr>
        <w:t>3.</w:t>
      </w:r>
      <w:r>
        <w:rPr>
          <w:rFonts w:hint="eastAsia"/>
        </w:rPr>
        <w:tab/>
      </w:r>
      <w:r>
        <w:rPr>
          <w:rFonts w:hint="eastAsia"/>
        </w:rPr>
        <w:t>委员会还欢迎与缔约国代表团进行的坦诚而有建设性的对话，并赞赏其对委员会表示的关切提供详细答复。</w:t>
      </w:r>
    </w:p>
    <w:p w:rsidR="00EC39AF" w:rsidRDefault="00EC39AF" w:rsidP="000431BF">
      <w:pPr>
        <w:pStyle w:val="H1GC"/>
      </w:pPr>
      <w:r>
        <w:rPr>
          <w:rFonts w:hint="eastAsia"/>
        </w:rPr>
        <w:tab/>
        <w:t>B.</w:t>
      </w:r>
      <w:r>
        <w:rPr>
          <w:rFonts w:hint="eastAsia"/>
        </w:rPr>
        <w:tab/>
      </w:r>
      <w:r>
        <w:rPr>
          <w:rFonts w:hint="eastAsia"/>
        </w:rPr>
        <w:t>积极方面</w:t>
      </w:r>
      <w:r>
        <w:rPr>
          <w:rFonts w:hint="eastAsia"/>
        </w:rPr>
        <w:t xml:space="preserve"> </w:t>
      </w:r>
    </w:p>
    <w:p w:rsidR="00EC39AF" w:rsidRDefault="00EC39AF" w:rsidP="00EC39AF">
      <w:pPr>
        <w:pStyle w:val="SingleTxtGC"/>
      </w:pPr>
      <w:r>
        <w:rPr>
          <w:rFonts w:hint="eastAsia"/>
        </w:rPr>
        <w:t>4.</w:t>
      </w:r>
      <w:r>
        <w:rPr>
          <w:rFonts w:hint="eastAsia"/>
        </w:rPr>
        <w:tab/>
      </w:r>
      <w:r>
        <w:rPr>
          <w:rFonts w:hint="eastAsia"/>
        </w:rPr>
        <w:t>委员会满意地注意到，</w:t>
      </w:r>
      <w:proofErr w:type="gramStart"/>
      <w:r>
        <w:rPr>
          <w:rFonts w:hint="eastAsia"/>
        </w:rPr>
        <w:t>自审议上</w:t>
      </w:r>
      <w:proofErr w:type="gramEnd"/>
      <w:r>
        <w:rPr>
          <w:rFonts w:hint="eastAsia"/>
        </w:rPr>
        <w:t>一次报告以来，缔约国批准了：</w:t>
      </w:r>
    </w:p>
    <w:p w:rsidR="00EC39AF" w:rsidRDefault="00EC39AF" w:rsidP="00EC39AF">
      <w:pPr>
        <w:pStyle w:val="SingleTxtGC"/>
      </w:pPr>
      <w:r>
        <w:rPr>
          <w:rFonts w:hint="eastAsia"/>
        </w:rPr>
        <w:tab/>
        <w:t>(a)</w:t>
      </w:r>
      <w:r>
        <w:rPr>
          <w:rFonts w:hint="eastAsia"/>
        </w:rPr>
        <w:tab/>
      </w:r>
      <w:r>
        <w:rPr>
          <w:rFonts w:hint="eastAsia"/>
        </w:rPr>
        <w:t>《欧洲委员会预防和打击暴力侵害妇女行为及家庭暴力公约》，</w:t>
      </w:r>
      <w:r>
        <w:rPr>
          <w:rFonts w:hint="eastAsia"/>
        </w:rPr>
        <w:t>2014</w:t>
      </w:r>
      <w:r>
        <w:rPr>
          <w:rFonts w:hint="eastAsia"/>
        </w:rPr>
        <w:t>年</w:t>
      </w:r>
      <w:r>
        <w:rPr>
          <w:rFonts w:hint="eastAsia"/>
        </w:rPr>
        <w:t>7</w:t>
      </w:r>
      <w:r>
        <w:rPr>
          <w:rFonts w:hint="eastAsia"/>
        </w:rPr>
        <w:t>月</w:t>
      </w:r>
      <w:r>
        <w:rPr>
          <w:rFonts w:hint="eastAsia"/>
        </w:rPr>
        <w:t>4</w:t>
      </w:r>
      <w:r>
        <w:rPr>
          <w:rFonts w:hint="eastAsia"/>
        </w:rPr>
        <w:t>日；</w:t>
      </w:r>
      <w:r>
        <w:rPr>
          <w:rFonts w:hint="eastAsia"/>
        </w:rPr>
        <w:t xml:space="preserve"> </w:t>
      </w:r>
    </w:p>
    <w:p w:rsidR="00EC39AF" w:rsidRDefault="00EC39AF" w:rsidP="00EC39AF">
      <w:pPr>
        <w:pStyle w:val="SingleTxtGC"/>
      </w:pPr>
      <w:r>
        <w:rPr>
          <w:rFonts w:hint="eastAsia"/>
        </w:rPr>
        <w:tab/>
        <w:t>(b)</w:t>
      </w:r>
      <w:r>
        <w:rPr>
          <w:rFonts w:hint="eastAsia"/>
        </w:rPr>
        <w:tab/>
      </w:r>
      <w:r>
        <w:rPr>
          <w:rFonts w:hint="eastAsia"/>
        </w:rPr>
        <w:t>《经济、社会及文化权利国际公约任择议定书》，</w:t>
      </w:r>
      <w:r>
        <w:rPr>
          <w:rFonts w:hint="eastAsia"/>
        </w:rPr>
        <w:t>2015</w:t>
      </w:r>
      <w:r>
        <w:rPr>
          <w:rFonts w:hint="eastAsia"/>
        </w:rPr>
        <w:t>年</w:t>
      </w:r>
      <w:r>
        <w:rPr>
          <w:rFonts w:hint="eastAsia"/>
        </w:rPr>
        <w:t>3</w:t>
      </w:r>
      <w:r>
        <w:rPr>
          <w:rFonts w:hint="eastAsia"/>
        </w:rPr>
        <w:t>月</w:t>
      </w:r>
      <w:r>
        <w:rPr>
          <w:rFonts w:hint="eastAsia"/>
        </w:rPr>
        <w:t>18</w:t>
      </w:r>
      <w:r>
        <w:rPr>
          <w:rFonts w:hint="eastAsia"/>
        </w:rPr>
        <w:t>日。</w:t>
      </w:r>
    </w:p>
    <w:p w:rsidR="000431BF" w:rsidRDefault="000431BF">
      <w:pPr>
        <w:tabs>
          <w:tab w:val="clear" w:pos="431"/>
        </w:tabs>
        <w:overflowPunct/>
        <w:adjustRightInd/>
        <w:snapToGrid/>
        <w:spacing w:line="240" w:lineRule="auto"/>
        <w:jc w:val="left"/>
      </w:pPr>
      <w:r>
        <w:br w:type="page"/>
      </w:r>
    </w:p>
    <w:p w:rsidR="00EC39AF" w:rsidRDefault="00EC39AF" w:rsidP="00EC39AF">
      <w:pPr>
        <w:pStyle w:val="SingleTxtGC"/>
      </w:pPr>
      <w:r>
        <w:rPr>
          <w:rFonts w:hint="eastAsia"/>
        </w:rPr>
        <w:lastRenderedPageBreak/>
        <w:t>5.</w:t>
      </w:r>
      <w:r>
        <w:rPr>
          <w:rFonts w:hint="eastAsia"/>
        </w:rPr>
        <w:tab/>
      </w:r>
      <w:r>
        <w:rPr>
          <w:rFonts w:hint="eastAsia"/>
        </w:rPr>
        <w:t>委员会欢迎缔约国继续努力修正其立法，以充分落实委员会先前的建议，特别是通过：</w:t>
      </w:r>
    </w:p>
    <w:p w:rsidR="00EC39AF" w:rsidRDefault="00EC39AF" w:rsidP="00EC39AF">
      <w:pPr>
        <w:pStyle w:val="SingleTxtGC"/>
      </w:pPr>
      <w:r>
        <w:rPr>
          <w:rFonts w:hint="eastAsia"/>
        </w:rPr>
        <w:tab/>
        <w:t>(a)</w:t>
      </w:r>
      <w:r>
        <w:rPr>
          <w:rFonts w:hint="eastAsia"/>
        </w:rPr>
        <w:tab/>
      </w:r>
      <w:r>
        <w:rPr>
          <w:rFonts w:hint="eastAsia"/>
        </w:rPr>
        <w:t>关于剥夺自由场所总监察长的</w:t>
      </w:r>
      <w:r>
        <w:rPr>
          <w:rFonts w:hint="eastAsia"/>
        </w:rPr>
        <w:t>2014</w:t>
      </w:r>
      <w:r>
        <w:rPr>
          <w:rFonts w:hint="eastAsia"/>
        </w:rPr>
        <w:t>年</w:t>
      </w:r>
      <w:r>
        <w:rPr>
          <w:rFonts w:hint="eastAsia"/>
        </w:rPr>
        <w:t>5</w:t>
      </w:r>
      <w:r>
        <w:rPr>
          <w:rFonts w:hint="eastAsia"/>
        </w:rPr>
        <w:t>月</w:t>
      </w:r>
      <w:r>
        <w:rPr>
          <w:rFonts w:hint="eastAsia"/>
        </w:rPr>
        <w:t>26</w:t>
      </w:r>
      <w:r>
        <w:rPr>
          <w:rFonts w:hint="eastAsia"/>
        </w:rPr>
        <w:t>日法律，加强了该办公室的权力；</w:t>
      </w:r>
    </w:p>
    <w:p w:rsidR="00EC39AF" w:rsidRDefault="00EC39AF" w:rsidP="00EC39AF">
      <w:pPr>
        <w:pStyle w:val="SingleTxtGC"/>
      </w:pPr>
      <w:r>
        <w:rPr>
          <w:rFonts w:hint="eastAsia"/>
        </w:rPr>
        <w:tab/>
        <w:t>(b)</w:t>
      </w:r>
      <w:r>
        <w:rPr>
          <w:rFonts w:hint="eastAsia"/>
        </w:rPr>
        <w:tab/>
      </w:r>
      <w:r>
        <w:rPr>
          <w:rFonts w:hint="eastAsia"/>
        </w:rPr>
        <w:t>关于庇护改革的</w:t>
      </w:r>
      <w:r>
        <w:rPr>
          <w:rFonts w:hint="eastAsia"/>
        </w:rPr>
        <w:t>2015</w:t>
      </w:r>
      <w:r>
        <w:rPr>
          <w:rFonts w:hint="eastAsia"/>
        </w:rPr>
        <w:t>年</w:t>
      </w:r>
      <w:r>
        <w:rPr>
          <w:rFonts w:hint="eastAsia"/>
        </w:rPr>
        <w:t>7</w:t>
      </w:r>
      <w:r>
        <w:rPr>
          <w:rFonts w:hint="eastAsia"/>
        </w:rPr>
        <w:t>月</w:t>
      </w:r>
      <w:r>
        <w:rPr>
          <w:rFonts w:hint="eastAsia"/>
        </w:rPr>
        <w:t>29</w:t>
      </w:r>
      <w:r>
        <w:rPr>
          <w:rFonts w:hint="eastAsia"/>
        </w:rPr>
        <w:t>日法律，当寻求庇护者的请求被法国难民与无国籍者保护局在快速程序下拒绝时，该法规定向国家庇护权法院提出的上诉具有中止效力</w:t>
      </w:r>
      <w:r>
        <w:rPr>
          <w:rFonts w:hint="eastAsia"/>
        </w:rPr>
        <w:t xml:space="preserve"> </w:t>
      </w:r>
      <w:r>
        <w:rPr>
          <w:rFonts w:hint="eastAsia"/>
        </w:rPr>
        <w:t>。</w:t>
      </w:r>
    </w:p>
    <w:p w:rsidR="00EC39AF" w:rsidRDefault="00EC39AF" w:rsidP="00EC39AF">
      <w:pPr>
        <w:pStyle w:val="SingleTxtGC"/>
      </w:pPr>
      <w:r>
        <w:rPr>
          <w:rFonts w:hint="eastAsia"/>
        </w:rPr>
        <w:t>6.</w:t>
      </w:r>
      <w:r>
        <w:rPr>
          <w:rFonts w:hint="eastAsia"/>
        </w:rPr>
        <w:tab/>
      </w:r>
      <w:r>
        <w:rPr>
          <w:rFonts w:hint="eastAsia"/>
        </w:rPr>
        <w:t>委员会欢迎全国人权咨询委员会、剥夺自由场所总监察长和非政府组织部门在审议缔约国第七次定期报告期间的参与和贡献。</w:t>
      </w:r>
    </w:p>
    <w:p w:rsidR="00EC39AF" w:rsidRDefault="00EC39AF" w:rsidP="007A4239">
      <w:pPr>
        <w:pStyle w:val="H1GC"/>
      </w:pPr>
      <w:r>
        <w:rPr>
          <w:rFonts w:hint="eastAsia"/>
        </w:rPr>
        <w:tab/>
        <w:t>C.</w:t>
      </w:r>
      <w:r>
        <w:rPr>
          <w:rFonts w:hint="eastAsia"/>
        </w:rPr>
        <w:tab/>
      </w:r>
      <w:r>
        <w:rPr>
          <w:rFonts w:hint="eastAsia"/>
        </w:rPr>
        <w:t>关注的主要问题及建议</w:t>
      </w:r>
    </w:p>
    <w:p w:rsidR="00EC39AF" w:rsidRDefault="00EC39AF" w:rsidP="007A4239">
      <w:pPr>
        <w:pStyle w:val="H23GC"/>
      </w:pPr>
      <w:r>
        <w:rPr>
          <w:rFonts w:hint="eastAsia"/>
        </w:rPr>
        <w:tab/>
      </w:r>
      <w:r>
        <w:rPr>
          <w:rFonts w:hint="eastAsia"/>
        </w:rPr>
        <w:tab/>
      </w:r>
      <w:r>
        <w:rPr>
          <w:rFonts w:hint="eastAsia"/>
        </w:rPr>
        <w:t>上一报告周期中尚待落实的问题</w:t>
      </w:r>
    </w:p>
    <w:p w:rsidR="00EC39AF" w:rsidRDefault="00EC39AF" w:rsidP="00EC39AF">
      <w:pPr>
        <w:pStyle w:val="SingleTxtGC"/>
      </w:pPr>
      <w:r>
        <w:rPr>
          <w:rFonts w:hint="eastAsia"/>
        </w:rPr>
        <w:t>7.</w:t>
      </w:r>
      <w:r>
        <w:rPr>
          <w:rFonts w:hint="eastAsia"/>
        </w:rPr>
        <w:tab/>
      </w:r>
      <w:r>
        <w:rPr>
          <w:rFonts w:hint="eastAsia"/>
        </w:rPr>
        <w:t>委员会已注意到缔约国在</w:t>
      </w:r>
      <w:r>
        <w:rPr>
          <w:rFonts w:hint="eastAsia"/>
        </w:rPr>
        <w:t>2011</w:t>
      </w:r>
      <w:r>
        <w:rPr>
          <w:rFonts w:hint="eastAsia"/>
        </w:rPr>
        <w:t>年</w:t>
      </w:r>
      <w:r>
        <w:rPr>
          <w:rFonts w:hint="eastAsia"/>
        </w:rPr>
        <w:t>6</w:t>
      </w:r>
      <w:r>
        <w:rPr>
          <w:rFonts w:hint="eastAsia"/>
        </w:rPr>
        <w:t>月</w:t>
      </w:r>
      <w:r>
        <w:rPr>
          <w:rFonts w:hint="eastAsia"/>
        </w:rPr>
        <w:t>22</w:t>
      </w:r>
      <w:r>
        <w:rPr>
          <w:rFonts w:hint="eastAsia"/>
        </w:rPr>
        <w:t>日提供的关于先前的结论性意见</w:t>
      </w:r>
      <w:r>
        <w:rPr>
          <w:rFonts w:hint="eastAsia"/>
        </w:rPr>
        <w:t>(CAT/C/FRA/CO/4-6)</w:t>
      </w:r>
      <w:r>
        <w:rPr>
          <w:rFonts w:hint="eastAsia"/>
        </w:rPr>
        <w:t>第</w:t>
      </w:r>
      <w:r>
        <w:rPr>
          <w:rFonts w:hint="eastAsia"/>
        </w:rPr>
        <w:t>21</w:t>
      </w:r>
      <w:r>
        <w:rPr>
          <w:rFonts w:hint="eastAsia"/>
        </w:rPr>
        <w:t>、</w:t>
      </w:r>
      <w:r>
        <w:rPr>
          <w:rFonts w:hint="eastAsia"/>
        </w:rPr>
        <w:t>24</w:t>
      </w:r>
      <w:r>
        <w:rPr>
          <w:rFonts w:hint="eastAsia"/>
        </w:rPr>
        <w:t>和</w:t>
      </w:r>
      <w:r>
        <w:rPr>
          <w:rFonts w:hint="eastAsia"/>
        </w:rPr>
        <w:t>28</w:t>
      </w:r>
      <w:r>
        <w:rPr>
          <w:rFonts w:hint="eastAsia"/>
        </w:rPr>
        <w:t>段所载建议的落实情况的资料，但委员会感到遗憾的是，缔约国没有采取充分措施来解决所提出的全部关切问题。</w:t>
      </w:r>
    </w:p>
    <w:p w:rsidR="00EC39AF" w:rsidRDefault="00EC39AF" w:rsidP="007A4239">
      <w:pPr>
        <w:pStyle w:val="H23GC"/>
      </w:pPr>
      <w:r>
        <w:rPr>
          <w:rFonts w:hint="eastAsia"/>
        </w:rPr>
        <w:tab/>
      </w:r>
      <w:r>
        <w:rPr>
          <w:rFonts w:hint="eastAsia"/>
        </w:rPr>
        <w:tab/>
      </w:r>
      <w:r>
        <w:rPr>
          <w:rFonts w:hint="eastAsia"/>
        </w:rPr>
        <w:t>酷刑的定义和不受时效限制性</w:t>
      </w:r>
    </w:p>
    <w:p w:rsidR="00EC39AF" w:rsidRDefault="00EC39AF" w:rsidP="007A4239">
      <w:pPr>
        <w:pStyle w:val="SingleTxtGC"/>
      </w:pPr>
      <w:r>
        <w:rPr>
          <w:rFonts w:hint="eastAsia"/>
        </w:rPr>
        <w:t>8.</w:t>
      </w:r>
      <w:r>
        <w:rPr>
          <w:rFonts w:hint="eastAsia"/>
        </w:rPr>
        <w:tab/>
      </w:r>
      <w:r>
        <w:rPr>
          <w:rFonts w:hint="eastAsia"/>
        </w:rPr>
        <w:t>委员会感到关切的是，尽管有以往的建议</w:t>
      </w:r>
      <w:r>
        <w:rPr>
          <w:rFonts w:hint="eastAsia"/>
        </w:rPr>
        <w:t>(</w:t>
      </w:r>
      <w:r>
        <w:rPr>
          <w:rFonts w:hint="eastAsia"/>
        </w:rPr>
        <w:t>见</w:t>
      </w:r>
      <w:r>
        <w:rPr>
          <w:rFonts w:hint="eastAsia"/>
        </w:rPr>
        <w:t>CAT/C/FRA/CO/4-6,</w:t>
      </w:r>
      <w:r w:rsidR="007A4239">
        <w:t xml:space="preserve"> </w:t>
      </w:r>
      <w:r>
        <w:rPr>
          <w:rFonts w:hint="eastAsia"/>
        </w:rPr>
        <w:t>第</w:t>
      </w:r>
      <w:r>
        <w:rPr>
          <w:rFonts w:hint="eastAsia"/>
        </w:rPr>
        <w:t>13</w:t>
      </w:r>
      <w:r>
        <w:rPr>
          <w:rFonts w:hint="eastAsia"/>
        </w:rPr>
        <w:t>段</w:t>
      </w:r>
      <w:r>
        <w:rPr>
          <w:rFonts w:hint="eastAsia"/>
        </w:rPr>
        <w:t>)</w:t>
      </w:r>
      <w:r>
        <w:rPr>
          <w:rFonts w:hint="eastAsia"/>
        </w:rPr>
        <w:t>，缔约国仍然认为，其《刑法》第</w:t>
      </w:r>
      <w:r>
        <w:rPr>
          <w:rFonts w:hint="eastAsia"/>
        </w:rPr>
        <w:t>222-1</w:t>
      </w:r>
      <w:r>
        <w:rPr>
          <w:rFonts w:hint="eastAsia"/>
        </w:rPr>
        <w:t>条条款将法院所解释的所有“酷刑和野蛮行为”列为罪行，这符合《公约》第</w:t>
      </w:r>
      <w:r>
        <w:rPr>
          <w:rFonts w:hint="eastAsia"/>
        </w:rPr>
        <w:t>1</w:t>
      </w:r>
      <w:r>
        <w:rPr>
          <w:rFonts w:hint="eastAsia"/>
        </w:rPr>
        <w:t>条所规定的定义要求。委员会认为，第</w:t>
      </w:r>
      <w:r>
        <w:rPr>
          <w:rFonts w:hint="eastAsia"/>
        </w:rPr>
        <w:t>222-1</w:t>
      </w:r>
      <w:r>
        <w:rPr>
          <w:rFonts w:hint="eastAsia"/>
        </w:rPr>
        <w:t>条没有规定酷刑的定义，并且它感到遗憾的是，缔约国没有将这一定义纳入其刑事立法。委员会注意到最高上诉法院在</w:t>
      </w:r>
      <w:r>
        <w:rPr>
          <w:rFonts w:hint="eastAsia"/>
        </w:rPr>
        <w:t>2016</w:t>
      </w:r>
      <w:r>
        <w:rPr>
          <w:rFonts w:hint="eastAsia"/>
        </w:rPr>
        <w:t>年</w:t>
      </w:r>
      <w:r>
        <w:rPr>
          <w:rFonts w:hint="eastAsia"/>
        </w:rPr>
        <w:t>4</w:t>
      </w:r>
      <w:r>
        <w:rPr>
          <w:rFonts w:hint="eastAsia"/>
        </w:rPr>
        <w:t>月</w:t>
      </w:r>
      <w:r>
        <w:rPr>
          <w:rFonts w:hint="eastAsia"/>
        </w:rPr>
        <w:t>21</w:t>
      </w:r>
      <w:r>
        <w:rPr>
          <w:rFonts w:hint="eastAsia"/>
        </w:rPr>
        <w:t>日的裁决，该法院在其中承认，《刑法》没有对被列为罪行的酷刑和野蛮行为进行定义，并简要提及了《公约》第</w:t>
      </w:r>
      <w:r>
        <w:rPr>
          <w:rFonts w:hint="eastAsia"/>
        </w:rPr>
        <w:t>1</w:t>
      </w:r>
      <w:r>
        <w:rPr>
          <w:rFonts w:hint="eastAsia"/>
        </w:rPr>
        <w:t>条。但委员会认为，不能由此推断《刑法》符合《公约》第</w:t>
      </w:r>
      <w:r>
        <w:rPr>
          <w:rFonts w:hint="eastAsia"/>
        </w:rPr>
        <w:t>1</w:t>
      </w:r>
      <w:r>
        <w:rPr>
          <w:rFonts w:hint="eastAsia"/>
        </w:rPr>
        <w:t>条。尽管代表团提供了解释，委员会感到遗憾的是，缔约国未将酷刑列为一项不受时效限制的罪行</w:t>
      </w:r>
      <w:r>
        <w:rPr>
          <w:rFonts w:hint="eastAsia"/>
        </w:rPr>
        <w:t>(</w:t>
      </w:r>
      <w:r>
        <w:rPr>
          <w:rFonts w:hint="eastAsia"/>
        </w:rPr>
        <w:t>第</w:t>
      </w:r>
      <w:r>
        <w:rPr>
          <w:rFonts w:hint="eastAsia"/>
        </w:rPr>
        <w:t>1</w:t>
      </w:r>
      <w:r>
        <w:rPr>
          <w:rFonts w:hint="eastAsia"/>
        </w:rPr>
        <w:t>条</w:t>
      </w:r>
      <w:r>
        <w:rPr>
          <w:rFonts w:hint="eastAsia"/>
        </w:rPr>
        <w:t>)</w:t>
      </w:r>
      <w:r>
        <w:rPr>
          <w:rFonts w:hint="eastAsia"/>
        </w:rPr>
        <w:t>。</w:t>
      </w:r>
    </w:p>
    <w:p w:rsidR="00EC39AF" w:rsidRPr="003F1E1B" w:rsidRDefault="00EC39AF" w:rsidP="007A4239">
      <w:pPr>
        <w:pStyle w:val="SingleTxtGC"/>
        <w:rPr>
          <w:rFonts w:ascii="Time New Roman" w:eastAsia="黑体" w:hAnsi="Time New Roman" w:hint="eastAsia"/>
        </w:rPr>
      </w:pPr>
      <w:r w:rsidRPr="003F1E1B">
        <w:rPr>
          <w:rFonts w:ascii="Time New Roman" w:eastAsia="黑体" w:hAnsi="Time New Roman" w:hint="eastAsia"/>
        </w:rPr>
        <w:t>9.</w:t>
      </w:r>
      <w:r w:rsidRPr="003F1E1B">
        <w:rPr>
          <w:rFonts w:ascii="Time New Roman" w:eastAsia="黑体" w:hAnsi="Time New Roman" w:hint="eastAsia"/>
        </w:rPr>
        <w:tab/>
      </w:r>
      <w:r w:rsidRPr="003F1E1B">
        <w:rPr>
          <w:rFonts w:ascii="Time New Roman" w:eastAsia="黑体" w:hAnsi="Time New Roman" w:hint="eastAsia"/>
        </w:rPr>
        <w:t>委员会重申先前的建议，即缔约国在刑事立法中对酷刑的定义应包括《公约》第</w:t>
      </w:r>
      <w:r w:rsidRPr="003F1E1B">
        <w:rPr>
          <w:rFonts w:ascii="Time New Roman" w:eastAsia="黑体" w:hAnsi="Time New Roman" w:hint="eastAsia"/>
        </w:rPr>
        <w:t>1</w:t>
      </w:r>
      <w:r w:rsidRPr="003F1E1B">
        <w:rPr>
          <w:rFonts w:ascii="Time New Roman" w:eastAsia="黑体" w:hAnsi="Time New Roman" w:hint="eastAsia"/>
        </w:rPr>
        <w:t>条所规定的全部内容。委员会还重申，建议缔约国将酷刑列为一项不受时效限制的罪行。</w:t>
      </w:r>
    </w:p>
    <w:p w:rsidR="00EC39AF" w:rsidRDefault="00EC39AF" w:rsidP="007A4239">
      <w:pPr>
        <w:pStyle w:val="H23GC"/>
      </w:pPr>
      <w:r>
        <w:rPr>
          <w:rFonts w:hint="eastAsia"/>
        </w:rPr>
        <w:tab/>
      </w:r>
      <w:r>
        <w:rPr>
          <w:rFonts w:hint="eastAsia"/>
        </w:rPr>
        <w:tab/>
      </w:r>
      <w:r>
        <w:rPr>
          <w:rFonts w:hint="eastAsia"/>
        </w:rPr>
        <w:t>基本法律保障</w:t>
      </w:r>
    </w:p>
    <w:p w:rsidR="00EC39AF" w:rsidRDefault="00EC39AF" w:rsidP="00EC39AF">
      <w:pPr>
        <w:pStyle w:val="SingleTxtGC"/>
      </w:pPr>
      <w:r>
        <w:rPr>
          <w:rFonts w:hint="eastAsia"/>
        </w:rPr>
        <w:t>10.</w:t>
      </w:r>
      <w:r>
        <w:rPr>
          <w:rFonts w:hint="eastAsia"/>
        </w:rPr>
        <w:tab/>
      </w:r>
      <w:r>
        <w:rPr>
          <w:rFonts w:hint="eastAsia"/>
        </w:rPr>
        <w:t>委员会注意到，根据《刑事诉讼程序法》第</w:t>
      </w:r>
      <w:r>
        <w:rPr>
          <w:rFonts w:hint="eastAsia"/>
        </w:rPr>
        <w:t>63-3-1</w:t>
      </w:r>
      <w:r>
        <w:rPr>
          <w:rFonts w:hint="eastAsia"/>
        </w:rPr>
        <w:t>条，个人有权自被警方拘留之时起得到律师协助，但委员会仍然感到关切的是，在涉及恐怖主义或有组织犯罪的案件时，获得律师协助所需的时间最多可被推迟达</w:t>
      </w:r>
      <w:r>
        <w:rPr>
          <w:rFonts w:hint="eastAsia"/>
        </w:rPr>
        <w:t>72</w:t>
      </w:r>
      <w:r>
        <w:rPr>
          <w:rFonts w:hint="eastAsia"/>
        </w:rPr>
        <w:t>小时，并且对这一措施不得上诉</w:t>
      </w:r>
      <w:r>
        <w:rPr>
          <w:rFonts w:hint="eastAsia"/>
        </w:rPr>
        <w:t>(</w:t>
      </w:r>
      <w:r>
        <w:rPr>
          <w:rFonts w:hint="eastAsia"/>
        </w:rPr>
        <w:t>第</w:t>
      </w:r>
      <w:r>
        <w:rPr>
          <w:rFonts w:hint="eastAsia"/>
        </w:rPr>
        <w:t>2</w:t>
      </w:r>
      <w:r>
        <w:rPr>
          <w:rFonts w:hint="eastAsia"/>
        </w:rPr>
        <w:t>和</w:t>
      </w:r>
      <w:r>
        <w:rPr>
          <w:rFonts w:hint="eastAsia"/>
        </w:rPr>
        <w:t>11</w:t>
      </w:r>
      <w:r>
        <w:rPr>
          <w:rFonts w:hint="eastAsia"/>
        </w:rPr>
        <w:t>条</w:t>
      </w:r>
      <w:r>
        <w:rPr>
          <w:rFonts w:hint="eastAsia"/>
        </w:rPr>
        <w:t>)</w:t>
      </w:r>
      <w:r>
        <w:rPr>
          <w:rFonts w:hint="eastAsia"/>
        </w:rPr>
        <w:t>。</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lastRenderedPageBreak/>
        <w:t>11.</w:t>
      </w:r>
      <w:r w:rsidRPr="003F1E1B">
        <w:rPr>
          <w:rFonts w:ascii="Time New Roman" w:eastAsia="黑体" w:hAnsi="Time New Roman" w:hint="eastAsia"/>
        </w:rPr>
        <w:tab/>
      </w:r>
      <w:r w:rsidRPr="003F1E1B">
        <w:rPr>
          <w:rFonts w:ascii="Time New Roman" w:eastAsia="黑体" w:hAnsi="Time New Roman" w:hint="eastAsia"/>
        </w:rPr>
        <w:t>委员会建议缔约国修改其《刑事诉讼程序法》，以保证被警方拘留的人自被拘留之时起在一切情形下都能获得律师协助。</w:t>
      </w:r>
    </w:p>
    <w:p w:rsidR="00EC39AF" w:rsidRDefault="00EC39AF" w:rsidP="007A4239">
      <w:pPr>
        <w:pStyle w:val="H23GC"/>
      </w:pPr>
      <w:r>
        <w:rPr>
          <w:rFonts w:hint="eastAsia"/>
        </w:rPr>
        <w:tab/>
      </w:r>
      <w:r>
        <w:rPr>
          <w:rFonts w:hint="eastAsia"/>
        </w:rPr>
        <w:tab/>
      </w:r>
      <w:r>
        <w:rPr>
          <w:rFonts w:hint="eastAsia"/>
        </w:rPr>
        <w:t>紧急状态</w:t>
      </w:r>
    </w:p>
    <w:p w:rsidR="00EC39AF" w:rsidRDefault="00EC39AF" w:rsidP="005D049E">
      <w:pPr>
        <w:pStyle w:val="SingleTxtGC"/>
      </w:pPr>
      <w:r>
        <w:rPr>
          <w:rFonts w:hint="eastAsia"/>
        </w:rPr>
        <w:t>12.</w:t>
      </w:r>
      <w:r>
        <w:rPr>
          <w:rFonts w:hint="eastAsia"/>
        </w:rPr>
        <w:tab/>
      </w:r>
      <w:r>
        <w:rPr>
          <w:rFonts w:hint="eastAsia"/>
        </w:rPr>
        <w:t>委员会注意到，作为反恐怖主义的一部分，缔约国制定了立法和行政措施，以扩大当局的权力，尤其是在</w:t>
      </w:r>
      <w:r>
        <w:rPr>
          <w:rFonts w:hint="eastAsia"/>
        </w:rPr>
        <w:t>2015</w:t>
      </w:r>
      <w:r>
        <w:rPr>
          <w:rFonts w:hint="eastAsia"/>
        </w:rPr>
        <w:t>年</w:t>
      </w:r>
      <w:r>
        <w:rPr>
          <w:rFonts w:hint="eastAsia"/>
        </w:rPr>
        <w:t>11</w:t>
      </w:r>
      <w:r>
        <w:rPr>
          <w:rFonts w:hint="eastAsia"/>
        </w:rPr>
        <w:t>月</w:t>
      </w:r>
      <w:r>
        <w:rPr>
          <w:rFonts w:hint="eastAsia"/>
        </w:rPr>
        <w:t>14</w:t>
      </w:r>
      <w:r>
        <w:rPr>
          <w:rFonts w:hint="eastAsia"/>
        </w:rPr>
        <w:t>日宣布紧急状态，随后由</w:t>
      </w:r>
      <w:r>
        <w:rPr>
          <w:rFonts w:hint="eastAsia"/>
        </w:rPr>
        <w:t>2015</w:t>
      </w:r>
      <w:r>
        <w:rPr>
          <w:rFonts w:hint="eastAsia"/>
        </w:rPr>
        <w:t>年</w:t>
      </w:r>
      <w:r>
        <w:rPr>
          <w:rFonts w:hint="eastAsia"/>
        </w:rPr>
        <w:t>11</w:t>
      </w:r>
      <w:r>
        <w:rPr>
          <w:rFonts w:hint="eastAsia"/>
        </w:rPr>
        <w:t>月</w:t>
      </w:r>
      <w:r>
        <w:rPr>
          <w:rFonts w:hint="eastAsia"/>
        </w:rPr>
        <w:t>20</w:t>
      </w:r>
      <w:r>
        <w:rPr>
          <w:rFonts w:hint="eastAsia"/>
        </w:rPr>
        <w:t>日和</w:t>
      </w:r>
      <w:r>
        <w:rPr>
          <w:rFonts w:hint="eastAsia"/>
        </w:rPr>
        <w:t>2016</w:t>
      </w:r>
      <w:r>
        <w:rPr>
          <w:rFonts w:hint="eastAsia"/>
        </w:rPr>
        <w:t>年</w:t>
      </w:r>
      <w:r>
        <w:rPr>
          <w:rFonts w:hint="eastAsia"/>
        </w:rPr>
        <w:t>2</w:t>
      </w:r>
      <w:r>
        <w:rPr>
          <w:rFonts w:hint="eastAsia"/>
        </w:rPr>
        <w:t>月</w:t>
      </w:r>
      <w:r>
        <w:rPr>
          <w:rFonts w:hint="eastAsia"/>
        </w:rPr>
        <w:t>26</w:t>
      </w:r>
      <w:r>
        <w:rPr>
          <w:rFonts w:hint="eastAsia"/>
        </w:rPr>
        <w:t>日的立法予以延长，并且直至</w:t>
      </w:r>
      <w:r>
        <w:rPr>
          <w:rFonts w:hint="eastAsia"/>
        </w:rPr>
        <w:t>2016</w:t>
      </w:r>
      <w:r>
        <w:rPr>
          <w:rFonts w:hint="eastAsia"/>
        </w:rPr>
        <w:t>年</w:t>
      </w:r>
      <w:r>
        <w:rPr>
          <w:rFonts w:hint="eastAsia"/>
        </w:rPr>
        <w:t>5</w:t>
      </w:r>
      <w:r>
        <w:rPr>
          <w:rFonts w:hint="eastAsia"/>
        </w:rPr>
        <w:t>月仍然有效。但委员会回顾酷刑的不可</w:t>
      </w:r>
      <w:proofErr w:type="gramStart"/>
      <w:r>
        <w:rPr>
          <w:rFonts w:hint="eastAsia"/>
        </w:rPr>
        <w:t>克减性</w:t>
      </w:r>
      <w:proofErr w:type="gramEnd"/>
      <w:r>
        <w:rPr>
          <w:rFonts w:hint="eastAsia"/>
        </w:rPr>
        <w:t>，因此关切的是，有报告</w:t>
      </w:r>
      <w:proofErr w:type="gramStart"/>
      <w:r>
        <w:rPr>
          <w:rFonts w:hint="eastAsia"/>
        </w:rPr>
        <w:t>称警察</w:t>
      </w:r>
      <w:proofErr w:type="gramEnd"/>
      <w:r>
        <w:rPr>
          <w:rFonts w:hint="eastAsia"/>
        </w:rPr>
        <w:t>在一些搜查行动中过度使用武力，有时导致有关人员出现了心理后遗症。委员会感到关切的是，在紧急状态下使用某些措施可能构成对受《公约》保障的权利的侵犯。最后，委员会感到遗憾的是，缔约国没有提供资料说明针对暴力行为或在搜查行动中过度使用武力提出的申诉</w:t>
      </w:r>
      <w:r>
        <w:rPr>
          <w:rFonts w:hint="eastAsia"/>
        </w:rPr>
        <w:t>(</w:t>
      </w:r>
      <w:r>
        <w:rPr>
          <w:rFonts w:hint="eastAsia"/>
        </w:rPr>
        <w:t>第</w:t>
      </w:r>
      <w:r>
        <w:rPr>
          <w:rFonts w:hint="eastAsia"/>
        </w:rPr>
        <w:t>2</w:t>
      </w:r>
      <w:r>
        <w:rPr>
          <w:rFonts w:hint="eastAsia"/>
        </w:rPr>
        <w:t>、</w:t>
      </w:r>
      <w:r>
        <w:rPr>
          <w:rFonts w:hint="eastAsia"/>
        </w:rPr>
        <w:t>11</w:t>
      </w:r>
      <w:r>
        <w:rPr>
          <w:rFonts w:hint="eastAsia"/>
        </w:rPr>
        <w:t>、</w:t>
      </w:r>
      <w:r>
        <w:rPr>
          <w:rFonts w:hint="eastAsia"/>
        </w:rPr>
        <w:t>14</w:t>
      </w:r>
      <w:r>
        <w:rPr>
          <w:rFonts w:hint="eastAsia"/>
        </w:rPr>
        <w:t>和</w:t>
      </w:r>
      <w:r w:rsidR="003F1E1B">
        <w:rPr>
          <w:rFonts w:hint="eastAsia"/>
        </w:rPr>
        <w:t>16</w:t>
      </w:r>
      <w:r>
        <w:rPr>
          <w:rFonts w:hint="eastAsia"/>
        </w:rPr>
        <w:t>条</w:t>
      </w:r>
      <w:r>
        <w:rPr>
          <w:rFonts w:hint="eastAsia"/>
        </w:rPr>
        <w:t>)</w:t>
      </w:r>
      <w:r>
        <w:rPr>
          <w:rFonts w:hint="eastAsia"/>
        </w:rPr>
        <w:t>。</w:t>
      </w:r>
    </w:p>
    <w:p w:rsidR="00EC39AF" w:rsidRPr="003F1E1B" w:rsidRDefault="00EC39AF" w:rsidP="008C479B">
      <w:pPr>
        <w:pStyle w:val="SingleTxtGC"/>
        <w:rPr>
          <w:rFonts w:ascii="Time New Roman" w:eastAsia="黑体" w:hAnsi="Time New Roman" w:hint="eastAsia"/>
        </w:rPr>
      </w:pPr>
      <w:r w:rsidRPr="003F1E1B">
        <w:rPr>
          <w:rFonts w:ascii="Time New Roman" w:eastAsia="黑体" w:hAnsi="Time New Roman" w:hint="eastAsia"/>
        </w:rPr>
        <w:t>13.</w:t>
      </w:r>
      <w:r w:rsidRPr="003F1E1B">
        <w:rPr>
          <w:rFonts w:ascii="Time New Roman" w:eastAsia="黑体" w:hAnsi="Time New Roman" w:hint="eastAsia"/>
        </w:rPr>
        <w:tab/>
      </w:r>
      <w:r w:rsidRPr="003F1E1B">
        <w:rPr>
          <w:rFonts w:ascii="Time New Roman" w:eastAsia="黑体" w:hAnsi="Time New Roman" w:hint="eastAsia"/>
        </w:rPr>
        <w:t>委员会建议缔约国采取措施，确保在实践中，反</w:t>
      </w:r>
      <w:proofErr w:type="gramStart"/>
      <w:r w:rsidRPr="003F1E1B">
        <w:rPr>
          <w:rFonts w:ascii="Time New Roman" w:eastAsia="黑体" w:hAnsi="Time New Roman" w:hint="eastAsia"/>
        </w:rPr>
        <w:t>恐措施</w:t>
      </w:r>
      <w:proofErr w:type="gramEnd"/>
      <w:r w:rsidRPr="003F1E1B">
        <w:rPr>
          <w:rFonts w:ascii="Time New Roman" w:eastAsia="黑体" w:hAnsi="Time New Roman" w:hint="eastAsia"/>
        </w:rPr>
        <w:t>不侵犯对受《公约》保护的权利的行使。尤其是，缔约国应确保在开展所有搜查行动时严格遵守《公约》。委员会进一步建议，缔约国应确保搜查行动中过度使用武力行为的任何受害人均可提出申诉，缔约国应确保对申诉展开调查、酌情提起公诉并惩罚犯罪人。</w:t>
      </w:r>
    </w:p>
    <w:p w:rsidR="00EC39AF" w:rsidRDefault="00EC39AF" w:rsidP="007A4239">
      <w:pPr>
        <w:pStyle w:val="H23GC"/>
      </w:pPr>
      <w:r>
        <w:rPr>
          <w:rFonts w:hint="eastAsia"/>
        </w:rPr>
        <w:tab/>
      </w:r>
      <w:r>
        <w:rPr>
          <w:rFonts w:hint="eastAsia"/>
        </w:rPr>
        <w:tab/>
      </w:r>
      <w:r>
        <w:rPr>
          <w:rFonts w:hint="eastAsia"/>
        </w:rPr>
        <w:t>保护边缘化个人和群体免受以仇恨为动机的暴力行为之害</w:t>
      </w:r>
    </w:p>
    <w:p w:rsidR="00EC39AF" w:rsidRDefault="00EC39AF" w:rsidP="00EC39AF">
      <w:pPr>
        <w:pStyle w:val="SingleTxtGC"/>
      </w:pPr>
      <w:r>
        <w:rPr>
          <w:rFonts w:hint="eastAsia"/>
        </w:rPr>
        <w:t>14.</w:t>
      </w:r>
      <w:r>
        <w:rPr>
          <w:rFonts w:hint="eastAsia"/>
        </w:rPr>
        <w:tab/>
      </w:r>
      <w:r>
        <w:rPr>
          <w:rFonts w:hint="eastAsia"/>
        </w:rPr>
        <w:t>委员会感到关切的是，有报告称，缔约国中针对特定弱势个人和群体</w:t>
      </w:r>
      <w:r>
        <w:rPr>
          <w:rFonts w:hint="eastAsia"/>
        </w:rPr>
        <w:t>(</w:t>
      </w:r>
      <w:r>
        <w:rPr>
          <w:rFonts w:hint="eastAsia"/>
        </w:rPr>
        <w:t>包括罗</w:t>
      </w:r>
      <w:proofErr w:type="gramStart"/>
      <w:r>
        <w:rPr>
          <w:rFonts w:hint="eastAsia"/>
        </w:rPr>
        <w:t>姆</w:t>
      </w:r>
      <w:proofErr w:type="gramEnd"/>
      <w:r>
        <w:rPr>
          <w:rFonts w:hint="eastAsia"/>
        </w:rPr>
        <w:t>人、穆斯林、犹太人和移徙者</w:t>
      </w:r>
      <w:r>
        <w:rPr>
          <w:rFonts w:hint="eastAsia"/>
        </w:rPr>
        <w:t>)</w:t>
      </w:r>
      <w:r>
        <w:rPr>
          <w:rFonts w:hint="eastAsia"/>
        </w:rPr>
        <w:t>的以仇恨为动机的暴力和犯罪行为有所增加，尤其是最近几次迫使缔约国宣布紧急状态的恐怖主义袭击之后，更是如此</w:t>
      </w:r>
      <w:r>
        <w:rPr>
          <w:rFonts w:hint="eastAsia"/>
        </w:rPr>
        <w:t>(</w:t>
      </w:r>
      <w:r>
        <w:rPr>
          <w:rFonts w:hint="eastAsia"/>
        </w:rPr>
        <w:t>第</w:t>
      </w:r>
      <w:r>
        <w:rPr>
          <w:rFonts w:hint="eastAsia"/>
        </w:rPr>
        <w:t>2</w:t>
      </w:r>
      <w:r>
        <w:rPr>
          <w:rFonts w:hint="eastAsia"/>
        </w:rPr>
        <w:t>和</w:t>
      </w:r>
      <w:r>
        <w:rPr>
          <w:rFonts w:hint="eastAsia"/>
        </w:rPr>
        <w:t>16</w:t>
      </w:r>
      <w:r>
        <w:rPr>
          <w:rFonts w:hint="eastAsia"/>
        </w:rPr>
        <w:t>条</w:t>
      </w:r>
      <w:r>
        <w:rPr>
          <w:rFonts w:hint="eastAsia"/>
        </w:rPr>
        <w:t>)</w:t>
      </w:r>
      <w:r>
        <w:rPr>
          <w:rFonts w:hint="eastAsia"/>
        </w:rPr>
        <w:t>。</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15.</w:t>
      </w:r>
      <w:r w:rsidRPr="003F1E1B">
        <w:rPr>
          <w:rFonts w:ascii="Time New Roman" w:eastAsia="黑体" w:hAnsi="Time New Roman" w:hint="eastAsia"/>
        </w:rPr>
        <w:tab/>
      </w:r>
      <w:r w:rsidRPr="003F1E1B">
        <w:rPr>
          <w:rFonts w:ascii="Time New Roman" w:eastAsia="黑体" w:hAnsi="Time New Roman" w:hint="eastAsia"/>
        </w:rPr>
        <w:t>委员会忆及，保护面临被虐待风险的弱势个人或群体，是缔约国应参照委员会关于缔约国对执行第</w:t>
      </w:r>
      <w:r w:rsidRPr="003F1E1B">
        <w:rPr>
          <w:rFonts w:ascii="Time New Roman" w:eastAsia="黑体" w:hAnsi="Time New Roman" w:hint="eastAsia"/>
        </w:rPr>
        <w:t>2</w:t>
      </w:r>
      <w:r w:rsidRPr="003F1E1B">
        <w:rPr>
          <w:rFonts w:ascii="Time New Roman" w:eastAsia="黑体" w:hAnsi="Time New Roman" w:hint="eastAsia"/>
        </w:rPr>
        <w:t>条的第</w:t>
      </w:r>
      <w:r w:rsidRPr="003F1E1B">
        <w:rPr>
          <w:rFonts w:ascii="Time New Roman" w:eastAsia="黑体" w:hAnsi="Time New Roman" w:hint="eastAsia"/>
        </w:rPr>
        <w:t>2</w:t>
      </w:r>
      <w:r w:rsidRPr="003F1E1B">
        <w:rPr>
          <w:rFonts w:ascii="Time New Roman" w:eastAsia="黑体" w:hAnsi="Time New Roman" w:hint="eastAsia"/>
        </w:rPr>
        <w:t>号一般性意见所采取的保护措施之一。</w:t>
      </w:r>
      <w:r w:rsidRPr="003F1E1B">
        <w:rPr>
          <w:rFonts w:ascii="Time New Roman" w:eastAsia="黑体" w:hAnsi="Time New Roman" w:hint="eastAsia"/>
        </w:rPr>
        <w:t xml:space="preserve"> </w:t>
      </w:r>
      <w:r w:rsidRPr="003F1E1B">
        <w:rPr>
          <w:rFonts w:ascii="Time New Roman" w:eastAsia="黑体" w:hAnsi="Time New Roman" w:hint="eastAsia"/>
        </w:rPr>
        <w:t>委员会建议缔约国加紧努力，防止源于仇恨和不容忍的暴力和犯罪行为，并起诉此种行为的责任者。</w:t>
      </w:r>
    </w:p>
    <w:p w:rsidR="00EC39AF" w:rsidRDefault="00EC39AF" w:rsidP="007A4239">
      <w:pPr>
        <w:pStyle w:val="H23GC"/>
      </w:pPr>
      <w:r>
        <w:rPr>
          <w:rFonts w:hint="eastAsia"/>
        </w:rPr>
        <w:tab/>
      </w:r>
      <w:r>
        <w:rPr>
          <w:rFonts w:hint="eastAsia"/>
        </w:rPr>
        <w:tab/>
      </w:r>
      <w:r>
        <w:rPr>
          <w:rFonts w:hint="eastAsia"/>
        </w:rPr>
        <w:t>据称警察和宪兵过度使用武力</w:t>
      </w:r>
    </w:p>
    <w:p w:rsidR="00EC39AF" w:rsidRDefault="00EC39AF" w:rsidP="002F5B46">
      <w:pPr>
        <w:pStyle w:val="SingleTxtGC"/>
      </w:pPr>
      <w:r>
        <w:rPr>
          <w:rFonts w:hint="eastAsia"/>
        </w:rPr>
        <w:t>16.</w:t>
      </w:r>
      <w:r>
        <w:rPr>
          <w:rFonts w:hint="eastAsia"/>
        </w:rPr>
        <w:tab/>
      </w:r>
      <w:r>
        <w:rPr>
          <w:rFonts w:hint="eastAsia"/>
        </w:rPr>
        <w:t>委员会对关于警察和宪兵过度使用武力的指控感到关切，此种行为在某些情况下已导致严重伤害或死亡。它同样关注：</w:t>
      </w:r>
      <w:r>
        <w:rPr>
          <w:rFonts w:hint="eastAsia"/>
        </w:rPr>
        <w:t>(a)</w:t>
      </w:r>
      <w:r w:rsidR="003169EE">
        <w:t xml:space="preserve"> </w:t>
      </w:r>
      <w:r>
        <w:rPr>
          <w:rFonts w:hint="eastAsia"/>
        </w:rPr>
        <w:t>有报告称，受害人在提出申诉时遇到问题；</w:t>
      </w:r>
      <w:r>
        <w:rPr>
          <w:rFonts w:hint="eastAsia"/>
        </w:rPr>
        <w:t>(b)</w:t>
      </w:r>
      <w:r w:rsidR="003169EE">
        <w:t xml:space="preserve"> </w:t>
      </w:r>
      <w:r>
        <w:rPr>
          <w:rFonts w:hint="eastAsia"/>
        </w:rPr>
        <w:t>缺乏关于所提申诉的统计数据，无法比较已启动的调查和已起诉的案件；</w:t>
      </w:r>
      <w:r>
        <w:rPr>
          <w:rFonts w:hint="eastAsia"/>
        </w:rPr>
        <w:t>(c)</w:t>
      </w:r>
      <w:r w:rsidR="003169EE">
        <w:t xml:space="preserve"> </w:t>
      </w:r>
      <w:r>
        <w:rPr>
          <w:rFonts w:hint="eastAsia"/>
        </w:rPr>
        <w:t>缺乏关于对警察和宪兵的定罪和判决的详细资料；以及</w:t>
      </w:r>
      <w:r>
        <w:rPr>
          <w:rFonts w:hint="eastAsia"/>
        </w:rPr>
        <w:t>(d)</w:t>
      </w:r>
      <w:r w:rsidR="002E5984">
        <w:t xml:space="preserve"> </w:t>
      </w:r>
      <w:r>
        <w:rPr>
          <w:rFonts w:hint="eastAsia"/>
        </w:rPr>
        <w:t>有报告称，大量案件被撤销或终止，轻度行政制裁与行动严重程度不相称，法院极少下令对警察和宪兵施加惩罚。委员会还感到关切的是，有指控称对寻求庇护者和移徙者实施暴力，以及他们在加来及周边地区的处境艰难</w:t>
      </w:r>
      <w:r>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13</w:t>
      </w:r>
      <w:r>
        <w:rPr>
          <w:rFonts w:hint="eastAsia"/>
        </w:rPr>
        <w:t>条</w:t>
      </w:r>
      <w:r>
        <w:rPr>
          <w:rFonts w:hint="eastAsia"/>
        </w:rPr>
        <w:t>)</w:t>
      </w:r>
      <w:r>
        <w:rPr>
          <w:rFonts w:hint="eastAsia"/>
        </w:rPr>
        <w:t>。</w:t>
      </w:r>
    </w:p>
    <w:p w:rsidR="003F1E1B" w:rsidRDefault="003F1E1B">
      <w:pPr>
        <w:tabs>
          <w:tab w:val="clear" w:pos="431"/>
        </w:tabs>
        <w:overflowPunct/>
        <w:adjustRightInd/>
        <w:snapToGrid/>
        <w:spacing w:line="240" w:lineRule="auto"/>
        <w:jc w:val="left"/>
      </w:pPr>
      <w:r>
        <w:br w:type="page"/>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lastRenderedPageBreak/>
        <w:t>17.</w:t>
      </w:r>
      <w:r w:rsidRPr="003F1E1B">
        <w:rPr>
          <w:rFonts w:ascii="Time New Roman" w:eastAsia="黑体" w:hAnsi="Time New Roman" w:hint="eastAsia"/>
        </w:rPr>
        <w:tab/>
      </w:r>
      <w:r w:rsidRPr="003F1E1B">
        <w:rPr>
          <w:rFonts w:ascii="Time New Roman" w:eastAsia="黑体" w:hAnsi="Time New Roman" w:hint="eastAsia"/>
        </w:rPr>
        <w:t>委员会建议缔约国加强努力，防止任何警察和宪兵过度使用武力，并确保：</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ab/>
        <w:t>(a)</w:t>
      </w:r>
      <w:r w:rsidRPr="003F1E1B">
        <w:rPr>
          <w:rFonts w:ascii="Time New Roman" w:eastAsia="黑体" w:hAnsi="Time New Roman" w:hint="eastAsia"/>
        </w:rPr>
        <w:tab/>
      </w:r>
      <w:r w:rsidRPr="003F1E1B">
        <w:rPr>
          <w:rFonts w:ascii="Time New Roman" w:eastAsia="黑体" w:hAnsi="Time New Roman" w:hint="eastAsia"/>
        </w:rPr>
        <w:t>采取必要措施保证警察暴力的受害人能够实际提出申诉，对申诉进行登记，并且适当为申诉人提供保护，使其免受任何被报复的风险；</w:t>
      </w:r>
    </w:p>
    <w:p w:rsidR="00EC39AF" w:rsidRPr="003F1E1B" w:rsidRDefault="00EC39AF" w:rsidP="00EC39AF">
      <w:pPr>
        <w:pStyle w:val="SingleTxtGC"/>
        <w:rPr>
          <w:rFonts w:ascii="Time New Roman" w:eastAsia="黑体" w:hAnsi="Time New Roman" w:hint="eastAsia"/>
          <w:spacing w:val="-4"/>
        </w:rPr>
      </w:pPr>
      <w:r w:rsidRPr="003F1E1B">
        <w:rPr>
          <w:rFonts w:ascii="Time New Roman" w:eastAsia="黑体" w:hAnsi="Time New Roman" w:hint="eastAsia"/>
          <w:spacing w:val="-4"/>
        </w:rPr>
        <w:tab/>
        <w:t>(b)</w:t>
      </w:r>
      <w:r w:rsidRPr="003F1E1B">
        <w:rPr>
          <w:rFonts w:ascii="Time New Roman" w:eastAsia="黑体" w:hAnsi="Time New Roman" w:hint="eastAsia"/>
          <w:spacing w:val="-4"/>
        </w:rPr>
        <w:tab/>
      </w:r>
      <w:r w:rsidRPr="003F1E1B">
        <w:rPr>
          <w:rFonts w:ascii="Time New Roman" w:eastAsia="黑体" w:hAnsi="Time New Roman" w:hint="eastAsia"/>
          <w:spacing w:val="-4"/>
        </w:rPr>
        <w:t>以公正、独立和透明的方式，在合理时限内及时调查提请其注意的案件；</w:t>
      </w:r>
    </w:p>
    <w:p w:rsidR="00EC39AF" w:rsidRPr="003F1E1B" w:rsidRDefault="003F1E1B" w:rsidP="00EC39AF">
      <w:pPr>
        <w:pStyle w:val="SingleTxtGC"/>
        <w:rPr>
          <w:rFonts w:ascii="Time New Roman" w:eastAsia="黑体" w:hAnsi="Time New Roman" w:hint="eastAsia"/>
        </w:rPr>
      </w:pPr>
      <w:r>
        <w:rPr>
          <w:rFonts w:ascii="Time New Roman" w:eastAsia="黑体" w:hAnsi="Time New Roman" w:hint="eastAsia"/>
        </w:rPr>
        <w:tab/>
        <w:t>(c)</w:t>
      </w:r>
      <w:r w:rsidR="00EC39AF" w:rsidRPr="003F1E1B">
        <w:rPr>
          <w:rFonts w:ascii="Time New Roman" w:eastAsia="黑体" w:hAnsi="Time New Roman" w:hint="eastAsia"/>
        </w:rPr>
        <w:tab/>
      </w:r>
      <w:r w:rsidR="00EC39AF" w:rsidRPr="003F1E1B">
        <w:rPr>
          <w:rFonts w:ascii="Time New Roman" w:eastAsia="黑体" w:hAnsi="Time New Roman" w:hint="eastAsia"/>
        </w:rPr>
        <w:t>对案件提起诉讼，如果定罪，所判决的处罚与行动的严重程度相称；</w:t>
      </w:r>
    </w:p>
    <w:p w:rsidR="00EC39AF" w:rsidRDefault="00EC39AF" w:rsidP="00EC39AF">
      <w:pPr>
        <w:pStyle w:val="SingleTxtGC"/>
      </w:pPr>
      <w:r w:rsidRPr="003F1E1B">
        <w:rPr>
          <w:rFonts w:ascii="Time New Roman" w:eastAsia="黑体" w:hAnsi="Time New Roman" w:hint="eastAsia"/>
        </w:rPr>
        <w:tab/>
        <w:t>(d)</w:t>
      </w:r>
      <w:r w:rsidRPr="003F1E1B">
        <w:rPr>
          <w:rFonts w:ascii="Time New Roman" w:eastAsia="黑体" w:hAnsi="Time New Roman" w:hint="eastAsia"/>
        </w:rPr>
        <w:tab/>
      </w:r>
      <w:r w:rsidRPr="003F1E1B">
        <w:rPr>
          <w:rFonts w:ascii="Time New Roman" w:eastAsia="黑体" w:hAnsi="Time New Roman" w:hint="eastAsia"/>
        </w:rPr>
        <w:t>保留关于以下方面的完整的分类统计数据：针对暴力行为或过度使用武力提出的申诉和收到的报告、针对警察或宪兵行动启动的行政或司法调查、已启动的诉讼程序、已宣布的定罪和处罚、已撤销或终止的案件诉讼程序。</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18.</w:t>
      </w:r>
      <w:r w:rsidRPr="003F1E1B">
        <w:rPr>
          <w:rFonts w:ascii="Time New Roman" w:eastAsia="黑体" w:hAnsi="Time New Roman" w:hint="eastAsia"/>
        </w:rPr>
        <w:tab/>
      </w:r>
      <w:r w:rsidRPr="003F1E1B">
        <w:rPr>
          <w:rFonts w:ascii="Time New Roman" w:eastAsia="黑体" w:hAnsi="Time New Roman" w:hint="eastAsia"/>
        </w:rPr>
        <w:t>委员会请缔约国提供关于</w:t>
      </w:r>
      <w:r w:rsidRPr="003F1E1B">
        <w:rPr>
          <w:rFonts w:ascii="Time New Roman" w:eastAsia="黑体" w:hAnsi="Time New Roman" w:hint="eastAsia"/>
        </w:rPr>
        <w:t>(a)</w:t>
      </w:r>
      <w:r w:rsidR="005F3B22" w:rsidRPr="003F1E1B">
        <w:rPr>
          <w:rFonts w:ascii="Time New Roman" w:eastAsia="黑体" w:hAnsi="Time New Roman"/>
        </w:rPr>
        <w:t xml:space="preserve"> </w:t>
      </w:r>
      <w:r w:rsidRPr="003F1E1B">
        <w:rPr>
          <w:rFonts w:ascii="Time New Roman" w:eastAsia="黑体" w:hAnsi="Time New Roman" w:hint="eastAsia"/>
        </w:rPr>
        <w:t>向监察员提交的申诉和</w:t>
      </w:r>
      <w:r w:rsidRPr="003F1E1B">
        <w:rPr>
          <w:rFonts w:ascii="Time New Roman" w:eastAsia="黑体" w:hAnsi="Time New Roman" w:hint="eastAsia"/>
        </w:rPr>
        <w:t>(b)</w:t>
      </w:r>
      <w:r w:rsidR="005F3B22" w:rsidRPr="003F1E1B">
        <w:rPr>
          <w:rFonts w:ascii="Time New Roman" w:eastAsia="黑体" w:hAnsi="Time New Roman"/>
        </w:rPr>
        <w:t xml:space="preserve"> </w:t>
      </w:r>
      <w:r w:rsidRPr="003F1E1B">
        <w:rPr>
          <w:rFonts w:ascii="Time New Roman" w:eastAsia="黑体" w:hAnsi="Time New Roman" w:hint="eastAsia"/>
        </w:rPr>
        <w:t>针对寻求庇护者和移徙者遭受警察暴力的指控以及他们在加来及周边地区的处境所采取的后续行动的资料。</w:t>
      </w:r>
    </w:p>
    <w:p w:rsidR="00EC39AF" w:rsidRDefault="00EC39AF" w:rsidP="007C13E9">
      <w:pPr>
        <w:pStyle w:val="H23GC"/>
      </w:pPr>
      <w:r>
        <w:rPr>
          <w:rFonts w:hint="eastAsia"/>
        </w:rPr>
        <w:tab/>
      </w:r>
      <w:r>
        <w:rPr>
          <w:rFonts w:hint="eastAsia"/>
        </w:rPr>
        <w:tab/>
      </w:r>
      <w:r>
        <w:rPr>
          <w:rFonts w:hint="eastAsia"/>
        </w:rPr>
        <w:t>不驱回</w:t>
      </w:r>
    </w:p>
    <w:p w:rsidR="00EC39AF" w:rsidRDefault="00EC39AF" w:rsidP="003F1E1B">
      <w:pPr>
        <w:pStyle w:val="SingleTxtGC"/>
      </w:pPr>
      <w:r>
        <w:rPr>
          <w:rFonts w:hint="eastAsia"/>
        </w:rPr>
        <w:t>19.</w:t>
      </w:r>
      <w:r>
        <w:rPr>
          <w:rFonts w:hint="eastAsia"/>
        </w:rPr>
        <w:tab/>
      </w:r>
      <w:r>
        <w:rPr>
          <w:rFonts w:hint="eastAsia"/>
        </w:rPr>
        <w:t>委员会注意到缔约国提供的解释，但委员会感到关切的是，《关于外国人入境和居住以及庇护权利的法律》第</w:t>
      </w:r>
      <w:r>
        <w:rPr>
          <w:rFonts w:hint="eastAsia"/>
        </w:rPr>
        <w:t>L 723-2</w:t>
      </w:r>
      <w:r>
        <w:rPr>
          <w:rFonts w:hint="eastAsia"/>
        </w:rPr>
        <w:t>条中确立的诸多标准，例如来自“安全的”原籍国等，其使用可导致在快速程序下审核的庇护请求数量大幅升高</w:t>
      </w:r>
      <w:r>
        <w:rPr>
          <w:rFonts w:hint="eastAsia"/>
        </w:rPr>
        <w:t>(</w:t>
      </w:r>
      <w:r>
        <w:rPr>
          <w:rFonts w:hint="eastAsia"/>
        </w:rPr>
        <w:t>据缔约国称，占总体需求的</w:t>
      </w:r>
      <w:r>
        <w:rPr>
          <w:rFonts w:hint="eastAsia"/>
        </w:rPr>
        <w:t>25%</w:t>
      </w:r>
      <w:r>
        <w:rPr>
          <w:rFonts w:hint="eastAsia"/>
        </w:rPr>
        <w:t>至</w:t>
      </w:r>
      <w:r>
        <w:rPr>
          <w:rFonts w:hint="eastAsia"/>
        </w:rPr>
        <w:t>30%)</w:t>
      </w:r>
      <w:r>
        <w:rPr>
          <w:rFonts w:hint="eastAsia"/>
        </w:rPr>
        <w:t>，并且可能缺少适当的预先评估。</w:t>
      </w:r>
      <w:r>
        <w:rPr>
          <w:rFonts w:hint="eastAsia"/>
        </w:rPr>
        <w:t xml:space="preserve"> </w:t>
      </w:r>
      <w:r>
        <w:rPr>
          <w:rFonts w:hint="eastAsia"/>
        </w:rPr>
        <w:t>委员会认为，庇护请求的审核时间之短，再加上快速程序下审核的请求数量之多，可能会导致法国难民与无国籍者保护局草率或不完整地评估寻求庇护者如果被驱逐出境将面临的风险，包括酷刑或虐待风险。委员会还感到关切的是，允许包括无人陪伴的未成年人在内的寻求庇护者准备其请求的时间</w:t>
      </w:r>
      <w:r w:rsidR="00023318">
        <w:rPr>
          <w:rFonts w:hint="eastAsia"/>
          <w:spacing w:val="-50"/>
        </w:rPr>
        <w:t>―</w:t>
      </w:r>
      <w:r w:rsidR="00023318">
        <w:rPr>
          <w:rFonts w:hint="eastAsia"/>
        </w:rPr>
        <w:t>―</w:t>
      </w:r>
      <w:r>
        <w:rPr>
          <w:rFonts w:hint="eastAsia"/>
        </w:rPr>
        <w:t>被关押在等候区的寻求庇护者有</w:t>
      </w:r>
      <w:r>
        <w:rPr>
          <w:rFonts w:hint="eastAsia"/>
        </w:rPr>
        <w:t>48</w:t>
      </w:r>
      <w:r>
        <w:rPr>
          <w:rFonts w:hint="eastAsia"/>
        </w:rPr>
        <w:t>小时时间，被关押在行政拘留中心的寻求庇护者有</w:t>
      </w:r>
      <w:r>
        <w:rPr>
          <w:rFonts w:hint="eastAsia"/>
        </w:rPr>
        <w:t>5</w:t>
      </w:r>
      <w:r>
        <w:rPr>
          <w:rFonts w:hint="eastAsia"/>
        </w:rPr>
        <w:t>天时间</w:t>
      </w:r>
      <w:r w:rsidR="00023318">
        <w:rPr>
          <w:rFonts w:hint="eastAsia"/>
          <w:spacing w:val="-50"/>
        </w:rPr>
        <w:t>―</w:t>
      </w:r>
      <w:r w:rsidR="00023318">
        <w:rPr>
          <w:rFonts w:hint="eastAsia"/>
        </w:rPr>
        <w:t>―</w:t>
      </w:r>
      <w:r>
        <w:rPr>
          <w:rFonts w:hint="eastAsia"/>
        </w:rPr>
        <w:t>太短，</w:t>
      </w:r>
      <w:proofErr w:type="gramStart"/>
      <w:r>
        <w:rPr>
          <w:rFonts w:hint="eastAsia"/>
        </w:rPr>
        <w:t>以致于</w:t>
      </w:r>
      <w:proofErr w:type="gramEnd"/>
      <w:r>
        <w:rPr>
          <w:rFonts w:hint="eastAsia"/>
        </w:rPr>
        <w:t>他们无法充分利用法律或口译援助来为自己的请求进行辩护，进而可能面临被驱逐出境后的一系列风险</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EC39AF" w:rsidRPr="003F1E1B" w:rsidRDefault="00EC39AF" w:rsidP="003F1E1B">
      <w:pPr>
        <w:pStyle w:val="SingleTxtGC"/>
        <w:rPr>
          <w:rFonts w:ascii="Time New Roman" w:eastAsia="黑体" w:hAnsi="Time New Roman" w:hint="eastAsia"/>
        </w:rPr>
      </w:pPr>
      <w:r w:rsidRPr="003F1E1B">
        <w:rPr>
          <w:rFonts w:ascii="Time New Roman" w:eastAsia="黑体" w:hAnsi="Time New Roman" w:hint="eastAsia"/>
        </w:rPr>
        <w:t>20.</w:t>
      </w:r>
      <w:r w:rsidRPr="003F1E1B">
        <w:rPr>
          <w:rFonts w:ascii="Time New Roman" w:eastAsia="黑体" w:hAnsi="Time New Roman" w:hint="eastAsia"/>
        </w:rPr>
        <w:tab/>
      </w:r>
      <w:r w:rsidRPr="003F1E1B">
        <w:rPr>
          <w:rFonts w:ascii="Time New Roman" w:eastAsia="黑体" w:hAnsi="Time New Roman" w:hint="eastAsia"/>
        </w:rPr>
        <w:t>委员会建议缔约国采取一切必要措施，确保用于决定某请求</w:t>
      </w:r>
      <w:r w:rsidRPr="003F1E1B">
        <w:rPr>
          <w:rFonts w:ascii="Time New Roman" w:eastAsia="黑体" w:hAnsi="Time New Roman" w:hint="eastAsia"/>
        </w:rPr>
        <w:t>(</w:t>
      </w:r>
      <w:r w:rsidRPr="003F1E1B">
        <w:rPr>
          <w:rFonts w:ascii="Time New Roman" w:eastAsia="黑体" w:hAnsi="Time New Roman" w:hint="eastAsia"/>
        </w:rPr>
        <w:t>尤其是来自一个“安全的”原籍国的请求</w:t>
      </w:r>
      <w:r w:rsidRPr="003F1E1B">
        <w:rPr>
          <w:rFonts w:ascii="Time New Roman" w:eastAsia="黑体" w:hAnsi="Time New Roman" w:hint="eastAsia"/>
        </w:rPr>
        <w:t>)</w:t>
      </w:r>
      <w:r w:rsidRPr="003F1E1B">
        <w:rPr>
          <w:rFonts w:ascii="Time New Roman" w:eastAsia="黑体" w:hAnsi="Time New Roman" w:hint="eastAsia"/>
        </w:rPr>
        <w:t>可否经快速程序审核的标准不会导致请求被自动或系统地分配</w:t>
      </w:r>
      <w:proofErr w:type="gramStart"/>
      <w:r w:rsidRPr="003F1E1B">
        <w:rPr>
          <w:rFonts w:ascii="Time New Roman" w:eastAsia="黑体" w:hAnsi="Time New Roman" w:hint="eastAsia"/>
        </w:rPr>
        <w:t>至快速</w:t>
      </w:r>
      <w:proofErr w:type="gramEnd"/>
      <w:r w:rsidRPr="003F1E1B">
        <w:rPr>
          <w:rFonts w:ascii="Time New Roman" w:eastAsia="黑体" w:hAnsi="Time New Roman" w:hint="eastAsia"/>
        </w:rPr>
        <w:t>程序。委员会还建议缔约国确保在使用此程序的案件中，彻底评估每个寻求庇护者所面临的风险。最后，委员会建议缔约国采取一切必要措施，确保在所有情况下，寻求庇护者能够有效获得法律、口译和其他援助，以使他们能够适当准备和辩护自己的案件。委员会请缔约国重新审视在等候区和行政拘留中心的寻求庇护者向难民权益国家法院提交案件的时限。</w:t>
      </w:r>
    </w:p>
    <w:p w:rsidR="00EC39AF" w:rsidRDefault="00EC39AF" w:rsidP="00587BE2">
      <w:pPr>
        <w:pStyle w:val="H23GC"/>
      </w:pPr>
      <w:r>
        <w:rPr>
          <w:rFonts w:hint="eastAsia"/>
        </w:rPr>
        <w:tab/>
      </w:r>
      <w:r>
        <w:rPr>
          <w:rFonts w:hint="eastAsia"/>
        </w:rPr>
        <w:tab/>
      </w:r>
      <w:r>
        <w:rPr>
          <w:rFonts w:hint="eastAsia"/>
        </w:rPr>
        <w:t>拘留条件</w:t>
      </w:r>
    </w:p>
    <w:p w:rsidR="00EC39AF" w:rsidRDefault="00EC39AF" w:rsidP="00587BE2">
      <w:pPr>
        <w:pStyle w:val="SingleTxtGC"/>
      </w:pPr>
      <w:r>
        <w:rPr>
          <w:rFonts w:hint="eastAsia"/>
        </w:rPr>
        <w:t>21.</w:t>
      </w:r>
      <w:r>
        <w:rPr>
          <w:rFonts w:hint="eastAsia"/>
        </w:rPr>
        <w:tab/>
      </w:r>
      <w:r>
        <w:rPr>
          <w:rFonts w:hint="eastAsia"/>
        </w:rPr>
        <w:t>委员会注意到缔约国采取的措施，但委员会感到关切的是监狱过度拥挤的程度很高，</w:t>
      </w:r>
      <w:r>
        <w:rPr>
          <w:rFonts w:hint="eastAsia"/>
        </w:rPr>
        <w:t>2014</w:t>
      </w:r>
      <w:r>
        <w:rPr>
          <w:rFonts w:hint="eastAsia"/>
        </w:rPr>
        <w:t>年的占用率为</w:t>
      </w:r>
      <w:r>
        <w:rPr>
          <w:rFonts w:hint="eastAsia"/>
        </w:rPr>
        <w:t>116%</w:t>
      </w:r>
      <w:r>
        <w:rPr>
          <w:rFonts w:hint="eastAsia"/>
        </w:rPr>
        <w:t>，包括马赛</w:t>
      </w:r>
      <w:r>
        <w:rPr>
          <w:rFonts w:hint="eastAsia"/>
        </w:rPr>
        <w:t>(147%)</w:t>
      </w:r>
      <w:r>
        <w:rPr>
          <w:rFonts w:hint="eastAsia"/>
        </w:rPr>
        <w:t>、尼姆</w:t>
      </w:r>
      <w:r>
        <w:rPr>
          <w:rFonts w:hint="eastAsia"/>
        </w:rPr>
        <w:t>(219%)</w:t>
      </w:r>
      <w:r>
        <w:rPr>
          <w:rFonts w:hint="eastAsia"/>
        </w:rPr>
        <w:t>和波利尼西亚</w:t>
      </w:r>
      <w:r>
        <w:rPr>
          <w:rFonts w:hint="eastAsia"/>
        </w:rPr>
        <w:t>(294%)</w:t>
      </w:r>
      <w:r>
        <w:rPr>
          <w:rFonts w:hint="eastAsia"/>
        </w:rPr>
        <w:t>监狱在内的一些监狱的占用率更高。对于残破建筑，以及缺乏个人卫生和环境卫生条件，委员会感到遗憾。委员会还感到关切的是持续的囚犯之间的暴力</w:t>
      </w:r>
      <w:r>
        <w:rPr>
          <w:rFonts w:hint="eastAsia"/>
        </w:rPr>
        <w:lastRenderedPageBreak/>
        <w:t>和受监狱工作人员虐待的指控。委员会进一步感到关切的是，一些囚犯在向行政或司法当局或向剥夺自由场所总监察长提出暴力案件申诉时所遇到的问题</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C39AF" w:rsidRPr="003F1E1B" w:rsidRDefault="00EC39AF" w:rsidP="00587BE2">
      <w:pPr>
        <w:pStyle w:val="SingleTxtGC"/>
        <w:rPr>
          <w:rFonts w:ascii="Time New Roman" w:eastAsia="黑体" w:hAnsi="Time New Roman" w:hint="eastAsia"/>
        </w:rPr>
      </w:pPr>
      <w:r w:rsidRPr="003F1E1B">
        <w:rPr>
          <w:rFonts w:ascii="Time New Roman" w:eastAsia="黑体" w:hAnsi="Time New Roman" w:hint="eastAsia"/>
        </w:rPr>
        <w:t>22.</w:t>
      </w:r>
      <w:r w:rsidRPr="003F1E1B">
        <w:rPr>
          <w:rFonts w:ascii="Time New Roman" w:eastAsia="黑体" w:hAnsi="Time New Roman" w:hint="eastAsia"/>
        </w:rPr>
        <w:tab/>
      </w:r>
      <w:r w:rsidRPr="003F1E1B">
        <w:rPr>
          <w:rFonts w:ascii="Time New Roman" w:eastAsia="黑体" w:hAnsi="Time New Roman" w:hint="eastAsia"/>
        </w:rPr>
        <w:t>委员会建议缔约国，作为紧急事项，通过执行剥夺自由场所总监察长的建议，继续努力改善拘留条件，尤其包括：</w:t>
      </w:r>
      <w:r w:rsidRPr="003F1E1B">
        <w:rPr>
          <w:rFonts w:ascii="Time New Roman" w:eastAsia="黑体" w:hAnsi="Time New Roman" w:hint="eastAsia"/>
        </w:rPr>
        <w:t xml:space="preserve">(a) </w:t>
      </w:r>
      <w:r w:rsidRPr="003F1E1B">
        <w:rPr>
          <w:rFonts w:ascii="Time New Roman" w:eastAsia="黑体" w:hAnsi="Time New Roman" w:hint="eastAsia"/>
        </w:rPr>
        <w:t>更好地根据《联合国非拘禁措施最低限度标准规则》</w:t>
      </w:r>
      <w:r w:rsidRPr="003F1E1B">
        <w:rPr>
          <w:rFonts w:ascii="Time New Roman" w:eastAsia="黑体" w:hAnsi="Time New Roman" w:hint="eastAsia"/>
        </w:rPr>
        <w:t>(</w:t>
      </w:r>
      <w:r w:rsidRPr="003F1E1B">
        <w:rPr>
          <w:rFonts w:ascii="Time New Roman" w:eastAsia="黑体" w:hAnsi="Time New Roman" w:hint="eastAsia"/>
        </w:rPr>
        <w:t>东京规则</w:t>
      </w:r>
      <w:r w:rsidRPr="003F1E1B">
        <w:rPr>
          <w:rFonts w:ascii="Time New Roman" w:eastAsia="黑体" w:hAnsi="Time New Roman" w:hint="eastAsia"/>
        </w:rPr>
        <w:t>)</w:t>
      </w:r>
      <w:r w:rsidRPr="003F1E1B">
        <w:rPr>
          <w:rFonts w:ascii="Time New Roman" w:eastAsia="黑体" w:hAnsi="Time New Roman" w:hint="eastAsia"/>
        </w:rPr>
        <w:t>和《联合国女性囚犯待遇和女性罪犯非拘禁措施规则》</w:t>
      </w:r>
      <w:r w:rsidRPr="003F1E1B">
        <w:rPr>
          <w:rFonts w:ascii="Time New Roman" w:eastAsia="黑体" w:hAnsi="Time New Roman" w:hint="eastAsia"/>
        </w:rPr>
        <w:t>(</w:t>
      </w:r>
      <w:r w:rsidRPr="003F1E1B">
        <w:rPr>
          <w:rFonts w:ascii="Time New Roman" w:eastAsia="黑体" w:hAnsi="Time New Roman" w:hint="eastAsia"/>
        </w:rPr>
        <w:t>曼谷规则</w:t>
      </w:r>
      <w:r w:rsidRPr="003F1E1B">
        <w:rPr>
          <w:rFonts w:ascii="Time New Roman" w:eastAsia="黑体" w:hAnsi="Time New Roman" w:hint="eastAsia"/>
        </w:rPr>
        <w:t>)</w:t>
      </w:r>
      <w:r w:rsidRPr="003F1E1B">
        <w:rPr>
          <w:rFonts w:ascii="Time New Roman" w:eastAsia="黑体" w:hAnsi="Time New Roman" w:hint="eastAsia"/>
        </w:rPr>
        <w:t>使用非拘禁措施，以有效缓解监狱的过度拥挤；</w:t>
      </w:r>
      <w:r w:rsidRPr="003F1E1B">
        <w:rPr>
          <w:rFonts w:ascii="Time New Roman" w:eastAsia="黑体" w:hAnsi="Time New Roman" w:hint="eastAsia"/>
        </w:rPr>
        <w:t>(b)</w:t>
      </w:r>
      <w:r w:rsidRPr="003F1E1B">
        <w:rPr>
          <w:rFonts w:ascii="Time New Roman" w:eastAsia="黑体" w:hAnsi="Time New Roman"/>
        </w:rPr>
        <w:t xml:space="preserve"> </w:t>
      </w:r>
      <w:r w:rsidRPr="003F1E1B">
        <w:rPr>
          <w:rFonts w:ascii="Time New Roman" w:eastAsia="黑体" w:hAnsi="Time New Roman" w:hint="eastAsia"/>
        </w:rPr>
        <w:t>改善拘留场所的物质条件；</w:t>
      </w:r>
      <w:r w:rsidRPr="003F1E1B">
        <w:rPr>
          <w:rFonts w:ascii="Time New Roman" w:eastAsia="黑体" w:hAnsi="Time New Roman" w:hint="eastAsia"/>
        </w:rPr>
        <w:t>(c)</w:t>
      </w:r>
      <w:r w:rsidRPr="003F1E1B">
        <w:rPr>
          <w:rFonts w:ascii="Time New Roman" w:eastAsia="黑体" w:hAnsi="Time New Roman"/>
        </w:rPr>
        <w:t xml:space="preserve"> </w:t>
      </w:r>
      <w:r w:rsidRPr="003F1E1B">
        <w:rPr>
          <w:rFonts w:ascii="Time New Roman" w:eastAsia="黑体" w:hAnsi="Time New Roman" w:hint="eastAsia"/>
        </w:rPr>
        <w:t>确保提请有关当局注意在监狱设施中的所有暴力行为，并对此等暴力行为进行彻底和公正的调查；</w:t>
      </w:r>
      <w:r w:rsidRPr="003F1E1B">
        <w:rPr>
          <w:rFonts w:ascii="Time New Roman" w:eastAsia="黑体" w:hAnsi="Time New Roman" w:hint="eastAsia"/>
        </w:rPr>
        <w:t>(d)</w:t>
      </w:r>
      <w:r w:rsidRPr="003F1E1B">
        <w:rPr>
          <w:rFonts w:ascii="Time New Roman" w:eastAsia="黑体" w:hAnsi="Time New Roman"/>
        </w:rPr>
        <w:t xml:space="preserve"> </w:t>
      </w:r>
      <w:r w:rsidRPr="003F1E1B">
        <w:rPr>
          <w:rFonts w:ascii="Time New Roman" w:eastAsia="黑体" w:hAnsi="Time New Roman" w:hint="eastAsia"/>
        </w:rPr>
        <w:t>加强缔约国的打击监狱暴力国家行动计划；以及</w:t>
      </w:r>
      <w:r w:rsidRPr="003F1E1B">
        <w:rPr>
          <w:rFonts w:ascii="Time New Roman" w:eastAsia="黑体" w:hAnsi="Time New Roman" w:hint="eastAsia"/>
        </w:rPr>
        <w:t>(e)</w:t>
      </w:r>
      <w:r w:rsidR="00587BE2" w:rsidRPr="003F1E1B">
        <w:rPr>
          <w:rFonts w:ascii="Time New Roman" w:eastAsia="黑体" w:hAnsi="Time New Roman"/>
        </w:rPr>
        <w:t xml:space="preserve"> </w:t>
      </w:r>
      <w:r w:rsidRPr="003F1E1B">
        <w:rPr>
          <w:rFonts w:ascii="Time New Roman" w:eastAsia="黑体" w:hAnsi="Time New Roman" w:hint="eastAsia"/>
        </w:rPr>
        <w:t>确保囚犯能够切实向剥夺自由场所总监察长提出申诉，而不必担心遭到报复。</w:t>
      </w:r>
    </w:p>
    <w:p w:rsidR="00EC39AF" w:rsidRDefault="00EC39AF" w:rsidP="00587BE2">
      <w:pPr>
        <w:pStyle w:val="H23GC"/>
      </w:pPr>
      <w:r>
        <w:rPr>
          <w:rFonts w:hint="eastAsia"/>
        </w:rPr>
        <w:tab/>
      </w:r>
      <w:r>
        <w:rPr>
          <w:rFonts w:hint="eastAsia"/>
        </w:rPr>
        <w:tab/>
      </w:r>
      <w:r>
        <w:rPr>
          <w:rFonts w:hint="eastAsia"/>
        </w:rPr>
        <w:t>在监狱内获得精神保健服务</w:t>
      </w:r>
    </w:p>
    <w:p w:rsidR="00EC39AF" w:rsidRDefault="00EC39AF" w:rsidP="00587BE2">
      <w:pPr>
        <w:pStyle w:val="SingleTxtGC"/>
      </w:pPr>
      <w:r>
        <w:rPr>
          <w:rFonts w:hint="eastAsia"/>
        </w:rPr>
        <w:t>23.</w:t>
      </w:r>
      <w:r>
        <w:rPr>
          <w:rFonts w:hint="eastAsia"/>
        </w:rPr>
        <w:tab/>
        <w:t xml:space="preserve"> </w:t>
      </w:r>
      <w:r>
        <w:rPr>
          <w:rFonts w:hint="eastAsia"/>
        </w:rPr>
        <w:t>委员会感到关切的是，有报告称：</w:t>
      </w:r>
      <w:r>
        <w:rPr>
          <w:rFonts w:hint="eastAsia"/>
        </w:rPr>
        <w:t>(a)</w:t>
      </w:r>
      <w:r w:rsidR="00587BE2">
        <w:t xml:space="preserve"> </w:t>
      </w:r>
      <w:r>
        <w:rPr>
          <w:rFonts w:hint="eastAsia"/>
        </w:rPr>
        <w:t>监狱提供的精神保健服务不足；</w:t>
      </w:r>
      <w:r>
        <w:rPr>
          <w:rFonts w:hint="eastAsia"/>
        </w:rPr>
        <w:t>(b)</w:t>
      </w:r>
      <w:r>
        <w:rPr>
          <w:rFonts w:hint="eastAsia"/>
        </w:rPr>
        <w:t>监狱医务室缺乏提供精神保健服务的医务人员；和</w:t>
      </w:r>
      <w:r>
        <w:rPr>
          <w:rFonts w:hint="eastAsia"/>
        </w:rPr>
        <w:t>(c)</w:t>
      </w:r>
      <w:r w:rsidR="00587BE2">
        <w:t xml:space="preserve"> </w:t>
      </w:r>
      <w:r>
        <w:rPr>
          <w:rFonts w:hint="eastAsia"/>
        </w:rPr>
        <w:t>经常单独囚禁患有精神健康障碍的囚犯，并且拘留场所的物质条件不适合这些囚犯。委员会还感到关切的是，当患有精神健康障碍的囚犯被转移到外部转诊医院时，往往被安置在隔离室或禁闭牢房</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24.</w:t>
      </w:r>
      <w:r w:rsidRPr="003F1E1B">
        <w:rPr>
          <w:rFonts w:ascii="Time New Roman" w:eastAsia="黑体" w:hAnsi="Time New Roman" w:hint="eastAsia"/>
        </w:rPr>
        <w:tab/>
      </w:r>
      <w:r w:rsidRPr="003F1E1B">
        <w:rPr>
          <w:rFonts w:ascii="Time New Roman" w:eastAsia="黑体" w:hAnsi="Time New Roman" w:hint="eastAsia"/>
        </w:rPr>
        <w:t>委员会建议缔约国采取适当措施，以便：</w:t>
      </w:r>
      <w:r w:rsidRPr="003F1E1B">
        <w:rPr>
          <w:rFonts w:ascii="Time New Roman" w:eastAsia="黑体" w:hAnsi="Time New Roman" w:hint="eastAsia"/>
        </w:rPr>
        <w:t>(a)</w:t>
      </w:r>
      <w:r w:rsidR="00587BE2" w:rsidRPr="003F1E1B">
        <w:rPr>
          <w:rFonts w:ascii="Time New Roman" w:eastAsia="黑体" w:hAnsi="Time New Roman"/>
        </w:rPr>
        <w:t xml:space="preserve"> </w:t>
      </w:r>
      <w:r w:rsidRPr="003F1E1B">
        <w:rPr>
          <w:rFonts w:ascii="Time New Roman" w:eastAsia="黑体" w:hAnsi="Time New Roman" w:hint="eastAsia"/>
        </w:rPr>
        <w:t>改善监狱内精神保健服务的可获取性，并增强训练有素的专业医务人员的配置；和</w:t>
      </w:r>
      <w:r w:rsidRPr="003F1E1B">
        <w:rPr>
          <w:rFonts w:ascii="Time New Roman" w:eastAsia="黑体" w:hAnsi="Time New Roman" w:hint="eastAsia"/>
        </w:rPr>
        <w:t>(b)</w:t>
      </w:r>
      <w:r w:rsidR="00587BE2" w:rsidRPr="003F1E1B">
        <w:rPr>
          <w:rFonts w:ascii="Time New Roman" w:eastAsia="黑体" w:hAnsi="Time New Roman"/>
        </w:rPr>
        <w:t xml:space="preserve"> </w:t>
      </w:r>
      <w:r w:rsidRPr="003F1E1B">
        <w:rPr>
          <w:rFonts w:ascii="Time New Roman" w:eastAsia="黑体" w:hAnsi="Time New Roman" w:hint="eastAsia"/>
        </w:rPr>
        <w:t>监测在监狱医务室和外部转诊医院中对隔离安排的使用。</w:t>
      </w:r>
    </w:p>
    <w:p w:rsidR="00EC39AF" w:rsidRDefault="00EC39AF" w:rsidP="00587BE2">
      <w:pPr>
        <w:pStyle w:val="H23GC"/>
      </w:pPr>
      <w:r>
        <w:rPr>
          <w:rFonts w:hint="eastAsia"/>
        </w:rPr>
        <w:tab/>
      </w:r>
      <w:r>
        <w:rPr>
          <w:rFonts w:hint="eastAsia"/>
        </w:rPr>
        <w:tab/>
      </w:r>
      <w:r>
        <w:rPr>
          <w:rFonts w:hint="eastAsia"/>
        </w:rPr>
        <w:t>监狱内的自杀</w:t>
      </w:r>
    </w:p>
    <w:p w:rsidR="00EC39AF" w:rsidRDefault="00EC39AF" w:rsidP="00EC39AF">
      <w:pPr>
        <w:pStyle w:val="SingleTxtGC"/>
      </w:pPr>
      <w:r>
        <w:rPr>
          <w:rFonts w:hint="eastAsia"/>
        </w:rPr>
        <w:t>25.</w:t>
      </w:r>
      <w:r>
        <w:rPr>
          <w:rFonts w:hint="eastAsia"/>
        </w:rPr>
        <w:tab/>
      </w:r>
      <w:r>
        <w:rPr>
          <w:rFonts w:hint="eastAsia"/>
        </w:rPr>
        <w:t>委员会注意到缔约国提供的资料，但仍对法国监狱内的高自杀率感到关切，尽管该国已根据旨在防止监狱内自杀的</w:t>
      </w:r>
      <w:r>
        <w:rPr>
          <w:rFonts w:hint="eastAsia"/>
        </w:rPr>
        <w:t>2009</w:t>
      </w:r>
      <w:r>
        <w:rPr>
          <w:rFonts w:hint="eastAsia"/>
        </w:rPr>
        <w:t>年国家行动计划采取了措施。委员会与剥夺自由场所总监察长一样对促成自杀风险的一些因素</w:t>
      </w:r>
      <w:r>
        <w:rPr>
          <w:rFonts w:hint="eastAsia"/>
        </w:rPr>
        <w:t>(</w:t>
      </w:r>
      <w:r>
        <w:rPr>
          <w:rFonts w:hint="eastAsia"/>
        </w:rPr>
        <w:t>例如被安置在纪律区</w:t>
      </w:r>
      <w:r>
        <w:rPr>
          <w:rFonts w:hint="eastAsia"/>
        </w:rPr>
        <w:t>)</w:t>
      </w:r>
      <w:r>
        <w:rPr>
          <w:rFonts w:hint="eastAsia"/>
        </w:rPr>
        <w:t>以及限止系统使用防止自杀的紧急保护措施和安全牢房表示关切</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26.</w:t>
      </w:r>
      <w:r w:rsidRPr="003F1E1B">
        <w:rPr>
          <w:rFonts w:ascii="Time New Roman" w:eastAsia="黑体" w:hAnsi="Time New Roman" w:hint="eastAsia"/>
        </w:rPr>
        <w:tab/>
      </w:r>
      <w:r w:rsidRPr="003F1E1B">
        <w:rPr>
          <w:rFonts w:ascii="Time New Roman" w:eastAsia="黑体" w:hAnsi="Time New Roman" w:hint="eastAsia"/>
        </w:rPr>
        <w:t>委员会建议缔约国加强防止监狱内自杀的政策，尤其是通过：</w:t>
      </w:r>
      <w:r w:rsidRPr="003F1E1B">
        <w:rPr>
          <w:rFonts w:ascii="Time New Roman" w:eastAsia="黑体" w:hAnsi="Time New Roman" w:hint="eastAsia"/>
        </w:rPr>
        <w:t>(a)</w:t>
      </w:r>
      <w:r w:rsidR="004F7054" w:rsidRPr="003F1E1B">
        <w:rPr>
          <w:rFonts w:ascii="Time New Roman" w:eastAsia="黑体" w:hAnsi="Time New Roman"/>
        </w:rPr>
        <w:t xml:space="preserve"> </w:t>
      </w:r>
      <w:r w:rsidRPr="003F1E1B">
        <w:rPr>
          <w:rFonts w:ascii="Time New Roman" w:eastAsia="黑体" w:hAnsi="Time New Roman" w:hint="eastAsia"/>
        </w:rPr>
        <w:t>减少风险因素；</w:t>
      </w:r>
      <w:r w:rsidRPr="003F1E1B">
        <w:rPr>
          <w:rFonts w:ascii="Time New Roman" w:eastAsia="黑体" w:hAnsi="Time New Roman" w:hint="eastAsia"/>
        </w:rPr>
        <w:t>(b)</w:t>
      </w:r>
      <w:r w:rsidR="004F7054" w:rsidRPr="003F1E1B">
        <w:rPr>
          <w:rFonts w:ascii="Time New Roman" w:eastAsia="黑体" w:hAnsi="Time New Roman"/>
        </w:rPr>
        <w:t xml:space="preserve"> </w:t>
      </w:r>
      <w:r w:rsidRPr="003F1E1B">
        <w:rPr>
          <w:rFonts w:ascii="Time New Roman" w:eastAsia="黑体" w:hAnsi="Time New Roman" w:hint="eastAsia"/>
        </w:rPr>
        <w:t>仅在特殊情况下才将有自杀风险的囚犯安置在纪律区；和</w:t>
      </w:r>
      <w:r w:rsidRPr="003F1E1B">
        <w:rPr>
          <w:rFonts w:ascii="Time New Roman" w:eastAsia="黑体" w:hAnsi="Time New Roman" w:hint="eastAsia"/>
        </w:rPr>
        <w:t>(c)</w:t>
      </w:r>
      <w:r w:rsidR="004F7054" w:rsidRPr="003F1E1B">
        <w:rPr>
          <w:rFonts w:ascii="Time New Roman" w:eastAsia="黑体" w:hAnsi="Time New Roman"/>
        </w:rPr>
        <w:t xml:space="preserve"> </w:t>
      </w:r>
      <w:r w:rsidRPr="003F1E1B">
        <w:rPr>
          <w:rFonts w:ascii="Time New Roman" w:eastAsia="黑体" w:hAnsi="Time New Roman" w:hint="eastAsia"/>
        </w:rPr>
        <w:t>当一名囚犯被置于紧急保护措施之下或安全牢房之中时，加强监测和支持。委员会请缔约国评估旨在防止自杀的国家行动计划并向委员会报告评估结果。</w:t>
      </w:r>
    </w:p>
    <w:p w:rsidR="00EC39AF" w:rsidRDefault="00EC39AF" w:rsidP="004F7054">
      <w:pPr>
        <w:pStyle w:val="H23GC"/>
      </w:pPr>
      <w:r>
        <w:rPr>
          <w:rFonts w:hint="eastAsia"/>
        </w:rPr>
        <w:tab/>
      </w:r>
      <w:r>
        <w:rPr>
          <w:rFonts w:hint="eastAsia"/>
        </w:rPr>
        <w:tab/>
      </w:r>
      <w:r>
        <w:rPr>
          <w:rFonts w:hint="eastAsia"/>
        </w:rPr>
        <w:t>搜身</w:t>
      </w:r>
    </w:p>
    <w:p w:rsidR="00EC39AF" w:rsidRDefault="00EC39AF" w:rsidP="00EC39AF">
      <w:pPr>
        <w:pStyle w:val="SingleTxtGC"/>
      </w:pPr>
      <w:r>
        <w:rPr>
          <w:rFonts w:hint="eastAsia"/>
        </w:rPr>
        <w:t>27.</w:t>
      </w:r>
      <w:r>
        <w:rPr>
          <w:rFonts w:hint="eastAsia"/>
        </w:rPr>
        <w:tab/>
      </w:r>
      <w:r>
        <w:rPr>
          <w:rFonts w:hint="eastAsia"/>
        </w:rPr>
        <w:t>委员会注意到缔约国提供的解释，但委员会仍感关切的是，有报告称一些拘留设施中经常甚或系统地使用全身搜查。委员会还感到关切的是，尽管缔约国已通过了</w:t>
      </w:r>
      <w:r>
        <w:rPr>
          <w:rFonts w:hint="eastAsia"/>
        </w:rPr>
        <w:t>2009</w:t>
      </w:r>
      <w:r>
        <w:rPr>
          <w:rFonts w:hint="eastAsia"/>
        </w:rPr>
        <w:t>年《监狱法》和</w:t>
      </w:r>
      <w:r>
        <w:rPr>
          <w:rFonts w:hint="eastAsia"/>
        </w:rPr>
        <w:t>2013</w:t>
      </w:r>
      <w:r>
        <w:rPr>
          <w:rFonts w:hint="eastAsia"/>
        </w:rPr>
        <w:t>年</w:t>
      </w:r>
      <w:r>
        <w:rPr>
          <w:rFonts w:hint="eastAsia"/>
        </w:rPr>
        <w:t>11</w:t>
      </w:r>
      <w:r>
        <w:rPr>
          <w:rFonts w:hint="eastAsia"/>
        </w:rPr>
        <w:t>月</w:t>
      </w:r>
      <w:r>
        <w:rPr>
          <w:rFonts w:hint="eastAsia"/>
        </w:rPr>
        <w:t>15</w:t>
      </w:r>
      <w:r>
        <w:rPr>
          <w:rFonts w:hint="eastAsia"/>
        </w:rPr>
        <w:t>日备忘录，不尊重囚犯人身安全的</w:t>
      </w:r>
      <w:r>
        <w:rPr>
          <w:rFonts w:hint="eastAsia"/>
        </w:rPr>
        <w:lastRenderedPageBreak/>
        <w:t>极具侵入性的方法仍在继续使用，并且全身搜查的例外做法似乎并未遵循必要性和相称性原则</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28.</w:t>
      </w:r>
      <w:r w:rsidRPr="003F1E1B">
        <w:rPr>
          <w:rFonts w:ascii="Time New Roman" w:eastAsia="黑体" w:hAnsi="Time New Roman" w:hint="eastAsia"/>
        </w:rPr>
        <w:tab/>
      </w:r>
      <w:r w:rsidRPr="003F1E1B">
        <w:rPr>
          <w:rFonts w:ascii="Time New Roman" w:eastAsia="黑体" w:hAnsi="Time New Roman" w:hint="eastAsia"/>
        </w:rPr>
        <w:t>委员会建议缔约国确保仅在确有必要且与预期目标相称时进行全身搜查，并确保严格监测</w:t>
      </w:r>
      <w:r w:rsidRPr="003F1E1B">
        <w:rPr>
          <w:rFonts w:ascii="Time New Roman" w:eastAsia="黑体" w:hAnsi="Time New Roman" w:hint="eastAsia"/>
        </w:rPr>
        <w:t>2009</w:t>
      </w:r>
      <w:r w:rsidRPr="003F1E1B">
        <w:rPr>
          <w:rFonts w:ascii="Time New Roman" w:eastAsia="黑体" w:hAnsi="Time New Roman" w:hint="eastAsia"/>
        </w:rPr>
        <w:t>年《监狱法》和</w:t>
      </w:r>
      <w:r w:rsidRPr="003F1E1B">
        <w:rPr>
          <w:rFonts w:ascii="Time New Roman" w:eastAsia="黑体" w:hAnsi="Time New Roman" w:hint="eastAsia"/>
        </w:rPr>
        <w:t>2013</w:t>
      </w:r>
      <w:r w:rsidRPr="003F1E1B">
        <w:rPr>
          <w:rFonts w:ascii="Time New Roman" w:eastAsia="黑体" w:hAnsi="Time New Roman" w:hint="eastAsia"/>
        </w:rPr>
        <w:t>年</w:t>
      </w:r>
      <w:r w:rsidRPr="003F1E1B">
        <w:rPr>
          <w:rFonts w:ascii="Time New Roman" w:eastAsia="黑体" w:hAnsi="Time New Roman" w:hint="eastAsia"/>
        </w:rPr>
        <w:t>11</w:t>
      </w:r>
      <w:r w:rsidRPr="003F1E1B">
        <w:rPr>
          <w:rFonts w:ascii="Time New Roman" w:eastAsia="黑体" w:hAnsi="Time New Roman" w:hint="eastAsia"/>
        </w:rPr>
        <w:t>月</w:t>
      </w:r>
      <w:r w:rsidRPr="003F1E1B">
        <w:rPr>
          <w:rFonts w:ascii="Time New Roman" w:eastAsia="黑体" w:hAnsi="Time New Roman" w:hint="eastAsia"/>
        </w:rPr>
        <w:t>15</w:t>
      </w:r>
      <w:r w:rsidRPr="003F1E1B">
        <w:rPr>
          <w:rFonts w:ascii="Time New Roman" w:eastAsia="黑体" w:hAnsi="Time New Roman" w:hint="eastAsia"/>
        </w:rPr>
        <w:t>日备忘录中确立的规则。委员会还建议缔约国继续努力培训工作人员，向囚犯提供关于搜身规则的资料，并根据剥夺自由场所总监察长的建议，在所有拘留设施中采取标准的方法，以防止在开展搜查方面出现任意决策的风险。委员会还建议缔约国确保此类被认为绝对必要的搜身尊重囚犯的尊严。</w:t>
      </w:r>
    </w:p>
    <w:p w:rsidR="00EC39AF" w:rsidRDefault="00EC39AF" w:rsidP="004F7054">
      <w:pPr>
        <w:pStyle w:val="H23GC"/>
      </w:pPr>
      <w:r>
        <w:rPr>
          <w:rFonts w:hint="eastAsia"/>
        </w:rPr>
        <w:tab/>
      </w:r>
      <w:r>
        <w:rPr>
          <w:rFonts w:hint="eastAsia"/>
        </w:rPr>
        <w:tab/>
      </w:r>
      <w:r>
        <w:rPr>
          <w:rFonts w:hint="eastAsia"/>
        </w:rPr>
        <w:t>精神病院</w:t>
      </w:r>
    </w:p>
    <w:p w:rsidR="00EC39AF" w:rsidRDefault="00EC39AF" w:rsidP="00EC39AF">
      <w:pPr>
        <w:pStyle w:val="SingleTxtGC"/>
      </w:pPr>
      <w:r>
        <w:rPr>
          <w:rFonts w:hint="eastAsia"/>
        </w:rPr>
        <w:t>29.</w:t>
      </w:r>
      <w:r>
        <w:rPr>
          <w:rFonts w:hint="eastAsia"/>
        </w:rPr>
        <w:tab/>
      </w:r>
      <w:r>
        <w:rPr>
          <w:rFonts w:hint="eastAsia"/>
        </w:rPr>
        <w:t>委员会感到关切的是：</w:t>
      </w:r>
      <w:r>
        <w:rPr>
          <w:rFonts w:hint="eastAsia"/>
        </w:rPr>
        <w:t>(a)</w:t>
      </w:r>
      <w:r w:rsidR="004F7054">
        <w:t xml:space="preserve"> </w:t>
      </w:r>
      <w:r>
        <w:rPr>
          <w:rFonts w:hint="eastAsia"/>
        </w:rPr>
        <w:t>某些精神病院的病人拘留物质条件低于标准；</w:t>
      </w:r>
      <w:r>
        <w:rPr>
          <w:rFonts w:hint="eastAsia"/>
        </w:rPr>
        <w:t>(b)</w:t>
      </w:r>
      <w:r>
        <w:rPr>
          <w:rFonts w:hint="eastAsia"/>
        </w:rPr>
        <w:t>经常进行多天有束缚或无束缚的隔离，尽管有关于医疗系统现代化的</w:t>
      </w:r>
      <w:r>
        <w:rPr>
          <w:rFonts w:hint="eastAsia"/>
        </w:rPr>
        <w:t>2016</w:t>
      </w:r>
      <w:r>
        <w:rPr>
          <w:rFonts w:hint="eastAsia"/>
        </w:rPr>
        <w:t>年</w:t>
      </w:r>
      <w:r>
        <w:rPr>
          <w:rFonts w:hint="eastAsia"/>
        </w:rPr>
        <w:t>1</w:t>
      </w:r>
      <w:r>
        <w:rPr>
          <w:rFonts w:hint="eastAsia"/>
        </w:rPr>
        <w:t>月</w:t>
      </w:r>
      <w:r>
        <w:rPr>
          <w:rFonts w:hint="eastAsia"/>
        </w:rPr>
        <w:t>26</w:t>
      </w:r>
      <w:r>
        <w:rPr>
          <w:rFonts w:hint="eastAsia"/>
        </w:rPr>
        <w:t>日法律以及法国国民保健局在</w:t>
      </w:r>
      <w:r>
        <w:rPr>
          <w:rFonts w:hint="eastAsia"/>
        </w:rPr>
        <w:t>1998</w:t>
      </w:r>
      <w:r>
        <w:rPr>
          <w:rFonts w:hint="eastAsia"/>
        </w:rPr>
        <w:t>年和</w:t>
      </w:r>
      <w:r>
        <w:rPr>
          <w:rFonts w:hint="eastAsia"/>
        </w:rPr>
        <w:t>2004</w:t>
      </w:r>
      <w:r>
        <w:rPr>
          <w:rFonts w:hint="eastAsia"/>
        </w:rPr>
        <w:t>年公布的良好做法建议；</w:t>
      </w:r>
      <w:r>
        <w:rPr>
          <w:rFonts w:hint="eastAsia"/>
        </w:rPr>
        <w:t>(c)</w:t>
      </w:r>
      <w:r>
        <w:rPr>
          <w:rFonts w:hint="eastAsia"/>
        </w:rPr>
        <w:t>缺乏</w:t>
      </w:r>
      <w:r>
        <w:rPr>
          <w:rFonts w:hint="eastAsia"/>
        </w:rPr>
        <w:t>2016</w:t>
      </w:r>
      <w:r>
        <w:rPr>
          <w:rFonts w:hint="eastAsia"/>
        </w:rPr>
        <w:t>年</w:t>
      </w:r>
      <w:r>
        <w:rPr>
          <w:rFonts w:hint="eastAsia"/>
        </w:rPr>
        <w:t>1</w:t>
      </w:r>
      <w:r>
        <w:rPr>
          <w:rFonts w:hint="eastAsia"/>
        </w:rPr>
        <w:t>月</w:t>
      </w:r>
      <w:r>
        <w:rPr>
          <w:rFonts w:hint="eastAsia"/>
        </w:rPr>
        <w:t>26</w:t>
      </w:r>
      <w:r>
        <w:rPr>
          <w:rFonts w:hint="eastAsia"/>
        </w:rPr>
        <w:t>日颁布的法律所要求的关于使用隔离和束缚的登记册；</w:t>
      </w:r>
      <w:r>
        <w:rPr>
          <w:rFonts w:hint="eastAsia"/>
        </w:rPr>
        <w:t>(d)</w:t>
      </w:r>
      <w:r>
        <w:rPr>
          <w:rFonts w:hint="eastAsia"/>
        </w:rPr>
        <w:t>未能一贯根据相同标准或相同期限使用机械束缚手段；和</w:t>
      </w:r>
      <w:r>
        <w:rPr>
          <w:rFonts w:hint="eastAsia"/>
        </w:rPr>
        <w:t>(e)</w:t>
      </w:r>
      <w:r w:rsidR="004F7054">
        <w:t xml:space="preserve"> </w:t>
      </w:r>
      <w:r>
        <w:rPr>
          <w:rFonts w:hint="eastAsia"/>
        </w:rPr>
        <w:t>将病人隔离安置或束缚之前，未能系统地告知病人其权利以及如何对此等决定进行上诉。委员会注意到缔约国对所采取措施的解释，但特别关切的是，剥夺自由场所监察长关于安省精神治疗中心内使用隔离和束缚以及此处病人羁押场所物质条件的调查结果</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30.</w:t>
      </w:r>
      <w:r w:rsidRPr="003F1E1B">
        <w:rPr>
          <w:rFonts w:ascii="Time New Roman" w:eastAsia="黑体" w:hAnsi="Time New Roman" w:hint="eastAsia"/>
        </w:rPr>
        <w:tab/>
      </w:r>
      <w:r w:rsidRPr="003F1E1B">
        <w:rPr>
          <w:rFonts w:ascii="Time New Roman" w:eastAsia="黑体" w:hAnsi="Time New Roman" w:hint="eastAsia"/>
        </w:rPr>
        <w:t>委员会建议缔约国：</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ab/>
        <w:t>(a)</w:t>
      </w:r>
      <w:r w:rsidRPr="003F1E1B">
        <w:rPr>
          <w:rFonts w:ascii="Time New Roman" w:eastAsia="黑体" w:hAnsi="Time New Roman" w:hint="eastAsia"/>
        </w:rPr>
        <w:tab/>
      </w:r>
      <w:r w:rsidRPr="003F1E1B">
        <w:rPr>
          <w:rFonts w:ascii="Time New Roman" w:eastAsia="黑体" w:hAnsi="Time New Roman" w:hint="eastAsia"/>
        </w:rPr>
        <w:t>改善被安置在精神病院内囚犯的拘留环境；</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ab/>
        <w:t>(b)</w:t>
      </w:r>
      <w:r w:rsidRPr="003F1E1B">
        <w:rPr>
          <w:rFonts w:ascii="Time New Roman" w:eastAsia="黑体" w:hAnsi="Time New Roman" w:hint="eastAsia"/>
        </w:rPr>
        <w:tab/>
      </w:r>
      <w:r w:rsidRPr="003F1E1B">
        <w:rPr>
          <w:rFonts w:ascii="Time New Roman" w:eastAsia="黑体" w:hAnsi="Time New Roman" w:hint="eastAsia"/>
        </w:rPr>
        <w:t>确保不会系统地或过度地频繁使用隔离和束缚；</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ab/>
        <w:t>(c)</w:t>
      </w:r>
      <w:r w:rsidRPr="003F1E1B">
        <w:rPr>
          <w:rFonts w:ascii="Time New Roman" w:eastAsia="黑体" w:hAnsi="Time New Roman" w:hint="eastAsia"/>
        </w:rPr>
        <w:tab/>
      </w:r>
      <w:r w:rsidRPr="003F1E1B">
        <w:rPr>
          <w:rFonts w:ascii="Time New Roman" w:eastAsia="黑体" w:hAnsi="Time New Roman" w:hint="eastAsia"/>
        </w:rPr>
        <w:t>加强对精神病院工作人员的培训，以确保有效执行有关于医疗系统现代化的</w:t>
      </w:r>
      <w:r w:rsidRPr="003F1E1B">
        <w:rPr>
          <w:rFonts w:ascii="Time New Roman" w:eastAsia="黑体" w:hAnsi="Time New Roman" w:hint="eastAsia"/>
        </w:rPr>
        <w:t>2016</w:t>
      </w:r>
      <w:r w:rsidRPr="003F1E1B">
        <w:rPr>
          <w:rFonts w:ascii="Time New Roman" w:eastAsia="黑体" w:hAnsi="Time New Roman" w:hint="eastAsia"/>
        </w:rPr>
        <w:t>年</w:t>
      </w:r>
      <w:r w:rsidRPr="003F1E1B">
        <w:rPr>
          <w:rFonts w:ascii="Time New Roman" w:eastAsia="黑体" w:hAnsi="Time New Roman" w:hint="eastAsia"/>
        </w:rPr>
        <w:t>1</w:t>
      </w:r>
      <w:r w:rsidRPr="003F1E1B">
        <w:rPr>
          <w:rFonts w:ascii="Time New Roman" w:eastAsia="黑体" w:hAnsi="Time New Roman" w:hint="eastAsia"/>
        </w:rPr>
        <w:t>月</w:t>
      </w:r>
      <w:r w:rsidRPr="003F1E1B">
        <w:rPr>
          <w:rFonts w:ascii="Time New Roman" w:eastAsia="黑体" w:hAnsi="Time New Roman" w:hint="eastAsia"/>
        </w:rPr>
        <w:t>26</w:t>
      </w:r>
      <w:r w:rsidRPr="003F1E1B">
        <w:rPr>
          <w:rFonts w:ascii="Time New Roman" w:eastAsia="黑体" w:hAnsi="Time New Roman" w:hint="eastAsia"/>
        </w:rPr>
        <w:t>日法律以及法国国民保健局在</w:t>
      </w:r>
      <w:r w:rsidRPr="003F1E1B">
        <w:rPr>
          <w:rFonts w:ascii="Time New Roman" w:eastAsia="黑体" w:hAnsi="Time New Roman" w:hint="eastAsia"/>
        </w:rPr>
        <w:t>1998</w:t>
      </w:r>
      <w:r w:rsidRPr="003F1E1B">
        <w:rPr>
          <w:rFonts w:ascii="Time New Roman" w:eastAsia="黑体" w:hAnsi="Time New Roman" w:hint="eastAsia"/>
        </w:rPr>
        <w:t>年和</w:t>
      </w:r>
      <w:r w:rsidRPr="003F1E1B">
        <w:rPr>
          <w:rFonts w:ascii="Time New Roman" w:eastAsia="黑体" w:hAnsi="Time New Roman" w:hint="eastAsia"/>
        </w:rPr>
        <w:t>2004</w:t>
      </w:r>
      <w:r w:rsidRPr="003F1E1B">
        <w:rPr>
          <w:rFonts w:ascii="Time New Roman" w:eastAsia="黑体" w:hAnsi="Time New Roman" w:hint="eastAsia"/>
        </w:rPr>
        <w:t>年公布的良好做法建议；</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ab/>
        <w:t>(d)</w:t>
      </w:r>
      <w:r w:rsidRPr="003F1E1B">
        <w:rPr>
          <w:rFonts w:ascii="Time New Roman" w:eastAsia="黑体" w:hAnsi="Time New Roman" w:hint="eastAsia"/>
        </w:rPr>
        <w:tab/>
      </w:r>
      <w:r w:rsidRPr="003F1E1B">
        <w:rPr>
          <w:rFonts w:ascii="Time New Roman" w:eastAsia="黑体" w:hAnsi="Time New Roman" w:hint="eastAsia"/>
        </w:rPr>
        <w:t>确保在所有非自愿住院的案件中，妥善执行于</w:t>
      </w:r>
      <w:r w:rsidRPr="003F1E1B">
        <w:rPr>
          <w:rFonts w:ascii="Time New Roman" w:eastAsia="黑体" w:hAnsi="Time New Roman" w:hint="eastAsia"/>
        </w:rPr>
        <w:t>2013</w:t>
      </w:r>
      <w:r w:rsidRPr="003F1E1B">
        <w:rPr>
          <w:rFonts w:ascii="Time New Roman" w:eastAsia="黑体" w:hAnsi="Time New Roman" w:hint="eastAsia"/>
        </w:rPr>
        <w:t>年</w:t>
      </w:r>
      <w:r w:rsidRPr="003F1E1B">
        <w:rPr>
          <w:rFonts w:ascii="Time New Roman" w:eastAsia="黑体" w:hAnsi="Time New Roman" w:hint="eastAsia"/>
        </w:rPr>
        <w:t>9</w:t>
      </w:r>
      <w:r w:rsidRPr="003F1E1B">
        <w:rPr>
          <w:rFonts w:ascii="Time New Roman" w:eastAsia="黑体" w:hAnsi="Time New Roman" w:hint="eastAsia"/>
        </w:rPr>
        <w:t>月</w:t>
      </w:r>
      <w:r w:rsidRPr="003F1E1B">
        <w:rPr>
          <w:rFonts w:ascii="Time New Roman" w:eastAsia="黑体" w:hAnsi="Time New Roman" w:hint="eastAsia"/>
        </w:rPr>
        <w:t>25</w:t>
      </w:r>
      <w:r w:rsidRPr="003F1E1B">
        <w:rPr>
          <w:rFonts w:ascii="Time New Roman" w:eastAsia="黑体" w:hAnsi="Time New Roman" w:hint="eastAsia"/>
        </w:rPr>
        <w:t>日修正的</w:t>
      </w:r>
      <w:r w:rsidRPr="003F1E1B">
        <w:rPr>
          <w:rFonts w:ascii="Time New Roman" w:eastAsia="黑体" w:hAnsi="Time New Roman" w:hint="eastAsia"/>
        </w:rPr>
        <w:t>2011</w:t>
      </w:r>
      <w:r w:rsidRPr="003F1E1B">
        <w:rPr>
          <w:rFonts w:ascii="Time New Roman" w:eastAsia="黑体" w:hAnsi="Time New Roman" w:hint="eastAsia"/>
        </w:rPr>
        <w:t>年</w:t>
      </w:r>
      <w:r w:rsidRPr="003F1E1B">
        <w:rPr>
          <w:rFonts w:ascii="Time New Roman" w:eastAsia="黑体" w:hAnsi="Time New Roman" w:hint="eastAsia"/>
        </w:rPr>
        <w:t>7</w:t>
      </w:r>
      <w:r w:rsidRPr="003F1E1B">
        <w:rPr>
          <w:rFonts w:ascii="Time New Roman" w:eastAsia="黑体" w:hAnsi="Time New Roman" w:hint="eastAsia"/>
        </w:rPr>
        <w:t>月</w:t>
      </w:r>
      <w:r w:rsidRPr="003F1E1B">
        <w:rPr>
          <w:rFonts w:ascii="Time New Roman" w:eastAsia="黑体" w:hAnsi="Time New Roman" w:hint="eastAsia"/>
        </w:rPr>
        <w:t>5</w:t>
      </w:r>
      <w:r w:rsidRPr="003F1E1B">
        <w:rPr>
          <w:rFonts w:ascii="Time New Roman" w:eastAsia="黑体" w:hAnsi="Time New Roman" w:hint="eastAsia"/>
        </w:rPr>
        <w:t>日法律，同时对此等非自愿住院进行监督，并确保病人已被告知自己的权利以及对此等决定提出上诉的渠道。</w:t>
      </w:r>
    </w:p>
    <w:p w:rsidR="00EC39AF" w:rsidRPr="003F1E1B" w:rsidRDefault="00EC39AF" w:rsidP="00EC39AF">
      <w:pPr>
        <w:pStyle w:val="SingleTxtGC"/>
        <w:rPr>
          <w:rFonts w:ascii="Time New Roman" w:eastAsia="黑体" w:hAnsi="Time New Roman" w:hint="eastAsia"/>
        </w:rPr>
      </w:pPr>
      <w:r w:rsidRPr="003F1E1B">
        <w:rPr>
          <w:rFonts w:ascii="Time New Roman" w:eastAsia="黑体" w:hAnsi="Time New Roman" w:hint="eastAsia"/>
        </w:rPr>
        <w:t>31.</w:t>
      </w:r>
      <w:r w:rsidRPr="003F1E1B">
        <w:rPr>
          <w:rFonts w:ascii="Time New Roman" w:eastAsia="黑体" w:hAnsi="Time New Roman" w:hint="eastAsia"/>
        </w:rPr>
        <w:tab/>
      </w:r>
      <w:r w:rsidRPr="003F1E1B">
        <w:rPr>
          <w:rFonts w:ascii="Time New Roman" w:eastAsia="黑体" w:hAnsi="Time New Roman" w:hint="eastAsia"/>
        </w:rPr>
        <w:t>委员会注意到缔约国为改变安省精神治疗中心的状况所采取的措施，委员会呼吁缔约国作为紧急事项落实剥夺自由场所监察长为该中心提出的建议。</w:t>
      </w:r>
    </w:p>
    <w:p w:rsidR="00EC39AF" w:rsidRDefault="00EC39AF" w:rsidP="004F7054">
      <w:pPr>
        <w:pStyle w:val="H23GC"/>
      </w:pPr>
      <w:r>
        <w:rPr>
          <w:rFonts w:hint="eastAsia"/>
        </w:rPr>
        <w:tab/>
      </w:r>
      <w:r>
        <w:rPr>
          <w:rFonts w:hint="eastAsia"/>
        </w:rPr>
        <w:tab/>
      </w:r>
      <w:r>
        <w:rPr>
          <w:rFonts w:hint="eastAsia"/>
        </w:rPr>
        <w:t>在中非共和国发生的性虐待行为</w:t>
      </w:r>
    </w:p>
    <w:p w:rsidR="00EC39AF" w:rsidRDefault="00EC39AF" w:rsidP="004F7054">
      <w:pPr>
        <w:pStyle w:val="SingleTxtGC"/>
      </w:pPr>
      <w:r>
        <w:rPr>
          <w:rFonts w:hint="eastAsia"/>
        </w:rPr>
        <w:t>32.</w:t>
      </w:r>
      <w:r>
        <w:rPr>
          <w:rFonts w:hint="eastAsia"/>
        </w:rPr>
        <w:tab/>
      </w:r>
      <w:r>
        <w:rPr>
          <w:rFonts w:hint="eastAsia"/>
        </w:rPr>
        <w:t>委员会感到关切的是，对法国士兵在中非共和国执行红蝴蝶行动</w:t>
      </w:r>
      <w:r w:rsidR="004F7054">
        <w:rPr>
          <w:rFonts w:hint="eastAsia"/>
          <w:spacing w:val="-50"/>
        </w:rPr>
        <w:t>―</w:t>
      </w:r>
      <w:r w:rsidR="004F7054">
        <w:rPr>
          <w:rFonts w:hint="eastAsia"/>
        </w:rPr>
        <w:t>―</w:t>
      </w:r>
      <w:r>
        <w:rPr>
          <w:rFonts w:hint="eastAsia"/>
        </w:rPr>
        <w:t>经安全理事会第</w:t>
      </w:r>
      <w:r>
        <w:rPr>
          <w:rFonts w:hint="eastAsia"/>
        </w:rPr>
        <w:t>2127</w:t>
      </w:r>
      <w:r>
        <w:rPr>
          <w:rFonts w:hint="eastAsia"/>
        </w:rPr>
        <w:t>号决议</w:t>
      </w:r>
      <w:r>
        <w:rPr>
          <w:rFonts w:hint="eastAsia"/>
        </w:rPr>
        <w:t>(2013</w:t>
      </w:r>
      <w:r>
        <w:rPr>
          <w:rFonts w:hint="eastAsia"/>
        </w:rPr>
        <w:t>年</w:t>
      </w:r>
      <w:r>
        <w:rPr>
          <w:rFonts w:hint="eastAsia"/>
        </w:rPr>
        <w:t>)</w:t>
      </w:r>
      <w:r>
        <w:rPr>
          <w:rFonts w:hint="eastAsia"/>
        </w:rPr>
        <w:t>授权的行动</w:t>
      </w:r>
      <w:r w:rsidR="004F7054">
        <w:rPr>
          <w:rFonts w:hint="eastAsia"/>
          <w:spacing w:val="-50"/>
        </w:rPr>
        <w:t>―</w:t>
      </w:r>
      <w:r w:rsidR="004F7054">
        <w:rPr>
          <w:rFonts w:hint="eastAsia"/>
        </w:rPr>
        <w:t>―</w:t>
      </w:r>
      <w:r>
        <w:rPr>
          <w:rFonts w:hint="eastAsia"/>
        </w:rPr>
        <w:t>的过程中对儿童实施性虐待的大量指控以及最近在相同背景下发生的类似案件。委员会注意到关于法国当局曾于</w:t>
      </w:r>
      <w:r>
        <w:rPr>
          <w:rFonts w:hint="eastAsia"/>
        </w:rPr>
        <w:t>2014</w:t>
      </w:r>
      <w:r>
        <w:rPr>
          <w:rFonts w:hint="eastAsia"/>
        </w:rPr>
        <w:t>年和</w:t>
      </w:r>
      <w:r>
        <w:rPr>
          <w:rFonts w:hint="eastAsia"/>
        </w:rPr>
        <w:t>2015</w:t>
      </w:r>
      <w:r>
        <w:rPr>
          <w:rFonts w:hint="eastAsia"/>
        </w:rPr>
        <w:t>年展开调查的信息，但委员会仍感到关切的是，至今尚无审判，也没有定罪和判刑</w:t>
      </w:r>
      <w:r>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16</w:t>
      </w:r>
      <w:r>
        <w:rPr>
          <w:rFonts w:hint="eastAsia"/>
        </w:rPr>
        <w:t>条</w:t>
      </w:r>
      <w:r>
        <w:rPr>
          <w:rFonts w:hint="eastAsia"/>
        </w:rPr>
        <w:t>)</w:t>
      </w:r>
      <w:r>
        <w:rPr>
          <w:rFonts w:hint="eastAsia"/>
        </w:rPr>
        <w:t>。</w:t>
      </w:r>
    </w:p>
    <w:p w:rsidR="00EC39AF" w:rsidRPr="00F90FBB" w:rsidRDefault="00EC39AF" w:rsidP="00EC39AF">
      <w:pPr>
        <w:pStyle w:val="SingleTxtGC"/>
        <w:rPr>
          <w:rFonts w:ascii="Time New Roman" w:eastAsia="黑体" w:hAnsi="Time New Roman" w:hint="eastAsia"/>
        </w:rPr>
      </w:pPr>
      <w:r w:rsidRPr="00F90FBB">
        <w:rPr>
          <w:rFonts w:ascii="Time New Roman" w:eastAsia="黑体" w:hAnsi="Time New Roman" w:hint="eastAsia"/>
        </w:rPr>
        <w:lastRenderedPageBreak/>
        <w:t>33.</w:t>
      </w:r>
      <w:r w:rsidRPr="00F90FBB">
        <w:rPr>
          <w:rFonts w:ascii="Time New Roman" w:eastAsia="黑体" w:hAnsi="Time New Roman" w:hint="eastAsia"/>
        </w:rPr>
        <w:tab/>
      </w:r>
      <w:r w:rsidRPr="00F90FBB">
        <w:rPr>
          <w:rFonts w:ascii="Time New Roman" w:eastAsia="黑体" w:hAnsi="Time New Roman" w:hint="eastAsia"/>
        </w:rPr>
        <w:t>委员会建议缔约国继续确保立即适当勤勉地调查关于法国士兵在中非共和国对儿童实施性虐待的所有指控，并尽快将犯罪人绳之以法，根据罪行严重程度给予相应惩罚。委员会还建议缔约国确保为受害人提供社会和心理援助以及补救，并向受害人提供案件调查进展的最新情况。委员会进一步建议缔约国加强措施，防止今后发生此类事件。</w:t>
      </w:r>
    </w:p>
    <w:p w:rsidR="00EC39AF" w:rsidRDefault="00EC39AF" w:rsidP="004F7054">
      <w:pPr>
        <w:pStyle w:val="H23GC"/>
      </w:pPr>
      <w:r>
        <w:rPr>
          <w:rFonts w:hint="eastAsia"/>
        </w:rPr>
        <w:tab/>
      </w:r>
      <w:r>
        <w:rPr>
          <w:rFonts w:hint="eastAsia"/>
        </w:rPr>
        <w:tab/>
      </w:r>
      <w:r>
        <w:rPr>
          <w:rFonts w:hint="eastAsia"/>
        </w:rPr>
        <w:t>双性人</w:t>
      </w:r>
    </w:p>
    <w:p w:rsidR="00EC39AF" w:rsidRDefault="00EC39AF" w:rsidP="00EC39AF">
      <w:pPr>
        <w:pStyle w:val="SingleTxtGC"/>
      </w:pPr>
      <w:r>
        <w:rPr>
          <w:rFonts w:hint="eastAsia"/>
        </w:rPr>
        <w:t>34.</w:t>
      </w:r>
      <w:r>
        <w:rPr>
          <w:rFonts w:hint="eastAsia"/>
        </w:rPr>
        <w:tab/>
      </w:r>
      <w:r>
        <w:rPr>
          <w:rFonts w:hint="eastAsia"/>
        </w:rPr>
        <w:t>委员会感到关切的是，有报告称，在未经双性儿童或其亲属事先知情同意且未向其解释各种可能备选方案的情况下，对其进行不必要的且有时是不可逆转的外科手术。委员会还感到关切的是，这些据称会造成身体和心理痛苦的手术尚未受到任何调查或制裁，也未因此</w:t>
      </w:r>
      <w:proofErr w:type="gramStart"/>
      <w:r>
        <w:rPr>
          <w:rFonts w:hint="eastAsia"/>
        </w:rPr>
        <w:t>作出</w:t>
      </w:r>
      <w:proofErr w:type="gramEnd"/>
      <w:r>
        <w:rPr>
          <w:rFonts w:hint="eastAsia"/>
        </w:rPr>
        <w:t>赔偿。委员会感到遗憾的是，缔约国没有提供资料说明确立双性人地位的具体立法和行政措施</w:t>
      </w:r>
      <w:r>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14</w:t>
      </w:r>
      <w:r>
        <w:rPr>
          <w:rFonts w:hint="eastAsia"/>
        </w:rPr>
        <w:t>和</w:t>
      </w:r>
      <w:r>
        <w:rPr>
          <w:rFonts w:hint="eastAsia"/>
        </w:rPr>
        <w:t>16</w:t>
      </w:r>
      <w:r>
        <w:rPr>
          <w:rFonts w:hint="eastAsia"/>
        </w:rPr>
        <w:t>条</w:t>
      </w:r>
      <w:r>
        <w:rPr>
          <w:rFonts w:hint="eastAsia"/>
        </w:rPr>
        <w:t>)</w:t>
      </w:r>
      <w:r>
        <w:rPr>
          <w:rFonts w:hint="eastAsia"/>
        </w:rPr>
        <w:t>。</w:t>
      </w:r>
    </w:p>
    <w:p w:rsidR="00EC39AF" w:rsidRPr="002D5512" w:rsidRDefault="00EC39AF" w:rsidP="00EC39AF">
      <w:pPr>
        <w:pStyle w:val="SingleTxtGC"/>
        <w:rPr>
          <w:rFonts w:ascii="Time New Roman" w:eastAsia="黑体" w:hAnsi="Time New Roman" w:hint="eastAsia"/>
        </w:rPr>
      </w:pPr>
      <w:r w:rsidRPr="002D5512">
        <w:rPr>
          <w:rFonts w:ascii="Time New Roman" w:eastAsia="黑体" w:hAnsi="Time New Roman" w:hint="eastAsia"/>
        </w:rPr>
        <w:t>35.</w:t>
      </w:r>
      <w:r w:rsidRPr="002D5512">
        <w:rPr>
          <w:rFonts w:ascii="Time New Roman" w:eastAsia="黑体" w:hAnsi="Time New Roman" w:hint="eastAsia"/>
        </w:rPr>
        <w:tab/>
      </w:r>
      <w:r w:rsidRPr="002D5512">
        <w:rPr>
          <w:rFonts w:ascii="Time New Roman" w:eastAsia="黑体" w:hAnsi="Time New Roman" w:hint="eastAsia"/>
        </w:rPr>
        <w:t>委员会建议缔约国：</w:t>
      </w:r>
    </w:p>
    <w:p w:rsidR="00EC39AF" w:rsidRPr="002D5512" w:rsidRDefault="00EC39AF" w:rsidP="00EC39AF">
      <w:pPr>
        <w:pStyle w:val="SingleTxtGC"/>
        <w:rPr>
          <w:rFonts w:ascii="Time New Roman" w:eastAsia="黑体" w:hAnsi="Time New Roman" w:hint="eastAsia"/>
        </w:rPr>
      </w:pPr>
      <w:r w:rsidRPr="002D5512">
        <w:rPr>
          <w:rFonts w:ascii="Time New Roman" w:eastAsia="黑体" w:hAnsi="Time New Roman" w:hint="eastAsia"/>
        </w:rPr>
        <w:tab/>
        <w:t>(a)</w:t>
      </w:r>
      <w:r w:rsidRPr="002D5512">
        <w:rPr>
          <w:rFonts w:ascii="Time New Roman" w:eastAsia="黑体" w:hAnsi="Time New Roman" w:hint="eastAsia"/>
        </w:rPr>
        <w:tab/>
      </w:r>
      <w:r w:rsidRPr="002D5512">
        <w:rPr>
          <w:rFonts w:ascii="Time New Roman" w:eastAsia="黑体" w:hAnsi="Time New Roman" w:hint="eastAsia"/>
        </w:rPr>
        <w:t>采取必要的立法、行政和其他措施，确保尊重双性人的身体完整，以保证任何人在童年期不遭受意在确定其性别的非紧急医疗或外科手术；</w:t>
      </w:r>
    </w:p>
    <w:p w:rsidR="00EC39AF" w:rsidRPr="002D5512" w:rsidRDefault="00EC39AF" w:rsidP="00EC39AF">
      <w:pPr>
        <w:pStyle w:val="SingleTxtGC"/>
        <w:rPr>
          <w:rFonts w:ascii="Time New Roman" w:eastAsia="黑体" w:hAnsi="Time New Roman" w:hint="eastAsia"/>
        </w:rPr>
      </w:pPr>
      <w:r w:rsidRPr="002D5512">
        <w:rPr>
          <w:rFonts w:ascii="Time New Roman" w:eastAsia="黑体" w:hAnsi="Time New Roman" w:hint="eastAsia"/>
        </w:rPr>
        <w:tab/>
        <w:t>(b)</w:t>
      </w:r>
      <w:r w:rsidRPr="002D5512">
        <w:rPr>
          <w:rFonts w:ascii="Time New Roman" w:eastAsia="黑体" w:hAnsi="Time New Roman" w:hint="eastAsia"/>
        </w:rPr>
        <w:tab/>
      </w:r>
      <w:r w:rsidRPr="002D5512">
        <w:rPr>
          <w:rFonts w:ascii="Time New Roman" w:eastAsia="黑体" w:hAnsi="Time New Roman" w:hint="eastAsia"/>
        </w:rPr>
        <w:t>确保有关人员及其父母或近亲免费得到公正的咨询服务和心理及社会支持；</w:t>
      </w:r>
    </w:p>
    <w:p w:rsidR="00EC39AF" w:rsidRPr="002D5512" w:rsidRDefault="00EC39AF" w:rsidP="00EC39AF">
      <w:pPr>
        <w:pStyle w:val="SingleTxtGC"/>
        <w:rPr>
          <w:rFonts w:ascii="Time New Roman" w:eastAsia="黑体" w:hAnsi="Time New Roman" w:hint="eastAsia"/>
        </w:rPr>
      </w:pPr>
      <w:r w:rsidRPr="002D5512">
        <w:rPr>
          <w:rFonts w:ascii="Time New Roman" w:eastAsia="黑体" w:hAnsi="Time New Roman" w:hint="eastAsia"/>
        </w:rPr>
        <w:tab/>
        <w:t>(c)</w:t>
      </w:r>
      <w:r w:rsidRPr="002D5512">
        <w:rPr>
          <w:rFonts w:ascii="Time New Roman" w:eastAsia="黑体" w:hAnsi="Time New Roman" w:hint="eastAsia"/>
        </w:rPr>
        <w:tab/>
      </w:r>
      <w:r w:rsidRPr="002D5512">
        <w:rPr>
          <w:rFonts w:ascii="Time New Roman" w:eastAsia="黑体" w:hAnsi="Time New Roman" w:hint="eastAsia"/>
        </w:rPr>
        <w:t>确保在未经有关人员完全、自由且事先知情的同意且未告知有关人员及其父母或近亲可选方案的情况下，包括可以将关于不必要治疗的决定推迟到他们能够自主决定之后，不对有关人员实施外科手术或医学治疗；</w:t>
      </w:r>
    </w:p>
    <w:p w:rsidR="00EC39AF" w:rsidRPr="002D5512" w:rsidRDefault="00EC39AF" w:rsidP="00EC39AF">
      <w:pPr>
        <w:pStyle w:val="SingleTxtGC"/>
        <w:rPr>
          <w:rFonts w:ascii="Time New Roman" w:eastAsia="黑体" w:hAnsi="Time New Roman" w:hint="eastAsia"/>
        </w:rPr>
      </w:pPr>
      <w:r w:rsidRPr="002D5512">
        <w:rPr>
          <w:rFonts w:ascii="Time New Roman" w:eastAsia="黑体" w:hAnsi="Time New Roman" w:hint="eastAsia"/>
        </w:rPr>
        <w:tab/>
        <w:t>(d)</w:t>
      </w:r>
      <w:r w:rsidRPr="002D5512">
        <w:rPr>
          <w:rFonts w:ascii="Time New Roman" w:eastAsia="黑体" w:hAnsi="Time New Roman" w:hint="eastAsia"/>
        </w:rPr>
        <w:tab/>
      </w:r>
      <w:r w:rsidRPr="002D5512">
        <w:rPr>
          <w:rFonts w:ascii="Time New Roman" w:eastAsia="黑体" w:hAnsi="Time New Roman" w:hint="eastAsia"/>
        </w:rPr>
        <w:t>安排对据称未经双性人知情同意对其实施手术或其他医学治疗的案件进行调查，并采取措施为所有受害人提供包括适足赔偿在内的补救；</w:t>
      </w:r>
    </w:p>
    <w:p w:rsidR="00EC39AF" w:rsidRPr="002D5512" w:rsidRDefault="00EC39AF" w:rsidP="00EC39AF">
      <w:pPr>
        <w:pStyle w:val="SingleTxtGC"/>
        <w:rPr>
          <w:rFonts w:ascii="Time New Roman" w:eastAsia="黑体" w:hAnsi="Time New Roman" w:hint="eastAsia"/>
        </w:rPr>
      </w:pPr>
      <w:r w:rsidRPr="002D5512">
        <w:rPr>
          <w:rFonts w:ascii="Time New Roman" w:eastAsia="黑体" w:hAnsi="Time New Roman" w:hint="eastAsia"/>
        </w:rPr>
        <w:tab/>
        <w:t>(e)</w:t>
      </w:r>
      <w:r w:rsidRPr="002D5512">
        <w:rPr>
          <w:rFonts w:ascii="Time New Roman" w:eastAsia="黑体" w:hAnsi="Time New Roman" w:hint="eastAsia"/>
        </w:rPr>
        <w:tab/>
      </w:r>
      <w:r w:rsidRPr="002D5512">
        <w:rPr>
          <w:rFonts w:ascii="Time New Roman" w:eastAsia="黑体" w:hAnsi="Time New Roman" w:hint="eastAsia"/>
        </w:rPr>
        <w:t>对此问题进行研究，以便更好地理解和处理这一问题。</w:t>
      </w:r>
    </w:p>
    <w:p w:rsidR="00EC39AF" w:rsidRDefault="00EC39AF" w:rsidP="004F7054">
      <w:pPr>
        <w:pStyle w:val="H23GC"/>
      </w:pPr>
      <w:r>
        <w:rPr>
          <w:rFonts w:hint="eastAsia"/>
        </w:rPr>
        <w:tab/>
      </w:r>
      <w:r>
        <w:rPr>
          <w:rFonts w:hint="eastAsia"/>
        </w:rPr>
        <w:tab/>
      </w:r>
      <w:r>
        <w:rPr>
          <w:rFonts w:hint="eastAsia"/>
        </w:rPr>
        <w:t>培训</w:t>
      </w:r>
    </w:p>
    <w:p w:rsidR="00EC39AF" w:rsidRDefault="00EC39AF" w:rsidP="00EC39AF">
      <w:pPr>
        <w:pStyle w:val="SingleTxtGC"/>
      </w:pPr>
      <w:r>
        <w:rPr>
          <w:rFonts w:hint="eastAsia"/>
        </w:rPr>
        <w:t>36.</w:t>
      </w:r>
      <w:r>
        <w:rPr>
          <w:rFonts w:hint="eastAsia"/>
        </w:rPr>
        <w:tab/>
      </w:r>
      <w:r>
        <w:rPr>
          <w:rFonts w:hint="eastAsia"/>
        </w:rPr>
        <w:t>委员会注意到缔约国提供的资料，但仍感到关切的是，为某些类别的警察</w:t>
      </w:r>
      <w:r>
        <w:rPr>
          <w:rFonts w:hint="eastAsia"/>
        </w:rPr>
        <w:t>(</w:t>
      </w:r>
      <w:r>
        <w:rPr>
          <w:rFonts w:hint="eastAsia"/>
        </w:rPr>
        <w:t>合同制执法人员和警察</w:t>
      </w:r>
      <w:r>
        <w:rPr>
          <w:rFonts w:hint="eastAsia"/>
        </w:rPr>
        <w:t>)</w:t>
      </w:r>
      <w:r>
        <w:rPr>
          <w:rFonts w:hint="eastAsia"/>
        </w:rPr>
        <w:t>和宪兵</w:t>
      </w:r>
      <w:r>
        <w:rPr>
          <w:rFonts w:hint="eastAsia"/>
        </w:rPr>
        <w:t>(</w:t>
      </w:r>
      <w:r>
        <w:rPr>
          <w:rFonts w:hint="eastAsia"/>
        </w:rPr>
        <w:t>军士和志愿</w:t>
      </w:r>
      <w:proofErr w:type="gramStart"/>
      <w:r>
        <w:rPr>
          <w:rFonts w:hint="eastAsia"/>
        </w:rPr>
        <w:t>役副宪兵</w:t>
      </w:r>
      <w:proofErr w:type="gramEnd"/>
      <w:r>
        <w:rPr>
          <w:rFonts w:hint="eastAsia"/>
        </w:rPr>
        <w:t>)</w:t>
      </w:r>
      <w:r>
        <w:rPr>
          <w:rFonts w:hint="eastAsia"/>
        </w:rPr>
        <w:t>提供的培训更多的是涉及道德操守和行为守则，而非人权和《公约》的条款。委员会还感到关切的是，《酷刑和其他残忍、不人道或有辱人格的待遇或处罚的有效调查和文件记录手册》</w:t>
      </w:r>
      <w:r>
        <w:rPr>
          <w:rFonts w:hint="eastAsia"/>
        </w:rPr>
        <w:t>(</w:t>
      </w:r>
      <w:r>
        <w:rPr>
          <w:rFonts w:hint="eastAsia"/>
        </w:rPr>
        <w:t>《伊斯坦布尔议定书》</w:t>
      </w:r>
      <w:r>
        <w:rPr>
          <w:rFonts w:hint="eastAsia"/>
        </w:rPr>
        <w:t>)</w:t>
      </w:r>
      <w:r>
        <w:rPr>
          <w:rFonts w:hint="eastAsia"/>
        </w:rPr>
        <w:t>不是上述培训的一部分，也不是对平民及参与监管和治疗已被捕或被监禁者的医疗人员培训的一部分。最后，委员会感到遗憾的是，缺乏具体资料说明对私营保安人员进行的人权培训，以及警察和宪兵接受培训后虐待现象的减少</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EC39AF" w:rsidRPr="002D5512" w:rsidRDefault="00EC39AF" w:rsidP="00EC39AF">
      <w:pPr>
        <w:pStyle w:val="SingleTxtGC"/>
        <w:rPr>
          <w:rFonts w:ascii="Time New Roman" w:eastAsia="黑体" w:hAnsi="Time New Roman" w:hint="eastAsia"/>
        </w:rPr>
      </w:pPr>
      <w:r w:rsidRPr="002D5512">
        <w:rPr>
          <w:rFonts w:ascii="Time New Roman" w:eastAsia="黑体" w:hAnsi="Time New Roman" w:hint="eastAsia"/>
        </w:rPr>
        <w:t>37.</w:t>
      </w:r>
      <w:r w:rsidRPr="002D5512">
        <w:rPr>
          <w:rFonts w:ascii="Time New Roman" w:eastAsia="黑体" w:hAnsi="Time New Roman" w:hint="eastAsia"/>
        </w:rPr>
        <w:tab/>
      </w:r>
      <w:r w:rsidRPr="002D5512">
        <w:rPr>
          <w:rFonts w:ascii="Time New Roman" w:eastAsia="黑体" w:hAnsi="Time New Roman" w:hint="eastAsia"/>
        </w:rPr>
        <w:t>委员会建议缔约国加强为合同制执法人员、警察、军士和志愿</w:t>
      </w:r>
      <w:proofErr w:type="gramStart"/>
      <w:r w:rsidRPr="002D5512">
        <w:rPr>
          <w:rFonts w:ascii="Time New Roman" w:eastAsia="黑体" w:hAnsi="Time New Roman" w:hint="eastAsia"/>
        </w:rPr>
        <w:t>役副宪兵</w:t>
      </w:r>
      <w:proofErr w:type="gramEnd"/>
      <w:r w:rsidRPr="002D5512">
        <w:rPr>
          <w:rFonts w:ascii="Time New Roman" w:eastAsia="黑体" w:hAnsi="Time New Roman" w:hint="eastAsia"/>
        </w:rPr>
        <w:t>提供的人权和《公约》培训课程，并确保私营保安公司的人员也接受这种培训。委员会还建议缔约国系统地将《伊斯坦布尔议定书》纳入所有的警察和宪兵队成员培训之中，以及平民及参与监管和治疗任何已被捕或被监禁者的医疗人员培训之</w:t>
      </w:r>
      <w:r w:rsidRPr="002D5512">
        <w:rPr>
          <w:rFonts w:ascii="Time New Roman" w:eastAsia="黑体" w:hAnsi="Time New Roman" w:hint="eastAsia"/>
        </w:rPr>
        <w:lastRenderedPageBreak/>
        <w:t>中。委员会还建议缔约国确立用于评估其关于绝对禁止酷刑和虐待的培训方案成果的具体方法。</w:t>
      </w:r>
    </w:p>
    <w:p w:rsidR="00EC39AF" w:rsidRDefault="00EC39AF" w:rsidP="004F7054">
      <w:pPr>
        <w:pStyle w:val="H23GC"/>
      </w:pPr>
      <w:r>
        <w:rPr>
          <w:rFonts w:hint="eastAsia"/>
        </w:rPr>
        <w:tab/>
      </w:r>
      <w:r>
        <w:rPr>
          <w:rFonts w:hint="eastAsia"/>
        </w:rPr>
        <w:tab/>
      </w:r>
      <w:r>
        <w:rPr>
          <w:rFonts w:hint="eastAsia"/>
        </w:rPr>
        <w:t>补救和康复</w:t>
      </w:r>
    </w:p>
    <w:p w:rsidR="00EC39AF" w:rsidRDefault="00EC39AF" w:rsidP="00EC39AF">
      <w:pPr>
        <w:pStyle w:val="SingleTxtGC"/>
      </w:pPr>
      <w:r>
        <w:rPr>
          <w:rFonts w:hint="eastAsia"/>
        </w:rPr>
        <w:t>38.</w:t>
      </w:r>
      <w:r>
        <w:rPr>
          <w:rFonts w:hint="eastAsia"/>
        </w:rPr>
        <w:tab/>
      </w:r>
      <w:r>
        <w:rPr>
          <w:rFonts w:hint="eastAsia"/>
        </w:rPr>
        <w:t>委员会注意到缔约国提供了资料，说明了旨在为受害人提供补救并帮助其康复的机制，特别是受害人援助办公室，该办公室过去大多服务于贩运人口的受害人而不是酷刑和虐待的受害人。委员会还注意到缔约国为确认和应对寻求庇护者的特殊脆弱性而采取的措施，这属于《关于外国人入境和居住以及庇护权的法律》第</w:t>
      </w:r>
      <w:r>
        <w:rPr>
          <w:rFonts w:hint="eastAsia"/>
        </w:rPr>
        <w:t>L-723-2</w:t>
      </w:r>
      <w:r>
        <w:rPr>
          <w:rFonts w:hint="eastAsia"/>
        </w:rPr>
        <w:t>条所规定的庇护程序的一部分。然而，委员会感到关切的是：</w:t>
      </w:r>
      <w:r>
        <w:rPr>
          <w:rFonts w:hint="eastAsia"/>
        </w:rPr>
        <w:t>(a)</w:t>
      </w:r>
      <w:r>
        <w:rPr>
          <w:rFonts w:hint="eastAsia"/>
        </w:rPr>
        <w:t>收到的资料表明，缔约国缺乏针对酷刑受害人康复的政策，并且在利用设施方面也存在问题；</w:t>
      </w:r>
      <w:r>
        <w:rPr>
          <w:rFonts w:hint="eastAsia"/>
        </w:rPr>
        <w:t>(b)</w:t>
      </w:r>
      <w:r w:rsidR="004F7054">
        <w:t xml:space="preserve"> </w:t>
      </w:r>
      <w:r>
        <w:rPr>
          <w:rFonts w:hint="eastAsia"/>
        </w:rPr>
        <w:t>没有尽早地在庇护过程中系统地评估脆弱性；</w:t>
      </w:r>
      <w:r>
        <w:rPr>
          <w:rFonts w:hint="eastAsia"/>
        </w:rPr>
        <w:t>(c)</w:t>
      </w:r>
      <w:r w:rsidR="004F7054">
        <w:t xml:space="preserve"> </w:t>
      </w:r>
      <w:r>
        <w:rPr>
          <w:rFonts w:hint="eastAsia"/>
        </w:rPr>
        <w:t>为包括寻求庇护者在内的酷刑受害人提供治疗和照顾的协会及其他实体的可用资源短缺；</w:t>
      </w:r>
      <w:r>
        <w:rPr>
          <w:rFonts w:hint="eastAsia"/>
        </w:rPr>
        <w:t>(d)</w:t>
      </w:r>
      <w:r w:rsidR="004F7054">
        <w:t xml:space="preserve"> </w:t>
      </w:r>
      <w:r>
        <w:rPr>
          <w:rFonts w:hint="eastAsia"/>
        </w:rPr>
        <w:t>缺乏在确认和照顾此等人员方面受过充分培训的专业人员；和</w:t>
      </w:r>
      <w:r>
        <w:rPr>
          <w:rFonts w:hint="eastAsia"/>
        </w:rPr>
        <w:t>(e)</w:t>
      </w:r>
      <w:r w:rsidR="004F7054">
        <w:t xml:space="preserve"> </w:t>
      </w:r>
      <w:r>
        <w:rPr>
          <w:rFonts w:hint="eastAsia"/>
        </w:rPr>
        <w:t>缺乏关于由法院下令为酷刑受害人提供的救济和康复措施的统计数据，以及受益于此等措施的寻求庇护者数量的统计数据</w:t>
      </w:r>
      <w:r>
        <w:rPr>
          <w:rFonts w:hint="eastAsia"/>
        </w:rPr>
        <w:t>(</w:t>
      </w:r>
      <w:r>
        <w:rPr>
          <w:rFonts w:hint="eastAsia"/>
        </w:rPr>
        <w:t>第</w:t>
      </w:r>
      <w:r>
        <w:rPr>
          <w:rFonts w:hint="eastAsia"/>
        </w:rPr>
        <w:t>2</w:t>
      </w:r>
      <w:r>
        <w:rPr>
          <w:rFonts w:hint="eastAsia"/>
        </w:rPr>
        <w:t>和</w:t>
      </w:r>
      <w:r>
        <w:rPr>
          <w:rFonts w:hint="eastAsia"/>
        </w:rPr>
        <w:t>13</w:t>
      </w:r>
      <w:r>
        <w:rPr>
          <w:rFonts w:hint="eastAsia"/>
        </w:rPr>
        <w:t>条</w:t>
      </w:r>
      <w:r>
        <w:rPr>
          <w:rFonts w:hint="eastAsia"/>
        </w:rPr>
        <w:t>)</w:t>
      </w:r>
      <w:r>
        <w:rPr>
          <w:rFonts w:hint="eastAsia"/>
        </w:rPr>
        <w:t>。</w:t>
      </w:r>
    </w:p>
    <w:p w:rsidR="00EC39AF" w:rsidRPr="00831D2E" w:rsidRDefault="00EC39AF" w:rsidP="00EC39AF">
      <w:pPr>
        <w:pStyle w:val="SingleTxtGC"/>
        <w:rPr>
          <w:rFonts w:ascii="Time New Roman" w:eastAsia="黑体" w:hAnsi="Time New Roman" w:hint="eastAsia"/>
        </w:rPr>
      </w:pPr>
      <w:r w:rsidRPr="00831D2E">
        <w:rPr>
          <w:rFonts w:ascii="Time New Roman" w:eastAsia="黑体" w:hAnsi="Time New Roman" w:hint="eastAsia"/>
        </w:rPr>
        <w:t>39.</w:t>
      </w:r>
      <w:r w:rsidRPr="00831D2E">
        <w:rPr>
          <w:rFonts w:ascii="Time New Roman" w:eastAsia="黑体" w:hAnsi="Time New Roman" w:hint="eastAsia"/>
        </w:rPr>
        <w:tab/>
      </w:r>
      <w:r w:rsidRPr="00831D2E">
        <w:rPr>
          <w:rFonts w:ascii="Time New Roman" w:eastAsia="黑体" w:hAnsi="Time New Roman" w:hint="eastAsia"/>
        </w:rPr>
        <w:t>考虑到关于缔约国执行第</w:t>
      </w:r>
      <w:r w:rsidRPr="00831D2E">
        <w:rPr>
          <w:rFonts w:ascii="Time New Roman" w:eastAsia="黑体" w:hAnsi="Time New Roman" w:hint="eastAsia"/>
        </w:rPr>
        <w:t>14</w:t>
      </w:r>
      <w:r w:rsidRPr="00831D2E">
        <w:rPr>
          <w:rFonts w:ascii="Time New Roman" w:eastAsia="黑体" w:hAnsi="Time New Roman" w:hint="eastAsia"/>
        </w:rPr>
        <w:t>条的第</w:t>
      </w:r>
      <w:r w:rsidRPr="00831D2E">
        <w:rPr>
          <w:rFonts w:ascii="Time New Roman" w:eastAsia="黑体" w:hAnsi="Time New Roman" w:hint="eastAsia"/>
        </w:rPr>
        <w:t>3</w:t>
      </w:r>
      <w:r w:rsidRPr="00831D2E">
        <w:rPr>
          <w:rFonts w:ascii="Time New Roman" w:eastAsia="黑体" w:hAnsi="Time New Roman" w:hint="eastAsia"/>
        </w:rPr>
        <w:t>号一般性意见</w:t>
      </w:r>
      <w:r w:rsidRPr="00831D2E">
        <w:rPr>
          <w:rFonts w:ascii="Time New Roman" w:eastAsia="黑体" w:hAnsi="Time New Roman" w:hint="eastAsia"/>
        </w:rPr>
        <w:t>(2012</w:t>
      </w:r>
      <w:r w:rsidRPr="00831D2E">
        <w:rPr>
          <w:rFonts w:ascii="Time New Roman" w:eastAsia="黑体" w:hAnsi="Time New Roman" w:hint="eastAsia"/>
        </w:rPr>
        <w:t>年</w:t>
      </w:r>
      <w:r w:rsidRPr="00831D2E">
        <w:rPr>
          <w:rFonts w:ascii="Time New Roman" w:eastAsia="黑体" w:hAnsi="Time New Roman" w:hint="eastAsia"/>
        </w:rPr>
        <w:t>)</w:t>
      </w:r>
      <w:r w:rsidRPr="00831D2E">
        <w:rPr>
          <w:rFonts w:ascii="Time New Roman" w:eastAsia="黑体" w:hAnsi="Time New Roman" w:hint="eastAsia"/>
        </w:rPr>
        <w:t>，委员会建议缔约国：</w:t>
      </w:r>
      <w:r w:rsidRPr="00831D2E">
        <w:rPr>
          <w:rFonts w:ascii="Time New Roman" w:eastAsia="黑体" w:hAnsi="Time New Roman" w:hint="eastAsia"/>
        </w:rPr>
        <w:t>(a)</w:t>
      </w:r>
      <w:r w:rsidR="004F7054" w:rsidRPr="00831D2E">
        <w:rPr>
          <w:rFonts w:ascii="Time New Roman" w:eastAsia="黑体" w:hAnsi="Time New Roman"/>
        </w:rPr>
        <w:t xml:space="preserve"> </w:t>
      </w:r>
      <w:r w:rsidRPr="00831D2E">
        <w:rPr>
          <w:rFonts w:ascii="Time New Roman" w:eastAsia="黑体" w:hAnsi="Time New Roman" w:hint="eastAsia"/>
        </w:rPr>
        <w:t>为酷刑受害人的康复和促进康复设施的可获取</w:t>
      </w:r>
      <w:proofErr w:type="gramStart"/>
      <w:r w:rsidRPr="00831D2E">
        <w:rPr>
          <w:rFonts w:ascii="Time New Roman" w:eastAsia="黑体" w:hAnsi="Time New Roman" w:hint="eastAsia"/>
        </w:rPr>
        <w:t>性实施</w:t>
      </w:r>
      <w:proofErr w:type="gramEnd"/>
      <w:r w:rsidRPr="00831D2E">
        <w:rPr>
          <w:rFonts w:ascii="Time New Roman" w:eastAsia="黑体" w:hAnsi="Time New Roman" w:hint="eastAsia"/>
        </w:rPr>
        <w:t>一项政策；</w:t>
      </w:r>
      <w:r w:rsidRPr="00831D2E">
        <w:rPr>
          <w:rFonts w:ascii="Time New Roman" w:eastAsia="黑体" w:hAnsi="Time New Roman" w:hint="eastAsia"/>
        </w:rPr>
        <w:t>(b)</w:t>
      </w:r>
      <w:r w:rsidRPr="00831D2E">
        <w:rPr>
          <w:rFonts w:ascii="Time New Roman" w:eastAsia="黑体" w:hAnsi="Time New Roman" w:hint="eastAsia"/>
        </w:rPr>
        <w:t>采取更有力的措施和安排，以尽早发现和照顾遭受酷刑或残忍、不人道或有辱人格的待遇的寻求庇护者；和</w:t>
      </w:r>
      <w:r w:rsidRPr="00831D2E">
        <w:rPr>
          <w:rFonts w:ascii="Time New Roman" w:eastAsia="黑体" w:hAnsi="Time New Roman" w:hint="eastAsia"/>
        </w:rPr>
        <w:t>(c)</w:t>
      </w:r>
      <w:r w:rsidR="004F7054" w:rsidRPr="00831D2E">
        <w:rPr>
          <w:rFonts w:ascii="Time New Roman" w:eastAsia="黑体" w:hAnsi="Time New Roman"/>
        </w:rPr>
        <w:t xml:space="preserve"> </w:t>
      </w:r>
      <w:r w:rsidRPr="00831D2E">
        <w:rPr>
          <w:rFonts w:ascii="Time New Roman" w:eastAsia="黑体" w:hAnsi="Time New Roman" w:hint="eastAsia"/>
        </w:rPr>
        <w:t>提供充分的培训和充足数量的专业人员，提高对此类人口群体照顾的可获取性，并确保为服务于酷刑受害人的协会和其他实体分配必要资源，以使它们能够满足这方面的需求。</w:t>
      </w:r>
    </w:p>
    <w:p w:rsidR="00EC39AF" w:rsidRDefault="00EC39AF" w:rsidP="004F7054">
      <w:pPr>
        <w:pStyle w:val="H23GC"/>
      </w:pPr>
      <w:r>
        <w:rPr>
          <w:rFonts w:hint="eastAsia"/>
        </w:rPr>
        <w:tab/>
      </w:r>
      <w:r>
        <w:rPr>
          <w:rFonts w:hint="eastAsia"/>
        </w:rPr>
        <w:tab/>
      </w:r>
      <w:r>
        <w:rPr>
          <w:rFonts w:hint="eastAsia"/>
        </w:rPr>
        <w:t>后续程序</w:t>
      </w:r>
    </w:p>
    <w:p w:rsidR="00EC39AF" w:rsidRDefault="00EC39AF" w:rsidP="00EC39AF">
      <w:pPr>
        <w:pStyle w:val="SingleTxtGC"/>
      </w:pPr>
      <w:r>
        <w:rPr>
          <w:rFonts w:hint="eastAsia"/>
        </w:rPr>
        <w:t>40.</w:t>
      </w:r>
      <w:r>
        <w:rPr>
          <w:rFonts w:hint="eastAsia"/>
        </w:rPr>
        <w:tab/>
      </w:r>
      <w:r>
        <w:rPr>
          <w:rFonts w:hint="eastAsia"/>
        </w:rPr>
        <w:t>委员会请缔约国在</w:t>
      </w:r>
      <w:r>
        <w:rPr>
          <w:rFonts w:hint="eastAsia"/>
        </w:rPr>
        <w:t>2017</w:t>
      </w:r>
      <w:r>
        <w:rPr>
          <w:rFonts w:hint="eastAsia"/>
        </w:rPr>
        <w:t>年</w:t>
      </w:r>
      <w:r>
        <w:rPr>
          <w:rFonts w:hint="eastAsia"/>
        </w:rPr>
        <w:t>5</w:t>
      </w:r>
      <w:r>
        <w:rPr>
          <w:rFonts w:hint="eastAsia"/>
        </w:rPr>
        <w:t>月</w:t>
      </w:r>
      <w:r>
        <w:rPr>
          <w:rFonts w:hint="eastAsia"/>
        </w:rPr>
        <w:t>13</w:t>
      </w:r>
      <w:r>
        <w:rPr>
          <w:rFonts w:hint="eastAsia"/>
        </w:rPr>
        <w:t>日之前针对第</w:t>
      </w:r>
      <w:r>
        <w:rPr>
          <w:rFonts w:hint="eastAsia"/>
        </w:rPr>
        <w:t>17(c)</w:t>
      </w:r>
      <w:r>
        <w:rPr>
          <w:rFonts w:hint="eastAsia"/>
        </w:rPr>
        <w:t>、</w:t>
      </w:r>
      <w:r>
        <w:rPr>
          <w:rFonts w:hint="eastAsia"/>
        </w:rPr>
        <w:t>26</w:t>
      </w:r>
      <w:r>
        <w:rPr>
          <w:rFonts w:hint="eastAsia"/>
        </w:rPr>
        <w:t>和</w:t>
      </w:r>
      <w:r>
        <w:rPr>
          <w:rFonts w:hint="eastAsia"/>
        </w:rPr>
        <w:t>31</w:t>
      </w:r>
      <w:r>
        <w:rPr>
          <w:rFonts w:hint="eastAsia"/>
        </w:rPr>
        <w:t>段所载的委员会建议提供后续资料。</w:t>
      </w:r>
    </w:p>
    <w:p w:rsidR="00EC39AF" w:rsidRDefault="00EC39AF" w:rsidP="004F7054">
      <w:pPr>
        <w:pStyle w:val="H23GC"/>
      </w:pPr>
      <w:r>
        <w:rPr>
          <w:rFonts w:hint="eastAsia"/>
        </w:rPr>
        <w:tab/>
      </w:r>
      <w:r>
        <w:rPr>
          <w:rFonts w:hint="eastAsia"/>
        </w:rPr>
        <w:tab/>
      </w:r>
      <w:r>
        <w:rPr>
          <w:rFonts w:hint="eastAsia"/>
        </w:rPr>
        <w:t>其他问题</w:t>
      </w:r>
    </w:p>
    <w:p w:rsidR="00EC39AF" w:rsidRPr="00C14773" w:rsidRDefault="00EC39AF" w:rsidP="00EC39AF">
      <w:pPr>
        <w:pStyle w:val="SingleTxtGC"/>
        <w:rPr>
          <w:rFonts w:ascii="Time New Roman" w:hAnsi="Time New Roman" w:hint="eastAsia"/>
        </w:rPr>
      </w:pPr>
      <w:r w:rsidRPr="00C14773">
        <w:rPr>
          <w:rFonts w:ascii="Time New Roman" w:hAnsi="Time New Roman" w:hint="eastAsia"/>
        </w:rPr>
        <w:t>41.</w:t>
      </w:r>
      <w:r w:rsidRPr="00C14773">
        <w:rPr>
          <w:rFonts w:ascii="Time New Roman" w:hAnsi="Time New Roman" w:hint="eastAsia"/>
        </w:rPr>
        <w:tab/>
      </w:r>
      <w:r w:rsidRPr="00C14773">
        <w:rPr>
          <w:rFonts w:ascii="Time New Roman" w:hAnsi="Time New Roman" w:hint="eastAsia"/>
        </w:rPr>
        <w:t>委员会鼓励缔约国考虑批准《保护所有移</w:t>
      </w:r>
      <w:proofErr w:type="gramStart"/>
      <w:r w:rsidRPr="00C14773">
        <w:rPr>
          <w:rFonts w:ascii="Time New Roman" w:hAnsi="Time New Roman" w:hint="eastAsia"/>
        </w:rPr>
        <w:t>徙工</w:t>
      </w:r>
      <w:proofErr w:type="gramEnd"/>
      <w:r w:rsidRPr="00C14773">
        <w:rPr>
          <w:rFonts w:ascii="Time New Roman" w:hAnsi="Time New Roman" w:hint="eastAsia"/>
        </w:rPr>
        <w:t>人及其家庭成员权利国际公约》，目前该国尚未成为此公约的缔约国。</w:t>
      </w:r>
    </w:p>
    <w:p w:rsidR="00EC39AF" w:rsidRPr="00C14773" w:rsidRDefault="00EC39AF" w:rsidP="00EC39AF">
      <w:pPr>
        <w:pStyle w:val="SingleTxtGC"/>
        <w:rPr>
          <w:rFonts w:ascii="Time New Roman" w:hAnsi="Time New Roman" w:hint="eastAsia"/>
        </w:rPr>
      </w:pPr>
      <w:r w:rsidRPr="00C14773">
        <w:rPr>
          <w:rFonts w:ascii="Time New Roman" w:hAnsi="Time New Roman" w:hint="eastAsia"/>
        </w:rPr>
        <w:t>42.</w:t>
      </w:r>
      <w:r w:rsidRPr="00C14773">
        <w:rPr>
          <w:rFonts w:ascii="Time New Roman" w:hAnsi="Time New Roman" w:hint="eastAsia"/>
        </w:rPr>
        <w:tab/>
      </w:r>
      <w:r w:rsidRPr="00C14773">
        <w:rPr>
          <w:rFonts w:ascii="Time New Roman" w:hAnsi="Time New Roman" w:hint="eastAsia"/>
        </w:rPr>
        <w:t>委员会鼓励缔约国通过官方网站、媒体和非政府组织，以本国适当语言广泛宣传它提交给委员会的报告和本结论性意见。</w:t>
      </w:r>
    </w:p>
    <w:p w:rsidR="009102E1" w:rsidRDefault="00EC39AF" w:rsidP="00EC39AF">
      <w:pPr>
        <w:pStyle w:val="SingleTxtGC"/>
      </w:pPr>
      <w:r w:rsidRPr="00C14773">
        <w:rPr>
          <w:rFonts w:ascii="Time New Roman" w:hAnsi="Time New Roman" w:hint="eastAsia"/>
        </w:rPr>
        <w:t>43.</w:t>
      </w:r>
      <w:r w:rsidRPr="00C14773">
        <w:rPr>
          <w:rFonts w:ascii="Time New Roman" w:hAnsi="Time New Roman" w:hint="eastAsia"/>
        </w:rPr>
        <w:tab/>
      </w:r>
      <w:r w:rsidRPr="00C14773">
        <w:rPr>
          <w:rFonts w:ascii="Time New Roman" w:hAnsi="Time New Roman" w:hint="eastAsia"/>
        </w:rPr>
        <w:t>委员会鼓励</w:t>
      </w:r>
      <w:bookmarkStart w:id="0" w:name="_GoBack"/>
      <w:bookmarkEnd w:id="0"/>
      <w:r w:rsidRPr="00C14773">
        <w:rPr>
          <w:rFonts w:ascii="Time New Roman" w:hAnsi="Time New Roman" w:hint="eastAsia"/>
        </w:rPr>
        <w:t>缔约国在</w:t>
      </w:r>
      <w:r w:rsidRPr="00C14773">
        <w:rPr>
          <w:rFonts w:ascii="Time New Roman" w:hAnsi="Time New Roman" w:hint="eastAsia"/>
        </w:rPr>
        <w:t>2020</w:t>
      </w:r>
      <w:r w:rsidRPr="00C14773">
        <w:rPr>
          <w:rFonts w:ascii="Time New Roman" w:hAnsi="Time New Roman" w:hint="eastAsia"/>
        </w:rPr>
        <w:t>年</w:t>
      </w:r>
      <w:r w:rsidRPr="00C14773">
        <w:rPr>
          <w:rFonts w:ascii="Time New Roman" w:hAnsi="Time New Roman" w:hint="eastAsia"/>
        </w:rPr>
        <w:t>5</w:t>
      </w:r>
      <w:r w:rsidRPr="00C14773">
        <w:rPr>
          <w:rFonts w:ascii="Time New Roman" w:hAnsi="Time New Roman" w:hint="eastAsia"/>
        </w:rPr>
        <w:t>月</w:t>
      </w:r>
      <w:r w:rsidRPr="00C14773">
        <w:rPr>
          <w:rFonts w:ascii="Time New Roman" w:hAnsi="Time New Roman" w:hint="eastAsia"/>
        </w:rPr>
        <w:t>13</w:t>
      </w:r>
      <w:r w:rsidRPr="00C14773">
        <w:rPr>
          <w:rFonts w:ascii="Time New Roman" w:hAnsi="Time New Roman" w:hint="eastAsia"/>
        </w:rPr>
        <w:t>日之前提交下一次报告，即第八次定期报告。鉴于在得出了上述建议的审议期间，缔约国称其已接受简化报告程序，根据此程序，委员会将在缔约国提交报告之前，适时向其转交一份问题清单。</w:t>
      </w:r>
    </w:p>
    <w:p w:rsidR="004F7054" w:rsidRPr="002D6A9C" w:rsidRDefault="004F705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F7054" w:rsidRPr="00EC39AF" w:rsidRDefault="004F7054" w:rsidP="00EC39AF">
      <w:pPr>
        <w:pStyle w:val="SingleTxtGC"/>
      </w:pPr>
    </w:p>
    <w:sectPr w:rsidR="004F7054" w:rsidRPr="00EC39AF"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4C1" w:rsidRPr="000D319F" w:rsidRDefault="00B134C1" w:rsidP="000D319F">
      <w:pPr>
        <w:pStyle w:val="ae"/>
        <w:spacing w:after="240"/>
        <w:ind w:left="907"/>
        <w:rPr>
          <w:rFonts w:asciiTheme="majorBidi" w:eastAsia="宋体" w:hAnsiTheme="majorBidi" w:cstheme="majorBidi"/>
          <w:sz w:val="21"/>
          <w:szCs w:val="21"/>
          <w:lang w:val="en-US"/>
        </w:rPr>
      </w:pPr>
    </w:p>
    <w:p w:rsidR="00B134C1" w:rsidRPr="000D319F" w:rsidRDefault="00B134C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134C1" w:rsidRPr="000D319F" w:rsidRDefault="00B134C1" w:rsidP="000D319F">
      <w:pPr>
        <w:pStyle w:val="ae"/>
      </w:pPr>
    </w:p>
  </w:endnote>
  <w:endnote w:type="continuationNotice" w:id="1">
    <w:p w:rsidR="00B134C1" w:rsidRDefault="00B134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102E1" w:rsidRDefault="009102E1" w:rsidP="009102E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14773">
      <w:rPr>
        <w:rStyle w:val="af"/>
        <w:noProof/>
      </w:rPr>
      <w:t>8</w:t>
    </w:r>
    <w:r>
      <w:rPr>
        <w:rStyle w:val="af"/>
      </w:rPr>
      <w:fldChar w:fldCharType="end"/>
    </w:r>
    <w:r>
      <w:rPr>
        <w:rStyle w:val="af"/>
      </w:rPr>
      <w:tab/>
    </w:r>
    <w:proofErr w:type="spellStart"/>
    <w:r w:rsidRPr="009102E1">
      <w:rPr>
        <w:rStyle w:val="af"/>
        <w:b w:val="0"/>
        <w:snapToGrid w:val="0"/>
        <w:sz w:val="16"/>
      </w:rPr>
      <w:t>GE.16</w:t>
    </w:r>
    <w:proofErr w:type="spellEnd"/>
    <w:r w:rsidRPr="009102E1">
      <w:rPr>
        <w:rStyle w:val="af"/>
        <w:b w:val="0"/>
        <w:snapToGrid w:val="0"/>
        <w:sz w:val="16"/>
      </w:rPr>
      <w:t>-09568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102E1" w:rsidRDefault="009102E1" w:rsidP="009102E1">
    <w:pPr>
      <w:pStyle w:val="ae"/>
      <w:tabs>
        <w:tab w:val="clear" w:pos="431"/>
        <w:tab w:val="right" w:pos="9638"/>
      </w:tabs>
      <w:rPr>
        <w:rStyle w:val="af"/>
      </w:rPr>
    </w:pPr>
    <w:proofErr w:type="spellStart"/>
    <w:r>
      <w:t>GE.16</w:t>
    </w:r>
    <w:proofErr w:type="spellEnd"/>
    <w:r>
      <w:t>-09568</w:t>
    </w:r>
    <w:r>
      <w:tab/>
    </w:r>
    <w:r>
      <w:rPr>
        <w:rStyle w:val="af"/>
      </w:rPr>
      <w:fldChar w:fldCharType="begin"/>
    </w:r>
    <w:r>
      <w:rPr>
        <w:rStyle w:val="af"/>
      </w:rPr>
      <w:instrText xml:space="preserve"> PAGE  \* MERGEFORMAT </w:instrText>
    </w:r>
    <w:r>
      <w:rPr>
        <w:rStyle w:val="af"/>
      </w:rPr>
      <w:fldChar w:fldCharType="separate"/>
    </w:r>
    <w:r w:rsidR="00C14773">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9102E1" w:rsidP="008438A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-09568</w:t>
    </w:r>
    <w:r w:rsidR="00731A42" w:rsidRPr="00EE277A">
      <w:rPr>
        <w:sz w:val="20"/>
        <w:lang w:eastAsia="zh-CN"/>
      </w:rPr>
      <w:t xml:space="preserve"> (C)</w:t>
    </w:r>
    <w:r w:rsidR="005505A1">
      <w:rPr>
        <w:sz w:val="20"/>
        <w:lang w:eastAsia="zh-CN"/>
      </w:rPr>
      <w:tab/>
    </w:r>
    <w:r w:rsidR="008438AC">
      <w:rPr>
        <w:sz w:val="20"/>
        <w:lang w:eastAsia="zh-CN"/>
      </w:rPr>
      <w:t>121</w:t>
    </w:r>
    <w:r w:rsidR="005505A1">
      <w:rPr>
        <w:sz w:val="20"/>
        <w:lang w:eastAsia="zh-CN"/>
      </w:rPr>
      <w:t>01</w:t>
    </w:r>
    <w:r w:rsidR="002D14FC">
      <w:rPr>
        <w:rFonts w:eastAsiaTheme="minorEastAsia" w:hint="eastAsia"/>
        <w:sz w:val="20"/>
        <w:lang w:eastAsia="zh-CN"/>
      </w:rPr>
      <w:t>6</w:t>
    </w:r>
    <w:r w:rsidR="00731A42">
      <w:rPr>
        <w:sz w:val="20"/>
        <w:lang w:eastAsia="zh-CN"/>
      </w:rPr>
      <w:tab/>
    </w:r>
    <w:r w:rsidR="008438AC">
      <w:rPr>
        <w:sz w:val="20"/>
        <w:lang w:eastAsia="zh-CN"/>
      </w:rPr>
      <w:t>2</w:t>
    </w:r>
    <w:r w:rsidR="00731A42">
      <w:rPr>
        <w:sz w:val="20"/>
        <w:lang w:eastAsia="zh-CN"/>
      </w:rPr>
      <w:t>0</w:t>
    </w:r>
    <w:r w:rsidR="008438AC">
      <w:rPr>
        <w:sz w:val="20"/>
        <w:lang w:eastAsia="zh-CN"/>
      </w:rPr>
      <w:t>1</w:t>
    </w:r>
    <w:r w:rsidR="00731A42">
      <w:rPr>
        <w:sz w:val="20"/>
        <w:lang w:eastAsia="zh-CN"/>
      </w:rPr>
      <w:t>01</w:t>
    </w:r>
    <w:r w:rsidR="002D14FC">
      <w:rPr>
        <w:rFonts w:eastAsiaTheme="minorEastAsia" w:hint="eastAsia"/>
        <w:sz w:val="20"/>
        <w:lang w:eastAsia="zh-CN"/>
      </w:rPr>
      <w:t>6</w:t>
    </w:r>
  </w:p>
  <w:p w:rsidR="00056632" w:rsidRPr="00487939" w:rsidRDefault="009102E1"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FRA/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RA/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4C1" w:rsidRPr="000157B1" w:rsidRDefault="00B134C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134C1" w:rsidRPr="000157B1" w:rsidRDefault="00B134C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134C1" w:rsidRDefault="00B134C1"/>
  </w:footnote>
  <w:footnote w:id="2">
    <w:p w:rsidR="00EC39AF" w:rsidRPr="00490059" w:rsidRDefault="00EC39AF" w:rsidP="00EC39AF">
      <w:pPr>
        <w:pStyle w:val="a6"/>
      </w:pPr>
      <w:r>
        <w:rPr>
          <w:lang w:val="zh-CN"/>
        </w:rPr>
        <w:tab/>
      </w:r>
      <w:r w:rsidRPr="000431BF">
        <w:rPr>
          <w:lang w:val="zh-CN"/>
        </w:rPr>
        <w:t>*</w:t>
      </w:r>
      <w:r>
        <w:rPr>
          <w:lang w:val="zh-CN"/>
        </w:rPr>
        <w:tab/>
      </w:r>
      <w:r>
        <w:rPr>
          <w:lang w:val="zh-CN"/>
        </w:rPr>
        <w:t>经委员会第五十七届会议</w:t>
      </w:r>
      <w:r>
        <w:rPr>
          <w:lang w:val="zh-CN"/>
        </w:rPr>
        <w:t>(2016</w:t>
      </w:r>
      <w:r>
        <w:rPr>
          <w:lang w:val="zh-CN"/>
        </w:rPr>
        <w:t>年</w:t>
      </w:r>
      <w:r>
        <w:rPr>
          <w:lang w:val="zh-CN"/>
        </w:rPr>
        <w:t>4</w:t>
      </w:r>
      <w:r>
        <w:rPr>
          <w:lang w:val="zh-CN"/>
        </w:rPr>
        <w:t>月</w:t>
      </w:r>
      <w:r>
        <w:rPr>
          <w:lang w:val="zh-CN"/>
        </w:rPr>
        <w:t>18</w:t>
      </w:r>
      <w:r>
        <w:rPr>
          <w:lang w:val="zh-CN"/>
        </w:rPr>
        <w:t>日至</w:t>
      </w:r>
      <w:r>
        <w:rPr>
          <w:lang w:val="zh-CN"/>
        </w:rPr>
        <w:t>5</w:t>
      </w:r>
      <w:r>
        <w:rPr>
          <w:lang w:val="zh-CN"/>
        </w:rPr>
        <w:t>月</w:t>
      </w:r>
      <w:r>
        <w:rPr>
          <w:lang w:val="zh-CN"/>
        </w:rPr>
        <w:t>13</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102E1" w:rsidP="009102E1">
    <w:pPr>
      <w:pStyle w:val="af0"/>
    </w:pPr>
    <w:r>
      <w:t>CAT/C/FRA/CO/7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102E1" w:rsidP="009102E1">
    <w:pPr>
      <w:pStyle w:val="af0"/>
      <w:jc w:val="right"/>
    </w:pPr>
    <w:r>
      <w:t>CAT/C/FRA/CO/7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4C1"/>
    <w:rsid w:val="00011483"/>
    <w:rsid w:val="00023318"/>
    <w:rsid w:val="0003324B"/>
    <w:rsid w:val="000431BF"/>
    <w:rsid w:val="000A0B81"/>
    <w:rsid w:val="000D319F"/>
    <w:rsid w:val="000E4D0E"/>
    <w:rsid w:val="00144B69"/>
    <w:rsid w:val="00153922"/>
    <w:rsid w:val="00153E86"/>
    <w:rsid w:val="001B1BD1"/>
    <w:rsid w:val="001C3EF2"/>
    <w:rsid w:val="001D17F6"/>
    <w:rsid w:val="00204B42"/>
    <w:rsid w:val="002231C3"/>
    <w:rsid w:val="0024417F"/>
    <w:rsid w:val="00250F8D"/>
    <w:rsid w:val="00256EC7"/>
    <w:rsid w:val="00277ED9"/>
    <w:rsid w:val="002D14FC"/>
    <w:rsid w:val="002D5512"/>
    <w:rsid w:val="002E1C97"/>
    <w:rsid w:val="002E5984"/>
    <w:rsid w:val="002F0F24"/>
    <w:rsid w:val="002F5834"/>
    <w:rsid w:val="002F5B46"/>
    <w:rsid w:val="003006AB"/>
    <w:rsid w:val="003169EE"/>
    <w:rsid w:val="00326EBF"/>
    <w:rsid w:val="00327FE4"/>
    <w:rsid w:val="00352798"/>
    <w:rsid w:val="003F1E1B"/>
    <w:rsid w:val="00427F63"/>
    <w:rsid w:val="00434D38"/>
    <w:rsid w:val="00494EB8"/>
    <w:rsid w:val="004A34AA"/>
    <w:rsid w:val="004C4A0A"/>
    <w:rsid w:val="004F7054"/>
    <w:rsid w:val="00501220"/>
    <w:rsid w:val="005505A1"/>
    <w:rsid w:val="00587BE2"/>
    <w:rsid w:val="005B5D35"/>
    <w:rsid w:val="005D049E"/>
    <w:rsid w:val="005E403A"/>
    <w:rsid w:val="005F3B22"/>
    <w:rsid w:val="00643C1F"/>
    <w:rsid w:val="00680656"/>
    <w:rsid w:val="006B07B3"/>
    <w:rsid w:val="006B1119"/>
    <w:rsid w:val="006C70CF"/>
    <w:rsid w:val="006E3E46"/>
    <w:rsid w:val="006E71B1"/>
    <w:rsid w:val="0070593B"/>
    <w:rsid w:val="00705D89"/>
    <w:rsid w:val="00731A42"/>
    <w:rsid w:val="00767E69"/>
    <w:rsid w:val="0077079A"/>
    <w:rsid w:val="007A4239"/>
    <w:rsid w:val="007A5599"/>
    <w:rsid w:val="007C13E9"/>
    <w:rsid w:val="007D65A7"/>
    <w:rsid w:val="00826DB0"/>
    <w:rsid w:val="00830C0D"/>
    <w:rsid w:val="00831D2E"/>
    <w:rsid w:val="00831F30"/>
    <w:rsid w:val="008438AC"/>
    <w:rsid w:val="00856233"/>
    <w:rsid w:val="00860F27"/>
    <w:rsid w:val="008B0560"/>
    <w:rsid w:val="008B2BFA"/>
    <w:rsid w:val="008C479B"/>
    <w:rsid w:val="008E6A3F"/>
    <w:rsid w:val="009102E1"/>
    <w:rsid w:val="00936F03"/>
    <w:rsid w:val="00943B69"/>
    <w:rsid w:val="00944CB3"/>
    <w:rsid w:val="00945B28"/>
    <w:rsid w:val="009B09D7"/>
    <w:rsid w:val="009D35ED"/>
    <w:rsid w:val="00A03CB6"/>
    <w:rsid w:val="00A1364C"/>
    <w:rsid w:val="00A21076"/>
    <w:rsid w:val="00A3739A"/>
    <w:rsid w:val="00A52DAF"/>
    <w:rsid w:val="00A8293F"/>
    <w:rsid w:val="00A84072"/>
    <w:rsid w:val="00B134C1"/>
    <w:rsid w:val="00B16570"/>
    <w:rsid w:val="00B23B03"/>
    <w:rsid w:val="00B43EB7"/>
    <w:rsid w:val="00B53320"/>
    <w:rsid w:val="00BC6522"/>
    <w:rsid w:val="00C121D5"/>
    <w:rsid w:val="00C14773"/>
    <w:rsid w:val="00C17349"/>
    <w:rsid w:val="00C351AA"/>
    <w:rsid w:val="00C50266"/>
    <w:rsid w:val="00C7253F"/>
    <w:rsid w:val="00D26A05"/>
    <w:rsid w:val="00D97B98"/>
    <w:rsid w:val="00DC671F"/>
    <w:rsid w:val="00DE4DA7"/>
    <w:rsid w:val="00E245ED"/>
    <w:rsid w:val="00E33B38"/>
    <w:rsid w:val="00E47FE5"/>
    <w:rsid w:val="00E572EF"/>
    <w:rsid w:val="00E574AF"/>
    <w:rsid w:val="00EC39AF"/>
    <w:rsid w:val="00F24E6D"/>
    <w:rsid w:val="00F714DA"/>
    <w:rsid w:val="00F90FBB"/>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EC39AF"/>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EC39AF"/>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6094F-638E-46EE-A003-6373B9CA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6899</Words>
  <Characters>7407</Characters>
  <Application>Microsoft Office Word</Application>
  <DocSecurity>0</DocSecurity>
  <Lines>265</Lines>
  <Paragraphs>91</Paragraphs>
  <ScaleCrop>false</ScaleCrop>
  <Company>DCM</Company>
  <LinksUpToDate>false</LinksUpToDate>
  <CharactersWithSpaces>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1609568</dc:title>
  <dc:subject>CAT/C/FRA/CO/7</dc:subject>
  <dc:creator>Tian</dc:creator>
  <cp:keywords/>
  <dc:description/>
  <cp:lastModifiedBy>Tian H.</cp:lastModifiedBy>
  <cp:revision>2</cp:revision>
  <cp:lastPrinted>2014-05-09T11:28:00Z</cp:lastPrinted>
  <dcterms:created xsi:type="dcterms:W3CDTF">2016-10-20T15:13:00Z</dcterms:created>
  <dcterms:modified xsi:type="dcterms:W3CDTF">2016-10-20T15:13:00Z</dcterms:modified>
</cp:coreProperties>
</file>