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2DF50F" w14:textId="77777777" w:rsidR="008D6BEC" w:rsidRPr="00B04A31" w:rsidRDefault="008D6BEC" w:rsidP="008D6BEC">
      <w:pPr>
        <w:spacing w:line="60" w:lineRule="exact"/>
        <w:rPr>
          <w:color w:val="010000"/>
          <w:sz w:val="2"/>
          <w:lang w:val="en-US"/>
        </w:rPr>
        <w:sectPr w:rsidR="008D6BEC" w:rsidRPr="00B04A31" w:rsidSect="0024610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B04A31">
        <w:rPr>
          <w:rStyle w:val="CommentReference"/>
        </w:rPr>
        <w:commentReference w:id="0"/>
      </w:r>
    </w:p>
    <w:p w14:paraId="06349EB1" w14:textId="77777777" w:rsidR="0024610E" w:rsidRPr="00B04A31" w:rsidRDefault="0024610E" w:rsidP="00246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pPr>
      <w:r w:rsidRPr="00B04A31">
        <w:t>Конвенция о ликвидации всех форм дискриминации в отношении женщин</w:t>
      </w:r>
    </w:p>
    <w:p w14:paraId="7D396C53" w14:textId="77777777" w:rsidR="0024610E" w:rsidRPr="00B04A31" w:rsidRDefault="0024610E" w:rsidP="0024610E">
      <w:pPr>
        <w:pStyle w:val="SingleTxt"/>
        <w:spacing w:after="0" w:line="120" w:lineRule="exact"/>
        <w:rPr>
          <w:sz w:val="10"/>
        </w:rPr>
      </w:pPr>
    </w:p>
    <w:p w14:paraId="01DBB2A3" w14:textId="77777777" w:rsidR="0024610E" w:rsidRPr="00B04A31" w:rsidRDefault="0024610E" w:rsidP="0024610E">
      <w:pPr>
        <w:pStyle w:val="SingleTxt"/>
        <w:spacing w:after="0" w:line="120" w:lineRule="exact"/>
        <w:rPr>
          <w:sz w:val="10"/>
        </w:rPr>
      </w:pPr>
    </w:p>
    <w:p w14:paraId="7288C03D" w14:textId="77777777" w:rsidR="0024610E" w:rsidRPr="00B04A31" w:rsidRDefault="0024610E" w:rsidP="0024610E">
      <w:pPr>
        <w:pStyle w:val="SingleTxt"/>
        <w:spacing w:after="0" w:line="120" w:lineRule="exact"/>
        <w:rPr>
          <w:sz w:val="10"/>
        </w:rPr>
      </w:pPr>
    </w:p>
    <w:p w14:paraId="2BB8ACD1" w14:textId="15E31907" w:rsidR="0024610E" w:rsidRPr="00B04A31" w:rsidRDefault="0024610E" w:rsidP="00AA7BF5">
      <w:pPr>
        <w:pStyle w:val="TitleHCH"/>
      </w:pPr>
      <w:r w:rsidRPr="00B04A31">
        <w:tab/>
      </w:r>
      <w:r w:rsidRPr="00B04A31">
        <w:tab/>
        <w:t>Заключительные замечания по седьмому периодическому докладу Словении</w:t>
      </w:r>
      <w:r w:rsidRPr="004C6366">
        <w:rPr>
          <w:bCs/>
          <w:sz w:val="20"/>
          <w:szCs w:val="20"/>
        </w:rPr>
        <w:footnoteReference w:customMarkFollows="1" w:id="1"/>
        <w:t>*</w:t>
      </w:r>
    </w:p>
    <w:p w14:paraId="4443DDEF" w14:textId="3A2050A6" w:rsidR="0024610E" w:rsidRPr="00B04A31" w:rsidRDefault="0024610E" w:rsidP="0024610E">
      <w:pPr>
        <w:pStyle w:val="SingleTxt"/>
        <w:spacing w:after="0" w:line="120" w:lineRule="exact"/>
        <w:rPr>
          <w:sz w:val="10"/>
        </w:rPr>
      </w:pPr>
    </w:p>
    <w:p w14:paraId="04C2D1DE" w14:textId="40F9D1CB" w:rsidR="0024610E" w:rsidRPr="00B04A31" w:rsidRDefault="0024610E" w:rsidP="0024610E">
      <w:pPr>
        <w:pStyle w:val="SingleTxt"/>
        <w:spacing w:after="0" w:line="120" w:lineRule="exact"/>
        <w:rPr>
          <w:sz w:val="10"/>
        </w:rPr>
      </w:pPr>
    </w:p>
    <w:p w14:paraId="66CA9076" w14:textId="223C76ED" w:rsidR="0024610E" w:rsidRPr="00B04A31" w:rsidRDefault="0024610E" w:rsidP="0024610E">
      <w:pPr>
        <w:pStyle w:val="SingleTxt"/>
      </w:pPr>
      <w:r w:rsidRPr="00B04A31">
        <w:t>1.</w:t>
      </w:r>
      <w:r w:rsidRPr="00B04A31">
        <w:tab/>
        <w:t>Комитет рассмотрел седьмой периодический доклад Словении (</w:t>
      </w:r>
      <w:hyperlink r:id="rId17" w:history="1">
        <w:r w:rsidRPr="00B04A31">
          <w:rPr>
            <w:rStyle w:val="Hyperlink"/>
          </w:rPr>
          <w:t>CEDAW/C/SVN/7</w:t>
        </w:r>
      </w:hyperlink>
      <w:r w:rsidRPr="00B04A31">
        <w:t>), представленный в соответствии с упрощенной процедурой представления докладов, на своих 1955-м и 1956-м заседаниях (</w:t>
      </w:r>
      <w:hyperlink r:id="rId18" w:history="1">
        <w:r w:rsidRPr="00B04A31">
          <w:rPr>
            <w:rStyle w:val="Hyperlink"/>
          </w:rPr>
          <w:t>CEDAW/C/SR.1955</w:t>
        </w:r>
      </w:hyperlink>
      <w:r w:rsidRPr="00B04A31">
        <w:t xml:space="preserve"> и </w:t>
      </w:r>
      <w:hyperlink r:id="rId19" w:history="1">
        <w:r w:rsidRPr="00B04A31">
          <w:rPr>
            <w:rStyle w:val="Hyperlink"/>
          </w:rPr>
          <w:t>CEDAW/C/SR.1956</w:t>
        </w:r>
      </w:hyperlink>
      <w:r w:rsidRPr="00B04A31">
        <w:t>), состоявшихся 16 февраля 2023 года.</w:t>
      </w:r>
    </w:p>
    <w:p w14:paraId="69EB695F" w14:textId="07364E50" w:rsidR="0024610E" w:rsidRPr="00B04A31" w:rsidRDefault="0024610E" w:rsidP="0024610E">
      <w:pPr>
        <w:pStyle w:val="SingleTxt"/>
        <w:spacing w:after="0" w:line="120" w:lineRule="exact"/>
        <w:rPr>
          <w:sz w:val="10"/>
        </w:rPr>
      </w:pPr>
    </w:p>
    <w:p w14:paraId="4966FCA6" w14:textId="0EF73EE1" w:rsidR="0024610E" w:rsidRPr="00B04A31" w:rsidRDefault="0024610E" w:rsidP="0024610E">
      <w:pPr>
        <w:pStyle w:val="SingleTxt"/>
        <w:spacing w:after="0" w:line="120" w:lineRule="exact"/>
        <w:rPr>
          <w:sz w:val="10"/>
        </w:rPr>
      </w:pPr>
    </w:p>
    <w:p w14:paraId="0414E419" w14:textId="1D61355E" w:rsidR="0024610E" w:rsidRPr="00B04A31" w:rsidRDefault="0024610E" w:rsidP="00246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t>A.</w:t>
      </w:r>
      <w:r w:rsidRPr="00B04A31">
        <w:tab/>
        <w:t>Введение</w:t>
      </w:r>
    </w:p>
    <w:p w14:paraId="51374A9F" w14:textId="77777777" w:rsidR="0024610E" w:rsidRPr="00B04A31" w:rsidRDefault="0024610E" w:rsidP="0024610E">
      <w:pPr>
        <w:pStyle w:val="SingleTxt"/>
        <w:spacing w:after="0" w:line="120" w:lineRule="exact"/>
        <w:rPr>
          <w:sz w:val="10"/>
        </w:rPr>
      </w:pPr>
    </w:p>
    <w:p w14:paraId="33DCA7E1" w14:textId="77777777" w:rsidR="0024610E" w:rsidRPr="00B04A31" w:rsidRDefault="0024610E" w:rsidP="0024610E">
      <w:pPr>
        <w:pStyle w:val="SingleTxt"/>
        <w:spacing w:after="0" w:line="120" w:lineRule="exact"/>
        <w:rPr>
          <w:sz w:val="10"/>
        </w:rPr>
      </w:pPr>
    </w:p>
    <w:p w14:paraId="307F55C5" w14:textId="33C62A4C" w:rsidR="0024610E" w:rsidRPr="00B04A31" w:rsidRDefault="0024610E" w:rsidP="0024610E">
      <w:pPr>
        <w:pStyle w:val="SingleTxt"/>
      </w:pPr>
      <w:r w:rsidRPr="00B04A31">
        <w:t>2.</w:t>
      </w:r>
      <w:r w:rsidRPr="00B04A31">
        <w:tab/>
        <w:t>Комитет выражает государству-участнику признательность за представление им своего седьмого периодического доклада, который был подготовлен с учетом перечня тем и вопросов до представления доклада (</w:t>
      </w:r>
      <w:hyperlink r:id="rId20" w:history="1">
        <w:r w:rsidRPr="00B04A31">
          <w:rPr>
            <w:rStyle w:val="Hyperlink"/>
          </w:rPr>
          <w:t>CEDAW/C/SVN/QPR/7</w:t>
        </w:r>
      </w:hyperlink>
      <w:r w:rsidRPr="00B04A31">
        <w:t>). Он также признателен государству-участнику за доклад о последующих мерах, принятых в связи с предыдущими заключительными замечаниями Комитета (</w:t>
      </w:r>
      <w:hyperlink r:id="rId21" w:history="1">
        <w:r w:rsidRPr="00B04A31">
          <w:rPr>
            <w:rStyle w:val="Hyperlink"/>
          </w:rPr>
          <w:t>CEDAW/C/SVN/CO/5-6/Add.1</w:t>
        </w:r>
      </w:hyperlink>
      <w:r w:rsidRPr="00B04A31">
        <w:t>). Комитет с удовлетворением отмечает устное выступление делегации и дополнительные разъяснения, предоставленные в ответ на вопросы, которые были заданы членами Комитета в устной форме в ходе состоявшегося диалога.</w:t>
      </w:r>
    </w:p>
    <w:p w14:paraId="200A335F" w14:textId="33212FB1" w:rsidR="0024610E" w:rsidRPr="00B04A31" w:rsidRDefault="0024610E" w:rsidP="0024610E">
      <w:pPr>
        <w:pStyle w:val="SingleTxt"/>
      </w:pPr>
      <w:r w:rsidRPr="00B04A31">
        <w:t>3.</w:t>
      </w:r>
      <w:r w:rsidRPr="00B04A31">
        <w:tab/>
        <w:t xml:space="preserve">Комитет выражает государству-участнику признательность за направление межведомственной делегации, которую возглавил министр по вопросам солидарного будущего г-н Симон Мальевац и в состав которой вошли представители Министерства здравоохранения, Управления Правительства Республики Словения по поддержке и интеграции мигрантов, Министерства внутренних дел, Министерства труда, семьи, социальных дел и равных возможностей, Управления Правительства Республики Словения по делам национальных меньшинств, Министерства иностранных и европейских дел и Министерства юстиции, а также Посол и Постоянный представитель Анита Пипан и другие сотрудники Постоянного представительства Словении при Отделении Организации Объединенных Наций и других международных организациях в Женеве. </w:t>
      </w:r>
    </w:p>
    <w:p w14:paraId="1B2F61AF" w14:textId="03C33BE3" w:rsidR="0024610E" w:rsidRPr="00B04A31" w:rsidRDefault="0024610E" w:rsidP="0024610E">
      <w:pPr>
        <w:pStyle w:val="SingleTxt"/>
        <w:spacing w:after="0" w:line="120" w:lineRule="exact"/>
        <w:rPr>
          <w:sz w:val="10"/>
        </w:rPr>
      </w:pPr>
    </w:p>
    <w:p w14:paraId="73DD279D" w14:textId="06459C10" w:rsidR="0024610E" w:rsidRPr="00B04A31" w:rsidRDefault="0024610E" w:rsidP="0024610E">
      <w:pPr>
        <w:pStyle w:val="SingleTxt"/>
        <w:spacing w:after="0" w:line="120" w:lineRule="exact"/>
        <w:rPr>
          <w:sz w:val="10"/>
        </w:rPr>
      </w:pPr>
    </w:p>
    <w:p w14:paraId="42617DF5" w14:textId="7345D1BA" w:rsidR="0024610E" w:rsidRPr="00B04A31" w:rsidRDefault="0024610E" w:rsidP="0024610E">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lastRenderedPageBreak/>
        <w:tab/>
        <w:t>B.</w:t>
      </w:r>
      <w:r w:rsidRPr="00B04A31">
        <w:tab/>
        <w:t>Позитивные аспекты</w:t>
      </w:r>
    </w:p>
    <w:p w14:paraId="588BCB6C" w14:textId="0607DC02" w:rsidR="0024610E" w:rsidRPr="00B04A31" w:rsidRDefault="0024610E" w:rsidP="0024610E">
      <w:pPr>
        <w:pStyle w:val="SingleTxt"/>
        <w:keepNext/>
        <w:keepLines/>
        <w:spacing w:after="0" w:line="120" w:lineRule="exact"/>
        <w:rPr>
          <w:sz w:val="10"/>
        </w:rPr>
      </w:pPr>
    </w:p>
    <w:p w14:paraId="768FF02C" w14:textId="0AFDB1B6" w:rsidR="0024610E" w:rsidRPr="00B04A31" w:rsidRDefault="0024610E" w:rsidP="0024610E">
      <w:pPr>
        <w:pStyle w:val="SingleTxt"/>
        <w:keepNext/>
        <w:keepLines/>
        <w:spacing w:after="0" w:line="120" w:lineRule="exact"/>
        <w:rPr>
          <w:sz w:val="10"/>
        </w:rPr>
      </w:pPr>
    </w:p>
    <w:p w14:paraId="3129ED8E" w14:textId="77777777" w:rsidR="0024610E" w:rsidRPr="00B04A31" w:rsidRDefault="0024610E" w:rsidP="0024610E">
      <w:pPr>
        <w:pStyle w:val="SingleTxt"/>
        <w:keepNext/>
        <w:keepLines/>
      </w:pPr>
      <w:r w:rsidRPr="00B04A31">
        <w:t>4.</w:t>
      </w:r>
      <w:r w:rsidRPr="00B04A31">
        <w:tab/>
        <w:t>Комитет приветствует прогресс в проведении законодательных реформ, достигнутый со времени рассмотрения в 2015 году предыдущего доклада государства-участника, в частности принятие следующих нормативно-правовых актов:</w:t>
      </w:r>
    </w:p>
    <w:p w14:paraId="308B3A5A" w14:textId="6000C756" w:rsidR="0024610E" w:rsidRPr="00B04A31" w:rsidRDefault="0024610E" w:rsidP="0024610E">
      <w:pPr>
        <w:pStyle w:val="SingleTxt"/>
      </w:pPr>
      <w:r w:rsidRPr="00B04A31">
        <w:tab/>
        <w:t>a)</w:t>
      </w:r>
      <w:r w:rsidRPr="00B04A31">
        <w:tab/>
        <w:t>поправки в Закон о компаниях (2021 год), обязывающие крупные и средние компании, которые подлежат аудиторской проверке в рамках представления годовой отчетности, раскрывать информацию о доле мужчин и женщин среди сотрудников своих руководящих и надзорных органов;</w:t>
      </w:r>
    </w:p>
    <w:p w14:paraId="684A5966" w14:textId="18EC23BC" w:rsidR="0024610E" w:rsidRPr="00B04A31" w:rsidRDefault="0024610E" w:rsidP="0024610E">
      <w:pPr>
        <w:pStyle w:val="SingleTxt"/>
      </w:pPr>
      <w:r w:rsidRPr="00B04A31">
        <w:tab/>
        <w:t>b)</w:t>
      </w:r>
      <w:r w:rsidRPr="00B04A31">
        <w:tab/>
        <w:t>поправки в Закон об уголовном судопроизводстве (2019 год), предусматривающие обязательное предоставление жертвам преступлений, в том числе жертвам гендерного насилия, информации об имеющихся службах поддержки и о ходе судебного разбирательства и окончательных судебных решениях в целях обеспечения их личной безопасности;</w:t>
      </w:r>
    </w:p>
    <w:p w14:paraId="07547B92" w14:textId="48DE1432" w:rsidR="0024610E" w:rsidRPr="00B04A31" w:rsidRDefault="0024610E" w:rsidP="0024610E">
      <w:pPr>
        <w:pStyle w:val="SingleTxt"/>
      </w:pPr>
      <w:r w:rsidRPr="00B04A31">
        <w:tab/>
        <w:t>c)</w:t>
      </w:r>
      <w:r w:rsidRPr="00B04A31">
        <w:tab/>
        <w:t>поправки в Закон о равных возможностях для женщин и мужчин (2019</w:t>
      </w:r>
      <w:r w:rsidRPr="00B04A31">
        <w:rPr>
          <w:lang w:val="en-US"/>
        </w:rPr>
        <w:t> </w:t>
      </w:r>
      <w:r w:rsidRPr="00B04A31">
        <w:t>год), в соответствии с которыми правительство должно учитывать принцип сбалансированной гендерной представленности, предусматривающий, что доля женщин или мужчин в составе государственных консультативных и координационных органов, рабочих органов и делегаций и среди представителей в управляющих и контрольных органах организаций, деятельность которых регулируется нормами публичного права, должна быть не менее 40 процентов;</w:t>
      </w:r>
    </w:p>
    <w:p w14:paraId="4F153787" w14:textId="118BDE90" w:rsidR="0024610E" w:rsidRPr="00B04A31" w:rsidRDefault="0024610E" w:rsidP="00ED4CA1">
      <w:pPr>
        <w:pStyle w:val="SingleTxt"/>
      </w:pPr>
      <w:r w:rsidRPr="00B04A31">
        <w:tab/>
        <w:t>d)</w:t>
      </w:r>
      <w:r w:rsidRPr="00B04A31">
        <w:tab/>
        <w:t>Закон о неправительственных организациях (2018 год), позволяющий неправительственн</w:t>
      </w:r>
      <w:r w:rsidR="00ED4CA1" w:rsidRPr="00B04A31">
        <w:t>ым</w:t>
      </w:r>
      <w:r w:rsidRPr="00B04A31">
        <w:t xml:space="preserve"> организациям (НПО) получать статус общественных благотворительных организаций в различных областях, включая НПО, добивающиеся обеспечения равных возможностей для женщин и мужчин, защиты от дискриминации и соблюдения прав человека;</w:t>
      </w:r>
    </w:p>
    <w:p w14:paraId="7C000550" w14:textId="0DF8E029" w:rsidR="0024610E" w:rsidRPr="00B04A31" w:rsidRDefault="0024610E" w:rsidP="0024610E">
      <w:pPr>
        <w:pStyle w:val="SingleTxt"/>
      </w:pPr>
      <w:r w:rsidRPr="00B04A31">
        <w:tab/>
        <w:t>e)</w:t>
      </w:r>
      <w:r w:rsidRPr="00B04A31">
        <w:tab/>
        <w:t>Закон о защите от дискриминации (2016 год), предусматривающий учреждение независимого и автономного института Защитника принципа равенства и определяющий индивидуальные обстоятельства, при которых предоставляется защита от дискриминации, включая гендерную и множественную формы дискриминации;</w:t>
      </w:r>
    </w:p>
    <w:p w14:paraId="27D8D503" w14:textId="6F1A4F95" w:rsidR="0024610E" w:rsidRPr="00B04A31" w:rsidRDefault="0024610E" w:rsidP="0024610E">
      <w:pPr>
        <w:pStyle w:val="SingleTxt"/>
      </w:pPr>
      <w:r w:rsidRPr="00B04A31">
        <w:tab/>
        <w:t>f)</w:t>
      </w:r>
      <w:r w:rsidRPr="00B04A31">
        <w:tab/>
        <w:t>Закон о предотвращении домашнего насилия (2016 год), в котором вводится определение домашнего насилия, расширяется определение членов семьи, устанавливается порядок действий в случае домашнего насилия и указывается, что неуплата алиментов на ребенка представляет собой проявление экономического насилия;</w:t>
      </w:r>
    </w:p>
    <w:p w14:paraId="44708CD0" w14:textId="5F6BF51F" w:rsidR="0024610E" w:rsidRPr="00B04A31" w:rsidRDefault="0024610E" w:rsidP="0024610E">
      <w:pPr>
        <w:pStyle w:val="SingleTxt"/>
      </w:pPr>
      <w:r w:rsidRPr="00B04A31">
        <w:tab/>
        <w:t>g)</w:t>
      </w:r>
      <w:r w:rsidRPr="00B04A31">
        <w:tab/>
        <w:t>Закон о международной защите (2016 год), обеспечивающий защиту жертв торговли людьми как уязвимых лиц с особыми потребностями;</w:t>
      </w:r>
    </w:p>
    <w:p w14:paraId="2CD6CE4C" w14:textId="4BA798FA" w:rsidR="0024610E" w:rsidRPr="00B04A31" w:rsidRDefault="0024610E" w:rsidP="0024610E">
      <w:pPr>
        <w:pStyle w:val="SingleTxt"/>
      </w:pPr>
      <w:r w:rsidRPr="00B04A31">
        <w:tab/>
        <w:t>h)</w:t>
      </w:r>
      <w:r w:rsidRPr="00B04A31">
        <w:tab/>
        <w:t>Закон о постановке на учет по месту жительства (2016 год), допускающий проживание жертв торговли людьми в засекреченном месте при сохранении анонимности.</w:t>
      </w:r>
    </w:p>
    <w:p w14:paraId="47B4FF11" w14:textId="77777777" w:rsidR="0024610E" w:rsidRPr="00B04A31" w:rsidRDefault="0024610E" w:rsidP="0024610E">
      <w:pPr>
        <w:pStyle w:val="SingleTxt"/>
      </w:pPr>
      <w:r w:rsidRPr="00B04A31">
        <w:t>5.</w:t>
      </w:r>
      <w:r w:rsidRPr="00B04A31">
        <w:tab/>
        <w:t>Комитет приветствует усилия государства-участника по совершенствованию его институциональных и политических механизмов, направленные на ускорение процесса ликвидации дискриминации в отношении женщин и на поощрение гендерного равенства, в частности принятие следующих документов:</w:t>
      </w:r>
    </w:p>
    <w:p w14:paraId="05AA17A1" w14:textId="77A48C2E" w:rsidR="0024610E" w:rsidRPr="00B04A31" w:rsidRDefault="0024610E" w:rsidP="0024610E">
      <w:pPr>
        <w:pStyle w:val="SingleTxt"/>
      </w:pPr>
      <w:r w:rsidRPr="00B04A31">
        <w:tab/>
        <w:t>a)</w:t>
      </w:r>
      <w:r w:rsidRPr="00B04A31">
        <w:tab/>
        <w:t>резолюция о Национальной программе по предупреждению и пресечению преступности на 2019–2023 годы, призванной обеспечить сокращение числа всех форм и случаев использования языка ненависти или публичного подстрекательства к ненависти и нетерпимости и гарантировать реализацию образовательных и профилактических программ и повышение их эффективности (2019 год);</w:t>
      </w:r>
    </w:p>
    <w:p w14:paraId="695936E7" w14:textId="7EA2A6FC" w:rsidR="0024610E" w:rsidRPr="00B04A31" w:rsidRDefault="0024610E" w:rsidP="0024610E">
      <w:pPr>
        <w:pStyle w:val="SingleTxt"/>
      </w:pPr>
      <w:r w:rsidRPr="00B04A31">
        <w:tab/>
        <w:t>b)</w:t>
      </w:r>
      <w:r w:rsidRPr="00B04A31">
        <w:tab/>
        <w:t>резолюция о Национальной программе по охране психического здоровья на 2018–2028 годы, в которой определены меры по профилактике различных форм насилия, включая домашнее насилие, и оказанию помощи (2018 год);</w:t>
      </w:r>
    </w:p>
    <w:p w14:paraId="1E9C3DB2" w14:textId="54776568" w:rsidR="0024610E" w:rsidRPr="00B04A31" w:rsidRDefault="0024610E" w:rsidP="0024610E">
      <w:pPr>
        <w:pStyle w:val="SingleTxt"/>
      </w:pPr>
      <w:r w:rsidRPr="00B04A31">
        <w:tab/>
        <w:t>c)</w:t>
      </w:r>
      <w:r w:rsidRPr="00B04A31">
        <w:tab/>
        <w:t>резолюция о Семейной политике на 2018–2028 годы, направленной на повышение осведомленности о вопросах, касающихся ответственного родительства и выплаты алиментов</w:t>
      </w:r>
      <w:r w:rsidR="0095701B" w:rsidRPr="00B04A31">
        <w:t xml:space="preserve"> на</w:t>
      </w:r>
      <w:r w:rsidRPr="00B04A31">
        <w:t xml:space="preserve"> содержание детей (2018 год);</w:t>
      </w:r>
    </w:p>
    <w:p w14:paraId="6AF7A037" w14:textId="61788860" w:rsidR="0024610E" w:rsidRPr="00B04A31" w:rsidRDefault="0024610E" w:rsidP="0024610E">
      <w:pPr>
        <w:pStyle w:val="SingleTxt"/>
      </w:pPr>
      <w:r w:rsidRPr="00B04A31">
        <w:tab/>
        <w:t>d)</w:t>
      </w:r>
      <w:r w:rsidRPr="00B04A31">
        <w:tab/>
        <w:t>Национальная программа мер в интересах общины рома на период 2017–2021 годов, которая включает целевые меры и рекомендации в области социальной защиты с упором на решение проблемы детских и/или принудительных браков (2017 год);</w:t>
      </w:r>
    </w:p>
    <w:p w14:paraId="38CA53EB" w14:textId="6814B3C6" w:rsidR="0024610E" w:rsidRPr="00B04A31" w:rsidRDefault="0024610E" w:rsidP="0024610E">
      <w:pPr>
        <w:pStyle w:val="SingleTxt"/>
      </w:pPr>
      <w:r w:rsidRPr="00B04A31">
        <w:tab/>
        <w:t>e)</w:t>
      </w:r>
      <w:r w:rsidRPr="00B04A31">
        <w:tab/>
        <w:t>резолюция о Национальной программе по обеспечению равных возможностей для женщин и мужчин на 2015–2020 годы, направленной на улучшение положения женщин и обеспечение устойчивого развития в плане гендерного равенства в ключевых сферах (2015 год).</w:t>
      </w:r>
    </w:p>
    <w:p w14:paraId="4502349D" w14:textId="7D419828" w:rsidR="0024610E" w:rsidRPr="00B04A31" w:rsidRDefault="0024610E" w:rsidP="0024610E">
      <w:pPr>
        <w:pStyle w:val="SingleTxt"/>
      </w:pPr>
      <w:r w:rsidRPr="00B04A31">
        <w:t>6.</w:t>
      </w:r>
      <w:r w:rsidRPr="00B04A31">
        <w:tab/>
        <w:t xml:space="preserve">Комитет с удовлетворением отмечает, что в период после рассмотрения предыдущего доклада государство-участник ратифицировало в 2021 году Международную конвенцию для защиты всех лиц от насильственных исчезновений. </w:t>
      </w:r>
    </w:p>
    <w:p w14:paraId="58771F94" w14:textId="6D036414" w:rsidR="0024610E" w:rsidRPr="00B04A31" w:rsidRDefault="0024610E" w:rsidP="0024610E">
      <w:pPr>
        <w:pStyle w:val="SingleTxt"/>
        <w:spacing w:after="0" w:line="120" w:lineRule="exact"/>
        <w:rPr>
          <w:sz w:val="10"/>
        </w:rPr>
      </w:pPr>
    </w:p>
    <w:p w14:paraId="36234203" w14:textId="01A8328D" w:rsidR="0024610E" w:rsidRPr="00B04A31" w:rsidRDefault="0024610E" w:rsidP="0024610E">
      <w:pPr>
        <w:pStyle w:val="SingleTxt"/>
        <w:spacing w:after="0" w:line="120" w:lineRule="exact"/>
        <w:rPr>
          <w:sz w:val="10"/>
        </w:rPr>
      </w:pPr>
    </w:p>
    <w:p w14:paraId="00A94780" w14:textId="3D547756" w:rsidR="0024610E" w:rsidRPr="00B04A31" w:rsidRDefault="0024610E" w:rsidP="00246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t>C.</w:t>
      </w:r>
      <w:r w:rsidRPr="00B04A31">
        <w:tab/>
        <w:t>Цели в области устойчивого развития</w:t>
      </w:r>
    </w:p>
    <w:p w14:paraId="0FE0C39C" w14:textId="77777777" w:rsidR="0024610E" w:rsidRPr="00B04A31" w:rsidRDefault="0024610E" w:rsidP="0024610E">
      <w:pPr>
        <w:pStyle w:val="SingleTxt"/>
        <w:spacing w:after="0" w:line="120" w:lineRule="exact"/>
        <w:rPr>
          <w:sz w:val="10"/>
        </w:rPr>
      </w:pPr>
    </w:p>
    <w:p w14:paraId="35C12C0C" w14:textId="77777777" w:rsidR="0024610E" w:rsidRPr="00B04A31" w:rsidRDefault="0024610E" w:rsidP="0024610E">
      <w:pPr>
        <w:pStyle w:val="SingleTxt"/>
        <w:spacing w:after="0" w:line="120" w:lineRule="exact"/>
        <w:rPr>
          <w:sz w:val="10"/>
        </w:rPr>
      </w:pPr>
    </w:p>
    <w:p w14:paraId="7928B284" w14:textId="4EC39FCD" w:rsidR="0024610E" w:rsidRPr="00B04A31" w:rsidRDefault="0024610E" w:rsidP="0024610E">
      <w:pPr>
        <w:pStyle w:val="SingleTxt"/>
      </w:pPr>
      <w:r w:rsidRPr="00B04A31">
        <w:t>7.</w:t>
      </w:r>
      <w:r w:rsidRPr="00B04A31">
        <w:tab/>
      </w:r>
      <w:r w:rsidRPr="00B04A31">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B04A31">
        <w:t xml:space="preserve"> </w:t>
      </w:r>
      <w:r w:rsidRPr="00B04A31">
        <w:rPr>
          <w:b/>
          <w:bCs/>
        </w:rPr>
        <w:t>Комитет напоминает о важности цели 5 в области устойчивого развития и необходимости всестороннего учета принципов равенства и недискриминации в процессе достижения всех 17 целей.</w:t>
      </w:r>
      <w:r w:rsidRPr="00B04A31">
        <w:t xml:space="preserve"> </w:t>
      </w:r>
      <w:r w:rsidRPr="00B04A31">
        <w:rPr>
          <w:b/>
          <w:bCs/>
        </w:rPr>
        <w:t>Он настоятельно призывает государство-участник признать, что женщины являются движущей силой устойчивого развития Словении, и принять в этой связи соответствующие программы и стратегии.</w:t>
      </w:r>
      <w:r w:rsidRPr="00B04A31">
        <w:t xml:space="preserve"> </w:t>
      </w:r>
    </w:p>
    <w:p w14:paraId="41D65456" w14:textId="566E516A" w:rsidR="0024610E" w:rsidRPr="00B04A31" w:rsidRDefault="0024610E" w:rsidP="0024610E">
      <w:pPr>
        <w:pStyle w:val="SingleTxt"/>
        <w:spacing w:after="0" w:line="120" w:lineRule="exact"/>
        <w:rPr>
          <w:sz w:val="10"/>
        </w:rPr>
      </w:pPr>
    </w:p>
    <w:p w14:paraId="6136381B" w14:textId="78135386" w:rsidR="0024610E" w:rsidRPr="00B04A31" w:rsidRDefault="0024610E" w:rsidP="0024610E">
      <w:pPr>
        <w:pStyle w:val="SingleTxt"/>
        <w:spacing w:after="0" w:line="120" w:lineRule="exact"/>
        <w:rPr>
          <w:b/>
          <w:bCs/>
          <w:sz w:val="10"/>
        </w:rPr>
      </w:pPr>
    </w:p>
    <w:p w14:paraId="29557AED" w14:textId="6CC8D41F" w:rsidR="0024610E" w:rsidRPr="00B04A31" w:rsidRDefault="0024610E" w:rsidP="0024610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t>D.</w:t>
      </w:r>
      <w:r w:rsidRPr="00B04A31">
        <w:tab/>
        <w:t>Парламент</w:t>
      </w:r>
    </w:p>
    <w:p w14:paraId="6663B81B" w14:textId="77777777" w:rsidR="0024610E" w:rsidRPr="00B04A31" w:rsidRDefault="0024610E" w:rsidP="0024610E">
      <w:pPr>
        <w:pStyle w:val="SingleTxt"/>
        <w:spacing w:after="0" w:line="120" w:lineRule="exact"/>
        <w:rPr>
          <w:sz w:val="10"/>
        </w:rPr>
      </w:pPr>
    </w:p>
    <w:p w14:paraId="3EA68CC0" w14:textId="77777777" w:rsidR="0024610E" w:rsidRPr="00B04A31" w:rsidRDefault="0024610E" w:rsidP="0024610E">
      <w:pPr>
        <w:pStyle w:val="SingleTxt"/>
        <w:spacing w:after="0" w:line="120" w:lineRule="exact"/>
        <w:rPr>
          <w:sz w:val="10"/>
        </w:rPr>
      </w:pPr>
    </w:p>
    <w:p w14:paraId="4F59969C" w14:textId="54517AF4" w:rsidR="0024610E" w:rsidRPr="00B04A31" w:rsidRDefault="0024610E" w:rsidP="0024610E">
      <w:pPr>
        <w:pStyle w:val="SingleTxt"/>
        <w:rPr>
          <w:b/>
          <w:bCs/>
        </w:rPr>
      </w:pPr>
      <w:r w:rsidRPr="00B04A31">
        <w:t>8.</w:t>
      </w:r>
      <w:r w:rsidRPr="00B04A31">
        <w:tab/>
      </w:r>
      <w:r w:rsidRPr="00B04A31">
        <w:rPr>
          <w:b/>
          <w:bCs/>
        </w:rPr>
        <w:t xml:space="preserve">Комитет подчеркивает чрезвычайно важную роль законодательной власти в обеспечении полного осуществления Конвенции (см. </w:t>
      </w:r>
      <w:hyperlink r:id="rId22" w:history="1">
        <w:r w:rsidRPr="00B04A31">
          <w:rPr>
            <w:rStyle w:val="Hyperlink"/>
            <w:b/>
            <w:bCs/>
          </w:rPr>
          <w:t>A/65/38</w:t>
        </w:r>
      </w:hyperlink>
      <w:r w:rsidRPr="00B04A31">
        <w:rPr>
          <w:b/>
          <w:bCs/>
        </w:rPr>
        <w:t>, часть вторая, приложение VI).</w:t>
      </w:r>
      <w:r w:rsidRPr="00B04A31">
        <w:t xml:space="preserve"> </w:t>
      </w:r>
      <w:r w:rsidRPr="00B04A31">
        <w:rPr>
          <w:b/>
          <w:bCs/>
        </w:rPr>
        <w:t>Он предлагает Парламенту Словении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w:t>
      </w:r>
    </w:p>
    <w:p w14:paraId="04DE4567" w14:textId="5E1925F5" w:rsidR="0024610E" w:rsidRPr="00B04A31" w:rsidRDefault="0024610E" w:rsidP="0024610E">
      <w:pPr>
        <w:pStyle w:val="SingleTxt"/>
        <w:spacing w:after="0" w:line="120" w:lineRule="exact"/>
        <w:rPr>
          <w:b/>
          <w:bCs/>
          <w:sz w:val="10"/>
        </w:rPr>
      </w:pPr>
    </w:p>
    <w:p w14:paraId="05D201EC" w14:textId="64A06D02" w:rsidR="0024610E" w:rsidRPr="00B04A31" w:rsidRDefault="0024610E" w:rsidP="0024610E">
      <w:pPr>
        <w:pStyle w:val="SingleTxt"/>
        <w:spacing w:after="0" w:line="120" w:lineRule="exact"/>
        <w:rPr>
          <w:sz w:val="10"/>
        </w:rPr>
      </w:pPr>
    </w:p>
    <w:p w14:paraId="3AF3C792" w14:textId="767D18EB" w:rsidR="0024610E" w:rsidRPr="00B04A31" w:rsidRDefault="0024610E" w:rsidP="0024610E">
      <w:pPr>
        <w:pStyle w:val="H1"/>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t>E.</w:t>
      </w:r>
      <w:r w:rsidRPr="00B04A31">
        <w:tab/>
        <w:t>Основные вопросы, вызывающие обеспокоенность, и</w:t>
      </w:r>
      <w:r w:rsidRPr="00B04A31">
        <w:rPr>
          <w:lang w:val="en-US"/>
        </w:rPr>
        <w:t> </w:t>
      </w:r>
      <w:r w:rsidRPr="00B04A31">
        <w:t>рекомендации</w:t>
      </w:r>
    </w:p>
    <w:p w14:paraId="3831EA67" w14:textId="6DFA5525" w:rsidR="0024610E" w:rsidRPr="00B04A31" w:rsidRDefault="0024610E" w:rsidP="0024610E">
      <w:pPr>
        <w:pStyle w:val="SingleTxt"/>
        <w:keepNext/>
        <w:keepLines/>
        <w:spacing w:after="0" w:line="120" w:lineRule="exact"/>
        <w:rPr>
          <w:sz w:val="10"/>
        </w:rPr>
      </w:pPr>
    </w:p>
    <w:p w14:paraId="37A16394" w14:textId="4575F769" w:rsidR="0024610E" w:rsidRPr="00B04A31" w:rsidRDefault="0024610E" w:rsidP="0024610E">
      <w:pPr>
        <w:pStyle w:val="SingleTxt"/>
        <w:keepNext/>
        <w:keepLines/>
        <w:spacing w:after="0" w:line="120" w:lineRule="exact"/>
        <w:rPr>
          <w:sz w:val="10"/>
        </w:rPr>
      </w:pPr>
    </w:p>
    <w:p w14:paraId="353C1145" w14:textId="7B6CE3EF"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Права женщин и гендерное равенство в контексте пандемии и усилий по</w:t>
      </w:r>
      <w:r w:rsidRPr="00B04A31">
        <w:rPr>
          <w:lang w:val="en-US"/>
        </w:rPr>
        <w:t> </w:t>
      </w:r>
      <w:r w:rsidRPr="00B04A31">
        <w:t>восстановлению</w:t>
      </w:r>
    </w:p>
    <w:p w14:paraId="3CB33A17" w14:textId="77777777" w:rsidR="0024610E" w:rsidRPr="00B04A31" w:rsidRDefault="0024610E" w:rsidP="0024610E">
      <w:pPr>
        <w:pStyle w:val="SingleTxt"/>
        <w:keepNext/>
        <w:keepLines/>
        <w:spacing w:after="0" w:line="120" w:lineRule="exact"/>
        <w:rPr>
          <w:sz w:val="10"/>
        </w:rPr>
      </w:pPr>
    </w:p>
    <w:p w14:paraId="5C6F46C0" w14:textId="69F37A99" w:rsidR="0024610E" w:rsidRPr="00B04A31" w:rsidRDefault="0024610E" w:rsidP="0024610E">
      <w:pPr>
        <w:pStyle w:val="SingleTxt"/>
        <w:keepNext/>
        <w:keepLines/>
      </w:pPr>
      <w:r w:rsidRPr="00B04A31">
        <w:t>9.</w:t>
      </w:r>
      <w:r w:rsidRPr="00B04A31">
        <w:tab/>
        <w:t>Комитет с удовлетворением отмечает принятие законодательных актов в порядке реагирования на последствия пандемии коронавирусного заболевания (COVID-19) и в целях снижения ее негативных последствий, включая меры по борьбе с гендерным насилием в отношении женщин, а также домашним насилием, такие как информационно-просветительские кампании в средствах массовой информации и создание круглосуточной «горячей линии» по вопросам домашнего насилия. При этом Комитет хотел бы обратить внимание государства-участника на важность стратегий восстановления после пандемии COVID-19 в контексте осуществления прав женщин.</w:t>
      </w:r>
    </w:p>
    <w:p w14:paraId="33FA26EA" w14:textId="77777777" w:rsidR="0024610E" w:rsidRPr="00B04A31" w:rsidRDefault="0024610E" w:rsidP="0024610E">
      <w:pPr>
        <w:pStyle w:val="SingleTxt"/>
      </w:pPr>
      <w:r w:rsidRPr="00B04A31">
        <w:t>10.</w:t>
      </w:r>
      <w:r w:rsidRPr="00B04A31">
        <w:tab/>
      </w:r>
      <w:r w:rsidRPr="00B04A31">
        <w:rPr>
          <w:b/>
          <w:bCs/>
        </w:rPr>
        <w:t>В соответствии со своей директивной запиской об обязательствах государств — участников Конвенции в контексте пандемии COVID-19, опубликованной 22 апреля 2020 года, Комитет рекомендует государству-участнику:</w:t>
      </w:r>
      <w:r w:rsidRPr="00B04A31">
        <w:t xml:space="preserve"> </w:t>
      </w:r>
    </w:p>
    <w:p w14:paraId="1EB3BFD1" w14:textId="04B9DC9E" w:rsidR="0024610E" w:rsidRPr="00B04A31" w:rsidRDefault="0024610E" w:rsidP="0024610E">
      <w:pPr>
        <w:pStyle w:val="SingleTxt"/>
      </w:pPr>
      <w:r w:rsidRPr="00B04A31">
        <w:tab/>
        <w:t>a)</w:t>
      </w:r>
      <w:r w:rsidRPr="00B04A31">
        <w:tab/>
      </w:r>
      <w:r w:rsidRPr="00B04A31">
        <w:rPr>
          <w:b/>
          <w:bCs/>
        </w:rPr>
        <w:t>реализовать на практике институциональные, законодательные и политические меры для устранения давнего неравенства между женщинами и мужчинами и придать новый импульс усилиям по достижению гендерного равенства путем предоставления женщинам центральной роли в контексте стратегий восстановления после пандемии COVID-19, рассматривая это как один из стратегических приоритетов для обеспечения устойчивых изменений в соответствии с духом целей в области устойчивого развития;</w:t>
      </w:r>
    </w:p>
    <w:p w14:paraId="70D28279" w14:textId="69514501" w:rsidR="0024610E" w:rsidRPr="00B04A31" w:rsidRDefault="0024610E" w:rsidP="0024610E">
      <w:pPr>
        <w:pStyle w:val="SingleTxt"/>
      </w:pPr>
      <w:r w:rsidRPr="00B04A31">
        <w:tab/>
        <w:t>b)</w:t>
      </w:r>
      <w:r w:rsidRPr="00B04A31">
        <w:tab/>
      </w:r>
      <w:r w:rsidRPr="00B04A31">
        <w:rPr>
          <w:b/>
          <w:bCs/>
        </w:rPr>
        <w:t>принять меры к тому, чтобы в ходе осуществления планов посткризисного восстановления женщины и девочки не оказались отодвинуты на второй план из-за стереотипных представлений о гендерных ролях;</w:t>
      </w:r>
      <w:r w:rsidRPr="00B04A31">
        <w:t xml:space="preserve"> </w:t>
      </w:r>
    </w:p>
    <w:p w14:paraId="56E45C15" w14:textId="6DD12CA0" w:rsidR="0024610E" w:rsidRPr="00B04A31" w:rsidRDefault="0024610E" w:rsidP="0024610E">
      <w:pPr>
        <w:pStyle w:val="SingleTxt"/>
      </w:pPr>
      <w:r w:rsidRPr="00B04A31">
        <w:tab/>
        <w:t>c)</w:t>
      </w:r>
      <w:r w:rsidRPr="00B04A31">
        <w:tab/>
      </w:r>
      <w:r w:rsidRPr="00B04A31">
        <w:rPr>
          <w:b/>
          <w:bCs/>
        </w:rPr>
        <w:t>обеспечить равноправное участие женщин и девочек, в том числе находящихся в неблагоприятном положении и принадлежащих к маргинализированным группам, в разработке и реализации программ восстановления после пандемии COVID-19;</w:t>
      </w:r>
      <w:r w:rsidRPr="00B04A31">
        <w:t xml:space="preserve"> </w:t>
      </w:r>
    </w:p>
    <w:p w14:paraId="11AD82D9" w14:textId="6B25D6AF" w:rsidR="0024610E" w:rsidRPr="00B04A31" w:rsidRDefault="0024610E" w:rsidP="0024610E">
      <w:pPr>
        <w:pStyle w:val="SingleTxt"/>
        <w:rPr>
          <w:b/>
          <w:bCs/>
        </w:rPr>
      </w:pPr>
      <w:r w:rsidRPr="00B04A31">
        <w:tab/>
        <w:t>d)</w:t>
      </w:r>
      <w:r w:rsidRPr="00B04A31">
        <w:tab/>
      </w:r>
      <w:r w:rsidRPr="00B04A31">
        <w:rPr>
          <w:b/>
          <w:bCs/>
        </w:rPr>
        <w:t>гарантировать, чтобы женщины и девочки на равных условиях были охвачены стимулирующими мерами, направленными на смягчение социально-экономических последствий пандемии, включая финансовую поддержку для выполнения неоплачиваемых функций по уходу.</w:t>
      </w:r>
    </w:p>
    <w:p w14:paraId="25A9DBD5" w14:textId="00632F5B" w:rsidR="0024610E" w:rsidRPr="00B04A31" w:rsidRDefault="0024610E" w:rsidP="0024610E">
      <w:pPr>
        <w:pStyle w:val="SingleTxt"/>
        <w:spacing w:after="0" w:line="120" w:lineRule="exact"/>
        <w:rPr>
          <w:b/>
          <w:bCs/>
          <w:sz w:val="10"/>
        </w:rPr>
      </w:pPr>
    </w:p>
    <w:p w14:paraId="488183EA" w14:textId="45CB56EF"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Распространение информации о Конвенции, Факультативном протоколе к</w:t>
      </w:r>
      <w:r w:rsidRPr="00B04A31">
        <w:rPr>
          <w:lang w:val="en-US"/>
        </w:rPr>
        <w:t> </w:t>
      </w:r>
      <w:r w:rsidRPr="00B04A31">
        <w:t>ней и общих рекомендациях Комитета</w:t>
      </w:r>
    </w:p>
    <w:p w14:paraId="49EF9688" w14:textId="77777777" w:rsidR="0024610E" w:rsidRPr="00B04A31" w:rsidRDefault="0024610E" w:rsidP="0024610E">
      <w:pPr>
        <w:pStyle w:val="SingleTxt"/>
        <w:spacing w:after="0" w:line="120" w:lineRule="exact"/>
        <w:rPr>
          <w:sz w:val="10"/>
        </w:rPr>
      </w:pPr>
    </w:p>
    <w:p w14:paraId="2BAE93FB" w14:textId="24D2E6DE" w:rsidR="0024610E" w:rsidRPr="00B04A31" w:rsidRDefault="0024610E" w:rsidP="0024610E">
      <w:pPr>
        <w:pStyle w:val="SingleTxt"/>
      </w:pPr>
      <w:r w:rsidRPr="00B04A31">
        <w:t>11.</w:t>
      </w:r>
      <w:r w:rsidRPr="00B04A31">
        <w:tab/>
        <w:t>Комитет с удовлетворением отмечает предоставленную делегацией в ходе диалога информацию о том, что текст Конвенции опубликован на веб-сайте правительства, распространяется омбудсменом и ассоциацией муниципалитетов и что ее содержание освещается на семинарах для НПО и юристов. Вместе с тем он с обеспокоенностью отмечает, что Конвенция, Факультативный протокол к ней и общие рекомендации Комитета недостаточно широко известны и на них редко делаются ссылки в судах государства-участника</w:t>
      </w:r>
      <w:bookmarkStart w:id="1" w:name="_Hlk118472928"/>
      <w:bookmarkEnd w:id="1"/>
      <w:r w:rsidRPr="00B04A31">
        <w:t>.</w:t>
      </w:r>
    </w:p>
    <w:p w14:paraId="636FD435" w14:textId="77777777" w:rsidR="0024610E" w:rsidRPr="00B04A31" w:rsidRDefault="0024610E" w:rsidP="0024610E">
      <w:pPr>
        <w:pStyle w:val="SingleTxt"/>
        <w:keepNext/>
        <w:keepLines/>
        <w:rPr>
          <w:b/>
        </w:rPr>
      </w:pPr>
      <w:r w:rsidRPr="00B04A31">
        <w:t>12.</w:t>
      </w:r>
      <w:r w:rsidRPr="00B04A31">
        <w:tab/>
      </w:r>
      <w:r w:rsidRPr="00B04A31">
        <w:rPr>
          <w:b/>
          <w:bCs/>
        </w:rPr>
        <w:t>Комитет рекомендует государству-участнику:</w:t>
      </w:r>
    </w:p>
    <w:p w14:paraId="542CCECB" w14:textId="076ECEFA" w:rsidR="0024610E" w:rsidRPr="00B04A31" w:rsidRDefault="0024610E" w:rsidP="0024610E">
      <w:pPr>
        <w:pStyle w:val="SingleTxt"/>
        <w:keepNext/>
        <w:keepLines/>
        <w:rPr>
          <w:b/>
        </w:rPr>
      </w:pPr>
      <w:r w:rsidRPr="00B04A31">
        <w:tab/>
        <w:t>a)</w:t>
      </w:r>
      <w:r w:rsidRPr="00B04A31">
        <w:tab/>
      </w:r>
      <w:r w:rsidRPr="00B04A31">
        <w:rPr>
          <w:b/>
          <w:bCs/>
        </w:rPr>
        <w:t>обеспечить прохождение государственными служащими, судьями, прокурорами, сотрудниками полиции и других правоохранительных органов, а также юристами систематических курсов повышения квалификации и подготовки по вопросам, касающимся Конвенции, Факультативного протокола к ней и общих рекомендаций Комитета;</w:t>
      </w:r>
    </w:p>
    <w:p w14:paraId="56061DE8" w14:textId="5BD00897" w:rsidR="0024610E" w:rsidRPr="00B04A31" w:rsidRDefault="0024610E" w:rsidP="0024610E">
      <w:pPr>
        <w:pStyle w:val="SingleTxt"/>
        <w:rPr>
          <w:b/>
          <w:bCs/>
        </w:rPr>
      </w:pPr>
      <w:r w:rsidRPr="00B04A31">
        <w:tab/>
        <w:t>b)</w:t>
      </w:r>
      <w:r w:rsidRPr="00B04A31">
        <w:tab/>
      </w:r>
      <w:r w:rsidRPr="00B04A31">
        <w:rPr>
          <w:b/>
          <w:bCs/>
        </w:rPr>
        <w:t>повысить осведомленность общества о правах женщин в соответствии с Конвенцией и о средствах правовой защиты, доступных для обеспечения соблюдения этих прав.</w:t>
      </w:r>
    </w:p>
    <w:p w14:paraId="56E65D26" w14:textId="5E9061E8" w:rsidR="0024610E" w:rsidRPr="00B04A31" w:rsidRDefault="0024610E" w:rsidP="0024610E">
      <w:pPr>
        <w:pStyle w:val="SingleTxt"/>
        <w:spacing w:after="0" w:line="120" w:lineRule="exact"/>
        <w:rPr>
          <w:b/>
          <w:bCs/>
          <w:sz w:val="10"/>
        </w:rPr>
      </w:pPr>
    </w:p>
    <w:p w14:paraId="43B63728"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Законодательная база</w:t>
      </w:r>
    </w:p>
    <w:p w14:paraId="3CA78826" w14:textId="77777777" w:rsidR="0024610E" w:rsidRPr="00B04A31" w:rsidRDefault="0024610E" w:rsidP="0024610E">
      <w:pPr>
        <w:pStyle w:val="SingleTxt"/>
        <w:spacing w:after="0" w:line="120" w:lineRule="exact"/>
        <w:rPr>
          <w:sz w:val="10"/>
        </w:rPr>
      </w:pPr>
    </w:p>
    <w:p w14:paraId="406EC642" w14:textId="25049A7E" w:rsidR="0024610E" w:rsidRPr="00B04A31" w:rsidRDefault="0024610E" w:rsidP="0024610E">
      <w:pPr>
        <w:pStyle w:val="SingleTxt"/>
      </w:pPr>
      <w:r w:rsidRPr="00B04A31">
        <w:t>13.</w:t>
      </w:r>
      <w:r w:rsidRPr="00B04A31">
        <w:tab/>
        <w:t>Комитет отмечает принятие в 2016 году Закона о защите от дискриминации. Вместе с тем он с озабоченностью констатирует отсутствие информации о числе дел о дискриминации по признаку пола или гендерной принадлежности, возбужденных на основании этих законов, в том числе в связи с перекрестными формами дискриминации.</w:t>
      </w:r>
    </w:p>
    <w:p w14:paraId="74B8ABD0" w14:textId="021EF260" w:rsidR="0024610E" w:rsidRPr="00B04A31" w:rsidRDefault="0024610E" w:rsidP="0024610E">
      <w:pPr>
        <w:pStyle w:val="SingleTxt"/>
        <w:rPr>
          <w:b/>
          <w:bCs/>
        </w:rPr>
      </w:pPr>
      <w:r w:rsidRPr="00B04A31">
        <w:t>14.</w:t>
      </w:r>
      <w:r w:rsidRPr="00B04A31">
        <w:tab/>
      </w:r>
      <w:r w:rsidRPr="00B04A31">
        <w:rPr>
          <w:b/>
          <w:bCs/>
        </w:rPr>
        <w:t>Комитет рекомендует государству-участнику повысить эффективность применения национальной законодательной базы по защите прав женщин и поощрению гендерного равенства и включить в свой следующий периодический доклад информацию о числе и результатах судебных разбирательств по делам о дискриминации по признаку пола или гендерной принадлежности, возбужденных на ежегодной основе на основании этих законов.</w:t>
      </w:r>
    </w:p>
    <w:p w14:paraId="7844F4CF" w14:textId="0870A24A" w:rsidR="0024610E" w:rsidRPr="00B04A31" w:rsidRDefault="0024610E" w:rsidP="0024610E">
      <w:pPr>
        <w:pStyle w:val="SingleTxt"/>
        <w:spacing w:after="0" w:line="120" w:lineRule="exact"/>
        <w:rPr>
          <w:b/>
          <w:bCs/>
          <w:sz w:val="10"/>
        </w:rPr>
      </w:pPr>
    </w:p>
    <w:p w14:paraId="6BA44298" w14:textId="1B84644A"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Доступ женщин к правосудию</w:t>
      </w:r>
    </w:p>
    <w:p w14:paraId="705BF743" w14:textId="77777777" w:rsidR="0024610E" w:rsidRPr="00B04A31" w:rsidRDefault="0024610E" w:rsidP="0024610E">
      <w:pPr>
        <w:pStyle w:val="SingleTxt"/>
        <w:spacing w:after="0" w:line="120" w:lineRule="exact"/>
        <w:rPr>
          <w:sz w:val="10"/>
        </w:rPr>
      </w:pPr>
    </w:p>
    <w:p w14:paraId="179BC120" w14:textId="4108240E" w:rsidR="0024610E" w:rsidRPr="00B04A31" w:rsidRDefault="0024610E" w:rsidP="0024610E">
      <w:pPr>
        <w:pStyle w:val="SingleTxt"/>
        <w:rPr>
          <w:bCs/>
        </w:rPr>
      </w:pPr>
      <w:r w:rsidRPr="00B04A31">
        <w:t>15.</w:t>
      </w:r>
      <w:r w:rsidRPr="00B04A31">
        <w:tab/>
        <w:t>Комитет принимает к сведению информацию о наличии бесплатной юридической помощи для женщин, не имеющих достаточных средств, и о существующей у жертв гендерной дискриминации возможности либо подать жалобу Защитнику принципа равенства, либо обратиться с иском в суд. Вместе с тем Комитет с обеспокоенностью отмечает, что приговоры для лиц, совершивших гендерное насилие, часто являются мягкими и несоразмерными тяжести преступлений.</w:t>
      </w:r>
    </w:p>
    <w:p w14:paraId="4D4C9E7F" w14:textId="438982E2" w:rsidR="0024610E" w:rsidRPr="00B04A31" w:rsidRDefault="0024610E" w:rsidP="0024610E">
      <w:pPr>
        <w:pStyle w:val="SingleTxt"/>
        <w:rPr>
          <w:b/>
        </w:rPr>
      </w:pPr>
      <w:r w:rsidRPr="00B04A31">
        <w:t>16.</w:t>
      </w:r>
      <w:r w:rsidRPr="00B04A31">
        <w:tab/>
      </w:r>
      <w:r w:rsidRPr="00B04A31">
        <w:rPr>
          <w:b/>
          <w:bCs/>
        </w:rPr>
        <w:t>Напоминая о своей общей рекомендации № 33 (2015), касающейся доступа женщин к правосудию, Комитет рекомендует государству-участнику обеспечить принятие системой правосудия реальных мер, направленных на защиту женщин и полноценное возмещение любого ущерба, который может быть им причинен, в частности:</w:t>
      </w:r>
    </w:p>
    <w:p w14:paraId="0F695EFB" w14:textId="0D6EEBBA" w:rsidR="0024610E" w:rsidRPr="00B04A31" w:rsidRDefault="0024610E" w:rsidP="0024610E">
      <w:pPr>
        <w:pStyle w:val="SingleTxt"/>
        <w:rPr>
          <w:b/>
        </w:rPr>
      </w:pPr>
      <w:r w:rsidRPr="00B04A31">
        <w:tab/>
        <w:t>a)</w:t>
      </w:r>
      <w:r w:rsidRPr="00B04A31">
        <w:tab/>
      </w:r>
      <w:r w:rsidRPr="00B04A31">
        <w:rPr>
          <w:b/>
          <w:bCs/>
        </w:rPr>
        <w:t>обеспечить, чтобы приговоры по делам о гендерном насилии в отношении женщин были соразмерны тяжести причиненного ущерба.</w:t>
      </w:r>
      <w:r w:rsidRPr="00B04A31">
        <w:t xml:space="preserve"> </w:t>
      </w:r>
      <w:r w:rsidRPr="00B04A31">
        <w:rPr>
          <w:b/>
          <w:bCs/>
        </w:rPr>
        <w:t>В зависимости от обстоятельств, средства правовой защиты должны включать реституцию (восстановление в правах), компенсацию (в виде денег, товаров или услуг) и реабилитацию (оказание медицинской и психологической помощи и оказание других социальных услуг);</w:t>
      </w:r>
    </w:p>
    <w:p w14:paraId="586D8BCA" w14:textId="7355E6F4" w:rsidR="0024610E" w:rsidRPr="00B04A31" w:rsidRDefault="0024610E" w:rsidP="0024610E">
      <w:pPr>
        <w:pStyle w:val="SingleTxt"/>
        <w:rPr>
          <w:b/>
          <w:bCs/>
        </w:rPr>
      </w:pPr>
      <w:r w:rsidRPr="00B04A31">
        <w:rPr>
          <w:b/>
          <w:bCs/>
        </w:rPr>
        <w:tab/>
      </w:r>
      <w:r w:rsidRPr="00B04A31">
        <w:t>b)</w:t>
      </w:r>
      <w:r w:rsidRPr="00B04A31">
        <w:tab/>
      </w:r>
      <w:r w:rsidRPr="00B04A31">
        <w:rPr>
          <w:b/>
          <w:bCs/>
        </w:rPr>
        <w:t>провести качественные исследования и критический гендерный анализ системы правосудия в сотрудничестве с организациями гражданского общества и академическими институтами в целях выявления методов, процедур и судебной практики, которые способствуют либо же препятствуют полноценному доступу женщин к правосудию, и способствовать их проведению.</w:t>
      </w:r>
    </w:p>
    <w:p w14:paraId="7D989E98"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Национальный механизм по улучшению положения женщин</w:t>
      </w:r>
    </w:p>
    <w:p w14:paraId="408148C9" w14:textId="77777777" w:rsidR="0024610E" w:rsidRPr="00B04A31" w:rsidRDefault="0024610E" w:rsidP="0024610E">
      <w:pPr>
        <w:pStyle w:val="SingleTxt"/>
        <w:spacing w:after="0" w:line="120" w:lineRule="exact"/>
        <w:rPr>
          <w:sz w:val="10"/>
        </w:rPr>
      </w:pPr>
    </w:p>
    <w:p w14:paraId="630921BB" w14:textId="296C72EA" w:rsidR="0024610E" w:rsidRPr="00B04A31" w:rsidRDefault="0024610E" w:rsidP="0024610E">
      <w:pPr>
        <w:pStyle w:val="SingleTxt"/>
      </w:pPr>
      <w:r w:rsidRPr="00B04A31">
        <w:t>17.</w:t>
      </w:r>
      <w:r w:rsidRPr="00B04A31">
        <w:tab/>
        <w:t>Комитет принимает к сведению Национальную программу по обеспечению равных возможностей для женщин и мужчин на 2015–2020 годы и подготовку новой программы, рассчитанной на период до 2030 года. Он также принимает во внимание работу Отдела по обеспечению равных возможностей Министерства труда, семьи, социальных дел и равных возможностей, который координирует политику гендерного равенства, реализует программы и оказывает экспертную поддержку министерствам и муниципалитетам в обеспечении всестороннего учета гендерной проблематики. Вместе с тем Комитет с обеспокоенностью отмечает, что Отдел по обеспечению равных возможностей действует в Министерстве на среднем уровне и не имеет достаточных кадровых, технических и финансовых ресурсов для эффективного выполнения своего мандата. Комитет также с озабоченностью указывает на то, что Национальная программа по обеспечению равных возможностей для женщин и мужчин является стратегическим документом правительства, а не комплексной стратегией по обеспечению гендерного равенства, охватывающей все компоненты общества, и на недостаток инициатив, направленных непосредственно на учет гендерных факторов при планировании бюджета.</w:t>
      </w:r>
    </w:p>
    <w:p w14:paraId="705FEE27" w14:textId="77777777" w:rsidR="0024610E" w:rsidRPr="00B04A31" w:rsidRDefault="0024610E" w:rsidP="0024610E">
      <w:pPr>
        <w:pStyle w:val="SingleTxt"/>
        <w:rPr>
          <w:b/>
        </w:rPr>
      </w:pPr>
      <w:r w:rsidRPr="00B04A31">
        <w:t>18.</w:t>
      </w:r>
      <w:r w:rsidRPr="00B04A31">
        <w:tab/>
      </w:r>
      <w:r w:rsidRPr="00B04A31">
        <w:rPr>
          <w:b/>
          <w:bCs/>
        </w:rPr>
        <w:t>Комитет рекомендует государству-участнику:</w:t>
      </w:r>
      <w:r w:rsidRPr="00B04A31">
        <w:t xml:space="preserve"> </w:t>
      </w:r>
    </w:p>
    <w:p w14:paraId="2B404B99" w14:textId="3AD20F53" w:rsidR="0024610E" w:rsidRPr="00B04A31" w:rsidRDefault="0024610E" w:rsidP="0024610E">
      <w:pPr>
        <w:pStyle w:val="SingleTxt"/>
        <w:rPr>
          <w:b/>
          <w:bCs/>
        </w:rPr>
      </w:pPr>
      <w:r w:rsidRPr="00B04A31">
        <w:tab/>
        <w:t>a)</w:t>
      </w:r>
      <w:r w:rsidRPr="00B04A31">
        <w:tab/>
      </w:r>
      <w:r w:rsidRPr="00B04A31">
        <w:rPr>
          <w:b/>
          <w:bCs/>
        </w:rPr>
        <w:t>принять меры для того, чтобы Отдел по обеспечению равных возможностей Министерства труда, семьи, социальных дел и равных возможностей, отвечающий за улучшение положения женщин и обеспечение гендерного равенства, располагал достаточными кадровыми, техническими и финансовыми ресурсами для эффективного выполнения своего мандата по поощрению и защите прав женщин и обеспечению гендерного равенства;</w:t>
      </w:r>
    </w:p>
    <w:p w14:paraId="5CA1091E" w14:textId="27A2C7DC" w:rsidR="0024610E" w:rsidRPr="00B04A31" w:rsidRDefault="0024610E" w:rsidP="0024610E">
      <w:pPr>
        <w:pStyle w:val="SingleTxt"/>
        <w:rPr>
          <w:b/>
        </w:rPr>
      </w:pPr>
      <w:r w:rsidRPr="00B04A31">
        <w:tab/>
        <w:t>b)</w:t>
      </w:r>
      <w:r w:rsidRPr="00B04A31">
        <w:tab/>
      </w:r>
      <w:r w:rsidRPr="00B04A31">
        <w:rPr>
          <w:b/>
          <w:bCs/>
        </w:rPr>
        <w:t>принять комплексную стратегию по обеспечению гендерного равенства, охватывающую все компоненты общества, и привлечь женские организации к ее разработке, реализации и оценке;</w:t>
      </w:r>
    </w:p>
    <w:p w14:paraId="28E7AA41" w14:textId="2AD9FB32" w:rsidR="0024610E" w:rsidRPr="00B04A31" w:rsidRDefault="0024610E" w:rsidP="0024610E">
      <w:pPr>
        <w:pStyle w:val="SingleTxt"/>
        <w:rPr>
          <w:b/>
        </w:rPr>
      </w:pPr>
      <w:r w:rsidRPr="00B04A31">
        <w:rPr>
          <w:b/>
          <w:bCs/>
        </w:rPr>
        <w:tab/>
      </w:r>
      <w:r w:rsidRPr="00B04A31">
        <w:t>c)</w:t>
      </w:r>
      <w:r w:rsidRPr="00B04A31">
        <w:tab/>
      </w:r>
      <w:r w:rsidRPr="00B04A31">
        <w:rPr>
          <w:b/>
          <w:bCs/>
        </w:rPr>
        <w:t>оказать поддержку координаторам по гендерным вопросам в отраслевых министерствах для содействия эффективности их деятельности по обеспечению всестороннего учета гендерной проблематики и планированию бюджета с учетом гендерных факторов;</w:t>
      </w:r>
    </w:p>
    <w:p w14:paraId="5A7B37BC" w14:textId="07867074" w:rsidR="0024610E" w:rsidRPr="00B04A31" w:rsidRDefault="0024610E" w:rsidP="0024610E">
      <w:pPr>
        <w:pStyle w:val="SingleTxt"/>
        <w:rPr>
          <w:b/>
          <w:bCs/>
        </w:rPr>
      </w:pPr>
      <w:r w:rsidRPr="00B04A31">
        <w:rPr>
          <w:b/>
          <w:bCs/>
        </w:rPr>
        <w:tab/>
      </w:r>
      <w:r w:rsidRPr="00B04A31">
        <w:t>d)</w:t>
      </w:r>
      <w:r w:rsidRPr="00B04A31">
        <w:tab/>
      </w:r>
      <w:r w:rsidRPr="00B04A31">
        <w:rPr>
          <w:b/>
          <w:bCs/>
        </w:rPr>
        <w:t>институционализировать и развивать диалог с женскими организациями и рассмотреть возможность заключения с ними постоянных соглашений о сотрудничестве, в том числе о государственном финансировании их деятельности.</w:t>
      </w:r>
    </w:p>
    <w:p w14:paraId="44160302" w14:textId="77777777" w:rsidR="0024610E" w:rsidRPr="00B04A31" w:rsidRDefault="0024610E" w:rsidP="0024610E">
      <w:pPr>
        <w:pStyle w:val="SingleTxt"/>
        <w:rPr>
          <w:bCs/>
        </w:rPr>
      </w:pPr>
      <w:r w:rsidRPr="00B04A31">
        <w:t>19.</w:t>
      </w:r>
      <w:r w:rsidRPr="00B04A31">
        <w:tab/>
        <w:t>Комитет приветствует учреждение должности Защитника принципа равенства в соответствии с Законом о защите от дискриминации (2016 год), на которого возложен мандат по поощрению равенства и предотвращению дискриминации по ряду признаков, включая гендерную принадлежность. Вместе с тем он с обеспокоенностью отмечает отсутствие механизмов, обеспечивающих соблюдение рекомендаций Защитника принципа равенства.</w:t>
      </w:r>
    </w:p>
    <w:p w14:paraId="1B7E4A28" w14:textId="77777777" w:rsidR="0024610E" w:rsidRPr="00B04A31" w:rsidRDefault="0024610E" w:rsidP="0024610E">
      <w:pPr>
        <w:pStyle w:val="SingleTxt"/>
        <w:rPr>
          <w:b/>
          <w:bCs/>
        </w:rPr>
      </w:pPr>
      <w:r w:rsidRPr="00B04A31">
        <w:t>20.</w:t>
      </w:r>
      <w:r w:rsidRPr="00B04A31">
        <w:tab/>
      </w:r>
      <w:r w:rsidRPr="00B04A31">
        <w:rPr>
          <w:b/>
          <w:bCs/>
        </w:rPr>
        <w:t>Комитет рекомендует государству-участнику предоставить Защитнику принципа равенства полномочия по вынесению постановлений, имеющих обязательную силу, и введению санкций за гендерную дискриминацию и выделить достаточные кадровые, технические и финансовые ресурсы для обеспечения его эффективной работы.</w:t>
      </w:r>
    </w:p>
    <w:p w14:paraId="56EF9F9F" w14:textId="33D5FAE6"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Временные специальные меры</w:t>
      </w:r>
    </w:p>
    <w:p w14:paraId="4FD33F28" w14:textId="77777777" w:rsidR="0024610E" w:rsidRPr="00B04A31" w:rsidRDefault="0024610E" w:rsidP="0024610E">
      <w:pPr>
        <w:pStyle w:val="SingleTxt"/>
        <w:keepNext/>
        <w:keepLines/>
        <w:spacing w:after="0" w:line="120" w:lineRule="exact"/>
        <w:rPr>
          <w:sz w:val="10"/>
        </w:rPr>
      </w:pPr>
    </w:p>
    <w:p w14:paraId="41CB6E5A" w14:textId="3DAA783B" w:rsidR="0024610E" w:rsidRPr="00B04A31" w:rsidRDefault="0024610E" w:rsidP="0024610E">
      <w:pPr>
        <w:pStyle w:val="SingleTxt"/>
        <w:keepNext/>
        <w:keepLines/>
      </w:pPr>
      <w:r w:rsidRPr="00B04A31">
        <w:t>21.</w:t>
      </w:r>
      <w:r w:rsidRPr="00B04A31">
        <w:tab/>
        <w:t>Комитет принимает во внимание специальную программу по поощрению женского предпринимательства на 2016–2019 годы, выделение в 2020 году средств для женщин — начинающих предпринимателей в целях привлечения женщин к предпринимательской деятельности на ранних этапах и проведение Государственным собранием мероприятий в формате «День с женщиной-депутатом» в 2019 и 2020 годах. Вместе с тем Комитет с обеспокоенностью обращает внимание на то, что указанные инициативы не предусматривают каких-либо временных специальных мер по ускорению процесса достижения реального равенства женщин и мужчин в тех областях, в которых женщины недостаточно представлены или находятся в неблагоприятном положении.</w:t>
      </w:r>
    </w:p>
    <w:p w14:paraId="3455597F" w14:textId="0A0A8F8A" w:rsidR="0024610E" w:rsidRPr="00B04A31" w:rsidRDefault="0024610E" w:rsidP="0024610E">
      <w:pPr>
        <w:pStyle w:val="SingleTxt"/>
      </w:pPr>
      <w:r w:rsidRPr="00B04A31">
        <w:t>22.</w:t>
      </w:r>
      <w:r w:rsidRPr="00B04A31">
        <w:tab/>
      </w:r>
      <w:r w:rsidRPr="00B04A31">
        <w:rPr>
          <w:b/>
          <w:bCs/>
        </w:rPr>
        <w:t xml:space="preserve">Напоминая о пункте 1 статьи 4 Конвенции и своей общей рекомендации № 25 (2004) о временных специальных мерах, Комитет рекомендует </w:t>
      </w:r>
      <w:r w:rsidRPr="00B04A31">
        <w:rPr>
          <w:b/>
          <w:bCs/>
          <w:noProof/>
        </w:rPr>
        <w:t>государству</w:t>
      </w:r>
      <w:r w:rsidRPr="00B04A31">
        <w:rPr>
          <w:b/>
          <w:bCs/>
        </w:rPr>
        <w:t>-участнику:</w:t>
      </w:r>
    </w:p>
    <w:p w14:paraId="49573F11" w14:textId="52316697" w:rsidR="0024610E" w:rsidRPr="00B04A31" w:rsidRDefault="0024610E" w:rsidP="0024610E">
      <w:pPr>
        <w:pStyle w:val="SingleTxt"/>
        <w:rPr>
          <w:b/>
        </w:rPr>
      </w:pPr>
      <w:r w:rsidRPr="00B04A31">
        <w:rPr>
          <w:b/>
          <w:bCs/>
        </w:rPr>
        <w:tab/>
      </w:r>
      <w:r w:rsidRPr="00B04A31">
        <w:t>a)</w:t>
      </w:r>
      <w:r w:rsidRPr="00B04A31">
        <w:tab/>
      </w:r>
      <w:r w:rsidRPr="00B04A31">
        <w:rPr>
          <w:b/>
          <w:bCs/>
        </w:rPr>
        <w:t>принять временные специальные меры для ускоренного обеспечения равного участия женщин во всех областях, охватываемых Конвенцией, и на всех уровнях, где женщины недостаточно представлены или находятся в неблагоприятном положении, особенно в политической и общественной жизни, и обеспечить, чтобы такие меры оставались в силе до тех пор, пока их цели не будут достигнуты и достигнутый результат не будет закреплен в течение определенного периода времени;</w:t>
      </w:r>
    </w:p>
    <w:p w14:paraId="331B5887" w14:textId="4C39974E" w:rsidR="0024610E" w:rsidRPr="00B04A31" w:rsidRDefault="0024610E" w:rsidP="0024610E">
      <w:pPr>
        <w:pStyle w:val="SingleTxt"/>
        <w:rPr>
          <w:b/>
        </w:rPr>
      </w:pPr>
      <w:r w:rsidRPr="00B04A31">
        <w:rPr>
          <w:b/>
          <w:bCs/>
        </w:rPr>
        <w:tab/>
      </w:r>
      <w:r w:rsidRPr="00B04A31">
        <w:t>b)</w:t>
      </w:r>
      <w:r w:rsidRPr="00B04A31">
        <w:tab/>
      </w:r>
      <w:r w:rsidRPr="00B04A31">
        <w:rPr>
          <w:b/>
          <w:bCs/>
        </w:rPr>
        <w:t>обеспечить учет интересов находящихся в неблагоприятном положении групп женщин, таких как беженки и искательницы убежища, женщины с инвалидностью и женщины рома, при разработке, принятии, реализации и отслеживании временных специальных мер;</w:t>
      </w:r>
    </w:p>
    <w:p w14:paraId="3B1FF55B" w14:textId="01D84F94" w:rsidR="0024610E" w:rsidRPr="00B04A31" w:rsidRDefault="0024610E" w:rsidP="0024610E">
      <w:pPr>
        <w:pStyle w:val="SingleTxt"/>
        <w:rPr>
          <w:b/>
          <w:bCs/>
        </w:rPr>
      </w:pPr>
      <w:r w:rsidRPr="00B04A31">
        <w:rPr>
          <w:b/>
          <w:bCs/>
        </w:rPr>
        <w:tab/>
      </w:r>
      <w:r w:rsidRPr="00B04A31">
        <w:t>c)</w:t>
      </w:r>
      <w:r w:rsidRPr="00B04A31">
        <w:rPr>
          <w:b/>
          <w:bCs/>
        </w:rPr>
        <w:tab/>
        <w:t>повысить осведомленность законодательных органов, политиков и гражданского общества, а также частного сектора о недискриминационном характере временных специальных мер и их важности как одного из ключевых инструментов для борьбы с дискриминацией во всех сферах и достижения фактического равенства женщин и мужчин.</w:t>
      </w:r>
    </w:p>
    <w:p w14:paraId="62719344" w14:textId="3A2B81E1" w:rsidR="0024610E" w:rsidRPr="00B04A31" w:rsidRDefault="0024610E" w:rsidP="0024610E">
      <w:pPr>
        <w:pStyle w:val="SingleTxt"/>
        <w:spacing w:after="0" w:line="120" w:lineRule="exact"/>
        <w:rPr>
          <w:b/>
          <w:bCs/>
          <w:sz w:val="10"/>
        </w:rPr>
      </w:pPr>
    </w:p>
    <w:p w14:paraId="54147461" w14:textId="13E69480"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Стереотипы</w:t>
      </w:r>
    </w:p>
    <w:p w14:paraId="7810DE46" w14:textId="77777777" w:rsidR="0024610E" w:rsidRPr="00B04A31" w:rsidRDefault="0024610E" w:rsidP="0024610E">
      <w:pPr>
        <w:pStyle w:val="SingleTxt"/>
        <w:spacing w:after="0" w:line="120" w:lineRule="exact"/>
        <w:rPr>
          <w:sz w:val="10"/>
        </w:rPr>
      </w:pPr>
    </w:p>
    <w:p w14:paraId="2FC1A2A7" w14:textId="3DE5F5A8" w:rsidR="0024610E" w:rsidRPr="00B04A31" w:rsidRDefault="0024610E" w:rsidP="0024610E">
      <w:pPr>
        <w:pStyle w:val="SingleTxt"/>
      </w:pPr>
      <w:r w:rsidRPr="00B04A31">
        <w:t>23.</w:t>
      </w:r>
      <w:r w:rsidRPr="00B04A31">
        <w:tab/>
        <w:t>Комитет с удовлетворением отмечает различные инициативы, предпринятые государством-участником для борьбы с дискриминационными гендерными стереотипами, включая меры по повышению осведомленности и информационные кампании, пропагандирующие активное выполнение мужчинами отцовских функций и их активное участие в уходе за ребенком и равное распределение родительских обязанностей между женщинами и мужчинами. Вместе с тем Комитет обеспокоен сохранением дискриминационных гендерных стереотипов в средствах массовой информации и призывами к тому, чтобы женщины придерживались традиционных ролей, в публичн</w:t>
      </w:r>
      <w:r w:rsidR="00D16A7D" w:rsidRPr="00B04A31">
        <w:t>ых</w:t>
      </w:r>
      <w:r w:rsidRPr="00B04A31">
        <w:t xml:space="preserve"> заявлениях в государстве-участнике.</w:t>
      </w:r>
    </w:p>
    <w:p w14:paraId="3289AC59" w14:textId="3A2C2236" w:rsidR="0024610E" w:rsidRPr="00B04A31" w:rsidRDefault="0024610E" w:rsidP="0024610E">
      <w:pPr>
        <w:pStyle w:val="SingleTxt"/>
        <w:rPr>
          <w:b/>
          <w:bCs/>
        </w:rPr>
      </w:pPr>
      <w:r w:rsidRPr="00B04A31">
        <w:t>24.</w:t>
      </w:r>
      <w:r w:rsidRPr="00B04A31">
        <w:tab/>
      </w:r>
      <w:r w:rsidRPr="00B04A31">
        <w:rPr>
          <w:b/>
          <w:bCs/>
        </w:rPr>
        <w:t>Комитет рекомендует государству-участнику принять комплексную стратегию по искоренению дискриминационных стереотипов в отношении роли и обязанностей женщин и мужчин в семье и обществе, предусмотрев выделение целевых бюджетных средств и установив конкретные сроки для достижения целей и выполнения задач.</w:t>
      </w:r>
    </w:p>
    <w:p w14:paraId="4A2931FB" w14:textId="296F4526" w:rsidR="0024610E" w:rsidRPr="00B04A31" w:rsidRDefault="0024610E" w:rsidP="0024610E">
      <w:pPr>
        <w:pStyle w:val="SingleTxt"/>
        <w:spacing w:after="0" w:line="120" w:lineRule="exact"/>
        <w:rPr>
          <w:b/>
          <w:bCs/>
          <w:sz w:val="10"/>
        </w:rPr>
      </w:pPr>
    </w:p>
    <w:p w14:paraId="66A59757" w14:textId="277DC139"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Гендерное насилие в отношении женщин</w:t>
      </w:r>
    </w:p>
    <w:p w14:paraId="72471F96" w14:textId="77777777" w:rsidR="0024610E" w:rsidRPr="00B04A31" w:rsidRDefault="0024610E" w:rsidP="0024610E">
      <w:pPr>
        <w:pStyle w:val="SingleTxt"/>
        <w:keepNext/>
        <w:keepLines/>
        <w:spacing w:after="0" w:line="120" w:lineRule="exact"/>
        <w:rPr>
          <w:sz w:val="10"/>
        </w:rPr>
      </w:pPr>
    </w:p>
    <w:p w14:paraId="79ABC99B" w14:textId="1E6A623A" w:rsidR="0024610E" w:rsidRPr="00B04A31" w:rsidRDefault="0024610E" w:rsidP="0024610E">
      <w:pPr>
        <w:pStyle w:val="SingleTxt"/>
        <w:keepNext/>
        <w:keepLines/>
      </w:pPr>
      <w:r w:rsidRPr="00B04A31">
        <w:t>25.</w:t>
      </w:r>
      <w:r w:rsidRPr="00B04A31">
        <w:tab/>
        <w:t>Комитет приветствует введение в Уголовный кодекс принципа активного согласия применительно к изнасилованию и сексуальным преступлениям. Он также с удовлетворением отмечает, что в Уголовном кодексе с внесенными в него поправками (2016 год) предусмотрена уголовная ответственность за психологическое насилие (принуждение, угрозы, домашнее насилие, моббинг на рабочем месте, насилие и преследование), физическое насилие, а также изнасилование и сексуальное насилие в браке, внебрачном партнерстве или зарегистрированном однополом гражданском партнерстве. Комитет также отмечает различные стратегии, разработанные для противодействия насилию в отношении женщин, проведенное обследование, посвященное вопросу о распространенности случаев преследования в киберпространстве среди молодежи и их выявлению, и кампанию в средствах массовой информации, запущенную в 2019 году и направленную на повышение осведомленности о различных формах насилия в киберпространстве, в частности о тех, которые часто затрагивают женщин и девочек. Вместе с тем Комитет с обеспокоенностью отмечает следующее:</w:t>
      </w:r>
    </w:p>
    <w:p w14:paraId="4E6239D1" w14:textId="5BBE8692" w:rsidR="0024610E" w:rsidRPr="00B04A31" w:rsidRDefault="0024610E" w:rsidP="0024610E">
      <w:pPr>
        <w:pStyle w:val="SingleTxt"/>
      </w:pPr>
      <w:r w:rsidRPr="00B04A31">
        <w:tab/>
        <w:t>a)</w:t>
      </w:r>
      <w:r w:rsidRPr="00B04A31">
        <w:tab/>
        <w:t>отсутствие всеобъемлющей стратегии противодействия гендерному насилию в отношении женщин;</w:t>
      </w:r>
    </w:p>
    <w:p w14:paraId="2950E02B" w14:textId="373D7937" w:rsidR="0024610E" w:rsidRPr="00B04A31" w:rsidRDefault="0024610E" w:rsidP="0024610E">
      <w:pPr>
        <w:pStyle w:val="SingleTxt"/>
      </w:pPr>
      <w:r w:rsidRPr="00B04A31">
        <w:tab/>
        <w:t>b)</w:t>
      </w:r>
      <w:r w:rsidRPr="00B04A31">
        <w:tab/>
        <w:t xml:space="preserve">отсутствие постоянного механизма координации, контроля и оценки эффективности мер, принимаемых в целях борьбы с насилием в отношении женщин; </w:t>
      </w:r>
    </w:p>
    <w:p w14:paraId="1EB491E9" w14:textId="4C5FF537" w:rsidR="0024610E" w:rsidRPr="00B04A31" w:rsidRDefault="0024610E" w:rsidP="0024610E">
      <w:pPr>
        <w:pStyle w:val="SingleTxt"/>
      </w:pPr>
      <w:r w:rsidRPr="00B04A31">
        <w:tab/>
        <w:t>c)</w:t>
      </w:r>
      <w:r w:rsidRPr="00B04A31">
        <w:tab/>
        <w:t>недостаточное число центров помощи жертвам сексуального насилия и сосредоточенность услуг по поддержке лиц жертв гендерного насилия в городских районах, в то время как сельские районы недостаточно ими охвачены;</w:t>
      </w:r>
    </w:p>
    <w:p w14:paraId="104E6BA4" w14:textId="184F2EB4" w:rsidR="0024610E" w:rsidRPr="00B04A31" w:rsidRDefault="0024610E" w:rsidP="0024610E">
      <w:pPr>
        <w:pStyle w:val="SingleTxt"/>
      </w:pPr>
      <w:r w:rsidRPr="00B04A31">
        <w:tab/>
        <w:t>d)</w:t>
      </w:r>
      <w:r w:rsidRPr="00B04A31">
        <w:tab/>
        <w:t>отсутствие непрерывной подготовки медицинских работников, касающейся протоколов оказания помощи жертвам гендерного насилия с учетом гендерных особенностей;</w:t>
      </w:r>
    </w:p>
    <w:p w14:paraId="2B843DCF" w14:textId="30BF5C33" w:rsidR="0024610E" w:rsidRPr="00B04A31" w:rsidRDefault="0024610E" w:rsidP="0024610E">
      <w:pPr>
        <w:pStyle w:val="SingleTxt"/>
      </w:pPr>
      <w:r w:rsidRPr="00B04A31">
        <w:tab/>
        <w:t>e)</w:t>
      </w:r>
      <w:r w:rsidRPr="00B04A31">
        <w:tab/>
        <w:t>недостаток информации об эффективном исполнении защитных предписаний, в частности запретов на контакты или предписаний о раздельном проживании, в отношении жертв домашнего насилия и контроле за их соблюдением, вследствие чего женщины, пострадавшие от такого насилия, подвергаются риску повторно с ним столкнуться;</w:t>
      </w:r>
    </w:p>
    <w:p w14:paraId="0B43EFC4" w14:textId="3840DBD5" w:rsidR="0024610E" w:rsidRPr="00B04A31" w:rsidRDefault="0024610E" w:rsidP="0024610E">
      <w:pPr>
        <w:pStyle w:val="SingleTxt"/>
      </w:pPr>
      <w:r w:rsidRPr="00B04A31">
        <w:tab/>
        <w:t>f)</w:t>
      </w:r>
      <w:r w:rsidRPr="00B04A31">
        <w:tab/>
        <w:t>общее отсутствие дезагрегированных данных по всем формам гендерного насилия в отношении женщин и девочек, включая психологическое, экономическое и бытовое насилие, а также насилие в киберпространстве.</w:t>
      </w:r>
    </w:p>
    <w:p w14:paraId="4851E335" w14:textId="0E99B7E5" w:rsidR="0024610E" w:rsidRPr="00B04A31" w:rsidRDefault="0024610E" w:rsidP="0024610E">
      <w:pPr>
        <w:pStyle w:val="SingleTxt"/>
      </w:pPr>
      <w:r w:rsidRPr="00B04A31">
        <w:t>26.</w:t>
      </w:r>
      <w:r w:rsidRPr="00B04A31">
        <w:tab/>
      </w:r>
      <w:r w:rsidRPr="00B04A31">
        <w:rPr>
          <w:b/>
          <w:bCs/>
        </w:rPr>
        <w:t>Напоминая о своей общей рекомендации № 35 (2017) о гендерном насилии в отношении женщин, предназначенной для обновления общей рекомендации № 19, и в соответствии с задачей 5.2, поставленной в рамках целей в области устойчивого развития и касающейся ликвидации всех форм насилия в отношении женщин и девочек в публичной и частной сферах, Комитет рекомендует государству-участнику:</w:t>
      </w:r>
    </w:p>
    <w:p w14:paraId="08863A27" w14:textId="3A30781A" w:rsidR="0024610E" w:rsidRPr="00B04A31" w:rsidRDefault="0024610E" w:rsidP="0024610E">
      <w:pPr>
        <w:pStyle w:val="SingleTxt"/>
        <w:rPr>
          <w:b/>
          <w:bCs/>
        </w:rPr>
      </w:pPr>
      <w:r w:rsidRPr="00B04A31">
        <w:tab/>
        <w:t>a)</w:t>
      </w:r>
      <w:r w:rsidRPr="00B04A31">
        <w:tab/>
      </w:r>
      <w:r w:rsidRPr="00B04A31">
        <w:rPr>
          <w:b/>
          <w:bCs/>
        </w:rPr>
        <w:t>принять комплексную стратегию по борьбе со всеми формами гендерного насилия в отношении женщин и выделить финансовые средства в надлежащем объеме на ее реализацию, регулярный контроль и оценку;</w:t>
      </w:r>
    </w:p>
    <w:p w14:paraId="2071B21A" w14:textId="707C41DA" w:rsidR="0024610E" w:rsidRPr="00B04A31" w:rsidRDefault="0024610E" w:rsidP="0024610E">
      <w:pPr>
        <w:pStyle w:val="SingleTxt"/>
        <w:rPr>
          <w:b/>
        </w:rPr>
      </w:pPr>
      <w:r w:rsidRPr="00B04A31">
        <w:tab/>
        <w:t>b)</w:t>
      </w:r>
      <w:r w:rsidRPr="00B04A31">
        <w:tab/>
      </w:r>
      <w:r w:rsidRPr="00B04A31">
        <w:rPr>
          <w:b/>
          <w:bCs/>
        </w:rPr>
        <w:t>создать постоянно действующий механизм координации, контроля и оценки эффективности мер, принимаемых для борьбы с гендерным насилием в отношении женщин, и обеспечить его соответствующими кадровыми, техническими и финансовыми ресурсами;</w:t>
      </w:r>
    </w:p>
    <w:p w14:paraId="44CA514F" w14:textId="69F7422D" w:rsidR="0024610E" w:rsidRPr="00B04A31" w:rsidRDefault="0024610E" w:rsidP="0024610E">
      <w:pPr>
        <w:pStyle w:val="SingleTxt"/>
        <w:rPr>
          <w:b/>
          <w:bCs/>
        </w:rPr>
      </w:pPr>
      <w:r w:rsidRPr="00B04A31">
        <w:tab/>
        <w:t>c)</w:t>
      </w:r>
      <w:r w:rsidRPr="00B04A31">
        <w:tab/>
      </w:r>
      <w:r w:rsidRPr="00B04A31">
        <w:rPr>
          <w:b/>
          <w:bCs/>
        </w:rPr>
        <w:t>создать специализированные центры помощи жертвам сексуального насилия, обеспечить наличие надлежащих приютов для жертв гендерного насилия во всех регионах и гарантировать, чтобы они удовлетворяли потребности в жилье всех женщин, ставших жертвами насилия, включая женщин с инвалидностью;</w:t>
      </w:r>
    </w:p>
    <w:p w14:paraId="209E1094" w14:textId="4DB2AD76" w:rsidR="0024610E" w:rsidRPr="00B04A31" w:rsidRDefault="0024610E" w:rsidP="0024610E">
      <w:pPr>
        <w:pStyle w:val="SingleTxt"/>
      </w:pPr>
      <w:r w:rsidRPr="00B04A31">
        <w:tab/>
        <w:t>d)</w:t>
      </w:r>
      <w:r w:rsidRPr="00B04A31">
        <w:tab/>
      </w:r>
      <w:r w:rsidRPr="00B04A31">
        <w:rPr>
          <w:b/>
          <w:bCs/>
        </w:rPr>
        <w:t>обеспечить непрерывную подготовку медицинских работников, касающуюся протоколов оказания помощи жертвам гендерного насилия в отношении женщин</w:t>
      </w:r>
      <w:r w:rsidRPr="00B04A31">
        <w:t xml:space="preserve"> </w:t>
      </w:r>
      <w:r w:rsidRPr="00B04A31">
        <w:rPr>
          <w:b/>
          <w:bCs/>
        </w:rPr>
        <w:t>с учетом гендерных особенностей, включая документирование в целях проведения судебно-медицинской экспертизы;</w:t>
      </w:r>
    </w:p>
    <w:p w14:paraId="6AEEBF2D" w14:textId="5AB55E09" w:rsidR="0024610E" w:rsidRPr="00B04A31" w:rsidRDefault="0024610E" w:rsidP="0024610E">
      <w:pPr>
        <w:pStyle w:val="SingleTxt"/>
        <w:rPr>
          <w:b/>
        </w:rPr>
      </w:pPr>
      <w:r w:rsidRPr="00B04A31">
        <w:tab/>
        <w:t>e)</w:t>
      </w:r>
      <w:r w:rsidRPr="00B04A31">
        <w:tab/>
      </w:r>
      <w:r w:rsidRPr="00B04A31">
        <w:rPr>
          <w:b/>
          <w:bCs/>
        </w:rPr>
        <w:t>обеспечить эффективное исполнение и контроль за исполнением защитных предписаний, включая запреты на контакты или предписания о раздельном проживании, а также установить соразмерные наказания за их несоблюдение;</w:t>
      </w:r>
    </w:p>
    <w:p w14:paraId="64291124" w14:textId="4AF1A058" w:rsidR="0024610E" w:rsidRPr="00B04A31" w:rsidRDefault="0024610E" w:rsidP="0024610E">
      <w:pPr>
        <w:pStyle w:val="SingleTxt"/>
        <w:rPr>
          <w:b/>
          <w:bCs/>
        </w:rPr>
      </w:pPr>
      <w:r w:rsidRPr="00B04A31">
        <w:tab/>
        <w:t>f)</w:t>
      </w:r>
      <w:r w:rsidRPr="00B04A31">
        <w:tab/>
      </w:r>
      <w:r w:rsidRPr="00B04A31">
        <w:rPr>
          <w:b/>
          <w:bCs/>
        </w:rPr>
        <w:t>обеспечить сбор и анализ данных обо всех формах гендерного насилия в отношении женщин и девочек, включая психологическое, экономическое и домашнее насилие, а также насилие в киберпространстве и фемицид, в разбивке по признакам возраста, национальности, наличия инвалидности и характера отношений между жертвой и преступником и включить положения об экономических и психологических формах гендерного насилия в отношении женщин в административное законодательство.</w:t>
      </w:r>
    </w:p>
    <w:p w14:paraId="32A13233" w14:textId="6D0FAD62" w:rsidR="0024610E" w:rsidRPr="00B04A31" w:rsidRDefault="0024610E" w:rsidP="0024610E">
      <w:pPr>
        <w:pStyle w:val="SingleTxt"/>
        <w:spacing w:after="0" w:line="120" w:lineRule="exact"/>
        <w:rPr>
          <w:b/>
          <w:bCs/>
          <w:sz w:val="10"/>
        </w:rPr>
      </w:pPr>
    </w:p>
    <w:p w14:paraId="16836C38"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Торговля людьми и эксплуатация проституции</w:t>
      </w:r>
    </w:p>
    <w:p w14:paraId="348364BC" w14:textId="77777777" w:rsidR="0024610E" w:rsidRPr="00B04A31" w:rsidRDefault="0024610E" w:rsidP="0024610E">
      <w:pPr>
        <w:pStyle w:val="SingleTxt"/>
        <w:spacing w:after="0" w:line="120" w:lineRule="exact"/>
        <w:rPr>
          <w:sz w:val="10"/>
        </w:rPr>
      </w:pPr>
    </w:p>
    <w:p w14:paraId="4ADB6786" w14:textId="65739E0F" w:rsidR="0024610E" w:rsidRPr="00B04A31" w:rsidRDefault="0024610E" w:rsidP="0024610E">
      <w:pPr>
        <w:pStyle w:val="SingleTxt"/>
      </w:pPr>
      <w:r w:rsidRPr="00B04A31">
        <w:t>27.</w:t>
      </w:r>
      <w:r w:rsidRPr="00B04A31">
        <w:tab/>
        <w:t>Комитет отмечает усилия государства-участника по пресечению торговли людьми, в частности женщинами и девочками, в том числе принятие Закона о международной защите (2016 год); создание в 2018 году службы по борьбе с торговлей людьми в поддержку деятельности национального координатора по борьбе с торговлей людьми; проведение ежегодной подготовки по проблеме торговли людьми для сотрудников правоохранительных органов; и принятие в 2016</w:t>
      </w:r>
      <w:r w:rsidRPr="00B04A31">
        <w:rPr>
          <w:lang w:val="en-US"/>
        </w:rPr>
        <w:t> </w:t>
      </w:r>
      <w:r w:rsidRPr="00B04A31">
        <w:t xml:space="preserve">году Руководства по идентификации жертв торговли людьми и предоставлению им помощи и защиты. При этом Комитет с обеспокоенностью отмечает следующее: </w:t>
      </w:r>
    </w:p>
    <w:p w14:paraId="5E1F6EF2" w14:textId="1F83A4C1" w:rsidR="0024610E" w:rsidRPr="00B04A31" w:rsidRDefault="0024610E" w:rsidP="0024610E">
      <w:pPr>
        <w:pStyle w:val="SingleTxt"/>
      </w:pPr>
      <w:r w:rsidRPr="00B04A31">
        <w:tab/>
        <w:t>a)</w:t>
      </w:r>
      <w:r w:rsidRPr="00B04A31">
        <w:tab/>
        <w:t>отсутствие независимого органа для проведения объективной оценки осуществления законодательства, политики и мероприятий по борьбе с торговлей людьми и выявления их недостатков;</w:t>
      </w:r>
    </w:p>
    <w:p w14:paraId="76F02FFF" w14:textId="18544AE5" w:rsidR="0024610E" w:rsidRPr="00B04A31" w:rsidRDefault="0024610E" w:rsidP="0024610E">
      <w:pPr>
        <w:pStyle w:val="SingleTxt"/>
      </w:pPr>
      <w:r w:rsidRPr="00B04A31">
        <w:tab/>
        <w:t>b)</w:t>
      </w:r>
      <w:r w:rsidRPr="00B04A31">
        <w:tab/>
        <w:t>малое число расследований, судебных разбирательств и обвинительных приговоров по делам о торговле людьми;</w:t>
      </w:r>
    </w:p>
    <w:p w14:paraId="776E5407" w14:textId="74C9F14E" w:rsidR="0024610E" w:rsidRPr="00B04A31" w:rsidRDefault="0024610E" w:rsidP="0024610E">
      <w:pPr>
        <w:pStyle w:val="SingleTxt"/>
      </w:pPr>
      <w:r w:rsidRPr="00B04A31">
        <w:tab/>
        <w:t>c)</w:t>
      </w:r>
      <w:r w:rsidRPr="00B04A31">
        <w:tab/>
        <w:t>использование судами практики физического насилия, ограничения свободы передвижения, конфискации личных документов и ограничения использования электронных сообщений при установлении факта торговли людьми и назначение мягких мер наказания, таких как штрафы;</w:t>
      </w:r>
    </w:p>
    <w:p w14:paraId="5E9A7D43" w14:textId="023B2D6F" w:rsidR="0024610E" w:rsidRPr="00B04A31" w:rsidRDefault="0024610E" w:rsidP="0024610E">
      <w:pPr>
        <w:pStyle w:val="SingleTxt"/>
      </w:pPr>
      <w:r w:rsidRPr="00B04A31">
        <w:tab/>
        <w:t>d)</w:t>
      </w:r>
      <w:r w:rsidRPr="00B04A31">
        <w:tab/>
        <w:t>пробелы в действующем законодательстве по вопросам здравоохранения и медицинского страхования, касающиеся комплексного лечения жертв торговли людьми и оказания им медицинской помощи.</w:t>
      </w:r>
    </w:p>
    <w:p w14:paraId="67C462C2" w14:textId="5199D1BC" w:rsidR="0024610E" w:rsidRPr="00B04A31" w:rsidRDefault="0024610E" w:rsidP="0024610E">
      <w:pPr>
        <w:pStyle w:val="SingleTxt"/>
      </w:pPr>
      <w:r w:rsidRPr="00B04A31">
        <w:t>28.</w:t>
      </w:r>
      <w:r w:rsidRPr="00B04A31">
        <w:tab/>
      </w:r>
      <w:r w:rsidRPr="00B04A31">
        <w:rPr>
          <w:b/>
          <w:bCs/>
        </w:rPr>
        <w:t>Напоминая о своей общей рекомендации № 38 (2020) о торговле женщинами и девочками в контексте глобальной миграции, Комитет рекомендует государству-участнику:</w:t>
      </w:r>
      <w:r w:rsidRPr="00B04A31">
        <w:t xml:space="preserve"> </w:t>
      </w:r>
    </w:p>
    <w:p w14:paraId="740D8A22" w14:textId="150FFAB5" w:rsidR="0024610E" w:rsidRPr="00B04A31" w:rsidRDefault="0024610E" w:rsidP="0024610E">
      <w:pPr>
        <w:pStyle w:val="SingleTxt"/>
        <w:rPr>
          <w:b/>
        </w:rPr>
      </w:pPr>
      <w:r w:rsidRPr="00B04A31">
        <w:tab/>
        <w:t>a)</w:t>
      </w:r>
      <w:r w:rsidRPr="00B04A31">
        <w:tab/>
      </w:r>
      <w:r w:rsidRPr="00B04A31">
        <w:rPr>
          <w:b/>
          <w:bCs/>
        </w:rPr>
        <w:t>создать независимый механизм для контроля и оценки осуществления законодательства и политики государства-участника в области борьбы с торговлей людьми;</w:t>
      </w:r>
    </w:p>
    <w:p w14:paraId="46793C80" w14:textId="2111AA54" w:rsidR="0024610E" w:rsidRPr="00B04A31" w:rsidRDefault="0024610E" w:rsidP="0024610E">
      <w:pPr>
        <w:pStyle w:val="SingleTxt"/>
        <w:rPr>
          <w:b/>
        </w:rPr>
      </w:pPr>
      <w:r w:rsidRPr="00B04A31">
        <w:tab/>
        <w:t>b)</w:t>
      </w:r>
      <w:r w:rsidRPr="00B04A31">
        <w:tab/>
      </w:r>
      <w:r w:rsidRPr="00B04A31">
        <w:rPr>
          <w:b/>
          <w:bCs/>
        </w:rPr>
        <w:t>повысить эффективность мер, принимаемых системой уголовного правосудия для противодействия торговле людьми, и обеспечить, чтобы в отношении всех случаев торговли людьми осуществлялось судебное преследование и надлежащее наказание виновных;</w:t>
      </w:r>
    </w:p>
    <w:p w14:paraId="3412E7F9" w14:textId="3DC01150" w:rsidR="0024610E" w:rsidRPr="00B04A31" w:rsidRDefault="0024610E" w:rsidP="0024610E">
      <w:pPr>
        <w:pStyle w:val="SingleTxt"/>
      </w:pPr>
      <w:r w:rsidRPr="00B04A31">
        <w:tab/>
        <w:t>c)</w:t>
      </w:r>
      <w:r w:rsidRPr="00B04A31">
        <w:tab/>
      </w:r>
      <w:r w:rsidRPr="00B04A31">
        <w:rPr>
          <w:b/>
          <w:bCs/>
        </w:rPr>
        <w:t>устранить пробелы в законодательстве для повышения эффективности услуг по поддержке жертв торговли людьми, включая бесплатное оказание юридической помощи и медицинское обслуживание;</w:t>
      </w:r>
    </w:p>
    <w:p w14:paraId="5459FD65" w14:textId="0C64F7C4" w:rsidR="0024610E" w:rsidRPr="00B04A31" w:rsidRDefault="0024610E" w:rsidP="0024610E">
      <w:pPr>
        <w:pStyle w:val="SingleTxt"/>
      </w:pPr>
      <w:r w:rsidRPr="00B04A31">
        <w:tab/>
        <w:t>d)</w:t>
      </w:r>
      <w:r w:rsidRPr="00B04A31">
        <w:tab/>
      </w:r>
      <w:r w:rsidRPr="00B04A31">
        <w:rPr>
          <w:b/>
          <w:bCs/>
        </w:rPr>
        <w:t>обеспечить эффективное применение на практике процедур, изложенных в Руководстве по идентификации жертв торговли людьми и предоставлению им помощи и защиты, в том числе путем обязательной подготовки сотрудников иммиграционных и других правоохранительных органов по вопросам раннего выявления жертв торговли людьми и их направления в соответствующие службы, а также принять новый национальный план действий по борьбе с торговлей людьми.</w:t>
      </w:r>
    </w:p>
    <w:p w14:paraId="1B5ADF8A" w14:textId="3A0E027A" w:rsidR="0024610E" w:rsidRPr="00B04A31" w:rsidRDefault="0024610E" w:rsidP="0024610E">
      <w:pPr>
        <w:pStyle w:val="SingleTxt"/>
      </w:pPr>
      <w:r w:rsidRPr="00B04A31">
        <w:t>29.</w:t>
      </w:r>
      <w:r w:rsidRPr="00B04A31">
        <w:tab/>
        <w:t>Комитет отмечает, что проституция в государстве-участнике декриминализована, однако за сводничество и организацию занятия проституцией по-прежнему предусмотрена ответственность в соответствии с Уголовным кодексом. Комитет обеспокоен недостатком информаци</w:t>
      </w:r>
      <w:r w:rsidR="00052F7B" w:rsidRPr="00B04A31">
        <w:t>и</w:t>
      </w:r>
      <w:r w:rsidRPr="00B04A31">
        <w:t xml:space="preserve"> о мерах, принимаемых государством-участником для снижения спроса на проституцию и предоставления женщинам и девочкам, желающим прекратить заниматься проституцией, альтернативных возможностей получения дохода.</w:t>
      </w:r>
    </w:p>
    <w:p w14:paraId="083E6E6E" w14:textId="1881DB8B" w:rsidR="0024610E" w:rsidRPr="00B04A31" w:rsidRDefault="0024610E" w:rsidP="0024610E">
      <w:pPr>
        <w:pStyle w:val="SingleTxt"/>
      </w:pPr>
      <w:r w:rsidRPr="00B04A31">
        <w:t>30.</w:t>
      </w:r>
      <w:r w:rsidRPr="00B04A31">
        <w:tab/>
      </w:r>
      <w:r w:rsidRPr="00B04A31">
        <w:rPr>
          <w:b/>
          <w:bCs/>
        </w:rPr>
        <w:t>Комитет рекомендует государству-участнику принять меры для ликвидации коренных причин проституции, таких как нищета и структурное гендерное неравенство, а также спроса на проституцию и предпринять целенаправленные действия для защиты женщин, подвергающихся соответствующему риску, от эксплуатации в целях проституции, в том числе путем реализации для женщин, желающих прекратить заниматься проституцией, программ поддержки и предоставления им альтернативных возможностей получения дохода</w:t>
      </w:r>
      <w:r w:rsidRPr="00B04A31">
        <w:t>.</w:t>
      </w:r>
    </w:p>
    <w:p w14:paraId="48D025F5" w14:textId="744D0643" w:rsidR="0024610E" w:rsidRPr="00B04A31" w:rsidRDefault="0024610E" w:rsidP="0024610E">
      <w:pPr>
        <w:pStyle w:val="SingleTxt"/>
        <w:spacing w:after="0" w:line="120" w:lineRule="exact"/>
        <w:rPr>
          <w:sz w:val="10"/>
        </w:rPr>
      </w:pPr>
    </w:p>
    <w:p w14:paraId="5E1F1567"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Равноправное участие женщин в политической и общественной жизни</w:t>
      </w:r>
    </w:p>
    <w:p w14:paraId="29671831" w14:textId="77777777" w:rsidR="0024610E" w:rsidRPr="00B04A31" w:rsidRDefault="0024610E" w:rsidP="0024610E">
      <w:pPr>
        <w:pStyle w:val="SingleTxt"/>
        <w:spacing w:after="0" w:line="120" w:lineRule="exact"/>
        <w:rPr>
          <w:sz w:val="10"/>
        </w:rPr>
      </w:pPr>
    </w:p>
    <w:p w14:paraId="6984E708" w14:textId="7D3B95D5" w:rsidR="0024610E" w:rsidRPr="00B04A31" w:rsidRDefault="0024610E" w:rsidP="0024610E">
      <w:pPr>
        <w:pStyle w:val="SingleTxt"/>
      </w:pPr>
      <w:r w:rsidRPr="00B04A31">
        <w:t>31.</w:t>
      </w:r>
      <w:r w:rsidRPr="00B04A31">
        <w:tab/>
        <w:t>Комитет с удовлетворением отмечает избрание женщин на посты президента государства-участника и председателя Государственного собрания, а также назначение женщин на должности Генерального прокурора государства и начальника штаба армии в 2018 году, что стало первым таким примером среди стран — членов Организации Североатлантического договора. Он принимает к сведению поправки к Закону о равных возможностях для женщин и мужчин (2019</w:t>
      </w:r>
      <w:r w:rsidR="00052F7B" w:rsidRPr="00B04A31">
        <w:t> </w:t>
      </w:r>
      <w:r w:rsidRPr="00B04A31">
        <w:t xml:space="preserve">год), предусматривающие введение минимальной </w:t>
      </w:r>
      <w:r w:rsidR="00052F7B" w:rsidRPr="00B04A31">
        <w:t>40</w:t>
      </w:r>
      <w:r w:rsidR="00052F7B" w:rsidRPr="00B04A31">
        <w:noBreakHyphen/>
        <w:t xml:space="preserve">процентной </w:t>
      </w:r>
      <w:r w:rsidRPr="00B04A31">
        <w:t>квоты для представителей каждого гендера в составе правительственных консультативных и координационных органов, рабочих органов и делегаций, а также при назначении или выдвижении кандидатур представителей правительства в управляющих и контрольных органах организаций, деятельность которых регулируется нормами публичного права. Комитет также принимает во внимание обязательство самоуправляемых местных и национальных общин соблюдать принцип сбалансированного гендерного представительства. При этом Комитет с обеспокоенностью отмечает следующее:</w:t>
      </w:r>
    </w:p>
    <w:p w14:paraId="2AA01D36" w14:textId="71F00C5B" w:rsidR="0024610E" w:rsidRPr="00B04A31" w:rsidRDefault="0024610E" w:rsidP="0024610E">
      <w:pPr>
        <w:pStyle w:val="SingleTxt"/>
      </w:pPr>
      <w:r w:rsidRPr="00B04A31">
        <w:tab/>
        <w:t>a)</w:t>
      </w:r>
      <w:r w:rsidRPr="00B04A31">
        <w:tab/>
        <w:t>несбалансированная гендерная представленность: среди лиц, занимающих должность мэра, доля женщин составляет лишь 13,6 процента; среди членов муниципальных и городских советов — 35 процентов; среди членов советов из числа рома — 20 процентов; среди главных исполнительных должностных лиц</w:t>
      </w:r>
      <w:r w:rsidRPr="00B04A31">
        <w:rPr>
          <w:lang w:val="en-US"/>
        </w:rPr>
        <w:t> </w:t>
      </w:r>
      <w:r w:rsidRPr="00B04A31">
        <w:t>— 27,7</w:t>
      </w:r>
      <w:r w:rsidR="00052F7B" w:rsidRPr="00B04A31">
        <w:t> </w:t>
      </w:r>
      <w:r w:rsidRPr="00B04A31">
        <w:t>процента; среди исполнительных директоров крупнейших зарегистрированных на бирже компаний — 24,6 процента; и среди председателей, членов советов директоров и представителей работников — 27,7 процента;</w:t>
      </w:r>
    </w:p>
    <w:p w14:paraId="5B8D6B65" w14:textId="4F18C8BE" w:rsidR="0024610E" w:rsidRPr="00B04A31" w:rsidRDefault="0024610E" w:rsidP="0024610E">
      <w:pPr>
        <w:pStyle w:val="SingleTxt"/>
      </w:pPr>
      <w:r w:rsidRPr="00B04A31">
        <w:tab/>
        <w:t>b)</w:t>
      </w:r>
      <w:r w:rsidRPr="00B04A31">
        <w:tab/>
        <w:t>использование ненавистнических высказываний в адрес женщин-политиков, активисток и журналисток в политическом дискурсе и средствах массовой информации и их преследование;</w:t>
      </w:r>
    </w:p>
    <w:p w14:paraId="5B5DE62B" w14:textId="04DA09C7" w:rsidR="0024610E" w:rsidRPr="00B04A31" w:rsidRDefault="0024610E" w:rsidP="0024610E">
      <w:pPr>
        <w:pStyle w:val="SingleTxt"/>
      </w:pPr>
      <w:r w:rsidRPr="00B04A31">
        <w:tab/>
        <w:t>c)</w:t>
      </w:r>
      <w:r w:rsidRPr="00B04A31">
        <w:tab/>
        <w:t>недостаточные меры по содействию участию женщин в политической жизни и поддержке женщин-кандидатов, участвующих в избирательных кампаниях;</w:t>
      </w:r>
    </w:p>
    <w:p w14:paraId="3C53EFB7" w14:textId="54E6B835" w:rsidR="0024610E" w:rsidRPr="00B04A31" w:rsidRDefault="0024610E" w:rsidP="0024610E">
      <w:pPr>
        <w:pStyle w:val="SingleTxt"/>
      </w:pPr>
      <w:r w:rsidRPr="00B04A31">
        <w:tab/>
        <w:t>d)</w:t>
      </w:r>
      <w:r w:rsidRPr="00B04A31">
        <w:tab/>
        <w:t xml:space="preserve">то обстоятельство, что новый Национальный план действий по осуществлению резолюции </w:t>
      </w:r>
      <w:hyperlink r:id="rId23" w:history="1">
        <w:r w:rsidRPr="00B04A31">
          <w:rPr>
            <w:rStyle w:val="Hyperlink"/>
          </w:rPr>
          <w:t>1325 (2000)</w:t>
        </w:r>
      </w:hyperlink>
      <w:r w:rsidRPr="00B04A31">
        <w:t xml:space="preserve"> Совета Безопасности до сих пор не принят.</w:t>
      </w:r>
    </w:p>
    <w:p w14:paraId="7B200F20" w14:textId="6AE52244" w:rsidR="0024610E" w:rsidRPr="00B04A31" w:rsidRDefault="0024610E" w:rsidP="0024610E">
      <w:pPr>
        <w:pStyle w:val="SingleTxt"/>
        <w:rPr>
          <w:b/>
        </w:rPr>
      </w:pPr>
      <w:r w:rsidRPr="00B04A31">
        <w:t>32.</w:t>
      </w:r>
      <w:r w:rsidRPr="00B04A31">
        <w:tab/>
      </w:r>
      <w:r w:rsidRPr="00B04A31">
        <w:rPr>
          <w:b/>
          <w:bCs/>
        </w:rPr>
        <w:t>Напоминая о своей общей рекомендации № 23 (1997) об участии женщин в политической и общественной жизни и задаче 5.5 в рамках целей в области устойчивого развития, заключающейся в обеспечении всестороннего и реального участия женщин и равных для них возможностей для лидерства на всех уровнях принятия решений в политической, экономической и общественной жизни, Комитет рекомендует государству-участнику:</w:t>
      </w:r>
    </w:p>
    <w:p w14:paraId="17F1420D" w14:textId="7360728D" w:rsidR="0024610E" w:rsidRPr="00B04A31" w:rsidRDefault="0024610E" w:rsidP="0024610E">
      <w:pPr>
        <w:pStyle w:val="SingleTxt"/>
        <w:rPr>
          <w:b/>
        </w:rPr>
      </w:pPr>
      <w:r w:rsidRPr="00B04A31">
        <w:tab/>
        <w:t>a)</w:t>
      </w:r>
      <w:r w:rsidRPr="00B04A31">
        <w:tab/>
      </w:r>
      <w:r w:rsidRPr="00B04A31">
        <w:rPr>
          <w:b/>
          <w:bCs/>
        </w:rPr>
        <w:t>внести изменения в Закон о выборах в Государственное собрание в целях достижения гендерного паритета в списках кандидатов от политических партий путем введения минимальной сорокапроцентной квоты для женщин;</w:t>
      </w:r>
    </w:p>
    <w:p w14:paraId="1D7FB747" w14:textId="2116E231" w:rsidR="0024610E" w:rsidRPr="00B04A31" w:rsidRDefault="0024610E" w:rsidP="0024610E">
      <w:pPr>
        <w:pStyle w:val="SingleTxt"/>
        <w:rPr>
          <w:b/>
        </w:rPr>
      </w:pPr>
      <w:r w:rsidRPr="00B04A31">
        <w:tab/>
        <w:t>b)</w:t>
      </w:r>
      <w:r w:rsidRPr="00B04A31">
        <w:tab/>
      </w:r>
      <w:r w:rsidRPr="00B04A31">
        <w:rPr>
          <w:b/>
          <w:bCs/>
        </w:rPr>
        <w:t>принять временные специальные меры в соответствии с пунктом</w:t>
      </w:r>
      <w:r w:rsidR="00B12057" w:rsidRPr="00B04A31">
        <w:rPr>
          <w:b/>
          <w:bCs/>
          <w:lang w:val="en-US"/>
        </w:rPr>
        <w:t> </w:t>
      </w:r>
      <w:r w:rsidRPr="00B04A31">
        <w:rPr>
          <w:b/>
          <w:bCs/>
        </w:rPr>
        <w:t>1 статьи 4 Конвенции, такие как увеличение квот для представителей каждого пола, система чередования кандидатов в избирательных списках политических партий и целевое финансирование избирательных кампаний для женщин-кандидатов, для ускорения достижения гендерного паритета в плане представленности женщин и мужчин на выборных должностях в национальных и местных законодательных органах;</w:t>
      </w:r>
    </w:p>
    <w:p w14:paraId="47A6EE5E" w14:textId="5EE83661" w:rsidR="0024610E" w:rsidRPr="00B04A31" w:rsidRDefault="0024610E" w:rsidP="0024610E">
      <w:pPr>
        <w:pStyle w:val="SingleTxt"/>
        <w:rPr>
          <w:b/>
        </w:rPr>
      </w:pPr>
      <w:r w:rsidRPr="00B04A31">
        <w:tab/>
        <w:t>c)</w:t>
      </w:r>
      <w:r w:rsidRPr="00B04A31">
        <w:tab/>
      </w:r>
      <w:r w:rsidRPr="00B04A31">
        <w:rPr>
          <w:b/>
          <w:bCs/>
        </w:rPr>
        <w:t>принять адресные меры, такие как преференциальный набор и продвижение кандидатов-женщин, с тем чтобы достичь гендерный паритет при назначении на государственные должности, включая должности в сфере государственного управления и в судебной системе, особенно на уровне принятия решений;</w:t>
      </w:r>
    </w:p>
    <w:p w14:paraId="6A13623D" w14:textId="0D7B13E3" w:rsidR="0024610E" w:rsidRPr="00B04A31" w:rsidRDefault="0024610E" w:rsidP="0024610E">
      <w:pPr>
        <w:pStyle w:val="SingleTxt"/>
        <w:rPr>
          <w:b/>
        </w:rPr>
      </w:pPr>
      <w:r w:rsidRPr="00B04A31">
        <w:tab/>
        <w:t>d)</w:t>
      </w:r>
      <w:r w:rsidRPr="00B04A31">
        <w:tab/>
      </w:r>
      <w:r w:rsidRPr="00B04A31">
        <w:rPr>
          <w:b/>
          <w:bCs/>
        </w:rPr>
        <w:t>внести поправки в Закон о компаниях, в соответствии с которым советы директоров крупных и средних компаний, зарегистрированных на бирже, и автономных государственных компаний должны будут обеспечить равную представленность женщин и мужчин в своих советах директоров;</w:t>
      </w:r>
      <w:r w:rsidRPr="00B04A31">
        <w:t xml:space="preserve"> </w:t>
      </w:r>
    </w:p>
    <w:p w14:paraId="04ACB30D" w14:textId="45B6AD7A" w:rsidR="0024610E" w:rsidRPr="00B04A31" w:rsidRDefault="0024610E" w:rsidP="0024610E">
      <w:pPr>
        <w:pStyle w:val="SingleTxt"/>
        <w:rPr>
          <w:b/>
        </w:rPr>
      </w:pPr>
      <w:r w:rsidRPr="00B04A31">
        <w:rPr>
          <w:b/>
          <w:bCs/>
        </w:rPr>
        <w:tab/>
      </w:r>
      <w:r w:rsidRPr="00B04A31">
        <w:t>e)</w:t>
      </w:r>
      <w:r w:rsidRPr="00B04A31">
        <w:tab/>
      </w:r>
      <w:r w:rsidRPr="00B04A31">
        <w:rPr>
          <w:b/>
          <w:bCs/>
        </w:rPr>
        <w:t>принять законодательство, предотвращать преследования и угрозы в отношении женщин в политической и общественной жизни, в том числе путем укрепления механизмов мониторинга и отчетности и привлечения к ответственности компаний, владеющих социальными сетями, за размещаемую пользователями информацию дискриминационного характера, а также проводить расследования, осуществлять судебное преследование и должным образом наказывать виновных лиц;</w:t>
      </w:r>
    </w:p>
    <w:p w14:paraId="705DBAFC" w14:textId="0C29FC23" w:rsidR="0024610E" w:rsidRPr="00B04A31" w:rsidRDefault="0024610E" w:rsidP="0024610E">
      <w:pPr>
        <w:pStyle w:val="SingleTxt"/>
        <w:rPr>
          <w:b/>
          <w:bCs/>
        </w:rPr>
      </w:pPr>
      <w:r w:rsidRPr="00B04A31">
        <w:tab/>
        <w:t>f)</w:t>
      </w:r>
      <w:r w:rsidRPr="00B04A31">
        <w:tab/>
      </w:r>
      <w:r w:rsidRPr="00B04A31">
        <w:rPr>
          <w:b/>
          <w:bCs/>
        </w:rPr>
        <w:t>проводить для женщин, занимающихся политической деятельностью или выдвигающих свои кандидатуры на соответствующие должности, подготовку по вопросам, касающимся проведения политических кампаний, руководящей работы и ведения переговоров, и в сотрудничестве со средствами массовой информации повышать осведомленность политиков, сотрудников средств массовой информации и широких слоев населения о важности гендерного паритета в политической и общественной жизни как необходимого условия для полного осуществления Конвенции;</w:t>
      </w:r>
    </w:p>
    <w:p w14:paraId="56DB3767" w14:textId="3235B3BA" w:rsidR="0024610E" w:rsidRPr="00B04A31" w:rsidRDefault="0024610E" w:rsidP="0024610E">
      <w:pPr>
        <w:pStyle w:val="SingleTxt"/>
        <w:rPr>
          <w:b/>
          <w:bCs/>
        </w:rPr>
      </w:pPr>
      <w:r w:rsidRPr="00B04A31">
        <w:tab/>
        <w:t>g)</w:t>
      </w:r>
      <w:r w:rsidRPr="00B04A31">
        <w:tab/>
      </w:r>
      <w:r w:rsidRPr="00B04A31">
        <w:rPr>
          <w:b/>
          <w:bCs/>
        </w:rPr>
        <w:t xml:space="preserve">ускорить завершение разработки и принятие нового национального плана действий по выполнению резолюции </w:t>
      </w:r>
      <w:hyperlink r:id="rId24" w:history="1">
        <w:r w:rsidRPr="00B04A31">
          <w:rPr>
            <w:rStyle w:val="Hyperlink"/>
            <w:b/>
            <w:bCs/>
          </w:rPr>
          <w:t>1325 (2000)</w:t>
        </w:r>
      </w:hyperlink>
      <w:r w:rsidRPr="00B04A31">
        <w:rPr>
          <w:b/>
          <w:bCs/>
        </w:rPr>
        <w:t xml:space="preserve"> Совета </w:t>
      </w:r>
      <w:r w:rsidRPr="00B04A31">
        <w:rPr>
          <w:b/>
          <w:bCs/>
          <w:noProof/>
        </w:rPr>
        <w:t>Безопасности</w:t>
      </w:r>
      <w:r w:rsidRPr="00B04A31">
        <w:rPr>
          <w:b/>
          <w:bCs/>
        </w:rPr>
        <w:t xml:space="preserve"> о женщинах и мире и безопасности в сотрудничестве с представителями женских организаций гражданского общества.</w:t>
      </w:r>
    </w:p>
    <w:p w14:paraId="78E23E09" w14:textId="1A72C9F8" w:rsidR="0024610E" w:rsidRPr="00B04A31" w:rsidRDefault="0024610E" w:rsidP="0024610E">
      <w:pPr>
        <w:pStyle w:val="SingleTxt"/>
        <w:spacing w:after="0" w:line="120" w:lineRule="exact"/>
        <w:rPr>
          <w:b/>
          <w:bCs/>
          <w:sz w:val="10"/>
        </w:rPr>
      </w:pPr>
    </w:p>
    <w:p w14:paraId="32E94CF3" w14:textId="6A21B7EF"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Правозащитницы</w:t>
      </w:r>
    </w:p>
    <w:p w14:paraId="2A9A3D0B" w14:textId="7A24AB14" w:rsidR="0024610E" w:rsidRPr="00B04A31" w:rsidRDefault="0024610E" w:rsidP="0024610E">
      <w:pPr>
        <w:pStyle w:val="SingleTxt"/>
        <w:spacing w:after="0" w:line="120" w:lineRule="exact"/>
        <w:rPr>
          <w:sz w:val="10"/>
        </w:rPr>
      </w:pPr>
    </w:p>
    <w:p w14:paraId="3B39DAA6" w14:textId="77777777" w:rsidR="0024610E" w:rsidRPr="00B04A31" w:rsidRDefault="0024610E" w:rsidP="0024610E">
      <w:pPr>
        <w:pStyle w:val="SingleTxt"/>
      </w:pPr>
      <w:r w:rsidRPr="00B04A31">
        <w:t>33.</w:t>
      </w:r>
      <w:r w:rsidRPr="00B04A31">
        <w:tab/>
        <w:t>Комитет с удовлетворением принимает к сведению заявление делегации о том, что государство-участник решительно намерено сотрудничать с правозащитницами. Вместе с тем он с озабоченностью отмечает, что ни одна организация гражданского общества не взаимодействовала с Комитетом в ходе подготовки к рассмотрению седьмого периодического доклада.</w:t>
      </w:r>
    </w:p>
    <w:p w14:paraId="3585DA03" w14:textId="5F2D839E" w:rsidR="0024610E" w:rsidRPr="00B04A31" w:rsidRDefault="0024610E" w:rsidP="0024610E">
      <w:pPr>
        <w:pStyle w:val="SingleTxt"/>
        <w:rPr>
          <w:b/>
          <w:bCs/>
        </w:rPr>
      </w:pPr>
      <w:r w:rsidRPr="00B04A31">
        <w:t>34.</w:t>
      </w:r>
      <w:r w:rsidRPr="00B04A31">
        <w:tab/>
      </w:r>
      <w:r w:rsidRPr="00B04A31">
        <w:rPr>
          <w:b/>
          <w:bCs/>
        </w:rPr>
        <w:t>Комитет рекомендует государству-участнику обеспечить женским организациям и правозащитницам благоприятные условия для отстаивания прав человека женщин, в том числе путем сотрудничества в выполнении настоящих рекомендаций и консультаций с ними при подготовке следующего периодического доклада, разработке национального плана действий по правам женщин, предотвращению насилия в семье и предотвращению торговли людьми.</w:t>
      </w:r>
    </w:p>
    <w:p w14:paraId="701F1DEF" w14:textId="74CC5C59" w:rsidR="0024610E" w:rsidRPr="00B04A31" w:rsidRDefault="0024610E" w:rsidP="0024610E">
      <w:pPr>
        <w:pStyle w:val="SingleTxt"/>
        <w:spacing w:after="0" w:line="120" w:lineRule="exact"/>
        <w:rPr>
          <w:b/>
          <w:bCs/>
          <w:sz w:val="10"/>
        </w:rPr>
      </w:pPr>
    </w:p>
    <w:p w14:paraId="6B097868"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Образование</w:t>
      </w:r>
    </w:p>
    <w:p w14:paraId="7754E296" w14:textId="77777777" w:rsidR="0024610E" w:rsidRPr="00B04A31" w:rsidRDefault="0024610E" w:rsidP="0024610E">
      <w:pPr>
        <w:pStyle w:val="SingleTxt"/>
        <w:spacing w:after="0" w:line="120" w:lineRule="exact"/>
        <w:rPr>
          <w:sz w:val="10"/>
        </w:rPr>
      </w:pPr>
    </w:p>
    <w:p w14:paraId="655D2D62" w14:textId="7B2FE443" w:rsidR="0024610E" w:rsidRPr="00B04A31" w:rsidRDefault="0024610E" w:rsidP="0024610E">
      <w:pPr>
        <w:pStyle w:val="SingleTxt"/>
      </w:pPr>
      <w:r w:rsidRPr="00B04A31">
        <w:t>35.</w:t>
      </w:r>
      <w:r w:rsidRPr="00B04A31">
        <w:tab/>
        <w:t>Комитет с удовлетворением отмечает высокий показатель зачисления женщин и девочек в учебные заведения всех уровней, в частности в высшие учебные заведения, где их число значительно превышает число учащихся мужского пола. Он также отмечает, что 51 процент государственных стипендий и 58,4 процента стипендий для талантливых студентов получают девушки. Кроме того, Комитет принимает во внимание начало проведения совместно с государственными университетами исследования по вопросам сексуальных домогательств и других форм гендерного насилия в системе высшего образования. Вместе с тем Комитет с обеспокоенностью отмечает следующее:</w:t>
      </w:r>
    </w:p>
    <w:p w14:paraId="42A2EF54" w14:textId="0E858543" w:rsidR="0024610E" w:rsidRPr="00B04A31" w:rsidRDefault="0024610E" w:rsidP="0024610E">
      <w:pPr>
        <w:pStyle w:val="SingleTxt"/>
      </w:pPr>
      <w:r w:rsidRPr="00B04A31">
        <w:tab/>
        <w:t>a)</w:t>
      </w:r>
      <w:r w:rsidRPr="00B04A31">
        <w:tab/>
        <w:t>продолжающаяся недопредставленность женщин и девочек в нетипичных для них областях обучения и профессиональной деятельности, таких как наука, техника и инженерное дело и информационно-коммуникационные технологии, и то обстоятельство, что только 17 процентов получателей стипендий, выплачиваемых компаниями, составляют женщины и девушки;</w:t>
      </w:r>
    </w:p>
    <w:p w14:paraId="7FC4447A" w14:textId="33561D0E" w:rsidR="0024610E" w:rsidRPr="00B04A31" w:rsidRDefault="0024610E" w:rsidP="0024610E">
      <w:pPr>
        <w:pStyle w:val="SingleTxt"/>
      </w:pPr>
      <w:r w:rsidRPr="00B04A31">
        <w:tab/>
        <w:t>b)</w:t>
      </w:r>
      <w:r w:rsidRPr="00B04A31">
        <w:tab/>
        <w:t>низкие показатели зачисления девочек с инвалидностью в общеобразовательные школы;</w:t>
      </w:r>
    </w:p>
    <w:p w14:paraId="2783E9CB" w14:textId="09A56108" w:rsidR="0024610E" w:rsidRPr="00B04A31" w:rsidRDefault="0024610E" w:rsidP="0024610E">
      <w:pPr>
        <w:pStyle w:val="SingleTxt"/>
      </w:pPr>
      <w:r w:rsidRPr="00B04A31">
        <w:tab/>
        <w:t>c)</w:t>
      </w:r>
      <w:r w:rsidRPr="00B04A31">
        <w:tab/>
        <w:t xml:space="preserve">отсутствие в учебной программе курса </w:t>
      </w:r>
      <w:bookmarkStart w:id="2" w:name="_Hlk129417380"/>
      <w:r w:rsidRPr="00B04A31">
        <w:t>по вопросам сексуального и репродуктивного здоровья и защите прав, включая вопросы ответственного сексуального поведения</w:t>
      </w:r>
      <w:bookmarkEnd w:id="2"/>
      <w:r w:rsidRPr="00B04A31">
        <w:t>, на всех уровнях образования;</w:t>
      </w:r>
    </w:p>
    <w:p w14:paraId="0AACD2C3" w14:textId="07555436" w:rsidR="0024610E" w:rsidRPr="00B04A31" w:rsidRDefault="0024610E" w:rsidP="0024610E">
      <w:pPr>
        <w:pStyle w:val="SingleTxt"/>
        <w:rPr>
          <w:b/>
          <w:bCs/>
        </w:rPr>
      </w:pPr>
      <w:r w:rsidRPr="00B04A31">
        <w:t>36.</w:t>
      </w:r>
      <w:r w:rsidRPr="00B04A31">
        <w:tab/>
      </w:r>
      <w:r w:rsidRPr="00B04A31">
        <w:rPr>
          <w:b/>
          <w:bCs/>
        </w:rPr>
        <w:t>Напоминая о своей общей рекомендации № 36 (2017) о праве девочек и женщин на образование, Комитет рекомендует государству-участнику:</w:t>
      </w:r>
    </w:p>
    <w:p w14:paraId="231E374B" w14:textId="6F8C566F" w:rsidR="0024610E" w:rsidRPr="00B04A31" w:rsidRDefault="0024610E" w:rsidP="0024610E">
      <w:pPr>
        <w:pStyle w:val="SingleTxt"/>
        <w:rPr>
          <w:b/>
          <w:bCs/>
        </w:rPr>
      </w:pPr>
      <w:r w:rsidRPr="00B04A31">
        <w:tab/>
        <w:t>a)</w:t>
      </w:r>
      <w:r w:rsidRPr="00B04A31">
        <w:tab/>
      </w:r>
      <w:r w:rsidRPr="00B04A31">
        <w:rPr>
          <w:b/>
          <w:bCs/>
        </w:rPr>
        <w:t>содействовать тому, чтобы женщины и девочки выбирали нетипичные для них направления для получения образования и профессиональной деятельности, в особенности в сфере науки, техники и инженерного дела и информационно-коммуникационных технологий, в том числе посредством выплаты специальных стипендий и пересмотра требований для зачисления;</w:t>
      </w:r>
    </w:p>
    <w:p w14:paraId="593BF16A" w14:textId="75DCD0B7" w:rsidR="0024610E" w:rsidRPr="00B04A31" w:rsidRDefault="0024610E" w:rsidP="0024610E">
      <w:pPr>
        <w:pStyle w:val="SingleTxt"/>
        <w:rPr>
          <w:b/>
          <w:bCs/>
        </w:rPr>
      </w:pPr>
      <w:r w:rsidRPr="00B04A31">
        <w:tab/>
        <w:t>b)</w:t>
      </w:r>
      <w:r w:rsidRPr="00B04A31">
        <w:tab/>
      </w:r>
      <w:r w:rsidRPr="00B04A31">
        <w:rPr>
          <w:b/>
          <w:bCs/>
        </w:rPr>
        <w:t>расширить доступ женщин и девочек с инвалидностью к инклюзивному образованию на всех уровнях и включить в свой следующий периодический доклад дезагрегированные данные о зачислении в школы, показателях окончания и досрочного прекращения учебы, а также о доступе к университетскому образованию;</w:t>
      </w:r>
    </w:p>
    <w:p w14:paraId="6BA9600C" w14:textId="35B43B04" w:rsidR="0024610E" w:rsidRPr="00B04A31" w:rsidRDefault="0024610E" w:rsidP="0024610E">
      <w:pPr>
        <w:pStyle w:val="SingleTxt"/>
        <w:rPr>
          <w:b/>
          <w:bCs/>
        </w:rPr>
      </w:pPr>
      <w:r w:rsidRPr="00B04A31">
        <w:tab/>
        <w:t>c)</w:t>
      </w:r>
      <w:r w:rsidRPr="00B04A31">
        <w:tab/>
      </w:r>
      <w:r w:rsidRPr="00B04A31">
        <w:rPr>
          <w:b/>
          <w:bCs/>
        </w:rPr>
        <w:t>включить в учебную программу на всех уровнях образования учитывающий гендерные аспекты и возраст учащихся доступный курс по вопросам сексуального и репродуктивного здоровья и защиты прав, включая вопросы ответственного сексуального поведения, информацию о современных средствах контрацепции и профилактике заболеваний, передающихся половым путем, и обеспечить систематическую подготовку учителей.</w:t>
      </w:r>
    </w:p>
    <w:p w14:paraId="5E48DB53" w14:textId="2C12D4F2" w:rsidR="0024610E" w:rsidRPr="00B04A31" w:rsidRDefault="0024610E" w:rsidP="0024610E">
      <w:pPr>
        <w:pStyle w:val="SingleTxt"/>
        <w:spacing w:after="0" w:line="120" w:lineRule="exact"/>
        <w:rPr>
          <w:b/>
          <w:bCs/>
          <w:sz w:val="10"/>
        </w:rPr>
      </w:pPr>
    </w:p>
    <w:p w14:paraId="5BD6A5D1" w14:textId="77777777" w:rsidR="0024610E" w:rsidRPr="00B04A31" w:rsidRDefault="0024610E" w:rsidP="002461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Занятость</w:t>
      </w:r>
    </w:p>
    <w:p w14:paraId="4665E30A" w14:textId="77777777" w:rsidR="0024610E" w:rsidRPr="00B04A31" w:rsidRDefault="0024610E" w:rsidP="0024610E">
      <w:pPr>
        <w:pStyle w:val="SingleTxt"/>
        <w:spacing w:after="0" w:line="120" w:lineRule="exact"/>
        <w:rPr>
          <w:sz w:val="10"/>
        </w:rPr>
      </w:pPr>
    </w:p>
    <w:p w14:paraId="54A42DB3" w14:textId="02C7629B" w:rsidR="0024610E" w:rsidRPr="00B04A31" w:rsidRDefault="0024610E" w:rsidP="0024610E">
      <w:pPr>
        <w:pStyle w:val="SingleTxt"/>
      </w:pPr>
      <w:r w:rsidRPr="00B04A31">
        <w:t>37.</w:t>
      </w:r>
      <w:r w:rsidRPr="00B04A31">
        <w:tab/>
        <w:t>Комитет с удовлетворением отмечает сокращение в 2020 году гендерного разрыва в оплате труда до 3,1 пункта, что является одним из самых низких показателей в Европе; поправки к Закону о родительском уходе и семейных пособиях, в соответствии с которыми каждому родителю будет предоставлено 60</w:t>
      </w:r>
      <w:r w:rsidRPr="00B04A31">
        <w:rPr>
          <w:lang w:val="en-US"/>
        </w:rPr>
        <w:t> </w:t>
      </w:r>
      <w:r w:rsidRPr="00B04A31">
        <w:t>дней непередаваемого оплачиваемого отпуска по уходу за ребенком; и разработку рекомендаций, касающихся активного отцовства. Комитет также с удовлетворением принимает к сведению повышение уровня занятости женщин до 72,4</w:t>
      </w:r>
      <w:r w:rsidRPr="00B04A31">
        <w:rPr>
          <w:lang w:val="en-US"/>
        </w:rPr>
        <w:t> </w:t>
      </w:r>
      <w:r w:rsidRPr="00B04A31">
        <w:t>процента в 2020 году. При этом Комитет с обеспокоенностью отмечает следующее:</w:t>
      </w:r>
    </w:p>
    <w:p w14:paraId="3979FFA6" w14:textId="4DC3E334" w:rsidR="0024610E" w:rsidRPr="00B04A31" w:rsidRDefault="0024610E" w:rsidP="0024610E">
      <w:pPr>
        <w:pStyle w:val="SingleTxt"/>
      </w:pPr>
      <w:r w:rsidRPr="00B04A31">
        <w:tab/>
        <w:t>a)</w:t>
      </w:r>
      <w:r w:rsidRPr="00B04A31">
        <w:tab/>
        <w:t>сохраняющаяся сегрегация по признаку пола на рынке труда;</w:t>
      </w:r>
    </w:p>
    <w:p w14:paraId="1851520F" w14:textId="361E9187" w:rsidR="0024610E" w:rsidRPr="00B04A31" w:rsidRDefault="0024610E" w:rsidP="0024610E">
      <w:pPr>
        <w:pStyle w:val="SingleTxt"/>
      </w:pPr>
      <w:r w:rsidRPr="00B04A31">
        <w:tab/>
        <w:t>b)</w:t>
      </w:r>
      <w:r w:rsidRPr="00B04A31">
        <w:tab/>
        <w:t>значительная разница в оплате труда мужчин и женщин с одинаковым уровнем образования в государственном и частном секторе и низкая оплата труда женщин, занятых в секторе ухода, и женщин с инвалидностью;</w:t>
      </w:r>
    </w:p>
    <w:p w14:paraId="02C5B942" w14:textId="4DC1AAE1" w:rsidR="0024610E" w:rsidRPr="00B04A31" w:rsidRDefault="0024610E" w:rsidP="0024610E">
      <w:pPr>
        <w:pStyle w:val="SingleTxt"/>
      </w:pPr>
      <w:r w:rsidRPr="00B04A31">
        <w:tab/>
        <w:t>c)</w:t>
      </w:r>
      <w:r w:rsidRPr="00B04A31">
        <w:tab/>
        <w:t>сексуальные домогательства на рабочем месте, которым подвергаются 31,7 процента работающих женщин, и недостаток информации о числе расследований случаев сексуальных домогательств и назначенных наказаний, а также превентивных мерах, принимаемых работодателями;</w:t>
      </w:r>
    </w:p>
    <w:p w14:paraId="7660C81A" w14:textId="19C56B7B" w:rsidR="0024610E" w:rsidRPr="00B04A31" w:rsidRDefault="0024610E" w:rsidP="0024610E">
      <w:pPr>
        <w:pStyle w:val="SingleTxt"/>
      </w:pPr>
      <w:r w:rsidRPr="00B04A31">
        <w:tab/>
        <w:t>d)</w:t>
      </w:r>
      <w:r w:rsidRPr="00B04A31">
        <w:tab/>
        <w:t>отсутствие информации о числе жалоб, поданных женщинами в связи с дискриминацией в сфере занятости, и результатах их рассмотрения.</w:t>
      </w:r>
    </w:p>
    <w:p w14:paraId="79E99750" w14:textId="69A16332" w:rsidR="0024610E" w:rsidRPr="00B04A31" w:rsidRDefault="0024610E" w:rsidP="0024610E">
      <w:pPr>
        <w:pStyle w:val="SingleTxt"/>
      </w:pPr>
      <w:r w:rsidRPr="00B04A31">
        <w:t>38.</w:t>
      </w:r>
      <w:r w:rsidRPr="00B04A31">
        <w:tab/>
      </w:r>
      <w:r w:rsidRPr="00B04A31">
        <w:rPr>
          <w:b/>
          <w:bCs/>
        </w:rPr>
        <w:t>Комитет обращает внимание на свою общую рекомендацию № 13 (1989) о равном вознаграждении за равный труд и на задачу 8.5, поставленную в рамках целей в области устойчивого развития и предусматривающую обеспечение к 2030 году полной и производительной занятости и достойной работы для всех женщин и мужчин, в том числе молодых людей и инвалидов, и равной оплаты за труд равной ценности, и рекомендует государству-участнику:</w:t>
      </w:r>
      <w:r w:rsidRPr="00B04A31">
        <w:t xml:space="preserve"> </w:t>
      </w:r>
    </w:p>
    <w:p w14:paraId="115ED160" w14:textId="6F676E2C" w:rsidR="0024610E" w:rsidRPr="00B04A31" w:rsidRDefault="0024610E" w:rsidP="0024610E">
      <w:pPr>
        <w:pStyle w:val="SingleTxt"/>
      </w:pPr>
      <w:r w:rsidRPr="00B04A31">
        <w:tab/>
        <w:t>a)</w:t>
      </w:r>
      <w:r w:rsidRPr="00B04A31">
        <w:tab/>
      </w:r>
      <w:r w:rsidRPr="00B04A31">
        <w:rPr>
          <w:b/>
          <w:bCs/>
        </w:rPr>
        <w:t>принять адресные меры, такие как материальное стимулирование работодателей, для содействия равному присутствию женщин на рынке труда, особенно в инновационных секторах, таких как цифровой сектор;</w:t>
      </w:r>
    </w:p>
    <w:p w14:paraId="7D930658" w14:textId="6DFA753C" w:rsidR="0024610E" w:rsidRPr="00B04A31" w:rsidRDefault="0024610E" w:rsidP="0024610E">
      <w:pPr>
        <w:pStyle w:val="SingleTxt"/>
      </w:pPr>
      <w:r w:rsidRPr="00B04A31">
        <w:tab/>
        <w:t>b)</w:t>
      </w:r>
      <w:r w:rsidRPr="00B04A31">
        <w:tab/>
      </w:r>
      <w:r w:rsidRPr="00B04A31">
        <w:rPr>
          <w:b/>
          <w:bCs/>
        </w:rPr>
        <w:t>обеспечить соблюдение принципа равной оплаты за труд равной ценности с целью сократить и в конечном счете ликвидировать гендерный разрыв в оплате труда, в том числе путем проведения регулярных обзоров оплаты труда мужчин и женщин во всех профессиональных секторах, включая государственную службу, в сотрудничестве с ассоциациями работодателей и профсоюзами с применением аналитических методов классификации и оценки должностей с учетом гендерных факторов;</w:t>
      </w:r>
    </w:p>
    <w:p w14:paraId="0C676033" w14:textId="3C706453" w:rsidR="0024610E" w:rsidRPr="00B04A31" w:rsidRDefault="0024610E" w:rsidP="0024610E">
      <w:pPr>
        <w:pStyle w:val="SingleTxt"/>
      </w:pPr>
      <w:r w:rsidRPr="00B04A31">
        <w:tab/>
        <w:t>c)</w:t>
      </w:r>
      <w:r w:rsidRPr="00B04A31">
        <w:tab/>
      </w:r>
      <w:r w:rsidRPr="00B04A31">
        <w:rPr>
          <w:b/>
          <w:bCs/>
        </w:rPr>
        <w:t>повысить осведомленность работодателей и работников о соответствующих положениях Трудового кодекса, запрещающих все формы домогательств, включая сексуальные домогательства, на рабочем месте, обеспечить эффективное расследование всех сообщений о сексуальных домогательствах и должное наказание виновных лиц и принятие работодателями мер, направленных на предотвращение домогательств и сексуальных домогательств, и</w:t>
      </w:r>
      <w:r w:rsidRPr="00B04A31">
        <w:t xml:space="preserve"> </w:t>
      </w:r>
      <w:r w:rsidRPr="00B04A31">
        <w:rPr>
          <w:b/>
          <w:bCs/>
        </w:rPr>
        <w:t>включить в Уголовный кодекс специальные превентивные санкции и разработать информационные показатели;</w:t>
      </w:r>
    </w:p>
    <w:p w14:paraId="74E22C50" w14:textId="163A260D" w:rsidR="0024610E" w:rsidRPr="00B04A31" w:rsidRDefault="0024610E" w:rsidP="0024610E">
      <w:pPr>
        <w:pStyle w:val="SingleTxt"/>
        <w:rPr>
          <w:b/>
          <w:bCs/>
        </w:rPr>
      </w:pPr>
      <w:r w:rsidRPr="00B04A31">
        <w:tab/>
        <w:t>d)</w:t>
      </w:r>
      <w:r w:rsidRPr="00B04A31">
        <w:tab/>
      </w:r>
      <w:r w:rsidRPr="00B04A31">
        <w:rPr>
          <w:b/>
          <w:bCs/>
        </w:rPr>
        <w:t>повысить эффективность трудовых инспекций и расширить доступ женщин к конфиденциальным и независимым механизмам подачи жалоб для решения проблемы дискриминации женщин в сфере занятости.</w:t>
      </w:r>
    </w:p>
    <w:p w14:paraId="4FD2825C" w14:textId="59DFE1C1" w:rsidR="004D158A" w:rsidRPr="00B04A31" w:rsidRDefault="004D158A" w:rsidP="004D158A">
      <w:pPr>
        <w:pStyle w:val="SingleTxt"/>
        <w:spacing w:after="0" w:line="120" w:lineRule="exact"/>
        <w:rPr>
          <w:b/>
          <w:bCs/>
          <w:sz w:val="10"/>
        </w:rPr>
      </w:pPr>
    </w:p>
    <w:p w14:paraId="23CAE436"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Здравоохранение</w:t>
      </w:r>
    </w:p>
    <w:p w14:paraId="4B8A7B89" w14:textId="77777777" w:rsidR="004D158A" w:rsidRPr="00B04A31" w:rsidRDefault="004D158A" w:rsidP="004D158A">
      <w:pPr>
        <w:pStyle w:val="SingleTxt"/>
        <w:spacing w:after="0" w:line="120" w:lineRule="exact"/>
        <w:rPr>
          <w:sz w:val="10"/>
        </w:rPr>
      </w:pPr>
    </w:p>
    <w:p w14:paraId="39A1BBDE" w14:textId="6A9ED1C5" w:rsidR="0024610E" w:rsidRPr="00B04A31" w:rsidRDefault="0024610E" w:rsidP="0024610E">
      <w:pPr>
        <w:pStyle w:val="SingleTxt"/>
      </w:pPr>
      <w:r w:rsidRPr="00B04A31">
        <w:t>39.</w:t>
      </w:r>
      <w:r w:rsidRPr="00B04A31">
        <w:tab/>
        <w:t>Комитет с удовлетворением принимает к сведению информацию о действующей в государстве-участнике профилактической программе охраны репродуктивного здоровья, которая включает консультирование по вопросам планирования семьи и использования средств контрацепции, меры по профилактике заболеваний, передающихся половым путем, меры, связанные с самопроизвольным или искусственным прерыванием беременности, выявление рака шейки матки и вакцинацию девочек против вируса папилломы человека. Комитет принимает к сведению, что лечение бесплодия, включая процедуры искусственного оплодотворения, покрывается программами медицинского страхования. Комитет также отмечает публикацию стандартов и инструкций, призванных способствовать облегчению доступа уязвимых групп населения к медицинским и другим учреждениям, и уделение особо</w:t>
      </w:r>
      <w:r w:rsidR="009A1761" w:rsidRPr="00B04A31">
        <w:t>го</w:t>
      </w:r>
      <w:r w:rsidRPr="00B04A31">
        <w:t xml:space="preserve"> внимани</w:t>
      </w:r>
      <w:r w:rsidR="009A1761" w:rsidRPr="00B04A31">
        <w:t>я</w:t>
      </w:r>
      <w:r w:rsidRPr="00B04A31">
        <w:t xml:space="preserve"> к находящимся в неблагоприятном положении группам населения, таким как женщины, находящиеся в заключении, и женщины, занимающиеся проституцией, в рамках программ охраны психического здоровья. Вместе с тем Комитет с озабоченностью отмечает следующее:</w:t>
      </w:r>
    </w:p>
    <w:p w14:paraId="0CB0FBBC" w14:textId="1AB201ED" w:rsidR="0024610E" w:rsidRPr="00B04A31" w:rsidRDefault="004D158A" w:rsidP="0024610E">
      <w:pPr>
        <w:pStyle w:val="SingleTxt"/>
      </w:pPr>
      <w:r w:rsidRPr="00B04A31">
        <w:tab/>
      </w:r>
      <w:r w:rsidR="0024610E" w:rsidRPr="00B04A31">
        <w:t>a)</w:t>
      </w:r>
      <w:r w:rsidR="0024610E" w:rsidRPr="00B04A31">
        <w:tab/>
        <w:t>низкий уровень профилактики наиболее частых и стремительно прогрессирующих заболеваний, таких как гипертензия, рак, диабет и заболевания, передающиеся половым путем;</w:t>
      </w:r>
    </w:p>
    <w:p w14:paraId="7CB604BB" w14:textId="3A009BB1" w:rsidR="0024610E" w:rsidRPr="00B04A31" w:rsidRDefault="004D158A" w:rsidP="0024610E">
      <w:pPr>
        <w:pStyle w:val="SingleTxt"/>
      </w:pPr>
      <w:r w:rsidRPr="00B04A31">
        <w:tab/>
      </w:r>
      <w:r w:rsidR="0024610E" w:rsidRPr="00B04A31">
        <w:t>b)</w:t>
      </w:r>
      <w:r w:rsidR="0024610E" w:rsidRPr="00B04A31">
        <w:tab/>
        <w:t>ограниченный доступ к медицинским услугам для находящихся в неблагоприятном положении групп женщин, включая женщин с инвалидностью;</w:t>
      </w:r>
    </w:p>
    <w:p w14:paraId="6DE064EE" w14:textId="4461B0CA" w:rsidR="0024610E" w:rsidRPr="00B04A31" w:rsidRDefault="004D158A" w:rsidP="0024610E">
      <w:pPr>
        <w:pStyle w:val="SingleTxt"/>
      </w:pPr>
      <w:r w:rsidRPr="00B04A31">
        <w:tab/>
      </w:r>
      <w:r w:rsidR="0024610E" w:rsidRPr="00B04A31">
        <w:t>c)</w:t>
      </w:r>
      <w:r w:rsidR="0024610E" w:rsidRPr="00B04A31">
        <w:tab/>
        <w:t>плохое состояние здоровья женщин рома, отчасти связанное с социально-экономическими факторами, такими как нездоровые условия жизни, низкий уровень образования и нищета.</w:t>
      </w:r>
    </w:p>
    <w:p w14:paraId="548CE6FC" w14:textId="7EBDBDBB" w:rsidR="0024610E" w:rsidRPr="00B04A31" w:rsidRDefault="0024610E" w:rsidP="0024610E">
      <w:pPr>
        <w:pStyle w:val="SingleTxt"/>
        <w:rPr>
          <w:b/>
          <w:bCs/>
        </w:rPr>
      </w:pPr>
      <w:r w:rsidRPr="00B04A31">
        <w:t>40.</w:t>
      </w:r>
      <w:r w:rsidRPr="00B04A31">
        <w:tab/>
      </w:r>
      <w:bookmarkStart w:id="3" w:name="_Hlk129420375"/>
      <w:r w:rsidRPr="00B04A31">
        <w:rPr>
          <w:b/>
          <w:bCs/>
        </w:rPr>
        <w:t xml:space="preserve">Напоминая о своей общей рекомендации </w:t>
      </w:r>
      <w:bookmarkEnd w:id="3"/>
      <w:r w:rsidRPr="00B04A31">
        <w:rPr>
          <w:b/>
          <w:bCs/>
        </w:rPr>
        <w:t>№ 24 (1999) о женщинах и здоровье, Комитет рекомендует государству-участнику:</w:t>
      </w:r>
    </w:p>
    <w:p w14:paraId="3C863A5F" w14:textId="5024ABD7" w:rsidR="0024610E" w:rsidRPr="00B04A31" w:rsidRDefault="004D158A" w:rsidP="0024610E">
      <w:pPr>
        <w:pStyle w:val="SingleTxt"/>
      </w:pPr>
      <w:r w:rsidRPr="00B04A31">
        <w:tab/>
      </w:r>
      <w:r w:rsidR="0024610E" w:rsidRPr="00B04A31">
        <w:t>a)</w:t>
      </w:r>
      <w:r w:rsidR="0024610E" w:rsidRPr="00B04A31">
        <w:tab/>
      </w:r>
      <w:r w:rsidR="0024610E" w:rsidRPr="00B04A31">
        <w:rPr>
          <w:b/>
          <w:bCs/>
        </w:rPr>
        <w:t>повысить эффективность осуществления, контроля и оценки программ профилактики заболеваемости, особенно в отношении наиболее часто встречающихся и стремительно прогрессирующих заболеваний, таких как гипертензия, рак груди, диабет и заболевания, передающиеся половым путем, и способствовать участию женщин и девочек в программах бесплатного скрининга, направленного на выявление этих заболеваний, в качестве профилактической меры;</w:t>
      </w:r>
    </w:p>
    <w:p w14:paraId="047A2CC7" w14:textId="29E12927" w:rsidR="0024610E" w:rsidRPr="00B04A31" w:rsidRDefault="004D158A" w:rsidP="0024610E">
      <w:pPr>
        <w:pStyle w:val="SingleTxt"/>
        <w:rPr>
          <w:b/>
          <w:bCs/>
        </w:rPr>
      </w:pPr>
      <w:r w:rsidRPr="00B04A31">
        <w:rPr>
          <w:b/>
          <w:bCs/>
        </w:rPr>
        <w:tab/>
      </w:r>
      <w:r w:rsidR="0024610E" w:rsidRPr="00B04A31">
        <w:t>b)</w:t>
      </w:r>
      <w:r w:rsidR="0024610E" w:rsidRPr="00B04A31">
        <w:tab/>
      </w:r>
      <w:r w:rsidR="0024610E" w:rsidRPr="00B04A31">
        <w:rPr>
          <w:b/>
          <w:bCs/>
        </w:rPr>
        <w:t>обеспечить финансовую доступность медицинского обслуживания, включая услуги по охране сексуального и репродуктивного здоровья, для женщин и девочек, принадлежащих к группам, находящимся в неблагоприятном положении, таким как женщины и девочки с инвалидностью;</w:t>
      </w:r>
    </w:p>
    <w:p w14:paraId="5E146EBC" w14:textId="6AB9A040" w:rsidR="0024610E" w:rsidRPr="00B04A31" w:rsidRDefault="004D158A" w:rsidP="0024610E">
      <w:pPr>
        <w:pStyle w:val="SingleTxt"/>
        <w:rPr>
          <w:b/>
          <w:bCs/>
        </w:rPr>
      </w:pPr>
      <w:r w:rsidRPr="00B04A31">
        <w:rPr>
          <w:b/>
          <w:bCs/>
        </w:rPr>
        <w:tab/>
      </w:r>
      <w:r w:rsidR="0024610E" w:rsidRPr="00B04A31">
        <w:t>c)</w:t>
      </w:r>
      <w:r w:rsidR="0024610E" w:rsidRPr="00B04A31">
        <w:tab/>
      </w:r>
      <w:r w:rsidR="0024610E" w:rsidRPr="00B04A31">
        <w:rPr>
          <w:b/>
          <w:bCs/>
        </w:rPr>
        <w:t>повысить осведомленность женщин и девочек рома о здоровом образе жизни и обеспечить их доступ к медицинским услугам и информации.</w:t>
      </w:r>
    </w:p>
    <w:p w14:paraId="6E45AB3D" w14:textId="01C723E6" w:rsidR="004D158A" w:rsidRPr="00B04A31" w:rsidRDefault="004D158A" w:rsidP="004D158A">
      <w:pPr>
        <w:pStyle w:val="SingleTxt"/>
        <w:spacing w:after="0" w:line="120" w:lineRule="exact"/>
        <w:rPr>
          <w:b/>
          <w:bCs/>
          <w:sz w:val="10"/>
        </w:rPr>
      </w:pPr>
    </w:p>
    <w:p w14:paraId="50E91516"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Расширение экономических прав и возможностей женщин</w:t>
      </w:r>
    </w:p>
    <w:p w14:paraId="529505DC" w14:textId="77777777" w:rsidR="004D158A" w:rsidRPr="00B04A31" w:rsidRDefault="004D158A" w:rsidP="004D158A">
      <w:pPr>
        <w:pStyle w:val="SingleTxt"/>
        <w:spacing w:after="0" w:line="120" w:lineRule="exact"/>
        <w:rPr>
          <w:sz w:val="10"/>
        </w:rPr>
      </w:pPr>
    </w:p>
    <w:p w14:paraId="18DAD153" w14:textId="10BA3522" w:rsidR="0024610E" w:rsidRPr="00B04A31" w:rsidRDefault="0024610E" w:rsidP="0024610E">
      <w:pPr>
        <w:pStyle w:val="SingleTxt"/>
      </w:pPr>
      <w:r w:rsidRPr="00B04A31">
        <w:t>41.</w:t>
      </w:r>
      <w:r w:rsidRPr="00B04A31">
        <w:tab/>
        <w:t>Комитет с озабоченностью отмечает, что в государстве-участнике женщины подвергаются несоразмерно высокому риску нищеты и социальной изоляции.</w:t>
      </w:r>
    </w:p>
    <w:p w14:paraId="1D9D18F3" w14:textId="77777777" w:rsidR="0024610E" w:rsidRPr="00B04A31" w:rsidRDefault="0024610E" w:rsidP="0024610E">
      <w:pPr>
        <w:pStyle w:val="SingleTxt"/>
      </w:pPr>
      <w:r w:rsidRPr="00B04A31">
        <w:t>42.</w:t>
      </w:r>
      <w:r w:rsidRPr="00B04A31">
        <w:tab/>
      </w:r>
      <w:r w:rsidRPr="00B04A31">
        <w:rPr>
          <w:b/>
          <w:bCs/>
        </w:rPr>
        <w:t>Комитет рекомендует государству-участнику принять адресные меры по расширению экономических прав и возможностей женщин, а также:</w:t>
      </w:r>
    </w:p>
    <w:p w14:paraId="2ED2D3CE" w14:textId="3A0E9EB7" w:rsidR="0024610E" w:rsidRPr="00B04A31" w:rsidRDefault="004D158A" w:rsidP="0024610E">
      <w:pPr>
        <w:pStyle w:val="SingleTxt"/>
        <w:rPr>
          <w:b/>
        </w:rPr>
      </w:pPr>
      <w:r w:rsidRPr="00B04A31">
        <w:tab/>
      </w:r>
      <w:r w:rsidR="0024610E" w:rsidRPr="00B04A31">
        <w:t>a)</w:t>
      </w:r>
      <w:r w:rsidR="0024610E" w:rsidRPr="00B04A31">
        <w:tab/>
      </w:r>
      <w:r w:rsidR="0024610E" w:rsidRPr="00B04A31">
        <w:rPr>
          <w:b/>
          <w:bCs/>
        </w:rPr>
        <w:t>устранить риск феминизации нищеты и обеспечить всесторонний учет гендерной проблематики в своих стратегиях социальной инклюзии при особом внимании к находящимся в неблагоприятном положении группам женщин, таким как матери-одиночки и престарелые женщины;</w:t>
      </w:r>
    </w:p>
    <w:p w14:paraId="69146225" w14:textId="351EF8E2" w:rsidR="0024610E" w:rsidRPr="00B04A31" w:rsidRDefault="004D158A" w:rsidP="0024610E">
      <w:pPr>
        <w:pStyle w:val="SingleTxt"/>
        <w:rPr>
          <w:b/>
          <w:bCs/>
        </w:rPr>
      </w:pPr>
      <w:r w:rsidRPr="00B04A31">
        <w:tab/>
      </w:r>
      <w:r w:rsidR="0024610E" w:rsidRPr="00B04A31">
        <w:t>b)</w:t>
      </w:r>
      <w:r w:rsidR="0024610E" w:rsidRPr="00B04A31">
        <w:tab/>
      </w:r>
      <w:r w:rsidR="0024610E" w:rsidRPr="00B04A31">
        <w:rPr>
          <w:b/>
          <w:bCs/>
        </w:rPr>
        <w:t>создать механизмы оказания поддержки женщинам-предпринимателям, включая программы содействия в открытии предприятий, программы кредитования с низкой процентной ставкой, фонды поддержки предпринимательства, специальную налоговую политику и меры поддержки со стороны финансовых учреждений, и повысить эффективность таких программ.</w:t>
      </w:r>
    </w:p>
    <w:p w14:paraId="003ED677" w14:textId="05B636FA" w:rsidR="004D158A" w:rsidRPr="00B04A31" w:rsidRDefault="004D158A" w:rsidP="004D158A">
      <w:pPr>
        <w:pStyle w:val="SingleTxt"/>
        <w:spacing w:after="0" w:line="120" w:lineRule="exact"/>
        <w:rPr>
          <w:b/>
          <w:bCs/>
          <w:sz w:val="10"/>
        </w:rPr>
      </w:pPr>
    </w:p>
    <w:p w14:paraId="4E061D40"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Изменение климата и снижение риска бедствий</w:t>
      </w:r>
    </w:p>
    <w:p w14:paraId="1A9D5DC3" w14:textId="77777777" w:rsidR="004D158A" w:rsidRPr="00B04A31" w:rsidRDefault="004D158A" w:rsidP="004D158A">
      <w:pPr>
        <w:pStyle w:val="SingleTxt"/>
        <w:spacing w:after="0" w:line="120" w:lineRule="exact"/>
        <w:rPr>
          <w:sz w:val="10"/>
        </w:rPr>
      </w:pPr>
    </w:p>
    <w:p w14:paraId="5B9D0B19" w14:textId="12C49539" w:rsidR="0024610E" w:rsidRPr="00B04A31" w:rsidRDefault="0024610E" w:rsidP="0024610E">
      <w:pPr>
        <w:pStyle w:val="SingleTxt"/>
      </w:pPr>
      <w:r w:rsidRPr="00B04A31">
        <w:t>43.</w:t>
      </w:r>
      <w:r w:rsidRPr="00B04A31">
        <w:tab/>
        <w:t xml:space="preserve">Комитет с обеспокоенностью отмечает отсутствие разработанной с учетом гендерных аспектов национальной стратегии, касающейся экологических рисков и проблем, изменения климата и управления риском бедствий, включая снижение рисков, обеспечение готовности, реагирование и восстановление. </w:t>
      </w:r>
    </w:p>
    <w:p w14:paraId="32BF98AC" w14:textId="36AFDBAB" w:rsidR="0024610E" w:rsidRPr="00B04A31" w:rsidRDefault="0024610E" w:rsidP="0024610E">
      <w:pPr>
        <w:pStyle w:val="SingleTxt"/>
        <w:rPr>
          <w:b/>
          <w:bCs/>
        </w:rPr>
      </w:pPr>
      <w:r w:rsidRPr="00B04A31">
        <w:t>44.</w:t>
      </w:r>
      <w:r w:rsidRPr="00B04A31">
        <w:tab/>
      </w:r>
      <w:r w:rsidRPr="00B04A31">
        <w:rPr>
          <w:b/>
          <w:bCs/>
        </w:rPr>
        <w:t>Напоминая о своей общей рекомендации № 37 (2018) о гендерных аспектах снижения риска бедствий в условиях изменения климата, Комитет рекомендует государству-участнику обеспечить представленность и участие женщин в разработке законодательства, политики и программ по вопросам изменения климата, реагирования на бедствия и снижения риска бедствий.</w:t>
      </w:r>
      <w:r w:rsidRPr="00B04A31">
        <w:t xml:space="preserve"> </w:t>
      </w:r>
      <w:r w:rsidRPr="00B04A31">
        <w:rPr>
          <w:b/>
          <w:bCs/>
        </w:rPr>
        <w:t>Он также рекомендует государству-участнику обеспечить учет гендерных факторов в таких планах и политике и провести консультации с женщинами, в частности сельскими женщинами, при их разработке.</w:t>
      </w:r>
      <w:r w:rsidRPr="00B04A31">
        <w:t xml:space="preserve"> </w:t>
      </w:r>
      <w:r w:rsidRPr="00B04A31">
        <w:rPr>
          <w:b/>
          <w:bCs/>
        </w:rPr>
        <w:t>Комитет далее рекомендует государству-участнику принять меры для решения проблем, связанных непосредственно с воздействием изменения климата на доступ женщин к ресурсам и средствам к существованию, с целью не допустить того, чтобы изменение климата оказывало несоразмерно сильное воздействие на женщин.</w:t>
      </w:r>
    </w:p>
    <w:p w14:paraId="138AF110" w14:textId="544EA04B" w:rsidR="004D158A" w:rsidRPr="00B04A31" w:rsidRDefault="004D158A" w:rsidP="004D158A">
      <w:pPr>
        <w:pStyle w:val="SingleTxt"/>
        <w:spacing w:after="0" w:line="120" w:lineRule="exact"/>
        <w:rPr>
          <w:b/>
          <w:bCs/>
          <w:sz w:val="10"/>
        </w:rPr>
      </w:pPr>
    </w:p>
    <w:p w14:paraId="7B50C91C"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Обездоленные и маргинализированные группы женщин</w:t>
      </w:r>
    </w:p>
    <w:p w14:paraId="68B61874" w14:textId="77777777" w:rsidR="004D158A" w:rsidRPr="00B04A31" w:rsidRDefault="004D158A" w:rsidP="004D158A">
      <w:pPr>
        <w:pStyle w:val="SingleTxt"/>
        <w:spacing w:after="0" w:line="120" w:lineRule="exact"/>
        <w:rPr>
          <w:i/>
          <w:sz w:val="10"/>
        </w:rPr>
      </w:pPr>
    </w:p>
    <w:p w14:paraId="65403413" w14:textId="58379E05" w:rsidR="0024610E" w:rsidRPr="00B04A31" w:rsidRDefault="0024610E" w:rsidP="004D15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Мигрантки, беженки и искательницы убежища</w:t>
      </w:r>
    </w:p>
    <w:p w14:paraId="3D5345DF" w14:textId="77777777" w:rsidR="004D158A" w:rsidRPr="00B04A31" w:rsidRDefault="004D158A" w:rsidP="004D158A">
      <w:pPr>
        <w:pStyle w:val="SingleTxt"/>
        <w:spacing w:after="0" w:line="120" w:lineRule="exact"/>
        <w:rPr>
          <w:sz w:val="10"/>
        </w:rPr>
      </w:pPr>
    </w:p>
    <w:p w14:paraId="6B1AB54F" w14:textId="0AC832D8" w:rsidR="0024610E" w:rsidRPr="00B04A31" w:rsidRDefault="0024610E" w:rsidP="0024610E">
      <w:pPr>
        <w:pStyle w:val="SingleTxt"/>
      </w:pPr>
      <w:r w:rsidRPr="00B04A31">
        <w:t>45.</w:t>
      </w:r>
      <w:r w:rsidRPr="00B04A31">
        <w:tab/>
        <w:t>Комитет с удовлетворением отмечает проведение государством-участником политики открытых дверей в отношении украинцев, преимущественно женщин и девочек, и введение для них временных мер защиты, включающих предоставление им возможности временного пребывания, доступа к рынку труда, жилью, образованию, социальной защите и здравоохранению. Вместе с тем он с озабоченностью отмечает отсутствие учитывающих гендерную специфику юридических и психосоциальных консультаций для беженцев и просителей убежища на понятных им языках, что приводит к несообщению о случаях гендерного насилия и препятствует их направлению в соответствующие службы. Комитет также обеспокоен тем, что Многопрофильная рабочая группа по вопросам гендерного насилия, предоставляющая услуги беженцам и просителям убежища, не имеет достаточного опыта в урегулировании гендерных вопросов, а центры приема беженцев и просителей убежища бывают переполнены.</w:t>
      </w:r>
    </w:p>
    <w:p w14:paraId="7AAA93ED" w14:textId="7670166E" w:rsidR="0024610E" w:rsidRPr="00B04A31" w:rsidRDefault="0024610E" w:rsidP="0024610E">
      <w:pPr>
        <w:pStyle w:val="SingleTxt"/>
        <w:rPr>
          <w:b/>
        </w:rPr>
      </w:pPr>
      <w:r w:rsidRPr="00B04A31">
        <w:t>46.</w:t>
      </w:r>
      <w:r w:rsidRPr="00B04A31">
        <w:tab/>
      </w:r>
      <w:r w:rsidRPr="00B04A31">
        <w:rPr>
          <w:b/>
          <w:bCs/>
        </w:rPr>
        <w:t>Напоминая о своей общей рекомендации № 32 (2014) по гендерным аспектам статуса беженца, убежища, гражданства и безгражданства женщин, Комитет рекомендует государству-участнику:</w:t>
      </w:r>
    </w:p>
    <w:p w14:paraId="7CF9F197" w14:textId="45196A21" w:rsidR="0024610E" w:rsidRPr="00B04A31" w:rsidRDefault="004D158A" w:rsidP="0024610E">
      <w:pPr>
        <w:pStyle w:val="SingleTxt"/>
        <w:rPr>
          <w:b/>
        </w:rPr>
      </w:pPr>
      <w:r w:rsidRPr="00B04A31">
        <w:tab/>
      </w:r>
      <w:r w:rsidR="0024610E" w:rsidRPr="00B04A31">
        <w:t>a)</w:t>
      </w:r>
      <w:r w:rsidR="0024610E" w:rsidRPr="00B04A31">
        <w:tab/>
      </w:r>
      <w:r w:rsidR="0024610E" w:rsidRPr="00B04A31">
        <w:rPr>
          <w:b/>
          <w:bCs/>
        </w:rPr>
        <w:t>повысить эффективность механизмов систематического направления беженцев и просителей убежища с особыми потребностями, в частности женщин и девочек, подверженных риску торговли людьми и переживших гендерное насилие, в компетентные службы, включая предоставление им юридической помощи и психосоциального консультирования на понятных им языках;</w:t>
      </w:r>
    </w:p>
    <w:p w14:paraId="1BB62FDC" w14:textId="7B094AAD" w:rsidR="0024610E" w:rsidRPr="00B04A31" w:rsidRDefault="004D158A" w:rsidP="0024610E">
      <w:pPr>
        <w:pStyle w:val="SingleTxt"/>
        <w:rPr>
          <w:b/>
        </w:rPr>
      </w:pPr>
      <w:r w:rsidRPr="00B04A31">
        <w:tab/>
      </w:r>
      <w:r w:rsidR="0024610E" w:rsidRPr="00B04A31">
        <w:t>b)</w:t>
      </w:r>
      <w:r w:rsidR="0024610E" w:rsidRPr="00B04A31">
        <w:tab/>
      </w:r>
      <w:r w:rsidR="0024610E" w:rsidRPr="00B04A31">
        <w:rPr>
          <w:b/>
          <w:bCs/>
        </w:rPr>
        <w:t>провести подготовку по учитывающим гендерную специфику протоколам для всех лиц, работающих с беженцами и просителями убежища, включая членов Многопрофильной</w:t>
      </w:r>
      <w:r w:rsidR="0024610E" w:rsidRPr="00B04A31">
        <w:t xml:space="preserve"> </w:t>
      </w:r>
      <w:r w:rsidR="0024610E" w:rsidRPr="00B04A31">
        <w:rPr>
          <w:b/>
          <w:bCs/>
        </w:rPr>
        <w:t>рабочей группы по вопросам гендерного насилия, снизить остроту проблемы переполненности центров приема и разграничить зоны для женщин и мужчин.</w:t>
      </w:r>
    </w:p>
    <w:p w14:paraId="6C36CCEB" w14:textId="77777777" w:rsidR="004D158A" w:rsidRPr="00B04A31" w:rsidRDefault="004D158A" w:rsidP="004D158A">
      <w:pPr>
        <w:pStyle w:val="SingleTxt"/>
        <w:spacing w:after="0" w:line="120" w:lineRule="exact"/>
        <w:rPr>
          <w:i/>
          <w:sz w:val="10"/>
        </w:rPr>
      </w:pPr>
    </w:p>
    <w:p w14:paraId="3756C418" w14:textId="2E82D51F" w:rsidR="0024610E" w:rsidRPr="00B04A31" w:rsidRDefault="0024610E" w:rsidP="004D15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Женщины рома</w:t>
      </w:r>
    </w:p>
    <w:p w14:paraId="03DA0E44" w14:textId="77777777" w:rsidR="004D158A" w:rsidRPr="00B04A31" w:rsidRDefault="004D158A" w:rsidP="004D158A">
      <w:pPr>
        <w:pStyle w:val="SingleTxt"/>
        <w:spacing w:after="0" w:line="120" w:lineRule="exact"/>
        <w:rPr>
          <w:sz w:val="10"/>
        </w:rPr>
      </w:pPr>
    </w:p>
    <w:p w14:paraId="16AD96E7" w14:textId="6D16196B" w:rsidR="0024610E" w:rsidRPr="00B04A31" w:rsidRDefault="0024610E" w:rsidP="0024610E">
      <w:pPr>
        <w:pStyle w:val="SingleTxt"/>
      </w:pPr>
      <w:r w:rsidRPr="00B04A31">
        <w:t>47.</w:t>
      </w:r>
      <w:r w:rsidRPr="00B04A31">
        <w:tab/>
        <w:t>Комитет принимает к сведению Национальную программу мер в интересах общины рома на период 2017–2021 годов, содержащую меры, направленные на удовлетворение потребностей женщин и девочек рома. Вместе с тем Комитет с озабоченностью отмечает, что женщины рома сталкиваются с социальной изоляцией и имеют ограниченный доступ к жилью, здравоохранению, образованию и занятости. Комитет выражает особую обеспокоенность в связи с распространенностью случаев детских и/или принудительных браков и ранней беременности среди девочек рома.</w:t>
      </w:r>
    </w:p>
    <w:p w14:paraId="1C82C8A7" w14:textId="77777777" w:rsidR="0024610E" w:rsidRPr="00B04A31" w:rsidRDefault="0024610E" w:rsidP="0024610E">
      <w:pPr>
        <w:pStyle w:val="SingleTxt"/>
        <w:rPr>
          <w:b/>
        </w:rPr>
      </w:pPr>
      <w:r w:rsidRPr="00B04A31">
        <w:t>48.</w:t>
      </w:r>
      <w:r w:rsidRPr="00B04A31">
        <w:tab/>
      </w:r>
      <w:r w:rsidRPr="00B04A31">
        <w:rPr>
          <w:b/>
          <w:bCs/>
        </w:rPr>
        <w:t>Комитет рекомендует государству-участнику поощрять доступ женщин рома к образованию, занятости, здравоохранению и жилью в рамках своей следующей национальной Программы мер в интересах общины рома.</w:t>
      </w:r>
      <w:r w:rsidRPr="00B04A31">
        <w:t xml:space="preserve"> </w:t>
      </w:r>
      <w:r w:rsidRPr="00B04A31">
        <w:rPr>
          <w:b/>
          <w:bCs/>
        </w:rPr>
        <w:t>Он также рекомендует государству-участнику принять адресные меры, включая обеспечение соответствующего возрасту полового просвещения и бесплатного доступа к современным средствам контрацепции и услугам по планированию семьи, для предотвращения ранней беременности среди девочек рома.</w:t>
      </w:r>
      <w:r w:rsidRPr="00B04A31">
        <w:t xml:space="preserve"> </w:t>
      </w:r>
      <w:r w:rsidRPr="00B04A31">
        <w:rPr>
          <w:b/>
          <w:bCs/>
        </w:rPr>
        <w:t>Комитет рекомендует государству-участнику искоренить детские и/или принудительные браки среди общин рома, в том числе путем предоставления стипендий для продолжения посещения школ девочками рома и повышения осведомленности родителей и лидеров общин рома о преступном характере и вредных последствиях детских браков.</w:t>
      </w:r>
    </w:p>
    <w:p w14:paraId="4F6DE9DC" w14:textId="77777777" w:rsidR="004D158A" w:rsidRPr="00B04A31" w:rsidRDefault="004D158A" w:rsidP="004D158A">
      <w:pPr>
        <w:pStyle w:val="SingleTxt"/>
        <w:spacing w:after="0" w:line="120" w:lineRule="exact"/>
        <w:rPr>
          <w:i/>
          <w:sz w:val="10"/>
        </w:rPr>
      </w:pPr>
    </w:p>
    <w:p w14:paraId="60587300" w14:textId="5F620BDC" w:rsidR="0024610E" w:rsidRPr="00B04A31" w:rsidRDefault="0024610E" w:rsidP="004D158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Женщины с инвалидностью</w:t>
      </w:r>
    </w:p>
    <w:p w14:paraId="19C16884" w14:textId="77777777" w:rsidR="004D158A" w:rsidRPr="00B04A31" w:rsidRDefault="004D158A" w:rsidP="004D158A">
      <w:pPr>
        <w:pStyle w:val="SingleTxt"/>
        <w:spacing w:after="0" w:line="120" w:lineRule="exact"/>
        <w:rPr>
          <w:sz w:val="10"/>
        </w:rPr>
      </w:pPr>
    </w:p>
    <w:p w14:paraId="3C40BA04" w14:textId="2BF2B974" w:rsidR="0024610E" w:rsidRPr="00B04A31" w:rsidRDefault="0024610E" w:rsidP="0024610E">
      <w:pPr>
        <w:pStyle w:val="SingleTxt"/>
      </w:pPr>
      <w:r w:rsidRPr="00B04A31">
        <w:t>49.</w:t>
      </w:r>
      <w:r w:rsidRPr="00B04A31">
        <w:tab/>
        <w:t xml:space="preserve">Комитет с озабоченностью отмечает, что в государстве-участнике женщины с инвалидностью часто лишены доступа к рынку труда и образованию. </w:t>
      </w:r>
    </w:p>
    <w:p w14:paraId="1A2CFE54" w14:textId="66090F73" w:rsidR="0024610E" w:rsidRPr="00B04A31" w:rsidRDefault="0024610E" w:rsidP="0024610E">
      <w:pPr>
        <w:pStyle w:val="SingleTxt"/>
        <w:rPr>
          <w:b/>
        </w:rPr>
      </w:pPr>
      <w:r w:rsidRPr="00B04A31">
        <w:t>50.</w:t>
      </w:r>
      <w:r w:rsidRPr="00B04A31">
        <w:tab/>
      </w:r>
      <w:r w:rsidRPr="00B04A31">
        <w:rPr>
          <w:b/>
          <w:bCs/>
        </w:rPr>
        <w:t>Напоминая о своей общей рекомендации № 18 (1991) о женщинах с инвалидностью, Комитет рекомендует государству-участнику обеспечить, чтобы все женщины и девочки с инвалидностью имели доступ к рынку труда, правосудию, инклюзивному образованию, занятости и медицинским услугам, включая услуги по охране сексуального и репродуктивного здоровья.</w:t>
      </w:r>
    </w:p>
    <w:p w14:paraId="4B258BF2"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Брак и семейные отношения</w:t>
      </w:r>
    </w:p>
    <w:p w14:paraId="0D6299A2" w14:textId="77777777" w:rsidR="004D158A" w:rsidRPr="00B04A31" w:rsidRDefault="004D158A" w:rsidP="004D158A">
      <w:pPr>
        <w:pStyle w:val="SingleTxt"/>
        <w:spacing w:after="0" w:line="120" w:lineRule="exact"/>
        <w:rPr>
          <w:sz w:val="10"/>
        </w:rPr>
      </w:pPr>
    </w:p>
    <w:p w14:paraId="7A769BED" w14:textId="446C64C4" w:rsidR="0024610E" w:rsidRPr="00B04A31" w:rsidRDefault="0024610E" w:rsidP="0024610E">
      <w:pPr>
        <w:pStyle w:val="SingleTxt"/>
      </w:pPr>
      <w:r w:rsidRPr="00B04A31">
        <w:t>51.</w:t>
      </w:r>
      <w:r w:rsidRPr="00B04A31">
        <w:tab/>
        <w:t>Комитет принимает во внимание принятие нового Семейного кодекса в 2019 году и недавних поправок к нему о признании однополых браков. Вместе с тем он с озабоченностью отмечает, что в законодательстве государства-участника допускаются исключения с согласия родителей из установленного законом минимального возраста вступления в брак в 18 лет как для женщин, так и для мужчин.</w:t>
      </w:r>
    </w:p>
    <w:p w14:paraId="3348CB35" w14:textId="1AAC9AF2" w:rsidR="0024610E" w:rsidRPr="00B04A31" w:rsidRDefault="0024610E" w:rsidP="0024610E">
      <w:pPr>
        <w:pStyle w:val="SingleTxt"/>
        <w:rPr>
          <w:b/>
          <w:bCs/>
        </w:rPr>
      </w:pPr>
      <w:r w:rsidRPr="00B04A31">
        <w:t>52.</w:t>
      </w:r>
      <w:r w:rsidRPr="00B04A31">
        <w:tab/>
      </w:r>
      <w:r w:rsidRPr="00B04A31">
        <w:rPr>
          <w:b/>
          <w:bCs/>
        </w:rPr>
        <w:t>Комитет рекомендует государству-участнику внести поправки в Закон о браке и семейных отношениях и все другие соответствующие национальные законодательные акты, чтобы устранить все исключения из установленного законом минимального возраста вступления в брак в 18 лет как для женщин, так и для мужчин.</w:t>
      </w:r>
    </w:p>
    <w:p w14:paraId="6AC0E724" w14:textId="057036E2" w:rsidR="004D158A" w:rsidRPr="00B04A31" w:rsidRDefault="004D158A" w:rsidP="004D158A">
      <w:pPr>
        <w:pStyle w:val="SingleTxt"/>
        <w:spacing w:after="0" w:line="120" w:lineRule="exact"/>
        <w:rPr>
          <w:b/>
          <w:bCs/>
          <w:sz w:val="10"/>
        </w:rPr>
      </w:pPr>
    </w:p>
    <w:p w14:paraId="0AA890B1"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Пекинская декларация и Платформа действий</w:t>
      </w:r>
    </w:p>
    <w:p w14:paraId="267C8580" w14:textId="77777777" w:rsidR="004D158A" w:rsidRPr="00B04A31" w:rsidRDefault="004D158A" w:rsidP="004D158A">
      <w:pPr>
        <w:pStyle w:val="SingleTxt"/>
        <w:spacing w:after="0" w:line="120" w:lineRule="exact"/>
        <w:rPr>
          <w:sz w:val="10"/>
        </w:rPr>
      </w:pPr>
    </w:p>
    <w:p w14:paraId="7FC38102" w14:textId="121A54D9" w:rsidR="0024610E" w:rsidRPr="00B04A31" w:rsidRDefault="0024610E" w:rsidP="0024610E">
      <w:pPr>
        <w:pStyle w:val="SingleTxt"/>
      </w:pPr>
      <w:r w:rsidRPr="00B04A31">
        <w:t>53.</w:t>
      </w:r>
      <w:r w:rsidRPr="00B04A31">
        <w:tab/>
      </w:r>
      <w:r w:rsidRPr="00B04A31">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в целях достижения фактического равенства между женщинами и мужчинами.</w:t>
      </w:r>
      <w:r w:rsidRPr="00B04A31">
        <w:t xml:space="preserve"> </w:t>
      </w:r>
    </w:p>
    <w:p w14:paraId="1735B80A" w14:textId="02E21BBF" w:rsidR="004D158A" w:rsidRPr="00B04A31" w:rsidRDefault="004D158A" w:rsidP="004D158A">
      <w:pPr>
        <w:pStyle w:val="SingleTxt"/>
        <w:spacing w:after="0" w:line="120" w:lineRule="exact"/>
        <w:rPr>
          <w:sz w:val="10"/>
        </w:rPr>
      </w:pPr>
    </w:p>
    <w:p w14:paraId="0A391819"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Распространение информации</w:t>
      </w:r>
    </w:p>
    <w:p w14:paraId="0DA77955" w14:textId="77777777" w:rsidR="004D158A" w:rsidRPr="00B04A31" w:rsidRDefault="004D158A" w:rsidP="004D158A">
      <w:pPr>
        <w:pStyle w:val="SingleTxt"/>
        <w:spacing w:after="0" w:line="120" w:lineRule="exact"/>
        <w:rPr>
          <w:sz w:val="10"/>
        </w:rPr>
      </w:pPr>
    </w:p>
    <w:p w14:paraId="4B5E3FFD" w14:textId="6CE676A9" w:rsidR="0024610E" w:rsidRPr="00B04A31" w:rsidRDefault="0024610E" w:rsidP="0024610E">
      <w:pPr>
        <w:pStyle w:val="SingleTxt"/>
        <w:rPr>
          <w:b/>
          <w:bCs/>
        </w:rPr>
      </w:pPr>
      <w:r w:rsidRPr="00B04A31">
        <w:t>54.</w:t>
      </w:r>
      <w:r w:rsidRPr="00B04A31">
        <w:tab/>
      </w:r>
      <w:r w:rsidRPr="00B04A31">
        <w:rPr>
          <w:b/>
          <w:bCs/>
        </w:rPr>
        <w:t>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Парламенте и органах судебной власти, на de facto официальных языках государства-участника в целях обеспечения их полного осуществления.</w:t>
      </w:r>
    </w:p>
    <w:p w14:paraId="606327DB" w14:textId="56FCDD24" w:rsidR="004D158A" w:rsidRPr="00B04A31" w:rsidRDefault="004D158A" w:rsidP="004D158A">
      <w:pPr>
        <w:pStyle w:val="SingleTxt"/>
        <w:spacing w:after="0" w:line="120" w:lineRule="exact"/>
        <w:rPr>
          <w:b/>
          <w:bCs/>
          <w:sz w:val="10"/>
        </w:rPr>
      </w:pPr>
    </w:p>
    <w:p w14:paraId="79C99CA1"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 xml:space="preserve">Ратификация других договоров </w:t>
      </w:r>
    </w:p>
    <w:p w14:paraId="6CB69878" w14:textId="77777777" w:rsidR="004D158A" w:rsidRPr="00B04A31" w:rsidRDefault="004D158A" w:rsidP="004D158A">
      <w:pPr>
        <w:pStyle w:val="SingleTxt"/>
        <w:spacing w:after="0" w:line="120" w:lineRule="exact"/>
        <w:rPr>
          <w:sz w:val="10"/>
        </w:rPr>
      </w:pPr>
    </w:p>
    <w:p w14:paraId="468AD6E1" w14:textId="122DAAF3" w:rsidR="0024610E" w:rsidRPr="00B04A31" w:rsidRDefault="0024610E" w:rsidP="0024610E">
      <w:pPr>
        <w:pStyle w:val="SingleTxt"/>
      </w:pPr>
      <w:r w:rsidRPr="00B04A31">
        <w:t>55.</w:t>
      </w:r>
      <w:r w:rsidRPr="00B04A31">
        <w:tab/>
      </w:r>
      <w:r w:rsidRPr="00B04A31">
        <w:rPr>
          <w:b/>
          <w:bCs/>
        </w:rPr>
        <w:t>Комитет отмечает, что соблюдение государством-участником девяти основных международных документов по правам человека</w:t>
      </w:r>
      <w:r w:rsidR="001F5A87" w:rsidRPr="004C6366">
        <w:rPr>
          <w:rStyle w:val="FootnoteReference"/>
          <w:bCs/>
        </w:rPr>
        <w:footnoteReference w:id="2"/>
      </w:r>
      <w:r w:rsidRPr="00B04A31">
        <w:rPr>
          <w:b/>
          <w:bCs/>
        </w:rPr>
        <w:t xml:space="preserve"> будет способствовать более полному осуществлению женщинами их прав человека и основных свобод во всех сферах жизни.</w:t>
      </w:r>
      <w:r w:rsidRPr="00B04A31">
        <w:t xml:space="preserve"> </w:t>
      </w:r>
      <w:r w:rsidRPr="00B04A31">
        <w:rPr>
          <w:b/>
          <w:bCs/>
        </w:rPr>
        <w:t>В связи с этим Комитет рекомендует государству-участнику ратифицировать Международную конвенцию о защите прав всех трудящихся-мигрантов и членов их семей, участником которой оно пока не является.</w:t>
      </w:r>
      <w:r w:rsidRPr="00B04A31">
        <w:t xml:space="preserve"> </w:t>
      </w:r>
    </w:p>
    <w:p w14:paraId="1FB43153" w14:textId="5ED50562" w:rsidR="004D158A" w:rsidRPr="00B04A31" w:rsidRDefault="004D158A" w:rsidP="004D158A">
      <w:pPr>
        <w:pStyle w:val="SingleTxt"/>
        <w:spacing w:after="0" w:line="120" w:lineRule="exact"/>
        <w:rPr>
          <w:sz w:val="10"/>
        </w:rPr>
      </w:pPr>
    </w:p>
    <w:p w14:paraId="57626275" w14:textId="77777777" w:rsidR="0024610E" w:rsidRPr="00B04A31" w:rsidRDefault="0024610E" w:rsidP="004D15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 xml:space="preserve">Последующая деятельность в связи с заключительными замечаниями </w:t>
      </w:r>
    </w:p>
    <w:p w14:paraId="28DC8995" w14:textId="77777777" w:rsidR="004D158A" w:rsidRPr="00B04A31" w:rsidRDefault="004D158A" w:rsidP="004D158A">
      <w:pPr>
        <w:pStyle w:val="SingleTxt"/>
        <w:spacing w:after="0" w:line="120" w:lineRule="exact"/>
        <w:rPr>
          <w:sz w:val="10"/>
        </w:rPr>
      </w:pPr>
    </w:p>
    <w:p w14:paraId="746811D8" w14:textId="2F96EA47" w:rsidR="0024610E" w:rsidRPr="00B04A31" w:rsidRDefault="0024610E" w:rsidP="0024610E">
      <w:pPr>
        <w:pStyle w:val="SingleTxt"/>
        <w:rPr>
          <w:b/>
          <w:bCs/>
        </w:rPr>
      </w:pPr>
      <w:r w:rsidRPr="00B04A31">
        <w:t>56.</w:t>
      </w:r>
      <w:r w:rsidRPr="00B04A31">
        <w:tab/>
      </w:r>
      <w:r w:rsidRPr="00B04A31">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12 a), 26 f), 34 и 52 выше.</w:t>
      </w:r>
    </w:p>
    <w:p w14:paraId="4BA674C4" w14:textId="4BDA6E46" w:rsidR="004D158A" w:rsidRPr="00B04A31" w:rsidRDefault="004D158A" w:rsidP="004D158A">
      <w:pPr>
        <w:pStyle w:val="SingleTxt"/>
        <w:spacing w:after="0" w:line="120" w:lineRule="exact"/>
        <w:rPr>
          <w:b/>
          <w:bCs/>
          <w:sz w:val="10"/>
        </w:rPr>
      </w:pPr>
    </w:p>
    <w:p w14:paraId="57818886" w14:textId="77777777" w:rsidR="0024610E" w:rsidRPr="00B04A31" w:rsidRDefault="0024610E" w:rsidP="00120B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04A31">
        <w:tab/>
      </w:r>
      <w:r w:rsidRPr="00B04A31">
        <w:tab/>
        <w:t xml:space="preserve">Подготовка следующего доклада </w:t>
      </w:r>
    </w:p>
    <w:p w14:paraId="3993033D" w14:textId="77777777" w:rsidR="004D158A" w:rsidRPr="00B04A31" w:rsidRDefault="004D158A" w:rsidP="00120B75">
      <w:pPr>
        <w:pStyle w:val="SingleTxt"/>
        <w:keepNext/>
        <w:keepLines/>
        <w:spacing w:after="0" w:line="120" w:lineRule="exact"/>
        <w:rPr>
          <w:sz w:val="10"/>
        </w:rPr>
      </w:pPr>
    </w:p>
    <w:p w14:paraId="1F5F5CAA" w14:textId="202153A7" w:rsidR="0024610E" w:rsidRPr="00B04A31" w:rsidRDefault="0024610E" w:rsidP="00120B75">
      <w:pPr>
        <w:pStyle w:val="SingleTxt"/>
        <w:keepNext/>
        <w:keepLines/>
        <w:rPr>
          <w:b/>
          <w:bCs/>
        </w:rPr>
      </w:pPr>
      <w:r w:rsidRPr="00B04A31">
        <w:t>57.</w:t>
      </w:r>
      <w:r w:rsidRPr="00B04A31">
        <w:tab/>
      </w:r>
      <w:r w:rsidRPr="00B04A31">
        <w:rPr>
          <w:b/>
          <w:bCs/>
        </w:rPr>
        <w:t>Комитет установит и сообщит дату представления восьмого периодического доклада государства-участника в соответствии с прогнозируемым календарем представления докладов на основе восьмилетнего цикла обзора и, если это применимо, после утверждения перечня тем до представления доклада для данного государства-участника.</w:t>
      </w:r>
      <w:r w:rsidRPr="00B04A31">
        <w:t xml:space="preserve"> </w:t>
      </w:r>
      <w:r w:rsidRPr="00B04A31">
        <w:rPr>
          <w:b/>
          <w:bCs/>
        </w:rPr>
        <w:t>Доклад должен охватывать весь период до момента его представления.</w:t>
      </w:r>
    </w:p>
    <w:p w14:paraId="637F082E" w14:textId="513CC4AE" w:rsidR="008D6BEC" w:rsidRPr="00B04A31" w:rsidRDefault="0024610E" w:rsidP="004D158A">
      <w:pPr>
        <w:pStyle w:val="SingleTxt"/>
        <w:keepNext/>
        <w:keepLines/>
        <w:rPr>
          <w:b/>
          <w:bCs/>
        </w:rPr>
      </w:pPr>
      <w:r w:rsidRPr="00B04A31">
        <w:t>58.</w:t>
      </w:r>
      <w:r w:rsidRPr="00B04A31">
        <w:tab/>
      </w:r>
      <w:r w:rsidRPr="00B04A31">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25" w:history="1">
        <w:r w:rsidRPr="00B04A31">
          <w:rPr>
            <w:rStyle w:val="Hyperlink"/>
            <w:b/>
            <w:bCs/>
          </w:rPr>
          <w:t>HRI/GEN/2/Rev.6</w:t>
        </w:r>
      </w:hyperlink>
      <w:r w:rsidRPr="00B04A31">
        <w:rPr>
          <w:b/>
          <w:bCs/>
        </w:rPr>
        <w:t>, гл. I).</w:t>
      </w:r>
    </w:p>
    <w:p w14:paraId="476BE649" w14:textId="5445D04E" w:rsidR="004D158A" w:rsidRPr="004D158A" w:rsidRDefault="004D158A" w:rsidP="004D158A">
      <w:pPr>
        <w:pStyle w:val="SingleTxt"/>
        <w:keepNext/>
        <w:keepLines/>
        <w:spacing w:after="0" w:line="240" w:lineRule="auto"/>
        <w:rPr>
          <w:lang w:val="en-US"/>
        </w:rPr>
      </w:pPr>
      <w:r w:rsidRPr="00B04A31">
        <w:rPr>
          <w:noProof/>
          <w:w w:val="100"/>
          <w:lang w:val="en-US"/>
        </w:rPr>
        <mc:AlternateContent>
          <mc:Choice Requires="wps">
            <w:drawing>
              <wp:anchor distT="0" distB="0" distL="114300" distR="114300" simplePos="0" relativeHeight="251659264" behindDoc="0" locked="0" layoutInCell="1" allowOverlap="1" wp14:anchorId="15551DB3" wp14:editId="705FF57B">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1AECAE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4D158A" w:rsidRPr="004D158A" w:rsidSect="0024610E">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5T08:04:00Z" w:initials="Start">
    <w:p w14:paraId="3ECC568B" w14:textId="77777777" w:rsidR="008D6BEC" w:rsidRPr="0024610E" w:rsidRDefault="008D6BEC">
      <w:pPr>
        <w:pStyle w:val="CommentText"/>
        <w:rPr>
          <w:lang w:val="en-US"/>
        </w:rPr>
      </w:pPr>
      <w:r>
        <w:rPr>
          <w:rStyle w:val="CommentReference"/>
        </w:rPr>
        <w:annotationRef/>
      </w:r>
      <w:r w:rsidRPr="0024610E">
        <w:rPr>
          <w:lang w:val="en-US"/>
        </w:rPr>
        <w:t>&lt;&lt;ODS JOB NO&gt;&gt;N2306422R&lt;&lt;ODS JOB NO&gt;&gt;</w:t>
      </w:r>
    </w:p>
    <w:p w14:paraId="4BA13F32" w14:textId="77777777" w:rsidR="008D6BEC" w:rsidRPr="0024610E" w:rsidRDefault="008D6BEC">
      <w:pPr>
        <w:pStyle w:val="CommentText"/>
        <w:rPr>
          <w:lang w:val="en-US"/>
        </w:rPr>
      </w:pPr>
      <w:r w:rsidRPr="0024610E">
        <w:rPr>
          <w:lang w:val="en-US"/>
        </w:rPr>
        <w:t>&lt;&lt;ODS DOC SYMBOL1&gt;&gt;CEDAW/C/SVN/CO/7&lt;&lt;ODS DOC SYMBOL1&gt;&gt;</w:t>
      </w:r>
    </w:p>
    <w:p w14:paraId="6A89D668" w14:textId="0402456C" w:rsidR="008D6BEC" w:rsidRDefault="008D6B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A89D66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BFA7D" w16cex:dateUtc="2023-03-15T12: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A89D668" w16cid:durableId="27BBFA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00EF3" w14:textId="77777777" w:rsidR="0039334E" w:rsidRDefault="0039334E" w:rsidP="001824A1">
      <w:pPr>
        <w:spacing w:line="240" w:lineRule="auto"/>
      </w:pPr>
      <w:r>
        <w:separator/>
      </w:r>
    </w:p>
  </w:endnote>
  <w:endnote w:type="continuationSeparator" w:id="0">
    <w:p w14:paraId="70FA7AA3" w14:textId="77777777" w:rsidR="0039334E" w:rsidRDefault="0039334E"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D6BEC" w14:paraId="0F5EA5E3" w14:textId="77777777" w:rsidTr="008D6BEC">
      <w:tc>
        <w:tcPr>
          <w:tcW w:w="4920" w:type="dxa"/>
          <w:shd w:val="clear" w:color="auto" w:fill="auto"/>
          <w:vAlign w:val="bottom"/>
        </w:tcPr>
        <w:p w14:paraId="6506C81D" w14:textId="70DC8586" w:rsidR="008D6BEC" w:rsidRPr="008D6BEC" w:rsidRDefault="008D6BEC" w:rsidP="008D6BEC">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5037FFD6" w14:textId="1B94ABEB" w:rsidR="008D6BEC" w:rsidRPr="008D6BEC" w:rsidRDefault="008D6BEC" w:rsidP="008D6BE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6366">
            <w:rPr>
              <w:b w:val="0"/>
              <w:color w:val="000000"/>
              <w:sz w:val="14"/>
            </w:rPr>
            <w:t>23-03881</w:t>
          </w:r>
          <w:r>
            <w:rPr>
              <w:b w:val="0"/>
              <w:color w:val="000000"/>
              <w:sz w:val="14"/>
            </w:rPr>
            <w:fldChar w:fldCharType="end"/>
          </w:r>
        </w:p>
      </w:tc>
    </w:tr>
  </w:tbl>
  <w:p w14:paraId="77FD5423" w14:textId="77777777" w:rsidR="008D6BEC" w:rsidRPr="008D6BEC" w:rsidRDefault="008D6BEC" w:rsidP="008D6B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8D6BEC" w14:paraId="431E064A" w14:textId="77777777" w:rsidTr="008D6BEC">
      <w:tc>
        <w:tcPr>
          <w:tcW w:w="4920" w:type="dxa"/>
          <w:shd w:val="clear" w:color="auto" w:fill="auto"/>
          <w:vAlign w:val="bottom"/>
        </w:tcPr>
        <w:p w14:paraId="44962CEF" w14:textId="16C38196" w:rsidR="008D6BEC" w:rsidRPr="008D6BEC" w:rsidRDefault="008D6BEC" w:rsidP="008D6BE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4C6366">
            <w:rPr>
              <w:b w:val="0"/>
              <w:color w:val="000000"/>
              <w:sz w:val="14"/>
            </w:rPr>
            <w:t>23-03881</w:t>
          </w:r>
          <w:r>
            <w:rPr>
              <w:b w:val="0"/>
              <w:color w:val="000000"/>
              <w:sz w:val="14"/>
            </w:rPr>
            <w:fldChar w:fldCharType="end"/>
          </w:r>
        </w:p>
      </w:tc>
      <w:tc>
        <w:tcPr>
          <w:tcW w:w="4920" w:type="dxa"/>
          <w:shd w:val="clear" w:color="auto" w:fill="auto"/>
          <w:vAlign w:val="bottom"/>
        </w:tcPr>
        <w:p w14:paraId="5046B1C1" w14:textId="1443E3BD" w:rsidR="008D6BEC" w:rsidRPr="008D6BEC" w:rsidRDefault="008D6BEC" w:rsidP="008D6BEC">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1EB397F4" w14:textId="77777777" w:rsidR="008D6BEC" w:rsidRPr="008D6BEC" w:rsidRDefault="008D6BEC" w:rsidP="008D6B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8D6BEC" w14:paraId="09CA6B9C" w14:textId="77777777" w:rsidTr="008D6BEC">
      <w:tc>
        <w:tcPr>
          <w:tcW w:w="3830" w:type="dxa"/>
        </w:tcPr>
        <w:p w14:paraId="0C4618AC" w14:textId="67D1B627" w:rsidR="008D6BEC" w:rsidRDefault="008D6BEC" w:rsidP="008D6BEC">
          <w:pPr>
            <w:pStyle w:val="ReleaseDate"/>
            <w:rPr>
              <w:color w:val="010000"/>
            </w:rPr>
          </w:pPr>
          <w:r>
            <w:rPr>
              <w:noProof/>
            </w:rPr>
            <w:drawing>
              <wp:anchor distT="0" distB="0" distL="114300" distR="114300" simplePos="0" relativeHeight="251658240" behindDoc="0" locked="0" layoutInCell="1" allowOverlap="1" wp14:anchorId="433B9CAC" wp14:editId="42C74919">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23-03881 (R)</w:t>
          </w:r>
          <w:r>
            <w:rPr>
              <w:color w:val="010000"/>
            </w:rPr>
            <w:t xml:space="preserve">    150323    </w:t>
          </w:r>
          <w:r w:rsidR="0024610E">
            <w:rPr>
              <w:color w:val="010000"/>
              <w:lang w:val="en-US"/>
            </w:rPr>
            <w:t>29</w:t>
          </w:r>
          <w:r>
            <w:rPr>
              <w:color w:val="010000"/>
            </w:rPr>
            <w:t>0323</w:t>
          </w:r>
        </w:p>
        <w:p w14:paraId="2E4FD2FF" w14:textId="782D3EB2" w:rsidR="008D6BEC" w:rsidRPr="008D6BEC" w:rsidRDefault="008D6BEC" w:rsidP="008D6BEC">
          <w:pPr>
            <w:spacing w:before="80" w:line="210" w:lineRule="exact"/>
            <w:rPr>
              <w:rFonts w:ascii="Barcode 3 of 9 by request" w:hAnsi="Barcode 3 of 9 by request"/>
              <w:w w:val="100"/>
              <w:sz w:val="24"/>
            </w:rPr>
          </w:pPr>
          <w:r>
            <w:rPr>
              <w:rFonts w:ascii="Barcode 3 of 9 by request" w:hAnsi="Barcode 3 of 9 by request"/>
              <w:b/>
              <w:w w:val="100"/>
              <w:sz w:val="24"/>
            </w:rPr>
            <w:t>*2303881*</w:t>
          </w:r>
        </w:p>
      </w:tc>
      <w:tc>
        <w:tcPr>
          <w:tcW w:w="4920" w:type="dxa"/>
        </w:tcPr>
        <w:p w14:paraId="475E5AB3" w14:textId="5E7FB66F" w:rsidR="008D6BEC" w:rsidRDefault="008D6BEC" w:rsidP="008D6BEC">
          <w:pPr>
            <w:pStyle w:val="Footer"/>
            <w:spacing w:line="240" w:lineRule="atLeast"/>
            <w:jc w:val="right"/>
            <w:rPr>
              <w:b w:val="0"/>
              <w:sz w:val="20"/>
            </w:rPr>
          </w:pPr>
          <w:r>
            <w:rPr>
              <w:b w:val="0"/>
              <w:noProof/>
              <w:sz w:val="20"/>
            </w:rPr>
            <w:drawing>
              <wp:inline distT="0" distB="0" distL="0" distR="0" wp14:anchorId="6486A7F3" wp14:editId="5CB6B3BA">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1024FDE0" w14:textId="77777777" w:rsidR="008D6BEC" w:rsidRPr="008D6BEC" w:rsidRDefault="008D6BEC" w:rsidP="008D6B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8D598" w14:textId="77777777" w:rsidR="0039334E" w:rsidRPr="001F5A87" w:rsidRDefault="0039334E" w:rsidP="001F5A87">
      <w:pPr>
        <w:pStyle w:val="Footer"/>
        <w:spacing w:after="80"/>
        <w:ind w:left="792"/>
      </w:pPr>
      <w:r w:rsidRPr="001F5A87">
        <w:t>__________________</w:t>
      </w:r>
    </w:p>
  </w:footnote>
  <w:footnote w:type="continuationSeparator" w:id="0">
    <w:p w14:paraId="520B560A" w14:textId="77777777" w:rsidR="0039334E" w:rsidRPr="001F5A87" w:rsidRDefault="0039334E" w:rsidP="001F5A87">
      <w:pPr>
        <w:pStyle w:val="Footer"/>
        <w:spacing w:after="80"/>
        <w:ind w:left="792"/>
      </w:pPr>
      <w:r w:rsidRPr="001F5A87">
        <w:t>__________________</w:t>
      </w:r>
    </w:p>
  </w:footnote>
  <w:footnote w:id="1">
    <w:p w14:paraId="53589755" w14:textId="77777777" w:rsidR="0024610E" w:rsidRPr="004C6366" w:rsidRDefault="0024610E" w:rsidP="004C6366">
      <w:pPr>
        <w:pStyle w:val="FootnoteText"/>
        <w:tabs>
          <w:tab w:val="right" w:pos="1195"/>
          <w:tab w:val="left" w:pos="1267"/>
          <w:tab w:val="left" w:pos="1742"/>
          <w:tab w:val="left" w:pos="2218"/>
          <w:tab w:val="left" w:pos="2693"/>
        </w:tabs>
        <w:ind w:left="1267" w:right="1267" w:hanging="432"/>
        <w:rPr>
          <w:szCs w:val="17"/>
        </w:rPr>
      </w:pPr>
      <w:r w:rsidRPr="004C6366">
        <w:rPr>
          <w:szCs w:val="17"/>
        </w:rPr>
        <w:tab/>
        <w:t>*</w:t>
      </w:r>
      <w:r w:rsidRPr="004C6366">
        <w:rPr>
          <w:szCs w:val="17"/>
        </w:rPr>
        <w:tab/>
        <w:t>Приняты Комитетом на его восемьдесят четвертой сессии (6–24 февраля 2023 года).</w:t>
      </w:r>
    </w:p>
  </w:footnote>
  <w:footnote w:id="2">
    <w:p w14:paraId="7D03F7E0" w14:textId="440C911A" w:rsidR="001F5A87" w:rsidRPr="004C6366" w:rsidRDefault="001F5A87" w:rsidP="004C6366">
      <w:pPr>
        <w:tabs>
          <w:tab w:val="right" w:pos="1195"/>
          <w:tab w:val="left" w:pos="1267"/>
          <w:tab w:val="left" w:pos="1742"/>
          <w:tab w:val="left" w:pos="2218"/>
          <w:tab w:val="left" w:pos="2693"/>
        </w:tabs>
        <w:suppressAutoHyphens/>
        <w:spacing w:line="210" w:lineRule="exact"/>
        <w:ind w:left="1267" w:right="1267" w:hanging="432"/>
        <w:rPr>
          <w:sz w:val="17"/>
          <w:szCs w:val="17"/>
        </w:rPr>
      </w:pPr>
      <w:r w:rsidRPr="004C6366">
        <w:rPr>
          <w:sz w:val="17"/>
          <w:szCs w:val="17"/>
        </w:rPr>
        <w:tab/>
      </w:r>
      <w:r w:rsidRPr="004C6366">
        <w:rPr>
          <w:rStyle w:val="FootnoteReference"/>
          <w:sz w:val="17"/>
          <w:szCs w:val="17"/>
        </w:rPr>
        <w:footnoteRef/>
      </w:r>
      <w:r w:rsidRPr="004C6366">
        <w:rPr>
          <w:sz w:val="17"/>
          <w:szCs w:val="17"/>
        </w:rPr>
        <w:tab/>
        <w:t>Международный пакт об экономических, социальных и культурных правах; Международный пакт о гражданских и политических правах; Международная конвенция о ликвидации всех форм расовой дискриминации; Конвенция о ликвидации всех форм дискриминации в отношении женщин; Конвенция против пыток и других жестоких, бесчеловечных или унижающих достоинство видов обращения и наказания; Конвенция о правах ребенка; Международная конвенция о защите прав всех трудящихся-мигрантов и членов их семей; Международная конвенция для защиты всех лиц от насильственных исчезновений; и Конвенция о правах инвалидов.</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BEC" w14:paraId="17AC4323" w14:textId="77777777" w:rsidTr="008D6BEC">
      <w:trPr>
        <w:trHeight w:hRule="exact" w:val="864"/>
      </w:trPr>
      <w:tc>
        <w:tcPr>
          <w:tcW w:w="4920" w:type="dxa"/>
          <w:shd w:val="clear" w:color="auto" w:fill="auto"/>
          <w:vAlign w:val="bottom"/>
        </w:tcPr>
        <w:p w14:paraId="47F4364A" w14:textId="40BB2369" w:rsidR="008D6BEC" w:rsidRPr="008D6BEC" w:rsidRDefault="008D6BEC" w:rsidP="008D6BEC">
          <w:pPr>
            <w:pStyle w:val="Header"/>
            <w:spacing w:after="80"/>
            <w:rPr>
              <w:b/>
            </w:rPr>
          </w:pPr>
          <w:r>
            <w:rPr>
              <w:b/>
            </w:rPr>
            <w:fldChar w:fldCharType="begin"/>
          </w:r>
          <w:r>
            <w:rPr>
              <w:b/>
            </w:rPr>
            <w:instrText xml:space="preserve"> DOCVARIABLE "sss1" \* MERGEFORMAT </w:instrText>
          </w:r>
          <w:r>
            <w:rPr>
              <w:b/>
            </w:rPr>
            <w:fldChar w:fldCharType="separate"/>
          </w:r>
          <w:r w:rsidR="004C6366">
            <w:rPr>
              <w:b/>
            </w:rPr>
            <w:t>CEDAW/C/SVN/CO/7</w:t>
          </w:r>
          <w:r>
            <w:rPr>
              <w:b/>
            </w:rPr>
            <w:fldChar w:fldCharType="end"/>
          </w:r>
        </w:p>
      </w:tc>
      <w:tc>
        <w:tcPr>
          <w:tcW w:w="4920" w:type="dxa"/>
          <w:shd w:val="clear" w:color="auto" w:fill="auto"/>
          <w:vAlign w:val="bottom"/>
        </w:tcPr>
        <w:p w14:paraId="7ED39FF4" w14:textId="77777777" w:rsidR="008D6BEC" w:rsidRDefault="008D6BEC" w:rsidP="008D6BEC">
          <w:pPr>
            <w:pStyle w:val="Header"/>
          </w:pPr>
        </w:p>
      </w:tc>
    </w:tr>
  </w:tbl>
  <w:p w14:paraId="762730AA" w14:textId="77777777" w:rsidR="008D6BEC" w:rsidRPr="008D6BEC" w:rsidRDefault="008D6BEC" w:rsidP="008D6B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8D6BEC" w14:paraId="31BE4FE7" w14:textId="77777777" w:rsidTr="008D6BEC">
      <w:trPr>
        <w:trHeight w:hRule="exact" w:val="864"/>
      </w:trPr>
      <w:tc>
        <w:tcPr>
          <w:tcW w:w="4920" w:type="dxa"/>
          <w:shd w:val="clear" w:color="auto" w:fill="auto"/>
          <w:vAlign w:val="bottom"/>
        </w:tcPr>
        <w:p w14:paraId="30D3079C" w14:textId="77777777" w:rsidR="008D6BEC" w:rsidRDefault="008D6BEC" w:rsidP="008D6BEC">
          <w:pPr>
            <w:pStyle w:val="Header"/>
          </w:pPr>
        </w:p>
      </w:tc>
      <w:tc>
        <w:tcPr>
          <w:tcW w:w="4920" w:type="dxa"/>
          <w:shd w:val="clear" w:color="auto" w:fill="auto"/>
          <w:vAlign w:val="bottom"/>
        </w:tcPr>
        <w:p w14:paraId="2AD7BEC5" w14:textId="4B6F919B" w:rsidR="008D6BEC" w:rsidRPr="008D6BEC" w:rsidRDefault="008D6BEC" w:rsidP="008D6BEC">
          <w:pPr>
            <w:pStyle w:val="Header"/>
            <w:spacing w:after="80"/>
            <w:jc w:val="right"/>
            <w:rPr>
              <w:b/>
            </w:rPr>
          </w:pPr>
          <w:r>
            <w:rPr>
              <w:b/>
            </w:rPr>
            <w:fldChar w:fldCharType="begin"/>
          </w:r>
          <w:r>
            <w:rPr>
              <w:b/>
            </w:rPr>
            <w:instrText xml:space="preserve"> DOCVARIABLE "sss1" \* MERGEFORMAT </w:instrText>
          </w:r>
          <w:r>
            <w:rPr>
              <w:b/>
            </w:rPr>
            <w:fldChar w:fldCharType="separate"/>
          </w:r>
          <w:r w:rsidR="004C6366">
            <w:rPr>
              <w:b/>
            </w:rPr>
            <w:t>CEDAW/C/SVN/CO/7</w:t>
          </w:r>
          <w:r>
            <w:rPr>
              <w:b/>
            </w:rPr>
            <w:fldChar w:fldCharType="end"/>
          </w:r>
        </w:p>
      </w:tc>
    </w:tr>
  </w:tbl>
  <w:p w14:paraId="15414B83" w14:textId="77777777" w:rsidR="008D6BEC" w:rsidRPr="008D6BEC" w:rsidRDefault="008D6BEC" w:rsidP="008D6B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8D6BEC" w14:paraId="373E5030" w14:textId="77777777" w:rsidTr="008D6BEC">
      <w:trPr>
        <w:trHeight w:hRule="exact" w:val="864"/>
      </w:trPr>
      <w:tc>
        <w:tcPr>
          <w:tcW w:w="4421" w:type="dxa"/>
          <w:gridSpan w:val="2"/>
          <w:tcBorders>
            <w:bottom w:val="single" w:sz="4" w:space="0" w:color="auto"/>
          </w:tcBorders>
          <w:shd w:val="clear" w:color="auto" w:fill="auto"/>
          <w:vAlign w:val="bottom"/>
        </w:tcPr>
        <w:p w14:paraId="12BA0994" w14:textId="4A0C0A11" w:rsidR="008D6BEC" w:rsidRPr="008D6BEC" w:rsidRDefault="008D6BEC" w:rsidP="008D6BEC">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060E37A1" w14:textId="77777777" w:rsidR="008D6BEC" w:rsidRDefault="008D6BEC" w:rsidP="008D6BEC">
          <w:pPr>
            <w:pStyle w:val="Header"/>
            <w:spacing w:after="120"/>
          </w:pPr>
        </w:p>
      </w:tc>
      <w:tc>
        <w:tcPr>
          <w:tcW w:w="5198" w:type="dxa"/>
          <w:gridSpan w:val="4"/>
          <w:tcBorders>
            <w:bottom w:val="single" w:sz="4" w:space="0" w:color="auto"/>
          </w:tcBorders>
          <w:shd w:val="clear" w:color="auto" w:fill="auto"/>
          <w:vAlign w:val="bottom"/>
        </w:tcPr>
        <w:p w14:paraId="6A78CC30" w14:textId="370C62B4" w:rsidR="008D6BEC" w:rsidRPr="008D6BEC" w:rsidRDefault="008D6BEC" w:rsidP="008D6BEC">
          <w:pPr>
            <w:pStyle w:val="Header"/>
            <w:spacing w:after="20"/>
            <w:jc w:val="right"/>
            <w:rPr>
              <w:sz w:val="20"/>
            </w:rPr>
          </w:pPr>
          <w:r>
            <w:rPr>
              <w:sz w:val="40"/>
            </w:rPr>
            <w:t>CEDAW</w:t>
          </w:r>
          <w:r>
            <w:rPr>
              <w:sz w:val="20"/>
            </w:rPr>
            <w:t>/C/SVN/CO/7</w:t>
          </w:r>
        </w:p>
      </w:tc>
    </w:tr>
    <w:tr w:rsidR="008D6BEC" w:rsidRPr="00FA7210" w14:paraId="3864726A" w14:textId="77777777" w:rsidTr="008D6BEC">
      <w:trPr>
        <w:gridAfter w:val="1"/>
        <w:wAfter w:w="15" w:type="dxa"/>
        <w:trHeight w:hRule="exact" w:val="2880"/>
      </w:trPr>
      <w:tc>
        <w:tcPr>
          <w:tcW w:w="1267" w:type="dxa"/>
          <w:tcBorders>
            <w:top w:val="single" w:sz="4" w:space="0" w:color="auto"/>
            <w:bottom w:val="single" w:sz="12" w:space="0" w:color="auto"/>
          </w:tcBorders>
          <w:shd w:val="clear" w:color="auto" w:fill="auto"/>
        </w:tcPr>
        <w:p w14:paraId="6C9719DA" w14:textId="592F4D6E" w:rsidR="008D6BEC" w:rsidRPr="008D6BEC" w:rsidRDefault="008D6BEC" w:rsidP="008D6BEC">
          <w:pPr>
            <w:pStyle w:val="Header"/>
            <w:spacing w:before="120"/>
            <w:jc w:val="center"/>
          </w:pPr>
          <w:r>
            <w:rPr>
              <w:noProof/>
            </w:rPr>
            <w:drawing>
              <wp:inline distT="0" distB="0" distL="0" distR="0" wp14:anchorId="06BA4DE8" wp14:editId="0FC2C87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C7A6EB" w14:textId="3E904AD4" w:rsidR="008D6BEC" w:rsidRPr="008D6BEC" w:rsidRDefault="008D6BEC" w:rsidP="008D6BEC">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55B86C6" w14:textId="77777777" w:rsidR="008D6BEC" w:rsidRPr="008D6BEC" w:rsidRDefault="008D6BEC" w:rsidP="008D6BEC">
          <w:pPr>
            <w:pStyle w:val="Header"/>
            <w:spacing w:before="109"/>
          </w:pPr>
        </w:p>
      </w:tc>
      <w:tc>
        <w:tcPr>
          <w:tcW w:w="3110" w:type="dxa"/>
          <w:tcBorders>
            <w:top w:val="single" w:sz="4" w:space="0" w:color="auto"/>
            <w:bottom w:val="single" w:sz="12" w:space="0" w:color="auto"/>
          </w:tcBorders>
          <w:shd w:val="clear" w:color="auto" w:fill="auto"/>
        </w:tcPr>
        <w:p w14:paraId="17AE690D" w14:textId="77777777" w:rsidR="008D6BEC" w:rsidRPr="0024610E" w:rsidRDefault="008D6BEC" w:rsidP="008D6BEC">
          <w:pPr>
            <w:pStyle w:val="Distribution"/>
            <w:rPr>
              <w:color w:val="000000"/>
              <w:lang w:val="en-US"/>
            </w:rPr>
          </w:pPr>
          <w:r w:rsidRPr="0024610E">
            <w:rPr>
              <w:color w:val="000000"/>
              <w:lang w:val="en-US"/>
            </w:rPr>
            <w:t>Distr.: General</w:t>
          </w:r>
        </w:p>
        <w:p w14:paraId="3CEE000C" w14:textId="6C075920" w:rsidR="008D6BEC" w:rsidRPr="0024610E" w:rsidRDefault="0024610E" w:rsidP="008D6BEC">
          <w:pPr>
            <w:pStyle w:val="Publication"/>
            <w:rPr>
              <w:color w:val="000000"/>
              <w:lang w:val="en-US"/>
            </w:rPr>
          </w:pPr>
          <w:r>
            <w:rPr>
              <w:color w:val="000000"/>
              <w:lang w:val="en-US"/>
            </w:rPr>
            <w:t>2</w:t>
          </w:r>
          <w:r w:rsidR="008D6BEC" w:rsidRPr="0024610E">
            <w:rPr>
              <w:color w:val="000000"/>
              <w:lang w:val="en-US"/>
            </w:rPr>
            <w:t xml:space="preserve"> March 2023</w:t>
          </w:r>
        </w:p>
        <w:p w14:paraId="1E4F127F" w14:textId="77777777" w:rsidR="008D6BEC" w:rsidRPr="0024610E" w:rsidRDefault="008D6BEC" w:rsidP="008D6BEC">
          <w:pPr>
            <w:rPr>
              <w:color w:val="000000"/>
              <w:lang w:val="en-US"/>
            </w:rPr>
          </w:pPr>
          <w:r w:rsidRPr="0024610E">
            <w:rPr>
              <w:color w:val="000000"/>
              <w:lang w:val="en-US"/>
            </w:rPr>
            <w:t>Russian</w:t>
          </w:r>
        </w:p>
        <w:p w14:paraId="655D753B" w14:textId="77777777" w:rsidR="008D6BEC" w:rsidRPr="0024610E" w:rsidRDefault="008D6BEC" w:rsidP="008D6BEC">
          <w:pPr>
            <w:pStyle w:val="Original"/>
            <w:rPr>
              <w:color w:val="000000"/>
              <w:lang w:val="en-US"/>
            </w:rPr>
          </w:pPr>
          <w:r w:rsidRPr="0024610E">
            <w:rPr>
              <w:color w:val="000000"/>
              <w:lang w:val="en-US"/>
            </w:rPr>
            <w:t>Original: English</w:t>
          </w:r>
        </w:p>
        <w:p w14:paraId="134E2815" w14:textId="1612AC02" w:rsidR="008D6BEC" w:rsidRPr="0024610E" w:rsidRDefault="008D6BEC" w:rsidP="008D6BEC">
          <w:pPr>
            <w:rPr>
              <w:lang w:val="en-US"/>
            </w:rPr>
          </w:pPr>
        </w:p>
      </w:tc>
    </w:tr>
  </w:tbl>
  <w:p w14:paraId="5A6F09A4" w14:textId="77777777" w:rsidR="008D6BEC" w:rsidRPr="0024610E" w:rsidRDefault="008D6BEC" w:rsidP="008D6BEC">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064F9F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52FFA"/>
    <w:multiLevelType w:val="hybridMultilevel"/>
    <w:tmpl w:val="7B40B92A"/>
    <w:lvl w:ilvl="0" w:tplc="B0D6A2FE">
      <w:start w:val="1"/>
      <w:numFmt w:val="lowerLetter"/>
      <w:lvlText w:val="%1)"/>
      <w:lvlJc w:val="left"/>
      <w:pPr>
        <w:ind w:left="1620" w:hanging="360"/>
      </w:pPr>
      <w:rPr>
        <w:rFonts w:hint="default"/>
        <w:b/>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1"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2B362816"/>
    <w:lvl w:ilvl="0" w:tplc="DB8AE6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DE04BA0" w:tentative="1">
      <w:start w:val="1"/>
      <w:numFmt w:val="lowerLetter"/>
      <w:lvlText w:val="%2."/>
      <w:lvlJc w:val="left"/>
      <w:pPr>
        <w:tabs>
          <w:tab w:val="num" w:pos="1440"/>
        </w:tabs>
        <w:ind w:left="1440" w:hanging="360"/>
      </w:pPr>
    </w:lvl>
    <w:lvl w:ilvl="2" w:tplc="AC748C2C" w:tentative="1">
      <w:start w:val="1"/>
      <w:numFmt w:val="lowerRoman"/>
      <w:lvlText w:val="%3."/>
      <w:lvlJc w:val="right"/>
      <w:pPr>
        <w:tabs>
          <w:tab w:val="num" w:pos="2160"/>
        </w:tabs>
        <w:ind w:left="2160" w:hanging="180"/>
      </w:pPr>
    </w:lvl>
    <w:lvl w:ilvl="3" w:tplc="F0404C64" w:tentative="1">
      <w:start w:val="1"/>
      <w:numFmt w:val="decimal"/>
      <w:lvlText w:val="%4."/>
      <w:lvlJc w:val="left"/>
      <w:pPr>
        <w:tabs>
          <w:tab w:val="num" w:pos="2880"/>
        </w:tabs>
        <w:ind w:left="2880" w:hanging="360"/>
      </w:pPr>
    </w:lvl>
    <w:lvl w:ilvl="4" w:tplc="1EAAB596" w:tentative="1">
      <w:start w:val="1"/>
      <w:numFmt w:val="lowerLetter"/>
      <w:lvlText w:val="%5."/>
      <w:lvlJc w:val="left"/>
      <w:pPr>
        <w:tabs>
          <w:tab w:val="num" w:pos="3600"/>
        </w:tabs>
        <w:ind w:left="3600" w:hanging="360"/>
      </w:pPr>
    </w:lvl>
    <w:lvl w:ilvl="5" w:tplc="B8B80A1C" w:tentative="1">
      <w:start w:val="1"/>
      <w:numFmt w:val="lowerRoman"/>
      <w:lvlText w:val="%6."/>
      <w:lvlJc w:val="right"/>
      <w:pPr>
        <w:tabs>
          <w:tab w:val="num" w:pos="4320"/>
        </w:tabs>
        <w:ind w:left="4320" w:hanging="180"/>
      </w:pPr>
    </w:lvl>
    <w:lvl w:ilvl="6" w:tplc="336041C0" w:tentative="1">
      <w:start w:val="1"/>
      <w:numFmt w:val="decimal"/>
      <w:lvlText w:val="%7."/>
      <w:lvlJc w:val="left"/>
      <w:pPr>
        <w:tabs>
          <w:tab w:val="num" w:pos="5040"/>
        </w:tabs>
        <w:ind w:left="5040" w:hanging="360"/>
      </w:pPr>
    </w:lvl>
    <w:lvl w:ilvl="7" w:tplc="DD409A68" w:tentative="1">
      <w:start w:val="1"/>
      <w:numFmt w:val="lowerLetter"/>
      <w:lvlText w:val="%8."/>
      <w:lvlJc w:val="left"/>
      <w:pPr>
        <w:tabs>
          <w:tab w:val="num" w:pos="5760"/>
        </w:tabs>
        <w:ind w:left="5760" w:hanging="360"/>
      </w:pPr>
    </w:lvl>
    <w:lvl w:ilvl="8" w:tplc="FB7EC1D8" w:tentative="1">
      <w:start w:val="1"/>
      <w:numFmt w:val="lowerRoman"/>
      <w:lvlText w:val="%9."/>
      <w:lvlJc w:val="right"/>
      <w:pPr>
        <w:tabs>
          <w:tab w:val="num" w:pos="6480"/>
        </w:tabs>
        <w:ind w:left="6480" w:hanging="180"/>
      </w:pPr>
    </w:lvl>
  </w:abstractNum>
  <w:abstractNum w:abstractNumId="1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4" w15:restartNumberingAfterBreak="0">
    <w:nsid w:val="2E937368"/>
    <w:multiLevelType w:val="hybridMultilevel"/>
    <w:tmpl w:val="7B40B92A"/>
    <w:lvl w:ilvl="0" w:tplc="B0D6A2FE">
      <w:start w:val="1"/>
      <w:numFmt w:val="lowerLetter"/>
      <w:lvlText w:val="%1)"/>
      <w:lvlJc w:val="left"/>
      <w:pPr>
        <w:ind w:left="1620" w:hanging="360"/>
      </w:pPr>
      <w:rPr>
        <w:rFonts w:hint="default"/>
        <w:b/>
      </w:rPr>
    </w:lvl>
    <w:lvl w:ilvl="1" w:tplc="08090019" w:tentative="1">
      <w:start w:val="1"/>
      <w:numFmt w:val="lowerLetter"/>
      <w:lvlText w:val="%2."/>
      <w:lvlJc w:val="left"/>
      <w:pPr>
        <w:ind w:left="2340" w:hanging="360"/>
      </w:pPr>
    </w:lvl>
    <w:lvl w:ilvl="2" w:tplc="0809001B" w:tentative="1">
      <w:start w:val="1"/>
      <w:numFmt w:val="lowerRoman"/>
      <w:lvlText w:val="%3."/>
      <w:lvlJc w:val="right"/>
      <w:pPr>
        <w:ind w:left="3060" w:hanging="180"/>
      </w:pPr>
    </w:lvl>
    <w:lvl w:ilvl="3" w:tplc="0809000F" w:tentative="1">
      <w:start w:val="1"/>
      <w:numFmt w:val="decimal"/>
      <w:lvlText w:val="%4."/>
      <w:lvlJc w:val="left"/>
      <w:pPr>
        <w:ind w:left="3780" w:hanging="360"/>
      </w:pPr>
    </w:lvl>
    <w:lvl w:ilvl="4" w:tplc="08090019" w:tentative="1">
      <w:start w:val="1"/>
      <w:numFmt w:val="lowerLetter"/>
      <w:lvlText w:val="%5."/>
      <w:lvlJc w:val="left"/>
      <w:pPr>
        <w:ind w:left="4500" w:hanging="360"/>
      </w:pPr>
    </w:lvl>
    <w:lvl w:ilvl="5" w:tplc="0809001B" w:tentative="1">
      <w:start w:val="1"/>
      <w:numFmt w:val="lowerRoman"/>
      <w:lvlText w:val="%6."/>
      <w:lvlJc w:val="right"/>
      <w:pPr>
        <w:ind w:left="5220" w:hanging="180"/>
      </w:pPr>
    </w:lvl>
    <w:lvl w:ilvl="6" w:tplc="0809000F" w:tentative="1">
      <w:start w:val="1"/>
      <w:numFmt w:val="decimal"/>
      <w:lvlText w:val="%7."/>
      <w:lvlJc w:val="left"/>
      <w:pPr>
        <w:ind w:left="5940" w:hanging="360"/>
      </w:pPr>
    </w:lvl>
    <w:lvl w:ilvl="7" w:tplc="08090019" w:tentative="1">
      <w:start w:val="1"/>
      <w:numFmt w:val="lowerLetter"/>
      <w:lvlText w:val="%8."/>
      <w:lvlJc w:val="left"/>
      <w:pPr>
        <w:ind w:left="6660" w:hanging="360"/>
      </w:pPr>
    </w:lvl>
    <w:lvl w:ilvl="8" w:tplc="0809001B" w:tentative="1">
      <w:start w:val="1"/>
      <w:numFmt w:val="lowerRoman"/>
      <w:lvlText w:val="%9."/>
      <w:lvlJc w:val="right"/>
      <w:pPr>
        <w:ind w:left="7380" w:hanging="180"/>
      </w:pPr>
    </w:lvl>
  </w:abstractNum>
  <w:abstractNum w:abstractNumId="15" w15:restartNumberingAfterBreak="0">
    <w:nsid w:val="3ACF4EB2"/>
    <w:multiLevelType w:val="hybridMultilevel"/>
    <w:tmpl w:val="CB6C816A"/>
    <w:lvl w:ilvl="0" w:tplc="EC622602">
      <w:start w:val="1"/>
      <w:numFmt w:val="bullet"/>
      <w:pStyle w:val="Bullet2G"/>
      <w:lvlText w:val="•"/>
      <w:lvlJc w:val="left"/>
      <w:pPr>
        <w:tabs>
          <w:tab w:val="num" w:pos="2268"/>
        </w:tabs>
        <w:ind w:left="2268" w:hanging="170"/>
      </w:pPr>
      <w:rPr>
        <w:rFonts w:ascii="Times New Roman" w:hAnsi="Times New Roman" w:cs="Times New Roman" w:hint="default"/>
      </w:rPr>
    </w:lvl>
    <w:lvl w:ilvl="1" w:tplc="5D26D5BA" w:tentative="1">
      <w:start w:val="1"/>
      <w:numFmt w:val="bullet"/>
      <w:lvlText w:val="o"/>
      <w:lvlJc w:val="left"/>
      <w:pPr>
        <w:tabs>
          <w:tab w:val="num" w:pos="3708"/>
        </w:tabs>
        <w:ind w:left="3708" w:hanging="360"/>
      </w:pPr>
      <w:rPr>
        <w:rFonts w:ascii="Courier New" w:hAnsi="Courier New" w:hint="default"/>
      </w:rPr>
    </w:lvl>
    <w:lvl w:ilvl="2" w:tplc="BAF0129E" w:tentative="1">
      <w:start w:val="1"/>
      <w:numFmt w:val="bullet"/>
      <w:lvlText w:val=""/>
      <w:lvlJc w:val="left"/>
      <w:pPr>
        <w:tabs>
          <w:tab w:val="num" w:pos="4428"/>
        </w:tabs>
        <w:ind w:left="4428" w:hanging="360"/>
      </w:pPr>
      <w:rPr>
        <w:rFonts w:ascii="Wingdings" w:hAnsi="Wingdings" w:hint="default"/>
      </w:rPr>
    </w:lvl>
    <w:lvl w:ilvl="3" w:tplc="A6628968" w:tentative="1">
      <w:start w:val="1"/>
      <w:numFmt w:val="bullet"/>
      <w:lvlText w:val=""/>
      <w:lvlJc w:val="left"/>
      <w:pPr>
        <w:tabs>
          <w:tab w:val="num" w:pos="5148"/>
        </w:tabs>
        <w:ind w:left="5148" w:hanging="360"/>
      </w:pPr>
      <w:rPr>
        <w:rFonts w:ascii="Symbol" w:hAnsi="Symbol" w:hint="default"/>
      </w:rPr>
    </w:lvl>
    <w:lvl w:ilvl="4" w:tplc="BDFC1052" w:tentative="1">
      <w:start w:val="1"/>
      <w:numFmt w:val="bullet"/>
      <w:lvlText w:val="o"/>
      <w:lvlJc w:val="left"/>
      <w:pPr>
        <w:tabs>
          <w:tab w:val="num" w:pos="5868"/>
        </w:tabs>
        <w:ind w:left="5868" w:hanging="360"/>
      </w:pPr>
      <w:rPr>
        <w:rFonts w:ascii="Courier New" w:hAnsi="Courier New" w:hint="default"/>
      </w:rPr>
    </w:lvl>
    <w:lvl w:ilvl="5" w:tplc="7DE65474" w:tentative="1">
      <w:start w:val="1"/>
      <w:numFmt w:val="bullet"/>
      <w:lvlText w:val=""/>
      <w:lvlJc w:val="left"/>
      <w:pPr>
        <w:tabs>
          <w:tab w:val="num" w:pos="6588"/>
        </w:tabs>
        <w:ind w:left="6588" w:hanging="360"/>
      </w:pPr>
      <w:rPr>
        <w:rFonts w:ascii="Wingdings" w:hAnsi="Wingdings" w:hint="default"/>
      </w:rPr>
    </w:lvl>
    <w:lvl w:ilvl="6" w:tplc="79289502" w:tentative="1">
      <w:start w:val="1"/>
      <w:numFmt w:val="bullet"/>
      <w:lvlText w:val=""/>
      <w:lvlJc w:val="left"/>
      <w:pPr>
        <w:tabs>
          <w:tab w:val="num" w:pos="7308"/>
        </w:tabs>
        <w:ind w:left="7308" w:hanging="360"/>
      </w:pPr>
      <w:rPr>
        <w:rFonts w:ascii="Symbol" w:hAnsi="Symbol" w:hint="default"/>
      </w:rPr>
    </w:lvl>
    <w:lvl w:ilvl="7" w:tplc="F5243214" w:tentative="1">
      <w:start w:val="1"/>
      <w:numFmt w:val="bullet"/>
      <w:lvlText w:val="o"/>
      <w:lvlJc w:val="left"/>
      <w:pPr>
        <w:tabs>
          <w:tab w:val="num" w:pos="8028"/>
        </w:tabs>
        <w:ind w:left="8028" w:hanging="360"/>
      </w:pPr>
      <w:rPr>
        <w:rFonts w:ascii="Courier New" w:hAnsi="Courier New" w:hint="default"/>
      </w:rPr>
    </w:lvl>
    <w:lvl w:ilvl="8" w:tplc="A8BE1A1E"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7"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0"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D07B2"/>
    <w:multiLevelType w:val="hybridMultilevel"/>
    <w:tmpl w:val="7FEE3222"/>
    <w:lvl w:ilvl="0" w:tplc="5FDAADFA">
      <w:start w:val="1"/>
      <w:numFmt w:val="bullet"/>
      <w:pStyle w:val="Bullet1G"/>
      <w:lvlText w:val="•"/>
      <w:lvlJc w:val="left"/>
      <w:pPr>
        <w:tabs>
          <w:tab w:val="num" w:pos="1701"/>
        </w:tabs>
        <w:ind w:left="1701" w:hanging="170"/>
      </w:pPr>
      <w:rPr>
        <w:rFonts w:ascii="Times New Roman" w:hAnsi="Times New Roman" w:cs="Times New Roman" w:hint="default"/>
      </w:rPr>
    </w:lvl>
    <w:lvl w:ilvl="1" w:tplc="00702E5A" w:tentative="1">
      <w:start w:val="1"/>
      <w:numFmt w:val="bullet"/>
      <w:lvlText w:val="o"/>
      <w:lvlJc w:val="left"/>
      <w:pPr>
        <w:tabs>
          <w:tab w:val="num" w:pos="3141"/>
        </w:tabs>
        <w:ind w:left="3141" w:hanging="360"/>
      </w:pPr>
      <w:rPr>
        <w:rFonts w:ascii="Courier New" w:hAnsi="Courier New" w:hint="default"/>
      </w:rPr>
    </w:lvl>
    <w:lvl w:ilvl="2" w:tplc="7AC66B90" w:tentative="1">
      <w:start w:val="1"/>
      <w:numFmt w:val="bullet"/>
      <w:lvlText w:val=""/>
      <w:lvlJc w:val="left"/>
      <w:pPr>
        <w:tabs>
          <w:tab w:val="num" w:pos="3861"/>
        </w:tabs>
        <w:ind w:left="3861" w:hanging="360"/>
      </w:pPr>
      <w:rPr>
        <w:rFonts w:ascii="Wingdings" w:hAnsi="Wingdings" w:hint="default"/>
      </w:rPr>
    </w:lvl>
    <w:lvl w:ilvl="3" w:tplc="152A3348" w:tentative="1">
      <w:start w:val="1"/>
      <w:numFmt w:val="bullet"/>
      <w:lvlText w:val=""/>
      <w:lvlJc w:val="left"/>
      <w:pPr>
        <w:tabs>
          <w:tab w:val="num" w:pos="4581"/>
        </w:tabs>
        <w:ind w:left="4581" w:hanging="360"/>
      </w:pPr>
      <w:rPr>
        <w:rFonts w:ascii="Symbol" w:hAnsi="Symbol" w:hint="default"/>
      </w:rPr>
    </w:lvl>
    <w:lvl w:ilvl="4" w:tplc="A8381E60" w:tentative="1">
      <w:start w:val="1"/>
      <w:numFmt w:val="bullet"/>
      <w:lvlText w:val="o"/>
      <w:lvlJc w:val="left"/>
      <w:pPr>
        <w:tabs>
          <w:tab w:val="num" w:pos="5301"/>
        </w:tabs>
        <w:ind w:left="5301" w:hanging="360"/>
      </w:pPr>
      <w:rPr>
        <w:rFonts w:ascii="Courier New" w:hAnsi="Courier New" w:hint="default"/>
      </w:rPr>
    </w:lvl>
    <w:lvl w:ilvl="5" w:tplc="B6A67932" w:tentative="1">
      <w:start w:val="1"/>
      <w:numFmt w:val="bullet"/>
      <w:lvlText w:val=""/>
      <w:lvlJc w:val="left"/>
      <w:pPr>
        <w:tabs>
          <w:tab w:val="num" w:pos="6021"/>
        </w:tabs>
        <w:ind w:left="6021" w:hanging="360"/>
      </w:pPr>
      <w:rPr>
        <w:rFonts w:ascii="Wingdings" w:hAnsi="Wingdings" w:hint="default"/>
      </w:rPr>
    </w:lvl>
    <w:lvl w:ilvl="6" w:tplc="08FC209E" w:tentative="1">
      <w:start w:val="1"/>
      <w:numFmt w:val="bullet"/>
      <w:lvlText w:val=""/>
      <w:lvlJc w:val="left"/>
      <w:pPr>
        <w:tabs>
          <w:tab w:val="num" w:pos="6741"/>
        </w:tabs>
        <w:ind w:left="6741" w:hanging="360"/>
      </w:pPr>
      <w:rPr>
        <w:rFonts w:ascii="Symbol" w:hAnsi="Symbol" w:hint="default"/>
      </w:rPr>
    </w:lvl>
    <w:lvl w:ilvl="7" w:tplc="B768B40A" w:tentative="1">
      <w:start w:val="1"/>
      <w:numFmt w:val="bullet"/>
      <w:lvlText w:val="o"/>
      <w:lvlJc w:val="left"/>
      <w:pPr>
        <w:tabs>
          <w:tab w:val="num" w:pos="7461"/>
        </w:tabs>
        <w:ind w:left="7461" w:hanging="360"/>
      </w:pPr>
      <w:rPr>
        <w:rFonts w:ascii="Courier New" w:hAnsi="Courier New" w:hint="default"/>
      </w:rPr>
    </w:lvl>
    <w:lvl w:ilvl="8" w:tplc="54C213CE"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9913878">
    <w:abstractNumId w:val="11"/>
  </w:num>
  <w:num w:numId="2" w16cid:durableId="1864172262">
    <w:abstractNumId w:val="24"/>
  </w:num>
  <w:num w:numId="3" w16cid:durableId="850147304">
    <w:abstractNumId w:val="20"/>
  </w:num>
  <w:num w:numId="4" w16cid:durableId="82920613">
    <w:abstractNumId w:val="18"/>
  </w:num>
  <w:num w:numId="5" w16cid:durableId="2137990628">
    <w:abstractNumId w:val="8"/>
  </w:num>
  <w:num w:numId="6" w16cid:durableId="2141848193">
    <w:abstractNumId w:val="3"/>
  </w:num>
  <w:num w:numId="7" w16cid:durableId="1758742399">
    <w:abstractNumId w:val="2"/>
  </w:num>
  <w:num w:numId="8" w16cid:durableId="74517183">
    <w:abstractNumId w:val="1"/>
  </w:num>
  <w:num w:numId="9" w16cid:durableId="1595825731">
    <w:abstractNumId w:val="0"/>
  </w:num>
  <w:num w:numId="10" w16cid:durableId="1382439691">
    <w:abstractNumId w:val="11"/>
  </w:num>
  <w:num w:numId="11" w16cid:durableId="147133167">
    <w:abstractNumId w:val="24"/>
  </w:num>
  <w:num w:numId="12" w16cid:durableId="2067027262">
    <w:abstractNumId w:val="20"/>
  </w:num>
  <w:num w:numId="13" w16cid:durableId="1476067709">
    <w:abstractNumId w:val="18"/>
  </w:num>
  <w:num w:numId="14" w16cid:durableId="448547665">
    <w:abstractNumId w:val="8"/>
  </w:num>
  <w:num w:numId="15" w16cid:durableId="2055349011">
    <w:abstractNumId w:val="3"/>
  </w:num>
  <w:num w:numId="16" w16cid:durableId="921061311">
    <w:abstractNumId w:val="2"/>
  </w:num>
  <w:num w:numId="17" w16cid:durableId="194194985">
    <w:abstractNumId w:val="1"/>
  </w:num>
  <w:num w:numId="18" w16cid:durableId="1486312248">
    <w:abstractNumId w:val="0"/>
  </w:num>
  <w:num w:numId="19" w16cid:durableId="1865439601">
    <w:abstractNumId w:val="11"/>
  </w:num>
  <w:num w:numId="20" w16cid:durableId="2110275452">
    <w:abstractNumId w:val="24"/>
  </w:num>
  <w:num w:numId="21" w16cid:durableId="1054813640">
    <w:abstractNumId w:val="20"/>
  </w:num>
  <w:num w:numId="22" w16cid:durableId="57481195">
    <w:abstractNumId w:val="18"/>
  </w:num>
  <w:num w:numId="23" w16cid:durableId="917862265">
    <w:abstractNumId w:val="8"/>
  </w:num>
  <w:num w:numId="24" w16cid:durableId="536553306">
    <w:abstractNumId w:val="3"/>
  </w:num>
  <w:num w:numId="25" w16cid:durableId="1614097267">
    <w:abstractNumId w:val="2"/>
  </w:num>
  <w:num w:numId="26" w16cid:durableId="273556311">
    <w:abstractNumId w:val="1"/>
  </w:num>
  <w:num w:numId="27" w16cid:durableId="1913351518">
    <w:abstractNumId w:val="0"/>
  </w:num>
  <w:num w:numId="28" w16cid:durableId="1273248610">
    <w:abstractNumId w:val="25"/>
  </w:num>
  <w:num w:numId="29" w16cid:durableId="1512723762">
    <w:abstractNumId w:val="15"/>
  </w:num>
  <w:num w:numId="30" w16cid:durableId="732705369">
    <w:abstractNumId w:val="12"/>
  </w:num>
  <w:num w:numId="31" w16cid:durableId="1212309172">
    <w:abstractNumId w:val="9"/>
  </w:num>
  <w:num w:numId="32" w16cid:durableId="1784034291">
    <w:abstractNumId w:val="7"/>
  </w:num>
  <w:num w:numId="33" w16cid:durableId="840850172">
    <w:abstractNumId w:val="6"/>
  </w:num>
  <w:num w:numId="34" w16cid:durableId="1033119568">
    <w:abstractNumId w:val="5"/>
  </w:num>
  <w:num w:numId="35" w16cid:durableId="1766222133">
    <w:abstractNumId w:val="4"/>
  </w:num>
  <w:num w:numId="36" w16cid:durableId="1967658662">
    <w:abstractNumId w:val="17"/>
  </w:num>
  <w:num w:numId="37" w16cid:durableId="395588741">
    <w:abstractNumId w:val="22"/>
  </w:num>
  <w:num w:numId="38" w16cid:durableId="64229094">
    <w:abstractNumId w:val="21"/>
  </w:num>
  <w:num w:numId="39" w16cid:durableId="1046418843">
    <w:abstractNumId w:val="26"/>
  </w:num>
  <w:num w:numId="40" w16cid:durableId="543252677">
    <w:abstractNumId w:val="13"/>
  </w:num>
  <w:num w:numId="41" w16cid:durableId="525097384">
    <w:abstractNumId w:val="19"/>
  </w:num>
  <w:num w:numId="42" w16cid:durableId="1334796180">
    <w:abstractNumId w:val="23"/>
  </w:num>
  <w:num w:numId="43" w16cid:durableId="2044593814">
    <w:abstractNumId w:val="16"/>
  </w:num>
  <w:num w:numId="44" w16cid:durableId="1686324021">
    <w:abstractNumId w:val="14"/>
  </w:num>
  <w:num w:numId="45" w16cid:durableId="121774453">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GrammaticalErrors/>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81*"/>
    <w:docVar w:name="CreationDt" w:val="15/03/2023 8:04: AM"/>
    <w:docVar w:name="DocCategory" w:val="Doc"/>
    <w:docVar w:name="DocType" w:val="Final"/>
    <w:docVar w:name="DutyStation" w:val="New York"/>
    <w:docVar w:name="FooterJN" w:val="23-03881"/>
    <w:docVar w:name="jobn" w:val="23-03881 (R)"/>
    <w:docVar w:name="jobnDT" w:val="23-03881 (R)   150323"/>
    <w:docVar w:name="jobnDTDT" w:val="23-03881 (R)   150323   150323"/>
    <w:docVar w:name="JobNo" w:val="2303881R"/>
    <w:docVar w:name="JobNo2" w:val="2306422R"/>
    <w:docVar w:name="LocalDrive" w:val="-1"/>
    <w:docVar w:name="OandT" w:val=" "/>
    <w:docVar w:name="sss1" w:val="CEDAW/C/SVN/CO/7"/>
    <w:docVar w:name="sss2" w:val="-"/>
    <w:docVar w:name="Symbol1" w:val="CEDAW/C/SVN/CO/7"/>
    <w:docVar w:name="Symbol2" w:val="-"/>
    <w:docVar w:name="Title1" w:val="_x0009__x0009_Заключительные замечания по седьмому периодическому докладу Словении*_x000d_"/>
  </w:docVars>
  <w:rsids>
    <w:rsidRoot w:val="00745C39"/>
    <w:rsid w:val="00003F8C"/>
    <w:rsid w:val="00052F7B"/>
    <w:rsid w:val="00054F90"/>
    <w:rsid w:val="00057473"/>
    <w:rsid w:val="000613BF"/>
    <w:rsid w:val="000A0C38"/>
    <w:rsid w:val="000A1A1B"/>
    <w:rsid w:val="000B6169"/>
    <w:rsid w:val="000F4C77"/>
    <w:rsid w:val="00120B75"/>
    <w:rsid w:val="001824A1"/>
    <w:rsid w:val="001A6608"/>
    <w:rsid w:val="001B0786"/>
    <w:rsid w:val="001F427A"/>
    <w:rsid w:val="001F5A87"/>
    <w:rsid w:val="001F7371"/>
    <w:rsid w:val="00210AF4"/>
    <w:rsid w:val="00210EC3"/>
    <w:rsid w:val="00213D97"/>
    <w:rsid w:val="00215A7D"/>
    <w:rsid w:val="0024610E"/>
    <w:rsid w:val="002A5AD8"/>
    <w:rsid w:val="002D2C61"/>
    <w:rsid w:val="002F4047"/>
    <w:rsid w:val="003218EF"/>
    <w:rsid w:val="003228A2"/>
    <w:rsid w:val="00323373"/>
    <w:rsid w:val="003807EF"/>
    <w:rsid w:val="00383C26"/>
    <w:rsid w:val="0038495D"/>
    <w:rsid w:val="0039334E"/>
    <w:rsid w:val="0039668D"/>
    <w:rsid w:val="003F1284"/>
    <w:rsid w:val="003F7347"/>
    <w:rsid w:val="00404A2D"/>
    <w:rsid w:val="004240B1"/>
    <w:rsid w:val="00425FDE"/>
    <w:rsid w:val="004275D7"/>
    <w:rsid w:val="004279A5"/>
    <w:rsid w:val="00431502"/>
    <w:rsid w:val="00432AC6"/>
    <w:rsid w:val="0045433D"/>
    <w:rsid w:val="004731F9"/>
    <w:rsid w:val="0047723B"/>
    <w:rsid w:val="004C6366"/>
    <w:rsid w:val="004D158A"/>
    <w:rsid w:val="004F6D19"/>
    <w:rsid w:val="00532C81"/>
    <w:rsid w:val="00542D6F"/>
    <w:rsid w:val="005644C2"/>
    <w:rsid w:val="00571999"/>
    <w:rsid w:val="00593A5D"/>
    <w:rsid w:val="005A118A"/>
    <w:rsid w:val="005A2266"/>
    <w:rsid w:val="005B58D8"/>
    <w:rsid w:val="005F6FF6"/>
    <w:rsid w:val="00635C39"/>
    <w:rsid w:val="00643F79"/>
    <w:rsid w:val="006B0972"/>
    <w:rsid w:val="006D4969"/>
    <w:rsid w:val="006D545C"/>
    <w:rsid w:val="006E5CA5"/>
    <w:rsid w:val="0070349F"/>
    <w:rsid w:val="00705A84"/>
    <w:rsid w:val="00726630"/>
    <w:rsid w:val="00745C39"/>
    <w:rsid w:val="007D0CDB"/>
    <w:rsid w:val="007D2E54"/>
    <w:rsid w:val="007D305D"/>
    <w:rsid w:val="007E1708"/>
    <w:rsid w:val="0080025F"/>
    <w:rsid w:val="0083640B"/>
    <w:rsid w:val="00840363"/>
    <w:rsid w:val="00843551"/>
    <w:rsid w:val="00880182"/>
    <w:rsid w:val="008A47AB"/>
    <w:rsid w:val="008B4A4B"/>
    <w:rsid w:val="008D6BEC"/>
    <w:rsid w:val="008D7164"/>
    <w:rsid w:val="008E0493"/>
    <w:rsid w:val="008E3D70"/>
    <w:rsid w:val="00947C9B"/>
    <w:rsid w:val="0095701B"/>
    <w:rsid w:val="0096420F"/>
    <w:rsid w:val="009707EE"/>
    <w:rsid w:val="00972652"/>
    <w:rsid w:val="009A1761"/>
    <w:rsid w:val="009A1A35"/>
    <w:rsid w:val="009C75E5"/>
    <w:rsid w:val="009D5859"/>
    <w:rsid w:val="009F077A"/>
    <w:rsid w:val="00A57ABA"/>
    <w:rsid w:val="00A72FF5"/>
    <w:rsid w:val="00AA0CE4"/>
    <w:rsid w:val="00AA7BF5"/>
    <w:rsid w:val="00AD57B4"/>
    <w:rsid w:val="00AF1F00"/>
    <w:rsid w:val="00B04A31"/>
    <w:rsid w:val="00B12057"/>
    <w:rsid w:val="00B22EFC"/>
    <w:rsid w:val="00B306AF"/>
    <w:rsid w:val="00B535EE"/>
    <w:rsid w:val="00B745E4"/>
    <w:rsid w:val="00B95A96"/>
    <w:rsid w:val="00BD2843"/>
    <w:rsid w:val="00C056D4"/>
    <w:rsid w:val="00C06BC2"/>
    <w:rsid w:val="00C26FCC"/>
    <w:rsid w:val="00C30068"/>
    <w:rsid w:val="00C32CFB"/>
    <w:rsid w:val="00C41769"/>
    <w:rsid w:val="00C45C26"/>
    <w:rsid w:val="00C54064"/>
    <w:rsid w:val="00C71CD0"/>
    <w:rsid w:val="00CA4BB0"/>
    <w:rsid w:val="00CE7DE1"/>
    <w:rsid w:val="00CF1814"/>
    <w:rsid w:val="00D11AF9"/>
    <w:rsid w:val="00D16A7D"/>
    <w:rsid w:val="00D26A16"/>
    <w:rsid w:val="00D760D3"/>
    <w:rsid w:val="00D82575"/>
    <w:rsid w:val="00D82BC5"/>
    <w:rsid w:val="00D96F14"/>
    <w:rsid w:val="00DE695E"/>
    <w:rsid w:val="00DF78D1"/>
    <w:rsid w:val="00E03929"/>
    <w:rsid w:val="00E10D88"/>
    <w:rsid w:val="00E144A8"/>
    <w:rsid w:val="00E25037"/>
    <w:rsid w:val="00E720E8"/>
    <w:rsid w:val="00E7414B"/>
    <w:rsid w:val="00EC2A36"/>
    <w:rsid w:val="00ED31CE"/>
    <w:rsid w:val="00ED4CA1"/>
    <w:rsid w:val="00EF1631"/>
    <w:rsid w:val="00F2422B"/>
    <w:rsid w:val="00F63321"/>
    <w:rsid w:val="00F81CC1"/>
    <w:rsid w:val="00FA08C6"/>
    <w:rsid w:val="00FA7210"/>
    <w:rsid w:val="00FB1E56"/>
    <w:rsid w:val="00FB731E"/>
    <w:rsid w:val="00FC2FD3"/>
    <w:rsid w:val="00FE7BA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6BA769"/>
  <w15:chartTrackingRefBased/>
  <w15:docId w15:val="{692AB0B1-15A6-4D8A-AE22-53B5B17A8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AD57B4"/>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uiPriority w:val="9"/>
    <w:qFormat/>
    <w:rsid w:val="00AD57B4"/>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uiPriority w:val="9"/>
    <w:qFormat/>
    <w:rsid w:val="00AD57B4"/>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uiPriority w:val="9"/>
    <w:qFormat/>
    <w:rsid w:val="00AD57B4"/>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uiPriority w:val="9"/>
    <w:semiHidden/>
    <w:qFormat/>
    <w:rsid w:val="0024610E"/>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uiPriority w:val="9"/>
    <w:semiHidden/>
    <w:qFormat/>
    <w:rsid w:val="0024610E"/>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uiPriority w:val="9"/>
    <w:semiHidden/>
    <w:qFormat/>
    <w:rsid w:val="0024610E"/>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uiPriority w:val="9"/>
    <w:semiHidden/>
    <w:qFormat/>
    <w:rsid w:val="0024610E"/>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uiPriority w:val="9"/>
    <w:semiHidden/>
    <w:qFormat/>
    <w:rsid w:val="0024610E"/>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uiPriority w:val="9"/>
    <w:semiHidden/>
    <w:qFormat/>
    <w:rsid w:val="0024610E"/>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AD57B4"/>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AD57B4"/>
    <w:pPr>
      <w:suppressAutoHyphens/>
      <w:spacing w:line="270" w:lineRule="exact"/>
      <w:outlineLvl w:val="0"/>
    </w:pPr>
    <w:rPr>
      <w:b/>
      <w:sz w:val="24"/>
    </w:rPr>
  </w:style>
  <w:style w:type="paragraph" w:customStyle="1" w:styleId="HCh">
    <w:name w:val="_ H _Ch"/>
    <w:basedOn w:val="H1"/>
    <w:next w:val="SingleTxt"/>
    <w:qFormat/>
    <w:rsid w:val="00AD57B4"/>
    <w:pPr>
      <w:keepNext/>
      <w:keepLines/>
      <w:spacing w:line="300" w:lineRule="exact"/>
    </w:pPr>
    <w:rPr>
      <w:spacing w:val="-2"/>
      <w:sz w:val="28"/>
    </w:rPr>
  </w:style>
  <w:style w:type="paragraph" w:customStyle="1" w:styleId="H23">
    <w:name w:val="_ H_2/3"/>
    <w:basedOn w:val="H1"/>
    <w:next w:val="SingleTxt"/>
    <w:qFormat/>
    <w:rsid w:val="00AD57B4"/>
    <w:pPr>
      <w:keepNext/>
      <w:keepLines/>
      <w:spacing w:line="240" w:lineRule="exact"/>
      <w:outlineLvl w:val="1"/>
    </w:pPr>
    <w:rPr>
      <w:spacing w:val="2"/>
      <w:sz w:val="20"/>
    </w:rPr>
  </w:style>
  <w:style w:type="paragraph" w:customStyle="1" w:styleId="H4">
    <w:name w:val="_ H_4"/>
    <w:basedOn w:val="Normal"/>
    <w:next w:val="SingleTxt"/>
    <w:qFormat/>
    <w:rsid w:val="00AD57B4"/>
    <w:pPr>
      <w:keepNext/>
      <w:keepLines/>
      <w:tabs>
        <w:tab w:val="right" w:pos="360"/>
      </w:tabs>
      <w:suppressAutoHyphens/>
      <w:outlineLvl w:val="3"/>
    </w:pPr>
    <w:rPr>
      <w:i/>
      <w:spacing w:val="3"/>
    </w:rPr>
  </w:style>
  <w:style w:type="paragraph" w:customStyle="1" w:styleId="H56">
    <w:name w:val="_ H_5/6"/>
    <w:basedOn w:val="Normal"/>
    <w:next w:val="Normal"/>
    <w:qFormat/>
    <w:rsid w:val="00AD57B4"/>
    <w:pPr>
      <w:keepNext/>
      <w:keepLines/>
      <w:tabs>
        <w:tab w:val="right" w:pos="360"/>
      </w:tabs>
      <w:suppressAutoHyphens/>
      <w:ind w:left="1267" w:right="1267" w:hanging="1267"/>
      <w:outlineLvl w:val="4"/>
    </w:pPr>
  </w:style>
  <w:style w:type="paragraph" w:customStyle="1" w:styleId="DualTxt">
    <w:name w:val="__Dual Txt"/>
    <w:basedOn w:val="Normal"/>
    <w:qFormat/>
    <w:rsid w:val="00AD57B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AD57B4"/>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AD57B4"/>
    <w:pPr>
      <w:spacing w:line="540" w:lineRule="exact"/>
    </w:pPr>
    <w:rPr>
      <w:spacing w:val="-8"/>
      <w:w w:val="96"/>
      <w:sz w:val="57"/>
    </w:rPr>
  </w:style>
  <w:style w:type="paragraph" w:customStyle="1" w:styleId="SS">
    <w:name w:val="__S_S"/>
    <w:basedOn w:val="SM"/>
    <w:next w:val="Normal"/>
    <w:qFormat/>
    <w:rsid w:val="00AD57B4"/>
    <w:pPr>
      <w:spacing w:line="300" w:lineRule="exact"/>
      <w:ind w:left="1264" w:right="1264"/>
    </w:pPr>
    <w:rPr>
      <w:sz w:val="28"/>
    </w:rPr>
  </w:style>
  <w:style w:type="paragraph" w:customStyle="1" w:styleId="SingleTxt">
    <w:name w:val="__Single Txt"/>
    <w:basedOn w:val="Normal"/>
    <w:qFormat/>
    <w:rsid w:val="00AD57B4"/>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AD57B4"/>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AD57B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AD57B4"/>
    <w:pPr>
      <w:keepNext/>
      <w:keepLines/>
      <w:spacing w:line="240" w:lineRule="exact"/>
      <w:ind w:right="5040"/>
      <w:outlineLvl w:val="1"/>
    </w:pPr>
    <w:rPr>
      <w:spacing w:val="2"/>
      <w:sz w:val="20"/>
    </w:rPr>
  </w:style>
  <w:style w:type="paragraph" w:customStyle="1" w:styleId="Bullet1">
    <w:name w:val="Bullet 1"/>
    <w:basedOn w:val="Normal"/>
    <w:qFormat/>
    <w:rsid w:val="00AD57B4"/>
    <w:pPr>
      <w:numPr>
        <w:numId w:val="19"/>
      </w:numPr>
      <w:spacing w:after="120"/>
      <w:ind w:right="1267"/>
      <w:jc w:val="both"/>
    </w:pPr>
  </w:style>
  <w:style w:type="paragraph" w:customStyle="1" w:styleId="Bullet2">
    <w:name w:val="Bullet 2"/>
    <w:basedOn w:val="Normal"/>
    <w:qFormat/>
    <w:rsid w:val="00AD57B4"/>
    <w:pPr>
      <w:numPr>
        <w:numId w:val="20"/>
      </w:numPr>
      <w:spacing w:after="120"/>
      <w:ind w:right="1267"/>
      <w:jc w:val="both"/>
    </w:pPr>
  </w:style>
  <w:style w:type="paragraph" w:customStyle="1" w:styleId="Bullet3">
    <w:name w:val="Bullet 3"/>
    <w:basedOn w:val="SingleTxt"/>
    <w:qFormat/>
    <w:rsid w:val="00AD57B4"/>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AD57B4"/>
    <w:pPr>
      <w:spacing w:before="240"/>
    </w:pPr>
    <w:rPr>
      <w:szCs w:val="20"/>
    </w:rPr>
  </w:style>
  <w:style w:type="character" w:styleId="EndnoteReference">
    <w:name w:val="endnote reference"/>
    <w:aliases w:val="1_G"/>
    <w:basedOn w:val="DefaultParagraphFont"/>
    <w:qFormat/>
    <w:rsid w:val="00AD57B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AD57B4"/>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AD57B4"/>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AD57B4"/>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AD57B4"/>
    <w:rPr>
      <w:rFonts w:ascii="Times New Roman" w:eastAsiaTheme="minorHAnsi" w:hAnsi="Times New Roman"/>
      <w:b/>
      <w:sz w:val="17"/>
      <w:lang w:val="ru-RU"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basedOn w:val="DefaultParagraphFont"/>
    <w:link w:val="FootnotesymbolCarZchnZchn"/>
    <w:uiPriority w:val="99"/>
    <w:qFormat/>
    <w:rsid w:val="00AD57B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unhideWhenUsed/>
    <w:qFormat/>
    <w:rsid w:val="00AD57B4"/>
    <w:pPr>
      <w:suppressAutoHyphens/>
      <w:spacing w:line="210" w:lineRule="exact"/>
      <w:ind w:left="475" w:hanging="475"/>
    </w:pPr>
    <w:rPr>
      <w:spacing w:val="5"/>
      <w:w w:val="104"/>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AD57B4"/>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AD57B4"/>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AD57B4"/>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uiPriority w:val="9"/>
    <w:rsid w:val="00AD57B4"/>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uiPriority w:val="9"/>
    <w:rsid w:val="00AD57B4"/>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uiPriority w:val="9"/>
    <w:rsid w:val="00AD57B4"/>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AD57B4"/>
    <w:pPr>
      <w:spacing w:after="120"/>
      <w:ind w:left="360"/>
      <w:contextualSpacing/>
    </w:pPr>
  </w:style>
  <w:style w:type="paragraph" w:styleId="ListContinue2">
    <w:name w:val="List Continue 2"/>
    <w:basedOn w:val="Normal"/>
    <w:next w:val="Normal"/>
    <w:uiPriority w:val="99"/>
    <w:rsid w:val="00AD57B4"/>
    <w:pPr>
      <w:numPr>
        <w:numId w:val="22"/>
      </w:numPr>
      <w:tabs>
        <w:tab w:val="left" w:pos="792"/>
      </w:tabs>
      <w:spacing w:after="120"/>
    </w:pPr>
  </w:style>
  <w:style w:type="paragraph" w:styleId="ListNumber">
    <w:name w:val="List Number"/>
    <w:basedOn w:val="H1"/>
    <w:next w:val="Normal"/>
    <w:uiPriority w:val="99"/>
    <w:rsid w:val="00AD57B4"/>
    <w:pPr>
      <w:numPr>
        <w:numId w:val="23"/>
      </w:numPr>
      <w:contextualSpacing/>
    </w:pPr>
  </w:style>
  <w:style w:type="paragraph" w:styleId="ListNumber2">
    <w:name w:val="List Number 2"/>
    <w:basedOn w:val="H23"/>
    <w:next w:val="Normal"/>
    <w:uiPriority w:val="99"/>
    <w:rsid w:val="00AD57B4"/>
    <w:pPr>
      <w:numPr>
        <w:numId w:val="24"/>
      </w:numPr>
      <w:tabs>
        <w:tab w:val="left" w:pos="648"/>
      </w:tabs>
      <w:contextualSpacing/>
    </w:pPr>
  </w:style>
  <w:style w:type="paragraph" w:styleId="ListNumber3">
    <w:name w:val="List Number 3"/>
    <w:basedOn w:val="H23"/>
    <w:next w:val="Normal"/>
    <w:uiPriority w:val="99"/>
    <w:rsid w:val="00AD57B4"/>
    <w:pPr>
      <w:numPr>
        <w:numId w:val="25"/>
      </w:numPr>
      <w:tabs>
        <w:tab w:val="left" w:pos="922"/>
      </w:tabs>
      <w:contextualSpacing/>
    </w:pPr>
  </w:style>
  <w:style w:type="paragraph" w:styleId="ListNumber4">
    <w:name w:val="List Number 4"/>
    <w:basedOn w:val="Normal"/>
    <w:uiPriority w:val="99"/>
    <w:rsid w:val="00AD57B4"/>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AD57B4"/>
    <w:pPr>
      <w:numPr>
        <w:numId w:val="27"/>
      </w:numPr>
      <w:tabs>
        <w:tab w:val="left" w:pos="1498"/>
      </w:tabs>
      <w:contextualSpacing/>
    </w:pPr>
  </w:style>
  <w:style w:type="paragraph" w:styleId="NoSpacing">
    <w:name w:val="No Spacing"/>
    <w:uiPriority w:val="1"/>
    <w:rsid w:val="00AD57B4"/>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AD57B4"/>
    <w:rPr>
      <w:szCs w:val="20"/>
    </w:rPr>
  </w:style>
  <w:style w:type="paragraph" w:customStyle="1" w:styleId="Publication">
    <w:name w:val="Publication"/>
    <w:basedOn w:val="Normal"/>
    <w:next w:val="Normal"/>
    <w:qFormat/>
    <w:rsid w:val="00AD57B4"/>
  </w:style>
  <w:style w:type="paragraph" w:customStyle="1" w:styleId="ReleaseDate">
    <w:name w:val="ReleaseDate"/>
    <w:basedOn w:val="Normal"/>
    <w:next w:val="Normal"/>
    <w:qFormat/>
    <w:rsid w:val="00AD57B4"/>
    <w:rPr>
      <w:szCs w:val="20"/>
    </w:rPr>
  </w:style>
  <w:style w:type="paragraph" w:customStyle="1" w:styleId="Small">
    <w:name w:val="Small"/>
    <w:basedOn w:val="Normal"/>
    <w:next w:val="Normal"/>
    <w:qFormat/>
    <w:rsid w:val="00AD57B4"/>
    <w:pPr>
      <w:tabs>
        <w:tab w:val="right" w:pos="9965"/>
      </w:tabs>
      <w:spacing w:line="210" w:lineRule="exact"/>
    </w:pPr>
    <w:rPr>
      <w:spacing w:val="5"/>
      <w:w w:val="104"/>
      <w:sz w:val="17"/>
    </w:rPr>
  </w:style>
  <w:style w:type="paragraph" w:customStyle="1" w:styleId="SmallX">
    <w:name w:val="SmallX"/>
    <w:basedOn w:val="Small"/>
    <w:next w:val="Normal"/>
    <w:qFormat/>
    <w:rsid w:val="00AD57B4"/>
    <w:pPr>
      <w:spacing w:line="180" w:lineRule="exact"/>
      <w:jc w:val="right"/>
    </w:pPr>
    <w:rPr>
      <w:spacing w:val="6"/>
      <w:w w:val="106"/>
      <w:sz w:val="14"/>
    </w:rPr>
  </w:style>
  <w:style w:type="paragraph" w:customStyle="1" w:styleId="TitleHCH">
    <w:name w:val="Title_H_CH"/>
    <w:basedOn w:val="H1"/>
    <w:next w:val="Normal"/>
    <w:qFormat/>
    <w:rsid w:val="00AD57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AD57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AD57B4"/>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8D6BEC"/>
    <w:rPr>
      <w:sz w:val="16"/>
      <w:szCs w:val="16"/>
    </w:rPr>
  </w:style>
  <w:style w:type="paragraph" w:styleId="CommentText">
    <w:name w:val="annotation text"/>
    <w:basedOn w:val="Normal"/>
    <w:link w:val="CommentTextChar"/>
    <w:uiPriority w:val="99"/>
    <w:unhideWhenUsed/>
    <w:rsid w:val="008D6BEC"/>
    <w:pPr>
      <w:spacing w:line="240" w:lineRule="auto"/>
    </w:pPr>
    <w:rPr>
      <w:szCs w:val="20"/>
    </w:rPr>
  </w:style>
  <w:style w:type="character" w:customStyle="1" w:styleId="CommentTextChar">
    <w:name w:val="Comment Text Char"/>
    <w:basedOn w:val="DefaultParagraphFont"/>
    <w:link w:val="CommentText"/>
    <w:uiPriority w:val="99"/>
    <w:rsid w:val="008D6BEC"/>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8D6BEC"/>
    <w:rPr>
      <w:b/>
      <w:bCs/>
    </w:rPr>
  </w:style>
  <w:style w:type="character" w:customStyle="1" w:styleId="CommentSubjectChar">
    <w:name w:val="Comment Subject Char"/>
    <w:basedOn w:val="CommentTextChar"/>
    <w:link w:val="CommentSubject"/>
    <w:uiPriority w:val="99"/>
    <w:semiHidden/>
    <w:rsid w:val="008D6BEC"/>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uiPriority w:val="9"/>
    <w:semiHidden/>
    <w:rsid w:val="0024610E"/>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uiPriority w:val="9"/>
    <w:semiHidden/>
    <w:rsid w:val="0024610E"/>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uiPriority w:val="9"/>
    <w:semiHidden/>
    <w:rsid w:val="0024610E"/>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uiPriority w:val="9"/>
    <w:semiHidden/>
    <w:rsid w:val="0024610E"/>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uiPriority w:val="9"/>
    <w:semiHidden/>
    <w:rsid w:val="0024610E"/>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uiPriority w:val="9"/>
    <w:semiHidden/>
    <w:rsid w:val="0024610E"/>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24610E"/>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24610E"/>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24610E"/>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24610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24610E"/>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24610E"/>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24610E"/>
    <w:pPr>
      <w:numPr>
        <w:numId w:val="2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24610E"/>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24610E"/>
    <w:pPr>
      <w:numPr>
        <w:numId w:val="3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24610E"/>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24610E"/>
    <w:rPr>
      <w:rFonts w:ascii="Times New Roman" w:hAnsi="Times New Roman"/>
      <w:b/>
      <w:sz w:val="18"/>
      <w:lang w:val="en-GB"/>
    </w:rPr>
  </w:style>
  <w:style w:type="character" w:customStyle="1" w:styleId="SingleTxtGChar">
    <w:name w:val="_ Single Txt_G Char"/>
    <w:link w:val="SingleTxtG"/>
    <w:locked/>
    <w:rsid w:val="0024610E"/>
    <w:rPr>
      <w:rFonts w:ascii="Times New Roman" w:eastAsiaTheme="minorHAnsi" w:hAnsi="Times New Roman" w:cs="Times New Roman"/>
      <w:sz w:val="20"/>
      <w:szCs w:val="20"/>
      <w:lang w:eastAsia="en-US"/>
    </w:rPr>
  </w:style>
  <w:style w:type="numbering" w:styleId="111111">
    <w:name w:val="Outline List 2"/>
    <w:basedOn w:val="NoList"/>
    <w:semiHidden/>
    <w:rsid w:val="0024610E"/>
    <w:pPr>
      <w:numPr>
        <w:numId w:val="37"/>
      </w:numPr>
    </w:pPr>
  </w:style>
  <w:style w:type="numbering" w:styleId="1ai">
    <w:name w:val="Outline List 1"/>
    <w:basedOn w:val="NoList"/>
    <w:semiHidden/>
    <w:rsid w:val="0024610E"/>
    <w:pPr>
      <w:numPr>
        <w:numId w:val="39"/>
      </w:numPr>
    </w:pPr>
  </w:style>
  <w:style w:type="table" w:customStyle="1" w:styleId="TableGrid1">
    <w:name w:val="Table Grid1"/>
    <w:basedOn w:val="TableNormal"/>
    <w:rsid w:val="0024610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7P">
    <w:name w:val="_ 7_ P"/>
    <w:basedOn w:val="Normal"/>
    <w:next w:val="Normal"/>
    <w:qFormat/>
    <w:rsid w:val="0024610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styleId="Caption">
    <w:name w:val="caption"/>
    <w:basedOn w:val="Normal"/>
    <w:next w:val="Normal"/>
    <w:uiPriority w:val="35"/>
    <w:semiHidden/>
    <w:unhideWhenUsed/>
    <w:rsid w:val="0024610E"/>
    <w:pPr>
      <w:suppressAutoHyphens/>
      <w:spacing w:line="240" w:lineRule="auto"/>
    </w:pPr>
    <w:rPr>
      <w:b/>
      <w:bCs/>
      <w:color w:val="4F81BD"/>
      <w:sz w:val="18"/>
      <w:szCs w:val="18"/>
      <w:lang w:val="en-GB"/>
    </w:rPr>
  </w:style>
  <w:style w:type="paragraph" w:customStyle="1" w:styleId="HdBanner">
    <w:name w:val="Hd Banner"/>
    <w:basedOn w:val="Normal"/>
    <w:next w:val="Normal"/>
    <w:qFormat/>
    <w:rsid w:val="0024610E"/>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24610E"/>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24610E"/>
    <w:pPr>
      <w:spacing w:before="240"/>
    </w:pPr>
    <w:rPr>
      <w:b/>
      <w:spacing w:val="-2"/>
      <w:w w:val="100"/>
    </w:rPr>
  </w:style>
  <w:style w:type="paragraph" w:customStyle="1" w:styleId="HdChapterBdLg">
    <w:name w:val="Hd Chapter Bd Lg"/>
    <w:basedOn w:val="HdChapterBD"/>
    <w:next w:val="Normal"/>
    <w:qFormat/>
    <w:rsid w:val="0024610E"/>
    <w:rPr>
      <w:spacing w:val="-3"/>
      <w:w w:val="99"/>
      <w:kern w:val="14"/>
      <w:sz w:val="34"/>
      <w:szCs w:val="34"/>
    </w:rPr>
  </w:style>
  <w:style w:type="paragraph" w:customStyle="1" w:styleId="JournalHeading1">
    <w:name w:val="Journal_Heading1"/>
    <w:basedOn w:val="Normal"/>
    <w:next w:val="Normal"/>
    <w:qFormat/>
    <w:rsid w:val="0024610E"/>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24610E"/>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24610E"/>
    <w:pPr>
      <w:keepNext/>
      <w:keepLines/>
      <w:suppressAutoHyphens/>
      <w:spacing w:before="240"/>
      <w:outlineLvl w:val="3"/>
    </w:pPr>
    <w:rPr>
      <w:i/>
      <w:szCs w:val="20"/>
      <w:lang w:val="en-GB"/>
    </w:rPr>
  </w:style>
  <w:style w:type="character" w:styleId="LineNumber">
    <w:name w:val="line number"/>
    <w:rsid w:val="0024610E"/>
    <w:rPr>
      <w:sz w:val="14"/>
    </w:rPr>
  </w:style>
  <w:style w:type="paragraph" w:customStyle="1" w:styleId="NormalBullet">
    <w:name w:val="Normal Bullet"/>
    <w:basedOn w:val="Normal"/>
    <w:next w:val="Normal"/>
    <w:qFormat/>
    <w:rsid w:val="0024610E"/>
    <w:pPr>
      <w:keepLines/>
      <w:numPr>
        <w:numId w:val="41"/>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24610E"/>
    <w:pPr>
      <w:tabs>
        <w:tab w:val="left" w:leader="dot" w:pos="2218"/>
        <w:tab w:val="left" w:pos="2707"/>
        <w:tab w:val="right" w:leader="dot" w:pos="9835"/>
      </w:tabs>
      <w:suppressAutoHyphens/>
    </w:pPr>
    <w:rPr>
      <w:szCs w:val="20"/>
      <w:lang w:val="en-GB"/>
    </w:rPr>
  </w:style>
  <w:style w:type="paragraph" w:styleId="TOCHeading">
    <w:name w:val="TOC Heading"/>
    <w:basedOn w:val="Heading1"/>
    <w:next w:val="Normal"/>
    <w:uiPriority w:val="39"/>
    <w:semiHidden/>
    <w:unhideWhenUsed/>
    <w:qFormat/>
    <w:rsid w:val="0024610E"/>
    <w:pPr>
      <w:suppressAutoHyphens/>
      <w:outlineLvl w:val="9"/>
    </w:pPr>
    <w:rPr>
      <w:kern w:val="32"/>
      <w:lang w:val="en-GB" w:bidi="en-US"/>
    </w:rPr>
  </w:style>
  <w:style w:type="paragraph" w:styleId="PlainText">
    <w:name w:val="Plain Text"/>
    <w:basedOn w:val="Normal"/>
    <w:link w:val="PlainTextChar"/>
    <w:rsid w:val="0024610E"/>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24610E"/>
    <w:rPr>
      <w:rFonts w:ascii="Courier New" w:eastAsia="Times New Roman" w:hAnsi="Courier New" w:cs="Times New Roman"/>
      <w:sz w:val="20"/>
      <w:szCs w:val="20"/>
      <w:lang w:val="en-US" w:eastAsia="en-GB"/>
    </w:rPr>
  </w:style>
  <w:style w:type="paragraph" w:customStyle="1" w:styleId="ReleaseDate0">
    <w:name w:val="Release Date"/>
    <w:next w:val="Footer"/>
    <w:rsid w:val="0024610E"/>
    <w:pPr>
      <w:spacing w:after="0" w:line="240" w:lineRule="auto"/>
    </w:pPr>
    <w:rPr>
      <w:rFonts w:ascii="Times New Roman" w:eastAsiaTheme="minorHAnsi" w:hAnsi="Times New Roman" w:cs="Times New Roman"/>
      <w:spacing w:val="4"/>
      <w:w w:val="103"/>
      <w:kern w:val="14"/>
      <w:sz w:val="20"/>
      <w:szCs w:val="20"/>
      <w:lang w:eastAsia="en-US"/>
    </w:rPr>
  </w:style>
  <w:style w:type="paragraph" w:styleId="NormalWeb">
    <w:name w:val="Normal (Web)"/>
    <w:basedOn w:val="Normal"/>
    <w:uiPriority w:val="99"/>
    <w:semiHidden/>
    <w:unhideWhenUsed/>
    <w:rsid w:val="0024610E"/>
    <w:pPr>
      <w:suppressAutoHyphens/>
    </w:pPr>
    <w:rPr>
      <w:sz w:val="24"/>
      <w:szCs w:val="24"/>
      <w:lang w:val="en-GB"/>
    </w:rPr>
  </w:style>
  <w:style w:type="character" w:customStyle="1" w:styleId="UnresolvedMention1">
    <w:name w:val="Unresolved Mention1"/>
    <w:basedOn w:val="DefaultParagraphFont"/>
    <w:uiPriority w:val="99"/>
    <w:semiHidden/>
    <w:unhideWhenUsed/>
    <w:rsid w:val="0024610E"/>
    <w:rPr>
      <w:color w:val="605E5C"/>
      <w:shd w:val="clear" w:color="auto" w:fill="E1DFDD"/>
    </w:rPr>
  </w:style>
  <w:style w:type="paragraph" w:customStyle="1" w:styleId="merged-reco">
    <w:name w:val="merged-reco"/>
    <w:basedOn w:val="Normal"/>
    <w:rsid w:val="0024610E"/>
    <w:pPr>
      <w:spacing w:before="100" w:beforeAutospacing="1" w:after="100" w:afterAutospacing="1" w:line="240" w:lineRule="auto"/>
    </w:pPr>
    <w:rPr>
      <w:rFonts w:eastAsia="Times New Roman"/>
      <w:spacing w:val="0"/>
      <w:w w:val="100"/>
      <w:kern w:val="0"/>
      <w:sz w:val="24"/>
      <w:szCs w:val="24"/>
      <w:lang w:val="en-GB" w:eastAsia="en-GB"/>
    </w:rPr>
  </w:style>
  <w:style w:type="paragraph" w:styleId="ListParagraph">
    <w:name w:val="List Paragraph"/>
    <w:basedOn w:val="Normal"/>
    <w:uiPriority w:val="34"/>
    <w:qFormat/>
    <w:rsid w:val="0024610E"/>
    <w:pPr>
      <w:spacing w:after="160" w:line="259" w:lineRule="auto"/>
      <w:ind w:left="720"/>
      <w:contextualSpacing/>
    </w:pPr>
    <w:rPr>
      <w:rFonts w:cstheme="minorBidi"/>
      <w:spacing w:val="0"/>
      <w:w w:val="100"/>
      <w:kern w:val="0"/>
      <w:sz w:val="24"/>
      <w:lang w:val="en-US"/>
    </w:rPr>
  </w:style>
  <w:style w:type="paragraph" w:customStyle="1" w:styleId="Default">
    <w:name w:val="Default"/>
    <w:rsid w:val="0024610E"/>
    <w:pPr>
      <w:autoSpaceDE w:val="0"/>
      <w:autoSpaceDN w:val="0"/>
      <w:adjustRightInd w:val="0"/>
      <w:spacing w:after="0" w:line="240" w:lineRule="auto"/>
    </w:pPr>
    <w:rPr>
      <w:rFonts w:ascii="Calibri" w:eastAsiaTheme="minorHAnsi" w:hAnsi="Calibri" w:cs="Calibri"/>
      <w:color w:val="000000"/>
      <w:sz w:val="24"/>
      <w:szCs w:val="24"/>
      <w:lang w:eastAsia="en-US"/>
    </w:rPr>
  </w:style>
  <w:style w:type="character" w:styleId="Strong">
    <w:name w:val="Strong"/>
    <w:basedOn w:val="DefaultParagraphFont"/>
    <w:uiPriority w:val="22"/>
    <w:qFormat/>
    <w:rsid w:val="0024610E"/>
    <w:rPr>
      <w:b/>
      <w:bC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uiPriority w:val="99"/>
    <w:rsid w:val="0024610E"/>
    <w:pPr>
      <w:suppressAutoHyphens/>
      <w:jc w:val="both"/>
    </w:pPr>
    <w:rPr>
      <w:rFonts w:asciiTheme="minorHAnsi" w:eastAsiaTheme="minorEastAsia" w:hAnsiTheme="minorHAnsi" w:cstheme="minorBidi"/>
      <w:spacing w:val="5"/>
      <w:sz w:val="22"/>
      <w:vertAlign w:val="superscript"/>
      <w:lang w:val="en-GB" w:eastAsia="zh-CN"/>
    </w:rPr>
  </w:style>
  <w:style w:type="character" w:customStyle="1" w:styleId="s3">
    <w:name w:val="s3"/>
    <w:basedOn w:val="DefaultParagraphFont"/>
    <w:rsid w:val="0024610E"/>
  </w:style>
  <w:style w:type="character" w:customStyle="1" w:styleId="UnresolvedMention2">
    <w:name w:val="Unresolved Mention2"/>
    <w:basedOn w:val="DefaultParagraphFont"/>
    <w:uiPriority w:val="99"/>
    <w:semiHidden/>
    <w:unhideWhenUsed/>
    <w:rsid w:val="0024610E"/>
    <w:rPr>
      <w:color w:val="605E5C"/>
      <w:shd w:val="clear" w:color="auto" w:fill="E1DFDD"/>
    </w:rPr>
  </w:style>
  <w:style w:type="character" w:customStyle="1" w:styleId="cf01">
    <w:name w:val="cf01"/>
    <w:basedOn w:val="DefaultParagraphFont"/>
    <w:rsid w:val="0024610E"/>
    <w:rPr>
      <w:rFonts w:ascii="Segoe UI" w:hAnsi="Segoe UI" w:cs="Segoe UI" w:hint="default"/>
      <w:sz w:val="18"/>
      <w:szCs w:val="18"/>
    </w:rPr>
  </w:style>
  <w:style w:type="character" w:customStyle="1" w:styleId="SmartHyperlink1">
    <w:name w:val="Smart Hyperlink1"/>
    <w:basedOn w:val="DefaultParagraphFont"/>
    <w:uiPriority w:val="99"/>
    <w:semiHidden/>
    <w:unhideWhenUsed/>
    <w:rsid w:val="0024610E"/>
    <w:rPr>
      <w:u w:val="dotted"/>
    </w:rPr>
  </w:style>
  <w:style w:type="character" w:customStyle="1" w:styleId="normaltextrun">
    <w:name w:val="normaltextrun"/>
    <w:basedOn w:val="DefaultParagraphFont"/>
    <w:rsid w:val="0024610E"/>
  </w:style>
  <w:style w:type="paragraph" w:customStyle="1" w:styleId="Neotevilenodstavek">
    <w:name w:val="Neoštevilčen odstavek"/>
    <w:basedOn w:val="Normal"/>
    <w:link w:val="NeotevilenodstavekZnak"/>
    <w:qFormat/>
    <w:rsid w:val="0024610E"/>
    <w:pPr>
      <w:overflowPunct w:val="0"/>
      <w:autoSpaceDE w:val="0"/>
      <w:autoSpaceDN w:val="0"/>
      <w:adjustRightInd w:val="0"/>
      <w:spacing w:before="60" w:after="60" w:line="200" w:lineRule="exact"/>
      <w:jc w:val="both"/>
      <w:textAlignment w:val="baseline"/>
    </w:pPr>
    <w:rPr>
      <w:rFonts w:ascii="Arial" w:eastAsia="Times New Roman" w:hAnsi="Arial"/>
      <w:spacing w:val="0"/>
      <w:w w:val="100"/>
      <w:kern w:val="0"/>
      <w:sz w:val="22"/>
      <w:lang w:val="en-US"/>
    </w:rPr>
  </w:style>
  <w:style w:type="character" w:customStyle="1" w:styleId="NeotevilenodstavekZnak">
    <w:name w:val="Neoštevilčen odstavek Znak"/>
    <w:link w:val="Neotevilenodstavek"/>
    <w:rsid w:val="0024610E"/>
    <w:rPr>
      <w:rFonts w:ascii="Arial" w:eastAsia="Times New Roman" w:hAnsi="Arial" w:cs="Times New Roman"/>
      <w:lang w:val="en-US" w:eastAsia="en-US"/>
    </w:rPr>
  </w:style>
  <w:style w:type="character" w:customStyle="1" w:styleId="apple-converted-space">
    <w:name w:val="apple-converted-space"/>
    <w:basedOn w:val="DefaultParagraphFont"/>
    <w:rsid w:val="0024610E"/>
  </w:style>
  <w:style w:type="character" w:customStyle="1" w:styleId="UnresolvedMention3">
    <w:name w:val="Unresolved Mention3"/>
    <w:basedOn w:val="DefaultParagraphFont"/>
    <w:uiPriority w:val="99"/>
    <w:semiHidden/>
    <w:unhideWhenUsed/>
    <w:rsid w:val="002461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95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5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SVN/CO/5-6/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SVN/7" TargetMode="External"/><Relationship Id="rId25" Type="http://schemas.openxmlformats.org/officeDocument/2006/relationships/hyperlink" Target="https://undocs.org/ru/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SVN/QPR/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S/RES/1325(2000)"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S/RES/1325(2000)" TargetMode="External"/><Relationship Id="rId10" Type="http://schemas.openxmlformats.org/officeDocument/2006/relationships/footer" Target="footer2.xml"/><Relationship Id="rId19" Type="http://schemas.openxmlformats.org/officeDocument/2006/relationships/hyperlink" Target="https://undocs.org/en/CEDAW/C/SR.195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ru/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7374</Words>
  <Characters>42034</Characters>
  <Application>Microsoft Office Word</Application>
  <DocSecurity>0</DocSecurity>
  <Lines>350</Lines>
  <Paragraphs>98</Paragraphs>
  <ScaleCrop>false</ScaleCrop>
  <HeadingPairs>
    <vt:vector size="4" baseType="variant">
      <vt:variant>
        <vt:lpstr>Title</vt:lpstr>
      </vt:variant>
      <vt:variant>
        <vt:i4>1</vt:i4>
      </vt:variant>
      <vt:variant>
        <vt:lpstr>Headings</vt:lpstr>
      </vt:variant>
      <vt:variant>
        <vt:i4>30</vt:i4>
      </vt:variant>
    </vt:vector>
  </HeadingPairs>
  <TitlesOfParts>
    <vt:vector size="31" baseType="lpstr">
      <vt:lpstr/>
      <vt:lpstr>Конвенция о ликвидации всех форм дискриминации в отношении женщин</vt:lpstr>
      <vt:lpstr>Заключительные замечания по седьмому периодическому докладу Словении*</vt:lpstr>
      <vt:lpstr>A.	Введение</vt:lpstr>
      <vt:lpstr>B.	Позитивные аспекты</vt:lpstr>
      <vt:lpstr>C.	Цели в области устойчивого развития</vt:lpstr>
      <vt:lpstr>D.	Парламент</vt:lpstr>
      <vt:lpstr>E.	Основные вопросы, вызывающие обеспокоенность, и рекомендации</vt:lpstr>
      <vt:lpstr>    Права женщин и гендерное равенство в контексте пандемии и усилий по восстановл</vt:lpstr>
      <vt:lpstr>    Распространение информации о Конвенции, Факультативном протоколе к ней и общих</vt:lpstr>
      <vt:lpstr>    Законодательная база</vt:lpstr>
      <vt:lpstr>    Доступ женщин к правосудию</vt:lpstr>
      <vt:lpstr>    Национальный механизм по улучшению положения женщин</vt:lpstr>
      <vt:lpstr>    Временные специальные меры</vt:lpstr>
      <vt:lpstr>    Стереотипы</vt:lpstr>
      <vt:lpstr>    Гендерное насилие в отношении женщин</vt:lpstr>
      <vt:lpstr>    Торговля людьми и эксплуатация проституции</vt:lpstr>
      <vt:lpstr>    Равноправное участие женщин в политической и общественной жизни</vt:lpstr>
      <vt:lpstr>    Правозащитницы</vt:lpstr>
      <vt:lpstr>    Образование</vt:lpstr>
      <vt:lpstr>    Занятость</vt:lpstr>
      <vt:lpstr>    Здравоохранение</vt:lpstr>
      <vt:lpstr>    Расширение экономических прав и возможностей женщин</vt:lpstr>
      <vt:lpstr>    Изменение климата и снижение риска бедствий</vt:lpstr>
      <vt:lpstr>    Обездоленные и маргинализированные группы женщин</vt:lpstr>
      <vt:lpstr>    Брак и семейные отношения</vt:lpstr>
      <vt:lpstr>    Пекинская декларация и Платформа действий</vt:lpstr>
      <vt:lpstr>    Распространение информации</vt:lpstr>
      <vt:lpstr>    Ратификация других договоров </vt:lpstr>
      <vt:lpstr>    Последующая деятельность в связи с заключительными замечаниями </vt:lpstr>
      <vt:lpstr>    Подготовка следующего доклада </vt:lpstr>
    </vt:vector>
  </TitlesOfParts>
  <Company/>
  <LinksUpToDate>false</LinksUpToDate>
  <CharactersWithSpaces>49310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Chistova</dc:creator>
  <cp:keywords/>
  <dc:description/>
  <cp:lastModifiedBy>Tatiana Chistova</cp:lastModifiedBy>
  <cp:revision>5</cp:revision>
  <cp:lastPrinted>2023-03-15T17:49:00Z</cp:lastPrinted>
  <dcterms:created xsi:type="dcterms:W3CDTF">2023-03-15T17:52:00Z</dcterms:created>
  <dcterms:modified xsi:type="dcterms:W3CDTF">2023-03-15T18:08:00Z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2303881R</vt:lpwstr>
  </property>
  <property fmtid="{D5CDD505-2E9C-101B-9397-08002B2CF9AE}" pid="3" name="ODSRefJobNo">
    <vt:lpwstr>2306422R</vt:lpwstr>
  </property>
  <property fmtid="{D5CDD505-2E9C-101B-9397-08002B2CF9AE}" pid="4" name="Symbol1">
    <vt:lpwstr>CEDAW/C/SVN/CO/7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Distribution">
    <vt:lpwstr>General</vt:lpwstr>
  </property>
  <property fmtid="{D5CDD505-2E9C-101B-9397-08002B2CF9AE}" pid="13" name="Publication Date">
    <vt:lpwstr>2 March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Заключительные замечания по седьмому периодическому докладу Словении</vt:lpwstr>
  </property>
</Properties>
</file>