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50D3D">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50D3D" w:rsidP="00DC3223">
            <w:pPr>
              <w:jc w:val="right"/>
            </w:pPr>
            <w:r w:rsidRPr="00350D3D">
              <w:rPr>
                <w:sz w:val="40"/>
              </w:rPr>
              <w:t>CAT</w:t>
            </w:r>
            <w:r w:rsidR="00B7198E">
              <w:t>/C/C</w:t>
            </w:r>
            <w:r>
              <w:t>M</w:t>
            </w:r>
            <w:r w:rsidR="00B7198E">
              <w:t>R</w:t>
            </w:r>
            <w:r>
              <w:t>/QPR/5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F10DAA" w:rsidP="00A56EA8">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350D3D" w:rsidP="00A56EA8">
            <w:pPr>
              <w:spacing w:before="240"/>
            </w:pPr>
            <w:r>
              <w:t xml:space="preserve">Distr. </w:t>
            </w:r>
            <w:r w:rsidR="00781D64">
              <w:t>générale</w:t>
            </w:r>
          </w:p>
          <w:p w:rsidR="00350D3D" w:rsidRDefault="0043446A" w:rsidP="00642FF2">
            <w:pPr>
              <w:spacing w:line="240" w:lineRule="exact"/>
            </w:pPr>
            <w:r w:rsidRPr="00D068AB">
              <w:t>1</w:t>
            </w:r>
            <w:r w:rsidR="00642FF2" w:rsidRPr="00D068AB">
              <w:t>1</w:t>
            </w:r>
            <w:r w:rsidR="00DC3223" w:rsidRPr="00D068AB">
              <w:t xml:space="preserve"> </w:t>
            </w:r>
            <w:r w:rsidRPr="00D068AB">
              <w:t>juin</w:t>
            </w:r>
            <w:r w:rsidR="00350D3D" w:rsidRPr="00D068AB">
              <w:t xml:space="preserve"> 2015</w:t>
            </w:r>
          </w:p>
          <w:p w:rsidR="00350D3D" w:rsidRDefault="00350D3D" w:rsidP="00350D3D">
            <w:pPr>
              <w:spacing w:line="240" w:lineRule="exact"/>
            </w:pPr>
          </w:p>
          <w:p w:rsidR="00350D3D" w:rsidRDefault="00350D3D" w:rsidP="00350D3D">
            <w:pPr>
              <w:spacing w:line="240" w:lineRule="exact"/>
            </w:pPr>
            <w:r>
              <w:t>Original: français</w:t>
            </w:r>
          </w:p>
          <w:p w:rsidR="00350D3D" w:rsidRPr="00DB58B5" w:rsidRDefault="00350D3D" w:rsidP="00936403">
            <w:pPr>
              <w:spacing w:line="240" w:lineRule="exact"/>
            </w:pPr>
            <w:r>
              <w:t xml:space="preserve">Anglais, </w:t>
            </w:r>
            <w:r w:rsidR="00936403">
              <w:t xml:space="preserve">espagnol et </w:t>
            </w:r>
            <w:r>
              <w:t>français seulement</w:t>
            </w:r>
          </w:p>
        </w:tc>
      </w:tr>
    </w:tbl>
    <w:p w:rsidR="00350D3D" w:rsidRDefault="00350D3D" w:rsidP="00350D3D">
      <w:pPr>
        <w:pStyle w:val="SingleTxtG"/>
        <w:spacing w:before="120" w:after="0"/>
        <w:ind w:left="0" w:right="0"/>
        <w:rPr>
          <w:b/>
          <w:sz w:val="24"/>
          <w:szCs w:val="24"/>
        </w:rPr>
      </w:pPr>
      <w:r>
        <w:rPr>
          <w:b/>
          <w:sz w:val="24"/>
          <w:szCs w:val="24"/>
        </w:rPr>
        <w:t>Comité contre la torture</w:t>
      </w:r>
    </w:p>
    <w:p w:rsidR="00350D3D" w:rsidRDefault="00350D3D" w:rsidP="00E3726C">
      <w:pPr>
        <w:pStyle w:val="HChG"/>
        <w:spacing w:before="240"/>
        <w:rPr>
          <w:b w:val="0"/>
          <w:bCs/>
          <w:sz w:val="20"/>
          <w:lang w:eastAsia="es-ES"/>
        </w:rPr>
      </w:pPr>
      <w:r>
        <w:rPr>
          <w:lang w:val="fr-FR" w:eastAsia="es-ES"/>
        </w:rPr>
        <w:tab/>
      </w:r>
      <w:r>
        <w:rPr>
          <w:lang w:val="fr-FR" w:eastAsia="es-ES"/>
        </w:rPr>
        <w:tab/>
      </w:r>
      <w:r w:rsidRPr="00350D3D">
        <w:rPr>
          <w:lang w:val="fr-FR" w:eastAsia="es-ES"/>
        </w:rPr>
        <w:t xml:space="preserve">Liste de points établie avant la soumission du cinquième rapport périodique </w:t>
      </w:r>
      <w:r w:rsidRPr="00642FF2">
        <w:rPr>
          <w:lang w:val="fr-FR" w:eastAsia="es-ES"/>
        </w:rPr>
        <w:t>du Cameroun</w:t>
      </w:r>
      <w:r w:rsidR="00C57041" w:rsidRPr="00642FF2">
        <w:rPr>
          <w:rStyle w:val="Appelnotedebasdep"/>
          <w:b w:val="0"/>
          <w:bCs/>
          <w:sz w:val="20"/>
          <w:vertAlign w:val="baseline"/>
          <w:lang w:eastAsia="es-ES"/>
        </w:rPr>
        <w:footnoteReference w:customMarkFollows="1" w:id="2"/>
        <w:t>*</w:t>
      </w:r>
    </w:p>
    <w:tbl>
      <w:tblPr>
        <w:tblW w:w="7653" w:type="dxa"/>
        <w:jc w:val="center"/>
        <w:tblBorders>
          <w:insideV w:val="single" w:sz="4" w:space="0" w:color="auto"/>
        </w:tblBorders>
        <w:tblLayout w:type="fixed"/>
        <w:tblCellMar>
          <w:left w:w="142" w:type="dxa"/>
          <w:right w:w="142" w:type="dxa"/>
        </w:tblCellMar>
        <w:tblLook w:val="01E0" w:firstRow="1" w:lastRow="1" w:firstColumn="1" w:lastColumn="1" w:noHBand="0" w:noVBand="0"/>
      </w:tblPr>
      <w:tblGrid>
        <w:gridCol w:w="7653"/>
      </w:tblGrid>
      <w:tr w:rsidR="00A1401B" w:rsidTr="009570A5">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A1401B" w:rsidRDefault="00A1401B" w:rsidP="009570A5"/>
        </w:tc>
      </w:tr>
      <w:tr w:rsidR="00A1401B" w:rsidRPr="005A3232" w:rsidTr="009570A5">
        <w:trPr>
          <w:jc w:val="center"/>
        </w:trPr>
        <w:tc>
          <w:tcPr>
            <w:tcW w:w="7653" w:type="dxa"/>
            <w:tcBorders>
              <w:left w:val="single" w:sz="4" w:space="0" w:color="auto"/>
              <w:bottom w:val="nil"/>
              <w:right w:val="single" w:sz="4" w:space="0" w:color="auto"/>
            </w:tcBorders>
            <w:shd w:val="clear" w:color="auto" w:fill="auto"/>
          </w:tcPr>
          <w:p w:rsidR="00A1401B" w:rsidRPr="005A3232" w:rsidRDefault="00A1401B" w:rsidP="00E3726C">
            <w:pPr>
              <w:spacing w:after="120" w:line="220" w:lineRule="atLeast"/>
              <w:ind w:firstLine="567"/>
              <w:jc w:val="both"/>
            </w:pPr>
            <w:r w:rsidRPr="005A3232">
              <w:t>À sa trente-huitième session (A/62/44, par. 23 et 24), le Comité contre la torture a mis en place une nouvelle procédure facultative qui consiste à établir et à adopter une liste de points et à la transmettre aux États parties avant que ceux-ci ne soumette le rapport périodique attendu. Les réponses à cette liste constitueront le rapport de l’État partie au titre de l’</w:t>
            </w:r>
            <w:r w:rsidR="00DF6673" w:rsidRPr="005A3232">
              <w:t>article </w:t>
            </w:r>
            <w:r w:rsidRPr="005A3232">
              <w:t>19 de la Convention.</w:t>
            </w:r>
          </w:p>
        </w:tc>
      </w:tr>
      <w:tr w:rsidR="00A1401B" w:rsidRPr="005A3232" w:rsidTr="009570A5">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A1401B" w:rsidRPr="005A3232" w:rsidRDefault="00A1401B" w:rsidP="009570A5"/>
        </w:tc>
      </w:tr>
    </w:tbl>
    <w:p w:rsidR="00350D3D" w:rsidRPr="005A3232" w:rsidRDefault="00350D3D" w:rsidP="00E3726C">
      <w:pPr>
        <w:pStyle w:val="H1G"/>
        <w:spacing w:before="240"/>
        <w:rPr>
          <w:lang w:val="fr-FR" w:eastAsia="es-ES"/>
        </w:rPr>
      </w:pPr>
      <w:r w:rsidRPr="005A3232">
        <w:rPr>
          <w:lang w:val="fr-FR" w:eastAsia="es-ES"/>
        </w:rPr>
        <w:tab/>
      </w:r>
      <w:r w:rsidRPr="005A3232">
        <w:rPr>
          <w:lang w:val="fr-FR" w:eastAsia="es-ES"/>
        </w:rPr>
        <w:tab/>
        <w:t>Renseignements concernant spécifiquement la mise en œuvre des</w:t>
      </w:r>
      <w:r w:rsidR="005A7B02" w:rsidRPr="005A3232">
        <w:rPr>
          <w:lang w:val="fr-FR" w:eastAsia="es-ES"/>
        </w:rPr>
        <w:t> </w:t>
      </w:r>
      <w:r w:rsidRPr="005A3232">
        <w:rPr>
          <w:lang w:val="fr-FR" w:eastAsia="es-ES"/>
        </w:rPr>
        <w:t>articles 1</w:t>
      </w:r>
      <w:r w:rsidRPr="005A3232">
        <w:rPr>
          <w:vertAlign w:val="superscript"/>
          <w:lang w:val="fr-FR" w:eastAsia="es-ES"/>
        </w:rPr>
        <w:t>er</w:t>
      </w:r>
      <w:r w:rsidRPr="005A3232">
        <w:rPr>
          <w:lang w:val="fr-FR" w:eastAsia="es-ES"/>
        </w:rPr>
        <w:t xml:space="preserve"> à 16 de la Convention, y compris au regard des</w:t>
      </w:r>
      <w:r w:rsidR="005A7B02" w:rsidRPr="005A3232">
        <w:rPr>
          <w:lang w:val="fr-FR" w:eastAsia="es-ES"/>
        </w:rPr>
        <w:t> </w:t>
      </w:r>
      <w:r w:rsidRPr="005A3232">
        <w:rPr>
          <w:lang w:val="fr-FR" w:eastAsia="es-ES"/>
        </w:rPr>
        <w:t>précédentes recommandations du Comité</w:t>
      </w:r>
      <w:r w:rsidRPr="00E3726C">
        <w:rPr>
          <w:rStyle w:val="Appelnotedebasdep"/>
          <w:b w:val="0"/>
          <w:bCs/>
        </w:rPr>
        <w:footnoteReference w:id="3"/>
      </w:r>
    </w:p>
    <w:p w:rsidR="00350D3D" w:rsidRPr="00350D3D" w:rsidRDefault="00350D3D" w:rsidP="00350D3D">
      <w:pPr>
        <w:pStyle w:val="H23G"/>
        <w:rPr>
          <w:lang w:val="fr-FR" w:eastAsia="es-ES"/>
        </w:rPr>
      </w:pPr>
      <w:r w:rsidRPr="005A3232">
        <w:rPr>
          <w:lang w:val="fr-FR" w:eastAsia="es-ES"/>
        </w:rPr>
        <w:tab/>
      </w:r>
      <w:r w:rsidRPr="005A3232">
        <w:rPr>
          <w:lang w:val="fr-FR" w:eastAsia="es-ES"/>
        </w:rPr>
        <w:tab/>
        <w:t>Articles 1</w:t>
      </w:r>
      <w:r w:rsidRPr="005A3232">
        <w:rPr>
          <w:vertAlign w:val="superscript"/>
          <w:lang w:val="fr-FR" w:eastAsia="es-ES"/>
        </w:rPr>
        <w:t>er</w:t>
      </w:r>
      <w:r w:rsidRPr="005A3232">
        <w:rPr>
          <w:lang w:val="fr-FR" w:eastAsia="es-ES"/>
        </w:rPr>
        <w:t xml:space="preserve"> et 4</w:t>
      </w:r>
    </w:p>
    <w:p w:rsidR="00350D3D" w:rsidRPr="00350D3D" w:rsidRDefault="00F65660" w:rsidP="00F65660">
      <w:pPr>
        <w:pStyle w:val="SingleTxtG"/>
        <w:rPr>
          <w:u w:val="single"/>
          <w:lang w:val="fr-FR" w:eastAsia="es-ES"/>
        </w:rPr>
      </w:pPr>
      <w:r w:rsidRPr="00350D3D">
        <w:rPr>
          <w:lang w:val="fr-FR" w:eastAsia="es-ES"/>
        </w:rPr>
        <w:t>1.</w:t>
      </w:r>
      <w:r w:rsidRPr="00350D3D">
        <w:rPr>
          <w:lang w:val="fr-FR" w:eastAsia="es-ES"/>
        </w:rPr>
        <w:tab/>
      </w:r>
      <w:r w:rsidR="00350D3D" w:rsidRPr="00350D3D">
        <w:rPr>
          <w:lang w:val="fr-FR" w:eastAsia="es-ES"/>
        </w:rPr>
        <w:t>Compte tenu des précédentes observations finales du Comité (</w:t>
      </w:r>
      <w:r w:rsidR="005A7B02">
        <w:rPr>
          <w:lang w:val="fr-FR" w:eastAsia="es-ES"/>
        </w:rPr>
        <w:t>par. </w:t>
      </w:r>
      <w:r w:rsidR="00350D3D" w:rsidRPr="00350D3D">
        <w:rPr>
          <w:lang w:val="fr-FR" w:eastAsia="es-ES"/>
        </w:rPr>
        <w:t>10), veuillez donner des renseignements détaillés sur les mesures prises pour rendre la définition de la torture en droit interne pénal conforme à l’</w:t>
      </w:r>
      <w:r w:rsidR="00DF6673">
        <w:rPr>
          <w:lang w:val="fr-FR" w:eastAsia="es-ES"/>
        </w:rPr>
        <w:t>article </w:t>
      </w:r>
      <w:r w:rsidR="00350D3D" w:rsidRPr="00350D3D">
        <w:rPr>
          <w:lang w:val="fr-FR" w:eastAsia="es-ES"/>
        </w:rPr>
        <w:t>premier de la Convention, avec des peines proportionnées à la gravité des actes commis.</w:t>
      </w:r>
    </w:p>
    <w:p w:rsidR="00350D3D" w:rsidRPr="00350D3D" w:rsidRDefault="00711617" w:rsidP="00711617">
      <w:pPr>
        <w:pStyle w:val="H23G"/>
        <w:rPr>
          <w:lang w:val="fr-FR" w:eastAsia="es-ES"/>
        </w:rPr>
      </w:pPr>
      <w:r>
        <w:rPr>
          <w:lang w:val="fr-FR" w:eastAsia="es-ES"/>
        </w:rPr>
        <w:tab/>
      </w:r>
      <w:r>
        <w:rPr>
          <w:lang w:val="fr-FR" w:eastAsia="es-ES"/>
        </w:rPr>
        <w:tab/>
      </w:r>
      <w:r w:rsidR="00DF6673">
        <w:rPr>
          <w:lang w:val="fr-FR" w:eastAsia="es-ES"/>
        </w:rPr>
        <w:t>Article </w:t>
      </w:r>
      <w:r w:rsidR="00350D3D" w:rsidRPr="00350D3D">
        <w:rPr>
          <w:lang w:val="fr-FR" w:eastAsia="es-ES"/>
        </w:rPr>
        <w:t>2</w:t>
      </w:r>
      <w:r w:rsidR="00350D3D" w:rsidRPr="000D1A0E">
        <w:rPr>
          <w:rStyle w:val="Appelnotedebasdep"/>
          <w:b w:val="0"/>
          <w:bCs/>
        </w:rPr>
        <w:footnoteReference w:id="4"/>
      </w:r>
    </w:p>
    <w:p w:rsidR="00350D3D" w:rsidRPr="005A3232" w:rsidRDefault="00F65660" w:rsidP="00F65660">
      <w:pPr>
        <w:pStyle w:val="SingleTxtG"/>
        <w:rPr>
          <w:u w:val="single"/>
          <w:lang w:val="fr-FR" w:eastAsia="es-ES"/>
        </w:rPr>
      </w:pPr>
      <w:r w:rsidRPr="005A3232">
        <w:rPr>
          <w:lang w:val="fr-FR" w:eastAsia="es-ES"/>
        </w:rPr>
        <w:t>2.</w:t>
      </w:r>
      <w:r w:rsidRPr="005A3232">
        <w:rPr>
          <w:lang w:val="fr-FR" w:eastAsia="es-ES"/>
        </w:rPr>
        <w:tab/>
      </w:r>
      <w:r w:rsidR="00350D3D" w:rsidRPr="005A3232">
        <w:rPr>
          <w:lang w:val="fr-FR" w:eastAsia="es-ES"/>
        </w:rPr>
        <w:t>À la lumière des précédentes observations finales du Comité (</w:t>
      </w:r>
      <w:r w:rsidR="005A7B02" w:rsidRPr="005A3232">
        <w:rPr>
          <w:lang w:val="fr-FR" w:eastAsia="es-ES"/>
        </w:rPr>
        <w:t>par. </w:t>
      </w:r>
      <w:r w:rsidR="00350D3D" w:rsidRPr="005A3232">
        <w:rPr>
          <w:lang w:val="fr-FR" w:eastAsia="es-ES"/>
        </w:rPr>
        <w:t>11), veuillez donner des renseignements sur les mesures prises par l’État partie et les procédures en vigueur pour veiller à ce que:</w:t>
      </w:r>
    </w:p>
    <w:p w:rsidR="00350D3D" w:rsidRPr="005A3232" w:rsidRDefault="00350D3D" w:rsidP="00436DB7">
      <w:pPr>
        <w:suppressAutoHyphens w:val="0"/>
        <w:spacing w:after="120"/>
        <w:ind w:left="1134" w:right="1134" w:firstLine="567"/>
        <w:jc w:val="both"/>
        <w:rPr>
          <w:u w:val="single"/>
          <w:lang w:val="fr-FR" w:eastAsia="es-ES"/>
        </w:rPr>
      </w:pPr>
      <w:r w:rsidRPr="005A3232">
        <w:rPr>
          <w:lang w:val="fr-FR" w:eastAsia="es-ES"/>
        </w:rPr>
        <w:lastRenderedPageBreak/>
        <w:t>a)</w:t>
      </w:r>
      <w:r w:rsidRPr="005A3232">
        <w:rPr>
          <w:lang w:val="fr-FR" w:eastAsia="es-ES"/>
        </w:rPr>
        <w:tab/>
        <w:t xml:space="preserve">Tous les détenus jouissent, en pratique, de toutes les garanties juridiques dès le début de la privation de liberté, en particulier du droit d’avoir accès à un avocat, d’être examinés par un médecin indépendant de leur choix, d’être informés de leurs droits, </w:t>
      </w:r>
      <w:r w:rsidR="00436DB7" w:rsidRPr="005A3232">
        <w:rPr>
          <w:lang w:val="fr-FR" w:eastAsia="es-ES"/>
        </w:rPr>
        <w:t xml:space="preserve">et </w:t>
      </w:r>
      <w:r w:rsidRPr="005A3232">
        <w:rPr>
          <w:lang w:val="fr-FR" w:eastAsia="es-ES"/>
        </w:rPr>
        <w:t>des charges retenues contre eux, d’aviser un proche et de comparaître rapidement devant un juge</w:t>
      </w:r>
      <w:r w:rsidRPr="005A3232">
        <w:rPr>
          <w:rStyle w:val="Appelnotedebasdep"/>
        </w:rPr>
        <w:footnoteReference w:id="5"/>
      </w:r>
      <w:r w:rsidRPr="005A3232">
        <w:rPr>
          <w:lang w:val="fr-FR" w:eastAsia="es-ES"/>
        </w:rPr>
        <w:t>;</w:t>
      </w:r>
    </w:p>
    <w:p w:rsidR="00350D3D" w:rsidRPr="005A3232" w:rsidRDefault="00350D3D" w:rsidP="00350D3D">
      <w:pPr>
        <w:suppressAutoHyphens w:val="0"/>
        <w:spacing w:after="120"/>
        <w:ind w:left="1134" w:right="1134" w:firstLine="567"/>
        <w:jc w:val="both"/>
        <w:rPr>
          <w:u w:val="single"/>
          <w:lang w:val="fr-FR" w:eastAsia="es-ES"/>
        </w:rPr>
      </w:pPr>
      <w:r w:rsidRPr="005A3232">
        <w:rPr>
          <w:lang w:val="fr-FR" w:eastAsia="es-ES"/>
        </w:rPr>
        <w:t>b)</w:t>
      </w:r>
      <w:r w:rsidRPr="005A3232">
        <w:rPr>
          <w:lang w:val="fr-FR" w:eastAsia="es-ES"/>
        </w:rPr>
        <w:tab/>
        <w:t>Les registres de détention soient tenus scrupuleusement à jour;</w:t>
      </w:r>
    </w:p>
    <w:p w:rsidR="00350D3D" w:rsidRPr="005A3232" w:rsidRDefault="00350D3D" w:rsidP="00350D3D">
      <w:pPr>
        <w:suppressAutoHyphens w:val="0"/>
        <w:spacing w:after="120"/>
        <w:ind w:left="1134" w:right="1134" w:firstLine="567"/>
        <w:jc w:val="both"/>
        <w:rPr>
          <w:u w:val="single"/>
          <w:lang w:val="fr-FR" w:eastAsia="es-ES"/>
        </w:rPr>
      </w:pPr>
      <w:r w:rsidRPr="005A3232">
        <w:rPr>
          <w:lang w:val="fr-FR" w:eastAsia="es-ES"/>
        </w:rPr>
        <w:t>c)</w:t>
      </w:r>
      <w:r w:rsidRPr="005A3232">
        <w:rPr>
          <w:lang w:val="fr-FR" w:eastAsia="es-ES"/>
        </w:rPr>
        <w:tab/>
        <w:t>Une aide juridictionnelle soit accessible aux plus démunis, indépendamment des peines qu’ils encourent</w:t>
      </w:r>
      <w:r w:rsidRPr="005A3232">
        <w:rPr>
          <w:rStyle w:val="Appelnotedebasdep"/>
        </w:rPr>
        <w:footnoteReference w:id="6"/>
      </w:r>
      <w:r w:rsidRPr="005A3232">
        <w:rPr>
          <w:lang w:val="fr-FR" w:eastAsia="es-ES"/>
        </w:rPr>
        <w:t xml:space="preserve">. </w:t>
      </w:r>
    </w:p>
    <w:p w:rsidR="00350D3D" w:rsidRPr="00350D3D" w:rsidRDefault="00F65660" w:rsidP="00F65660">
      <w:pPr>
        <w:pStyle w:val="SingleTxtG"/>
        <w:rPr>
          <w:u w:val="single"/>
          <w:lang w:val="fr-FR" w:eastAsia="es-ES"/>
        </w:rPr>
      </w:pPr>
      <w:r w:rsidRPr="00350D3D">
        <w:rPr>
          <w:lang w:val="fr-FR" w:eastAsia="es-ES"/>
        </w:rPr>
        <w:t>3.</w:t>
      </w:r>
      <w:r w:rsidRPr="00350D3D">
        <w:rPr>
          <w:lang w:val="fr-FR" w:eastAsia="es-ES"/>
        </w:rPr>
        <w:tab/>
      </w:r>
      <w:r w:rsidR="00350D3D" w:rsidRPr="005A3232">
        <w:rPr>
          <w:lang w:val="fr-FR" w:eastAsia="es-ES"/>
        </w:rPr>
        <w:t>Dans ses précédentes observations finales (</w:t>
      </w:r>
      <w:r w:rsidR="005A7B02" w:rsidRPr="005A3232">
        <w:rPr>
          <w:lang w:val="fr-FR" w:eastAsia="es-ES"/>
        </w:rPr>
        <w:t>par. </w:t>
      </w:r>
      <w:r w:rsidR="00350D3D" w:rsidRPr="005A3232">
        <w:rPr>
          <w:lang w:val="fr-FR" w:eastAsia="es-ES"/>
        </w:rPr>
        <w:t>13), le Comité s’est déclaré inquiet du fait que l’ordonnance d’</w:t>
      </w:r>
      <w:r w:rsidR="00350D3D" w:rsidRPr="005A3232">
        <w:rPr>
          <w:i/>
          <w:iCs/>
          <w:lang w:val="fr-FR" w:eastAsia="es-ES"/>
        </w:rPr>
        <w:t>habeas corpus</w:t>
      </w:r>
      <w:r w:rsidR="00350D3D" w:rsidRPr="005A3232">
        <w:rPr>
          <w:lang w:val="fr-FR" w:eastAsia="es-ES"/>
        </w:rPr>
        <w:t xml:space="preserve"> doit être accompagnée d’un ordre de libération du procureur de la République. Veuillez indiquer si les dispositions du Code</w:t>
      </w:r>
      <w:r w:rsidR="00350D3D" w:rsidRPr="00350D3D">
        <w:rPr>
          <w:lang w:val="fr-FR" w:eastAsia="es-ES"/>
        </w:rPr>
        <w:t xml:space="preserve"> de procédure pénal ont été révisées à cet égard.</w:t>
      </w:r>
    </w:p>
    <w:p w:rsidR="00350D3D" w:rsidRPr="00350D3D" w:rsidRDefault="00F65660" w:rsidP="00F65660">
      <w:pPr>
        <w:pStyle w:val="SingleTxtG"/>
        <w:rPr>
          <w:u w:val="single"/>
          <w:lang w:val="fr-FR" w:eastAsia="es-ES"/>
        </w:rPr>
      </w:pPr>
      <w:r w:rsidRPr="00350D3D">
        <w:rPr>
          <w:lang w:val="fr-FR" w:eastAsia="es-ES"/>
        </w:rPr>
        <w:t>4.</w:t>
      </w:r>
      <w:r w:rsidRPr="00350D3D">
        <w:rPr>
          <w:lang w:val="fr-FR" w:eastAsia="es-ES"/>
        </w:rPr>
        <w:tab/>
      </w:r>
      <w:r w:rsidR="00350D3D" w:rsidRPr="00350D3D">
        <w:rPr>
          <w:lang w:val="fr-FR" w:eastAsia="es-ES"/>
        </w:rPr>
        <w:t>Veuillez donner des renseignements détaillés sur les mesures adoptées pour garantir l’indépendance et l’impartialité totales des juges et des procureurs, en veillant notamment à ce qu’ils soient nommés conformément à des critères objectifs. Veuillez joindre des renseignements sur la procédure de recrutement des juges et sur les règles applicables à leur mandat, ainsi que sur la procédure de révocation des juges</w:t>
      </w:r>
      <w:r w:rsidR="00350D3D" w:rsidRPr="00DA6945">
        <w:rPr>
          <w:rStyle w:val="Appelnotedebasdep"/>
        </w:rPr>
        <w:footnoteReference w:id="7"/>
      </w:r>
      <w:r w:rsidR="00350D3D" w:rsidRPr="00350D3D">
        <w:rPr>
          <w:lang w:val="fr-FR" w:eastAsia="es-ES"/>
        </w:rPr>
        <w:t>.</w:t>
      </w:r>
    </w:p>
    <w:p w:rsidR="00350D3D" w:rsidRPr="005A3232" w:rsidRDefault="00F65660" w:rsidP="00F65660">
      <w:pPr>
        <w:pStyle w:val="SingleTxtG"/>
        <w:rPr>
          <w:u w:val="single"/>
          <w:lang w:val="fr-FR" w:eastAsia="es-ES"/>
        </w:rPr>
      </w:pPr>
      <w:r w:rsidRPr="005A3232">
        <w:rPr>
          <w:lang w:val="fr-FR" w:eastAsia="es-ES"/>
        </w:rPr>
        <w:t>5.</w:t>
      </w:r>
      <w:r w:rsidRPr="005A3232">
        <w:rPr>
          <w:lang w:val="fr-FR" w:eastAsia="es-ES"/>
        </w:rPr>
        <w:tab/>
      </w:r>
      <w:r w:rsidR="00CF1853">
        <w:rPr>
          <w:lang w:val="fr-FR" w:eastAsia="es-ES"/>
        </w:rPr>
        <w:t>Veuillez indiquer q</w:t>
      </w:r>
      <w:r w:rsidR="00350D3D" w:rsidRPr="00350D3D">
        <w:rPr>
          <w:lang w:val="fr-FR" w:eastAsia="es-ES"/>
        </w:rPr>
        <w:t xml:space="preserve">uelles mesures ont été prises pour garantir l’indépendance de la </w:t>
      </w:r>
      <w:r w:rsidR="00350D3D" w:rsidRPr="005A3232">
        <w:rPr>
          <w:lang w:val="fr-FR" w:eastAsia="es-ES"/>
        </w:rPr>
        <w:t>Commission nationale des droits de l’homme et des libertés vis-à-vis du pouvoir exécutif, par exemple pour faire en sorte qu’elle dispose d’un budget suffisant pour s’acquitter de son mandat</w:t>
      </w:r>
      <w:r w:rsidR="00350D3D" w:rsidRPr="005A3232">
        <w:rPr>
          <w:rStyle w:val="Appelnotedebasdep"/>
        </w:rPr>
        <w:footnoteReference w:id="8"/>
      </w:r>
      <w:r w:rsidR="00CF1853" w:rsidRPr="005A3232">
        <w:rPr>
          <w:lang w:val="fr-FR" w:eastAsia="es-ES"/>
        </w:rPr>
        <w:t>.</w:t>
      </w:r>
    </w:p>
    <w:p w:rsidR="00350D3D" w:rsidRPr="00350D3D" w:rsidRDefault="00F65660" w:rsidP="00F65660">
      <w:pPr>
        <w:pStyle w:val="SingleTxtG"/>
        <w:rPr>
          <w:u w:val="single"/>
          <w:lang w:val="fr-FR" w:eastAsia="es-ES"/>
        </w:rPr>
      </w:pPr>
      <w:r w:rsidRPr="00350D3D">
        <w:rPr>
          <w:lang w:val="fr-FR" w:eastAsia="es-ES"/>
        </w:rPr>
        <w:t>6.</w:t>
      </w:r>
      <w:r w:rsidRPr="00350D3D">
        <w:rPr>
          <w:lang w:val="fr-FR" w:eastAsia="es-ES"/>
        </w:rPr>
        <w:tab/>
      </w:r>
      <w:r w:rsidR="001923BF" w:rsidRPr="005A3232">
        <w:rPr>
          <w:lang w:val="fr-FR" w:eastAsia="es-ES"/>
        </w:rPr>
        <w:t>À</w:t>
      </w:r>
      <w:r w:rsidR="00350D3D" w:rsidRPr="005A3232">
        <w:rPr>
          <w:lang w:val="fr-FR" w:eastAsia="es-ES"/>
        </w:rPr>
        <w:t xml:space="preserve"> la suite des </w:t>
      </w:r>
      <w:r w:rsidR="00436DB7" w:rsidRPr="005A3232">
        <w:rPr>
          <w:lang w:val="fr-FR" w:eastAsia="es-ES"/>
        </w:rPr>
        <w:t xml:space="preserve">précédentes </w:t>
      </w:r>
      <w:r w:rsidR="00350D3D" w:rsidRPr="005A3232">
        <w:rPr>
          <w:lang w:val="fr-FR" w:eastAsia="es-ES"/>
        </w:rPr>
        <w:t>observations finales du Comité (</w:t>
      </w:r>
      <w:r w:rsidR="005A7B02" w:rsidRPr="005A3232">
        <w:rPr>
          <w:lang w:val="fr-FR" w:eastAsia="es-ES"/>
        </w:rPr>
        <w:t>par. </w:t>
      </w:r>
      <w:r w:rsidR="00350D3D" w:rsidRPr="005A3232">
        <w:rPr>
          <w:lang w:val="fr-FR" w:eastAsia="es-ES"/>
        </w:rPr>
        <w:t>29), veuillez</w:t>
      </w:r>
      <w:r w:rsidR="00350D3D" w:rsidRPr="00350D3D">
        <w:rPr>
          <w:lang w:val="fr-FR" w:eastAsia="es-ES"/>
        </w:rPr>
        <w:t xml:space="preserve"> décrire les mesures, législatives et autres, adoptées pour interdire les mutilations génitales féminines et les autres pratiques traditionnelles nocives, notamment le repassage des seins, la stigmatisation des veuves et les rites de veuvage, ainsi que l’enlèvement d’enfants pour s’adonner à des pratiques magico-religieuses</w:t>
      </w:r>
      <w:r w:rsidR="00350D3D" w:rsidRPr="00DA6945">
        <w:rPr>
          <w:rStyle w:val="Appelnotedebasdep"/>
        </w:rPr>
        <w:footnoteReference w:id="9"/>
      </w:r>
      <w:r w:rsidR="00350D3D" w:rsidRPr="00350D3D">
        <w:rPr>
          <w:lang w:val="fr-FR" w:eastAsia="es-ES"/>
        </w:rPr>
        <w:t xml:space="preserve">. Veuillez joindre </w:t>
      </w:r>
      <w:r w:rsidR="00436DB7">
        <w:rPr>
          <w:lang w:val="fr-FR" w:eastAsia="es-ES"/>
        </w:rPr>
        <w:t xml:space="preserve">aussi </w:t>
      </w:r>
      <w:r w:rsidR="00350D3D" w:rsidRPr="00350D3D">
        <w:rPr>
          <w:lang w:val="fr-FR" w:eastAsia="es-ES"/>
        </w:rPr>
        <w:t>des informations sur les progrès réalisés dans la mise en œuvre du Plan d’action national de lutte contre les mutilations génitales féminines et le Programme national de la santé de la reproduction, qui prévoit notamment l’élimination des pratiques traditionnelles préjudiciables</w:t>
      </w:r>
      <w:r w:rsidR="00350D3D" w:rsidRPr="00DA6945">
        <w:rPr>
          <w:rStyle w:val="Appelnotedebasdep"/>
        </w:rPr>
        <w:footnoteReference w:id="10"/>
      </w:r>
      <w:r w:rsidR="00350D3D" w:rsidRPr="00350D3D">
        <w:rPr>
          <w:lang w:val="fr-FR" w:eastAsia="es-ES"/>
        </w:rPr>
        <w:t>. Veuillez aussi donner des statistiques à jour sur les plaintes, les enquêtes, les poursuites, les condamnations et les peines infligées aux individus reconnus coupables d’un comportement criminel lié aux pratiques traditionnelles préjudiciables, ainsi que sur l’aide et l’indemnisation accordées aux victimes.</w:t>
      </w:r>
    </w:p>
    <w:p w:rsidR="00350D3D" w:rsidRPr="00350D3D" w:rsidRDefault="00F65660" w:rsidP="00F65660">
      <w:pPr>
        <w:pStyle w:val="SingleTxtG"/>
        <w:rPr>
          <w:lang w:val="fr-FR" w:eastAsia="es-ES"/>
        </w:rPr>
      </w:pPr>
      <w:r w:rsidRPr="00350D3D">
        <w:rPr>
          <w:lang w:val="fr-FR" w:eastAsia="es-ES"/>
        </w:rPr>
        <w:t>7.</w:t>
      </w:r>
      <w:r w:rsidRPr="00350D3D">
        <w:rPr>
          <w:lang w:val="fr-FR" w:eastAsia="es-ES"/>
        </w:rPr>
        <w:tab/>
      </w:r>
      <w:r w:rsidR="00350D3D" w:rsidRPr="00350D3D">
        <w:rPr>
          <w:lang w:val="fr-FR" w:eastAsia="es-ES"/>
        </w:rPr>
        <w:t>À la lumière des précédentes observations finales du Comité (</w:t>
      </w:r>
      <w:r w:rsidR="005A7B02">
        <w:rPr>
          <w:lang w:val="fr-FR" w:eastAsia="es-ES"/>
        </w:rPr>
        <w:t>par. </w:t>
      </w:r>
      <w:r w:rsidR="00350D3D" w:rsidRPr="00350D3D">
        <w:rPr>
          <w:lang w:val="fr-FR" w:eastAsia="es-ES"/>
        </w:rPr>
        <w:t>30), veuillez donner des informations sur les mesures, législatives et autres, prises pour combattre et réprimer toute forme de violence à l’égard des femmes, y compris la violence familiale et le viol, y compris lorsqu’il est conjugal</w:t>
      </w:r>
      <w:r w:rsidR="00350D3D" w:rsidRPr="00DA6945">
        <w:rPr>
          <w:rStyle w:val="Appelnotedebasdep"/>
        </w:rPr>
        <w:footnoteReference w:id="11"/>
      </w:r>
      <w:r w:rsidR="00350D3D" w:rsidRPr="00350D3D">
        <w:rPr>
          <w:lang w:val="fr-FR" w:eastAsia="es-ES"/>
        </w:rPr>
        <w:t xml:space="preserve">. À cet égard, </w:t>
      </w:r>
      <w:r w:rsidR="00CF1853">
        <w:rPr>
          <w:lang w:val="fr-FR" w:eastAsia="es-ES"/>
        </w:rPr>
        <w:t xml:space="preserve">veuillez indiquer si </w:t>
      </w:r>
      <w:r w:rsidR="00350D3D" w:rsidRPr="00350D3D">
        <w:rPr>
          <w:lang w:val="fr-FR" w:eastAsia="es-ES"/>
        </w:rPr>
        <w:t xml:space="preserve">l’État partie </w:t>
      </w:r>
      <w:r w:rsidR="00350D3D" w:rsidRPr="00350D3D">
        <w:rPr>
          <w:lang w:val="fr-FR" w:eastAsia="es-ES"/>
        </w:rPr>
        <w:lastRenderedPageBreak/>
        <w:t>envisage</w:t>
      </w:r>
      <w:r w:rsidR="00CF1853">
        <w:rPr>
          <w:lang w:val="fr-FR" w:eastAsia="es-ES"/>
        </w:rPr>
        <w:t xml:space="preserve"> </w:t>
      </w:r>
      <w:r w:rsidR="00350D3D" w:rsidRPr="00350D3D">
        <w:rPr>
          <w:lang w:val="fr-FR" w:eastAsia="es-ES"/>
        </w:rPr>
        <w:t xml:space="preserve">la possibilité d’abolir la disposition </w:t>
      </w:r>
      <w:r w:rsidR="00436DB7">
        <w:rPr>
          <w:lang w:val="fr-FR" w:eastAsia="es-ES"/>
        </w:rPr>
        <w:t xml:space="preserve">selon </w:t>
      </w:r>
      <w:r w:rsidR="00350D3D" w:rsidRPr="00350D3D">
        <w:rPr>
          <w:lang w:val="fr-FR" w:eastAsia="es-ES"/>
        </w:rPr>
        <w:t xml:space="preserve">laquelle le viol n’est pas sanctionné pénalement si la victime accepte de </w:t>
      </w:r>
      <w:r w:rsidR="00711617">
        <w:rPr>
          <w:lang w:val="fr-FR" w:eastAsia="es-ES"/>
        </w:rPr>
        <w:t>se marier avec l’auteur du viol</w:t>
      </w:r>
      <w:r w:rsidR="00350D3D" w:rsidRPr="00DA6945">
        <w:rPr>
          <w:rStyle w:val="Appelnotedebasdep"/>
        </w:rPr>
        <w:footnoteReference w:id="12"/>
      </w:r>
      <w:r w:rsidR="00CF1853">
        <w:rPr>
          <w:lang w:val="fr-FR" w:eastAsia="es-ES"/>
        </w:rPr>
        <w:t>.</w:t>
      </w:r>
      <w:r w:rsidR="00711617">
        <w:rPr>
          <w:lang w:val="fr-FR" w:eastAsia="es-ES"/>
        </w:rPr>
        <w:t xml:space="preserve"> </w:t>
      </w:r>
      <w:r w:rsidR="00350D3D" w:rsidRPr="00350D3D">
        <w:rPr>
          <w:lang w:val="fr-FR" w:eastAsia="es-ES"/>
        </w:rPr>
        <w:t xml:space="preserve">Veuillez aussi inclure des informations sur les progrès réalisés dans la mise </w:t>
      </w:r>
      <w:r w:rsidR="00350D3D" w:rsidRPr="005A3232">
        <w:rPr>
          <w:lang w:val="fr-FR" w:eastAsia="es-ES"/>
        </w:rPr>
        <w:t>en œuvre de la Stratégie nationale de lutte contre la violence à l’égard des femmes et le Pr</w:t>
      </w:r>
      <w:r w:rsidR="00350D3D" w:rsidRPr="00350D3D">
        <w:rPr>
          <w:lang w:val="fr-FR" w:eastAsia="es-ES"/>
        </w:rPr>
        <w:t>ogramme de lutte contre les diverses formes de violence à l’égard des femmes</w:t>
      </w:r>
      <w:r w:rsidR="00350D3D" w:rsidRPr="00DA6945">
        <w:rPr>
          <w:rStyle w:val="Appelnotedebasdep"/>
        </w:rPr>
        <w:footnoteReference w:id="13"/>
      </w:r>
      <w:r w:rsidR="00350D3D" w:rsidRPr="00350D3D">
        <w:rPr>
          <w:lang w:val="fr-FR" w:eastAsia="es-ES"/>
        </w:rPr>
        <w:t>. Par ailleurs, veuillez donner des renseignements</w:t>
      </w:r>
      <w:r w:rsidR="00436DB7">
        <w:rPr>
          <w:lang w:val="fr-FR" w:eastAsia="es-ES"/>
        </w:rPr>
        <w:t>,</w:t>
      </w:r>
      <w:r w:rsidR="00350D3D" w:rsidRPr="00350D3D">
        <w:rPr>
          <w:lang w:val="fr-FR" w:eastAsia="es-ES"/>
        </w:rPr>
        <w:t xml:space="preserve"> accompagnés de statistiques</w:t>
      </w:r>
      <w:r w:rsidR="008C75FE">
        <w:rPr>
          <w:lang w:val="fr-FR" w:eastAsia="es-ES"/>
        </w:rPr>
        <w:t>,</w:t>
      </w:r>
      <w:r w:rsidR="00350D3D" w:rsidRPr="00350D3D">
        <w:rPr>
          <w:lang w:val="fr-FR" w:eastAsia="es-ES"/>
        </w:rPr>
        <w:t xml:space="preserve"> ventilées par âge et origine ethnique des victimes, sur le nombre de plaintes pour violence sexiste et d’enquêtes, de poursuites, de condamnations et de peines auxquelles ces plaintes ont donné lieu depuis l’examen du quatrième rapport périodique du Cameroun</w:t>
      </w:r>
      <w:r w:rsidR="00350D3D" w:rsidRPr="00DA6945">
        <w:rPr>
          <w:rStyle w:val="Appelnotedebasdep"/>
        </w:rPr>
        <w:footnoteReference w:id="14"/>
      </w:r>
      <w:r w:rsidR="00350D3D" w:rsidRPr="00350D3D">
        <w:rPr>
          <w:lang w:val="fr-FR" w:eastAsia="es-ES"/>
        </w:rPr>
        <w:t>.</w:t>
      </w:r>
    </w:p>
    <w:p w:rsidR="00350D3D" w:rsidRPr="00350D3D" w:rsidRDefault="00F65660" w:rsidP="00F65660">
      <w:pPr>
        <w:pStyle w:val="SingleTxtG"/>
        <w:rPr>
          <w:lang w:val="fr-FR" w:eastAsia="es-ES"/>
        </w:rPr>
      </w:pPr>
      <w:r w:rsidRPr="00350D3D">
        <w:rPr>
          <w:lang w:val="fr-FR" w:eastAsia="es-ES"/>
        </w:rPr>
        <w:t>8.</w:t>
      </w:r>
      <w:r w:rsidRPr="00350D3D">
        <w:rPr>
          <w:lang w:val="fr-FR" w:eastAsia="es-ES"/>
        </w:rPr>
        <w:tab/>
      </w:r>
      <w:r w:rsidR="00350D3D" w:rsidRPr="00350D3D">
        <w:rPr>
          <w:lang w:val="fr-FR" w:eastAsia="es-ES"/>
        </w:rPr>
        <w:t xml:space="preserve">Veuillez donner des informations à jour, ventilées par âge, sexe et origine ethnique ou nationalité des victimes, sur le nombre de plaintes, </w:t>
      </w:r>
      <w:r w:rsidR="00436DB7">
        <w:rPr>
          <w:lang w:val="fr-FR" w:eastAsia="es-ES"/>
        </w:rPr>
        <w:t>d’</w:t>
      </w:r>
      <w:r w:rsidR="00350D3D" w:rsidRPr="00350D3D">
        <w:rPr>
          <w:lang w:val="fr-FR" w:eastAsia="es-ES"/>
        </w:rPr>
        <w:t xml:space="preserve">enquêtes, </w:t>
      </w:r>
      <w:r w:rsidR="00436DB7">
        <w:rPr>
          <w:lang w:val="fr-FR" w:eastAsia="es-ES"/>
        </w:rPr>
        <w:t xml:space="preserve">de </w:t>
      </w:r>
      <w:r w:rsidR="00350D3D" w:rsidRPr="00350D3D">
        <w:rPr>
          <w:lang w:val="fr-FR" w:eastAsia="es-ES"/>
        </w:rPr>
        <w:t xml:space="preserve">poursuites, </w:t>
      </w:r>
      <w:r w:rsidR="00436DB7">
        <w:rPr>
          <w:lang w:val="fr-FR" w:eastAsia="es-ES"/>
        </w:rPr>
        <w:t xml:space="preserve">de </w:t>
      </w:r>
      <w:r w:rsidR="00350D3D" w:rsidRPr="00350D3D">
        <w:rPr>
          <w:lang w:val="fr-FR" w:eastAsia="es-ES"/>
        </w:rPr>
        <w:t xml:space="preserve">condamnations et </w:t>
      </w:r>
      <w:r w:rsidR="00436DB7">
        <w:rPr>
          <w:lang w:val="fr-FR" w:eastAsia="es-ES"/>
        </w:rPr>
        <w:t xml:space="preserve">de </w:t>
      </w:r>
      <w:r w:rsidR="00350D3D" w:rsidRPr="00350D3D">
        <w:rPr>
          <w:lang w:val="fr-FR" w:eastAsia="es-ES"/>
        </w:rPr>
        <w:t>peines prononcées dans les affaires de traite des personnes depuis l’examen du précédent rapport de l’État partie. Veuillez fournir aussi des informations complémentaires sur</w:t>
      </w:r>
      <w:r w:rsidR="00350D3D" w:rsidRPr="00DA6945">
        <w:rPr>
          <w:rStyle w:val="Appelnotedebasdep"/>
        </w:rPr>
        <w:footnoteReference w:id="15"/>
      </w:r>
      <w:r w:rsidR="000B0713">
        <w:rPr>
          <w:lang w:val="fr-FR" w:eastAsia="es-ES"/>
        </w:rPr>
        <w:t>:</w:t>
      </w:r>
    </w:p>
    <w:p w:rsidR="00350D3D" w:rsidRPr="00350D3D" w:rsidRDefault="00350D3D" w:rsidP="000D1A0E">
      <w:pPr>
        <w:pStyle w:val="SingleTxtG"/>
        <w:ind w:firstLine="567"/>
        <w:rPr>
          <w:lang w:val="fr-FR" w:eastAsia="es-ES"/>
        </w:rPr>
      </w:pPr>
      <w:r w:rsidRPr="00350D3D">
        <w:rPr>
          <w:lang w:val="fr-FR" w:eastAsia="es-ES"/>
        </w:rPr>
        <w:t>a)</w:t>
      </w:r>
      <w:r w:rsidRPr="00350D3D">
        <w:rPr>
          <w:lang w:val="fr-FR" w:eastAsia="es-ES"/>
        </w:rPr>
        <w:tab/>
        <w:t>Toute nouvelle législation ou mesure adoptée pour prévenir, combattre et ériger en infraction la traite des personnes;</w:t>
      </w:r>
    </w:p>
    <w:p w:rsidR="00350D3D" w:rsidRPr="00350D3D" w:rsidRDefault="00350D3D" w:rsidP="000D1A0E">
      <w:pPr>
        <w:pStyle w:val="SingleTxtG"/>
        <w:ind w:firstLine="567"/>
        <w:rPr>
          <w:lang w:val="fr-FR" w:eastAsia="es-ES"/>
        </w:rPr>
      </w:pPr>
      <w:r w:rsidRPr="00350D3D">
        <w:rPr>
          <w:lang w:val="fr-FR" w:eastAsia="es-ES"/>
        </w:rPr>
        <w:t>b)</w:t>
      </w:r>
      <w:r w:rsidRPr="00350D3D">
        <w:rPr>
          <w:lang w:val="fr-FR" w:eastAsia="es-ES"/>
        </w:rPr>
        <w:tab/>
        <w:t>Les mesures adoptées pour garantir que les victimes de traite aient accès à des recours utiles et à une réparation;</w:t>
      </w:r>
    </w:p>
    <w:p w:rsidR="00350D3D" w:rsidRPr="00350D3D" w:rsidRDefault="00350D3D" w:rsidP="000D1A0E">
      <w:pPr>
        <w:pStyle w:val="SingleTxtG"/>
        <w:ind w:firstLine="567"/>
        <w:rPr>
          <w:lang w:val="fr-FR" w:eastAsia="es-ES"/>
        </w:rPr>
      </w:pPr>
      <w:r w:rsidRPr="00350D3D">
        <w:rPr>
          <w:lang w:val="fr-FR" w:eastAsia="es-ES"/>
        </w:rPr>
        <w:t>c)</w:t>
      </w:r>
      <w:r w:rsidRPr="00350D3D">
        <w:rPr>
          <w:lang w:val="fr-FR" w:eastAsia="es-ES"/>
        </w:rPr>
        <w:tab/>
        <w:t>La signature d’accords bilatéraux ou sous-régionaux avec les pays concernés</w:t>
      </w:r>
      <w:r w:rsidR="00436DB7">
        <w:rPr>
          <w:lang w:val="fr-FR" w:eastAsia="es-ES"/>
        </w:rPr>
        <w:t>,</w:t>
      </w:r>
      <w:r w:rsidRPr="00350D3D">
        <w:rPr>
          <w:lang w:val="fr-FR" w:eastAsia="es-ES"/>
        </w:rPr>
        <w:t xml:space="preserve"> y compris les pays limitrophes, afin de prévenir et combattre la traite des personnes.</w:t>
      </w:r>
    </w:p>
    <w:p w:rsidR="00350D3D" w:rsidRPr="00350D3D" w:rsidRDefault="00711617" w:rsidP="00711617">
      <w:pPr>
        <w:pStyle w:val="H23G"/>
        <w:rPr>
          <w:lang w:val="fr-FR" w:eastAsia="es-ES"/>
        </w:rPr>
      </w:pPr>
      <w:r>
        <w:rPr>
          <w:lang w:val="fr-FR" w:eastAsia="es-ES"/>
        </w:rPr>
        <w:tab/>
      </w:r>
      <w:r>
        <w:rPr>
          <w:lang w:val="fr-FR" w:eastAsia="es-ES"/>
        </w:rPr>
        <w:tab/>
      </w:r>
      <w:r w:rsidR="00DF6673">
        <w:rPr>
          <w:lang w:val="fr-FR" w:eastAsia="es-ES"/>
        </w:rPr>
        <w:t>Article </w:t>
      </w:r>
      <w:r w:rsidR="00350D3D" w:rsidRPr="00350D3D">
        <w:rPr>
          <w:lang w:val="fr-FR" w:eastAsia="es-ES"/>
        </w:rPr>
        <w:t>3</w:t>
      </w:r>
    </w:p>
    <w:p w:rsidR="00350D3D" w:rsidRPr="00350D3D" w:rsidRDefault="00F65660" w:rsidP="00F65660">
      <w:pPr>
        <w:pStyle w:val="SingleTxtG"/>
        <w:rPr>
          <w:lang w:val="fr-FR" w:eastAsia="es-ES"/>
        </w:rPr>
      </w:pPr>
      <w:r w:rsidRPr="00350D3D">
        <w:rPr>
          <w:lang w:val="fr-FR" w:eastAsia="es-ES"/>
        </w:rPr>
        <w:t>9.</w:t>
      </w:r>
      <w:r w:rsidRPr="00350D3D">
        <w:rPr>
          <w:lang w:val="fr-FR" w:eastAsia="es-ES"/>
        </w:rPr>
        <w:tab/>
      </w:r>
      <w:r w:rsidR="00350D3D" w:rsidRPr="00350D3D">
        <w:rPr>
          <w:lang w:val="fr-FR" w:eastAsia="es-ES"/>
        </w:rPr>
        <w:t xml:space="preserve">À la suite des </w:t>
      </w:r>
      <w:r w:rsidR="00436DB7">
        <w:rPr>
          <w:lang w:val="fr-FR" w:eastAsia="es-ES"/>
        </w:rPr>
        <w:t xml:space="preserve">précédentes </w:t>
      </w:r>
      <w:r w:rsidR="00350D3D" w:rsidRPr="00350D3D">
        <w:rPr>
          <w:lang w:val="fr-FR" w:eastAsia="es-ES"/>
        </w:rPr>
        <w:t xml:space="preserve">observations finales du </w:t>
      </w:r>
      <w:r w:rsidR="00350D3D" w:rsidRPr="005A3232">
        <w:rPr>
          <w:lang w:val="fr-FR" w:eastAsia="es-ES"/>
        </w:rPr>
        <w:t>Comité (</w:t>
      </w:r>
      <w:r w:rsidR="005A7B02" w:rsidRPr="005A3232">
        <w:rPr>
          <w:lang w:val="fr-FR" w:eastAsia="es-ES"/>
        </w:rPr>
        <w:t>par. </w:t>
      </w:r>
      <w:r w:rsidR="00350D3D" w:rsidRPr="005A3232">
        <w:rPr>
          <w:lang w:val="fr-FR" w:eastAsia="es-ES"/>
        </w:rPr>
        <w:t>28), veuillez</w:t>
      </w:r>
      <w:r w:rsidR="00350D3D" w:rsidRPr="00350D3D">
        <w:rPr>
          <w:lang w:val="fr-FR" w:eastAsia="es-ES"/>
        </w:rPr>
        <w:t xml:space="preserve"> décrire les mesures prises au cours de la période considérée pour garantir que nul ne soit renvoyé dans un pays où il risquerait d’être victime de torture. </w:t>
      </w:r>
      <w:r w:rsidR="00CF1853">
        <w:rPr>
          <w:lang w:val="fr-FR" w:eastAsia="es-ES"/>
        </w:rPr>
        <w:t>Veuillez indiquer q</w:t>
      </w:r>
      <w:r w:rsidR="00350D3D" w:rsidRPr="00350D3D">
        <w:rPr>
          <w:lang w:val="fr-FR" w:eastAsia="es-ES"/>
        </w:rPr>
        <w:t>uelle est la procédure suivie lorsqu’une personne invoque ce droit</w:t>
      </w:r>
      <w:r w:rsidR="00CF1853">
        <w:rPr>
          <w:lang w:val="fr-FR" w:eastAsia="es-ES"/>
        </w:rPr>
        <w:t xml:space="preserve"> et préciser si l</w:t>
      </w:r>
      <w:r w:rsidR="00350D3D" w:rsidRPr="00350D3D">
        <w:rPr>
          <w:lang w:val="fr-FR" w:eastAsia="es-ES"/>
        </w:rPr>
        <w:t>es personnes en attente d’expulsion, de renvoi ou d’extradition sont</w:t>
      </w:r>
      <w:r w:rsidR="00CF1853">
        <w:rPr>
          <w:lang w:val="fr-FR" w:eastAsia="es-ES"/>
        </w:rPr>
        <w:t xml:space="preserve"> </w:t>
      </w:r>
      <w:r w:rsidR="00350D3D" w:rsidRPr="00350D3D">
        <w:rPr>
          <w:lang w:val="fr-FR" w:eastAsia="es-ES"/>
        </w:rPr>
        <w:t>informées de leur droit de demander l’asile et de former un recours contre une décision d’expulsion</w:t>
      </w:r>
      <w:r w:rsidR="00CF1853">
        <w:rPr>
          <w:lang w:val="fr-FR" w:eastAsia="es-ES"/>
        </w:rPr>
        <w:t>.</w:t>
      </w:r>
      <w:r w:rsidR="00350D3D" w:rsidRPr="00350D3D">
        <w:rPr>
          <w:lang w:val="fr-FR" w:eastAsia="es-ES"/>
        </w:rPr>
        <w:t xml:space="preserve"> Si tel est le cas, </w:t>
      </w:r>
      <w:r w:rsidR="00CF1853">
        <w:rPr>
          <w:lang w:val="fr-FR" w:eastAsia="es-ES"/>
        </w:rPr>
        <w:t xml:space="preserve">veuillez préciser si </w:t>
      </w:r>
      <w:r w:rsidR="00350D3D" w:rsidRPr="00350D3D">
        <w:rPr>
          <w:lang w:val="fr-FR" w:eastAsia="es-ES"/>
        </w:rPr>
        <w:t>un tel recours a</w:t>
      </w:r>
      <w:r w:rsidR="00CF1853">
        <w:rPr>
          <w:lang w:val="fr-FR" w:eastAsia="es-ES"/>
        </w:rPr>
        <w:t xml:space="preserve"> </w:t>
      </w:r>
      <w:r w:rsidR="00350D3D" w:rsidRPr="00350D3D">
        <w:rPr>
          <w:lang w:val="fr-FR" w:eastAsia="es-ES"/>
        </w:rPr>
        <w:t>un effet suspensif</w:t>
      </w:r>
      <w:r w:rsidR="00350D3D" w:rsidRPr="00DA6945">
        <w:rPr>
          <w:rStyle w:val="Appelnotedebasdep"/>
        </w:rPr>
        <w:footnoteReference w:id="16"/>
      </w:r>
      <w:r w:rsidR="00CF1853">
        <w:rPr>
          <w:lang w:val="fr-FR" w:eastAsia="es-ES"/>
        </w:rPr>
        <w:t>.</w:t>
      </w:r>
    </w:p>
    <w:p w:rsidR="00350D3D" w:rsidRPr="00350D3D" w:rsidRDefault="00F65660" w:rsidP="00F65660">
      <w:pPr>
        <w:pStyle w:val="SingleTxtG"/>
        <w:rPr>
          <w:lang w:val="fr-FR" w:eastAsia="es-ES"/>
        </w:rPr>
      </w:pPr>
      <w:r w:rsidRPr="00350D3D">
        <w:rPr>
          <w:lang w:val="fr-FR" w:eastAsia="es-ES"/>
        </w:rPr>
        <w:t>10.</w:t>
      </w:r>
      <w:r w:rsidRPr="00350D3D">
        <w:rPr>
          <w:lang w:val="fr-FR" w:eastAsia="es-ES"/>
        </w:rPr>
        <w:tab/>
      </w:r>
      <w:r w:rsidR="00350D3D" w:rsidRPr="00350D3D">
        <w:rPr>
          <w:lang w:val="fr-FR" w:eastAsia="es-ES"/>
        </w:rPr>
        <w:t>Veuillez donner des informations sur le nombre de demandes d’asile reçues au cours de la période considérée et le nombre de demandes acceptées, y compris le nombre de demandes ayant été acceptées au motif que l’intéressé a été torturé ou qu’il risquait d’être torturé en cas de retour dans son pays d’origine. Veuillez donner des renseignements, ventilés par sexe, âge et pays d’origine, sur le nombre de personnes renvoyées, extradées ou expulsées depuis l’examen du rapport précédent. Veuillez fournir des précisions sur les motifs de ces renvois et une liste des pays de destination. Veuillez donner des informations à jour sur la nature des voies de recours disponibles, en précisant si des recours ont été formés, et avec quel résultat.</w:t>
      </w:r>
    </w:p>
    <w:p w:rsidR="00350D3D" w:rsidRPr="00350D3D" w:rsidRDefault="00F65660" w:rsidP="00F65660">
      <w:pPr>
        <w:pStyle w:val="SingleTxtG"/>
        <w:rPr>
          <w:lang w:val="fr-FR" w:eastAsia="es-ES"/>
        </w:rPr>
      </w:pPr>
      <w:r w:rsidRPr="00350D3D">
        <w:rPr>
          <w:lang w:val="fr-FR" w:eastAsia="es-ES"/>
        </w:rPr>
        <w:t>11.</w:t>
      </w:r>
      <w:r w:rsidRPr="00350D3D">
        <w:rPr>
          <w:lang w:val="fr-FR" w:eastAsia="es-ES"/>
        </w:rPr>
        <w:tab/>
      </w:r>
      <w:r w:rsidR="00350D3D" w:rsidRPr="00350D3D">
        <w:rPr>
          <w:lang w:val="fr-FR" w:eastAsia="es-ES"/>
        </w:rPr>
        <w:t>Veuillez indiquer le nombre de personnes qui ont été refoulées, extradées ou expulsées par l’État partie</w:t>
      </w:r>
      <w:r w:rsidR="00ED1B16">
        <w:rPr>
          <w:lang w:val="fr-FR" w:eastAsia="es-ES"/>
        </w:rPr>
        <w:t xml:space="preserve"> </w:t>
      </w:r>
      <w:r w:rsidR="00350D3D" w:rsidRPr="00350D3D">
        <w:rPr>
          <w:lang w:val="fr-FR" w:eastAsia="es-ES"/>
        </w:rPr>
        <w:t xml:space="preserve">au cours de la période considérée sous réserve d’assurances diplomatiques ou leur équivalent, et signaler tous les cas où l’État partie a lui-même </w:t>
      </w:r>
      <w:r w:rsidR="00436DB7">
        <w:rPr>
          <w:lang w:val="fr-FR" w:eastAsia="es-ES"/>
        </w:rPr>
        <w:t xml:space="preserve">donné </w:t>
      </w:r>
      <w:r w:rsidR="00350D3D" w:rsidRPr="00350D3D">
        <w:rPr>
          <w:lang w:val="fr-FR" w:eastAsia="es-ES"/>
        </w:rPr>
        <w:t xml:space="preserve">de telles assurances ou garanties diplomatiques. </w:t>
      </w:r>
      <w:r w:rsidR="00CF1853">
        <w:rPr>
          <w:lang w:val="fr-FR" w:eastAsia="es-ES"/>
        </w:rPr>
        <w:t>Veuillez indiquer q</w:t>
      </w:r>
      <w:r w:rsidR="00350D3D" w:rsidRPr="00350D3D">
        <w:rPr>
          <w:lang w:val="fr-FR" w:eastAsia="es-ES"/>
        </w:rPr>
        <w:t>uel est le minimum exigé pour ces assurances et garanties, données ou reçues, et quelles ont été les mesures de suivi prises dans de tels cas</w:t>
      </w:r>
      <w:r w:rsidR="00CF1853">
        <w:rPr>
          <w:lang w:val="fr-FR" w:eastAsia="es-ES"/>
        </w:rPr>
        <w:t>.</w:t>
      </w:r>
    </w:p>
    <w:p w:rsidR="00350D3D" w:rsidRPr="00350D3D" w:rsidRDefault="00711617" w:rsidP="00711617">
      <w:pPr>
        <w:pStyle w:val="H23G"/>
        <w:rPr>
          <w:lang w:val="fr-FR" w:eastAsia="es-ES"/>
        </w:rPr>
      </w:pPr>
      <w:r>
        <w:rPr>
          <w:lang w:val="fr-FR" w:eastAsia="es-ES"/>
        </w:rPr>
        <w:tab/>
      </w:r>
      <w:r>
        <w:rPr>
          <w:lang w:val="fr-FR" w:eastAsia="es-ES"/>
        </w:rPr>
        <w:tab/>
        <w:t xml:space="preserve">Articles 5 à </w:t>
      </w:r>
      <w:r w:rsidR="00350D3D" w:rsidRPr="00350D3D">
        <w:rPr>
          <w:lang w:val="fr-FR" w:eastAsia="es-ES"/>
        </w:rPr>
        <w:t>9</w:t>
      </w:r>
    </w:p>
    <w:p w:rsidR="00350D3D" w:rsidRPr="00350D3D" w:rsidRDefault="00F65660" w:rsidP="00F65660">
      <w:pPr>
        <w:pStyle w:val="SingleTxtG"/>
        <w:rPr>
          <w:lang w:val="fr-FR" w:eastAsia="es-ES"/>
        </w:rPr>
      </w:pPr>
      <w:r w:rsidRPr="00350D3D">
        <w:rPr>
          <w:lang w:val="fr-FR" w:eastAsia="es-ES"/>
        </w:rPr>
        <w:t>12.</w:t>
      </w:r>
      <w:r w:rsidRPr="00350D3D">
        <w:rPr>
          <w:lang w:val="fr-FR" w:eastAsia="es-ES"/>
        </w:rPr>
        <w:tab/>
      </w:r>
      <w:r w:rsidR="00350D3D" w:rsidRPr="00350D3D">
        <w:rPr>
          <w:lang w:val="fr-FR" w:eastAsia="es-ES"/>
        </w:rPr>
        <w:t>Veuillez donner des renseignements sur les mesures législatives ou autres prises pour appliquer l’</w:t>
      </w:r>
      <w:r w:rsidR="00DF6673">
        <w:rPr>
          <w:lang w:val="fr-FR" w:eastAsia="es-ES"/>
        </w:rPr>
        <w:t>article </w:t>
      </w:r>
      <w:r w:rsidR="00350D3D" w:rsidRPr="00350D3D">
        <w:rPr>
          <w:lang w:val="fr-FR" w:eastAsia="es-ES"/>
        </w:rPr>
        <w:t xml:space="preserve">5 de la Convention. </w:t>
      </w:r>
      <w:r w:rsidR="00B97B42">
        <w:rPr>
          <w:lang w:val="fr-FR" w:eastAsia="es-ES"/>
        </w:rPr>
        <w:t>Veuillez indiquer si l</w:t>
      </w:r>
      <w:r w:rsidR="00350D3D" w:rsidRPr="00350D3D">
        <w:rPr>
          <w:lang w:val="fr-FR" w:eastAsia="es-ES"/>
        </w:rPr>
        <w:t>es actes de torture sont</w:t>
      </w:r>
      <w:r w:rsidR="00B97B42">
        <w:rPr>
          <w:lang w:val="fr-FR" w:eastAsia="es-ES"/>
        </w:rPr>
        <w:t xml:space="preserve"> </w:t>
      </w:r>
      <w:r w:rsidR="00350D3D" w:rsidRPr="00350D3D">
        <w:rPr>
          <w:lang w:val="fr-FR" w:eastAsia="es-ES"/>
        </w:rPr>
        <w:t>considérés en droit interne comme un crime auquel s’applique la compétence universelle, quel que soit le lieu où il a été commis et indépendamment de la nationalité de l’auteur ou de la victime</w:t>
      </w:r>
      <w:r w:rsidR="00B97B42">
        <w:rPr>
          <w:lang w:val="fr-FR" w:eastAsia="es-ES"/>
        </w:rPr>
        <w:t>.</w:t>
      </w:r>
      <w:r w:rsidR="00350D3D" w:rsidRPr="00350D3D">
        <w:rPr>
          <w:lang w:val="fr-FR" w:eastAsia="es-ES"/>
        </w:rPr>
        <w:t xml:space="preserve"> Veuillez citer des exemples concrets de poursuites.</w:t>
      </w:r>
    </w:p>
    <w:p w:rsidR="00350D3D" w:rsidRPr="00350D3D" w:rsidRDefault="00F65660" w:rsidP="00F65660">
      <w:pPr>
        <w:pStyle w:val="SingleTxtG"/>
        <w:rPr>
          <w:lang w:val="fr-FR" w:eastAsia="es-ES"/>
        </w:rPr>
      </w:pPr>
      <w:r w:rsidRPr="00350D3D">
        <w:rPr>
          <w:lang w:val="fr-FR" w:eastAsia="es-ES"/>
        </w:rPr>
        <w:t>13.</w:t>
      </w:r>
      <w:r w:rsidRPr="00350D3D">
        <w:rPr>
          <w:lang w:val="fr-FR" w:eastAsia="es-ES"/>
        </w:rPr>
        <w:tab/>
      </w:r>
      <w:r w:rsidR="00350D3D" w:rsidRPr="00350D3D">
        <w:rPr>
          <w:lang w:val="fr-FR" w:eastAsia="es-ES"/>
        </w:rPr>
        <w:t>Veuillez informer le Comité de tout accord d’extradition conclu avec un autre État partie et préciser si les infractions mentionnées à l’</w:t>
      </w:r>
      <w:r w:rsidR="00DF6673">
        <w:rPr>
          <w:lang w:val="fr-FR" w:eastAsia="es-ES"/>
        </w:rPr>
        <w:t>article </w:t>
      </w:r>
      <w:r w:rsidR="00350D3D" w:rsidRPr="00350D3D">
        <w:rPr>
          <w:lang w:val="fr-FR" w:eastAsia="es-ES"/>
        </w:rPr>
        <w:t>4 de la Convention font partie des infractions pouvant donner lieu à une extradition dans le cadre de ces accord.</w:t>
      </w:r>
    </w:p>
    <w:p w:rsidR="00350D3D" w:rsidRPr="00350D3D" w:rsidRDefault="00F65660" w:rsidP="00F65660">
      <w:pPr>
        <w:pStyle w:val="SingleTxtG"/>
        <w:rPr>
          <w:lang w:val="fr-FR" w:eastAsia="es-ES"/>
        </w:rPr>
      </w:pPr>
      <w:r w:rsidRPr="00350D3D">
        <w:rPr>
          <w:lang w:val="fr-FR" w:eastAsia="es-ES"/>
        </w:rPr>
        <w:t>14.</w:t>
      </w:r>
      <w:r w:rsidRPr="00350D3D">
        <w:rPr>
          <w:lang w:val="fr-FR" w:eastAsia="es-ES"/>
        </w:rPr>
        <w:tab/>
      </w:r>
      <w:r w:rsidR="00350D3D" w:rsidRPr="00350D3D">
        <w:rPr>
          <w:lang w:val="fr-FR" w:eastAsia="es-ES"/>
        </w:rPr>
        <w:t>Veuillez indiquer quels traités ou accords d’entraide judiciaire le Cameroun a signés avec d’autres entités, qu’il s’agisse d’États, de tribunaux internationaux ou d’institutions internationales. Veuillez préciser si ces traités ou accords ont donné lieu</w:t>
      </w:r>
      <w:r w:rsidR="00436DB7">
        <w:rPr>
          <w:lang w:val="fr-FR" w:eastAsia="es-ES"/>
        </w:rPr>
        <w:t>,</w:t>
      </w:r>
      <w:r w:rsidR="00350D3D" w:rsidRPr="00350D3D">
        <w:rPr>
          <w:lang w:val="fr-FR" w:eastAsia="es-ES"/>
        </w:rPr>
        <w:t xml:space="preserve"> en pratique</w:t>
      </w:r>
      <w:r w:rsidR="00436DB7">
        <w:rPr>
          <w:lang w:val="fr-FR" w:eastAsia="es-ES"/>
        </w:rPr>
        <w:t>,</w:t>
      </w:r>
      <w:r w:rsidR="00350D3D" w:rsidRPr="00350D3D">
        <w:rPr>
          <w:lang w:val="fr-FR" w:eastAsia="es-ES"/>
        </w:rPr>
        <w:t xml:space="preserve"> à la communication de preuves dans le cadre de poursuites pour torture ou mauvais traitements. </w:t>
      </w:r>
      <w:r w:rsidR="00436DB7">
        <w:rPr>
          <w:lang w:val="fr-FR" w:eastAsia="es-ES"/>
        </w:rPr>
        <w:t xml:space="preserve">Veuillez </w:t>
      </w:r>
      <w:r w:rsidR="00350D3D" w:rsidRPr="00350D3D">
        <w:rPr>
          <w:lang w:val="fr-FR" w:eastAsia="es-ES"/>
        </w:rPr>
        <w:t>donner des exemples.</w:t>
      </w:r>
    </w:p>
    <w:p w:rsidR="00350D3D" w:rsidRPr="00350D3D" w:rsidRDefault="00711617" w:rsidP="00711617">
      <w:pPr>
        <w:pStyle w:val="H23G"/>
        <w:rPr>
          <w:lang w:val="fr-FR" w:eastAsia="es-ES"/>
        </w:rPr>
      </w:pPr>
      <w:r>
        <w:rPr>
          <w:lang w:val="fr-FR" w:eastAsia="es-ES"/>
        </w:rPr>
        <w:tab/>
      </w:r>
      <w:r>
        <w:rPr>
          <w:lang w:val="fr-FR" w:eastAsia="es-ES"/>
        </w:rPr>
        <w:tab/>
      </w:r>
      <w:r w:rsidR="00DF6673">
        <w:rPr>
          <w:lang w:val="fr-FR" w:eastAsia="es-ES"/>
        </w:rPr>
        <w:t>Article </w:t>
      </w:r>
      <w:r w:rsidR="00350D3D" w:rsidRPr="00350D3D">
        <w:rPr>
          <w:lang w:val="fr-FR" w:eastAsia="es-ES"/>
        </w:rPr>
        <w:t>10</w:t>
      </w:r>
    </w:p>
    <w:p w:rsidR="00350D3D" w:rsidRPr="00350D3D" w:rsidRDefault="00F65660" w:rsidP="00F65660">
      <w:pPr>
        <w:pStyle w:val="SingleTxtG"/>
        <w:rPr>
          <w:lang w:val="fr-FR" w:eastAsia="es-ES"/>
        </w:rPr>
      </w:pPr>
      <w:r w:rsidRPr="00350D3D">
        <w:rPr>
          <w:lang w:val="fr-FR" w:eastAsia="es-ES"/>
        </w:rPr>
        <w:t>15.</w:t>
      </w:r>
      <w:r w:rsidRPr="00350D3D">
        <w:rPr>
          <w:lang w:val="fr-FR" w:eastAsia="es-ES"/>
        </w:rPr>
        <w:tab/>
      </w:r>
      <w:r w:rsidR="00350D3D" w:rsidRPr="00350D3D">
        <w:rPr>
          <w:lang w:val="fr-FR" w:eastAsia="es-ES"/>
        </w:rPr>
        <w:t xml:space="preserve">Compte tenu des précédentes observations </w:t>
      </w:r>
      <w:r w:rsidR="00350D3D" w:rsidRPr="005A3232">
        <w:rPr>
          <w:lang w:val="fr-FR" w:eastAsia="es-ES"/>
        </w:rPr>
        <w:t>finales (</w:t>
      </w:r>
      <w:r w:rsidR="005A7B02" w:rsidRPr="005A3232">
        <w:rPr>
          <w:lang w:val="fr-FR" w:eastAsia="es-ES"/>
        </w:rPr>
        <w:t>par. </w:t>
      </w:r>
      <w:r w:rsidR="00350D3D" w:rsidRPr="005A3232">
        <w:rPr>
          <w:lang w:val="fr-FR" w:eastAsia="es-ES"/>
        </w:rPr>
        <w:t>18),</w:t>
      </w:r>
      <w:r w:rsidR="00350D3D" w:rsidRPr="00350D3D">
        <w:rPr>
          <w:lang w:val="fr-FR" w:eastAsia="es-ES"/>
        </w:rPr>
        <w:t xml:space="preserve"> veuillez donner des renseignements à jour sur les programmes d’enseignement et de formation mis en place par l’État partie pour que les membres des forces de l’ordre, les membres des forces armées et</w:t>
      </w:r>
      <w:r w:rsidR="00ED1B16">
        <w:rPr>
          <w:lang w:val="fr-FR" w:eastAsia="es-ES"/>
        </w:rPr>
        <w:t xml:space="preserve"> </w:t>
      </w:r>
      <w:r w:rsidR="00350D3D" w:rsidRPr="00350D3D">
        <w:rPr>
          <w:lang w:val="fr-FR" w:eastAsia="es-ES"/>
        </w:rPr>
        <w:t xml:space="preserve">le personnel pénitentiaire aient une bonne connaissance des dispositions de la Convention, sachent qu’aucun manquement ne sera toléré, que toute violation </w:t>
      </w:r>
      <w:r w:rsidR="00436DB7">
        <w:rPr>
          <w:lang w:val="fr-FR" w:eastAsia="es-ES"/>
        </w:rPr>
        <w:t xml:space="preserve">donnera lieu à une </w:t>
      </w:r>
      <w:r w:rsidR="00350D3D" w:rsidRPr="00350D3D">
        <w:rPr>
          <w:lang w:val="fr-FR" w:eastAsia="es-ES"/>
        </w:rPr>
        <w:t>enquête et que les auteurs d’infraction seront poursuivis</w:t>
      </w:r>
      <w:r w:rsidR="00350D3D" w:rsidRPr="00DA6945">
        <w:rPr>
          <w:rStyle w:val="Appelnotedebasdep"/>
        </w:rPr>
        <w:footnoteReference w:id="17"/>
      </w:r>
      <w:r w:rsidR="00350D3D" w:rsidRPr="00350D3D">
        <w:rPr>
          <w:lang w:val="fr-FR" w:eastAsia="es-ES"/>
        </w:rPr>
        <w:t xml:space="preserve">. Veuillez indiquer si l’État partie a élaboré une méthode pour évaluer l’efficacité des programmes de formation et d’éducation </w:t>
      </w:r>
      <w:r w:rsidR="00436DB7">
        <w:rPr>
          <w:lang w:val="fr-FR" w:eastAsia="es-ES"/>
        </w:rPr>
        <w:t xml:space="preserve">sur </w:t>
      </w:r>
      <w:r w:rsidR="00350D3D" w:rsidRPr="00350D3D">
        <w:rPr>
          <w:lang w:val="fr-FR" w:eastAsia="es-ES"/>
        </w:rPr>
        <w:t xml:space="preserve">la réduction </w:t>
      </w:r>
      <w:r w:rsidR="00436DB7">
        <w:rPr>
          <w:lang w:val="fr-FR" w:eastAsia="es-ES"/>
        </w:rPr>
        <w:t xml:space="preserve">du nombre </w:t>
      </w:r>
      <w:r w:rsidR="00350D3D" w:rsidRPr="00350D3D">
        <w:rPr>
          <w:lang w:val="fr-FR" w:eastAsia="es-ES"/>
        </w:rPr>
        <w:t>de cas de torture et de mauvais traitements; le cas échéant, veuillez donner des informations sur cette méthode.</w:t>
      </w:r>
    </w:p>
    <w:p w:rsidR="00350D3D" w:rsidRPr="00350D3D" w:rsidRDefault="00F65660" w:rsidP="00F65660">
      <w:pPr>
        <w:pStyle w:val="SingleTxtG"/>
        <w:rPr>
          <w:lang w:val="fr-FR" w:eastAsia="es-ES"/>
        </w:rPr>
      </w:pPr>
      <w:r w:rsidRPr="00350D3D">
        <w:rPr>
          <w:lang w:val="fr-FR" w:eastAsia="es-ES"/>
        </w:rPr>
        <w:t>16.</w:t>
      </w:r>
      <w:r w:rsidRPr="00350D3D">
        <w:rPr>
          <w:lang w:val="fr-FR" w:eastAsia="es-ES"/>
        </w:rPr>
        <w:tab/>
      </w:r>
      <w:r w:rsidR="00350D3D" w:rsidRPr="00350D3D">
        <w:rPr>
          <w:lang w:val="fr-FR" w:eastAsia="es-ES"/>
        </w:rPr>
        <w:t xml:space="preserve">Veuillez donner des informations détaillées sur les programmes visant à former les juges, les procureurs ainsi que les médecins légistes et le personnel médical qui s’occupent des détenus pour détecter les séquelles physiques et psychologiques de la torture et établir la réalité des faits de torture. </w:t>
      </w:r>
      <w:r w:rsidR="00B97B42">
        <w:rPr>
          <w:lang w:val="fr-FR" w:eastAsia="es-ES"/>
        </w:rPr>
        <w:t>Veuillez indiquer si c</w:t>
      </w:r>
      <w:r w:rsidR="00350D3D" w:rsidRPr="00350D3D">
        <w:rPr>
          <w:lang w:val="fr-FR" w:eastAsia="es-ES"/>
        </w:rPr>
        <w:t>es programmes prévoient</w:t>
      </w:r>
      <w:r w:rsidR="00B97B42">
        <w:rPr>
          <w:lang w:val="fr-FR" w:eastAsia="es-ES"/>
        </w:rPr>
        <w:t xml:space="preserve"> </w:t>
      </w:r>
      <w:r w:rsidR="00350D3D" w:rsidRPr="00350D3D">
        <w:rPr>
          <w:lang w:val="fr-FR" w:eastAsia="es-ES"/>
        </w:rPr>
        <w:t>une formation spécifique concernant le Manuel pour enquêter efficacement sur la torture et autres peines ou traitements cruels, inhumains ou dégradants (Protocole d’Istanbul)</w:t>
      </w:r>
      <w:r w:rsidR="00B97B42">
        <w:rPr>
          <w:lang w:val="fr-FR" w:eastAsia="es-ES"/>
        </w:rPr>
        <w:t>.</w:t>
      </w:r>
    </w:p>
    <w:p w:rsidR="00350D3D" w:rsidRPr="00350D3D" w:rsidRDefault="00711617" w:rsidP="00711617">
      <w:pPr>
        <w:pStyle w:val="H23G"/>
        <w:rPr>
          <w:lang w:val="fr-FR" w:eastAsia="es-ES"/>
        </w:rPr>
      </w:pPr>
      <w:r>
        <w:rPr>
          <w:lang w:val="fr-FR" w:eastAsia="es-ES"/>
        </w:rPr>
        <w:tab/>
      </w:r>
      <w:r>
        <w:rPr>
          <w:lang w:val="fr-FR" w:eastAsia="es-ES"/>
        </w:rPr>
        <w:tab/>
      </w:r>
      <w:r w:rsidR="00DF6673">
        <w:rPr>
          <w:lang w:val="fr-FR" w:eastAsia="es-ES"/>
        </w:rPr>
        <w:t>Article </w:t>
      </w:r>
      <w:r w:rsidR="00350D3D" w:rsidRPr="00350D3D">
        <w:rPr>
          <w:lang w:val="fr-FR" w:eastAsia="es-ES"/>
        </w:rPr>
        <w:t>11</w:t>
      </w:r>
    </w:p>
    <w:p w:rsidR="00350D3D" w:rsidRPr="00350D3D" w:rsidRDefault="00F65660" w:rsidP="00F65660">
      <w:pPr>
        <w:pStyle w:val="SingleTxtG"/>
        <w:rPr>
          <w:lang w:val="fr-FR" w:eastAsia="es-ES"/>
        </w:rPr>
      </w:pPr>
      <w:r w:rsidRPr="00350D3D">
        <w:rPr>
          <w:lang w:val="fr-FR" w:eastAsia="es-ES"/>
        </w:rPr>
        <w:t>17.</w:t>
      </w:r>
      <w:r w:rsidRPr="00350D3D">
        <w:rPr>
          <w:lang w:val="fr-FR" w:eastAsia="es-ES"/>
        </w:rPr>
        <w:tab/>
      </w:r>
      <w:r w:rsidR="00350D3D" w:rsidRPr="00350D3D">
        <w:rPr>
          <w:lang w:val="fr-FR" w:eastAsia="es-ES"/>
        </w:rPr>
        <w:t>Veuillez décrire les procédures destinées à garantir le respect de l’</w:t>
      </w:r>
      <w:r w:rsidR="00DF6673">
        <w:rPr>
          <w:lang w:val="fr-FR" w:eastAsia="es-ES"/>
        </w:rPr>
        <w:t>article </w:t>
      </w:r>
      <w:r w:rsidR="00350D3D" w:rsidRPr="00350D3D">
        <w:rPr>
          <w:lang w:val="fr-FR" w:eastAsia="es-ES"/>
        </w:rPr>
        <w:t xml:space="preserve">11 de la Convention et donner des renseignements sur toutes règles, instructions, méthodes et pratiques d’interrogatoire et sur les dispositions </w:t>
      </w:r>
      <w:r w:rsidR="00350D3D" w:rsidRPr="00642FF2">
        <w:rPr>
          <w:lang w:val="fr-FR" w:eastAsia="es-ES"/>
        </w:rPr>
        <w:t xml:space="preserve">concernant la garde </w:t>
      </w:r>
      <w:r w:rsidR="00725078" w:rsidRPr="00642FF2">
        <w:rPr>
          <w:lang w:val="fr-FR" w:eastAsia="es-ES"/>
        </w:rPr>
        <w:t xml:space="preserve">des personnes arrêtées, détenues ou emprisonnées de quelque façon que ce soit, </w:t>
      </w:r>
      <w:r w:rsidR="00350D3D" w:rsidRPr="00642FF2">
        <w:rPr>
          <w:lang w:val="fr-FR" w:eastAsia="es-ES"/>
        </w:rPr>
        <w:t>qui</w:t>
      </w:r>
      <w:r w:rsidR="00350D3D" w:rsidRPr="00350D3D">
        <w:rPr>
          <w:lang w:val="fr-FR" w:eastAsia="es-ES"/>
        </w:rPr>
        <w:t xml:space="preserve"> peuvent avoir été adoptées depuis l’examen du rapport périodique précédent. Veuillez indiquer la fréquence à laquelle elles sont révisées.</w:t>
      </w:r>
    </w:p>
    <w:p w:rsidR="00350D3D" w:rsidRPr="005A3232" w:rsidRDefault="00F65660" w:rsidP="00F65660">
      <w:pPr>
        <w:pStyle w:val="SingleTxtG"/>
        <w:rPr>
          <w:u w:val="single"/>
          <w:lang w:val="fr-FR" w:eastAsia="es-ES"/>
        </w:rPr>
      </w:pPr>
      <w:r w:rsidRPr="005A3232">
        <w:rPr>
          <w:lang w:val="fr-FR" w:eastAsia="es-ES"/>
        </w:rPr>
        <w:t>18.</w:t>
      </w:r>
      <w:r w:rsidRPr="005A3232">
        <w:rPr>
          <w:lang w:val="fr-FR" w:eastAsia="es-ES"/>
        </w:rPr>
        <w:tab/>
      </w:r>
      <w:r w:rsidR="00350D3D" w:rsidRPr="00350D3D">
        <w:rPr>
          <w:lang w:val="fr-FR" w:eastAsia="es-ES"/>
        </w:rPr>
        <w:t>Compte tenu des précédentes observations finales du Comité (</w:t>
      </w:r>
      <w:r w:rsidR="005A7B02" w:rsidRPr="005A3232">
        <w:rPr>
          <w:lang w:val="fr-FR" w:eastAsia="es-ES"/>
        </w:rPr>
        <w:t>par. </w:t>
      </w:r>
      <w:r w:rsidR="00350D3D" w:rsidRPr="005A3232">
        <w:rPr>
          <w:lang w:val="fr-FR" w:eastAsia="es-ES"/>
        </w:rPr>
        <w:t>26), veuillez donner des informations sur les mesures prises pour établir un système national de surveillance et d’inspection efficace de tous les lieux de détention et pour donner suite aux conclusions de cet examen systématique</w:t>
      </w:r>
      <w:r w:rsidR="00350D3D" w:rsidRPr="005A3232">
        <w:rPr>
          <w:rStyle w:val="Appelnotedebasdep"/>
        </w:rPr>
        <w:footnoteReference w:id="18"/>
      </w:r>
      <w:r w:rsidR="00350D3D" w:rsidRPr="005A3232">
        <w:rPr>
          <w:lang w:val="fr-FR" w:eastAsia="es-ES"/>
        </w:rPr>
        <w:t xml:space="preserve">. </w:t>
      </w:r>
      <w:r w:rsidR="003A55D6" w:rsidRPr="005A3232">
        <w:rPr>
          <w:lang w:val="fr-FR" w:eastAsia="es-ES"/>
        </w:rPr>
        <w:t>Veuillez indiquer si l</w:t>
      </w:r>
      <w:r w:rsidR="00350D3D" w:rsidRPr="005A3232">
        <w:rPr>
          <w:lang w:val="fr-FR" w:eastAsia="es-ES"/>
        </w:rPr>
        <w:t>es représentants des organisations non gouvernementales, dont ceux du Comité international de la Croix-Rouge, sont autorisés à mener des visites périodiques et inopinées dans tous les lieux de détention</w:t>
      </w:r>
      <w:r w:rsidR="00350D3D" w:rsidRPr="005A3232">
        <w:rPr>
          <w:rStyle w:val="Appelnotedebasdep"/>
        </w:rPr>
        <w:footnoteReference w:id="19"/>
      </w:r>
      <w:r w:rsidR="003A55D6" w:rsidRPr="005A3232">
        <w:rPr>
          <w:lang w:val="fr-FR" w:eastAsia="es-ES"/>
        </w:rPr>
        <w:t>.</w:t>
      </w:r>
    </w:p>
    <w:p w:rsidR="00350D3D" w:rsidRPr="00350D3D" w:rsidRDefault="00F65660" w:rsidP="00F65660">
      <w:pPr>
        <w:pStyle w:val="SingleTxtG"/>
        <w:rPr>
          <w:u w:val="single"/>
          <w:lang w:val="fr-FR" w:eastAsia="es-ES"/>
        </w:rPr>
      </w:pPr>
      <w:r w:rsidRPr="00350D3D">
        <w:rPr>
          <w:lang w:val="fr-FR" w:eastAsia="es-ES"/>
        </w:rPr>
        <w:t>19.</w:t>
      </w:r>
      <w:r w:rsidRPr="00350D3D">
        <w:rPr>
          <w:lang w:val="fr-FR" w:eastAsia="es-ES"/>
        </w:rPr>
        <w:tab/>
      </w:r>
      <w:r w:rsidR="00350D3D" w:rsidRPr="005A3232">
        <w:rPr>
          <w:lang w:val="fr-FR" w:eastAsia="es-ES"/>
        </w:rPr>
        <w:t>S’agissant des précédentes observations finales (art.</w:t>
      </w:r>
      <w:r w:rsidR="00DC11D4" w:rsidRPr="005A3232">
        <w:rPr>
          <w:lang w:val="fr-FR" w:eastAsia="es-ES"/>
        </w:rPr>
        <w:t> </w:t>
      </w:r>
      <w:r w:rsidR="00350D3D" w:rsidRPr="005A3232">
        <w:rPr>
          <w:lang w:val="fr-FR" w:eastAsia="es-ES"/>
        </w:rPr>
        <w:t>14), veuillez</w:t>
      </w:r>
      <w:r w:rsidR="00350D3D" w:rsidRPr="00350D3D">
        <w:rPr>
          <w:lang w:val="fr-FR" w:eastAsia="es-ES"/>
        </w:rPr>
        <w:t xml:space="preserve"> donner des informations à jour, notamment des données statistiques</w:t>
      </w:r>
      <w:r w:rsidR="008C75FE">
        <w:rPr>
          <w:lang w:val="fr-FR" w:eastAsia="es-ES"/>
        </w:rPr>
        <w:t>,</w:t>
      </w:r>
      <w:r w:rsidR="00350D3D" w:rsidRPr="00350D3D">
        <w:rPr>
          <w:lang w:val="fr-FR" w:eastAsia="es-ES"/>
        </w:rPr>
        <w:t xml:space="preserve"> ventilées par sexe, groupe d’âge et origine ethnique ou nationalité, concernant les personnes qui se trouvent en détention provisoire et concernant les détenus qui exécutent leur peine, ainsi que sur le taux d’occupation dans tous les lieux de détention. Veuillez informer le Comité des mesures prises pour faire face aux préoccupations que soulèvent les détentions provisoires prolongées</w:t>
      </w:r>
      <w:r w:rsidR="00350D3D" w:rsidRPr="00DA6945">
        <w:rPr>
          <w:rStyle w:val="Appelnotedebasdep"/>
        </w:rPr>
        <w:footnoteReference w:id="20"/>
      </w:r>
      <w:r w:rsidR="00350D3D" w:rsidRPr="00350D3D">
        <w:rPr>
          <w:lang w:val="fr-FR" w:eastAsia="es-ES"/>
        </w:rPr>
        <w:t xml:space="preserve"> et la situation de certains prévenus qui auraient déjà</w:t>
      </w:r>
      <w:r w:rsidR="00ED1B16">
        <w:rPr>
          <w:lang w:val="fr-FR" w:eastAsia="es-ES"/>
        </w:rPr>
        <w:t xml:space="preserve"> </w:t>
      </w:r>
      <w:r w:rsidR="00350D3D" w:rsidRPr="00350D3D">
        <w:rPr>
          <w:lang w:val="fr-FR" w:eastAsia="es-ES"/>
        </w:rPr>
        <w:t>purgé</w:t>
      </w:r>
      <w:r w:rsidR="00ED1B16">
        <w:rPr>
          <w:lang w:val="fr-FR" w:eastAsia="es-ES"/>
        </w:rPr>
        <w:t xml:space="preserve"> </w:t>
      </w:r>
      <w:r w:rsidR="00350D3D" w:rsidRPr="00350D3D">
        <w:rPr>
          <w:lang w:val="fr-FR" w:eastAsia="es-ES"/>
        </w:rPr>
        <w:t>plus que leur peine en prison sans avoir été libérés</w:t>
      </w:r>
      <w:r w:rsidR="00350D3D" w:rsidRPr="00DA6945">
        <w:rPr>
          <w:rStyle w:val="Appelnotedebasdep"/>
        </w:rPr>
        <w:footnoteReference w:id="21"/>
      </w:r>
      <w:r w:rsidR="00350D3D" w:rsidRPr="00350D3D">
        <w:rPr>
          <w:lang w:val="fr-FR" w:eastAsia="es-ES"/>
        </w:rPr>
        <w:t xml:space="preserve">. </w:t>
      </w:r>
    </w:p>
    <w:p w:rsidR="00350D3D" w:rsidRPr="00350D3D" w:rsidRDefault="00F65660" w:rsidP="00F65660">
      <w:pPr>
        <w:pStyle w:val="SingleTxtG"/>
        <w:rPr>
          <w:u w:val="single"/>
          <w:lang w:val="fr-FR" w:eastAsia="es-ES"/>
        </w:rPr>
      </w:pPr>
      <w:r w:rsidRPr="00350D3D">
        <w:rPr>
          <w:lang w:val="fr-FR" w:eastAsia="es-ES"/>
        </w:rPr>
        <w:t>20.</w:t>
      </w:r>
      <w:r w:rsidRPr="00350D3D">
        <w:rPr>
          <w:lang w:val="fr-FR" w:eastAsia="es-ES"/>
        </w:rPr>
        <w:tab/>
      </w:r>
      <w:r w:rsidR="00350D3D" w:rsidRPr="00350D3D">
        <w:rPr>
          <w:lang w:val="fr-FR" w:eastAsia="es-ES"/>
        </w:rPr>
        <w:t xml:space="preserve">Eu égard aux </w:t>
      </w:r>
      <w:r w:rsidR="00436DB7">
        <w:rPr>
          <w:lang w:val="fr-FR" w:eastAsia="es-ES"/>
        </w:rPr>
        <w:t xml:space="preserve">précédentes </w:t>
      </w:r>
      <w:r w:rsidR="00350D3D" w:rsidRPr="00350D3D">
        <w:rPr>
          <w:lang w:val="fr-FR" w:eastAsia="es-ES"/>
        </w:rPr>
        <w:t xml:space="preserve">observations finales du Comité </w:t>
      </w:r>
      <w:r w:rsidR="00350D3D" w:rsidRPr="005A3232">
        <w:rPr>
          <w:lang w:val="fr-FR" w:eastAsia="es-ES"/>
        </w:rPr>
        <w:t>(</w:t>
      </w:r>
      <w:r w:rsidR="005A7B02" w:rsidRPr="005A3232">
        <w:rPr>
          <w:lang w:val="fr-FR" w:eastAsia="es-ES"/>
        </w:rPr>
        <w:t>par. </w:t>
      </w:r>
      <w:r w:rsidR="00350D3D" w:rsidRPr="005A3232">
        <w:rPr>
          <w:lang w:val="fr-FR" w:eastAsia="es-ES"/>
        </w:rPr>
        <w:t>15), veuillez indiquer les résultats du Programme d’amélioration des conditions de détention et du respect des droits de l’homme 2007</w:t>
      </w:r>
      <w:r w:rsidR="00725078" w:rsidRPr="005A3232">
        <w:rPr>
          <w:lang w:val="fr-FR" w:eastAsia="es-ES"/>
        </w:rPr>
        <w:t>-</w:t>
      </w:r>
      <w:r w:rsidR="00350D3D" w:rsidRPr="005A3232">
        <w:rPr>
          <w:lang w:val="fr-FR" w:eastAsia="es-ES"/>
        </w:rPr>
        <w:t>2010</w:t>
      </w:r>
      <w:r w:rsidR="00350D3D" w:rsidRPr="005A3232">
        <w:rPr>
          <w:rStyle w:val="Appelnotedebasdep"/>
        </w:rPr>
        <w:footnoteReference w:id="22"/>
      </w:r>
      <w:r w:rsidR="00350D3D" w:rsidRPr="005A3232">
        <w:rPr>
          <w:lang w:val="fr-FR" w:eastAsia="es-ES"/>
        </w:rPr>
        <w:t xml:space="preserve">. Veuillez également indiquer les mesures prises pour garantir, dans tous les lieux de détention, la séparation entre hommes et femmes, </w:t>
      </w:r>
      <w:r w:rsidR="00725078" w:rsidRPr="005A3232">
        <w:rPr>
          <w:lang w:val="fr-FR" w:eastAsia="es-ES"/>
        </w:rPr>
        <w:t xml:space="preserve">entre </w:t>
      </w:r>
      <w:r w:rsidR="00350D3D" w:rsidRPr="005A3232">
        <w:rPr>
          <w:lang w:val="fr-FR" w:eastAsia="es-ES"/>
        </w:rPr>
        <w:t>prévenus et condamnés, et entre détenus adultes et mineurs</w:t>
      </w:r>
      <w:r w:rsidR="00350D3D" w:rsidRPr="005A3232">
        <w:rPr>
          <w:rStyle w:val="Appelnotedebasdep"/>
        </w:rPr>
        <w:footnoteReference w:id="23"/>
      </w:r>
      <w:r w:rsidR="00350D3D" w:rsidRPr="005A3232">
        <w:rPr>
          <w:lang w:val="fr-FR" w:eastAsia="es-ES"/>
        </w:rPr>
        <w:t>. Veuillez en outre donner des informations sur les mesures prises pour réviser les dispositions du Code de procédure pénale relatives à la contrainte par corps</w:t>
      </w:r>
      <w:r w:rsidR="00350D3D" w:rsidRPr="005A3232">
        <w:rPr>
          <w:rStyle w:val="Appelnotedebasdep"/>
        </w:rPr>
        <w:footnoteReference w:id="24"/>
      </w:r>
      <w:r w:rsidR="00350D3D" w:rsidRPr="005A3232">
        <w:rPr>
          <w:lang w:val="fr-FR" w:eastAsia="es-ES"/>
        </w:rPr>
        <w:t>. Veuillez commenter également les informations selon lesquelles un grand nombre de détenus continue</w:t>
      </w:r>
      <w:r w:rsidR="00350D3D" w:rsidRPr="00350D3D">
        <w:rPr>
          <w:lang w:val="fr-FR" w:eastAsia="es-ES"/>
        </w:rPr>
        <w:t>raient à être enchaînés pendant des jours, voire des mois, dans des conditions inhumaines et dégradantes</w:t>
      </w:r>
      <w:r w:rsidR="00350D3D" w:rsidRPr="00DA6945">
        <w:rPr>
          <w:rStyle w:val="Appelnotedebasdep"/>
        </w:rPr>
        <w:footnoteReference w:id="25"/>
      </w:r>
      <w:r w:rsidR="00350D3D" w:rsidRPr="00350D3D">
        <w:rPr>
          <w:lang w:val="fr-FR" w:eastAsia="es-ES"/>
        </w:rPr>
        <w:t>.</w:t>
      </w:r>
    </w:p>
    <w:p w:rsidR="00350D3D" w:rsidRPr="00350D3D" w:rsidRDefault="00F65660" w:rsidP="00F65660">
      <w:pPr>
        <w:pStyle w:val="SingleTxtG"/>
        <w:rPr>
          <w:u w:val="single"/>
          <w:lang w:val="fr-FR" w:eastAsia="es-ES"/>
        </w:rPr>
      </w:pPr>
      <w:r w:rsidRPr="00350D3D">
        <w:rPr>
          <w:lang w:val="fr-FR" w:eastAsia="es-ES"/>
        </w:rPr>
        <w:t>21.</w:t>
      </w:r>
      <w:r w:rsidRPr="00350D3D">
        <w:rPr>
          <w:lang w:val="fr-FR" w:eastAsia="es-ES"/>
        </w:rPr>
        <w:tab/>
      </w:r>
      <w:r w:rsidR="00350D3D" w:rsidRPr="00350D3D">
        <w:rPr>
          <w:lang w:val="fr-FR" w:eastAsia="es-ES"/>
        </w:rPr>
        <w:t xml:space="preserve">Veuillez donner des informations sur la fréquence des violences entre détenus, en particulier le viol et autres agressions sexuelles, y compris tout cas de négligence de la part des membres des forces de l’ordre, et sur le nombre de plaintes formées à cet égard. </w:t>
      </w:r>
      <w:r w:rsidR="003A55D6">
        <w:rPr>
          <w:lang w:val="fr-FR" w:eastAsia="es-ES"/>
        </w:rPr>
        <w:t>Veuillez indiquer q</w:t>
      </w:r>
      <w:r w:rsidR="00350D3D" w:rsidRPr="00350D3D">
        <w:rPr>
          <w:lang w:val="fr-FR" w:eastAsia="es-ES"/>
        </w:rPr>
        <w:t>uelles mesures préventives ont été prises</w:t>
      </w:r>
      <w:r w:rsidR="00350D3D" w:rsidRPr="00DA6945">
        <w:rPr>
          <w:rStyle w:val="Appelnotedebasdep"/>
        </w:rPr>
        <w:footnoteReference w:id="26"/>
      </w:r>
      <w:r w:rsidR="003A55D6">
        <w:rPr>
          <w:lang w:val="fr-FR" w:eastAsia="es-ES"/>
        </w:rPr>
        <w:t>.</w:t>
      </w:r>
    </w:p>
    <w:p w:rsidR="00350D3D" w:rsidRPr="005A3232" w:rsidRDefault="00F65660" w:rsidP="00F65660">
      <w:pPr>
        <w:pStyle w:val="SingleTxtG"/>
        <w:rPr>
          <w:u w:val="single"/>
          <w:lang w:val="fr-FR" w:eastAsia="es-ES"/>
        </w:rPr>
      </w:pPr>
      <w:r w:rsidRPr="005A3232">
        <w:rPr>
          <w:lang w:val="fr-FR" w:eastAsia="es-ES"/>
        </w:rPr>
        <w:t>22.</w:t>
      </w:r>
      <w:r w:rsidRPr="005A3232">
        <w:rPr>
          <w:lang w:val="fr-FR" w:eastAsia="es-ES"/>
        </w:rPr>
        <w:tab/>
      </w:r>
      <w:r w:rsidR="00350D3D" w:rsidRPr="00350D3D">
        <w:rPr>
          <w:lang w:val="fr-FR" w:eastAsia="es-ES"/>
        </w:rPr>
        <w:t xml:space="preserve">À la suite des </w:t>
      </w:r>
      <w:r w:rsidR="00436DB7">
        <w:rPr>
          <w:lang w:val="fr-FR" w:eastAsia="es-ES"/>
        </w:rPr>
        <w:t xml:space="preserve">précédentes </w:t>
      </w:r>
      <w:r w:rsidR="00350D3D" w:rsidRPr="00350D3D">
        <w:rPr>
          <w:lang w:val="fr-FR" w:eastAsia="es-ES"/>
        </w:rPr>
        <w:t xml:space="preserve">observations finales du Comité </w:t>
      </w:r>
      <w:r w:rsidR="00350D3D" w:rsidRPr="005A3232">
        <w:rPr>
          <w:lang w:val="fr-FR" w:eastAsia="es-ES"/>
        </w:rPr>
        <w:t>(</w:t>
      </w:r>
      <w:r w:rsidR="005A7B02" w:rsidRPr="005A3232">
        <w:rPr>
          <w:lang w:val="fr-FR" w:eastAsia="es-ES"/>
        </w:rPr>
        <w:t>par. </w:t>
      </w:r>
      <w:r w:rsidR="00350D3D" w:rsidRPr="005A3232">
        <w:rPr>
          <w:lang w:val="fr-FR" w:eastAsia="es-ES"/>
        </w:rPr>
        <w:t>16), veuillez fournir des statistiques sur les décès en détention au cours de la période considérée, ventilées par lieu de détention, sexe, âge et origine ethnique ou nationalité du défunt, en précisant la cause de la mort. Veuillez donner des informations détaillées sur le résultat des enquêtes menées sur ces décès ainsi que sur les mesures prises pour empêcher que de tels faits ne se reproduisent</w:t>
      </w:r>
      <w:r w:rsidR="00350D3D" w:rsidRPr="005A3232">
        <w:rPr>
          <w:rStyle w:val="Appelnotedebasdep"/>
        </w:rPr>
        <w:footnoteReference w:id="27"/>
      </w:r>
      <w:r w:rsidR="00350D3D" w:rsidRPr="005A3232">
        <w:rPr>
          <w:lang w:val="fr-FR" w:eastAsia="es-ES"/>
        </w:rPr>
        <w:t>. Veuillez préciser si, dans certains de ces cas, la famille du défunt a obtenu réparation. Veuillez inclure des informations sur l’enquête relative à la mort du journaliste Germain Cyri</w:t>
      </w:r>
      <w:r w:rsidR="003A55D6" w:rsidRPr="005A3232">
        <w:rPr>
          <w:lang w:val="fr-FR" w:eastAsia="es-ES"/>
        </w:rPr>
        <w:t>l</w:t>
      </w:r>
      <w:r w:rsidR="00350D3D" w:rsidRPr="005A3232">
        <w:rPr>
          <w:lang w:val="fr-FR" w:eastAsia="es-ES"/>
        </w:rPr>
        <w:t>le Ngota Ngota, le 22 avril 2010, à la prison de Kondengui de Yaoundé</w:t>
      </w:r>
      <w:r w:rsidR="00350D3D" w:rsidRPr="005A3232">
        <w:rPr>
          <w:rStyle w:val="Appelnotedebasdep"/>
        </w:rPr>
        <w:footnoteReference w:id="28"/>
      </w:r>
      <w:r w:rsidR="00350D3D" w:rsidRPr="005A3232">
        <w:rPr>
          <w:lang w:val="fr-FR" w:eastAsia="es-ES"/>
        </w:rPr>
        <w:t>.</w:t>
      </w:r>
    </w:p>
    <w:p w:rsidR="00350D3D" w:rsidRPr="005A3232" w:rsidRDefault="001923BF" w:rsidP="000D1A0E">
      <w:pPr>
        <w:pStyle w:val="H23G"/>
        <w:rPr>
          <w:u w:val="single"/>
          <w:lang w:val="fr-FR" w:eastAsia="es-ES"/>
        </w:rPr>
      </w:pPr>
      <w:r w:rsidRPr="005A3232">
        <w:rPr>
          <w:lang w:val="fr-FR" w:eastAsia="es-ES"/>
        </w:rPr>
        <w:tab/>
      </w:r>
      <w:r w:rsidRPr="005A3232">
        <w:rPr>
          <w:lang w:val="fr-FR" w:eastAsia="es-ES"/>
        </w:rPr>
        <w:tab/>
      </w:r>
      <w:r w:rsidR="00350D3D" w:rsidRPr="005A3232">
        <w:rPr>
          <w:lang w:val="fr-FR" w:eastAsia="es-ES"/>
        </w:rPr>
        <w:t>Articles 12 et 13</w:t>
      </w:r>
    </w:p>
    <w:p w:rsidR="00350D3D" w:rsidRPr="005A3232" w:rsidRDefault="00F65660" w:rsidP="00F65660">
      <w:pPr>
        <w:pStyle w:val="SingleTxtG"/>
        <w:rPr>
          <w:lang w:val="fr-FR" w:eastAsia="es-ES"/>
        </w:rPr>
      </w:pPr>
      <w:r w:rsidRPr="005A3232">
        <w:rPr>
          <w:lang w:val="fr-FR" w:eastAsia="es-ES"/>
        </w:rPr>
        <w:t>23.</w:t>
      </w:r>
      <w:r w:rsidRPr="005A3232">
        <w:rPr>
          <w:lang w:val="fr-FR" w:eastAsia="es-ES"/>
        </w:rPr>
        <w:tab/>
      </w:r>
      <w:r w:rsidR="00350D3D" w:rsidRPr="005A3232">
        <w:rPr>
          <w:lang w:val="fr-FR" w:eastAsia="es-ES"/>
        </w:rPr>
        <w:t>Eu égard aux précédentes observations finales du Comité (</w:t>
      </w:r>
      <w:r w:rsidR="005A7B02" w:rsidRPr="005A3232">
        <w:rPr>
          <w:lang w:val="fr-FR" w:eastAsia="es-ES"/>
        </w:rPr>
        <w:t>par. </w:t>
      </w:r>
      <w:r w:rsidR="00350D3D" w:rsidRPr="005A3232">
        <w:rPr>
          <w:lang w:val="fr-FR" w:eastAsia="es-ES"/>
        </w:rPr>
        <w:t>12), veuillez donner des renseignements sur les mesures prises pour faciliter l’accès à la justice de toute victime d’actes de torture ou de mauvais traitement</w:t>
      </w:r>
      <w:r w:rsidR="00350D3D" w:rsidRPr="005A3232">
        <w:rPr>
          <w:rStyle w:val="Appelnotedebasdep"/>
        </w:rPr>
        <w:footnoteReference w:id="29"/>
      </w:r>
      <w:r w:rsidR="00350D3D" w:rsidRPr="005A3232">
        <w:rPr>
          <w:lang w:val="fr-FR" w:eastAsia="es-ES"/>
        </w:rPr>
        <w:t xml:space="preserve">. Veuillez aussi décrire les mesures prises pour mettre en place un programme de protection pour les plaignants ainsi que pour les témoins </w:t>
      </w:r>
      <w:r w:rsidR="00725078" w:rsidRPr="005A3232">
        <w:rPr>
          <w:lang w:val="fr-FR" w:eastAsia="es-ES"/>
        </w:rPr>
        <w:t xml:space="preserve">contre des </w:t>
      </w:r>
      <w:r w:rsidR="00350D3D" w:rsidRPr="005A3232">
        <w:rPr>
          <w:lang w:val="fr-FR" w:eastAsia="es-ES"/>
        </w:rPr>
        <w:t>actes de torture et de</w:t>
      </w:r>
      <w:r w:rsidR="00725078" w:rsidRPr="005A3232">
        <w:rPr>
          <w:lang w:val="fr-FR" w:eastAsia="es-ES"/>
        </w:rPr>
        <w:t>s</w:t>
      </w:r>
      <w:r w:rsidR="00350D3D" w:rsidRPr="005A3232">
        <w:rPr>
          <w:lang w:val="fr-FR" w:eastAsia="es-ES"/>
        </w:rPr>
        <w:t xml:space="preserve"> mauvais traitement (</w:t>
      </w:r>
      <w:r w:rsidR="005A7B02" w:rsidRPr="005A3232">
        <w:rPr>
          <w:lang w:val="fr-FR" w:eastAsia="es-ES"/>
        </w:rPr>
        <w:t>par. </w:t>
      </w:r>
      <w:r w:rsidR="00350D3D" w:rsidRPr="005A3232">
        <w:rPr>
          <w:lang w:val="fr-FR" w:eastAsia="es-ES"/>
        </w:rPr>
        <w:t>20 d)).</w:t>
      </w:r>
    </w:p>
    <w:p w:rsidR="00350D3D" w:rsidRPr="005A3232" w:rsidRDefault="00F65660" w:rsidP="00F65660">
      <w:pPr>
        <w:pStyle w:val="SingleTxtG"/>
        <w:rPr>
          <w:lang w:val="fr-FR" w:eastAsia="es-ES"/>
        </w:rPr>
      </w:pPr>
      <w:r w:rsidRPr="005A3232">
        <w:rPr>
          <w:lang w:val="fr-FR" w:eastAsia="es-ES"/>
        </w:rPr>
        <w:t>24.</w:t>
      </w:r>
      <w:r w:rsidRPr="005A3232">
        <w:rPr>
          <w:lang w:val="fr-FR" w:eastAsia="es-ES"/>
        </w:rPr>
        <w:tab/>
      </w:r>
      <w:r w:rsidR="00350D3D" w:rsidRPr="005A3232">
        <w:rPr>
          <w:lang w:val="fr-FR" w:eastAsia="es-ES"/>
        </w:rPr>
        <w:t>S’agissant des précédentes observations finales (</w:t>
      </w:r>
      <w:r w:rsidR="005A7B02" w:rsidRPr="005A3232">
        <w:rPr>
          <w:lang w:val="fr-FR" w:eastAsia="es-ES"/>
        </w:rPr>
        <w:t>par. </w:t>
      </w:r>
      <w:r w:rsidR="00350D3D" w:rsidRPr="005A3232">
        <w:rPr>
          <w:lang w:val="fr-FR" w:eastAsia="es-ES"/>
        </w:rPr>
        <w:t>22), veuillez informer le Comité des mesures prises pour mettre en place un mécanisme de plainte entièrement indépendant afin de garantir des enquêtes rapides, impartiales et complètes sur toutes les allégations de torture</w:t>
      </w:r>
      <w:r w:rsidR="00350D3D" w:rsidRPr="005A3232">
        <w:rPr>
          <w:rStyle w:val="Appelnotedebasdep"/>
        </w:rPr>
        <w:footnoteReference w:id="30"/>
      </w:r>
      <w:r w:rsidR="00350D3D" w:rsidRPr="005A3232">
        <w:rPr>
          <w:lang w:val="fr-FR" w:eastAsia="es-ES"/>
        </w:rPr>
        <w:t xml:space="preserve">. </w:t>
      </w:r>
    </w:p>
    <w:p w:rsidR="00350D3D" w:rsidRPr="00350D3D" w:rsidRDefault="00F65660" w:rsidP="00F65660">
      <w:pPr>
        <w:pStyle w:val="SingleTxtG"/>
        <w:rPr>
          <w:lang w:val="fr-FR" w:eastAsia="es-ES"/>
        </w:rPr>
      </w:pPr>
      <w:r w:rsidRPr="00350D3D">
        <w:rPr>
          <w:lang w:val="fr-FR" w:eastAsia="es-ES"/>
        </w:rPr>
        <w:t>25.</w:t>
      </w:r>
      <w:r w:rsidRPr="00350D3D">
        <w:rPr>
          <w:lang w:val="fr-FR" w:eastAsia="es-ES"/>
        </w:rPr>
        <w:tab/>
      </w:r>
      <w:r w:rsidR="00350D3D" w:rsidRPr="005A3232">
        <w:rPr>
          <w:lang w:val="fr-FR" w:eastAsia="es-ES"/>
        </w:rPr>
        <w:t>Comme l’a demandé le Comité dans ses précédentes observations finales (</w:t>
      </w:r>
      <w:r w:rsidR="005A7B02" w:rsidRPr="005A3232">
        <w:rPr>
          <w:lang w:val="fr-FR" w:eastAsia="es-ES"/>
        </w:rPr>
        <w:t>par. </w:t>
      </w:r>
      <w:r w:rsidR="00350D3D" w:rsidRPr="005A3232">
        <w:rPr>
          <w:lang w:val="fr-FR" w:eastAsia="es-ES"/>
        </w:rPr>
        <w:t>20</w:t>
      </w:r>
      <w:r w:rsidR="00EF1D2C" w:rsidRPr="005A3232">
        <w:rPr>
          <w:lang w:val="fr-FR" w:eastAsia="es-ES"/>
        </w:rPr>
        <w:t> </w:t>
      </w:r>
      <w:r w:rsidR="00350D3D" w:rsidRPr="005A3232">
        <w:rPr>
          <w:lang w:val="fr-FR" w:eastAsia="es-ES"/>
        </w:rPr>
        <w:t>f) et 31), veuillez fournir des statistiques à jour, ventilées par sexe, âge, origine ethnique ou nationalité et lieu de détention, sur les plaintes pour torture et mauvais traitement enregistrées au cours de la période considérée. Veuillez donner des renseignements sur les enquêtes, les procédures disciplinaires et pénales, les condamnations ainsi que les sanctions disciplinaires ou peines prononcées. À ce sujet, veuillez donner des exemples de cas pertinents ou de jugements rendus</w:t>
      </w:r>
      <w:r w:rsidR="00350D3D" w:rsidRPr="005A3232">
        <w:rPr>
          <w:rStyle w:val="Appelnotedebasdep"/>
        </w:rPr>
        <w:footnoteReference w:id="31"/>
      </w:r>
      <w:r w:rsidR="00350D3D" w:rsidRPr="005A3232">
        <w:rPr>
          <w:lang w:val="fr-FR" w:eastAsia="es-ES"/>
        </w:rPr>
        <w:t>. Veuillez aussi donner des renseignements détaillés sur les résultats des enquêtes menées sur les actes de torture et les meurtres qui auraient été commis pendant les év</w:t>
      </w:r>
      <w:r w:rsidR="003A55D6" w:rsidRPr="005A3232">
        <w:rPr>
          <w:lang w:val="fr-FR" w:eastAsia="es-ES"/>
        </w:rPr>
        <w:t>é</w:t>
      </w:r>
      <w:r w:rsidR="00350D3D" w:rsidRPr="005A3232">
        <w:rPr>
          <w:lang w:val="fr-FR" w:eastAsia="es-ES"/>
        </w:rPr>
        <w:t>nements de février 2008</w:t>
      </w:r>
      <w:r w:rsidR="00350D3D" w:rsidRPr="005A3232">
        <w:rPr>
          <w:rStyle w:val="Appelnotedebasdep"/>
        </w:rPr>
        <w:footnoteReference w:id="32"/>
      </w:r>
      <w:r w:rsidR="00350D3D" w:rsidRPr="005A3232">
        <w:rPr>
          <w:lang w:val="fr-FR" w:eastAsia="es-ES"/>
        </w:rPr>
        <w:t>.</w:t>
      </w:r>
      <w:r w:rsidR="00350D3D" w:rsidRPr="00350D3D">
        <w:rPr>
          <w:lang w:val="fr-FR" w:eastAsia="es-ES"/>
        </w:rPr>
        <w:t xml:space="preserve"> </w:t>
      </w:r>
    </w:p>
    <w:p w:rsidR="00350D3D" w:rsidRPr="00350D3D" w:rsidRDefault="001923BF" w:rsidP="000D1A0E">
      <w:pPr>
        <w:pStyle w:val="H23G"/>
        <w:rPr>
          <w:lang w:val="fr-FR" w:eastAsia="es-ES"/>
        </w:rPr>
      </w:pPr>
      <w:r>
        <w:rPr>
          <w:lang w:val="fr-FR" w:eastAsia="es-ES"/>
        </w:rPr>
        <w:tab/>
      </w:r>
      <w:r>
        <w:rPr>
          <w:lang w:val="fr-FR" w:eastAsia="es-ES"/>
        </w:rPr>
        <w:tab/>
      </w:r>
      <w:r w:rsidR="00DF6673">
        <w:rPr>
          <w:lang w:val="fr-FR" w:eastAsia="es-ES"/>
        </w:rPr>
        <w:t>Article </w:t>
      </w:r>
      <w:r w:rsidR="00350D3D" w:rsidRPr="00350D3D">
        <w:rPr>
          <w:lang w:val="fr-FR" w:eastAsia="es-ES"/>
        </w:rPr>
        <w:t>14</w:t>
      </w:r>
    </w:p>
    <w:p w:rsidR="00350D3D" w:rsidRPr="00350D3D" w:rsidRDefault="00F65660" w:rsidP="00F65660">
      <w:pPr>
        <w:pStyle w:val="SingleTxtG"/>
        <w:rPr>
          <w:lang w:val="fr-FR" w:eastAsia="es-ES"/>
        </w:rPr>
      </w:pPr>
      <w:r w:rsidRPr="00350D3D">
        <w:rPr>
          <w:lang w:val="fr-FR" w:eastAsia="es-ES"/>
        </w:rPr>
        <w:t>26.</w:t>
      </w:r>
      <w:r w:rsidRPr="00350D3D">
        <w:rPr>
          <w:lang w:val="fr-FR" w:eastAsia="es-ES"/>
        </w:rPr>
        <w:tab/>
      </w:r>
      <w:r w:rsidR="00350D3D" w:rsidRPr="00350D3D">
        <w:rPr>
          <w:lang w:val="fr-FR" w:eastAsia="es-ES"/>
        </w:rPr>
        <w:t>Veuillez fournir des données statistiques, ventilées par sexe, âge, origine ethnique ou nationalité, sur les mesures de réparation et d’indemnisation, y compris les moyens de réadaptation, ordonnées par les tribunaux et dont les victimes d’actes de torture ou de mauvais traitements ou leurs proches ont effectivement bénéficié depuis l’examen du rapport précédent. Veuillez donner également des renseignements sur d’éventuels programmes de réparation en cours, y compris le traitement des traumatismes et les autres formes de réadaptation destinés aux victimes d’actes de torture et de mauvais traitements, ainsi que sur les ressources matérielles, humaines et budgétaires affectées à ces programmes pour assurer leur bon fonctionnement</w:t>
      </w:r>
      <w:r w:rsidR="00350D3D" w:rsidRPr="00DA6945">
        <w:rPr>
          <w:rStyle w:val="Appelnotedebasdep"/>
        </w:rPr>
        <w:footnoteReference w:id="33"/>
      </w:r>
      <w:r w:rsidR="00350D3D" w:rsidRPr="00350D3D">
        <w:rPr>
          <w:lang w:val="fr-FR" w:eastAsia="es-ES"/>
        </w:rPr>
        <w:t>.</w:t>
      </w:r>
    </w:p>
    <w:p w:rsidR="00350D3D" w:rsidRPr="00350D3D" w:rsidRDefault="00282C39" w:rsidP="00282C39">
      <w:pPr>
        <w:pStyle w:val="H23G"/>
        <w:rPr>
          <w:lang w:val="fr-FR" w:eastAsia="es-ES"/>
        </w:rPr>
      </w:pPr>
      <w:r>
        <w:rPr>
          <w:lang w:val="fr-FR" w:eastAsia="es-ES"/>
        </w:rPr>
        <w:tab/>
      </w:r>
      <w:r>
        <w:rPr>
          <w:lang w:val="fr-FR" w:eastAsia="es-ES"/>
        </w:rPr>
        <w:tab/>
      </w:r>
      <w:r w:rsidR="00DF6673">
        <w:rPr>
          <w:lang w:val="fr-FR" w:eastAsia="es-ES"/>
        </w:rPr>
        <w:t>Article </w:t>
      </w:r>
      <w:r w:rsidR="00350D3D" w:rsidRPr="00350D3D">
        <w:rPr>
          <w:lang w:val="fr-FR" w:eastAsia="es-ES"/>
        </w:rPr>
        <w:t>15</w:t>
      </w:r>
    </w:p>
    <w:p w:rsidR="00350D3D" w:rsidRPr="00350D3D" w:rsidRDefault="00F65660" w:rsidP="00F65660">
      <w:pPr>
        <w:pStyle w:val="SingleTxtG"/>
        <w:rPr>
          <w:lang w:val="fr-FR" w:eastAsia="es-ES"/>
        </w:rPr>
      </w:pPr>
      <w:r w:rsidRPr="00350D3D">
        <w:rPr>
          <w:lang w:val="fr-FR" w:eastAsia="es-ES"/>
        </w:rPr>
        <w:t>27.</w:t>
      </w:r>
      <w:r w:rsidRPr="00350D3D">
        <w:rPr>
          <w:lang w:val="fr-FR" w:eastAsia="es-ES"/>
        </w:rPr>
        <w:tab/>
      </w:r>
      <w:r w:rsidR="00350D3D" w:rsidRPr="00350D3D">
        <w:rPr>
          <w:lang w:val="fr-FR" w:eastAsia="es-ES"/>
        </w:rPr>
        <w:t>Veuillez donner des exemples d’affaires qui auraient été rejetées par les tribunaux en raison de la production de preuves ou de témoignages obtenus sous la torture ou par des mauvais traitements.</w:t>
      </w:r>
    </w:p>
    <w:p w:rsidR="00350D3D" w:rsidRPr="00350D3D" w:rsidRDefault="001923BF" w:rsidP="000D1A0E">
      <w:pPr>
        <w:pStyle w:val="H23G"/>
        <w:rPr>
          <w:u w:val="single"/>
          <w:lang w:val="fr-FR" w:eastAsia="es-ES"/>
        </w:rPr>
      </w:pPr>
      <w:r>
        <w:rPr>
          <w:lang w:val="fr-FR" w:eastAsia="es-ES"/>
        </w:rPr>
        <w:tab/>
      </w:r>
      <w:r>
        <w:rPr>
          <w:lang w:val="fr-FR" w:eastAsia="es-ES"/>
        </w:rPr>
        <w:tab/>
      </w:r>
      <w:r w:rsidR="00DF6673">
        <w:rPr>
          <w:lang w:val="fr-FR" w:eastAsia="es-ES"/>
        </w:rPr>
        <w:t>Article </w:t>
      </w:r>
      <w:r w:rsidR="00350D3D" w:rsidRPr="00350D3D">
        <w:rPr>
          <w:lang w:val="fr-FR" w:eastAsia="es-ES"/>
        </w:rPr>
        <w:t>16</w:t>
      </w:r>
    </w:p>
    <w:p w:rsidR="00350D3D" w:rsidRPr="00350D3D" w:rsidRDefault="00F65660" w:rsidP="00F65660">
      <w:pPr>
        <w:pStyle w:val="SingleTxtG"/>
        <w:rPr>
          <w:u w:val="single"/>
          <w:lang w:val="fr-FR" w:eastAsia="es-ES"/>
        </w:rPr>
      </w:pPr>
      <w:r w:rsidRPr="00350D3D">
        <w:rPr>
          <w:lang w:val="fr-FR" w:eastAsia="es-ES"/>
        </w:rPr>
        <w:t>28.</w:t>
      </w:r>
      <w:r w:rsidRPr="00350D3D">
        <w:rPr>
          <w:lang w:val="fr-FR" w:eastAsia="es-ES"/>
        </w:rPr>
        <w:tab/>
      </w:r>
      <w:r w:rsidR="00350D3D" w:rsidRPr="00350D3D">
        <w:rPr>
          <w:lang w:val="fr-FR" w:eastAsia="es-ES"/>
        </w:rPr>
        <w:t xml:space="preserve">Compte tenu des précédentes observations finales du </w:t>
      </w:r>
      <w:r w:rsidR="00350D3D" w:rsidRPr="005A3232">
        <w:rPr>
          <w:lang w:val="fr-FR" w:eastAsia="es-ES"/>
        </w:rPr>
        <w:t>Comité (</w:t>
      </w:r>
      <w:r w:rsidR="005A7B02" w:rsidRPr="005A3232">
        <w:rPr>
          <w:lang w:val="fr-FR" w:eastAsia="es-ES"/>
        </w:rPr>
        <w:t>par. </w:t>
      </w:r>
      <w:r w:rsidR="00350D3D" w:rsidRPr="005A3232">
        <w:rPr>
          <w:lang w:val="fr-FR" w:eastAsia="es-ES"/>
        </w:rPr>
        <w:t>18), ve</w:t>
      </w:r>
      <w:r w:rsidR="00350D3D" w:rsidRPr="00350D3D">
        <w:rPr>
          <w:lang w:val="fr-FR" w:eastAsia="es-ES"/>
        </w:rPr>
        <w:t>uillez donner des informations sur les mesures prises pour protéger les défenseurs des droits de l’homme, les syndicalistes et les journalistes et pour sanctionner les auteurs d’actes de violence, de mauvais traitement ou d’intimidation à leur égard</w:t>
      </w:r>
      <w:r w:rsidR="00350D3D" w:rsidRPr="00DA6945">
        <w:rPr>
          <w:rStyle w:val="Appelnotedebasdep"/>
        </w:rPr>
        <w:footnoteReference w:id="34"/>
      </w:r>
      <w:r w:rsidR="00350D3D" w:rsidRPr="00350D3D">
        <w:rPr>
          <w:lang w:val="fr-FR" w:eastAsia="es-ES"/>
        </w:rPr>
        <w:t xml:space="preserve">. Veuillez joindre des renseignements sur les mesures concrètes prises dans le cadre des enquêtes concernant les actes de harcèlement et d’intimidation à l’encontre de Maximilienne Ngo Mbe, Directrice </w:t>
      </w:r>
      <w:r w:rsidR="00FE1A5B">
        <w:rPr>
          <w:lang w:val="fr-FR" w:eastAsia="es-ES"/>
        </w:rPr>
        <w:t>e</w:t>
      </w:r>
      <w:r w:rsidR="00350D3D" w:rsidRPr="00350D3D">
        <w:rPr>
          <w:lang w:val="fr-FR" w:eastAsia="es-ES"/>
        </w:rPr>
        <w:t xml:space="preserve">xécutive du Réseau des </w:t>
      </w:r>
      <w:r w:rsidR="00FE1A5B">
        <w:rPr>
          <w:lang w:val="fr-FR" w:eastAsia="es-ES"/>
        </w:rPr>
        <w:t>d</w:t>
      </w:r>
      <w:r w:rsidR="00350D3D" w:rsidRPr="00350D3D">
        <w:rPr>
          <w:lang w:val="fr-FR" w:eastAsia="es-ES"/>
        </w:rPr>
        <w:t xml:space="preserve">éfenseurs des </w:t>
      </w:r>
      <w:r w:rsidR="00FE1A5B">
        <w:rPr>
          <w:lang w:val="fr-FR" w:eastAsia="es-ES"/>
        </w:rPr>
        <w:t>d</w:t>
      </w:r>
      <w:r w:rsidR="00350D3D" w:rsidRPr="00350D3D">
        <w:rPr>
          <w:lang w:val="fr-FR" w:eastAsia="es-ES"/>
        </w:rPr>
        <w:t xml:space="preserve">roits </w:t>
      </w:r>
      <w:r w:rsidR="00FE1A5B">
        <w:rPr>
          <w:lang w:val="fr-FR" w:eastAsia="es-ES"/>
        </w:rPr>
        <w:t>h</w:t>
      </w:r>
      <w:r w:rsidR="00350D3D" w:rsidRPr="00350D3D">
        <w:rPr>
          <w:lang w:val="fr-FR" w:eastAsia="es-ES"/>
        </w:rPr>
        <w:t xml:space="preserve">umains en Afrique </w:t>
      </w:r>
      <w:r w:rsidR="00FE1A5B">
        <w:rPr>
          <w:lang w:val="fr-FR" w:eastAsia="es-ES"/>
        </w:rPr>
        <w:t>c</w:t>
      </w:r>
      <w:r w:rsidR="00350D3D" w:rsidRPr="00350D3D">
        <w:rPr>
          <w:lang w:val="fr-FR" w:eastAsia="es-ES"/>
        </w:rPr>
        <w:t>entrale.</w:t>
      </w:r>
    </w:p>
    <w:p w:rsidR="00350D3D" w:rsidRPr="005A3232" w:rsidRDefault="00F65660" w:rsidP="00F65660">
      <w:pPr>
        <w:pStyle w:val="SingleTxtG"/>
        <w:spacing w:line="220" w:lineRule="atLeast"/>
        <w:rPr>
          <w:lang w:val="fr-FR" w:eastAsia="es-ES"/>
        </w:rPr>
      </w:pPr>
      <w:r w:rsidRPr="005A3232">
        <w:rPr>
          <w:lang w:val="fr-FR" w:eastAsia="es-ES"/>
        </w:rPr>
        <w:t>29.</w:t>
      </w:r>
      <w:r w:rsidRPr="005A3232">
        <w:rPr>
          <w:lang w:val="fr-FR" w:eastAsia="es-ES"/>
        </w:rPr>
        <w:tab/>
      </w:r>
      <w:r w:rsidR="00350D3D" w:rsidRPr="00350D3D">
        <w:rPr>
          <w:lang w:val="fr-FR" w:eastAsia="es-ES"/>
        </w:rPr>
        <w:t xml:space="preserve">Veuillez formuler des commentaires sur les informations selon lesquelles les lesbiennes, </w:t>
      </w:r>
      <w:r w:rsidR="00CA4434">
        <w:rPr>
          <w:lang w:val="fr-FR" w:eastAsia="es-ES"/>
        </w:rPr>
        <w:t xml:space="preserve">les </w:t>
      </w:r>
      <w:r w:rsidR="00350D3D" w:rsidRPr="00350D3D">
        <w:rPr>
          <w:lang w:val="fr-FR" w:eastAsia="es-ES"/>
        </w:rPr>
        <w:t xml:space="preserve">gays, </w:t>
      </w:r>
      <w:r w:rsidR="00CA4434">
        <w:rPr>
          <w:lang w:val="fr-FR" w:eastAsia="es-ES"/>
        </w:rPr>
        <w:t xml:space="preserve">les </w:t>
      </w:r>
      <w:r w:rsidR="00350D3D" w:rsidRPr="00350D3D">
        <w:rPr>
          <w:lang w:val="fr-FR" w:eastAsia="es-ES"/>
        </w:rPr>
        <w:t xml:space="preserve">bisexuels et </w:t>
      </w:r>
      <w:r w:rsidR="00CA4434">
        <w:rPr>
          <w:lang w:val="fr-FR" w:eastAsia="es-ES"/>
        </w:rPr>
        <w:t xml:space="preserve">les </w:t>
      </w:r>
      <w:r w:rsidR="00350D3D" w:rsidRPr="00350D3D">
        <w:rPr>
          <w:lang w:val="fr-FR" w:eastAsia="es-ES"/>
        </w:rPr>
        <w:t>transgenres sont toujours victimes d’arrestations arbitraires et de mauvais traitements de la part de la police</w:t>
      </w:r>
      <w:r w:rsidR="00350D3D" w:rsidRPr="00DA6945">
        <w:rPr>
          <w:rStyle w:val="Appelnotedebasdep"/>
        </w:rPr>
        <w:footnoteReference w:id="35"/>
      </w:r>
      <w:r w:rsidR="00350D3D" w:rsidRPr="00350D3D">
        <w:rPr>
          <w:lang w:val="fr-FR" w:eastAsia="es-ES"/>
        </w:rPr>
        <w:t>.</w:t>
      </w:r>
      <w:r w:rsidR="001973E6" w:rsidRPr="001973E6">
        <w:rPr>
          <w:lang w:val="fr-FR" w:eastAsia="es-ES"/>
        </w:rPr>
        <w:t xml:space="preserve"> </w:t>
      </w:r>
      <w:r w:rsidR="001973E6">
        <w:rPr>
          <w:lang w:val="fr-FR" w:eastAsia="es-ES"/>
        </w:rPr>
        <w:t>À ce sujet, v</w:t>
      </w:r>
      <w:r w:rsidR="00350D3D" w:rsidRPr="00350D3D">
        <w:rPr>
          <w:lang w:val="fr-FR" w:eastAsia="es-ES"/>
        </w:rPr>
        <w:t>euillez donner des informations sur les mesures prises pour remédier à ces formes de harcèlement</w:t>
      </w:r>
      <w:r w:rsidR="00350D3D" w:rsidRPr="00C015B9">
        <w:rPr>
          <w:lang w:val="fr-FR" w:eastAsia="es-ES"/>
        </w:rPr>
        <w:t>.</w:t>
      </w:r>
      <w:r w:rsidR="00B208E5" w:rsidRPr="00350D3D">
        <w:rPr>
          <w:lang w:val="fr-FR" w:eastAsia="es-ES"/>
        </w:rPr>
        <w:t xml:space="preserve"> </w:t>
      </w:r>
      <w:r w:rsidR="001973E6">
        <w:rPr>
          <w:lang w:val="fr-FR" w:eastAsia="es-ES"/>
        </w:rPr>
        <w:t>V</w:t>
      </w:r>
      <w:r w:rsidR="00B208E5">
        <w:rPr>
          <w:lang w:val="fr-FR" w:eastAsia="es-ES"/>
        </w:rPr>
        <w:t>euillez éclairer le Comité sur la législation en vigueur concernant les relations consensuelles entre personnes adultes du même sexe.</w:t>
      </w:r>
      <w:r w:rsidR="00ED1B16">
        <w:rPr>
          <w:lang w:val="fr-FR" w:eastAsia="es-ES"/>
        </w:rPr>
        <w:t xml:space="preserve"> </w:t>
      </w:r>
      <w:r w:rsidR="00C015B9" w:rsidRPr="005A3232">
        <w:rPr>
          <w:color w:val="000000"/>
          <w:lang w:val="fr-FR" w:eastAsia="en-GB"/>
        </w:rPr>
        <w:t xml:space="preserve">Veuillez </w:t>
      </w:r>
      <w:r w:rsidR="001973E6" w:rsidRPr="00350D3D">
        <w:rPr>
          <w:lang w:val="fr-FR" w:eastAsia="es-ES"/>
        </w:rPr>
        <w:t xml:space="preserve">en outre </w:t>
      </w:r>
      <w:r w:rsidR="00C015B9" w:rsidRPr="005A3232">
        <w:rPr>
          <w:color w:val="000000"/>
          <w:lang w:val="fr-FR" w:eastAsia="en-GB"/>
        </w:rPr>
        <w:t xml:space="preserve">donner des informations sur les mesures prises pour protéger les défenseurs des droits des personnes </w:t>
      </w:r>
      <w:r w:rsidR="00CA4434">
        <w:rPr>
          <w:color w:val="000000"/>
          <w:lang w:val="fr-FR" w:eastAsia="en-GB"/>
        </w:rPr>
        <w:t>lesbiennes, gays, bisexuelles, transgenres et intersexuées (</w:t>
      </w:r>
      <w:r w:rsidR="00C015B9" w:rsidRPr="005A3232">
        <w:rPr>
          <w:color w:val="000000"/>
          <w:lang w:val="fr-FR" w:eastAsia="en-GB"/>
        </w:rPr>
        <w:t>LGBTI</w:t>
      </w:r>
      <w:r w:rsidR="00CA4434">
        <w:rPr>
          <w:color w:val="000000"/>
          <w:lang w:val="fr-FR" w:eastAsia="en-GB"/>
        </w:rPr>
        <w:t>)</w:t>
      </w:r>
      <w:r w:rsidR="00C015B9" w:rsidRPr="005A3232">
        <w:rPr>
          <w:color w:val="000000"/>
          <w:lang w:val="fr-FR" w:eastAsia="en-GB"/>
        </w:rPr>
        <w:t xml:space="preserve"> et pour sanctionner les auteurs d</w:t>
      </w:r>
      <w:r w:rsidR="00ED1B16">
        <w:rPr>
          <w:color w:val="000000"/>
          <w:lang w:val="fr-FR" w:eastAsia="en-GB"/>
        </w:rPr>
        <w:t>’</w:t>
      </w:r>
      <w:r w:rsidR="00C015B9" w:rsidRPr="005A3232">
        <w:rPr>
          <w:color w:val="000000"/>
          <w:lang w:val="fr-FR" w:eastAsia="en-GB"/>
        </w:rPr>
        <w:t>actes de violence et d</w:t>
      </w:r>
      <w:r w:rsidR="00ED1B16">
        <w:rPr>
          <w:color w:val="000000"/>
          <w:lang w:val="fr-FR" w:eastAsia="en-GB"/>
        </w:rPr>
        <w:t>’</w:t>
      </w:r>
      <w:r w:rsidR="00C015B9" w:rsidRPr="005A3232">
        <w:rPr>
          <w:color w:val="000000"/>
          <w:lang w:val="fr-FR" w:eastAsia="en-GB"/>
        </w:rPr>
        <w:t xml:space="preserve">intimidation à leur égard. Veuillez joindre des </w:t>
      </w:r>
      <w:r w:rsidR="00C015B9" w:rsidRPr="00C015B9">
        <w:rPr>
          <w:color w:val="000000"/>
          <w:lang w:val="fr-FR" w:eastAsia="en-GB"/>
        </w:rPr>
        <w:t>renseignements</w:t>
      </w:r>
      <w:r w:rsidR="00C015B9" w:rsidRPr="005A3232">
        <w:rPr>
          <w:color w:val="000000"/>
          <w:lang w:val="fr-FR" w:eastAsia="en-GB"/>
        </w:rPr>
        <w:t xml:space="preserve"> sur les mesures concrètes prises dans le cadre des enquêtes concernant l</w:t>
      </w:r>
      <w:r w:rsidR="00ED1B16">
        <w:rPr>
          <w:color w:val="000000"/>
          <w:lang w:val="fr-FR" w:eastAsia="en-GB"/>
        </w:rPr>
        <w:t>’</w:t>
      </w:r>
      <w:r w:rsidR="00C015B9" w:rsidRPr="005A3232">
        <w:rPr>
          <w:color w:val="000000"/>
          <w:lang w:val="fr-FR" w:eastAsia="en-GB"/>
        </w:rPr>
        <w:t>assa</w:t>
      </w:r>
      <w:r w:rsidR="00536C8D">
        <w:rPr>
          <w:color w:val="000000"/>
          <w:lang w:val="fr-FR" w:eastAsia="en-GB"/>
        </w:rPr>
        <w:t>s</w:t>
      </w:r>
      <w:r w:rsidR="00C015B9" w:rsidRPr="005A3232">
        <w:rPr>
          <w:color w:val="000000"/>
          <w:lang w:val="fr-FR" w:eastAsia="en-GB"/>
        </w:rPr>
        <w:t>sinat d</w:t>
      </w:r>
      <w:r w:rsidR="00536C8D">
        <w:rPr>
          <w:color w:val="000000"/>
          <w:lang w:val="fr-FR" w:eastAsia="en-GB"/>
        </w:rPr>
        <w:t>’</w:t>
      </w:r>
      <w:r w:rsidR="00C015B9" w:rsidRPr="005A3232">
        <w:rPr>
          <w:color w:val="000000"/>
          <w:lang w:val="fr-FR" w:eastAsia="en-GB"/>
        </w:rPr>
        <w:t xml:space="preserve">Éric Ohena Lembembe, </w:t>
      </w:r>
      <w:r w:rsidR="00EB0ADC">
        <w:rPr>
          <w:color w:val="000000"/>
          <w:lang w:val="fr-FR" w:eastAsia="en-GB"/>
        </w:rPr>
        <w:t>D</w:t>
      </w:r>
      <w:r w:rsidR="00C015B9" w:rsidRPr="005A3232">
        <w:rPr>
          <w:color w:val="000000"/>
          <w:lang w:val="fr-FR" w:eastAsia="en-GB"/>
        </w:rPr>
        <w:t>irecteur exécutif de la Cameroonian Foundation for AIDS et journaliste engagé dans la défense des droits des personnes LGBTI, le 15</w:t>
      </w:r>
      <w:r w:rsidR="00ED1B16">
        <w:rPr>
          <w:color w:val="000000"/>
          <w:lang w:val="fr-FR" w:eastAsia="en-GB"/>
        </w:rPr>
        <w:t> </w:t>
      </w:r>
      <w:r w:rsidR="00C015B9" w:rsidRPr="005A3232">
        <w:rPr>
          <w:color w:val="000000"/>
          <w:lang w:val="fr-FR" w:eastAsia="en-GB"/>
        </w:rPr>
        <w:t>juillet 2013, à Yaoundé.</w:t>
      </w:r>
    </w:p>
    <w:p w:rsidR="00350D3D" w:rsidRPr="00350D3D" w:rsidRDefault="00F65660" w:rsidP="00F65660">
      <w:pPr>
        <w:pStyle w:val="SingleTxtG"/>
        <w:spacing w:line="220" w:lineRule="atLeast"/>
        <w:rPr>
          <w:lang w:val="fr-FR" w:eastAsia="es-ES"/>
        </w:rPr>
      </w:pPr>
      <w:r w:rsidRPr="00350D3D">
        <w:rPr>
          <w:lang w:val="fr-FR" w:eastAsia="es-ES"/>
        </w:rPr>
        <w:t>30.</w:t>
      </w:r>
      <w:r w:rsidRPr="00350D3D">
        <w:rPr>
          <w:lang w:val="fr-FR" w:eastAsia="es-ES"/>
        </w:rPr>
        <w:tab/>
      </w:r>
      <w:r w:rsidR="00350D3D" w:rsidRPr="00350D3D">
        <w:rPr>
          <w:lang w:val="fr-FR" w:eastAsia="es-ES"/>
        </w:rPr>
        <w:t>Veuillez indiquer quelles mesures ont été prises pour que le châtiment corporel des enfants soit expressément interdit dans tous les milieux, y compris dans le cadre familial et dans les institutions pour enfants</w:t>
      </w:r>
      <w:r w:rsidR="00350D3D" w:rsidRPr="00DA6945">
        <w:rPr>
          <w:rStyle w:val="Appelnotedebasdep"/>
        </w:rPr>
        <w:footnoteReference w:id="36"/>
      </w:r>
      <w:r w:rsidR="00350D3D" w:rsidRPr="00350D3D">
        <w:rPr>
          <w:lang w:val="fr-FR" w:eastAsia="es-ES"/>
        </w:rPr>
        <w:t>.</w:t>
      </w:r>
    </w:p>
    <w:p w:rsidR="00350D3D" w:rsidRPr="00350D3D" w:rsidRDefault="001923BF" w:rsidP="000D1A0E">
      <w:pPr>
        <w:pStyle w:val="H23G"/>
        <w:rPr>
          <w:lang w:val="fr-FR" w:eastAsia="es-ES"/>
        </w:rPr>
      </w:pPr>
      <w:r>
        <w:rPr>
          <w:lang w:val="fr-FR" w:eastAsia="es-ES"/>
        </w:rPr>
        <w:tab/>
      </w:r>
      <w:r>
        <w:rPr>
          <w:lang w:val="fr-FR" w:eastAsia="es-ES"/>
        </w:rPr>
        <w:tab/>
      </w:r>
      <w:r w:rsidR="00350D3D" w:rsidRPr="00350D3D">
        <w:rPr>
          <w:lang w:val="fr-FR" w:eastAsia="es-ES"/>
        </w:rPr>
        <w:t>Autres questions</w:t>
      </w:r>
    </w:p>
    <w:p w:rsidR="00350D3D" w:rsidRPr="00350D3D" w:rsidRDefault="00F65660" w:rsidP="00F65660">
      <w:pPr>
        <w:pStyle w:val="SingleTxtG"/>
        <w:spacing w:line="220" w:lineRule="atLeast"/>
        <w:rPr>
          <w:lang w:val="fr-FR" w:eastAsia="es-ES"/>
        </w:rPr>
      </w:pPr>
      <w:r w:rsidRPr="00350D3D">
        <w:rPr>
          <w:lang w:val="fr-FR" w:eastAsia="es-ES"/>
        </w:rPr>
        <w:t>31.</w:t>
      </w:r>
      <w:r w:rsidRPr="00350D3D">
        <w:rPr>
          <w:lang w:val="fr-FR" w:eastAsia="es-ES"/>
        </w:rPr>
        <w:tab/>
      </w:r>
      <w:r w:rsidR="00350D3D" w:rsidRPr="00350D3D">
        <w:rPr>
          <w:lang w:val="fr-FR" w:eastAsia="es-ES"/>
        </w:rPr>
        <w:t>Étant donné l’engagement formulé par l’État partie auprès d</w:t>
      </w:r>
      <w:r w:rsidR="00350D3D" w:rsidRPr="00642FF2">
        <w:rPr>
          <w:lang w:val="fr-FR" w:eastAsia="es-ES"/>
        </w:rPr>
        <w:t>u Comité</w:t>
      </w:r>
      <w:r w:rsidR="00350D3D" w:rsidRPr="00642FF2">
        <w:rPr>
          <w:rStyle w:val="Appelnotedebasdep"/>
        </w:rPr>
        <w:footnoteReference w:id="37"/>
      </w:r>
      <w:r w:rsidR="00350D3D" w:rsidRPr="00642FF2">
        <w:rPr>
          <w:lang w:val="fr-FR" w:eastAsia="es-ES"/>
        </w:rPr>
        <w:t>,</w:t>
      </w:r>
      <w:r w:rsidR="00350D3D" w:rsidRPr="00350D3D">
        <w:rPr>
          <w:lang w:val="fr-FR" w:eastAsia="es-ES"/>
        </w:rPr>
        <w:t xml:space="preserve"> veuillez indiquer si l’État partie a l’intention de ratifier le Protocole facultatif se rapportant à la Convention contre la torture</w:t>
      </w:r>
      <w:r w:rsidR="00642FF2" w:rsidRPr="00D068AB">
        <w:rPr>
          <w:lang w:val="fr-FR" w:eastAsia="es-ES"/>
        </w:rPr>
        <w:t>, qu’il a signé le 15 décembre 2009,</w:t>
      </w:r>
      <w:r w:rsidR="00350D3D" w:rsidRPr="00350D3D">
        <w:rPr>
          <w:lang w:val="fr-FR" w:eastAsia="es-ES"/>
        </w:rPr>
        <w:t xml:space="preserve"> et, le cas échéant, préciser où en est le processus de ratification.</w:t>
      </w:r>
    </w:p>
    <w:p w:rsidR="00350D3D" w:rsidRPr="00350D3D" w:rsidRDefault="00F65660" w:rsidP="00F65660">
      <w:pPr>
        <w:pStyle w:val="SingleTxtG"/>
        <w:spacing w:line="220" w:lineRule="atLeast"/>
        <w:rPr>
          <w:lang w:val="fr-FR" w:eastAsia="es-ES"/>
        </w:rPr>
      </w:pPr>
      <w:r w:rsidRPr="00350D3D">
        <w:rPr>
          <w:lang w:val="fr-FR" w:eastAsia="es-ES"/>
        </w:rPr>
        <w:t>32.</w:t>
      </w:r>
      <w:r w:rsidRPr="00350D3D">
        <w:rPr>
          <w:lang w:val="fr-FR" w:eastAsia="es-ES"/>
        </w:rPr>
        <w:tab/>
      </w:r>
      <w:r w:rsidR="00350D3D" w:rsidRPr="00350D3D">
        <w:rPr>
          <w:lang w:val="fr-FR" w:eastAsia="es-ES"/>
        </w:rPr>
        <w:t>Veuillez indiquer si l’État partie envisage de supprimer la peine de mort dans sa législation</w:t>
      </w:r>
      <w:r w:rsidR="008909C8">
        <w:rPr>
          <w:lang w:val="fr-FR" w:eastAsia="es-ES"/>
        </w:rPr>
        <w:t xml:space="preserve"> et s’il e</w:t>
      </w:r>
      <w:r w:rsidR="00350D3D" w:rsidRPr="00350D3D">
        <w:rPr>
          <w:lang w:val="fr-FR" w:eastAsia="es-ES"/>
        </w:rPr>
        <w:t>nvisage</w:t>
      </w:r>
      <w:r w:rsidR="008909C8">
        <w:rPr>
          <w:lang w:val="fr-FR" w:eastAsia="es-ES"/>
        </w:rPr>
        <w:t xml:space="preserve"> </w:t>
      </w:r>
      <w:r w:rsidR="00350D3D" w:rsidRPr="00350D3D">
        <w:rPr>
          <w:lang w:val="fr-FR" w:eastAsia="es-ES"/>
        </w:rPr>
        <w:t>de ratifier le deuxième Protocole facultati</w:t>
      </w:r>
      <w:r w:rsidR="00282C39">
        <w:rPr>
          <w:lang w:val="fr-FR" w:eastAsia="es-ES"/>
        </w:rPr>
        <w:t>f se rapportant au Pacte</w:t>
      </w:r>
      <w:r w:rsidR="00536C8D">
        <w:rPr>
          <w:lang w:val="fr-FR" w:eastAsia="es-ES"/>
        </w:rPr>
        <w:t xml:space="preserve"> international relatif aux droits civils et politiques, visant à abolir la peine de mort</w:t>
      </w:r>
      <w:r w:rsidR="00350D3D" w:rsidRPr="00DA6945">
        <w:rPr>
          <w:rStyle w:val="Appelnotedebasdep"/>
        </w:rPr>
        <w:footnoteReference w:id="38"/>
      </w:r>
      <w:r w:rsidR="008909C8">
        <w:rPr>
          <w:lang w:val="fr-FR" w:eastAsia="es-ES"/>
        </w:rPr>
        <w:t>.</w:t>
      </w:r>
    </w:p>
    <w:p w:rsidR="00350D3D" w:rsidRPr="00350D3D" w:rsidRDefault="00F65660" w:rsidP="00F65660">
      <w:pPr>
        <w:pStyle w:val="SingleTxtG"/>
        <w:spacing w:line="220" w:lineRule="atLeast"/>
        <w:rPr>
          <w:lang w:val="fr-FR" w:eastAsia="es-ES"/>
        </w:rPr>
      </w:pPr>
      <w:r w:rsidRPr="00350D3D">
        <w:rPr>
          <w:lang w:val="fr-FR" w:eastAsia="es-ES"/>
        </w:rPr>
        <w:t>33.</w:t>
      </w:r>
      <w:r w:rsidRPr="00350D3D">
        <w:rPr>
          <w:lang w:val="fr-FR" w:eastAsia="es-ES"/>
        </w:rPr>
        <w:tab/>
      </w:r>
      <w:r w:rsidR="00350D3D" w:rsidRPr="00350D3D">
        <w:rPr>
          <w:lang w:val="fr-FR" w:eastAsia="es-ES"/>
        </w:rPr>
        <w:t xml:space="preserve">Veuillez donner des renseignements à jour sur les mesures que l’État partie a prises pour répondre à la menace d’actes terroristes et indiquer si elles ont porté </w:t>
      </w:r>
      <w:r w:rsidR="00350D3D" w:rsidRPr="00593332">
        <w:rPr>
          <w:lang w:val="fr-FR" w:eastAsia="es-ES"/>
        </w:rPr>
        <w:t>atteinte</w:t>
      </w:r>
      <w:r w:rsidR="00350D3D" w:rsidRPr="00350D3D">
        <w:rPr>
          <w:lang w:val="fr-FR" w:eastAsia="es-ES"/>
        </w:rPr>
        <w:t xml:space="preserve"> aux garanties concernant les droits de l’homme en droit et en pratique, et de quelle manière; veuillez indiquer comment l’État partie assure la compatibilité de ces mesures avec toutes ses obligations en droit international, en particulier en vertu de la Convention, conformément aux résolutions applicables du Conseil de sécurité, notamment la résolution 1624 (2005). Veuillez décrire la formation dispensée aux agents de la force publique dans ce domaine et indiquer le nombre et la nature des condamnations prononcées en application de la législation antiterroriste; veuillez préciser si des plaintes pour non-respect des règles internationales ont été déposées et quelle en a été l’issue.</w:t>
      </w:r>
    </w:p>
    <w:p w:rsidR="00350D3D" w:rsidRPr="005A3232" w:rsidRDefault="00282C39" w:rsidP="00282C39">
      <w:pPr>
        <w:pStyle w:val="H23G"/>
        <w:rPr>
          <w:lang w:val="fr-FR" w:eastAsia="es-ES"/>
        </w:rPr>
      </w:pPr>
      <w:r>
        <w:rPr>
          <w:lang w:val="fr-FR" w:eastAsia="es-ES"/>
        </w:rPr>
        <w:tab/>
      </w:r>
      <w:r>
        <w:rPr>
          <w:lang w:val="fr-FR" w:eastAsia="es-ES"/>
        </w:rPr>
        <w:tab/>
      </w:r>
      <w:r w:rsidR="00350D3D" w:rsidRPr="005A3232">
        <w:rPr>
          <w:lang w:val="fr-FR" w:eastAsia="es-ES"/>
        </w:rPr>
        <w:t>Renseignements d’ordre général sur la situation des droits de l’homme dans le pays, y</w:t>
      </w:r>
      <w:r w:rsidR="00781D64" w:rsidRPr="005A3232">
        <w:rPr>
          <w:lang w:val="fr-FR" w:eastAsia="es-ES"/>
        </w:rPr>
        <w:t> </w:t>
      </w:r>
      <w:r w:rsidR="00350D3D" w:rsidRPr="005A3232">
        <w:rPr>
          <w:lang w:val="fr-FR" w:eastAsia="es-ES"/>
        </w:rPr>
        <w:t>compris sur les nouvelles mesures et les faits nouveaux concernant la mise en œuvre de la Convention</w:t>
      </w:r>
    </w:p>
    <w:p w:rsidR="00350D3D" w:rsidRPr="00350D3D" w:rsidRDefault="00F65660" w:rsidP="00F65660">
      <w:pPr>
        <w:pStyle w:val="SingleTxtG"/>
        <w:spacing w:line="220" w:lineRule="atLeast"/>
        <w:rPr>
          <w:lang w:val="fr-FR" w:eastAsia="es-ES"/>
        </w:rPr>
      </w:pPr>
      <w:r w:rsidRPr="00350D3D">
        <w:rPr>
          <w:lang w:val="fr-FR" w:eastAsia="es-ES"/>
        </w:rPr>
        <w:t>34.</w:t>
      </w:r>
      <w:r w:rsidRPr="00350D3D">
        <w:rPr>
          <w:lang w:val="fr-FR" w:eastAsia="es-ES"/>
        </w:rPr>
        <w:tab/>
      </w:r>
      <w:r w:rsidR="00350D3D" w:rsidRPr="005A3232">
        <w:rPr>
          <w:lang w:val="fr-FR" w:eastAsia="es-ES"/>
        </w:rPr>
        <w:t xml:space="preserve">Veuillez donner des </w:t>
      </w:r>
      <w:r w:rsidR="008909C8" w:rsidRPr="005A3232">
        <w:rPr>
          <w:lang w:val="fr-FR" w:eastAsia="es-ES"/>
        </w:rPr>
        <w:t xml:space="preserve">renseignements </w:t>
      </w:r>
      <w:r w:rsidR="00350D3D" w:rsidRPr="005A3232">
        <w:rPr>
          <w:lang w:val="fr-FR" w:eastAsia="es-ES"/>
        </w:rPr>
        <w:t xml:space="preserve">détaillés sur toute mesure pertinente d’ordre législatif, administratif, judiciaire </w:t>
      </w:r>
      <w:r w:rsidR="008909C8" w:rsidRPr="005A3232">
        <w:rPr>
          <w:lang w:val="fr-FR" w:eastAsia="es-ES"/>
        </w:rPr>
        <w:t xml:space="preserve">ou </w:t>
      </w:r>
      <w:r w:rsidR="00350D3D" w:rsidRPr="005A3232">
        <w:rPr>
          <w:lang w:val="fr-FR" w:eastAsia="es-ES"/>
        </w:rPr>
        <w:t>autre qui a été prise depuis l’examen du précédent rapport pour mettre en œuvre les dispositions de la Convention ou pour donner suite aux recommandations du Comité. Il peut s’agir aussi de changements institutionnels et de plans ou programmes. Veuillez préciser les ressources allouées et fournir des données statistiques ou toute autre information que l’État partie estime utile</w:t>
      </w:r>
      <w:r w:rsidR="00350D3D" w:rsidRPr="00350D3D">
        <w:rPr>
          <w:lang w:val="fr-FR" w:eastAsia="es-ES"/>
        </w:rPr>
        <w:t>.</w:t>
      </w:r>
    </w:p>
    <w:p w:rsidR="00F51E3D" w:rsidRPr="00350D3D" w:rsidRDefault="00350D3D" w:rsidP="00886C21">
      <w:pPr>
        <w:spacing w:before="120"/>
        <w:ind w:left="1134" w:right="1134"/>
        <w:jc w:val="center"/>
      </w:pPr>
      <w:r>
        <w:rPr>
          <w:u w:val="single"/>
          <w:lang w:val="fr-FR" w:eastAsia="es-ES"/>
        </w:rPr>
        <w:tab/>
      </w:r>
      <w:r>
        <w:rPr>
          <w:u w:val="single"/>
          <w:lang w:val="fr-FR" w:eastAsia="es-ES"/>
        </w:rPr>
        <w:tab/>
      </w:r>
      <w:r>
        <w:rPr>
          <w:u w:val="single"/>
          <w:lang w:val="fr-FR" w:eastAsia="es-ES"/>
        </w:rPr>
        <w:tab/>
      </w:r>
    </w:p>
    <w:sectPr w:rsidR="00F51E3D" w:rsidRPr="00350D3D" w:rsidSect="00DA694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72C" w:rsidRDefault="004C672C"/>
  </w:endnote>
  <w:endnote w:type="continuationSeparator" w:id="0">
    <w:p w:rsidR="004C672C" w:rsidRDefault="004C672C"/>
  </w:endnote>
  <w:endnote w:type="continuationNotice" w:id="1">
    <w:p w:rsidR="004C672C" w:rsidRDefault="004C6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3D" w:rsidRPr="00350D3D" w:rsidRDefault="00350D3D" w:rsidP="00350D3D">
    <w:pPr>
      <w:pStyle w:val="Pieddepage"/>
      <w:tabs>
        <w:tab w:val="right" w:pos="9638"/>
      </w:tabs>
    </w:pPr>
    <w:r w:rsidRPr="00350D3D">
      <w:rPr>
        <w:b/>
        <w:sz w:val="18"/>
      </w:rPr>
      <w:fldChar w:fldCharType="begin"/>
    </w:r>
    <w:r w:rsidRPr="00350D3D">
      <w:rPr>
        <w:b/>
        <w:sz w:val="18"/>
      </w:rPr>
      <w:instrText xml:space="preserve"> PAGE  \* MERGEFORMAT </w:instrText>
    </w:r>
    <w:r w:rsidRPr="00350D3D">
      <w:rPr>
        <w:b/>
        <w:sz w:val="18"/>
      </w:rPr>
      <w:fldChar w:fldCharType="separate"/>
    </w:r>
    <w:r w:rsidR="00035E17">
      <w:rPr>
        <w:b/>
        <w:noProof/>
        <w:sz w:val="18"/>
      </w:rPr>
      <w:t>2</w:t>
    </w:r>
    <w:r w:rsidRPr="00350D3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3D" w:rsidRPr="00350D3D" w:rsidRDefault="00350D3D" w:rsidP="00350D3D">
    <w:pPr>
      <w:pStyle w:val="Pieddepage"/>
      <w:tabs>
        <w:tab w:val="right" w:pos="9638"/>
      </w:tabs>
      <w:rPr>
        <w:b/>
        <w:sz w:val="18"/>
      </w:rPr>
    </w:pPr>
    <w:r>
      <w:tab/>
    </w:r>
    <w:r w:rsidRPr="00350D3D">
      <w:rPr>
        <w:b/>
        <w:sz w:val="18"/>
      </w:rPr>
      <w:fldChar w:fldCharType="begin"/>
    </w:r>
    <w:r w:rsidRPr="00350D3D">
      <w:rPr>
        <w:b/>
        <w:sz w:val="18"/>
      </w:rPr>
      <w:instrText xml:space="preserve"> PAGE  \* MERGEFORMAT </w:instrText>
    </w:r>
    <w:r w:rsidRPr="00350D3D">
      <w:rPr>
        <w:b/>
        <w:sz w:val="18"/>
      </w:rPr>
      <w:fldChar w:fldCharType="separate"/>
    </w:r>
    <w:r w:rsidR="00035E17">
      <w:rPr>
        <w:b/>
        <w:noProof/>
        <w:sz w:val="18"/>
      </w:rPr>
      <w:t>7</w:t>
    </w:r>
    <w:r w:rsidRPr="00350D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499" w:rsidRPr="00350D3D" w:rsidRDefault="00F10DAA">
    <w:pPr>
      <w:pStyle w:val="Pieddepage"/>
      <w:rPr>
        <w:sz w:val="20"/>
      </w:rPr>
    </w:pPr>
    <w:r>
      <w:rPr>
        <w:noProof/>
        <w:lang w:val="en-US"/>
      </w:rPr>
      <w:drawing>
        <wp:anchor distT="0" distB="0" distL="114300" distR="114300" simplePos="0" relativeHeight="251657728" behindDoc="0" locked="0" layoutInCell="1" allowOverlap="1">
          <wp:simplePos x="0" y="0"/>
          <wp:positionH relativeFrom="margin">
            <wp:posOffset>4320540</wp:posOffset>
          </wp:positionH>
          <wp:positionV relativeFrom="margin">
            <wp:posOffset>8281035</wp:posOffset>
          </wp:positionV>
          <wp:extent cx="1104265" cy="233045"/>
          <wp:effectExtent l="0" t="0" r="635"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rPr>
      <w:drawing>
        <wp:anchor distT="0" distB="0" distL="114300" distR="114300" simplePos="0" relativeHeight="251658752" behindDoc="0" locked="0" layoutInCell="1" allowOverlap="1">
          <wp:simplePos x="0" y="0"/>
          <wp:positionH relativeFrom="margin">
            <wp:posOffset>5490845</wp:posOffset>
          </wp:positionH>
          <wp:positionV relativeFrom="margin">
            <wp:posOffset>8028940</wp:posOffset>
          </wp:positionV>
          <wp:extent cx="638175" cy="638175"/>
          <wp:effectExtent l="0" t="0" r="9525" b="9525"/>
          <wp:wrapNone/>
          <wp:docPr id="3" name="Image 3" descr="http://undocs.org/m2/QRCode.ashx?DS=CAT/C/CMR/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AT/C/CMR/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0D3D">
      <w:rPr>
        <w:sz w:val="20"/>
      </w:rPr>
      <w:t>GE.15-</w:t>
    </w:r>
    <w:r w:rsidR="005E1558">
      <w:rPr>
        <w:sz w:val="20"/>
      </w:rPr>
      <w:t>09505</w:t>
    </w:r>
    <w:r w:rsidR="005E1558">
      <w:rPr>
        <w:sz w:val="20"/>
      </w:rPr>
      <w:br/>
    </w:r>
    <w:r w:rsidR="005E1558" w:rsidRPr="005E1558">
      <w:rPr>
        <w:rFonts w:ascii="C39T30Lfz" w:hAnsi="C39T30Lfz"/>
        <w:sz w:val="56"/>
      </w:rPr>
      <w:t></w:t>
    </w:r>
    <w:r w:rsidR="005E1558" w:rsidRPr="005E1558">
      <w:rPr>
        <w:rFonts w:ascii="C39T30Lfz" w:hAnsi="C39T30Lfz"/>
        <w:sz w:val="56"/>
      </w:rPr>
      <w:t></w:t>
    </w:r>
    <w:r w:rsidR="005E1558" w:rsidRPr="005E1558">
      <w:rPr>
        <w:rFonts w:ascii="C39T30Lfz" w:hAnsi="C39T30Lfz"/>
        <w:sz w:val="56"/>
      </w:rPr>
      <w:t></w:t>
    </w:r>
    <w:r w:rsidR="005E1558" w:rsidRPr="005E1558">
      <w:rPr>
        <w:rFonts w:ascii="C39T30Lfz" w:hAnsi="C39T30Lfz"/>
        <w:sz w:val="56"/>
      </w:rPr>
      <w:t></w:t>
    </w:r>
    <w:r w:rsidR="005E1558" w:rsidRPr="005E1558">
      <w:rPr>
        <w:rFonts w:ascii="C39T30Lfz" w:hAnsi="C39T30Lfz"/>
        <w:sz w:val="56"/>
      </w:rPr>
      <w:t></w:t>
    </w:r>
    <w:r w:rsidR="005E1558" w:rsidRPr="005E1558">
      <w:rPr>
        <w:rFonts w:ascii="C39T30Lfz" w:hAnsi="C39T30Lfz"/>
        <w:sz w:val="56"/>
      </w:rPr>
      <w:t></w:t>
    </w:r>
    <w:r w:rsidR="005E1558" w:rsidRPr="005E1558">
      <w:rPr>
        <w:rFonts w:ascii="C39T30Lfz" w:hAnsi="C39T30Lfz"/>
        <w:sz w:val="56"/>
      </w:rPr>
      <w:t></w:t>
    </w:r>
    <w:r w:rsidR="005E1558" w:rsidRPr="005E1558">
      <w:rPr>
        <w:rFonts w:ascii="C39T30Lfz" w:hAnsi="C39T30Lfz"/>
        <w:sz w:val="56"/>
      </w:rPr>
      <w:t></w:t>
    </w:r>
    <w:r w:rsidR="005E1558" w:rsidRPr="005E1558">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72C" w:rsidRPr="00D27D5E" w:rsidRDefault="004C672C" w:rsidP="00D27D5E">
      <w:pPr>
        <w:tabs>
          <w:tab w:val="right" w:pos="2155"/>
        </w:tabs>
        <w:spacing w:after="80"/>
        <w:ind w:left="680"/>
        <w:rPr>
          <w:u w:val="single"/>
        </w:rPr>
      </w:pPr>
      <w:r>
        <w:rPr>
          <w:u w:val="single"/>
        </w:rPr>
        <w:tab/>
      </w:r>
    </w:p>
  </w:footnote>
  <w:footnote w:type="continuationSeparator" w:id="0">
    <w:p w:rsidR="004C672C" w:rsidRPr="00A103C4" w:rsidRDefault="004C672C" w:rsidP="00A103C4">
      <w:pPr>
        <w:tabs>
          <w:tab w:val="right" w:pos="2155"/>
        </w:tabs>
        <w:spacing w:after="80"/>
        <w:ind w:left="680"/>
        <w:rPr>
          <w:u w:val="single"/>
        </w:rPr>
      </w:pPr>
      <w:r w:rsidRPr="00A103C4">
        <w:rPr>
          <w:u w:val="single"/>
        </w:rPr>
        <w:tab/>
      </w:r>
    </w:p>
  </w:footnote>
  <w:footnote w:type="continuationNotice" w:id="1">
    <w:p w:rsidR="004C672C" w:rsidRDefault="004C672C"/>
  </w:footnote>
  <w:footnote w:id="2">
    <w:p w:rsidR="00C57041" w:rsidRPr="005A3232" w:rsidRDefault="00C57041" w:rsidP="00E3726C">
      <w:pPr>
        <w:pStyle w:val="Notedebasdepage"/>
        <w:spacing w:line="210" w:lineRule="exact"/>
      </w:pPr>
      <w:r>
        <w:rPr>
          <w:rStyle w:val="Appelnotedebasdep"/>
        </w:rPr>
        <w:tab/>
      </w:r>
      <w:r w:rsidRPr="005A3232">
        <w:rPr>
          <w:rStyle w:val="Appelnotedebasdep"/>
          <w:sz w:val="20"/>
          <w:vertAlign w:val="baseline"/>
        </w:rPr>
        <w:t>*</w:t>
      </w:r>
      <w:r>
        <w:rPr>
          <w:rStyle w:val="Appelnotedebasdep"/>
          <w:sz w:val="20"/>
          <w:vertAlign w:val="baseline"/>
        </w:rPr>
        <w:tab/>
      </w:r>
      <w:r w:rsidRPr="005A3232">
        <w:t>Ado</w:t>
      </w:r>
      <w:bookmarkStart w:id="0" w:name="_GoBack"/>
      <w:bookmarkEnd w:id="0"/>
      <w:r w:rsidRPr="005A3232">
        <w:t xml:space="preserve">ptée par le Comité à </w:t>
      </w:r>
      <w:r w:rsidRPr="00642FF2">
        <w:t>sa cinquante-</w:t>
      </w:r>
      <w:r w:rsidR="000D1A0E" w:rsidRPr="00642FF2">
        <w:t xml:space="preserve">quatrième </w:t>
      </w:r>
      <w:r w:rsidRPr="005A3232">
        <w:t>session (</w:t>
      </w:r>
      <w:r w:rsidR="000D1A0E" w:rsidRPr="005A3232">
        <w:t xml:space="preserve">20 avril-15 mai </w:t>
      </w:r>
      <w:r w:rsidRPr="005A3232">
        <w:t>201</w:t>
      </w:r>
      <w:r w:rsidR="000D1A0E" w:rsidRPr="005A3232">
        <w:t>5</w:t>
      </w:r>
      <w:r w:rsidRPr="005A3232">
        <w:t>).</w:t>
      </w:r>
    </w:p>
  </w:footnote>
  <w:footnote w:id="3">
    <w:p w:rsidR="00350D3D" w:rsidRPr="00711617" w:rsidRDefault="00711617" w:rsidP="00E3726C">
      <w:pPr>
        <w:pStyle w:val="Notedebasdepage"/>
        <w:spacing w:line="210" w:lineRule="exact"/>
      </w:pPr>
      <w:r w:rsidRPr="005A3232">
        <w:tab/>
      </w:r>
      <w:r w:rsidR="00350D3D" w:rsidRPr="00E3726C">
        <w:footnoteRef/>
      </w:r>
      <w:r w:rsidRPr="005A3232">
        <w:tab/>
      </w:r>
      <w:r w:rsidR="00350D3D" w:rsidRPr="005A3232">
        <w:t xml:space="preserve">Les numéros de paragraphes entre parenthèses renvoient aux précédentes observations finales du Comité, </w:t>
      </w:r>
      <w:r w:rsidR="00F30EF1" w:rsidRPr="005A3232">
        <w:t>publiées sous la cote CAT/C/CMR/CO/4</w:t>
      </w:r>
      <w:r w:rsidR="00350D3D" w:rsidRPr="005A3232">
        <w:t>.</w:t>
      </w:r>
    </w:p>
  </w:footnote>
  <w:footnote w:id="4">
    <w:p w:rsidR="00350D3D" w:rsidRPr="005A3232" w:rsidRDefault="00711617" w:rsidP="00E3726C">
      <w:pPr>
        <w:pStyle w:val="Notedebasdepage"/>
        <w:spacing w:line="210" w:lineRule="exact"/>
      </w:pPr>
      <w:r>
        <w:tab/>
      </w:r>
      <w:r w:rsidR="00350D3D" w:rsidRPr="00DA6945">
        <w:rPr>
          <w:rStyle w:val="Appelnotedebasdep"/>
        </w:rPr>
        <w:footnoteRef/>
      </w:r>
      <w:r>
        <w:tab/>
      </w:r>
      <w:r w:rsidR="00350D3D" w:rsidRPr="00711617">
        <w:t>Les questions soulevées au titre de l’</w:t>
      </w:r>
      <w:r w:rsidR="00DF6673">
        <w:t>article </w:t>
      </w:r>
      <w:r w:rsidR="00350D3D" w:rsidRPr="00711617">
        <w:t>2 peuvent également l’être au titre d’autres articles de la Convention, par exemple l’</w:t>
      </w:r>
      <w:r w:rsidR="00DF6673">
        <w:t>article </w:t>
      </w:r>
      <w:r w:rsidR="00350D3D" w:rsidRPr="005A3232">
        <w:t xml:space="preserve">16. Comme il est indiqué au </w:t>
      </w:r>
      <w:r w:rsidR="006818AB" w:rsidRPr="005A3232">
        <w:t>paragraphe </w:t>
      </w:r>
      <w:r w:rsidR="00350D3D" w:rsidRPr="005A3232">
        <w:t>3 de l’observation générale n</w:t>
      </w:r>
      <w:r w:rsidR="00DF6673" w:rsidRPr="005A3232">
        <w:rPr>
          <w:vertAlign w:val="superscript"/>
        </w:rPr>
        <w:t>o</w:t>
      </w:r>
      <w:r w:rsidR="00DF6673" w:rsidRPr="005A3232">
        <w:t> </w:t>
      </w:r>
      <w:r w:rsidR="00350D3D" w:rsidRPr="005A3232">
        <w:t>2 (2007) du Comité sur l’application de l’</w:t>
      </w:r>
      <w:r w:rsidR="00DF6673" w:rsidRPr="005A3232">
        <w:t>article </w:t>
      </w:r>
      <w:r w:rsidR="00350D3D" w:rsidRPr="005A3232">
        <w:t>2 par les États parties, «[l]’obligation de prévenir la torture consacrée à l’</w:t>
      </w:r>
      <w:r w:rsidR="00DF6673" w:rsidRPr="005A3232">
        <w:t>article </w:t>
      </w:r>
      <w:r w:rsidR="00350D3D" w:rsidRPr="005A3232">
        <w:t xml:space="preserve">2 est de portée large. Cette obligation et celle de prévenir les peines ou traitements cruels, inhumains ou dégradants (ci-après «mauvais traitements»), énoncée au </w:t>
      </w:r>
      <w:r w:rsidR="006818AB" w:rsidRPr="005A3232">
        <w:t>paragraphe </w:t>
      </w:r>
      <w:r w:rsidR="00350D3D" w:rsidRPr="005A3232">
        <w:t>1 de l’</w:t>
      </w:r>
      <w:r w:rsidR="00DF6673" w:rsidRPr="005A3232">
        <w:t>article </w:t>
      </w:r>
      <w:r w:rsidR="00350D3D" w:rsidRPr="005A3232">
        <w:t>16, sont indissociables, interdépendantes et intimement liées. Dans la pratique, l’obligation de prévenir les mauvais traitements recoupe celle d’empêcher que des actes de torture ne soient commis et lui est dans une large mesure équivalente. […] Dans la pratique, la ligne de</w:t>
      </w:r>
      <w:r w:rsidR="00ED1B16" w:rsidRPr="005A3232">
        <w:t xml:space="preserve"> </w:t>
      </w:r>
      <w:r w:rsidR="00350D3D" w:rsidRPr="005A3232">
        <w:t>démarcation entre les mauvais traitements et la torture est souvent floue.» Voir également la partie</w:t>
      </w:r>
      <w:r w:rsidR="003A55D6" w:rsidRPr="005A3232">
        <w:t> </w:t>
      </w:r>
      <w:r w:rsidR="00350D3D" w:rsidRPr="005A3232">
        <w:t>V de cette même observation générale.</w:t>
      </w:r>
    </w:p>
  </w:footnote>
  <w:footnote w:id="5">
    <w:p w:rsidR="00350D3D" w:rsidRPr="005A3232" w:rsidRDefault="00350D3D" w:rsidP="00350D3D">
      <w:pPr>
        <w:pStyle w:val="Notedebasdepage"/>
        <w:rPr>
          <w:lang w:val="en-GB"/>
        </w:rPr>
      </w:pPr>
      <w:r w:rsidRPr="005A3232">
        <w:rPr>
          <w:lang w:val="fr-FR"/>
        </w:rPr>
        <w:tab/>
      </w:r>
      <w:r w:rsidRPr="005A3232">
        <w:rPr>
          <w:rStyle w:val="Appelnotedebasdep"/>
        </w:rPr>
        <w:footnoteRef/>
      </w:r>
      <w:r w:rsidRPr="005A3232">
        <w:rPr>
          <w:lang w:val="en-GB"/>
        </w:rPr>
        <w:tab/>
        <w:t xml:space="preserve">A/HRC/WG.6/16/CMR/3, </w:t>
      </w:r>
      <w:r w:rsidR="005A7B02" w:rsidRPr="005A3232">
        <w:rPr>
          <w:lang w:val="en-GB"/>
        </w:rPr>
        <w:t>par. </w:t>
      </w:r>
      <w:r w:rsidRPr="005A3232">
        <w:rPr>
          <w:lang w:val="en-GB"/>
        </w:rPr>
        <w:t>66; CCPR/C</w:t>
      </w:r>
      <w:r w:rsidR="00D43B5F" w:rsidRPr="005A3232">
        <w:rPr>
          <w:lang w:val="en-GB"/>
        </w:rPr>
        <w:t>/</w:t>
      </w:r>
      <w:r w:rsidRPr="005A3232">
        <w:rPr>
          <w:lang w:val="en-GB"/>
        </w:rPr>
        <w:t xml:space="preserve">CMR/CO/4, </w:t>
      </w:r>
      <w:r w:rsidR="005A7B02" w:rsidRPr="005A3232">
        <w:rPr>
          <w:lang w:val="en-GB"/>
        </w:rPr>
        <w:t>par. </w:t>
      </w:r>
      <w:r w:rsidRPr="005A3232">
        <w:rPr>
          <w:lang w:val="en-GB"/>
        </w:rPr>
        <w:t>19.</w:t>
      </w:r>
    </w:p>
  </w:footnote>
  <w:footnote w:id="6">
    <w:p w:rsidR="00350D3D" w:rsidRPr="005A3232" w:rsidRDefault="00350D3D" w:rsidP="006A074E">
      <w:pPr>
        <w:pStyle w:val="Notedebasdepage"/>
        <w:rPr>
          <w:lang w:val="en-GB"/>
        </w:rPr>
      </w:pPr>
      <w:r w:rsidRPr="005A3232">
        <w:rPr>
          <w:lang w:val="en-GB"/>
        </w:rPr>
        <w:tab/>
      </w:r>
      <w:r w:rsidRPr="005A3232">
        <w:rPr>
          <w:rStyle w:val="Appelnotedebasdep"/>
        </w:rPr>
        <w:footnoteRef/>
      </w:r>
      <w:r w:rsidRPr="005A3232">
        <w:rPr>
          <w:lang w:val="en-GB"/>
        </w:rPr>
        <w:tab/>
        <w:t xml:space="preserve">CAT/C/CMR/CO/4, </w:t>
      </w:r>
      <w:r w:rsidR="005A7B02" w:rsidRPr="005A3232">
        <w:rPr>
          <w:lang w:val="en-GB"/>
        </w:rPr>
        <w:t>par. </w:t>
      </w:r>
      <w:r w:rsidRPr="005A3232">
        <w:rPr>
          <w:lang w:val="en-GB"/>
        </w:rPr>
        <w:t>12</w:t>
      </w:r>
      <w:r w:rsidR="006A074E" w:rsidRPr="005A3232">
        <w:rPr>
          <w:lang w:val="en-GB"/>
        </w:rPr>
        <w:t>;</w:t>
      </w:r>
      <w:r w:rsidRPr="005A3232">
        <w:rPr>
          <w:lang w:val="en-GB"/>
        </w:rPr>
        <w:t xml:space="preserve"> CEDAW/C/CMR/CO/4</w:t>
      </w:r>
      <w:r w:rsidR="00536C8D" w:rsidRPr="005A3232">
        <w:rPr>
          <w:lang w:val="en-GB"/>
        </w:rPr>
        <w:t>-</w:t>
      </w:r>
      <w:r w:rsidRPr="005A3232">
        <w:rPr>
          <w:lang w:val="en-GB"/>
        </w:rPr>
        <w:t>5, par</w:t>
      </w:r>
      <w:r w:rsidR="00ED1B16" w:rsidRPr="005A3232">
        <w:rPr>
          <w:lang w:val="en-GB"/>
        </w:rPr>
        <w:t>. </w:t>
      </w:r>
      <w:r w:rsidRPr="005A3232">
        <w:rPr>
          <w:lang w:val="en-GB"/>
        </w:rPr>
        <w:t>10.</w:t>
      </w:r>
    </w:p>
  </w:footnote>
  <w:footnote w:id="7">
    <w:p w:rsidR="00350D3D" w:rsidRPr="005A3232" w:rsidRDefault="00350D3D" w:rsidP="00350D3D">
      <w:pPr>
        <w:pStyle w:val="Notedebasdepage"/>
        <w:rPr>
          <w:lang w:val="fr-FR"/>
        </w:rPr>
      </w:pPr>
      <w:r w:rsidRPr="005A3232">
        <w:rPr>
          <w:lang w:val="en-GB"/>
        </w:rPr>
        <w:tab/>
      </w:r>
      <w:r w:rsidRPr="005A3232">
        <w:rPr>
          <w:rStyle w:val="Appelnotedebasdep"/>
        </w:rPr>
        <w:footnoteRef/>
      </w:r>
      <w:r w:rsidRPr="005A3232">
        <w:rPr>
          <w:lang w:val="fr-FR"/>
        </w:rPr>
        <w:tab/>
        <w:t xml:space="preserve">A/HRC/WG.6/16/CMR/3, </w:t>
      </w:r>
      <w:r w:rsidR="005A7B02" w:rsidRPr="005A3232">
        <w:rPr>
          <w:lang w:val="fr-FR"/>
        </w:rPr>
        <w:t>par. </w:t>
      </w:r>
      <w:r w:rsidRPr="005A3232">
        <w:rPr>
          <w:lang w:val="fr-FR"/>
        </w:rPr>
        <w:t xml:space="preserve">8 et 65; CCPR/C/CMR/CO/4, </w:t>
      </w:r>
      <w:r w:rsidR="005A7B02" w:rsidRPr="005A3232">
        <w:rPr>
          <w:lang w:val="fr-FR"/>
        </w:rPr>
        <w:t>par. </w:t>
      </w:r>
      <w:r w:rsidRPr="005A3232">
        <w:rPr>
          <w:lang w:val="fr-FR"/>
        </w:rPr>
        <w:t>23.</w:t>
      </w:r>
    </w:p>
  </w:footnote>
  <w:footnote w:id="8">
    <w:p w:rsidR="00350D3D" w:rsidRPr="005A3232" w:rsidRDefault="00350D3D" w:rsidP="00350D3D">
      <w:pPr>
        <w:pStyle w:val="Notedebasdepage"/>
      </w:pPr>
      <w:r w:rsidRPr="005A3232">
        <w:tab/>
      </w:r>
      <w:r w:rsidRPr="005A3232">
        <w:rPr>
          <w:rStyle w:val="Appelnotedebasdep"/>
        </w:rPr>
        <w:footnoteRef/>
      </w:r>
      <w:r w:rsidRPr="005A3232">
        <w:tab/>
      </w:r>
      <w:r w:rsidRPr="005A3232">
        <w:rPr>
          <w:lang w:val="fr-FR"/>
        </w:rPr>
        <w:t xml:space="preserve">CAT/C/CMR/CO/4, </w:t>
      </w:r>
      <w:r w:rsidR="005A7B02" w:rsidRPr="005A3232">
        <w:rPr>
          <w:lang w:val="fr-FR"/>
        </w:rPr>
        <w:t>par. </w:t>
      </w:r>
      <w:r w:rsidRPr="005A3232">
        <w:rPr>
          <w:lang w:val="fr-FR"/>
        </w:rPr>
        <w:t xml:space="preserve">26; CCPR/C/CMR/CO/4, </w:t>
      </w:r>
      <w:r w:rsidR="005A7B02" w:rsidRPr="005A3232">
        <w:rPr>
          <w:lang w:val="fr-FR"/>
        </w:rPr>
        <w:t>par. </w:t>
      </w:r>
      <w:r w:rsidRPr="005A3232">
        <w:rPr>
          <w:lang w:val="fr-FR"/>
        </w:rPr>
        <w:t xml:space="preserve">7; CRC/C/CMR/CO/2, </w:t>
      </w:r>
      <w:r w:rsidR="005A7B02" w:rsidRPr="005A3232">
        <w:rPr>
          <w:lang w:val="fr-FR"/>
        </w:rPr>
        <w:t>par. </w:t>
      </w:r>
      <w:r w:rsidRPr="005A3232">
        <w:rPr>
          <w:lang w:val="fr-FR"/>
        </w:rPr>
        <w:t>15</w:t>
      </w:r>
      <w:r w:rsidR="00536C8D" w:rsidRPr="005A3232">
        <w:rPr>
          <w:lang w:val="fr-FR"/>
        </w:rPr>
        <w:t xml:space="preserve"> et </w:t>
      </w:r>
      <w:r w:rsidRPr="005A3232">
        <w:rPr>
          <w:lang w:val="fr-FR"/>
        </w:rPr>
        <w:t xml:space="preserve">16; A/HRC/WG.6/16/CMR/3, </w:t>
      </w:r>
      <w:r w:rsidR="005A7B02" w:rsidRPr="005A3232">
        <w:rPr>
          <w:lang w:val="fr-FR"/>
        </w:rPr>
        <w:t>par. </w:t>
      </w:r>
      <w:r w:rsidRPr="005A3232">
        <w:rPr>
          <w:lang w:val="fr-FR"/>
        </w:rPr>
        <w:t>28</w:t>
      </w:r>
      <w:r w:rsidR="00536C8D" w:rsidRPr="005A3232">
        <w:rPr>
          <w:lang w:val="fr-FR"/>
        </w:rPr>
        <w:t xml:space="preserve"> et </w:t>
      </w:r>
      <w:r w:rsidRPr="005A3232">
        <w:rPr>
          <w:lang w:val="fr-FR"/>
        </w:rPr>
        <w:t xml:space="preserve">29; A/HRC/24/15, </w:t>
      </w:r>
      <w:r w:rsidR="005A7B02" w:rsidRPr="005A3232">
        <w:rPr>
          <w:lang w:val="fr-FR"/>
        </w:rPr>
        <w:t>par. </w:t>
      </w:r>
      <w:r w:rsidRPr="005A3232">
        <w:rPr>
          <w:lang w:val="fr-FR"/>
        </w:rPr>
        <w:t>19, 33, 44, 45, 48, 54, 56, 67, 76, 79, 102, 104</w:t>
      </w:r>
      <w:r w:rsidR="00ED1B16" w:rsidRPr="005A3232">
        <w:rPr>
          <w:lang w:val="fr-FR"/>
        </w:rPr>
        <w:t xml:space="preserve">, </w:t>
      </w:r>
      <w:r w:rsidRPr="005A3232">
        <w:rPr>
          <w:lang w:val="fr-FR"/>
        </w:rPr>
        <w:t>106, 116 et 123.</w:t>
      </w:r>
    </w:p>
  </w:footnote>
  <w:footnote w:id="9">
    <w:p w:rsidR="00350D3D" w:rsidRPr="00015F60" w:rsidRDefault="00350D3D" w:rsidP="006A074E">
      <w:pPr>
        <w:pStyle w:val="Notedebasdepage"/>
        <w:rPr>
          <w:lang w:val="fr-FR"/>
        </w:rPr>
      </w:pPr>
      <w:r w:rsidRPr="005A3232">
        <w:rPr>
          <w:lang w:val="fr-FR"/>
        </w:rPr>
        <w:tab/>
      </w:r>
      <w:r w:rsidRPr="005A3232">
        <w:rPr>
          <w:rStyle w:val="Appelnotedebasdep"/>
        </w:rPr>
        <w:footnoteRef/>
      </w:r>
      <w:r w:rsidRPr="005A3232">
        <w:rPr>
          <w:lang w:val="fr-FR"/>
        </w:rPr>
        <w:tab/>
        <w:t xml:space="preserve">CCPR/C/CMR/CO/4, </w:t>
      </w:r>
      <w:r w:rsidR="005A7B02" w:rsidRPr="005A3232">
        <w:rPr>
          <w:lang w:val="fr-FR"/>
        </w:rPr>
        <w:t>par. </w:t>
      </w:r>
      <w:r w:rsidRPr="005A3232">
        <w:rPr>
          <w:lang w:val="fr-FR"/>
        </w:rPr>
        <w:t xml:space="preserve">10; CEDAW/C/CMR/CO/4-5, </w:t>
      </w:r>
      <w:r w:rsidR="005A7B02" w:rsidRPr="005A3232">
        <w:rPr>
          <w:lang w:val="fr-FR"/>
        </w:rPr>
        <w:t>par. </w:t>
      </w:r>
      <w:r w:rsidRPr="005A3232">
        <w:rPr>
          <w:lang w:val="fr-FR"/>
        </w:rPr>
        <w:t>16</w:t>
      </w:r>
      <w:r w:rsidR="00536C8D" w:rsidRPr="005A3232">
        <w:rPr>
          <w:lang w:val="fr-FR"/>
        </w:rPr>
        <w:t xml:space="preserve"> et </w:t>
      </w:r>
      <w:r w:rsidRPr="005A3232">
        <w:rPr>
          <w:lang w:val="fr-FR"/>
        </w:rPr>
        <w:t xml:space="preserve">17; A/HRC/WG.6/16/CMR/3, </w:t>
      </w:r>
      <w:r w:rsidR="005A7B02" w:rsidRPr="005A3232">
        <w:rPr>
          <w:lang w:val="fr-FR"/>
        </w:rPr>
        <w:t>par. </w:t>
      </w:r>
      <w:r w:rsidRPr="005A3232">
        <w:rPr>
          <w:lang w:val="fr-FR"/>
        </w:rPr>
        <w:t xml:space="preserve">56; A/HRC/24/15, </w:t>
      </w:r>
      <w:r w:rsidR="005A7B02" w:rsidRPr="005A3232">
        <w:rPr>
          <w:lang w:val="fr-FR"/>
        </w:rPr>
        <w:t>par. </w:t>
      </w:r>
      <w:r w:rsidRPr="005A3232">
        <w:rPr>
          <w:lang w:val="fr-FR"/>
        </w:rPr>
        <w:t>31, 35, 66, 79, 84, 85, 89, 94, 97</w:t>
      </w:r>
      <w:r w:rsidR="00536C8D" w:rsidRPr="005A3232">
        <w:rPr>
          <w:lang w:val="fr-FR"/>
        </w:rPr>
        <w:t xml:space="preserve"> à </w:t>
      </w:r>
      <w:r w:rsidRPr="005A3232">
        <w:rPr>
          <w:lang w:val="fr-FR"/>
        </w:rPr>
        <w:t>100, 107, 116</w:t>
      </w:r>
      <w:r w:rsidR="006A074E" w:rsidRPr="005A3232">
        <w:rPr>
          <w:lang w:val="fr-FR"/>
        </w:rPr>
        <w:t xml:space="preserve"> et</w:t>
      </w:r>
      <w:r w:rsidRPr="005A3232">
        <w:rPr>
          <w:lang w:val="fr-FR"/>
        </w:rPr>
        <w:t xml:space="preserve"> 122.</w:t>
      </w:r>
    </w:p>
  </w:footnote>
  <w:footnote w:id="10">
    <w:p w:rsidR="00350D3D" w:rsidRPr="005A3232" w:rsidRDefault="00350D3D" w:rsidP="00350D3D">
      <w:pPr>
        <w:pStyle w:val="Notedebasdepage"/>
        <w:rPr>
          <w:lang w:val="fr-FR"/>
        </w:rPr>
      </w:pPr>
      <w:r w:rsidRPr="00015F60">
        <w:rPr>
          <w:lang w:val="fr-FR"/>
        </w:rPr>
        <w:tab/>
      </w:r>
      <w:r w:rsidRPr="00DA6945">
        <w:rPr>
          <w:rStyle w:val="Appelnotedebasdep"/>
        </w:rPr>
        <w:footnoteRef/>
      </w:r>
      <w:r w:rsidRPr="00015F60">
        <w:rPr>
          <w:lang w:val="fr-FR"/>
        </w:rPr>
        <w:tab/>
      </w:r>
      <w:r w:rsidRPr="005A3232">
        <w:rPr>
          <w:lang w:val="fr-FR"/>
        </w:rPr>
        <w:t xml:space="preserve">CRC/C/CMR/CO/2, </w:t>
      </w:r>
      <w:r w:rsidR="005A7B02" w:rsidRPr="005A3232">
        <w:rPr>
          <w:lang w:val="fr-FR"/>
        </w:rPr>
        <w:t>par. </w:t>
      </w:r>
      <w:r w:rsidRPr="005A3232">
        <w:rPr>
          <w:lang w:val="fr-FR"/>
        </w:rPr>
        <w:t>59</w:t>
      </w:r>
      <w:r w:rsidR="00536C8D" w:rsidRPr="005A3232">
        <w:rPr>
          <w:lang w:val="fr-FR"/>
        </w:rPr>
        <w:t xml:space="preserve"> et </w:t>
      </w:r>
      <w:r w:rsidRPr="005A3232">
        <w:rPr>
          <w:lang w:val="fr-FR"/>
        </w:rPr>
        <w:t xml:space="preserve">60; A/HRC/24/15, </w:t>
      </w:r>
      <w:r w:rsidR="005A7B02" w:rsidRPr="005A3232">
        <w:rPr>
          <w:lang w:val="fr-FR"/>
        </w:rPr>
        <w:t>par. </w:t>
      </w:r>
      <w:r w:rsidRPr="005A3232">
        <w:rPr>
          <w:lang w:val="fr-FR"/>
        </w:rPr>
        <w:t>98.</w:t>
      </w:r>
    </w:p>
  </w:footnote>
  <w:footnote w:id="11">
    <w:p w:rsidR="00350D3D" w:rsidRPr="005A3232" w:rsidRDefault="00350D3D" w:rsidP="00350D3D">
      <w:pPr>
        <w:pStyle w:val="Notedebasdepage"/>
        <w:rPr>
          <w:lang w:val="fr-FR"/>
        </w:rPr>
      </w:pPr>
      <w:r w:rsidRPr="005A3232">
        <w:rPr>
          <w:lang w:val="fr-FR"/>
        </w:rPr>
        <w:tab/>
      </w:r>
      <w:r w:rsidRPr="005A3232">
        <w:rPr>
          <w:rStyle w:val="Appelnotedebasdep"/>
        </w:rPr>
        <w:footnoteRef/>
      </w:r>
      <w:r w:rsidRPr="005A3232">
        <w:rPr>
          <w:lang w:val="fr-FR"/>
        </w:rPr>
        <w:t xml:space="preserve"> </w:t>
      </w:r>
      <w:r w:rsidRPr="005A3232">
        <w:rPr>
          <w:lang w:val="fr-FR"/>
        </w:rPr>
        <w:tab/>
        <w:t xml:space="preserve">CEDAW/C/CMR/CO/4-5, </w:t>
      </w:r>
      <w:r w:rsidR="005A7B02" w:rsidRPr="005A3232">
        <w:rPr>
          <w:lang w:val="fr-FR"/>
        </w:rPr>
        <w:t>par. </w:t>
      </w:r>
      <w:r w:rsidRPr="005A3232">
        <w:rPr>
          <w:lang w:val="fr-FR"/>
        </w:rPr>
        <w:t xml:space="preserve">18; A/HRC/WG.6/16/CMR/3, </w:t>
      </w:r>
      <w:r w:rsidR="005A7B02" w:rsidRPr="005A3232">
        <w:rPr>
          <w:lang w:val="fr-FR"/>
        </w:rPr>
        <w:t>par. </w:t>
      </w:r>
      <w:r w:rsidRPr="005A3232">
        <w:rPr>
          <w:lang w:val="fr-FR"/>
        </w:rPr>
        <w:t xml:space="preserve">2 et 57; A/HRC/24/15, </w:t>
      </w:r>
      <w:r w:rsidR="005A7B02" w:rsidRPr="005A3232">
        <w:rPr>
          <w:lang w:val="fr-FR"/>
        </w:rPr>
        <w:t>par. </w:t>
      </w:r>
      <w:r w:rsidRPr="005A3232">
        <w:rPr>
          <w:lang w:val="fr-FR"/>
        </w:rPr>
        <w:t>38, 40, 42, 103, 106 et 117.</w:t>
      </w:r>
    </w:p>
  </w:footnote>
  <w:footnote w:id="12">
    <w:p w:rsidR="00350D3D" w:rsidRPr="005A3232" w:rsidRDefault="00350D3D" w:rsidP="00725078">
      <w:pPr>
        <w:pStyle w:val="Notedebasdepage"/>
        <w:rPr>
          <w:lang w:val="fr-FR"/>
        </w:rPr>
      </w:pPr>
      <w:r w:rsidRPr="005A3232">
        <w:rPr>
          <w:lang w:val="fr-FR"/>
        </w:rPr>
        <w:tab/>
      </w:r>
      <w:r w:rsidRPr="005A3232">
        <w:rPr>
          <w:rStyle w:val="Appelnotedebasdep"/>
        </w:rPr>
        <w:footnoteRef/>
      </w:r>
      <w:r w:rsidRPr="005A3232">
        <w:rPr>
          <w:lang w:val="fr-FR"/>
        </w:rPr>
        <w:t xml:space="preserve"> </w:t>
      </w:r>
      <w:r w:rsidRPr="005A3232">
        <w:rPr>
          <w:lang w:val="fr-FR"/>
        </w:rPr>
        <w:tab/>
        <w:t xml:space="preserve">CCPR/C/CMR/CO/4, </w:t>
      </w:r>
      <w:r w:rsidR="005A7B02" w:rsidRPr="005A3232">
        <w:rPr>
          <w:lang w:val="fr-FR"/>
        </w:rPr>
        <w:t>par. </w:t>
      </w:r>
      <w:r w:rsidRPr="005A3232">
        <w:rPr>
          <w:lang w:val="fr-FR"/>
        </w:rPr>
        <w:t>11</w:t>
      </w:r>
      <w:r w:rsidR="00ED1B16" w:rsidRPr="005A3232">
        <w:rPr>
          <w:lang w:val="fr-FR"/>
        </w:rPr>
        <w:t>;</w:t>
      </w:r>
      <w:r w:rsidRPr="005A3232">
        <w:rPr>
          <w:lang w:val="fr-FR"/>
        </w:rPr>
        <w:t xml:space="preserve"> CAT/C/CMR/CO/4, </w:t>
      </w:r>
      <w:r w:rsidR="005A7B02" w:rsidRPr="005A3232">
        <w:rPr>
          <w:lang w:val="fr-FR"/>
        </w:rPr>
        <w:t>par. </w:t>
      </w:r>
      <w:r w:rsidR="00436DB7" w:rsidRPr="005A3232">
        <w:rPr>
          <w:lang w:val="fr-FR"/>
        </w:rPr>
        <w:t>30</w:t>
      </w:r>
      <w:r w:rsidRPr="005A3232">
        <w:rPr>
          <w:lang w:val="fr-FR"/>
        </w:rPr>
        <w:t xml:space="preserve">; A/HRC/WG.6/16/CMR/3, </w:t>
      </w:r>
      <w:r w:rsidR="005A7B02" w:rsidRPr="005A3232">
        <w:rPr>
          <w:lang w:val="fr-FR"/>
        </w:rPr>
        <w:t>par. </w:t>
      </w:r>
      <w:r w:rsidRPr="005A3232">
        <w:rPr>
          <w:lang w:val="fr-FR"/>
        </w:rPr>
        <w:t>57.</w:t>
      </w:r>
    </w:p>
  </w:footnote>
  <w:footnote w:id="13">
    <w:p w:rsidR="00350D3D" w:rsidRPr="005A3232" w:rsidRDefault="00350D3D" w:rsidP="00725078">
      <w:pPr>
        <w:pStyle w:val="Notedebasdepage"/>
        <w:rPr>
          <w:lang w:val="fr-FR"/>
        </w:rPr>
      </w:pPr>
      <w:r w:rsidRPr="005A3232">
        <w:rPr>
          <w:lang w:val="fr-FR"/>
        </w:rPr>
        <w:tab/>
      </w:r>
      <w:r w:rsidRPr="005A3232">
        <w:rPr>
          <w:rStyle w:val="Appelnotedebasdep"/>
        </w:rPr>
        <w:footnoteRef/>
      </w:r>
      <w:r w:rsidRPr="005A3232">
        <w:rPr>
          <w:lang w:val="fr-FR"/>
        </w:rPr>
        <w:t xml:space="preserve"> </w:t>
      </w:r>
      <w:r w:rsidRPr="005A3232">
        <w:rPr>
          <w:lang w:val="fr-FR"/>
        </w:rPr>
        <w:tab/>
        <w:t xml:space="preserve">CEDAW/C/CMR/CO/4-5, </w:t>
      </w:r>
      <w:r w:rsidR="005A7B02" w:rsidRPr="005A3232">
        <w:rPr>
          <w:lang w:val="fr-FR"/>
        </w:rPr>
        <w:t>par. </w:t>
      </w:r>
      <w:r w:rsidRPr="005A3232">
        <w:rPr>
          <w:lang w:val="fr-FR"/>
        </w:rPr>
        <w:t xml:space="preserve">5 a) et 18; A/HRC/24/15, </w:t>
      </w:r>
      <w:r w:rsidR="005A7B02" w:rsidRPr="005A3232">
        <w:rPr>
          <w:lang w:val="fr-FR"/>
        </w:rPr>
        <w:t>par. </w:t>
      </w:r>
      <w:r w:rsidRPr="005A3232">
        <w:rPr>
          <w:lang w:val="fr-FR"/>
        </w:rPr>
        <w:t>14</w:t>
      </w:r>
      <w:r w:rsidR="00436DB7" w:rsidRPr="005A3232">
        <w:rPr>
          <w:lang w:val="fr-FR"/>
        </w:rPr>
        <w:t xml:space="preserve"> et</w:t>
      </w:r>
      <w:r w:rsidRPr="005A3232">
        <w:rPr>
          <w:lang w:val="fr-FR"/>
        </w:rPr>
        <w:t xml:space="preserve"> 30</w:t>
      </w:r>
      <w:r w:rsidR="00ED1B16" w:rsidRPr="005A3232">
        <w:rPr>
          <w:lang w:val="fr-FR"/>
        </w:rPr>
        <w:t>.</w:t>
      </w:r>
    </w:p>
  </w:footnote>
  <w:footnote w:id="14">
    <w:p w:rsidR="00350D3D" w:rsidRPr="005A3232" w:rsidRDefault="00350D3D" w:rsidP="00350D3D">
      <w:pPr>
        <w:pStyle w:val="Notedebasdepage"/>
        <w:rPr>
          <w:lang w:val="fr-FR"/>
        </w:rPr>
      </w:pPr>
      <w:r w:rsidRPr="005A3232">
        <w:rPr>
          <w:lang w:val="fr-FR"/>
        </w:rPr>
        <w:tab/>
      </w:r>
      <w:r w:rsidRPr="005A3232">
        <w:rPr>
          <w:rStyle w:val="Appelnotedebasdep"/>
        </w:rPr>
        <w:footnoteRef/>
      </w:r>
      <w:r w:rsidRPr="005A3232">
        <w:rPr>
          <w:lang w:val="fr-FR"/>
        </w:rPr>
        <w:t xml:space="preserve"> </w:t>
      </w:r>
      <w:r w:rsidRPr="005A3232">
        <w:rPr>
          <w:lang w:val="fr-FR"/>
        </w:rPr>
        <w:tab/>
        <w:t xml:space="preserve">CAT/C/CMR/CO/4, </w:t>
      </w:r>
      <w:r w:rsidR="005A7B02" w:rsidRPr="005A3232">
        <w:rPr>
          <w:lang w:val="fr-FR"/>
        </w:rPr>
        <w:t>par. </w:t>
      </w:r>
      <w:r w:rsidRPr="005A3232">
        <w:rPr>
          <w:lang w:val="fr-FR"/>
        </w:rPr>
        <w:t>31</w:t>
      </w:r>
      <w:r w:rsidR="007B35FF" w:rsidRPr="005A3232">
        <w:rPr>
          <w:lang w:val="fr-FR"/>
        </w:rPr>
        <w:t xml:space="preserve"> </w:t>
      </w:r>
      <w:r w:rsidRPr="005A3232">
        <w:rPr>
          <w:lang w:val="fr-FR"/>
        </w:rPr>
        <w:t>et 34 f).</w:t>
      </w:r>
    </w:p>
  </w:footnote>
  <w:footnote w:id="15">
    <w:p w:rsidR="00350D3D" w:rsidRPr="005A3232" w:rsidRDefault="00350D3D" w:rsidP="00536C8D">
      <w:pPr>
        <w:pStyle w:val="Notedebasdepage"/>
      </w:pPr>
      <w:r w:rsidRPr="005A3232">
        <w:tab/>
      </w:r>
      <w:r w:rsidRPr="005A3232">
        <w:rPr>
          <w:rStyle w:val="Appelnotedebasdep"/>
        </w:rPr>
        <w:footnoteRef/>
      </w:r>
      <w:r w:rsidRPr="005A3232">
        <w:t xml:space="preserve"> </w:t>
      </w:r>
      <w:r w:rsidRPr="005A3232">
        <w:tab/>
      </w:r>
      <w:r w:rsidRPr="005A3232">
        <w:rPr>
          <w:lang w:val="fr-FR"/>
        </w:rPr>
        <w:t xml:space="preserve">CEDAW/C/CMR/CO/4-5, </w:t>
      </w:r>
      <w:r w:rsidR="005A7B02" w:rsidRPr="005A3232">
        <w:rPr>
          <w:lang w:val="fr-FR"/>
        </w:rPr>
        <w:t>par. </w:t>
      </w:r>
      <w:r w:rsidRPr="005A3232">
        <w:rPr>
          <w:lang w:val="fr-FR"/>
        </w:rPr>
        <w:t>4, 5 b), 20</w:t>
      </w:r>
      <w:r w:rsidR="00536C8D" w:rsidRPr="005A3232">
        <w:rPr>
          <w:lang w:val="fr-FR"/>
        </w:rPr>
        <w:t xml:space="preserve"> et </w:t>
      </w:r>
      <w:r w:rsidRPr="005A3232">
        <w:rPr>
          <w:lang w:val="fr-FR"/>
        </w:rPr>
        <w:t xml:space="preserve">21; </w:t>
      </w:r>
      <w:r w:rsidRPr="005A3232">
        <w:rPr>
          <w:szCs w:val="18"/>
        </w:rPr>
        <w:t xml:space="preserve">CRC/C/CMR/CO/2, </w:t>
      </w:r>
      <w:r w:rsidR="005A7B02" w:rsidRPr="005A3232">
        <w:rPr>
          <w:szCs w:val="18"/>
        </w:rPr>
        <w:t>par. </w:t>
      </w:r>
      <w:r w:rsidRPr="005A3232">
        <w:rPr>
          <w:szCs w:val="18"/>
        </w:rPr>
        <w:t>3 a), 5 b), 69</w:t>
      </w:r>
      <w:r w:rsidR="00536C8D" w:rsidRPr="005A3232">
        <w:rPr>
          <w:szCs w:val="18"/>
        </w:rPr>
        <w:t xml:space="preserve">, </w:t>
      </w:r>
      <w:r w:rsidRPr="005A3232">
        <w:rPr>
          <w:szCs w:val="18"/>
        </w:rPr>
        <w:t xml:space="preserve">70, </w:t>
      </w:r>
      <w:r w:rsidR="007B35FF" w:rsidRPr="005A3232">
        <w:rPr>
          <w:szCs w:val="18"/>
        </w:rPr>
        <w:t xml:space="preserve">et </w:t>
      </w:r>
      <w:r w:rsidRPr="005A3232">
        <w:rPr>
          <w:szCs w:val="18"/>
        </w:rPr>
        <w:t>73</w:t>
      </w:r>
      <w:r w:rsidR="00536C8D" w:rsidRPr="005A3232">
        <w:rPr>
          <w:szCs w:val="18"/>
        </w:rPr>
        <w:t xml:space="preserve"> à </w:t>
      </w:r>
      <w:r w:rsidRPr="005A3232">
        <w:rPr>
          <w:szCs w:val="18"/>
        </w:rPr>
        <w:t xml:space="preserve">76; A/HRC/WG.6/16/CMR/3, </w:t>
      </w:r>
      <w:r w:rsidR="005A7B02" w:rsidRPr="005A3232">
        <w:rPr>
          <w:szCs w:val="18"/>
        </w:rPr>
        <w:t>par. </w:t>
      </w:r>
      <w:r w:rsidRPr="005A3232">
        <w:rPr>
          <w:szCs w:val="18"/>
        </w:rPr>
        <w:t>20, 24, 33</w:t>
      </w:r>
      <w:r w:rsidR="007B35FF" w:rsidRPr="005A3232">
        <w:rPr>
          <w:szCs w:val="18"/>
        </w:rPr>
        <w:t>,</w:t>
      </w:r>
      <w:r w:rsidRPr="005A3232">
        <w:rPr>
          <w:szCs w:val="18"/>
        </w:rPr>
        <w:t xml:space="preserve"> et 59</w:t>
      </w:r>
      <w:r w:rsidR="00536C8D" w:rsidRPr="005A3232">
        <w:rPr>
          <w:szCs w:val="18"/>
        </w:rPr>
        <w:t xml:space="preserve"> à </w:t>
      </w:r>
      <w:r w:rsidRPr="005A3232">
        <w:rPr>
          <w:szCs w:val="18"/>
        </w:rPr>
        <w:t xml:space="preserve">61; A/HRC/24/15, </w:t>
      </w:r>
      <w:r w:rsidR="005A7B02" w:rsidRPr="005A3232">
        <w:rPr>
          <w:szCs w:val="18"/>
        </w:rPr>
        <w:t>par. </w:t>
      </w:r>
      <w:r w:rsidRPr="005A3232">
        <w:rPr>
          <w:szCs w:val="18"/>
        </w:rPr>
        <w:t xml:space="preserve">34, 70, 83 et 116. </w:t>
      </w:r>
    </w:p>
  </w:footnote>
  <w:footnote w:id="16">
    <w:p w:rsidR="00350D3D" w:rsidRPr="005A3232" w:rsidRDefault="00350D3D" w:rsidP="00536C8D">
      <w:pPr>
        <w:pStyle w:val="Notedebasdepage"/>
      </w:pPr>
      <w:r w:rsidRPr="005A3232">
        <w:tab/>
      </w:r>
      <w:r w:rsidRPr="005A3232">
        <w:rPr>
          <w:rStyle w:val="Appelnotedebasdep"/>
        </w:rPr>
        <w:footnoteRef/>
      </w:r>
      <w:r w:rsidRPr="005A3232">
        <w:t xml:space="preserve"> </w:t>
      </w:r>
      <w:r w:rsidRPr="005A3232">
        <w:tab/>
      </w:r>
      <w:r w:rsidRPr="005A3232">
        <w:rPr>
          <w:szCs w:val="18"/>
        </w:rPr>
        <w:t xml:space="preserve">CCPR/C/CMR/CO/4, </w:t>
      </w:r>
      <w:r w:rsidR="005A7B02" w:rsidRPr="005A3232">
        <w:rPr>
          <w:szCs w:val="18"/>
        </w:rPr>
        <w:t>par. </w:t>
      </w:r>
      <w:r w:rsidRPr="005A3232">
        <w:rPr>
          <w:szCs w:val="18"/>
        </w:rPr>
        <w:t xml:space="preserve">22; CRC/C/CMR/CO/2, </w:t>
      </w:r>
      <w:r w:rsidR="005A7B02" w:rsidRPr="005A3232">
        <w:rPr>
          <w:szCs w:val="18"/>
        </w:rPr>
        <w:t>par. </w:t>
      </w:r>
      <w:r w:rsidRPr="005A3232">
        <w:rPr>
          <w:szCs w:val="18"/>
        </w:rPr>
        <w:t>3 b)</w:t>
      </w:r>
      <w:r w:rsidR="00536C8D" w:rsidRPr="005A3232">
        <w:rPr>
          <w:szCs w:val="18"/>
        </w:rPr>
        <w:t>,</w:t>
      </w:r>
      <w:r w:rsidRPr="005A3232">
        <w:rPr>
          <w:szCs w:val="18"/>
        </w:rPr>
        <w:t xml:space="preserve"> 67</w:t>
      </w:r>
      <w:r w:rsidR="00536C8D" w:rsidRPr="005A3232">
        <w:rPr>
          <w:szCs w:val="18"/>
        </w:rPr>
        <w:t xml:space="preserve"> et </w:t>
      </w:r>
      <w:r w:rsidRPr="005A3232">
        <w:rPr>
          <w:szCs w:val="18"/>
        </w:rPr>
        <w:t>68.</w:t>
      </w:r>
    </w:p>
  </w:footnote>
  <w:footnote w:id="17">
    <w:p w:rsidR="00350D3D" w:rsidRPr="00015F60" w:rsidRDefault="00350D3D" w:rsidP="00350D3D">
      <w:pPr>
        <w:pStyle w:val="Notedebasdepage"/>
        <w:rPr>
          <w:lang w:val="fr-FR"/>
        </w:rPr>
      </w:pPr>
      <w:r w:rsidRPr="005A3232">
        <w:tab/>
      </w:r>
      <w:r w:rsidRPr="005A3232">
        <w:rPr>
          <w:rStyle w:val="Appelnotedebasdep"/>
        </w:rPr>
        <w:footnoteRef/>
      </w:r>
      <w:r w:rsidRPr="005A3232">
        <w:rPr>
          <w:lang w:val="fr-FR"/>
        </w:rPr>
        <w:tab/>
        <w:t xml:space="preserve">A/HRC/WG.6/16/CMR/3, </w:t>
      </w:r>
      <w:r w:rsidR="005A7B02" w:rsidRPr="005A3232">
        <w:rPr>
          <w:lang w:val="fr-FR"/>
        </w:rPr>
        <w:t>par. </w:t>
      </w:r>
      <w:r w:rsidRPr="005A3232">
        <w:rPr>
          <w:lang w:val="fr-FR"/>
        </w:rPr>
        <w:t xml:space="preserve">10; A/HRC/24/15, </w:t>
      </w:r>
      <w:r w:rsidR="005A7B02" w:rsidRPr="005A3232">
        <w:rPr>
          <w:lang w:val="fr-FR"/>
        </w:rPr>
        <w:t>par. </w:t>
      </w:r>
      <w:r w:rsidRPr="005A3232">
        <w:rPr>
          <w:lang w:val="fr-FR"/>
        </w:rPr>
        <w:t>28, 41, 84, 109 et 126.</w:t>
      </w:r>
    </w:p>
  </w:footnote>
  <w:footnote w:id="18">
    <w:p w:rsidR="00350D3D" w:rsidRPr="005A3232" w:rsidRDefault="00350D3D" w:rsidP="00350D3D">
      <w:pPr>
        <w:pStyle w:val="Notedebasdepage"/>
        <w:rPr>
          <w:lang w:val="en-GB"/>
        </w:rPr>
      </w:pPr>
      <w:r w:rsidRPr="00015F60">
        <w:rPr>
          <w:lang w:val="fr-FR"/>
        </w:rPr>
        <w:tab/>
      </w:r>
      <w:r w:rsidRPr="00DA6945">
        <w:rPr>
          <w:rStyle w:val="Appelnotedebasdep"/>
        </w:rPr>
        <w:footnoteRef/>
      </w:r>
      <w:r w:rsidRPr="005A3232">
        <w:rPr>
          <w:lang w:val="en-GB"/>
        </w:rPr>
        <w:t xml:space="preserve"> </w:t>
      </w:r>
      <w:r w:rsidRPr="005A3232">
        <w:rPr>
          <w:lang w:val="en-GB"/>
        </w:rPr>
        <w:tab/>
        <w:t xml:space="preserve">CCPR/C/CMR/CO/4, </w:t>
      </w:r>
      <w:r w:rsidR="005A7B02" w:rsidRPr="005A3232">
        <w:rPr>
          <w:lang w:val="en-GB"/>
        </w:rPr>
        <w:t>par. </w:t>
      </w:r>
      <w:r w:rsidRPr="005A3232">
        <w:rPr>
          <w:lang w:val="en-GB"/>
        </w:rPr>
        <w:t>21.</w:t>
      </w:r>
    </w:p>
  </w:footnote>
  <w:footnote w:id="19">
    <w:p w:rsidR="00350D3D" w:rsidRPr="005A3232" w:rsidRDefault="00350D3D" w:rsidP="00350D3D">
      <w:pPr>
        <w:pStyle w:val="Notedebasdepage"/>
        <w:rPr>
          <w:lang w:val="fr-FR"/>
        </w:rPr>
      </w:pPr>
      <w:r w:rsidRPr="005A3232">
        <w:rPr>
          <w:lang w:val="en-GB"/>
        </w:rPr>
        <w:tab/>
      </w:r>
      <w:r w:rsidRPr="005A3232">
        <w:rPr>
          <w:rStyle w:val="Appelnotedebasdep"/>
        </w:rPr>
        <w:footnoteRef/>
      </w:r>
      <w:r w:rsidRPr="005A3232">
        <w:rPr>
          <w:lang w:val="fr-FR"/>
        </w:rPr>
        <w:t xml:space="preserve"> </w:t>
      </w:r>
      <w:r w:rsidRPr="005A3232">
        <w:rPr>
          <w:lang w:val="fr-FR"/>
        </w:rPr>
        <w:tab/>
        <w:t xml:space="preserve">A/HRC/WG.6/16/CMR/3, </w:t>
      </w:r>
      <w:r w:rsidR="005A7B02" w:rsidRPr="005A3232">
        <w:rPr>
          <w:lang w:val="fr-FR"/>
        </w:rPr>
        <w:t>par. </w:t>
      </w:r>
      <w:r w:rsidRPr="005A3232">
        <w:rPr>
          <w:lang w:val="fr-FR"/>
        </w:rPr>
        <w:t>50.</w:t>
      </w:r>
    </w:p>
  </w:footnote>
  <w:footnote w:id="20">
    <w:p w:rsidR="00350D3D" w:rsidRPr="005A3232" w:rsidRDefault="00350D3D" w:rsidP="00350D3D">
      <w:pPr>
        <w:pStyle w:val="Notedebasdepage"/>
        <w:rPr>
          <w:lang w:val="fr-FR"/>
        </w:rPr>
      </w:pPr>
      <w:r w:rsidRPr="005A3232">
        <w:rPr>
          <w:lang w:val="fr-FR"/>
        </w:rPr>
        <w:tab/>
      </w:r>
      <w:r w:rsidRPr="005A3232">
        <w:rPr>
          <w:rStyle w:val="Appelnotedebasdep"/>
        </w:rPr>
        <w:footnoteRef/>
      </w:r>
      <w:r w:rsidRPr="005A3232">
        <w:rPr>
          <w:lang w:val="fr-FR"/>
        </w:rPr>
        <w:t xml:space="preserve"> </w:t>
      </w:r>
      <w:r w:rsidRPr="005A3232">
        <w:rPr>
          <w:lang w:val="fr-FR"/>
        </w:rPr>
        <w:tab/>
        <w:t xml:space="preserve">A/HRC/WG.6/16/CMR/3, </w:t>
      </w:r>
      <w:r w:rsidR="005A7B02" w:rsidRPr="005A3232">
        <w:rPr>
          <w:lang w:val="fr-FR"/>
        </w:rPr>
        <w:t>par. </w:t>
      </w:r>
      <w:r w:rsidRPr="005A3232">
        <w:rPr>
          <w:lang w:val="fr-FR"/>
        </w:rPr>
        <w:t xml:space="preserve">7 et 49; CCPR/C/CMR/CO/4, </w:t>
      </w:r>
      <w:r w:rsidR="005A7B02" w:rsidRPr="005A3232">
        <w:rPr>
          <w:lang w:val="fr-FR"/>
        </w:rPr>
        <w:t>par. </w:t>
      </w:r>
      <w:r w:rsidRPr="005A3232">
        <w:rPr>
          <w:lang w:val="fr-FR"/>
        </w:rPr>
        <w:t>20.</w:t>
      </w:r>
    </w:p>
  </w:footnote>
  <w:footnote w:id="21">
    <w:p w:rsidR="00350D3D" w:rsidRPr="00F503B3" w:rsidRDefault="00350D3D" w:rsidP="00350D3D">
      <w:pPr>
        <w:pStyle w:val="Notedebasdepage"/>
        <w:rPr>
          <w:lang w:val="en-GB"/>
        </w:rPr>
      </w:pPr>
      <w:r w:rsidRPr="005A3232">
        <w:rPr>
          <w:lang w:val="fr-FR"/>
        </w:rPr>
        <w:tab/>
      </w:r>
      <w:r w:rsidRPr="005A3232">
        <w:rPr>
          <w:rStyle w:val="Appelnotedebasdep"/>
        </w:rPr>
        <w:footnoteRef/>
      </w:r>
      <w:r w:rsidRPr="005A3232">
        <w:rPr>
          <w:lang w:val="en-GB"/>
        </w:rPr>
        <w:t xml:space="preserve"> </w:t>
      </w:r>
      <w:r w:rsidRPr="005A3232">
        <w:rPr>
          <w:lang w:val="en-GB"/>
        </w:rPr>
        <w:tab/>
        <w:t>CAT/C/CMR/CO/4, par.</w:t>
      </w:r>
      <w:r w:rsidR="00BB16D0" w:rsidRPr="005A3232">
        <w:rPr>
          <w:lang w:val="en-GB"/>
        </w:rPr>
        <w:t> </w:t>
      </w:r>
      <w:r w:rsidRPr="00F503B3">
        <w:rPr>
          <w:lang w:val="en-GB"/>
        </w:rPr>
        <w:t>15.</w:t>
      </w:r>
    </w:p>
  </w:footnote>
  <w:footnote w:id="22">
    <w:p w:rsidR="00350D3D" w:rsidRPr="005A3232" w:rsidRDefault="00350D3D" w:rsidP="00350D3D">
      <w:pPr>
        <w:pStyle w:val="Notedebasdepage"/>
        <w:rPr>
          <w:lang w:val="fr-FR"/>
        </w:rPr>
      </w:pPr>
      <w:r w:rsidRPr="00F503B3">
        <w:rPr>
          <w:lang w:val="en-GB"/>
        </w:rPr>
        <w:tab/>
      </w:r>
      <w:r w:rsidRPr="005A3232">
        <w:rPr>
          <w:rStyle w:val="Appelnotedebasdep"/>
        </w:rPr>
        <w:footnoteRef/>
      </w:r>
      <w:r w:rsidRPr="005A3232">
        <w:rPr>
          <w:lang w:val="fr-FR"/>
        </w:rPr>
        <w:t xml:space="preserve"> </w:t>
      </w:r>
      <w:r w:rsidRPr="005A3232">
        <w:rPr>
          <w:lang w:val="fr-FR"/>
        </w:rPr>
        <w:tab/>
        <w:t xml:space="preserve">CAT/C/CMR/CO/4, </w:t>
      </w:r>
      <w:r w:rsidR="005A7B02" w:rsidRPr="005A3232">
        <w:rPr>
          <w:lang w:val="fr-FR"/>
        </w:rPr>
        <w:t>par. </w:t>
      </w:r>
      <w:r w:rsidRPr="005A3232">
        <w:rPr>
          <w:lang w:val="fr-FR"/>
        </w:rPr>
        <w:t xml:space="preserve">9; A/HRC/24/15, </w:t>
      </w:r>
      <w:r w:rsidR="005A7B02" w:rsidRPr="005A3232">
        <w:rPr>
          <w:lang w:val="fr-FR"/>
        </w:rPr>
        <w:t>par. </w:t>
      </w:r>
      <w:r w:rsidRPr="005A3232">
        <w:rPr>
          <w:lang w:val="fr-FR"/>
        </w:rPr>
        <w:t xml:space="preserve">24, 43, 91 et 99; A/HRC/WG.6/16/CMR/3, </w:t>
      </w:r>
      <w:r w:rsidR="005A7B02" w:rsidRPr="005A3232">
        <w:rPr>
          <w:lang w:val="fr-FR"/>
        </w:rPr>
        <w:t>par. </w:t>
      </w:r>
      <w:r w:rsidRPr="005A3232">
        <w:rPr>
          <w:lang w:val="fr-FR"/>
        </w:rPr>
        <w:t xml:space="preserve">7, 47 et 48; CCPR/C/CMR/CO/4, </w:t>
      </w:r>
      <w:r w:rsidR="005A7B02" w:rsidRPr="005A3232">
        <w:rPr>
          <w:lang w:val="fr-FR"/>
        </w:rPr>
        <w:t>par. </w:t>
      </w:r>
      <w:r w:rsidRPr="005A3232">
        <w:rPr>
          <w:lang w:val="fr-FR"/>
        </w:rPr>
        <w:t>21.</w:t>
      </w:r>
    </w:p>
  </w:footnote>
  <w:footnote w:id="23">
    <w:p w:rsidR="00350D3D" w:rsidRPr="005A3232" w:rsidRDefault="00350D3D" w:rsidP="00350D3D">
      <w:pPr>
        <w:pStyle w:val="Notedebasdepage"/>
        <w:rPr>
          <w:lang w:val="fr-FR"/>
        </w:rPr>
      </w:pPr>
      <w:r w:rsidRPr="005A3232">
        <w:rPr>
          <w:lang w:val="fr-FR"/>
        </w:rPr>
        <w:tab/>
      </w:r>
      <w:r w:rsidRPr="005A3232">
        <w:rPr>
          <w:rStyle w:val="Appelnotedebasdep"/>
        </w:rPr>
        <w:footnoteRef/>
      </w:r>
      <w:r w:rsidRPr="005A3232">
        <w:rPr>
          <w:lang w:val="fr-FR"/>
        </w:rPr>
        <w:tab/>
        <w:t xml:space="preserve">A/HRC/WG.6/16/CMR/3, </w:t>
      </w:r>
      <w:r w:rsidR="005A7B02" w:rsidRPr="005A3232">
        <w:rPr>
          <w:lang w:val="fr-FR"/>
        </w:rPr>
        <w:t>par. </w:t>
      </w:r>
      <w:r w:rsidRPr="005A3232">
        <w:rPr>
          <w:lang w:val="fr-FR"/>
        </w:rPr>
        <w:t xml:space="preserve">7 et 48; CCPR/C/CMR/CO/4, </w:t>
      </w:r>
      <w:r w:rsidR="005A7B02" w:rsidRPr="005A3232">
        <w:rPr>
          <w:lang w:val="fr-FR"/>
        </w:rPr>
        <w:t>par. </w:t>
      </w:r>
      <w:r w:rsidRPr="005A3232">
        <w:rPr>
          <w:lang w:val="fr-FR"/>
        </w:rPr>
        <w:t>21.</w:t>
      </w:r>
    </w:p>
  </w:footnote>
  <w:footnote w:id="24">
    <w:p w:rsidR="00350D3D" w:rsidRPr="005A3232" w:rsidRDefault="00350D3D" w:rsidP="00350D3D">
      <w:pPr>
        <w:pStyle w:val="Notedebasdepage"/>
        <w:rPr>
          <w:lang w:val="en-GB"/>
        </w:rPr>
      </w:pPr>
      <w:r w:rsidRPr="005A3232">
        <w:tab/>
      </w:r>
      <w:r w:rsidRPr="005A3232">
        <w:rPr>
          <w:rStyle w:val="Appelnotedebasdep"/>
        </w:rPr>
        <w:footnoteRef/>
      </w:r>
      <w:r w:rsidRPr="005A3232">
        <w:rPr>
          <w:lang w:val="en-GB"/>
        </w:rPr>
        <w:t xml:space="preserve"> </w:t>
      </w:r>
      <w:r w:rsidRPr="005A3232">
        <w:rPr>
          <w:lang w:val="en-GB"/>
        </w:rPr>
        <w:tab/>
      </w:r>
      <w:r w:rsidRPr="005A3232">
        <w:rPr>
          <w:lang w:val="es-CL"/>
        </w:rPr>
        <w:t xml:space="preserve">CAT/C/CMR/CO/4, </w:t>
      </w:r>
      <w:r w:rsidR="005A7B02" w:rsidRPr="005A3232">
        <w:rPr>
          <w:lang w:val="es-CL"/>
        </w:rPr>
        <w:t>par. </w:t>
      </w:r>
      <w:r w:rsidRPr="005A3232">
        <w:rPr>
          <w:lang w:val="es-CL"/>
        </w:rPr>
        <w:t>15 e).</w:t>
      </w:r>
    </w:p>
  </w:footnote>
  <w:footnote w:id="25">
    <w:p w:rsidR="00350D3D" w:rsidRPr="005A3232" w:rsidRDefault="00350D3D" w:rsidP="00350D3D">
      <w:pPr>
        <w:pStyle w:val="Notedebasdepage"/>
      </w:pPr>
      <w:r w:rsidRPr="005A3232">
        <w:rPr>
          <w:lang w:val="en-GB"/>
        </w:rPr>
        <w:tab/>
      </w:r>
      <w:r w:rsidRPr="005A3232">
        <w:rPr>
          <w:rStyle w:val="Appelnotedebasdep"/>
        </w:rPr>
        <w:footnoteRef/>
      </w:r>
      <w:r w:rsidRPr="005A3232">
        <w:t xml:space="preserve"> </w:t>
      </w:r>
      <w:r w:rsidRPr="005A3232">
        <w:tab/>
      </w:r>
      <w:r w:rsidRPr="005A3232">
        <w:rPr>
          <w:lang w:val="fr-FR"/>
        </w:rPr>
        <w:t xml:space="preserve">A/HRC/WG.6/16/CMR/3, </w:t>
      </w:r>
      <w:r w:rsidR="005A7B02" w:rsidRPr="005A3232">
        <w:rPr>
          <w:lang w:val="fr-FR"/>
        </w:rPr>
        <w:t>par. </w:t>
      </w:r>
      <w:r w:rsidRPr="005A3232">
        <w:rPr>
          <w:lang w:val="fr-FR"/>
        </w:rPr>
        <w:t xml:space="preserve">7; CAT/C/CMR/CO/4, </w:t>
      </w:r>
      <w:r w:rsidR="005A7B02" w:rsidRPr="005A3232">
        <w:rPr>
          <w:lang w:val="fr-FR"/>
        </w:rPr>
        <w:t>par. </w:t>
      </w:r>
      <w:r w:rsidRPr="005A3232">
        <w:rPr>
          <w:lang w:val="fr-FR"/>
        </w:rPr>
        <w:t>17.</w:t>
      </w:r>
    </w:p>
  </w:footnote>
  <w:footnote w:id="26">
    <w:p w:rsidR="00350D3D" w:rsidRPr="005A3232" w:rsidRDefault="00350D3D" w:rsidP="00350D3D">
      <w:pPr>
        <w:pStyle w:val="Notedebasdepage"/>
        <w:rPr>
          <w:lang w:val="fr-FR"/>
        </w:rPr>
      </w:pPr>
      <w:r w:rsidRPr="005A3232">
        <w:rPr>
          <w:lang w:val="fr-FR"/>
        </w:rPr>
        <w:tab/>
      </w:r>
      <w:r w:rsidRPr="005A3232">
        <w:rPr>
          <w:rStyle w:val="Appelnotedebasdep"/>
        </w:rPr>
        <w:footnoteRef/>
      </w:r>
      <w:r w:rsidRPr="005A3232">
        <w:rPr>
          <w:lang w:val="fr-FR"/>
        </w:rPr>
        <w:t xml:space="preserve"> </w:t>
      </w:r>
      <w:r w:rsidRPr="005A3232">
        <w:rPr>
          <w:lang w:val="fr-FR"/>
        </w:rPr>
        <w:tab/>
        <w:t xml:space="preserve">A/HRC/WG.6/16/CMR/3, </w:t>
      </w:r>
      <w:r w:rsidR="005A7B02" w:rsidRPr="005A3232">
        <w:rPr>
          <w:lang w:val="fr-FR"/>
        </w:rPr>
        <w:t>par. </w:t>
      </w:r>
      <w:r w:rsidRPr="005A3232">
        <w:rPr>
          <w:lang w:val="fr-FR"/>
        </w:rPr>
        <w:t>7 et 48.</w:t>
      </w:r>
    </w:p>
  </w:footnote>
  <w:footnote w:id="27">
    <w:p w:rsidR="00350D3D" w:rsidRPr="005A3232" w:rsidRDefault="00350D3D" w:rsidP="00436DB7">
      <w:pPr>
        <w:pStyle w:val="Notedebasdepage"/>
        <w:rPr>
          <w:lang w:val="fr-FR"/>
        </w:rPr>
      </w:pPr>
      <w:r w:rsidRPr="005A3232">
        <w:rPr>
          <w:lang w:val="fr-FR"/>
        </w:rPr>
        <w:tab/>
      </w:r>
      <w:r w:rsidRPr="005A3232">
        <w:rPr>
          <w:rStyle w:val="Appelnotedebasdep"/>
        </w:rPr>
        <w:footnoteRef/>
      </w:r>
      <w:r w:rsidRPr="005A3232">
        <w:rPr>
          <w:lang w:val="fr-FR"/>
        </w:rPr>
        <w:tab/>
        <w:t>A/HRC/W</w:t>
      </w:r>
      <w:r w:rsidR="00990F48" w:rsidRPr="005A3232">
        <w:rPr>
          <w:lang w:val="fr-FR"/>
        </w:rPr>
        <w:t>G</w:t>
      </w:r>
      <w:r w:rsidRPr="005A3232">
        <w:rPr>
          <w:lang w:val="fr-FR"/>
        </w:rPr>
        <w:t xml:space="preserve">.6/16/CMR/3, </w:t>
      </w:r>
      <w:r w:rsidR="005A7B02" w:rsidRPr="005A3232">
        <w:rPr>
          <w:lang w:val="fr-FR"/>
        </w:rPr>
        <w:t>par. </w:t>
      </w:r>
      <w:r w:rsidRPr="005A3232">
        <w:rPr>
          <w:lang w:val="fr-FR"/>
        </w:rPr>
        <w:t>50.</w:t>
      </w:r>
    </w:p>
  </w:footnote>
  <w:footnote w:id="28">
    <w:p w:rsidR="00350D3D" w:rsidRPr="005A3232" w:rsidRDefault="00350D3D" w:rsidP="00EB0ADC">
      <w:pPr>
        <w:pStyle w:val="Notedebasdepage"/>
        <w:rPr>
          <w:lang w:val="fr-FR"/>
        </w:rPr>
      </w:pPr>
      <w:r w:rsidRPr="005A3232">
        <w:rPr>
          <w:lang w:val="fr-FR"/>
        </w:rPr>
        <w:tab/>
      </w:r>
      <w:r w:rsidRPr="005A3232">
        <w:rPr>
          <w:rStyle w:val="Appelnotedebasdep"/>
        </w:rPr>
        <w:footnoteRef/>
      </w:r>
      <w:r w:rsidRPr="005A3232">
        <w:rPr>
          <w:lang w:val="fr-FR"/>
        </w:rPr>
        <w:tab/>
        <w:t xml:space="preserve">CAT/C/CMR/CO/4, </w:t>
      </w:r>
      <w:r w:rsidR="005A7B02" w:rsidRPr="005A3232">
        <w:rPr>
          <w:lang w:val="fr-FR"/>
        </w:rPr>
        <w:t>par. </w:t>
      </w:r>
      <w:r w:rsidRPr="005A3232">
        <w:rPr>
          <w:lang w:val="fr-FR"/>
        </w:rPr>
        <w:t>18; A/HRC/W</w:t>
      </w:r>
      <w:r w:rsidR="00990F48" w:rsidRPr="005A3232">
        <w:rPr>
          <w:lang w:val="fr-FR"/>
        </w:rPr>
        <w:t>G</w:t>
      </w:r>
      <w:r w:rsidRPr="005A3232">
        <w:rPr>
          <w:lang w:val="fr-FR"/>
        </w:rPr>
        <w:t xml:space="preserve">.6/16/CMR/3, </w:t>
      </w:r>
      <w:r w:rsidR="005A7B02" w:rsidRPr="005A3232">
        <w:rPr>
          <w:lang w:val="fr-FR"/>
        </w:rPr>
        <w:t>par. </w:t>
      </w:r>
      <w:r w:rsidRPr="005A3232">
        <w:rPr>
          <w:lang w:val="fr-FR"/>
        </w:rPr>
        <w:t>46.</w:t>
      </w:r>
    </w:p>
  </w:footnote>
  <w:footnote w:id="29">
    <w:p w:rsidR="00350D3D" w:rsidRPr="005A3232" w:rsidRDefault="00350D3D" w:rsidP="00350D3D">
      <w:pPr>
        <w:pStyle w:val="Notedebasdepage"/>
      </w:pPr>
      <w:r w:rsidRPr="005A3232">
        <w:tab/>
      </w:r>
      <w:r w:rsidRPr="005A3232">
        <w:rPr>
          <w:rStyle w:val="Appelnotedebasdep"/>
        </w:rPr>
        <w:footnoteRef/>
      </w:r>
      <w:r w:rsidRPr="005A3232">
        <w:tab/>
        <w:t xml:space="preserve">CCPR/C/CMR/CO/4, </w:t>
      </w:r>
      <w:r w:rsidR="005A7B02" w:rsidRPr="005A3232">
        <w:t>par. </w:t>
      </w:r>
      <w:r w:rsidRPr="005A3232">
        <w:t xml:space="preserve">17; A/HRC/WG.6/16/CMR/3, </w:t>
      </w:r>
      <w:r w:rsidR="005A7B02" w:rsidRPr="005A3232">
        <w:t>par. </w:t>
      </w:r>
      <w:r w:rsidRPr="005A3232">
        <w:t>42.</w:t>
      </w:r>
    </w:p>
  </w:footnote>
  <w:footnote w:id="30">
    <w:p w:rsidR="00350D3D" w:rsidRPr="005A3232" w:rsidRDefault="00350D3D" w:rsidP="00350D3D">
      <w:pPr>
        <w:pStyle w:val="Notedebasdepage"/>
      </w:pPr>
      <w:r w:rsidRPr="005A3232">
        <w:tab/>
      </w:r>
      <w:r w:rsidRPr="005A3232">
        <w:rPr>
          <w:rStyle w:val="Appelnotedebasdep"/>
        </w:rPr>
        <w:footnoteRef/>
      </w:r>
      <w:r w:rsidRPr="005A3232">
        <w:tab/>
        <w:t xml:space="preserve">CCPR/C/CMR/CO/4, </w:t>
      </w:r>
      <w:r w:rsidR="005A7B02" w:rsidRPr="005A3232">
        <w:t>par. </w:t>
      </w:r>
      <w:r w:rsidRPr="005A3232">
        <w:t xml:space="preserve">17; A/HRC/WG.6/16/CMR/3, </w:t>
      </w:r>
      <w:r w:rsidR="005A7B02" w:rsidRPr="005A3232">
        <w:t>par. </w:t>
      </w:r>
      <w:r w:rsidRPr="005A3232">
        <w:t>53.</w:t>
      </w:r>
    </w:p>
  </w:footnote>
  <w:footnote w:id="31">
    <w:p w:rsidR="00350D3D" w:rsidRPr="005A3232" w:rsidRDefault="00350D3D" w:rsidP="00350D3D">
      <w:pPr>
        <w:pStyle w:val="Notedebasdepage"/>
      </w:pPr>
      <w:r w:rsidRPr="005A3232">
        <w:tab/>
      </w:r>
      <w:r w:rsidRPr="005A3232">
        <w:rPr>
          <w:rStyle w:val="Appelnotedebasdep"/>
        </w:rPr>
        <w:footnoteRef/>
      </w:r>
      <w:r w:rsidRPr="005A3232">
        <w:tab/>
        <w:t xml:space="preserve">CCPR/C/CMR/CO/4, </w:t>
      </w:r>
      <w:r w:rsidR="005A7B02" w:rsidRPr="005A3232">
        <w:t>par. </w:t>
      </w:r>
      <w:r w:rsidRPr="005A3232">
        <w:t xml:space="preserve">17; </w:t>
      </w:r>
      <w:r w:rsidRPr="005A3232">
        <w:rPr>
          <w:lang w:val="fr-FR"/>
        </w:rPr>
        <w:t xml:space="preserve">A/HRC/WG.6/16/CMR/3, </w:t>
      </w:r>
      <w:r w:rsidR="005A7B02" w:rsidRPr="005A3232">
        <w:rPr>
          <w:lang w:val="fr-FR"/>
        </w:rPr>
        <w:t>par. </w:t>
      </w:r>
      <w:r w:rsidRPr="005A3232">
        <w:rPr>
          <w:lang w:val="fr-FR"/>
        </w:rPr>
        <w:t>42</w:t>
      </w:r>
      <w:r w:rsidR="00536C8D" w:rsidRPr="005A3232">
        <w:rPr>
          <w:lang w:val="fr-FR"/>
        </w:rPr>
        <w:t xml:space="preserve"> à </w:t>
      </w:r>
      <w:r w:rsidRPr="005A3232">
        <w:rPr>
          <w:lang w:val="fr-FR"/>
        </w:rPr>
        <w:t xml:space="preserve">45, 66 et 68; A/HRC/24/15, </w:t>
      </w:r>
      <w:r w:rsidR="005A7B02" w:rsidRPr="005A3232">
        <w:rPr>
          <w:lang w:val="fr-FR"/>
        </w:rPr>
        <w:t>par. </w:t>
      </w:r>
      <w:r w:rsidRPr="005A3232">
        <w:rPr>
          <w:lang w:val="fr-FR"/>
        </w:rPr>
        <w:t xml:space="preserve">28, 43, 76 et 100; </w:t>
      </w:r>
      <w:r w:rsidRPr="005A3232">
        <w:t xml:space="preserve">CRC/C/CMR/CO/2, </w:t>
      </w:r>
      <w:r w:rsidR="005A7B02" w:rsidRPr="005A3232">
        <w:t>par. </w:t>
      </w:r>
      <w:r w:rsidRPr="005A3232">
        <w:t>35</w:t>
      </w:r>
      <w:r w:rsidR="00536C8D" w:rsidRPr="005A3232">
        <w:t xml:space="preserve"> et </w:t>
      </w:r>
      <w:r w:rsidRPr="005A3232">
        <w:t>36.</w:t>
      </w:r>
    </w:p>
  </w:footnote>
  <w:footnote w:id="32">
    <w:p w:rsidR="00350D3D" w:rsidRPr="005A3232" w:rsidRDefault="00350D3D" w:rsidP="00350D3D">
      <w:pPr>
        <w:pStyle w:val="Notedebasdepage"/>
        <w:rPr>
          <w:lang w:val="en-GB"/>
        </w:rPr>
      </w:pPr>
      <w:r w:rsidRPr="005A3232">
        <w:tab/>
      </w:r>
      <w:r w:rsidRPr="005A3232">
        <w:rPr>
          <w:rStyle w:val="Appelnotedebasdep"/>
        </w:rPr>
        <w:footnoteRef/>
      </w:r>
      <w:r w:rsidRPr="005A3232">
        <w:rPr>
          <w:lang w:val="en-GB"/>
        </w:rPr>
        <w:tab/>
        <w:t xml:space="preserve">CAT/C/CMR/CO/4, </w:t>
      </w:r>
      <w:r w:rsidR="005A7B02" w:rsidRPr="005A3232">
        <w:rPr>
          <w:lang w:val="en-GB"/>
        </w:rPr>
        <w:t>par. </w:t>
      </w:r>
      <w:r w:rsidRPr="005A3232">
        <w:rPr>
          <w:lang w:val="en-GB"/>
        </w:rPr>
        <w:t xml:space="preserve">19; CCPR/C/CMR/CO/4, </w:t>
      </w:r>
      <w:r w:rsidR="005A7B02" w:rsidRPr="005A3232">
        <w:rPr>
          <w:lang w:val="en-GB"/>
        </w:rPr>
        <w:t>par. </w:t>
      </w:r>
      <w:r w:rsidRPr="005A3232">
        <w:rPr>
          <w:lang w:val="en-GB"/>
        </w:rPr>
        <w:t>18.</w:t>
      </w:r>
    </w:p>
  </w:footnote>
  <w:footnote w:id="33">
    <w:p w:rsidR="00350D3D" w:rsidRPr="005A3232" w:rsidRDefault="00350D3D" w:rsidP="00350D3D">
      <w:pPr>
        <w:pStyle w:val="Notedebasdepage"/>
      </w:pPr>
      <w:r w:rsidRPr="005A3232">
        <w:rPr>
          <w:lang w:val="en-GB"/>
        </w:rPr>
        <w:tab/>
      </w:r>
      <w:r w:rsidRPr="005A3232">
        <w:rPr>
          <w:rStyle w:val="Appelnotedebasdep"/>
        </w:rPr>
        <w:footnoteRef/>
      </w:r>
      <w:r w:rsidRPr="005A3232">
        <w:tab/>
      </w:r>
      <w:r w:rsidRPr="005A3232">
        <w:rPr>
          <w:lang w:val="fr-FR"/>
        </w:rPr>
        <w:t xml:space="preserve">A/HRC/WG.6/16/CMR/3, </w:t>
      </w:r>
      <w:r w:rsidR="005A7B02" w:rsidRPr="005A3232">
        <w:rPr>
          <w:lang w:val="fr-FR"/>
        </w:rPr>
        <w:t>par. </w:t>
      </w:r>
      <w:r w:rsidRPr="005A3232">
        <w:rPr>
          <w:lang w:val="fr-FR"/>
        </w:rPr>
        <w:t>6.</w:t>
      </w:r>
    </w:p>
  </w:footnote>
  <w:footnote w:id="34">
    <w:p w:rsidR="00350D3D" w:rsidRPr="005A3232" w:rsidRDefault="00350D3D" w:rsidP="00536C8D">
      <w:pPr>
        <w:pStyle w:val="Notedebasdepage"/>
      </w:pPr>
      <w:r w:rsidRPr="005A3232">
        <w:tab/>
      </w:r>
      <w:r w:rsidRPr="005A3232">
        <w:rPr>
          <w:rStyle w:val="Appelnotedebasdep"/>
        </w:rPr>
        <w:footnoteRef/>
      </w:r>
      <w:r w:rsidRPr="005A3232">
        <w:tab/>
        <w:t xml:space="preserve">CCPR/C/CMR/CO/4, </w:t>
      </w:r>
      <w:r w:rsidR="005A7B02" w:rsidRPr="005A3232">
        <w:t>par. </w:t>
      </w:r>
      <w:r w:rsidRPr="005A3232">
        <w:t xml:space="preserve">25; </w:t>
      </w:r>
      <w:r w:rsidRPr="005A3232">
        <w:rPr>
          <w:lang w:val="fr-FR"/>
        </w:rPr>
        <w:t xml:space="preserve">A/HRC/WG.6/16/CMR/3, </w:t>
      </w:r>
      <w:r w:rsidR="005A7B02" w:rsidRPr="005A3232">
        <w:rPr>
          <w:lang w:val="fr-FR"/>
        </w:rPr>
        <w:t>par. </w:t>
      </w:r>
      <w:r w:rsidRPr="005A3232">
        <w:rPr>
          <w:lang w:val="fr-FR"/>
        </w:rPr>
        <w:t>10, 45</w:t>
      </w:r>
      <w:r w:rsidR="00536C8D" w:rsidRPr="005A3232">
        <w:rPr>
          <w:lang w:val="fr-FR"/>
        </w:rPr>
        <w:t xml:space="preserve">, </w:t>
      </w:r>
      <w:r w:rsidRPr="005A3232">
        <w:rPr>
          <w:lang w:val="fr-FR"/>
        </w:rPr>
        <w:t>46, 68</w:t>
      </w:r>
      <w:r w:rsidR="007B35FF" w:rsidRPr="005A3232">
        <w:rPr>
          <w:lang w:val="fr-FR"/>
        </w:rPr>
        <w:t>,</w:t>
      </w:r>
      <w:r w:rsidRPr="005A3232">
        <w:rPr>
          <w:lang w:val="fr-FR"/>
        </w:rPr>
        <w:t xml:space="preserve"> et 72</w:t>
      </w:r>
      <w:r w:rsidR="00536C8D" w:rsidRPr="005A3232">
        <w:rPr>
          <w:lang w:val="fr-FR"/>
        </w:rPr>
        <w:t xml:space="preserve"> à </w:t>
      </w:r>
      <w:r w:rsidRPr="005A3232">
        <w:rPr>
          <w:lang w:val="fr-FR"/>
        </w:rPr>
        <w:t xml:space="preserve">74; A/HRC/24/15, </w:t>
      </w:r>
      <w:r w:rsidR="005A7B02" w:rsidRPr="005A3232">
        <w:rPr>
          <w:lang w:val="fr-FR"/>
        </w:rPr>
        <w:t>par. </w:t>
      </w:r>
      <w:r w:rsidRPr="005A3232">
        <w:rPr>
          <w:lang w:val="fr-FR"/>
        </w:rPr>
        <w:t>21, 42, 59, 60, 97, 107, 118 et 128.</w:t>
      </w:r>
    </w:p>
  </w:footnote>
  <w:footnote w:id="35">
    <w:p w:rsidR="00350D3D" w:rsidRPr="005A3232" w:rsidRDefault="00350D3D" w:rsidP="00536C8D">
      <w:pPr>
        <w:pStyle w:val="Notedebasdepage"/>
        <w:rPr>
          <w:lang w:val="fr-FR"/>
        </w:rPr>
      </w:pPr>
      <w:r w:rsidRPr="005A3232">
        <w:rPr>
          <w:lang w:val="fr-FR"/>
        </w:rPr>
        <w:tab/>
      </w:r>
      <w:r w:rsidRPr="005A3232">
        <w:rPr>
          <w:rStyle w:val="Appelnotedebasdep"/>
        </w:rPr>
        <w:footnoteRef/>
      </w:r>
      <w:r w:rsidRPr="005A3232">
        <w:rPr>
          <w:lang w:val="fr-FR"/>
        </w:rPr>
        <w:tab/>
        <w:t>A/HRC/W</w:t>
      </w:r>
      <w:r w:rsidR="00990F48" w:rsidRPr="005A3232">
        <w:rPr>
          <w:lang w:val="fr-FR"/>
        </w:rPr>
        <w:t>G</w:t>
      </w:r>
      <w:r w:rsidRPr="005A3232">
        <w:rPr>
          <w:lang w:val="fr-FR"/>
        </w:rPr>
        <w:t xml:space="preserve">.6/16/CMR/3, </w:t>
      </w:r>
      <w:r w:rsidR="005A7B02" w:rsidRPr="005A3232">
        <w:rPr>
          <w:lang w:val="fr-FR"/>
        </w:rPr>
        <w:t>par. </w:t>
      </w:r>
      <w:r w:rsidRPr="005A3232">
        <w:rPr>
          <w:lang w:val="fr-FR"/>
        </w:rPr>
        <w:t>51</w:t>
      </w:r>
      <w:r w:rsidR="00536C8D" w:rsidRPr="005A3232">
        <w:rPr>
          <w:lang w:val="fr-FR"/>
        </w:rPr>
        <w:t xml:space="preserve"> à </w:t>
      </w:r>
      <w:r w:rsidRPr="005A3232">
        <w:rPr>
          <w:lang w:val="fr-FR"/>
        </w:rPr>
        <w:t>54; A/HRC/24/</w:t>
      </w:r>
      <w:r w:rsidR="00536C8D" w:rsidRPr="005A3232">
        <w:rPr>
          <w:lang w:val="fr-FR"/>
        </w:rPr>
        <w:t>1</w:t>
      </w:r>
      <w:r w:rsidRPr="005A3232">
        <w:rPr>
          <w:lang w:val="fr-FR"/>
        </w:rPr>
        <w:t xml:space="preserve">5, </w:t>
      </w:r>
      <w:r w:rsidR="005A7B02" w:rsidRPr="005A3232">
        <w:rPr>
          <w:lang w:val="fr-FR"/>
        </w:rPr>
        <w:t>par. </w:t>
      </w:r>
      <w:r w:rsidRPr="005A3232">
        <w:rPr>
          <w:lang w:val="fr-FR"/>
        </w:rPr>
        <w:t>42, 43, 57 et 110</w:t>
      </w:r>
      <w:r w:rsidR="00ED1B16" w:rsidRPr="005A3232">
        <w:rPr>
          <w:lang w:val="fr-FR"/>
        </w:rPr>
        <w:t>;</w:t>
      </w:r>
      <w:r w:rsidRPr="005A3232">
        <w:rPr>
          <w:lang w:val="fr-FR"/>
        </w:rPr>
        <w:t xml:space="preserve"> CCPR/C/CMR/CO/4, </w:t>
      </w:r>
      <w:r w:rsidR="005A7B02" w:rsidRPr="005A3232">
        <w:rPr>
          <w:lang w:val="fr-FR"/>
        </w:rPr>
        <w:t>par. </w:t>
      </w:r>
      <w:r w:rsidRPr="005A3232">
        <w:rPr>
          <w:lang w:val="fr-FR"/>
        </w:rPr>
        <w:t>12.</w:t>
      </w:r>
    </w:p>
  </w:footnote>
  <w:footnote w:id="36">
    <w:p w:rsidR="00350D3D" w:rsidRPr="009B5991" w:rsidRDefault="00350D3D" w:rsidP="00536C8D">
      <w:pPr>
        <w:pStyle w:val="Notedebasdepage"/>
      </w:pPr>
      <w:r w:rsidRPr="005A3232">
        <w:tab/>
      </w:r>
      <w:r w:rsidRPr="005A3232">
        <w:rPr>
          <w:rStyle w:val="Appelnotedebasdep"/>
        </w:rPr>
        <w:footnoteRef/>
      </w:r>
      <w:r w:rsidRPr="005A3232">
        <w:tab/>
        <w:t xml:space="preserve">CRC/C/CMR/CO/2, </w:t>
      </w:r>
      <w:r w:rsidR="005A7B02" w:rsidRPr="005A3232">
        <w:t>par. </w:t>
      </w:r>
      <w:r w:rsidRPr="005A3232">
        <w:t>37</w:t>
      </w:r>
      <w:r w:rsidR="00536C8D" w:rsidRPr="005A3232">
        <w:t xml:space="preserve"> et </w:t>
      </w:r>
      <w:r w:rsidRPr="005A3232">
        <w:t xml:space="preserve">38; </w:t>
      </w:r>
      <w:r w:rsidRPr="005A3232">
        <w:rPr>
          <w:lang w:val="fr-FR"/>
        </w:rPr>
        <w:t>A/HRC/24/</w:t>
      </w:r>
      <w:r w:rsidR="00536C8D" w:rsidRPr="005A3232">
        <w:rPr>
          <w:lang w:val="fr-FR"/>
        </w:rPr>
        <w:t>1</w:t>
      </w:r>
      <w:r w:rsidRPr="005A3232">
        <w:rPr>
          <w:lang w:val="fr-FR"/>
        </w:rPr>
        <w:t xml:space="preserve">5, </w:t>
      </w:r>
      <w:r w:rsidR="005A7B02" w:rsidRPr="005A3232">
        <w:rPr>
          <w:lang w:val="fr-FR"/>
        </w:rPr>
        <w:t>par. </w:t>
      </w:r>
      <w:r w:rsidRPr="005A3232">
        <w:rPr>
          <w:lang w:val="fr-FR"/>
        </w:rPr>
        <w:t>40; A/HRC/W</w:t>
      </w:r>
      <w:r w:rsidR="00990F48" w:rsidRPr="005A3232">
        <w:rPr>
          <w:lang w:val="fr-FR"/>
        </w:rPr>
        <w:t>G</w:t>
      </w:r>
      <w:r w:rsidRPr="005A3232">
        <w:rPr>
          <w:lang w:val="fr-FR"/>
        </w:rPr>
        <w:t xml:space="preserve">.6/16/CMR/3, </w:t>
      </w:r>
      <w:r w:rsidR="005A7B02" w:rsidRPr="005A3232">
        <w:rPr>
          <w:lang w:val="fr-FR"/>
        </w:rPr>
        <w:t>par. </w:t>
      </w:r>
      <w:r w:rsidRPr="005A3232">
        <w:rPr>
          <w:lang w:val="fr-FR"/>
        </w:rPr>
        <w:t>63.</w:t>
      </w:r>
    </w:p>
  </w:footnote>
  <w:footnote w:id="37">
    <w:p w:rsidR="00350D3D" w:rsidRPr="005A3232" w:rsidRDefault="00350D3D" w:rsidP="00642FF2">
      <w:pPr>
        <w:pStyle w:val="Notedebasdepage"/>
        <w:rPr>
          <w:lang w:val="fr-FR"/>
        </w:rPr>
      </w:pPr>
      <w:r w:rsidRPr="00015F60">
        <w:rPr>
          <w:lang w:val="fr-FR"/>
        </w:rPr>
        <w:tab/>
      </w:r>
      <w:r w:rsidRPr="00DA6945">
        <w:rPr>
          <w:rStyle w:val="Appelnotedebasdep"/>
        </w:rPr>
        <w:footnoteRef/>
      </w:r>
      <w:r w:rsidRPr="00015F60">
        <w:rPr>
          <w:lang w:val="fr-FR"/>
        </w:rPr>
        <w:tab/>
      </w:r>
      <w:r w:rsidRPr="005A3232">
        <w:rPr>
          <w:lang w:val="fr-FR"/>
        </w:rPr>
        <w:t xml:space="preserve">CAT/C/SR.944, </w:t>
      </w:r>
      <w:r w:rsidR="005A7B02" w:rsidRPr="005A3232">
        <w:rPr>
          <w:lang w:val="fr-FR"/>
        </w:rPr>
        <w:t>par. </w:t>
      </w:r>
      <w:r w:rsidRPr="005A3232">
        <w:rPr>
          <w:lang w:val="fr-FR"/>
        </w:rPr>
        <w:t xml:space="preserve">3; CAT/C/CMR/CO/4, </w:t>
      </w:r>
      <w:r w:rsidR="005A7B02" w:rsidRPr="005A3232">
        <w:rPr>
          <w:lang w:val="fr-FR"/>
        </w:rPr>
        <w:t>par. </w:t>
      </w:r>
      <w:r w:rsidRPr="005A3232">
        <w:rPr>
          <w:lang w:val="fr-FR"/>
        </w:rPr>
        <w:t>32.</w:t>
      </w:r>
    </w:p>
  </w:footnote>
  <w:footnote w:id="38">
    <w:p w:rsidR="00350D3D" w:rsidRPr="009B5991" w:rsidRDefault="00350D3D" w:rsidP="00436DB7">
      <w:pPr>
        <w:pStyle w:val="Notedebasdepage"/>
      </w:pPr>
      <w:r w:rsidRPr="005A3232">
        <w:tab/>
      </w:r>
      <w:r w:rsidRPr="005A3232">
        <w:rPr>
          <w:rStyle w:val="Appelnotedebasdep"/>
        </w:rPr>
        <w:footnoteRef/>
      </w:r>
      <w:r w:rsidRPr="005A3232">
        <w:tab/>
      </w:r>
      <w:r w:rsidRPr="005A3232">
        <w:rPr>
          <w:lang w:val="fr-FR"/>
        </w:rPr>
        <w:t xml:space="preserve">CCPR/C/CMR/CO/4, </w:t>
      </w:r>
      <w:r w:rsidR="005A7B02" w:rsidRPr="005A3232">
        <w:rPr>
          <w:lang w:val="fr-FR"/>
        </w:rPr>
        <w:t>par. </w:t>
      </w:r>
      <w:r w:rsidRPr="005A3232">
        <w:rPr>
          <w:lang w:val="fr-FR"/>
        </w:rPr>
        <w:t>14; A/HRC/W</w:t>
      </w:r>
      <w:r w:rsidR="00990F48" w:rsidRPr="005A3232">
        <w:rPr>
          <w:lang w:val="fr-FR"/>
        </w:rPr>
        <w:t>G</w:t>
      </w:r>
      <w:r w:rsidRPr="005A3232">
        <w:rPr>
          <w:lang w:val="fr-FR"/>
        </w:rPr>
        <w:t xml:space="preserve">.6/16/CMR/3, </w:t>
      </w:r>
      <w:r w:rsidR="005A7B02" w:rsidRPr="005A3232">
        <w:rPr>
          <w:lang w:val="fr-FR"/>
        </w:rPr>
        <w:t>par. </w:t>
      </w:r>
      <w:r w:rsidRPr="005A3232">
        <w:rPr>
          <w:lang w:val="fr-FR"/>
        </w:rPr>
        <w:t>40</w:t>
      </w:r>
      <w:r w:rsidR="00536C8D" w:rsidRPr="005A3232">
        <w:rPr>
          <w:lang w:val="fr-FR"/>
        </w:rPr>
        <w:t xml:space="preserve"> et </w:t>
      </w:r>
      <w:r w:rsidRPr="005A3232">
        <w:rPr>
          <w:lang w:val="fr-FR"/>
        </w:rPr>
        <w:t xml:space="preserve">41; </w:t>
      </w:r>
      <w:r w:rsidRPr="005A3232">
        <w:t xml:space="preserve">A/HRC/24/15, </w:t>
      </w:r>
      <w:r w:rsidR="005A7B02" w:rsidRPr="005A3232">
        <w:t>par. </w:t>
      </w:r>
      <w:r w:rsidRPr="005A3232">
        <w:t>58 et 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3D" w:rsidRPr="00350D3D" w:rsidRDefault="00B7198E">
    <w:pPr>
      <w:pStyle w:val="En-tte"/>
    </w:pPr>
    <w:r>
      <w:t>CAT/C/C</w:t>
    </w:r>
    <w:r w:rsidR="00350D3D">
      <w:t>M</w:t>
    </w:r>
    <w:r>
      <w:t>R</w:t>
    </w:r>
    <w:r w:rsidR="00350D3D">
      <w:t>/QPR/5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3D" w:rsidRPr="00350D3D" w:rsidRDefault="00B7198E" w:rsidP="00350D3D">
    <w:pPr>
      <w:pStyle w:val="En-tte"/>
      <w:jc w:val="right"/>
    </w:pPr>
    <w:r>
      <w:t>CAT/C/C</w:t>
    </w:r>
    <w:r w:rsidR="00350D3D">
      <w:t>M</w:t>
    </w:r>
    <w:r>
      <w:t>R</w:t>
    </w:r>
    <w:r w:rsidR="00350D3D">
      <w:t>/QPR/5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123141D"/>
    <w:multiLevelType w:val="hybridMultilevel"/>
    <w:tmpl w:val="86FA92A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8297556"/>
    <w:multiLevelType w:val="hybridMultilevel"/>
    <w:tmpl w:val="4150FA4E"/>
    <w:lvl w:ilvl="0" w:tplc="B2527670">
      <w:start w:val="1"/>
      <w:numFmt w:val="decimal"/>
      <w:lvlText w:val="%1."/>
      <w:lvlJc w:val="left"/>
      <w:pPr>
        <w:ind w:left="1689" w:hanging="555"/>
      </w:pPr>
      <w:rPr>
        <w:rFonts w:hint="default"/>
        <w:u w:val="no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B3F49C6"/>
    <w:multiLevelType w:val="singleLevel"/>
    <w:tmpl w:val="720CB540"/>
    <w:lvl w:ilvl="0">
      <w:start w:val="1"/>
      <w:numFmt w:val="lowerRoman"/>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0"/>
  </w:num>
  <w:num w:numId="3">
    <w:abstractNumId w:val="41"/>
  </w:num>
  <w:num w:numId="4">
    <w:abstractNumId w:val="20"/>
  </w:num>
  <w:num w:numId="5">
    <w:abstractNumId w:val="12"/>
  </w:num>
  <w:num w:numId="6">
    <w:abstractNumId w:val="22"/>
  </w:num>
  <w:num w:numId="7">
    <w:abstractNumId w:val="26"/>
  </w:num>
  <w:num w:numId="8">
    <w:abstractNumId w:val="39"/>
  </w:num>
  <w:num w:numId="9">
    <w:abstractNumId w:val="32"/>
  </w:num>
  <w:num w:numId="10">
    <w:abstractNumId w:val="42"/>
  </w:num>
  <w:num w:numId="11">
    <w:abstractNumId w:val="26"/>
  </w:num>
  <w:num w:numId="12">
    <w:abstractNumId w:val="30"/>
  </w:num>
  <w:num w:numId="13">
    <w:abstractNumId w:val="30"/>
  </w:num>
  <w:num w:numId="14">
    <w:abstractNumId w:val="35"/>
  </w:num>
  <w:num w:numId="15">
    <w:abstractNumId w:val="24"/>
  </w:num>
  <w:num w:numId="16">
    <w:abstractNumId w:val="24"/>
  </w:num>
  <w:num w:numId="17">
    <w:abstractNumId w:val="41"/>
  </w:num>
  <w:num w:numId="18">
    <w:abstractNumId w:val="20"/>
  </w:num>
  <w:num w:numId="19">
    <w:abstractNumId w:val="1"/>
  </w:num>
  <w:num w:numId="20">
    <w:abstractNumId w:val="0"/>
  </w:num>
  <w:num w:numId="21">
    <w:abstractNumId w:val="21"/>
  </w:num>
  <w:num w:numId="22">
    <w:abstractNumId w:val="11"/>
  </w:num>
  <w:num w:numId="23">
    <w:abstractNumId w:val="16"/>
  </w:num>
  <w:num w:numId="24">
    <w:abstractNumId w:val="13"/>
  </w:num>
  <w:num w:numId="25">
    <w:abstractNumId w:val="27"/>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37"/>
  </w:num>
  <w:num w:numId="38">
    <w:abstractNumId w:val="23"/>
  </w:num>
  <w:num w:numId="39">
    <w:abstractNumId w:val="29"/>
  </w:num>
  <w:num w:numId="40">
    <w:abstractNumId w:val="38"/>
  </w:num>
  <w:num w:numId="41">
    <w:abstractNumId w:val="17"/>
  </w:num>
  <w:num w:numId="42">
    <w:abstractNumId w:val="10"/>
  </w:num>
  <w:num w:numId="43">
    <w:abstractNumId w:val="36"/>
  </w:num>
  <w:num w:numId="44">
    <w:abstractNumId w:val="25"/>
  </w:num>
  <w:num w:numId="45">
    <w:abstractNumId w:val="34"/>
  </w:num>
  <w:num w:numId="46">
    <w:abstractNumId w:val="31"/>
  </w:num>
  <w:num w:numId="47">
    <w:abstractNumId w:val="28"/>
  </w:num>
  <w:num w:numId="48">
    <w:abstractNumId w:val="19"/>
  </w:num>
  <w:num w:numId="49">
    <w:abstractNumId w:val="37"/>
  </w:num>
  <w:num w:numId="50">
    <w:abstractNumId w:val="23"/>
  </w:num>
  <w:num w:numId="51">
    <w:abstractNumId w:val="15"/>
  </w:num>
  <w:num w:numId="52">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CL"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D3D"/>
    <w:rsid w:val="00016AC5"/>
    <w:rsid w:val="00020A4A"/>
    <w:rsid w:val="00035E17"/>
    <w:rsid w:val="0003725C"/>
    <w:rsid w:val="00087BAF"/>
    <w:rsid w:val="000B0713"/>
    <w:rsid w:val="000D1A0E"/>
    <w:rsid w:val="000F41F2"/>
    <w:rsid w:val="00134636"/>
    <w:rsid w:val="001366FB"/>
    <w:rsid w:val="00141DDF"/>
    <w:rsid w:val="00160540"/>
    <w:rsid w:val="001923BF"/>
    <w:rsid w:val="00192EEB"/>
    <w:rsid w:val="001973E6"/>
    <w:rsid w:val="001A20FB"/>
    <w:rsid w:val="001D7F8A"/>
    <w:rsid w:val="001E3FEB"/>
    <w:rsid w:val="001E4A02"/>
    <w:rsid w:val="00225A8C"/>
    <w:rsid w:val="00234C33"/>
    <w:rsid w:val="002659F1"/>
    <w:rsid w:val="00282C39"/>
    <w:rsid w:val="00287E79"/>
    <w:rsid w:val="002928F9"/>
    <w:rsid w:val="00297B00"/>
    <w:rsid w:val="002A5D07"/>
    <w:rsid w:val="002C580D"/>
    <w:rsid w:val="002E0C1D"/>
    <w:rsid w:val="002F2F58"/>
    <w:rsid w:val="002F6921"/>
    <w:rsid w:val="003016B7"/>
    <w:rsid w:val="00304520"/>
    <w:rsid w:val="00311ADA"/>
    <w:rsid w:val="00350D3D"/>
    <w:rsid w:val="003515AA"/>
    <w:rsid w:val="00371B5B"/>
    <w:rsid w:val="00374106"/>
    <w:rsid w:val="003976D5"/>
    <w:rsid w:val="003A10D9"/>
    <w:rsid w:val="003A55D6"/>
    <w:rsid w:val="003D4E3D"/>
    <w:rsid w:val="003D5291"/>
    <w:rsid w:val="003D6C68"/>
    <w:rsid w:val="004159D0"/>
    <w:rsid w:val="00424767"/>
    <w:rsid w:val="0043446A"/>
    <w:rsid w:val="00436DB7"/>
    <w:rsid w:val="00455D94"/>
    <w:rsid w:val="004A51A8"/>
    <w:rsid w:val="004C5B8C"/>
    <w:rsid w:val="004C672C"/>
    <w:rsid w:val="004E29BF"/>
    <w:rsid w:val="004F1538"/>
    <w:rsid w:val="00514505"/>
    <w:rsid w:val="00525DBB"/>
    <w:rsid w:val="005328D1"/>
    <w:rsid w:val="00536C8D"/>
    <w:rsid w:val="00543D5E"/>
    <w:rsid w:val="005610B3"/>
    <w:rsid w:val="00571F41"/>
    <w:rsid w:val="00582D62"/>
    <w:rsid w:val="00593332"/>
    <w:rsid w:val="005A3232"/>
    <w:rsid w:val="005A7B02"/>
    <w:rsid w:val="005B38D6"/>
    <w:rsid w:val="005D0661"/>
    <w:rsid w:val="005D52DF"/>
    <w:rsid w:val="005E0932"/>
    <w:rsid w:val="005E1558"/>
    <w:rsid w:val="005E5D1F"/>
    <w:rsid w:val="005F6926"/>
    <w:rsid w:val="005F6A27"/>
    <w:rsid w:val="00611D43"/>
    <w:rsid w:val="00612D48"/>
    <w:rsid w:val="00616B45"/>
    <w:rsid w:val="00630D9B"/>
    <w:rsid w:val="00631953"/>
    <w:rsid w:val="00642FF2"/>
    <w:rsid w:val="006439EC"/>
    <w:rsid w:val="0065263E"/>
    <w:rsid w:val="006647E0"/>
    <w:rsid w:val="006818AB"/>
    <w:rsid w:val="006A074E"/>
    <w:rsid w:val="006B132B"/>
    <w:rsid w:val="006B4590"/>
    <w:rsid w:val="006B7ED1"/>
    <w:rsid w:val="006C340C"/>
    <w:rsid w:val="00702774"/>
    <w:rsid w:val="0070347C"/>
    <w:rsid w:val="00711617"/>
    <w:rsid w:val="007176C1"/>
    <w:rsid w:val="00725078"/>
    <w:rsid w:val="007263F3"/>
    <w:rsid w:val="00754AEE"/>
    <w:rsid w:val="00781D64"/>
    <w:rsid w:val="007B0499"/>
    <w:rsid w:val="007B35FF"/>
    <w:rsid w:val="007C22CB"/>
    <w:rsid w:val="007C55A9"/>
    <w:rsid w:val="007D0B14"/>
    <w:rsid w:val="007E60FE"/>
    <w:rsid w:val="007F3FA0"/>
    <w:rsid w:val="007F55CB"/>
    <w:rsid w:val="00841DC3"/>
    <w:rsid w:val="00844750"/>
    <w:rsid w:val="008464C8"/>
    <w:rsid w:val="00874BE7"/>
    <w:rsid w:val="00886C21"/>
    <w:rsid w:val="008909C8"/>
    <w:rsid w:val="008B44C4"/>
    <w:rsid w:val="008C0AF2"/>
    <w:rsid w:val="008C75FE"/>
    <w:rsid w:val="008E675E"/>
    <w:rsid w:val="008E7FAE"/>
    <w:rsid w:val="00900DD5"/>
    <w:rsid w:val="00911BF7"/>
    <w:rsid w:val="00936403"/>
    <w:rsid w:val="009570A5"/>
    <w:rsid w:val="00977EC8"/>
    <w:rsid w:val="009803BC"/>
    <w:rsid w:val="00990F48"/>
    <w:rsid w:val="009C28FF"/>
    <w:rsid w:val="009D3A8C"/>
    <w:rsid w:val="009E0AF1"/>
    <w:rsid w:val="009E7956"/>
    <w:rsid w:val="00A103C4"/>
    <w:rsid w:val="00A1401B"/>
    <w:rsid w:val="00A17BCA"/>
    <w:rsid w:val="00A2492E"/>
    <w:rsid w:val="00A50390"/>
    <w:rsid w:val="00A55413"/>
    <w:rsid w:val="00A56EA8"/>
    <w:rsid w:val="00A87866"/>
    <w:rsid w:val="00AA17A7"/>
    <w:rsid w:val="00AC67A1"/>
    <w:rsid w:val="00AC7977"/>
    <w:rsid w:val="00AE352C"/>
    <w:rsid w:val="00B208E5"/>
    <w:rsid w:val="00B32E2D"/>
    <w:rsid w:val="00B61990"/>
    <w:rsid w:val="00B63A55"/>
    <w:rsid w:val="00B7198E"/>
    <w:rsid w:val="00B77C99"/>
    <w:rsid w:val="00B86902"/>
    <w:rsid w:val="00B97B42"/>
    <w:rsid w:val="00BA31B5"/>
    <w:rsid w:val="00BB16D0"/>
    <w:rsid w:val="00BB4139"/>
    <w:rsid w:val="00BC554A"/>
    <w:rsid w:val="00BF0556"/>
    <w:rsid w:val="00C005F9"/>
    <w:rsid w:val="00C015B9"/>
    <w:rsid w:val="00C1562D"/>
    <w:rsid w:val="00C261F8"/>
    <w:rsid w:val="00C33100"/>
    <w:rsid w:val="00C42566"/>
    <w:rsid w:val="00C52BEB"/>
    <w:rsid w:val="00C5673B"/>
    <w:rsid w:val="00C57041"/>
    <w:rsid w:val="00C91B0F"/>
    <w:rsid w:val="00CA4434"/>
    <w:rsid w:val="00CA7CAA"/>
    <w:rsid w:val="00CC27FD"/>
    <w:rsid w:val="00CD1A71"/>
    <w:rsid w:val="00CD1FBB"/>
    <w:rsid w:val="00CF0EEB"/>
    <w:rsid w:val="00CF1853"/>
    <w:rsid w:val="00D016B5"/>
    <w:rsid w:val="00D034F1"/>
    <w:rsid w:val="00D068AB"/>
    <w:rsid w:val="00D27D5E"/>
    <w:rsid w:val="00D43B5F"/>
    <w:rsid w:val="00D65A44"/>
    <w:rsid w:val="00D707DC"/>
    <w:rsid w:val="00D80C7A"/>
    <w:rsid w:val="00DA6945"/>
    <w:rsid w:val="00DB4FBC"/>
    <w:rsid w:val="00DC11D4"/>
    <w:rsid w:val="00DC3223"/>
    <w:rsid w:val="00DE6D90"/>
    <w:rsid w:val="00DF002F"/>
    <w:rsid w:val="00DF6673"/>
    <w:rsid w:val="00E01507"/>
    <w:rsid w:val="00E0244D"/>
    <w:rsid w:val="00E16751"/>
    <w:rsid w:val="00E24AEA"/>
    <w:rsid w:val="00E24E78"/>
    <w:rsid w:val="00E3726C"/>
    <w:rsid w:val="00E40476"/>
    <w:rsid w:val="00E728BE"/>
    <w:rsid w:val="00E81E94"/>
    <w:rsid w:val="00E82607"/>
    <w:rsid w:val="00EB00D3"/>
    <w:rsid w:val="00EB0ADC"/>
    <w:rsid w:val="00ED1B16"/>
    <w:rsid w:val="00EE1A0D"/>
    <w:rsid w:val="00EF1D2C"/>
    <w:rsid w:val="00F10DAA"/>
    <w:rsid w:val="00F30EF1"/>
    <w:rsid w:val="00F32C85"/>
    <w:rsid w:val="00F36BAE"/>
    <w:rsid w:val="00F503B3"/>
    <w:rsid w:val="00F51E3D"/>
    <w:rsid w:val="00F65660"/>
    <w:rsid w:val="00F95A12"/>
    <w:rsid w:val="00FA5A79"/>
    <w:rsid w:val="00FB0BFE"/>
    <w:rsid w:val="00FB4C51"/>
    <w:rsid w:val="00FE1A5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Appelnotedebasdep">
    <w:name w:val="footnote reference"/>
    <w:aliases w:val="4_G"/>
    <w:rsid w:val="00CA7CAA"/>
    <w:rPr>
      <w:rFonts w:ascii="Times New Roman" w:hAnsi="Times New Roman"/>
      <w:sz w:val="18"/>
      <w:vertAlign w:val="superscript"/>
      <w:lang w:val="fr-CH"/>
    </w:rPr>
  </w:style>
  <w:style w:type="character" w:styleId="Appeldenotedefin">
    <w:name w:val="endnote reference"/>
    <w:aliases w:val="1_G"/>
    <w:rsid w:val="00CA7CAA"/>
    <w:rPr>
      <w:rFonts w:ascii="Times New Roman" w:hAnsi="Times New Roman"/>
      <w:sz w:val="18"/>
      <w:vertAlign w:val="superscript"/>
      <w:lang w:val="fr-CH"/>
    </w:rPr>
  </w:style>
  <w:style w:type="paragraph" w:styleId="En-tte">
    <w:name w:val="header"/>
    <w:aliases w:val="6_G"/>
    <w:basedOn w:val="Normal"/>
    <w:next w:val="Normal"/>
    <w:rsid w:val="00CA7CAA"/>
    <w:pPr>
      <w:pBdr>
        <w:bottom w:val="single" w:sz="4" w:space="4" w:color="auto"/>
      </w:pBdr>
      <w:spacing w:line="240" w:lineRule="auto"/>
    </w:pPr>
    <w:rPr>
      <w:b/>
      <w:sz w:val="18"/>
    </w:rPr>
  </w:style>
  <w:style w:type="paragraph" w:styleId="Notedebasdepage">
    <w:name w:val="footnote text"/>
    <w:aliases w:val="5_G"/>
    <w:basedOn w:val="Normal"/>
    <w:rsid w:val="00C1562D"/>
    <w:pPr>
      <w:tabs>
        <w:tab w:val="right" w:pos="1021"/>
      </w:tabs>
      <w:spacing w:line="220" w:lineRule="exact"/>
      <w:ind w:left="1134" w:right="1134" w:hanging="1134"/>
    </w:pPr>
    <w:rPr>
      <w:sz w:val="18"/>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Lienhypertexte">
    <w:name w:val="Hyperlink"/>
    <w:semiHidden/>
    <w:rsid w:val="006B132B"/>
    <w:rPr>
      <w:color w:val="auto"/>
      <w:u w:val="none"/>
    </w:rPr>
  </w:style>
  <w:style w:type="character" w:styleId="Lienhypertextesuivivisit">
    <w:name w:val="FollowedHyperlink"/>
    <w:semiHidden/>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rsid w:val="00C015B9"/>
    <w:pPr>
      <w:spacing w:line="240" w:lineRule="auto"/>
    </w:pPr>
    <w:rPr>
      <w:rFonts w:ascii="Tahoma" w:hAnsi="Tahoma" w:cs="Tahoma"/>
      <w:sz w:val="16"/>
      <w:szCs w:val="16"/>
    </w:rPr>
  </w:style>
  <w:style w:type="character" w:customStyle="1" w:styleId="TextedebullesCar">
    <w:name w:val="Texte de bulles Car"/>
    <w:link w:val="Textedebulles"/>
    <w:rsid w:val="00C015B9"/>
    <w:rPr>
      <w:rFonts w:ascii="Tahoma" w:hAnsi="Tahoma" w:cs="Tahoma"/>
      <w:sz w:val="16"/>
      <w:szCs w:val="16"/>
      <w:lang w:val="fr-CH" w:eastAsia="en-US"/>
    </w:rPr>
  </w:style>
  <w:style w:type="character" w:styleId="Marquedecommentaire">
    <w:name w:val="annotation reference"/>
    <w:rsid w:val="000D1A0E"/>
    <w:rPr>
      <w:sz w:val="16"/>
      <w:szCs w:val="16"/>
    </w:rPr>
  </w:style>
  <w:style w:type="paragraph" w:styleId="Commentaire">
    <w:name w:val="annotation text"/>
    <w:basedOn w:val="Normal"/>
    <w:link w:val="CommentaireCar"/>
    <w:rsid w:val="000D1A0E"/>
  </w:style>
  <w:style w:type="character" w:customStyle="1" w:styleId="CommentaireCar">
    <w:name w:val="Commentaire Car"/>
    <w:link w:val="Commentaire"/>
    <w:rsid w:val="000D1A0E"/>
    <w:rPr>
      <w:lang w:val="fr-CH" w:eastAsia="en-US"/>
    </w:rPr>
  </w:style>
  <w:style w:type="paragraph" w:styleId="Objetducommentaire">
    <w:name w:val="annotation subject"/>
    <w:basedOn w:val="Commentaire"/>
    <w:next w:val="Commentaire"/>
    <w:link w:val="ObjetducommentaireCar"/>
    <w:rsid w:val="000D1A0E"/>
    <w:rPr>
      <w:b/>
      <w:bCs/>
    </w:rPr>
  </w:style>
  <w:style w:type="character" w:customStyle="1" w:styleId="ObjetducommentaireCar">
    <w:name w:val="Objet du commentaire Car"/>
    <w:link w:val="Objetducommentaire"/>
    <w:rsid w:val="000D1A0E"/>
    <w:rPr>
      <w:b/>
      <w:bCs/>
      <w:lang w:val="fr-CH" w:eastAsia="en-US"/>
    </w:rPr>
  </w:style>
  <w:style w:type="paragraph" w:styleId="Rvision">
    <w:name w:val="Revision"/>
    <w:hidden/>
    <w:uiPriority w:val="99"/>
    <w:semiHidden/>
    <w:rsid w:val="000D1A0E"/>
    <w:rPr>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Appelnotedebasdep">
    <w:name w:val="footnote reference"/>
    <w:aliases w:val="4_G"/>
    <w:rsid w:val="00CA7CAA"/>
    <w:rPr>
      <w:rFonts w:ascii="Times New Roman" w:hAnsi="Times New Roman"/>
      <w:sz w:val="18"/>
      <w:vertAlign w:val="superscript"/>
      <w:lang w:val="fr-CH"/>
    </w:rPr>
  </w:style>
  <w:style w:type="character" w:styleId="Appeldenotedefin">
    <w:name w:val="endnote reference"/>
    <w:aliases w:val="1_G"/>
    <w:rsid w:val="00CA7CAA"/>
    <w:rPr>
      <w:rFonts w:ascii="Times New Roman" w:hAnsi="Times New Roman"/>
      <w:sz w:val="18"/>
      <w:vertAlign w:val="superscript"/>
      <w:lang w:val="fr-CH"/>
    </w:rPr>
  </w:style>
  <w:style w:type="paragraph" w:styleId="En-tte">
    <w:name w:val="header"/>
    <w:aliases w:val="6_G"/>
    <w:basedOn w:val="Normal"/>
    <w:next w:val="Normal"/>
    <w:rsid w:val="00CA7CAA"/>
    <w:pPr>
      <w:pBdr>
        <w:bottom w:val="single" w:sz="4" w:space="4" w:color="auto"/>
      </w:pBdr>
      <w:spacing w:line="240" w:lineRule="auto"/>
    </w:pPr>
    <w:rPr>
      <w:b/>
      <w:sz w:val="18"/>
    </w:rPr>
  </w:style>
  <w:style w:type="paragraph" w:styleId="Notedebasdepage">
    <w:name w:val="footnote text"/>
    <w:aliases w:val="5_G"/>
    <w:basedOn w:val="Normal"/>
    <w:rsid w:val="00C1562D"/>
    <w:pPr>
      <w:tabs>
        <w:tab w:val="right" w:pos="1021"/>
      </w:tabs>
      <w:spacing w:line="220" w:lineRule="exact"/>
      <w:ind w:left="1134" w:right="1134" w:hanging="1134"/>
    </w:pPr>
    <w:rPr>
      <w:sz w:val="18"/>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Lienhypertexte">
    <w:name w:val="Hyperlink"/>
    <w:semiHidden/>
    <w:rsid w:val="006B132B"/>
    <w:rPr>
      <w:color w:val="auto"/>
      <w:u w:val="none"/>
    </w:rPr>
  </w:style>
  <w:style w:type="character" w:styleId="Lienhypertextesuivivisit">
    <w:name w:val="FollowedHyperlink"/>
    <w:semiHidden/>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rsid w:val="00C015B9"/>
    <w:pPr>
      <w:spacing w:line="240" w:lineRule="auto"/>
    </w:pPr>
    <w:rPr>
      <w:rFonts w:ascii="Tahoma" w:hAnsi="Tahoma" w:cs="Tahoma"/>
      <w:sz w:val="16"/>
      <w:szCs w:val="16"/>
    </w:rPr>
  </w:style>
  <w:style w:type="character" w:customStyle="1" w:styleId="TextedebullesCar">
    <w:name w:val="Texte de bulles Car"/>
    <w:link w:val="Textedebulles"/>
    <w:rsid w:val="00C015B9"/>
    <w:rPr>
      <w:rFonts w:ascii="Tahoma" w:hAnsi="Tahoma" w:cs="Tahoma"/>
      <w:sz w:val="16"/>
      <w:szCs w:val="16"/>
      <w:lang w:val="fr-CH" w:eastAsia="en-US"/>
    </w:rPr>
  </w:style>
  <w:style w:type="character" w:styleId="Marquedecommentaire">
    <w:name w:val="annotation reference"/>
    <w:rsid w:val="000D1A0E"/>
    <w:rPr>
      <w:sz w:val="16"/>
      <w:szCs w:val="16"/>
    </w:rPr>
  </w:style>
  <w:style w:type="paragraph" w:styleId="Commentaire">
    <w:name w:val="annotation text"/>
    <w:basedOn w:val="Normal"/>
    <w:link w:val="CommentaireCar"/>
    <w:rsid w:val="000D1A0E"/>
  </w:style>
  <w:style w:type="character" w:customStyle="1" w:styleId="CommentaireCar">
    <w:name w:val="Commentaire Car"/>
    <w:link w:val="Commentaire"/>
    <w:rsid w:val="000D1A0E"/>
    <w:rPr>
      <w:lang w:val="fr-CH" w:eastAsia="en-US"/>
    </w:rPr>
  </w:style>
  <w:style w:type="paragraph" w:styleId="Objetducommentaire">
    <w:name w:val="annotation subject"/>
    <w:basedOn w:val="Commentaire"/>
    <w:next w:val="Commentaire"/>
    <w:link w:val="ObjetducommentaireCar"/>
    <w:rsid w:val="000D1A0E"/>
    <w:rPr>
      <w:b/>
      <w:bCs/>
    </w:rPr>
  </w:style>
  <w:style w:type="character" w:customStyle="1" w:styleId="ObjetducommentaireCar">
    <w:name w:val="Objet du commentaire Car"/>
    <w:link w:val="Objetducommentaire"/>
    <w:rsid w:val="000D1A0E"/>
    <w:rPr>
      <w:b/>
      <w:bCs/>
      <w:lang w:val="fr-CH" w:eastAsia="en-US"/>
    </w:rPr>
  </w:style>
  <w:style w:type="paragraph" w:styleId="Rvision">
    <w:name w:val="Revision"/>
    <w:hidden/>
    <w:uiPriority w:val="99"/>
    <w:semiHidden/>
    <w:rsid w:val="000D1A0E"/>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A14C9-4915-456C-B96F-11CF2C076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CAT_F.dotm</Template>
  <TotalTime>1</TotalTime>
  <Pages>8</Pages>
  <Words>3007</Words>
  <Characters>17143</Characters>
  <Application>Microsoft Office Word</Application>
  <DocSecurity>0</DocSecurity>
  <Lines>142</Lines>
  <Paragraphs>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Nations Unies</vt:lpstr>
      <vt:lpstr>Nations Unies</vt:lpstr>
    </vt:vector>
  </TitlesOfParts>
  <Company>CSD</Company>
  <LinksUpToDate>false</LinksUpToDate>
  <CharactersWithSpaces>20110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Corvalan Bounkham</dc:creator>
  <cp:lastModifiedBy>Robert Corinne</cp:lastModifiedBy>
  <cp:revision>2</cp:revision>
  <cp:lastPrinted>2015-06-11T06:54:00Z</cp:lastPrinted>
  <dcterms:created xsi:type="dcterms:W3CDTF">2015-06-11T13:25:00Z</dcterms:created>
  <dcterms:modified xsi:type="dcterms:W3CDTF">2015-06-11T13:25:00Z</dcterms:modified>
</cp:coreProperties>
</file>