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498031"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CRC/C/46/1</w:t>
              </w:r>
            </w:fldSimple>
          </w:p>
          <w:p w:rsidR="00000000" w:rsidRDefault="00000000">
            <w:r>
              <w:t xml:space="preserve">11 July </w:t>
            </w:r>
            <w:fldSimple w:instr=" FILLIN &quot;Date&quot; \* MERGEFORMAT ">
              <w:r>
                <w:t xml:space="preserve"> 200</w:t>
              </w:r>
            </w:fldSimple>
            <w:r>
              <w:t>7</w:t>
            </w:r>
          </w:p>
          <w:p w:rsidR="00000000" w:rsidRDefault="00000000">
            <w:r>
              <w:t xml:space="preserve">Original:  </w:t>
            </w:r>
            <w:fldSimple w:instr=" FILLIN &quot;Orig. Lang.&quot; \* MERGEFORMAT ">
              <w:r>
                <w:t>ENGLISH</w:t>
              </w:r>
            </w:fldSimple>
          </w:p>
        </w:tc>
      </w:tr>
    </w:tbl>
    <w:p w:rsidR="00000000" w:rsidRDefault="00000000">
      <w:pPr>
        <w:spacing w:after="720"/>
      </w:pPr>
      <w:r>
        <w:br/>
        <w:t>COMMITTEE ON THE RIGHTS OF THE CHILD</w:t>
      </w:r>
      <w:r>
        <w:br/>
        <w:t xml:space="preserve">Forty-sixth session </w:t>
      </w:r>
      <w:r>
        <w:br/>
        <w:t>Geneva, 17 September – 5 October 2007</w:t>
      </w:r>
    </w:p>
    <w:p w:rsidR="00000000" w:rsidRDefault="00000000">
      <w:pPr>
        <w:pStyle w:val="Heading1"/>
      </w:pPr>
      <w:r>
        <w:t>provisional agenda and annotations</w:t>
      </w:r>
    </w:p>
    <w:p w:rsidR="00000000" w:rsidRDefault="00000000">
      <w:pPr>
        <w:pStyle w:val="Heading2"/>
      </w:pPr>
      <w:r>
        <w:t>Note by the Secretary-General</w:t>
      </w:r>
    </w:p>
    <w:p w:rsidR="00000000" w:rsidRDefault="00000000">
      <w:pPr>
        <w:numPr>
          <w:ilvl w:val="0"/>
          <w:numId w:val="24"/>
          <w:numberingChange w:id="2" w:author="CGray" w:date="2007-07-11T14:00:00Z" w:original="%1:1:0:."/>
        </w:numPr>
      </w:pPr>
      <w:r>
        <w:t>The forty-sixth session of the Committee on the Rights of the Child will be held at the United Nations Office at Geneva from 17 September to 5 October 2007. The first meeting of the session will be convened on Monday, 17 September at 10 a.m.</w:t>
      </w:r>
    </w:p>
    <w:p w:rsidR="00000000" w:rsidRDefault="00000000">
      <w:pPr>
        <w:numPr>
          <w:ilvl w:val="0"/>
          <w:numId w:val="24"/>
          <w:numberingChange w:id="3" w:author="CGray" w:date="2007-07-11T14:00:00Z" w:original="%1:2:0:."/>
        </w:numPr>
      </w:pPr>
      <w:r>
        <w:t>In accordance with rule 6 of the provisional rules of procedure, the Secretary-General has prepared, in consultation with the Chairperson of the Committee, the attached provisional agenda for the forty-sixth session. Annotations to the provisional agenda are also attached.</w:t>
      </w:r>
    </w:p>
    <w:p w:rsidR="00000000" w:rsidRDefault="00000000">
      <w:pPr>
        <w:numPr>
          <w:ilvl w:val="0"/>
          <w:numId w:val="24"/>
          <w:numberingChange w:id="4" w:author="CGray" w:date="2007-07-11T14:00:00Z" w:original="%1:3:0:."/>
        </w:numPr>
      </w:pPr>
      <w:r>
        <w:t>Pursuant to rule 32 of the provisional rules of procedure, the meetings of the Committee shall be held in public unless the Committee decides otherwise.</w:t>
      </w:r>
    </w:p>
    <w:p w:rsidR="00000000" w:rsidRDefault="00000000">
      <w:pPr>
        <w:numPr>
          <w:ilvl w:val="0"/>
          <w:numId w:val="24"/>
          <w:numberingChange w:id="5" w:author="CGray" w:date="2007-07-11T14:00:00Z" w:original="%1:4:0:."/>
        </w:numPr>
      </w:pPr>
      <w:r>
        <w:t>The attention of the States parties is drawn, in particular, to the annotations to item 4, containing the list of reports that will be before the Committee at its forty-sixth session.</w:t>
      </w:r>
    </w:p>
    <w:p w:rsidR="00000000" w:rsidRDefault="00000000">
      <w:pPr>
        <w:numPr>
          <w:ilvl w:val="0"/>
          <w:numId w:val="24"/>
          <w:numberingChange w:id="6" w:author="CGray" w:date="2007-07-11T14:00:00Z" w:original="%1:5:0:."/>
        </w:numPr>
        <w:spacing w:after="2880"/>
        <w:sectPr w:rsidR="00000000">
          <w:headerReference w:type="even" r:id="rId9"/>
          <w:headerReference w:type="default" r:id="rId10"/>
          <w:endnotePr>
            <w:numFmt w:val="decimal"/>
          </w:endnotePr>
          <w:type w:val="continuous"/>
          <w:pgSz w:w="11907" w:h="16840" w:code="9"/>
          <w:pgMar w:top="562" w:right="850" w:bottom="1627" w:left="1699" w:header="850" w:footer="1987" w:gutter="0"/>
          <w:cols w:space="720"/>
          <w:titlePg/>
          <w:docGrid w:linePitch="326"/>
        </w:sectPr>
      </w:pPr>
      <w:r>
        <w:rPr>
          <w:noProof/>
          <w:sz w:val="20"/>
          <w:lang w:val="en-US"/>
        </w:rPr>
        <w:pict>
          <v:shapetype id="_x0000_t202" coordsize="21600,21600" o:spt="202" path="m,l,21600r21600,l21600,xe">
            <v:stroke joinstyle="miter"/>
            <v:path gradientshapeok="t" o:connecttype="rect"/>
          </v:shapetype>
          <v:shape id="_x0000_s1029" type="#_x0000_t202" style="position:absolute;left:0;text-align:left;margin-left:-6.45pt;margin-top:165.8pt;width:84pt;height:27pt;z-index:2" stroked="f">
            <v:textbox>
              <w:txbxContent>
                <w:p w:rsidR="00000000" w:rsidRDefault="00000000">
                  <w:r>
                    <w:rPr>
                      <w:rFonts w:hint="eastAsia"/>
                    </w:rPr>
                    <w:t>GE.07-429</w:t>
                  </w:r>
                  <w:r>
                    <w:t>48</w:t>
                  </w:r>
                </w:p>
              </w:txbxContent>
            </v:textbox>
          </v:shape>
        </w:pict>
      </w:r>
      <w:r>
        <w:rPr>
          <w:noProof/>
          <w:sz w:val="20"/>
          <w:lang w:val="en-US"/>
        </w:rPr>
        <w:pict>
          <v:shape id="_x0000_s1028" type="#_x0000_t202" style="position:absolute;left:0;text-align:left;margin-left:0;margin-top:182.1pt;width:84pt;height:24.45pt;z-index:1" stroked="f">
            <v:textbox>
              <w:txbxContent>
                <w:p w:rsidR="00000000" w:rsidRDefault="00000000"/>
              </w:txbxContent>
            </v:textbox>
          </v:shape>
        </w:pict>
      </w:r>
      <w:r>
        <w:tab/>
        <w:t>A pre-sessional working group, established in accordance with rule 63 of the provisional rules of procedure, met at the United Nations Office at Geneva from 11 – 15 June 2007.</w:t>
      </w:r>
    </w:p>
    <w:p w:rsidR="00000000" w:rsidRDefault="00000000">
      <w:pPr>
        <w:pStyle w:val="Heading2"/>
      </w:pPr>
      <w:r>
        <w:t>Provisional agenda</w:t>
      </w:r>
    </w:p>
    <w:p w:rsidR="00000000" w:rsidRDefault="00000000">
      <w:r>
        <w:t xml:space="preserve">1. </w:t>
      </w:r>
      <w:r>
        <w:tab/>
        <w:t>Adoption of the agenda.</w:t>
      </w:r>
    </w:p>
    <w:p w:rsidR="00000000" w:rsidRDefault="00000000">
      <w:r>
        <w:t xml:space="preserve">2. </w:t>
      </w:r>
      <w:r>
        <w:tab/>
        <w:t>Organizational matters.</w:t>
      </w:r>
    </w:p>
    <w:p w:rsidR="00000000" w:rsidRDefault="00000000">
      <w:r>
        <w:t>3.</w:t>
      </w:r>
      <w:r>
        <w:tab/>
        <w:t>Submission of reports by States parties.</w:t>
      </w:r>
    </w:p>
    <w:p w:rsidR="00000000" w:rsidRDefault="00000000">
      <w:r>
        <w:t>4.</w:t>
      </w:r>
      <w:r>
        <w:tab/>
        <w:t>Consideration of reports of States parties.</w:t>
      </w:r>
    </w:p>
    <w:p w:rsidR="00000000" w:rsidRDefault="00000000">
      <w:pPr>
        <w:ind w:left="720" w:hanging="720"/>
      </w:pPr>
      <w:r>
        <w:t>5.</w:t>
      </w:r>
      <w:r>
        <w:tab/>
        <w:t>Cooperation with other United Nations bodies, specialized agencies and other competent bodies.</w:t>
      </w:r>
    </w:p>
    <w:p w:rsidR="00000000" w:rsidRDefault="00000000">
      <w:r>
        <w:t>6.</w:t>
      </w:r>
      <w:r>
        <w:tab/>
        <w:t>Methods of work of the Committee.</w:t>
      </w:r>
    </w:p>
    <w:p w:rsidR="00000000" w:rsidRDefault="00000000">
      <w:r>
        <w:t xml:space="preserve">7. </w:t>
      </w:r>
      <w:r>
        <w:tab/>
        <w:t>Day of general discussion</w:t>
      </w:r>
    </w:p>
    <w:p w:rsidR="00000000" w:rsidRDefault="00000000">
      <w:r>
        <w:t>8.</w:t>
      </w:r>
      <w:r>
        <w:tab/>
        <w:t>General comments.</w:t>
      </w:r>
    </w:p>
    <w:p w:rsidR="00000000" w:rsidRDefault="00000000">
      <w:r>
        <w:t>9.</w:t>
      </w:r>
      <w:r>
        <w:tab/>
        <w:t>Future meetings.</w:t>
      </w:r>
    </w:p>
    <w:p w:rsidR="00000000" w:rsidRDefault="00000000">
      <w:r>
        <w:t>10.</w:t>
      </w:r>
      <w:r>
        <w:tab/>
        <w:t>Other matters.</w:t>
      </w:r>
    </w:p>
    <w:p w:rsidR="00000000" w:rsidRDefault="00000000">
      <w:pPr>
        <w:pStyle w:val="Heading2"/>
      </w:pPr>
      <w:r>
        <w:t>Annotations</w:t>
      </w:r>
    </w:p>
    <w:p w:rsidR="00000000" w:rsidRDefault="00000000">
      <w:pPr>
        <w:pStyle w:val="Heading2"/>
      </w:pPr>
      <w:r>
        <w:t>Item 1.  Adoption of the agenda</w:t>
      </w:r>
    </w:p>
    <w:p w:rsidR="00000000" w:rsidRDefault="00000000">
      <w:pPr>
        <w:numPr>
          <w:ilvl w:val="0"/>
          <w:numId w:val="24"/>
          <w:numberingChange w:id="7" w:author="CGray" w:date="2007-07-11T14:00:00Z" w:original="%1:6:0:."/>
        </w:numPr>
      </w:pPr>
      <w:r>
        <w:t>Under rule 8 of the provisional rules of procedure, the first item on the provisional agenda shall be the adoption of the agenda, except for the election of officers when required under rule 16.  In accordance with rule 9 of the provisional rules of procedure, the Committee may revise the agenda and may, as appropriate, add, defer or delete items.  Only urgent or important items may be added to the agenda.</w:t>
      </w:r>
    </w:p>
    <w:p w:rsidR="00000000" w:rsidRDefault="00000000">
      <w:pPr>
        <w:pStyle w:val="Heading2"/>
      </w:pPr>
      <w:r>
        <w:t>Item 2.  Organizational matters</w:t>
      </w:r>
    </w:p>
    <w:p w:rsidR="00000000" w:rsidRDefault="00000000">
      <w:pPr>
        <w:numPr>
          <w:ilvl w:val="0"/>
          <w:numId w:val="24"/>
          <w:numberingChange w:id="8" w:author="CGray" w:date="2007-07-11T14:00:00Z" w:original="%1:7:0:."/>
        </w:numPr>
      </w:pPr>
      <w:r>
        <w:t>Under this item, the Committee may wish to consider its programme of work for the session, as well as any other matter concerning the modalities of discharging its functions under the Convention.</w:t>
      </w:r>
    </w:p>
    <w:p w:rsidR="00000000" w:rsidRDefault="00000000">
      <w:pPr>
        <w:pStyle w:val="Heading2"/>
      </w:pPr>
      <w:r>
        <w:t>Item 3.  Submission of reports by States parties</w:t>
      </w:r>
    </w:p>
    <w:p w:rsidR="00000000" w:rsidRDefault="00000000">
      <w:pPr>
        <w:pStyle w:val="Heading2"/>
      </w:pPr>
      <w:r>
        <w:t>Reports received</w:t>
      </w:r>
    </w:p>
    <w:p w:rsidR="00000000" w:rsidRDefault="00000000">
      <w:pPr>
        <w:numPr>
          <w:ilvl w:val="0"/>
          <w:numId w:val="24"/>
          <w:numberingChange w:id="9" w:author="CGray" w:date="2007-07-11T14:00:00Z" w:original="%1:8:0:."/>
        </w:numPr>
      </w:pPr>
      <w:r>
        <w:t xml:space="preserve">In addition to the reports which are scheduled for consideration by the Committee at its forty-sixth session (see the timetable for consideration of reports under item 6 below), and reports included in the provisional agenda for the forty-fifth session, document CRC/C/45/1, the Secretary-General has received the following reports under the Convention and its Optional Protocols. </w:t>
      </w:r>
    </w:p>
    <w:p w:rsidR="00000000" w:rsidRDefault="00000000">
      <w:pPr>
        <w:pStyle w:val="Heading2"/>
      </w:pPr>
      <w:r>
        <w:t xml:space="preserve">Convention on the Rights of the Child </w:t>
      </w:r>
    </w:p>
    <w:tbl>
      <w:tblPr>
        <w:tblW w:w="0" w:type="auto"/>
        <w:tblInd w:w="57" w:type="dxa"/>
        <w:tblCellMar>
          <w:left w:w="57" w:type="dxa"/>
        </w:tblCellMar>
        <w:tblLook w:val="01E0" w:firstRow="1" w:lastRow="1" w:firstColumn="1" w:lastColumn="1" w:noHBand="0" w:noVBand="0"/>
      </w:tblPr>
      <w:tblGrid>
        <w:gridCol w:w="3111"/>
        <w:gridCol w:w="3169"/>
        <w:gridCol w:w="3076"/>
      </w:tblGrid>
      <w:tr w:rsidR="00000000">
        <w:trPr>
          <w:tblHeader/>
        </w:trPr>
        <w:tc>
          <w:tcPr>
            <w:tcW w:w="3111" w:type="dxa"/>
          </w:tcPr>
          <w:p w:rsidR="00000000" w:rsidRDefault="00000000">
            <w:pPr>
              <w:rPr>
                <w:i/>
                <w:iCs/>
              </w:rPr>
            </w:pPr>
            <w:r>
              <w:rPr>
                <w:i/>
                <w:iCs/>
              </w:rPr>
              <w:t>State party</w:t>
            </w:r>
          </w:p>
        </w:tc>
        <w:tc>
          <w:tcPr>
            <w:tcW w:w="3169" w:type="dxa"/>
          </w:tcPr>
          <w:p w:rsidR="00000000" w:rsidRDefault="00000000">
            <w:pPr>
              <w:rPr>
                <w:i/>
                <w:iCs/>
              </w:rPr>
            </w:pPr>
            <w:r>
              <w:rPr>
                <w:i/>
                <w:iCs/>
              </w:rPr>
              <w:t>Due in</w:t>
            </w:r>
          </w:p>
        </w:tc>
        <w:tc>
          <w:tcPr>
            <w:tcW w:w="3076" w:type="dxa"/>
          </w:tcPr>
          <w:p w:rsidR="00000000" w:rsidRDefault="00000000">
            <w:pPr>
              <w:rPr>
                <w:i/>
                <w:iCs/>
              </w:rPr>
            </w:pPr>
            <w:r>
              <w:rPr>
                <w:i/>
                <w:iCs/>
              </w:rPr>
              <w:t>Symbol</w:t>
            </w:r>
          </w:p>
        </w:tc>
      </w:tr>
      <w:tr w:rsidR="00000000">
        <w:tc>
          <w:tcPr>
            <w:tcW w:w="3111" w:type="dxa"/>
          </w:tcPr>
          <w:p w:rsidR="00000000" w:rsidRDefault="00000000">
            <w:pPr>
              <w:pStyle w:val="Header"/>
              <w:tabs>
                <w:tab w:val="clear" w:pos="4320"/>
                <w:tab w:val="clear" w:pos="8640"/>
              </w:tabs>
              <w:spacing w:after="0"/>
              <w:rPr>
                <w:bCs/>
              </w:rPr>
            </w:pPr>
            <w:r>
              <w:rPr>
                <w:bCs/>
              </w:rPr>
              <w:t>Bhutan, second</w:t>
            </w:r>
          </w:p>
        </w:tc>
        <w:tc>
          <w:tcPr>
            <w:tcW w:w="3169" w:type="dxa"/>
          </w:tcPr>
          <w:p w:rsidR="00000000" w:rsidRDefault="00000000">
            <w:pPr>
              <w:spacing w:after="0"/>
              <w:rPr>
                <w:bCs/>
                <w:lang w:val="en-US"/>
              </w:rPr>
            </w:pPr>
            <w:r>
              <w:rPr>
                <w:bCs/>
                <w:lang w:val="en-US"/>
              </w:rPr>
              <w:t>1997</w:t>
            </w:r>
          </w:p>
        </w:tc>
        <w:tc>
          <w:tcPr>
            <w:tcW w:w="3076" w:type="dxa"/>
          </w:tcPr>
          <w:p w:rsidR="00000000" w:rsidRDefault="00000000">
            <w:pPr>
              <w:spacing w:after="0"/>
              <w:rPr>
                <w:bCs/>
              </w:rPr>
            </w:pPr>
            <w:r>
              <w:rPr>
                <w:bCs/>
              </w:rPr>
              <w:t>CRC/C/BTN/2</w:t>
            </w:r>
          </w:p>
        </w:tc>
      </w:tr>
      <w:tr w:rsidR="00000000">
        <w:tc>
          <w:tcPr>
            <w:tcW w:w="3111" w:type="dxa"/>
          </w:tcPr>
          <w:p w:rsidR="00000000" w:rsidRDefault="00000000">
            <w:pPr>
              <w:pStyle w:val="Header"/>
              <w:tabs>
                <w:tab w:val="clear" w:pos="4320"/>
                <w:tab w:val="clear" w:pos="8640"/>
              </w:tabs>
              <w:spacing w:after="0"/>
              <w:rPr>
                <w:bCs/>
              </w:rPr>
            </w:pPr>
            <w:r>
              <w:rPr>
                <w:bCs/>
              </w:rPr>
              <w:t>The Netherlands, third</w:t>
            </w:r>
          </w:p>
        </w:tc>
        <w:tc>
          <w:tcPr>
            <w:tcW w:w="3169" w:type="dxa"/>
          </w:tcPr>
          <w:p w:rsidR="00000000" w:rsidRDefault="00000000">
            <w:pPr>
              <w:spacing w:after="0"/>
              <w:rPr>
                <w:bCs/>
                <w:lang w:val="en-US"/>
              </w:rPr>
            </w:pPr>
            <w:r>
              <w:rPr>
                <w:bCs/>
                <w:lang w:val="en-US"/>
              </w:rPr>
              <w:t>2007</w:t>
            </w:r>
          </w:p>
        </w:tc>
        <w:tc>
          <w:tcPr>
            <w:tcW w:w="3076" w:type="dxa"/>
          </w:tcPr>
          <w:p w:rsidR="00000000" w:rsidRDefault="00000000">
            <w:pPr>
              <w:spacing w:after="0"/>
              <w:rPr>
                <w:bCs/>
              </w:rPr>
            </w:pPr>
            <w:r>
              <w:rPr>
                <w:bCs/>
              </w:rPr>
              <w:t>CRC/C/NLD/3</w:t>
            </w:r>
          </w:p>
        </w:tc>
      </w:tr>
      <w:tr w:rsidR="00000000">
        <w:tc>
          <w:tcPr>
            <w:tcW w:w="3111" w:type="dxa"/>
          </w:tcPr>
          <w:p w:rsidR="00000000" w:rsidRDefault="00000000">
            <w:pPr>
              <w:pStyle w:val="Header"/>
              <w:tabs>
                <w:tab w:val="clear" w:pos="4320"/>
                <w:tab w:val="clear" w:pos="8640"/>
              </w:tabs>
              <w:spacing w:after="0"/>
              <w:rPr>
                <w:bCs/>
              </w:rPr>
            </w:pPr>
            <w:r>
              <w:rPr>
                <w:bCs/>
              </w:rPr>
              <w:t>Serbia, initial</w:t>
            </w:r>
          </w:p>
        </w:tc>
        <w:tc>
          <w:tcPr>
            <w:tcW w:w="3169" w:type="dxa"/>
          </w:tcPr>
          <w:p w:rsidR="00000000" w:rsidRDefault="00000000">
            <w:pPr>
              <w:spacing w:after="0"/>
              <w:rPr>
                <w:bCs/>
                <w:lang w:val="en-US"/>
              </w:rPr>
            </w:pPr>
            <w:r>
              <w:rPr>
                <w:bCs/>
                <w:lang w:val="en-US"/>
              </w:rPr>
              <w:t>2003</w:t>
            </w:r>
          </w:p>
        </w:tc>
        <w:tc>
          <w:tcPr>
            <w:tcW w:w="3076" w:type="dxa"/>
          </w:tcPr>
          <w:p w:rsidR="00000000" w:rsidRDefault="00000000">
            <w:pPr>
              <w:spacing w:after="0"/>
              <w:rPr>
                <w:bCs/>
              </w:rPr>
            </w:pPr>
            <w:r>
              <w:rPr>
                <w:bCs/>
              </w:rPr>
              <w:t>CRC/C/SRB/1</w:t>
            </w:r>
          </w:p>
        </w:tc>
      </w:tr>
      <w:tr w:rsidR="00000000">
        <w:tc>
          <w:tcPr>
            <w:tcW w:w="3111" w:type="dxa"/>
          </w:tcPr>
          <w:p w:rsidR="00000000" w:rsidRDefault="00000000">
            <w:pPr>
              <w:pStyle w:val="Header"/>
              <w:tabs>
                <w:tab w:val="clear" w:pos="4320"/>
                <w:tab w:val="clear" w:pos="8640"/>
              </w:tabs>
              <w:spacing w:after="0"/>
              <w:rPr>
                <w:bCs/>
              </w:rPr>
            </w:pPr>
            <w:r>
              <w:rPr>
                <w:bCs/>
              </w:rPr>
              <w:t>Chad, second</w:t>
            </w:r>
          </w:p>
        </w:tc>
        <w:tc>
          <w:tcPr>
            <w:tcW w:w="3169" w:type="dxa"/>
          </w:tcPr>
          <w:p w:rsidR="00000000" w:rsidRDefault="00000000">
            <w:pPr>
              <w:spacing w:after="0"/>
              <w:rPr>
                <w:bCs/>
                <w:lang w:val="en-US"/>
              </w:rPr>
            </w:pPr>
            <w:r>
              <w:rPr>
                <w:bCs/>
                <w:lang w:val="en-US"/>
              </w:rPr>
              <w:t>1997</w:t>
            </w:r>
          </w:p>
        </w:tc>
        <w:tc>
          <w:tcPr>
            <w:tcW w:w="3076" w:type="dxa"/>
          </w:tcPr>
          <w:p w:rsidR="00000000" w:rsidRDefault="00000000">
            <w:pPr>
              <w:spacing w:after="0"/>
              <w:rPr>
                <w:bCs/>
              </w:rPr>
            </w:pPr>
            <w:r>
              <w:rPr>
                <w:bCs/>
              </w:rPr>
              <w:t>CRC/C/TCD/2</w:t>
            </w:r>
          </w:p>
        </w:tc>
      </w:tr>
      <w:tr w:rsidR="00000000">
        <w:tc>
          <w:tcPr>
            <w:tcW w:w="3111" w:type="dxa"/>
          </w:tcPr>
          <w:p w:rsidR="00000000" w:rsidRDefault="00000000">
            <w:pPr>
              <w:pStyle w:val="Header"/>
              <w:tabs>
                <w:tab w:val="clear" w:pos="4320"/>
                <w:tab w:val="clear" w:pos="8640"/>
              </w:tabs>
              <w:spacing w:after="0"/>
              <w:rPr>
                <w:bCs/>
              </w:rPr>
            </w:pPr>
            <w:r>
              <w:rPr>
                <w:bCs/>
              </w:rPr>
              <w:t>Eritrea, second and third</w:t>
            </w:r>
          </w:p>
        </w:tc>
        <w:tc>
          <w:tcPr>
            <w:tcW w:w="3169" w:type="dxa"/>
          </w:tcPr>
          <w:p w:rsidR="00000000" w:rsidRDefault="00000000">
            <w:pPr>
              <w:spacing w:after="0"/>
              <w:rPr>
                <w:bCs/>
                <w:lang w:val="en-US"/>
              </w:rPr>
            </w:pPr>
            <w:r>
              <w:rPr>
                <w:bCs/>
                <w:lang w:val="en-US"/>
              </w:rPr>
              <w:t>2006</w:t>
            </w:r>
          </w:p>
        </w:tc>
        <w:tc>
          <w:tcPr>
            <w:tcW w:w="3076" w:type="dxa"/>
          </w:tcPr>
          <w:p w:rsidR="00000000" w:rsidRDefault="00000000">
            <w:pPr>
              <w:spacing w:after="0"/>
              <w:rPr>
                <w:bCs/>
              </w:rPr>
            </w:pPr>
            <w:r>
              <w:rPr>
                <w:bCs/>
              </w:rPr>
              <w:t>CRC/C/ERI/3</w:t>
            </w:r>
          </w:p>
        </w:tc>
      </w:tr>
      <w:tr w:rsidR="00000000">
        <w:tc>
          <w:tcPr>
            <w:tcW w:w="3111" w:type="dxa"/>
          </w:tcPr>
          <w:p w:rsidR="00000000" w:rsidRDefault="00000000">
            <w:pPr>
              <w:pStyle w:val="Header"/>
              <w:tabs>
                <w:tab w:val="clear" w:pos="4320"/>
                <w:tab w:val="clear" w:pos="8640"/>
              </w:tabs>
              <w:spacing w:after="0"/>
              <w:rPr>
                <w:bCs/>
              </w:rPr>
            </w:pPr>
            <w:r>
              <w:rPr>
                <w:bCs/>
              </w:rPr>
              <w:t>Bulgaria, second</w:t>
            </w:r>
          </w:p>
        </w:tc>
        <w:tc>
          <w:tcPr>
            <w:tcW w:w="3169" w:type="dxa"/>
          </w:tcPr>
          <w:p w:rsidR="00000000" w:rsidRDefault="00000000">
            <w:pPr>
              <w:spacing w:after="0"/>
              <w:rPr>
                <w:bCs/>
                <w:lang w:val="en-US"/>
              </w:rPr>
            </w:pPr>
            <w:r>
              <w:rPr>
                <w:bCs/>
                <w:lang w:val="en-US"/>
              </w:rPr>
              <w:t>1998</w:t>
            </w:r>
          </w:p>
        </w:tc>
        <w:tc>
          <w:tcPr>
            <w:tcW w:w="3076" w:type="dxa"/>
          </w:tcPr>
          <w:p w:rsidR="00000000" w:rsidRDefault="00000000">
            <w:pPr>
              <w:spacing w:after="0"/>
              <w:rPr>
                <w:bCs/>
              </w:rPr>
            </w:pPr>
            <w:r>
              <w:rPr>
                <w:bCs/>
              </w:rPr>
              <w:t>CRC/C/BGR/2</w:t>
            </w:r>
          </w:p>
        </w:tc>
      </w:tr>
    </w:tbl>
    <w:p w:rsidR="00000000" w:rsidRDefault="00000000">
      <w:pPr>
        <w:rPr>
          <w:lang w:val="en-US"/>
        </w:rPr>
      </w:pPr>
    </w:p>
    <w:p w:rsidR="00000000" w:rsidRDefault="00000000">
      <w:pPr>
        <w:pStyle w:val="Heading2"/>
      </w:pPr>
      <w:r>
        <w:t>Optional Protocol to the Convention on the involvement</w:t>
      </w:r>
      <w:r>
        <w:br/>
        <w:t>of children in armed conflict</w:t>
      </w:r>
    </w:p>
    <w:tbl>
      <w:tblPr>
        <w:tblW w:w="0" w:type="auto"/>
        <w:tblInd w:w="57" w:type="dxa"/>
        <w:tblCellMar>
          <w:left w:w="57" w:type="dxa"/>
        </w:tblCellMar>
        <w:tblLook w:val="01E0" w:firstRow="1" w:lastRow="1" w:firstColumn="1" w:lastColumn="1" w:noHBand="0" w:noVBand="0"/>
      </w:tblPr>
      <w:tblGrid>
        <w:gridCol w:w="3111"/>
        <w:gridCol w:w="3169"/>
        <w:gridCol w:w="3076"/>
      </w:tblGrid>
      <w:tr w:rsidR="00000000">
        <w:trPr>
          <w:tblHeader/>
        </w:trPr>
        <w:tc>
          <w:tcPr>
            <w:tcW w:w="3111" w:type="dxa"/>
          </w:tcPr>
          <w:p w:rsidR="00000000" w:rsidRDefault="00000000">
            <w:pPr>
              <w:rPr>
                <w:i/>
                <w:iCs/>
              </w:rPr>
            </w:pPr>
            <w:r>
              <w:rPr>
                <w:i/>
                <w:iCs/>
              </w:rPr>
              <w:t>State party</w:t>
            </w:r>
          </w:p>
        </w:tc>
        <w:tc>
          <w:tcPr>
            <w:tcW w:w="3169" w:type="dxa"/>
          </w:tcPr>
          <w:p w:rsidR="00000000" w:rsidRDefault="00000000">
            <w:pPr>
              <w:rPr>
                <w:i/>
                <w:iCs/>
              </w:rPr>
            </w:pPr>
            <w:r>
              <w:rPr>
                <w:i/>
                <w:iCs/>
              </w:rPr>
              <w:t>Due in</w:t>
            </w:r>
          </w:p>
        </w:tc>
        <w:tc>
          <w:tcPr>
            <w:tcW w:w="3076" w:type="dxa"/>
          </w:tcPr>
          <w:p w:rsidR="00000000" w:rsidRDefault="00000000">
            <w:pPr>
              <w:rPr>
                <w:i/>
                <w:iCs/>
              </w:rPr>
            </w:pPr>
            <w:r>
              <w:rPr>
                <w:i/>
                <w:iCs/>
              </w:rPr>
              <w:t>Symbol</w:t>
            </w:r>
          </w:p>
        </w:tc>
      </w:tr>
      <w:tr w:rsidR="00000000">
        <w:tc>
          <w:tcPr>
            <w:tcW w:w="3111" w:type="dxa"/>
          </w:tcPr>
          <w:p w:rsidR="00000000" w:rsidRDefault="00000000">
            <w:pPr>
              <w:pStyle w:val="Header"/>
              <w:tabs>
                <w:tab w:val="clear" w:pos="4320"/>
                <w:tab w:val="clear" w:pos="8640"/>
              </w:tabs>
              <w:spacing w:after="0"/>
            </w:pPr>
            <w:r>
              <w:t>Republic of Korea</w:t>
            </w:r>
          </w:p>
        </w:tc>
        <w:tc>
          <w:tcPr>
            <w:tcW w:w="3169" w:type="dxa"/>
          </w:tcPr>
          <w:p w:rsidR="00000000" w:rsidRDefault="00000000">
            <w:pPr>
              <w:spacing w:after="0"/>
            </w:pPr>
            <w:r>
              <w:t>2006</w:t>
            </w:r>
          </w:p>
        </w:tc>
        <w:tc>
          <w:tcPr>
            <w:tcW w:w="3076" w:type="dxa"/>
          </w:tcPr>
          <w:p w:rsidR="00000000" w:rsidRDefault="00000000">
            <w:pPr>
              <w:spacing w:after="0"/>
            </w:pPr>
            <w:r>
              <w:t>CRC/C/OPAC/KOR/1</w:t>
            </w:r>
          </w:p>
        </w:tc>
      </w:tr>
      <w:tr w:rsidR="00000000">
        <w:tc>
          <w:tcPr>
            <w:tcW w:w="3111" w:type="dxa"/>
          </w:tcPr>
          <w:p w:rsidR="00000000" w:rsidRDefault="00000000">
            <w:pPr>
              <w:pStyle w:val="Header"/>
              <w:tabs>
                <w:tab w:val="clear" w:pos="4320"/>
                <w:tab w:val="clear" w:pos="8640"/>
              </w:tabs>
              <w:spacing w:after="0"/>
            </w:pPr>
            <w:r>
              <w:t>United States of America</w:t>
            </w:r>
          </w:p>
        </w:tc>
        <w:tc>
          <w:tcPr>
            <w:tcW w:w="3169" w:type="dxa"/>
          </w:tcPr>
          <w:p w:rsidR="00000000" w:rsidRDefault="00000000">
            <w:pPr>
              <w:spacing w:after="0"/>
            </w:pPr>
            <w:r>
              <w:t>2005</w:t>
            </w:r>
          </w:p>
        </w:tc>
        <w:tc>
          <w:tcPr>
            <w:tcW w:w="3076" w:type="dxa"/>
          </w:tcPr>
          <w:p w:rsidR="00000000" w:rsidRDefault="00000000">
            <w:pPr>
              <w:spacing w:after="0"/>
            </w:pPr>
            <w:r>
              <w:t>CRC/C/OPAC/USA/1</w:t>
            </w:r>
          </w:p>
        </w:tc>
      </w:tr>
      <w:tr w:rsidR="00000000">
        <w:tc>
          <w:tcPr>
            <w:tcW w:w="3111" w:type="dxa"/>
          </w:tcPr>
          <w:p w:rsidR="00000000" w:rsidRDefault="00000000">
            <w:pPr>
              <w:pStyle w:val="Header"/>
              <w:tabs>
                <w:tab w:val="clear" w:pos="4320"/>
                <w:tab w:val="clear" w:pos="8640"/>
              </w:tabs>
              <w:spacing w:after="0"/>
            </w:pPr>
            <w:r>
              <w:t>Philippines</w:t>
            </w:r>
          </w:p>
        </w:tc>
        <w:tc>
          <w:tcPr>
            <w:tcW w:w="3169" w:type="dxa"/>
          </w:tcPr>
          <w:p w:rsidR="00000000" w:rsidRDefault="00000000">
            <w:pPr>
              <w:spacing w:after="0"/>
            </w:pPr>
            <w:r>
              <w:t>2005</w:t>
            </w:r>
          </w:p>
        </w:tc>
        <w:tc>
          <w:tcPr>
            <w:tcW w:w="3076" w:type="dxa"/>
          </w:tcPr>
          <w:p w:rsidR="00000000" w:rsidRDefault="00000000">
            <w:pPr>
              <w:spacing w:after="0"/>
            </w:pPr>
            <w:r>
              <w:t>CRC/C/OPAC/PHL/1</w:t>
            </w:r>
          </w:p>
        </w:tc>
      </w:tr>
    </w:tbl>
    <w:p w:rsidR="00000000" w:rsidRDefault="00000000">
      <w:pPr>
        <w:pStyle w:val="Heading2"/>
        <w:spacing w:before="240"/>
      </w:pPr>
      <w:r>
        <w:t>Optional Protocol to the Convention on the sale of children,</w:t>
      </w:r>
      <w:r>
        <w:br/>
        <w:t>child prostitution and child pornography</w:t>
      </w:r>
    </w:p>
    <w:tbl>
      <w:tblPr>
        <w:tblW w:w="0" w:type="auto"/>
        <w:tblInd w:w="108" w:type="dxa"/>
        <w:tblLook w:val="01E0" w:firstRow="1" w:lastRow="1" w:firstColumn="1" w:lastColumn="1" w:noHBand="0" w:noVBand="0"/>
      </w:tblPr>
      <w:tblGrid>
        <w:gridCol w:w="3071"/>
        <w:gridCol w:w="3179"/>
        <w:gridCol w:w="3106"/>
      </w:tblGrid>
      <w:tr w:rsidR="00000000">
        <w:trPr>
          <w:tblHeader/>
        </w:trPr>
        <w:tc>
          <w:tcPr>
            <w:tcW w:w="3071" w:type="dxa"/>
          </w:tcPr>
          <w:p w:rsidR="00000000" w:rsidRDefault="00000000">
            <w:pPr>
              <w:rPr>
                <w:i/>
                <w:iCs/>
              </w:rPr>
            </w:pPr>
            <w:r>
              <w:rPr>
                <w:i/>
                <w:iCs/>
              </w:rPr>
              <w:t>State party</w:t>
            </w:r>
          </w:p>
        </w:tc>
        <w:tc>
          <w:tcPr>
            <w:tcW w:w="3179" w:type="dxa"/>
          </w:tcPr>
          <w:p w:rsidR="00000000" w:rsidRDefault="00000000">
            <w:pPr>
              <w:rPr>
                <w:i/>
                <w:iCs/>
              </w:rPr>
            </w:pPr>
            <w:r>
              <w:rPr>
                <w:i/>
                <w:iCs/>
              </w:rPr>
              <w:t>Due in</w:t>
            </w:r>
          </w:p>
        </w:tc>
        <w:tc>
          <w:tcPr>
            <w:tcW w:w="3106" w:type="dxa"/>
          </w:tcPr>
          <w:p w:rsidR="00000000" w:rsidRDefault="00000000">
            <w:pPr>
              <w:rPr>
                <w:i/>
                <w:iCs/>
              </w:rPr>
            </w:pPr>
            <w:r>
              <w:rPr>
                <w:i/>
                <w:iCs/>
              </w:rPr>
              <w:t>Symbol</w:t>
            </w:r>
          </w:p>
        </w:tc>
      </w:tr>
      <w:tr w:rsidR="00000000">
        <w:trPr>
          <w:trHeight w:val="273"/>
        </w:trPr>
        <w:tc>
          <w:tcPr>
            <w:tcW w:w="3071" w:type="dxa"/>
          </w:tcPr>
          <w:p w:rsidR="00000000" w:rsidRDefault="00000000">
            <w:pPr>
              <w:spacing w:after="0"/>
              <w:rPr>
                <w:rFonts w:eastAsia="SimSun" w:cs="Times New Roman Bold"/>
                <w:bCs/>
                <w:color w:val="000000"/>
                <w:szCs w:val="24"/>
                <w:lang w:val="en-US" w:eastAsia="zh-CN"/>
              </w:rPr>
            </w:pPr>
            <w:r>
              <w:t>Republic of Korea</w:t>
            </w:r>
          </w:p>
        </w:tc>
        <w:tc>
          <w:tcPr>
            <w:tcW w:w="3179" w:type="dxa"/>
          </w:tcPr>
          <w:p w:rsidR="00000000" w:rsidRDefault="00000000">
            <w:pPr>
              <w:spacing w:after="0"/>
              <w:rPr>
                <w:bCs/>
                <w:lang w:val="en-US"/>
              </w:rPr>
            </w:pPr>
            <w:r>
              <w:rPr>
                <w:bCs/>
                <w:lang w:val="en-US"/>
              </w:rPr>
              <w:t>2006</w:t>
            </w:r>
          </w:p>
        </w:tc>
        <w:tc>
          <w:tcPr>
            <w:tcW w:w="3106" w:type="dxa"/>
          </w:tcPr>
          <w:p w:rsidR="00000000" w:rsidRDefault="00000000">
            <w:pPr>
              <w:pStyle w:val="Header"/>
              <w:tabs>
                <w:tab w:val="clear" w:pos="4320"/>
                <w:tab w:val="clear" w:pos="8640"/>
              </w:tabs>
              <w:spacing w:after="0"/>
              <w:rPr>
                <w:rFonts w:eastAsia="SimSun" w:cs="Times New Roman Bold"/>
                <w:bCs/>
                <w:color w:val="000000"/>
                <w:szCs w:val="24"/>
                <w:lang w:val="en-US" w:eastAsia="zh-CN"/>
              </w:rPr>
            </w:pPr>
            <w:r>
              <w:rPr>
                <w:rFonts w:eastAsia="SimSun" w:cs="Times New Roman Bold"/>
                <w:bCs/>
                <w:color w:val="000000"/>
                <w:szCs w:val="24"/>
                <w:lang w:val="en-US" w:eastAsia="zh-CN"/>
              </w:rPr>
              <w:t>CRC/C/OPSC/KOR/1</w:t>
            </w:r>
          </w:p>
        </w:tc>
      </w:tr>
      <w:tr w:rsidR="00000000">
        <w:trPr>
          <w:trHeight w:val="273"/>
        </w:trPr>
        <w:tc>
          <w:tcPr>
            <w:tcW w:w="3071" w:type="dxa"/>
          </w:tcPr>
          <w:p w:rsidR="00000000" w:rsidRDefault="00000000">
            <w:pPr>
              <w:spacing w:after="0"/>
              <w:rPr>
                <w:rFonts w:eastAsia="SimSun" w:cs="Times New Roman Bold"/>
                <w:bCs/>
                <w:color w:val="000000"/>
                <w:szCs w:val="24"/>
                <w:lang w:val="en-US" w:eastAsia="zh-CN"/>
              </w:rPr>
            </w:pPr>
            <w:r>
              <w:t>United States of America</w:t>
            </w:r>
          </w:p>
        </w:tc>
        <w:tc>
          <w:tcPr>
            <w:tcW w:w="3179" w:type="dxa"/>
          </w:tcPr>
          <w:p w:rsidR="00000000" w:rsidRDefault="00000000">
            <w:pPr>
              <w:spacing w:after="0"/>
              <w:rPr>
                <w:bCs/>
                <w:lang w:val="en-US"/>
              </w:rPr>
            </w:pPr>
            <w:r>
              <w:rPr>
                <w:bCs/>
                <w:lang w:val="en-US"/>
              </w:rPr>
              <w:t>2005</w:t>
            </w:r>
          </w:p>
        </w:tc>
        <w:tc>
          <w:tcPr>
            <w:tcW w:w="3106" w:type="dxa"/>
          </w:tcPr>
          <w:p w:rsidR="00000000" w:rsidRDefault="00000000">
            <w:pPr>
              <w:pStyle w:val="Header"/>
              <w:tabs>
                <w:tab w:val="clear" w:pos="4320"/>
                <w:tab w:val="clear" w:pos="8640"/>
              </w:tabs>
              <w:spacing w:after="0"/>
              <w:rPr>
                <w:rFonts w:eastAsia="SimSun" w:cs="Times New Roman Bold"/>
                <w:bCs/>
                <w:color w:val="000000"/>
                <w:szCs w:val="24"/>
                <w:lang w:val="en-US" w:eastAsia="zh-CN"/>
              </w:rPr>
            </w:pPr>
            <w:r>
              <w:rPr>
                <w:rFonts w:eastAsia="SimSun" w:cs="Times New Roman Bold"/>
                <w:bCs/>
                <w:color w:val="000000"/>
                <w:szCs w:val="24"/>
                <w:lang w:val="en-US" w:eastAsia="zh-CN"/>
              </w:rPr>
              <w:t>CRC/C/OPSC/USA/1</w:t>
            </w:r>
          </w:p>
        </w:tc>
      </w:tr>
    </w:tbl>
    <w:p w:rsidR="00000000" w:rsidRDefault="00000000">
      <w:pPr>
        <w:pStyle w:val="Heading2"/>
        <w:spacing w:before="240"/>
      </w:pPr>
      <w:r>
        <w:t>Overdue reports due</w:t>
      </w:r>
    </w:p>
    <w:p w:rsidR="00000000" w:rsidRDefault="00000000">
      <w:pPr>
        <w:numPr>
          <w:ilvl w:val="0"/>
          <w:numId w:val="24"/>
          <w:numberingChange w:id="10" w:author="CGray" w:date="2007-07-11T14:00:00Z" w:original="%1:9:0:."/>
        </w:numPr>
      </w:pPr>
      <w:r>
        <w:t>Under rule 67 of the provisional rules of procedure, the Secretary-General is required to notify the Committee at each session of all cases of non-submission of reports. The full list of initial and periodic reports due under the Convention and the initial reports due under the Optional Protocols can be found in the document on the status of submission of reports (CRC/C/46/2).  This document also indicates exceptional measures granted by the Committee to States parties that are encountering problems in complying with the strict time frame for submission of reports established by the Convention in article 44, paragraph 1, or the consideration of whose reports has been delayed. These recommendations apply as exceptional measures taken for one time only.</w:t>
      </w:r>
    </w:p>
    <w:p w:rsidR="00000000" w:rsidRDefault="00000000">
      <w:pPr>
        <w:pStyle w:val="Heading2"/>
      </w:pPr>
      <w:r>
        <w:t>Item 4.  Consideration of reports of States parties</w:t>
      </w:r>
    </w:p>
    <w:p w:rsidR="00000000" w:rsidRDefault="00000000">
      <w:pPr>
        <w:numPr>
          <w:ilvl w:val="0"/>
          <w:numId w:val="24"/>
          <w:numberingChange w:id="11" w:author="CGray" w:date="2007-07-11T14:00:00Z" w:original="%1:10:0:."/>
        </w:numPr>
      </w:pPr>
      <w:r>
        <w:t>A tentative timetable for consideration of reports at the forty-sixth session, prepared by the Secretary-General in consultation with the Chairperson and subject to approval by the Committee, is given below.</w:t>
      </w:r>
    </w:p>
    <w:p w:rsidR="00000000" w:rsidRDefault="00000000">
      <w:pPr>
        <w:pStyle w:val="Heading2"/>
      </w:pPr>
      <w:r>
        <w:t>Tentative timetable for consideration of reports of States parties</w:t>
      </w:r>
    </w:p>
    <w:tbl>
      <w:tblPr>
        <w:tblW w:w="0" w:type="auto"/>
        <w:tblInd w:w="108" w:type="dxa"/>
        <w:tblLook w:val="0000" w:firstRow="0" w:lastRow="0" w:firstColumn="0" w:lastColumn="0" w:noHBand="0" w:noVBand="0"/>
      </w:tblPr>
      <w:tblGrid>
        <w:gridCol w:w="3480"/>
        <w:gridCol w:w="1440"/>
        <w:gridCol w:w="1080"/>
        <w:gridCol w:w="3360"/>
      </w:tblGrid>
      <w:tr w:rsidR="00000000">
        <w:tblPrEx>
          <w:tblCellMar>
            <w:top w:w="0" w:type="dxa"/>
            <w:bottom w:w="0" w:type="dxa"/>
          </w:tblCellMar>
        </w:tblPrEx>
        <w:tc>
          <w:tcPr>
            <w:tcW w:w="3480" w:type="dxa"/>
          </w:tcPr>
          <w:p w:rsidR="00000000" w:rsidRDefault="00000000">
            <w:pPr>
              <w:keepNext/>
              <w:rPr>
                <w:i/>
                <w:iCs/>
              </w:rPr>
            </w:pPr>
            <w:r>
              <w:rPr>
                <w:i/>
                <w:iCs/>
              </w:rPr>
              <w:t>Date</w:t>
            </w:r>
          </w:p>
        </w:tc>
        <w:tc>
          <w:tcPr>
            <w:tcW w:w="1440" w:type="dxa"/>
          </w:tcPr>
          <w:p w:rsidR="00000000" w:rsidRDefault="00000000">
            <w:pPr>
              <w:keepNext/>
              <w:rPr>
                <w:i/>
                <w:iCs/>
              </w:rPr>
            </w:pPr>
            <w:r>
              <w:rPr>
                <w:i/>
                <w:iCs/>
              </w:rPr>
              <w:t>Time</w:t>
            </w:r>
          </w:p>
        </w:tc>
        <w:tc>
          <w:tcPr>
            <w:tcW w:w="1080" w:type="dxa"/>
          </w:tcPr>
          <w:p w:rsidR="00000000" w:rsidRDefault="00000000">
            <w:pPr>
              <w:keepNext/>
              <w:jc w:val="center"/>
              <w:rPr>
                <w:i/>
                <w:iCs/>
              </w:rPr>
            </w:pPr>
            <w:r>
              <w:rPr>
                <w:i/>
                <w:iCs/>
              </w:rPr>
              <w:t>Agenda item</w:t>
            </w:r>
          </w:p>
        </w:tc>
        <w:tc>
          <w:tcPr>
            <w:tcW w:w="3360" w:type="dxa"/>
          </w:tcPr>
          <w:p w:rsidR="00000000" w:rsidRDefault="00000000">
            <w:pPr>
              <w:keepNext/>
              <w:rPr>
                <w:i/>
                <w:iCs/>
              </w:rPr>
            </w:pPr>
            <w:r>
              <w:rPr>
                <w:i/>
                <w:iCs/>
              </w:rPr>
              <w:t>Report</w:t>
            </w:r>
          </w:p>
        </w:tc>
      </w:tr>
      <w:tr w:rsidR="00000000">
        <w:tblPrEx>
          <w:tblCellMar>
            <w:top w:w="0" w:type="dxa"/>
            <w:bottom w:w="0" w:type="dxa"/>
          </w:tblCellMar>
        </w:tblPrEx>
        <w:trPr>
          <w:cantSplit/>
          <w:trHeight w:val="534"/>
        </w:trPr>
        <w:tc>
          <w:tcPr>
            <w:tcW w:w="3480" w:type="dxa"/>
            <w:vMerge w:val="restart"/>
          </w:tcPr>
          <w:p w:rsidR="00000000" w:rsidRDefault="00000000">
            <w:pPr>
              <w:keepNext/>
            </w:pPr>
            <w:r>
              <w:t xml:space="preserve">Tuesday, 18 September 2007 </w:t>
            </w:r>
          </w:p>
        </w:tc>
        <w:tc>
          <w:tcPr>
            <w:tcW w:w="1440" w:type="dxa"/>
          </w:tcPr>
          <w:p w:rsidR="00000000" w:rsidRDefault="00000000">
            <w:pPr>
              <w:pStyle w:val="FootnoteText"/>
              <w:keepNext/>
            </w:pPr>
            <w:r>
              <w:t>10 a.m.</w:t>
            </w:r>
          </w:p>
        </w:tc>
        <w:tc>
          <w:tcPr>
            <w:tcW w:w="1080" w:type="dxa"/>
          </w:tcPr>
          <w:p w:rsidR="00000000" w:rsidRDefault="00000000">
            <w:pPr>
              <w:keepNext/>
              <w:jc w:val="center"/>
            </w:pPr>
            <w:r>
              <w:t>4</w:t>
            </w:r>
          </w:p>
        </w:tc>
        <w:tc>
          <w:tcPr>
            <w:tcW w:w="3360" w:type="dxa"/>
          </w:tcPr>
          <w:p w:rsidR="00000000" w:rsidRDefault="00000000">
            <w:pPr>
              <w:keepNext/>
            </w:pPr>
            <w:r>
              <w:t>Croatia OPAC</w:t>
            </w:r>
          </w:p>
        </w:tc>
      </w:tr>
      <w:tr w:rsidR="00000000">
        <w:tblPrEx>
          <w:tblCellMar>
            <w:top w:w="0" w:type="dxa"/>
            <w:bottom w:w="0" w:type="dxa"/>
          </w:tblCellMar>
        </w:tblPrEx>
        <w:trPr>
          <w:cantSplit/>
          <w:trHeight w:val="533"/>
        </w:trPr>
        <w:tc>
          <w:tcPr>
            <w:tcW w:w="3480" w:type="dxa"/>
            <w:vMerge/>
          </w:tcPr>
          <w:p w:rsidR="00000000" w:rsidRDefault="00000000">
            <w:pPr>
              <w:keepNext/>
            </w:pPr>
          </w:p>
        </w:tc>
        <w:tc>
          <w:tcPr>
            <w:tcW w:w="1440" w:type="dxa"/>
          </w:tcPr>
          <w:p w:rsidR="00000000" w:rsidRDefault="00000000">
            <w:pPr>
              <w:pStyle w:val="FootnoteText"/>
              <w:keepNext/>
            </w:pPr>
            <w:r>
              <w:t>3 p.m.</w:t>
            </w:r>
          </w:p>
        </w:tc>
        <w:tc>
          <w:tcPr>
            <w:tcW w:w="1080" w:type="dxa"/>
          </w:tcPr>
          <w:p w:rsidR="00000000" w:rsidRDefault="00000000">
            <w:pPr>
              <w:keepNext/>
              <w:jc w:val="center"/>
            </w:pPr>
            <w:r>
              <w:t>4</w:t>
            </w:r>
          </w:p>
        </w:tc>
        <w:tc>
          <w:tcPr>
            <w:tcW w:w="3360" w:type="dxa"/>
          </w:tcPr>
          <w:p w:rsidR="00000000" w:rsidRDefault="00000000">
            <w:pPr>
              <w:keepNext/>
              <w:spacing w:after="0"/>
            </w:pPr>
            <w:r>
              <w:t>Lithuania OPAC</w:t>
            </w:r>
          </w:p>
        </w:tc>
      </w:tr>
      <w:tr w:rsidR="00000000">
        <w:tblPrEx>
          <w:tblCellMar>
            <w:top w:w="0" w:type="dxa"/>
            <w:bottom w:w="0" w:type="dxa"/>
          </w:tblCellMar>
        </w:tblPrEx>
        <w:tc>
          <w:tcPr>
            <w:tcW w:w="3480" w:type="dxa"/>
          </w:tcPr>
          <w:p w:rsidR="00000000" w:rsidRDefault="00000000">
            <w:pPr>
              <w:keepNext/>
              <w:spacing w:after="0"/>
            </w:pPr>
            <w:r>
              <w:t xml:space="preserve">Wednesday, 19 September 2007 </w:t>
            </w:r>
          </w:p>
        </w:tc>
        <w:tc>
          <w:tcPr>
            <w:tcW w:w="1440" w:type="dxa"/>
          </w:tcPr>
          <w:p w:rsidR="00000000" w:rsidRDefault="00000000">
            <w:pPr>
              <w:keepNext/>
              <w:spacing w:after="0"/>
            </w:pPr>
            <w:r>
              <w:t>10 a.m.</w:t>
            </w:r>
          </w:p>
        </w:tc>
        <w:tc>
          <w:tcPr>
            <w:tcW w:w="1080" w:type="dxa"/>
          </w:tcPr>
          <w:p w:rsidR="00000000" w:rsidRDefault="00000000">
            <w:pPr>
              <w:keepNext/>
              <w:spacing w:after="0"/>
              <w:jc w:val="center"/>
            </w:pPr>
            <w:r>
              <w:t>4</w:t>
            </w:r>
          </w:p>
        </w:tc>
        <w:tc>
          <w:tcPr>
            <w:tcW w:w="3360" w:type="dxa"/>
          </w:tcPr>
          <w:p w:rsidR="00000000" w:rsidRDefault="00000000">
            <w:pPr>
              <w:keepNext/>
              <w:spacing w:after="0"/>
            </w:pPr>
            <w:r>
              <w:t xml:space="preserve">Sierra Leone, second </w:t>
            </w:r>
          </w:p>
          <w:p w:rsidR="00000000" w:rsidRDefault="00000000">
            <w:pPr>
              <w:keepNext/>
              <w:spacing w:after="0"/>
            </w:pPr>
          </w:p>
        </w:tc>
      </w:tr>
      <w:tr w:rsidR="00000000">
        <w:tblPrEx>
          <w:tblCellMar>
            <w:top w:w="0" w:type="dxa"/>
            <w:bottom w:w="0" w:type="dxa"/>
          </w:tblCellMar>
        </w:tblPrEx>
        <w:tc>
          <w:tcPr>
            <w:tcW w:w="3480" w:type="dxa"/>
          </w:tcPr>
          <w:p w:rsidR="00000000" w:rsidRDefault="00000000">
            <w:pPr>
              <w:pStyle w:val="FootnoteText"/>
              <w:keepNext/>
            </w:pPr>
          </w:p>
        </w:tc>
        <w:tc>
          <w:tcPr>
            <w:tcW w:w="1440" w:type="dxa"/>
          </w:tcPr>
          <w:p w:rsidR="00000000" w:rsidRDefault="00000000">
            <w:pPr>
              <w:pStyle w:val="FootnoteText"/>
              <w:keepNext/>
            </w:pPr>
            <w:r>
              <w:t>3 p.m.</w:t>
            </w:r>
          </w:p>
        </w:tc>
        <w:tc>
          <w:tcPr>
            <w:tcW w:w="1080" w:type="dxa"/>
          </w:tcPr>
          <w:p w:rsidR="00000000" w:rsidRDefault="00000000">
            <w:pPr>
              <w:keepNext/>
              <w:jc w:val="center"/>
            </w:pPr>
            <w:r>
              <w:t>4</w:t>
            </w:r>
          </w:p>
        </w:tc>
        <w:tc>
          <w:tcPr>
            <w:tcW w:w="3360" w:type="dxa"/>
          </w:tcPr>
          <w:p w:rsidR="00000000" w:rsidRDefault="00000000">
            <w:pPr>
              <w:keepNext/>
            </w:pPr>
            <w:r>
              <w:t>Sierra Leone, second (cont.)</w:t>
            </w:r>
          </w:p>
        </w:tc>
      </w:tr>
      <w:tr w:rsidR="00000000">
        <w:tblPrEx>
          <w:tblCellMar>
            <w:top w:w="0" w:type="dxa"/>
            <w:bottom w:w="0" w:type="dxa"/>
          </w:tblCellMar>
        </w:tblPrEx>
        <w:tc>
          <w:tcPr>
            <w:tcW w:w="3480" w:type="dxa"/>
          </w:tcPr>
          <w:p w:rsidR="00000000" w:rsidRDefault="00000000">
            <w:pPr>
              <w:pStyle w:val="Header"/>
              <w:keepNext/>
              <w:tabs>
                <w:tab w:val="clear" w:pos="4320"/>
                <w:tab w:val="clear" w:pos="8640"/>
              </w:tabs>
              <w:spacing w:after="0"/>
            </w:pPr>
            <w:r>
              <w:t xml:space="preserve"> Thursday, 20 September 2007 </w:t>
            </w:r>
          </w:p>
        </w:tc>
        <w:tc>
          <w:tcPr>
            <w:tcW w:w="1440" w:type="dxa"/>
          </w:tcPr>
          <w:p w:rsidR="00000000" w:rsidRDefault="00000000">
            <w:pPr>
              <w:keepNext/>
              <w:spacing w:after="0"/>
            </w:pPr>
            <w:r>
              <w:t>10 a.m.</w:t>
            </w:r>
          </w:p>
        </w:tc>
        <w:tc>
          <w:tcPr>
            <w:tcW w:w="1080" w:type="dxa"/>
          </w:tcPr>
          <w:p w:rsidR="00000000" w:rsidRDefault="00000000">
            <w:pPr>
              <w:keepNext/>
              <w:spacing w:after="0"/>
              <w:jc w:val="center"/>
            </w:pPr>
            <w:r>
              <w:t>4</w:t>
            </w:r>
          </w:p>
        </w:tc>
        <w:tc>
          <w:tcPr>
            <w:tcW w:w="3360" w:type="dxa"/>
          </w:tcPr>
          <w:p w:rsidR="00000000" w:rsidRDefault="00000000">
            <w:pPr>
              <w:keepNext/>
              <w:spacing w:after="0"/>
            </w:pPr>
            <w:r>
              <w:t xml:space="preserve">Luxembourg OPAC </w:t>
            </w:r>
          </w:p>
        </w:tc>
      </w:tr>
      <w:tr w:rsidR="00000000">
        <w:tblPrEx>
          <w:tblCellMar>
            <w:top w:w="0" w:type="dxa"/>
            <w:bottom w:w="0" w:type="dxa"/>
          </w:tblCellMar>
        </w:tblPrEx>
        <w:tc>
          <w:tcPr>
            <w:tcW w:w="3480" w:type="dxa"/>
          </w:tcPr>
          <w:p w:rsidR="00000000" w:rsidRDefault="00000000">
            <w:pPr>
              <w:pStyle w:val="FootnoteText"/>
              <w:keepNext/>
            </w:pPr>
          </w:p>
        </w:tc>
        <w:tc>
          <w:tcPr>
            <w:tcW w:w="1440" w:type="dxa"/>
          </w:tcPr>
          <w:p w:rsidR="00000000" w:rsidRDefault="00000000">
            <w:pPr>
              <w:keepNext/>
            </w:pPr>
            <w:r>
              <w:t>3 p.m.</w:t>
            </w:r>
          </w:p>
        </w:tc>
        <w:tc>
          <w:tcPr>
            <w:tcW w:w="1080" w:type="dxa"/>
          </w:tcPr>
          <w:p w:rsidR="00000000" w:rsidRDefault="00000000">
            <w:pPr>
              <w:keepNext/>
              <w:jc w:val="center"/>
            </w:pPr>
            <w:r>
              <w:t>4</w:t>
            </w:r>
          </w:p>
        </w:tc>
        <w:tc>
          <w:tcPr>
            <w:tcW w:w="3360" w:type="dxa"/>
          </w:tcPr>
          <w:p w:rsidR="00000000" w:rsidRDefault="00000000">
            <w:pPr>
              <w:keepNext/>
              <w:spacing w:after="0"/>
            </w:pPr>
            <w:r>
              <w:t>Qatar OPAC</w:t>
            </w:r>
          </w:p>
        </w:tc>
      </w:tr>
      <w:tr w:rsidR="00000000">
        <w:tblPrEx>
          <w:tblCellMar>
            <w:top w:w="0" w:type="dxa"/>
            <w:bottom w:w="0" w:type="dxa"/>
          </w:tblCellMar>
        </w:tblPrEx>
        <w:tc>
          <w:tcPr>
            <w:tcW w:w="3480" w:type="dxa"/>
          </w:tcPr>
          <w:p w:rsidR="00000000" w:rsidRDefault="00000000">
            <w:pPr>
              <w:pStyle w:val="Header"/>
              <w:keepNext/>
              <w:tabs>
                <w:tab w:val="clear" w:pos="4320"/>
                <w:tab w:val="clear" w:pos="8640"/>
              </w:tabs>
              <w:spacing w:after="0"/>
            </w:pPr>
            <w:r>
              <w:t xml:space="preserve">Friday, 21 September 2007 </w:t>
            </w:r>
          </w:p>
        </w:tc>
        <w:tc>
          <w:tcPr>
            <w:tcW w:w="1440" w:type="dxa"/>
          </w:tcPr>
          <w:p w:rsidR="00000000" w:rsidRDefault="00000000">
            <w:pPr>
              <w:pStyle w:val="Header"/>
              <w:keepNext/>
              <w:tabs>
                <w:tab w:val="clear" w:pos="4320"/>
                <w:tab w:val="clear" w:pos="8640"/>
              </w:tabs>
              <w:spacing w:after="0"/>
            </w:pPr>
            <w:r>
              <w:t>10 a.m.</w:t>
            </w:r>
          </w:p>
        </w:tc>
        <w:tc>
          <w:tcPr>
            <w:tcW w:w="1080" w:type="dxa"/>
          </w:tcPr>
          <w:p w:rsidR="00000000" w:rsidRDefault="00000000">
            <w:pPr>
              <w:keepNext/>
              <w:spacing w:after="0"/>
              <w:jc w:val="center"/>
            </w:pPr>
            <w:r>
              <w:t>7</w:t>
            </w:r>
          </w:p>
        </w:tc>
        <w:tc>
          <w:tcPr>
            <w:tcW w:w="3360" w:type="dxa"/>
          </w:tcPr>
          <w:p w:rsidR="00000000" w:rsidRDefault="00000000">
            <w:pPr>
              <w:pStyle w:val="Header"/>
              <w:keepNext/>
              <w:tabs>
                <w:tab w:val="clear" w:pos="4320"/>
                <w:tab w:val="clear" w:pos="8640"/>
              </w:tabs>
              <w:spacing w:after="0"/>
            </w:pPr>
            <w:r>
              <w:t xml:space="preserve"> Day of general discussion</w:t>
            </w:r>
          </w:p>
        </w:tc>
      </w:tr>
      <w:tr w:rsidR="00000000">
        <w:tblPrEx>
          <w:tblCellMar>
            <w:top w:w="0" w:type="dxa"/>
            <w:bottom w:w="0" w:type="dxa"/>
          </w:tblCellMar>
        </w:tblPrEx>
        <w:tc>
          <w:tcPr>
            <w:tcW w:w="3480" w:type="dxa"/>
          </w:tcPr>
          <w:p w:rsidR="00000000" w:rsidRDefault="00000000">
            <w:pPr>
              <w:keepNext/>
            </w:pPr>
          </w:p>
        </w:tc>
        <w:tc>
          <w:tcPr>
            <w:tcW w:w="1440" w:type="dxa"/>
          </w:tcPr>
          <w:p w:rsidR="00000000" w:rsidRDefault="00000000">
            <w:pPr>
              <w:keepNext/>
            </w:pPr>
            <w:r>
              <w:t>3 p.m.</w:t>
            </w:r>
          </w:p>
        </w:tc>
        <w:tc>
          <w:tcPr>
            <w:tcW w:w="1080" w:type="dxa"/>
          </w:tcPr>
          <w:p w:rsidR="00000000" w:rsidRDefault="00000000">
            <w:pPr>
              <w:keepNext/>
              <w:jc w:val="center"/>
            </w:pPr>
            <w:r>
              <w:t>7</w:t>
            </w:r>
          </w:p>
        </w:tc>
        <w:tc>
          <w:tcPr>
            <w:tcW w:w="3360" w:type="dxa"/>
          </w:tcPr>
          <w:p w:rsidR="00000000" w:rsidRDefault="00000000">
            <w:pPr>
              <w:pStyle w:val="FootnoteText"/>
              <w:keepNext/>
            </w:pPr>
            <w:r>
              <w:t xml:space="preserve"> Day of general discussion</w:t>
            </w:r>
          </w:p>
        </w:tc>
      </w:tr>
      <w:tr w:rsidR="00000000">
        <w:tblPrEx>
          <w:tblCellMar>
            <w:top w:w="0" w:type="dxa"/>
            <w:bottom w:w="0" w:type="dxa"/>
          </w:tblCellMar>
        </w:tblPrEx>
        <w:tc>
          <w:tcPr>
            <w:tcW w:w="3480" w:type="dxa"/>
          </w:tcPr>
          <w:p w:rsidR="00000000" w:rsidRDefault="00000000">
            <w:pPr>
              <w:keepNext/>
              <w:spacing w:after="0"/>
            </w:pPr>
            <w:r>
              <w:t xml:space="preserve"> Monday, 24 September, 2007</w:t>
            </w:r>
          </w:p>
        </w:tc>
        <w:tc>
          <w:tcPr>
            <w:tcW w:w="1440" w:type="dxa"/>
          </w:tcPr>
          <w:p w:rsidR="00000000" w:rsidRDefault="00000000">
            <w:pPr>
              <w:keepNext/>
              <w:spacing w:after="0"/>
            </w:pPr>
            <w:r>
              <w:t>10 a.m.</w:t>
            </w:r>
          </w:p>
        </w:tc>
        <w:tc>
          <w:tcPr>
            <w:tcW w:w="1080" w:type="dxa"/>
          </w:tcPr>
          <w:p w:rsidR="00000000" w:rsidRDefault="00000000">
            <w:pPr>
              <w:keepNext/>
              <w:spacing w:after="0"/>
              <w:jc w:val="center"/>
            </w:pPr>
            <w:r>
              <w:t>4</w:t>
            </w:r>
          </w:p>
        </w:tc>
        <w:tc>
          <w:tcPr>
            <w:tcW w:w="3360" w:type="dxa"/>
          </w:tcPr>
          <w:p w:rsidR="00000000" w:rsidRDefault="00000000">
            <w:pPr>
              <w:keepNext/>
              <w:spacing w:after="0"/>
            </w:pPr>
            <w:r>
              <w:t>Bulgaria OPAC and OPSC</w:t>
            </w:r>
          </w:p>
        </w:tc>
      </w:tr>
      <w:tr w:rsidR="00000000">
        <w:tblPrEx>
          <w:tblCellMar>
            <w:top w:w="0" w:type="dxa"/>
            <w:bottom w:w="0" w:type="dxa"/>
          </w:tblCellMar>
        </w:tblPrEx>
        <w:trPr>
          <w:trHeight w:val="453"/>
        </w:trPr>
        <w:tc>
          <w:tcPr>
            <w:tcW w:w="3480" w:type="dxa"/>
          </w:tcPr>
          <w:p w:rsidR="00000000" w:rsidRDefault="00000000">
            <w:pPr>
              <w:keepNext/>
            </w:pPr>
          </w:p>
        </w:tc>
        <w:tc>
          <w:tcPr>
            <w:tcW w:w="1440" w:type="dxa"/>
          </w:tcPr>
          <w:p w:rsidR="00000000" w:rsidRDefault="00000000">
            <w:pPr>
              <w:keepNext/>
            </w:pPr>
            <w:r>
              <w:t>3 p.m.</w:t>
            </w:r>
          </w:p>
        </w:tc>
        <w:tc>
          <w:tcPr>
            <w:tcW w:w="1080" w:type="dxa"/>
          </w:tcPr>
          <w:p w:rsidR="00000000" w:rsidRDefault="00000000">
            <w:pPr>
              <w:keepNext/>
              <w:jc w:val="center"/>
            </w:pPr>
            <w:r>
              <w:t>4</w:t>
            </w:r>
          </w:p>
        </w:tc>
        <w:tc>
          <w:tcPr>
            <w:tcW w:w="3360" w:type="dxa"/>
          </w:tcPr>
          <w:p w:rsidR="00000000" w:rsidRDefault="00000000">
            <w:pPr>
              <w:keepNext/>
              <w:spacing w:after="0"/>
            </w:pPr>
            <w:r>
              <w:t>Bulgaria OPAC and OPSC (cont.)</w:t>
            </w:r>
          </w:p>
        </w:tc>
      </w:tr>
      <w:tr w:rsidR="00000000">
        <w:tblPrEx>
          <w:tblCellMar>
            <w:top w:w="0" w:type="dxa"/>
            <w:bottom w:w="0" w:type="dxa"/>
          </w:tblCellMar>
        </w:tblPrEx>
        <w:tc>
          <w:tcPr>
            <w:tcW w:w="3480" w:type="dxa"/>
          </w:tcPr>
          <w:p w:rsidR="00000000" w:rsidRDefault="00000000">
            <w:pPr>
              <w:pStyle w:val="Header"/>
              <w:keepNext/>
              <w:tabs>
                <w:tab w:val="clear" w:pos="4320"/>
                <w:tab w:val="clear" w:pos="8640"/>
              </w:tabs>
              <w:spacing w:after="0"/>
            </w:pPr>
            <w:r>
              <w:t xml:space="preserve"> Wednesday, 25 September 2007</w:t>
            </w:r>
          </w:p>
        </w:tc>
        <w:tc>
          <w:tcPr>
            <w:tcW w:w="1440" w:type="dxa"/>
          </w:tcPr>
          <w:p w:rsidR="00000000" w:rsidRDefault="00000000">
            <w:pPr>
              <w:pStyle w:val="Header"/>
              <w:keepNext/>
              <w:tabs>
                <w:tab w:val="clear" w:pos="4320"/>
                <w:tab w:val="clear" w:pos="8640"/>
              </w:tabs>
              <w:spacing w:after="0"/>
            </w:pPr>
            <w:r>
              <w:t>10 a.m.</w:t>
            </w:r>
          </w:p>
        </w:tc>
        <w:tc>
          <w:tcPr>
            <w:tcW w:w="1080" w:type="dxa"/>
          </w:tcPr>
          <w:p w:rsidR="00000000" w:rsidRDefault="00000000">
            <w:pPr>
              <w:keepNext/>
              <w:spacing w:after="0"/>
              <w:jc w:val="center"/>
            </w:pPr>
            <w:r>
              <w:t>4</w:t>
            </w:r>
          </w:p>
        </w:tc>
        <w:tc>
          <w:tcPr>
            <w:tcW w:w="3360" w:type="dxa"/>
          </w:tcPr>
          <w:p w:rsidR="00000000" w:rsidRDefault="00000000">
            <w:pPr>
              <w:keepNext/>
              <w:spacing w:after="0"/>
            </w:pPr>
            <w:r>
              <w:t>France OPAC and OPSC</w:t>
            </w:r>
          </w:p>
        </w:tc>
      </w:tr>
      <w:tr w:rsidR="00000000">
        <w:tblPrEx>
          <w:tblCellMar>
            <w:top w:w="0" w:type="dxa"/>
            <w:bottom w:w="0" w:type="dxa"/>
          </w:tblCellMar>
        </w:tblPrEx>
        <w:tc>
          <w:tcPr>
            <w:tcW w:w="3480" w:type="dxa"/>
          </w:tcPr>
          <w:p w:rsidR="00000000" w:rsidRDefault="00000000">
            <w:pPr>
              <w:pStyle w:val="FootnoteText"/>
              <w:keepNext/>
            </w:pPr>
          </w:p>
        </w:tc>
        <w:tc>
          <w:tcPr>
            <w:tcW w:w="1440" w:type="dxa"/>
          </w:tcPr>
          <w:p w:rsidR="00000000" w:rsidRDefault="00000000">
            <w:pPr>
              <w:pStyle w:val="FootnoteText"/>
              <w:keepNext/>
            </w:pPr>
            <w:r>
              <w:t>3 p.m.</w:t>
            </w:r>
          </w:p>
        </w:tc>
        <w:tc>
          <w:tcPr>
            <w:tcW w:w="1080" w:type="dxa"/>
          </w:tcPr>
          <w:p w:rsidR="00000000" w:rsidRDefault="00000000">
            <w:pPr>
              <w:keepNext/>
              <w:jc w:val="center"/>
            </w:pPr>
            <w:r>
              <w:t>4</w:t>
            </w:r>
          </w:p>
        </w:tc>
        <w:tc>
          <w:tcPr>
            <w:tcW w:w="3360" w:type="dxa"/>
          </w:tcPr>
          <w:p w:rsidR="00000000" w:rsidRDefault="00000000">
            <w:pPr>
              <w:keepNext/>
              <w:spacing w:after="0"/>
            </w:pPr>
            <w:r>
              <w:t xml:space="preserve"> France OPAC and OPSC (cont.)</w:t>
            </w:r>
          </w:p>
        </w:tc>
      </w:tr>
      <w:tr w:rsidR="00000000">
        <w:tblPrEx>
          <w:tblCellMar>
            <w:top w:w="0" w:type="dxa"/>
            <w:bottom w:w="0" w:type="dxa"/>
          </w:tblCellMar>
        </w:tblPrEx>
        <w:tc>
          <w:tcPr>
            <w:tcW w:w="3480" w:type="dxa"/>
          </w:tcPr>
          <w:p w:rsidR="00000000" w:rsidRDefault="00000000">
            <w:pPr>
              <w:pStyle w:val="Header"/>
              <w:keepNext/>
              <w:tabs>
                <w:tab w:val="clear" w:pos="4320"/>
                <w:tab w:val="clear" w:pos="8640"/>
              </w:tabs>
              <w:spacing w:after="0"/>
            </w:pPr>
            <w:r>
              <w:t xml:space="preserve">Friday, 28 September 2007 </w:t>
            </w:r>
          </w:p>
        </w:tc>
        <w:tc>
          <w:tcPr>
            <w:tcW w:w="1440" w:type="dxa"/>
          </w:tcPr>
          <w:p w:rsidR="00000000" w:rsidRDefault="00000000">
            <w:pPr>
              <w:keepNext/>
              <w:spacing w:after="0"/>
            </w:pPr>
            <w:r>
              <w:t>10 a.m.</w:t>
            </w:r>
          </w:p>
        </w:tc>
        <w:tc>
          <w:tcPr>
            <w:tcW w:w="1080" w:type="dxa"/>
          </w:tcPr>
          <w:p w:rsidR="00000000" w:rsidRDefault="00000000">
            <w:pPr>
              <w:pStyle w:val="Header"/>
              <w:keepNext/>
              <w:tabs>
                <w:tab w:val="clear" w:pos="4320"/>
                <w:tab w:val="clear" w:pos="8640"/>
              </w:tabs>
              <w:spacing w:after="0"/>
              <w:jc w:val="center"/>
            </w:pPr>
            <w:r>
              <w:t>4</w:t>
            </w:r>
          </w:p>
        </w:tc>
        <w:tc>
          <w:tcPr>
            <w:tcW w:w="3360" w:type="dxa"/>
          </w:tcPr>
          <w:p w:rsidR="00000000" w:rsidRDefault="00000000">
            <w:pPr>
              <w:keepNext/>
              <w:spacing w:after="0"/>
            </w:pPr>
            <w:r>
              <w:t xml:space="preserve">Venezuela, second </w:t>
            </w:r>
          </w:p>
        </w:tc>
      </w:tr>
      <w:tr w:rsidR="00000000">
        <w:tblPrEx>
          <w:tblCellMar>
            <w:top w:w="0" w:type="dxa"/>
            <w:bottom w:w="0" w:type="dxa"/>
          </w:tblCellMar>
        </w:tblPrEx>
        <w:tc>
          <w:tcPr>
            <w:tcW w:w="3480" w:type="dxa"/>
          </w:tcPr>
          <w:p w:rsidR="00000000" w:rsidRDefault="00000000">
            <w:pPr>
              <w:pStyle w:val="FootnoteText"/>
              <w:keepNext/>
            </w:pPr>
          </w:p>
        </w:tc>
        <w:tc>
          <w:tcPr>
            <w:tcW w:w="1440" w:type="dxa"/>
          </w:tcPr>
          <w:p w:rsidR="00000000" w:rsidRDefault="00000000">
            <w:pPr>
              <w:keepNext/>
            </w:pPr>
            <w:r>
              <w:t>3 p.m.</w:t>
            </w:r>
          </w:p>
        </w:tc>
        <w:tc>
          <w:tcPr>
            <w:tcW w:w="1080" w:type="dxa"/>
          </w:tcPr>
          <w:p w:rsidR="00000000" w:rsidRDefault="00000000">
            <w:pPr>
              <w:keepNext/>
              <w:jc w:val="center"/>
            </w:pPr>
            <w:r>
              <w:t>4</w:t>
            </w:r>
          </w:p>
        </w:tc>
        <w:tc>
          <w:tcPr>
            <w:tcW w:w="3360" w:type="dxa"/>
          </w:tcPr>
          <w:p w:rsidR="00000000" w:rsidRDefault="00000000">
            <w:pPr>
              <w:keepNext/>
            </w:pPr>
            <w:r>
              <w:t>Venezuela, second (cont.)</w:t>
            </w:r>
          </w:p>
        </w:tc>
      </w:tr>
      <w:tr w:rsidR="00000000">
        <w:tblPrEx>
          <w:tblCellMar>
            <w:top w:w="0" w:type="dxa"/>
            <w:bottom w:w="0" w:type="dxa"/>
          </w:tblCellMar>
        </w:tblPrEx>
        <w:tc>
          <w:tcPr>
            <w:tcW w:w="3480" w:type="dxa"/>
          </w:tcPr>
          <w:p w:rsidR="00000000" w:rsidRDefault="00000000">
            <w:pPr>
              <w:pStyle w:val="FootnoteText"/>
              <w:keepNext/>
              <w:spacing w:after="0"/>
            </w:pPr>
            <w:r>
              <w:t>Monday, 1 October 2007</w:t>
            </w:r>
          </w:p>
        </w:tc>
        <w:tc>
          <w:tcPr>
            <w:tcW w:w="1440" w:type="dxa"/>
          </w:tcPr>
          <w:p w:rsidR="00000000" w:rsidRDefault="00000000">
            <w:pPr>
              <w:keepNext/>
              <w:spacing w:after="0"/>
            </w:pPr>
            <w:r>
              <w:t>10 a.m.</w:t>
            </w:r>
          </w:p>
        </w:tc>
        <w:tc>
          <w:tcPr>
            <w:tcW w:w="1080" w:type="dxa"/>
          </w:tcPr>
          <w:p w:rsidR="00000000" w:rsidRDefault="00000000">
            <w:pPr>
              <w:keepNext/>
              <w:spacing w:after="0"/>
              <w:jc w:val="center"/>
            </w:pPr>
            <w:r>
              <w:t>4</w:t>
            </w:r>
          </w:p>
        </w:tc>
        <w:tc>
          <w:tcPr>
            <w:tcW w:w="3360" w:type="dxa"/>
          </w:tcPr>
          <w:p w:rsidR="00000000" w:rsidRDefault="00000000">
            <w:pPr>
              <w:keepNext/>
              <w:spacing w:after="0"/>
            </w:pPr>
            <w:r>
              <w:t xml:space="preserve">Spain OPAC and OPSC </w:t>
            </w:r>
          </w:p>
        </w:tc>
      </w:tr>
      <w:tr w:rsidR="00000000">
        <w:tblPrEx>
          <w:tblCellMar>
            <w:top w:w="0" w:type="dxa"/>
            <w:bottom w:w="0" w:type="dxa"/>
          </w:tblCellMar>
        </w:tblPrEx>
        <w:tc>
          <w:tcPr>
            <w:tcW w:w="3480" w:type="dxa"/>
          </w:tcPr>
          <w:p w:rsidR="00000000" w:rsidRDefault="00000000">
            <w:pPr>
              <w:pStyle w:val="FootnoteText"/>
              <w:keepNext/>
              <w:spacing w:after="0"/>
            </w:pPr>
          </w:p>
        </w:tc>
        <w:tc>
          <w:tcPr>
            <w:tcW w:w="1440" w:type="dxa"/>
          </w:tcPr>
          <w:p w:rsidR="00000000" w:rsidRDefault="00000000">
            <w:pPr>
              <w:keepNext/>
              <w:spacing w:after="0"/>
            </w:pPr>
            <w:r>
              <w:t>3 p.m.</w:t>
            </w:r>
          </w:p>
        </w:tc>
        <w:tc>
          <w:tcPr>
            <w:tcW w:w="1080" w:type="dxa"/>
          </w:tcPr>
          <w:p w:rsidR="00000000" w:rsidRDefault="00000000">
            <w:pPr>
              <w:keepNext/>
              <w:spacing w:after="0"/>
              <w:jc w:val="center"/>
            </w:pPr>
            <w:r>
              <w:t>4</w:t>
            </w:r>
          </w:p>
        </w:tc>
        <w:tc>
          <w:tcPr>
            <w:tcW w:w="3360" w:type="dxa"/>
          </w:tcPr>
          <w:p w:rsidR="00000000" w:rsidRDefault="00000000">
            <w:pPr>
              <w:keepNext/>
              <w:spacing w:after="0"/>
            </w:pPr>
            <w:r>
              <w:t>Spain OPAC and OPSC (cont.)</w:t>
            </w:r>
          </w:p>
        </w:tc>
      </w:tr>
      <w:tr w:rsidR="00000000">
        <w:tblPrEx>
          <w:tblCellMar>
            <w:top w:w="0" w:type="dxa"/>
            <w:bottom w:w="0" w:type="dxa"/>
          </w:tblCellMar>
        </w:tblPrEx>
        <w:tc>
          <w:tcPr>
            <w:tcW w:w="3480" w:type="dxa"/>
          </w:tcPr>
          <w:p w:rsidR="00000000" w:rsidRDefault="00000000">
            <w:pPr>
              <w:pStyle w:val="FootnoteText"/>
              <w:keepNext/>
              <w:spacing w:after="0"/>
            </w:pPr>
            <w:r>
              <w:t>Tuesday, 2 October 2007</w:t>
            </w:r>
          </w:p>
        </w:tc>
        <w:tc>
          <w:tcPr>
            <w:tcW w:w="1440" w:type="dxa"/>
          </w:tcPr>
          <w:p w:rsidR="00000000" w:rsidRDefault="00000000">
            <w:pPr>
              <w:keepNext/>
              <w:spacing w:after="0"/>
            </w:pPr>
            <w:r>
              <w:t>10 a.m.</w:t>
            </w:r>
          </w:p>
        </w:tc>
        <w:tc>
          <w:tcPr>
            <w:tcW w:w="1080" w:type="dxa"/>
          </w:tcPr>
          <w:p w:rsidR="00000000" w:rsidRDefault="00000000">
            <w:pPr>
              <w:keepNext/>
              <w:spacing w:after="0"/>
              <w:jc w:val="center"/>
            </w:pPr>
            <w:r>
              <w:t>4</w:t>
            </w:r>
          </w:p>
        </w:tc>
        <w:tc>
          <w:tcPr>
            <w:tcW w:w="3360" w:type="dxa"/>
          </w:tcPr>
          <w:p w:rsidR="00000000" w:rsidRDefault="00000000">
            <w:pPr>
              <w:keepNext/>
              <w:spacing w:after="0"/>
            </w:pPr>
            <w:r>
              <w:t>Syrian Arab Republic OPAC</w:t>
            </w:r>
          </w:p>
        </w:tc>
      </w:tr>
    </w:tbl>
    <w:p w:rsidR="00000000" w:rsidRDefault="00000000"/>
    <w:p w:rsidR="00000000" w:rsidRDefault="00000000">
      <w:pPr>
        <w:numPr>
          <w:ilvl w:val="0"/>
          <w:numId w:val="24"/>
          <w:numberingChange w:id="12" w:author="CGray" w:date="2007-07-11T14:00:00Z" w:original="%1:11:0:."/>
        </w:numPr>
      </w:pPr>
      <w:r>
        <w:t>In accordance with rule 68 of the provisional rules of procedure, representatives of the States parties shall be invited to attend the meetings of the Committee when their reports are examined.  Such representatives should be able to answer questions put to them by the Committee and make statements on reports already submitted by their State, and may also submit further information.  In accordance with its decision no. 8 related to the consideration of reports under the two optional protocols, the Committee may also offer States a choice of technical review for the consideration of reports under the Optional Protocol on the involvement of children in armed conflict.</w:t>
      </w:r>
    </w:p>
    <w:p w:rsidR="00000000" w:rsidRDefault="00000000">
      <w:pPr>
        <w:numPr>
          <w:ilvl w:val="0"/>
          <w:numId w:val="24"/>
          <w:numberingChange w:id="13" w:author="CGray" w:date="2007-07-11T14:00:00Z" w:original="%1:12:0:."/>
        </w:numPr>
      </w:pPr>
      <w:r>
        <w:t>In accordance with rule 68 of the Committee’s provisional rules of procedure, the Secretary-General has notified the States parties concerned of the opening date, duration and place of the forty-sixth session of the Committee, at which their respective reports will be examined, and has invited them to send representatives to attend these meetings of the Committee.</w:t>
      </w:r>
    </w:p>
    <w:p w:rsidR="00000000" w:rsidRDefault="00000000">
      <w:pPr>
        <w:pStyle w:val="Heading2"/>
        <w:ind w:left="2013" w:hanging="879"/>
        <w:jc w:val="left"/>
      </w:pPr>
      <w:r>
        <w:t>Item 5.</w:t>
      </w:r>
      <w:r>
        <w:tab/>
        <w:t>Cooperation with other United Nations bodies, specialized</w:t>
      </w:r>
      <w:r>
        <w:br/>
        <w:t>agencies and other competent bodies</w:t>
      </w:r>
    </w:p>
    <w:p w:rsidR="00000000" w:rsidRDefault="00000000">
      <w:pPr>
        <w:numPr>
          <w:ilvl w:val="0"/>
          <w:numId w:val="24"/>
          <w:numberingChange w:id="14" w:author="CGray" w:date="2007-07-11T14:00:00Z" w:original="%1:13:0:."/>
        </w:numPr>
      </w:pPr>
      <w:r>
        <w:t>Under this item, the Committee will pursue its discussion of ways and areas in which existing cooperation with various relevant bodies could be further strengthened to enhance the promotion and protection of the rights of the child.</w:t>
      </w:r>
    </w:p>
    <w:p w:rsidR="00000000" w:rsidRDefault="00000000">
      <w:pPr>
        <w:pStyle w:val="Heading2"/>
      </w:pPr>
      <w:r>
        <w:t>Item 6.  Methods of work of the Committee</w:t>
      </w:r>
    </w:p>
    <w:p w:rsidR="00000000" w:rsidRDefault="00000000">
      <w:pPr>
        <w:numPr>
          <w:ilvl w:val="0"/>
          <w:numId w:val="24"/>
          <w:numberingChange w:id="15" w:author="CGray" w:date="2007-07-11T14:00:00Z" w:original="%1:14:0:."/>
        </w:numPr>
      </w:pPr>
      <w:r>
        <w:t xml:space="preserve">Under this item, the Committee will pursue its discussion concerning the organization of its future work, as well as the procedure to be followed in the consideration of reports by States parties and their follow-up, including where necessary areas identified for technical assistance. </w:t>
      </w:r>
    </w:p>
    <w:p w:rsidR="00000000" w:rsidRDefault="00000000">
      <w:r>
        <w:tab/>
      </w:r>
      <w:r>
        <w:tab/>
      </w:r>
      <w:r>
        <w:tab/>
      </w:r>
      <w:r>
        <w:tab/>
        <w:t xml:space="preserve">      Item 7. Days of general discussion</w:t>
      </w:r>
    </w:p>
    <w:p w:rsidR="00000000" w:rsidRDefault="00000000">
      <w:pPr>
        <w:numPr>
          <w:ilvl w:val="0"/>
          <w:numId w:val="24"/>
          <w:numberingChange w:id="16" w:author="CGray" w:date="2007-07-11T14:00:00Z" w:original="%1:15:0:."/>
        </w:numPr>
      </w:pPr>
      <w:r>
        <w:t xml:space="preserve">In accordance with rule 75 of its provisional rules of procedure, the Committee decided at its forty-third session that a general day of discussion would be held during its forty-sixth session devoted to the issue of </w:t>
      </w:r>
      <w:r>
        <w:rPr>
          <w:rStyle w:val="Strong"/>
          <w:b w:val="0"/>
        </w:rPr>
        <w:t>"Resources for the rights of the child - responsibility of States", investments for the implementation of economic, social and cultural rights of children and international cooperation (CRC art. 4). The day of general discussion will take place on Friday, 21 September 2007. At its forty-fourth session, the Committee adopted an outline for the discussion day (see CRC/C/44/3, annex). Documentation and information related to the day of general discussion is available on the web page of the Committee on the Rights of the Child at http://www.ohchr.org/english/bodies/crc/discussion.htm.</w:t>
      </w:r>
    </w:p>
    <w:p w:rsidR="00000000" w:rsidRDefault="00000000">
      <w:pPr>
        <w:pStyle w:val="Heading2"/>
      </w:pPr>
      <w:r>
        <w:t>Item 8.  General comments</w:t>
      </w:r>
    </w:p>
    <w:p w:rsidR="00000000" w:rsidRDefault="00000000">
      <w:pPr>
        <w:numPr>
          <w:ilvl w:val="0"/>
          <w:numId w:val="24"/>
          <w:numberingChange w:id="17" w:author="CGray" w:date="2007-07-11T14:00:00Z" w:original="%1:16:0:."/>
        </w:numPr>
      </w:pPr>
      <w:r>
        <w:t>Under this item, the Committee will pursue the elaboration of general comments based on the various principles and provisions of the Convention.</w:t>
      </w:r>
    </w:p>
    <w:p w:rsidR="00000000" w:rsidRDefault="00000000">
      <w:pPr>
        <w:pStyle w:val="Heading2"/>
      </w:pPr>
      <w:r>
        <w:t>Item 9.  Future meetings</w:t>
      </w:r>
    </w:p>
    <w:p w:rsidR="00000000" w:rsidRDefault="00000000">
      <w:pPr>
        <w:numPr>
          <w:ilvl w:val="0"/>
          <w:numId w:val="24"/>
          <w:numberingChange w:id="18" w:author="CGray" w:date="2007-07-11T14:00:00Z" w:original="%1:17:0:."/>
        </w:numPr>
      </w:pPr>
      <w:r>
        <w:t>Under this item, the Committee will be informed of any developments relating to the schedule of its future meetings.</w:t>
      </w:r>
    </w:p>
    <w:p w:rsidR="00000000" w:rsidRDefault="00000000">
      <w:pPr>
        <w:pStyle w:val="Heading2"/>
      </w:pPr>
      <w:r>
        <w:t>Item 10.  Other matters</w:t>
      </w:r>
    </w:p>
    <w:p w:rsidR="00000000" w:rsidRDefault="00000000">
      <w:pPr>
        <w:numPr>
          <w:ilvl w:val="0"/>
          <w:numId w:val="24"/>
          <w:numberingChange w:id="19" w:author="CGray" w:date="2007-07-11T14:00:00Z" w:original="%1:18:0:."/>
        </w:numPr>
      </w:pPr>
      <w:r>
        <w:t>Under this item, members will discuss such other matters relating to the work of the Committee as may be necessary.</w:t>
      </w:r>
    </w:p>
    <w:p w:rsidR="00000000" w:rsidRDefault="00000000">
      <w:pPr>
        <w:jc w:val="center"/>
      </w:pPr>
      <w:r>
        <w:t>-----</w:t>
      </w:r>
    </w:p>
    <w:sectPr w:rsidR="00000000">
      <w:endnotePr>
        <w:numFmt w:val="decimal"/>
      </w:endnotePr>
      <w:pgSz w:w="11907" w:h="16840" w:code="9"/>
      <w:pgMar w:top="562" w:right="850" w:bottom="1627" w:left="1699" w:header="850" w:footer="198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CRC/C/46/1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CRC/C/46/1</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0DC1471"/>
    <w:multiLevelType w:val="hybridMultilevel"/>
    <w:tmpl w:val="22242416"/>
    <w:lvl w:ilvl="0" w:tplc="DA72E440">
      <w:start w:val="1"/>
      <w:numFmt w:val="decimal"/>
      <w:lvlText w:val="%1."/>
      <w:lvlJc w:val="left"/>
      <w:pPr>
        <w:tabs>
          <w:tab w:val="num" w:pos="680"/>
        </w:tabs>
        <w:ind w:left="0" w:firstLine="0"/>
      </w:pPr>
      <w:rPr>
        <w:rFonts w:hint="default"/>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09D56957"/>
    <w:multiLevelType w:val="hybridMultilevel"/>
    <w:tmpl w:val="CA06CB42"/>
    <w:lvl w:ilvl="0" w:tplc="B1300B24">
      <w:start w:val="1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A284F4D"/>
    <w:multiLevelType w:val="hybridMultilevel"/>
    <w:tmpl w:val="1A7A287A"/>
    <w:lvl w:ilvl="0" w:tplc="7A0A6BC6">
      <w:start w:val="1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A9113B1"/>
    <w:multiLevelType w:val="hybridMultilevel"/>
    <w:tmpl w:val="93D609A4"/>
    <w:lvl w:ilvl="0" w:tplc="71847734">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0CA545CC"/>
    <w:multiLevelType w:val="hybridMultilevel"/>
    <w:tmpl w:val="C96A802C"/>
    <w:lvl w:ilvl="0" w:tplc="F0F0C93E">
      <w:start w:val="6"/>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8">
    <w:nsid w:val="36255761"/>
    <w:multiLevelType w:val="singleLevel"/>
    <w:tmpl w:val="0409000F"/>
    <w:lvl w:ilvl="0">
      <w:start w:val="1"/>
      <w:numFmt w:val="decimal"/>
      <w:lvlText w:val="%1."/>
      <w:lvlJc w:val="left"/>
      <w:pPr>
        <w:tabs>
          <w:tab w:val="num" w:pos="360"/>
        </w:tabs>
        <w:ind w:left="360" w:hanging="360"/>
      </w:pPr>
    </w:lvl>
  </w:abstractNum>
  <w:abstractNum w:abstractNumId="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0">
    <w:nsid w:val="3FEC7FDF"/>
    <w:multiLevelType w:val="hybridMultilevel"/>
    <w:tmpl w:val="9A50745A"/>
    <w:lvl w:ilvl="0" w:tplc="FFFFFFFF">
      <w:start w:val="1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40221049"/>
    <w:multiLevelType w:val="singleLevel"/>
    <w:tmpl w:val="04D4B0C4"/>
    <w:lvl w:ilvl="0">
      <w:start w:val="1"/>
      <w:numFmt w:val="decimal"/>
      <w:lvlText w:val="%1."/>
      <w:lvlJc w:val="left"/>
      <w:pPr>
        <w:tabs>
          <w:tab w:val="num" w:pos="360"/>
        </w:tabs>
        <w:ind w:left="360" w:hanging="360"/>
      </w:pPr>
    </w:lvl>
  </w:abstractNum>
  <w:abstractNum w:abstractNumId="12">
    <w:nsid w:val="4517437C"/>
    <w:multiLevelType w:val="hybridMultilevel"/>
    <w:tmpl w:val="3F52A528"/>
    <w:lvl w:ilvl="0" w:tplc="02F26EAC">
      <w:start w:val="9"/>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4">
    <w:nsid w:val="4EFA2598"/>
    <w:multiLevelType w:val="singleLevel"/>
    <w:tmpl w:val="0409000F"/>
    <w:lvl w:ilvl="0">
      <w:start w:val="1"/>
      <w:numFmt w:val="decimal"/>
      <w:lvlText w:val="%1."/>
      <w:lvlJc w:val="left"/>
      <w:pPr>
        <w:tabs>
          <w:tab w:val="num" w:pos="360"/>
        </w:tabs>
        <w:ind w:left="360" w:hanging="360"/>
      </w:pPr>
    </w:lvl>
  </w:abstractNum>
  <w:abstractNum w:abstractNumId="15">
    <w:nsid w:val="5ABB7F56"/>
    <w:multiLevelType w:val="hybridMultilevel"/>
    <w:tmpl w:val="014E4486"/>
    <w:lvl w:ilvl="0" w:tplc="A2B0A9F0">
      <w:start w:val="14"/>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5DF84CCB"/>
    <w:multiLevelType w:val="hybridMultilevel"/>
    <w:tmpl w:val="B818F6FA"/>
    <w:lvl w:ilvl="0" w:tplc="80D4C7B4">
      <w:start w:val="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65D15DFE"/>
    <w:multiLevelType w:val="singleLevel"/>
    <w:tmpl w:val="475E6D3C"/>
    <w:lvl w:ilvl="0">
      <w:start w:val="1"/>
      <w:numFmt w:val="decimal"/>
      <w:lvlText w:val="%1."/>
      <w:lvlJc w:val="left"/>
      <w:pPr>
        <w:tabs>
          <w:tab w:val="num" w:pos="360"/>
        </w:tabs>
        <w:ind w:left="360" w:hanging="360"/>
      </w:pPr>
    </w:lvl>
  </w:abstractNum>
  <w:abstractNum w:abstractNumId="18">
    <w:nsid w:val="6D691C61"/>
    <w:multiLevelType w:val="hybridMultilevel"/>
    <w:tmpl w:val="B4BC01EE"/>
    <w:lvl w:ilvl="0" w:tplc="A35EEBD4">
      <w:start w:val="1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709B2EB4"/>
    <w:multiLevelType w:val="hybridMultilevel"/>
    <w:tmpl w:val="AA2042E2"/>
    <w:lvl w:ilvl="0" w:tplc="69FE9364">
      <w:start w:val="13"/>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71A05907"/>
    <w:multiLevelType w:val="hybridMultilevel"/>
    <w:tmpl w:val="7DBE7146"/>
    <w:lvl w:ilvl="0" w:tplc="E6FE62FA">
      <w:start w:val="7"/>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761B3501"/>
    <w:multiLevelType w:val="hybridMultilevel"/>
    <w:tmpl w:val="8F80BF82"/>
    <w:lvl w:ilvl="0" w:tplc="73EEEE96">
      <w:start w:val="5"/>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7AB426A3"/>
    <w:multiLevelType w:val="hybridMultilevel"/>
    <w:tmpl w:val="86A62CD2"/>
    <w:lvl w:ilvl="0" w:tplc="6F580C92">
      <w:start w:val="8"/>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7ACA643D"/>
    <w:multiLevelType w:val="singleLevel"/>
    <w:tmpl w:val="0409000F"/>
    <w:lvl w:ilvl="0">
      <w:start w:val="1"/>
      <w:numFmt w:val="decimal"/>
      <w:lvlText w:val="%1."/>
      <w:lvlJc w:val="left"/>
      <w:pPr>
        <w:tabs>
          <w:tab w:val="num" w:pos="360"/>
        </w:tabs>
        <w:ind w:left="360" w:hanging="360"/>
      </w:pPr>
    </w:lvl>
  </w:abstractNum>
  <w:abstractNum w:abstractNumId="24">
    <w:nsid w:val="7AE31CD3"/>
    <w:multiLevelType w:val="hybridMultilevel"/>
    <w:tmpl w:val="2AFC6122"/>
    <w:lvl w:ilvl="0" w:tplc="4BD0E2FA">
      <w:start w:val="1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7B10683B"/>
    <w:multiLevelType w:val="hybridMultilevel"/>
    <w:tmpl w:val="CCB2509C"/>
    <w:lvl w:ilvl="0" w:tplc="62864412">
      <w:start w:val="4"/>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7"/>
  </w:num>
  <w:num w:numId="3">
    <w:abstractNumId w:val="26"/>
  </w:num>
  <w:num w:numId="4">
    <w:abstractNumId w:val="7"/>
  </w:num>
  <w:num w:numId="5">
    <w:abstractNumId w:val="2"/>
  </w:num>
  <w:num w:numId="6">
    <w:abstractNumId w:val="8"/>
  </w:num>
  <w:num w:numId="7">
    <w:abstractNumId w:val="11"/>
  </w:num>
  <w:num w:numId="8">
    <w:abstractNumId w:val="23"/>
  </w:num>
  <w:num w:numId="9">
    <w:abstractNumId w:val="14"/>
  </w:num>
  <w:num w:numId="10">
    <w:abstractNumId w:val="27"/>
  </w:num>
  <w:num w:numId="11">
    <w:abstractNumId w:val="11"/>
  </w:num>
  <w:num w:numId="12">
    <w:abstractNumId w:val="13"/>
  </w:num>
  <w:num w:numId="13">
    <w:abstractNumId w:val="13"/>
  </w:num>
  <w:num w:numId="14">
    <w:abstractNumId w:val="17"/>
  </w:num>
  <w:num w:numId="15">
    <w:abstractNumId w:val="9"/>
  </w:num>
  <w:num w:numId="16">
    <w:abstractNumId w:val="9"/>
  </w:num>
  <w:num w:numId="17">
    <w:abstractNumId w:val="26"/>
  </w:num>
  <w:num w:numId="18">
    <w:abstractNumId w:val="7"/>
  </w:num>
  <w:num w:numId="19">
    <w:abstractNumId w:val="0"/>
  </w:num>
  <w:num w:numId="20">
    <w:abstractNumId w:val="26"/>
  </w:num>
  <w:num w:numId="21">
    <w:abstractNumId w:val="7"/>
  </w:num>
  <w:num w:numId="22">
    <w:abstractNumId w:val="19"/>
  </w:num>
  <w:num w:numId="23">
    <w:abstractNumId w:val="10"/>
  </w:num>
  <w:num w:numId="24">
    <w:abstractNumId w:val="1"/>
  </w:num>
  <w:num w:numId="25">
    <w:abstractNumId w:val="5"/>
  </w:num>
  <w:num w:numId="26">
    <w:abstractNumId w:val="16"/>
  </w:num>
  <w:num w:numId="27">
    <w:abstractNumId w:val="25"/>
  </w:num>
  <w:num w:numId="28">
    <w:abstractNumId w:val="21"/>
  </w:num>
  <w:num w:numId="29">
    <w:abstractNumId w:val="6"/>
  </w:num>
  <w:num w:numId="30">
    <w:abstractNumId w:val="20"/>
  </w:num>
  <w:num w:numId="31">
    <w:abstractNumId w:val="22"/>
  </w:num>
  <w:num w:numId="32">
    <w:abstractNumId w:val="12"/>
  </w:num>
  <w:num w:numId="33">
    <w:abstractNumId w:val="24"/>
  </w:num>
  <w:num w:numId="34">
    <w:abstractNumId w:val="18"/>
  </w:num>
  <w:num w:numId="35">
    <w:abstractNumId w:val="3"/>
  </w:num>
  <w:num w:numId="36">
    <w:abstractNumId w:val="4"/>
  </w:num>
  <w:num w:numId="3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trackRevisions/>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ind w:left="720" w:hanging="720"/>
    </w:p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alloonText">
    <w:name w:val="Balloon Text"/>
    <w:basedOn w:val="Normal"/>
    <w:semiHidden/>
    <w:pPr>
      <w:widowControl w:val="0"/>
      <w:spacing w:after="0"/>
    </w:pPr>
    <w:rPr>
      <w:rFonts w:ascii="Tahoma" w:hAnsi="Tahoma" w:cs="Tahoma"/>
      <w:snapToGrid w:val="0"/>
      <w:sz w:val="16"/>
      <w:szCs w:val="16"/>
      <w:lang w:val="en-US"/>
    </w:rPr>
  </w:style>
  <w:style w:type="character" w:styleId="CommentReference">
    <w:name w:val="annotation reference"/>
    <w:semiHidden/>
    <w:rPr>
      <w:sz w:val="16"/>
      <w:szCs w:val="16"/>
    </w:rPr>
  </w:style>
  <w:style w:type="paragraph" w:styleId="CommentText">
    <w:name w:val="annotation text"/>
    <w:basedOn w:val="Normal"/>
    <w:semiHidden/>
    <w:rPr>
      <w:sz w:val="20"/>
    </w:rPr>
  </w:style>
  <w:style w:type="paragraph" w:styleId="CommentSubject">
    <w:name w:val="annotation subject"/>
    <w:basedOn w:val="CommentText"/>
    <w:next w:val="CommentText"/>
    <w:semiHidden/>
    <w:rPr>
      <w:b/>
      <w:bCs/>
    </w:rPr>
  </w:style>
  <w:style w:type="character" w:styleId="Strong">
    <w:name w:val="Strong"/>
    <w:qFormat/>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1261</Words>
  <Characters>7191</Characters>
  <Application>Microsoft Office Word</Application>
  <DocSecurity>4</DocSecurity>
  <Lines>59</Lines>
  <Paragraphs>14</Paragraphs>
  <ScaleCrop>false</ScaleCrop>
  <HeadingPairs>
    <vt:vector size="4" baseType="variant">
      <vt:variant>
        <vt:lpstr>Title</vt:lpstr>
      </vt:variant>
      <vt:variant>
        <vt:i4>1</vt:i4>
      </vt:variant>
      <vt:variant>
        <vt:lpstr>Headings</vt:lpstr>
      </vt:variant>
      <vt:variant>
        <vt:i4>19</vt:i4>
      </vt:variant>
    </vt:vector>
  </HeadingPairs>
  <TitlesOfParts>
    <vt:vector size="20" baseType="lpstr">
      <vt:lpstr>0643047</vt:lpstr>
      <vt:lpstr>provisional agenda and annotations</vt:lpstr>
      <vt:lpstr>    Note by the Secretary-General</vt:lpstr>
      <vt:lpstr>    Provisional agenda</vt:lpstr>
      <vt:lpstr>    Annotations</vt:lpstr>
      <vt:lpstr>    Item 1.  Adoption of the agenda</vt:lpstr>
      <vt:lpstr>    Item 2.  Organizational matters</vt:lpstr>
      <vt:lpstr>    Item 3.  Submission of reports by States parties</vt:lpstr>
      <vt:lpstr>    Reports received</vt:lpstr>
      <vt:lpstr>    Convention on the Rights of the Child </vt:lpstr>
      <vt:lpstr>    Optional Protocol to the Convention on the involvement of children in armed conf</vt:lpstr>
      <vt:lpstr>    Optional Protocol to the Convention on the sale of children, child prostitution </vt:lpstr>
      <vt:lpstr>    Overdue reports due</vt:lpstr>
      <vt:lpstr>    Item 4.  Consideration of reports of States parties</vt:lpstr>
      <vt:lpstr>    Tentative timetable for consideration of reports of States parties</vt:lpstr>
      <vt:lpstr>    Item 5.	Cooperation with other United Nations bodies, specialized agencies and o</vt:lpstr>
      <vt:lpstr>    Item 6.  Methods of work of the Committee</vt:lpstr>
      <vt:lpstr>    Item 8.  General comments</vt:lpstr>
      <vt:lpstr>    Item 9.  Future meetings</vt:lpstr>
      <vt:lpstr>    Item 10.  Other matters</vt:lpstr>
    </vt:vector>
  </TitlesOfParts>
  <Company>ONU</Company>
  <LinksUpToDate>false</LinksUpToDate>
  <CharactersWithSpaces>8831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0643047</dc:title>
  <dc:subject/>
  <dc:creator>EK-A</dc:creator>
  <cp:keywords>CRC/C/43/1</cp:keywords>
  <dc:description>Final</dc:description>
  <cp:lastModifiedBy>csd</cp:lastModifiedBy>
  <cp:revision>2</cp:revision>
  <cp:lastPrinted>2007-07-11T11:27:00Z</cp:lastPrinted>
  <dcterms:created xsi:type="dcterms:W3CDTF">2007-07-16T14:00:00Z</dcterms:created>
  <dcterms:modified xsi:type="dcterms:W3CDTF">2007-07-16T14:00:00Z</dcterms:modified>
</cp:coreProperties>
</file>