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643-м заседании,</w:t>
      </w:r>
    </w:p>
    <w:p w:rsidR="00000000" w:rsidRDefault="00000000">
      <w:r>
        <w:t>состоявшемся в Центральных учреждениях, Нью-Йорк, в пятницу, 23 января 2004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rPr>
          <w:i/>
        </w:rPr>
      </w:pPr>
      <w:r>
        <w:rPr>
          <w:i/>
        </w:rPr>
        <w:tab/>
        <w:t>Сводный четвертый, пятый и шестой периодический доклад Беларуси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Сводный четвертый, пятый и шестой периодический доклад Беларуси </w:t>
      </w:r>
      <w:r>
        <w:rPr>
          <w:i w:val="0"/>
        </w:rPr>
        <w:t>(CEDAW/C/</w:t>
      </w:r>
      <w:r>
        <w:rPr>
          <w:i w:val="0"/>
        </w:rPr>
        <w:br/>
        <w:t>BLR/4–6; CEDAW/PSWG/2004/CRP.1/Add.1 и CRP.2/Add.1)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Б</w:t>
      </w:r>
      <w:r>
        <w:t>е</w:t>
      </w:r>
      <w:r>
        <w:t>ларуси занимает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Иванов</w:t>
      </w:r>
      <w:r>
        <w:t xml:space="preserve"> (Беларусь), представляя сводный четвертый, пятый и шестой периодический доклад Белоруссии (CEDAW/C/BLR/4–6), говорит, что его правительство разработало и осуществляет наци</w:t>
      </w:r>
      <w:r>
        <w:t>о</w:t>
      </w:r>
      <w:r>
        <w:t>нальную гендерную политику на период 2000–</w:t>
      </w:r>
      <w:r>
        <w:br/>
        <w:t>2004 годов с учетом рекомендаций, сделанных К</w:t>
      </w:r>
      <w:r>
        <w:t>о</w:t>
      </w:r>
      <w:r>
        <w:t>митетом по предыдущему периодическому докладу в январе 2000 года. Практически все сферы жизни в Беларуси подверглись огромным экономическим и социальным преобразованиям, происшедшим в первой половине 90</w:t>
      </w:r>
      <w:r>
        <w:noBreakHyphen/>
        <w:t>х годов, свидетельством чего явилось становление рыночной модели хозяйств</w:t>
      </w:r>
      <w:r>
        <w:t>о</w:t>
      </w:r>
      <w:r>
        <w:t>вания, формирование частного сектора и возникн</w:t>
      </w:r>
      <w:r>
        <w:t>о</w:t>
      </w:r>
      <w:r>
        <w:t>вение новых отношений на рынке труда. Впервые в своей истории Беларусь как европейская страна, испытывающая динамичный рост, вошла в группу государств с высоким уровнем развития согласно докл</w:t>
      </w:r>
      <w:r>
        <w:t>а</w:t>
      </w:r>
      <w:r>
        <w:t>ду о человеческом развитии 2003 года.</w:t>
      </w:r>
    </w:p>
    <w:p w:rsidR="00000000" w:rsidRDefault="00000000">
      <w:pPr>
        <w:pStyle w:val="DualTxt"/>
      </w:pPr>
      <w:r>
        <w:t>3.</w:t>
      </w:r>
      <w:r>
        <w:tab/>
        <w:t>Происходящие перемены расширили возмо</w:t>
      </w:r>
      <w:r>
        <w:t>ж</w:t>
      </w:r>
      <w:r>
        <w:t>ности самореализации женщин и их участия в тр</w:t>
      </w:r>
      <w:r>
        <w:t>у</w:t>
      </w:r>
      <w:r>
        <w:t>довой, политической и общественной жизни. Же</w:t>
      </w:r>
      <w:r>
        <w:t>н</w:t>
      </w:r>
      <w:r>
        <w:t>щины стали активнее заниматься предпринимател</w:t>
      </w:r>
      <w:r>
        <w:t>ь</w:t>
      </w:r>
      <w:r>
        <w:t>ством и участвовать в деятельности общественных организаций. Стресс, неуверенность, разочарование и растерянность, присущие им в начале прошедш</w:t>
      </w:r>
      <w:r>
        <w:t>е</w:t>
      </w:r>
      <w:r>
        <w:t>го десятилетия, сменились активным участием в происходящих в стране преобразованиях. Короче говоря, на протяжении 90</w:t>
      </w:r>
      <w:r>
        <w:noBreakHyphen/>
        <w:t>х годов его правительство добилось несомненного прогресса в улучшении п</w:t>
      </w:r>
      <w:r>
        <w:t>о</w:t>
      </w:r>
      <w:r>
        <w:t>ложения женщин и обе</w:t>
      </w:r>
      <w:r>
        <w:t>с</w:t>
      </w:r>
      <w:r>
        <w:t>печении их прав.</w:t>
      </w:r>
    </w:p>
    <w:p w:rsidR="00000000" w:rsidRDefault="00000000">
      <w:pPr>
        <w:pStyle w:val="DualTxt"/>
      </w:pPr>
      <w:r>
        <w:t>4.</w:t>
      </w:r>
      <w:r>
        <w:tab/>
        <w:t>Его правительство осуществило Национал</w:t>
      </w:r>
      <w:r>
        <w:t>ь</w:t>
      </w:r>
      <w:r>
        <w:t>ный план действий по улучшению положения же</w:t>
      </w:r>
      <w:r>
        <w:t>н</w:t>
      </w:r>
      <w:r>
        <w:t>щин на период 1996–2000 годов и Национальную программу, озаглавленную «Женщины Республики Беларусь». Были предприняты усилия по привед</w:t>
      </w:r>
      <w:r>
        <w:t>е</w:t>
      </w:r>
      <w:r>
        <w:t>нию национального законодательства в соответс</w:t>
      </w:r>
      <w:r>
        <w:t>т</w:t>
      </w:r>
      <w:r>
        <w:t>вие с международными правовыми стандартами, в частности нового Гражданского кодекса, Кодекса о браке и семье и Трудового кодекса. Он с удовлетв</w:t>
      </w:r>
      <w:r>
        <w:t>о</w:t>
      </w:r>
      <w:r>
        <w:t>рением отмечает, что его правительство ратифиц</w:t>
      </w:r>
      <w:r>
        <w:t>и</w:t>
      </w:r>
      <w:r>
        <w:t>ровало Факультативный протокол к Конвенции и приняло соответствующий национальный закон 30 октября 2003 года. Оно также ратифицировало Конвенцию 2002 года о пересмотре Конвенции (п</w:t>
      </w:r>
      <w:r>
        <w:t>е</w:t>
      </w:r>
      <w:r>
        <w:t>ресмо</w:t>
      </w:r>
      <w:r>
        <w:t>т</w:t>
      </w:r>
      <w:r>
        <w:t>ренной) 1952 года об охране материнства.</w:t>
      </w:r>
    </w:p>
    <w:p w:rsidR="00000000" w:rsidRDefault="00000000">
      <w:pPr>
        <w:pStyle w:val="DualTxt"/>
      </w:pPr>
      <w:r>
        <w:t>5.</w:t>
      </w:r>
      <w:r>
        <w:tab/>
        <w:t>Создан национальный механизм, необходимый для ликвидации дискриминации. В соответствии с рекомендацией Комитета усилить национальный механизм Совет министров создал в мае 2000 года Национальный совет по гендерной политике, в с</w:t>
      </w:r>
      <w:r>
        <w:t>о</w:t>
      </w:r>
      <w:r>
        <w:t>став которого вошли представители органов испо</w:t>
      </w:r>
      <w:r>
        <w:t>л</w:t>
      </w:r>
      <w:r>
        <w:t>нительной и законодательной власти, гражданского общества и научных кругов. Совет проводит нау</w:t>
      </w:r>
      <w:r>
        <w:t>ч</w:t>
      </w:r>
      <w:r>
        <w:t>ные конференции, заседания «за круглым столом» и учебные семинары на национальном и местном уровнях в целях повышения уровня информирова</w:t>
      </w:r>
      <w:r>
        <w:t>н</w:t>
      </w:r>
      <w:r>
        <w:t>ности и разработки стратегий по повышению стат</w:t>
      </w:r>
      <w:r>
        <w:t>у</w:t>
      </w:r>
      <w:r>
        <w:t>са женщин.</w:t>
      </w:r>
    </w:p>
    <w:p w:rsidR="00000000" w:rsidRDefault="00000000">
      <w:pPr>
        <w:pStyle w:val="DualTxt"/>
      </w:pPr>
      <w:r>
        <w:t>6.</w:t>
      </w:r>
      <w:r>
        <w:tab/>
        <w:t>На местном уровне были разработаны спец</w:t>
      </w:r>
      <w:r>
        <w:t>и</w:t>
      </w:r>
      <w:r>
        <w:t>альные программы, направленные, в частности, на ликвидацию дискриминации в отношении женщин, решение социальных проблем женщин, семьи и д</w:t>
      </w:r>
      <w:r>
        <w:t>е</w:t>
      </w:r>
      <w:r>
        <w:t>тей, содействие занятости и охрану здоровья и обеспечение репродуктивных прав. На областном уровне специалисты государственных органов по труду, образованию, здравоохранению, внутренних дел и других органов, а также общественных объ</w:t>
      </w:r>
      <w:r>
        <w:t>е</w:t>
      </w:r>
      <w:r>
        <w:t>динений взаимодействуют с местными советами по вопросам, касающимся семьи, женщин и социал</w:t>
      </w:r>
      <w:r>
        <w:t>ь</w:t>
      </w:r>
      <w:r>
        <w:t>ного обеспеч</w:t>
      </w:r>
      <w:r>
        <w:t>е</w:t>
      </w:r>
      <w:r>
        <w:t>ния.</w:t>
      </w:r>
    </w:p>
    <w:p w:rsidR="00000000" w:rsidRDefault="00000000">
      <w:pPr>
        <w:pStyle w:val="DualTxt"/>
      </w:pPr>
      <w:r>
        <w:t>7.</w:t>
      </w:r>
      <w:r>
        <w:tab/>
        <w:t>Позитивное влияние на повышение статуса женщин оказывает развитие женского движения, расширение партнерства женских общественных организаций с правительственными структурами и информационный обмен и сотрудничество с ме</w:t>
      </w:r>
      <w:r>
        <w:t>ж</w:t>
      </w:r>
      <w:r>
        <w:t>дународными женскими организациями. Благодаря совершенствованию сбора конкретных в гендерном отношении данных расширяются возможности пр</w:t>
      </w:r>
      <w:r>
        <w:t>о</w:t>
      </w:r>
      <w:r>
        <w:t>ведения сравнительного анализа положения мужчин и женщин, благодаря чему были изданы три стат</w:t>
      </w:r>
      <w:r>
        <w:t>и</w:t>
      </w:r>
      <w:r>
        <w:t>стических сборника, озаглавленные «Женщины и мужчины Республики Беларусь». Проблемы статуса женщин стали шире освещаться в национальных средствах массовой информации, при этом форм</w:t>
      </w:r>
      <w:r>
        <w:t>и</w:t>
      </w:r>
      <w:r>
        <w:t>руе</w:t>
      </w:r>
      <w:r>
        <w:t>т</w:t>
      </w:r>
      <w:r>
        <w:t>ся система гендерного образования.</w:t>
      </w:r>
    </w:p>
    <w:p w:rsidR="00000000" w:rsidRDefault="00000000">
      <w:pPr>
        <w:pStyle w:val="DualTxt"/>
      </w:pPr>
      <w:r>
        <w:t>8.</w:t>
      </w:r>
      <w:r>
        <w:tab/>
        <w:t>Вместе с тем прогресс в улучшении полож</w:t>
      </w:r>
      <w:r>
        <w:t>е</w:t>
      </w:r>
      <w:r>
        <w:t>ния женщин сдерживался из</w:t>
      </w:r>
      <w:r>
        <w:noBreakHyphen/>
        <w:t>за наличия ряда фа</w:t>
      </w:r>
      <w:r>
        <w:t>к</w:t>
      </w:r>
      <w:r>
        <w:t>торов, таких, как инерция, медленные темпы фо</w:t>
      </w:r>
      <w:r>
        <w:t>р</w:t>
      </w:r>
      <w:r>
        <w:t>мирования защитных механизмов, нехватка надл</w:t>
      </w:r>
      <w:r>
        <w:t>е</w:t>
      </w:r>
      <w:r>
        <w:t>жащих ресурсов для реализации национальной ге</w:t>
      </w:r>
      <w:r>
        <w:t>н</w:t>
      </w:r>
      <w:r>
        <w:t>дерной политики, сохранение стереотипов в отн</w:t>
      </w:r>
      <w:r>
        <w:t>о</w:t>
      </w:r>
      <w:r>
        <w:t>шении ролей мужчин и женщин и недостаточная вовлеченность мужчин в деятельность по обеспеч</w:t>
      </w:r>
      <w:r>
        <w:t>е</w:t>
      </w:r>
      <w:r>
        <w:t>нию равных прав и равных возможностей женщин. В законодательстве Беларуси нет никаких дискр</w:t>
      </w:r>
      <w:r>
        <w:t>и</w:t>
      </w:r>
      <w:r>
        <w:t>минационных положений по отношению к женщ</w:t>
      </w:r>
      <w:r>
        <w:t>и</w:t>
      </w:r>
      <w:r>
        <w:t>нам, однако гарантии против дискриминации не всегда реализуются в полной мере. В соответствии с Пекинской платформой действий и рекоменд</w:t>
      </w:r>
      <w:r>
        <w:t>а</w:t>
      </w:r>
      <w:r>
        <w:t>циями Комитета в Национальном плане действий по обеспечению гендерного равенства на 2001–2005 годы выделен ряд приоритетных направлений, включая: права человека; социальную защиту; о</w:t>
      </w:r>
      <w:r>
        <w:t>б</w:t>
      </w:r>
      <w:r>
        <w:t>разование; здравоохранение; участие женщин в процессах принятия решений на всех уровнях гос</w:t>
      </w:r>
      <w:r>
        <w:t>у</w:t>
      </w:r>
      <w:r>
        <w:t>дарственного управления; и насилие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9.</w:t>
      </w:r>
      <w:r>
        <w:tab/>
        <w:t>Что касается представленности женщин на р</w:t>
      </w:r>
      <w:r>
        <w:t>у</w:t>
      </w:r>
      <w:r>
        <w:t>ководящих постах, то следует отметить расширение масштабов участия женщин в органах законод</w:t>
      </w:r>
      <w:r>
        <w:t>а</w:t>
      </w:r>
      <w:r>
        <w:t>тельной и исполнительной власти. Например, по итогам выборов 2000–2001 годов в Палату предст</w:t>
      </w:r>
      <w:r>
        <w:t>а</w:t>
      </w:r>
      <w:r>
        <w:t>вителей Национального собрания — Парламента Беларуси — численность женщин-депутатов во</w:t>
      </w:r>
      <w:r>
        <w:t>з</w:t>
      </w:r>
      <w:r>
        <w:t>росла более чем в два раза по сравнению с пред</w:t>
      </w:r>
      <w:r>
        <w:t>ы</w:t>
      </w:r>
      <w:r>
        <w:t>дущими выборами: с 4,5 процента до 12,7 процента. При формировании Совета Республики, являющ</w:t>
      </w:r>
      <w:r>
        <w:t>е</w:t>
      </w:r>
      <w:r>
        <w:t>гося высшей палатой Парламента, был применен квотный принцип, благодаря чему удельный вес женщин — членов Совета составляет 28,1 процента. Хотя масштабы участия женщин в местных советах постепенно возрастают, числе</w:t>
      </w:r>
      <w:r>
        <w:t>н</w:t>
      </w:r>
      <w:r>
        <w:t>ность женщин в них меньше, чем в Совете. Что к</w:t>
      </w:r>
      <w:r>
        <w:t>а</w:t>
      </w:r>
      <w:r>
        <w:t>сается исполнительной власти, то в составе Совета министров имеются две женщины — министр труда и социальной защиты и министр здравоохранения: в 2000 году пост министра в правительстве заним</w:t>
      </w:r>
      <w:r>
        <w:t>а</w:t>
      </w:r>
      <w:r>
        <w:t>ла одна женщина. В 2003 году также возросла чи</w:t>
      </w:r>
      <w:r>
        <w:t>с</w:t>
      </w:r>
      <w:r>
        <w:t>ленность женщин, занимающих должности заме</w:t>
      </w:r>
      <w:r>
        <w:t>с</w:t>
      </w:r>
      <w:r>
        <w:t>тителей министра и начальников управлений мин</w:t>
      </w:r>
      <w:r>
        <w:t>и</w:t>
      </w:r>
      <w:r>
        <w:t>стерств.</w:t>
      </w:r>
    </w:p>
    <w:p w:rsidR="00000000" w:rsidRDefault="00000000">
      <w:pPr>
        <w:pStyle w:val="DualTxt"/>
      </w:pPr>
      <w:r>
        <w:t>10.</w:t>
      </w:r>
      <w:r>
        <w:tab/>
        <w:t>Женщины составляют 46,4 процента судей в органах судебной власти. Еще шире они предста</w:t>
      </w:r>
      <w:r>
        <w:t>в</w:t>
      </w:r>
      <w:r>
        <w:t>лены среди юристов: они составляют 62,9 процента адвокатов и 93,4 процента нотариусов. Число же</w:t>
      </w:r>
      <w:r>
        <w:t>н</w:t>
      </w:r>
      <w:r>
        <w:t>щин в составе Верховного суда возросло с 3 в 1990 году до 11 в 2003 году, вследствие чего доля женщин-судей практически удвоилась, составив 27 процентов. Правительство Беларуси считает продвижение женщин в органы государственной власти на уровень принятия решений одним из пр</w:t>
      </w:r>
      <w:r>
        <w:t>и</w:t>
      </w:r>
      <w:r>
        <w:t>оритетов и признает необходимость учета генде</w:t>
      </w:r>
      <w:r>
        <w:t>р</w:t>
      </w:r>
      <w:r>
        <w:t>ного фактора в рамках государственной кадровой политики. Для достижения этой цели оно сотрудн</w:t>
      </w:r>
      <w:r>
        <w:t>и</w:t>
      </w:r>
      <w:r>
        <w:t>чает с ПРООН и Европейским гуманитарным ун</w:t>
      </w:r>
      <w:r>
        <w:t>и</w:t>
      </w:r>
      <w:r>
        <w:t>верситетом в целях обеспечения профессиональной подготовки женщин на должности руководителей распорядительных и исполнительных орг</w:t>
      </w:r>
      <w:r>
        <w:t>а</w:t>
      </w:r>
      <w:r>
        <w:t>нов.</w:t>
      </w:r>
    </w:p>
    <w:p w:rsidR="00000000" w:rsidRDefault="00000000">
      <w:pPr>
        <w:pStyle w:val="DualTxt"/>
      </w:pPr>
      <w:r>
        <w:t>11.</w:t>
      </w:r>
      <w:r>
        <w:tab/>
        <w:t>Национальное законодательство гарантирует защиту прав в области труда и равные возможности в области занятости для всех трудоспособных гр</w:t>
      </w:r>
      <w:r>
        <w:t>а</w:t>
      </w:r>
      <w:r>
        <w:t>ждан независимо от расы, пола, отношения к рел</w:t>
      </w:r>
      <w:r>
        <w:t>и</w:t>
      </w:r>
      <w:r>
        <w:t>гии, возраста, политических убеждений, наци</w:t>
      </w:r>
      <w:r>
        <w:t>о</w:t>
      </w:r>
      <w:r>
        <w:t>нальности и социального положения, а также сл</w:t>
      </w:r>
      <w:r>
        <w:t>е</w:t>
      </w:r>
      <w:r>
        <w:t>дующие льготы: бесплатную профессиональную подготовку и переподготовку; возможности участия в общественных работах; и информацию о наличии вакансий. По рекомендации Комитета его прав</w:t>
      </w:r>
      <w:r>
        <w:t>и</w:t>
      </w:r>
      <w:r>
        <w:t>тельство выделяет все больше ресурсов на решение проблемы безработицы среди женщин через п</w:t>
      </w:r>
      <w:r>
        <w:t>о</w:t>
      </w:r>
      <w:r>
        <w:t>средство, в частности, проведения «ярмарок вака</w:t>
      </w:r>
      <w:r>
        <w:t>н</w:t>
      </w:r>
      <w:r>
        <w:t>сий»; профессионально-технической подготовки по специальностям, пользующимся высоким спросом; оказания социально-психологической помощи женщинам в целях их адаптации к условиям м</w:t>
      </w:r>
      <w:r>
        <w:t>е</w:t>
      </w:r>
      <w:r>
        <w:t>няющегося рынка труда; и поощрения самозанят</w:t>
      </w:r>
      <w:r>
        <w:t>о</w:t>
      </w:r>
      <w:r>
        <w:t>сти и предпринимательства в таких областях, как швейное и вязальное производство, оказание п</w:t>
      </w:r>
      <w:r>
        <w:t>а</w:t>
      </w:r>
      <w:r>
        <w:t>рикмахерских услуг, массажная терапия и ремонт одежды. Более 1000 женщин, или 55,5 процента, от общего количества бенефициаров получили субс</w:t>
      </w:r>
      <w:r>
        <w:t>и</w:t>
      </w:r>
      <w:r>
        <w:t>дии для организации своей собственной предпр</w:t>
      </w:r>
      <w:r>
        <w:t>и</w:t>
      </w:r>
      <w:r>
        <w:t>нимательской де</w:t>
      </w:r>
      <w:r>
        <w:t>я</w:t>
      </w:r>
      <w:r>
        <w:t>тельности.</w:t>
      </w:r>
    </w:p>
    <w:p w:rsidR="00000000" w:rsidRDefault="00000000">
      <w:pPr>
        <w:pStyle w:val="DualTxt"/>
      </w:pPr>
      <w:r>
        <w:t>12.</w:t>
      </w:r>
      <w:r>
        <w:tab/>
        <w:t>В Трудовом кодексе в настоящее время соде</w:t>
      </w:r>
      <w:r>
        <w:t>р</w:t>
      </w:r>
      <w:r>
        <w:t>жатся положения, предусматривающие предоста</w:t>
      </w:r>
      <w:r>
        <w:t>в</w:t>
      </w:r>
      <w:r>
        <w:t>ление отцам или другим родственникам-мужчинам, выполняющим функции ухода за ребенком, отпуска по уходу за их детьми в возрасте до трех лет. В н</w:t>
      </w:r>
      <w:r>
        <w:t>а</w:t>
      </w:r>
      <w:r>
        <w:t>стоящее время рассматривается законопроект, пр</w:t>
      </w:r>
      <w:r>
        <w:t>е</w:t>
      </w:r>
      <w:r>
        <w:t>дусматривающий распространение на мужчин того же права, которым пользуются женщины, — пр</w:t>
      </w:r>
      <w:r>
        <w:t>е</w:t>
      </w:r>
      <w:r>
        <w:t>доставление одного свободного от работы дня в н</w:t>
      </w:r>
      <w:r>
        <w:t>е</w:t>
      </w:r>
      <w:r>
        <w:t>делю для ухода за их детьми в семьях, имеющих двоих или более детей в возрасте до 16 лет или д</w:t>
      </w:r>
      <w:r>
        <w:t>е</w:t>
      </w:r>
      <w:r>
        <w:t>тей-инвалидов в возрасте до 18 лет. Удельный вес семей с несовершеннолетними иждивенцами, кот</w:t>
      </w:r>
      <w:r>
        <w:t>о</w:t>
      </w:r>
      <w:r>
        <w:t>рые располагают ресурсами на уровне прожиточн</w:t>
      </w:r>
      <w:r>
        <w:t>о</w:t>
      </w:r>
      <w:r>
        <w:t>го минимума, составляет 36,7 процента. В закон</w:t>
      </w:r>
      <w:r>
        <w:t>о</w:t>
      </w:r>
      <w:r>
        <w:t>дательстве предусмотрены положения об оказании помощи таким семьям в виде льгот по налогообл</w:t>
      </w:r>
      <w:r>
        <w:t>о</w:t>
      </w:r>
      <w:r>
        <w:t>жению, субсидий на содержание детей в детских дошкольных учреждениях, оплаты за учебники и учебные пособия и предоставление бесплатного п</w:t>
      </w:r>
      <w:r>
        <w:t>и</w:t>
      </w:r>
      <w:r>
        <w:t>тания в школах. Обеспечивается также адресная с</w:t>
      </w:r>
      <w:r>
        <w:t>о</w:t>
      </w:r>
      <w:r>
        <w:t>циальная помощь одиноким и родителям, относ</w:t>
      </w:r>
      <w:r>
        <w:t>я</w:t>
      </w:r>
      <w:r>
        <w:t>щимся к социально уязвимым группам насел</w:t>
      </w:r>
      <w:r>
        <w:t>е</w:t>
      </w:r>
      <w:r>
        <w:t xml:space="preserve">ния. </w:t>
      </w:r>
    </w:p>
    <w:p w:rsidR="00000000" w:rsidRDefault="00000000">
      <w:pPr>
        <w:pStyle w:val="DualTxt"/>
      </w:pPr>
      <w:r>
        <w:t>13.</w:t>
      </w:r>
      <w:r>
        <w:tab/>
        <w:t>Министерство труда создало 121 центр соц</w:t>
      </w:r>
      <w:r>
        <w:t>и</w:t>
      </w:r>
      <w:r>
        <w:t>ального обслуживания в 156 районах и городах в целях оказания населению социальной, экономич</w:t>
      </w:r>
      <w:r>
        <w:t>е</w:t>
      </w:r>
      <w:r>
        <w:t>ской, психологической, просветительской и других видов помощи. Делается все возможное для оказ</w:t>
      </w:r>
      <w:r>
        <w:t>а</w:t>
      </w:r>
      <w:r>
        <w:t>ния помощи нуждающимся, с тем чтобы они обрели самостоятельность и не потерялись в системе соц</w:t>
      </w:r>
      <w:r>
        <w:t>и</w:t>
      </w:r>
      <w:r>
        <w:t>ального обеспечения. Его правительство также осуществило усилия по учету рекомендаций Ком</w:t>
      </w:r>
      <w:r>
        <w:t>и</w:t>
      </w:r>
      <w:r>
        <w:t>тета относительно гендерных аспектов в системе здравоохранения. За прошедшие годы появились тенденции, характеризуемые сокращением рожда</w:t>
      </w:r>
      <w:r>
        <w:t>е</w:t>
      </w:r>
      <w:r>
        <w:t>мости, высокой смертностью мужчин трудоспосо</w:t>
      </w:r>
      <w:r>
        <w:t>б</w:t>
      </w:r>
      <w:r>
        <w:t>ного возраста, ухудшением качества здоровья нас</w:t>
      </w:r>
      <w:r>
        <w:t>е</w:t>
      </w:r>
      <w:r>
        <w:t>ления в целом, распространением алкоголизма и наркомании, а также таких заболеваний, как тубе</w:t>
      </w:r>
      <w:r>
        <w:t>р</w:t>
      </w:r>
      <w:r>
        <w:t>кулез и венерические боле</w:t>
      </w:r>
      <w:r>
        <w:t>з</w:t>
      </w:r>
      <w:r>
        <w:t>ни.</w:t>
      </w:r>
    </w:p>
    <w:p w:rsidR="00000000" w:rsidRDefault="00000000">
      <w:pPr>
        <w:pStyle w:val="DualTxt"/>
      </w:pPr>
      <w:r>
        <w:t>14.</w:t>
      </w:r>
      <w:r>
        <w:tab/>
        <w:t>Вместе с тем были отмечены некоторые поз</w:t>
      </w:r>
      <w:r>
        <w:t>и</w:t>
      </w:r>
      <w:r>
        <w:t>тивные изменения, способствовавшие повышению эффективности работы служб родовспоможения и охраны репродуктивного здоровья женщин. С вн</w:t>
      </w:r>
      <w:r>
        <w:t>е</w:t>
      </w:r>
      <w:r>
        <w:t>дрением современных медицинских технологий улучшилась диагностика гинекологических забол</w:t>
      </w:r>
      <w:r>
        <w:t>е</w:t>
      </w:r>
      <w:r>
        <w:t>ваний. В целях обеспечения надлежащего ухода в период беременности и сохранения здорового п</w:t>
      </w:r>
      <w:r>
        <w:t>о</w:t>
      </w:r>
      <w:r>
        <w:t>томства, что его правительство рассматривает в к</w:t>
      </w:r>
      <w:r>
        <w:t>а</w:t>
      </w:r>
      <w:r>
        <w:t>честве одного из приоритетов, принимаются меры по повышению качества питания беременных же</w:t>
      </w:r>
      <w:r>
        <w:t>н</w:t>
      </w:r>
      <w:r>
        <w:t>щин и их оздоровлению. Все больше внимания уд</w:t>
      </w:r>
      <w:r>
        <w:t>е</w:t>
      </w:r>
      <w:r>
        <w:t>ляется также охране репродуктивного здоровья и предоставлению необходимой информации по пл</w:t>
      </w:r>
      <w:r>
        <w:t>а</w:t>
      </w:r>
      <w:r>
        <w:t>нированию семьи, благодаря чему уменьшилось число абортов и возрастает численность женщин, использующих современные средства контраце</w:t>
      </w:r>
      <w:r>
        <w:t>п</w:t>
      </w:r>
      <w:r>
        <w:t>ции. Выделены бюджетные средства для профила</w:t>
      </w:r>
      <w:r>
        <w:t>к</w:t>
      </w:r>
      <w:r>
        <w:t>тики ВИЧ-трансмиссии во время беременности п</w:t>
      </w:r>
      <w:r>
        <w:t>у</w:t>
      </w:r>
      <w:r>
        <w:t>тем проведения добровольного тестирования всех беременных женщин. Его правительство сотрудн</w:t>
      </w:r>
      <w:r>
        <w:t>и</w:t>
      </w:r>
      <w:r>
        <w:t>чает с международными организациями и гражда</w:t>
      </w:r>
      <w:r>
        <w:t>н</w:t>
      </w:r>
      <w:r>
        <w:t>ским обществом в деле решения проблемы ВИЧ/СПИДа. Однако, подобно многим странам с переходной экономикой, Беларусь не располагает надлежащими средствами для решения этой пр</w:t>
      </w:r>
      <w:r>
        <w:t>о</w:t>
      </w:r>
      <w:r>
        <w:t>блемы собственными силами и надеется на дал</w:t>
      </w:r>
      <w:r>
        <w:t>ь</w:t>
      </w:r>
      <w:r>
        <w:t>нейшую помощь по линии международных орган</w:t>
      </w:r>
      <w:r>
        <w:t>и</w:t>
      </w:r>
      <w:r>
        <w:t>заций.</w:t>
      </w:r>
    </w:p>
    <w:p w:rsidR="00000000" w:rsidRDefault="00000000">
      <w:pPr>
        <w:pStyle w:val="DualTxt"/>
      </w:pPr>
      <w:r>
        <w:t>15.</w:t>
      </w:r>
      <w:r>
        <w:tab/>
        <w:t>Он обращает особое внимание на проблему насилия в отношении женщин, являющуюся сер</w:t>
      </w:r>
      <w:r>
        <w:t>ь</w:t>
      </w:r>
      <w:r>
        <w:t>езным препятствием на пути к достижению генде</w:t>
      </w:r>
      <w:r>
        <w:t>р</w:t>
      </w:r>
      <w:r>
        <w:t>ного равенства. Согласно проведенным исследов</w:t>
      </w:r>
      <w:r>
        <w:t>а</w:t>
      </w:r>
      <w:r>
        <w:t>ниям, примерно 29 процентов опрошенных женщин подвергались физическому насилию в семье со ст</w:t>
      </w:r>
      <w:r>
        <w:t>о</w:t>
      </w:r>
      <w:r>
        <w:t>роны супруга. В целях борьбы с таким насилием министерство внутренних дел поставило на учет более 17 000 семейных дебоширов, в отношении которых милиция и общественность проводят пр</w:t>
      </w:r>
      <w:r>
        <w:t>о</w:t>
      </w:r>
      <w:r>
        <w:t>филактическую работу. В отношении таких лиц применяются такие меры, как вынесение пред</w:t>
      </w:r>
      <w:r>
        <w:t>у</w:t>
      </w:r>
      <w:r>
        <w:t>преждений, привлечение к административной о</w:t>
      </w:r>
      <w:r>
        <w:t>т</w:t>
      </w:r>
      <w:r>
        <w:t>ветственности, направление в лечебно-трудовые профилактории и лишение родительских прав. Вм</w:t>
      </w:r>
      <w:r>
        <w:t>е</w:t>
      </w:r>
      <w:r>
        <w:t>сте с восемью другими государствами Содружества Независимых Государств Беларусь приняла участие в организованной по линии ЮНИФЕМ информац</w:t>
      </w:r>
      <w:r>
        <w:t>и</w:t>
      </w:r>
      <w:r>
        <w:t>онно-просветительской кампании «Жизнь без нас</w:t>
      </w:r>
      <w:r>
        <w:t>и</w:t>
      </w:r>
      <w:r>
        <w:t>лия». Поскольку мирная семейная жизнь является основой безопасного общества, его правительство включило положения о предотвращении насилия в отношении женщин в свою национальную страт</w:t>
      </w:r>
      <w:r>
        <w:t>е</w:t>
      </w:r>
      <w:r>
        <w:t>гию в области безопасности.</w:t>
      </w:r>
    </w:p>
    <w:p w:rsidR="00000000" w:rsidRDefault="00000000">
      <w:pPr>
        <w:pStyle w:val="DualTxt"/>
      </w:pPr>
      <w:r>
        <w:t>16.</w:t>
      </w:r>
      <w:r>
        <w:tab/>
        <w:t>Беларусь, в полной мере принявшая рекоме</w:t>
      </w:r>
      <w:r>
        <w:t>н</w:t>
      </w:r>
      <w:r>
        <w:t>дации Комитета относительно проституции и эк</w:t>
      </w:r>
      <w:r>
        <w:t>с</w:t>
      </w:r>
      <w:r>
        <w:t>плуатации детей и женщин, в настоящее время с</w:t>
      </w:r>
      <w:r>
        <w:t>о</w:t>
      </w:r>
      <w:r>
        <w:t>трудничает с ПРООН и Программой Европейского союза ТАСИС, предусматривающей оказание те</w:t>
      </w:r>
      <w:r>
        <w:t>х</w:t>
      </w:r>
      <w:r>
        <w:t>нической помощи Содружеству Независимых Гос</w:t>
      </w:r>
      <w:r>
        <w:t>у</w:t>
      </w:r>
      <w:r>
        <w:t>дарств путем усиления национальных институци</w:t>
      </w:r>
      <w:r>
        <w:t>о</w:t>
      </w:r>
      <w:r>
        <w:t>нальных возможностей и развития трансграничного сотрудничества между Беларусью и Европейским союзом в области борьбы с торговлей женщинами. Предпринимаются также усилия по повышению уровня понимания данной проблемы в обществе и уровня защиты и реабилитационной помощи жер</w:t>
      </w:r>
      <w:r>
        <w:t>т</w:t>
      </w:r>
      <w:r>
        <w:t>вам торговли. В заключение он выражает надежду на то, что Комитет оценит предпринимаемые его правительством шаги по достижению гендерного равенства, и выражает готовность к открытому и конс</w:t>
      </w:r>
      <w:r>
        <w:t>т</w:t>
      </w:r>
      <w:r>
        <w:t>руктивному диалогу с Комитетом.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Председатель</w:t>
      </w:r>
      <w:r>
        <w:t xml:space="preserve"> выражает делегации Беларуси признательность в связи с представленным ею до</w:t>
      </w:r>
      <w:r>
        <w:t>к</w:t>
      </w:r>
      <w:r>
        <w:t>ладом и выступлением, в котором содержится д</w:t>
      </w:r>
      <w:r>
        <w:t>о</w:t>
      </w:r>
      <w:r>
        <w:t>полнительная информация о проводимой этой стр</w:t>
      </w:r>
      <w:r>
        <w:t>а</w:t>
      </w:r>
      <w:r>
        <w:t>ной политике по осуществлению Конвенции. Она приветствует позитивные новости относительно мер по ратификации Факультативного протокола к Конвенции и обращается к правительству Беларуси с настоятельным призывом представить документы о ратификации, с тем чтобы она могла вступить в силу. Она также призывает делегацию Беларуси р</w:t>
      </w:r>
      <w:r>
        <w:t>а</w:t>
      </w:r>
      <w:r>
        <w:t>тифицировать статью 20.1 Конвенции, которая обеспечит более эффективный контроль за собл</w:t>
      </w:r>
      <w:r>
        <w:t>ю</w:t>
      </w:r>
      <w:r>
        <w:t>дением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1–6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интересуется, участвовали ли женские неправительственные организации в по</w:t>
      </w:r>
      <w:r>
        <w:t>д</w:t>
      </w:r>
      <w:r>
        <w:t>готовке доклада. Ответы на перечень проблем и в</w:t>
      </w:r>
      <w:r>
        <w:t>о</w:t>
      </w:r>
      <w:r>
        <w:t>просов (CEDAW/PSWG/2004/I/CRP.2/Add.1) кас</w:t>
      </w:r>
      <w:r>
        <w:t>а</w:t>
      </w:r>
      <w:r>
        <w:t>ются участия женских общественных объединений. Однако непонятно, представляют ли собой такие объединения то же самое, что и неправительстве</w:t>
      </w:r>
      <w:r>
        <w:t>н</w:t>
      </w:r>
      <w:r>
        <w:t>ные организации. Он просит предоставить допо</w:t>
      </w:r>
      <w:r>
        <w:t>л</w:t>
      </w:r>
      <w:r>
        <w:t>нительную информацию о процедуре регистрации неправительственных организаций, которая пре</w:t>
      </w:r>
      <w:r>
        <w:t>д</w:t>
      </w:r>
      <w:r>
        <w:t>ставляется необоснованно громоздкой и требующей много времени. По его мнению, положение об об</w:t>
      </w:r>
      <w:r>
        <w:t>я</w:t>
      </w:r>
      <w:r>
        <w:t>зательной регистрации является препятствием на пути к созданию таких организаций и, возможно, даже нарушает право на свободу собраний. И нак</w:t>
      </w:r>
      <w:r>
        <w:t>о</w:t>
      </w:r>
      <w:r>
        <w:t>нец, делегации следует указать, применяется ли Конвенция непосредственно в Беларуси, знакомы ли с ней судебные органы и делались ли на нее ссылки в рамках судебных разбир</w:t>
      </w:r>
      <w:r>
        <w:t>а</w:t>
      </w:r>
      <w:r>
        <w:t>тельств.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приветствует прогресс, дости</w:t>
      </w:r>
      <w:r>
        <w:t>г</w:t>
      </w:r>
      <w:r>
        <w:t>нутый представившим доклад государством за п</w:t>
      </w:r>
      <w:r>
        <w:t>е</w:t>
      </w:r>
      <w:r>
        <w:t>риод после представления третьего периодического доклада. В этой связи она отмечает ратификацию Беларусью Факультативного протокола к Конве</w:t>
      </w:r>
      <w:r>
        <w:t>н</w:t>
      </w:r>
      <w:r>
        <w:t>ции, принятие новых кодексов о труде, браке и с</w:t>
      </w:r>
      <w:r>
        <w:t>е</w:t>
      </w:r>
      <w:r>
        <w:t>мье и включение в новый Гражданский кодекс о</w:t>
      </w:r>
      <w:r>
        <w:t>п</w:t>
      </w:r>
      <w:r>
        <w:t>ределений прямой и косвенной дискриминации по признаку пола. Заслуживает похвалы намерение представившего доклад государства разработать и принять новый закон о равенстве мужчин и же</w:t>
      </w:r>
      <w:r>
        <w:t>н</w:t>
      </w:r>
      <w:r>
        <w:t>щин. Вместе с тем она хотела бы получить допо</w:t>
      </w:r>
      <w:r>
        <w:t>л</w:t>
      </w:r>
      <w:r>
        <w:t>нительную информацию о целях этого закона, а также о практических мерах, принятых для осущ</w:t>
      </w:r>
      <w:r>
        <w:t>е</w:t>
      </w:r>
      <w:r>
        <w:t>ствления национального плана действий по обесп</w:t>
      </w:r>
      <w:r>
        <w:t>е</w:t>
      </w:r>
      <w:r>
        <w:t>чению гендерного равенства на период 2001–2005 годов.</w:t>
      </w:r>
    </w:p>
    <w:p w:rsidR="00000000" w:rsidRDefault="00000000">
      <w:pPr>
        <w:pStyle w:val="DualTxt"/>
      </w:pPr>
      <w:r>
        <w:t>20.</w:t>
      </w:r>
      <w:r>
        <w:tab/>
        <w:t>Она с сожалением отмечает, что многие из проблем, поднятых Комитетом в его заключител</w:t>
      </w:r>
      <w:r>
        <w:t>ь</w:t>
      </w:r>
      <w:r>
        <w:t>ных замечаниях по третьему периодическому до</w:t>
      </w:r>
      <w:r>
        <w:t>к</w:t>
      </w:r>
      <w:r>
        <w:t>ладу, все еще не решены. Например, в законод</w:t>
      </w:r>
      <w:r>
        <w:t>а</w:t>
      </w:r>
      <w:r>
        <w:t>тельстве Беларуси основное внимание уделяется защите женщин как матерей, что тем самым создает препятствия для их участия в рынке труда и в жи</w:t>
      </w:r>
      <w:r>
        <w:t>з</w:t>
      </w:r>
      <w:r>
        <w:t>ни общества и способствует увековечению стере</w:t>
      </w:r>
      <w:r>
        <w:t>о</w:t>
      </w:r>
      <w:r>
        <w:t>типных представлений о функциях мужчин и же</w:t>
      </w:r>
      <w:r>
        <w:t>н</w:t>
      </w:r>
      <w:r>
        <w:t>щин. Хотелось бы знать, в какой степени эта те</w:t>
      </w:r>
      <w:r>
        <w:t>н</w:t>
      </w:r>
      <w:r>
        <w:t>денция обусловлена демографической ситуацией. Представившему доклад государству также необх</w:t>
      </w:r>
      <w:r>
        <w:t>о</w:t>
      </w:r>
      <w:r>
        <w:t>димо предоставить информацию, испрошенную в вопросах 28–32 перечня проблем и вопросов (CEDAW/PSWG/2004/I/CRP.1/Add.1), которые к</w:t>
      </w:r>
      <w:r>
        <w:t>а</w:t>
      </w:r>
      <w:r>
        <w:t>саются охраны здоровья и положения цыган и же</w:t>
      </w:r>
      <w:r>
        <w:t>н</w:t>
      </w:r>
      <w:r>
        <w:t>щин-мигрантов.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спрашивает, почему женское движение в Беларуси еще не является массовым движением, оказывающим влияние на принятие п</w:t>
      </w:r>
      <w:r>
        <w:t>о</w:t>
      </w:r>
      <w:r>
        <w:t>литических решений (CEDAW/C/BLR/4–6, стр. 29). Хотя искреннее признание правительством этого факта заслуживает похвалы, однако сама ситуация вызывает сожаление. Хотелось бы знать, возросло ли число женских неправительственных организ</w:t>
      </w:r>
      <w:r>
        <w:t>а</w:t>
      </w:r>
      <w:r>
        <w:t>ций за период после принятия национального плана действий по обеспечению гендерного равенства на 2001–2005 годы, каким образом финансируются эти организации, принимает ли правительство в расчет их мнения и будут ли они участвовать в разработке следующего национального плана действий по обеспечению гендерного равенства. В этой связи она спрашивает, будут ли в этом плане отражены заключительные замечания Комитета и какой орган будет нести ответственность за контроль за осущ</w:t>
      </w:r>
      <w:r>
        <w:t>е</w:t>
      </w:r>
      <w:r>
        <w:t>ствлением рекомендаций Комитета. И наконец, с сожалением отметив прекращение деятельности Национального совета по гендерной политике, она интересуется, когда он возобновит свою деятел</w:t>
      </w:r>
      <w:r>
        <w:t>ь</w:t>
      </w:r>
      <w:r>
        <w:t>ность, кто входит в его состав и как он проводит свою р</w:t>
      </w:r>
      <w:r>
        <w:t>а</w:t>
      </w:r>
      <w:r>
        <w:t>боту.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женщины Беларуси будут и впредь сталкиваться с дискрим</w:t>
      </w:r>
      <w:r>
        <w:t>и</w:t>
      </w:r>
      <w:r>
        <w:t>нацией на рынке труда до тех пор, пока они несут главную ответственность за выполнение домашней работы. Она обращается с призывом предпринять согласованные усилия, с тем чтобы изменить с</w:t>
      </w:r>
      <w:r>
        <w:t>и</w:t>
      </w:r>
      <w:r>
        <w:t>туацию в этой области, подчеркивая, что неравенс</w:t>
      </w:r>
      <w:r>
        <w:t>т</w:t>
      </w:r>
      <w:r>
        <w:t>во мужчин и женщин следует рассматривать как с</w:t>
      </w:r>
      <w:r>
        <w:t>о</w:t>
      </w:r>
      <w:r>
        <w:t>циальную проблему, а не как проблему женщин. Вызывает обеспокоенность то обстоятельство, что столь много проектов, осуществляемых в интересах женщин, финансируются международными орган</w:t>
      </w:r>
      <w:r>
        <w:t>и</w:t>
      </w:r>
      <w:r>
        <w:t>зациями, поскольку они могут оказаться неустойч</w:t>
      </w:r>
      <w:r>
        <w:t>и</w:t>
      </w:r>
      <w:r>
        <w:t>выми в долгосрочной перспективе. В этой связи х</w:t>
      </w:r>
      <w:r>
        <w:t>о</w:t>
      </w:r>
      <w:r>
        <w:t>телось бы знать, какие средства были выделены на осуществление национального плана действий по обеспечению гендерного равенства на 2001–2005 годы и какая часть этих ресурсов поступила из гос</w:t>
      </w:r>
      <w:r>
        <w:t>у</w:t>
      </w:r>
      <w:r>
        <w:t>дарственного бю</w:t>
      </w:r>
      <w:r>
        <w:t>д</w:t>
      </w:r>
      <w:r>
        <w:t>жета.</w:t>
      </w:r>
    </w:p>
    <w:p w:rsidR="00000000" w:rsidRDefault="00000000">
      <w:pPr>
        <w:pStyle w:val="DualTxt"/>
      </w:pPr>
      <w:r>
        <w:t>23.</w:t>
      </w:r>
      <w:r>
        <w:tab/>
        <w:t>Учитывая наличие значительного числа же</w:t>
      </w:r>
      <w:r>
        <w:t>н</w:t>
      </w:r>
      <w:r>
        <w:t>щин-юристов, вызывает удивление то обстоятельс</w:t>
      </w:r>
      <w:r>
        <w:t>т</w:t>
      </w:r>
      <w:r>
        <w:t>во, что в судах рассматривается столь небольшое число поданных женщинами дел, касающихся ди</w:t>
      </w:r>
      <w:r>
        <w:t>с</w:t>
      </w:r>
      <w:r>
        <w:t>криминации. Если женщины не будут пользоваться имеющимися в стране средствами защиты, то они будут не в состоянии обращаться с исками о пер</w:t>
      </w:r>
      <w:r>
        <w:t>е</w:t>
      </w:r>
      <w:r>
        <w:t>смотре дел в соответствии с Факультативным пр</w:t>
      </w:r>
      <w:r>
        <w:t>о</w:t>
      </w:r>
      <w:r>
        <w:t>токолом. Представившему доклад государству сл</w:t>
      </w:r>
      <w:r>
        <w:t>е</w:t>
      </w:r>
      <w:r>
        <w:t>дует указать, надлежащим ли образом информир</w:t>
      </w:r>
      <w:r>
        <w:t>о</w:t>
      </w:r>
      <w:r>
        <w:t>ваны белорусские женщины об имеющихся у них правах.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наличие действенного национального механизма улучшения положения женщин имеет существенно важное значение для эффективного осуществления Факультативного протокола. Она была бы признательна за предо</w:t>
      </w:r>
      <w:r>
        <w:t>с</w:t>
      </w:r>
      <w:r>
        <w:t>тавление дополнительной информации о структуре и деятельности Национального совета по гендерной политике. Было бы особенно интересно узнать, м</w:t>
      </w:r>
      <w:r>
        <w:t>о</w:t>
      </w:r>
      <w:r>
        <w:t>жет ли этот Совет разрабатывать стратегии по п</w:t>
      </w:r>
      <w:r>
        <w:t>о</w:t>
      </w:r>
      <w:r>
        <w:t>ощрению прав женщин. Отметив низкий уровень представленности женщин на должностях сотру</w:t>
      </w:r>
      <w:r>
        <w:t>д</w:t>
      </w:r>
      <w:r>
        <w:t>ников директивных органов, она спрашивает, могут ли неправительственные организации вносить вклад в разработку политики в отношении женщин. И наконец, она интересуется, были ли правительс</w:t>
      </w:r>
      <w:r>
        <w:t>т</w:t>
      </w:r>
      <w:r>
        <w:t>вом приняты какие</w:t>
      </w:r>
      <w:r>
        <w:noBreakHyphen/>
        <w:t>либо специальные меры вр</w:t>
      </w:r>
      <w:r>
        <w:t>е</w:t>
      </w:r>
      <w:r>
        <w:t>менного характера в целях ускорения процесса обеспечения фактического равенства между же</w:t>
      </w:r>
      <w:r>
        <w:t>н</w:t>
      </w:r>
      <w:r>
        <w:t>щинами и мужчин</w:t>
      </w:r>
      <w:r>
        <w:t>а</w:t>
      </w:r>
      <w:r>
        <w:t>ми.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правительство, по</w:t>
      </w:r>
      <w:r>
        <w:noBreakHyphen/>
        <w:t>ви</w:t>
      </w:r>
      <w:r>
        <w:softHyphen/>
        <w:t>димому, не признает женщин в качестве индивидов, права которых следует поощрять и защищать. Его приоритетная задача состоит в сохранении семьи, которая описывается в докладе в качестве естес</w:t>
      </w:r>
      <w:r>
        <w:t>т</w:t>
      </w:r>
      <w:r>
        <w:t>венного механизма защиты ее членов и ключевого социального института, в рамках которого призн</w:t>
      </w:r>
      <w:r>
        <w:t>а</w:t>
      </w:r>
      <w:r>
        <w:t>ются и осуществляются на практике гендерные р</w:t>
      </w:r>
      <w:r>
        <w:t>о</w:t>
      </w:r>
      <w:r>
        <w:t>ли. Она не убеждена в том, что проблему насилия в семье можно решить надлежащим серьезным обр</w:t>
      </w:r>
      <w:r>
        <w:t>а</w:t>
      </w:r>
      <w:r>
        <w:t>зом при такой расстановке приоритетов задач, в то же время с удовлетворением отмечая, что оно уже рассматривается в качестве социальной проблемы, а не личного вопроса. Хотелось бы знать, рассматр</w:t>
      </w:r>
      <w:r>
        <w:t>и</w:t>
      </w:r>
      <w:r>
        <w:t>вались ли в последних исследованиях по данному вопросу случаи психологических, словесных и се</w:t>
      </w:r>
      <w:r>
        <w:t>к</w:t>
      </w:r>
      <w:r>
        <w:t>суальных надругательств, а также случаи физич</w:t>
      </w:r>
      <w:r>
        <w:t>е</w:t>
      </w:r>
      <w:r>
        <w:t>ского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Кокер-Аппиа</w:t>
      </w:r>
      <w:r>
        <w:t xml:space="preserve"> говорит, что она разделяет озабоченность, выраженную предыдущим оратором в связи с позицией правительства в отношении н</w:t>
      </w:r>
      <w:r>
        <w:t>а</w:t>
      </w:r>
      <w:r>
        <w:t>силия в быту. Отметив, что в Уголовном кодексе среди сексуальных правонарушений фигурирует как изнасилование женщины, являющейся несоверше</w:t>
      </w:r>
      <w:r>
        <w:t>н</w:t>
      </w:r>
      <w:r>
        <w:t>нолетней, так и изнасилование женщины, явля</w:t>
      </w:r>
      <w:r>
        <w:t>ю</w:t>
      </w:r>
      <w:r>
        <w:t>щейся ребенком, она просит внести ясность в те</w:t>
      </w:r>
      <w:r>
        <w:t>р</w:t>
      </w:r>
      <w:r>
        <w:t>мины «несоверше</w:t>
      </w:r>
      <w:r>
        <w:t>н</w:t>
      </w:r>
      <w:r>
        <w:t>нолетний» и «ребенок».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говорит, что представившее доклад государство должно выполнять свои межд</w:t>
      </w:r>
      <w:r>
        <w:t>у</w:t>
      </w:r>
      <w:r>
        <w:t>народные обязательства, даже в условиях сложного переходного периода. Она обращается к нему с н</w:t>
      </w:r>
      <w:r>
        <w:t>а</w:t>
      </w:r>
      <w:r>
        <w:t>стоятельным призывом при проведении реформы своего законодательства использовать Конвенцию в качестве свода руководящих принципов. Предста</w:t>
      </w:r>
      <w:r>
        <w:t>в</w:t>
      </w:r>
      <w:r>
        <w:t>ляется неясным, содержится ли в Конституции н</w:t>
      </w:r>
      <w:r>
        <w:t>е</w:t>
      </w:r>
      <w:r>
        <w:t>двусмысленно сформулированный запрет дискр</w:t>
      </w:r>
      <w:r>
        <w:t>и</w:t>
      </w:r>
      <w:r>
        <w:t>минации по признаку пола и включен ли в наци</w:t>
      </w:r>
      <w:r>
        <w:t>о</w:t>
      </w:r>
      <w:r>
        <w:t>нальное законодательство принцип равенства му</w:t>
      </w:r>
      <w:r>
        <w:t>ж</w:t>
      </w:r>
      <w:r>
        <w:t>чин и женщин. Представившему доклад государству также следует указать, были ли им внесены попра</w:t>
      </w:r>
      <w:r>
        <w:t>в</w:t>
      </w:r>
      <w:r>
        <w:t>ки в его законы о насилии в быту, как это было р</w:t>
      </w:r>
      <w:r>
        <w:t>е</w:t>
      </w:r>
      <w:r>
        <w:t>комендовано в заключительных замечаниях Ком</w:t>
      </w:r>
      <w:r>
        <w:t>и</w:t>
      </w:r>
      <w:r>
        <w:t>тета по третьему периодическому докладу. Кроме того, она хотела бы знать, был ли рассматриваемый доклад официально утвержден, и если был, то к</w:t>
      </w:r>
      <w:r>
        <w:t>а</w:t>
      </w:r>
      <w:r>
        <w:t>ким органом. И наконец, представившему доклад государству следует предоставить информацию, д</w:t>
      </w:r>
      <w:r>
        <w:t>е</w:t>
      </w:r>
      <w:r>
        <w:t>загрегированную по признаку пола и этнической принадлежности, а также информацию о положении цыган и же</w:t>
      </w:r>
      <w:r>
        <w:t>н</w:t>
      </w:r>
      <w:r>
        <w:t>щин-мигрантов.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говорит, что, согласно информ</w:t>
      </w:r>
      <w:r>
        <w:t>а</w:t>
      </w:r>
      <w:r>
        <w:t>ции из независимых источников, в Беларуси имее</w:t>
      </w:r>
      <w:r>
        <w:t>т</w:t>
      </w:r>
      <w:r>
        <w:t>ся незначительное число неправительственных о</w:t>
      </w:r>
      <w:r>
        <w:t>р</w:t>
      </w:r>
      <w:r>
        <w:t>ганизаций, при чем их деятельность серьезным о</w:t>
      </w:r>
      <w:r>
        <w:t>б</w:t>
      </w:r>
      <w:r>
        <w:t>разом ограничивается властями. В этой связи хот</w:t>
      </w:r>
      <w:r>
        <w:t>е</w:t>
      </w:r>
      <w:r>
        <w:t>лось бы знать, какие неправительственные орган</w:t>
      </w:r>
      <w:r>
        <w:t>и</w:t>
      </w:r>
      <w:r>
        <w:t>зации участвовали в разработке рассматриваемого доклада и какими были масштабы их участия. В докладе упоминаются 20 национальных женских организаций, которые осуществляют проекты, н</w:t>
      </w:r>
      <w:r>
        <w:t>а</w:t>
      </w:r>
      <w:r>
        <w:t>целенные на решение проблем, с которыми сталк</w:t>
      </w:r>
      <w:r>
        <w:t>и</w:t>
      </w:r>
      <w:r>
        <w:t>ваются женщины. Представившему доклад госуда</w:t>
      </w:r>
      <w:r>
        <w:t>р</w:t>
      </w:r>
      <w:r>
        <w:t>ству следует объяснить, с чем связаны эти проекты, осуществляются ли они в сотрудничестве с прав</w:t>
      </w:r>
      <w:r>
        <w:t>и</w:t>
      </w:r>
      <w:r>
        <w:t>тельством и какими будут их последствия для прав женщин.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Иванов</w:t>
      </w:r>
      <w:r>
        <w:t xml:space="preserve"> (Беларусь) говорит, что его дел</w:t>
      </w:r>
      <w:r>
        <w:t>е</w:t>
      </w:r>
      <w:r>
        <w:t>гация постарается максимально полным образом ответить на вопросы Комитета. Однако она не ра</w:t>
      </w:r>
      <w:r>
        <w:t>с</w:t>
      </w:r>
      <w:r>
        <w:t>полагает в настоящее время всеми испрошенными статистическими данными и будет вынуждена во</w:t>
      </w:r>
      <w:r>
        <w:t>з</w:t>
      </w:r>
      <w:r>
        <w:t>вратиться к этим вопросам на заседании во второй половине дня. В соответствии с национальным з</w:t>
      </w:r>
      <w:r>
        <w:t>а</w:t>
      </w:r>
      <w:r>
        <w:t>конодательством, прежде чем международные д</w:t>
      </w:r>
      <w:r>
        <w:t>о</w:t>
      </w:r>
      <w:r>
        <w:t>кументы, ратифицированные Национальным собр</w:t>
      </w:r>
      <w:r>
        <w:t>а</w:t>
      </w:r>
      <w:r>
        <w:t>нием, вступят в силу, должен быть принят соотве</w:t>
      </w:r>
      <w:r>
        <w:t>т</w:t>
      </w:r>
      <w:r>
        <w:t>ствующий закон. В случае Факультативного прот</w:t>
      </w:r>
      <w:r>
        <w:t>о</w:t>
      </w:r>
      <w:r>
        <w:t>кола это требование обусловило задержки с пре</w:t>
      </w:r>
      <w:r>
        <w:t>д</w:t>
      </w:r>
      <w:r>
        <w:t>ставлением ратификационных грамот. Процедура ратификации может отличаться от соответству</w:t>
      </w:r>
      <w:r>
        <w:t>ю</w:t>
      </w:r>
      <w:r>
        <w:t>щих процедур в других странах, однако она не по</w:t>
      </w:r>
      <w:r>
        <w:t>д</w:t>
      </w:r>
      <w:r>
        <w:t>рывает верховенства международного права. Ме</w:t>
      </w:r>
      <w:r>
        <w:t>ж</w:t>
      </w:r>
      <w:r>
        <w:t>дународные договоры, участником которых являе</w:t>
      </w:r>
      <w:r>
        <w:t>т</w:t>
      </w:r>
      <w:r>
        <w:t>ся Беларусь, подлежат непосредственному осущ</w:t>
      </w:r>
      <w:r>
        <w:t>е</w:t>
      </w:r>
      <w:r>
        <w:t>ствлению в Ре</w:t>
      </w:r>
      <w:r>
        <w:t>с</w:t>
      </w:r>
      <w:r>
        <w:t>публике.</w:t>
      </w:r>
    </w:p>
    <w:p w:rsidR="00000000" w:rsidRDefault="00000000">
      <w:pPr>
        <w:pStyle w:val="DualTxt"/>
      </w:pPr>
      <w:r>
        <w:t>30.</w:t>
      </w:r>
      <w:r>
        <w:tab/>
        <w:t>Что касается вопроса о неправительственных организациях, то он говорит, что общественные объединения являются единственными подобными организациями, признанными в законодательстве Беларуси. Их деятельность регулируется Законом об общественных объединениях, который был ра</w:t>
      </w:r>
      <w:r>
        <w:t>з</w:t>
      </w:r>
      <w:r>
        <w:t>работан в консультации с экспертами из Совета Е</w:t>
      </w:r>
      <w:r>
        <w:t>в</w:t>
      </w:r>
      <w:r>
        <w:t>ропы и который соответствует аналогичному зак</w:t>
      </w:r>
      <w:r>
        <w:t>о</w:t>
      </w:r>
      <w:r>
        <w:t>нодательству других стран региона. Заявление о том, что требование регистрации является препя</w:t>
      </w:r>
      <w:r>
        <w:t>т</w:t>
      </w:r>
      <w:r>
        <w:t>ствием на пути к образованию общественных объ</w:t>
      </w:r>
      <w:r>
        <w:t>е</w:t>
      </w:r>
      <w:r>
        <w:t>динений, представляется спорным; учитывая нез</w:t>
      </w:r>
      <w:r>
        <w:t>а</w:t>
      </w:r>
      <w:r>
        <w:t>висимый характер неправительственных организ</w:t>
      </w:r>
      <w:r>
        <w:t>а</w:t>
      </w:r>
      <w:r>
        <w:t>ций, от них можно ожидать критического отнош</w:t>
      </w:r>
      <w:r>
        <w:t>е</w:t>
      </w:r>
      <w:r>
        <w:t>ния к тем условиям, в которых они функционируют. Информация об абсолютном числе неправительс</w:t>
      </w:r>
      <w:r>
        <w:t>т</w:t>
      </w:r>
      <w:r>
        <w:t>венных организаций является ошибочной; Беларусь располагает более значительным числом общес</w:t>
      </w:r>
      <w:r>
        <w:t>т</w:t>
      </w:r>
      <w:r>
        <w:t>венных объединений в расчете на одного жителя, чем почти любая другая страна Европы, и они пр</w:t>
      </w:r>
      <w:r>
        <w:t>и</w:t>
      </w:r>
      <w:r>
        <w:t>нимают активное участие в политической, эконом</w:t>
      </w:r>
      <w:r>
        <w:t>и</w:t>
      </w:r>
      <w:r>
        <w:t>ческой и социальной жизни. Одним из членов его делегации является сопредседатель Белорусского союза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31.</w:t>
      </w:r>
      <w:r>
        <w:tab/>
        <w:t>Особое внимание, уделяемое репродуктивной функции женщин в национальном законодательс</w:t>
      </w:r>
      <w:r>
        <w:t>т</w:t>
      </w:r>
      <w:r>
        <w:t>ве, объясняется демографической ситуацией. С</w:t>
      </w:r>
      <w:r>
        <w:t>о</w:t>
      </w:r>
      <w:r>
        <w:t>гласно прогнозам, численность населения Беларуси должна сократиться на 10 процентов в течение п</w:t>
      </w:r>
      <w:r>
        <w:t>о</w:t>
      </w:r>
      <w:r>
        <w:t>следующих десяти лет вследствие старения, пре</w:t>
      </w:r>
      <w:r>
        <w:t>д</w:t>
      </w:r>
      <w:r>
        <w:t>ставляющего собой общую тенденцию для всей Е</w:t>
      </w:r>
      <w:r>
        <w:t>в</w:t>
      </w:r>
      <w:r>
        <w:t>ропы, а также вследствие аварии на Чернобыльской атомной станции; в этом прогнозе не учитываются последствия миграции. Демографическая ситуация представляет собой национальную проблему в о</w:t>
      </w:r>
      <w:r>
        <w:t>б</w:t>
      </w:r>
      <w:r>
        <w:t>ласти безопасности, решение которой должно ос</w:t>
      </w:r>
      <w:r>
        <w:t>у</w:t>
      </w:r>
      <w:r>
        <w:t>ществляться в рамках законодательства, разрабат</w:t>
      </w:r>
      <w:r>
        <w:t>ы</w:t>
      </w:r>
      <w:r>
        <w:t>ваемых стратегий и осуществляемых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Чуткова</w:t>
      </w:r>
      <w:r>
        <w:rPr>
          <w:b/>
          <w:i/>
        </w:rPr>
        <w:t xml:space="preserve"> </w:t>
      </w:r>
      <w:r>
        <w:t>(Беларусь), отвечая на вопросы об усилиях правительства по поощрению равенства полов, говорит, что один из основных компонентов нового проекта закона о равенстве полов касается прав женщин и человека. К сожалению, различные органы, работающие над этим законопроектом, в частности Национальный совет по вопросам раве</w:t>
      </w:r>
      <w:r>
        <w:t>н</w:t>
      </w:r>
      <w:r>
        <w:t>ства полов, не смогли прийти к согласию по всем его положениям, и он не будет готов к нынешней сессии законодательного органа. Она надеется, что недавняя ратификация Факультативного протокола к Конвенции поможет убедить стороны, работа</w:t>
      </w:r>
      <w:r>
        <w:t>ю</w:t>
      </w:r>
      <w:r>
        <w:t>щие над законопроектом, в необходимости скоре</w:t>
      </w:r>
      <w:r>
        <w:t>й</w:t>
      </w:r>
      <w:r>
        <w:t>шего принятия соответствующих мер. Особое вн</w:t>
      </w:r>
      <w:r>
        <w:t>и</w:t>
      </w:r>
      <w:r>
        <w:t>мание в законопроекте уделяется защите прав же</w:t>
      </w:r>
      <w:r>
        <w:t>н</w:t>
      </w:r>
      <w:r>
        <w:t>щин во время беременности, деторождения и в</w:t>
      </w:r>
      <w:r>
        <w:t>ы</w:t>
      </w:r>
      <w:r>
        <w:t>полнения материнских обязанностей, включая з</w:t>
      </w:r>
      <w:r>
        <w:t>а</w:t>
      </w:r>
      <w:r>
        <w:t>щиту прав женщин на рынке труда и их репроду</w:t>
      </w:r>
      <w:r>
        <w:t>к</w:t>
      </w:r>
      <w:r>
        <w:t>тивных прав в соответствии с рекомендациями пр</w:t>
      </w:r>
      <w:r>
        <w:t>о</w:t>
      </w:r>
      <w:r>
        <w:t>ходившей в 1994 году Каирской международной конференции по народонаселению и развитию. Кроме того, в законе о демографической безопасн</w:t>
      </w:r>
      <w:r>
        <w:t>о</w:t>
      </w:r>
      <w:r>
        <w:t>сти, среди прочего, указывается, что все имеют право на свободный выбор их вида репродуктивн</w:t>
      </w:r>
      <w:r>
        <w:t>о</w:t>
      </w:r>
      <w:r>
        <w:t>го поведения. Разрабатывается национальная стр</w:t>
      </w:r>
      <w:r>
        <w:t>а</w:t>
      </w:r>
      <w:r>
        <w:t>тегия устойчивого развития на период до 2020 года, которая включает раздел о равенстве полов, предн</w:t>
      </w:r>
      <w:r>
        <w:t>а</w:t>
      </w:r>
      <w:r>
        <w:t>значающийся, в частности, для повышения роли отцов в семье и для обеспечения более справедл</w:t>
      </w:r>
      <w:r>
        <w:t>и</w:t>
      </w:r>
      <w:r>
        <w:t>вого распределения обязанностей в доме. Также имеется законопроект о поправках к трудовому к</w:t>
      </w:r>
      <w:r>
        <w:t>о</w:t>
      </w:r>
      <w:r>
        <w:t>дексу, который предназначается для устранения различий в обращении с женщинами и мужчинами с одновременной защитой особой репродуктивной роли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33.</w:t>
      </w:r>
      <w:r>
        <w:tab/>
        <w:t>Что касается участия неправительственных организаций в подготовке доклада, то она говорит, что пока отсутствует правовая база, определяющая их роль. В то же время министерство труда и соц</w:t>
      </w:r>
      <w:r>
        <w:t>и</w:t>
      </w:r>
      <w:r>
        <w:t>альной защиты, на котором лежит основная отве</w:t>
      </w:r>
      <w:r>
        <w:t>т</w:t>
      </w:r>
      <w:r>
        <w:t>ственность за действия правительства по вопросам обеспечения равенства полов и ликвидации ди</w:t>
      </w:r>
      <w:r>
        <w:t>с</w:t>
      </w:r>
      <w:r>
        <w:t>криминации в отношении женщин, тесно работает с женскими ассоциациями, и такое сотрудничество приобретает все более регулярный характер. Н</w:t>
      </w:r>
      <w:r>
        <w:t>а</w:t>
      </w:r>
      <w:r>
        <w:t>пример, она сообщает о проекте Программы разв</w:t>
      </w:r>
      <w:r>
        <w:t>и</w:t>
      </w:r>
      <w:r>
        <w:t>тия Организации Объединенных Наций по вопр</w:t>
      </w:r>
      <w:r>
        <w:t>о</w:t>
      </w:r>
      <w:r>
        <w:t>сам женщин и насилия, о проектах по проблеме торговли женщинами и о проектах, предназнача</w:t>
      </w:r>
      <w:r>
        <w:t>ю</w:t>
      </w:r>
      <w:r>
        <w:t>щихся для улучшения осведомленности женщин о законах и их правах, реализация которых пред</w:t>
      </w:r>
      <w:r>
        <w:t>у</w:t>
      </w:r>
      <w:r>
        <w:t>сматривает активное участие неправительственных организаций. Их вклад в улучшение информир</w:t>
      </w:r>
      <w:r>
        <w:t>о</w:t>
      </w:r>
      <w:r>
        <w:t>ванности женщин и их способность обеспечивать их права в соответствии с законом и их доступ к средствам защиты имеют особое значение и соде</w:t>
      </w:r>
      <w:r>
        <w:t>й</w:t>
      </w:r>
      <w:r>
        <w:t>ствуют правительству в улучшении законов и их доведении до международных ста</w:t>
      </w:r>
      <w:r>
        <w:t>н</w:t>
      </w:r>
      <w:r>
        <w:t>дартов.</w:t>
      </w:r>
    </w:p>
    <w:p w:rsidR="00000000" w:rsidRDefault="00000000">
      <w:pPr>
        <w:pStyle w:val="DualTxt"/>
      </w:pPr>
      <w:r>
        <w:t>34.</w:t>
      </w:r>
      <w:r>
        <w:tab/>
        <w:t>Неправительственные организации в знач</w:t>
      </w:r>
      <w:r>
        <w:t>и</w:t>
      </w:r>
      <w:r>
        <w:t>тельной мере зависят от субсидий, поступающих в основном из</w:t>
      </w:r>
      <w:r>
        <w:noBreakHyphen/>
        <w:t>за рубежа. Она надеется, что проект закона о социальных проектах в рамках национал</w:t>
      </w:r>
      <w:r>
        <w:t>ь</w:t>
      </w:r>
      <w:r>
        <w:t>ной программы по демографической безопасности будет включать механизмы для распределения гос</w:t>
      </w:r>
      <w:r>
        <w:t>у</w:t>
      </w:r>
      <w:r>
        <w:t>дарственных средств, с тем чтобы позволить таким организациям реализовывать социальные проекты, соответствующие общей социальной программе правительства, например по вопросам предупре</w:t>
      </w:r>
      <w:r>
        <w:t>ж</w:t>
      </w:r>
      <w:r>
        <w:t>дения наркомании, реабилитации наркоманов и реабилитации детей-инвалидов. Что касается н</w:t>
      </w:r>
      <w:r>
        <w:t>а</w:t>
      </w:r>
      <w:r>
        <w:t>ционального механизма для поощрения равенства полов, то она сообщает о создании в 2000 году Н</w:t>
      </w:r>
      <w:r>
        <w:t>а</w:t>
      </w:r>
      <w:r>
        <w:t>ционального совета по гендерной политике, кот</w:t>
      </w:r>
      <w:r>
        <w:t>о</w:t>
      </w:r>
      <w:r>
        <w:t>рый только начинает осуществлять свою эффекти</w:t>
      </w:r>
      <w:r>
        <w:t>в</w:t>
      </w:r>
      <w:r>
        <w:t>ную деятельность по причине проходившего ранее бюрократического перераспределения обязанностей после объединения ряда министерств. Один из пе</w:t>
      </w:r>
      <w:r>
        <w:t>р</w:t>
      </w:r>
      <w:r>
        <w:t>вых вопросов, который будет рассмотрен Советом, будет касаться замечаний и рекомендаций Комитета по докладу Беларуси.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 Иванов</w:t>
      </w:r>
      <w:r>
        <w:t xml:space="preserve"> (Беларусь) говорит, что в насто</w:t>
      </w:r>
      <w:r>
        <w:t>я</w:t>
      </w:r>
      <w:r>
        <w:t>щее время закон не разрешает государству фина</w:t>
      </w:r>
      <w:r>
        <w:t>н</w:t>
      </w:r>
      <w:r>
        <w:t>сировать неправительственные организации, хотя некоторые мероприятия, отвечающие ряду критер</w:t>
      </w:r>
      <w:r>
        <w:t>и</w:t>
      </w:r>
      <w:r>
        <w:t>ев, могут финансироваться и финансировались в тех случаях, например, когда имелся элемент с</w:t>
      </w:r>
      <w:r>
        <w:t>о</w:t>
      </w:r>
      <w:r>
        <w:t>вместного покрытия расходов и мероприятия соо</w:t>
      </w:r>
      <w:r>
        <w:t>т</w:t>
      </w:r>
      <w:r>
        <w:t>ветствовали целям государственной политики. Он подтверждает представленные ранее примеры в о</w:t>
      </w:r>
      <w:r>
        <w:t>т</w:t>
      </w:r>
      <w:r>
        <w:t>ношении наркомании и работы с детьми, имеющ</w:t>
      </w:r>
      <w:r>
        <w:t>и</w:t>
      </w:r>
      <w:r>
        <w:t>ми особые потребности. Что касается вопроса о рома и обращении с национальными меньшинств</w:t>
      </w:r>
      <w:r>
        <w:t>а</w:t>
      </w:r>
      <w:r>
        <w:t>ми, то он говорит, что на долю рома в Беларуси приходится очень незначительная часть населения, менее 0,1 процента, и правительство не располагает статистическими данными по этой группе. В п</w:t>
      </w:r>
      <w:r>
        <w:t>о</w:t>
      </w:r>
      <w:r>
        <w:t>следние годы не было зафиксировано каких-либо случаев межэтнической конфронтации с участием рома в Беларуси, хотя он знает о проблемах в др</w:t>
      </w:r>
      <w:r>
        <w:t>у</w:t>
      </w:r>
      <w:r>
        <w:t>гих восточноевропейских стр</w:t>
      </w:r>
      <w:r>
        <w:t>а</w:t>
      </w:r>
      <w:r>
        <w:t>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7–9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 Гашпар</w:t>
      </w:r>
      <w:r>
        <w:t xml:space="preserve"> отмечает в отношении статьи 7 Конвенции, что в докладе сообщается об относ</w:t>
      </w:r>
      <w:r>
        <w:t>и</w:t>
      </w:r>
      <w:r>
        <w:t>тельно небольшом числе женщин на руководящих должностях в Беларуси. Некоторые формулировки доклада, по всей видимости, отражают стереоти</w:t>
      </w:r>
      <w:r>
        <w:t>п</w:t>
      </w:r>
      <w:r>
        <w:t>ное мышление, включая утверждения о том, что женщины недостаточно готовы и с нежеланием о</w:t>
      </w:r>
      <w:r>
        <w:t>т</w:t>
      </w:r>
      <w:r>
        <w:t>носятся к участию в конкурсах на занятие руков</w:t>
      </w:r>
      <w:r>
        <w:t>о</w:t>
      </w:r>
      <w:r>
        <w:t>дящих должностей и выполнению руководящих обязанностей, тогда как в другом месте доклада, явно противореча этому, указывается, что на мес</w:t>
      </w:r>
      <w:r>
        <w:t>т</w:t>
      </w:r>
      <w:r>
        <w:t>ном уровне женщины активно участвуют в руков</w:t>
      </w:r>
      <w:r>
        <w:t>о</w:t>
      </w:r>
      <w:r>
        <w:t>дстве. Как представляется, эта проблема носит на</w:t>
      </w:r>
      <w:r>
        <w:t>и</w:t>
      </w:r>
      <w:r>
        <w:t>более острый характер на более высоких уровнях, и она интересуется, проводятся ли какие-либо иссл</w:t>
      </w:r>
      <w:r>
        <w:t>е</w:t>
      </w:r>
      <w:r>
        <w:t>дования для рассмотрения этого положения. Она считает, что для изучения этой проблемы следует создать парламентскую коми</w:t>
      </w:r>
      <w:r>
        <w:t>с</w:t>
      </w:r>
      <w:r>
        <w:t>сию.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 Зердани</w:t>
      </w:r>
      <w:r>
        <w:t xml:space="preserve"> благодарит Беларусь за ее до</w:t>
      </w:r>
      <w:r>
        <w:t>к</w:t>
      </w:r>
      <w:r>
        <w:t>лад и ответы на вопросы Комитета и за сохранение ее решимости укреплять социальные стратегии на нынешнем трудном этапе политического и экон</w:t>
      </w:r>
      <w:r>
        <w:t>о</w:t>
      </w:r>
      <w:r>
        <w:t>мического перехода и несмотря на проблемы, об</w:t>
      </w:r>
      <w:r>
        <w:t>у</w:t>
      </w:r>
      <w:r>
        <w:t>словленные внешней задолженностью и черн</w:t>
      </w:r>
      <w:r>
        <w:t>о</w:t>
      </w:r>
      <w:r>
        <w:t>быльской аварией. Она отмечает, что доля женщин, выбранных в Национальное собрание, соответств</w:t>
      </w:r>
      <w:r>
        <w:t>у</w:t>
      </w:r>
      <w:r>
        <w:t>ет аналогичному показателю в ряде промышленно развитых стран. Те многочисленные женщины, к</w:t>
      </w:r>
      <w:r>
        <w:t>о</w:t>
      </w:r>
      <w:r>
        <w:t>торые сегодня занимают должности в гражданской службе, судебной системе и на дипломатической службе, сформируют просвещенную элиту за</w:t>
      </w:r>
      <w:r>
        <w:t>в</w:t>
      </w:r>
      <w:r>
        <w:t>трашнего дня, которая будет полностью осведомл</w:t>
      </w:r>
      <w:r>
        <w:t>е</w:t>
      </w:r>
      <w:r>
        <w:t>на о проблемах страны и сможет обеспечить пр</w:t>
      </w:r>
      <w:r>
        <w:t>о</w:t>
      </w:r>
      <w:r>
        <w:t xml:space="preserve">гресс в ней.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 Флинтерман</w:t>
      </w:r>
      <w:r>
        <w:t xml:space="preserve"> выражает свою озабоче</w:t>
      </w:r>
      <w:r>
        <w:t>н</w:t>
      </w:r>
      <w:r>
        <w:t>ность в связи со статьей 7(c) Конвенции по вопросу о роли неправительственных организаций в Белар</w:t>
      </w:r>
      <w:r>
        <w:t>у</w:t>
      </w:r>
      <w:r>
        <w:t>си и о праве женщин на участие на равной основе в общественной жизни. Представляется сложным о</w:t>
      </w:r>
      <w:r>
        <w:t>п</w:t>
      </w:r>
      <w:r>
        <w:t>равдать, например, продолжительные задержки с принятием законодательства, признающего пар</w:t>
      </w:r>
      <w:r>
        <w:t>т</w:t>
      </w:r>
      <w:r>
        <w:t>нерские отношения между правительством и так</w:t>
      </w:r>
      <w:r>
        <w:t>и</w:t>
      </w:r>
      <w:r>
        <w:t>ми организациями и позволяющего расширить их участие в реализации социальных программ. Кроме того, Комитет получил сообщения о трудностях, с которыми неправительственные организации ста</w:t>
      </w:r>
      <w:r>
        <w:t>л</w:t>
      </w:r>
      <w:r>
        <w:t>киваются в Беларуси в том, что касается финанс</w:t>
      </w:r>
      <w:r>
        <w:t>и</w:t>
      </w:r>
      <w:r>
        <w:t>рования и требования правительства о том, чтобы их программы точно соответствовали государс</w:t>
      </w:r>
      <w:r>
        <w:t>т</w:t>
      </w:r>
      <w:r>
        <w:t>венной политике. В частности, по утверждениям, некоторые из них сталкивались с трудностями при получении иностранных грантов и с требованиями о перерегистрации, предъявляемыми к ним госуда</w:t>
      </w:r>
      <w:r>
        <w:t>р</w:t>
      </w:r>
      <w:r>
        <w:t>ством, которые ложатся на них тяжелым финанс</w:t>
      </w:r>
      <w:r>
        <w:t>о</w:t>
      </w:r>
      <w:r>
        <w:t>вым и административным бременем и угрожают их независимости. Также сообщалось о том, что н</w:t>
      </w:r>
      <w:r>
        <w:t>е</w:t>
      </w:r>
      <w:r>
        <w:t>правительственным организациям не разрешалось представлять индивидуальных членов в ходе суде</w:t>
      </w:r>
      <w:r>
        <w:t>б</w:t>
      </w:r>
      <w:r>
        <w:t>ных разбирательств. Он просит, чтобы делегация разъяснила позицию правительства об их роли и, в частности, о роли организаций, занимающихся женской проблемат</w:t>
      </w:r>
      <w:r>
        <w:t>и</w:t>
      </w:r>
      <w:r>
        <w:t xml:space="preserve">кой. 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говорит, что государства — уч</w:t>
      </w:r>
      <w:r>
        <w:t>а</w:t>
      </w:r>
      <w:r>
        <w:t>стники Конвенции обязаны принимать меры по у</w:t>
      </w:r>
      <w:r>
        <w:t>к</w:t>
      </w:r>
      <w:r>
        <w:t>реплению роли неправительственных организаций в деле осуществления Конвенции, что означает, что они должны пользоваться автономией в ходе ос</w:t>
      </w:r>
      <w:r>
        <w:t>у</w:t>
      </w:r>
      <w:r>
        <w:t>ществления своих мероприятий и располагать во</w:t>
      </w:r>
      <w:r>
        <w:t>з</w:t>
      </w:r>
      <w:r>
        <w:t>можностью свободно работать, не опасаясь после</w:t>
      </w:r>
      <w:r>
        <w:t>д</w:t>
      </w:r>
      <w:r>
        <w:t>ствий. Что касается равноправного участия женщин в общественной жизни, то она спрашивает о верт</w:t>
      </w:r>
      <w:r>
        <w:t>и</w:t>
      </w:r>
      <w:r>
        <w:t>кальном распределении мужчин и женщин в суде</w:t>
      </w:r>
      <w:r>
        <w:t>б</w:t>
      </w:r>
      <w:r>
        <w:t>ной системе. Например, какие меры принимались в целях поощрения женщин к занятию должностей судей более высокого уровня, включая должности главного судьи? Она отмечает, что в скором врем</w:t>
      </w:r>
      <w:r>
        <w:t>е</w:t>
      </w:r>
      <w:r>
        <w:t>ни Комитет завершит работу над своими касающ</w:t>
      </w:r>
      <w:r>
        <w:t>и</w:t>
      </w:r>
      <w:r>
        <w:t>мися гендерной проблематики рекомендациями в отношении статьи 4.1 Конвенции о временных сп</w:t>
      </w:r>
      <w:r>
        <w:t>е</w:t>
      </w:r>
      <w:r>
        <w:t>циальных мерах. Она настоятельно призывает дел</w:t>
      </w:r>
      <w:r>
        <w:t>е</w:t>
      </w:r>
      <w:r>
        <w:t>гацию Беларуси рассмотреть эти рекомендации, к</w:t>
      </w:r>
      <w:r>
        <w:t>о</w:t>
      </w:r>
      <w:r>
        <w:t>торые предназначаются для содействия государс</w:t>
      </w:r>
      <w:r>
        <w:t>т</w:t>
      </w:r>
      <w:r>
        <w:t>вам в разработке стратегий, создающих благопр</w:t>
      </w:r>
      <w:r>
        <w:t>и</w:t>
      </w:r>
      <w:r>
        <w:t>ятные условия для повышения роли женщин и уб</w:t>
      </w:r>
      <w:r>
        <w:t>е</w:t>
      </w:r>
      <w:r>
        <w:t>ждения мужчин в том, что такие стратегии являю</w:t>
      </w:r>
      <w:r>
        <w:t>т</w:t>
      </w:r>
      <w:r>
        <w:t>ся ж</w:t>
      </w:r>
      <w:r>
        <w:t>е</w:t>
      </w:r>
      <w:r>
        <w:t xml:space="preserve">лательными. 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отмечает, что в докладе соде</w:t>
      </w:r>
      <w:r>
        <w:t>р</w:t>
      </w:r>
      <w:r>
        <w:t>жится мало информации о женщинах на диплом</w:t>
      </w:r>
      <w:r>
        <w:t>а</w:t>
      </w:r>
      <w:r>
        <w:t>тической службе. Она просит представить стат</w:t>
      </w:r>
      <w:r>
        <w:t>и</w:t>
      </w:r>
      <w:r>
        <w:t>стические данные по этому вопросу и интересуется, существуют ли какие-либо правовые или другие о</w:t>
      </w:r>
      <w:r>
        <w:t>г</w:t>
      </w:r>
      <w:r>
        <w:t>раничения, мешающие женщинам участвовать на равной основе с мужчинами в деятельности этих секторов. Если это так, то что правительство делает для решения этой проблемы? Она также спрашив</w:t>
      </w:r>
      <w:r>
        <w:t>а</w:t>
      </w:r>
      <w:r>
        <w:t>ет, могут ли женщины Беларуси передавать свое гражданство мужьям-иностранцам и их детям на равной основе с мужч</w:t>
      </w:r>
      <w:r>
        <w:t>и</w:t>
      </w:r>
      <w:r>
        <w:t>нами?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что, как и г</w:t>
      </w:r>
      <w:r>
        <w:noBreakHyphen/>
        <w:t>жа Кваку, она хотела бы получить дополнительную информ</w:t>
      </w:r>
      <w:r>
        <w:t>а</w:t>
      </w:r>
      <w:r>
        <w:t>цию о возможностях женщин для продвижения по д</w:t>
      </w:r>
      <w:r>
        <w:t>и</w:t>
      </w:r>
      <w:r>
        <w:t>пломатической службе.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н Иванов</w:t>
      </w:r>
      <w:r>
        <w:t xml:space="preserve"> (Беларусь), касаясь вопросов о положении женщин на дипломатической службе, говорит, что 12 процентов сотрудников 40 зарубеж</w:t>
      </w:r>
      <w:r>
        <w:softHyphen/>
        <w:t>ных представительств Беларуси являются женщ</w:t>
      </w:r>
      <w:r>
        <w:t>и</w:t>
      </w:r>
      <w:r>
        <w:t>нами и что в одной четвертой части представ</w:t>
      </w:r>
      <w:r>
        <w:t>и</w:t>
      </w:r>
      <w:r>
        <w:t>тельств женщины работают на должностях послов. Кроме того, одна женщина занимает должность п</w:t>
      </w:r>
      <w:r>
        <w:t>о</w:t>
      </w:r>
      <w:r>
        <w:t>сла по особым поручениям. В центральном аппар</w:t>
      </w:r>
      <w:r>
        <w:t>а</w:t>
      </w:r>
      <w:r>
        <w:t>те министерства иностранных дел 37 процентов с</w:t>
      </w:r>
      <w:r>
        <w:t>о</w:t>
      </w:r>
      <w:r>
        <w:t>трудников — женщины. Он заверяет Комитет в том, что женщины не являются объектом дискримин</w:t>
      </w:r>
      <w:r>
        <w:t>а</w:t>
      </w:r>
      <w:r>
        <w:t>ции де</w:t>
      </w:r>
      <w:r>
        <w:noBreakHyphen/>
        <w:t>юре или де</w:t>
      </w:r>
      <w:r>
        <w:noBreakHyphen/>
        <w:t>факто на этой службе. Женщины располагают аналогичными правами с мужчинами на работу за рубежом. Что касается бизнеса, то он отмечает, что приблизительно 10 процентов из чи</w:t>
      </w:r>
      <w:r>
        <w:t>с</w:t>
      </w:r>
      <w:r>
        <w:t>ла 1500 частных предприятий и 3000 государствен</w:t>
      </w:r>
      <w:r>
        <w:softHyphen/>
        <w:t>ных предприятий возглавляются женщинами. Же</w:t>
      </w:r>
      <w:r>
        <w:t>н</w:t>
      </w:r>
      <w:r>
        <w:t>щина также возглавляет центральную избирател</w:t>
      </w:r>
      <w:r>
        <w:t>ь</w:t>
      </w:r>
      <w:r>
        <w:t>ную к</w:t>
      </w:r>
      <w:r>
        <w:t>о</w:t>
      </w:r>
      <w:r>
        <w:t>миссию.</w:t>
      </w:r>
    </w:p>
    <w:p w:rsidR="00000000" w:rsidRDefault="00000000">
      <w:pPr>
        <w:pStyle w:val="DualTxt"/>
      </w:pPr>
      <w:r>
        <w:t>43.</w:t>
      </w:r>
      <w:r>
        <w:tab/>
        <w:t>В Беларуси насчитывается очень много непр</w:t>
      </w:r>
      <w:r>
        <w:t>а</w:t>
      </w:r>
      <w:r>
        <w:t>вительственных организаций. Они пользуются р</w:t>
      </w:r>
      <w:r>
        <w:t>я</w:t>
      </w:r>
      <w:r>
        <w:t>дом гарантий. Например, их деятельность может быть прекращена только по постановлению суда, и эти постановления могут обжаловаться. Как и гр</w:t>
      </w:r>
      <w:r>
        <w:t>а</w:t>
      </w:r>
      <w:r>
        <w:t>ждане, такие организации могут подавать в суд и</w:t>
      </w:r>
      <w:r>
        <w:t>с</w:t>
      </w:r>
      <w:r>
        <w:t>ки на предмет защиты их прав и обращаться за п</w:t>
      </w:r>
      <w:r>
        <w:t>о</w:t>
      </w:r>
      <w:r>
        <w:t>мощью к адвокатам. Недавно принятое постановл</w:t>
      </w:r>
      <w:r>
        <w:t>е</w:t>
      </w:r>
      <w:r>
        <w:t>ние президента о гражданских и судебных процед</w:t>
      </w:r>
      <w:r>
        <w:t>у</w:t>
      </w:r>
      <w:r>
        <w:t>рах подверглось большой критике со стороны н</w:t>
      </w:r>
      <w:r>
        <w:t>е</w:t>
      </w:r>
      <w:r>
        <w:t>правительственных организаций и в настоящее время пересматривается в целях обеспечения лу</w:t>
      </w:r>
      <w:r>
        <w:t>ч</w:t>
      </w:r>
      <w:r>
        <w:t>шей защиты прав отдельных лиц и организаций в судах. Кроме того, по ряду гражданских дел, опр</w:t>
      </w:r>
      <w:r>
        <w:t>е</w:t>
      </w:r>
      <w:r>
        <w:t>деленных законом, общественные ассоциации и союзы могут представлять отдельных лиц. Напр</w:t>
      </w:r>
      <w:r>
        <w:t>и</w:t>
      </w:r>
      <w:r>
        <w:t>мер, это имело место в тех случаях, когда союзы потребителей и профсоюзы представляли интересы своих членов.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Чуткова</w:t>
      </w:r>
      <w:r>
        <w:t xml:space="preserve"> (Беларусь) говорит, что при подготовке национальной гендерной политики без полного участия женщин в разработке стратегий возникнут проблемы. Практически все министерс</w:t>
      </w:r>
      <w:r>
        <w:t>т</w:t>
      </w:r>
      <w:r>
        <w:t>ва располагают сотрудниками, отвечающими за контроль за ходом осуществления национального плана по обеспечению равенства полов. После об</w:t>
      </w:r>
      <w:r>
        <w:t>ъ</w:t>
      </w:r>
      <w:r>
        <w:t>яснения процедур, используемых министерствами для обеспечения поощрения прав женщин, она о</w:t>
      </w:r>
      <w:r>
        <w:t>т</w:t>
      </w:r>
      <w:r>
        <w:t>мечает, что, несмотря на усилия правительства, в обществе по</w:t>
      </w:r>
      <w:r>
        <w:noBreakHyphen/>
        <w:t>прежнему сохраняются давно сущес</w:t>
      </w:r>
      <w:r>
        <w:t>т</w:t>
      </w:r>
      <w:r>
        <w:t>вующие стереотипы и предубеждения по вопросу о полномасштабном участии женщин в процессе принятия решений в Беларуси. Однако постепенно удается добиваться прогресса. Большое значение имело принятие в 1999 году программы, требующей проведения кампании информирования о правах человека во всех учебных заведениях. После этого были разработаны курсы с особым акцентом на правах человека женщин. В ходе деятельности по контролю за выполнением национального плана от министерства образования на регулярной основе поступает информация о мерах, предпринимаемых в целях обеспечения того, чтобы вопросы прав ч</w:t>
      </w:r>
      <w:r>
        <w:t>е</w:t>
      </w:r>
      <w:r>
        <w:t>ловека находили свое конкретное отражение в из</w:t>
      </w:r>
      <w:r>
        <w:t>у</w:t>
      </w:r>
      <w:r>
        <w:t>чаемых предметах. Для преподавателей школ и университетов организуются курсы переподгото</w:t>
      </w:r>
      <w:r>
        <w:t>в</w:t>
      </w:r>
      <w:r>
        <w:t>ки, и пересматриваются уче</w:t>
      </w:r>
      <w:r>
        <w:t>б</w:t>
      </w:r>
      <w:r>
        <w:t>ники.</w:t>
      </w:r>
    </w:p>
    <w:p w:rsidR="00000000" w:rsidRDefault="00000000">
      <w:pPr>
        <w:pStyle w:val="DualTxt"/>
      </w:pPr>
      <w:r>
        <w:t>45.</w:t>
      </w:r>
      <w:r>
        <w:tab/>
        <w:t>Много женщин представлено в судебной си</w:t>
      </w:r>
      <w:r>
        <w:t>с</w:t>
      </w:r>
      <w:r>
        <w:t>теме, как в верховном суде, так и в конституцио</w:t>
      </w:r>
      <w:r>
        <w:t>н</w:t>
      </w:r>
      <w:r>
        <w:t>ном суде, самый высокий суд страны, в котором 5 из 11 судей являются женщинами. В национал</w:t>
      </w:r>
      <w:r>
        <w:t>ь</w:t>
      </w:r>
      <w:r>
        <w:t>ном собрании нет отдельной комиссии по делам женщин; однако ряд комиссий правительства зан</w:t>
      </w:r>
      <w:r>
        <w:t>и</w:t>
      </w:r>
      <w:r>
        <w:t>маются социальными вопросами, хотя наличие о</w:t>
      </w:r>
      <w:r>
        <w:t>т</w:t>
      </w:r>
      <w:r>
        <w:t>дельной комиссии содействовало бы более легкому рассмотрению проблем. Предпринимаются усилия, чтобы убедить членов национального собрания в необходимости предложить и принять закон о р</w:t>
      </w:r>
      <w:r>
        <w:t>а</w:t>
      </w:r>
      <w:r>
        <w:t>венстве полов.</w:t>
      </w:r>
    </w:p>
    <w:p w:rsidR="00000000" w:rsidRDefault="00000000">
      <w:pPr>
        <w:pStyle w:val="DualTxt"/>
      </w:pPr>
      <w:r>
        <w:t>46.</w:t>
      </w:r>
      <w:r>
        <w:tab/>
        <w:t>По мнению большого числа юристов высокого уровня, достаточно просто внести необходимые и</w:t>
      </w:r>
      <w:r>
        <w:t>з</w:t>
      </w:r>
      <w:r>
        <w:t>менения в конкретные правовые инструменты, т</w:t>
      </w:r>
      <w:r>
        <w:t>а</w:t>
      </w:r>
      <w:r>
        <w:t>кие, как трудовой или гражданский кодексы, с тем чтобы более полно включить в них вопросы раве</w:t>
      </w:r>
      <w:r>
        <w:t>н</w:t>
      </w:r>
      <w:r>
        <w:t>ства полов. В 2003 году палата представителей пр</w:t>
      </w:r>
      <w:r>
        <w:t>о</w:t>
      </w:r>
      <w:r>
        <w:t>вела два заседания «за круглым столом» для ра</w:t>
      </w:r>
      <w:r>
        <w:t>с</w:t>
      </w:r>
      <w:r>
        <w:t>смотрения хода осуществления законов о равенстве полов. Усилия по улучшению информированности о необходимости принятия такого закона включали направление приглашения омбудсмену Литвы по равенству полов и поездку ряда очень высокоп</w:t>
      </w:r>
      <w:r>
        <w:t>о</w:t>
      </w:r>
      <w:r>
        <w:t>ставленных представителей правительства Белар</w:t>
      </w:r>
      <w:r>
        <w:t>у</w:t>
      </w:r>
      <w:r>
        <w:t>си в Швецию для ознакомления с тем, каким обр</w:t>
      </w:r>
      <w:r>
        <w:t>а</w:t>
      </w:r>
      <w:r>
        <w:t>зом стратегии обеспечения равенства полов осущ</w:t>
      </w:r>
      <w:r>
        <w:t>е</w:t>
      </w:r>
      <w:r>
        <w:t>ствляются в Шв</w:t>
      </w:r>
      <w:r>
        <w:t>е</w:t>
      </w:r>
      <w:r>
        <w:t>ции.</w:t>
      </w:r>
    </w:p>
    <w:p w:rsidR="00000000" w:rsidRDefault="00000000">
      <w:pPr>
        <w:pStyle w:val="DualTxt"/>
      </w:pPr>
      <w:r>
        <w:t>47.</w:t>
      </w:r>
      <w:r>
        <w:tab/>
        <w:t>Как мужчины, так и женщины располагают равными правами на получение и передачу гра</w:t>
      </w:r>
      <w:r>
        <w:t>ж</w:t>
      </w:r>
      <w:r>
        <w:t>данства их супругам. Ребенок, родившийся на бел</w:t>
      </w:r>
      <w:r>
        <w:t>о</w:t>
      </w:r>
      <w:r>
        <w:t>русской территории у родителей, один из которых не является гражданином, автоматически получает белорусское гражданство. Если ребенок рождается за пределами белорусской территории, его родители могут также подавать заявку на получение гра</w:t>
      </w:r>
      <w:r>
        <w:t>ж</w:t>
      </w:r>
      <w:r>
        <w:t>данства. Что касается бытового насилия в отнош</w:t>
      </w:r>
      <w:r>
        <w:t>е</w:t>
      </w:r>
      <w:r>
        <w:t>нии женщин, то имеющиеся данные свидетельс</w:t>
      </w:r>
      <w:r>
        <w:t>т</w:t>
      </w:r>
      <w:r>
        <w:t>вуют о том, что психологическое насилие более распространено, чем физическое насилие; от 70 до 80 процентов женщин сталкиваются с ним как в с</w:t>
      </w:r>
      <w:r>
        <w:t>е</w:t>
      </w:r>
      <w:r>
        <w:t>мье, так и в общественной сфере. В этой связи пр</w:t>
      </w:r>
      <w:r>
        <w:t>о</w:t>
      </w:r>
      <w:r>
        <w:t>ект ЮНИФЕМ и программа улучшения информ</w:t>
      </w:r>
      <w:r>
        <w:t>и</w:t>
      </w:r>
      <w:r>
        <w:t>рованности по вопросам жизни, свободной от нас</w:t>
      </w:r>
      <w:r>
        <w:t>и</w:t>
      </w:r>
      <w:r>
        <w:t>лия, позволила начать обсуждение этого вопроса. Результаты проекта также продемонстрировали, что как государство, так и население в целом уделяют большее внимание этой пр</w:t>
      </w:r>
      <w:r>
        <w:t>о</w:t>
      </w:r>
      <w:r>
        <w:t>блеме.</w:t>
      </w:r>
    </w:p>
    <w:p w:rsidR="00000000" w:rsidRDefault="00000000">
      <w:pPr>
        <w:pStyle w:val="DualTxt"/>
      </w:pPr>
      <w:r>
        <w:t>48.</w:t>
      </w:r>
      <w:r>
        <w:tab/>
        <w:t>Министерство внутренних дел продолжает р</w:t>
      </w:r>
      <w:r>
        <w:t>а</w:t>
      </w:r>
      <w:r>
        <w:t>боту по уточнению статистических данных, каса</w:t>
      </w:r>
      <w:r>
        <w:t>ю</w:t>
      </w:r>
      <w:r>
        <w:t>щихся насилия в отношении женщин. В этой связи с 2002 года оно представляет статистические да</w:t>
      </w:r>
      <w:r>
        <w:t>н</w:t>
      </w:r>
      <w:r>
        <w:t>ные об убийствах, и для сообщения об убийствах в быту была открыта специальная телефонная линия. К сожалению, работа по созданию социальной службы для оказания помощи женщинам и детям, ставшим жертвами бытового насилия, не увенч</w:t>
      </w:r>
      <w:r>
        <w:t>а</w:t>
      </w:r>
      <w:r>
        <w:t>лась успехом. Однако значительно расширился пр</w:t>
      </w:r>
      <w:r>
        <w:t>о</w:t>
      </w:r>
      <w:r>
        <w:t>цесс предоставления психологических и правовых консультаций, и в каждом административном ра</w:t>
      </w:r>
      <w:r>
        <w:t>й</w:t>
      </w:r>
      <w:r>
        <w:t>оне Республики будут созданы социальные службы. Работа психологов и юристов также может содейс</w:t>
      </w:r>
      <w:r>
        <w:t>т</w:t>
      </w:r>
      <w:r>
        <w:t>вовать распространению информации об этих пр</w:t>
      </w:r>
      <w:r>
        <w:t>о</w:t>
      </w:r>
      <w:r>
        <w:t>блемах и мотивации женщин. Следует также над</w:t>
      </w:r>
      <w:r>
        <w:t>е</w:t>
      </w:r>
      <w:r>
        <w:t>яться на то, что правоохранительные органы будут фиксировать все случаи насилия, содействуя таким образом улучшению статистического анализа. Без реального представления о масштабах этого явл</w:t>
      </w:r>
      <w:r>
        <w:t>е</w:t>
      </w:r>
      <w:r>
        <w:t>ния будет чрезвычайно трудно осуществлять пра</w:t>
      </w:r>
      <w:r>
        <w:t>к</w:t>
      </w:r>
      <w:r>
        <w:t>тические меры.</w:t>
      </w:r>
    </w:p>
    <w:p w:rsidR="00000000" w:rsidRDefault="00000000">
      <w:pPr>
        <w:pStyle w:val="DualTxt"/>
      </w:pPr>
      <w:r>
        <w:t>49.</w:t>
      </w:r>
      <w:r>
        <w:tab/>
        <w:t>К 2010 году будут осуществлены меры по пр</w:t>
      </w:r>
      <w:r>
        <w:t>е</w:t>
      </w:r>
      <w:r>
        <w:t>дупреждению насилия в отношении женщин и д</w:t>
      </w:r>
      <w:r>
        <w:t>е</w:t>
      </w:r>
      <w:r>
        <w:t>тей. В этой связи большое значение будет иметь введение в школах специальных курсов по прив</w:t>
      </w:r>
      <w:r>
        <w:t>и</w:t>
      </w:r>
      <w:r>
        <w:t>тию и развитию моделей поведения, основыва</w:t>
      </w:r>
      <w:r>
        <w:t>ю</w:t>
      </w:r>
      <w:r>
        <w:t>щихся на не связанном с насилием урегулировании конфликтов. Национальная программа демограф</w:t>
      </w:r>
      <w:r>
        <w:t>и</w:t>
      </w:r>
      <w:r>
        <w:t>ческой безопасности также включает меры по пр</w:t>
      </w:r>
      <w:r>
        <w:t>е</w:t>
      </w:r>
      <w:r>
        <w:t>дупреждению бытового насилия в отношении же</w:t>
      </w:r>
      <w:r>
        <w:t>н</w:t>
      </w:r>
      <w:r>
        <w:t>щин. Чувство удовлетворения вызывает тот факт, что социальные службы расширяют их партнерские отношения с правоохранительными учреждениями. Поэтому социальные работники и психологи, кот</w:t>
      </w:r>
      <w:r>
        <w:t>о</w:t>
      </w:r>
      <w:r>
        <w:t>рые участвуют в профилактической работе, также содействуют сотрудникам правоохранительных о</w:t>
      </w:r>
      <w:r>
        <w:t>р</w:t>
      </w:r>
      <w:r>
        <w:t>ганов и повышению эффективности их раб</w:t>
      </w:r>
      <w:r>
        <w:t>о</w:t>
      </w:r>
      <w:r>
        <w:t>ты.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10 и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говорит, тот факт, что женщины выходят на пенсию раньше, чем мужчины свид</w:t>
      </w:r>
      <w:r>
        <w:t>е</w:t>
      </w:r>
      <w:r>
        <w:t>тельствует о дискриминации, поскольку ранний в</w:t>
      </w:r>
      <w:r>
        <w:t>ы</w:t>
      </w:r>
      <w:r>
        <w:t>ход на пенсию сказывается на размере пенсионных выплат женщин. Она интересуется, включен ли этот вопрос в проект поправок к Трудовому кодексу или в какой-либо другой закон. В ответах на перечень вопросов не был рассмотрен ряд вопросов. Напр</w:t>
      </w:r>
      <w:r>
        <w:t>и</w:t>
      </w:r>
      <w:r>
        <w:t>мер, задавался вопрос о трудящихся-мигрантах, о</w:t>
      </w:r>
      <w:r>
        <w:t>д</w:t>
      </w:r>
      <w:r>
        <w:t>нако в ответ на это правительство сообщило о п</w:t>
      </w:r>
      <w:r>
        <w:t>о</w:t>
      </w:r>
      <w:r>
        <w:t>ложении беженцев. Она интересуется, предоставл</w:t>
      </w:r>
      <w:r>
        <w:t>я</w:t>
      </w:r>
      <w:r>
        <w:t>ется ли трудящимся-мигрантам статус беженцев. Если нет, то она хотела бы получить больше данных о таких трудящихся.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 следует отметить меры в сфере образования, принимаемые в конте</w:t>
      </w:r>
      <w:r>
        <w:t>к</w:t>
      </w:r>
      <w:r>
        <w:t>сте национального плана действий по обеспечению равенства полов на период 2001–2005 годов в целях ликвидации гендерных стереотипов среди молод</w:t>
      </w:r>
      <w:r>
        <w:t>е</w:t>
      </w:r>
      <w:r>
        <w:t>жи при помощи программ обучения в школах; н</w:t>
      </w:r>
      <w:r>
        <w:t>е</w:t>
      </w:r>
      <w:r>
        <w:t>многие страны сделали это. Однако она хотела бы получить дополнительную информацию об отн</w:t>
      </w:r>
      <w:r>
        <w:t>о</w:t>
      </w:r>
      <w:r>
        <w:t>шении и поведении мальчиков и девочек, которые должны являться предметом контроля. В сущности, она интересуется, существует ли система контроля с соответствующими показателями. Она также х</w:t>
      </w:r>
      <w:r>
        <w:t>о</w:t>
      </w:r>
      <w:r>
        <w:t>тела бы получить информацию о курсах, позв</w:t>
      </w:r>
      <w:r>
        <w:t>о</w:t>
      </w:r>
      <w:r>
        <w:t>ляющих получить степень магистра по вопросам руководства женскими организациями, особенно об их содержании, целях и принципах и о числе же</w:t>
      </w:r>
      <w:r>
        <w:t>н</w:t>
      </w:r>
      <w:r>
        <w:t>щин и мужчин, записанных в эту программу. В этой связи она ссылается на рекомендации Комитета на предыдущей сессии о том, чтобы усилия по обесп</w:t>
      </w:r>
      <w:r>
        <w:t>е</w:t>
      </w:r>
      <w:r>
        <w:t>чению равенства полов предназначались как для женщин, так и для мужчин. Наконец, она подчерк</w:t>
      </w:r>
      <w:r>
        <w:t>и</w:t>
      </w:r>
      <w:r>
        <w:t>вает важную роль неправительственных организ</w:t>
      </w:r>
      <w:r>
        <w:t>а</w:t>
      </w:r>
      <w:r>
        <w:t>ций в деле проведения обзора положения в сфере образования.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Попеску-Сандру</w:t>
      </w:r>
      <w:r>
        <w:t xml:space="preserve"> просит представить информацию о мерах, принятых правительством в целях поощрения женщин к труду в менее традиц</w:t>
      </w:r>
      <w:r>
        <w:t>и</w:t>
      </w:r>
      <w:r>
        <w:t>онных областях занятости, и о показателях выбытия учащихся из школ, прежде всего девочек. Она отм</w:t>
      </w:r>
      <w:r>
        <w:t>е</w:t>
      </w:r>
      <w:r>
        <w:t>тила с большой озабоченностью, что аборты по</w:t>
      </w:r>
      <w:r>
        <w:noBreakHyphen/>
        <w:t>прежнему являются основным средством рег</w:t>
      </w:r>
      <w:r>
        <w:t>у</w:t>
      </w:r>
      <w:r>
        <w:t>лирования рождаемости, и попросила представить разъяснения в этой связи. Государству-участнику следует также представить данные с разбивкой по признаку пола о числе лиц, инфицированных ВИЧ/СПИДом и заболеваниями, передаваемыми половым путем, и о терапевтических мерах, прин</w:t>
      </w:r>
      <w:r>
        <w:t>я</w:t>
      </w:r>
      <w:r>
        <w:t>тых для оказания помощи таким лицам.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какие меры прав</w:t>
      </w:r>
      <w:r>
        <w:t>и</w:t>
      </w:r>
      <w:r>
        <w:t>тельство принимает для рассмотрения проблемы неравенства и каким образом принцип равного во</w:t>
      </w:r>
      <w:r>
        <w:t>з</w:t>
      </w:r>
      <w:r>
        <w:t>награждения мужчин и женщин за равноценный труд применяется на практике. С учетом уязвимого положения женщин в сфере занятости она интер</w:t>
      </w:r>
      <w:r>
        <w:t>е</w:t>
      </w:r>
      <w:r>
        <w:t>суется, какие меры принимаются в целях рассмо</w:t>
      </w:r>
      <w:r>
        <w:t>т</w:t>
      </w:r>
      <w:r>
        <w:t>рения проблемы полового притеснения на рабочем месте и включает ли проект трудового кодекса ко</w:t>
      </w:r>
      <w:r>
        <w:t>н</w:t>
      </w:r>
      <w:r>
        <w:t>кретные положения о пол</w:t>
      </w:r>
      <w:r>
        <w:t>о</w:t>
      </w:r>
      <w:r>
        <w:t>вом притеснении.</w:t>
      </w:r>
    </w:p>
    <w:p w:rsidR="00000000" w:rsidRDefault="00000000">
      <w:pPr>
        <w:pStyle w:val="DualTxt"/>
      </w:pPr>
      <w:r>
        <w:t>54.</w:t>
      </w:r>
      <w:r>
        <w:tab/>
        <w:t>Делегации следует указать, проводилось ли исследование в целях выявления препятствий на пути осуществления такого законодательства и с какими препятствиями сталкиваются женщины. На деле, знают ли женщины об их правах и располаг</w:t>
      </w:r>
      <w:r>
        <w:t>а</w:t>
      </w:r>
      <w:r>
        <w:t>ют ли они доступом к правовой помощи? Также было бы интересно узнать, предусматривает ли г</w:t>
      </w:r>
      <w:r>
        <w:t>о</w:t>
      </w:r>
      <w:r>
        <w:t>сударство проведение обзора о роли общественного обвинителя, функции которого включают не только контроль за выполнением законов о труде, но также и выявление случаев насилия и нарушения труд</w:t>
      </w:r>
      <w:r>
        <w:t>о</w:t>
      </w:r>
      <w:r>
        <w:t>вых прав женщин. Наконец, она хотела бы узнать, предпринимались ли конкретные меры по обесп</w:t>
      </w:r>
      <w:r>
        <w:t>е</w:t>
      </w:r>
      <w:r>
        <w:t>чению ничем не ограниченного доступа к кредитам для женщин-предпринимателей, и, кроме того, п</w:t>
      </w:r>
      <w:r>
        <w:t>о</w:t>
      </w:r>
      <w:r>
        <w:t>лучить данные, отражающие ту степень, в которой женщины используют квоты на рабочие места, а также данные о положении женщин в сфере труд</w:t>
      </w:r>
      <w:r>
        <w:t>о</w:t>
      </w:r>
      <w:r>
        <w:t>устройства в гос</w:t>
      </w:r>
      <w:r>
        <w:t>у</w:t>
      </w:r>
      <w:r>
        <w:t>дарственном секторе.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женщины в Бел</w:t>
      </w:r>
      <w:r>
        <w:t>а</w:t>
      </w:r>
      <w:r>
        <w:t>руси становятся все более уязвимыми перед ВИЧ/СПИДом и что, как представляется, нищета является одним из ослабляющих факторов в деле предоставления услуг для лиц, инфицированных СПИДом, прежде всего для женщин. Она интерес</w:t>
      </w:r>
      <w:r>
        <w:t>у</w:t>
      </w:r>
      <w:r>
        <w:t>ется, существуют ли какие-либо программы по улучшению информирования женщин о конкретных рисках, которым они подвергаются в связи с ВИЧ/СПИДом. Следует представлять информацию об услугах, предоставляемых инфицированным ВИЧ, и о любых программах и планах, предназн</w:t>
      </w:r>
      <w:r>
        <w:t>а</w:t>
      </w:r>
      <w:r>
        <w:t>чающихся для предупреждения передачи вируса от матери ребенку. Также было бы интересно узнать, почему, несмотря на отсутствие дискриминации в их отношении, столь мало женщин представлено на диплом</w:t>
      </w:r>
      <w:r>
        <w:t>а</w:t>
      </w:r>
      <w:r>
        <w:t>тической службе.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просит представить и</w:t>
      </w:r>
      <w:r>
        <w:t>н</w:t>
      </w:r>
      <w:r>
        <w:t>формацию о новой программе специальных отпу</w:t>
      </w:r>
      <w:r>
        <w:t>с</w:t>
      </w:r>
      <w:r>
        <w:t>ков для родителей, конкретно о том, сколько му</w:t>
      </w:r>
      <w:r>
        <w:t>ж</w:t>
      </w:r>
      <w:r>
        <w:t>чин и женщин пользуются ими и какие льготы они получают в этой связи. Она также хотела бы пол</w:t>
      </w:r>
      <w:r>
        <w:t>у</w:t>
      </w:r>
      <w:r>
        <w:t>чить больше информации о тех мерах, которые б</w:t>
      </w:r>
      <w:r>
        <w:t>у</w:t>
      </w:r>
      <w:r>
        <w:t>дут осуществлены в рамках национальной дем</w:t>
      </w:r>
      <w:r>
        <w:t>о</w:t>
      </w:r>
      <w:r>
        <w:t>графической стратегии и программы по вопросам безопасности, и спрашивает, учитывается ли ге</w:t>
      </w:r>
      <w:r>
        <w:t>н</w:t>
      </w:r>
      <w:r>
        <w:t>дерная перспектива в этой связи.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говорит, что будет очень тру</w:t>
      </w:r>
      <w:r>
        <w:t>д</w:t>
      </w:r>
      <w:r>
        <w:t>но обеспечить какие-либо перемены в отношении, если неправительственным организациям не будет разрешено работать свободно без каких-либо огр</w:t>
      </w:r>
      <w:r>
        <w:t>а</w:t>
      </w:r>
      <w:r>
        <w:t>ничений.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>, отмечая, что не были предста</w:t>
      </w:r>
      <w:r>
        <w:t>в</w:t>
      </w:r>
      <w:r>
        <w:t>лены ответы на ряд вопросов предсессионной раб</w:t>
      </w:r>
      <w:r>
        <w:t>о</w:t>
      </w:r>
      <w:r>
        <w:t>чей группы, просит представить информацию о планировании семьи и заболеваниях, передаваемых половым путем, и о воздействии чернобыльской к</w:t>
      </w:r>
      <w:r>
        <w:t>а</w:t>
      </w:r>
      <w:r>
        <w:t>тастрофы и ВИЧ/СПИДа на состояние здоровья женщин. Ей особенно интересно узнать о состоянии здоровья пож</w:t>
      </w:r>
      <w:r>
        <w:t>и</w:t>
      </w:r>
      <w:r>
        <w:t>лых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NO&gt;&gt;N0421768R&lt;&lt;ODS JOB NO&gt;&gt;</w:t>
      </w:r>
    </w:p>
    <w:p w:rsidR="00000000" w:rsidRDefault="00000000">
      <w:pPr>
        <w:pStyle w:val="CommentText"/>
      </w:pPr>
      <w:r>
        <w:t>&lt;&lt;ODS DOC SYMBOL1&gt;&gt;CEDAW/C/SR.643&lt;&lt;ODS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04-21768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*0421768*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/C/SR.643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8/2005 16:54:57"/>
    <w:docVar w:name="DocCategory" w:val="SROthers"/>
    <w:docVar w:name="DocType" w:val="Final"/>
    <w:docVar w:name="JobNo" w:val="0421768R"/>
    <w:docVar w:name="OandT" w:val=" "/>
    <w:docVar w:name="Symbol1" w:val="CEDAW/C/SR.64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6782</Words>
  <Characters>38658</Characters>
  <Application>Microsoft Office Word</Application>
  <DocSecurity>4</DocSecurity>
  <Lines>322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47474</CharactersWithSpaces>
  <SharedDoc>false</SharedDoc>
  <HLinks>
    <vt:vector size="6" baseType="variant">
      <vt:variant>
        <vt:i4>4522087</vt:i4>
      </vt:variant>
      <vt:variant>
        <vt:i4>95024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Irina.Golosova</dc:creator>
  <cp:keywords/>
  <dc:description/>
  <cp:lastModifiedBy>DGAACS User</cp:lastModifiedBy>
  <cp:revision>5</cp:revision>
  <cp:lastPrinted>2005-08-08T23:08:00Z</cp:lastPrinted>
  <dcterms:created xsi:type="dcterms:W3CDTF">2005-08-08T23:07:00Z</dcterms:created>
  <dcterms:modified xsi:type="dcterms:W3CDTF">2005-08-08T23:14:00Z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0421768</vt:lpwstr>
  </property>
  <property fmtid="{D5CDD505-2E9C-101B-9397-08002B2CF9AE}" pid="3" name="Symbol1">
    <vt:lpwstr>CEDAW/C/SR.643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12 </vt:lpwstr>
  </property>
  <property fmtid="{D5CDD505-2E9C-101B-9397-08002B2CF9AE}" pid="8" name="Operator">
    <vt:lpwstr>Petrichenko</vt:lpwstr>
  </property>
</Properties>
</file>