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5" w:tblpY="285"/>
        <w:tblOverlap w:val="never"/>
        <w:bidiVisual/>
        <w:tblW w:w="9639"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4254"/>
        <w:gridCol w:w="4111"/>
      </w:tblGrid>
      <w:tr w:rsidR="006B3E27" w:rsidRPr="00ED7442" w:rsidTr="0054149D">
        <w:trPr>
          <w:trHeight w:hRule="exact" w:val="851"/>
        </w:trPr>
        <w:tc>
          <w:tcPr>
            <w:tcW w:w="1274" w:type="dxa"/>
            <w:tcBorders>
              <w:bottom w:val="single" w:sz="4" w:space="0" w:color="auto"/>
            </w:tcBorders>
          </w:tcPr>
          <w:p w:rsidR="006B3E27" w:rsidRPr="00A54442" w:rsidRDefault="006B3E27" w:rsidP="0054149D">
            <w:pPr>
              <w:bidi w:val="0"/>
              <w:jc w:val="right"/>
              <w:rPr>
                <w:szCs w:val="20"/>
              </w:rPr>
            </w:pPr>
          </w:p>
        </w:tc>
        <w:tc>
          <w:tcPr>
            <w:tcW w:w="4254" w:type="dxa"/>
            <w:tcBorders>
              <w:bottom w:val="single" w:sz="4" w:space="0" w:color="auto"/>
            </w:tcBorders>
            <w:vAlign w:val="bottom"/>
          </w:tcPr>
          <w:p w:rsidR="006B3E27" w:rsidRPr="00517BC9" w:rsidRDefault="006B3E27" w:rsidP="0054149D">
            <w:pPr>
              <w:spacing w:after="80" w:line="480" w:lineRule="exact"/>
              <w:jc w:val="left"/>
              <w:rPr>
                <w:sz w:val="40"/>
                <w:szCs w:val="40"/>
                <w:rtl/>
              </w:rPr>
            </w:pPr>
            <w:r w:rsidRPr="00517BC9">
              <w:rPr>
                <w:rFonts w:hint="cs"/>
                <w:sz w:val="40"/>
                <w:szCs w:val="40"/>
                <w:rtl/>
              </w:rPr>
              <w:t>الأمم المتحدة</w:t>
            </w:r>
          </w:p>
        </w:tc>
        <w:tc>
          <w:tcPr>
            <w:tcW w:w="4111" w:type="dxa"/>
            <w:tcBorders>
              <w:bottom w:val="single" w:sz="4" w:space="0" w:color="auto"/>
            </w:tcBorders>
            <w:vAlign w:val="bottom"/>
          </w:tcPr>
          <w:p w:rsidR="006B3E27" w:rsidRPr="00A54442" w:rsidRDefault="00094EB0" w:rsidP="00723D98">
            <w:pPr>
              <w:bidi w:val="0"/>
              <w:spacing w:after="20"/>
              <w:jc w:val="left"/>
              <w:rPr>
                <w:szCs w:val="20"/>
              </w:rPr>
            </w:pPr>
            <w:r w:rsidRPr="00094EB0">
              <w:rPr>
                <w:sz w:val="40"/>
                <w:szCs w:val="20"/>
              </w:rPr>
              <w:t>CRPD</w:t>
            </w:r>
            <w:r>
              <w:rPr>
                <w:szCs w:val="20"/>
              </w:rPr>
              <w:t>/C/SYC/CO/1</w:t>
            </w:r>
          </w:p>
        </w:tc>
      </w:tr>
      <w:tr w:rsidR="006B3E27" w:rsidRPr="00ED7442" w:rsidTr="0054149D">
        <w:trPr>
          <w:trHeight w:hRule="exact" w:val="2835"/>
        </w:trPr>
        <w:tc>
          <w:tcPr>
            <w:tcW w:w="1274" w:type="dxa"/>
            <w:tcBorders>
              <w:top w:val="single" w:sz="4" w:space="0" w:color="auto"/>
              <w:bottom w:val="single" w:sz="12" w:space="0" w:color="auto"/>
            </w:tcBorders>
          </w:tcPr>
          <w:p w:rsidR="006B3E27" w:rsidRPr="00ED7442" w:rsidRDefault="0059622A" w:rsidP="0054149D">
            <w:pPr>
              <w:jc w:val="center"/>
              <w:rPr>
                <w:sz w:val="56"/>
                <w:szCs w:val="56"/>
                <w:rtl/>
              </w:rPr>
            </w:pPr>
            <w:r w:rsidRPr="00ED7442">
              <w:rPr>
                <w:noProof/>
                <w:sz w:val="56"/>
                <w:szCs w:val="56"/>
                <w:lang w:val="fr-CH" w:eastAsia="zh-CN"/>
              </w:rPr>
              <w:drawing>
                <wp:inline distT="0" distB="0" distL="0" distR="0" wp14:anchorId="22033B1A" wp14:editId="70FF181A">
                  <wp:extent cx="630000" cy="6120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8">
                            <a:extLst>
                              <a:ext uri="{28A0092B-C50C-407E-A947-70E740481C1C}">
                                <a14:useLocalDpi xmlns:a14="http://schemas.microsoft.com/office/drawing/2010/main" val="0"/>
                              </a:ext>
                            </a:extLst>
                          </a:blip>
                          <a:srcRect l="-52" t="-1387" r="-52" b="-1387"/>
                          <a:stretch/>
                        </pic:blipFill>
                        <pic:spPr bwMode="auto">
                          <a:xfrm>
                            <a:off x="0" y="0"/>
                            <a:ext cx="630000" cy="612000"/>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4254" w:type="dxa"/>
            <w:tcBorders>
              <w:top w:val="single" w:sz="4" w:space="0" w:color="auto"/>
              <w:bottom w:val="single" w:sz="12" w:space="0" w:color="auto"/>
            </w:tcBorders>
          </w:tcPr>
          <w:p w:rsidR="006B3E27" w:rsidRPr="00ED7442" w:rsidRDefault="00606EDF" w:rsidP="0054149D">
            <w:pPr>
              <w:spacing w:before="120" w:after="40" w:line="640" w:lineRule="exact"/>
              <w:jc w:val="left"/>
              <w:rPr>
                <w:b/>
                <w:bCs/>
                <w:sz w:val="56"/>
                <w:szCs w:val="56"/>
              </w:rPr>
            </w:pPr>
            <w:r>
              <w:rPr>
                <w:rFonts w:hint="cs"/>
                <w:b/>
                <w:bCs/>
                <w:sz w:val="56"/>
                <w:szCs w:val="56"/>
                <w:rtl/>
              </w:rPr>
              <w:t>اتفاق</w:t>
            </w:r>
            <w:r w:rsidR="007541BA">
              <w:rPr>
                <w:rFonts w:hint="cs"/>
                <w:b/>
                <w:bCs/>
                <w:sz w:val="56"/>
                <w:szCs w:val="56"/>
                <w:rtl/>
              </w:rPr>
              <w:t>ية</w:t>
            </w:r>
            <w:r>
              <w:rPr>
                <w:rFonts w:hint="cs"/>
                <w:b/>
                <w:bCs/>
                <w:sz w:val="56"/>
                <w:szCs w:val="56"/>
                <w:rtl/>
              </w:rPr>
              <w:t xml:space="preserve"> حقوق الأشخاص ذوي الإعاقة</w:t>
            </w:r>
          </w:p>
        </w:tc>
        <w:tc>
          <w:tcPr>
            <w:tcW w:w="4111" w:type="dxa"/>
            <w:tcBorders>
              <w:top w:val="single" w:sz="4" w:space="0" w:color="auto"/>
              <w:bottom w:val="single" w:sz="12" w:space="0" w:color="auto"/>
            </w:tcBorders>
          </w:tcPr>
          <w:p w:rsidR="006B3E27" w:rsidRDefault="00723D98" w:rsidP="00723D98">
            <w:pPr>
              <w:bidi w:val="0"/>
              <w:spacing w:before="240"/>
              <w:jc w:val="left"/>
              <w:rPr>
                <w:szCs w:val="20"/>
              </w:rPr>
            </w:pPr>
            <w:r>
              <w:rPr>
                <w:szCs w:val="20"/>
              </w:rPr>
              <w:t>Distr.: General</w:t>
            </w:r>
          </w:p>
          <w:p w:rsidR="00723D98" w:rsidRDefault="00723D98" w:rsidP="00723D98">
            <w:pPr>
              <w:bidi w:val="0"/>
              <w:jc w:val="left"/>
              <w:rPr>
                <w:szCs w:val="20"/>
              </w:rPr>
            </w:pPr>
            <w:r>
              <w:rPr>
                <w:szCs w:val="20"/>
              </w:rPr>
              <w:t>16 April 2018</w:t>
            </w:r>
          </w:p>
          <w:p w:rsidR="00723D98" w:rsidRDefault="00723D98" w:rsidP="00723D98">
            <w:pPr>
              <w:bidi w:val="0"/>
              <w:jc w:val="left"/>
              <w:rPr>
                <w:szCs w:val="20"/>
              </w:rPr>
            </w:pPr>
            <w:r>
              <w:rPr>
                <w:szCs w:val="20"/>
              </w:rPr>
              <w:t>Arabic</w:t>
            </w:r>
          </w:p>
          <w:p w:rsidR="00723D98" w:rsidRPr="00A54442" w:rsidRDefault="00723D98" w:rsidP="00723D98">
            <w:pPr>
              <w:bidi w:val="0"/>
              <w:jc w:val="left"/>
              <w:rPr>
                <w:szCs w:val="20"/>
              </w:rPr>
            </w:pPr>
            <w:r>
              <w:rPr>
                <w:szCs w:val="20"/>
              </w:rPr>
              <w:t>Original: English</w:t>
            </w:r>
          </w:p>
        </w:tc>
      </w:tr>
    </w:tbl>
    <w:p w:rsidR="00723D98" w:rsidRPr="000F1B88" w:rsidRDefault="00723D98" w:rsidP="00723D98">
      <w:pPr>
        <w:pStyle w:val="SingleTxtGA"/>
        <w:spacing w:before="120"/>
        <w:ind w:left="0" w:right="0"/>
        <w:rPr>
          <w:b/>
          <w:bCs/>
          <w:sz w:val="26"/>
          <w:szCs w:val="36"/>
          <w:rtl/>
          <w:lang w:eastAsia="ar-SA"/>
        </w:rPr>
      </w:pPr>
      <w:r w:rsidRPr="000F1B88">
        <w:rPr>
          <w:b/>
          <w:bCs/>
          <w:sz w:val="26"/>
          <w:szCs w:val="36"/>
          <w:rtl/>
          <w:lang w:eastAsia="ar-SA"/>
        </w:rPr>
        <w:t>اللجنة المعنية بحقوق الأشخاص ذوي الإعاقة</w:t>
      </w:r>
    </w:p>
    <w:p w:rsidR="00723D98" w:rsidRDefault="00723D98" w:rsidP="00723D98">
      <w:pPr>
        <w:pStyle w:val="HChGA"/>
        <w:rPr>
          <w:rtl/>
          <w:lang w:eastAsia="ar-SA"/>
        </w:rPr>
      </w:pPr>
      <w:r>
        <w:rPr>
          <w:rFonts w:hint="cs"/>
          <w:rtl/>
          <w:lang w:eastAsia="ar-SA"/>
        </w:rPr>
        <w:tab/>
      </w:r>
      <w:r>
        <w:rPr>
          <w:rFonts w:hint="cs"/>
          <w:rtl/>
          <w:lang w:eastAsia="ar-SA"/>
        </w:rPr>
        <w:tab/>
      </w:r>
      <w:r>
        <w:rPr>
          <w:rtl/>
          <w:lang w:eastAsia="ar-SA"/>
        </w:rPr>
        <w:t>ملاحظات ختامية بشأن التقرير الأولي ل</w:t>
      </w:r>
      <w:r>
        <w:rPr>
          <w:rFonts w:hint="cs"/>
          <w:rtl/>
          <w:lang w:eastAsia="ar-SA"/>
        </w:rPr>
        <w:t>سيشيل</w:t>
      </w:r>
      <w:r w:rsidRPr="00E02350">
        <w:rPr>
          <w:rStyle w:val="FootnoteReference"/>
          <w:b/>
          <w:bCs w:val="0"/>
          <w:sz w:val="20"/>
          <w:vertAlign w:val="baseline"/>
          <w:rtl/>
          <w:lang w:eastAsia="ar-SA"/>
        </w:rPr>
        <w:footnoteReference w:customMarkFollows="1" w:id="1"/>
        <w:t>*</w:t>
      </w:r>
    </w:p>
    <w:p w:rsidR="00723D98" w:rsidRDefault="00723D98" w:rsidP="00723D98">
      <w:pPr>
        <w:pStyle w:val="HChGA"/>
        <w:rPr>
          <w:rtl/>
          <w:lang w:eastAsia="ar-SA" w:bidi="ar-DZ"/>
        </w:rPr>
      </w:pPr>
      <w:r>
        <w:rPr>
          <w:rtl/>
          <w:lang w:eastAsia="ar-SA"/>
        </w:rPr>
        <w:tab/>
        <w:t>أولاً-</w:t>
      </w:r>
      <w:r>
        <w:rPr>
          <w:rtl/>
          <w:lang w:eastAsia="ar-SA"/>
        </w:rPr>
        <w:tab/>
        <w:t xml:space="preserve">مقدمة </w:t>
      </w:r>
    </w:p>
    <w:p w:rsidR="00723D98" w:rsidRPr="00723D98" w:rsidRDefault="00723D98" w:rsidP="00723D98">
      <w:pPr>
        <w:pStyle w:val="SingleTxtGA"/>
        <w:spacing w:line="360" w:lineRule="exact"/>
        <w:rPr>
          <w:spacing w:val="-4"/>
          <w:rtl/>
          <w:lang w:eastAsia="ar-SA" w:bidi="ar-DZ"/>
        </w:rPr>
      </w:pPr>
      <w:r>
        <w:rPr>
          <w:rtl/>
          <w:lang w:eastAsia="ar-SA"/>
        </w:rPr>
        <w:t>1</w:t>
      </w:r>
      <w:r w:rsidRPr="00723D98">
        <w:rPr>
          <w:rFonts w:hint="cs"/>
          <w:spacing w:val="-4"/>
          <w:rtl/>
          <w:lang w:eastAsia="ar-SA"/>
        </w:rPr>
        <w:t>-</w:t>
      </w:r>
      <w:r w:rsidRPr="00723D98">
        <w:rPr>
          <w:rFonts w:hint="cs"/>
          <w:spacing w:val="-4"/>
          <w:rtl/>
          <w:lang w:eastAsia="ar-SA"/>
        </w:rPr>
        <w:tab/>
        <w:t xml:space="preserve"> </w:t>
      </w:r>
      <w:r w:rsidRPr="00723D98">
        <w:rPr>
          <w:spacing w:val="-4"/>
          <w:rtl/>
          <w:lang w:eastAsia="ar-SA"/>
        </w:rPr>
        <w:t>نظرت اللجنة في التقرير الأولي لسيشيل (</w:t>
      </w:r>
      <w:r w:rsidRPr="00723D98">
        <w:rPr>
          <w:spacing w:val="-4"/>
          <w:lang w:eastAsia="ar-SA"/>
        </w:rPr>
        <w:t>CRPD/C/SYC/1</w:t>
      </w:r>
      <w:r w:rsidRPr="00723D98">
        <w:rPr>
          <w:spacing w:val="-4"/>
          <w:rtl/>
          <w:lang w:eastAsia="ar-SA"/>
        </w:rPr>
        <w:t xml:space="preserve"> و</w:t>
      </w:r>
      <w:r w:rsidRPr="00723D98">
        <w:rPr>
          <w:spacing w:val="-4"/>
          <w:lang w:eastAsia="ar-SA"/>
        </w:rPr>
        <w:t>Corr.1</w:t>
      </w:r>
      <w:r w:rsidRPr="00723D98">
        <w:rPr>
          <w:spacing w:val="-4"/>
          <w:rtl/>
          <w:lang w:eastAsia="ar-SA"/>
        </w:rPr>
        <w:t xml:space="preserve">) في جلستيها 377 و378 (انظر </w:t>
      </w:r>
      <w:r w:rsidRPr="00723D98">
        <w:rPr>
          <w:spacing w:val="-4"/>
          <w:lang w:eastAsia="ar-SA"/>
        </w:rPr>
        <w:t>CRPD/C/SR.377</w:t>
      </w:r>
      <w:r w:rsidRPr="00723D98">
        <w:rPr>
          <w:spacing w:val="-4"/>
          <w:rtl/>
          <w:lang w:eastAsia="ar-SA"/>
        </w:rPr>
        <w:t xml:space="preserve"> </w:t>
      </w:r>
      <w:r w:rsidRPr="00723D98">
        <w:rPr>
          <w:rFonts w:hint="cs"/>
          <w:spacing w:val="-4"/>
          <w:rtl/>
          <w:lang w:eastAsia="ar-SA"/>
        </w:rPr>
        <w:t>و</w:t>
      </w:r>
      <w:r w:rsidRPr="00723D98">
        <w:rPr>
          <w:spacing w:val="-4"/>
          <w:lang w:eastAsia="ar-SA"/>
        </w:rPr>
        <w:t>SR.378</w:t>
      </w:r>
      <w:r w:rsidRPr="00723D98">
        <w:rPr>
          <w:spacing w:val="-4"/>
          <w:rtl/>
          <w:lang w:eastAsia="ar-SA"/>
        </w:rPr>
        <w:t>)، المعقودتين في 26 و27 شباط/فبراير 2018. واعتمدت هذه الملاحظات الختامية في جلستها 389 المعقودة في 6 آذار/مارس 2018.</w:t>
      </w:r>
    </w:p>
    <w:p w:rsidR="00723D98" w:rsidRDefault="00723D98" w:rsidP="00723D98">
      <w:pPr>
        <w:pStyle w:val="SingleTxtGA"/>
        <w:spacing w:line="360" w:lineRule="exact"/>
        <w:rPr>
          <w:rtl/>
          <w:lang w:eastAsia="ar-SA"/>
        </w:rPr>
      </w:pPr>
      <w:r>
        <w:rPr>
          <w:rtl/>
          <w:lang w:eastAsia="ar-SA"/>
        </w:rPr>
        <w:t>2-</w:t>
      </w:r>
      <w:r>
        <w:rPr>
          <w:rtl/>
          <w:lang w:eastAsia="ar-SA"/>
        </w:rPr>
        <w:tab/>
      </w:r>
      <w:r>
        <w:rPr>
          <w:rFonts w:hint="cs"/>
          <w:rtl/>
          <w:lang w:eastAsia="ar-SA"/>
        </w:rPr>
        <w:t>و</w:t>
      </w:r>
      <w:r>
        <w:rPr>
          <w:rtl/>
          <w:lang w:eastAsia="ar-SA"/>
        </w:rPr>
        <w:t xml:space="preserve">ترحب اللجنة بالتقرير الأولي لسيشيل، الذي أُعد وفقاً للمبادئ التوجيهية </w:t>
      </w:r>
      <w:r>
        <w:rPr>
          <w:rFonts w:hint="cs"/>
          <w:rtl/>
          <w:lang w:eastAsia="ar-SA"/>
        </w:rPr>
        <w:t>التي وضعتها</w:t>
      </w:r>
      <w:r>
        <w:rPr>
          <w:rtl/>
          <w:lang w:eastAsia="ar-SA"/>
        </w:rPr>
        <w:t xml:space="preserve"> اللجنة</w:t>
      </w:r>
      <w:r>
        <w:rPr>
          <w:rFonts w:hint="cs"/>
          <w:rtl/>
          <w:lang w:eastAsia="ar-SA"/>
        </w:rPr>
        <w:t xml:space="preserve"> فيما يخص </w:t>
      </w:r>
      <w:r>
        <w:rPr>
          <w:rtl/>
          <w:lang w:eastAsia="ar-SA"/>
        </w:rPr>
        <w:t xml:space="preserve">تقديم التقارير. </w:t>
      </w:r>
      <w:r>
        <w:rPr>
          <w:rFonts w:hint="cs"/>
          <w:rtl/>
          <w:lang w:eastAsia="ar-SA"/>
        </w:rPr>
        <w:t>و</w:t>
      </w:r>
      <w:r>
        <w:rPr>
          <w:rtl/>
          <w:lang w:eastAsia="ar-SA"/>
        </w:rPr>
        <w:t>تشكر اللجنة الدولة الطرف على ردودها الكتابية (</w:t>
      </w:r>
      <w:r>
        <w:rPr>
          <w:lang w:eastAsia="ar-SA"/>
        </w:rPr>
        <w:t>CRPD/C/SYC/Q/1/Add.1</w:t>
      </w:r>
      <w:r>
        <w:rPr>
          <w:rtl/>
          <w:lang w:eastAsia="ar-SA"/>
        </w:rPr>
        <w:t>) على قائمة القضايا التي أعدتها اللجنة (</w:t>
      </w:r>
      <w:r>
        <w:rPr>
          <w:lang w:eastAsia="ar-SA"/>
        </w:rPr>
        <w:t>CRPD/C/SYC/Q/1</w:t>
      </w:r>
      <w:r>
        <w:rPr>
          <w:rtl/>
          <w:lang w:eastAsia="ar-SA"/>
        </w:rPr>
        <w:t>)، على الرغم من تأخر تقديمها.</w:t>
      </w:r>
    </w:p>
    <w:p w:rsidR="00723D98" w:rsidRPr="00747B8B" w:rsidRDefault="00723D98" w:rsidP="00723D98">
      <w:pPr>
        <w:pStyle w:val="SingleTxtGA"/>
        <w:spacing w:line="360" w:lineRule="exact"/>
        <w:rPr>
          <w:rtl/>
          <w:lang w:eastAsia="ar-SA"/>
        </w:rPr>
      </w:pPr>
      <w:r>
        <w:rPr>
          <w:rtl/>
          <w:lang w:eastAsia="ar-SA"/>
        </w:rPr>
        <w:t>3-</w:t>
      </w:r>
      <w:r>
        <w:rPr>
          <w:rtl/>
          <w:lang w:eastAsia="ar-SA"/>
        </w:rPr>
        <w:tab/>
      </w:r>
      <w:r>
        <w:rPr>
          <w:rFonts w:hint="cs"/>
          <w:rtl/>
          <w:lang w:eastAsia="ar-SA"/>
        </w:rPr>
        <w:t>و</w:t>
      </w:r>
      <w:r>
        <w:rPr>
          <w:rtl/>
          <w:lang w:eastAsia="ar-SA"/>
        </w:rPr>
        <w:t>تعرب اللجنة عن تقديرها للحوار البناء الذي دار مع وفد الدولة الطرف، حيث أُثير</w:t>
      </w:r>
      <w:r>
        <w:rPr>
          <w:rFonts w:hint="cs"/>
          <w:rtl/>
          <w:lang w:eastAsia="ar-SA"/>
        </w:rPr>
        <w:t xml:space="preserve"> فيه </w:t>
      </w:r>
      <w:r>
        <w:rPr>
          <w:rtl/>
          <w:lang w:eastAsia="ar-SA"/>
        </w:rPr>
        <w:t>العديد من القضايا، و</w:t>
      </w:r>
      <w:r>
        <w:rPr>
          <w:rFonts w:hint="cs"/>
          <w:rtl/>
          <w:lang w:eastAsia="ar-SA"/>
        </w:rPr>
        <w:t>ل</w:t>
      </w:r>
      <w:r>
        <w:rPr>
          <w:rtl/>
          <w:lang w:eastAsia="ar-SA"/>
        </w:rPr>
        <w:t xml:space="preserve">موقفها </w:t>
      </w:r>
      <w:r>
        <w:rPr>
          <w:rFonts w:hint="cs"/>
          <w:rtl/>
          <w:lang w:eastAsia="ar-SA"/>
        </w:rPr>
        <w:t>الواضح</w:t>
      </w:r>
      <w:r>
        <w:rPr>
          <w:rtl/>
          <w:lang w:eastAsia="ar-SA"/>
        </w:rPr>
        <w:t xml:space="preserve"> والصريح.</w:t>
      </w:r>
    </w:p>
    <w:p w:rsidR="00723D98" w:rsidRDefault="00723D98" w:rsidP="00723D98">
      <w:pPr>
        <w:pStyle w:val="HChGA"/>
        <w:rPr>
          <w:rtl/>
          <w:lang w:eastAsia="ar-SA"/>
        </w:rPr>
      </w:pPr>
      <w:r>
        <w:rPr>
          <w:rtl/>
          <w:lang w:eastAsia="ar-SA"/>
        </w:rPr>
        <w:tab/>
        <w:t>ثانيا</w:t>
      </w:r>
      <w:r>
        <w:rPr>
          <w:rFonts w:hint="cs"/>
          <w:rtl/>
          <w:lang w:eastAsia="ar-SA"/>
        </w:rPr>
        <w:t>ً</w:t>
      </w:r>
      <w:r>
        <w:rPr>
          <w:rtl/>
          <w:lang w:eastAsia="ar-SA"/>
        </w:rPr>
        <w:t>-</w:t>
      </w:r>
      <w:r>
        <w:rPr>
          <w:rtl/>
          <w:lang w:eastAsia="ar-SA"/>
        </w:rPr>
        <w:tab/>
        <w:t xml:space="preserve">الجوانب الإيجابية </w:t>
      </w:r>
    </w:p>
    <w:p w:rsidR="00723D98" w:rsidRDefault="00723D98" w:rsidP="00723D98">
      <w:pPr>
        <w:pStyle w:val="SingleTxtGA"/>
        <w:rPr>
          <w:rtl/>
          <w:lang w:eastAsia="ar-SA"/>
        </w:rPr>
      </w:pPr>
      <w:r>
        <w:rPr>
          <w:rFonts w:hint="cs"/>
          <w:rtl/>
          <w:lang w:eastAsia="ar-SA"/>
        </w:rPr>
        <w:t>4</w:t>
      </w:r>
      <w:r w:rsidRPr="00DE7201">
        <w:rPr>
          <w:rtl/>
          <w:lang w:eastAsia="ar-SA"/>
        </w:rPr>
        <w:t>-</w:t>
      </w:r>
      <w:r w:rsidRPr="00DE7201">
        <w:rPr>
          <w:rtl/>
          <w:lang w:eastAsia="ar-SA"/>
        </w:rPr>
        <w:tab/>
        <w:t xml:space="preserve"> </w:t>
      </w:r>
      <w:r>
        <w:rPr>
          <w:rtl/>
          <w:lang w:eastAsia="ar-SA"/>
        </w:rPr>
        <w:t xml:space="preserve">تثني اللجنة على الدولة الطرف لاعتمادها </w:t>
      </w:r>
      <w:r>
        <w:rPr>
          <w:rFonts w:hint="cs"/>
          <w:rtl/>
          <w:lang w:eastAsia="ar-SA"/>
        </w:rPr>
        <w:t>عدداً</w:t>
      </w:r>
      <w:r>
        <w:rPr>
          <w:rtl/>
          <w:lang w:eastAsia="ar-SA"/>
        </w:rPr>
        <w:t xml:space="preserve"> من </w:t>
      </w:r>
      <w:r>
        <w:rPr>
          <w:rFonts w:hint="cs"/>
          <w:rtl/>
          <w:lang w:eastAsia="ar-SA"/>
        </w:rPr>
        <w:t>ال</w:t>
      </w:r>
      <w:r>
        <w:rPr>
          <w:rtl/>
          <w:lang w:eastAsia="ar-SA"/>
        </w:rPr>
        <w:t>تدابير السياس</w:t>
      </w:r>
      <w:r>
        <w:rPr>
          <w:rFonts w:hint="cs"/>
          <w:rtl/>
          <w:lang w:eastAsia="ar-SA"/>
        </w:rPr>
        <w:t>اتية</w:t>
      </w:r>
      <w:r>
        <w:rPr>
          <w:rtl/>
          <w:lang w:eastAsia="ar-SA"/>
        </w:rPr>
        <w:t xml:space="preserve"> بهدف تنفيذ الاتفاقية، لا سيما التعديلات التي أدخلت على قانون الضمان الاجتماعي لضمان عدم فقد</w:t>
      </w:r>
      <w:r>
        <w:rPr>
          <w:rFonts w:hint="cs"/>
          <w:rtl/>
          <w:lang w:eastAsia="ar-SA"/>
        </w:rPr>
        <w:t>ان</w:t>
      </w:r>
      <w:r>
        <w:rPr>
          <w:rtl/>
          <w:lang w:eastAsia="ar-SA"/>
        </w:rPr>
        <w:t xml:space="preserve"> الأشخاص ذوي الإعاقة جميع منافعهم عندما </w:t>
      </w:r>
      <w:r>
        <w:rPr>
          <w:rFonts w:hint="cs"/>
          <w:rtl/>
          <w:lang w:eastAsia="ar-SA"/>
        </w:rPr>
        <w:t>يعملون</w:t>
      </w:r>
      <w:r>
        <w:rPr>
          <w:rtl/>
          <w:lang w:eastAsia="ar-SA"/>
        </w:rPr>
        <w:t xml:space="preserve"> والجهود المبذولة لزيادة عدد</w:t>
      </w:r>
      <w:r>
        <w:rPr>
          <w:rFonts w:hint="cs"/>
          <w:rtl/>
          <w:lang w:eastAsia="ar-SA"/>
        </w:rPr>
        <w:t xml:space="preserve"> العاملين من</w:t>
      </w:r>
      <w:r>
        <w:rPr>
          <w:rtl/>
          <w:lang w:eastAsia="ar-SA"/>
        </w:rPr>
        <w:t xml:space="preserve"> الأشخاص ذوي الإعاقة؛ </w:t>
      </w:r>
      <w:r>
        <w:rPr>
          <w:rFonts w:hint="cs"/>
          <w:rtl/>
          <w:lang w:eastAsia="ar-SA"/>
        </w:rPr>
        <w:t>و</w:t>
      </w:r>
      <w:r>
        <w:rPr>
          <w:rtl/>
          <w:lang w:eastAsia="ar-SA"/>
        </w:rPr>
        <w:t xml:space="preserve">سياسة الإدماج وخطة العمل بشأن التعليم والتدريب الشاملين، التي اعتمدت في </w:t>
      </w:r>
      <w:r>
        <w:rPr>
          <w:rFonts w:hint="cs"/>
          <w:rtl/>
          <w:lang w:eastAsia="ar-SA"/>
        </w:rPr>
        <w:t>أيلول/</w:t>
      </w:r>
      <w:r>
        <w:rPr>
          <w:rtl/>
          <w:lang w:eastAsia="ar-SA"/>
        </w:rPr>
        <w:t xml:space="preserve">سبتمبر 2014 </w:t>
      </w:r>
      <w:r>
        <w:rPr>
          <w:rFonts w:hint="cs"/>
          <w:rtl/>
          <w:lang w:eastAsia="ar-SA"/>
        </w:rPr>
        <w:t>واسترشدت</w:t>
      </w:r>
      <w:r>
        <w:rPr>
          <w:rtl/>
          <w:lang w:eastAsia="ar-SA"/>
        </w:rPr>
        <w:t xml:space="preserve"> بالاتفاقية، بهدف توفير التعليم الجيد للأطفال ذوي الإعاقة؛ وجهود الدولة الطرف لجمع بيانات عن الإعاقة في التعداد الوطني لعام 2010.</w:t>
      </w:r>
    </w:p>
    <w:p w:rsidR="00723D98" w:rsidRDefault="00723D98" w:rsidP="00723D98">
      <w:pPr>
        <w:pStyle w:val="SingleTxtGA"/>
        <w:rPr>
          <w:lang w:eastAsia="ar-SA"/>
        </w:rPr>
      </w:pPr>
      <w:r>
        <w:rPr>
          <w:rtl/>
          <w:lang w:eastAsia="ar-SA"/>
        </w:rPr>
        <w:t>5-</w:t>
      </w:r>
      <w:r>
        <w:rPr>
          <w:rtl/>
          <w:lang w:eastAsia="ar-SA"/>
        </w:rPr>
        <w:tab/>
      </w:r>
      <w:r>
        <w:rPr>
          <w:rFonts w:hint="cs"/>
          <w:rtl/>
          <w:lang w:eastAsia="ar-SA"/>
        </w:rPr>
        <w:t>و</w:t>
      </w:r>
      <w:r>
        <w:rPr>
          <w:rtl/>
          <w:lang w:eastAsia="ar-SA"/>
        </w:rPr>
        <w:t xml:space="preserve">ترحب اللجنة بالجهود التي تبذلها الدولة الطرف </w:t>
      </w:r>
      <w:r>
        <w:rPr>
          <w:rFonts w:hint="cs"/>
          <w:rtl/>
          <w:lang w:eastAsia="ar-SA"/>
        </w:rPr>
        <w:t xml:space="preserve">من أجل </w:t>
      </w:r>
      <w:r>
        <w:rPr>
          <w:rtl/>
          <w:lang w:eastAsia="ar-SA"/>
        </w:rPr>
        <w:t xml:space="preserve">ترجمة الاتفاقية إلى </w:t>
      </w:r>
      <w:r>
        <w:rPr>
          <w:rFonts w:hint="cs"/>
          <w:rtl/>
          <w:lang w:eastAsia="ar-SA"/>
        </w:rPr>
        <w:t xml:space="preserve">لغة </w:t>
      </w:r>
      <w:r>
        <w:rPr>
          <w:rtl/>
          <w:lang w:eastAsia="ar-SA"/>
        </w:rPr>
        <w:t>الكريول وإنتاج مواد ملائمة للأطفال.</w:t>
      </w:r>
    </w:p>
    <w:p w:rsidR="00723D98" w:rsidRDefault="00723D98" w:rsidP="00723D98">
      <w:pPr>
        <w:pStyle w:val="HChGA"/>
        <w:spacing w:line="420" w:lineRule="exact"/>
        <w:rPr>
          <w:rtl/>
          <w:lang w:eastAsia="ar-SA"/>
        </w:rPr>
      </w:pPr>
      <w:r>
        <w:rPr>
          <w:rtl/>
          <w:lang w:eastAsia="ar-SA"/>
        </w:rPr>
        <w:lastRenderedPageBreak/>
        <w:tab/>
        <w:t>ثالثا</w:t>
      </w:r>
      <w:r>
        <w:rPr>
          <w:rFonts w:hint="cs"/>
          <w:rtl/>
          <w:lang w:eastAsia="ar-SA"/>
        </w:rPr>
        <w:t>ً</w:t>
      </w:r>
      <w:r>
        <w:rPr>
          <w:rtl/>
          <w:lang w:eastAsia="ar-SA"/>
        </w:rPr>
        <w:t>-</w:t>
      </w:r>
      <w:r>
        <w:rPr>
          <w:rtl/>
          <w:lang w:eastAsia="ar-SA"/>
        </w:rPr>
        <w:tab/>
        <w:t>دواعي القلق الرئيسية والتوصيات</w:t>
      </w:r>
    </w:p>
    <w:p w:rsidR="00723D98" w:rsidRDefault="00723D98" w:rsidP="00723D98">
      <w:pPr>
        <w:pStyle w:val="H1GA"/>
        <w:rPr>
          <w:rtl/>
          <w:lang w:eastAsia="ar-SA"/>
        </w:rPr>
      </w:pPr>
      <w:r>
        <w:rPr>
          <w:rtl/>
          <w:lang w:eastAsia="ar-SA"/>
        </w:rPr>
        <w:tab/>
        <w:t>ألف-</w:t>
      </w:r>
      <w:r>
        <w:rPr>
          <w:rtl/>
          <w:lang w:eastAsia="ar-SA"/>
        </w:rPr>
        <w:tab/>
        <w:t>المبادئ والالتزامات العامة (المواد 1-4)</w:t>
      </w:r>
    </w:p>
    <w:p w:rsidR="00723D98" w:rsidRDefault="00723D98" w:rsidP="00723D98">
      <w:pPr>
        <w:pStyle w:val="SingleTxtGA"/>
        <w:rPr>
          <w:rtl/>
          <w:lang w:eastAsia="ar-SA"/>
        </w:rPr>
      </w:pPr>
      <w:r>
        <w:rPr>
          <w:rFonts w:hint="cs"/>
          <w:rtl/>
          <w:lang w:eastAsia="ar-SA"/>
        </w:rPr>
        <w:t>6</w:t>
      </w:r>
      <w:r>
        <w:rPr>
          <w:rtl/>
          <w:lang w:eastAsia="ar-SA"/>
        </w:rPr>
        <w:t>-</w:t>
      </w:r>
      <w:r>
        <w:rPr>
          <w:rtl/>
          <w:lang w:eastAsia="ar-SA"/>
        </w:rPr>
        <w:tab/>
      </w:r>
      <w:r>
        <w:rPr>
          <w:rFonts w:hint="cs"/>
          <w:rtl/>
          <w:lang w:eastAsia="ar-SA"/>
        </w:rPr>
        <w:t xml:space="preserve"> </w:t>
      </w:r>
      <w:r>
        <w:rPr>
          <w:rtl/>
          <w:lang w:eastAsia="ar-SA"/>
        </w:rPr>
        <w:t>تشعر اللجنة بقلق بالغ إزاء ما يلي:</w:t>
      </w:r>
    </w:p>
    <w:p w:rsidR="00723D98" w:rsidRDefault="00723D98" w:rsidP="00723D98">
      <w:pPr>
        <w:pStyle w:val="SingleTxtGA"/>
        <w:rPr>
          <w:rtl/>
          <w:lang w:eastAsia="ar-SA"/>
        </w:rPr>
      </w:pPr>
      <w:r>
        <w:rPr>
          <w:rtl/>
          <w:lang w:eastAsia="ar-SA"/>
        </w:rPr>
        <w:tab/>
        <w:t>(أ)</w:t>
      </w:r>
      <w:r>
        <w:rPr>
          <w:rtl/>
          <w:lang w:eastAsia="ar-SA"/>
        </w:rPr>
        <w:tab/>
      </w:r>
      <w:r>
        <w:rPr>
          <w:rFonts w:hint="cs"/>
          <w:rtl/>
          <w:lang w:eastAsia="ar-SA"/>
        </w:rPr>
        <w:t>التأخر</w:t>
      </w:r>
      <w:r>
        <w:rPr>
          <w:rtl/>
          <w:lang w:eastAsia="ar-SA"/>
        </w:rPr>
        <w:t xml:space="preserve"> في استعراض</w:t>
      </w:r>
      <w:r>
        <w:rPr>
          <w:rFonts w:hint="cs"/>
          <w:rtl/>
          <w:lang w:eastAsia="ar-SA"/>
        </w:rPr>
        <w:t xml:space="preserve"> وإلغاء وتعديل</w:t>
      </w:r>
      <w:r>
        <w:rPr>
          <w:rtl/>
          <w:lang w:eastAsia="ar-SA"/>
        </w:rPr>
        <w:t xml:space="preserve"> التشريعات المحلية القائمة </w:t>
      </w:r>
      <w:r>
        <w:rPr>
          <w:rFonts w:hint="cs"/>
          <w:rtl/>
          <w:lang w:eastAsia="ar-SA"/>
        </w:rPr>
        <w:t xml:space="preserve">التي </w:t>
      </w:r>
      <w:r>
        <w:rPr>
          <w:rtl/>
          <w:lang w:eastAsia="ar-SA"/>
        </w:rPr>
        <w:t xml:space="preserve">لا </w:t>
      </w:r>
      <w:r>
        <w:rPr>
          <w:rFonts w:hint="cs"/>
          <w:rtl/>
          <w:lang w:eastAsia="ar-SA"/>
        </w:rPr>
        <w:t>ت</w:t>
      </w:r>
      <w:r>
        <w:rPr>
          <w:rtl/>
          <w:lang w:eastAsia="ar-SA"/>
        </w:rPr>
        <w:t xml:space="preserve">تماشى مع الاتفاقية، بما في ذلك الفصل الثالث من الدستور، الذي لا يزال يروج ويدافع عن نموذج للإعاقة في مجال الرعاية الطبية </w:t>
      </w:r>
      <w:r>
        <w:rPr>
          <w:rFonts w:hint="cs"/>
          <w:rtl/>
          <w:lang w:eastAsia="ar-SA"/>
        </w:rPr>
        <w:t>والرفاه</w:t>
      </w:r>
      <w:r>
        <w:rPr>
          <w:rtl/>
          <w:lang w:eastAsia="ar-SA"/>
        </w:rPr>
        <w:t xml:space="preserve">؛ </w:t>
      </w:r>
      <w:r>
        <w:rPr>
          <w:rFonts w:hint="cs"/>
          <w:rtl/>
          <w:lang w:eastAsia="ar-SA"/>
        </w:rPr>
        <w:t>و</w:t>
      </w:r>
      <w:r>
        <w:rPr>
          <w:rtl/>
          <w:lang w:eastAsia="ar-SA"/>
        </w:rPr>
        <w:t>القانون المدني وقانون المجلس الوطني للمعوقين (1994)؛</w:t>
      </w:r>
    </w:p>
    <w:p w:rsidR="00723D98" w:rsidRDefault="00723D98" w:rsidP="00723D98">
      <w:pPr>
        <w:pStyle w:val="SingleTxtGA"/>
        <w:rPr>
          <w:rtl/>
          <w:lang w:eastAsia="ar-SA"/>
        </w:rPr>
      </w:pPr>
      <w:r>
        <w:rPr>
          <w:rtl/>
          <w:lang w:eastAsia="ar-SA"/>
        </w:rPr>
        <w:tab/>
        <w:t>(ب)</w:t>
      </w:r>
      <w:r>
        <w:rPr>
          <w:rtl/>
          <w:lang w:eastAsia="ar-SA"/>
        </w:rPr>
        <w:tab/>
        <w:t xml:space="preserve">عدم وجود </w:t>
      </w:r>
      <w:r>
        <w:rPr>
          <w:rFonts w:hint="cs"/>
          <w:rtl/>
          <w:lang w:eastAsia="ar-SA"/>
        </w:rPr>
        <w:t>قانون</w:t>
      </w:r>
      <w:r>
        <w:rPr>
          <w:rtl/>
          <w:lang w:eastAsia="ar-SA"/>
        </w:rPr>
        <w:t xml:space="preserve"> أو قرار محدد لتوطين الاتفاقية؛</w:t>
      </w:r>
    </w:p>
    <w:p w:rsidR="00723D98" w:rsidRDefault="00723D98" w:rsidP="00723D98">
      <w:pPr>
        <w:pStyle w:val="SingleTxtGA"/>
        <w:rPr>
          <w:rtl/>
          <w:lang w:eastAsia="ar-SA"/>
        </w:rPr>
      </w:pPr>
      <w:r>
        <w:rPr>
          <w:rtl/>
          <w:lang w:eastAsia="ar-SA"/>
        </w:rPr>
        <w:tab/>
        <w:t>(ج)</w:t>
      </w:r>
      <w:r>
        <w:rPr>
          <w:rtl/>
          <w:lang w:eastAsia="ar-SA"/>
        </w:rPr>
        <w:tab/>
      </w:r>
      <w:r>
        <w:rPr>
          <w:rFonts w:hint="cs"/>
          <w:rtl/>
          <w:lang w:eastAsia="ar-SA"/>
        </w:rPr>
        <w:t xml:space="preserve">وجود </w:t>
      </w:r>
      <w:r>
        <w:rPr>
          <w:rtl/>
          <w:lang w:eastAsia="ar-SA"/>
        </w:rPr>
        <w:t xml:space="preserve">مصطلحات </w:t>
      </w:r>
      <w:r>
        <w:rPr>
          <w:rFonts w:hint="cs"/>
          <w:rtl/>
          <w:lang w:eastAsia="ar-SA"/>
        </w:rPr>
        <w:t xml:space="preserve">قدحية بشأن الأشخاص ذوي الإعاقة </w:t>
      </w:r>
      <w:r>
        <w:rPr>
          <w:rtl/>
          <w:lang w:eastAsia="ar-SA"/>
        </w:rPr>
        <w:t>في التشريع</w:t>
      </w:r>
      <w:r>
        <w:rPr>
          <w:rFonts w:hint="cs"/>
          <w:rtl/>
          <w:lang w:eastAsia="ar-SA"/>
        </w:rPr>
        <w:t>ات</w:t>
      </w:r>
      <w:r>
        <w:rPr>
          <w:rtl/>
          <w:lang w:eastAsia="ar-SA"/>
        </w:rPr>
        <w:t xml:space="preserve"> وعند الإشارة إلى الأشخاص ذوي الإعاقة؛</w:t>
      </w:r>
    </w:p>
    <w:p w:rsidR="00723D98" w:rsidRDefault="00723D98" w:rsidP="00723D98">
      <w:pPr>
        <w:pStyle w:val="SingleTxtGA"/>
        <w:rPr>
          <w:rtl/>
          <w:lang w:eastAsia="ar-SA"/>
        </w:rPr>
      </w:pPr>
      <w:r>
        <w:rPr>
          <w:rtl/>
          <w:lang w:eastAsia="ar-SA"/>
        </w:rPr>
        <w:tab/>
        <w:t>(د)</w:t>
      </w:r>
      <w:r>
        <w:rPr>
          <w:rtl/>
          <w:lang w:eastAsia="ar-SA"/>
        </w:rPr>
        <w:tab/>
        <w:t>التأخر في تنقيح السياسة الوطنية المتعلقة بالإعاقة و</w:t>
      </w:r>
      <w:r>
        <w:rPr>
          <w:rFonts w:hint="cs"/>
          <w:rtl/>
          <w:lang w:eastAsia="ar-SA"/>
        </w:rPr>
        <w:t xml:space="preserve">في </w:t>
      </w:r>
      <w:r>
        <w:rPr>
          <w:rtl/>
          <w:lang w:eastAsia="ar-SA"/>
        </w:rPr>
        <w:t>وضع الصيغة النهائية لخطة العمل الوطنية المتعلقة بالإعاقة.</w:t>
      </w:r>
    </w:p>
    <w:p w:rsidR="00723D98" w:rsidRPr="003D4A61" w:rsidRDefault="00723D98" w:rsidP="00723D98">
      <w:pPr>
        <w:pStyle w:val="SingleTxtGA"/>
        <w:rPr>
          <w:b/>
          <w:bCs/>
          <w:rtl/>
          <w:lang w:eastAsia="ar-SA"/>
        </w:rPr>
      </w:pPr>
      <w:r>
        <w:rPr>
          <w:rtl/>
          <w:lang w:eastAsia="ar-SA"/>
        </w:rPr>
        <w:t>7-</w:t>
      </w:r>
      <w:r>
        <w:rPr>
          <w:rtl/>
          <w:lang w:eastAsia="ar-SA"/>
        </w:rPr>
        <w:tab/>
      </w:r>
      <w:r w:rsidRPr="003D4A61">
        <w:rPr>
          <w:b/>
          <w:bCs/>
          <w:rtl/>
          <w:lang w:eastAsia="ar-SA"/>
        </w:rPr>
        <w:t xml:space="preserve">توصي اللجنة </w:t>
      </w:r>
      <w:r>
        <w:rPr>
          <w:rFonts w:hint="cs"/>
          <w:b/>
          <w:bCs/>
          <w:rtl/>
          <w:lang w:eastAsia="ar-SA"/>
        </w:rPr>
        <w:t xml:space="preserve">بأن تقوم </w:t>
      </w:r>
      <w:r w:rsidRPr="003D4A61">
        <w:rPr>
          <w:b/>
          <w:bCs/>
          <w:rtl/>
          <w:lang w:eastAsia="ar-SA"/>
        </w:rPr>
        <w:t>الدولة الطرف بما يلي:</w:t>
      </w:r>
    </w:p>
    <w:p w:rsidR="00723D98" w:rsidRPr="003D4A61" w:rsidRDefault="00723D98" w:rsidP="00723D98">
      <w:pPr>
        <w:pStyle w:val="SingleTxtGA"/>
        <w:rPr>
          <w:b/>
          <w:bCs/>
          <w:rtl/>
          <w:lang w:eastAsia="ar-SA"/>
        </w:rPr>
      </w:pPr>
      <w:r>
        <w:rPr>
          <w:b/>
          <w:bCs/>
          <w:rtl/>
          <w:lang w:eastAsia="ar-SA"/>
        </w:rPr>
        <w:tab/>
      </w:r>
      <w:r w:rsidRPr="00723D98">
        <w:rPr>
          <w:rtl/>
          <w:lang w:eastAsia="ar-SA"/>
        </w:rPr>
        <w:t>(أ)</w:t>
      </w:r>
      <w:r>
        <w:rPr>
          <w:b/>
          <w:bCs/>
          <w:rtl/>
          <w:lang w:eastAsia="ar-SA"/>
        </w:rPr>
        <w:tab/>
      </w:r>
      <w:r w:rsidRPr="003D4A61">
        <w:rPr>
          <w:b/>
          <w:bCs/>
          <w:rtl/>
          <w:lang w:eastAsia="ar-SA"/>
        </w:rPr>
        <w:t>التعجيل ب</w:t>
      </w:r>
      <w:r>
        <w:rPr>
          <w:rFonts w:hint="cs"/>
          <w:b/>
          <w:bCs/>
          <w:rtl/>
          <w:lang w:eastAsia="ar-SA"/>
        </w:rPr>
        <w:t>ال</w:t>
      </w:r>
      <w:r w:rsidRPr="003D4A61">
        <w:rPr>
          <w:b/>
          <w:bCs/>
          <w:rtl/>
          <w:lang w:eastAsia="ar-SA"/>
        </w:rPr>
        <w:t>جهود</w:t>
      </w:r>
      <w:r>
        <w:rPr>
          <w:rFonts w:hint="cs"/>
          <w:b/>
          <w:bCs/>
          <w:rtl/>
          <w:lang w:eastAsia="ar-SA"/>
        </w:rPr>
        <w:t xml:space="preserve"> الرامية إلى</w:t>
      </w:r>
      <w:r w:rsidRPr="003D4A61">
        <w:rPr>
          <w:b/>
          <w:bCs/>
          <w:rtl/>
          <w:lang w:eastAsia="ar-SA"/>
        </w:rPr>
        <w:t xml:space="preserve"> استعراض جميع التشريعات والسياسات من أجل مواءمتها مع الاتفاقية؛</w:t>
      </w:r>
    </w:p>
    <w:p w:rsidR="00723D98" w:rsidRPr="003D4A61" w:rsidRDefault="00723D98" w:rsidP="00723D98">
      <w:pPr>
        <w:pStyle w:val="SingleTxtGA"/>
        <w:rPr>
          <w:b/>
          <w:bCs/>
          <w:rtl/>
          <w:lang w:eastAsia="ar-SA"/>
        </w:rPr>
      </w:pPr>
      <w:r w:rsidRPr="00723D98">
        <w:rPr>
          <w:rtl/>
          <w:lang w:eastAsia="ar-SA"/>
        </w:rPr>
        <w:tab/>
        <w:t>(ب)</w:t>
      </w:r>
      <w:r>
        <w:rPr>
          <w:b/>
          <w:bCs/>
          <w:rtl/>
          <w:lang w:eastAsia="ar-SA"/>
        </w:rPr>
        <w:tab/>
      </w:r>
      <w:r w:rsidRPr="003D4A61">
        <w:rPr>
          <w:b/>
          <w:bCs/>
          <w:rtl/>
          <w:lang w:eastAsia="ar-SA"/>
        </w:rPr>
        <w:t xml:space="preserve">اتخاذ التدابير القانونية اللازمة لإدراج جميع أحكام الاتفاقية صراحة </w:t>
      </w:r>
      <w:r>
        <w:rPr>
          <w:rFonts w:hint="cs"/>
          <w:b/>
          <w:bCs/>
          <w:rtl/>
          <w:lang w:eastAsia="ar-SA"/>
        </w:rPr>
        <w:t>وكلياً</w:t>
      </w:r>
      <w:r w:rsidRPr="003D4A61">
        <w:rPr>
          <w:b/>
          <w:bCs/>
          <w:rtl/>
          <w:lang w:eastAsia="ar-SA"/>
        </w:rPr>
        <w:t xml:space="preserve"> في تشريعاتها الوطنية لضمان تطبيقها المباشر من جانب المحاكم وهيئات اتخاذ القرارات الإدارية؛</w:t>
      </w:r>
    </w:p>
    <w:p w:rsidR="00723D98" w:rsidRPr="003D4A61" w:rsidRDefault="00723D98" w:rsidP="00723D98">
      <w:pPr>
        <w:pStyle w:val="SingleTxtGA"/>
        <w:rPr>
          <w:b/>
          <w:bCs/>
          <w:rtl/>
          <w:lang w:eastAsia="ar-SA"/>
        </w:rPr>
      </w:pPr>
      <w:r>
        <w:rPr>
          <w:b/>
          <w:bCs/>
          <w:rtl/>
          <w:lang w:eastAsia="ar-SA"/>
        </w:rPr>
        <w:tab/>
      </w:r>
      <w:r w:rsidRPr="00723D98">
        <w:rPr>
          <w:rtl/>
          <w:lang w:eastAsia="ar-SA"/>
        </w:rPr>
        <w:t>(ج)</w:t>
      </w:r>
      <w:r>
        <w:rPr>
          <w:b/>
          <w:bCs/>
          <w:rtl/>
          <w:lang w:eastAsia="ar-SA"/>
        </w:rPr>
        <w:tab/>
      </w:r>
      <w:r w:rsidRPr="003D4A61">
        <w:rPr>
          <w:b/>
          <w:bCs/>
          <w:rtl/>
          <w:lang w:eastAsia="ar-SA"/>
        </w:rPr>
        <w:t>تعزيز نموذج متعلق بالإعاقة</w:t>
      </w:r>
      <w:r w:rsidRPr="001238FD">
        <w:rPr>
          <w:b/>
          <w:bCs/>
          <w:rtl/>
          <w:lang w:eastAsia="ar-SA"/>
        </w:rPr>
        <w:t xml:space="preserve"> </w:t>
      </w:r>
      <w:r>
        <w:rPr>
          <w:rFonts w:hint="cs"/>
          <w:b/>
          <w:bCs/>
          <w:rtl/>
          <w:lang w:eastAsia="ar-SA"/>
        </w:rPr>
        <w:t xml:space="preserve">يقوم على </w:t>
      </w:r>
      <w:r w:rsidRPr="003D4A61">
        <w:rPr>
          <w:b/>
          <w:bCs/>
          <w:rtl/>
          <w:lang w:eastAsia="ar-SA"/>
        </w:rPr>
        <w:t>حقوق الإنسان والدفاع عنه و</w:t>
      </w:r>
      <w:r>
        <w:rPr>
          <w:rFonts w:hint="cs"/>
          <w:b/>
          <w:bCs/>
          <w:rtl/>
          <w:lang w:eastAsia="ar-SA"/>
        </w:rPr>
        <w:t xml:space="preserve">القضاء على </w:t>
      </w:r>
      <w:r w:rsidRPr="003D4A61">
        <w:rPr>
          <w:b/>
          <w:bCs/>
          <w:rtl/>
          <w:lang w:eastAsia="ar-SA"/>
        </w:rPr>
        <w:t xml:space="preserve">استخدام </w:t>
      </w:r>
      <w:r>
        <w:rPr>
          <w:rFonts w:hint="cs"/>
          <w:b/>
          <w:bCs/>
          <w:rtl/>
          <w:lang w:eastAsia="ar-SA"/>
        </w:rPr>
        <w:t>كل لغة قدحية</w:t>
      </w:r>
      <w:r w:rsidRPr="003D4A61">
        <w:rPr>
          <w:b/>
          <w:bCs/>
          <w:rtl/>
          <w:lang w:eastAsia="ar-SA"/>
        </w:rPr>
        <w:t xml:space="preserve"> في القوانين وعند الإشارة إلى الأشخاص ذوي الإعاقة؛</w:t>
      </w:r>
    </w:p>
    <w:p w:rsidR="00723D98" w:rsidRDefault="00723D98" w:rsidP="00723D98">
      <w:pPr>
        <w:pStyle w:val="SingleTxtGA"/>
        <w:rPr>
          <w:rtl/>
          <w:lang w:eastAsia="ar-SA"/>
        </w:rPr>
      </w:pPr>
      <w:r w:rsidRPr="00723D98">
        <w:rPr>
          <w:rtl/>
          <w:lang w:eastAsia="ar-SA"/>
        </w:rPr>
        <w:tab/>
        <w:t>(د)</w:t>
      </w:r>
      <w:r>
        <w:rPr>
          <w:b/>
          <w:bCs/>
          <w:rtl/>
          <w:lang w:eastAsia="ar-SA"/>
        </w:rPr>
        <w:tab/>
      </w:r>
      <w:r w:rsidRPr="003D4A61">
        <w:rPr>
          <w:b/>
          <w:bCs/>
          <w:rtl/>
          <w:lang w:eastAsia="ar-SA"/>
        </w:rPr>
        <w:t>التعجيل بتنقيح السياسة الوطنية المتعلقة بالإعاقة ووضع الصيغة النهائية لخطة العمل الوطنية المتعلقة بالإعاقة، وتخصيص الموارد الكافية لتنفيذه</w:t>
      </w:r>
      <w:r>
        <w:rPr>
          <w:rFonts w:hint="cs"/>
          <w:b/>
          <w:bCs/>
          <w:rtl/>
          <w:lang w:eastAsia="ar-SA"/>
        </w:rPr>
        <w:t>ا</w:t>
      </w:r>
      <w:r w:rsidRPr="003D4A61">
        <w:rPr>
          <w:b/>
          <w:bCs/>
          <w:rtl/>
          <w:lang w:eastAsia="ar-SA"/>
        </w:rPr>
        <w:t>.</w:t>
      </w:r>
    </w:p>
    <w:p w:rsidR="00723D98" w:rsidRDefault="00723D98" w:rsidP="001B1A1C">
      <w:pPr>
        <w:pStyle w:val="SingleTxtGA"/>
        <w:rPr>
          <w:rtl/>
          <w:lang w:eastAsia="ar-SA"/>
        </w:rPr>
      </w:pPr>
      <w:r>
        <w:rPr>
          <w:rtl/>
          <w:lang w:eastAsia="ar-SA"/>
        </w:rPr>
        <w:t>8-</w:t>
      </w:r>
      <w:r>
        <w:rPr>
          <w:rtl/>
          <w:lang w:eastAsia="ar-SA"/>
        </w:rPr>
        <w:tab/>
      </w:r>
      <w:r>
        <w:rPr>
          <w:rFonts w:hint="cs"/>
          <w:rtl/>
          <w:lang w:eastAsia="ar-SA"/>
        </w:rPr>
        <w:t>و</w:t>
      </w:r>
      <w:r>
        <w:rPr>
          <w:rtl/>
          <w:lang w:eastAsia="ar-SA"/>
        </w:rPr>
        <w:t xml:space="preserve">تشعر اللجنة بالقلق لأن الدولة الطرف لم تتمكن من </w:t>
      </w:r>
      <w:r>
        <w:rPr>
          <w:rFonts w:hint="cs"/>
          <w:rtl/>
          <w:lang w:eastAsia="ar-SA"/>
        </w:rPr>
        <w:t>التواصل</w:t>
      </w:r>
      <w:r>
        <w:rPr>
          <w:rtl/>
          <w:lang w:eastAsia="ar-SA"/>
        </w:rPr>
        <w:t xml:space="preserve"> على نحو كافٍ مع منظمات الأشخاص ذوي الإعاقة فيما يتعلق بعملية تقديم التقارير. كما تشعر بالقلق إزاء ما</w:t>
      </w:r>
      <w:r w:rsidR="001B1A1C">
        <w:rPr>
          <w:rFonts w:hint="cs"/>
          <w:rtl/>
          <w:lang w:eastAsia="ar-SA"/>
        </w:rPr>
        <w:t> </w:t>
      </w:r>
      <w:r>
        <w:rPr>
          <w:rtl/>
          <w:lang w:eastAsia="ar-SA"/>
        </w:rPr>
        <w:t>يلي:</w:t>
      </w:r>
    </w:p>
    <w:p w:rsidR="00723D98" w:rsidRDefault="00723D98" w:rsidP="00723D98">
      <w:pPr>
        <w:pStyle w:val="SingleTxtGA"/>
        <w:rPr>
          <w:rtl/>
          <w:lang w:eastAsia="ar-SA"/>
        </w:rPr>
      </w:pPr>
      <w:r>
        <w:rPr>
          <w:rtl/>
          <w:lang w:eastAsia="ar-SA"/>
        </w:rPr>
        <w:tab/>
        <w:t>(أ)</w:t>
      </w:r>
      <w:r>
        <w:rPr>
          <w:rtl/>
          <w:lang w:eastAsia="ar-SA"/>
        </w:rPr>
        <w:tab/>
        <w:t>لا ينص التشريع الحالي، ولا سيما قانون المجلس الوطني للمعوقين (1994)، على المشاركة الفعالة للمنظمات التمثيلية للأشخاص ذوي الإعاقة؛</w:t>
      </w:r>
    </w:p>
    <w:p w:rsidR="00723D98" w:rsidRDefault="00723D98" w:rsidP="00723D98">
      <w:pPr>
        <w:pStyle w:val="SingleTxtGA"/>
        <w:rPr>
          <w:rtl/>
          <w:lang w:eastAsia="ar-SA"/>
        </w:rPr>
      </w:pPr>
      <w:r>
        <w:rPr>
          <w:rtl/>
          <w:lang w:eastAsia="ar-SA"/>
        </w:rPr>
        <w:tab/>
        <w:t>(ب)</w:t>
      </w:r>
      <w:r>
        <w:rPr>
          <w:rtl/>
          <w:lang w:eastAsia="ar-SA"/>
        </w:rPr>
        <w:tab/>
        <w:t>مشاركة</w:t>
      </w:r>
      <w:r>
        <w:rPr>
          <w:rFonts w:hint="cs"/>
          <w:rtl/>
          <w:lang w:eastAsia="ar-SA"/>
        </w:rPr>
        <w:t xml:space="preserve"> </w:t>
      </w:r>
      <w:r>
        <w:rPr>
          <w:rtl/>
          <w:lang w:eastAsia="ar-SA"/>
        </w:rPr>
        <w:t>الأشخاص ذوي الإعاقة</w:t>
      </w:r>
      <w:r>
        <w:rPr>
          <w:rFonts w:hint="cs"/>
          <w:rtl/>
          <w:lang w:eastAsia="ar-SA"/>
        </w:rPr>
        <w:t xml:space="preserve"> وإسهامهم بشكل محدود في</w:t>
      </w:r>
      <w:r>
        <w:rPr>
          <w:rtl/>
          <w:lang w:eastAsia="ar-SA"/>
        </w:rPr>
        <w:t xml:space="preserve"> المجلس الوطني للمعوقين وعدم وجود منتدى دائم للمعوقين </w:t>
      </w:r>
      <w:r>
        <w:rPr>
          <w:rFonts w:hint="cs"/>
          <w:rtl/>
          <w:lang w:eastAsia="ar-SA"/>
        </w:rPr>
        <w:t>للتواصل</w:t>
      </w:r>
      <w:r>
        <w:rPr>
          <w:rtl/>
          <w:lang w:eastAsia="ar-SA"/>
        </w:rPr>
        <w:t xml:space="preserve"> والمشاركة </w:t>
      </w:r>
      <w:r>
        <w:rPr>
          <w:rFonts w:hint="cs"/>
          <w:rtl/>
          <w:lang w:eastAsia="ar-SA"/>
        </w:rPr>
        <w:t>بشكل هادف</w:t>
      </w:r>
      <w:r>
        <w:rPr>
          <w:rtl/>
          <w:lang w:eastAsia="ar-SA"/>
        </w:rPr>
        <w:t xml:space="preserve"> في صياغة التشريعات والسياسات</w:t>
      </w:r>
      <w:r>
        <w:rPr>
          <w:rFonts w:hint="cs"/>
          <w:rtl/>
          <w:lang w:eastAsia="ar-SA"/>
        </w:rPr>
        <w:t xml:space="preserve"> وتنفيذها</w:t>
      </w:r>
      <w:r>
        <w:rPr>
          <w:rtl/>
          <w:lang w:eastAsia="ar-SA"/>
        </w:rPr>
        <w:t>؛</w:t>
      </w:r>
    </w:p>
    <w:p w:rsidR="00723D98" w:rsidRDefault="00723D98" w:rsidP="00723D98">
      <w:pPr>
        <w:pStyle w:val="SingleTxtGA"/>
        <w:rPr>
          <w:rtl/>
          <w:lang w:eastAsia="ar-SA" w:bidi="ar-DZ"/>
        </w:rPr>
      </w:pPr>
      <w:r>
        <w:rPr>
          <w:rtl/>
          <w:lang w:eastAsia="ar-SA"/>
        </w:rPr>
        <w:lastRenderedPageBreak/>
        <w:tab/>
        <w:t>(ج)</w:t>
      </w:r>
      <w:r>
        <w:rPr>
          <w:rtl/>
          <w:lang w:eastAsia="ar-SA"/>
        </w:rPr>
        <w:tab/>
      </w:r>
      <w:r>
        <w:rPr>
          <w:rFonts w:hint="cs"/>
          <w:rtl/>
          <w:lang w:eastAsia="ar-SA"/>
        </w:rPr>
        <w:t>عدم كفاية الدعم الذي تتلقاه</w:t>
      </w:r>
      <w:r>
        <w:rPr>
          <w:rtl/>
          <w:lang w:eastAsia="ar-SA"/>
        </w:rPr>
        <w:t xml:space="preserve"> المنظمات الممثلة للأشخاص ذوي الإعاقة للقيام بعملها.</w:t>
      </w:r>
    </w:p>
    <w:p w:rsidR="00723D98" w:rsidRPr="00F1134E" w:rsidRDefault="00723D98" w:rsidP="00723D98">
      <w:pPr>
        <w:pStyle w:val="SingleTxtGA"/>
        <w:rPr>
          <w:b/>
          <w:bCs/>
          <w:rtl/>
          <w:lang w:eastAsia="ar-SA"/>
        </w:rPr>
      </w:pPr>
      <w:r>
        <w:rPr>
          <w:rtl/>
          <w:lang w:eastAsia="ar-SA"/>
        </w:rPr>
        <w:t>9-</w:t>
      </w:r>
      <w:r>
        <w:rPr>
          <w:b/>
          <w:bCs/>
          <w:rtl/>
          <w:lang w:eastAsia="ar-SA"/>
        </w:rPr>
        <w:tab/>
      </w:r>
      <w:r w:rsidRPr="00F1134E">
        <w:rPr>
          <w:b/>
          <w:bCs/>
          <w:rtl/>
          <w:lang w:eastAsia="ar-SA"/>
        </w:rPr>
        <w:t xml:space="preserve">توصي اللجنة </w:t>
      </w:r>
      <w:r>
        <w:rPr>
          <w:rFonts w:hint="cs"/>
          <w:b/>
          <w:bCs/>
          <w:rtl/>
          <w:lang w:eastAsia="ar-SA"/>
        </w:rPr>
        <w:t xml:space="preserve">بأن تقوم </w:t>
      </w:r>
      <w:r w:rsidRPr="00F1134E">
        <w:rPr>
          <w:b/>
          <w:bCs/>
          <w:rtl/>
          <w:lang w:eastAsia="ar-SA"/>
        </w:rPr>
        <w:t>الدولة الطرف بما يلي:</w:t>
      </w:r>
    </w:p>
    <w:p w:rsidR="00723D98" w:rsidRPr="00F1134E" w:rsidRDefault="00723D98" w:rsidP="00723D98">
      <w:pPr>
        <w:pStyle w:val="SingleTxtGA"/>
        <w:rPr>
          <w:b/>
          <w:bCs/>
          <w:rtl/>
          <w:lang w:eastAsia="ar-SA"/>
        </w:rPr>
      </w:pPr>
      <w:r>
        <w:rPr>
          <w:b/>
          <w:bCs/>
          <w:rtl/>
          <w:lang w:eastAsia="ar-SA"/>
        </w:rPr>
        <w:tab/>
      </w:r>
      <w:r w:rsidRPr="00723D98">
        <w:rPr>
          <w:rtl/>
          <w:lang w:eastAsia="ar-SA"/>
        </w:rPr>
        <w:t>(أ)</w:t>
      </w:r>
      <w:r>
        <w:rPr>
          <w:b/>
          <w:bCs/>
          <w:rtl/>
          <w:lang w:eastAsia="ar-SA"/>
        </w:rPr>
        <w:tab/>
      </w:r>
      <w:r w:rsidRPr="00F1134E">
        <w:rPr>
          <w:b/>
          <w:bCs/>
          <w:rtl/>
          <w:lang w:eastAsia="ar-SA"/>
        </w:rPr>
        <w:t xml:space="preserve">تعديل قانون المجلس الوطني للمعوقين (1994) لضمان إدماج الأشخاص ذوي الإعاقة، من خلال المنظمات </w:t>
      </w:r>
      <w:r>
        <w:rPr>
          <w:rFonts w:hint="cs"/>
          <w:b/>
          <w:bCs/>
          <w:rtl/>
          <w:lang w:eastAsia="ar-SA"/>
        </w:rPr>
        <w:t>الممثلة لهم</w:t>
      </w:r>
      <w:r w:rsidRPr="00F1134E">
        <w:rPr>
          <w:b/>
          <w:bCs/>
          <w:rtl/>
          <w:lang w:eastAsia="ar-SA"/>
        </w:rPr>
        <w:t>، في جميع مستويات صياغة التشريعات والسياسات؛</w:t>
      </w:r>
    </w:p>
    <w:p w:rsidR="00723D98" w:rsidRPr="00F1134E" w:rsidRDefault="00723D98" w:rsidP="00723D98">
      <w:pPr>
        <w:pStyle w:val="SingleTxtGA"/>
        <w:rPr>
          <w:b/>
          <w:bCs/>
          <w:rtl/>
          <w:lang w:eastAsia="ar-SA"/>
        </w:rPr>
      </w:pPr>
      <w:r>
        <w:rPr>
          <w:b/>
          <w:bCs/>
          <w:rtl/>
          <w:lang w:eastAsia="ar-SA"/>
        </w:rPr>
        <w:tab/>
      </w:r>
      <w:r w:rsidRPr="00723D98">
        <w:rPr>
          <w:rtl/>
          <w:lang w:eastAsia="ar-SA"/>
        </w:rPr>
        <w:t>(ب)</w:t>
      </w:r>
      <w:r>
        <w:rPr>
          <w:b/>
          <w:bCs/>
          <w:rtl/>
          <w:lang w:eastAsia="ar-SA"/>
        </w:rPr>
        <w:tab/>
      </w:r>
      <w:r w:rsidRPr="00F1134E">
        <w:rPr>
          <w:b/>
          <w:bCs/>
          <w:rtl/>
          <w:lang w:eastAsia="ar-SA"/>
        </w:rPr>
        <w:t xml:space="preserve">تعزيز مشاركة الأشخاص ذوي الإعاقة </w:t>
      </w:r>
      <w:r>
        <w:rPr>
          <w:rFonts w:hint="cs"/>
          <w:b/>
          <w:bCs/>
          <w:rtl/>
          <w:lang w:eastAsia="ar-SA"/>
        </w:rPr>
        <w:t>واستشارتهم</w:t>
      </w:r>
      <w:r w:rsidRPr="00F1134E">
        <w:rPr>
          <w:b/>
          <w:bCs/>
          <w:rtl/>
          <w:lang w:eastAsia="ar-SA"/>
        </w:rPr>
        <w:t xml:space="preserve"> الفعالة في المجلس الوطني للمعوقين واتخاذ تدابير لإنشاء محفل مناسب لمنظمات الأشخاص ذوي الإعاقة </w:t>
      </w:r>
      <w:r>
        <w:rPr>
          <w:rFonts w:hint="cs"/>
          <w:b/>
          <w:bCs/>
          <w:rtl/>
          <w:lang w:eastAsia="ar-SA"/>
        </w:rPr>
        <w:t>من أجل ا</w:t>
      </w:r>
      <w:r w:rsidRPr="00F1134E">
        <w:rPr>
          <w:b/>
          <w:bCs/>
          <w:rtl/>
          <w:lang w:eastAsia="ar-SA"/>
        </w:rPr>
        <w:t xml:space="preserve">لانخراط والمشاركة </w:t>
      </w:r>
      <w:r>
        <w:rPr>
          <w:rFonts w:hint="cs"/>
          <w:b/>
          <w:bCs/>
          <w:rtl/>
          <w:lang w:eastAsia="ar-SA"/>
        </w:rPr>
        <w:t>بشكل فعال</w:t>
      </w:r>
      <w:r w:rsidRPr="00F1134E">
        <w:rPr>
          <w:b/>
          <w:bCs/>
          <w:rtl/>
          <w:lang w:eastAsia="ar-SA"/>
        </w:rPr>
        <w:t xml:space="preserve"> في عمليات صنع القرار؛</w:t>
      </w:r>
    </w:p>
    <w:p w:rsidR="00723D98" w:rsidRDefault="00723D98" w:rsidP="00723D98">
      <w:pPr>
        <w:pStyle w:val="SingleTxtGA"/>
        <w:rPr>
          <w:rtl/>
          <w:lang w:eastAsia="ar-SA"/>
        </w:rPr>
      </w:pPr>
      <w:r>
        <w:rPr>
          <w:b/>
          <w:bCs/>
          <w:rtl/>
          <w:lang w:eastAsia="ar-SA"/>
        </w:rPr>
        <w:tab/>
      </w:r>
      <w:r w:rsidRPr="00723D98">
        <w:rPr>
          <w:rtl/>
          <w:lang w:eastAsia="ar-SA"/>
        </w:rPr>
        <w:t>(ج)</w:t>
      </w:r>
      <w:r w:rsidRPr="00723D98">
        <w:rPr>
          <w:rtl/>
          <w:lang w:eastAsia="ar-SA"/>
        </w:rPr>
        <w:tab/>
      </w:r>
      <w:r w:rsidRPr="00F1134E">
        <w:rPr>
          <w:b/>
          <w:bCs/>
          <w:rtl/>
          <w:lang w:eastAsia="ar-SA"/>
        </w:rPr>
        <w:t>تقديم الدعم المناسب، بما في ذلك الدعم المالي و</w:t>
      </w:r>
      <w:r>
        <w:rPr>
          <w:rFonts w:hint="cs"/>
          <w:b/>
          <w:bCs/>
          <w:rtl/>
          <w:lang w:eastAsia="ar-SA"/>
        </w:rPr>
        <w:t xml:space="preserve">إقامة </w:t>
      </w:r>
      <w:r w:rsidRPr="00F1134E">
        <w:rPr>
          <w:b/>
          <w:bCs/>
          <w:rtl/>
          <w:lang w:eastAsia="ar-SA"/>
        </w:rPr>
        <w:t>الشراكات، ل</w:t>
      </w:r>
      <w:r>
        <w:rPr>
          <w:rFonts w:hint="cs"/>
          <w:b/>
          <w:bCs/>
          <w:rtl/>
          <w:lang w:eastAsia="ar-SA"/>
        </w:rPr>
        <w:t>فائدة ا</w:t>
      </w:r>
      <w:r w:rsidRPr="00F1134E">
        <w:rPr>
          <w:b/>
          <w:bCs/>
          <w:rtl/>
          <w:lang w:eastAsia="ar-SA"/>
        </w:rPr>
        <w:t xml:space="preserve">لمنظمات </w:t>
      </w:r>
      <w:r>
        <w:rPr>
          <w:rFonts w:hint="cs"/>
          <w:b/>
          <w:bCs/>
          <w:rtl/>
          <w:lang w:eastAsia="ar-SA"/>
        </w:rPr>
        <w:t>الممثلة</w:t>
      </w:r>
      <w:r>
        <w:rPr>
          <w:b/>
          <w:bCs/>
          <w:rtl/>
          <w:lang w:eastAsia="ar-SA"/>
        </w:rPr>
        <w:t xml:space="preserve"> للأشخاص ذوي الإعاقة </w:t>
      </w:r>
      <w:r>
        <w:rPr>
          <w:rFonts w:hint="cs"/>
          <w:b/>
          <w:bCs/>
          <w:rtl/>
          <w:lang w:eastAsia="ar-SA"/>
        </w:rPr>
        <w:t>من أجل ا</w:t>
      </w:r>
      <w:r w:rsidRPr="00F1134E">
        <w:rPr>
          <w:b/>
          <w:bCs/>
          <w:rtl/>
          <w:lang w:eastAsia="ar-SA"/>
        </w:rPr>
        <w:t>لقيام بعمله</w:t>
      </w:r>
      <w:r>
        <w:rPr>
          <w:rFonts w:hint="cs"/>
          <w:b/>
          <w:bCs/>
          <w:rtl/>
          <w:lang w:eastAsia="ar-SA"/>
        </w:rPr>
        <w:t>ا</w:t>
      </w:r>
      <w:r w:rsidRPr="00F1134E">
        <w:rPr>
          <w:b/>
          <w:bCs/>
          <w:rtl/>
          <w:lang w:eastAsia="ar-SA"/>
        </w:rPr>
        <w:t>.</w:t>
      </w:r>
    </w:p>
    <w:p w:rsidR="00723D98" w:rsidRDefault="00723D98" w:rsidP="00723D98">
      <w:pPr>
        <w:pStyle w:val="SingleTxtGA"/>
        <w:rPr>
          <w:rtl/>
          <w:lang w:eastAsia="ar-SA"/>
        </w:rPr>
      </w:pPr>
      <w:r>
        <w:rPr>
          <w:rtl/>
          <w:lang w:eastAsia="ar-SA"/>
        </w:rPr>
        <w:t>10-</w:t>
      </w:r>
      <w:r>
        <w:rPr>
          <w:rtl/>
          <w:lang w:eastAsia="ar-SA"/>
        </w:rPr>
        <w:tab/>
        <w:t>تشعر اللجنة بالقلق لأن الدولة الطرف لم تصدق بعد على البروتوكول الاختياري لاتفاقية حقوق الأشخاص ذوي الإعاقة.</w:t>
      </w:r>
    </w:p>
    <w:p w:rsidR="00723D98" w:rsidRDefault="00723D98" w:rsidP="00723D98">
      <w:pPr>
        <w:pStyle w:val="SingleTxtGA"/>
        <w:rPr>
          <w:rtl/>
          <w:lang w:eastAsia="ar-SA"/>
        </w:rPr>
      </w:pPr>
      <w:r>
        <w:rPr>
          <w:rtl/>
          <w:lang w:eastAsia="ar-SA"/>
        </w:rPr>
        <w:t>11-</w:t>
      </w:r>
      <w:r>
        <w:rPr>
          <w:rtl/>
          <w:lang w:eastAsia="ar-SA"/>
        </w:rPr>
        <w:tab/>
      </w:r>
      <w:r w:rsidRPr="005838F2">
        <w:rPr>
          <w:b/>
          <w:bCs/>
          <w:rtl/>
          <w:lang w:eastAsia="ar-SA"/>
        </w:rPr>
        <w:t xml:space="preserve">توصي اللجنة </w:t>
      </w:r>
      <w:r>
        <w:rPr>
          <w:rFonts w:hint="cs"/>
          <w:b/>
          <w:bCs/>
          <w:rtl/>
          <w:lang w:eastAsia="ar-SA"/>
        </w:rPr>
        <w:t xml:space="preserve">بأن تصدق </w:t>
      </w:r>
      <w:r w:rsidRPr="005838F2">
        <w:rPr>
          <w:b/>
          <w:bCs/>
          <w:rtl/>
          <w:lang w:eastAsia="ar-SA"/>
        </w:rPr>
        <w:t>الدولة الطرف على البروتوكول الاختياري دون مزيد من التأخير.</w:t>
      </w:r>
    </w:p>
    <w:p w:rsidR="00723D98" w:rsidRDefault="00723D98" w:rsidP="00723D98">
      <w:pPr>
        <w:pStyle w:val="H1GA"/>
        <w:rPr>
          <w:rtl/>
          <w:lang w:eastAsia="ar-SA"/>
        </w:rPr>
      </w:pPr>
      <w:r>
        <w:rPr>
          <w:rtl/>
          <w:lang w:eastAsia="ar-SA"/>
        </w:rPr>
        <w:tab/>
        <w:t>باء-</w:t>
      </w:r>
      <w:r>
        <w:rPr>
          <w:rtl/>
          <w:lang w:eastAsia="ar-SA"/>
        </w:rPr>
        <w:tab/>
        <w:t>حقوق محددة (المواد 5-30)</w:t>
      </w:r>
    </w:p>
    <w:p w:rsidR="00723D98" w:rsidRDefault="00723D98" w:rsidP="00723D98">
      <w:pPr>
        <w:pStyle w:val="H23GA"/>
        <w:rPr>
          <w:rtl/>
        </w:rPr>
      </w:pPr>
      <w:r>
        <w:rPr>
          <w:rFonts w:hint="cs"/>
          <w:rtl/>
        </w:rPr>
        <w:tab/>
      </w:r>
      <w:r>
        <w:rPr>
          <w:rFonts w:hint="cs"/>
          <w:rtl/>
        </w:rPr>
        <w:tab/>
      </w:r>
      <w:r>
        <w:rPr>
          <w:rtl/>
        </w:rPr>
        <w:t>المساواة وعدم التمييز (المادة 5)</w:t>
      </w:r>
    </w:p>
    <w:p w:rsidR="00723D98" w:rsidRDefault="00723D98" w:rsidP="00723D98">
      <w:pPr>
        <w:pStyle w:val="SingleTxtGA"/>
        <w:spacing w:line="360" w:lineRule="exact"/>
        <w:rPr>
          <w:rtl/>
          <w:lang w:eastAsia="ar-SA"/>
        </w:rPr>
      </w:pPr>
      <w:r>
        <w:rPr>
          <w:rFonts w:hint="cs"/>
          <w:rtl/>
          <w:lang w:eastAsia="ar-SA"/>
        </w:rPr>
        <w:t>12</w:t>
      </w:r>
      <w:r>
        <w:rPr>
          <w:rtl/>
          <w:lang w:eastAsia="ar-SA"/>
        </w:rPr>
        <w:t>-</w:t>
      </w:r>
      <w:r>
        <w:rPr>
          <w:rtl/>
          <w:lang w:eastAsia="ar-SA"/>
        </w:rPr>
        <w:tab/>
        <w:t xml:space="preserve">تلاحظ اللجنة </w:t>
      </w:r>
      <w:r>
        <w:rPr>
          <w:rFonts w:hint="cs"/>
          <w:rtl/>
          <w:lang w:eastAsia="ar-SA"/>
        </w:rPr>
        <w:t>ب</w:t>
      </w:r>
      <w:r>
        <w:rPr>
          <w:rtl/>
          <w:lang w:eastAsia="ar-SA"/>
        </w:rPr>
        <w:t>قلق ما يلي:</w:t>
      </w:r>
    </w:p>
    <w:p w:rsidR="00723D98" w:rsidRDefault="00723D98" w:rsidP="00723D98">
      <w:pPr>
        <w:pStyle w:val="SingleTxtGA"/>
        <w:spacing w:line="360" w:lineRule="exact"/>
        <w:rPr>
          <w:rtl/>
          <w:lang w:eastAsia="ar-SA"/>
        </w:rPr>
      </w:pPr>
      <w:r>
        <w:rPr>
          <w:rtl/>
          <w:lang w:eastAsia="ar-SA"/>
        </w:rPr>
        <w:tab/>
        <w:t>(أ)</w:t>
      </w:r>
      <w:r>
        <w:rPr>
          <w:rtl/>
          <w:lang w:eastAsia="ar-SA"/>
        </w:rPr>
        <w:tab/>
        <w:t>مفهوم "الحكم المعقول" الوارد في المادة 36</w:t>
      </w:r>
      <w:r w:rsidR="00CB76E4">
        <w:rPr>
          <w:rtl/>
          <w:lang w:eastAsia="ar-SA"/>
        </w:rPr>
        <w:t>(</w:t>
      </w:r>
      <w:r>
        <w:rPr>
          <w:rtl/>
          <w:lang w:eastAsia="ar-SA"/>
        </w:rPr>
        <w:t>أ) من دستور الدولة الطرف لا</w:t>
      </w:r>
      <w:r>
        <w:rPr>
          <w:rFonts w:hint="cs"/>
          <w:rtl/>
          <w:lang w:eastAsia="ar-SA"/>
        </w:rPr>
        <w:t> </w:t>
      </w:r>
      <w:r>
        <w:rPr>
          <w:rtl/>
          <w:lang w:eastAsia="ar-SA"/>
        </w:rPr>
        <w:t>يتطابق مع "</w:t>
      </w:r>
      <w:r>
        <w:rPr>
          <w:rFonts w:hint="cs"/>
          <w:rtl/>
          <w:lang w:eastAsia="ar-SA"/>
        </w:rPr>
        <w:t>الترتيبات التيسيرية</w:t>
      </w:r>
      <w:r>
        <w:rPr>
          <w:rtl/>
          <w:lang w:eastAsia="ar-SA"/>
        </w:rPr>
        <w:t xml:space="preserve"> المعقول</w:t>
      </w:r>
      <w:r>
        <w:rPr>
          <w:rFonts w:hint="cs"/>
          <w:rtl/>
          <w:lang w:eastAsia="ar-SA"/>
        </w:rPr>
        <w:t>ة</w:t>
      </w:r>
      <w:r>
        <w:rPr>
          <w:rtl/>
          <w:lang w:eastAsia="ar-SA"/>
        </w:rPr>
        <w:t>" على النحو المنصوص عليه في المادتين 2 و5</w:t>
      </w:r>
      <w:r w:rsidR="00CB76E4">
        <w:rPr>
          <w:rtl/>
          <w:lang w:eastAsia="ar-SA"/>
        </w:rPr>
        <w:t>(</w:t>
      </w:r>
      <w:r>
        <w:rPr>
          <w:rtl/>
          <w:lang w:eastAsia="ar-SA"/>
        </w:rPr>
        <w:t>3) من الاتفاقية؛</w:t>
      </w:r>
    </w:p>
    <w:p w:rsidR="00723D98" w:rsidRDefault="00723D98" w:rsidP="00723D98">
      <w:pPr>
        <w:pStyle w:val="SingleTxtGA"/>
        <w:spacing w:line="360" w:lineRule="exact"/>
        <w:rPr>
          <w:rtl/>
          <w:lang w:eastAsia="ar-SA"/>
        </w:rPr>
      </w:pPr>
      <w:r>
        <w:rPr>
          <w:rtl/>
          <w:lang w:eastAsia="ar-SA"/>
        </w:rPr>
        <w:tab/>
        <w:t>(ب)</w:t>
      </w:r>
      <w:r>
        <w:rPr>
          <w:rtl/>
          <w:lang w:eastAsia="ar-SA"/>
        </w:rPr>
        <w:tab/>
        <w:t xml:space="preserve">تفتقر تشريعات الدولة الطرف إلى حظر صريح للتمييز بسبب الإعاقة، بما في ذلك الحرمان من </w:t>
      </w:r>
      <w:r>
        <w:rPr>
          <w:rFonts w:hint="cs"/>
          <w:rtl/>
          <w:lang w:eastAsia="ar-SA"/>
        </w:rPr>
        <w:t>الترتيبات التيسيرية</w:t>
      </w:r>
      <w:r>
        <w:rPr>
          <w:rtl/>
          <w:lang w:eastAsia="ar-SA"/>
        </w:rPr>
        <w:t xml:space="preserve"> المعقول</w:t>
      </w:r>
      <w:r>
        <w:rPr>
          <w:rFonts w:hint="cs"/>
          <w:rtl/>
          <w:lang w:eastAsia="ar-SA"/>
        </w:rPr>
        <w:t>ة</w:t>
      </w:r>
      <w:r>
        <w:rPr>
          <w:rtl/>
          <w:lang w:eastAsia="ar-SA"/>
        </w:rPr>
        <w:t xml:space="preserve"> باعتباره شكلاً من أشكال التمييز، في جميع ميادين الحياة؛</w:t>
      </w:r>
    </w:p>
    <w:p w:rsidR="00723D98" w:rsidRDefault="00723D98" w:rsidP="001B1A1C">
      <w:pPr>
        <w:pStyle w:val="SingleTxtGA"/>
        <w:spacing w:line="360" w:lineRule="exact"/>
        <w:rPr>
          <w:rtl/>
          <w:lang w:eastAsia="ar-SA"/>
        </w:rPr>
      </w:pPr>
      <w:r>
        <w:rPr>
          <w:rtl/>
          <w:lang w:eastAsia="ar-SA"/>
        </w:rPr>
        <w:tab/>
        <w:t>(ج)</w:t>
      </w:r>
      <w:r>
        <w:rPr>
          <w:rtl/>
          <w:lang w:eastAsia="ar-SA"/>
        </w:rPr>
        <w:tab/>
        <w:t>التمييز المتعدّد والمتعدد الجوانب الذي يواجهه الأشخاص ذوو الإعاقة، لا</w:t>
      </w:r>
      <w:r w:rsidR="001B1A1C">
        <w:rPr>
          <w:rFonts w:hint="cs"/>
          <w:rtl/>
          <w:lang w:eastAsia="ar-SA"/>
        </w:rPr>
        <w:t> </w:t>
      </w:r>
      <w:r>
        <w:rPr>
          <w:rtl/>
          <w:lang w:eastAsia="ar-SA"/>
        </w:rPr>
        <w:t xml:space="preserve">سيما النساء والفتيات وكبار السن </w:t>
      </w:r>
      <w:r>
        <w:rPr>
          <w:rFonts w:hint="cs"/>
          <w:rtl/>
          <w:lang w:eastAsia="ar-SA"/>
        </w:rPr>
        <w:t>ذوو</w:t>
      </w:r>
      <w:r>
        <w:rPr>
          <w:rtl/>
          <w:lang w:eastAsia="ar-SA"/>
        </w:rPr>
        <w:t xml:space="preserve"> الإعاقة، غير معترف به </w:t>
      </w:r>
      <w:r>
        <w:rPr>
          <w:rFonts w:hint="cs"/>
          <w:rtl/>
          <w:lang w:eastAsia="ar-SA"/>
        </w:rPr>
        <w:t xml:space="preserve">أو غير محظور </w:t>
      </w:r>
      <w:r>
        <w:rPr>
          <w:rtl/>
          <w:lang w:eastAsia="ar-SA"/>
        </w:rPr>
        <w:t>صراحة؛</w:t>
      </w:r>
    </w:p>
    <w:p w:rsidR="00723D98" w:rsidRDefault="00723D98" w:rsidP="00723D98">
      <w:pPr>
        <w:pStyle w:val="SingleTxtGA"/>
        <w:spacing w:line="360" w:lineRule="exact"/>
        <w:rPr>
          <w:rtl/>
          <w:lang w:eastAsia="ar-SA"/>
        </w:rPr>
      </w:pPr>
      <w:r>
        <w:rPr>
          <w:rtl/>
          <w:lang w:eastAsia="ar-SA"/>
        </w:rPr>
        <w:tab/>
        <w:t>(د)</w:t>
      </w:r>
      <w:r>
        <w:rPr>
          <w:rtl/>
          <w:lang w:eastAsia="ar-SA"/>
        </w:rPr>
        <w:tab/>
        <w:t xml:space="preserve">لا توجد آلية لتنظيم </w:t>
      </w:r>
      <w:r>
        <w:rPr>
          <w:rFonts w:hint="cs"/>
          <w:rtl/>
          <w:lang w:eastAsia="ar-SA"/>
        </w:rPr>
        <w:t>وإتاحة</w:t>
      </w:r>
      <w:r>
        <w:rPr>
          <w:rtl/>
          <w:lang w:eastAsia="ar-SA"/>
        </w:rPr>
        <w:t xml:space="preserve"> </w:t>
      </w:r>
      <w:r>
        <w:rPr>
          <w:rFonts w:hint="cs"/>
          <w:rtl/>
          <w:lang w:eastAsia="ar-SA"/>
        </w:rPr>
        <w:t>الجبر</w:t>
      </w:r>
      <w:r>
        <w:rPr>
          <w:rtl/>
          <w:lang w:eastAsia="ar-SA"/>
        </w:rPr>
        <w:t xml:space="preserve"> أو التعويض في حالات</w:t>
      </w:r>
      <w:r>
        <w:rPr>
          <w:rFonts w:hint="cs"/>
          <w:rtl/>
          <w:lang w:eastAsia="ar-SA"/>
        </w:rPr>
        <w:t xml:space="preserve"> وجود </w:t>
      </w:r>
      <w:r>
        <w:rPr>
          <w:rtl/>
          <w:lang w:eastAsia="ar-SA"/>
        </w:rPr>
        <w:t>قوانين وممارسات تمييزية بسبب الإعاقة.</w:t>
      </w:r>
    </w:p>
    <w:p w:rsidR="00723D98" w:rsidRPr="00167C65" w:rsidRDefault="00723D98" w:rsidP="00723D98">
      <w:pPr>
        <w:pStyle w:val="SingleTxtGA"/>
        <w:spacing w:line="360" w:lineRule="exact"/>
        <w:rPr>
          <w:b/>
          <w:bCs/>
          <w:rtl/>
          <w:lang w:eastAsia="ar-SA"/>
        </w:rPr>
      </w:pPr>
      <w:r>
        <w:rPr>
          <w:rtl/>
          <w:lang w:eastAsia="ar-SA"/>
        </w:rPr>
        <w:t>13-</w:t>
      </w:r>
      <w:r>
        <w:rPr>
          <w:rtl/>
          <w:lang w:eastAsia="ar-SA"/>
        </w:rPr>
        <w:tab/>
      </w:r>
      <w:r w:rsidRPr="00167C65">
        <w:rPr>
          <w:b/>
          <w:bCs/>
          <w:rtl/>
          <w:lang w:eastAsia="ar-SA"/>
        </w:rPr>
        <w:t>توصي اللجنة بأن تقوم الدولة الطرف بما يلي:</w:t>
      </w:r>
    </w:p>
    <w:p w:rsidR="00723D98" w:rsidRPr="00167C65" w:rsidRDefault="00723D98" w:rsidP="00723D98">
      <w:pPr>
        <w:pStyle w:val="SingleTxtGA"/>
        <w:spacing w:line="360" w:lineRule="exact"/>
        <w:rPr>
          <w:b/>
          <w:bCs/>
          <w:rtl/>
          <w:lang w:eastAsia="ar-SA"/>
        </w:rPr>
      </w:pPr>
      <w:r>
        <w:rPr>
          <w:b/>
          <w:bCs/>
          <w:rtl/>
          <w:lang w:eastAsia="ar-SA"/>
        </w:rPr>
        <w:tab/>
      </w:r>
      <w:r w:rsidRPr="00723D98">
        <w:rPr>
          <w:rtl/>
          <w:lang w:eastAsia="ar-SA"/>
        </w:rPr>
        <w:t>(أ)</w:t>
      </w:r>
      <w:r>
        <w:rPr>
          <w:b/>
          <w:bCs/>
          <w:rtl/>
          <w:lang w:eastAsia="ar-SA"/>
        </w:rPr>
        <w:tab/>
      </w:r>
      <w:r w:rsidRPr="00167C65">
        <w:rPr>
          <w:b/>
          <w:bCs/>
          <w:rtl/>
          <w:lang w:eastAsia="ar-SA"/>
        </w:rPr>
        <w:t>وضع إطار سياسات</w:t>
      </w:r>
      <w:r>
        <w:rPr>
          <w:rFonts w:hint="cs"/>
          <w:b/>
          <w:bCs/>
          <w:rtl/>
          <w:lang w:eastAsia="ar-SA"/>
        </w:rPr>
        <w:t>ي</w:t>
      </w:r>
      <w:r w:rsidRPr="00167C65">
        <w:rPr>
          <w:b/>
          <w:bCs/>
          <w:rtl/>
          <w:lang w:eastAsia="ar-SA"/>
        </w:rPr>
        <w:t xml:space="preserve"> وتوجيه</w:t>
      </w:r>
      <w:r>
        <w:rPr>
          <w:rFonts w:hint="cs"/>
          <w:b/>
          <w:bCs/>
          <w:rtl/>
          <w:lang w:eastAsia="ar-SA"/>
        </w:rPr>
        <w:t>ات</w:t>
      </w:r>
      <w:r w:rsidRPr="00167C65">
        <w:rPr>
          <w:b/>
          <w:bCs/>
          <w:rtl/>
          <w:lang w:eastAsia="ar-SA"/>
        </w:rPr>
        <w:t xml:space="preserve"> بشأن </w:t>
      </w:r>
      <w:r>
        <w:rPr>
          <w:rFonts w:hint="cs"/>
          <w:b/>
          <w:bCs/>
          <w:rtl/>
          <w:lang w:eastAsia="ar-SA"/>
        </w:rPr>
        <w:t>إعمال</w:t>
      </w:r>
      <w:r w:rsidRPr="00167C65">
        <w:rPr>
          <w:b/>
          <w:bCs/>
          <w:rtl/>
          <w:lang w:eastAsia="ar-SA"/>
        </w:rPr>
        <w:t xml:space="preserve"> "</w:t>
      </w:r>
      <w:r>
        <w:rPr>
          <w:rFonts w:hint="cs"/>
          <w:b/>
          <w:bCs/>
          <w:rtl/>
          <w:lang w:eastAsia="ar-SA"/>
        </w:rPr>
        <w:t>ال</w:t>
      </w:r>
      <w:r w:rsidRPr="00167C65">
        <w:rPr>
          <w:b/>
          <w:bCs/>
          <w:rtl/>
          <w:lang w:eastAsia="ar-SA"/>
        </w:rPr>
        <w:t xml:space="preserve">حكم </w:t>
      </w:r>
      <w:r>
        <w:rPr>
          <w:rFonts w:hint="cs"/>
          <w:b/>
          <w:bCs/>
          <w:rtl/>
          <w:lang w:eastAsia="ar-SA"/>
        </w:rPr>
        <w:t>ال</w:t>
      </w:r>
      <w:r w:rsidRPr="00167C65">
        <w:rPr>
          <w:b/>
          <w:bCs/>
          <w:rtl/>
          <w:lang w:eastAsia="ar-SA"/>
        </w:rPr>
        <w:t>معقول" في الدستور على النحو المتوخى في المادتين 2 و5</w:t>
      </w:r>
      <w:r w:rsidR="00CB76E4">
        <w:rPr>
          <w:b/>
          <w:bCs/>
          <w:rtl/>
          <w:lang w:eastAsia="ar-SA"/>
        </w:rPr>
        <w:t>(</w:t>
      </w:r>
      <w:r w:rsidRPr="00167C65">
        <w:rPr>
          <w:b/>
          <w:bCs/>
          <w:rtl/>
          <w:lang w:eastAsia="ar-SA"/>
        </w:rPr>
        <w:t>3) من الاتفاقية؛</w:t>
      </w:r>
    </w:p>
    <w:p w:rsidR="00723D98" w:rsidRPr="00167C65" w:rsidRDefault="00723D98" w:rsidP="00723D98">
      <w:pPr>
        <w:pStyle w:val="SingleTxtGA"/>
        <w:spacing w:line="360" w:lineRule="exact"/>
        <w:rPr>
          <w:b/>
          <w:bCs/>
          <w:rtl/>
          <w:lang w:eastAsia="ar-SA"/>
        </w:rPr>
      </w:pPr>
      <w:r w:rsidRPr="00723D98">
        <w:rPr>
          <w:rtl/>
          <w:lang w:eastAsia="ar-SA"/>
        </w:rPr>
        <w:lastRenderedPageBreak/>
        <w:tab/>
        <w:t>(ب)</w:t>
      </w:r>
      <w:r>
        <w:rPr>
          <w:b/>
          <w:bCs/>
          <w:rtl/>
          <w:lang w:eastAsia="ar-SA"/>
        </w:rPr>
        <w:tab/>
      </w:r>
      <w:r w:rsidRPr="00167C65">
        <w:rPr>
          <w:b/>
          <w:bCs/>
          <w:rtl/>
          <w:lang w:eastAsia="ar-SA"/>
        </w:rPr>
        <w:t>الاعتراف ب</w:t>
      </w:r>
      <w:r>
        <w:rPr>
          <w:rFonts w:hint="cs"/>
          <w:b/>
          <w:bCs/>
          <w:rtl/>
          <w:lang w:eastAsia="ar-SA"/>
        </w:rPr>
        <w:t>ال</w:t>
      </w:r>
      <w:r w:rsidRPr="00167C65">
        <w:rPr>
          <w:b/>
          <w:bCs/>
          <w:rtl/>
          <w:lang w:eastAsia="ar-SA"/>
        </w:rPr>
        <w:t xml:space="preserve">حرمان </w:t>
      </w:r>
      <w:r>
        <w:rPr>
          <w:rFonts w:hint="cs"/>
          <w:b/>
          <w:bCs/>
          <w:rtl/>
          <w:lang w:eastAsia="ar-SA"/>
        </w:rPr>
        <w:t>من الترتيبات التيسيرية</w:t>
      </w:r>
      <w:r w:rsidRPr="00167C65">
        <w:rPr>
          <w:b/>
          <w:bCs/>
          <w:rtl/>
          <w:lang w:eastAsia="ar-SA"/>
        </w:rPr>
        <w:t xml:space="preserve"> المعقولة كشكل من أشكال التمييز القائم على الإعاقة؛</w:t>
      </w:r>
    </w:p>
    <w:p w:rsidR="00723D98" w:rsidRPr="00167C65" w:rsidRDefault="00723D98" w:rsidP="00723D98">
      <w:pPr>
        <w:pStyle w:val="SingleTxtGA"/>
        <w:spacing w:line="360" w:lineRule="exact"/>
        <w:rPr>
          <w:b/>
          <w:bCs/>
          <w:rtl/>
          <w:lang w:eastAsia="ar-SA"/>
        </w:rPr>
      </w:pPr>
      <w:r>
        <w:rPr>
          <w:b/>
          <w:bCs/>
          <w:rtl/>
          <w:lang w:eastAsia="ar-SA"/>
        </w:rPr>
        <w:tab/>
      </w:r>
      <w:r w:rsidRPr="00723D98">
        <w:rPr>
          <w:rtl/>
          <w:lang w:eastAsia="ar-SA"/>
        </w:rPr>
        <w:t>(ج)</w:t>
      </w:r>
      <w:r>
        <w:rPr>
          <w:b/>
          <w:bCs/>
          <w:rtl/>
          <w:lang w:eastAsia="ar-SA"/>
        </w:rPr>
        <w:tab/>
      </w:r>
      <w:r w:rsidRPr="00167C65">
        <w:rPr>
          <w:b/>
          <w:bCs/>
          <w:rtl/>
          <w:lang w:eastAsia="ar-SA"/>
        </w:rPr>
        <w:t>الاعتراف بالتمييز المتعدد والمتعدد الجوانب وحظره</w:t>
      </w:r>
      <w:r>
        <w:rPr>
          <w:rFonts w:hint="cs"/>
          <w:b/>
          <w:bCs/>
          <w:rtl/>
          <w:lang w:eastAsia="ar-SA"/>
        </w:rPr>
        <w:t xml:space="preserve"> بشكل صريح</w:t>
      </w:r>
      <w:r w:rsidRPr="00167C65">
        <w:rPr>
          <w:b/>
          <w:bCs/>
          <w:rtl/>
          <w:lang w:eastAsia="ar-SA"/>
        </w:rPr>
        <w:t>؛</w:t>
      </w:r>
    </w:p>
    <w:p w:rsidR="00723D98" w:rsidRPr="00167C65" w:rsidRDefault="00723D98" w:rsidP="00723D98">
      <w:pPr>
        <w:pStyle w:val="SingleTxtGA"/>
        <w:spacing w:line="360" w:lineRule="exact"/>
        <w:rPr>
          <w:b/>
          <w:bCs/>
          <w:rtl/>
          <w:lang w:eastAsia="ar-SA"/>
        </w:rPr>
      </w:pPr>
      <w:r>
        <w:rPr>
          <w:b/>
          <w:bCs/>
          <w:rtl/>
          <w:lang w:eastAsia="ar-SA"/>
        </w:rPr>
        <w:tab/>
      </w:r>
      <w:r w:rsidRPr="00723D98">
        <w:rPr>
          <w:rtl/>
          <w:lang w:eastAsia="ar-SA"/>
        </w:rPr>
        <w:t>(د)</w:t>
      </w:r>
      <w:r>
        <w:rPr>
          <w:b/>
          <w:bCs/>
          <w:rtl/>
          <w:lang w:eastAsia="ar-SA"/>
        </w:rPr>
        <w:tab/>
      </w:r>
      <w:r w:rsidRPr="00167C65">
        <w:rPr>
          <w:b/>
          <w:bCs/>
          <w:rtl/>
          <w:lang w:eastAsia="ar-SA"/>
        </w:rPr>
        <w:t>إنشاء آلية فعالة لرصد جميع جوانب الامتثال لتشريع</w:t>
      </w:r>
      <w:r>
        <w:rPr>
          <w:rFonts w:hint="cs"/>
          <w:b/>
          <w:bCs/>
          <w:rtl/>
          <w:lang w:eastAsia="ar-SA"/>
        </w:rPr>
        <w:t>ات</w:t>
      </w:r>
      <w:r w:rsidRPr="00167C65">
        <w:rPr>
          <w:b/>
          <w:bCs/>
          <w:rtl/>
          <w:lang w:eastAsia="ar-SA"/>
        </w:rPr>
        <w:t xml:space="preserve"> مكافحة التمييز، بما في ذلك الوصول الفعال للأشخاص ذوي الإعاقة </w:t>
      </w:r>
      <w:r>
        <w:rPr>
          <w:rFonts w:hint="cs"/>
          <w:b/>
          <w:bCs/>
          <w:rtl/>
          <w:lang w:eastAsia="ar-SA"/>
        </w:rPr>
        <w:t xml:space="preserve">إلى </w:t>
      </w:r>
      <w:r w:rsidRPr="00167C65">
        <w:rPr>
          <w:b/>
          <w:bCs/>
          <w:rtl/>
          <w:lang w:eastAsia="ar-SA"/>
        </w:rPr>
        <w:t xml:space="preserve">سبل انتصاف قانونية </w:t>
      </w:r>
      <w:r>
        <w:rPr>
          <w:rFonts w:hint="cs"/>
          <w:b/>
          <w:bCs/>
          <w:rtl/>
          <w:lang w:eastAsia="ar-SA"/>
        </w:rPr>
        <w:t>وضمان</w:t>
      </w:r>
      <w:r w:rsidRPr="00167C65">
        <w:rPr>
          <w:b/>
          <w:bCs/>
          <w:rtl/>
          <w:lang w:eastAsia="ar-SA"/>
        </w:rPr>
        <w:t xml:space="preserve"> فرض عقوبات على مرتكبي هذا التمييز.</w:t>
      </w:r>
    </w:p>
    <w:p w:rsidR="00723D98" w:rsidRPr="00167C65" w:rsidRDefault="0021570B" w:rsidP="0021570B">
      <w:pPr>
        <w:pStyle w:val="H23GA"/>
        <w:spacing w:before="240"/>
        <w:rPr>
          <w:b w:val="0"/>
          <w:bCs w:val="0"/>
          <w:rtl/>
        </w:rPr>
      </w:pPr>
      <w:r>
        <w:rPr>
          <w:rtl/>
        </w:rPr>
        <w:tab/>
      </w:r>
      <w:r>
        <w:rPr>
          <w:rtl/>
        </w:rPr>
        <w:tab/>
      </w:r>
      <w:r w:rsidR="00723D98" w:rsidRPr="00167C65">
        <w:rPr>
          <w:rtl/>
        </w:rPr>
        <w:t>النساء ذوات الإعاقة (المادة 6)</w:t>
      </w:r>
    </w:p>
    <w:p w:rsidR="00723D98" w:rsidRPr="006A7988" w:rsidRDefault="00723D98" w:rsidP="00723D98">
      <w:pPr>
        <w:pStyle w:val="SingleTxtGA"/>
        <w:spacing w:line="360" w:lineRule="exact"/>
        <w:rPr>
          <w:rtl/>
          <w:lang w:eastAsia="ar-SA"/>
        </w:rPr>
      </w:pPr>
      <w:r w:rsidRPr="006A7988">
        <w:rPr>
          <w:rtl/>
          <w:lang w:eastAsia="ar-SA"/>
        </w:rPr>
        <w:t>14</w:t>
      </w:r>
      <w:r>
        <w:rPr>
          <w:rFonts w:hint="cs"/>
          <w:rtl/>
          <w:lang w:eastAsia="ar-SA"/>
        </w:rPr>
        <w:t>-</w:t>
      </w:r>
      <w:r>
        <w:rPr>
          <w:rFonts w:hint="cs"/>
          <w:rtl/>
          <w:lang w:eastAsia="ar-SA"/>
        </w:rPr>
        <w:tab/>
      </w:r>
      <w:r w:rsidRPr="006A7988">
        <w:rPr>
          <w:rtl/>
          <w:lang w:eastAsia="ar-SA"/>
        </w:rPr>
        <w:t xml:space="preserve">تعرب اللجنة عن قلقها لأن التدابير وخطط العمل التشريعية والسياساتية الرامية إلى دعم النساء والفتيات لا </w:t>
      </w:r>
      <w:r>
        <w:rPr>
          <w:rFonts w:hint="cs"/>
          <w:rtl/>
          <w:lang w:eastAsia="ar-SA"/>
        </w:rPr>
        <w:t>تشمل</w:t>
      </w:r>
      <w:r w:rsidRPr="006A7988">
        <w:rPr>
          <w:rtl/>
          <w:lang w:eastAsia="ar-SA"/>
        </w:rPr>
        <w:t xml:space="preserve"> صراحة النساء والفتيات ذوات الإعاقة أو تعالج التمييز المتعدد الجوانب ضدهن، بما في ذلك اللواتي يعشن في</w:t>
      </w:r>
      <w:r>
        <w:rPr>
          <w:rFonts w:hint="cs"/>
          <w:rtl/>
          <w:lang w:eastAsia="ar-SA"/>
        </w:rPr>
        <w:t xml:space="preserve"> المناطق الريفية</w:t>
      </w:r>
      <w:r w:rsidRPr="006A7988">
        <w:rPr>
          <w:rtl/>
          <w:lang w:eastAsia="ar-SA"/>
        </w:rPr>
        <w:t xml:space="preserve"> والجزر الخارجية. كما يساورها القلق إزاء عدم وجود بيانات وأبحاث بشأن التمييز المتعدد </w:t>
      </w:r>
      <w:r>
        <w:rPr>
          <w:rFonts w:hint="cs"/>
          <w:rtl/>
          <w:lang w:eastAsia="ar-SA"/>
        </w:rPr>
        <w:t>والمتعدد الجوانب</w:t>
      </w:r>
      <w:r w:rsidRPr="006A7988">
        <w:rPr>
          <w:rtl/>
          <w:lang w:eastAsia="ar-SA"/>
        </w:rPr>
        <w:t xml:space="preserve"> الذي تواجهه النساء ذوات الإعاقة بهدف </w:t>
      </w:r>
      <w:r>
        <w:rPr>
          <w:rFonts w:hint="cs"/>
          <w:rtl/>
          <w:lang w:eastAsia="ar-SA"/>
        </w:rPr>
        <w:t xml:space="preserve">اتخاذ إجراءات </w:t>
      </w:r>
      <w:r w:rsidRPr="006A7988">
        <w:rPr>
          <w:rtl/>
          <w:lang w:eastAsia="ar-SA"/>
        </w:rPr>
        <w:t>سياسية</w:t>
      </w:r>
      <w:r>
        <w:rPr>
          <w:rFonts w:hint="cs"/>
          <w:rtl/>
          <w:lang w:eastAsia="ar-SA"/>
        </w:rPr>
        <w:t xml:space="preserve"> علاجية</w:t>
      </w:r>
      <w:r w:rsidRPr="006A7988">
        <w:rPr>
          <w:rtl/>
          <w:lang w:eastAsia="ar-SA"/>
        </w:rPr>
        <w:t xml:space="preserve"> مناسبة. وتأسف لعدم وجود أي تدابير محددة </w:t>
      </w:r>
      <w:r>
        <w:rPr>
          <w:rFonts w:hint="cs"/>
          <w:rtl/>
          <w:lang w:eastAsia="ar-SA"/>
        </w:rPr>
        <w:t xml:space="preserve">لإلقاء مزيد من الضوء على </w:t>
      </w:r>
      <w:r w:rsidRPr="006A7988">
        <w:rPr>
          <w:rtl/>
          <w:lang w:eastAsia="ar-SA"/>
        </w:rPr>
        <w:t xml:space="preserve">النساء ذوات الإعاقة وضمان </w:t>
      </w:r>
      <w:r>
        <w:rPr>
          <w:rFonts w:hint="cs"/>
          <w:rtl/>
          <w:lang w:eastAsia="ar-SA"/>
        </w:rPr>
        <w:t xml:space="preserve">نمائهن </w:t>
      </w:r>
      <w:r w:rsidRPr="006A7988">
        <w:rPr>
          <w:rtl/>
          <w:lang w:eastAsia="ar-SA"/>
        </w:rPr>
        <w:t>وتقدمهن وتمكينهن</w:t>
      </w:r>
      <w:r>
        <w:rPr>
          <w:rFonts w:hint="cs"/>
          <w:rtl/>
          <w:lang w:eastAsia="ar-SA"/>
        </w:rPr>
        <w:t xml:space="preserve"> كلياً</w:t>
      </w:r>
      <w:r w:rsidRPr="006A7988">
        <w:rPr>
          <w:rtl/>
          <w:lang w:eastAsia="ar-SA"/>
        </w:rPr>
        <w:t>.</w:t>
      </w:r>
    </w:p>
    <w:p w:rsidR="00723D98" w:rsidRPr="00DE3166" w:rsidRDefault="00723D98" w:rsidP="00723D98">
      <w:pPr>
        <w:pStyle w:val="SingleTxtGA"/>
        <w:spacing w:line="360" w:lineRule="exact"/>
        <w:rPr>
          <w:b/>
          <w:bCs/>
          <w:rtl/>
          <w:lang w:eastAsia="ar-SA"/>
        </w:rPr>
      </w:pPr>
      <w:r w:rsidRPr="006A7988">
        <w:rPr>
          <w:rtl/>
          <w:lang w:eastAsia="ar-SA"/>
        </w:rPr>
        <w:t>15</w:t>
      </w:r>
      <w:r>
        <w:rPr>
          <w:rtl/>
          <w:lang w:eastAsia="ar-SA"/>
        </w:rPr>
        <w:t>-</w:t>
      </w:r>
      <w:r>
        <w:rPr>
          <w:rtl/>
          <w:lang w:eastAsia="ar-SA"/>
        </w:rPr>
        <w:tab/>
      </w:r>
      <w:r w:rsidRPr="00DE3166">
        <w:rPr>
          <w:b/>
          <w:bCs/>
          <w:rtl/>
          <w:lang w:eastAsia="ar-SA"/>
        </w:rPr>
        <w:t>توصي اللجنة الدولة الطرف، بالإشارة إلى تعليقها العام رقم 3</w:t>
      </w:r>
      <w:r w:rsidR="00CB76E4">
        <w:rPr>
          <w:b/>
          <w:bCs/>
          <w:rtl/>
          <w:lang w:eastAsia="ar-SA"/>
        </w:rPr>
        <w:t>(</w:t>
      </w:r>
      <w:r w:rsidRPr="00DE3166">
        <w:rPr>
          <w:b/>
          <w:bCs/>
          <w:rtl/>
          <w:lang w:eastAsia="ar-SA"/>
        </w:rPr>
        <w:t>2016) بشأن النساء والفتيات ذوات الإعاقة، وبالنظر إلى الأهداف 5-1 و5-2 و5-5 من أهداف التنمية المستدامة:</w:t>
      </w:r>
    </w:p>
    <w:p w:rsidR="00723D98" w:rsidRPr="00DE3166" w:rsidRDefault="00723D98" w:rsidP="00723D98">
      <w:pPr>
        <w:pStyle w:val="SingleTxtGA"/>
        <w:spacing w:line="360" w:lineRule="exact"/>
        <w:rPr>
          <w:b/>
          <w:bCs/>
          <w:rtl/>
          <w:lang w:eastAsia="ar-SA"/>
        </w:rPr>
      </w:pPr>
      <w:r>
        <w:rPr>
          <w:b/>
          <w:bCs/>
          <w:rtl/>
          <w:lang w:eastAsia="ar-SA"/>
        </w:rPr>
        <w:tab/>
      </w:r>
      <w:r w:rsidRPr="00723D98">
        <w:rPr>
          <w:rtl/>
          <w:lang w:eastAsia="ar-SA"/>
        </w:rPr>
        <w:t>(أ)</w:t>
      </w:r>
      <w:r>
        <w:rPr>
          <w:b/>
          <w:bCs/>
          <w:rtl/>
          <w:lang w:eastAsia="ar-SA"/>
        </w:rPr>
        <w:tab/>
      </w:r>
      <w:r w:rsidRPr="00DE3166">
        <w:rPr>
          <w:b/>
          <w:bCs/>
          <w:rtl/>
          <w:lang w:eastAsia="ar-SA"/>
        </w:rPr>
        <w:t>توفير الدعم الكافي للنساء والفتيات ذوات الإعاقة، بما في ذلك أولئك الذين يعيشون في الجزر الريفية والمتفرقة، لا سيما في ميادين التعليم والصحة والعمالة والحياة السياسية والعامة؛</w:t>
      </w:r>
    </w:p>
    <w:p w:rsidR="00723D98" w:rsidRPr="00DE3166" w:rsidRDefault="00723D98" w:rsidP="00723D98">
      <w:pPr>
        <w:pStyle w:val="SingleTxtGA"/>
        <w:spacing w:line="360" w:lineRule="exact"/>
        <w:rPr>
          <w:b/>
          <w:bCs/>
          <w:rtl/>
          <w:lang w:eastAsia="ar-SA"/>
        </w:rPr>
      </w:pPr>
      <w:r>
        <w:rPr>
          <w:b/>
          <w:bCs/>
          <w:rtl/>
          <w:lang w:eastAsia="ar-SA"/>
        </w:rPr>
        <w:tab/>
      </w:r>
      <w:r w:rsidRPr="00723D98">
        <w:rPr>
          <w:rtl/>
          <w:lang w:eastAsia="ar-SA"/>
        </w:rPr>
        <w:t>(ب)</w:t>
      </w:r>
      <w:r>
        <w:rPr>
          <w:b/>
          <w:bCs/>
          <w:rtl/>
          <w:lang w:eastAsia="ar-SA"/>
        </w:rPr>
        <w:tab/>
      </w:r>
      <w:r w:rsidRPr="00DE3166">
        <w:rPr>
          <w:b/>
          <w:bCs/>
          <w:rtl/>
          <w:lang w:eastAsia="ar-SA"/>
        </w:rPr>
        <w:t>تعميم قضايا النساء والفتيات ذوات الإعاقة في الأحكام القانونية لمكافحة التمييز والسياسات المتعلقة بالنساء والفتيات؛</w:t>
      </w:r>
    </w:p>
    <w:p w:rsidR="00723D98" w:rsidRPr="00DE3166" w:rsidRDefault="00723D98" w:rsidP="00723D98">
      <w:pPr>
        <w:pStyle w:val="SingleTxtGA"/>
        <w:spacing w:line="360" w:lineRule="exact"/>
        <w:rPr>
          <w:b/>
          <w:bCs/>
          <w:rtl/>
          <w:lang w:eastAsia="ar-SA"/>
        </w:rPr>
      </w:pPr>
      <w:r>
        <w:rPr>
          <w:b/>
          <w:bCs/>
          <w:rtl/>
          <w:lang w:eastAsia="ar-SA"/>
        </w:rPr>
        <w:tab/>
      </w:r>
      <w:r w:rsidRPr="00723D98">
        <w:rPr>
          <w:rtl/>
          <w:lang w:eastAsia="ar-SA"/>
        </w:rPr>
        <w:t>(ج)</w:t>
      </w:r>
      <w:r w:rsidRPr="00723D98">
        <w:rPr>
          <w:rtl/>
          <w:lang w:eastAsia="ar-SA"/>
        </w:rPr>
        <w:tab/>
      </w:r>
      <w:r w:rsidRPr="00DE3166">
        <w:rPr>
          <w:b/>
          <w:bCs/>
          <w:rtl/>
          <w:lang w:eastAsia="ar-SA"/>
        </w:rPr>
        <w:t xml:space="preserve">جمع البيانات بصورة منهجية عن النساء والفتيات ذوات الإعاقة ووضع مؤشرات يمكن استخدامها لتقييم أثر التدابير المتخذة لمكافحة التمييز ضدهن فيما يتعلق بمشاركتهن الاجتماعية </w:t>
      </w:r>
      <w:r>
        <w:rPr>
          <w:b/>
          <w:bCs/>
          <w:rtl/>
          <w:lang w:eastAsia="ar-SA"/>
        </w:rPr>
        <w:t>-</w:t>
      </w:r>
      <w:r>
        <w:rPr>
          <w:rFonts w:hint="cs"/>
          <w:b/>
          <w:bCs/>
          <w:rtl/>
          <w:lang w:eastAsia="ar-SA"/>
        </w:rPr>
        <w:t xml:space="preserve"> </w:t>
      </w:r>
      <w:r w:rsidRPr="00DE3166">
        <w:rPr>
          <w:b/>
          <w:bCs/>
          <w:rtl/>
          <w:lang w:eastAsia="ar-SA"/>
        </w:rPr>
        <w:t>الاقتصادية والثقافية؛</w:t>
      </w:r>
    </w:p>
    <w:p w:rsidR="00723D98" w:rsidRPr="00DE3166" w:rsidRDefault="00723D98" w:rsidP="00723D98">
      <w:pPr>
        <w:pStyle w:val="SingleTxtGA"/>
        <w:spacing w:line="360" w:lineRule="exact"/>
        <w:rPr>
          <w:b/>
          <w:bCs/>
          <w:rtl/>
          <w:lang w:eastAsia="ar-SA"/>
        </w:rPr>
      </w:pPr>
      <w:r w:rsidRPr="00723D98">
        <w:rPr>
          <w:rtl/>
          <w:lang w:eastAsia="ar-SA"/>
        </w:rPr>
        <w:tab/>
        <w:t>(د)</w:t>
      </w:r>
      <w:r w:rsidRPr="00723D98">
        <w:rPr>
          <w:rtl/>
          <w:lang w:eastAsia="ar-SA"/>
        </w:rPr>
        <w:tab/>
      </w:r>
      <w:r w:rsidRPr="00DE3166">
        <w:rPr>
          <w:b/>
          <w:bCs/>
          <w:rtl/>
          <w:lang w:eastAsia="ar-SA"/>
        </w:rPr>
        <w:t xml:space="preserve">اتخاذ تدابير محددة من أجل </w:t>
      </w:r>
      <w:r>
        <w:rPr>
          <w:rFonts w:hint="cs"/>
          <w:b/>
          <w:bCs/>
          <w:rtl/>
          <w:lang w:eastAsia="ar-SA"/>
        </w:rPr>
        <w:t xml:space="preserve">تنمية النساء </w:t>
      </w:r>
      <w:r w:rsidRPr="00DE3166">
        <w:rPr>
          <w:b/>
          <w:bCs/>
          <w:rtl/>
          <w:lang w:eastAsia="ar-SA"/>
        </w:rPr>
        <w:t>والفتيات ذوات الإعاقة</w:t>
      </w:r>
      <w:r>
        <w:rPr>
          <w:rFonts w:hint="cs"/>
          <w:b/>
          <w:bCs/>
          <w:rtl/>
          <w:lang w:eastAsia="ar-SA"/>
        </w:rPr>
        <w:t xml:space="preserve"> والنهوض بهن وتمكينهن بشكل كامل</w:t>
      </w:r>
      <w:r w:rsidRPr="00DE3166">
        <w:rPr>
          <w:b/>
          <w:bCs/>
          <w:rtl/>
          <w:lang w:eastAsia="ar-SA"/>
        </w:rPr>
        <w:t>.</w:t>
      </w:r>
    </w:p>
    <w:p w:rsidR="00723D98" w:rsidRPr="00B36EEB" w:rsidRDefault="0021570B" w:rsidP="0021570B">
      <w:pPr>
        <w:pStyle w:val="H23GA"/>
        <w:spacing w:before="240"/>
        <w:rPr>
          <w:rtl/>
        </w:rPr>
      </w:pPr>
      <w:r>
        <w:rPr>
          <w:rtl/>
        </w:rPr>
        <w:tab/>
      </w:r>
      <w:r>
        <w:rPr>
          <w:rtl/>
        </w:rPr>
        <w:tab/>
      </w:r>
      <w:r w:rsidR="00723D98" w:rsidRPr="00B36EEB">
        <w:rPr>
          <w:rtl/>
        </w:rPr>
        <w:t>الأطفال ذوو الإعاقة (المادة 7)</w:t>
      </w:r>
    </w:p>
    <w:p w:rsidR="00723D98" w:rsidRPr="006A7988" w:rsidRDefault="00723D98" w:rsidP="00723D98">
      <w:pPr>
        <w:pStyle w:val="SingleTxtGA"/>
        <w:spacing w:line="360" w:lineRule="exact"/>
        <w:rPr>
          <w:rtl/>
          <w:lang w:eastAsia="ar-SA"/>
        </w:rPr>
      </w:pPr>
      <w:r w:rsidRPr="006A7988">
        <w:rPr>
          <w:rtl/>
          <w:lang w:eastAsia="ar-SA"/>
        </w:rPr>
        <w:t>16</w:t>
      </w:r>
      <w:r>
        <w:rPr>
          <w:rtl/>
          <w:lang w:eastAsia="ar-SA"/>
        </w:rPr>
        <w:t>-</w:t>
      </w:r>
      <w:r>
        <w:rPr>
          <w:rtl/>
          <w:lang w:eastAsia="ar-SA"/>
        </w:rPr>
        <w:tab/>
      </w:r>
      <w:r w:rsidRPr="006A7988">
        <w:rPr>
          <w:rtl/>
          <w:lang w:eastAsia="ar-SA"/>
        </w:rPr>
        <w:t xml:space="preserve">تلاحظ اللجنة </w:t>
      </w:r>
      <w:r>
        <w:rPr>
          <w:rFonts w:hint="cs"/>
          <w:rtl/>
          <w:lang w:eastAsia="ar-SA"/>
        </w:rPr>
        <w:t>ب</w:t>
      </w:r>
      <w:r w:rsidRPr="006A7988">
        <w:rPr>
          <w:rtl/>
          <w:lang w:eastAsia="ar-SA"/>
        </w:rPr>
        <w:t>قلق ما يلي:</w:t>
      </w:r>
    </w:p>
    <w:p w:rsidR="00723D98" w:rsidRPr="006A7988" w:rsidRDefault="00723D98" w:rsidP="00723D98">
      <w:pPr>
        <w:pStyle w:val="SingleTxtGA"/>
        <w:spacing w:line="360" w:lineRule="exact"/>
        <w:rPr>
          <w:rtl/>
          <w:lang w:eastAsia="ar-SA"/>
        </w:rPr>
      </w:pPr>
      <w:r>
        <w:rPr>
          <w:rtl/>
          <w:lang w:eastAsia="ar-SA"/>
        </w:rPr>
        <w:tab/>
      </w:r>
      <w:r w:rsidRPr="006A7988">
        <w:rPr>
          <w:rtl/>
          <w:lang w:eastAsia="ar-SA"/>
        </w:rPr>
        <w:t>(أ)</w:t>
      </w:r>
      <w:r>
        <w:rPr>
          <w:rtl/>
          <w:lang w:eastAsia="ar-SA"/>
        </w:rPr>
        <w:tab/>
      </w:r>
      <w:r>
        <w:rPr>
          <w:rFonts w:hint="cs"/>
          <w:rtl/>
          <w:lang w:eastAsia="ar-SA"/>
        </w:rPr>
        <w:t xml:space="preserve">تأخر </w:t>
      </w:r>
      <w:r w:rsidRPr="006A7988">
        <w:rPr>
          <w:rtl/>
          <w:lang w:eastAsia="ar-SA"/>
        </w:rPr>
        <w:t xml:space="preserve">استعراض قانون </w:t>
      </w:r>
      <w:r>
        <w:rPr>
          <w:rFonts w:hint="cs"/>
          <w:rtl/>
          <w:lang w:eastAsia="ar-SA"/>
        </w:rPr>
        <w:t>الطفل</w:t>
      </w:r>
      <w:r w:rsidRPr="006A7988">
        <w:rPr>
          <w:rtl/>
          <w:lang w:eastAsia="ar-SA"/>
        </w:rPr>
        <w:t xml:space="preserve"> وغيره من القوانين المتعلقة بالأطفال وعدم حظر العقاب البدني في جميع الظروف؛</w:t>
      </w:r>
    </w:p>
    <w:p w:rsidR="00723D98" w:rsidRPr="006A7988" w:rsidRDefault="00723D98" w:rsidP="00723D98">
      <w:pPr>
        <w:pStyle w:val="SingleTxtGA"/>
        <w:spacing w:line="360" w:lineRule="exact"/>
        <w:rPr>
          <w:rtl/>
          <w:lang w:eastAsia="ar-SA"/>
        </w:rPr>
      </w:pPr>
      <w:r>
        <w:rPr>
          <w:rtl/>
          <w:lang w:eastAsia="ar-SA"/>
        </w:rPr>
        <w:tab/>
        <w:t>(ب)</w:t>
      </w:r>
      <w:r>
        <w:rPr>
          <w:rtl/>
          <w:lang w:eastAsia="ar-SA"/>
        </w:rPr>
        <w:tab/>
      </w:r>
      <w:r w:rsidRPr="006A7988">
        <w:rPr>
          <w:rtl/>
          <w:lang w:eastAsia="ar-SA"/>
        </w:rPr>
        <w:t>عدم حصول الأطفال ذوي الإعاقة على الخدمات الأساسية، بما في ذلك التعليم وخدمات الرعاية الصحية وإعادة التأهيل، على قدم المساواة مع الآخرين؛</w:t>
      </w:r>
    </w:p>
    <w:p w:rsidR="00723D98" w:rsidRPr="006A7988" w:rsidRDefault="00723D98" w:rsidP="00723D98">
      <w:pPr>
        <w:pStyle w:val="SingleTxtGA"/>
        <w:spacing w:line="360" w:lineRule="exact"/>
        <w:rPr>
          <w:rtl/>
          <w:lang w:eastAsia="ar-SA"/>
        </w:rPr>
      </w:pPr>
      <w:r>
        <w:rPr>
          <w:rtl/>
          <w:lang w:eastAsia="ar-SA"/>
        </w:rPr>
        <w:lastRenderedPageBreak/>
        <w:tab/>
      </w:r>
      <w:r w:rsidRPr="006A7988">
        <w:rPr>
          <w:rtl/>
          <w:lang w:eastAsia="ar-SA"/>
        </w:rPr>
        <w:t>(ج)</w:t>
      </w:r>
      <w:r>
        <w:rPr>
          <w:rtl/>
          <w:lang w:eastAsia="ar-SA"/>
        </w:rPr>
        <w:tab/>
      </w:r>
      <w:r w:rsidRPr="006A7988">
        <w:rPr>
          <w:rtl/>
          <w:lang w:eastAsia="ar-SA"/>
        </w:rPr>
        <w:t xml:space="preserve">عدم وجود آليات للأطفال ذوي الإعاقة للإعراب عن آرائهم بحرية بشأن المسائل التي </w:t>
      </w:r>
      <w:r>
        <w:rPr>
          <w:rFonts w:hint="cs"/>
          <w:rtl/>
          <w:lang w:eastAsia="ar-SA"/>
        </w:rPr>
        <w:t>تمسهم</w:t>
      </w:r>
      <w:r w:rsidRPr="006A7988">
        <w:rPr>
          <w:rtl/>
          <w:lang w:eastAsia="ar-SA"/>
        </w:rPr>
        <w:t>.</w:t>
      </w:r>
    </w:p>
    <w:p w:rsidR="00723D98" w:rsidRPr="00C710DA" w:rsidRDefault="00723D98" w:rsidP="00723D98">
      <w:pPr>
        <w:pStyle w:val="SingleTxtGA"/>
        <w:spacing w:line="360" w:lineRule="exact"/>
        <w:rPr>
          <w:b/>
          <w:bCs/>
          <w:rtl/>
          <w:lang w:eastAsia="ar-SA"/>
        </w:rPr>
      </w:pPr>
      <w:r w:rsidRPr="006A7988">
        <w:rPr>
          <w:rtl/>
          <w:lang w:eastAsia="ar-SA"/>
        </w:rPr>
        <w:t>17</w:t>
      </w:r>
      <w:r>
        <w:rPr>
          <w:rtl/>
          <w:lang w:eastAsia="ar-SA"/>
        </w:rPr>
        <w:t>-</w:t>
      </w:r>
      <w:r>
        <w:rPr>
          <w:rtl/>
          <w:lang w:eastAsia="ar-SA"/>
        </w:rPr>
        <w:tab/>
      </w:r>
      <w:r w:rsidRPr="00C710DA">
        <w:rPr>
          <w:b/>
          <w:bCs/>
          <w:rtl/>
          <w:lang w:eastAsia="ar-SA"/>
        </w:rPr>
        <w:t>توصي اللجنة بأن تقوم الدولة الطرف بما يلي:</w:t>
      </w:r>
    </w:p>
    <w:p w:rsidR="00723D98" w:rsidRPr="00C710DA" w:rsidRDefault="00723D98" w:rsidP="00723D98">
      <w:pPr>
        <w:pStyle w:val="SingleTxtGA"/>
        <w:spacing w:line="360" w:lineRule="exact"/>
        <w:rPr>
          <w:b/>
          <w:bCs/>
          <w:rtl/>
          <w:lang w:eastAsia="ar-SA"/>
        </w:rPr>
      </w:pPr>
      <w:r w:rsidRPr="00723D98">
        <w:rPr>
          <w:rtl/>
          <w:lang w:eastAsia="ar-SA"/>
        </w:rPr>
        <w:tab/>
        <w:t>(أ)</w:t>
      </w:r>
      <w:r w:rsidRPr="00723D98">
        <w:rPr>
          <w:rtl/>
          <w:lang w:eastAsia="ar-SA"/>
        </w:rPr>
        <w:tab/>
      </w:r>
      <w:r w:rsidRPr="00C710DA">
        <w:rPr>
          <w:b/>
          <w:bCs/>
          <w:rtl/>
          <w:lang w:eastAsia="ar-SA"/>
        </w:rPr>
        <w:t xml:space="preserve">التعجيل بتنقيح قانون الطفل وضمان إدراج منظور </w:t>
      </w:r>
      <w:r>
        <w:rPr>
          <w:rFonts w:hint="cs"/>
          <w:b/>
          <w:bCs/>
          <w:rtl/>
          <w:lang w:eastAsia="ar-SA"/>
        </w:rPr>
        <w:t>ل</w:t>
      </w:r>
      <w:r w:rsidRPr="00C710DA">
        <w:rPr>
          <w:b/>
          <w:bCs/>
          <w:rtl/>
          <w:lang w:eastAsia="ar-SA"/>
        </w:rPr>
        <w:t xml:space="preserve">لإعاقة وفقاً للاتفاقية وحظر </w:t>
      </w:r>
      <w:r>
        <w:rPr>
          <w:rFonts w:hint="cs"/>
          <w:b/>
          <w:bCs/>
          <w:rtl/>
          <w:lang w:eastAsia="ar-SA"/>
        </w:rPr>
        <w:t>العقاب</w:t>
      </w:r>
      <w:r>
        <w:rPr>
          <w:b/>
          <w:bCs/>
          <w:rtl/>
          <w:lang w:eastAsia="ar-SA"/>
        </w:rPr>
        <w:t xml:space="preserve"> البدني</w:t>
      </w:r>
      <w:r w:rsidRPr="00C710DA">
        <w:rPr>
          <w:b/>
          <w:bCs/>
          <w:rtl/>
          <w:lang w:eastAsia="ar-SA"/>
        </w:rPr>
        <w:t xml:space="preserve"> في جميع الظروف؛</w:t>
      </w:r>
    </w:p>
    <w:p w:rsidR="00723D98" w:rsidRPr="00C710DA" w:rsidRDefault="00723D98" w:rsidP="00723D98">
      <w:pPr>
        <w:pStyle w:val="SingleTxtGA"/>
        <w:spacing w:line="360" w:lineRule="exact"/>
        <w:rPr>
          <w:b/>
          <w:bCs/>
          <w:rtl/>
          <w:lang w:eastAsia="ar-SA"/>
        </w:rPr>
      </w:pPr>
      <w:r w:rsidRPr="00C710DA">
        <w:rPr>
          <w:b/>
          <w:bCs/>
          <w:rtl/>
          <w:lang w:eastAsia="ar-SA"/>
        </w:rPr>
        <w:tab/>
      </w:r>
      <w:r w:rsidRPr="00723D98">
        <w:rPr>
          <w:rtl/>
          <w:lang w:eastAsia="ar-SA"/>
        </w:rPr>
        <w:t>(ب)</w:t>
      </w:r>
      <w:r w:rsidRPr="00C710DA">
        <w:rPr>
          <w:b/>
          <w:bCs/>
          <w:rtl/>
          <w:lang w:eastAsia="ar-SA"/>
        </w:rPr>
        <w:tab/>
        <w:t>تنفيذ تدابير، بما في</w:t>
      </w:r>
      <w:r>
        <w:rPr>
          <w:rFonts w:hint="cs"/>
          <w:b/>
          <w:bCs/>
          <w:rtl/>
          <w:lang w:eastAsia="ar-SA"/>
        </w:rPr>
        <w:t xml:space="preserve">ها تقديم </w:t>
      </w:r>
      <w:r w:rsidRPr="00C710DA">
        <w:rPr>
          <w:b/>
          <w:bCs/>
          <w:rtl/>
          <w:lang w:eastAsia="ar-SA"/>
        </w:rPr>
        <w:t>خدمات الدعم و</w:t>
      </w:r>
      <w:r>
        <w:rPr>
          <w:rFonts w:hint="cs"/>
          <w:b/>
          <w:bCs/>
          <w:rtl/>
          <w:lang w:eastAsia="ar-SA"/>
        </w:rPr>
        <w:t xml:space="preserve">صرف </w:t>
      </w:r>
      <w:r w:rsidRPr="00C710DA">
        <w:rPr>
          <w:b/>
          <w:bCs/>
          <w:rtl/>
          <w:lang w:eastAsia="ar-SA"/>
        </w:rPr>
        <w:t xml:space="preserve">المخصصات المالية لآباء وأسر الأطفال ذوي الإعاقة، </w:t>
      </w:r>
      <w:r>
        <w:rPr>
          <w:rFonts w:hint="cs"/>
          <w:b/>
          <w:bCs/>
          <w:rtl/>
          <w:lang w:eastAsia="ar-SA"/>
        </w:rPr>
        <w:t>حتى يتسنى ل</w:t>
      </w:r>
      <w:r w:rsidRPr="00C710DA">
        <w:rPr>
          <w:b/>
          <w:bCs/>
          <w:rtl/>
          <w:lang w:eastAsia="ar-SA"/>
        </w:rPr>
        <w:t>لأطفال ذوي الإعاقة</w:t>
      </w:r>
      <w:r>
        <w:rPr>
          <w:rFonts w:hint="cs"/>
          <w:b/>
          <w:bCs/>
          <w:rtl/>
          <w:lang w:eastAsia="ar-SA"/>
        </w:rPr>
        <w:t>،</w:t>
      </w:r>
      <w:r w:rsidRPr="00C710DA">
        <w:rPr>
          <w:b/>
          <w:bCs/>
          <w:rtl/>
          <w:lang w:eastAsia="ar-SA"/>
        </w:rPr>
        <w:t xml:space="preserve"> من الناحية العملية</w:t>
      </w:r>
      <w:r>
        <w:rPr>
          <w:rFonts w:hint="cs"/>
          <w:b/>
          <w:bCs/>
          <w:rtl/>
          <w:lang w:eastAsia="ar-SA"/>
        </w:rPr>
        <w:t>، ممارسة</w:t>
      </w:r>
      <w:r w:rsidRPr="00C710DA">
        <w:rPr>
          <w:b/>
          <w:bCs/>
          <w:rtl/>
          <w:lang w:eastAsia="ar-SA"/>
        </w:rPr>
        <w:t xml:space="preserve"> حقوقهم على قدم المساواة مع الآخرين، لا سيما فيما يتعلق بالحق في </w:t>
      </w:r>
      <w:r>
        <w:rPr>
          <w:rFonts w:hint="cs"/>
          <w:b/>
          <w:bCs/>
          <w:rtl/>
          <w:lang w:eastAsia="ar-SA"/>
        </w:rPr>
        <w:t>الحصول على</w:t>
      </w:r>
      <w:r w:rsidRPr="00C710DA">
        <w:rPr>
          <w:b/>
          <w:bCs/>
          <w:rtl/>
          <w:lang w:eastAsia="ar-SA"/>
        </w:rPr>
        <w:t xml:space="preserve"> التعليم </w:t>
      </w:r>
      <w:r>
        <w:rPr>
          <w:rFonts w:hint="cs"/>
          <w:b/>
          <w:bCs/>
          <w:rtl/>
          <w:lang w:eastAsia="ar-SA"/>
        </w:rPr>
        <w:t xml:space="preserve">الشامل </w:t>
      </w:r>
      <w:r w:rsidRPr="00C710DA">
        <w:rPr>
          <w:b/>
          <w:bCs/>
          <w:rtl/>
          <w:lang w:eastAsia="ar-SA"/>
        </w:rPr>
        <w:t>وخدمات الرعاية الصحية وإعادة التأهيل؛</w:t>
      </w:r>
    </w:p>
    <w:p w:rsidR="00723D98" w:rsidRPr="00C710DA" w:rsidRDefault="00723D98" w:rsidP="00723D98">
      <w:pPr>
        <w:pStyle w:val="SingleTxtGA"/>
        <w:spacing w:line="360" w:lineRule="exact"/>
        <w:rPr>
          <w:b/>
          <w:bCs/>
          <w:rtl/>
          <w:lang w:eastAsia="ar-SA"/>
        </w:rPr>
      </w:pPr>
      <w:r w:rsidRPr="00723D98">
        <w:rPr>
          <w:rtl/>
          <w:lang w:eastAsia="ar-SA"/>
        </w:rPr>
        <w:tab/>
        <w:t>(ج)</w:t>
      </w:r>
      <w:r w:rsidRPr="00C710DA">
        <w:rPr>
          <w:b/>
          <w:bCs/>
          <w:rtl/>
          <w:lang w:eastAsia="ar-SA"/>
        </w:rPr>
        <w:tab/>
        <w:t>وضع واعتماد آليات لضمان تعبير الأطفال ذوي الإعاقة بحرية عن آرائهم بشأن جميع المسائل التي تمسهم.</w:t>
      </w:r>
    </w:p>
    <w:p w:rsidR="00723D98" w:rsidRPr="00C710DA" w:rsidRDefault="0021570B" w:rsidP="00382FB7">
      <w:pPr>
        <w:pStyle w:val="H23GA"/>
        <w:spacing w:before="240"/>
        <w:rPr>
          <w:rtl/>
        </w:rPr>
      </w:pPr>
      <w:r>
        <w:rPr>
          <w:rtl/>
        </w:rPr>
        <w:tab/>
      </w:r>
      <w:r>
        <w:rPr>
          <w:rtl/>
        </w:rPr>
        <w:tab/>
      </w:r>
      <w:r w:rsidR="00723D98" w:rsidRPr="00C710DA">
        <w:rPr>
          <w:rtl/>
        </w:rPr>
        <w:t>إ</w:t>
      </w:r>
      <w:r w:rsidR="00382FB7">
        <w:rPr>
          <w:rFonts w:hint="cs"/>
          <w:rtl/>
        </w:rPr>
        <w:t>ذ</w:t>
      </w:r>
      <w:r w:rsidR="00723D98" w:rsidRPr="00C710DA">
        <w:rPr>
          <w:rtl/>
        </w:rPr>
        <w:t>كاء الوعي (المادة 8)</w:t>
      </w:r>
    </w:p>
    <w:p w:rsidR="00723D98" w:rsidRPr="006A7988" w:rsidRDefault="00723D98" w:rsidP="00723D98">
      <w:pPr>
        <w:pStyle w:val="SingleTxtGA"/>
        <w:spacing w:line="360" w:lineRule="exact"/>
        <w:rPr>
          <w:rtl/>
          <w:lang w:eastAsia="ar-SA"/>
        </w:rPr>
      </w:pPr>
      <w:r w:rsidRPr="006A7988">
        <w:rPr>
          <w:rtl/>
          <w:lang w:eastAsia="ar-SA"/>
        </w:rPr>
        <w:t>18</w:t>
      </w:r>
      <w:r>
        <w:rPr>
          <w:rtl/>
          <w:lang w:eastAsia="ar-SA"/>
        </w:rPr>
        <w:t>-</w:t>
      </w:r>
      <w:r>
        <w:rPr>
          <w:rtl/>
          <w:lang w:eastAsia="ar-SA"/>
        </w:rPr>
        <w:tab/>
      </w:r>
      <w:r w:rsidRPr="006A7988">
        <w:rPr>
          <w:rtl/>
          <w:lang w:eastAsia="ar-SA"/>
        </w:rPr>
        <w:t>تشعر اللجنة بالقلق إزاء ما يلي:</w:t>
      </w:r>
    </w:p>
    <w:p w:rsidR="00723D98" w:rsidRPr="006A7988" w:rsidRDefault="00723D98" w:rsidP="00723D98">
      <w:pPr>
        <w:pStyle w:val="SingleTxtGA"/>
        <w:spacing w:line="360" w:lineRule="exact"/>
        <w:rPr>
          <w:rtl/>
          <w:lang w:eastAsia="ar-SA"/>
        </w:rPr>
      </w:pPr>
      <w:r>
        <w:rPr>
          <w:rtl/>
          <w:lang w:eastAsia="ar-SA"/>
        </w:rPr>
        <w:tab/>
      </w:r>
      <w:r w:rsidRPr="006A7988">
        <w:rPr>
          <w:rtl/>
          <w:lang w:eastAsia="ar-SA"/>
        </w:rPr>
        <w:t>(أ)</w:t>
      </w:r>
      <w:r>
        <w:rPr>
          <w:rtl/>
          <w:lang w:eastAsia="ar-SA"/>
        </w:rPr>
        <w:tab/>
      </w:r>
      <w:r w:rsidRPr="006A7988">
        <w:rPr>
          <w:rtl/>
          <w:lang w:eastAsia="ar-SA"/>
        </w:rPr>
        <w:t xml:space="preserve">عدم وجود سياسة واستراتيجية وطنية متسقة </w:t>
      </w:r>
      <w:r>
        <w:rPr>
          <w:rFonts w:hint="cs"/>
          <w:rtl/>
          <w:lang w:eastAsia="ar-SA"/>
        </w:rPr>
        <w:t>تستهدف التصدي</w:t>
      </w:r>
      <w:r w:rsidRPr="006A7988">
        <w:rPr>
          <w:rtl/>
          <w:lang w:eastAsia="ar-SA"/>
        </w:rPr>
        <w:t xml:space="preserve"> </w:t>
      </w:r>
      <w:r>
        <w:rPr>
          <w:rFonts w:hint="cs"/>
          <w:rtl/>
          <w:lang w:eastAsia="ar-SA"/>
        </w:rPr>
        <w:t>ل</w:t>
      </w:r>
      <w:r w:rsidRPr="006A7988">
        <w:rPr>
          <w:rtl/>
          <w:lang w:eastAsia="ar-SA"/>
        </w:rPr>
        <w:t>لحواجز</w:t>
      </w:r>
      <w:r>
        <w:rPr>
          <w:rFonts w:hint="cs"/>
          <w:rtl/>
          <w:lang w:eastAsia="ar-SA"/>
        </w:rPr>
        <w:t xml:space="preserve"> السلوكية والقوالب النمطية</w:t>
      </w:r>
      <w:r w:rsidRPr="006A7988">
        <w:rPr>
          <w:rtl/>
          <w:lang w:eastAsia="ar-SA"/>
        </w:rPr>
        <w:t xml:space="preserve"> </w:t>
      </w:r>
      <w:r>
        <w:rPr>
          <w:rFonts w:hint="cs"/>
          <w:rtl/>
          <w:lang w:eastAsia="ar-SA"/>
        </w:rPr>
        <w:t>التي يواجهها</w:t>
      </w:r>
      <w:r w:rsidRPr="006A7988">
        <w:rPr>
          <w:rtl/>
          <w:lang w:eastAsia="ar-SA"/>
        </w:rPr>
        <w:t xml:space="preserve"> الأشخاص ذو</w:t>
      </w:r>
      <w:r>
        <w:rPr>
          <w:rFonts w:hint="cs"/>
          <w:rtl/>
          <w:lang w:eastAsia="ar-SA"/>
        </w:rPr>
        <w:t>و</w:t>
      </w:r>
      <w:r w:rsidRPr="006A7988">
        <w:rPr>
          <w:rtl/>
          <w:lang w:eastAsia="ar-SA"/>
        </w:rPr>
        <w:t xml:space="preserve"> الإعاق</w:t>
      </w:r>
      <w:r>
        <w:rPr>
          <w:rtl/>
          <w:lang w:eastAsia="ar-SA"/>
        </w:rPr>
        <w:t>ة</w:t>
      </w:r>
      <w:r w:rsidRPr="006A7988">
        <w:rPr>
          <w:rtl/>
          <w:lang w:eastAsia="ar-SA"/>
        </w:rPr>
        <w:t xml:space="preserve">، بما في ذلك </w:t>
      </w:r>
      <w:r>
        <w:rPr>
          <w:rFonts w:hint="cs"/>
          <w:rtl/>
          <w:lang w:eastAsia="ar-SA"/>
        </w:rPr>
        <w:t xml:space="preserve">في أوساط الآباء </w:t>
      </w:r>
      <w:r w:rsidRPr="006A7988">
        <w:rPr>
          <w:rtl/>
          <w:lang w:eastAsia="ar-SA"/>
        </w:rPr>
        <w:t>والأسر الممتدة، وأرباب العمل، ومقدمي الخدمات والمجتمع المحلي ككل؛</w:t>
      </w:r>
    </w:p>
    <w:p w:rsidR="00723D98" w:rsidRPr="006A7988" w:rsidRDefault="00723D98" w:rsidP="00723D98">
      <w:pPr>
        <w:pStyle w:val="SingleTxtGA"/>
        <w:spacing w:line="360" w:lineRule="exact"/>
        <w:rPr>
          <w:rtl/>
          <w:lang w:eastAsia="ar-SA"/>
        </w:rPr>
      </w:pPr>
      <w:r>
        <w:rPr>
          <w:rtl/>
          <w:lang w:eastAsia="ar-SA"/>
        </w:rPr>
        <w:tab/>
      </w:r>
      <w:r w:rsidRPr="006A7988">
        <w:rPr>
          <w:rtl/>
          <w:lang w:eastAsia="ar-SA"/>
        </w:rPr>
        <w:t>(ب)</w:t>
      </w:r>
      <w:r>
        <w:rPr>
          <w:rtl/>
          <w:lang w:eastAsia="ar-SA"/>
        </w:rPr>
        <w:tab/>
        <w:t>عدم كفاية الموارد، بما ف</w:t>
      </w:r>
      <w:r>
        <w:rPr>
          <w:rFonts w:hint="cs"/>
          <w:rtl/>
          <w:lang w:eastAsia="ar-SA"/>
        </w:rPr>
        <w:t>يها</w:t>
      </w:r>
      <w:r w:rsidRPr="006A7988">
        <w:rPr>
          <w:rtl/>
          <w:lang w:eastAsia="ar-SA"/>
        </w:rPr>
        <w:t xml:space="preserve"> الموارد المالية، المخصصة لزيادة الوعي من أجل تعزيز حقوق الأشخاص ذوي الإعاقة </w:t>
      </w:r>
      <w:r>
        <w:rPr>
          <w:rFonts w:hint="cs"/>
          <w:rtl/>
          <w:lang w:eastAsia="ar-SA"/>
        </w:rPr>
        <w:t>ب</w:t>
      </w:r>
      <w:r w:rsidRPr="006A7988">
        <w:rPr>
          <w:rtl/>
          <w:lang w:eastAsia="ar-SA"/>
        </w:rPr>
        <w:t xml:space="preserve">وسائل الاتصال </w:t>
      </w:r>
      <w:r>
        <w:rPr>
          <w:rFonts w:hint="cs"/>
          <w:rtl/>
          <w:lang w:eastAsia="ar-SA"/>
        </w:rPr>
        <w:t>ووسائطه</w:t>
      </w:r>
      <w:r w:rsidRPr="006A7988">
        <w:rPr>
          <w:rtl/>
          <w:lang w:eastAsia="ar-SA"/>
        </w:rPr>
        <w:t xml:space="preserve"> وأشكاله المتاحة؛</w:t>
      </w:r>
    </w:p>
    <w:p w:rsidR="00723D98" w:rsidRPr="006A7988" w:rsidRDefault="00723D98" w:rsidP="00723D98">
      <w:pPr>
        <w:pStyle w:val="SingleTxtGA"/>
        <w:spacing w:line="360" w:lineRule="exact"/>
        <w:rPr>
          <w:rtl/>
          <w:lang w:eastAsia="ar-SA"/>
        </w:rPr>
      </w:pPr>
      <w:r>
        <w:rPr>
          <w:rtl/>
          <w:lang w:eastAsia="ar-SA"/>
        </w:rPr>
        <w:tab/>
      </w:r>
      <w:r w:rsidRPr="006A7988">
        <w:rPr>
          <w:rtl/>
          <w:lang w:eastAsia="ar-SA"/>
        </w:rPr>
        <w:t>(ج)</w:t>
      </w:r>
      <w:r>
        <w:rPr>
          <w:rtl/>
          <w:lang w:eastAsia="ar-SA"/>
        </w:rPr>
        <w:tab/>
      </w:r>
      <w:r w:rsidRPr="006A7988">
        <w:rPr>
          <w:rtl/>
          <w:lang w:eastAsia="ar-SA"/>
        </w:rPr>
        <w:t>عدم كفاية التواصل مع وسائط الإعلام، بما في ذلك وسائط الإعلام العامة والخاصة والشبكات الاجتماعية، لزيادة الوعي وتعزيز صورة إيجابية للأشخاص ذوي الإعاقة و</w:t>
      </w:r>
      <w:r>
        <w:rPr>
          <w:rFonts w:hint="cs"/>
          <w:rtl/>
          <w:lang w:eastAsia="ar-SA"/>
        </w:rPr>
        <w:t>ل</w:t>
      </w:r>
      <w:r w:rsidRPr="006A7988">
        <w:rPr>
          <w:rtl/>
          <w:lang w:eastAsia="ar-SA"/>
        </w:rPr>
        <w:t>مساهماتهم القيمة في المجتمع.</w:t>
      </w:r>
    </w:p>
    <w:p w:rsidR="00723D98" w:rsidRPr="00BD0C8D" w:rsidRDefault="00723D98" w:rsidP="00723D98">
      <w:pPr>
        <w:pStyle w:val="SingleTxtGA"/>
        <w:spacing w:line="360" w:lineRule="exact"/>
        <w:rPr>
          <w:b/>
          <w:bCs/>
          <w:rtl/>
          <w:lang w:eastAsia="ar-SA"/>
        </w:rPr>
      </w:pPr>
      <w:r w:rsidRPr="006A7988">
        <w:rPr>
          <w:rtl/>
          <w:lang w:eastAsia="ar-SA"/>
        </w:rPr>
        <w:t>19</w:t>
      </w:r>
      <w:r>
        <w:rPr>
          <w:rtl/>
          <w:lang w:eastAsia="ar-SA"/>
        </w:rPr>
        <w:t>-</w:t>
      </w:r>
      <w:r>
        <w:rPr>
          <w:rtl/>
          <w:lang w:eastAsia="ar-SA"/>
        </w:rPr>
        <w:tab/>
      </w:r>
      <w:r w:rsidRPr="00BD0C8D">
        <w:rPr>
          <w:b/>
          <w:bCs/>
          <w:rtl/>
          <w:lang w:eastAsia="ar-SA"/>
        </w:rPr>
        <w:t>توصي اللجنة بأن تقوم الدولة الطرف بما يلي:</w:t>
      </w:r>
    </w:p>
    <w:p w:rsidR="00723D98" w:rsidRPr="00BD0C8D" w:rsidRDefault="00723D98" w:rsidP="00723D98">
      <w:pPr>
        <w:pStyle w:val="SingleTxtGA"/>
        <w:spacing w:line="360" w:lineRule="exact"/>
        <w:rPr>
          <w:b/>
          <w:bCs/>
          <w:rtl/>
          <w:lang w:eastAsia="ar-SA"/>
        </w:rPr>
      </w:pPr>
      <w:r>
        <w:rPr>
          <w:b/>
          <w:bCs/>
          <w:rtl/>
          <w:lang w:eastAsia="ar-SA"/>
        </w:rPr>
        <w:tab/>
      </w:r>
      <w:r w:rsidRPr="00723D98">
        <w:rPr>
          <w:rtl/>
          <w:lang w:eastAsia="ar-SA"/>
        </w:rPr>
        <w:t>(أ)</w:t>
      </w:r>
      <w:r>
        <w:rPr>
          <w:b/>
          <w:bCs/>
          <w:rtl/>
          <w:lang w:eastAsia="ar-SA"/>
        </w:rPr>
        <w:tab/>
      </w:r>
      <w:r w:rsidRPr="00BD0C8D">
        <w:rPr>
          <w:b/>
          <w:bCs/>
          <w:rtl/>
          <w:lang w:eastAsia="ar-SA"/>
        </w:rPr>
        <w:t xml:space="preserve">أن تعتمد وتنفذ، بالتشاور مع </w:t>
      </w:r>
      <w:r>
        <w:rPr>
          <w:rFonts w:hint="cs"/>
          <w:b/>
          <w:bCs/>
          <w:rtl/>
          <w:lang w:eastAsia="ar-SA"/>
        </w:rPr>
        <w:t>ال</w:t>
      </w:r>
      <w:r w:rsidRPr="00BD0C8D">
        <w:rPr>
          <w:b/>
          <w:bCs/>
          <w:rtl/>
          <w:lang w:eastAsia="ar-SA"/>
        </w:rPr>
        <w:t xml:space="preserve">منظمات </w:t>
      </w:r>
      <w:r>
        <w:rPr>
          <w:rFonts w:hint="cs"/>
          <w:b/>
          <w:bCs/>
          <w:rtl/>
          <w:lang w:eastAsia="ar-SA"/>
        </w:rPr>
        <w:t>الممثلة</w:t>
      </w:r>
      <w:r w:rsidRPr="00BD0C8D">
        <w:rPr>
          <w:b/>
          <w:bCs/>
          <w:rtl/>
          <w:lang w:eastAsia="ar-SA"/>
        </w:rPr>
        <w:t xml:space="preserve"> للأشخاص ذوي الإعاقة، سياسة واستراتيجية عامة لتوعية الجمهور، بما في ذلك الحملات الرامية إلى تعزيز حقوق الأشخاص ذوي الإعاقة، بهدف تغيير المواقف تجاه الإعاقة وبناء ثقافة قيم التنوع ومشاركة جميع الأشخاص ذوي الإعاقة </w:t>
      </w:r>
      <w:r>
        <w:rPr>
          <w:rFonts w:hint="cs"/>
          <w:b/>
          <w:bCs/>
          <w:rtl/>
          <w:lang w:eastAsia="ar-SA"/>
        </w:rPr>
        <w:t>وإسهامهم</w:t>
      </w:r>
      <w:r w:rsidRPr="00BD0C8D">
        <w:rPr>
          <w:b/>
          <w:bCs/>
          <w:rtl/>
          <w:lang w:eastAsia="ar-SA"/>
        </w:rPr>
        <w:t xml:space="preserve"> في المجتمع؛</w:t>
      </w:r>
    </w:p>
    <w:p w:rsidR="00723D98" w:rsidRPr="00BD0C8D" w:rsidRDefault="00723D98" w:rsidP="00723D98">
      <w:pPr>
        <w:pStyle w:val="SingleTxtGA"/>
        <w:spacing w:line="360" w:lineRule="exact"/>
        <w:rPr>
          <w:b/>
          <w:bCs/>
          <w:rtl/>
          <w:lang w:eastAsia="ar-SA"/>
        </w:rPr>
      </w:pPr>
      <w:r>
        <w:rPr>
          <w:b/>
          <w:bCs/>
          <w:rtl/>
          <w:lang w:eastAsia="ar-SA"/>
        </w:rPr>
        <w:tab/>
      </w:r>
      <w:r w:rsidRPr="00723D98">
        <w:rPr>
          <w:rtl/>
          <w:lang w:eastAsia="ar-SA"/>
        </w:rPr>
        <w:t>(ب)</w:t>
      </w:r>
      <w:r>
        <w:rPr>
          <w:b/>
          <w:bCs/>
          <w:rtl/>
          <w:lang w:eastAsia="ar-SA"/>
        </w:rPr>
        <w:tab/>
      </w:r>
      <w:r w:rsidRPr="00BD0C8D">
        <w:rPr>
          <w:b/>
          <w:bCs/>
          <w:rtl/>
          <w:lang w:eastAsia="ar-SA"/>
        </w:rPr>
        <w:t>تخصيص موارد بشرية وتقنية ومالية كافية لزيادة الوعي بنموذج حقوق الإنسان المتعلق بالإعاقة والاتفاقية؛</w:t>
      </w:r>
    </w:p>
    <w:p w:rsidR="00723D98" w:rsidRPr="00BD0C8D" w:rsidRDefault="00723D98" w:rsidP="00723D98">
      <w:pPr>
        <w:pStyle w:val="SingleTxtGA"/>
        <w:spacing w:line="360" w:lineRule="exact"/>
        <w:rPr>
          <w:b/>
          <w:bCs/>
          <w:rtl/>
          <w:lang w:eastAsia="ar-SA"/>
        </w:rPr>
      </w:pPr>
      <w:r w:rsidRPr="00723D98">
        <w:rPr>
          <w:rtl/>
          <w:lang w:eastAsia="ar-SA"/>
        </w:rPr>
        <w:tab/>
        <w:t>(ج)</w:t>
      </w:r>
      <w:r w:rsidRPr="00723D98">
        <w:rPr>
          <w:rtl/>
          <w:lang w:eastAsia="ar-SA"/>
        </w:rPr>
        <w:tab/>
      </w:r>
      <w:r w:rsidRPr="00BD0C8D">
        <w:rPr>
          <w:b/>
          <w:bCs/>
          <w:rtl/>
          <w:lang w:eastAsia="ar-SA"/>
        </w:rPr>
        <w:t xml:space="preserve">التفاعل مع </w:t>
      </w:r>
      <w:r>
        <w:rPr>
          <w:rFonts w:hint="cs"/>
          <w:b/>
          <w:bCs/>
          <w:rtl/>
          <w:lang w:eastAsia="ar-SA"/>
        </w:rPr>
        <w:t>وسائط</w:t>
      </w:r>
      <w:r w:rsidRPr="00BD0C8D">
        <w:rPr>
          <w:b/>
          <w:bCs/>
          <w:rtl/>
          <w:lang w:eastAsia="ar-SA"/>
        </w:rPr>
        <w:t xml:space="preserve"> الإعلام والشبكات الاجتماعية في جهود التوعية.</w:t>
      </w:r>
    </w:p>
    <w:p w:rsidR="00723D98" w:rsidRPr="00BD0C8D" w:rsidRDefault="0021570B" w:rsidP="0021570B">
      <w:pPr>
        <w:pStyle w:val="H23GA"/>
        <w:spacing w:before="240"/>
        <w:rPr>
          <w:b w:val="0"/>
          <w:bCs w:val="0"/>
          <w:rtl/>
        </w:rPr>
      </w:pPr>
      <w:r>
        <w:rPr>
          <w:rtl/>
        </w:rPr>
        <w:tab/>
      </w:r>
      <w:r>
        <w:rPr>
          <w:rtl/>
        </w:rPr>
        <w:tab/>
      </w:r>
      <w:r w:rsidR="00723D98" w:rsidRPr="00BD0C8D">
        <w:rPr>
          <w:rtl/>
        </w:rPr>
        <w:t>إمكانية الوصول (المادة 9)</w:t>
      </w:r>
    </w:p>
    <w:p w:rsidR="00723D98" w:rsidRPr="006A7988" w:rsidRDefault="00723D98" w:rsidP="00723D98">
      <w:pPr>
        <w:pStyle w:val="SingleTxtGA"/>
        <w:spacing w:line="360" w:lineRule="exact"/>
        <w:rPr>
          <w:rtl/>
          <w:lang w:eastAsia="ar-SA"/>
        </w:rPr>
      </w:pPr>
      <w:r w:rsidRPr="006A7988">
        <w:rPr>
          <w:rtl/>
          <w:lang w:eastAsia="ar-SA"/>
        </w:rPr>
        <w:t>20</w:t>
      </w:r>
      <w:r>
        <w:rPr>
          <w:rtl/>
          <w:lang w:eastAsia="ar-SA"/>
        </w:rPr>
        <w:t>-</w:t>
      </w:r>
      <w:r>
        <w:rPr>
          <w:rtl/>
          <w:lang w:eastAsia="ar-SA"/>
        </w:rPr>
        <w:tab/>
      </w:r>
      <w:r w:rsidRPr="006A7988">
        <w:rPr>
          <w:rtl/>
          <w:lang w:eastAsia="ar-SA"/>
        </w:rPr>
        <w:t xml:space="preserve">تشعر اللجنة بالقلق إزاء التأخر غير المبرر في تنقيح التشريعات، بما في ذلك قانون تخطيط المدن والقرى، من أجل تحسين إمكانية الوصول من حيث البيئة المبنية والنقل وتكنولوجيا المعلومات والاتصالات. وتلاحظ </w:t>
      </w:r>
      <w:r>
        <w:rPr>
          <w:rFonts w:hint="cs"/>
          <w:rtl/>
          <w:lang w:eastAsia="ar-SA"/>
        </w:rPr>
        <w:t>ب</w:t>
      </w:r>
      <w:r w:rsidRPr="006A7988">
        <w:rPr>
          <w:rtl/>
          <w:lang w:eastAsia="ar-SA"/>
        </w:rPr>
        <w:t>قلق ما يلي:</w:t>
      </w:r>
    </w:p>
    <w:p w:rsidR="00723D98" w:rsidRPr="006A7988" w:rsidRDefault="00723D98" w:rsidP="00723D98">
      <w:pPr>
        <w:pStyle w:val="SingleTxtGA"/>
        <w:spacing w:line="360" w:lineRule="exact"/>
        <w:rPr>
          <w:rtl/>
          <w:lang w:eastAsia="ar-SA"/>
        </w:rPr>
      </w:pPr>
      <w:r>
        <w:rPr>
          <w:rtl/>
          <w:lang w:eastAsia="ar-SA"/>
        </w:rPr>
        <w:lastRenderedPageBreak/>
        <w:tab/>
        <w:t>(أ)</w:t>
      </w:r>
      <w:r>
        <w:rPr>
          <w:rtl/>
          <w:lang w:eastAsia="ar-SA"/>
        </w:rPr>
        <w:tab/>
      </w:r>
      <w:r w:rsidRPr="006A7988">
        <w:rPr>
          <w:rtl/>
          <w:lang w:eastAsia="ar-SA"/>
        </w:rPr>
        <w:t>عدم وجود خطة استراتيجية لتنفيذ معايير إمكانية الوصول؛</w:t>
      </w:r>
    </w:p>
    <w:p w:rsidR="00723D98" w:rsidRPr="006A7988" w:rsidRDefault="00723D98" w:rsidP="00723D98">
      <w:pPr>
        <w:pStyle w:val="SingleTxtGA"/>
        <w:spacing w:line="360" w:lineRule="exact"/>
        <w:rPr>
          <w:rtl/>
          <w:lang w:eastAsia="ar-SA"/>
        </w:rPr>
      </w:pPr>
      <w:r>
        <w:rPr>
          <w:rtl/>
          <w:lang w:eastAsia="ar-SA"/>
        </w:rPr>
        <w:tab/>
        <w:t>(ب)</w:t>
      </w:r>
      <w:r>
        <w:rPr>
          <w:rtl/>
          <w:lang w:eastAsia="ar-SA"/>
        </w:rPr>
        <w:tab/>
      </w:r>
      <w:r w:rsidRPr="006A7988">
        <w:rPr>
          <w:rtl/>
          <w:lang w:eastAsia="ar-SA"/>
        </w:rPr>
        <w:t xml:space="preserve">عدم كفاية مشاركة المنظمات </w:t>
      </w:r>
      <w:r>
        <w:rPr>
          <w:rFonts w:hint="cs"/>
          <w:rtl/>
          <w:lang w:eastAsia="ar-SA"/>
        </w:rPr>
        <w:t>الممثلة</w:t>
      </w:r>
      <w:r w:rsidRPr="006A7988">
        <w:rPr>
          <w:rtl/>
          <w:lang w:eastAsia="ar-SA"/>
        </w:rPr>
        <w:t xml:space="preserve"> للأشخاص ذوي الإعاقة في رصد وتقييم مدى ملاءمة المرافق والخدمات التي يمكن الوصول إليها؛</w:t>
      </w:r>
    </w:p>
    <w:p w:rsidR="00723D98" w:rsidRPr="006A7988" w:rsidRDefault="00723D98" w:rsidP="00723D98">
      <w:pPr>
        <w:pStyle w:val="SingleTxtGA"/>
        <w:spacing w:line="360" w:lineRule="exact"/>
        <w:rPr>
          <w:rtl/>
          <w:lang w:eastAsia="ar-SA"/>
        </w:rPr>
      </w:pPr>
      <w:r>
        <w:rPr>
          <w:rtl/>
          <w:lang w:eastAsia="ar-SA"/>
        </w:rPr>
        <w:tab/>
        <w:t>(ج)</w:t>
      </w:r>
      <w:r>
        <w:rPr>
          <w:rtl/>
          <w:lang w:eastAsia="ar-SA"/>
        </w:rPr>
        <w:tab/>
      </w:r>
      <w:r w:rsidRPr="006A7988">
        <w:rPr>
          <w:rtl/>
          <w:lang w:eastAsia="ar-SA"/>
        </w:rPr>
        <w:t>عدم وجود إطار رصد لتقييم الامتثال لمعايير إمكانية الوصول بما يتماشى مع أحكام الاتفاقية.</w:t>
      </w:r>
    </w:p>
    <w:p w:rsidR="00723D98" w:rsidRPr="007A30DD" w:rsidRDefault="00723D98" w:rsidP="00723D98">
      <w:pPr>
        <w:pStyle w:val="SingleTxtGA"/>
        <w:spacing w:line="360" w:lineRule="exact"/>
        <w:rPr>
          <w:b/>
          <w:bCs/>
          <w:rtl/>
          <w:lang w:eastAsia="ar-SA"/>
        </w:rPr>
      </w:pPr>
      <w:r w:rsidRPr="006A7988">
        <w:rPr>
          <w:rtl/>
          <w:lang w:eastAsia="ar-SA"/>
        </w:rPr>
        <w:t>21</w:t>
      </w:r>
      <w:r>
        <w:rPr>
          <w:rtl/>
          <w:lang w:eastAsia="ar-SA"/>
        </w:rPr>
        <w:t>-</w:t>
      </w:r>
      <w:r>
        <w:rPr>
          <w:rtl/>
          <w:lang w:eastAsia="ar-SA"/>
        </w:rPr>
        <w:tab/>
      </w:r>
      <w:r w:rsidRPr="007A30DD">
        <w:rPr>
          <w:b/>
          <w:bCs/>
          <w:rtl/>
          <w:lang w:eastAsia="ar-SA"/>
        </w:rPr>
        <w:t xml:space="preserve">وإذ تشير اللجنة إلى التعليق العام للجنة رقم 2(2014) بشأن إمكانية الوصول، توصي بأن تولي الدولة الطرف الاهتمام للصلة بين المادة 9 من الاتفاقية والهدف 9 </w:t>
      </w:r>
      <w:r>
        <w:rPr>
          <w:rFonts w:hint="cs"/>
          <w:b/>
          <w:bCs/>
          <w:rtl/>
          <w:lang w:eastAsia="ar-SA"/>
        </w:rPr>
        <w:t>والمقصدين</w:t>
      </w:r>
      <w:r w:rsidRPr="007A30DD">
        <w:rPr>
          <w:b/>
          <w:bCs/>
          <w:rtl/>
          <w:lang w:eastAsia="ar-SA"/>
        </w:rPr>
        <w:t xml:space="preserve"> 11-2 و11-7 من أهداف التنمية المستدامة، وأن </w:t>
      </w:r>
      <w:r>
        <w:rPr>
          <w:rFonts w:hint="cs"/>
          <w:b/>
          <w:bCs/>
          <w:rtl/>
          <w:lang w:eastAsia="ar-SA"/>
        </w:rPr>
        <w:t>تقوم ب</w:t>
      </w:r>
      <w:r w:rsidRPr="007A30DD">
        <w:rPr>
          <w:b/>
          <w:bCs/>
          <w:rtl/>
          <w:lang w:eastAsia="ar-SA"/>
        </w:rPr>
        <w:t>ما يلي:</w:t>
      </w:r>
    </w:p>
    <w:p w:rsidR="00723D98" w:rsidRPr="007A30DD" w:rsidRDefault="00723D98" w:rsidP="00723D98">
      <w:pPr>
        <w:pStyle w:val="SingleTxtGA"/>
        <w:spacing w:line="360" w:lineRule="exact"/>
        <w:rPr>
          <w:b/>
          <w:bCs/>
          <w:rtl/>
          <w:lang w:eastAsia="ar-SA"/>
        </w:rPr>
      </w:pPr>
      <w:r w:rsidRPr="00723D98">
        <w:rPr>
          <w:rtl/>
          <w:lang w:eastAsia="ar-SA"/>
        </w:rPr>
        <w:tab/>
        <w:t>(أ)</w:t>
      </w:r>
      <w:r>
        <w:rPr>
          <w:b/>
          <w:bCs/>
          <w:rtl/>
          <w:lang w:eastAsia="ar-SA"/>
        </w:rPr>
        <w:tab/>
      </w:r>
      <w:r w:rsidRPr="007A30DD">
        <w:rPr>
          <w:b/>
          <w:bCs/>
          <w:rtl/>
          <w:lang w:eastAsia="ar-SA"/>
        </w:rPr>
        <w:t>التعجيل باستعراض القوانين ذات الصلة، بما في ذلك قانون تخطيط المدن والقرى، لضمان توافق التشريعات مع التزامات الدولة الطرف بموجب الاتفاقية؛</w:t>
      </w:r>
    </w:p>
    <w:p w:rsidR="00723D98" w:rsidRPr="007A30DD" w:rsidRDefault="00723D98" w:rsidP="00723D98">
      <w:pPr>
        <w:pStyle w:val="SingleTxtGA"/>
        <w:spacing w:line="360" w:lineRule="exact"/>
        <w:rPr>
          <w:b/>
          <w:bCs/>
          <w:rtl/>
          <w:lang w:eastAsia="ar-SA"/>
        </w:rPr>
      </w:pPr>
      <w:r w:rsidRPr="00723D98">
        <w:rPr>
          <w:rtl/>
          <w:lang w:eastAsia="ar-SA"/>
        </w:rPr>
        <w:tab/>
        <w:t>(ب)</w:t>
      </w:r>
      <w:r>
        <w:rPr>
          <w:b/>
          <w:bCs/>
          <w:rtl/>
          <w:lang w:eastAsia="ar-SA"/>
        </w:rPr>
        <w:tab/>
      </w:r>
      <w:r w:rsidRPr="007A30DD">
        <w:rPr>
          <w:b/>
          <w:bCs/>
          <w:rtl/>
          <w:lang w:eastAsia="ar-SA"/>
        </w:rPr>
        <w:t xml:space="preserve">التشاور الوثيق مع المنظمات </w:t>
      </w:r>
      <w:r>
        <w:rPr>
          <w:rFonts w:hint="cs"/>
          <w:b/>
          <w:bCs/>
          <w:rtl/>
          <w:lang w:eastAsia="ar-SA"/>
        </w:rPr>
        <w:t>الممثلة</w:t>
      </w:r>
      <w:r w:rsidRPr="007A30DD">
        <w:rPr>
          <w:b/>
          <w:bCs/>
          <w:rtl/>
          <w:lang w:eastAsia="ar-SA"/>
        </w:rPr>
        <w:t xml:space="preserve"> للأشخاص ذوي الإعاقة</w:t>
      </w:r>
      <w:r>
        <w:rPr>
          <w:rFonts w:hint="cs"/>
          <w:b/>
          <w:bCs/>
          <w:rtl/>
          <w:lang w:eastAsia="ar-SA"/>
        </w:rPr>
        <w:t xml:space="preserve"> من أجل اعتماد</w:t>
      </w:r>
      <w:r w:rsidRPr="007A30DD">
        <w:rPr>
          <w:b/>
          <w:bCs/>
          <w:rtl/>
          <w:lang w:eastAsia="ar-SA"/>
        </w:rPr>
        <w:t xml:space="preserve"> خطة عمل وطنية شاملة </w:t>
      </w:r>
      <w:r>
        <w:rPr>
          <w:rFonts w:hint="cs"/>
          <w:b/>
          <w:bCs/>
          <w:rtl/>
          <w:lang w:eastAsia="ar-SA"/>
        </w:rPr>
        <w:t>لإمكانية</w:t>
      </w:r>
      <w:r w:rsidRPr="007A30DD">
        <w:rPr>
          <w:b/>
          <w:bCs/>
          <w:rtl/>
          <w:lang w:eastAsia="ar-SA"/>
        </w:rPr>
        <w:t xml:space="preserve"> الوصول مع </w:t>
      </w:r>
      <w:r>
        <w:rPr>
          <w:rFonts w:hint="cs"/>
          <w:b/>
          <w:bCs/>
          <w:rtl/>
          <w:lang w:eastAsia="ar-SA"/>
        </w:rPr>
        <w:t xml:space="preserve">تحديد </w:t>
      </w:r>
      <w:r>
        <w:rPr>
          <w:b/>
          <w:bCs/>
          <w:rtl/>
          <w:lang w:eastAsia="ar-SA"/>
        </w:rPr>
        <w:t>إطار زمني</w:t>
      </w:r>
      <w:r w:rsidRPr="007A30DD">
        <w:rPr>
          <w:b/>
          <w:bCs/>
          <w:rtl/>
          <w:lang w:eastAsia="ar-SA"/>
        </w:rPr>
        <w:t xml:space="preserve">، ومؤشرات، ومعايير </w:t>
      </w:r>
      <w:r>
        <w:rPr>
          <w:rFonts w:hint="cs"/>
          <w:b/>
          <w:bCs/>
          <w:rtl/>
          <w:lang w:eastAsia="ar-SA"/>
        </w:rPr>
        <w:t>لل</w:t>
      </w:r>
      <w:r w:rsidRPr="007A30DD">
        <w:rPr>
          <w:b/>
          <w:bCs/>
          <w:rtl/>
          <w:lang w:eastAsia="ar-SA"/>
        </w:rPr>
        <w:t>رصد و</w:t>
      </w:r>
      <w:r>
        <w:rPr>
          <w:rFonts w:hint="cs"/>
          <w:b/>
          <w:bCs/>
          <w:rtl/>
          <w:lang w:eastAsia="ar-SA"/>
        </w:rPr>
        <w:t>ال</w:t>
      </w:r>
      <w:r w:rsidRPr="007A30DD">
        <w:rPr>
          <w:b/>
          <w:bCs/>
          <w:rtl/>
          <w:lang w:eastAsia="ar-SA"/>
        </w:rPr>
        <w:t xml:space="preserve">تقييم </w:t>
      </w:r>
      <w:r>
        <w:rPr>
          <w:rFonts w:hint="cs"/>
          <w:b/>
          <w:bCs/>
          <w:rtl/>
          <w:lang w:eastAsia="ar-SA"/>
        </w:rPr>
        <w:t xml:space="preserve">بُغية </w:t>
      </w:r>
      <w:r w:rsidRPr="007A30DD">
        <w:rPr>
          <w:b/>
          <w:bCs/>
          <w:rtl/>
          <w:lang w:eastAsia="ar-SA"/>
        </w:rPr>
        <w:t>تنفيذ</w:t>
      </w:r>
      <w:r>
        <w:rPr>
          <w:rFonts w:hint="cs"/>
          <w:b/>
          <w:bCs/>
          <w:rtl/>
          <w:lang w:eastAsia="ar-SA"/>
        </w:rPr>
        <w:t xml:space="preserve"> فعال ل</w:t>
      </w:r>
      <w:r w:rsidRPr="007A30DD">
        <w:rPr>
          <w:b/>
          <w:bCs/>
          <w:rtl/>
          <w:lang w:eastAsia="ar-SA"/>
        </w:rPr>
        <w:t xml:space="preserve">معايير إمكانية </w:t>
      </w:r>
      <w:r>
        <w:rPr>
          <w:rFonts w:hint="cs"/>
          <w:b/>
          <w:bCs/>
          <w:rtl/>
          <w:lang w:eastAsia="ar-SA"/>
        </w:rPr>
        <w:t>الوصول</w:t>
      </w:r>
      <w:r w:rsidRPr="007A30DD">
        <w:rPr>
          <w:b/>
          <w:bCs/>
          <w:rtl/>
          <w:lang w:eastAsia="ar-SA"/>
        </w:rPr>
        <w:t xml:space="preserve"> التي تغطي البيئة العمرانية والنقل والمعلومات والاتصالات مع فرض عقوبات </w:t>
      </w:r>
      <w:r>
        <w:rPr>
          <w:rFonts w:hint="cs"/>
          <w:b/>
          <w:bCs/>
          <w:rtl/>
          <w:lang w:eastAsia="ar-SA"/>
        </w:rPr>
        <w:t>في حالة</w:t>
      </w:r>
      <w:r w:rsidRPr="007A30DD">
        <w:rPr>
          <w:b/>
          <w:bCs/>
          <w:rtl/>
          <w:lang w:eastAsia="ar-SA"/>
        </w:rPr>
        <w:t xml:space="preserve"> عدم الامتثال؛</w:t>
      </w:r>
    </w:p>
    <w:p w:rsidR="00723D98" w:rsidRPr="007A30DD" w:rsidRDefault="00723D98" w:rsidP="00723D98">
      <w:pPr>
        <w:pStyle w:val="SingleTxtGA"/>
        <w:spacing w:line="360" w:lineRule="exact"/>
        <w:rPr>
          <w:b/>
          <w:bCs/>
          <w:rtl/>
          <w:lang w:eastAsia="ar-SA"/>
        </w:rPr>
      </w:pPr>
      <w:r w:rsidRPr="00723D98">
        <w:rPr>
          <w:rtl/>
          <w:lang w:eastAsia="ar-SA"/>
        </w:rPr>
        <w:tab/>
        <w:t>(ج)</w:t>
      </w:r>
      <w:r w:rsidRPr="00723D98">
        <w:rPr>
          <w:rtl/>
          <w:lang w:eastAsia="ar-SA"/>
        </w:rPr>
        <w:tab/>
      </w:r>
      <w:r w:rsidRPr="007A30DD">
        <w:rPr>
          <w:b/>
          <w:bCs/>
          <w:rtl/>
          <w:lang w:eastAsia="ar-SA"/>
        </w:rPr>
        <w:t>وضع إطار لرصد وإنفاذ المادة 9 من الاتفاقية.</w:t>
      </w:r>
    </w:p>
    <w:p w:rsidR="00723D98" w:rsidRPr="007A30DD" w:rsidRDefault="00723D98" w:rsidP="00723D98">
      <w:pPr>
        <w:pStyle w:val="H23GA"/>
        <w:spacing w:before="240"/>
        <w:rPr>
          <w:rtl/>
        </w:rPr>
      </w:pPr>
      <w:r>
        <w:rPr>
          <w:rtl/>
        </w:rPr>
        <w:tab/>
      </w:r>
      <w:r>
        <w:rPr>
          <w:rtl/>
        </w:rPr>
        <w:tab/>
      </w:r>
      <w:r w:rsidRPr="007A30DD">
        <w:rPr>
          <w:rtl/>
        </w:rPr>
        <w:t>حالات الخطر والطوارئ الإنسانية (المادة 11)</w:t>
      </w:r>
    </w:p>
    <w:p w:rsidR="00723D98" w:rsidRPr="006A7988" w:rsidRDefault="00723D98" w:rsidP="00723D98">
      <w:pPr>
        <w:pStyle w:val="SingleTxtGA"/>
        <w:spacing w:line="360" w:lineRule="exact"/>
        <w:rPr>
          <w:rtl/>
          <w:lang w:eastAsia="ar-SA"/>
        </w:rPr>
      </w:pPr>
      <w:r>
        <w:rPr>
          <w:rtl/>
          <w:lang w:eastAsia="ar-SA"/>
        </w:rPr>
        <w:t>22-</w:t>
      </w:r>
      <w:r>
        <w:rPr>
          <w:rtl/>
          <w:lang w:eastAsia="ar-SA"/>
        </w:rPr>
        <w:tab/>
      </w:r>
      <w:r w:rsidRPr="006A7988">
        <w:rPr>
          <w:rtl/>
          <w:lang w:eastAsia="ar-SA"/>
        </w:rPr>
        <w:t xml:space="preserve">تأسف اللجنة لعدم إدراج منظور الإعاقة في قانون إدارة مخاطر الكوارث (2014) وغياب مشاركة الأشخاص ذوي الإعاقة من خلال المنظمات </w:t>
      </w:r>
      <w:r>
        <w:rPr>
          <w:rFonts w:hint="cs"/>
          <w:rtl/>
          <w:lang w:eastAsia="ar-SA"/>
        </w:rPr>
        <w:t>الممثلة لهم</w:t>
      </w:r>
      <w:r w:rsidRPr="006A7988">
        <w:rPr>
          <w:rtl/>
          <w:lang w:eastAsia="ar-SA"/>
        </w:rPr>
        <w:t xml:space="preserve"> في تصميم وتنفيذ القوانين والاستراتيجيات والخطط المتعلقة بتغير المناخ وحالات الخطر. كما تلاحظ بقلق أن المعلومات المتعلقة بالحد من مخاطر الكوارث والتأهب لحالات الطوارئ </w:t>
      </w:r>
      <w:r>
        <w:rPr>
          <w:rFonts w:hint="cs"/>
          <w:rtl/>
          <w:lang w:eastAsia="ar-SA"/>
        </w:rPr>
        <w:t xml:space="preserve">ليست في متناول </w:t>
      </w:r>
      <w:r w:rsidRPr="006A7988">
        <w:rPr>
          <w:rtl/>
          <w:lang w:eastAsia="ar-SA"/>
        </w:rPr>
        <w:t>جميع الأشخاص ذوي الإعاقة.</w:t>
      </w:r>
    </w:p>
    <w:p w:rsidR="00723D98" w:rsidRPr="007232B3" w:rsidRDefault="00723D98" w:rsidP="00723D98">
      <w:pPr>
        <w:pStyle w:val="SingleTxtGA"/>
        <w:spacing w:line="360" w:lineRule="exact"/>
        <w:rPr>
          <w:b/>
          <w:bCs/>
          <w:rtl/>
          <w:lang w:eastAsia="ar-SA"/>
        </w:rPr>
      </w:pPr>
      <w:r w:rsidRPr="006A7988">
        <w:rPr>
          <w:rtl/>
          <w:lang w:eastAsia="ar-SA"/>
        </w:rPr>
        <w:t>23</w:t>
      </w:r>
      <w:r>
        <w:rPr>
          <w:rtl/>
          <w:lang w:eastAsia="ar-SA"/>
        </w:rPr>
        <w:t>-</w:t>
      </w:r>
      <w:r>
        <w:rPr>
          <w:rtl/>
          <w:lang w:eastAsia="ar-SA"/>
        </w:rPr>
        <w:tab/>
      </w:r>
      <w:r w:rsidRPr="007232B3">
        <w:rPr>
          <w:b/>
          <w:bCs/>
          <w:rtl/>
          <w:lang w:eastAsia="ar-SA"/>
        </w:rPr>
        <w:t>توصي اللجنة بأن تواصل الدولة الطرف بذل الجهود لضمان إدراج منظور حقوق الإعاقة في قانون إدارة مخاطر الكوارث (2014). كما توصي</w:t>
      </w:r>
      <w:r>
        <w:rPr>
          <w:rFonts w:hint="cs"/>
          <w:b/>
          <w:bCs/>
          <w:rtl/>
          <w:lang w:eastAsia="ar-SA"/>
        </w:rPr>
        <w:t xml:space="preserve"> اللجنة بأن تتشاور الدولة الطرف عن كثب</w:t>
      </w:r>
      <w:r w:rsidRPr="007232B3">
        <w:rPr>
          <w:b/>
          <w:bCs/>
          <w:rtl/>
          <w:lang w:eastAsia="ar-SA"/>
        </w:rPr>
        <w:t xml:space="preserve">، لا سيما من خلال شعبة إدارة المخاطر والكوارث، مع منظمات الأشخاص ذوي الإعاقة لضمان </w:t>
      </w:r>
      <w:r>
        <w:rPr>
          <w:rFonts w:hint="cs"/>
          <w:b/>
          <w:bCs/>
          <w:rtl/>
          <w:lang w:eastAsia="ar-SA"/>
        </w:rPr>
        <w:t>مراعاة</w:t>
      </w:r>
      <w:r w:rsidRPr="007232B3">
        <w:rPr>
          <w:b/>
          <w:bCs/>
          <w:rtl/>
          <w:lang w:eastAsia="ar-SA"/>
        </w:rPr>
        <w:t xml:space="preserve"> متطلبات الأشخاص ذوي الإعاقة </w:t>
      </w:r>
      <w:r>
        <w:rPr>
          <w:rFonts w:hint="cs"/>
          <w:b/>
          <w:bCs/>
          <w:rtl/>
          <w:lang w:eastAsia="ar-SA"/>
        </w:rPr>
        <w:t>لدى وضع</w:t>
      </w:r>
      <w:r w:rsidRPr="007232B3">
        <w:rPr>
          <w:b/>
          <w:bCs/>
          <w:rtl/>
          <w:lang w:eastAsia="ar-SA"/>
        </w:rPr>
        <w:t xml:space="preserve"> وتنفيذ جميع خطط الحد من مخاطر الكوارث وإدارتها والتكيف مع تغير المناخ، </w:t>
      </w:r>
      <w:r>
        <w:rPr>
          <w:rFonts w:hint="cs"/>
          <w:b/>
          <w:bCs/>
          <w:rtl/>
          <w:lang w:eastAsia="ar-SA"/>
        </w:rPr>
        <w:t>بهدف إقامة</w:t>
      </w:r>
      <w:r w:rsidRPr="007232B3">
        <w:rPr>
          <w:b/>
          <w:bCs/>
          <w:rtl/>
          <w:lang w:eastAsia="ar-SA"/>
        </w:rPr>
        <w:t xml:space="preserve"> نقطة اتصال واحدة في حالات الطوارئ والكوارث، وفقا</w:t>
      </w:r>
      <w:r w:rsidR="00382FB7">
        <w:rPr>
          <w:rFonts w:hint="cs"/>
          <w:b/>
          <w:bCs/>
          <w:rtl/>
          <w:lang w:eastAsia="ar-SA"/>
        </w:rPr>
        <w:t>ً</w:t>
      </w:r>
      <w:r w:rsidRPr="007232B3">
        <w:rPr>
          <w:b/>
          <w:bCs/>
          <w:rtl/>
          <w:lang w:eastAsia="ar-SA"/>
        </w:rPr>
        <w:t xml:space="preserve"> لإطار سينداي للحد من مخاطر الكوارث 2015-2030.</w:t>
      </w:r>
    </w:p>
    <w:p w:rsidR="00723D98" w:rsidRPr="007232B3" w:rsidRDefault="00A17BA5" w:rsidP="00723D98">
      <w:pPr>
        <w:pStyle w:val="H23GA"/>
        <w:spacing w:before="240"/>
        <w:rPr>
          <w:b w:val="0"/>
          <w:bCs w:val="0"/>
          <w:rtl/>
        </w:rPr>
      </w:pPr>
      <w:r>
        <w:rPr>
          <w:rtl/>
        </w:rPr>
        <w:tab/>
      </w:r>
      <w:r>
        <w:rPr>
          <w:rtl/>
        </w:rPr>
        <w:tab/>
      </w:r>
      <w:r w:rsidR="00723D98" w:rsidRPr="007232B3">
        <w:rPr>
          <w:rtl/>
        </w:rPr>
        <w:t xml:space="preserve">الاعتراف </w:t>
      </w:r>
      <w:r w:rsidR="00723D98">
        <w:rPr>
          <w:rFonts w:hint="cs"/>
          <w:rtl/>
        </w:rPr>
        <w:t>ب</w:t>
      </w:r>
      <w:r w:rsidR="00723D98" w:rsidRPr="007232B3">
        <w:rPr>
          <w:rtl/>
        </w:rPr>
        <w:t>المساواة</w:t>
      </w:r>
      <w:r w:rsidR="00723D98">
        <w:rPr>
          <w:rFonts w:hint="cs"/>
          <w:rtl/>
        </w:rPr>
        <w:t xml:space="preserve"> مع الآخرين</w:t>
      </w:r>
      <w:r w:rsidR="00723D98" w:rsidRPr="007232B3">
        <w:rPr>
          <w:rtl/>
        </w:rPr>
        <w:t xml:space="preserve"> أمام القانون (المادة 12)</w:t>
      </w:r>
    </w:p>
    <w:p w:rsidR="00723D98" w:rsidRPr="006A7988" w:rsidRDefault="00723D98" w:rsidP="00A17BA5">
      <w:pPr>
        <w:pStyle w:val="SingleTxtGA"/>
        <w:spacing w:line="360" w:lineRule="exact"/>
        <w:rPr>
          <w:rtl/>
          <w:lang w:eastAsia="ar-SA"/>
        </w:rPr>
      </w:pPr>
      <w:r w:rsidRPr="006A7988">
        <w:rPr>
          <w:rtl/>
          <w:lang w:eastAsia="ar-SA"/>
        </w:rPr>
        <w:t>24</w:t>
      </w:r>
      <w:r>
        <w:rPr>
          <w:rtl/>
          <w:lang w:eastAsia="ar-SA"/>
        </w:rPr>
        <w:t>-</w:t>
      </w:r>
      <w:r>
        <w:rPr>
          <w:rtl/>
          <w:lang w:eastAsia="ar-SA"/>
        </w:rPr>
        <w:tab/>
      </w:r>
      <w:r w:rsidRPr="006A7988">
        <w:rPr>
          <w:rtl/>
          <w:lang w:eastAsia="ar-SA"/>
        </w:rPr>
        <w:t xml:space="preserve">تشعر اللجنة بالقلق إزاء استمرار الأحكام القانونية التمييزية ومشاريع القوانين والممارسات التي تقيد حقوق الأشخاص ذوي الإعاقة، </w:t>
      </w:r>
      <w:r>
        <w:rPr>
          <w:rFonts w:hint="cs"/>
          <w:rtl/>
          <w:lang w:eastAsia="ar-SA"/>
        </w:rPr>
        <w:t>ومن</w:t>
      </w:r>
      <w:r w:rsidRPr="006A7988">
        <w:rPr>
          <w:rtl/>
          <w:lang w:eastAsia="ar-SA"/>
        </w:rPr>
        <w:t xml:space="preserve"> ذلك ما يتعلق بإبرام العقود والتصويت والزواج </w:t>
      </w:r>
      <w:r>
        <w:rPr>
          <w:rFonts w:hint="cs"/>
          <w:rtl/>
          <w:lang w:eastAsia="ar-SA"/>
        </w:rPr>
        <w:t>والميراث</w:t>
      </w:r>
      <w:r w:rsidRPr="006A7988">
        <w:rPr>
          <w:rtl/>
          <w:lang w:eastAsia="ar-SA"/>
        </w:rPr>
        <w:t>. كما تشعر</w:t>
      </w:r>
      <w:r>
        <w:rPr>
          <w:rFonts w:hint="cs"/>
          <w:rtl/>
          <w:lang w:eastAsia="ar-SA"/>
        </w:rPr>
        <w:t xml:space="preserve"> اللجنة</w:t>
      </w:r>
      <w:r w:rsidRPr="006A7988">
        <w:rPr>
          <w:rtl/>
          <w:lang w:eastAsia="ar-SA"/>
        </w:rPr>
        <w:t xml:space="preserve"> بالقلق لأن التعديلات المقترح إدخالها على القانون المدني في الكتاب الأبيض لوزارة الشؤون القانونية </w:t>
      </w:r>
      <w:r w:rsidR="00CB76E4">
        <w:rPr>
          <w:rtl/>
          <w:lang w:eastAsia="ar-SA"/>
        </w:rPr>
        <w:t>فيما يتعلق بالزواج، (المادة 238</w:t>
      </w:r>
      <w:r w:rsidRPr="006A7988">
        <w:rPr>
          <w:rtl/>
          <w:lang w:eastAsia="ar-SA"/>
        </w:rPr>
        <w:t xml:space="preserve">(و))، تتنافى مع الاتفاقية، وهي </w:t>
      </w:r>
      <w:r>
        <w:rPr>
          <w:rFonts w:hint="cs"/>
          <w:rtl/>
          <w:lang w:eastAsia="ar-SA"/>
        </w:rPr>
        <w:t>أهلية</w:t>
      </w:r>
      <w:r w:rsidRPr="006A7988">
        <w:rPr>
          <w:rtl/>
          <w:lang w:eastAsia="ar-SA"/>
        </w:rPr>
        <w:t xml:space="preserve"> </w:t>
      </w:r>
      <w:r>
        <w:rPr>
          <w:rFonts w:hint="cs"/>
          <w:rtl/>
          <w:lang w:eastAsia="ar-SA"/>
        </w:rPr>
        <w:t>الميراث</w:t>
      </w:r>
      <w:r w:rsidR="00A17BA5">
        <w:rPr>
          <w:rtl/>
          <w:lang w:eastAsia="ar-SA"/>
        </w:rPr>
        <w:t xml:space="preserve"> (المادة 725</w:t>
      </w:r>
      <w:r w:rsidRPr="006A7988">
        <w:rPr>
          <w:rtl/>
          <w:lang w:eastAsia="ar-SA"/>
        </w:rPr>
        <w:t xml:space="preserve">(1)) </w:t>
      </w:r>
      <w:r>
        <w:rPr>
          <w:rFonts w:hint="cs"/>
          <w:rtl/>
          <w:lang w:eastAsia="ar-SA"/>
        </w:rPr>
        <w:t xml:space="preserve">وأهلية </w:t>
      </w:r>
      <w:r w:rsidRPr="006A7988">
        <w:rPr>
          <w:rtl/>
          <w:lang w:eastAsia="ar-SA"/>
        </w:rPr>
        <w:t xml:space="preserve">إبرام </w:t>
      </w:r>
      <w:r>
        <w:rPr>
          <w:rFonts w:hint="cs"/>
          <w:rtl/>
          <w:lang w:eastAsia="ar-SA"/>
        </w:rPr>
        <w:t>العقود</w:t>
      </w:r>
      <w:r w:rsidRPr="006A7988">
        <w:rPr>
          <w:rtl/>
          <w:lang w:eastAsia="ar-SA"/>
        </w:rPr>
        <w:t xml:space="preserve"> (المادة</w:t>
      </w:r>
      <w:r w:rsidR="00A17BA5">
        <w:rPr>
          <w:rFonts w:hint="cs"/>
          <w:rtl/>
          <w:lang w:eastAsia="ar-SA"/>
        </w:rPr>
        <w:t> </w:t>
      </w:r>
      <w:r w:rsidRPr="006A7988">
        <w:rPr>
          <w:rtl/>
          <w:lang w:eastAsia="ar-SA"/>
        </w:rPr>
        <w:t>1123)</w:t>
      </w:r>
      <w:r>
        <w:rPr>
          <w:rFonts w:hint="cs"/>
          <w:rtl/>
          <w:lang w:eastAsia="ar-SA"/>
        </w:rPr>
        <w:t xml:space="preserve"> اللتان</w:t>
      </w:r>
      <w:r w:rsidRPr="006A7988">
        <w:rPr>
          <w:rtl/>
          <w:lang w:eastAsia="ar-SA"/>
        </w:rPr>
        <w:t xml:space="preserve"> تنص</w:t>
      </w:r>
      <w:r>
        <w:rPr>
          <w:rFonts w:hint="cs"/>
          <w:rtl/>
          <w:lang w:eastAsia="ar-SA"/>
        </w:rPr>
        <w:t>ان</w:t>
      </w:r>
      <w:r w:rsidRPr="006A7988">
        <w:rPr>
          <w:rtl/>
          <w:lang w:eastAsia="ar-SA"/>
        </w:rPr>
        <w:t xml:space="preserve"> على </w:t>
      </w:r>
      <w:r>
        <w:rPr>
          <w:rFonts w:hint="cs"/>
          <w:rtl/>
          <w:lang w:eastAsia="ar-SA"/>
        </w:rPr>
        <w:t>بديل لاتخاذ</w:t>
      </w:r>
      <w:r w:rsidRPr="006A7988">
        <w:rPr>
          <w:rtl/>
          <w:lang w:eastAsia="ar-SA"/>
        </w:rPr>
        <w:t xml:space="preserve"> القرار بالنسبة للأشخاص ذوي الإعاقة.</w:t>
      </w:r>
    </w:p>
    <w:p w:rsidR="00723D98" w:rsidRPr="000E23A5" w:rsidRDefault="00723D98" w:rsidP="00382FB7">
      <w:pPr>
        <w:pStyle w:val="SingleTxtGA"/>
        <w:spacing w:line="360" w:lineRule="exact"/>
        <w:rPr>
          <w:b/>
          <w:bCs/>
          <w:rtl/>
          <w:lang w:eastAsia="ar-SA"/>
        </w:rPr>
      </w:pPr>
      <w:r w:rsidRPr="006A7988">
        <w:rPr>
          <w:rtl/>
          <w:lang w:eastAsia="ar-SA"/>
        </w:rPr>
        <w:lastRenderedPageBreak/>
        <w:t>25</w:t>
      </w:r>
      <w:r>
        <w:rPr>
          <w:rtl/>
          <w:lang w:eastAsia="ar-SA"/>
        </w:rPr>
        <w:t>-</w:t>
      </w:r>
      <w:r>
        <w:rPr>
          <w:rtl/>
          <w:lang w:eastAsia="ar-SA"/>
        </w:rPr>
        <w:tab/>
      </w:r>
      <w:r w:rsidRPr="000E23A5">
        <w:rPr>
          <w:b/>
          <w:bCs/>
          <w:rtl/>
          <w:lang w:eastAsia="ar-SA"/>
        </w:rPr>
        <w:t xml:space="preserve">وإذ تشير اللجنة </w:t>
      </w:r>
      <w:r w:rsidR="00A17BA5">
        <w:rPr>
          <w:b/>
          <w:bCs/>
          <w:rtl/>
          <w:lang w:eastAsia="ar-SA"/>
        </w:rPr>
        <w:t>إلى المادة 12</w:t>
      </w:r>
      <w:r w:rsidRPr="000E23A5">
        <w:rPr>
          <w:b/>
          <w:bCs/>
          <w:rtl/>
          <w:lang w:eastAsia="ar-SA"/>
        </w:rPr>
        <w:t>(2) من</w:t>
      </w:r>
      <w:r w:rsidR="00A17BA5">
        <w:rPr>
          <w:b/>
          <w:bCs/>
          <w:rtl/>
          <w:lang w:eastAsia="ar-SA"/>
        </w:rPr>
        <w:t xml:space="preserve"> الاتفاقية وتعليقها العام رقم 1</w:t>
      </w:r>
      <w:r w:rsidRPr="000E23A5">
        <w:rPr>
          <w:b/>
          <w:bCs/>
          <w:rtl/>
          <w:lang w:eastAsia="ar-SA"/>
        </w:rPr>
        <w:t xml:space="preserve">(2014) بشأن الاعتراف </w:t>
      </w:r>
      <w:r>
        <w:rPr>
          <w:rFonts w:hint="cs"/>
          <w:b/>
          <w:bCs/>
          <w:rtl/>
          <w:lang w:eastAsia="ar-SA"/>
        </w:rPr>
        <w:t>بالمساواة</w:t>
      </w:r>
      <w:r w:rsidRPr="000E23A5">
        <w:rPr>
          <w:b/>
          <w:bCs/>
          <w:rtl/>
          <w:lang w:eastAsia="ar-SA"/>
        </w:rPr>
        <w:t xml:space="preserve"> أمام القانون، توصي اللجنة بأن تتخذ الدولة الطرف التدابير القانونية وغيرها من التدابير اللازمة لإلغاء وتعديل القيود المفروضة على </w:t>
      </w:r>
      <w:r w:rsidR="00382FB7">
        <w:rPr>
          <w:rFonts w:hint="cs"/>
          <w:b/>
          <w:bCs/>
          <w:rtl/>
          <w:lang w:eastAsia="ar-SA"/>
        </w:rPr>
        <w:t>ال</w:t>
      </w:r>
      <w:r w:rsidRPr="000E23A5">
        <w:rPr>
          <w:b/>
          <w:bCs/>
          <w:rtl/>
          <w:lang w:eastAsia="ar-SA"/>
        </w:rPr>
        <w:t xml:space="preserve">حق الأشخاص ذوي الإعاقة </w:t>
      </w:r>
      <w:r>
        <w:rPr>
          <w:rFonts w:hint="cs"/>
          <w:b/>
          <w:bCs/>
          <w:rtl/>
          <w:lang w:eastAsia="ar-SA"/>
        </w:rPr>
        <w:t>في</w:t>
      </w:r>
      <w:r w:rsidRPr="000E23A5">
        <w:rPr>
          <w:b/>
          <w:bCs/>
          <w:rtl/>
          <w:lang w:eastAsia="ar-SA"/>
        </w:rPr>
        <w:t xml:space="preserve"> الاعتراف </w:t>
      </w:r>
      <w:r>
        <w:rPr>
          <w:rFonts w:hint="cs"/>
          <w:b/>
          <w:bCs/>
          <w:rtl/>
          <w:lang w:eastAsia="ar-SA"/>
        </w:rPr>
        <w:t>بمساواتهم مع الآخرين</w:t>
      </w:r>
      <w:r w:rsidRPr="000E23A5">
        <w:rPr>
          <w:b/>
          <w:bCs/>
          <w:rtl/>
          <w:lang w:eastAsia="ar-SA"/>
        </w:rPr>
        <w:t xml:space="preserve"> أمام القانون، بما في ذلك </w:t>
      </w:r>
      <w:r>
        <w:rPr>
          <w:rFonts w:hint="cs"/>
          <w:b/>
          <w:bCs/>
          <w:rtl/>
          <w:lang w:eastAsia="ar-SA"/>
        </w:rPr>
        <w:t xml:space="preserve">القيود المنصوص عليها في </w:t>
      </w:r>
      <w:r w:rsidRPr="000E23A5">
        <w:rPr>
          <w:b/>
          <w:bCs/>
          <w:rtl/>
          <w:lang w:eastAsia="ar-SA"/>
        </w:rPr>
        <w:t xml:space="preserve">مشاريع الأحكام الواردة في مشروع القانون المدني لعام 2017 بشأن </w:t>
      </w:r>
      <w:r>
        <w:rPr>
          <w:rFonts w:hint="cs"/>
          <w:b/>
          <w:bCs/>
          <w:rtl/>
          <w:lang w:eastAsia="ar-SA"/>
        </w:rPr>
        <w:t>بديل اتخاذ</w:t>
      </w:r>
      <w:r w:rsidRPr="000E23A5">
        <w:rPr>
          <w:b/>
          <w:bCs/>
          <w:rtl/>
          <w:lang w:eastAsia="ar-SA"/>
        </w:rPr>
        <w:t xml:space="preserve"> القرار. كما توصي</w:t>
      </w:r>
      <w:r>
        <w:rPr>
          <w:rFonts w:hint="cs"/>
          <w:b/>
          <w:bCs/>
          <w:rtl/>
          <w:lang w:eastAsia="ar-SA"/>
        </w:rPr>
        <w:t xml:space="preserve"> اللجنة</w:t>
      </w:r>
      <w:r w:rsidRPr="000E23A5">
        <w:rPr>
          <w:b/>
          <w:bCs/>
          <w:rtl/>
          <w:lang w:eastAsia="ar-SA"/>
        </w:rPr>
        <w:t xml:space="preserve"> بأن تكفل</w:t>
      </w:r>
      <w:r w:rsidRPr="00E1124B">
        <w:rPr>
          <w:b/>
          <w:bCs/>
          <w:rtl/>
          <w:lang w:eastAsia="ar-SA"/>
        </w:rPr>
        <w:t xml:space="preserve"> </w:t>
      </w:r>
      <w:r w:rsidRPr="000E23A5">
        <w:rPr>
          <w:b/>
          <w:bCs/>
          <w:rtl/>
          <w:lang w:eastAsia="ar-SA"/>
        </w:rPr>
        <w:t xml:space="preserve">الدولة الطرف الأهلية القانونية للأشخاص ذوي الإعاقة على قدم المساواة مع الآخرين وأن </w:t>
      </w:r>
      <w:r>
        <w:rPr>
          <w:rFonts w:hint="cs"/>
          <w:b/>
          <w:bCs/>
          <w:rtl/>
          <w:lang w:eastAsia="ar-SA"/>
        </w:rPr>
        <w:t>تستعيض عن الأنظمة</w:t>
      </w:r>
      <w:r w:rsidRPr="000E23A5">
        <w:rPr>
          <w:b/>
          <w:bCs/>
          <w:rtl/>
          <w:lang w:eastAsia="ar-SA"/>
        </w:rPr>
        <w:t xml:space="preserve"> </w:t>
      </w:r>
      <w:r>
        <w:rPr>
          <w:rFonts w:hint="cs"/>
          <w:b/>
          <w:bCs/>
          <w:rtl/>
          <w:lang w:eastAsia="ar-SA"/>
        </w:rPr>
        <w:t>البديلة لاتخاذ</w:t>
      </w:r>
      <w:r w:rsidRPr="000E23A5">
        <w:rPr>
          <w:b/>
          <w:bCs/>
          <w:rtl/>
          <w:lang w:eastAsia="ar-SA"/>
        </w:rPr>
        <w:t xml:space="preserve"> القرار </w:t>
      </w:r>
      <w:r>
        <w:rPr>
          <w:rFonts w:hint="cs"/>
          <w:b/>
          <w:bCs/>
          <w:rtl/>
          <w:lang w:eastAsia="ar-SA"/>
        </w:rPr>
        <w:t>ب</w:t>
      </w:r>
      <w:r w:rsidRPr="000E23A5">
        <w:rPr>
          <w:b/>
          <w:bCs/>
          <w:rtl/>
          <w:lang w:eastAsia="ar-SA"/>
        </w:rPr>
        <w:t xml:space="preserve">أنظمة مدعومة </w:t>
      </w:r>
      <w:r>
        <w:rPr>
          <w:rFonts w:hint="cs"/>
          <w:b/>
          <w:bCs/>
          <w:rtl/>
          <w:lang w:eastAsia="ar-SA"/>
        </w:rPr>
        <w:t>لاتخاذ</w:t>
      </w:r>
      <w:r w:rsidRPr="000E23A5">
        <w:rPr>
          <w:b/>
          <w:bCs/>
          <w:rtl/>
          <w:lang w:eastAsia="ar-SA"/>
        </w:rPr>
        <w:t xml:space="preserve"> القرار تحترم استقلالية الشخص وإرادته وتفضيلاته.</w:t>
      </w:r>
    </w:p>
    <w:p w:rsidR="00723D98" w:rsidRPr="000E23A5" w:rsidRDefault="00A17BA5" w:rsidP="00723D98">
      <w:pPr>
        <w:pStyle w:val="H23GA"/>
        <w:spacing w:before="240"/>
        <w:rPr>
          <w:b w:val="0"/>
          <w:bCs w:val="0"/>
          <w:rtl/>
        </w:rPr>
      </w:pPr>
      <w:r>
        <w:rPr>
          <w:rtl/>
        </w:rPr>
        <w:tab/>
      </w:r>
      <w:r>
        <w:rPr>
          <w:rtl/>
        </w:rPr>
        <w:tab/>
      </w:r>
      <w:r w:rsidR="00723D98">
        <w:rPr>
          <w:rFonts w:hint="cs"/>
          <w:rtl/>
        </w:rPr>
        <w:t>إمكانية اللجوء</w:t>
      </w:r>
      <w:r w:rsidR="00723D98" w:rsidRPr="000E23A5">
        <w:rPr>
          <w:rtl/>
        </w:rPr>
        <w:t xml:space="preserve"> إلى </w:t>
      </w:r>
      <w:r w:rsidR="00723D98">
        <w:rPr>
          <w:rFonts w:hint="cs"/>
          <w:rtl/>
        </w:rPr>
        <w:t>القضاء</w:t>
      </w:r>
      <w:r w:rsidR="00723D98" w:rsidRPr="000E23A5">
        <w:rPr>
          <w:rtl/>
        </w:rPr>
        <w:t xml:space="preserve"> (المادة 13)</w:t>
      </w:r>
    </w:p>
    <w:p w:rsidR="00723D98" w:rsidRPr="006A7988" w:rsidRDefault="00723D98" w:rsidP="00723D98">
      <w:pPr>
        <w:pStyle w:val="SingleTxtGA"/>
        <w:spacing w:line="360" w:lineRule="exact"/>
        <w:rPr>
          <w:rtl/>
          <w:lang w:eastAsia="ar-SA"/>
        </w:rPr>
      </w:pPr>
      <w:r w:rsidRPr="006A7988">
        <w:rPr>
          <w:rtl/>
          <w:lang w:eastAsia="ar-SA"/>
        </w:rPr>
        <w:t>26</w:t>
      </w:r>
      <w:r>
        <w:rPr>
          <w:rtl/>
          <w:lang w:eastAsia="ar-SA"/>
        </w:rPr>
        <w:t>-</w:t>
      </w:r>
      <w:r>
        <w:rPr>
          <w:rtl/>
          <w:lang w:eastAsia="ar-SA"/>
        </w:rPr>
        <w:tab/>
      </w:r>
      <w:r w:rsidRPr="006A7988">
        <w:rPr>
          <w:rtl/>
          <w:lang w:eastAsia="ar-SA"/>
        </w:rPr>
        <w:t xml:space="preserve">تلاحظ اللجنة </w:t>
      </w:r>
      <w:r>
        <w:rPr>
          <w:rtl/>
          <w:lang w:eastAsia="ar-SA"/>
        </w:rPr>
        <w:t>بقلق</w:t>
      </w:r>
      <w:r w:rsidRPr="006A7988">
        <w:rPr>
          <w:rtl/>
          <w:lang w:eastAsia="ar-SA"/>
        </w:rPr>
        <w:t xml:space="preserve"> ما يلي:</w:t>
      </w:r>
    </w:p>
    <w:p w:rsidR="00723D98" w:rsidRPr="006A7988" w:rsidRDefault="00723D98" w:rsidP="00A17BA5">
      <w:pPr>
        <w:pStyle w:val="SingleTxtGA"/>
        <w:spacing w:line="360" w:lineRule="exact"/>
        <w:rPr>
          <w:rtl/>
          <w:lang w:eastAsia="ar-SA"/>
        </w:rPr>
      </w:pPr>
      <w:r>
        <w:rPr>
          <w:lang w:eastAsia="ar-SA"/>
        </w:rPr>
        <w:tab/>
      </w:r>
      <w:r w:rsidRPr="006A7988">
        <w:rPr>
          <w:rtl/>
          <w:lang w:eastAsia="ar-SA"/>
        </w:rPr>
        <w:t>(أ)</w:t>
      </w:r>
      <w:r w:rsidR="00A17BA5">
        <w:rPr>
          <w:rtl/>
          <w:lang w:eastAsia="ar-SA"/>
        </w:rPr>
        <w:tab/>
      </w:r>
      <w:r w:rsidRPr="006A7988">
        <w:rPr>
          <w:rtl/>
          <w:lang w:eastAsia="ar-SA"/>
        </w:rPr>
        <w:t>العقبات التي تحول دون المشاركة الكاملة والفعالة للأشخاص ذوي الإعاقة في نظا</w:t>
      </w:r>
      <w:r w:rsidR="00A17BA5">
        <w:rPr>
          <w:rtl/>
          <w:lang w:eastAsia="ar-SA"/>
        </w:rPr>
        <w:t>م العدالة، ولا سيما المادة 281</w:t>
      </w:r>
      <w:r w:rsidRPr="006A7988">
        <w:rPr>
          <w:rtl/>
          <w:lang w:eastAsia="ar-SA"/>
        </w:rPr>
        <w:t>(أ) من قانون الإجراءات الجنائية التي تقيد مشاركة المحلفين الذين يعانون من قصور ملحوظ أو فعلي في المحاكمات الجنائية؛</w:t>
      </w:r>
    </w:p>
    <w:p w:rsidR="00723D98" w:rsidRPr="006A7988" w:rsidRDefault="00723D98" w:rsidP="00A17BA5">
      <w:pPr>
        <w:pStyle w:val="SingleTxtGA"/>
        <w:spacing w:line="360" w:lineRule="exact"/>
        <w:rPr>
          <w:rtl/>
          <w:lang w:eastAsia="ar-SA"/>
        </w:rPr>
      </w:pPr>
      <w:r>
        <w:rPr>
          <w:lang w:eastAsia="ar-SA"/>
        </w:rPr>
        <w:tab/>
      </w:r>
      <w:r w:rsidRPr="006A7988">
        <w:rPr>
          <w:rtl/>
          <w:lang w:eastAsia="ar-SA"/>
        </w:rPr>
        <w:t>(ب)</w:t>
      </w:r>
      <w:r w:rsidR="00A17BA5">
        <w:rPr>
          <w:rtl/>
          <w:lang w:eastAsia="ar-SA"/>
        </w:rPr>
        <w:tab/>
      </w:r>
      <w:r w:rsidRPr="006A7988">
        <w:rPr>
          <w:rtl/>
          <w:lang w:eastAsia="ar-SA"/>
        </w:rPr>
        <w:t xml:space="preserve">الصعوبات التي يواجهها الأشخاص ذوو الإعاقة في وصولهم إلى العدالة، مثل عدم كفاية تقديم المساعدة القانونية وتفسير لغة الإشارة </w:t>
      </w:r>
      <w:r>
        <w:rPr>
          <w:rFonts w:hint="cs"/>
          <w:rtl/>
          <w:lang w:eastAsia="ar-SA"/>
        </w:rPr>
        <w:t xml:space="preserve">وتيسير </w:t>
      </w:r>
      <w:r>
        <w:rPr>
          <w:rtl/>
          <w:lang w:eastAsia="ar-SA"/>
        </w:rPr>
        <w:t>الإجرا</w:t>
      </w:r>
      <w:r>
        <w:rPr>
          <w:rFonts w:hint="cs"/>
          <w:rtl/>
          <w:lang w:eastAsia="ar-SA"/>
        </w:rPr>
        <w:t>ءات</w:t>
      </w:r>
      <w:r w:rsidRPr="006A7988">
        <w:rPr>
          <w:rtl/>
          <w:lang w:eastAsia="ar-SA"/>
        </w:rPr>
        <w:t>؛</w:t>
      </w:r>
    </w:p>
    <w:p w:rsidR="00723D98" w:rsidRPr="006A7988" w:rsidRDefault="00723D98" w:rsidP="00723D98">
      <w:pPr>
        <w:pStyle w:val="SingleTxtGA"/>
        <w:spacing w:line="360" w:lineRule="exact"/>
        <w:rPr>
          <w:rtl/>
          <w:lang w:eastAsia="ar-SA"/>
        </w:rPr>
      </w:pPr>
      <w:r>
        <w:rPr>
          <w:rtl/>
          <w:lang w:eastAsia="ar-SA"/>
        </w:rPr>
        <w:tab/>
      </w:r>
      <w:r w:rsidR="00A17BA5">
        <w:rPr>
          <w:rtl/>
          <w:lang w:eastAsia="ar-SA"/>
        </w:rPr>
        <w:t>(ج)</w:t>
      </w:r>
      <w:r w:rsidR="00A17BA5">
        <w:rPr>
          <w:rtl/>
          <w:lang w:eastAsia="ar-SA"/>
        </w:rPr>
        <w:tab/>
      </w:r>
      <w:r w:rsidRPr="006A7988">
        <w:rPr>
          <w:rtl/>
          <w:lang w:eastAsia="ar-SA"/>
        </w:rPr>
        <w:t xml:space="preserve">انخفاض مستوى الوعي </w:t>
      </w:r>
      <w:r>
        <w:rPr>
          <w:rFonts w:hint="cs"/>
          <w:rtl/>
          <w:lang w:eastAsia="ar-SA"/>
        </w:rPr>
        <w:t>في سلك</w:t>
      </w:r>
      <w:r w:rsidRPr="006A7988">
        <w:rPr>
          <w:rtl/>
          <w:lang w:eastAsia="ar-SA"/>
        </w:rPr>
        <w:t xml:space="preserve"> القضاء وعدم كفاية الموظفين المؤهلين المدربين على</w:t>
      </w:r>
      <w:r>
        <w:rPr>
          <w:rFonts w:hint="cs"/>
          <w:rtl/>
          <w:lang w:eastAsia="ar-SA"/>
        </w:rPr>
        <w:t xml:space="preserve"> مراعاة</w:t>
      </w:r>
      <w:r w:rsidRPr="006A7988">
        <w:rPr>
          <w:rtl/>
          <w:lang w:eastAsia="ar-SA"/>
        </w:rPr>
        <w:t xml:space="preserve"> حقوق الأشخاص ذوي الإعاقة.</w:t>
      </w:r>
    </w:p>
    <w:p w:rsidR="00723D98" w:rsidRPr="000F40DA" w:rsidRDefault="00723D98" w:rsidP="00723D98">
      <w:pPr>
        <w:pStyle w:val="SingleTxtGA"/>
        <w:spacing w:line="360" w:lineRule="exact"/>
        <w:rPr>
          <w:b/>
          <w:bCs/>
          <w:rtl/>
          <w:lang w:eastAsia="ar-SA"/>
        </w:rPr>
      </w:pPr>
      <w:r w:rsidRPr="006A7988">
        <w:rPr>
          <w:rtl/>
          <w:lang w:eastAsia="ar-SA"/>
        </w:rPr>
        <w:t>27</w:t>
      </w:r>
      <w:r>
        <w:rPr>
          <w:rtl/>
          <w:lang w:eastAsia="ar-SA"/>
        </w:rPr>
        <w:t>-</w:t>
      </w:r>
      <w:r>
        <w:rPr>
          <w:rtl/>
          <w:lang w:eastAsia="ar-SA"/>
        </w:rPr>
        <w:tab/>
      </w:r>
      <w:r w:rsidRPr="000F40DA">
        <w:rPr>
          <w:b/>
          <w:bCs/>
          <w:rtl/>
          <w:lang w:eastAsia="ar-SA"/>
        </w:rPr>
        <w:t>مع إيلاء الاهتمام إلى المادة 13 من الاتفاقية في تنفيذ الهدف 16-3 من أهداف التنمية المستدامة، توصي اللجنة بأن تقوم الدولة الطرف بما يلي:</w:t>
      </w:r>
    </w:p>
    <w:p w:rsidR="00723D98" w:rsidRPr="000F40DA" w:rsidRDefault="00723D98" w:rsidP="00A17BA5">
      <w:pPr>
        <w:pStyle w:val="SingleTxtGA"/>
        <w:spacing w:line="360" w:lineRule="exact"/>
        <w:rPr>
          <w:b/>
          <w:bCs/>
          <w:rtl/>
          <w:lang w:eastAsia="ar-SA"/>
        </w:rPr>
      </w:pPr>
      <w:r w:rsidRPr="00723D98">
        <w:rPr>
          <w:rtl/>
          <w:lang w:eastAsia="ar-SA"/>
        </w:rPr>
        <w:tab/>
        <w:t>(أ)</w:t>
      </w:r>
      <w:r w:rsidR="00A17BA5">
        <w:rPr>
          <w:b/>
          <w:bCs/>
          <w:rtl/>
          <w:lang w:eastAsia="ar-SA"/>
        </w:rPr>
        <w:tab/>
        <w:t>إلغاء المادة 281</w:t>
      </w:r>
      <w:r w:rsidRPr="000F40DA">
        <w:rPr>
          <w:b/>
          <w:bCs/>
          <w:rtl/>
          <w:lang w:eastAsia="ar-SA"/>
        </w:rPr>
        <w:t>(أ) من قانون الإجراءات الجنائية لتمكين الأشخاص ذوي الإعاقة من المشاركة الفعالة في نظام العدالة بصفتهم محلفين؛</w:t>
      </w:r>
    </w:p>
    <w:p w:rsidR="00723D98" w:rsidRPr="000F40DA" w:rsidRDefault="00723D98" w:rsidP="00A17BA5">
      <w:pPr>
        <w:pStyle w:val="SingleTxtGA"/>
        <w:spacing w:line="360" w:lineRule="exact"/>
        <w:rPr>
          <w:b/>
          <w:bCs/>
          <w:rtl/>
          <w:lang w:eastAsia="ar-SA"/>
        </w:rPr>
      </w:pPr>
      <w:r>
        <w:rPr>
          <w:b/>
          <w:bCs/>
          <w:rtl/>
          <w:lang w:eastAsia="ar-SA"/>
        </w:rPr>
        <w:tab/>
      </w:r>
      <w:r w:rsidRPr="00723D98">
        <w:rPr>
          <w:rtl/>
          <w:lang w:eastAsia="ar-SA"/>
        </w:rPr>
        <w:t>(ب)</w:t>
      </w:r>
      <w:r w:rsidR="00A17BA5">
        <w:rPr>
          <w:b/>
          <w:bCs/>
          <w:rtl/>
          <w:lang w:eastAsia="ar-SA"/>
        </w:rPr>
        <w:tab/>
      </w:r>
      <w:r w:rsidRPr="000F40DA">
        <w:rPr>
          <w:b/>
          <w:bCs/>
          <w:rtl/>
          <w:lang w:eastAsia="ar-SA"/>
        </w:rPr>
        <w:t>ضمان إمكانية وصول الأشخاص ذوي الإعاقة فعلي</w:t>
      </w:r>
      <w:r w:rsidR="001B1A1C">
        <w:rPr>
          <w:b/>
          <w:bCs/>
          <w:rtl/>
          <w:lang w:eastAsia="ar-SA"/>
        </w:rPr>
        <w:t xml:space="preserve">اً </w:t>
      </w:r>
      <w:r w:rsidRPr="000F40DA">
        <w:rPr>
          <w:b/>
          <w:bCs/>
          <w:rtl/>
          <w:lang w:eastAsia="ar-SA"/>
        </w:rPr>
        <w:t xml:space="preserve">إلى العدالة على قدم المساواة مع الآخرين، بما في ذلك من خلال توفير المساعدة القانونية المجانية </w:t>
      </w:r>
      <w:r>
        <w:rPr>
          <w:rFonts w:hint="cs"/>
          <w:b/>
          <w:bCs/>
          <w:rtl/>
          <w:lang w:eastAsia="ar-SA"/>
        </w:rPr>
        <w:t>وتيسير الإجراءات</w:t>
      </w:r>
      <w:r w:rsidRPr="000F40DA">
        <w:rPr>
          <w:b/>
          <w:bCs/>
          <w:rtl/>
          <w:lang w:eastAsia="ar-SA"/>
        </w:rPr>
        <w:t xml:space="preserve">، بما في ذلك </w:t>
      </w:r>
      <w:r>
        <w:rPr>
          <w:rFonts w:hint="cs"/>
          <w:b/>
          <w:bCs/>
          <w:rtl/>
          <w:lang w:eastAsia="ar-SA"/>
        </w:rPr>
        <w:t>تقديمها في شكل</w:t>
      </w:r>
      <w:r w:rsidRPr="000F40DA">
        <w:rPr>
          <w:b/>
          <w:bCs/>
          <w:rtl/>
          <w:lang w:eastAsia="ar-SA"/>
        </w:rPr>
        <w:t xml:space="preserve"> </w:t>
      </w:r>
      <w:r w:rsidRPr="000F40DA">
        <w:rPr>
          <w:b/>
          <w:bCs/>
          <w:lang w:eastAsia="ar-SA"/>
        </w:rPr>
        <w:t>Easy Read</w:t>
      </w:r>
      <w:r w:rsidRPr="000F40DA">
        <w:rPr>
          <w:b/>
          <w:bCs/>
          <w:rtl/>
          <w:lang w:eastAsia="ar-SA"/>
        </w:rPr>
        <w:t xml:space="preserve"> وتفسير لغة الإشارة المهنية واستخدام طريقة براي، </w:t>
      </w:r>
      <w:r>
        <w:rPr>
          <w:rFonts w:hint="cs"/>
          <w:b/>
          <w:bCs/>
          <w:rtl/>
          <w:lang w:eastAsia="ar-SA"/>
        </w:rPr>
        <w:t>ووضع</w:t>
      </w:r>
      <w:r w:rsidRPr="000F40DA">
        <w:rPr>
          <w:b/>
          <w:bCs/>
          <w:rtl/>
          <w:lang w:eastAsia="ar-SA"/>
        </w:rPr>
        <w:t xml:space="preserve"> الضمانات ذات الصلة لتمكين مشاركة الأشخاص ذوي الإعاقة في جميع الإجراءات القانونية على قدم المساواة مع الآخرين؛</w:t>
      </w:r>
    </w:p>
    <w:p w:rsidR="00723D98" w:rsidRPr="000F40DA" w:rsidRDefault="00723D98" w:rsidP="00723D98">
      <w:pPr>
        <w:pStyle w:val="SingleTxtGA"/>
        <w:spacing w:line="360" w:lineRule="exact"/>
        <w:rPr>
          <w:b/>
          <w:bCs/>
          <w:rtl/>
          <w:lang w:eastAsia="ar-SA"/>
        </w:rPr>
      </w:pPr>
      <w:r>
        <w:rPr>
          <w:b/>
          <w:bCs/>
          <w:rtl/>
          <w:lang w:eastAsia="ar-SA"/>
        </w:rPr>
        <w:tab/>
      </w:r>
      <w:r w:rsidRPr="000F40DA">
        <w:rPr>
          <w:b/>
          <w:bCs/>
          <w:rtl/>
          <w:lang w:eastAsia="ar-SA"/>
        </w:rPr>
        <w:t>(</w:t>
      </w:r>
      <w:r w:rsidRPr="00723D98">
        <w:rPr>
          <w:rtl/>
          <w:lang w:eastAsia="ar-SA"/>
        </w:rPr>
        <w:t>ج)</w:t>
      </w:r>
      <w:r w:rsidR="00A17BA5">
        <w:rPr>
          <w:b/>
          <w:bCs/>
          <w:rtl/>
          <w:lang w:eastAsia="ar-SA"/>
        </w:rPr>
        <w:tab/>
      </w:r>
      <w:r w:rsidRPr="000F40DA">
        <w:rPr>
          <w:b/>
          <w:bCs/>
          <w:rtl/>
          <w:lang w:eastAsia="ar-SA"/>
        </w:rPr>
        <w:t>بناء القدرات و</w:t>
      </w:r>
      <w:r>
        <w:rPr>
          <w:rFonts w:hint="cs"/>
          <w:b/>
          <w:bCs/>
          <w:rtl/>
          <w:lang w:eastAsia="ar-SA"/>
        </w:rPr>
        <w:t>تعزيز ال</w:t>
      </w:r>
      <w:r w:rsidRPr="000F40DA">
        <w:rPr>
          <w:b/>
          <w:bCs/>
          <w:rtl/>
          <w:lang w:eastAsia="ar-SA"/>
        </w:rPr>
        <w:t xml:space="preserve">فهم </w:t>
      </w:r>
      <w:r>
        <w:rPr>
          <w:rFonts w:hint="cs"/>
          <w:b/>
          <w:bCs/>
          <w:rtl/>
          <w:lang w:eastAsia="ar-SA"/>
        </w:rPr>
        <w:t xml:space="preserve">فيما يخص </w:t>
      </w:r>
      <w:r w:rsidRPr="000F40DA">
        <w:rPr>
          <w:b/>
          <w:bCs/>
          <w:rtl/>
          <w:lang w:eastAsia="ar-SA"/>
        </w:rPr>
        <w:t xml:space="preserve">الاتفاقية </w:t>
      </w:r>
      <w:r>
        <w:rPr>
          <w:rFonts w:hint="cs"/>
          <w:b/>
          <w:bCs/>
          <w:rtl/>
          <w:lang w:eastAsia="ar-SA"/>
        </w:rPr>
        <w:t>في أوساط</w:t>
      </w:r>
      <w:r w:rsidRPr="000F40DA">
        <w:rPr>
          <w:b/>
          <w:bCs/>
          <w:rtl/>
          <w:lang w:eastAsia="ar-SA"/>
        </w:rPr>
        <w:t xml:space="preserve"> القضاء والمحامين وموظفي إنفاذ القانون.</w:t>
      </w:r>
    </w:p>
    <w:p w:rsidR="00723D98" w:rsidRPr="000F40DA" w:rsidRDefault="00A17BA5" w:rsidP="00723D98">
      <w:pPr>
        <w:pStyle w:val="H23GA"/>
        <w:spacing w:before="240"/>
        <w:rPr>
          <w:b w:val="0"/>
          <w:bCs w:val="0"/>
          <w:rtl/>
        </w:rPr>
      </w:pPr>
      <w:r>
        <w:rPr>
          <w:rtl/>
        </w:rPr>
        <w:tab/>
      </w:r>
      <w:r>
        <w:rPr>
          <w:rtl/>
        </w:rPr>
        <w:tab/>
      </w:r>
      <w:r w:rsidR="00723D98" w:rsidRPr="000F40DA">
        <w:rPr>
          <w:rtl/>
        </w:rPr>
        <w:t>حرية الشخص وأمنه (المادة 14)</w:t>
      </w:r>
    </w:p>
    <w:p w:rsidR="00723D98" w:rsidRPr="006A7988" w:rsidRDefault="00723D98" w:rsidP="00723D98">
      <w:pPr>
        <w:pStyle w:val="SingleTxtGA"/>
        <w:spacing w:line="360" w:lineRule="exact"/>
        <w:rPr>
          <w:rtl/>
          <w:lang w:eastAsia="ar-SA"/>
        </w:rPr>
      </w:pPr>
      <w:r w:rsidRPr="006A7988">
        <w:rPr>
          <w:rtl/>
          <w:lang w:eastAsia="ar-SA"/>
        </w:rPr>
        <w:t>28</w:t>
      </w:r>
      <w:r>
        <w:rPr>
          <w:rtl/>
          <w:lang w:eastAsia="ar-SA"/>
        </w:rPr>
        <w:t>-</w:t>
      </w:r>
      <w:r>
        <w:rPr>
          <w:rtl/>
          <w:lang w:eastAsia="ar-SA"/>
        </w:rPr>
        <w:tab/>
      </w:r>
      <w:r w:rsidRPr="006A7988">
        <w:rPr>
          <w:rtl/>
          <w:lang w:eastAsia="ar-SA"/>
        </w:rPr>
        <w:t>تشعر اللجنة بالقلق لأن الأحكام الواردة في القانون المدني والجنائي، بما في</w:t>
      </w:r>
      <w:r w:rsidR="00A17BA5">
        <w:rPr>
          <w:rtl/>
          <w:lang w:eastAsia="ar-SA"/>
        </w:rPr>
        <w:t xml:space="preserve"> ذلك القانون المدني (المادة 510</w:t>
      </w:r>
      <w:r w:rsidRPr="006A7988">
        <w:rPr>
          <w:rtl/>
          <w:lang w:eastAsia="ar-SA"/>
        </w:rPr>
        <w:t xml:space="preserve">(2)) وقانون الصحة العقلية (2006)، تسمح </w:t>
      </w:r>
      <w:r>
        <w:rPr>
          <w:rFonts w:hint="cs"/>
          <w:rtl/>
          <w:lang w:eastAsia="ar-SA"/>
        </w:rPr>
        <w:t xml:space="preserve">بإيداع </w:t>
      </w:r>
      <w:r w:rsidRPr="006A7988">
        <w:rPr>
          <w:rtl/>
          <w:lang w:eastAsia="ar-SA"/>
        </w:rPr>
        <w:t>الأشخاص ذوي الإعاقة</w:t>
      </w:r>
      <w:r>
        <w:rPr>
          <w:rtl/>
          <w:lang w:eastAsia="ar-SA"/>
        </w:rPr>
        <w:t>، بمن فيهم الأطفال،</w:t>
      </w:r>
      <w:r>
        <w:rPr>
          <w:rFonts w:hint="cs"/>
          <w:rtl/>
          <w:lang w:eastAsia="ar-SA"/>
        </w:rPr>
        <w:t xml:space="preserve"> في</w:t>
      </w:r>
      <w:r w:rsidRPr="006A7988">
        <w:rPr>
          <w:rtl/>
          <w:lang w:eastAsia="ar-SA"/>
        </w:rPr>
        <w:t xml:space="preserve"> المستشفى </w:t>
      </w:r>
      <w:r>
        <w:rPr>
          <w:rFonts w:hint="cs"/>
          <w:rtl/>
          <w:lang w:eastAsia="ar-SA"/>
        </w:rPr>
        <w:t xml:space="preserve">ومؤسسات الرعاية بدون شروط، على </w:t>
      </w:r>
      <w:r w:rsidRPr="006A7988">
        <w:rPr>
          <w:rtl/>
          <w:lang w:eastAsia="ar-SA"/>
        </w:rPr>
        <w:t>أساس ضعفهم الفعلي أو المتصور.</w:t>
      </w:r>
    </w:p>
    <w:p w:rsidR="00723D98" w:rsidRPr="001B3816" w:rsidRDefault="00723D98" w:rsidP="00723D98">
      <w:pPr>
        <w:pStyle w:val="SingleTxtGA"/>
        <w:spacing w:line="360" w:lineRule="exact"/>
        <w:rPr>
          <w:b/>
          <w:bCs/>
          <w:rtl/>
          <w:lang w:eastAsia="ar-SA"/>
        </w:rPr>
      </w:pPr>
      <w:r w:rsidRPr="006A7988">
        <w:rPr>
          <w:rtl/>
          <w:lang w:eastAsia="ar-SA"/>
        </w:rPr>
        <w:lastRenderedPageBreak/>
        <w:t>29</w:t>
      </w:r>
      <w:r>
        <w:rPr>
          <w:rtl/>
          <w:lang w:eastAsia="ar-SA"/>
        </w:rPr>
        <w:t>-</w:t>
      </w:r>
      <w:r>
        <w:rPr>
          <w:rtl/>
          <w:lang w:eastAsia="ar-SA"/>
        </w:rPr>
        <w:tab/>
      </w:r>
      <w:r w:rsidRPr="001B3816">
        <w:rPr>
          <w:b/>
          <w:bCs/>
          <w:rtl/>
          <w:lang w:eastAsia="ar-SA"/>
        </w:rPr>
        <w:t xml:space="preserve">توصي اللجنة، وفقاً لمبادئها التوجيهية بشأن حق </w:t>
      </w:r>
      <w:r>
        <w:rPr>
          <w:rFonts w:hint="cs"/>
          <w:b/>
          <w:bCs/>
          <w:rtl/>
          <w:lang w:eastAsia="ar-SA"/>
        </w:rPr>
        <w:t>ا</w:t>
      </w:r>
      <w:r w:rsidRPr="001B3816">
        <w:rPr>
          <w:b/>
          <w:bCs/>
          <w:rtl/>
          <w:lang w:eastAsia="ar-SA"/>
        </w:rPr>
        <w:t xml:space="preserve">لأشخاص ذوي الإعاقة في الحرية والأمن (انظر </w:t>
      </w:r>
      <w:r w:rsidRPr="001B3816">
        <w:rPr>
          <w:b/>
          <w:bCs/>
          <w:lang w:eastAsia="ar-SA"/>
        </w:rPr>
        <w:t>A/72/55</w:t>
      </w:r>
      <w:r w:rsidRPr="001B3816">
        <w:rPr>
          <w:b/>
          <w:bCs/>
          <w:rtl/>
          <w:lang w:eastAsia="ar-SA"/>
        </w:rPr>
        <w:t xml:space="preserve">، المرفق الأول) بأن تسرع الدولة الطرف </w:t>
      </w:r>
      <w:r>
        <w:rPr>
          <w:rFonts w:hint="cs"/>
          <w:b/>
          <w:bCs/>
          <w:rtl/>
          <w:lang w:eastAsia="ar-SA"/>
        </w:rPr>
        <w:t>في</w:t>
      </w:r>
      <w:r w:rsidRPr="001B3816">
        <w:rPr>
          <w:b/>
          <w:bCs/>
          <w:rtl/>
          <w:lang w:eastAsia="ar-SA"/>
        </w:rPr>
        <w:t xml:space="preserve"> مراجعة جميع التشريعات ذات الصلة </w:t>
      </w:r>
      <w:r>
        <w:rPr>
          <w:rFonts w:hint="cs"/>
          <w:b/>
          <w:bCs/>
          <w:rtl/>
          <w:lang w:eastAsia="ar-SA"/>
        </w:rPr>
        <w:t>من أجل ما</w:t>
      </w:r>
      <w:r w:rsidRPr="001B3816">
        <w:rPr>
          <w:b/>
          <w:bCs/>
          <w:rtl/>
          <w:lang w:eastAsia="ar-SA"/>
        </w:rPr>
        <w:t xml:space="preserve"> يلي:</w:t>
      </w:r>
    </w:p>
    <w:p w:rsidR="00723D98" w:rsidRPr="001B3816" w:rsidRDefault="00723D98" w:rsidP="00A17BA5">
      <w:pPr>
        <w:pStyle w:val="SingleTxtGA"/>
        <w:spacing w:line="360" w:lineRule="exact"/>
        <w:rPr>
          <w:b/>
          <w:bCs/>
          <w:rtl/>
          <w:lang w:eastAsia="ar-SA"/>
        </w:rPr>
      </w:pPr>
      <w:r>
        <w:rPr>
          <w:b/>
          <w:bCs/>
          <w:rtl/>
          <w:lang w:eastAsia="ar-SA"/>
        </w:rPr>
        <w:tab/>
      </w:r>
      <w:r w:rsidRPr="00723D98">
        <w:rPr>
          <w:rtl/>
          <w:lang w:eastAsia="ar-SA"/>
        </w:rPr>
        <w:t>(أ)</w:t>
      </w:r>
      <w:r w:rsidR="00A17BA5">
        <w:rPr>
          <w:b/>
          <w:bCs/>
          <w:rtl/>
          <w:lang w:eastAsia="ar-SA"/>
        </w:rPr>
        <w:tab/>
      </w:r>
      <w:r w:rsidRPr="001B3816">
        <w:rPr>
          <w:b/>
          <w:bCs/>
          <w:rtl/>
          <w:lang w:eastAsia="ar-SA"/>
        </w:rPr>
        <w:t>إلغاء جميع الأحكام ذات الصلة في قانون الصحة العقلية (2006) التي تضفي الشرعية على إدخال</w:t>
      </w:r>
      <w:r w:rsidRPr="00177052">
        <w:rPr>
          <w:b/>
          <w:bCs/>
          <w:rtl/>
          <w:lang w:eastAsia="ar-SA"/>
        </w:rPr>
        <w:t xml:space="preserve"> </w:t>
      </w:r>
      <w:r w:rsidRPr="001B3816">
        <w:rPr>
          <w:b/>
          <w:bCs/>
          <w:rtl/>
          <w:lang w:eastAsia="ar-SA"/>
        </w:rPr>
        <w:t xml:space="preserve">الأشخاص ذوي الإعاقة غير المشروط إلى المستشفى أو </w:t>
      </w:r>
      <w:r>
        <w:rPr>
          <w:rFonts w:hint="cs"/>
          <w:b/>
          <w:bCs/>
          <w:rtl/>
          <w:lang w:eastAsia="ar-SA"/>
        </w:rPr>
        <w:t xml:space="preserve">إيداعهم مؤسسات الرعاية من أجل </w:t>
      </w:r>
      <w:r w:rsidRPr="001B3816">
        <w:rPr>
          <w:b/>
          <w:bCs/>
          <w:rtl/>
          <w:lang w:eastAsia="ar-SA"/>
        </w:rPr>
        <w:t>زيادة توافر خدمات الصحة العقلية المجتمعية؛</w:t>
      </w:r>
    </w:p>
    <w:p w:rsidR="00723D98" w:rsidRPr="006A7988" w:rsidRDefault="00723D98" w:rsidP="00723D98">
      <w:pPr>
        <w:pStyle w:val="SingleTxtGA"/>
        <w:spacing w:line="360" w:lineRule="exact"/>
        <w:rPr>
          <w:rtl/>
          <w:lang w:eastAsia="ar-SA"/>
        </w:rPr>
      </w:pPr>
      <w:r>
        <w:rPr>
          <w:b/>
          <w:bCs/>
          <w:rtl/>
          <w:lang w:eastAsia="ar-SA"/>
        </w:rPr>
        <w:tab/>
      </w:r>
      <w:r w:rsidRPr="00723D98">
        <w:rPr>
          <w:rtl/>
          <w:lang w:eastAsia="ar-SA"/>
        </w:rPr>
        <w:t>(ب)</w:t>
      </w:r>
      <w:r w:rsidR="00A17BA5">
        <w:rPr>
          <w:b/>
          <w:bCs/>
          <w:rtl/>
          <w:lang w:eastAsia="ar-SA"/>
        </w:rPr>
        <w:tab/>
      </w:r>
      <w:r w:rsidRPr="001B3816">
        <w:rPr>
          <w:b/>
          <w:bCs/>
          <w:rtl/>
          <w:lang w:eastAsia="ar-SA"/>
        </w:rPr>
        <w:t xml:space="preserve">إلغاء الحكم الوارد في القانون المدني الذي يحرم صراحة الأشخاص ذوي الإعاقة من حريتهم </w:t>
      </w:r>
      <w:r>
        <w:rPr>
          <w:rFonts w:hint="cs"/>
          <w:b/>
          <w:bCs/>
          <w:rtl/>
          <w:lang w:eastAsia="ar-SA"/>
        </w:rPr>
        <w:t>بالإيداع</w:t>
      </w:r>
      <w:r>
        <w:rPr>
          <w:b/>
          <w:bCs/>
          <w:rtl/>
          <w:lang w:eastAsia="ar-SA"/>
        </w:rPr>
        <w:t xml:space="preserve"> الإجباري </w:t>
      </w:r>
      <w:r>
        <w:rPr>
          <w:rFonts w:hint="cs"/>
          <w:b/>
          <w:bCs/>
          <w:rtl/>
          <w:lang w:eastAsia="ar-SA"/>
        </w:rPr>
        <w:t xml:space="preserve">في </w:t>
      </w:r>
      <w:r w:rsidRPr="001B3816">
        <w:rPr>
          <w:b/>
          <w:bCs/>
          <w:rtl/>
          <w:lang w:eastAsia="ar-SA"/>
        </w:rPr>
        <w:t>مؤسسات الصحة العقلية.</w:t>
      </w:r>
    </w:p>
    <w:p w:rsidR="00723D98" w:rsidRPr="000621B8" w:rsidRDefault="00723D98" w:rsidP="00723D98">
      <w:pPr>
        <w:pStyle w:val="SingleTxtGA"/>
        <w:spacing w:line="360" w:lineRule="exact"/>
        <w:rPr>
          <w:b/>
          <w:bCs/>
          <w:rtl/>
          <w:lang w:eastAsia="ar-SA"/>
        </w:rPr>
      </w:pPr>
      <w:r w:rsidRPr="006A7988">
        <w:rPr>
          <w:rtl/>
          <w:lang w:eastAsia="ar-SA"/>
        </w:rPr>
        <w:t>30</w:t>
      </w:r>
      <w:r>
        <w:rPr>
          <w:rtl/>
          <w:lang w:eastAsia="ar-SA"/>
        </w:rPr>
        <w:t>-</w:t>
      </w:r>
      <w:r>
        <w:rPr>
          <w:rtl/>
          <w:lang w:eastAsia="ar-SA"/>
        </w:rPr>
        <w:tab/>
      </w:r>
      <w:r>
        <w:rPr>
          <w:rFonts w:hint="cs"/>
          <w:rtl/>
          <w:lang w:eastAsia="ar-SA"/>
        </w:rPr>
        <w:t>و</w:t>
      </w:r>
      <w:r w:rsidRPr="000621B8">
        <w:rPr>
          <w:b/>
          <w:bCs/>
          <w:rtl/>
          <w:lang w:eastAsia="ar-SA"/>
        </w:rPr>
        <w:t>توصي اللجنة</w:t>
      </w:r>
      <w:r>
        <w:rPr>
          <w:rFonts w:hint="cs"/>
          <w:b/>
          <w:bCs/>
          <w:rtl/>
          <w:lang w:eastAsia="ar-SA"/>
        </w:rPr>
        <w:t xml:space="preserve"> بأن تقوم</w:t>
      </w:r>
      <w:r w:rsidRPr="000621B8">
        <w:rPr>
          <w:b/>
          <w:bCs/>
          <w:rtl/>
          <w:lang w:eastAsia="ar-SA"/>
        </w:rPr>
        <w:t xml:space="preserve"> الدولة الطرف، في غضون ذلك، </w:t>
      </w:r>
      <w:r>
        <w:rPr>
          <w:rFonts w:hint="cs"/>
          <w:b/>
          <w:bCs/>
          <w:rtl/>
          <w:lang w:eastAsia="ar-SA"/>
        </w:rPr>
        <w:t xml:space="preserve">بضمان </w:t>
      </w:r>
      <w:r w:rsidRPr="000621B8">
        <w:rPr>
          <w:b/>
          <w:bCs/>
          <w:rtl/>
          <w:lang w:eastAsia="ar-SA"/>
        </w:rPr>
        <w:t>حصول الأشخاص ذوي الإعاقة المحرومين من حريتهم على أساس ضعفهم الفعلي أو المتصور على إمكانية الوصول إلى محكمة قضائية للطعن في أي إجراء من هذا القبيل.</w:t>
      </w:r>
    </w:p>
    <w:p w:rsidR="00723D98" w:rsidRPr="000621B8" w:rsidRDefault="00A17BA5" w:rsidP="00723D98">
      <w:pPr>
        <w:pStyle w:val="H23GA"/>
        <w:spacing w:before="240"/>
        <w:rPr>
          <w:b w:val="0"/>
          <w:bCs w:val="0"/>
          <w:rtl/>
        </w:rPr>
      </w:pPr>
      <w:r>
        <w:rPr>
          <w:rtl/>
        </w:rPr>
        <w:tab/>
      </w:r>
      <w:r>
        <w:rPr>
          <w:rtl/>
        </w:rPr>
        <w:tab/>
      </w:r>
      <w:r w:rsidR="00723D98">
        <w:rPr>
          <w:rFonts w:hint="cs"/>
          <w:rtl/>
        </w:rPr>
        <w:t>عدم التعرض ل</w:t>
      </w:r>
      <w:r w:rsidR="00723D98" w:rsidRPr="000621B8">
        <w:rPr>
          <w:rtl/>
        </w:rPr>
        <w:t>لاستغلال والعنف والاعتداء (المادة 16)</w:t>
      </w:r>
    </w:p>
    <w:p w:rsidR="00723D98" w:rsidRPr="006A7988" w:rsidRDefault="00723D98" w:rsidP="00723D98">
      <w:pPr>
        <w:pStyle w:val="SingleTxtGA"/>
        <w:spacing w:line="360" w:lineRule="exact"/>
        <w:rPr>
          <w:rtl/>
          <w:lang w:eastAsia="ar-SA"/>
        </w:rPr>
      </w:pPr>
      <w:r w:rsidRPr="006A7988">
        <w:rPr>
          <w:rtl/>
          <w:lang w:eastAsia="ar-SA"/>
        </w:rPr>
        <w:t>31</w:t>
      </w:r>
      <w:r>
        <w:rPr>
          <w:rtl/>
          <w:lang w:eastAsia="ar-SA"/>
        </w:rPr>
        <w:t>-</w:t>
      </w:r>
      <w:r>
        <w:rPr>
          <w:rtl/>
          <w:lang w:eastAsia="ar-SA"/>
        </w:rPr>
        <w:tab/>
      </w:r>
      <w:r w:rsidRPr="006A7988">
        <w:rPr>
          <w:rtl/>
          <w:lang w:eastAsia="ar-SA"/>
        </w:rPr>
        <w:t xml:space="preserve">تلاحظ اللجنة مع التقدير عمل المجتمع المدني فيما يتعلق بحماية الجماعات المعرضة لخطر العنف، مثل الأشخاص ذوي الإعاقة، ولكنها تأسف لعدم وجود سياسة أو برنامج في هذا الصدد. </w:t>
      </w:r>
      <w:r>
        <w:rPr>
          <w:rFonts w:hint="cs"/>
          <w:rtl/>
          <w:lang w:eastAsia="ar-SA"/>
        </w:rPr>
        <w:t>و</w:t>
      </w:r>
      <w:r w:rsidRPr="006A7988">
        <w:rPr>
          <w:rtl/>
          <w:lang w:eastAsia="ar-SA"/>
        </w:rPr>
        <w:t>تشعر اللجنة بقلق بالغ إزاء ما يلي:</w:t>
      </w:r>
    </w:p>
    <w:p w:rsidR="00723D98" w:rsidRPr="006A7988" w:rsidRDefault="00723D98" w:rsidP="00A17BA5">
      <w:pPr>
        <w:pStyle w:val="SingleTxtGA"/>
        <w:spacing w:line="360" w:lineRule="exact"/>
        <w:rPr>
          <w:rtl/>
          <w:lang w:eastAsia="ar-SA"/>
        </w:rPr>
      </w:pPr>
      <w:r>
        <w:rPr>
          <w:rtl/>
          <w:lang w:eastAsia="ar-SA"/>
        </w:rPr>
        <w:tab/>
      </w:r>
      <w:r w:rsidRPr="006A7988">
        <w:rPr>
          <w:rtl/>
          <w:lang w:eastAsia="ar-SA"/>
        </w:rPr>
        <w:t>(أ)</w:t>
      </w:r>
      <w:r w:rsidR="00A17BA5">
        <w:rPr>
          <w:rtl/>
          <w:lang w:eastAsia="ar-SA"/>
        </w:rPr>
        <w:tab/>
      </w:r>
      <w:r w:rsidRPr="006A7988">
        <w:rPr>
          <w:rtl/>
          <w:lang w:eastAsia="ar-SA"/>
        </w:rPr>
        <w:t>العنف ضد النساء والأطفال ذوي الإعاقة؛</w:t>
      </w:r>
    </w:p>
    <w:p w:rsidR="00723D98" w:rsidRPr="006A7988" w:rsidRDefault="00723D98" w:rsidP="00A17BA5">
      <w:pPr>
        <w:pStyle w:val="SingleTxtGA"/>
        <w:spacing w:line="360" w:lineRule="exact"/>
        <w:rPr>
          <w:rtl/>
          <w:lang w:eastAsia="ar-SA"/>
        </w:rPr>
      </w:pPr>
      <w:r>
        <w:rPr>
          <w:rtl/>
          <w:lang w:eastAsia="ar-SA"/>
        </w:rPr>
        <w:tab/>
      </w:r>
      <w:r w:rsidRPr="006A7988">
        <w:rPr>
          <w:rtl/>
          <w:lang w:eastAsia="ar-SA"/>
        </w:rPr>
        <w:t>(ب)</w:t>
      </w:r>
      <w:r w:rsidR="00A17BA5">
        <w:rPr>
          <w:rtl/>
          <w:lang w:eastAsia="ar-SA"/>
        </w:rPr>
        <w:tab/>
      </w:r>
      <w:r>
        <w:rPr>
          <w:rFonts w:hint="cs"/>
          <w:rtl/>
          <w:lang w:eastAsia="ar-SA"/>
        </w:rPr>
        <w:t>عدم إدراج</w:t>
      </w:r>
      <w:r w:rsidRPr="006A7988">
        <w:rPr>
          <w:rtl/>
          <w:lang w:eastAsia="ar-SA"/>
        </w:rPr>
        <w:t xml:space="preserve"> </w:t>
      </w:r>
      <w:r>
        <w:rPr>
          <w:rFonts w:hint="cs"/>
          <w:rtl/>
          <w:lang w:eastAsia="ar-SA"/>
        </w:rPr>
        <w:t>م</w:t>
      </w:r>
      <w:r w:rsidRPr="006A7988">
        <w:rPr>
          <w:rtl/>
          <w:lang w:eastAsia="ar-SA"/>
        </w:rPr>
        <w:t>نظور الإعاقة</w:t>
      </w:r>
      <w:r>
        <w:rPr>
          <w:rFonts w:hint="cs"/>
          <w:rtl/>
          <w:lang w:eastAsia="ar-SA"/>
        </w:rPr>
        <w:t xml:space="preserve"> بشكل صريح</w:t>
      </w:r>
      <w:r w:rsidRPr="006A7988">
        <w:rPr>
          <w:rtl/>
          <w:lang w:eastAsia="ar-SA"/>
        </w:rPr>
        <w:t xml:space="preserve"> في جميع الجهود الرامية إلى مكافحة العنف الجنساني والعنف المنزلي؛</w:t>
      </w:r>
    </w:p>
    <w:p w:rsidR="00723D98" w:rsidRPr="006A7988" w:rsidRDefault="00723D98" w:rsidP="00A17BA5">
      <w:pPr>
        <w:pStyle w:val="SingleTxtGA"/>
        <w:spacing w:line="360" w:lineRule="exact"/>
        <w:rPr>
          <w:rtl/>
          <w:lang w:eastAsia="ar-SA"/>
        </w:rPr>
      </w:pPr>
      <w:r>
        <w:rPr>
          <w:rtl/>
          <w:lang w:eastAsia="ar-SA"/>
        </w:rPr>
        <w:tab/>
      </w:r>
      <w:r w:rsidRPr="006A7988">
        <w:rPr>
          <w:rtl/>
          <w:lang w:eastAsia="ar-SA"/>
        </w:rPr>
        <w:t>(ج)</w:t>
      </w:r>
      <w:r w:rsidR="00A17BA5">
        <w:rPr>
          <w:rtl/>
          <w:lang w:eastAsia="ar-SA"/>
        </w:rPr>
        <w:tab/>
      </w:r>
      <w:r w:rsidRPr="006A7988">
        <w:rPr>
          <w:rtl/>
          <w:lang w:eastAsia="ar-SA"/>
        </w:rPr>
        <w:t xml:space="preserve">عدم كفاية برامج التدريب </w:t>
      </w:r>
      <w:r>
        <w:rPr>
          <w:rFonts w:hint="cs"/>
          <w:rtl/>
          <w:lang w:eastAsia="ar-SA"/>
        </w:rPr>
        <w:t>المتعلقة ب</w:t>
      </w:r>
      <w:r w:rsidRPr="006A7988">
        <w:rPr>
          <w:rtl/>
          <w:lang w:eastAsia="ar-SA"/>
        </w:rPr>
        <w:t>التوعية وبناء القدرات ل</w:t>
      </w:r>
      <w:r>
        <w:rPr>
          <w:rFonts w:hint="cs"/>
          <w:rtl/>
          <w:lang w:eastAsia="ar-SA"/>
        </w:rPr>
        <w:t>فائدة ا</w:t>
      </w:r>
      <w:r w:rsidRPr="006A7988">
        <w:rPr>
          <w:rtl/>
          <w:lang w:eastAsia="ar-SA"/>
        </w:rPr>
        <w:t>لموظفين المعنيين بشأن منع العنف وإساءة معاملة الأشخاص ذوي الإعاقة؛</w:t>
      </w:r>
    </w:p>
    <w:p w:rsidR="00723D98" w:rsidRPr="006A7988" w:rsidRDefault="00723D98" w:rsidP="00A17BA5">
      <w:pPr>
        <w:pStyle w:val="SingleTxtGA"/>
        <w:spacing w:line="360" w:lineRule="exact"/>
        <w:rPr>
          <w:rtl/>
          <w:lang w:eastAsia="ar-SA"/>
        </w:rPr>
      </w:pPr>
      <w:r>
        <w:rPr>
          <w:rtl/>
          <w:lang w:eastAsia="ar-SA"/>
        </w:rPr>
        <w:tab/>
      </w:r>
      <w:r w:rsidRPr="006A7988">
        <w:rPr>
          <w:rtl/>
          <w:lang w:eastAsia="ar-SA"/>
        </w:rPr>
        <w:t>(د)</w:t>
      </w:r>
      <w:r w:rsidR="00A17BA5">
        <w:rPr>
          <w:rtl/>
          <w:lang w:eastAsia="ar-SA"/>
        </w:rPr>
        <w:tab/>
      </w:r>
      <w:r w:rsidRPr="006A7988">
        <w:rPr>
          <w:rtl/>
          <w:lang w:eastAsia="ar-SA"/>
        </w:rPr>
        <w:t>عدم وجود ملاجئ وخدمات دعم للأشخاص ذوي الإعاقة الذين يقعون ضحايا للعنف، ولا سيما النساء والأطفال ذو</w:t>
      </w:r>
      <w:r>
        <w:rPr>
          <w:rFonts w:hint="cs"/>
          <w:rtl/>
          <w:lang w:eastAsia="ar-SA"/>
        </w:rPr>
        <w:t>و</w:t>
      </w:r>
      <w:r w:rsidRPr="006A7988">
        <w:rPr>
          <w:rtl/>
          <w:lang w:eastAsia="ar-SA"/>
        </w:rPr>
        <w:t xml:space="preserve"> الإعاقة؛</w:t>
      </w:r>
    </w:p>
    <w:p w:rsidR="00723D98" w:rsidRPr="006A7988" w:rsidRDefault="00723D98" w:rsidP="00A17BA5">
      <w:pPr>
        <w:pStyle w:val="SingleTxtGA"/>
        <w:spacing w:line="360" w:lineRule="exact"/>
        <w:rPr>
          <w:rtl/>
          <w:lang w:eastAsia="ar-SA"/>
        </w:rPr>
      </w:pPr>
      <w:r>
        <w:rPr>
          <w:rtl/>
          <w:lang w:eastAsia="ar-SA"/>
        </w:rPr>
        <w:tab/>
      </w:r>
      <w:r w:rsidRPr="006A7988">
        <w:rPr>
          <w:rtl/>
          <w:lang w:eastAsia="ar-SA"/>
        </w:rPr>
        <w:t>(هـ)</w:t>
      </w:r>
      <w:r w:rsidR="00A17BA5">
        <w:rPr>
          <w:rtl/>
          <w:lang w:eastAsia="ar-SA"/>
        </w:rPr>
        <w:tab/>
      </w:r>
      <w:r w:rsidRPr="006A7988">
        <w:rPr>
          <w:rtl/>
          <w:lang w:eastAsia="ar-SA"/>
        </w:rPr>
        <w:t>عدم وجود برامج تدريبية للأشخاص ذوي الإعاقة للتوعية بحقوقهم ومعرفة مكان التماس المساعدة.</w:t>
      </w:r>
    </w:p>
    <w:p w:rsidR="00723D98" w:rsidRPr="004F11AC" w:rsidRDefault="00723D98" w:rsidP="00723D98">
      <w:pPr>
        <w:pStyle w:val="SingleTxtGA"/>
        <w:spacing w:line="360" w:lineRule="exact"/>
        <w:rPr>
          <w:b/>
          <w:bCs/>
          <w:rtl/>
          <w:lang w:eastAsia="ar-SA"/>
        </w:rPr>
      </w:pPr>
      <w:r w:rsidRPr="006A7988">
        <w:rPr>
          <w:rtl/>
          <w:lang w:eastAsia="ar-SA"/>
        </w:rPr>
        <w:t>32</w:t>
      </w:r>
      <w:r>
        <w:rPr>
          <w:rtl/>
          <w:lang w:eastAsia="ar-SA"/>
        </w:rPr>
        <w:t>-</w:t>
      </w:r>
      <w:r>
        <w:rPr>
          <w:rtl/>
          <w:lang w:eastAsia="ar-SA"/>
        </w:rPr>
        <w:tab/>
      </w:r>
      <w:r w:rsidRPr="004F11AC">
        <w:rPr>
          <w:b/>
          <w:bCs/>
          <w:rtl/>
          <w:lang w:eastAsia="ar-SA"/>
        </w:rPr>
        <w:t xml:space="preserve">توصي اللجنة بأن تكفل الدولة الطرف إدراج منظور الإعاقة في جميع الجهود الرامية إلى التصدي للعنف الجنساني والعنف المنزلي. </w:t>
      </w:r>
      <w:r>
        <w:rPr>
          <w:rFonts w:hint="cs"/>
          <w:b/>
          <w:bCs/>
          <w:rtl/>
          <w:lang w:eastAsia="ar-SA"/>
        </w:rPr>
        <w:t>و</w:t>
      </w:r>
      <w:r w:rsidRPr="004F11AC">
        <w:rPr>
          <w:b/>
          <w:bCs/>
          <w:rtl/>
          <w:lang w:eastAsia="ar-SA"/>
        </w:rPr>
        <w:t>توصي</w:t>
      </w:r>
      <w:r>
        <w:rPr>
          <w:rFonts w:hint="cs"/>
          <w:b/>
          <w:bCs/>
          <w:rtl/>
          <w:lang w:eastAsia="ar-SA"/>
        </w:rPr>
        <w:t xml:space="preserve"> اللجنة بأن تقوم</w:t>
      </w:r>
      <w:r w:rsidRPr="004F11AC">
        <w:rPr>
          <w:b/>
          <w:bCs/>
          <w:rtl/>
          <w:lang w:eastAsia="ar-SA"/>
        </w:rPr>
        <w:t xml:space="preserve"> الدولة الطرف بما يلي:</w:t>
      </w:r>
    </w:p>
    <w:p w:rsidR="00723D98" w:rsidRPr="004F11AC" w:rsidRDefault="00A17BA5" w:rsidP="00A17BA5">
      <w:pPr>
        <w:pStyle w:val="SingleTxtGA"/>
        <w:spacing w:line="360" w:lineRule="exact"/>
        <w:rPr>
          <w:b/>
          <w:bCs/>
          <w:rtl/>
          <w:lang w:eastAsia="ar-SA"/>
        </w:rPr>
      </w:pPr>
      <w:r>
        <w:rPr>
          <w:rtl/>
          <w:lang w:eastAsia="ar-SA"/>
        </w:rPr>
        <w:tab/>
      </w:r>
      <w:r w:rsidR="00723D98" w:rsidRPr="00723D98">
        <w:rPr>
          <w:rtl/>
          <w:lang w:eastAsia="ar-SA"/>
        </w:rPr>
        <w:t>(أ)</w:t>
      </w:r>
      <w:r>
        <w:rPr>
          <w:b/>
          <w:bCs/>
          <w:rtl/>
          <w:lang w:eastAsia="ar-SA"/>
        </w:rPr>
        <w:tab/>
      </w:r>
      <w:r w:rsidR="00723D98" w:rsidRPr="004F11AC">
        <w:rPr>
          <w:b/>
          <w:bCs/>
          <w:rtl/>
          <w:lang w:eastAsia="ar-SA"/>
        </w:rPr>
        <w:t>سن تشريعات وسياسات واستراتيجية لحماية الأشخاص ذوي الإعاقة، ولا</w:t>
      </w:r>
      <w:r>
        <w:rPr>
          <w:rFonts w:hint="cs"/>
          <w:b/>
          <w:bCs/>
          <w:rtl/>
          <w:lang w:eastAsia="ar-SA"/>
        </w:rPr>
        <w:t> </w:t>
      </w:r>
      <w:r w:rsidR="00723D98" w:rsidRPr="004F11AC">
        <w:rPr>
          <w:b/>
          <w:bCs/>
          <w:rtl/>
          <w:lang w:eastAsia="ar-SA"/>
        </w:rPr>
        <w:t xml:space="preserve">سيما النساء والفتيات، من الاستغلال والعنف والإيذاء </w:t>
      </w:r>
      <w:r w:rsidR="00723D98">
        <w:rPr>
          <w:rFonts w:hint="cs"/>
          <w:b/>
          <w:bCs/>
          <w:rtl/>
          <w:lang w:eastAsia="ar-SA"/>
        </w:rPr>
        <w:t>وإتاحة</w:t>
      </w:r>
      <w:r w:rsidR="00723D98" w:rsidRPr="004F11AC">
        <w:rPr>
          <w:b/>
          <w:bCs/>
          <w:rtl/>
          <w:lang w:eastAsia="ar-SA"/>
        </w:rPr>
        <w:t xml:space="preserve"> آليات </w:t>
      </w:r>
      <w:r w:rsidR="00723D98">
        <w:rPr>
          <w:rFonts w:hint="cs"/>
          <w:b/>
          <w:bCs/>
          <w:rtl/>
          <w:lang w:eastAsia="ar-SA"/>
        </w:rPr>
        <w:t>للجبر</w:t>
      </w:r>
      <w:r w:rsidR="00723D98" w:rsidRPr="004F11AC">
        <w:rPr>
          <w:b/>
          <w:bCs/>
          <w:rtl/>
          <w:lang w:eastAsia="ar-SA"/>
        </w:rPr>
        <w:t xml:space="preserve"> والتعويض؛</w:t>
      </w:r>
    </w:p>
    <w:p w:rsidR="00723D98" w:rsidRPr="004F11AC" w:rsidRDefault="00A17BA5" w:rsidP="00A17BA5">
      <w:pPr>
        <w:pStyle w:val="SingleTxtGA"/>
        <w:spacing w:line="360" w:lineRule="exact"/>
        <w:rPr>
          <w:b/>
          <w:bCs/>
          <w:rtl/>
          <w:lang w:eastAsia="ar-SA"/>
        </w:rPr>
      </w:pPr>
      <w:r>
        <w:rPr>
          <w:rtl/>
          <w:lang w:eastAsia="ar-SA"/>
        </w:rPr>
        <w:tab/>
      </w:r>
      <w:r w:rsidR="00723D98" w:rsidRPr="00723D98">
        <w:rPr>
          <w:rtl/>
          <w:lang w:eastAsia="ar-SA"/>
        </w:rPr>
        <w:t>(ب)</w:t>
      </w:r>
      <w:r>
        <w:rPr>
          <w:b/>
          <w:bCs/>
          <w:rtl/>
          <w:lang w:eastAsia="ar-SA"/>
        </w:rPr>
        <w:tab/>
      </w:r>
      <w:r w:rsidR="00723D98" w:rsidRPr="004F11AC">
        <w:rPr>
          <w:b/>
          <w:bCs/>
          <w:rtl/>
          <w:lang w:eastAsia="ar-SA"/>
        </w:rPr>
        <w:t>إدراج منظور الإعاقة صراحة في جميع الجهود الرامية إلى مكافحة العنف الجنساني والعنف العائلي؛</w:t>
      </w:r>
    </w:p>
    <w:p w:rsidR="00723D98" w:rsidRPr="004F11AC" w:rsidRDefault="00A17BA5" w:rsidP="00723D98">
      <w:pPr>
        <w:pStyle w:val="SingleTxtGA"/>
        <w:spacing w:line="360" w:lineRule="exact"/>
        <w:rPr>
          <w:b/>
          <w:bCs/>
          <w:rtl/>
          <w:lang w:eastAsia="ar-SA"/>
        </w:rPr>
      </w:pPr>
      <w:r>
        <w:rPr>
          <w:rtl/>
          <w:lang w:eastAsia="ar-SA"/>
        </w:rPr>
        <w:lastRenderedPageBreak/>
        <w:tab/>
      </w:r>
      <w:r w:rsidR="00723D98" w:rsidRPr="00723D98">
        <w:rPr>
          <w:rtl/>
          <w:lang w:eastAsia="ar-SA"/>
        </w:rPr>
        <w:t>(ج)</w:t>
      </w:r>
      <w:r>
        <w:rPr>
          <w:b/>
          <w:bCs/>
          <w:rtl/>
          <w:lang w:eastAsia="ar-SA"/>
        </w:rPr>
        <w:tab/>
      </w:r>
      <w:r w:rsidR="00723D98" w:rsidRPr="004F11AC">
        <w:rPr>
          <w:b/>
          <w:bCs/>
          <w:rtl/>
          <w:lang w:eastAsia="ar-SA"/>
        </w:rPr>
        <w:t xml:space="preserve">توفير برامج تدريبية منتظمة </w:t>
      </w:r>
      <w:r w:rsidR="00723D98">
        <w:rPr>
          <w:rFonts w:hint="cs"/>
          <w:b/>
          <w:bCs/>
          <w:rtl/>
          <w:lang w:eastAsia="ar-SA"/>
        </w:rPr>
        <w:t>لأفراد</w:t>
      </w:r>
      <w:r w:rsidR="00723D98" w:rsidRPr="004F11AC">
        <w:rPr>
          <w:b/>
          <w:bCs/>
          <w:rtl/>
          <w:lang w:eastAsia="ar-SA"/>
        </w:rPr>
        <w:t xml:space="preserve"> الشرطة وموظفي المحاكم والأخصائيين الاجتماعيين والعاملين في مجال الصحة وغيرهم من المهنيين لإذكاء الوعي بحقوق الأشخاص ذوي الإعاقة وكشف العنف ضد الأشخاص</w:t>
      </w:r>
      <w:r w:rsidR="00723D98">
        <w:rPr>
          <w:rFonts w:hint="cs"/>
          <w:b/>
          <w:bCs/>
          <w:rtl/>
          <w:lang w:eastAsia="ar-SA"/>
        </w:rPr>
        <w:t xml:space="preserve"> ذوي الإعاقة</w:t>
      </w:r>
      <w:r w:rsidR="00723D98" w:rsidRPr="004F11AC">
        <w:rPr>
          <w:b/>
          <w:bCs/>
          <w:rtl/>
          <w:lang w:eastAsia="ar-SA"/>
        </w:rPr>
        <w:t xml:space="preserve"> والإبلاغ عنهم؛</w:t>
      </w:r>
    </w:p>
    <w:p w:rsidR="00723D98" w:rsidRPr="004F11AC" w:rsidRDefault="00A17BA5" w:rsidP="00A17BA5">
      <w:pPr>
        <w:pStyle w:val="SingleTxtGA"/>
        <w:spacing w:line="360" w:lineRule="exact"/>
        <w:rPr>
          <w:b/>
          <w:bCs/>
          <w:rtl/>
          <w:lang w:eastAsia="ar-SA"/>
        </w:rPr>
      </w:pPr>
      <w:r>
        <w:rPr>
          <w:rtl/>
          <w:lang w:eastAsia="ar-SA"/>
        </w:rPr>
        <w:tab/>
      </w:r>
      <w:r w:rsidR="00723D98" w:rsidRPr="00723D98">
        <w:rPr>
          <w:rtl/>
          <w:lang w:eastAsia="ar-SA"/>
        </w:rPr>
        <w:t>(د)</w:t>
      </w:r>
      <w:r>
        <w:rPr>
          <w:b/>
          <w:bCs/>
          <w:rtl/>
          <w:lang w:eastAsia="ar-SA"/>
        </w:rPr>
        <w:tab/>
      </w:r>
      <w:r w:rsidR="00723D98" w:rsidRPr="004F11AC">
        <w:rPr>
          <w:b/>
          <w:bCs/>
          <w:rtl/>
          <w:lang w:eastAsia="ar-SA"/>
        </w:rPr>
        <w:t xml:space="preserve">ضمان </w:t>
      </w:r>
      <w:r w:rsidR="00382FB7">
        <w:rPr>
          <w:rFonts w:hint="cs"/>
          <w:b/>
          <w:bCs/>
          <w:rtl/>
          <w:lang w:eastAsia="ar-SA"/>
        </w:rPr>
        <w:t>لل</w:t>
      </w:r>
      <w:r w:rsidR="00723D98" w:rsidRPr="004F11AC">
        <w:rPr>
          <w:b/>
          <w:bCs/>
          <w:rtl/>
          <w:lang w:eastAsia="ar-SA"/>
        </w:rPr>
        <w:t>تخصيص الكافي</w:t>
      </w:r>
      <w:r w:rsidR="00723D98">
        <w:rPr>
          <w:rFonts w:hint="cs"/>
          <w:b/>
          <w:bCs/>
          <w:rtl/>
          <w:lang w:eastAsia="ar-SA"/>
        </w:rPr>
        <w:t xml:space="preserve"> من </w:t>
      </w:r>
      <w:r w:rsidR="00723D98" w:rsidRPr="004F11AC">
        <w:rPr>
          <w:b/>
          <w:bCs/>
          <w:rtl/>
          <w:lang w:eastAsia="ar-SA"/>
        </w:rPr>
        <w:t>موارد خدمات الدعم والجبر للأشخاص ذوي الإعاقة، بما في ذلك المآوى التي يمكن الوصول إليها، وخدمات الدعم وخطوط المساعدة المتاحة للأشخاص ذوي الإعاقة، ولا سيما النساء والأطفال، الذين يتعرضون للعنف؛</w:t>
      </w:r>
    </w:p>
    <w:p w:rsidR="00723D98" w:rsidRPr="004F11AC" w:rsidRDefault="00A17BA5" w:rsidP="00A17BA5">
      <w:pPr>
        <w:pStyle w:val="SingleTxtGA"/>
        <w:spacing w:line="360" w:lineRule="exact"/>
        <w:rPr>
          <w:b/>
          <w:bCs/>
          <w:rtl/>
          <w:lang w:eastAsia="ar-SA"/>
        </w:rPr>
      </w:pPr>
      <w:r>
        <w:rPr>
          <w:rtl/>
          <w:lang w:eastAsia="ar-SA"/>
        </w:rPr>
        <w:tab/>
      </w:r>
      <w:r w:rsidR="00723D98" w:rsidRPr="00723D98">
        <w:rPr>
          <w:rtl/>
          <w:lang w:eastAsia="ar-SA"/>
        </w:rPr>
        <w:t>(</w:t>
      </w:r>
      <w:r w:rsidR="00723D98" w:rsidRPr="00723D98">
        <w:rPr>
          <w:rFonts w:hint="cs"/>
          <w:rtl/>
          <w:lang w:eastAsia="ar-SA"/>
        </w:rPr>
        <w:t>ﻫ</w:t>
      </w:r>
      <w:r w:rsidR="00723D98" w:rsidRPr="00723D98">
        <w:rPr>
          <w:rtl/>
          <w:lang w:eastAsia="ar-SA"/>
        </w:rPr>
        <w:t>)</w:t>
      </w:r>
      <w:r>
        <w:rPr>
          <w:b/>
          <w:bCs/>
          <w:rtl/>
          <w:lang w:eastAsia="ar-SA"/>
        </w:rPr>
        <w:tab/>
      </w:r>
      <w:r w:rsidR="00723D98" w:rsidRPr="004F11AC">
        <w:rPr>
          <w:b/>
          <w:bCs/>
          <w:rtl/>
          <w:lang w:eastAsia="ar-SA"/>
        </w:rPr>
        <w:t xml:space="preserve">ضمان أن يكون الأشخاص ذوو الإعاقة على علم بحقوقهم في </w:t>
      </w:r>
      <w:r w:rsidR="00723D98">
        <w:rPr>
          <w:rFonts w:hint="cs"/>
          <w:b/>
          <w:bCs/>
          <w:rtl/>
          <w:lang w:eastAsia="ar-SA"/>
        </w:rPr>
        <w:t>عدم التعرض ل</w:t>
      </w:r>
      <w:r w:rsidR="00723D98" w:rsidRPr="004F11AC">
        <w:rPr>
          <w:b/>
          <w:bCs/>
          <w:rtl/>
          <w:lang w:eastAsia="ar-SA"/>
        </w:rPr>
        <w:t xml:space="preserve">لاستغلال والعنف والإيذاء وأن يعرفوا </w:t>
      </w:r>
      <w:r w:rsidR="00723D98">
        <w:rPr>
          <w:rFonts w:hint="cs"/>
          <w:b/>
          <w:bCs/>
          <w:rtl/>
          <w:lang w:eastAsia="ar-SA"/>
        </w:rPr>
        <w:t>مكان التماس</w:t>
      </w:r>
      <w:r w:rsidR="00723D98" w:rsidRPr="004F11AC">
        <w:rPr>
          <w:b/>
          <w:bCs/>
          <w:rtl/>
          <w:lang w:eastAsia="ar-SA"/>
        </w:rPr>
        <w:t xml:space="preserve"> المساعدة.</w:t>
      </w:r>
    </w:p>
    <w:p w:rsidR="00723D98" w:rsidRPr="004F11AC" w:rsidRDefault="00A17BA5" w:rsidP="00723D98">
      <w:pPr>
        <w:pStyle w:val="H23GA"/>
        <w:spacing w:before="240"/>
        <w:rPr>
          <w:b w:val="0"/>
          <w:bCs w:val="0"/>
          <w:rtl/>
        </w:rPr>
      </w:pPr>
      <w:r>
        <w:rPr>
          <w:rtl/>
        </w:rPr>
        <w:tab/>
      </w:r>
      <w:r>
        <w:rPr>
          <w:rtl/>
        </w:rPr>
        <w:tab/>
      </w:r>
      <w:r w:rsidR="00723D98" w:rsidRPr="004F11AC">
        <w:rPr>
          <w:rFonts w:hint="eastAsia"/>
          <w:rtl/>
        </w:rPr>
        <w:t>العيش</w:t>
      </w:r>
      <w:r w:rsidR="00723D98" w:rsidRPr="004F11AC">
        <w:rPr>
          <w:rtl/>
        </w:rPr>
        <w:t xml:space="preserve"> المستقل والإدماج في المجتمع (المادة 19)</w:t>
      </w:r>
    </w:p>
    <w:p w:rsidR="00723D98" w:rsidRPr="006A7988" w:rsidRDefault="00723D98" w:rsidP="00723D98">
      <w:pPr>
        <w:pStyle w:val="SingleTxtGA"/>
        <w:spacing w:line="360" w:lineRule="exact"/>
        <w:rPr>
          <w:rtl/>
          <w:lang w:eastAsia="ar-SA"/>
        </w:rPr>
      </w:pPr>
      <w:r w:rsidRPr="006A7988">
        <w:rPr>
          <w:rtl/>
          <w:lang w:eastAsia="ar-SA"/>
        </w:rPr>
        <w:t>33</w:t>
      </w:r>
      <w:r>
        <w:rPr>
          <w:rtl/>
          <w:lang w:eastAsia="ar-SA"/>
        </w:rPr>
        <w:t>-</w:t>
      </w:r>
      <w:r>
        <w:rPr>
          <w:rtl/>
          <w:lang w:eastAsia="ar-SA"/>
        </w:rPr>
        <w:tab/>
      </w:r>
      <w:r w:rsidRPr="006A7988">
        <w:rPr>
          <w:rtl/>
          <w:lang w:eastAsia="ar-SA"/>
        </w:rPr>
        <w:t>تشعر اللجنة بالقلق إزاء ما يلي:</w:t>
      </w:r>
    </w:p>
    <w:p w:rsidR="00723D98" w:rsidRPr="006A7988" w:rsidRDefault="00723D98" w:rsidP="00A17BA5">
      <w:pPr>
        <w:pStyle w:val="SingleTxtGA"/>
        <w:spacing w:line="360" w:lineRule="exact"/>
        <w:rPr>
          <w:rtl/>
          <w:lang w:eastAsia="ar-SA"/>
        </w:rPr>
      </w:pPr>
      <w:r>
        <w:rPr>
          <w:rtl/>
          <w:lang w:eastAsia="ar-SA"/>
        </w:rPr>
        <w:tab/>
      </w:r>
      <w:r w:rsidRPr="006A7988">
        <w:rPr>
          <w:rtl/>
          <w:lang w:eastAsia="ar-SA"/>
        </w:rPr>
        <w:t>(أ)</w:t>
      </w:r>
      <w:r w:rsidR="00A17BA5">
        <w:rPr>
          <w:rtl/>
          <w:lang w:eastAsia="ar-SA"/>
        </w:rPr>
        <w:tab/>
      </w:r>
      <w:r w:rsidRPr="006A7988">
        <w:rPr>
          <w:rtl/>
          <w:lang w:eastAsia="ar-SA"/>
        </w:rPr>
        <w:t>عدم وجود تدابير قانونية في الدولة الطرف لضمان إمكانية عيش الأشخاص ذوي الإعاقة بشكل مستقل؛</w:t>
      </w:r>
    </w:p>
    <w:p w:rsidR="00723D98" w:rsidRPr="006A7988" w:rsidRDefault="00723D98" w:rsidP="00A17BA5">
      <w:pPr>
        <w:pStyle w:val="SingleTxtGA"/>
        <w:spacing w:line="360" w:lineRule="exact"/>
        <w:rPr>
          <w:rtl/>
          <w:lang w:eastAsia="ar-SA"/>
        </w:rPr>
      </w:pPr>
      <w:r>
        <w:rPr>
          <w:rtl/>
          <w:lang w:eastAsia="ar-SA"/>
        </w:rPr>
        <w:tab/>
      </w:r>
      <w:r w:rsidRPr="006A7988">
        <w:rPr>
          <w:rtl/>
          <w:lang w:eastAsia="ar-SA"/>
        </w:rPr>
        <w:t>(ب)</w:t>
      </w:r>
      <w:r w:rsidR="00A17BA5">
        <w:rPr>
          <w:rtl/>
          <w:lang w:eastAsia="ar-SA"/>
        </w:rPr>
        <w:tab/>
      </w:r>
      <w:r w:rsidRPr="006A7988">
        <w:rPr>
          <w:rtl/>
          <w:lang w:eastAsia="ar-SA"/>
        </w:rPr>
        <w:t xml:space="preserve">الدعم المحدود الذي يتلقاه الأشخاص ذوو الإعاقة وأسرهم لتمكينهم من ممارسة حقهم في العيش المستقل والإدماج في المجتمع، مما </w:t>
      </w:r>
      <w:r>
        <w:rPr>
          <w:rFonts w:hint="cs"/>
          <w:rtl/>
          <w:lang w:eastAsia="ar-SA"/>
        </w:rPr>
        <w:t>يؤدي</w:t>
      </w:r>
      <w:r w:rsidRPr="006A7988">
        <w:rPr>
          <w:rtl/>
          <w:lang w:eastAsia="ar-SA"/>
        </w:rPr>
        <w:t xml:space="preserve"> إلى حالات </w:t>
      </w:r>
      <w:r>
        <w:rPr>
          <w:rFonts w:hint="cs"/>
          <w:rtl/>
          <w:lang w:eastAsia="ar-SA"/>
        </w:rPr>
        <w:t>للتخلي عن</w:t>
      </w:r>
      <w:r w:rsidRPr="006A7988">
        <w:rPr>
          <w:rtl/>
          <w:lang w:eastAsia="ar-SA"/>
        </w:rPr>
        <w:t xml:space="preserve"> الأشخاص ذوي الإعاقة </w:t>
      </w:r>
      <w:r>
        <w:rPr>
          <w:rFonts w:hint="cs"/>
          <w:rtl/>
          <w:lang w:eastAsia="ar-SA"/>
        </w:rPr>
        <w:t>ووضعهم تحت</w:t>
      </w:r>
      <w:r w:rsidRPr="006A7988">
        <w:rPr>
          <w:rtl/>
          <w:lang w:eastAsia="ar-SA"/>
        </w:rPr>
        <w:t xml:space="preserve"> رعاية الدولة في مؤسسة </w:t>
      </w:r>
      <w:r>
        <w:rPr>
          <w:rFonts w:hint="cs"/>
          <w:rtl/>
          <w:lang w:eastAsia="ar-SA"/>
        </w:rPr>
        <w:t>داخلية؛</w:t>
      </w:r>
    </w:p>
    <w:p w:rsidR="00723D98" w:rsidRPr="006A7988" w:rsidRDefault="00723D98" w:rsidP="00A17BA5">
      <w:pPr>
        <w:pStyle w:val="SingleTxtGA"/>
        <w:spacing w:line="360" w:lineRule="exact"/>
        <w:rPr>
          <w:rtl/>
          <w:lang w:eastAsia="ar-SA"/>
        </w:rPr>
      </w:pPr>
      <w:r>
        <w:rPr>
          <w:rtl/>
          <w:lang w:eastAsia="ar-SA"/>
        </w:rPr>
        <w:tab/>
      </w:r>
      <w:r w:rsidRPr="006A7988">
        <w:rPr>
          <w:rtl/>
          <w:lang w:eastAsia="ar-SA"/>
        </w:rPr>
        <w:t>(ج)</w:t>
      </w:r>
      <w:r w:rsidR="00A17BA5">
        <w:rPr>
          <w:rtl/>
          <w:lang w:eastAsia="ar-SA"/>
        </w:rPr>
        <w:tab/>
      </w:r>
      <w:r w:rsidRPr="006A7988">
        <w:rPr>
          <w:rtl/>
          <w:lang w:eastAsia="ar-SA"/>
        </w:rPr>
        <w:t xml:space="preserve">عدم وجود استراتيجية </w:t>
      </w:r>
      <w:r>
        <w:rPr>
          <w:rFonts w:hint="cs"/>
          <w:rtl/>
          <w:lang w:eastAsia="ar-SA"/>
        </w:rPr>
        <w:t>لإخراج ا</w:t>
      </w:r>
      <w:r w:rsidRPr="006A7988">
        <w:rPr>
          <w:rtl/>
          <w:lang w:eastAsia="ar-SA"/>
        </w:rPr>
        <w:t xml:space="preserve">لأشخاص ذوي الإعاقة </w:t>
      </w:r>
      <w:r>
        <w:rPr>
          <w:rFonts w:hint="cs"/>
          <w:rtl/>
          <w:lang w:eastAsia="ar-SA"/>
        </w:rPr>
        <w:t>المودَعين</w:t>
      </w:r>
      <w:r w:rsidRPr="006A7988">
        <w:rPr>
          <w:rtl/>
          <w:lang w:eastAsia="ar-SA"/>
        </w:rPr>
        <w:t xml:space="preserve"> في المؤسسات </w:t>
      </w:r>
      <w:r>
        <w:rPr>
          <w:rFonts w:hint="cs"/>
          <w:rtl/>
          <w:lang w:eastAsia="ar-SA"/>
        </w:rPr>
        <w:t>الداخلية</w:t>
      </w:r>
      <w:r w:rsidRPr="006A7988">
        <w:rPr>
          <w:rtl/>
          <w:lang w:eastAsia="ar-SA"/>
        </w:rPr>
        <w:t xml:space="preserve"> القائمة.</w:t>
      </w:r>
    </w:p>
    <w:p w:rsidR="00723D98" w:rsidRPr="00FB7846" w:rsidRDefault="00723D98" w:rsidP="00723D98">
      <w:pPr>
        <w:pStyle w:val="SingleTxtGA"/>
        <w:spacing w:line="360" w:lineRule="exact"/>
        <w:rPr>
          <w:b/>
          <w:bCs/>
          <w:rtl/>
          <w:lang w:eastAsia="ar-SA"/>
        </w:rPr>
      </w:pPr>
      <w:r w:rsidRPr="006A7988">
        <w:rPr>
          <w:rtl/>
          <w:lang w:eastAsia="ar-SA"/>
        </w:rPr>
        <w:t>34</w:t>
      </w:r>
      <w:r>
        <w:rPr>
          <w:rtl/>
          <w:lang w:eastAsia="ar-SA"/>
        </w:rPr>
        <w:t>-</w:t>
      </w:r>
      <w:r>
        <w:rPr>
          <w:rtl/>
          <w:lang w:eastAsia="ar-SA"/>
        </w:rPr>
        <w:tab/>
      </w:r>
      <w:r w:rsidRPr="00FB7846">
        <w:rPr>
          <w:b/>
          <w:bCs/>
          <w:rtl/>
          <w:lang w:eastAsia="ar-SA"/>
        </w:rPr>
        <w:t>توصي اللجنة بأن تقوم الدولة الطرف بما يلي:</w:t>
      </w:r>
    </w:p>
    <w:p w:rsidR="00723D98" w:rsidRPr="00FB7846" w:rsidRDefault="00723D98" w:rsidP="00A17BA5">
      <w:pPr>
        <w:pStyle w:val="SingleTxtGA"/>
        <w:spacing w:line="360" w:lineRule="exact"/>
        <w:rPr>
          <w:b/>
          <w:bCs/>
          <w:rtl/>
          <w:lang w:eastAsia="ar-SA"/>
        </w:rPr>
      </w:pPr>
      <w:r w:rsidRPr="00723D98">
        <w:rPr>
          <w:rtl/>
          <w:lang w:eastAsia="ar-SA"/>
        </w:rPr>
        <w:tab/>
        <w:t>(أ)</w:t>
      </w:r>
      <w:r w:rsidR="00A17BA5">
        <w:rPr>
          <w:b/>
          <w:bCs/>
          <w:rtl/>
          <w:lang w:eastAsia="ar-SA"/>
        </w:rPr>
        <w:tab/>
      </w:r>
      <w:r w:rsidRPr="00FB7846">
        <w:rPr>
          <w:b/>
          <w:bCs/>
          <w:rtl/>
          <w:lang w:eastAsia="ar-SA"/>
        </w:rPr>
        <w:t>الاعتراف صراحة في تشريعاتها بحق الأشخاص ذوي الإعاقة في اختيار من يرغبون في العيش</w:t>
      </w:r>
      <w:r>
        <w:rPr>
          <w:rFonts w:hint="cs"/>
          <w:b/>
          <w:bCs/>
          <w:rtl/>
          <w:lang w:eastAsia="ar-SA"/>
        </w:rPr>
        <w:t xml:space="preserve"> معه وأين</w:t>
      </w:r>
      <w:r w:rsidRPr="00FB7846">
        <w:rPr>
          <w:b/>
          <w:bCs/>
          <w:rtl/>
          <w:lang w:eastAsia="ar-SA"/>
        </w:rPr>
        <w:t>؛</w:t>
      </w:r>
    </w:p>
    <w:p w:rsidR="00723D98" w:rsidRPr="00FB7846" w:rsidRDefault="00723D98" w:rsidP="00A17BA5">
      <w:pPr>
        <w:pStyle w:val="SingleTxtGA"/>
        <w:spacing w:line="360" w:lineRule="exact"/>
        <w:rPr>
          <w:b/>
          <w:bCs/>
          <w:rtl/>
          <w:lang w:eastAsia="ar-SA"/>
        </w:rPr>
      </w:pPr>
      <w:r>
        <w:rPr>
          <w:b/>
          <w:bCs/>
          <w:rtl/>
          <w:lang w:eastAsia="ar-SA"/>
        </w:rPr>
        <w:tab/>
      </w:r>
      <w:r w:rsidRPr="00FB7846">
        <w:rPr>
          <w:b/>
          <w:bCs/>
          <w:rtl/>
          <w:lang w:eastAsia="ar-SA"/>
        </w:rPr>
        <w:t>(</w:t>
      </w:r>
      <w:r w:rsidRPr="00723D98">
        <w:rPr>
          <w:rtl/>
          <w:lang w:eastAsia="ar-SA"/>
        </w:rPr>
        <w:t>ب)</w:t>
      </w:r>
      <w:r w:rsidR="00A17BA5">
        <w:rPr>
          <w:b/>
          <w:bCs/>
          <w:rtl/>
          <w:lang w:eastAsia="ar-SA"/>
        </w:rPr>
        <w:tab/>
      </w:r>
      <w:r w:rsidRPr="00FB7846">
        <w:rPr>
          <w:b/>
          <w:bCs/>
          <w:rtl/>
          <w:lang w:eastAsia="ar-SA"/>
        </w:rPr>
        <w:t xml:space="preserve">توفير الدعم الكافي للأشخاص ذوي الإعاقة وأسرهم لتمكينهم من ممارسة حقوقهم في العيش المستقل </w:t>
      </w:r>
      <w:r>
        <w:rPr>
          <w:rFonts w:hint="cs"/>
          <w:b/>
          <w:bCs/>
          <w:rtl/>
          <w:lang w:eastAsia="ar-SA"/>
        </w:rPr>
        <w:t>وإدماجهم</w:t>
      </w:r>
      <w:r w:rsidRPr="00FB7846">
        <w:rPr>
          <w:b/>
          <w:bCs/>
          <w:rtl/>
          <w:lang w:eastAsia="ar-SA"/>
        </w:rPr>
        <w:t xml:space="preserve"> في المجتمع؛</w:t>
      </w:r>
    </w:p>
    <w:p w:rsidR="00723D98" w:rsidRPr="00FB7846" w:rsidRDefault="00723D98" w:rsidP="00723D98">
      <w:pPr>
        <w:pStyle w:val="SingleTxtGA"/>
        <w:spacing w:line="360" w:lineRule="exact"/>
        <w:rPr>
          <w:b/>
          <w:bCs/>
          <w:rtl/>
          <w:lang w:eastAsia="ar-SA"/>
        </w:rPr>
      </w:pPr>
      <w:r w:rsidRPr="00723D98">
        <w:rPr>
          <w:rtl/>
          <w:lang w:eastAsia="ar-SA"/>
        </w:rPr>
        <w:tab/>
        <w:t>(ج)</w:t>
      </w:r>
      <w:r w:rsidR="00A17BA5">
        <w:rPr>
          <w:b/>
          <w:bCs/>
          <w:rtl/>
          <w:lang w:eastAsia="ar-SA"/>
        </w:rPr>
        <w:tab/>
      </w:r>
      <w:r w:rsidRPr="00FB7846">
        <w:rPr>
          <w:b/>
          <w:bCs/>
          <w:rtl/>
          <w:lang w:eastAsia="ar-SA"/>
        </w:rPr>
        <w:t xml:space="preserve">الشروع على وجه السرعة في عملية إخراج الأشخاص ذوي الإعاقة الذين لا يزالون في بيئة </w:t>
      </w:r>
      <w:r>
        <w:rPr>
          <w:rFonts w:hint="cs"/>
          <w:b/>
          <w:bCs/>
          <w:rtl/>
          <w:lang w:eastAsia="ar-SA"/>
        </w:rPr>
        <w:t>داخلية</w:t>
      </w:r>
      <w:r w:rsidRPr="00FB7846">
        <w:rPr>
          <w:b/>
          <w:bCs/>
          <w:rtl/>
          <w:lang w:eastAsia="ar-SA"/>
        </w:rPr>
        <w:t>، وزيادة توافر الخدمات المجتمعية التي تهدف إلى تمكين الأشخاص ذوي الإعاقة من العيش والمشاركة في المجتمع.</w:t>
      </w:r>
    </w:p>
    <w:p w:rsidR="00723D98" w:rsidRPr="006A7988" w:rsidRDefault="00A17BA5" w:rsidP="00723D98">
      <w:pPr>
        <w:pStyle w:val="H23GA"/>
        <w:spacing w:before="240"/>
        <w:rPr>
          <w:rtl/>
        </w:rPr>
      </w:pPr>
      <w:r>
        <w:rPr>
          <w:rtl/>
        </w:rPr>
        <w:tab/>
      </w:r>
      <w:r>
        <w:rPr>
          <w:rtl/>
        </w:rPr>
        <w:tab/>
      </w:r>
      <w:r w:rsidR="00723D98" w:rsidRPr="00FB7846">
        <w:rPr>
          <w:rFonts w:hint="eastAsia"/>
          <w:rtl/>
        </w:rPr>
        <w:t>التنقل</w:t>
      </w:r>
      <w:r w:rsidR="00723D98" w:rsidRPr="00FB7846">
        <w:rPr>
          <w:rtl/>
        </w:rPr>
        <w:t xml:space="preserve"> الشخصي (المادة 20)</w:t>
      </w:r>
    </w:p>
    <w:p w:rsidR="00723D98" w:rsidRPr="006A7988" w:rsidRDefault="00723D98" w:rsidP="00723D98">
      <w:pPr>
        <w:pStyle w:val="SingleTxtGA"/>
        <w:spacing w:line="360" w:lineRule="exact"/>
        <w:rPr>
          <w:rtl/>
          <w:lang w:eastAsia="ar-SA"/>
        </w:rPr>
      </w:pPr>
      <w:r w:rsidRPr="006A7988">
        <w:rPr>
          <w:rtl/>
          <w:lang w:eastAsia="ar-SA"/>
        </w:rPr>
        <w:t>35</w:t>
      </w:r>
      <w:r>
        <w:rPr>
          <w:rtl/>
          <w:lang w:eastAsia="ar-SA"/>
        </w:rPr>
        <w:t>-</w:t>
      </w:r>
      <w:r>
        <w:rPr>
          <w:rtl/>
          <w:lang w:eastAsia="ar-SA"/>
        </w:rPr>
        <w:tab/>
      </w:r>
      <w:r w:rsidRPr="006A7988">
        <w:rPr>
          <w:rtl/>
          <w:lang w:eastAsia="ar-SA"/>
        </w:rPr>
        <w:t xml:space="preserve">تشعر اللجنة بالقلق إزاء نقص معدات التنقل الشخصية والموظفين المؤهلين. ويساورها القلق أيضاً لأن معايير الأهلية لتوفير أجهزة مساعدة </w:t>
      </w:r>
      <w:r>
        <w:rPr>
          <w:rFonts w:hint="cs"/>
          <w:rtl/>
          <w:lang w:eastAsia="ar-SA"/>
        </w:rPr>
        <w:t>على ا</w:t>
      </w:r>
      <w:r w:rsidRPr="006A7988">
        <w:rPr>
          <w:rtl/>
          <w:lang w:eastAsia="ar-SA"/>
        </w:rPr>
        <w:t>لتنقل الشخصي والإعفاءات الضريبية لهذه المعدات قد لا تتسق مع الاتفاقية، وأن فرض الضرائب على بعض معدات التنقل يشكل عبئاً على الأشخاص ذوي الإعاقة.</w:t>
      </w:r>
    </w:p>
    <w:p w:rsidR="00723D98" w:rsidRPr="00022DBE" w:rsidRDefault="00723D98" w:rsidP="00723D98">
      <w:pPr>
        <w:pStyle w:val="SingleTxtGA"/>
        <w:spacing w:line="360" w:lineRule="exact"/>
        <w:rPr>
          <w:b/>
          <w:bCs/>
          <w:rtl/>
          <w:lang w:eastAsia="ar-SA"/>
        </w:rPr>
      </w:pPr>
      <w:r w:rsidRPr="006A7988">
        <w:rPr>
          <w:rtl/>
          <w:lang w:eastAsia="ar-SA"/>
        </w:rPr>
        <w:t>36</w:t>
      </w:r>
      <w:r>
        <w:rPr>
          <w:rtl/>
          <w:lang w:eastAsia="ar-SA"/>
        </w:rPr>
        <w:t>-</w:t>
      </w:r>
      <w:r>
        <w:rPr>
          <w:rtl/>
          <w:lang w:eastAsia="ar-SA"/>
        </w:rPr>
        <w:tab/>
      </w:r>
      <w:r w:rsidRPr="00022DBE">
        <w:rPr>
          <w:b/>
          <w:bCs/>
          <w:rtl/>
          <w:lang w:eastAsia="ar-SA"/>
        </w:rPr>
        <w:t>توصي اللجنة</w:t>
      </w:r>
      <w:r>
        <w:rPr>
          <w:rFonts w:hint="cs"/>
          <w:b/>
          <w:bCs/>
          <w:rtl/>
          <w:lang w:eastAsia="ar-SA"/>
        </w:rPr>
        <w:t xml:space="preserve"> بأن تتخذ</w:t>
      </w:r>
      <w:r w:rsidRPr="00022DBE">
        <w:rPr>
          <w:b/>
          <w:bCs/>
          <w:rtl/>
          <w:lang w:eastAsia="ar-SA"/>
        </w:rPr>
        <w:t xml:space="preserve"> الدولة الطرف تدابير لزيادة توافر معدات التنقل الشخصي وبناء قدرات الموظفين المعنيين. كما توصي بأن تضع الدولة الطرف مبادئ توجيهية واضحة للسياسة العامة، تمشياً مع الاتفاقية، بشأن أهلية</w:t>
      </w:r>
      <w:r>
        <w:rPr>
          <w:rFonts w:hint="cs"/>
          <w:b/>
          <w:bCs/>
          <w:rtl/>
          <w:lang w:eastAsia="ar-SA"/>
        </w:rPr>
        <w:t xml:space="preserve"> الحصول على ال</w:t>
      </w:r>
      <w:r>
        <w:rPr>
          <w:b/>
          <w:bCs/>
          <w:rtl/>
          <w:lang w:eastAsia="ar-SA"/>
        </w:rPr>
        <w:t xml:space="preserve">أجهزة </w:t>
      </w:r>
      <w:r>
        <w:rPr>
          <w:b/>
          <w:bCs/>
          <w:rtl/>
          <w:lang w:eastAsia="ar-SA"/>
        </w:rPr>
        <w:lastRenderedPageBreak/>
        <w:t>المساعدة وأن</w:t>
      </w:r>
      <w:r w:rsidRPr="00022DBE">
        <w:rPr>
          <w:b/>
          <w:bCs/>
          <w:rtl/>
          <w:lang w:eastAsia="ar-SA"/>
        </w:rPr>
        <w:t xml:space="preserve"> تعفي الأشخاص ذوي الإعاقة م</w:t>
      </w:r>
      <w:r w:rsidRPr="00022DBE">
        <w:rPr>
          <w:rFonts w:hint="eastAsia"/>
          <w:b/>
          <w:bCs/>
          <w:rtl/>
          <w:lang w:eastAsia="ar-SA"/>
        </w:rPr>
        <w:t>ن</w:t>
      </w:r>
      <w:r w:rsidRPr="00022DBE">
        <w:rPr>
          <w:b/>
          <w:bCs/>
          <w:rtl/>
          <w:lang w:eastAsia="ar-SA"/>
        </w:rPr>
        <w:t xml:space="preserve"> الضرائب المفروضة على وسائل التنقل الشخصي والأجهزة المساعدة والتكنولوجيات والخدمات التي يحتاجونها.</w:t>
      </w:r>
    </w:p>
    <w:p w:rsidR="00723D98" w:rsidRPr="00022DBE" w:rsidRDefault="0021570B" w:rsidP="0021570B">
      <w:pPr>
        <w:pStyle w:val="H23GA"/>
        <w:spacing w:before="240"/>
        <w:rPr>
          <w:b w:val="0"/>
          <w:bCs w:val="0"/>
          <w:rtl/>
        </w:rPr>
      </w:pPr>
      <w:r>
        <w:rPr>
          <w:rtl/>
        </w:rPr>
        <w:tab/>
      </w:r>
      <w:r>
        <w:rPr>
          <w:rtl/>
        </w:rPr>
        <w:tab/>
      </w:r>
      <w:r w:rsidR="00723D98" w:rsidRPr="00022DBE">
        <w:rPr>
          <w:rFonts w:hint="eastAsia"/>
          <w:rtl/>
        </w:rPr>
        <w:t>حرية</w:t>
      </w:r>
      <w:r w:rsidR="00723D98" w:rsidRPr="00022DBE">
        <w:rPr>
          <w:rtl/>
        </w:rPr>
        <w:t xml:space="preserve"> التعبير والرأي والحصول على المعلومات (المادة 21)</w:t>
      </w:r>
    </w:p>
    <w:p w:rsidR="00723D98" w:rsidRPr="006A7988" w:rsidRDefault="00723D98" w:rsidP="00723D98">
      <w:pPr>
        <w:pStyle w:val="SingleTxtGA"/>
        <w:spacing w:line="360" w:lineRule="exact"/>
        <w:rPr>
          <w:rtl/>
          <w:lang w:eastAsia="ar-SA"/>
        </w:rPr>
      </w:pPr>
      <w:r w:rsidRPr="006A7988">
        <w:rPr>
          <w:rtl/>
          <w:lang w:eastAsia="ar-SA"/>
        </w:rPr>
        <w:t>37</w:t>
      </w:r>
      <w:r>
        <w:rPr>
          <w:rtl/>
          <w:lang w:eastAsia="ar-SA"/>
        </w:rPr>
        <w:t>-</w:t>
      </w:r>
      <w:r>
        <w:rPr>
          <w:rtl/>
          <w:lang w:eastAsia="ar-SA"/>
        </w:rPr>
        <w:tab/>
      </w:r>
      <w:r w:rsidRPr="006A7988">
        <w:rPr>
          <w:rtl/>
          <w:lang w:eastAsia="ar-SA"/>
        </w:rPr>
        <w:t>تشعر اللجنة بالقلق إزاء عدم كفاية الدراسات التي أجرتها الدولة الطرف</w:t>
      </w:r>
      <w:r>
        <w:rPr>
          <w:rFonts w:hint="cs"/>
          <w:rtl/>
          <w:lang w:eastAsia="ar-SA"/>
        </w:rPr>
        <w:t xml:space="preserve"> بهدف ا</w:t>
      </w:r>
      <w:r w:rsidRPr="006A7988">
        <w:rPr>
          <w:rtl/>
          <w:lang w:eastAsia="ar-SA"/>
        </w:rPr>
        <w:t>لترويج</w:t>
      </w:r>
      <w:r>
        <w:rPr>
          <w:rtl/>
          <w:lang w:eastAsia="ar-SA"/>
        </w:rPr>
        <w:t xml:space="preserve"> للاعتراف بلغة </w:t>
      </w:r>
      <w:r>
        <w:rPr>
          <w:rFonts w:hint="cs"/>
          <w:rtl/>
          <w:lang w:eastAsia="ar-SA"/>
        </w:rPr>
        <w:t>ا</w:t>
      </w:r>
      <w:r>
        <w:rPr>
          <w:rtl/>
          <w:lang w:eastAsia="ar-SA"/>
        </w:rPr>
        <w:t>لإشارة</w:t>
      </w:r>
      <w:r>
        <w:rPr>
          <w:rFonts w:hint="cs"/>
          <w:rtl/>
          <w:lang w:eastAsia="ar-SA"/>
        </w:rPr>
        <w:t xml:space="preserve"> الكريولية</w:t>
      </w:r>
      <w:r>
        <w:rPr>
          <w:rtl/>
          <w:lang w:eastAsia="ar-SA"/>
        </w:rPr>
        <w:t xml:space="preserve"> </w:t>
      </w:r>
      <w:r>
        <w:rPr>
          <w:rFonts w:hint="cs"/>
          <w:rtl/>
          <w:lang w:eastAsia="ar-SA"/>
        </w:rPr>
        <w:t xml:space="preserve">بوصفها </w:t>
      </w:r>
      <w:r w:rsidRPr="006A7988">
        <w:rPr>
          <w:rtl/>
          <w:lang w:eastAsia="ar-SA"/>
        </w:rPr>
        <w:t xml:space="preserve">لغة رسمية وبشأن عدم كفاية الجهود الرامية إلى ضمان </w:t>
      </w:r>
      <w:r>
        <w:rPr>
          <w:rFonts w:hint="cs"/>
          <w:rtl/>
          <w:lang w:eastAsia="ar-SA"/>
        </w:rPr>
        <w:t>وجود</w:t>
      </w:r>
      <w:r w:rsidRPr="006A7988">
        <w:rPr>
          <w:rtl/>
          <w:lang w:eastAsia="ar-SA"/>
        </w:rPr>
        <w:t xml:space="preserve"> المعلومات</w:t>
      </w:r>
      <w:r>
        <w:rPr>
          <w:rFonts w:hint="cs"/>
          <w:rtl/>
          <w:lang w:eastAsia="ar-SA"/>
        </w:rPr>
        <w:t xml:space="preserve"> في متناول ا</w:t>
      </w:r>
      <w:r w:rsidRPr="006A7988">
        <w:rPr>
          <w:rtl/>
          <w:lang w:eastAsia="ar-SA"/>
        </w:rPr>
        <w:t xml:space="preserve">لأشخاص ذوي الإعاقة، بما في ذلك من خلال أشكال </w:t>
      </w:r>
      <w:r>
        <w:rPr>
          <w:rFonts w:hint="cs"/>
          <w:rtl/>
          <w:lang w:eastAsia="ar-SA"/>
        </w:rPr>
        <w:t xml:space="preserve">متيسرة </w:t>
      </w:r>
      <w:r w:rsidRPr="006A7988">
        <w:rPr>
          <w:rtl/>
          <w:lang w:eastAsia="ar-SA"/>
        </w:rPr>
        <w:t xml:space="preserve">مثل </w:t>
      </w:r>
      <w:r>
        <w:rPr>
          <w:rFonts w:hint="cs"/>
          <w:rtl/>
          <w:lang w:eastAsia="ar-SA"/>
        </w:rPr>
        <w:t xml:space="preserve">لغة </w:t>
      </w:r>
      <w:r w:rsidRPr="006A7988">
        <w:rPr>
          <w:rtl/>
          <w:lang w:eastAsia="ar-SA"/>
        </w:rPr>
        <w:t>براي، وتفسي</w:t>
      </w:r>
      <w:r w:rsidRPr="006A7988">
        <w:rPr>
          <w:rFonts w:hint="eastAsia"/>
          <w:rtl/>
          <w:lang w:eastAsia="ar-SA"/>
        </w:rPr>
        <w:t>ر</w:t>
      </w:r>
      <w:r w:rsidRPr="006A7988">
        <w:rPr>
          <w:rtl/>
          <w:lang w:eastAsia="ar-SA"/>
        </w:rPr>
        <w:t xml:space="preserve"> لغة الإشارة، </w:t>
      </w:r>
      <w:r>
        <w:rPr>
          <w:rFonts w:hint="cs"/>
          <w:rtl/>
          <w:lang w:eastAsia="ar-SA"/>
        </w:rPr>
        <w:t>وال</w:t>
      </w:r>
      <w:r w:rsidRPr="006A7988">
        <w:rPr>
          <w:rtl/>
          <w:lang w:eastAsia="ar-SA"/>
        </w:rPr>
        <w:t>وصف الصوت</w:t>
      </w:r>
      <w:r>
        <w:rPr>
          <w:rFonts w:hint="cs"/>
          <w:rtl/>
          <w:lang w:eastAsia="ar-SA"/>
        </w:rPr>
        <w:t>ي</w:t>
      </w:r>
      <w:r w:rsidRPr="006A7988">
        <w:rPr>
          <w:rtl/>
          <w:lang w:eastAsia="ar-SA"/>
        </w:rPr>
        <w:t xml:space="preserve"> و</w:t>
      </w:r>
      <w:r w:rsidRPr="006A7988">
        <w:rPr>
          <w:lang w:eastAsia="ar-SA"/>
        </w:rPr>
        <w:t>Easy Read</w:t>
      </w:r>
      <w:r w:rsidRPr="006A7988">
        <w:rPr>
          <w:rtl/>
          <w:lang w:eastAsia="ar-SA"/>
        </w:rPr>
        <w:t xml:space="preserve">. كما تشعر بالقلق إزاء عدم إمكانية الوصول إلى المعلومات في </w:t>
      </w:r>
      <w:r>
        <w:rPr>
          <w:rFonts w:hint="cs"/>
          <w:rtl/>
          <w:lang w:eastAsia="ar-SA"/>
        </w:rPr>
        <w:t>وسائط</w:t>
      </w:r>
      <w:r w:rsidRPr="006A7988">
        <w:rPr>
          <w:rtl/>
          <w:lang w:eastAsia="ar-SA"/>
        </w:rPr>
        <w:t xml:space="preserve"> الإعلام.</w:t>
      </w:r>
    </w:p>
    <w:p w:rsidR="00723D98" w:rsidRPr="00AC7078" w:rsidRDefault="00723D98" w:rsidP="00723D98">
      <w:pPr>
        <w:pStyle w:val="SingleTxtGA"/>
        <w:spacing w:line="360" w:lineRule="exact"/>
        <w:rPr>
          <w:b/>
          <w:bCs/>
          <w:rtl/>
          <w:lang w:eastAsia="ar-SA"/>
        </w:rPr>
      </w:pPr>
      <w:r w:rsidRPr="006A7988">
        <w:rPr>
          <w:rtl/>
          <w:lang w:eastAsia="ar-SA"/>
        </w:rPr>
        <w:t>38</w:t>
      </w:r>
      <w:r>
        <w:rPr>
          <w:rtl/>
          <w:lang w:eastAsia="ar-SA"/>
        </w:rPr>
        <w:t>-</w:t>
      </w:r>
      <w:r>
        <w:rPr>
          <w:rtl/>
          <w:lang w:eastAsia="ar-SA"/>
        </w:rPr>
        <w:tab/>
      </w:r>
      <w:r w:rsidRPr="00AC7078">
        <w:rPr>
          <w:b/>
          <w:bCs/>
          <w:rtl/>
          <w:lang w:eastAsia="ar-SA"/>
        </w:rPr>
        <w:t>توصي اللجنة بأن تقوم الدولة الطرف بما يلي:</w:t>
      </w:r>
    </w:p>
    <w:p w:rsidR="00723D98" w:rsidRPr="00AC7078" w:rsidRDefault="00A17BA5" w:rsidP="00A17BA5">
      <w:pPr>
        <w:pStyle w:val="SingleTxtGA"/>
        <w:spacing w:line="360" w:lineRule="exact"/>
        <w:rPr>
          <w:b/>
          <w:bCs/>
          <w:rtl/>
          <w:lang w:eastAsia="ar-SA"/>
        </w:rPr>
      </w:pPr>
      <w:r>
        <w:rPr>
          <w:rtl/>
          <w:lang w:eastAsia="ar-SA"/>
        </w:rPr>
        <w:tab/>
      </w:r>
      <w:r w:rsidR="00723D98" w:rsidRPr="00723D98">
        <w:rPr>
          <w:rtl/>
          <w:lang w:eastAsia="ar-SA"/>
        </w:rPr>
        <w:t>(أ)</w:t>
      </w:r>
      <w:r>
        <w:rPr>
          <w:b/>
          <w:bCs/>
          <w:rtl/>
          <w:lang w:eastAsia="ar-SA"/>
        </w:rPr>
        <w:tab/>
      </w:r>
      <w:r w:rsidR="00723D98" w:rsidRPr="00AC7078">
        <w:rPr>
          <w:b/>
          <w:bCs/>
          <w:rtl/>
          <w:lang w:eastAsia="ar-SA"/>
        </w:rPr>
        <w:t>تطوير لغة الإشارة الكريولية رسمياً، بالتعاون مع منظمات الأشخاص ذوي الإعاقة والأوساط الأكاديمية من البلدان</w:t>
      </w:r>
      <w:r w:rsidR="00723D98">
        <w:rPr>
          <w:rFonts w:hint="cs"/>
          <w:b/>
          <w:bCs/>
          <w:rtl/>
          <w:lang w:eastAsia="ar-SA"/>
        </w:rPr>
        <w:t xml:space="preserve"> المجاورة</w:t>
      </w:r>
      <w:r w:rsidR="00723D98" w:rsidRPr="00AC7078">
        <w:rPr>
          <w:b/>
          <w:bCs/>
          <w:rtl/>
          <w:lang w:eastAsia="ar-SA"/>
        </w:rPr>
        <w:t xml:space="preserve"> الأخرى الناطقة بلغة الكريو</w:t>
      </w:r>
      <w:r w:rsidR="00723D98">
        <w:rPr>
          <w:b/>
          <w:bCs/>
          <w:rtl/>
          <w:lang w:eastAsia="ar-SA"/>
        </w:rPr>
        <w:t>ل</w:t>
      </w:r>
      <w:r w:rsidR="00723D98" w:rsidRPr="00AC7078">
        <w:rPr>
          <w:b/>
          <w:bCs/>
          <w:rtl/>
          <w:lang w:eastAsia="ar-SA"/>
        </w:rPr>
        <w:t xml:space="preserve">، </w:t>
      </w:r>
      <w:r w:rsidR="00723D98">
        <w:rPr>
          <w:rFonts w:hint="cs"/>
          <w:b/>
          <w:bCs/>
          <w:rtl/>
          <w:lang w:eastAsia="ar-SA"/>
        </w:rPr>
        <w:t>والاعتراف</w:t>
      </w:r>
      <w:r w:rsidR="00723D98" w:rsidRPr="00AC7078">
        <w:rPr>
          <w:b/>
          <w:bCs/>
          <w:rtl/>
          <w:lang w:eastAsia="ar-SA"/>
        </w:rPr>
        <w:t xml:space="preserve"> رسمياً </w:t>
      </w:r>
      <w:r w:rsidR="00723D98">
        <w:rPr>
          <w:rFonts w:hint="cs"/>
          <w:b/>
          <w:bCs/>
          <w:rtl/>
          <w:lang w:eastAsia="ar-SA"/>
        </w:rPr>
        <w:t>ب</w:t>
      </w:r>
      <w:r w:rsidR="00723D98" w:rsidRPr="00AC7078">
        <w:rPr>
          <w:b/>
          <w:bCs/>
          <w:rtl/>
          <w:lang w:eastAsia="ar-SA"/>
        </w:rPr>
        <w:t>لغة الإشارة الكريولية؛</w:t>
      </w:r>
    </w:p>
    <w:p w:rsidR="00723D98" w:rsidRPr="00AC7078" w:rsidRDefault="00A17BA5" w:rsidP="001B1A1C">
      <w:pPr>
        <w:pStyle w:val="SingleTxtGA"/>
        <w:spacing w:line="360" w:lineRule="exact"/>
        <w:rPr>
          <w:b/>
          <w:bCs/>
          <w:rtl/>
          <w:lang w:eastAsia="ar-SA"/>
        </w:rPr>
      </w:pPr>
      <w:r>
        <w:rPr>
          <w:b/>
          <w:bCs/>
          <w:rtl/>
          <w:lang w:eastAsia="ar-SA"/>
        </w:rPr>
        <w:tab/>
      </w:r>
      <w:r w:rsidR="00723D98" w:rsidRPr="00AC7078">
        <w:rPr>
          <w:b/>
          <w:bCs/>
          <w:rtl/>
          <w:lang w:eastAsia="ar-SA"/>
        </w:rPr>
        <w:t>(</w:t>
      </w:r>
      <w:r w:rsidR="00723D98" w:rsidRPr="00723D98">
        <w:rPr>
          <w:rtl/>
          <w:lang w:eastAsia="ar-SA"/>
        </w:rPr>
        <w:t>ب)</w:t>
      </w:r>
      <w:r>
        <w:rPr>
          <w:b/>
          <w:bCs/>
          <w:rtl/>
          <w:lang w:eastAsia="ar-SA"/>
        </w:rPr>
        <w:tab/>
      </w:r>
      <w:r w:rsidR="00723D98" w:rsidRPr="00AC7078">
        <w:rPr>
          <w:b/>
          <w:bCs/>
          <w:rtl/>
          <w:lang w:eastAsia="ar-SA"/>
        </w:rPr>
        <w:t>اتخاذ تدابير لتحسين إمكانية الوصول إلى أشكال وتكنولوجيات المعلومات والاتصالات المناسبة للأشخاص ذوي الإعاقة، بما في ذلك إمكانية الوصول إلى شبكة</w:t>
      </w:r>
      <w:r w:rsidR="001B1A1C">
        <w:rPr>
          <w:rFonts w:hint="cs"/>
          <w:b/>
          <w:bCs/>
          <w:rtl/>
          <w:lang w:eastAsia="ar-SA"/>
        </w:rPr>
        <w:t> </w:t>
      </w:r>
      <w:r w:rsidR="00723D98">
        <w:rPr>
          <w:rFonts w:hint="cs"/>
          <w:b/>
          <w:bCs/>
          <w:rtl/>
          <w:lang w:eastAsia="ar-SA"/>
        </w:rPr>
        <w:t>الإنترنت</w:t>
      </w:r>
      <w:r w:rsidR="00723D98" w:rsidRPr="00AC7078">
        <w:rPr>
          <w:b/>
          <w:bCs/>
          <w:rtl/>
          <w:lang w:eastAsia="ar-SA"/>
        </w:rPr>
        <w:t xml:space="preserve"> ولغة الإشار</w:t>
      </w:r>
      <w:r w:rsidR="00723D98">
        <w:rPr>
          <w:b/>
          <w:bCs/>
          <w:rtl/>
          <w:lang w:eastAsia="ar-SA"/>
        </w:rPr>
        <w:t>ة والترجمات الفرعية وطريقة براي</w:t>
      </w:r>
      <w:r w:rsidR="00723D98" w:rsidRPr="00AC7078">
        <w:rPr>
          <w:b/>
          <w:bCs/>
          <w:rtl/>
          <w:lang w:eastAsia="ar-SA"/>
        </w:rPr>
        <w:t xml:space="preserve"> </w:t>
      </w:r>
      <w:r w:rsidR="00723D98">
        <w:rPr>
          <w:rFonts w:hint="cs"/>
          <w:b/>
          <w:bCs/>
          <w:rtl/>
          <w:lang w:eastAsia="ar-SA"/>
        </w:rPr>
        <w:t>و</w:t>
      </w:r>
      <w:r w:rsidR="00723D98">
        <w:rPr>
          <w:b/>
          <w:bCs/>
          <w:lang w:eastAsia="ar-SA"/>
        </w:rPr>
        <w:t>Easy Read</w:t>
      </w:r>
      <w:r w:rsidR="00723D98">
        <w:rPr>
          <w:rFonts w:hint="cs"/>
          <w:b/>
          <w:bCs/>
          <w:rtl/>
          <w:lang w:eastAsia="ar-SA"/>
        </w:rPr>
        <w:t xml:space="preserve"> </w:t>
      </w:r>
      <w:r w:rsidR="00723D98" w:rsidRPr="00AC7078">
        <w:rPr>
          <w:b/>
          <w:bCs/>
          <w:rtl/>
          <w:lang w:eastAsia="ar-SA"/>
        </w:rPr>
        <w:t>و</w:t>
      </w:r>
      <w:r w:rsidR="00723D98">
        <w:rPr>
          <w:rFonts w:hint="cs"/>
          <w:b/>
          <w:bCs/>
          <w:rtl/>
          <w:lang w:eastAsia="ar-SA"/>
        </w:rPr>
        <w:t>ال</w:t>
      </w:r>
      <w:r w:rsidR="00723D98" w:rsidRPr="00AC7078">
        <w:rPr>
          <w:b/>
          <w:bCs/>
          <w:rtl/>
          <w:lang w:eastAsia="ar-SA"/>
        </w:rPr>
        <w:t xml:space="preserve">لغة </w:t>
      </w:r>
      <w:r w:rsidR="00723D98">
        <w:rPr>
          <w:rFonts w:hint="cs"/>
          <w:b/>
          <w:bCs/>
          <w:rtl/>
          <w:lang w:eastAsia="ar-SA"/>
        </w:rPr>
        <w:t>البسيطة</w:t>
      </w:r>
      <w:r w:rsidR="00723D98" w:rsidRPr="00AC7078">
        <w:rPr>
          <w:b/>
          <w:bCs/>
          <w:rtl/>
          <w:lang w:eastAsia="ar-SA"/>
        </w:rPr>
        <w:t xml:space="preserve"> فيما يتعلق بجميع الخدمات العامة؛</w:t>
      </w:r>
    </w:p>
    <w:p w:rsidR="00723D98" w:rsidRPr="00AC7078" w:rsidRDefault="00A17BA5" w:rsidP="0021570B">
      <w:pPr>
        <w:pStyle w:val="SingleTxtGA"/>
        <w:spacing w:line="360" w:lineRule="exact"/>
        <w:rPr>
          <w:b/>
          <w:bCs/>
          <w:rtl/>
          <w:lang w:eastAsia="ar-SA"/>
        </w:rPr>
      </w:pPr>
      <w:r>
        <w:rPr>
          <w:rtl/>
          <w:lang w:eastAsia="ar-SA"/>
        </w:rPr>
        <w:tab/>
      </w:r>
      <w:r w:rsidR="00723D98" w:rsidRPr="00723D98">
        <w:rPr>
          <w:rtl/>
          <w:lang w:eastAsia="ar-SA"/>
        </w:rPr>
        <w:t>(ج)</w:t>
      </w:r>
      <w:r>
        <w:rPr>
          <w:b/>
          <w:bCs/>
          <w:rtl/>
          <w:lang w:eastAsia="ar-SA"/>
        </w:rPr>
        <w:tab/>
      </w:r>
      <w:r w:rsidR="00723D98" w:rsidRPr="00AC7078">
        <w:rPr>
          <w:b/>
          <w:bCs/>
          <w:rtl/>
          <w:lang w:eastAsia="ar-SA"/>
        </w:rPr>
        <w:t xml:space="preserve">زيادة إمكانية الوصول إلى وسائط الإعلام، لا سيما فيما يتعلق </w:t>
      </w:r>
      <w:r w:rsidR="00723D98">
        <w:rPr>
          <w:rFonts w:hint="cs"/>
          <w:b/>
          <w:bCs/>
          <w:rtl/>
          <w:lang w:eastAsia="ar-SA"/>
        </w:rPr>
        <w:t>بالبث</w:t>
      </w:r>
      <w:r w:rsidR="0021570B">
        <w:rPr>
          <w:rFonts w:hint="cs"/>
          <w:b/>
          <w:bCs/>
          <w:rtl/>
          <w:lang w:eastAsia="ar-SA"/>
        </w:rPr>
        <w:t> </w:t>
      </w:r>
      <w:r w:rsidR="00723D98" w:rsidRPr="00AC7078">
        <w:rPr>
          <w:b/>
          <w:bCs/>
          <w:rtl/>
          <w:lang w:eastAsia="ar-SA"/>
        </w:rPr>
        <w:t>الحي.</w:t>
      </w:r>
    </w:p>
    <w:p w:rsidR="00723D98" w:rsidRPr="00AC7078" w:rsidRDefault="0021570B" w:rsidP="0021570B">
      <w:pPr>
        <w:pStyle w:val="H23GA"/>
        <w:spacing w:before="240"/>
        <w:rPr>
          <w:b w:val="0"/>
          <w:bCs w:val="0"/>
          <w:rtl/>
        </w:rPr>
      </w:pPr>
      <w:r>
        <w:rPr>
          <w:rtl/>
        </w:rPr>
        <w:tab/>
      </w:r>
      <w:r>
        <w:rPr>
          <w:rtl/>
        </w:rPr>
        <w:tab/>
      </w:r>
      <w:r w:rsidR="00723D98" w:rsidRPr="00AC7078">
        <w:rPr>
          <w:rFonts w:hint="eastAsia"/>
          <w:rtl/>
        </w:rPr>
        <w:t>احترام</w:t>
      </w:r>
      <w:r w:rsidR="00723D98" w:rsidRPr="00AC7078">
        <w:rPr>
          <w:rtl/>
        </w:rPr>
        <w:t xml:space="preserve"> البيت والأسرة (المادة 23)</w:t>
      </w:r>
    </w:p>
    <w:p w:rsidR="00723D98" w:rsidRPr="006A7988" w:rsidRDefault="00723D98" w:rsidP="00723D98">
      <w:pPr>
        <w:pStyle w:val="SingleTxtGA"/>
        <w:spacing w:line="360" w:lineRule="exact"/>
        <w:rPr>
          <w:rtl/>
          <w:lang w:eastAsia="ar-SA"/>
        </w:rPr>
      </w:pPr>
      <w:r w:rsidRPr="006A7988">
        <w:rPr>
          <w:rtl/>
          <w:lang w:eastAsia="ar-SA"/>
        </w:rPr>
        <w:t>39</w:t>
      </w:r>
      <w:r>
        <w:rPr>
          <w:rtl/>
          <w:lang w:eastAsia="ar-SA"/>
        </w:rPr>
        <w:t>-</w:t>
      </w:r>
      <w:r>
        <w:rPr>
          <w:rtl/>
          <w:lang w:eastAsia="ar-SA"/>
        </w:rPr>
        <w:tab/>
      </w:r>
      <w:r w:rsidRPr="006A7988">
        <w:rPr>
          <w:rtl/>
          <w:lang w:eastAsia="ar-SA"/>
        </w:rPr>
        <w:t>تشعر اللجنة بالقلق إزاء عدم كفاية خدمات الدعم المتاحة لتعزيز قدرة الآباء وأسر الأطفال ذوي الإعاقة.</w:t>
      </w:r>
    </w:p>
    <w:p w:rsidR="00723D98" w:rsidRPr="007503C1" w:rsidRDefault="00723D98" w:rsidP="00723D98">
      <w:pPr>
        <w:pStyle w:val="SingleTxtGA"/>
        <w:spacing w:line="360" w:lineRule="exact"/>
        <w:rPr>
          <w:b/>
          <w:bCs/>
          <w:rtl/>
          <w:lang w:eastAsia="ar-SA"/>
        </w:rPr>
      </w:pPr>
      <w:r w:rsidRPr="006A7988">
        <w:rPr>
          <w:rtl/>
          <w:lang w:eastAsia="ar-SA"/>
        </w:rPr>
        <w:t>40</w:t>
      </w:r>
      <w:r>
        <w:rPr>
          <w:rtl/>
          <w:lang w:eastAsia="ar-SA"/>
        </w:rPr>
        <w:t>-</w:t>
      </w:r>
      <w:r>
        <w:rPr>
          <w:rtl/>
          <w:lang w:eastAsia="ar-SA"/>
        </w:rPr>
        <w:tab/>
      </w:r>
      <w:r w:rsidRPr="007503C1">
        <w:rPr>
          <w:b/>
          <w:bCs/>
          <w:rtl/>
          <w:lang w:eastAsia="ar-SA"/>
        </w:rPr>
        <w:t>توصي اللجنة بأن تخصص الدولة الطرف موارد كافية لدعم الوالدين وأسر الأطفال ذوي الإعاقة، ولا سيما الوالد الوحيد والآباء ذو</w:t>
      </w:r>
      <w:r>
        <w:rPr>
          <w:rFonts w:hint="cs"/>
          <w:b/>
          <w:bCs/>
          <w:rtl/>
          <w:lang w:eastAsia="ar-SA"/>
        </w:rPr>
        <w:t>و</w:t>
      </w:r>
      <w:r w:rsidRPr="007503C1">
        <w:rPr>
          <w:b/>
          <w:bCs/>
          <w:rtl/>
          <w:lang w:eastAsia="ar-SA"/>
        </w:rPr>
        <w:t xml:space="preserve"> الإعاقة.</w:t>
      </w:r>
    </w:p>
    <w:p w:rsidR="00723D98" w:rsidRPr="006A7988" w:rsidRDefault="00A17BA5" w:rsidP="00723D98">
      <w:pPr>
        <w:pStyle w:val="H23GA"/>
        <w:spacing w:before="240"/>
        <w:rPr>
          <w:rtl/>
        </w:rPr>
      </w:pPr>
      <w:r>
        <w:rPr>
          <w:rtl/>
        </w:rPr>
        <w:tab/>
      </w:r>
      <w:r>
        <w:rPr>
          <w:rtl/>
        </w:rPr>
        <w:tab/>
      </w:r>
      <w:r w:rsidR="00723D98" w:rsidRPr="007503C1">
        <w:rPr>
          <w:rFonts w:hint="eastAsia"/>
          <w:rtl/>
        </w:rPr>
        <w:t>التعليم</w:t>
      </w:r>
      <w:r w:rsidR="00723D98" w:rsidRPr="007503C1">
        <w:rPr>
          <w:rtl/>
        </w:rPr>
        <w:t xml:space="preserve"> (المادة 24)</w:t>
      </w:r>
    </w:p>
    <w:p w:rsidR="00723D98" w:rsidRPr="006A7988" w:rsidRDefault="00723D98" w:rsidP="001B1A1C">
      <w:pPr>
        <w:pStyle w:val="SingleTxtGA"/>
        <w:spacing w:line="360" w:lineRule="exact"/>
        <w:rPr>
          <w:rtl/>
          <w:lang w:eastAsia="ar-SA"/>
        </w:rPr>
      </w:pPr>
      <w:r w:rsidRPr="006A7988">
        <w:rPr>
          <w:rtl/>
          <w:lang w:eastAsia="ar-SA"/>
        </w:rPr>
        <w:t>41</w:t>
      </w:r>
      <w:r>
        <w:rPr>
          <w:rtl/>
          <w:lang w:eastAsia="ar-SA"/>
        </w:rPr>
        <w:t>-</w:t>
      </w:r>
      <w:r>
        <w:rPr>
          <w:rtl/>
          <w:lang w:eastAsia="ar-SA"/>
        </w:rPr>
        <w:tab/>
      </w:r>
      <w:r w:rsidRPr="006A7988">
        <w:rPr>
          <w:rtl/>
          <w:lang w:eastAsia="ar-SA"/>
        </w:rPr>
        <w:t xml:space="preserve">تشعر اللجنة بالقلق إزاء استمرار التعليم الخاص المنفصل، رغم سياسة التعليم </w:t>
      </w:r>
      <w:r>
        <w:rPr>
          <w:rtl/>
          <w:lang w:eastAsia="ar-SA"/>
        </w:rPr>
        <w:t>الشامل</w:t>
      </w:r>
      <w:r w:rsidRPr="006A7988">
        <w:rPr>
          <w:rtl/>
          <w:lang w:eastAsia="ar-SA"/>
        </w:rPr>
        <w:t xml:space="preserve"> المعتمدة في عام 2015 </w:t>
      </w:r>
      <w:r>
        <w:rPr>
          <w:rFonts w:hint="cs"/>
          <w:rtl/>
          <w:lang w:eastAsia="ar-SA"/>
        </w:rPr>
        <w:t xml:space="preserve">وبخلاف ما هو منصوص عليه في </w:t>
      </w:r>
      <w:r w:rsidRPr="006A7988">
        <w:rPr>
          <w:rtl/>
          <w:lang w:eastAsia="ar-SA"/>
        </w:rPr>
        <w:t>الاتفاقية والتعليق العام للجنة رقم</w:t>
      </w:r>
      <w:r w:rsidR="001B1A1C">
        <w:rPr>
          <w:rFonts w:hint="cs"/>
          <w:rtl/>
          <w:lang w:eastAsia="ar-SA"/>
        </w:rPr>
        <w:t> </w:t>
      </w:r>
      <w:r w:rsidRPr="006A7988">
        <w:rPr>
          <w:rtl/>
          <w:lang w:eastAsia="ar-SA"/>
        </w:rPr>
        <w:t>4</w:t>
      </w:r>
      <w:r w:rsidR="00CB76E4">
        <w:rPr>
          <w:rtl/>
          <w:lang w:eastAsia="ar-SA"/>
        </w:rPr>
        <w:t>(</w:t>
      </w:r>
      <w:r w:rsidRPr="006A7988">
        <w:rPr>
          <w:rtl/>
          <w:lang w:eastAsia="ar-SA"/>
        </w:rPr>
        <w:t xml:space="preserve">2016) بشأن الحق في التعليم </w:t>
      </w:r>
      <w:r>
        <w:rPr>
          <w:rtl/>
          <w:lang w:eastAsia="ar-SA"/>
        </w:rPr>
        <w:t>الشامل</w:t>
      </w:r>
      <w:r w:rsidRPr="006A7988">
        <w:rPr>
          <w:rtl/>
          <w:lang w:eastAsia="ar-SA"/>
        </w:rPr>
        <w:t xml:space="preserve">. وتلاحظ </w:t>
      </w:r>
      <w:r>
        <w:rPr>
          <w:rtl/>
          <w:lang w:eastAsia="ar-SA"/>
        </w:rPr>
        <w:t>بقلق</w:t>
      </w:r>
      <w:r w:rsidRPr="006A7988">
        <w:rPr>
          <w:rtl/>
          <w:lang w:eastAsia="ar-SA"/>
        </w:rPr>
        <w:t xml:space="preserve"> ما يلي:</w:t>
      </w:r>
    </w:p>
    <w:p w:rsidR="00723D98" w:rsidRPr="006A7988" w:rsidRDefault="00723D98" w:rsidP="00A17BA5">
      <w:pPr>
        <w:pStyle w:val="SingleTxtGA"/>
        <w:spacing w:line="360" w:lineRule="exact"/>
        <w:rPr>
          <w:rtl/>
          <w:lang w:eastAsia="ar-SA"/>
        </w:rPr>
      </w:pPr>
      <w:r>
        <w:rPr>
          <w:rtl/>
          <w:lang w:eastAsia="ar-SA"/>
        </w:rPr>
        <w:tab/>
      </w:r>
      <w:r w:rsidRPr="006A7988">
        <w:rPr>
          <w:rtl/>
          <w:lang w:eastAsia="ar-SA"/>
        </w:rPr>
        <w:t>(أ)</w:t>
      </w:r>
      <w:r w:rsidR="00A17BA5">
        <w:rPr>
          <w:rtl/>
          <w:lang w:eastAsia="ar-SA"/>
        </w:rPr>
        <w:tab/>
      </w:r>
      <w:r>
        <w:rPr>
          <w:rFonts w:hint="cs"/>
          <w:rtl/>
          <w:lang w:eastAsia="ar-SA"/>
        </w:rPr>
        <w:t>عدم وجود نص</w:t>
      </w:r>
      <w:r w:rsidRPr="006A7988">
        <w:rPr>
          <w:rtl/>
          <w:lang w:eastAsia="ar-SA"/>
        </w:rPr>
        <w:t xml:space="preserve"> قانوني </w:t>
      </w:r>
      <w:r>
        <w:rPr>
          <w:rFonts w:hint="cs"/>
          <w:rtl/>
          <w:lang w:eastAsia="ar-SA"/>
        </w:rPr>
        <w:t>يلزم بتقديم</w:t>
      </w:r>
      <w:r w:rsidRPr="006A7988">
        <w:rPr>
          <w:rtl/>
          <w:lang w:eastAsia="ar-SA"/>
        </w:rPr>
        <w:t xml:space="preserve"> أماكن إقامة معقولة </w:t>
      </w:r>
      <w:r>
        <w:rPr>
          <w:rFonts w:hint="cs"/>
          <w:rtl/>
          <w:lang w:eastAsia="ar-SA"/>
        </w:rPr>
        <w:t xml:space="preserve">لذوي الإعاقة من </w:t>
      </w:r>
      <w:r w:rsidRPr="006A7988">
        <w:rPr>
          <w:rtl/>
          <w:lang w:eastAsia="ar-SA"/>
        </w:rPr>
        <w:t>طلاب التعليم العام</w:t>
      </w:r>
      <w:r>
        <w:rPr>
          <w:rFonts w:hint="cs"/>
          <w:rtl/>
          <w:lang w:eastAsia="ar-SA"/>
        </w:rPr>
        <w:t xml:space="preserve"> ورصد عملية تقديمها</w:t>
      </w:r>
      <w:r w:rsidRPr="006A7988">
        <w:rPr>
          <w:rtl/>
          <w:lang w:eastAsia="ar-SA"/>
        </w:rPr>
        <w:t>؛</w:t>
      </w:r>
    </w:p>
    <w:p w:rsidR="00723D98" w:rsidRPr="006A7988" w:rsidRDefault="00723D98" w:rsidP="00A17BA5">
      <w:pPr>
        <w:pStyle w:val="SingleTxtGA"/>
        <w:spacing w:line="360" w:lineRule="exact"/>
        <w:rPr>
          <w:rtl/>
          <w:lang w:eastAsia="ar-SA"/>
        </w:rPr>
      </w:pPr>
      <w:r>
        <w:rPr>
          <w:rtl/>
          <w:lang w:eastAsia="ar-SA"/>
        </w:rPr>
        <w:tab/>
      </w:r>
      <w:r w:rsidRPr="006A7988">
        <w:rPr>
          <w:rtl/>
          <w:lang w:eastAsia="ar-SA"/>
        </w:rPr>
        <w:t>(ب)</w:t>
      </w:r>
      <w:r w:rsidR="00A17BA5">
        <w:rPr>
          <w:rtl/>
          <w:lang w:eastAsia="ar-SA"/>
        </w:rPr>
        <w:tab/>
      </w:r>
      <w:r>
        <w:rPr>
          <w:rFonts w:hint="cs"/>
          <w:rtl/>
          <w:lang w:eastAsia="ar-SA"/>
        </w:rPr>
        <w:t xml:space="preserve">عدم وجود </w:t>
      </w:r>
      <w:r w:rsidRPr="006A7988">
        <w:rPr>
          <w:rtl/>
          <w:lang w:eastAsia="ar-SA"/>
        </w:rPr>
        <w:t xml:space="preserve">آلية لرصد معايير إمكانية الوصول داخل الهياكل الأساسية للمدرسة وخارجها، </w:t>
      </w:r>
      <w:r>
        <w:rPr>
          <w:rFonts w:hint="cs"/>
          <w:rtl/>
          <w:lang w:eastAsia="ar-SA"/>
        </w:rPr>
        <w:t>واستمرار عدم تيسر إمكانية الوصول إلى</w:t>
      </w:r>
      <w:r>
        <w:rPr>
          <w:rtl/>
          <w:lang w:eastAsia="ar-SA"/>
        </w:rPr>
        <w:t xml:space="preserve"> المرافق والخدمات</w:t>
      </w:r>
      <w:r w:rsidRPr="006A7988">
        <w:rPr>
          <w:rtl/>
          <w:lang w:eastAsia="ar-SA"/>
        </w:rPr>
        <w:t>؛</w:t>
      </w:r>
    </w:p>
    <w:p w:rsidR="00723D98" w:rsidRPr="006A7988" w:rsidRDefault="00723D98" w:rsidP="00A17BA5">
      <w:pPr>
        <w:pStyle w:val="SingleTxtGA"/>
        <w:spacing w:line="360" w:lineRule="exact"/>
        <w:rPr>
          <w:rtl/>
          <w:lang w:eastAsia="ar-SA"/>
        </w:rPr>
      </w:pPr>
      <w:r>
        <w:rPr>
          <w:rtl/>
          <w:lang w:eastAsia="ar-SA"/>
        </w:rPr>
        <w:tab/>
      </w:r>
      <w:r w:rsidRPr="006A7988">
        <w:rPr>
          <w:rtl/>
          <w:lang w:eastAsia="ar-SA"/>
        </w:rPr>
        <w:t>(ج)</w:t>
      </w:r>
      <w:r w:rsidR="00A17BA5">
        <w:rPr>
          <w:rtl/>
          <w:lang w:eastAsia="ar-SA"/>
        </w:rPr>
        <w:tab/>
      </w:r>
      <w:r>
        <w:rPr>
          <w:rFonts w:hint="cs"/>
          <w:rtl/>
          <w:lang w:eastAsia="ar-SA"/>
        </w:rPr>
        <w:t>عدم وجود</w:t>
      </w:r>
      <w:r w:rsidRPr="006A7988">
        <w:rPr>
          <w:rtl/>
          <w:lang w:eastAsia="ar-SA"/>
        </w:rPr>
        <w:t xml:space="preserve"> تدريب للموظفين </w:t>
      </w:r>
      <w:r>
        <w:rPr>
          <w:rFonts w:hint="cs"/>
          <w:rtl/>
          <w:lang w:eastAsia="ar-SA"/>
        </w:rPr>
        <w:t>التربويين</w:t>
      </w:r>
      <w:r w:rsidRPr="006A7988">
        <w:rPr>
          <w:rtl/>
          <w:lang w:eastAsia="ar-SA"/>
        </w:rPr>
        <w:t xml:space="preserve"> وغير التربويين على الحق في التعليم </w:t>
      </w:r>
      <w:r>
        <w:rPr>
          <w:rtl/>
          <w:lang w:eastAsia="ar-SA"/>
        </w:rPr>
        <w:t>الشامل</w:t>
      </w:r>
      <w:r w:rsidRPr="006A7988">
        <w:rPr>
          <w:rtl/>
          <w:lang w:eastAsia="ar-SA"/>
        </w:rPr>
        <w:t>؛</w:t>
      </w:r>
    </w:p>
    <w:p w:rsidR="00723D98" w:rsidRPr="006A7988" w:rsidRDefault="00723D98" w:rsidP="00A17BA5">
      <w:pPr>
        <w:pStyle w:val="SingleTxtGA"/>
        <w:spacing w:line="360" w:lineRule="exact"/>
        <w:rPr>
          <w:rtl/>
          <w:lang w:eastAsia="ar-SA"/>
        </w:rPr>
      </w:pPr>
      <w:r>
        <w:rPr>
          <w:rtl/>
          <w:lang w:eastAsia="ar-SA"/>
        </w:rPr>
        <w:lastRenderedPageBreak/>
        <w:tab/>
      </w:r>
      <w:r w:rsidRPr="006A7988">
        <w:rPr>
          <w:rtl/>
          <w:lang w:eastAsia="ar-SA"/>
        </w:rPr>
        <w:t>(د)</w:t>
      </w:r>
      <w:r w:rsidR="00A17BA5">
        <w:rPr>
          <w:rtl/>
          <w:lang w:eastAsia="ar-SA"/>
        </w:rPr>
        <w:tab/>
      </w:r>
      <w:r w:rsidRPr="006A7988">
        <w:rPr>
          <w:rtl/>
          <w:lang w:eastAsia="ar-SA"/>
        </w:rPr>
        <w:t xml:space="preserve">عدم كفاية </w:t>
      </w:r>
      <w:r>
        <w:rPr>
          <w:rFonts w:hint="cs"/>
          <w:rtl/>
          <w:lang w:eastAsia="ar-SA"/>
        </w:rPr>
        <w:t>ال</w:t>
      </w:r>
      <w:r w:rsidRPr="006A7988">
        <w:rPr>
          <w:rtl/>
          <w:lang w:eastAsia="ar-SA"/>
        </w:rPr>
        <w:t>ميزانية</w:t>
      </w:r>
      <w:r>
        <w:rPr>
          <w:rFonts w:hint="cs"/>
          <w:rtl/>
          <w:lang w:eastAsia="ar-SA"/>
        </w:rPr>
        <w:t xml:space="preserve"> المخصصة ل</w:t>
      </w:r>
      <w:r w:rsidRPr="006A7988">
        <w:rPr>
          <w:rtl/>
          <w:lang w:eastAsia="ar-SA"/>
        </w:rPr>
        <w:t xml:space="preserve">دعم سياسة التعليم </w:t>
      </w:r>
      <w:r>
        <w:rPr>
          <w:rtl/>
          <w:lang w:eastAsia="ar-SA"/>
        </w:rPr>
        <w:t>الشامل</w:t>
      </w:r>
      <w:r w:rsidRPr="006A7988">
        <w:rPr>
          <w:rtl/>
          <w:lang w:eastAsia="ar-SA"/>
        </w:rPr>
        <w:t>؛</w:t>
      </w:r>
    </w:p>
    <w:p w:rsidR="00723D98" w:rsidRPr="006A7988" w:rsidRDefault="00723D98" w:rsidP="00A17BA5">
      <w:pPr>
        <w:pStyle w:val="SingleTxtGA"/>
        <w:spacing w:line="360" w:lineRule="exact"/>
        <w:rPr>
          <w:rtl/>
          <w:lang w:eastAsia="ar-SA"/>
        </w:rPr>
      </w:pPr>
      <w:r>
        <w:rPr>
          <w:rtl/>
          <w:lang w:eastAsia="ar-SA"/>
        </w:rPr>
        <w:tab/>
      </w:r>
      <w:r w:rsidRPr="006A7988">
        <w:rPr>
          <w:rtl/>
          <w:lang w:eastAsia="ar-SA"/>
        </w:rPr>
        <w:t>(هـ)</w:t>
      </w:r>
      <w:r w:rsidR="00A17BA5">
        <w:rPr>
          <w:rtl/>
          <w:lang w:eastAsia="ar-SA"/>
        </w:rPr>
        <w:tab/>
      </w:r>
      <w:r>
        <w:rPr>
          <w:rFonts w:hint="cs"/>
          <w:rtl/>
          <w:lang w:eastAsia="ar-SA"/>
        </w:rPr>
        <w:t>عدم قيام</w:t>
      </w:r>
      <w:r w:rsidRPr="006A7988">
        <w:rPr>
          <w:rtl/>
          <w:lang w:eastAsia="ar-SA"/>
        </w:rPr>
        <w:t xml:space="preserve"> الدولة الطرف بأي بحث عن الفوائد الاجتماعية الاقتصادية والثقافية للتعليم الشامل.</w:t>
      </w:r>
    </w:p>
    <w:p w:rsidR="00723D98" w:rsidRPr="00935BDC" w:rsidRDefault="00723D98" w:rsidP="00723D98">
      <w:pPr>
        <w:pStyle w:val="SingleTxtGA"/>
        <w:spacing w:line="360" w:lineRule="exact"/>
        <w:rPr>
          <w:b/>
          <w:bCs/>
          <w:rtl/>
          <w:lang w:eastAsia="ar-SA"/>
        </w:rPr>
      </w:pPr>
      <w:r w:rsidRPr="006A7988">
        <w:rPr>
          <w:rtl/>
          <w:lang w:eastAsia="ar-SA"/>
        </w:rPr>
        <w:t>42</w:t>
      </w:r>
      <w:r>
        <w:rPr>
          <w:rtl/>
          <w:lang w:eastAsia="ar-SA"/>
        </w:rPr>
        <w:t>-</w:t>
      </w:r>
      <w:r>
        <w:rPr>
          <w:rtl/>
          <w:lang w:eastAsia="ar-SA"/>
        </w:rPr>
        <w:tab/>
      </w:r>
      <w:r w:rsidRPr="00935BDC">
        <w:rPr>
          <w:b/>
          <w:bCs/>
          <w:rtl/>
          <w:lang w:eastAsia="ar-SA"/>
        </w:rPr>
        <w:t>وإذ تشير اللجنة إلى تعليقها العام رقم 4</w:t>
      </w:r>
      <w:r w:rsidR="00CB76E4">
        <w:rPr>
          <w:b/>
          <w:bCs/>
          <w:rtl/>
          <w:lang w:eastAsia="ar-SA"/>
        </w:rPr>
        <w:t>(</w:t>
      </w:r>
      <w:r w:rsidRPr="00935BDC">
        <w:rPr>
          <w:b/>
          <w:bCs/>
          <w:rtl/>
          <w:lang w:eastAsia="ar-SA"/>
        </w:rPr>
        <w:t>2016) بشأن الحق في التعليم الشامل للجميع والهدف 4 من أهداف التنمية المستدامة، ولا سيما الهدفان 4-5 و4-أ، تحث اللجنة الدولة الطرف على القيام بما يلي:</w:t>
      </w:r>
    </w:p>
    <w:p w:rsidR="00723D98" w:rsidRPr="00935BDC" w:rsidRDefault="00A17BA5" w:rsidP="00A17BA5">
      <w:pPr>
        <w:pStyle w:val="SingleTxtGA"/>
        <w:spacing w:line="360" w:lineRule="exact"/>
        <w:rPr>
          <w:b/>
          <w:bCs/>
          <w:rtl/>
          <w:lang w:eastAsia="ar-SA"/>
        </w:rPr>
      </w:pPr>
      <w:r>
        <w:rPr>
          <w:rtl/>
          <w:lang w:eastAsia="ar-SA"/>
        </w:rPr>
        <w:tab/>
      </w:r>
      <w:r w:rsidR="00723D98" w:rsidRPr="00723D98">
        <w:rPr>
          <w:rtl/>
          <w:lang w:eastAsia="ar-SA"/>
        </w:rPr>
        <w:t>(أ)</w:t>
      </w:r>
      <w:r>
        <w:rPr>
          <w:b/>
          <w:bCs/>
          <w:rtl/>
          <w:lang w:eastAsia="ar-SA"/>
        </w:rPr>
        <w:tab/>
      </w:r>
      <w:r w:rsidR="00723D98">
        <w:rPr>
          <w:rFonts w:hint="cs"/>
          <w:b/>
          <w:bCs/>
          <w:rtl/>
          <w:lang w:eastAsia="ar-SA"/>
        </w:rPr>
        <w:t>سن</w:t>
      </w:r>
      <w:r w:rsidR="00723D98" w:rsidRPr="00935BDC">
        <w:rPr>
          <w:b/>
          <w:bCs/>
          <w:rtl/>
          <w:lang w:eastAsia="ar-SA"/>
        </w:rPr>
        <w:t xml:space="preserve"> تشريع جديد أو تعديل قانون التعليم لعام 2004 لجعله يتماشى مع</w:t>
      </w:r>
      <w:r w:rsidR="00723D98">
        <w:rPr>
          <w:b/>
          <w:bCs/>
          <w:rtl/>
          <w:lang w:eastAsia="ar-SA"/>
        </w:rPr>
        <w:t xml:space="preserve"> المادة 24 من الاتفاقية وتعليق</w:t>
      </w:r>
      <w:r w:rsidR="00723D98">
        <w:rPr>
          <w:rFonts w:hint="cs"/>
          <w:b/>
          <w:bCs/>
          <w:rtl/>
          <w:lang w:eastAsia="ar-SA"/>
        </w:rPr>
        <w:t xml:space="preserve"> اللجنة</w:t>
      </w:r>
      <w:r w:rsidR="00723D98" w:rsidRPr="00935BDC">
        <w:rPr>
          <w:b/>
          <w:bCs/>
          <w:rtl/>
          <w:lang w:eastAsia="ar-SA"/>
        </w:rPr>
        <w:t xml:space="preserve"> العام رقم 4، بما في ذلك الاعتراف بأن حرمان </w:t>
      </w:r>
      <w:r w:rsidR="00723D98">
        <w:rPr>
          <w:rFonts w:hint="cs"/>
          <w:b/>
          <w:bCs/>
          <w:rtl/>
          <w:lang w:eastAsia="ar-SA"/>
        </w:rPr>
        <w:t>ا</w:t>
      </w:r>
      <w:r w:rsidR="00723D98" w:rsidRPr="00935BDC">
        <w:rPr>
          <w:b/>
          <w:bCs/>
          <w:rtl/>
          <w:lang w:eastAsia="ar-SA"/>
        </w:rPr>
        <w:t>لطلاب ذوي الإعاقة</w:t>
      </w:r>
      <w:r w:rsidR="00723D98">
        <w:rPr>
          <w:rFonts w:hint="cs"/>
          <w:b/>
          <w:bCs/>
          <w:rtl/>
          <w:lang w:eastAsia="ar-SA"/>
        </w:rPr>
        <w:t xml:space="preserve"> </w:t>
      </w:r>
      <w:r w:rsidR="00723D98" w:rsidRPr="00935BDC">
        <w:rPr>
          <w:b/>
          <w:bCs/>
          <w:rtl/>
          <w:lang w:eastAsia="ar-SA"/>
        </w:rPr>
        <w:t>من سكن معقول يشكل تمييزاً؛</w:t>
      </w:r>
    </w:p>
    <w:p w:rsidR="00723D98" w:rsidRPr="00D95E4E" w:rsidRDefault="00A17BA5" w:rsidP="00A17BA5">
      <w:pPr>
        <w:pStyle w:val="SingleTxtGA"/>
        <w:spacing w:line="360" w:lineRule="exact"/>
        <w:rPr>
          <w:b/>
          <w:bCs/>
          <w:rtl/>
          <w:lang w:eastAsia="ar-SA"/>
        </w:rPr>
      </w:pPr>
      <w:r>
        <w:rPr>
          <w:rtl/>
          <w:lang w:eastAsia="ar-SA"/>
        </w:rPr>
        <w:tab/>
      </w:r>
      <w:r w:rsidR="00723D98" w:rsidRPr="00723D98">
        <w:rPr>
          <w:rtl/>
          <w:lang w:eastAsia="ar-SA"/>
        </w:rPr>
        <w:t>(ب)</w:t>
      </w:r>
      <w:r>
        <w:rPr>
          <w:b/>
          <w:bCs/>
          <w:rtl/>
          <w:lang w:eastAsia="ar-SA"/>
        </w:rPr>
        <w:tab/>
      </w:r>
      <w:r w:rsidR="00723D98" w:rsidRPr="00D95E4E">
        <w:rPr>
          <w:b/>
          <w:bCs/>
          <w:rtl/>
          <w:lang w:eastAsia="ar-SA"/>
        </w:rPr>
        <w:t>إنشاء آلية لرصد معايير</w:t>
      </w:r>
      <w:r w:rsidR="00723D98" w:rsidRPr="00D95E4E">
        <w:rPr>
          <w:rFonts w:hint="cs"/>
          <w:b/>
          <w:bCs/>
          <w:rtl/>
          <w:lang w:eastAsia="ar-SA"/>
        </w:rPr>
        <w:t xml:space="preserve"> إمكانية</w:t>
      </w:r>
      <w:r w:rsidR="00723D98" w:rsidRPr="00D95E4E">
        <w:rPr>
          <w:b/>
          <w:bCs/>
          <w:rtl/>
          <w:lang w:eastAsia="ar-SA"/>
        </w:rPr>
        <w:t xml:space="preserve"> الوصول </w:t>
      </w:r>
      <w:r w:rsidR="00723D98" w:rsidRPr="00D95E4E">
        <w:rPr>
          <w:rFonts w:hint="cs"/>
          <w:b/>
          <w:bCs/>
          <w:rtl/>
          <w:lang w:eastAsia="ar-SA"/>
        </w:rPr>
        <w:t>داخل</w:t>
      </w:r>
      <w:r w:rsidR="00723D98" w:rsidRPr="00D95E4E">
        <w:rPr>
          <w:b/>
          <w:bCs/>
          <w:rtl/>
          <w:lang w:eastAsia="ar-SA"/>
        </w:rPr>
        <w:t xml:space="preserve"> البيئة المدرسية وخارجها؛</w:t>
      </w:r>
    </w:p>
    <w:p w:rsidR="00723D98" w:rsidRPr="00D95E4E" w:rsidRDefault="00A17BA5" w:rsidP="00A17BA5">
      <w:pPr>
        <w:pStyle w:val="SingleTxtGA"/>
        <w:spacing w:line="360" w:lineRule="exact"/>
        <w:rPr>
          <w:b/>
          <w:bCs/>
          <w:rtl/>
          <w:lang w:eastAsia="ar-SA"/>
        </w:rPr>
      </w:pPr>
      <w:r>
        <w:rPr>
          <w:rtl/>
          <w:lang w:eastAsia="ar-SA"/>
        </w:rPr>
        <w:tab/>
      </w:r>
      <w:r w:rsidR="00723D98" w:rsidRPr="00723D98">
        <w:rPr>
          <w:rtl/>
          <w:lang w:eastAsia="ar-SA"/>
        </w:rPr>
        <w:t>(ج)</w:t>
      </w:r>
      <w:r>
        <w:rPr>
          <w:b/>
          <w:bCs/>
          <w:rtl/>
          <w:lang w:eastAsia="ar-SA"/>
        </w:rPr>
        <w:tab/>
      </w:r>
      <w:r w:rsidR="00723D98" w:rsidRPr="00D95E4E">
        <w:rPr>
          <w:b/>
          <w:bCs/>
          <w:rtl/>
          <w:lang w:eastAsia="ar-SA"/>
        </w:rPr>
        <w:t>ضمان بناء</w:t>
      </w:r>
      <w:r w:rsidR="00723D98">
        <w:rPr>
          <w:rFonts w:hint="cs"/>
          <w:b/>
          <w:bCs/>
          <w:rtl/>
          <w:lang w:eastAsia="ar-SA"/>
        </w:rPr>
        <w:t xml:space="preserve"> القدرات</w:t>
      </w:r>
      <w:r w:rsidR="00723D98" w:rsidRPr="00D95E4E">
        <w:rPr>
          <w:b/>
          <w:bCs/>
          <w:rtl/>
          <w:lang w:eastAsia="ar-SA"/>
        </w:rPr>
        <w:t xml:space="preserve"> و</w:t>
      </w:r>
      <w:r w:rsidR="00723D98">
        <w:rPr>
          <w:rFonts w:hint="cs"/>
          <w:b/>
          <w:bCs/>
          <w:rtl/>
          <w:lang w:eastAsia="ar-SA"/>
        </w:rPr>
        <w:t>ال</w:t>
      </w:r>
      <w:r w:rsidR="00723D98" w:rsidRPr="00D95E4E">
        <w:rPr>
          <w:b/>
          <w:bCs/>
          <w:rtl/>
          <w:lang w:eastAsia="ar-SA"/>
        </w:rPr>
        <w:t>تدريب</w:t>
      </w:r>
      <w:r w:rsidR="00723D98" w:rsidRPr="005C333F">
        <w:rPr>
          <w:rFonts w:hint="cs"/>
          <w:b/>
          <w:bCs/>
          <w:rtl/>
          <w:lang w:eastAsia="ar-SA"/>
        </w:rPr>
        <w:t xml:space="preserve"> </w:t>
      </w:r>
      <w:r w:rsidR="00723D98">
        <w:rPr>
          <w:rFonts w:hint="cs"/>
          <w:b/>
          <w:bCs/>
          <w:rtl/>
          <w:lang w:eastAsia="ar-SA"/>
        </w:rPr>
        <w:t>في مجال</w:t>
      </w:r>
      <w:r w:rsidR="00723D98" w:rsidRPr="00D95E4E">
        <w:rPr>
          <w:b/>
          <w:bCs/>
          <w:rtl/>
          <w:lang w:eastAsia="ar-SA"/>
        </w:rPr>
        <w:t xml:space="preserve"> التعليم الشامل</w:t>
      </w:r>
      <w:r w:rsidR="00723D98">
        <w:rPr>
          <w:rFonts w:hint="cs"/>
          <w:b/>
          <w:bCs/>
          <w:rtl/>
          <w:lang w:eastAsia="ar-SA"/>
        </w:rPr>
        <w:t xml:space="preserve"> بما يكفي وباستمرار لفائدة </w:t>
      </w:r>
      <w:r w:rsidR="00723D98" w:rsidRPr="00D95E4E">
        <w:rPr>
          <w:b/>
          <w:bCs/>
          <w:rtl/>
          <w:lang w:eastAsia="ar-SA"/>
        </w:rPr>
        <w:t>جميع المدرسين وموظفي التعليم؛</w:t>
      </w:r>
    </w:p>
    <w:p w:rsidR="00723D98" w:rsidRPr="00D95E4E" w:rsidRDefault="00A17BA5" w:rsidP="00723D98">
      <w:pPr>
        <w:pStyle w:val="SingleTxtGA"/>
        <w:spacing w:line="360" w:lineRule="exact"/>
        <w:rPr>
          <w:b/>
          <w:bCs/>
          <w:rtl/>
          <w:lang w:eastAsia="ar-SA"/>
        </w:rPr>
      </w:pPr>
      <w:r>
        <w:rPr>
          <w:rtl/>
          <w:lang w:eastAsia="ar-SA"/>
        </w:rPr>
        <w:tab/>
        <w:t>(د)</w:t>
      </w:r>
      <w:r>
        <w:rPr>
          <w:rtl/>
          <w:lang w:eastAsia="ar-SA"/>
        </w:rPr>
        <w:tab/>
      </w:r>
      <w:r w:rsidR="00723D98">
        <w:rPr>
          <w:rFonts w:hint="cs"/>
          <w:b/>
          <w:bCs/>
          <w:rtl/>
          <w:lang w:eastAsia="ar-SA"/>
        </w:rPr>
        <w:t>تقديم</w:t>
      </w:r>
      <w:r w:rsidR="00723D98" w:rsidRPr="00D95E4E">
        <w:rPr>
          <w:b/>
          <w:bCs/>
          <w:rtl/>
          <w:lang w:eastAsia="ar-SA"/>
        </w:rPr>
        <w:t xml:space="preserve"> الموارد الكافية ومواصلة الجهود لتنفيذ سياستها التعليمية الشاملة وتحويل نظامها التعليمي، وضمان حصول الأطفال ذوي الإعاقة على خدمات الدعم اللازمة لممارسة حقهم في التعليم؛</w:t>
      </w:r>
    </w:p>
    <w:p w:rsidR="00723D98" w:rsidRPr="00D95E4E" w:rsidRDefault="00A17BA5" w:rsidP="00A17BA5">
      <w:pPr>
        <w:pStyle w:val="SingleTxtGA"/>
        <w:spacing w:line="360" w:lineRule="exact"/>
        <w:rPr>
          <w:b/>
          <w:bCs/>
          <w:rtl/>
          <w:lang w:eastAsia="ar-SA"/>
        </w:rPr>
      </w:pPr>
      <w:r>
        <w:rPr>
          <w:rtl/>
          <w:lang w:eastAsia="ar-SA"/>
        </w:rPr>
        <w:tab/>
      </w:r>
      <w:r w:rsidR="00723D98" w:rsidRPr="00A17BA5">
        <w:rPr>
          <w:rtl/>
          <w:lang w:eastAsia="ar-SA"/>
        </w:rPr>
        <w:t>(هـ)</w:t>
      </w:r>
      <w:r>
        <w:rPr>
          <w:b/>
          <w:bCs/>
          <w:rtl/>
          <w:lang w:eastAsia="ar-SA"/>
        </w:rPr>
        <w:tab/>
      </w:r>
      <w:r w:rsidR="00723D98" w:rsidRPr="00D95E4E">
        <w:rPr>
          <w:b/>
          <w:bCs/>
          <w:rtl/>
          <w:lang w:eastAsia="ar-SA"/>
        </w:rPr>
        <w:t>إجراء البحوث المتعلقة بالفوائد الاجتماعية الاقتصادية والثقافية للحق في التعليم الشامل كأداة لتعزيز التوعية بنموذج حقوق الإنسان المتعلق بالإعاقة والتعليم الشامل.</w:t>
      </w:r>
    </w:p>
    <w:p w:rsidR="00723D98" w:rsidRPr="006A7988" w:rsidRDefault="00A17BA5" w:rsidP="00723D98">
      <w:pPr>
        <w:pStyle w:val="H23GA"/>
        <w:spacing w:before="240"/>
        <w:rPr>
          <w:rtl/>
        </w:rPr>
      </w:pPr>
      <w:r>
        <w:rPr>
          <w:rtl/>
        </w:rPr>
        <w:tab/>
      </w:r>
      <w:r>
        <w:rPr>
          <w:rtl/>
        </w:rPr>
        <w:tab/>
      </w:r>
      <w:r w:rsidR="00723D98" w:rsidRPr="00D95E4E">
        <w:rPr>
          <w:rFonts w:hint="eastAsia"/>
          <w:rtl/>
        </w:rPr>
        <w:t>الصحة</w:t>
      </w:r>
      <w:r w:rsidR="00723D98" w:rsidRPr="00D95E4E">
        <w:rPr>
          <w:rtl/>
        </w:rPr>
        <w:t xml:space="preserve"> (المادة 25)</w:t>
      </w:r>
    </w:p>
    <w:p w:rsidR="00723D98" w:rsidRPr="006A7988" w:rsidRDefault="00A17BA5" w:rsidP="00723D98">
      <w:pPr>
        <w:pStyle w:val="SingleTxtGA"/>
        <w:spacing w:line="360" w:lineRule="exact"/>
        <w:rPr>
          <w:rtl/>
          <w:lang w:eastAsia="ar-SA"/>
        </w:rPr>
      </w:pPr>
      <w:r>
        <w:rPr>
          <w:rtl/>
          <w:lang w:eastAsia="ar-SA"/>
        </w:rPr>
        <w:t>43</w:t>
      </w:r>
      <w:r w:rsidR="00723D98">
        <w:rPr>
          <w:rtl/>
          <w:lang w:eastAsia="ar-SA"/>
        </w:rPr>
        <w:t>-</w:t>
      </w:r>
      <w:r w:rsidR="00723D98">
        <w:rPr>
          <w:rtl/>
          <w:lang w:eastAsia="ar-SA"/>
        </w:rPr>
        <w:tab/>
      </w:r>
      <w:r w:rsidR="00723D98" w:rsidRPr="006A7988">
        <w:rPr>
          <w:rtl/>
          <w:lang w:eastAsia="ar-SA"/>
        </w:rPr>
        <w:t xml:space="preserve">تلاحظ اللجنة أن الخدمات الصحية والمعلومات الصحية غير متاحة للأشخاص ذوي الإعاقة، بما في ذلك الخدمات والمعلومات المتعلقة بالصحة والحقوق الجنسية والإنجابية وفيروس نقص المناعة البشرية/الإيدز. </w:t>
      </w:r>
      <w:r w:rsidR="00723D98">
        <w:rPr>
          <w:rFonts w:hint="cs"/>
          <w:rtl/>
          <w:lang w:eastAsia="ar-SA"/>
        </w:rPr>
        <w:t>و</w:t>
      </w:r>
      <w:r w:rsidR="00723D98" w:rsidRPr="006A7988">
        <w:rPr>
          <w:rtl/>
          <w:lang w:eastAsia="ar-SA"/>
        </w:rPr>
        <w:t xml:space="preserve">تشعر </w:t>
      </w:r>
      <w:r w:rsidR="00723D98">
        <w:rPr>
          <w:rFonts w:hint="cs"/>
          <w:rtl/>
          <w:lang w:eastAsia="ar-SA"/>
        </w:rPr>
        <w:t xml:space="preserve">اللجنة </w:t>
      </w:r>
      <w:r w:rsidR="00723D98" w:rsidRPr="006A7988">
        <w:rPr>
          <w:rtl/>
          <w:lang w:eastAsia="ar-SA"/>
        </w:rPr>
        <w:t>بالقلق إزاء ما يلي:</w:t>
      </w:r>
    </w:p>
    <w:p w:rsidR="00723D98" w:rsidRPr="006A7988" w:rsidRDefault="00723D98" w:rsidP="00A17BA5">
      <w:pPr>
        <w:pStyle w:val="SingleTxtGA"/>
        <w:spacing w:line="360" w:lineRule="exact"/>
        <w:rPr>
          <w:rtl/>
          <w:lang w:eastAsia="ar-SA"/>
        </w:rPr>
      </w:pPr>
      <w:r>
        <w:rPr>
          <w:rtl/>
          <w:lang w:eastAsia="ar-SA"/>
        </w:rPr>
        <w:tab/>
      </w:r>
      <w:r w:rsidRPr="006A7988">
        <w:rPr>
          <w:rtl/>
          <w:lang w:eastAsia="ar-SA"/>
        </w:rPr>
        <w:t>(أ)</w:t>
      </w:r>
      <w:r w:rsidR="00A17BA5">
        <w:rPr>
          <w:rtl/>
          <w:lang w:eastAsia="ar-SA"/>
        </w:rPr>
        <w:tab/>
      </w:r>
      <w:r w:rsidRPr="006A7988">
        <w:rPr>
          <w:rtl/>
          <w:lang w:eastAsia="ar-SA"/>
        </w:rPr>
        <w:t xml:space="preserve">بموجب التشريع القائم، يمكن </w:t>
      </w:r>
      <w:r>
        <w:rPr>
          <w:rFonts w:hint="cs"/>
          <w:rtl/>
          <w:lang w:eastAsia="ar-SA"/>
        </w:rPr>
        <w:t xml:space="preserve">رفع </w:t>
      </w:r>
      <w:r w:rsidRPr="006A7988">
        <w:rPr>
          <w:rtl/>
          <w:lang w:eastAsia="ar-SA"/>
        </w:rPr>
        <w:t xml:space="preserve">موافقة </w:t>
      </w:r>
      <w:r>
        <w:rPr>
          <w:rFonts w:hint="cs"/>
          <w:rtl/>
          <w:lang w:eastAsia="ar-SA"/>
        </w:rPr>
        <w:t>ا</w:t>
      </w:r>
      <w:r w:rsidRPr="006A7988">
        <w:rPr>
          <w:rtl/>
          <w:lang w:eastAsia="ar-SA"/>
        </w:rPr>
        <w:t>لشخص ذي الإعاقة</w:t>
      </w:r>
      <w:r w:rsidRPr="00992D5E">
        <w:rPr>
          <w:rtl/>
          <w:lang w:eastAsia="ar-SA"/>
        </w:rPr>
        <w:t xml:space="preserve"> </w:t>
      </w:r>
      <w:r>
        <w:rPr>
          <w:rtl/>
          <w:lang w:eastAsia="ar-SA"/>
        </w:rPr>
        <w:t>على العلاج الطبي</w:t>
      </w:r>
      <w:r w:rsidRPr="006A7988">
        <w:rPr>
          <w:rtl/>
          <w:lang w:eastAsia="ar-SA"/>
        </w:rPr>
        <w:t>، ويمكن</w:t>
      </w:r>
      <w:r>
        <w:rPr>
          <w:rFonts w:hint="cs"/>
          <w:rtl/>
          <w:lang w:eastAsia="ar-SA"/>
        </w:rPr>
        <w:t xml:space="preserve"> لطرف ثالث</w:t>
      </w:r>
      <w:r>
        <w:rPr>
          <w:rtl/>
          <w:lang w:eastAsia="ar-SA"/>
        </w:rPr>
        <w:t xml:space="preserve"> اتخاذ</w:t>
      </w:r>
      <w:r>
        <w:rPr>
          <w:rFonts w:hint="cs"/>
          <w:rtl/>
          <w:lang w:eastAsia="ar-SA"/>
        </w:rPr>
        <w:t xml:space="preserve"> هذا</w:t>
      </w:r>
      <w:r>
        <w:rPr>
          <w:rtl/>
          <w:lang w:eastAsia="ar-SA"/>
        </w:rPr>
        <w:t xml:space="preserve"> القرار</w:t>
      </w:r>
      <w:r w:rsidRPr="006A7988">
        <w:rPr>
          <w:rtl/>
          <w:lang w:eastAsia="ar-SA"/>
        </w:rPr>
        <w:t>؛</w:t>
      </w:r>
    </w:p>
    <w:p w:rsidR="00723D98" w:rsidRPr="006A7988" w:rsidRDefault="00723D98" w:rsidP="00A17BA5">
      <w:pPr>
        <w:pStyle w:val="SingleTxtGA"/>
        <w:spacing w:line="360" w:lineRule="exact"/>
        <w:rPr>
          <w:rtl/>
          <w:lang w:eastAsia="ar-SA"/>
        </w:rPr>
      </w:pPr>
      <w:r>
        <w:rPr>
          <w:rtl/>
          <w:lang w:eastAsia="ar-SA"/>
        </w:rPr>
        <w:tab/>
      </w:r>
      <w:r w:rsidRPr="006A7988">
        <w:rPr>
          <w:rtl/>
          <w:lang w:eastAsia="ar-SA"/>
        </w:rPr>
        <w:t>(ب)</w:t>
      </w:r>
      <w:r w:rsidR="00A17BA5">
        <w:rPr>
          <w:rtl/>
          <w:lang w:eastAsia="ar-SA"/>
        </w:rPr>
        <w:tab/>
      </w:r>
      <w:r>
        <w:rPr>
          <w:rFonts w:hint="cs"/>
          <w:rtl/>
          <w:lang w:eastAsia="ar-SA"/>
        </w:rPr>
        <w:t>عدم تدرب</w:t>
      </w:r>
      <w:r w:rsidRPr="006A7988">
        <w:rPr>
          <w:rtl/>
          <w:lang w:eastAsia="ar-SA"/>
        </w:rPr>
        <w:t xml:space="preserve"> العاملين في مجال الرعاية الصحية تدريب</w:t>
      </w:r>
      <w:r w:rsidR="001B1A1C">
        <w:rPr>
          <w:rtl/>
          <w:lang w:eastAsia="ar-SA"/>
        </w:rPr>
        <w:t xml:space="preserve">اً </w:t>
      </w:r>
      <w:r w:rsidRPr="006A7988">
        <w:rPr>
          <w:rtl/>
          <w:lang w:eastAsia="ar-SA"/>
        </w:rPr>
        <w:t>كافي</w:t>
      </w:r>
      <w:r w:rsidR="001B1A1C">
        <w:rPr>
          <w:rtl/>
          <w:lang w:eastAsia="ar-SA"/>
        </w:rPr>
        <w:t xml:space="preserve">اً </w:t>
      </w:r>
      <w:r w:rsidRPr="006A7988">
        <w:rPr>
          <w:rtl/>
          <w:lang w:eastAsia="ar-SA"/>
        </w:rPr>
        <w:t xml:space="preserve">على حقوق الإنسان </w:t>
      </w:r>
      <w:r>
        <w:rPr>
          <w:rFonts w:hint="cs"/>
          <w:rtl/>
          <w:lang w:eastAsia="ar-SA"/>
        </w:rPr>
        <w:t>الخاصة بالأشخاص ذوي الإعاقة</w:t>
      </w:r>
      <w:r w:rsidRPr="006A7988">
        <w:rPr>
          <w:rtl/>
          <w:lang w:eastAsia="ar-SA"/>
        </w:rPr>
        <w:t>؛</w:t>
      </w:r>
    </w:p>
    <w:p w:rsidR="00723D98" w:rsidRPr="006A7988" w:rsidRDefault="00723D98" w:rsidP="00A17BA5">
      <w:pPr>
        <w:pStyle w:val="SingleTxtGA"/>
        <w:spacing w:line="360" w:lineRule="exact"/>
        <w:rPr>
          <w:rtl/>
          <w:lang w:eastAsia="ar-SA"/>
        </w:rPr>
      </w:pPr>
      <w:r>
        <w:rPr>
          <w:rtl/>
          <w:lang w:eastAsia="ar-SA"/>
        </w:rPr>
        <w:tab/>
      </w:r>
      <w:r w:rsidRPr="006A7988">
        <w:rPr>
          <w:rtl/>
          <w:lang w:eastAsia="ar-SA"/>
        </w:rPr>
        <w:t>(ج)</w:t>
      </w:r>
      <w:r w:rsidR="00A17BA5">
        <w:rPr>
          <w:rtl/>
          <w:lang w:eastAsia="ar-SA"/>
        </w:rPr>
        <w:tab/>
      </w:r>
      <w:r>
        <w:rPr>
          <w:rFonts w:hint="cs"/>
          <w:rtl/>
          <w:lang w:eastAsia="ar-SA"/>
        </w:rPr>
        <w:t>إساءة</w:t>
      </w:r>
      <w:r w:rsidRPr="006A7988">
        <w:rPr>
          <w:rtl/>
          <w:lang w:eastAsia="ar-SA"/>
        </w:rPr>
        <w:t xml:space="preserve"> فهم الوقاية الأولية من الإعاقة </w:t>
      </w:r>
      <w:r>
        <w:rPr>
          <w:rFonts w:hint="cs"/>
          <w:rtl/>
          <w:lang w:eastAsia="ar-SA"/>
        </w:rPr>
        <w:t xml:space="preserve">بوصفها </w:t>
      </w:r>
      <w:r w:rsidRPr="006A7988">
        <w:rPr>
          <w:rtl/>
          <w:lang w:eastAsia="ar-SA"/>
        </w:rPr>
        <w:t>تدبير</w:t>
      </w:r>
      <w:r>
        <w:rPr>
          <w:rFonts w:hint="cs"/>
          <w:rtl/>
          <w:lang w:eastAsia="ar-SA"/>
        </w:rPr>
        <w:t>اً</w:t>
      </w:r>
      <w:r w:rsidRPr="006A7988">
        <w:rPr>
          <w:rtl/>
          <w:lang w:eastAsia="ar-SA"/>
        </w:rPr>
        <w:t xml:space="preserve"> </w:t>
      </w:r>
      <w:r>
        <w:rPr>
          <w:rFonts w:hint="cs"/>
          <w:rtl/>
          <w:lang w:eastAsia="ar-SA"/>
        </w:rPr>
        <w:t>ل</w:t>
      </w:r>
      <w:r w:rsidRPr="006A7988">
        <w:rPr>
          <w:rtl/>
          <w:lang w:eastAsia="ar-SA"/>
        </w:rPr>
        <w:t xml:space="preserve">تنفيذ </w:t>
      </w:r>
      <w:r>
        <w:rPr>
          <w:rFonts w:hint="cs"/>
          <w:rtl/>
          <w:lang w:eastAsia="ar-SA"/>
        </w:rPr>
        <w:t>ا</w:t>
      </w:r>
      <w:r w:rsidRPr="006A7988">
        <w:rPr>
          <w:rtl/>
          <w:lang w:eastAsia="ar-SA"/>
        </w:rPr>
        <w:t>لاتفاقية.</w:t>
      </w:r>
    </w:p>
    <w:p w:rsidR="00723D98" w:rsidRPr="0067600B" w:rsidRDefault="00723D98" w:rsidP="00723D98">
      <w:pPr>
        <w:pStyle w:val="SingleTxtGA"/>
        <w:spacing w:line="360" w:lineRule="exact"/>
        <w:rPr>
          <w:b/>
          <w:bCs/>
          <w:rtl/>
          <w:lang w:eastAsia="ar-SA"/>
        </w:rPr>
      </w:pPr>
      <w:r w:rsidRPr="006A7988">
        <w:rPr>
          <w:rtl/>
          <w:lang w:eastAsia="ar-SA"/>
        </w:rPr>
        <w:t>44</w:t>
      </w:r>
      <w:r>
        <w:rPr>
          <w:rtl/>
          <w:lang w:eastAsia="ar-SA"/>
        </w:rPr>
        <w:t>-</w:t>
      </w:r>
      <w:r>
        <w:rPr>
          <w:rtl/>
          <w:lang w:eastAsia="ar-SA"/>
        </w:rPr>
        <w:tab/>
      </w:r>
      <w:r w:rsidRPr="0067600B">
        <w:rPr>
          <w:b/>
          <w:bCs/>
          <w:rtl/>
          <w:lang w:eastAsia="ar-SA"/>
        </w:rPr>
        <w:t>توصي اللجنة</w:t>
      </w:r>
      <w:r>
        <w:rPr>
          <w:rFonts w:hint="cs"/>
          <w:b/>
          <w:bCs/>
          <w:rtl/>
          <w:lang w:eastAsia="ar-SA"/>
        </w:rPr>
        <w:t xml:space="preserve"> بأن تواصل</w:t>
      </w:r>
      <w:r w:rsidRPr="0067600B">
        <w:rPr>
          <w:b/>
          <w:bCs/>
          <w:rtl/>
          <w:lang w:eastAsia="ar-SA"/>
        </w:rPr>
        <w:t xml:space="preserve"> الدولة الطرف تحسين إمكانية وصول</w:t>
      </w:r>
      <w:r w:rsidRPr="00E74D6F">
        <w:rPr>
          <w:b/>
          <w:bCs/>
          <w:rtl/>
          <w:lang w:eastAsia="ar-SA"/>
        </w:rPr>
        <w:t xml:space="preserve"> </w:t>
      </w:r>
      <w:r>
        <w:rPr>
          <w:rFonts w:hint="cs"/>
          <w:b/>
          <w:bCs/>
          <w:rtl/>
          <w:lang w:eastAsia="ar-SA"/>
        </w:rPr>
        <w:t>ا</w:t>
      </w:r>
      <w:r w:rsidRPr="0067600B">
        <w:rPr>
          <w:b/>
          <w:bCs/>
          <w:rtl/>
          <w:lang w:eastAsia="ar-SA"/>
        </w:rPr>
        <w:t xml:space="preserve">لأشخاص ذوي الإعاقة إلى خدمات الرعاية الصحية الجيدة في الوقت المناسب، بما في ذلك في مجالات الصحة والحقوق الجنسية والإنجابية والوقاية من فيروس نقص المناعة البشرية/الإيدز </w:t>
      </w:r>
      <w:r>
        <w:rPr>
          <w:rFonts w:hint="cs"/>
          <w:b/>
          <w:bCs/>
          <w:rtl/>
          <w:lang w:eastAsia="ar-SA"/>
        </w:rPr>
        <w:t>والرعاية المتعلقة به</w:t>
      </w:r>
      <w:r w:rsidRPr="0067600B">
        <w:rPr>
          <w:b/>
          <w:bCs/>
          <w:rtl/>
          <w:lang w:eastAsia="ar-SA"/>
        </w:rPr>
        <w:t xml:space="preserve">. </w:t>
      </w:r>
      <w:r>
        <w:rPr>
          <w:rFonts w:hint="cs"/>
          <w:b/>
          <w:bCs/>
          <w:rtl/>
          <w:lang w:eastAsia="ar-SA"/>
        </w:rPr>
        <w:t>و</w:t>
      </w:r>
      <w:r w:rsidRPr="0067600B">
        <w:rPr>
          <w:b/>
          <w:bCs/>
          <w:rtl/>
          <w:lang w:eastAsia="ar-SA"/>
        </w:rPr>
        <w:t xml:space="preserve">توصي </w:t>
      </w:r>
      <w:r>
        <w:rPr>
          <w:rFonts w:hint="cs"/>
          <w:b/>
          <w:bCs/>
          <w:rtl/>
          <w:lang w:eastAsia="ar-SA"/>
        </w:rPr>
        <w:t xml:space="preserve">اللجنة بأن تقوم </w:t>
      </w:r>
      <w:r w:rsidRPr="0067600B">
        <w:rPr>
          <w:b/>
          <w:bCs/>
          <w:rtl/>
          <w:lang w:eastAsia="ar-SA"/>
        </w:rPr>
        <w:t>الد</w:t>
      </w:r>
      <w:r w:rsidRPr="0067600B">
        <w:rPr>
          <w:rFonts w:hint="eastAsia"/>
          <w:b/>
          <w:bCs/>
          <w:rtl/>
          <w:lang w:eastAsia="ar-SA"/>
        </w:rPr>
        <w:t>ولة</w:t>
      </w:r>
      <w:r w:rsidRPr="0067600B">
        <w:rPr>
          <w:b/>
          <w:bCs/>
          <w:rtl/>
          <w:lang w:eastAsia="ar-SA"/>
        </w:rPr>
        <w:t xml:space="preserve"> الطرف بما يلي:</w:t>
      </w:r>
    </w:p>
    <w:p w:rsidR="00723D98" w:rsidRPr="0067600B" w:rsidRDefault="00A17BA5" w:rsidP="00A17BA5">
      <w:pPr>
        <w:pStyle w:val="SingleTxtGA"/>
        <w:spacing w:line="360" w:lineRule="exact"/>
        <w:rPr>
          <w:b/>
          <w:bCs/>
          <w:rtl/>
          <w:lang w:eastAsia="ar-SA"/>
        </w:rPr>
      </w:pPr>
      <w:r>
        <w:rPr>
          <w:rtl/>
          <w:lang w:eastAsia="ar-SA"/>
        </w:rPr>
        <w:tab/>
      </w:r>
      <w:r w:rsidR="00723D98" w:rsidRPr="00A17BA5">
        <w:rPr>
          <w:rtl/>
          <w:lang w:eastAsia="ar-SA"/>
        </w:rPr>
        <w:t>(أ)</w:t>
      </w:r>
      <w:r>
        <w:rPr>
          <w:b/>
          <w:bCs/>
          <w:rtl/>
          <w:lang w:eastAsia="ar-SA"/>
        </w:rPr>
        <w:tab/>
      </w:r>
      <w:r w:rsidR="00723D98" w:rsidRPr="0067600B">
        <w:rPr>
          <w:b/>
          <w:bCs/>
          <w:rtl/>
          <w:lang w:eastAsia="ar-SA"/>
        </w:rPr>
        <w:t>ضمان الاضطلاع بجميع العلاجات والتدخلات الطبية بموافقة حرة ومسبقة ومست</w:t>
      </w:r>
      <w:r w:rsidR="00723D98">
        <w:rPr>
          <w:b/>
          <w:bCs/>
          <w:rtl/>
          <w:lang w:eastAsia="ar-SA"/>
        </w:rPr>
        <w:t>نيرة من الشخص</w:t>
      </w:r>
      <w:r w:rsidR="00723D98">
        <w:rPr>
          <w:rFonts w:hint="cs"/>
          <w:b/>
          <w:bCs/>
          <w:rtl/>
          <w:lang w:eastAsia="ar-SA"/>
        </w:rPr>
        <w:t xml:space="preserve"> المعني</w:t>
      </w:r>
      <w:r w:rsidR="00723D98">
        <w:rPr>
          <w:b/>
          <w:bCs/>
          <w:rtl/>
          <w:lang w:eastAsia="ar-SA"/>
        </w:rPr>
        <w:t xml:space="preserve"> ذي الإعاقة</w:t>
      </w:r>
      <w:r w:rsidR="00723D98" w:rsidRPr="0067600B">
        <w:rPr>
          <w:b/>
          <w:bCs/>
          <w:rtl/>
          <w:lang w:eastAsia="ar-SA"/>
        </w:rPr>
        <w:t>؛</w:t>
      </w:r>
    </w:p>
    <w:p w:rsidR="00723D98" w:rsidRPr="0067600B" w:rsidRDefault="00A17BA5" w:rsidP="00723D98">
      <w:pPr>
        <w:pStyle w:val="SingleTxtGA"/>
        <w:spacing w:line="360" w:lineRule="exact"/>
        <w:rPr>
          <w:b/>
          <w:bCs/>
          <w:rtl/>
          <w:lang w:eastAsia="ar-SA"/>
        </w:rPr>
      </w:pPr>
      <w:r>
        <w:rPr>
          <w:rtl/>
          <w:lang w:eastAsia="ar-SA"/>
        </w:rPr>
        <w:lastRenderedPageBreak/>
        <w:tab/>
      </w:r>
      <w:r w:rsidR="00723D98" w:rsidRPr="00A17BA5">
        <w:rPr>
          <w:rtl/>
          <w:lang w:eastAsia="ar-SA"/>
        </w:rPr>
        <w:t>(ب)</w:t>
      </w:r>
      <w:r>
        <w:rPr>
          <w:b/>
          <w:bCs/>
          <w:rtl/>
          <w:lang w:eastAsia="ar-SA"/>
        </w:rPr>
        <w:tab/>
      </w:r>
      <w:r w:rsidR="00723D98">
        <w:rPr>
          <w:rFonts w:hint="cs"/>
          <w:b/>
          <w:bCs/>
          <w:rtl/>
          <w:lang w:eastAsia="ar-SA"/>
        </w:rPr>
        <w:t xml:space="preserve">تنظيم </w:t>
      </w:r>
      <w:r w:rsidR="00723D98" w:rsidRPr="0067600B">
        <w:rPr>
          <w:b/>
          <w:bCs/>
          <w:rtl/>
          <w:lang w:eastAsia="ar-SA"/>
        </w:rPr>
        <w:t xml:space="preserve">حملات </w:t>
      </w:r>
      <w:r w:rsidR="00723D98">
        <w:rPr>
          <w:rFonts w:hint="cs"/>
          <w:b/>
          <w:bCs/>
          <w:rtl/>
          <w:lang w:eastAsia="ar-SA"/>
        </w:rPr>
        <w:t>ل</w:t>
      </w:r>
      <w:r w:rsidR="00723D98" w:rsidRPr="0067600B">
        <w:rPr>
          <w:b/>
          <w:bCs/>
          <w:rtl/>
          <w:lang w:eastAsia="ar-SA"/>
        </w:rPr>
        <w:t>لصحة العامة يمكن الوصول إليها وتستهدف الأشخاص ذوي الإعاقة؛</w:t>
      </w:r>
    </w:p>
    <w:p w:rsidR="00723D98" w:rsidRPr="0067600B" w:rsidRDefault="00A17BA5" w:rsidP="00723D98">
      <w:pPr>
        <w:pStyle w:val="SingleTxtGA"/>
        <w:spacing w:line="360" w:lineRule="exact"/>
        <w:rPr>
          <w:b/>
          <w:bCs/>
          <w:rtl/>
          <w:lang w:eastAsia="ar-SA"/>
        </w:rPr>
      </w:pPr>
      <w:r>
        <w:rPr>
          <w:rtl/>
          <w:lang w:eastAsia="ar-SA"/>
        </w:rPr>
        <w:tab/>
      </w:r>
      <w:r w:rsidR="00723D98" w:rsidRPr="00A17BA5">
        <w:rPr>
          <w:rtl/>
          <w:lang w:eastAsia="ar-SA"/>
        </w:rPr>
        <w:t>(ج)</w:t>
      </w:r>
      <w:r>
        <w:rPr>
          <w:b/>
          <w:bCs/>
          <w:rtl/>
          <w:lang w:eastAsia="ar-SA"/>
        </w:rPr>
        <w:tab/>
      </w:r>
      <w:r w:rsidR="00723D98" w:rsidRPr="0067600B">
        <w:rPr>
          <w:b/>
          <w:bCs/>
          <w:rtl/>
          <w:lang w:eastAsia="ar-SA"/>
        </w:rPr>
        <w:t xml:space="preserve">توفير الخدمات للأشخاص ذوي الإعاقة التي تتطلبها إعاقاتهم الخاصة، فضلاً عن الخدمات الأخرى المصممة للتقليل من الإعاقات إلى الحد الأدنى ومنع حدوث مزيد </w:t>
      </w:r>
      <w:r w:rsidR="00723D98">
        <w:rPr>
          <w:rFonts w:hint="cs"/>
          <w:b/>
          <w:bCs/>
          <w:rtl/>
          <w:lang w:eastAsia="ar-SA"/>
        </w:rPr>
        <w:t>منها</w:t>
      </w:r>
      <w:r w:rsidR="00723D98" w:rsidRPr="0067600B">
        <w:rPr>
          <w:b/>
          <w:bCs/>
          <w:rtl/>
          <w:lang w:eastAsia="ar-SA"/>
        </w:rPr>
        <w:t xml:space="preserve">، بما في ذلك </w:t>
      </w:r>
      <w:r w:rsidR="00723D98">
        <w:rPr>
          <w:rFonts w:hint="cs"/>
          <w:b/>
          <w:bCs/>
          <w:rtl/>
          <w:lang w:eastAsia="ar-SA"/>
        </w:rPr>
        <w:t>في أوساط</w:t>
      </w:r>
      <w:r w:rsidR="00723D98" w:rsidRPr="0067600B">
        <w:rPr>
          <w:b/>
          <w:bCs/>
          <w:rtl/>
          <w:lang w:eastAsia="ar-SA"/>
        </w:rPr>
        <w:t xml:space="preserve"> الأطفال؛</w:t>
      </w:r>
    </w:p>
    <w:p w:rsidR="00723D98" w:rsidRPr="0067600B" w:rsidRDefault="00A17BA5" w:rsidP="00A17BA5">
      <w:pPr>
        <w:pStyle w:val="SingleTxtGA"/>
        <w:spacing w:line="360" w:lineRule="exact"/>
        <w:rPr>
          <w:b/>
          <w:bCs/>
          <w:rtl/>
          <w:lang w:eastAsia="ar-SA"/>
        </w:rPr>
      </w:pPr>
      <w:r>
        <w:rPr>
          <w:rtl/>
          <w:lang w:eastAsia="ar-SA"/>
        </w:rPr>
        <w:tab/>
      </w:r>
      <w:r w:rsidR="00723D98" w:rsidRPr="00A17BA5">
        <w:rPr>
          <w:rtl/>
          <w:lang w:eastAsia="ar-SA"/>
        </w:rPr>
        <w:t>(د)</w:t>
      </w:r>
      <w:r>
        <w:rPr>
          <w:b/>
          <w:bCs/>
          <w:rtl/>
          <w:lang w:eastAsia="ar-SA"/>
        </w:rPr>
        <w:tab/>
      </w:r>
      <w:r w:rsidR="00723D98" w:rsidRPr="0067600B">
        <w:rPr>
          <w:b/>
          <w:bCs/>
          <w:rtl/>
          <w:lang w:eastAsia="ar-SA"/>
        </w:rPr>
        <w:t>ضمان حصول الموظفين في المستشفيات ومراكز الرعاية الصحية على تدريب منتظم وإلزامي بشأن حقوق الأشخاص ذوي الإعاقة، بما في ذلك حق الفرد في الحصول على الموافقة الحرة والمستنيرة، والصحة والحقوق الجنسية والإنجابية، وفيروس نقص المناعة البشرية/متلازمة نقص المناعة المكتسب (ال</w:t>
      </w:r>
      <w:r w:rsidR="00B03F46">
        <w:rPr>
          <w:b/>
          <w:bCs/>
          <w:rtl/>
          <w:lang w:eastAsia="ar-SA"/>
        </w:rPr>
        <w:t>إيدز)، والأمراض المنقولة جنسياً</w:t>
      </w:r>
      <w:r w:rsidR="00B03F46">
        <w:rPr>
          <w:rFonts w:hint="cs"/>
          <w:b/>
          <w:bCs/>
          <w:rtl/>
          <w:lang w:eastAsia="ar-SA"/>
        </w:rPr>
        <w:t>؛</w:t>
      </w:r>
    </w:p>
    <w:p w:rsidR="00723D98" w:rsidRPr="0067600B" w:rsidRDefault="00A17BA5" w:rsidP="00A17BA5">
      <w:pPr>
        <w:pStyle w:val="SingleTxtGA"/>
        <w:spacing w:line="360" w:lineRule="exact"/>
        <w:rPr>
          <w:b/>
          <w:bCs/>
          <w:rtl/>
          <w:lang w:eastAsia="ar-SA"/>
        </w:rPr>
      </w:pPr>
      <w:r>
        <w:rPr>
          <w:rtl/>
          <w:lang w:eastAsia="ar-SA"/>
        </w:rPr>
        <w:tab/>
      </w:r>
      <w:r w:rsidR="00723D98" w:rsidRPr="00A17BA5">
        <w:rPr>
          <w:rtl/>
          <w:lang w:eastAsia="ar-SA"/>
        </w:rPr>
        <w:t>(هـ)</w:t>
      </w:r>
      <w:r>
        <w:rPr>
          <w:b/>
          <w:bCs/>
          <w:rtl/>
          <w:lang w:eastAsia="ar-SA"/>
        </w:rPr>
        <w:tab/>
      </w:r>
      <w:r w:rsidR="00723D98" w:rsidRPr="0067600B">
        <w:rPr>
          <w:b/>
          <w:bCs/>
          <w:rtl/>
          <w:lang w:eastAsia="ar-SA"/>
        </w:rPr>
        <w:t>مراعاة المادة 25 من الاتفاقية مع تنفيذ الغايتين 3-7 و3-8 من أهداف التنمية المستدامة.</w:t>
      </w:r>
    </w:p>
    <w:p w:rsidR="00723D98" w:rsidRPr="0067600B" w:rsidRDefault="00A17BA5" w:rsidP="00723D98">
      <w:pPr>
        <w:pStyle w:val="H23GA"/>
        <w:spacing w:before="240"/>
        <w:rPr>
          <w:b w:val="0"/>
          <w:bCs w:val="0"/>
          <w:rtl/>
        </w:rPr>
      </w:pPr>
      <w:r>
        <w:rPr>
          <w:rtl/>
        </w:rPr>
        <w:tab/>
      </w:r>
      <w:r>
        <w:rPr>
          <w:rtl/>
        </w:rPr>
        <w:tab/>
      </w:r>
      <w:r w:rsidR="00723D98" w:rsidRPr="0067600B">
        <w:rPr>
          <w:rFonts w:hint="eastAsia"/>
          <w:rtl/>
        </w:rPr>
        <w:t>العمل</w:t>
      </w:r>
      <w:r w:rsidR="00723D98" w:rsidRPr="0067600B">
        <w:rPr>
          <w:rtl/>
        </w:rPr>
        <w:t xml:space="preserve"> والتوظيف (المادة 27)</w:t>
      </w:r>
    </w:p>
    <w:p w:rsidR="00723D98" w:rsidRPr="006A7988" w:rsidRDefault="00723D98" w:rsidP="00723D98">
      <w:pPr>
        <w:pStyle w:val="SingleTxtGA"/>
        <w:spacing w:line="360" w:lineRule="exact"/>
        <w:rPr>
          <w:rtl/>
          <w:lang w:eastAsia="ar-SA"/>
        </w:rPr>
      </w:pPr>
      <w:r w:rsidRPr="006A7988">
        <w:rPr>
          <w:rtl/>
          <w:lang w:eastAsia="ar-SA"/>
        </w:rPr>
        <w:t>45</w:t>
      </w:r>
      <w:r>
        <w:rPr>
          <w:rtl/>
          <w:lang w:eastAsia="ar-SA"/>
        </w:rPr>
        <w:t>-</w:t>
      </w:r>
      <w:r>
        <w:rPr>
          <w:rtl/>
          <w:lang w:eastAsia="ar-SA"/>
        </w:rPr>
        <w:tab/>
      </w:r>
      <w:r w:rsidRPr="006A7988">
        <w:rPr>
          <w:rtl/>
          <w:lang w:eastAsia="ar-SA"/>
        </w:rPr>
        <w:t>تشعر اللجنة بالقلق إزاء ما يلي:</w:t>
      </w:r>
    </w:p>
    <w:p w:rsidR="00723D98" w:rsidRPr="006A7988" w:rsidRDefault="00A17BA5" w:rsidP="00A17BA5">
      <w:pPr>
        <w:pStyle w:val="SingleTxtGA"/>
        <w:spacing w:line="360" w:lineRule="exact"/>
        <w:rPr>
          <w:rtl/>
          <w:lang w:eastAsia="ar-SA"/>
        </w:rPr>
      </w:pPr>
      <w:r>
        <w:rPr>
          <w:rtl/>
          <w:lang w:eastAsia="ar-SA"/>
        </w:rPr>
        <w:tab/>
      </w:r>
      <w:r w:rsidR="00723D98" w:rsidRPr="006A7988">
        <w:rPr>
          <w:rtl/>
          <w:lang w:eastAsia="ar-SA"/>
        </w:rPr>
        <w:t>(أ)</w:t>
      </w:r>
      <w:r>
        <w:rPr>
          <w:rtl/>
          <w:lang w:eastAsia="ar-SA"/>
        </w:rPr>
        <w:tab/>
      </w:r>
      <w:r w:rsidR="00723D98" w:rsidRPr="006A7988">
        <w:rPr>
          <w:rtl/>
          <w:lang w:eastAsia="ar-SA"/>
        </w:rPr>
        <w:t>معنى "الحكم المعقول" الوارد في المادة 36</w:t>
      </w:r>
      <w:r w:rsidR="00CB76E4">
        <w:rPr>
          <w:rtl/>
          <w:lang w:eastAsia="ar-SA"/>
        </w:rPr>
        <w:t>(</w:t>
      </w:r>
      <w:r w:rsidR="00723D98" w:rsidRPr="006A7988">
        <w:rPr>
          <w:rtl/>
          <w:lang w:eastAsia="ar-SA"/>
        </w:rPr>
        <w:t xml:space="preserve">أ) من الدستور، </w:t>
      </w:r>
      <w:r w:rsidR="00723D98">
        <w:rPr>
          <w:rFonts w:hint="cs"/>
          <w:rtl/>
          <w:lang w:eastAsia="ar-SA"/>
        </w:rPr>
        <w:t xml:space="preserve">لا يشبه </w:t>
      </w:r>
      <w:r w:rsidR="00723D98" w:rsidRPr="006A7988">
        <w:rPr>
          <w:rtl/>
          <w:lang w:eastAsia="ar-SA"/>
        </w:rPr>
        <w:t>"</w:t>
      </w:r>
      <w:r w:rsidR="00723D98">
        <w:rPr>
          <w:rFonts w:hint="cs"/>
          <w:rtl/>
          <w:lang w:eastAsia="ar-SA"/>
        </w:rPr>
        <w:t>التدابير التيسيرية المعقولة</w:t>
      </w:r>
      <w:r w:rsidR="00723D98" w:rsidRPr="006A7988">
        <w:rPr>
          <w:rtl/>
          <w:lang w:eastAsia="ar-SA"/>
        </w:rPr>
        <w:t xml:space="preserve">" </w:t>
      </w:r>
      <w:r w:rsidR="00723D98">
        <w:rPr>
          <w:rFonts w:hint="cs"/>
          <w:rtl/>
          <w:lang w:eastAsia="ar-SA"/>
        </w:rPr>
        <w:t xml:space="preserve">الواردة </w:t>
      </w:r>
      <w:r w:rsidR="00723D98" w:rsidRPr="006A7988">
        <w:rPr>
          <w:rtl/>
          <w:lang w:eastAsia="ar-SA"/>
        </w:rPr>
        <w:t xml:space="preserve">في الاتفاقية </w:t>
      </w:r>
      <w:r w:rsidR="00723D98">
        <w:rPr>
          <w:rFonts w:hint="cs"/>
          <w:rtl/>
          <w:lang w:eastAsia="ar-SA"/>
        </w:rPr>
        <w:t>ولا يتسم بالوضوح،</w:t>
      </w:r>
      <w:r w:rsidR="00723D98" w:rsidRPr="006A7988">
        <w:rPr>
          <w:rtl/>
          <w:lang w:eastAsia="ar-SA"/>
        </w:rPr>
        <w:t xml:space="preserve"> </w:t>
      </w:r>
      <w:r w:rsidR="00723D98">
        <w:rPr>
          <w:rFonts w:hint="cs"/>
          <w:rtl/>
          <w:lang w:eastAsia="ar-SA"/>
        </w:rPr>
        <w:t xml:space="preserve">كما </w:t>
      </w:r>
      <w:r w:rsidR="00723D98" w:rsidRPr="006A7988">
        <w:rPr>
          <w:rtl/>
          <w:lang w:eastAsia="ar-SA"/>
        </w:rPr>
        <w:t xml:space="preserve">أن الحرمان من </w:t>
      </w:r>
      <w:r w:rsidR="00723D98">
        <w:rPr>
          <w:rFonts w:hint="cs"/>
          <w:rtl/>
          <w:lang w:eastAsia="ar-SA"/>
        </w:rPr>
        <w:t>التدابير التيسيرية</w:t>
      </w:r>
      <w:r w:rsidR="00723D98" w:rsidRPr="006A7988">
        <w:rPr>
          <w:rtl/>
          <w:lang w:eastAsia="ar-SA"/>
        </w:rPr>
        <w:t xml:space="preserve"> المعقول</w:t>
      </w:r>
      <w:r w:rsidR="00723D98">
        <w:rPr>
          <w:rFonts w:hint="cs"/>
          <w:rtl/>
          <w:lang w:eastAsia="ar-SA"/>
        </w:rPr>
        <w:t>ة</w:t>
      </w:r>
      <w:r w:rsidR="00723D98" w:rsidRPr="006A7988">
        <w:rPr>
          <w:rtl/>
          <w:lang w:eastAsia="ar-SA"/>
        </w:rPr>
        <w:t xml:space="preserve"> في مكان العمل </w:t>
      </w:r>
      <w:r w:rsidR="00723D98">
        <w:rPr>
          <w:rFonts w:hint="cs"/>
          <w:rtl/>
          <w:lang w:eastAsia="ar-SA"/>
        </w:rPr>
        <w:t xml:space="preserve">لا يُعترف </w:t>
      </w:r>
      <w:r w:rsidR="00723D98" w:rsidRPr="006A7988">
        <w:rPr>
          <w:rtl/>
          <w:lang w:eastAsia="ar-SA"/>
        </w:rPr>
        <w:t>به</w:t>
      </w:r>
      <w:r w:rsidR="00723D98">
        <w:rPr>
          <w:rFonts w:hint="cs"/>
          <w:rtl/>
          <w:lang w:eastAsia="ar-SA"/>
        </w:rPr>
        <w:t xml:space="preserve"> على أنه</w:t>
      </w:r>
      <w:r w:rsidR="00723D98" w:rsidRPr="006A7988">
        <w:rPr>
          <w:rtl/>
          <w:lang w:eastAsia="ar-SA"/>
        </w:rPr>
        <w:t xml:space="preserve"> شكل من أشكال التمييز ولا يعاقب عليه القانون؛</w:t>
      </w:r>
    </w:p>
    <w:p w:rsidR="00723D98" w:rsidRPr="006A7988" w:rsidRDefault="00A17BA5" w:rsidP="00A17BA5">
      <w:pPr>
        <w:pStyle w:val="SingleTxtGA"/>
        <w:spacing w:line="360" w:lineRule="exact"/>
        <w:rPr>
          <w:rtl/>
          <w:lang w:eastAsia="ar-SA"/>
        </w:rPr>
      </w:pPr>
      <w:r>
        <w:rPr>
          <w:rtl/>
          <w:lang w:eastAsia="ar-SA"/>
        </w:rPr>
        <w:tab/>
      </w:r>
      <w:r w:rsidR="00723D98" w:rsidRPr="006A7988">
        <w:rPr>
          <w:rtl/>
          <w:lang w:eastAsia="ar-SA"/>
        </w:rPr>
        <w:t>(ب)</w:t>
      </w:r>
      <w:r>
        <w:rPr>
          <w:rtl/>
          <w:lang w:eastAsia="ar-SA"/>
        </w:rPr>
        <w:tab/>
      </w:r>
      <w:r w:rsidR="00723D98" w:rsidRPr="006A7988">
        <w:rPr>
          <w:rtl/>
          <w:lang w:eastAsia="ar-SA"/>
        </w:rPr>
        <w:t xml:space="preserve">عدم وجود هيئة معينة </w:t>
      </w:r>
      <w:r w:rsidR="00723D98">
        <w:rPr>
          <w:rFonts w:hint="cs"/>
          <w:rtl/>
          <w:lang w:eastAsia="ar-SA"/>
        </w:rPr>
        <w:t>ترصد</w:t>
      </w:r>
      <w:r w:rsidR="00723D98" w:rsidRPr="006A7988">
        <w:rPr>
          <w:rtl/>
          <w:lang w:eastAsia="ar-SA"/>
        </w:rPr>
        <w:t xml:space="preserve"> عدم الامتثال لقانون العمل وسياسة عام 2013 بشأن القضاء على التمييز ضد الأشخاص ذوي الإعاقة في العمل</w:t>
      </w:r>
      <w:r w:rsidR="00723D98">
        <w:rPr>
          <w:rFonts w:hint="cs"/>
          <w:rtl/>
          <w:lang w:eastAsia="ar-SA"/>
        </w:rPr>
        <w:t xml:space="preserve"> وتعاقب عليه</w:t>
      </w:r>
      <w:r w:rsidR="00723D98" w:rsidRPr="006A7988">
        <w:rPr>
          <w:rtl/>
          <w:lang w:eastAsia="ar-SA"/>
        </w:rPr>
        <w:t>؛</w:t>
      </w:r>
    </w:p>
    <w:p w:rsidR="00723D98" w:rsidRPr="006A7988" w:rsidRDefault="00A17BA5" w:rsidP="00A17BA5">
      <w:pPr>
        <w:pStyle w:val="SingleTxtGA"/>
        <w:spacing w:line="360" w:lineRule="exact"/>
        <w:rPr>
          <w:rtl/>
          <w:lang w:eastAsia="ar-SA"/>
        </w:rPr>
      </w:pPr>
      <w:r>
        <w:rPr>
          <w:rtl/>
          <w:lang w:eastAsia="ar-SA"/>
        </w:rPr>
        <w:tab/>
      </w:r>
      <w:r w:rsidR="00723D98" w:rsidRPr="006A7988">
        <w:rPr>
          <w:rtl/>
          <w:lang w:eastAsia="ar-SA"/>
        </w:rPr>
        <w:t>(ج)</w:t>
      </w:r>
      <w:r>
        <w:rPr>
          <w:rtl/>
          <w:lang w:eastAsia="ar-SA"/>
        </w:rPr>
        <w:tab/>
      </w:r>
      <w:r w:rsidR="00723D98" w:rsidRPr="006A7988">
        <w:rPr>
          <w:rtl/>
          <w:lang w:eastAsia="ar-SA"/>
        </w:rPr>
        <w:t>عدم وجود بيانات رسمية عن الأشخاص ذوي الإعاقة العاملين في القطاعين العام والخاص؛</w:t>
      </w:r>
    </w:p>
    <w:p w:rsidR="00723D98" w:rsidRPr="006A7988" w:rsidRDefault="00A17BA5" w:rsidP="00A17BA5">
      <w:pPr>
        <w:pStyle w:val="SingleTxtGA"/>
        <w:spacing w:line="360" w:lineRule="exact"/>
        <w:rPr>
          <w:rtl/>
          <w:lang w:eastAsia="ar-SA"/>
        </w:rPr>
      </w:pPr>
      <w:r>
        <w:rPr>
          <w:rtl/>
          <w:lang w:eastAsia="ar-SA"/>
        </w:rPr>
        <w:tab/>
      </w:r>
      <w:r w:rsidR="00723D98" w:rsidRPr="006A7988">
        <w:rPr>
          <w:rtl/>
          <w:lang w:eastAsia="ar-SA"/>
        </w:rPr>
        <w:t>(د)</w:t>
      </w:r>
      <w:r>
        <w:rPr>
          <w:rtl/>
          <w:lang w:eastAsia="ar-SA"/>
        </w:rPr>
        <w:tab/>
      </w:r>
      <w:r w:rsidR="00723D98" w:rsidRPr="006A7988">
        <w:rPr>
          <w:rtl/>
          <w:lang w:eastAsia="ar-SA"/>
        </w:rPr>
        <w:t>عدم كفاية الفرص المتاحة للأشخاص ذوي الإعاقة للانضمام إلى القوة العاملة والبقاء فيها.</w:t>
      </w:r>
    </w:p>
    <w:p w:rsidR="00723D98" w:rsidRPr="00093276" w:rsidRDefault="00723D98" w:rsidP="00723D98">
      <w:pPr>
        <w:pStyle w:val="SingleTxtGA"/>
        <w:spacing w:line="360" w:lineRule="exact"/>
        <w:rPr>
          <w:b/>
          <w:bCs/>
          <w:rtl/>
          <w:lang w:eastAsia="ar-SA"/>
        </w:rPr>
      </w:pPr>
      <w:r w:rsidRPr="006A7988">
        <w:rPr>
          <w:rtl/>
          <w:lang w:eastAsia="ar-SA"/>
        </w:rPr>
        <w:t>46</w:t>
      </w:r>
      <w:r>
        <w:rPr>
          <w:rtl/>
          <w:lang w:eastAsia="ar-SA"/>
        </w:rPr>
        <w:t>-</w:t>
      </w:r>
      <w:r>
        <w:rPr>
          <w:rtl/>
          <w:lang w:eastAsia="ar-SA"/>
        </w:rPr>
        <w:tab/>
      </w:r>
      <w:r w:rsidRPr="00093276">
        <w:rPr>
          <w:b/>
          <w:bCs/>
          <w:rtl/>
          <w:lang w:eastAsia="ar-SA"/>
        </w:rPr>
        <w:t xml:space="preserve">توصي اللجنة بأن تولي الدولة الطرف الاهتمام للصلات </w:t>
      </w:r>
      <w:r>
        <w:rPr>
          <w:rFonts w:hint="cs"/>
          <w:b/>
          <w:bCs/>
          <w:rtl/>
          <w:lang w:eastAsia="ar-SA"/>
        </w:rPr>
        <w:t xml:space="preserve">القائمة </w:t>
      </w:r>
      <w:r w:rsidRPr="00093276">
        <w:rPr>
          <w:b/>
          <w:bCs/>
          <w:rtl/>
          <w:lang w:eastAsia="ar-SA"/>
        </w:rPr>
        <w:t>بين المادة 27 من الاتفاقية والهدف 8-5 من أهداف التنمية المستدامة، وأن</w:t>
      </w:r>
      <w:r>
        <w:rPr>
          <w:rFonts w:hint="cs"/>
          <w:b/>
          <w:bCs/>
          <w:rtl/>
          <w:lang w:eastAsia="ar-SA"/>
        </w:rPr>
        <w:t xml:space="preserve"> تقوم بما يلي</w:t>
      </w:r>
      <w:r w:rsidRPr="00093276">
        <w:rPr>
          <w:b/>
          <w:bCs/>
          <w:rtl/>
          <w:lang w:eastAsia="ar-SA"/>
        </w:rPr>
        <w:t>:</w:t>
      </w:r>
    </w:p>
    <w:p w:rsidR="00723D98" w:rsidRPr="00093276" w:rsidRDefault="00A17BA5" w:rsidP="00A17BA5">
      <w:pPr>
        <w:pStyle w:val="SingleTxtGA"/>
        <w:spacing w:line="360" w:lineRule="exact"/>
        <w:rPr>
          <w:b/>
          <w:bCs/>
          <w:rtl/>
          <w:lang w:eastAsia="ar-SA"/>
        </w:rPr>
      </w:pPr>
      <w:r>
        <w:rPr>
          <w:rtl/>
          <w:lang w:eastAsia="ar-SA"/>
        </w:rPr>
        <w:tab/>
      </w:r>
      <w:r w:rsidR="00723D98" w:rsidRPr="00A17BA5">
        <w:rPr>
          <w:rtl/>
          <w:lang w:eastAsia="ar-SA"/>
        </w:rPr>
        <w:t>(أ)</w:t>
      </w:r>
      <w:r>
        <w:rPr>
          <w:b/>
          <w:bCs/>
          <w:rtl/>
          <w:lang w:eastAsia="ar-SA"/>
        </w:rPr>
        <w:tab/>
      </w:r>
      <w:r w:rsidR="00723D98" w:rsidRPr="00093276">
        <w:rPr>
          <w:b/>
          <w:bCs/>
          <w:rtl/>
          <w:lang w:eastAsia="ar-SA"/>
        </w:rPr>
        <w:t>تنق</w:t>
      </w:r>
      <w:r w:rsidR="00723D98">
        <w:rPr>
          <w:rFonts w:hint="cs"/>
          <w:b/>
          <w:bCs/>
          <w:rtl/>
          <w:lang w:eastAsia="ar-SA"/>
        </w:rPr>
        <w:t>ي</w:t>
      </w:r>
      <w:r w:rsidR="00723D98" w:rsidRPr="00093276">
        <w:rPr>
          <w:b/>
          <w:bCs/>
          <w:rtl/>
          <w:lang w:eastAsia="ar-SA"/>
        </w:rPr>
        <w:t xml:space="preserve">ح معنى "الحكم المعقول" </w:t>
      </w:r>
      <w:r w:rsidR="00723D98">
        <w:rPr>
          <w:rFonts w:hint="cs"/>
          <w:b/>
          <w:bCs/>
          <w:rtl/>
          <w:lang w:eastAsia="ar-SA"/>
        </w:rPr>
        <w:t>وضمان</w:t>
      </w:r>
      <w:r w:rsidR="00723D98" w:rsidRPr="00093276">
        <w:rPr>
          <w:b/>
          <w:bCs/>
          <w:rtl/>
          <w:lang w:eastAsia="ar-SA"/>
        </w:rPr>
        <w:t xml:space="preserve"> اتساقه مع الاتفاقية، وتحد</w:t>
      </w:r>
      <w:r w:rsidR="00723D98">
        <w:rPr>
          <w:rFonts w:hint="cs"/>
          <w:b/>
          <w:bCs/>
          <w:rtl/>
          <w:lang w:eastAsia="ar-SA"/>
        </w:rPr>
        <w:t>ي</w:t>
      </w:r>
      <w:r w:rsidR="00723D98" w:rsidRPr="00093276">
        <w:rPr>
          <w:b/>
          <w:bCs/>
          <w:rtl/>
          <w:lang w:eastAsia="ar-SA"/>
        </w:rPr>
        <w:t xml:space="preserve">د الالتزام القانوني </w:t>
      </w:r>
      <w:r w:rsidR="00723D98">
        <w:rPr>
          <w:rFonts w:hint="cs"/>
          <w:b/>
          <w:bCs/>
          <w:rtl/>
          <w:lang w:eastAsia="ar-SA"/>
        </w:rPr>
        <w:t>بإتاحة التدابير التيسيرية المعقولة</w:t>
      </w:r>
      <w:r w:rsidR="00723D98" w:rsidRPr="00093276">
        <w:rPr>
          <w:b/>
          <w:bCs/>
          <w:rtl/>
          <w:lang w:eastAsia="ar-SA"/>
        </w:rPr>
        <w:t xml:space="preserve"> في مكان العمل واعتماد تدابير لضمان الرصد الفعال لتنفيذه، مع</w:t>
      </w:r>
      <w:r w:rsidR="00723D98">
        <w:rPr>
          <w:rFonts w:hint="cs"/>
          <w:b/>
          <w:bCs/>
          <w:rtl/>
          <w:lang w:eastAsia="ar-SA"/>
        </w:rPr>
        <w:t xml:space="preserve"> إتاحة</w:t>
      </w:r>
      <w:r w:rsidR="00723D98" w:rsidRPr="00093276">
        <w:rPr>
          <w:b/>
          <w:bCs/>
          <w:rtl/>
          <w:lang w:eastAsia="ar-SA"/>
        </w:rPr>
        <w:t xml:space="preserve"> سبل الانتصاف المناسبة </w:t>
      </w:r>
      <w:r w:rsidR="00723D98">
        <w:rPr>
          <w:rFonts w:hint="cs"/>
          <w:b/>
          <w:bCs/>
          <w:rtl/>
          <w:lang w:eastAsia="ar-SA"/>
        </w:rPr>
        <w:t xml:space="preserve">في حالة </w:t>
      </w:r>
      <w:r w:rsidR="00723D98" w:rsidRPr="00093276">
        <w:rPr>
          <w:b/>
          <w:bCs/>
          <w:rtl/>
          <w:lang w:eastAsia="ar-SA"/>
        </w:rPr>
        <w:t xml:space="preserve">رفض طلبات الحصول على هذا النوع من </w:t>
      </w:r>
      <w:r w:rsidR="00723D98">
        <w:rPr>
          <w:rFonts w:hint="cs"/>
          <w:b/>
          <w:bCs/>
          <w:rtl/>
          <w:lang w:eastAsia="ar-SA"/>
        </w:rPr>
        <w:t>التدابير</w:t>
      </w:r>
      <w:r w:rsidR="00723D98" w:rsidRPr="00093276">
        <w:rPr>
          <w:b/>
          <w:bCs/>
          <w:rtl/>
          <w:lang w:eastAsia="ar-SA"/>
        </w:rPr>
        <w:t>؛</w:t>
      </w:r>
    </w:p>
    <w:p w:rsidR="00723D98" w:rsidRPr="00093276" w:rsidRDefault="00A17BA5" w:rsidP="00A17BA5">
      <w:pPr>
        <w:pStyle w:val="SingleTxtGA"/>
        <w:spacing w:line="360" w:lineRule="exact"/>
        <w:rPr>
          <w:b/>
          <w:bCs/>
          <w:rtl/>
          <w:lang w:eastAsia="ar-SA"/>
        </w:rPr>
      </w:pPr>
      <w:r>
        <w:rPr>
          <w:rtl/>
          <w:lang w:eastAsia="ar-SA"/>
        </w:rPr>
        <w:tab/>
      </w:r>
      <w:r w:rsidR="00723D98" w:rsidRPr="00A17BA5">
        <w:rPr>
          <w:rtl/>
          <w:lang w:eastAsia="ar-SA"/>
        </w:rPr>
        <w:t>(ب)</w:t>
      </w:r>
      <w:r>
        <w:rPr>
          <w:b/>
          <w:bCs/>
          <w:rtl/>
          <w:lang w:eastAsia="ar-SA"/>
        </w:rPr>
        <w:tab/>
      </w:r>
      <w:r w:rsidR="00723D98">
        <w:rPr>
          <w:b/>
          <w:bCs/>
          <w:rtl/>
          <w:lang w:eastAsia="ar-SA"/>
        </w:rPr>
        <w:t xml:space="preserve">تعيين كيان </w:t>
      </w:r>
      <w:r w:rsidR="00723D98">
        <w:rPr>
          <w:rFonts w:hint="cs"/>
          <w:b/>
          <w:bCs/>
          <w:rtl/>
          <w:lang w:eastAsia="ar-SA"/>
        </w:rPr>
        <w:t>يرصد</w:t>
      </w:r>
      <w:r w:rsidR="00723D98" w:rsidRPr="00093276">
        <w:rPr>
          <w:b/>
          <w:bCs/>
          <w:rtl/>
          <w:lang w:eastAsia="ar-SA"/>
        </w:rPr>
        <w:t xml:space="preserve"> عدم الامتثال لقانون العمل وسياسة عام 2013 بشأن القضاء على التمييز ضد الأشخاص ذوي الإعاقة في العمل</w:t>
      </w:r>
      <w:r w:rsidR="00723D98">
        <w:rPr>
          <w:rFonts w:hint="cs"/>
          <w:b/>
          <w:bCs/>
          <w:rtl/>
          <w:lang w:eastAsia="ar-SA"/>
        </w:rPr>
        <w:t xml:space="preserve"> ويعاقب عليه</w:t>
      </w:r>
      <w:r w:rsidR="00723D98" w:rsidRPr="00093276">
        <w:rPr>
          <w:b/>
          <w:bCs/>
          <w:rtl/>
          <w:lang w:eastAsia="ar-SA"/>
        </w:rPr>
        <w:t>؛</w:t>
      </w:r>
    </w:p>
    <w:p w:rsidR="00723D98" w:rsidRPr="00A17BA5" w:rsidRDefault="00A17BA5" w:rsidP="00A17BA5">
      <w:pPr>
        <w:pStyle w:val="SingleTxtGA"/>
        <w:spacing w:line="360" w:lineRule="exact"/>
        <w:rPr>
          <w:b/>
          <w:bCs/>
          <w:rtl/>
          <w:lang w:eastAsia="ar-SA"/>
        </w:rPr>
      </w:pPr>
      <w:r>
        <w:rPr>
          <w:rtl/>
          <w:lang w:eastAsia="ar-SA"/>
        </w:rPr>
        <w:tab/>
      </w:r>
      <w:r w:rsidR="00723D98" w:rsidRPr="00A17BA5">
        <w:rPr>
          <w:rtl/>
          <w:lang w:eastAsia="ar-SA"/>
        </w:rPr>
        <w:t>(ج)</w:t>
      </w:r>
      <w:r>
        <w:rPr>
          <w:rtl/>
          <w:lang w:eastAsia="ar-SA"/>
        </w:rPr>
        <w:tab/>
      </w:r>
      <w:r w:rsidR="00723D98" w:rsidRPr="00A17BA5">
        <w:rPr>
          <w:b/>
          <w:bCs/>
          <w:rtl/>
          <w:lang w:eastAsia="ar-SA"/>
        </w:rPr>
        <w:t xml:space="preserve">جمع بيانات مفصلة عن عدد الأشخاص ذوي الإعاقة </w:t>
      </w:r>
      <w:r w:rsidR="00723D98" w:rsidRPr="00A17BA5">
        <w:rPr>
          <w:rFonts w:hint="cs"/>
          <w:b/>
          <w:bCs/>
          <w:rtl/>
          <w:lang w:eastAsia="ar-SA"/>
        </w:rPr>
        <w:t xml:space="preserve">العاملين </w:t>
      </w:r>
      <w:r w:rsidR="00723D98" w:rsidRPr="00A17BA5">
        <w:rPr>
          <w:b/>
          <w:bCs/>
          <w:rtl/>
          <w:lang w:eastAsia="ar-SA"/>
        </w:rPr>
        <w:t>في القطاعين العام والخاص؛</w:t>
      </w:r>
    </w:p>
    <w:p w:rsidR="00723D98" w:rsidRPr="00093276" w:rsidRDefault="00A17BA5" w:rsidP="00723D98">
      <w:pPr>
        <w:pStyle w:val="SingleTxtGA"/>
        <w:spacing w:line="360" w:lineRule="exact"/>
        <w:rPr>
          <w:b/>
          <w:bCs/>
          <w:rtl/>
          <w:lang w:eastAsia="ar-SA"/>
        </w:rPr>
      </w:pPr>
      <w:r>
        <w:rPr>
          <w:rtl/>
          <w:lang w:eastAsia="ar-SA"/>
        </w:rPr>
        <w:lastRenderedPageBreak/>
        <w:tab/>
      </w:r>
      <w:r w:rsidR="00723D98" w:rsidRPr="00A17BA5">
        <w:rPr>
          <w:rtl/>
          <w:lang w:eastAsia="ar-SA"/>
        </w:rPr>
        <w:t>(د)</w:t>
      </w:r>
      <w:r>
        <w:rPr>
          <w:b/>
          <w:bCs/>
          <w:rtl/>
          <w:lang w:eastAsia="ar-SA"/>
        </w:rPr>
        <w:tab/>
      </w:r>
      <w:r w:rsidR="00723D98" w:rsidRPr="00093276">
        <w:rPr>
          <w:b/>
          <w:bCs/>
          <w:rtl/>
          <w:lang w:eastAsia="ar-SA"/>
        </w:rPr>
        <w:t xml:space="preserve">اعتماد تدابير لزيادة عدد </w:t>
      </w:r>
      <w:r w:rsidR="00723D98">
        <w:rPr>
          <w:rFonts w:hint="cs"/>
          <w:b/>
          <w:bCs/>
          <w:rtl/>
          <w:lang w:eastAsia="ar-SA"/>
        </w:rPr>
        <w:t xml:space="preserve">العاملين من </w:t>
      </w:r>
      <w:r w:rsidR="00723D98" w:rsidRPr="00093276">
        <w:rPr>
          <w:b/>
          <w:bCs/>
          <w:rtl/>
          <w:lang w:eastAsia="ar-SA"/>
        </w:rPr>
        <w:t>الأشخاص ذوي الإعاقة، لا سيما النساء، لتعزيز فرص العمل في سوق العمل المفتوحة، وفي</w:t>
      </w:r>
      <w:r w:rsidR="00723D98">
        <w:rPr>
          <w:rFonts w:hint="cs"/>
          <w:b/>
          <w:bCs/>
          <w:rtl/>
          <w:lang w:eastAsia="ar-SA"/>
        </w:rPr>
        <w:t xml:space="preserve"> مجال</w:t>
      </w:r>
      <w:r w:rsidR="00723D98" w:rsidRPr="00093276">
        <w:rPr>
          <w:b/>
          <w:bCs/>
          <w:rtl/>
          <w:lang w:eastAsia="ar-SA"/>
        </w:rPr>
        <w:t xml:space="preserve"> العمل ل</w:t>
      </w:r>
      <w:r w:rsidR="00723D98">
        <w:rPr>
          <w:rFonts w:hint="cs"/>
          <w:b/>
          <w:bCs/>
          <w:rtl/>
          <w:lang w:eastAsia="ar-SA"/>
        </w:rPr>
        <w:t>ل</w:t>
      </w:r>
      <w:r w:rsidR="00723D98" w:rsidRPr="00093276">
        <w:rPr>
          <w:b/>
          <w:bCs/>
          <w:rtl/>
          <w:lang w:eastAsia="ar-SA"/>
        </w:rPr>
        <w:t xml:space="preserve">حساب </w:t>
      </w:r>
      <w:r w:rsidR="00723D98">
        <w:rPr>
          <w:rFonts w:hint="cs"/>
          <w:b/>
          <w:bCs/>
          <w:rtl/>
          <w:lang w:eastAsia="ar-SA"/>
        </w:rPr>
        <w:t>الخاص</w:t>
      </w:r>
      <w:r w:rsidR="00723D98" w:rsidRPr="00093276">
        <w:rPr>
          <w:b/>
          <w:bCs/>
          <w:rtl/>
          <w:lang w:eastAsia="ar-SA"/>
        </w:rPr>
        <w:t xml:space="preserve"> وفي تنظيم المشاريع.</w:t>
      </w:r>
    </w:p>
    <w:p w:rsidR="00723D98" w:rsidRPr="00093276" w:rsidRDefault="00A17BA5" w:rsidP="00723D98">
      <w:pPr>
        <w:pStyle w:val="H23GA"/>
        <w:spacing w:before="240"/>
        <w:rPr>
          <w:b w:val="0"/>
          <w:bCs w:val="0"/>
          <w:rtl/>
        </w:rPr>
      </w:pPr>
      <w:r>
        <w:rPr>
          <w:rtl/>
        </w:rPr>
        <w:tab/>
      </w:r>
      <w:r>
        <w:rPr>
          <w:rtl/>
        </w:rPr>
        <w:tab/>
      </w:r>
      <w:r w:rsidR="00723D98" w:rsidRPr="00093276">
        <w:rPr>
          <w:rFonts w:hint="eastAsia"/>
          <w:rtl/>
        </w:rPr>
        <w:t>مستوى</w:t>
      </w:r>
      <w:r w:rsidR="00723D98" w:rsidRPr="00093276">
        <w:rPr>
          <w:rtl/>
        </w:rPr>
        <w:t xml:space="preserve"> المعيشة اللائق والحماية الاجتماعية (المادة 28)</w:t>
      </w:r>
    </w:p>
    <w:p w:rsidR="00723D98" w:rsidRPr="006A7988" w:rsidRDefault="00723D98" w:rsidP="00723D98">
      <w:pPr>
        <w:pStyle w:val="SingleTxtGA"/>
        <w:spacing w:line="360" w:lineRule="exact"/>
        <w:rPr>
          <w:rtl/>
          <w:lang w:eastAsia="ar-SA"/>
        </w:rPr>
      </w:pPr>
      <w:r w:rsidRPr="006A7988">
        <w:rPr>
          <w:rtl/>
          <w:lang w:eastAsia="ar-SA"/>
        </w:rPr>
        <w:t>47</w:t>
      </w:r>
      <w:r>
        <w:rPr>
          <w:rtl/>
          <w:lang w:eastAsia="ar-SA"/>
        </w:rPr>
        <w:t>-</w:t>
      </w:r>
      <w:r>
        <w:rPr>
          <w:rtl/>
          <w:lang w:eastAsia="ar-SA"/>
        </w:rPr>
        <w:tab/>
      </w:r>
      <w:r w:rsidRPr="006A7988">
        <w:rPr>
          <w:rtl/>
          <w:lang w:eastAsia="ar-SA"/>
        </w:rPr>
        <w:t>تشعر اللجنة بالقلق لأن معايير التقييم والأهلية المتعلقة بالحصول على برامج الحماية الاجتماعية والحد من الفقر للأطفال والكبار ذوي الإعاقة، ولا سيما النساء والفتيات وكبار السن، لا تستند إلى نموذج حقوق الإنسان الخاص بالإعاقة. وتلاحظ</w:t>
      </w:r>
      <w:r>
        <w:rPr>
          <w:rFonts w:hint="cs"/>
          <w:rtl/>
          <w:lang w:eastAsia="ar-SA"/>
        </w:rPr>
        <w:t xml:space="preserve"> اللجنة</w:t>
      </w:r>
      <w:r w:rsidRPr="006A7988">
        <w:rPr>
          <w:rtl/>
          <w:lang w:eastAsia="ar-SA"/>
        </w:rPr>
        <w:t xml:space="preserve"> بقلق أن الأشخاص ذوي الإ</w:t>
      </w:r>
      <w:r w:rsidRPr="006A7988">
        <w:rPr>
          <w:rFonts w:hint="eastAsia"/>
          <w:rtl/>
          <w:lang w:eastAsia="ar-SA"/>
        </w:rPr>
        <w:t>عاقة</w:t>
      </w:r>
      <w:r w:rsidRPr="006A7988">
        <w:rPr>
          <w:rtl/>
          <w:lang w:eastAsia="ar-SA"/>
        </w:rPr>
        <w:t xml:space="preserve"> يستخدمون الأموال الشخصية لتغطية التكاليف المالية الإضافية الناجمة عن الإعاقة، بما في ذلك تكاليف الرسوم والضرائب والرسوم الأخرى </w:t>
      </w:r>
      <w:r>
        <w:rPr>
          <w:rFonts w:hint="cs"/>
          <w:rtl/>
          <w:lang w:eastAsia="ar-SA"/>
        </w:rPr>
        <w:t xml:space="preserve">المفروضة </w:t>
      </w:r>
      <w:r w:rsidRPr="006A7988">
        <w:rPr>
          <w:rtl/>
          <w:lang w:eastAsia="ar-SA"/>
        </w:rPr>
        <w:t xml:space="preserve">على الأجهزة </w:t>
      </w:r>
      <w:r>
        <w:rPr>
          <w:rFonts w:hint="cs"/>
          <w:rtl/>
          <w:lang w:eastAsia="ar-SA"/>
        </w:rPr>
        <w:t>المساعدة</w:t>
      </w:r>
      <w:r w:rsidRPr="006A7988">
        <w:rPr>
          <w:rtl/>
          <w:lang w:eastAsia="ar-SA"/>
        </w:rPr>
        <w:t xml:space="preserve"> المستوردة</w:t>
      </w:r>
      <w:r>
        <w:rPr>
          <w:rFonts w:hint="cs"/>
          <w:rtl/>
          <w:lang w:eastAsia="ar-SA"/>
        </w:rPr>
        <w:t xml:space="preserve"> المعدة</w:t>
      </w:r>
      <w:r w:rsidRPr="006A7988">
        <w:rPr>
          <w:rtl/>
          <w:lang w:eastAsia="ar-SA"/>
        </w:rPr>
        <w:t xml:space="preserve"> للعيش بصورة مستقلة.</w:t>
      </w:r>
    </w:p>
    <w:p w:rsidR="00723D98" w:rsidRPr="007D0699" w:rsidRDefault="00723D98" w:rsidP="00723D98">
      <w:pPr>
        <w:pStyle w:val="SingleTxtGA"/>
        <w:spacing w:line="360" w:lineRule="exact"/>
        <w:rPr>
          <w:b/>
          <w:bCs/>
          <w:rtl/>
          <w:lang w:eastAsia="ar-SA"/>
        </w:rPr>
      </w:pPr>
      <w:r w:rsidRPr="006A7988">
        <w:rPr>
          <w:rtl/>
          <w:lang w:eastAsia="ar-SA"/>
        </w:rPr>
        <w:t>48</w:t>
      </w:r>
      <w:r>
        <w:rPr>
          <w:rtl/>
          <w:lang w:eastAsia="ar-SA"/>
        </w:rPr>
        <w:t>-</w:t>
      </w:r>
      <w:r>
        <w:rPr>
          <w:rtl/>
          <w:lang w:eastAsia="ar-SA"/>
        </w:rPr>
        <w:tab/>
      </w:r>
      <w:r w:rsidRPr="007D0699">
        <w:rPr>
          <w:b/>
          <w:bCs/>
          <w:rtl/>
          <w:lang w:eastAsia="ar-SA"/>
        </w:rPr>
        <w:t xml:space="preserve">توصي اللجنة </w:t>
      </w:r>
      <w:r>
        <w:rPr>
          <w:rFonts w:hint="cs"/>
          <w:b/>
          <w:bCs/>
          <w:rtl/>
          <w:lang w:eastAsia="ar-SA"/>
        </w:rPr>
        <w:t xml:space="preserve">بأن تنقح </w:t>
      </w:r>
      <w:r w:rsidRPr="007D0699">
        <w:rPr>
          <w:b/>
          <w:bCs/>
          <w:rtl/>
          <w:lang w:eastAsia="ar-SA"/>
        </w:rPr>
        <w:t xml:space="preserve">الدولة الطرف التشريع المتعلق </w:t>
      </w:r>
      <w:r>
        <w:rPr>
          <w:rFonts w:hint="cs"/>
          <w:b/>
          <w:bCs/>
          <w:rtl/>
          <w:lang w:eastAsia="ar-SA"/>
        </w:rPr>
        <w:t>بتقديم</w:t>
      </w:r>
      <w:r w:rsidRPr="007D0699">
        <w:rPr>
          <w:b/>
          <w:bCs/>
          <w:rtl/>
          <w:lang w:eastAsia="ar-SA"/>
        </w:rPr>
        <w:t xml:space="preserve"> الاستحقاقات للأشخاص ذوي الإعاقة، بمشاركة حقيقية من </w:t>
      </w:r>
      <w:r>
        <w:rPr>
          <w:rFonts w:hint="cs"/>
          <w:b/>
          <w:bCs/>
          <w:rtl/>
          <w:lang w:eastAsia="ar-SA"/>
        </w:rPr>
        <w:t>ال</w:t>
      </w:r>
      <w:r w:rsidRPr="007D0699">
        <w:rPr>
          <w:b/>
          <w:bCs/>
          <w:rtl/>
          <w:lang w:eastAsia="ar-SA"/>
        </w:rPr>
        <w:t xml:space="preserve">منظمات </w:t>
      </w:r>
      <w:r>
        <w:rPr>
          <w:rFonts w:hint="cs"/>
          <w:b/>
          <w:bCs/>
          <w:rtl/>
          <w:lang w:eastAsia="ar-SA"/>
        </w:rPr>
        <w:t>الممثلة</w:t>
      </w:r>
      <w:r w:rsidRPr="007D0699">
        <w:rPr>
          <w:b/>
          <w:bCs/>
          <w:rtl/>
          <w:lang w:eastAsia="ar-SA"/>
        </w:rPr>
        <w:t xml:space="preserve"> للأشخاص ذوي الإعاقة، لضمان أن تكون معايير التقييم والأهلية الخاصة بالحماية الاجتماعية وبرامج الحد من الفقر </w:t>
      </w:r>
      <w:r>
        <w:rPr>
          <w:rFonts w:hint="cs"/>
          <w:b/>
          <w:bCs/>
          <w:rtl/>
          <w:lang w:eastAsia="ar-SA"/>
        </w:rPr>
        <w:t>متوافقة</w:t>
      </w:r>
      <w:r w:rsidRPr="007D0699">
        <w:rPr>
          <w:b/>
          <w:bCs/>
          <w:rtl/>
          <w:lang w:eastAsia="ar-SA"/>
        </w:rPr>
        <w:t xml:space="preserve"> مع الات</w:t>
      </w:r>
      <w:r w:rsidRPr="007D0699">
        <w:rPr>
          <w:rFonts w:hint="eastAsia"/>
          <w:b/>
          <w:bCs/>
          <w:rtl/>
          <w:lang w:eastAsia="ar-SA"/>
        </w:rPr>
        <w:t>فاقية</w:t>
      </w:r>
      <w:r w:rsidRPr="007D0699">
        <w:rPr>
          <w:b/>
          <w:bCs/>
          <w:rtl/>
          <w:lang w:eastAsia="ar-SA"/>
        </w:rPr>
        <w:t xml:space="preserve"> ونموذج حقوق الإنسان الخاص بالإعاقة. </w:t>
      </w:r>
      <w:r>
        <w:rPr>
          <w:rFonts w:hint="cs"/>
          <w:b/>
          <w:bCs/>
          <w:rtl/>
          <w:lang w:eastAsia="ar-SA"/>
        </w:rPr>
        <w:t>و</w:t>
      </w:r>
      <w:r w:rsidRPr="007D0699">
        <w:rPr>
          <w:b/>
          <w:bCs/>
          <w:rtl/>
          <w:lang w:eastAsia="ar-SA"/>
        </w:rPr>
        <w:t>توصي</w:t>
      </w:r>
      <w:r>
        <w:rPr>
          <w:rFonts w:hint="cs"/>
          <w:b/>
          <w:bCs/>
          <w:rtl/>
          <w:lang w:eastAsia="ar-SA"/>
        </w:rPr>
        <w:t xml:space="preserve"> اللجنة بأن تتخذ</w:t>
      </w:r>
      <w:r w:rsidRPr="007D0699">
        <w:rPr>
          <w:b/>
          <w:bCs/>
          <w:rtl/>
          <w:lang w:eastAsia="ar-SA"/>
        </w:rPr>
        <w:t xml:space="preserve"> الدولة الطرف تدابير تكفل تمتع الأشخاص ذوي الإعاقة بنفس مستويات المعيشة </w:t>
      </w:r>
      <w:r>
        <w:rPr>
          <w:rFonts w:hint="cs"/>
          <w:b/>
          <w:bCs/>
          <w:rtl/>
          <w:lang w:eastAsia="ar-SA"/>
        </w:rPr>
        <w:t>التي يتمتع بها</w:t>
      </w:r>
      <w:r w:rsidRPr="007D0699">
        <w:rPr>
          <w:b/>
          <w:bCs/>
          <w:rtl/>
          <w:lang w:eastAsia="ar-SA"/>
        </w:rPr>
        <w:t xml:space="preserve"> الأشخاص </w:t>
      </w:r>
      <w:r>
        <w:rPr>
          <w:rFonts w:hint="cs"/>
          <w:b/>
          <w:bCs/>
          <w:rtl/>
          <w:lang w:eastAsia="ar-SA"/>
        </w:rPr>
        <w:t xml:space="preserve">الذين لا </w:t>
      </w:r>
      <w:r w:rsidRPr="007D0699">
        <w:rPr>
          <w:b/>
          <w:bCs/>
          <w:rtl/>
          <w:lang w:eastAsia="ar-SA"/>
        </w:rPr>
        <w:t>إعاقة</w:t>
      </w:r>
      <w:r>
        <w:rPr>
          <w:rFonts w:hint="cs"/>
          <w:b/>
          <w:bCs/>
          <w:rtl/>
          <w:lang w:eastAsia="ar-SA"/>
        </w:rPr>
        <w:t xml:space="preserve"> لهم، في الإيرادات القابلة للمقارنة</w:t>
      </w:r>
      <w:r w:rsidRPr="007D0699">
        <w:rPr>
          <w:b/>
          <w:bCs/>
          <w:rtl/>
          <w:lang w:eastAsia="ar-SA"/>
        </w:rPr>
        <w:t>.</w:t>
      </w:r>
    </w:p>
    <w:p w:rsidR="00723D98" w:rsidRPr="007D0699" w:rsidRDefault="00A17BA5" w:rsidP="00723D98">
      <w:pPr>
        <w:pStyle w:val="H23GA"/>
        <w:spacing w:before="240"/>
        <w:rPr>
          <w:b w:val="0"/>
          <w:bCs w:val="0"/>
          <w:rtl/>
        </w:rPr>
      </w:pPr>
      <w:r>
        <w:rPr>
          <w:rtl/>
        </w:rPr>
        <w:tab/>
      </w:r>
      <w:r>
        <w:rPr>
          <w:rtl/>
        </w:rPr>
        <w:tab/>
      </w:r>
      <w:r w:rsidR="00723D98" w:rsidRPr="007D0699">
        <w:rPr>
          <w:rFonts w:hint="eastAsia"/>
          <w:rtl/>
        </w:rPr>
        <w:t>المشاركة</w:t>
      </w:r>
      <w:r w:rsidR="00723D98" w:rsidRPr="007D0699">
        <w:rPr>
          <w:rtl/>
        </w:rPr>
        <w:t xml:space="preserve"> في الحياة السياسية والعامة (المادة 29)</w:t>
      </w:r>
    </w:p>
    <w:p w:rsidR="00723D98" w:rsidRPr="006A7988" w:rsidRDefault="00723D98" w:rsidP="00723D98">
      <w:pPr>
        <w:pStyle w:val="SingleTxtGA"/>
        <w:spacing w:line="360" w:lineRule="exact"/>
        <w:rPr>
          <w:rtl/>
          <w:lang w:eastAsia="ar-SA"/>
        </w:rPr>
      </w:pPr>
      <w:r w:rsidRPr="006A7988">
        <w:rPr>
          <w:rtl/>
          <w:lang w:eastAsia="ar-SA"/>
        </w:rPr>
        <w:t>49</w:t>
      </w:r>
      <w:r>
        <w:rPr>
          <w:rtl/>
          <w:lang w:eastAsia="ar-SA"/>
        </w:rPr>
        <w:t>-</w:t>
      </w:r>
      <w:r>
        <w:rPr>
          <w:rtl/>
          <w:lang w:eastAsia="ar-SA"/>
        </w:rPr>
        <w:tab/>
      </w:r>
      <w:r w:rsidRPr="006A7988">
        <w:rPr>
          <w:rtl/>
          <w:lang w:eastAsia="ar-SA"/>
        </w:rPr>
        <w:t>تشعر اللجنة بالقلق إزاء ما يلي:</w:t>
      </w:r>
    </w:p>
    <w:p w:rsidR="00723D98" w:rsidRPr="006A7988" w:rsidRDefault="00A17BA5" w:rsidP="00A17BA5">
      <w:pPr>
        <w:pStyle w:val="SingleTxtGA"/>
        <w:spacing w:line="360" w:lineRule="exact"/>
        <w:rPr>
          <w:rtl/>
          <w:lang w:eastAsia="ar-SA"/>
        </w:rPr>
      </w:pPr>
      <w:r>
        <w:rPr>
          <w:rtl/>
          <w:lang w:eastAsia="ar-SA"/>
        </w:rPr>
        <w:tab/>
      </w:r>
      <w:r w:rsidR="00723D98" w:rsidRPr="006A7988">
        <w:rPr>
          <w:rtl/>
          <w:lang w:eastAsia="ar-SA"/>
        </w:rPr>
        <w:t>(أ)</w:t>
      </w:r>
      <w:r>
        <w:rPr>
          <w:rtl/>
          <w:lang w:eastAsia="ar-SA"/>
        </w:rPr>
        <w:tab/>
      </w:r>
      <w:r w:rsidR="00723D98" w:rsidRPr="006A7988">
        <w:rPr>
          <w:rtl/>
          <w:lang w:eastAsia="ar-SA"/>
        </w:rPr>
        <w:t>انخفاض مستوى مشاركة الأشخاص ذوي الإعاقة في الحياة العامة والسياسية؛</w:t>
      </w:r>
    </w:p>
    <w:p w:rsidR="00723D98" w:rsidRPr="006A7988" w:rsidRDefault="00A17BA5" w:rsidP="00A17BA5">
      <w:pPr>
        <w:pStyle w:val="SingleTxtGA"/>
        <w:spacing w:line="360" w:lineRule="exact"/>
        <w:rPr>
          <w:rtl/>
          <w:lang w:eastAsia="ar-SA"/>
        </w:rPr>
      </w:pPr>
      <w:r>
        <w:rPr>
          <w:rtl/>
          <w:lang w:eastAsia="ar-SA"/>
        </w:rPr>
        <w:tab/>
      </w:r>
      <w:r w:rsidR="00723D98" w:rsidRPr="006A7988">
        <w:rPr>
          <w:rtl/>
          <w:lang w:eastAsia="ar-SA"/>
        </w:rPr>
        <w:t>(ب)</w:t>
      </w:r>
      <w:r>
        <w:rPr>
          <w:rtl/>
          <w:lang w:eastAsia="ar-SA"/>
        </w:rPr>
        <w:tab/>
      </w:r>
      <w:r w:rsidR="00723D98" w:rsidRPr="006A7988">
        <w:rPr>
          <w:rtl/>
          <w:lang w:eastAsia="ar-SA"/>
        </w:rPr>
        <w:t>الافتقار إلى المعلومات بأشكال يسهل الوصول إليها بشأن العمليات الانتخابية؛</w:t>
      </w:r>
    </w:p>
    <w:p w:rsidR="00723D98" w:rsidRPr="006A7988" w:rsidRDefault="00A17BA5" w:rsidP="00A17BA5">
      <w:pPr>
        <w:pStyle w:val="SingleTxtGA"/>
        <w:spacing w:line="360" w:lineRule="exact"/>
        <w:rPr>
          <w:rtl/>
          <w:lang w:eastAsia="ar-SA"/>
        </w:rPr>
      </w:pPr>
      <w:r>
        <w:rPr>
          <w:rtl/>
          <w:lang w:eastAsia="ar-SA"/>
        </w:rPr>
        <w:tab/>
      </w:r>
      <w:r w:rsidR="00723D98" w:rsidRPr="006A7988">
        <w:rPr>
          <w:rtl/>
          <w:lang w:eastAsia="ar-SA"/>
        </w:rPr>
        <w:t>(ج)</w:t>
      </w:r>
      <w:r>
        <w:rPr>
          <w:rtl/>
          <w:lang w:eastAsia="ar-SA"/>
        </w:rPr>
        <w:tab/>
      </w:r>
      <w:r w:rsidR="00723D98" w:rsidRPr="006A7988">
        <w:rPr>
          <w:rtl/>
          <w:lang w:eastAsia="ar-SA"/>
        </w:rPr>
        <w:t xml:space="preserve">عدم إمكانية </w:t>
      </w:r>
      <w:r w:rsidR="00723D98">
        <w:rPr>
          <w:rFonts w:hint="cs"/>
          <w:rtl/>
          <w:lang w:eastAsia="ar-SA"/>
        </w:rPr>
        <w:t xml:space="preserve">الوصول إلى </w:t>
      </w:r>
      <w:r w:rsidR="00723D98" w:rsidRPr="006A7988">
        <w:rPr>
          <w:rtl/>
          <w:lang w:eastAsia="ar-SA"/>
        </w:rPr>
        <w:t xml:space="preserve">التسجيل </w:t>
      </w:r>
      <w:r w:rsidR="00723D98">
        <w:rPr>
          <w:rFonts w:hint="cs"/>
          <w:rtl/>
          <w:lang w:eastAsia="ar-SA"/>
        </w:rPr>
        <w:t>ومراكز</w:t>
      </w:r>
      <w:r w:rsidR="00723D98" w:rsidRPr="006A7988">
        <w:rPr>
          <w:rtl/>
          <w:lang w:eastAsia="ar-SA"/>
        </w:rPr>
        <w:t xml:space="preserve"> الاقتراع وإجراءات التصويت.</w:t>
      </w:r>
    </w:p>
    <w:p w:rsidR="00723D98" w:rsidRPr="006513D2" w:rsidRDefault="00723D98" w:rsidP="00723D98">
      <w:pPr>
        <w:pStyle w:val="SingleTxtGA"/>
        <w:spacing w:line="360" w:lineRule="exact"/>
        <w:rPr>
          <w:b/>
          <w:bCs/>
          <w:rtl/>
          <w:lang w:eastAsia="ar-SA"/>
        </w:rPr>
      </w:pPr>
      <w:r w:rsidRPr="006A7988">
        <w:rPr>
          <w:rtl/>
          <w:lang w:eastAsia="ar-SA"/>
        </w:rPr>
        <w:t>50</w:t>
      </w:r>
      <w:r>
        <w:rPr>
          <w:rtl/>
          <w:lang w:eastAsia="ar-SA"/>
        </w:rPr>
        <w:t>-</w:t>
      </w:r>
      <w:r>
        <w:rPr>
          <w:rtl/>
          <w:lang w:eastAsia="ar-SA"/>
        </w:rPr>
        <w:tab/>
      </w:r>
      <w:r w:rsidRPr="006513D2">
        <w:rPr>
          <w:b/>
          <w:bCs/>
          <w:rtl/>
          <w:lang w:eastAsia="ar-SA"/>
        </w:rPr>
        <w:t xml:space="preserve">توصي اللجنة </w:t>
      </w:r>
      <w:r>
        <w:rPr>
          <w:rFonts w:hint="cs"/>
          <w:b/>
          <w:bCs/>
          <w:rtl/>
          <w:lang w:eastAsia="ar-SA"/>
        </w:rPr>
        <w:t xml:space="preserve">بأن تتخذ </w:t>
      </w:r>
      <w:r w:rsidRPr="006513D2">
        <w:rPr>
          <w:b/>
          <w:bCs/>
          <w:rtl/>
          <w:lang w:eastAsia="ar-SA"/>
        </w:rPr>
        <w:t xml:space="preserve">الدولة الطرف التدابير اللازمة لضمان حق جميع الأشخاص ذوي الإعاقة في المشاركة في الحياة السياسية والعامة، بما في ذلك المسائل الانتخابية. </w:t>
      </w:r>
      <w:r>
        <w:rPr>
          <w:rFonts w:hint="cs"/>
          <w:b/>
          <w:bCs/>
          <w:rtl/>
          <w:lang w:eastAsia="ar-SA"/>
        </w:rPr>
        <w:t>و</w:t>
      </w:r>
      <w:r w:rsidRPr="006513D2">
        <w:rPr>
          <w:b/>
          <w:bCs/>
          <w:rtl/>
          <w:lang w:eastAsia="ar-SA"/>
        </w:rPr>
        <w:t>توصي</w:t>
      </w:r>
      <w:r>
        <w:rPr>
          <w:rFonts w:hint="cs"/>
          <w:b/>
          <w:bCs/>
          <w:rtl/>
          <w:lang w:eastAsia="ar-SA"/>
        </w:rPr>
        <w:t xml:space="preserve"> اللجنة بأن تقوم</w:t>
      </w:r>
      <w:r w:rsidRPr="006513D2">
        <w:rPr>
          <w:b/>
          <w:bCs/>
          <w:rtl/>
          <w:lang w:eastAsia="ar-SA"/>
        </w:rPr>
        <w:t xml:space="preserve"> الدولة الطرف بما يلي:</w:t>
      </w:r>
    </w:p>
    <w:p w:rsidR="00723D98" w:rsidRPr="00A17BA5" w:rsidRDefault="00A17BA5" w:rsidP="00A17BA5">
      <w:pPr>
        <w:pStyle w:val="SingleTxtGA"/>
        <w:spacing w:line="360" w:lineRule="exact"/>
        <w:rPr>
          <w:b/>
          <w:bCs/>
          <w:rtl/>
          <w:lang w:eastAsia="ar-SA"/>
        </w:rPr>
      </w:pPr>
      <w:r>
        <w:rPr>
          <w:rtl/>
          <w:lang w:eastAsia="ar-SA"/>
        </w:rPr>
        <w:tab/>
      </w:r>
      <w:r w:rsidR="00723D98" w:rsidRPr="00A17BA5">
        <w:rPr>
          <w:rtl/>
          <w:lang w:eastAsia="ar-SA"/>
        </w:rPr>
        <w:t>(أ)</w:t>
      </w:r>
      <w:r>
        <w:rPr>
          <w:b/>
          <w:bCs/>
          <w:rtl/>
          <w:lang w:eastAsia="ar-SA"/>
        </w:rPr>
        <w:tab/>
      </w:r>
      <w:r w:rsidR="00723D98" w:rsidRPr="006513D2">
        <w:rPr>
          <w:b/>
          <w:bCs/>
          <w:rtl/>
          <w:lang w:eastAsia="ar-SA"/>
        </w:rPr>
        <w:t xml:space="preserve">اتخاذ خطوات محددة لزيادة المشاركة والتمثيل الفعال للأشخاص ذوي </w:t>
      </w:r>
      <w:r w:rsidR="00723D98" w:rsidRPr="00A17BA5">
        <w:rPr>
          <w:b/>
          <w:bCs/>
          <w:rtl/>
          <w:lang w:eastAsia="ar-SA"/>
        </w:rPr>
        <w:t>الإعاقة، ولا سيما النساء، في مناصب اتخاذ القرارات السياسية والعامة؛</w:t>
      </w:r>
    </w:p>
    <w:p w:rsidR="00723D98" w:rsidRPr="006513D2" w:rsidRDefault="00A17BA5" w:rsidP="00A17BA5">
      <w:pPr>
        <w:pStyle w:val="SingleTxtGA"/>
        <w:spacing w:line="360" w:lineRule="exact"/>
        <w:rPr>
          <w:b/>
          <w:bCs/>
          <w:rtl/>
          <w:lang w:eastAsia="ar-SA"/>
        </w:rPr>
      </w:pPr>
      <w:r>
        <w:rPr>
          <w:rtl/>
          <w:lang w:eastAsia="ar-SA"/>
        </w:rPr>
        <w:tab/>
      </w:r>
      <w:r w:rsidR="00723D98" w:rsidRPr="00A17BA5">
        <w:rPr>
          <w:rtl/>
          <w:lang w:eastAsia="ar-SA"/>
        </w:rPr>
        <w:t>(ب)</w:t>
      </w:r>
      <w:r>
        <w:rPr>
          <w:b/>
          <w:bCs/>
          <w:rtl/>
          <w:lang w:eastAsia="ar-SA"/>
        </w:rPr>
        <w:tab/>
      </w:r>
      <w:r w:rsidR="00723D98" w:rsidRPr="006513D2">
        <w:rPr>
          <w:b/>
          <w:bCs/>
          <w:rtl/>
          <w:lang w:eastAsia="ar-SA"/>
        </w:rPr>
        <w:t>تقديم معلومات عن العمليات الانتخابية بأشكال يسهل الوصول إليها؛</w:t>
      </w:r>
    </w:p>
    <w:p w:rsidR="00723D98" w:rsidRPr="006513D2" w:rsidRDefault="00A17BA5" w:rsidP="00723D98">
      <w:pPr>
        <w:pStyle w:val="SingleTxtGA"/>
        <w:spacing w:line="360" w:lineRule="exact"/>
        <w:rPr>
          <w:b/>
          <w:bCs/>
          <w:rtl/>
          <w:lang w:eastAsia="ar-SA"/>
        </w:rPr>
      </w:pPr>
      <w:r>
        <w:rPr>
          <w:rtl/>
          <w:lang w:eastAsia="ar-SA"/>
        </w:rPr>
        <w:tab/>
      </w:r>
      <w:r w:rsidR="00723D98" w:rsidRPr="00A17BA5">
        <w:rPr>
          <w:rtl/>
          <w:lang w:eastAsia="ar-SA"/>
        </w:rPr>
        <w:t>(ج)</w:t>
      </w:r>
      <w:r>
        <w:rPr>
          <w:b/>
          <w:bCs/>
          <w:rtl/>
          <w:lang w:eastAsia="ar-SA"/>
        </w:rPr>
        <w:tab/>
      </w:r>
      <w:r w:rsidR="00723D98" w:rsidRPr="006513D2">
        <w:rPr>
          <w:b/>
          <w:bCs/>
          <w:rtl/>
          <w:lang w:eastAsia="ar-SA"/>
        </w:rPr>
        <w:t xml:space="preserve">إزالة جميع الحواجز المادية وغيرها من العوائق </w:t>
      </w:r>
      <w:r w:rsidR="00723D98">
        <w:rPr>
          <w:rFonts w:hint="cs"/>
          <w:b/>
          <w:bCs/>
          <w:rtl/>
          <w:lang w:eastAsia="ar-SA"/>
        </w:rPr>
        <w:t>وتقديم التدابير التيسيرية المعقولة</w:t>
      </w:r>
      <w:r w:rsidR="00723D98" w:rsidRPr="006513D2">
        <w:rPr>
          <w:b/>
          <w:bCs/>
          <w:rtl/>
          <w:lang w:eastAsia="ar-SA"/>
        </w:rPr>
        <w:t xml:space="preserve"> طوال العملية الانتخابية بأكملها.</w:t>
      </w:r>
    </w:p>
    <w:p w:rsidR="00723D98" w:rsidRPr="006513D2" w:rsidRDefault="00A17BA5" w:rsidP="00723D98">
      <w:pPr>
        <w:pStyle w:val="H23GA"/>
        <w:spacing w:before="240"/>
        <w:rPr>
          <w:b w:val="0"/>
          <w:bCs w:val="0"/>
          <w:rtl/>
        </w:rPr>
      </w:pPr>
      <w:r>
        <w:rPr>
          <w:rtl/>
        </w:rPr>
        <w:tab/>
      </w:r>
      <w:r>
        <w:rPr>
          <w:rtl/>
        </w:rPr>
        <w:tab/>
      </w:r>
      <w:r w:rsidR="00723D98" w:rsidRPr="006513D2">
        <w:rPr>
          <w:rFonts w:hint="eastAsia"/>
          <w:rtl/>
        </w:rPr>
        <w:t>المشاركة</w:t>
      </w:r>
      <w:r w:rsidR="00723D98" w:rsidRPr="006513D2">
        <w:rPr>
          <w:rtl/>
        </w:rPr>
        <w:t xml:space="preserve"> في الحياة الثقافية و</w:t>
      </w:r>
      <w:r w:rsidR="00723D98">
        <w:rPr>
          <w:rFonts w:hint="cs"/>
          <w:rtl/>
        </w:rPr>
        <w:t xml:space="preserve">أنشطة </w:t>
      </w:r>
      <w:r w:rsidR="00723D98" w:rsidRPr="006513D2">
        <w:rPr>
          <w:rtl/>
        </w:rPr>
        <w:t>الترفيه والتسلية والرياضة (المادة 30)</w:t>
      </w:r>
    </w:p>
    <w:p w:rsidR="00723D98" w:rsidRPr="006A7988" w:rsidRDefault="00723D98" w:rsidP="00723D98">
      <w:pPr>
        <w:pStyle w:val="SingleTxtGA"/>
        <w:spacing w:line="360" w:lineRule="exact"/>
        <w:rPr>
          <w:rtl/>
          <w:lang w:eastAsia="ar-SA"/>
        </w:rPr>
      </w:pPr>
      <w:r w:rsidRPr="006A7988">
        <w:rPr>
          <w:rtl/>
          <w:lang w:eastAsia="ar-SA"/>
        </w:rPr>
        <w:t>51</w:t>
      </w:r>
      <w:r>
        <w:rPr>
          <w:rtl/>
          <w:lang w:eastAsia="ar-SA"/>
        </w:rPr>
        <w:t>-</w:t>
      </w:r>
      <w:r>
        <w:rPr>
          <w:rtl/>
          <w:lang w:eastAsia="ar-SA"/>
        </w:rPr>
        <w:tab/>
      </w:r>
      <w:r w:rsidRPr="006A7988">
        <w:rPr>
          <w:rtl/>
          <w:lang w:eastAsia="ar-SA"/>
        </w:rPr>
        <w:t>تلاحظ اللجنة الأداء الرائع للرياضيين ذوي الإعاقة على المستويين الإقليمي والدولي والأداء الممتاز للفنانين ذوي الإعاقة. ومع ذلك، تشعر اللجنة بالقلق إزاء ما يلي:</w:t>
      </w:r>
    </w:p>
    <w:p w:rsidR="00723D98" w:rsidRPr="006A7988" w:rsidRDefault="00723D98" w:rsidP="00A17BA5">
      <w:pPr>
        <w:pStyle w:val="SingleTxtGA"/>
        <w:spacing w:line="360" w:lineRule="exact"/>
        <w:rPr>
          <w:rtl/>
          <w:lang w:eastAsia="ar-SA"/>
        </w:rPr>
      </w:pPr>
      <w:r>
        <w:rPr>
          <w:rtl/>
          <w:lang w:eastAsia="ar-SA"/>
        </w:rPr>
        <w:lastRenderedPageBreak/>
        <w:tab/>
      </w:r>
      <w:r w:rsidRPr="006A7988">
        <w:rPr>
          <w:rtl/>
          <w:lang w:eastAsia="ar-SA"/>
        </w:rPr>
        <w:t>(أ)</w:t>
      </w:r>
      <w:r w:rsidR="00A17BA5">
        <w:rPr>
          <w:rtl/>
          <w:lang w:eastAsia="ar-SA"/>
        </w:rPr>
        <w:tab/>
      </w:r>
      <w:r w:rsidRPr="006A7988">
        <w:rPr>
          <w:rtl/>
          <w:lang w:eastAsia="ar-SA"/>
        </w:rPr>
        <w:t xml:space="preserve">عدم وجود أنشطة ترفيهية </w:t>
      </w:r>
      <w:r>
        <w:rPr>
          <w:rFonts w:hint="cs"/>
          <w:rtl/>
          <w:lang w:eastAsia="ar-SA"/>
        </w:rPr>
        <w:t>ومسلية</w:t>
      </w:r>
      <w:r w:rsidRPr="006A7988">
        <w:rPr>
          <w:rtl/>
          <w:lang w:eastAsia="ar-SA"/>
        </w:rPr>
        <w:t xml:space="preserve"> ورياضية شاملة؛</w:t>
      </w:r>
    </w:p>
    <w:p w:rsidR="00723D98" w:rsidRPr="006A7988" w:rsidRDefault="00723D98" w:rsidP="00A17BA5">
      <w:pPr>
        <w:pStyle w:val="SingleTxtGA"/>
        <w:spacing w:line="360" w:lineRule="exact"/>
        <w:rPr>
          <w:rtl/>
          <w:lang w:eastAsia="ar-SA"/>
        </w:rPr>
      </w:pPr>
      <w:r>
        <w:rPr>
          <w:rtl/>
          <w:lang w:eastAsia="ar-SA"/>
        </w:rPr>
        <w:tab/>
      </w:r>
      <w:r w:rsidRPr="006A7988">
        <w:rPr>
          <w:rtl/>
          <w:lang w:eastAsia="ar-SA"/>
        </w:rPr>
        <w:t>(ب)</w:t>
      </w:r>
      <w:r w:rsidR="00A17BA5">
        <w:rPr>
          <w:rtl/>
          <w:lang w:eastAsia="ar-SA"/>
        </w:rPr>
        <w:tab/>
      </w:r>
      <w:r>
        <w:rPr>
          <w:rFonts w:hint="cs"/>
          <w:rtl/>
          <w:lang w:eastAsia="ar-SA"/>
        </w:rPr>
        <w:t xml:space="preserve">عدم انضمام </w:t>
      </w:r>
      <w:r w:rsidRPr="006A7988">
        <w:rPr>
          <w:rtl/>
          <w:lang w:eastAsia="ar-SA"/>
        </w:rPr>
        <w:t>الدولة الطرف بعد إلى معاهدة مراكش لتيسير النفاذ إلى المصنفات المنشورة لفائدة الأشخاص المكفوفين أو معاقي البصر أو ذوي إعاقات أخرى في قراءة المطبوعات؛</w:t>
      </w:r>
      <w:r>
        <w:rPr>
          <w:rFonts w:hint="cs"/>
          <w:rtl/>
          <w:lang w:eastAsia="ar-SA"/>
        </w:rPr>
        <w:t xml:space="preserve"> </w:t>
      </w:r>
    </w:p>
    <w:p w:rsidR="00723D98" w:rsidRPr="006A7988" w:rsidRDefault="00723D98" w:rsidP="00A17BA5">
      <w:pPr>
        <w:pStyle w:val="SingleTxtGA"/>
        <w:spacing w:line="360" w:lineRule="exact"/>
        <w:rPr>
          <w:rtl/>
          <w:lang w:eastAsia="ar-SA"/>
        </w:rPr>
      </w:pPr>
      <w:r>
        <w:rPr>
          <w:rtl/>
          <w:lang w:eastAsia="ar-SA"/>
        </w:rPr>
        <w:tab/>
      </w:r>
      <w:r w:rsidRPr="006A7988">
        <w:rPr>
          <w:rtl/>
          <w:lang w:eastAsia="ar-SA"/>
        </w:rPr>
        <w:t>(ج)</w:t>
      </w:r>
      <w:r w:rsidR="00A17BA5">
        <w:rPr>
          <w:rtl/>
          <w:lang w:eastAsia="ar-SA"/>
        </w:rPr>
        <w:tab/>
      </w:r>
      <w:r w:rsidRPr="006A7988">
        <w:rPr>
          <w:rtl/>
          <w:lang w:eastAsia="ar-SA"/>
        </w:rPr>
        <w:t>عدم وجود سياسات وممارسات منهجية لتعزيز إمكانية الوصول في قطاع السياحة.</w:t>
      </w:r>
    </w:p>
    <w:p w:rsidR="00723D98" w:rsidRPr="00A8151C" w:rsidRDefault="00723D98" w:rsidP="00723D98">
      <w:pPr>
        <w:pStyle w:val="SingleTxtGA"/>
        <w:spacing w:line="360" w:lineRule="exact"/>
        <w:rPr>
          <w:b/>
          <w:bCs/>
          <w:rtl/>
          <w:lang w:eastAsia="ar-SA"/>
        </w:rPr>
      </w:pPr>
      <w:r w:rsidRPr="006A7988">
        <w:rPr>
          <w:rtl/>
          <w:lang w:eastAsia="ar-SA"/>
        </w:rPr>
        <w:t>52</w:t>
      </w:r>
      <w:r>
        <w:rPr>
          <w:b/>
          <w:bCs/>
          <w:rtl/>
          <w:lang w:eastAsia="ar-SA"/>
        </w:rPr>
        <w:t>-</w:t>
      </w:r>
      <w:r>
        <w:rPr>
          <w:b/>
          <w:bCs/>
          <w:rtl/>
          <w:lang w:eastAsia="ar-SA"/>
        </w:rPr>
        <w:tab/>
      </w:r>
      <w:r w:rsidRPr="00A8151C">
        <w:rPr>
          <w:b/>
          <w:bCs/>
          <w:rtl/>
          <w:lang w:eastAsia="ar-SA"/>
        </w:rPr>
        <w:t>توصي اللجنة بأن تقوم الدولة الطرف بما يلي:</w:t>
      </w:r>
    </w:p>
    <w:p w:rsidR="00723D98" w:rsidRPr="00A8151C" w:rsidRDefault="00723D98" w:rsidP="00A17BA5">
      <w:pPr>
        <w:pStyle w:val="SingleTxtGA"/>
        <w:spacing w:line="360" w:lineRule="exact"/>
        <w:rPr>
          <w:b/>
          <w:bCs/>
          <w:rtl/>
          <w:lang w:eastAsia="ar-SA"/>
        </w:rPr>
      </w:pPr>
      <w:r w:rsidRPr="00A8151C">
        <w:rPr>
          <w:b/>
          <w:bCs/>
          <w:rtl/>
          <w:lang w:eastAsia="ar-SA"/>
        </w:rPr>
        <w:tab/>
      </w:r>
      <w:r w:rsidRPr="00A17BA5">
        <w:rPr>
          <w:rtl/>
          <w:lang w:eastAsia="ar-SA"/>
        </w:rPr>
        <w:t>(أ)</w:t>
      </w:r>
      <w:r w:rsidR="00A17BA5">
        <w:rPr>
          <w:b/>
          <w:bCs/>
          <w:rtl/>
          <w:lang w:eastAsia="ar-SA"/>
        </w:rPr>
        <w:tab/>
      </w:r>
      <w:r w:rsidRPr="00A8151C">
        <w:rPr>
          <w:b/>
          <w:bCs/>
          <w:rtl/>
          <w:lang w:eastAsia="ar-SA"/>
        </w:rPr>
        <w:t xml:space="preserve">تعزيز الأنشطة الترفيهية </w:t>
      </w:r>
      <w:r>
        <w:rPr>
          <w:rFonts w:hint="cs"/>
          <w:b/>
          <w:bCs/>
          <w:rtl/>
          <w:lang w:eastAsia="ar-SA"/>
        </w:rPr>
        <w:t>والمسلية</w:t>
      </w:r>
      <w:r w:rsidRPr="00A8151C">
        <w:rPr>
          <w:b/>
          <w:bCs/>
          <w:rtl/>
          <w:lang w:eastAsia="ar-SA"/>
        </w:rPr>
        <w:t xml:space="preserve"> والرياضية الشاملة؛</w:t>
      </w:r>
    </w:p>
    <w:p w:rsidR="00723D98" w:rsidRPr="00A8151C" w:rsidRDefault="00A17BA5" w:rsidP="00A17BA5">
      <w:pPr>
        <w:pStyle w:val="SingleTxtGA"/>
        <w:spacing w:line="360" w:lineRule="exact"/>
        <w:rPr>
          <w:b/>
          <w:bCs/>
          <w:rtl/>
          <w:lang w:eastAsia="ar-SA"/>
        </w:rPr>
      </w:pPr>
      <w:r>
        <w:rPr>
          <w:rtl/>
          <w:lang w:eastAsia="ar-SA"/>
        </w:rPr>
        <w:tab/>
      </w:r>
      <w:r w:rsidR="00723D98" w:rsidRPr="00A17BA5">
        <w:rPr>
          <w:rtl/>
          <w:lang w:eastAsia="ar-SA"/>
        </w:rPr>
        <w:t>(ب)</w:t>
      </w:r>
      <w:r>
        <w:rPr>
          <w:b/>
          <w:bCs/>
          <w:rtl/>
          <w:lang w:eastAsia="ar-SA"/>
        </w:rPr>
        <w:tab/>
      </w:r>
      <w:r w:rsidR="00723D98" w:rsidRPr="00A8151C">
        <w:rPr>
          <w:b/>
          <w:bCs/>
          <w:rtl/>
          <w:lang w:eastAsia="ar-SA"/>
        </w:rPr>
        <w:t>الانضمام</w:t>
      </w:r>
      <w:r w:rsidR="00723D98">
        <w:rPr>
          <w:rFonts w:hint="cs"/>
          <w:b/>
          <w:bCs/>
          <w:rtl/>
          <w:lang w:eastAsia="ar-SA"/>
        </w:rPr>
        <w:t xml:space="preserve"> </w:t>
      </w:r>
      <w:r w:rsidR="00723D98" w:rsidRPr="00A8151C">
        <w:rPr>
          <w:b/>
          <w:bCs/>
          <w:rtl/>
          <w:lang w:eastAsia="ar-SA"/>
        </w:rPr>
        <w:t xml:space="preserve">في أقرب وقت ممكن إلى معاهدة مراكش لتيسير النفاذ إلى المصنفات المنشورة لفائدة الأشخاص المكفوفين أو </w:t>
      </w:r>
      <w:r w:rsidR="00723D98" w:rsidRPr="009D3E32">
        <w:rPr>
          <w:b/>
          <w:bCs/>
          <w:rtl/>
          <w:lang w:eastAsia="ar-SA"/>
        </w:rPr>
        <w:t>معاقي البصر أو ذوي إعاقات أخرى في قراءة المطبوعات</w:t>
      </w:r>
      <w:r w:rsidR="00723D98" w:rsidRPr="00A8151C">
        <w:rPr>
          <w:b/>
          <w:bCs/>
          <w:rtl/>
          <w:lang w:eastAsia="ar-SA"/>
        </w:rPr>
        <w:t>؛</w:t>
      </w:r>
    </w:p>
    <w:p w:rsidR="00723D98" w:rsidRPr="00A8151C" w:rsidRDefault="00A17BA5" w:rsidP="00723D98">
      <w:pPr>
        <w:pStyle w:val="SingleTxtGA"/>
        <w:spacing w:line="360" w:lineRule="exact"/>
        <w:rPr>
          <w:b/>
          <w:bCs/>
          <w:rtl/>
          <w:lang w:eastAsia="ar-SA"/>
        </w:rPr>
      </w:pPr>
      <w:r>
        <w:rPr>
          <w:rtl/>
          <w:lang w:eastAsia="ar-SA"/>
        </w:rPr>
        <w:tab/>
      </w:r>
      <w:r w:rsidR="00723D98" w:rsidRPr="00A17BA5">
        <w:rPr>
          <w:rtl/>
          <w:lang w:eastAsia="ar-SA"/>
        </w:rPr>
        <w:t>(ج)</w:t>
      </w:r>
      <w:r>
        <w:rPr>
          <w:b/>
          <w:bCs/>
          <w:rtl/>
          <w:lang w:eastAsia="ar-SA"/>
        </w:rPr>
        <w:tab/>
      </w:r>
      <w:r w:rsidR="00723D98" w:rsidRPr="00A8151C">
        <w:rPr>
          <w:b/>
          <w:bCs/>
          <w:rtl/>
          <w:lang w:eastAsia="ar-SA"/>
        </w:rPr>
        <w:t xml:space="preserve">ضمان </w:t>
      </w:r>
      <w:r w:rsidR="00723D98">
        <w:rPr>
          <w:rFonts w:hint="cs"/>
          <w:b/>
          <w:bCs/>
          <w:rtl/>
          <w:lang w:eastAsia="ar-SA"/>
        </w:rPr>
        <w:t>إتاحة</w:t>
      </w:r>
      <w:r w:rsidR="00723D98" w:rsidRPr="00A8151C">
        <w:rPr>
          <w:b/>
          <w:bCs/>
          <w:rtl/>
          <w:lang w:eastAsia="ar-SA"/>
        </w:rPr>
        <w:t xml:space="preserve"> سياسات وممارسات السياحة </w:t>
      </w:r>
      <w:r w:rsidR="00723D98">
        <w:rPr>
          <w:rFonts w:hint="cs"/>
          <w:b/>
          <w:bCs/>
          <w:rtl/>
          <w:lang w:eastAsia="ar-SA"/>
        </w:rPr>
        <w:t>لتكون في متناول ا</w:t>
      </w:r>
      <w:r w:rsidR="00723D98" w:rsidRPr="00A8151C">
        <w:rPr>
          <w:b/>
          <w:bCs/>
          <w:rtl/>
          <w:lang w:eastAsia="ar-SA"/>
        </w:rPr>
        <w:t>لأشخاص ذوي الإعاقة وشاملة لهم، و</w:t>
      </w:r>
      <w:r w:rsidR="00723D98">
        <w:rPr>
          <w:rFonts w:hint="cs"/>
          <w:b/>
          <w:bCs/>
          <w:rtl/>
          <w:lang w:eastAsia="ar-SA"/>
        </w:rPr>
        <w:t>تعميم</w:t>
      </w:r>
      <w:r w:rsidR="00723D98" w:rsidRPr="00A8151C">
        <w:rPr>
          <w:b/>
          <w:bCs/>
          <w:rtl/>
          <w:lang w:eastAsia="ar-SA"/>
        </w:rPr>
        <w:t xml:space="preserve"> توصيات منظمة السياحة العالمية بشأن السياحة التي يمكن الوصول إليها </w:t>
      </w:r>
      <w:r w:rsidR="00723D98">
        <w:rPr>
          <w:rFonts w:hint="cs"/>
          <w:b/>
          <w:bCs/>
          <w:rtl/>
          <w:lang w:eastAsia="ar-SA"/>
        </w:rPr>
        <w:t>على</w:t>
      </w:r>
      <w:r w:rsidR="00723D98" w:rsidRPr="00A8151C">
        <w:rPr>
          <w:b/>
          <w:bCs/>
          <w:rtl/>
          <w:lang w:eastAsia="ar-SA"/>
        </w:rPr>
        <w:t xml:space="preserve"> جميع وكالات السفر ووكالات السياحة.</w:t>
      </w:r>
    </w:p>
    <w:p w:rsidR="00723D98" w:rsidRPr="00A8151C" w:rsidRDefault="00A17BA5" w:rsidP="00A17BA5">
      <w:pPr>
        <w:pStyle w:val="H1GA"/>
        <w:rPr>
          <w:rtl/>
          <w:lang w:eastAsia="ar-SA"/>
        </w:rPr>
      </w:pPr>
      <w:r>
        <w:rPr>
          <w:rtl/>
          <w:lang w:eastAsia="ar-SA"/>
        </w:rPr>
        <w:tab/>
      </w:r>
      <w:r w:rsidR="00723D98" w:rsidRPr="00A8151C">
        <w:rPr>
          <w:rFonts w:hint="eastAsia"/>
          <w:rtl/>
          <w:lang w:eastAsia="ar-SA"/>
        </w:rPr>
        <w:t>جيم</w:t>
      </w:r>
      <w:r w:rsidR="00723D98">
        <w:rPr>
          <w:rtl/>
          <w:lang w:eastAsia="ar-SA"/>
        </w:rPr>
        <w:t>-</w:t>
      </w:r>
      <w:r w:rsidR="00723D98">
        <w:rPr>
          <w:rtl/>
          <w:lang w:eastAsia="ar-SA"/>
        </w:rPr>
        <w:tab/>
      </w:r>
      <w:r w:rsidR="00723D98" w:rsidRPr="00A8151C">
        <w:rPr>
          <w:rtl/>
          <w:lang w:eastAsia="ar-SA"/>
        </w:rPr>
        <w:t>التزامات محددة (المواد من 31 إلى 33)</w:t>
      </w:r>
    </w:p>
    <w:p w:rsidR="00723D98" w:rsidRPr="00A8151C" w:rsidRDefault="00A17BA5" w:rsidP="00723D98">
      <w:pPr>
        <w:pStyle w:val="H23GA"/>
        <w:spacing w:before="240"/>
        <w:rPr>
          <w:b w:val="0"/>
          <w:bCs w:val="0"/>
          <w:rtl/>
        </w:rPr>
      </w:pPr>
      <w:r>
        <w:rPr>
          <w:rtl/>
        </w:rPr>
        <w:tab/>
      </w:r>
      <w:r>
        <w:rPr>
          <w:rtl/>
        </w:rPr>
        <w:tab/>
      </w:r>
      <w:r w:rsidR="00723D98" w:rsidRPr="00A8151C">
        <w:rPr>
          <w:rFonts w:hint="eastAsia"/>
          <w:rtl/>
        </w:rPr>
        <w:t>الإحصاءات</w:t>
      </w:r>
      <w:r w:rsidR="00723D98" w:rsidRPr="00A8151C">
        <w:rPr>
          <w:rtl/>
        </w:rPr>
        <w:t xml:space="preserve"> وجمع البيانات (المادة 31)</w:t>
      </w:r>
    </w:p>
    <w:p w:rsidR="00723D98" w:rsidRPr="006A7988" w:rsidRDefault="00723D98" w:rsidP="00A17BA5">
      <w:pPr>
        <w:pStyle w:val="SingleTxtGA"/>
        <w:spacing w:line="360" w:lineRule="exact"/>
        <w:rPr>
          <w:rtl/>
          <w:lang w:eastAsia="ar-SA"/>
        </w:rPr>
      </w:pPr>
      <w:r w:rsidRPr="006A7988">
        <w:rPr>
          <w:rtl/>
          <w:lang w:eastAsia="ar-SA"/>
        </w:rPr>
        <w:t>53</w:t>
      </w:r>
      <w:r>
        <w:rPr>
          <w:rtl/>
          <w:lang w:eastAsia="ar-SA"/>
        </w:rPr>
        <w:t>-</w:t>
      </w:r>
      <w:r>
        <w:rPr>
          <w:rtl/>
          <w:lang w:eastAsia="ar-SA"/>
        </w:rPr>
        <w:tab/>
      </w:r>
      <w:r w:rsidRPr="006A7988">
        <w:rPr>
          <w:rtl/>
          <w:lang w:eastAsia="ar-SA"/>
        </w:rPr>
        <w:t>تلاحظ اللجنة بقلق أن العدد التقريبي للأشخاص ذوي الإعاقة المحددين في تعداد عام</w:t>
      </w:r>
      <w:r w:rsidR="00A17BA5">
        <w:rPr>
          <w:rFonts w:hint="cs"/>
          <w:rtl/>
          <w:lang w:eastAsia="ar-SA"/>
        </w:rPr>
        <w:t> </w:t>
      </w:r>
      <w:r w:rsidRPr="006A7988">
        <w:rPr>
          <w:rtl/>
          <w:lang w:eastAsia="ar-SA"/>
        </w:rPr>
        <w:t>2010 أقل بكثير من تقديرات منظمة الصحة العالمية التي تبلغ 15 في المائة من السكان</w:t>
      </w:r>
      <w:r>
        <w:rPr>
          <w:rFonts w:hint="cs"/>
          <w:rtl/>
          <w:lang w:eastAsia="ar-SA"/>
        </w:rPr>
        <w:t xml:space="preserve"> على صعيد العالم</w:t>
      </w:r>
      <w:r w:rsidRPr="006A7988">
        <w:rPr>
          <w:rtl/>
          <w:lang w:eastAsia="ar-SA"/>
        </w:rPr>
        <w:t>. كما يساور</w:t>
      </w:r>
      <w:r>
        <w:rPr>
          <w:rFonts w:hint="cs"/>
          <w:rtl/>
          <w:lang w:eastAsia="ar-SA"/>
        </w:rPr>
        <w:t xml:space="preserve"> اللجنة </w:t>
      </w:r>
      <w:r w:rsidRPr="006A7988">
        <w:rPr>
          <w:rtl/>
          <w:lang w:eastAsia="ar-SA"/>
        </w:rPr>
        <w:t xml:space="preserve">قلق إزاء عدم وجود بيانات ومعلومات إحصائية شاملة وموثوقة </w:t>
      </w:r>
      <w:r>
        <w:rPr>
          <w:rFonts w:hint="cs"/>
          <w:rtl/>
          <w:lang w:eastAsia="ar-SA"/>
        </w:rPr>
        <w:t>وحديثة</w:t>
      </w:r>
      <w:r w:rsidRPr="006A7988">
        <w:rPr>
          <w:rtl/>
          <w:lang w:eastAsia="ar-SA"/>
        </w:rPr>
        <w:t xml:space="preserve"> عن حال</w:t>
      </w:r>
      <w:r w:rsidRPr="006A7988">
        <w:rPr>
          <w:rFonts w:hint="eastAsia"/>
          <w:rtl/>
          <w:lang w:eastAsia="ar-SA"/>
        </w:rPr>
        <w:t>ة</w:t>
      </w:r>
      <w:r w:rsidRPr="006A7988">
        <w:rPr>
          <w:rtl/>
          <w:lang w:eastAsia="ar-SA"/>
        </w:rPr>
        <w:t xml:space="preserve"> الأشخاص ذوي الإعاقة، وهي غير مصنفة حسب نوع الجنس أو العمر، مما يؤدي إلى صعوبات في وضع السياسات العامة المناسبة.</w:t>
      </w:r>
    </w:p>
    <w:p w:rsidR="00723D98" w:rsidRPr="00683D2D" w:rsidRDefault="00723D98" w:rsidP="00723D98">
      <w:pPr>
        <w:pStyle w:val="SingleTxtGA"/>
        <w:spacing w:line="360" w:lineRule="exact"/>
        <w:rPr>
          <w:b/>
          <w:bCs/>
          <w:rtl/>
          <w:lang w:eastAsia="ar-SA"/>
        </w:rPr>
      </w:pPr>
      <w:r w:rsidRPr="006A7988">
        <w:rPr>
          <w:rtl/>
          <w:lang w:eastAsia="ar-SA"/>
        </w:rPr>
        <w:t>54</w:t>
      </w:r>
      <w:r>
        <w:rPr>
          <w:rtl/>
          <w:lang w:eastAsia="ar-SA"/>
        </w:rPr>
        <w:t>-</w:t>
      </w:r>
      <w:r>
        <w:rPr>
          <w:rtl/>
          <w:lang w:eastAsia="ar-SA"/>
        </w:rPr>
        <w:tab/>
      </w:r>
      <w:r w:rsidRPr="00683D2D">
        <w:rPr>
          <w:b/>
          <w:bCs/>
          <w:rtl/>
          <w:lang w:eastAsia="ar-SA"/>
        </w:rPr>
        <w:t>بالنظر إلى الهدف 17-18 من أهداف التنمية المستدامة، توصي اللجنة بأن تقوم الدولة الطرف بما يلي:</w:t>
      </w:r>
    </w:p>
    <w:p w:rsidR="00723D98" w:rsidRPr="00683D2D" w:rsidRDefault="00A17BA5" w:rsidP="00A17BA5">
      <w:pPr>
        <w:pStyle w:val="SingleTxtGA"/>
        <w:spacing w:line="360" w:lineRule="exact"/>
        <w:rPr>
          <w:b/>
          <w:bCs/>
          <w:rtl/>
          <w:lang w:eastAsia="ar-SA"/>
        </w:rPr>
      </w:pPr>
      <w:r>
        <w:rPr>
          <w:rtl/>
          <w:lang w:eastAsia="ar-SA"/>
        </w:rPr>
        <w:tab/>
      </w:r>
      <w:r w:rsidR="00723D98" w:rsidRPr="00A17BA5">
        <w:rPr>
          <w:rtl/>
          <w:lang w:eastAsia="ar-SA"/>
        </w:rPr>
        <w:t>(أ)</w:t>
      </w:r>
      <w:r>
        <w:rPr>
          <w:b/>
          <w:bCs/>
          <w:rtl/>
          <w:lang w:eastAsia="ar-SA"/>
        </w:rPr>
        <w:tab/>
      </w:r>
      <w:r w:rsidR="00723D98" w:rsidRPr="00683D2D">
        <w:rPr>
          <w:b/>
          <w:bCs/>
          <w:rtl/>
          <w:lang w:eastAsia="ar-SA"/>
        </w:rPr>
        <w:t>وضع إجراءات لجمع البيانات والإبلاغ</w:t>
      </w:r>
      <w:r w:rsidR="00723D98">
        <w:rPr>
          <w:rFonts w:hint="cs"/>
          <w:b/>
          <w:bCs/>
          <w:rtl/>
          <w:lang w:eastAsia="ar-SA"/>
        </w:rPr>
        <w:t xml:space="preserve"> بصورة منتظمة تحت إشراف</w:t>
      </w:r>
      <w:r w:rsidR="00723D98" w:rsidRPr="00683D2D">
        <w:rPr>
          <w:b/>
          <w:bCs/>
          <w:rtl/>
          <w:lang w:eastAsia="ar-SA"/>
        </w:rPr>
        <w:t xml:space="preserve"> المعهد الوطني للإحصاءات؛</w:t>
      </w:r>
    </w:p>
    <w:p w:rsidR="00723D98" w:rsidRPr="00683D2D" w:rsidRDefault="00A17BA5" w:rsidP="00723D98">
      <w:pPr>
        <w:pStyle w:val="SingleTxtGA"/>
        <w:spacing w:line="360" w:lineRule="exact"/>
        <w:rPr>
          <w:b/>
          <w:bCs/>
          <w:rtl/>
          <w:lang w:eastAsia="ar-SA"/>
        </w:rPr>
      </w:pPr>
      <w:r>
        <w:rPr>
          <w:rtl/>
          <w:lang w:eastAsia="ar-SA"/>
        </w:rPr>
        <w:tab/>
      </w:r>
      <w:r w:rsidR="00723D98" w:rsidRPr="00A17BA5">
        <w:rPr>
          <w:rtl/>
          <w:lang w:eastAsia="ar-SA"/>
        </w:rPr>
        <w:t>(ب)</w:t>
      </w:r>
      <w:r>
        <w:rPr>
          <w:b/>
          <w:bCs/>
          <w:rtl/>
          <w:lang w:eastAsia="ar-SA"/>
        </w:rPr>
        <w:tab/>
      </w:r>
      <w:r w:rsidR="00723D98" w:rsidRPr="00683D2D">
        <w:rPr>
          <w:b/>
          <w:bCs/>
          <w:rtl/>
          <w:lang w:eastAsia="ar-SA"/>
        </w:rPr>
        <w:t>جمع البيانات بصورة منتظمة عن الإعاقة وفق</w:t>
      </w:r>
      <w:r w:rsidR="001B1A1C">
        <w:rPr>
          <w:b/>
          <w:bCs/>
          <w:rtl/>
          <w:lang w:eastAsia="ar-SA"/>
        </w:rPr>
        <w:t xml:space="preserve">اً </w:t>
      </w:r>
      <w:r w:rsidR="00723D98" w:rsidRPr="00683D2D">
        <w:rPr>
          <w:b/>
          <w:bCs/>
          <w:rtl/>
          <w:lang w:eastAsia="ar-SA"/>
        </w:rPr>
        <w:t xml:space="preserve">للاتفاقية، مثل إدراج المجموعة القصيرة من الأسئلة المتعلقة بالإعاقة التي </w:t>
      </w:r>
      <w:r w:rsidR="00723D98">
        <w:rPr>
          <w:rFonts w:hint="cs"/>
          <w:b/>
          <w:bCs/>
          <w:rtl/>
          <w:lang w:eastAsia="ar-SA"/>
        </w:rPr>
        <w:t>أعدها</w:t>
      </w:r>
      <w:r w:rsidR="00723D98" w:rsidRPr="00683D2D">
        <w:rPr>
          <w:b/>
          <w:bCs/>
          <w:rtl/>
          <w:lang w:eastAsia="ar-SA"/>
        </w:rPr>
        <w:t xml:space="preserve"> فريق واشنطن المعني بإحصاءات الإعاقة؛</w:t>
      </w:r>
    </w:p>
    <w:p w:rsidR="00723D98" w:rsidRPr="00683D2D" w:rsidRDefault="00A17BA5" w:rsidP="00A17BA5">
      <w:pPr>
        <w:pStyle w:val="SingleTxtGA"/>
        <w:spacing w:line="360" w:lineRule="exact"/>
        <w:rPr>
          <w:b/>
          <w:bCs/>
          <w:rtl/>
          <w:lang w:eastAsia="ar-SA"/>
        </w:rPr>
      </w:pPr>
      <w:r>
        <w:rPr>
          <w:rtl/>
          <w:lang w:eastAsia="ar-SA"/>
        </w:rPr>
        <w:tab/>
      </w:r>
      <w:r w:rsidR="00723D98" w:rsidRPr="00A17BA5">
        <w:rPr>
          <w:rtl/>
          <w:lang w:eastAsia="ar-SA"/>
        </w:rPr>
        <w:t>(ج)</w:t>
      </w:r>
      <w:r>
        <w:rPr>
          <w:b/>
          <w:bCs/>
          <w:rtl/>
          <w:lang w:eastAsia="ar-SA"/>
        </w:rPr>
        <w:tab/>
      </w:r>
      <w:r w:rsidR="00723D98" w:rsidRPr="00683D2D">
        <w:rPr>
          <w:b/>
          <w:bCs/>
          <w:rtl/>
          <w:lang w:eastAsia="ar-SA"/>
        </w:rPr>
        <w:t xml:space="preserve">وضع سياسات قائمة على الأدلة </w:t>
      </w:r>
      <w:r w:rsidR="00723D98">
        <w:rPr>
          <w:rFonts w:hint="cs"/>
          <w:b/>
          <w:bCs/>
          <w:rtl/>
          <w:lang w:eastAsia="ar-SA"/>
        </w:rPr>
        <w:t xml:space="preserve">لمعالجة </w:t>
      </w:r>
      <w:r w:rsidR="00723D98" w:rsidRPr="00683D2D">
        <w:rPr>
          <w:b/>
          <w:bCs/>
          <w:rtl/>
          <w:lang w:eastAsia="ar-SA"/>
        </w:rPr>
        <w:t xml:space="preserve">حالة الأشخاص ذوي الإعاقة، بالتعاون مع المنظمات </w:t>
      </w:r>
      <w:r w:rsidR="00723D98">
        <w:rPr>
          <w:rFonts w:hint="cs"/>
          <w:b/>
          <w:bCs/>
          <w:rtl/>
          <w:lang w:eastAsia="ar-SA"/>
        </w:rPr>
        <w:t>الممثلة لهم</w:t>
      </w:r>
      <w:r w:rsidR="00723D98" w:rsidRPr="00683D2D">
        <w:rPr>
          <w:b/>
          <w:bCs/>
          <w:rtl/>
          <w:lang w:eastAsia="ar-SA"/>
        </w:rPr>
        <w:t>.</w:t>
      </w:r>
    </w:p>
    <w:p w:rsidR="00723D98" w:rsidRPr="00683D2D" w:rsidRDefault="00A17BA5" w:rsidP="00723D98">
      <w:pPr>
        <w:pStyle w:val="H23GA"/>
        <w:spacing w:before="240"/>
        <w:rPr>
          <w:b w:val="0"/>
          <w:bCs w:val="0"/>
          <w:rtl/>
        </w:rPr>
      </w:pPr>
      <w:r>
        <w:rPr>
          <w:rtl/>
        </w:rPr>
        <w:tab/>
      </w:r>
      <w:r>
        <w:rPr>
          <w:rtl/>
        </w:rPr>
        <w:tab/>
      </w:r>
      <w:r w:rsidR="00723D98" w:rsidRPr="00683D2D">
        <w:rPr>
          <w:rFonts w:hint="eastAsia"/>
          <w:rtl/>
        </w:rPr>
        <w:t>التعاون</w:t>
      </w:r>
      <w:r w:rsidR="00723D98" w:rsidRPr="00683D2D">
        <w:rPr>
          <w:rtl/>
        </w:rPr>
        <w:t xml:space="preserve"> الدولي (المادة 32)</w:t>
      </w:r>
    </w:p>
    <w:p w:rsidR="00723D98" w:rsidRPr="006A7988" w:rsidRDefault="00723D98" w:rsidP="00723D98">
      <w:pPr>
        <w:pStyle w:val="SingleTxtGA"/>
        <w:spacing w:line="360" w:lineRule="exact"/>
        <w:rPr>
          <w:rtl/>
          <w:lang w:eastAsia="ar-SA"/>
        </w:rPr>
      </w:pPr>
      <w:r w:rsidRPr="006A7988">
        <w:rPr>
          <w:rtl/>
          <w:lang w:eastAsia="ar-SA"/>
        </w:rPr>
        <w:t>55</w:t>
      </w:r>
      <w:r>
        <w:rPr>
          <w:rtl/>
          <w:lang w:eastAsia="ar-SA"/>
        </w:rPr>
        <w:t>-</w:t>
      </w:r>
      <w:r>
        <w:rPr>
          <w:rtl/>
          <w:lang w:eastAsia="ar-SA"/>
        </w:rPr>
        <w:tab/>
      </w:r>
      <w:r w:rsidRPr="006A7988">
        <w:rPr>
          <w:rtl/>
          <w:lang w:eastAsia="ar-SA"/>
        </w:rPr>
        <w:t xml:space="preserve">تشعر اللجنة بالقلق إزاء عدم وجود نهج منتظم ومؤسسي لإدماج الاتفاقية في مبادراتها للتعاون الإنمائي، بما في ذلك برامج للتنفيذ والرصد الوطنيين لخطة التنمية المستدامة لعام 2030 </w:t>
      </w:r>
      <w:r w:rsidRPr="006A7988">
        <w:rPr>
          <w:rtl/>
          <w:lang w:eastAsia="ar-SA"/>
        </w:rPr>
        <w:lastRenderedPageBreak/>
        <w:t xml:space="preserve">وفي سياق الدول الجزرية الصغيرة النامية. </w:t>
      </w:r>
      <w:r>
        <w:rPr>
          <w:rFonts w:hint="cs"/>
          <w:rtl/>
          <w:lang w:eastAsia="ar-SA"/>
        </w:rPr>
        <w:t>و</w:t>
      </w:r>
      <w:r w:rsidRPr="006A7988">
        <w:rPr>
          <w:rtl/>
          <w:lang w:eastAsia="ar-SA"/>
        </w:rPr>
        <w:t>تشعر</w:t>
      </w:r>
      <w:r>
        <w:rPr>
          <w:rFonts w:hint="cs"/>
          <w:rtl/>
          <w:lang w:eastAsia="ar-SA"/>
        </w:rPr>
        <w:t xml:space="preserve"> اللجنة</w:t>
      </w:r>
      <w:r w:rsidRPr="006A7988">
        <w:rPr>
          <w:rtl/>
          <w:lang w:eastAsia="ar-SA"/>
        </w:rPr>
        <w:t xml:space="preserve"> بالقلق</w:t>
      </w:r>
      <w:r>
        <w:rPr>
          <w:rFonts w:hint="cs"/>
          <w:rtl/>
          <w:lang w:eastAsia="ar-SA"/>
        </w:rPr>
        <w:t xml:space="preserve"> أيضاً</w:t>
      </w:r>
      <w:r w:rsidRPr="006A7988">
        <w:rPr>
          <w:rtl/>
          <w:lang w:eastAsia="ar-SA"/>
        </w:rPr>
        <w:t xml:space="preserve"> إزاء عدم وجود آليات تقيي</w:t>
      </w:r>
      <w:r w:rsidRPr="006A7988">
        <w:rPr>
          <w:rFonts w:hint="eastAsia"/>
          <w:rtl/>
          <w:lang w:eastAsia="ar-SA"/>
        </w:rPr>
        <w:t>م</w:t>
      </w:r>
      <w:r w:rsidRPr="006A7988">
        <w:rPr>
          <w:rtl/>
          <w:lang w:eastAsia="ar-SA"/>
        </w:rPr>
        <w:t xml:space="preserve"> لقياس أثر التعاون الإنمائي </w:t>
      </w:r>
      <w:r>
        <w:rPr>
          <w:rFonts w:hint="cs"/>
          <w:rtl/>
          <w:lang w:eastAsia="ar-SA"/>
        </w:rPr>
        <w:t>في</w:t>
      </w:r>
      <w:r w:rsidRPr="006A7988">
        <w:rPr>
          <w:rtl/>
          <w:lang w:eastAsia="ar-SA"/>
        </w:rPr>
        <w:t xml:space="preserve"> الأشخاص ذوي الإعاقة ونقص المعلومات عن المشاركة الفعا</w:t>
      </w:r>
      <w:r>
        <w:rPr>
          <w:rtl/>
          <w:lang w:eastAsia="ar-SA"/>
        </w:rPr>
        <w:t xml:space="preserve">لة لمنظمات الأشخاص ذوي الإعاقة </w:t>
      </w:r>
      <w:r>
        <w:rPr>
          <w:rFonts w:hint="cs"/>
          <w:rtl/>
          <w:lang w:eastAsia="ar-SA"/>
        </w:rPr>
        <w:t>بوصفها شريكاً</w:t>
      </w:r>
      <w:r w:rsidRPr="006A7988">
        <w:rPr>
          <w:rtl/>
          <w:lang w:eastAsia="ar-SA"/>
        </w:rPr>
        <w:t xml:space="preserve"> في التعاون الإنمائي.</w:t>
      </w:r>
    </w:p>
    <w:p w:rsidR="00723D98" w:rsidRPr="008866F8" w:rsidRDefault="00723D98" w:rsidP="00723D98">
      <w:pPr>
        <w:pStyle w:val="SingleTxtGA"/>
        <w:spacing w:line="360" w:lineRule="exact"/>
        <w:rPr>
          <w:b/>
          <w:bCs/>
          <w:rtl/>
          <w:lang w:eastAsia="ar-SA"/>
        </w:rPr>
      </w:pPr>
      <w:r w:rsidRPr="006A7988">
        <w:rPr>
          <w:rtl/>
          <w:lang w:eastAsia="ar-SA"/>
        </w:rPr>
        <w:t>56</w:t>
      </w:r>
      <w:r>
        <w:rPr>
          <w:rtl/>
          <w:lang w:eastAsia="ar-SA"/>
        </w:rPr>
        <w:t>-</w:t>
      </w:r>
      <w:r>
        <w:rPr>
          <w:rtl/>
          <w:lang w:eastAsia="ar-SA"/>
        </w:rPr>
        <w:tab/>
      </w:r>
      <w:r w:rsidRPr="008866F8">
        <w:rPr>
          <w:b/>
          <w:bCs/>
          <w:rtl/>
          <w:lang w:eastAsia="ar-SA"/>
        </w:rPr>
        <w:t>توصي اللجنة بأن تقوم الدولة الطرف بما يلي:</w:t>
      </w:r>
    </w:p>
    <w:p w:rsidR="00723D98" w:rsidRPr="008866F8" w:rsidRDefault="00A17BA5" w:rsidP="00A17BA5">
      <w:pPr>
        <w:pStyle w:val="SingleTxtGA"/>
        <w:spacing w:line="360" w:lineRule="exact"/>
        <w:rPr>
          <w:b/>
          <w:bCs/>
          <w:rtl/>
          <w:lang w:eastAsia="ar-SA"/>
        </w:rPr>
      </w:pPr>
      <w:r>
        <w:rPr>
          <w:rtl/>
          <w:lang w:eastAsia="ar-SA"/>
        </w:rPr>
        <w:tab/>
      </w:r>
      <w:r w:rsidR="00723D98" w:rsidRPr="00A17BA5">
        <w:rPr>
          <w:rtl/>
          <w:lang w:eastAsia="ar-SA"/>
        </w:rPr>
        <w:t>(أ)</w:t>
      </w:r>
      <w:r>
        <w:rPr>
          <w:b/>
          <w:bCs/>
          <w:rtl/>
          <w:lang w:eastAsia="ar-SA"/>
        </w:rPr>
        <w:tab/>
      </w:r>
      <w:r w:rsidR="00723D98" w:rsidRPr="008866F8">
        <w:rPr>
          <w:b/>
          <w:bCs/>
          <w:rtl/>
          <w:lang w:eastAsia="ar-SA"/>
        </w:rPr>
        <w:t xml:space="preserve">اعتماد سياسة إنمائية تتمشى مع الاتفاقية </w:t>
      </w:r>
      <w:r w:rsidR="00723D98">
        <w:rPr>
          <w:rFonts w:hint="cs"/>
          <w:b/>
          <w:bCs/>
          <w:rtl/>
          <w:lang w:eastAsia="ar-SA"/>
        </w:rPr>
        <w:t>و</w:t>
      </w:r>
      <w:r w:rsidR="00723D98" w:rsidRPr="008866F8">
        <w:rPr>
          <w:b/>
          <w:bCs/>
          <w:rtl/>
          <w:lang w:eastAsia="ar-SA"/>
        </w:rPr>
        <w:t xml:space="preserve">تتضمن مبادئها وقيمها في جميع سياسات وبرامج التعاون الإنمائي </w:t>
      </w:r>
      <w:r w:rsidR="00723D98">
        <w:rPr>
          <w:rFonts w:hint="cs"/>
          <w:b/>
          <w:bCs/>
          <w:rtl/>
          <w:lang w:eastAsia="ar-SA"/>
        </w:rPr>
        <w:t>التي تضعها ا</w:t>
      </w:r>
      <w:r w:rsidR="00723D98" w:rsidRPr="008866F8">
        <w:rPr>
          <w:b/>
          <w:bCs/>
          <w:rtl/>
          <w:lang w:eastAsia="ar-SA"/>
        </w:rPr>
        <w:t>لدولة الطرف؛</w:t>
      </w:r>
    </w:p>
    <w:p w:rsidR="00723D98" w:rsidRPr="008866F8" w:rsidRDefault="00A17BA5" w:rsidP="00723D98">
      <w:pPr>
        <w:pStyle w:val="SingleTxtGA"/>
        <w:spacing w:line="360" w:lineRule="exact"/>
        <w:rPr>
          <w:b/>
          <w:bCs/>
          <w:rtl/>
          <w:lang w:eastAsia="ar-SA"/>
        </w:rPr>
      </w:pPr>
      <w:r>
        <w:rPr>
          <w:rtl/>
          <w:lang w:eastAsia="ar-SA"/>
        </w:rPr>
        <w:tab/>
        <w:t>(ب)</w:t>
      </w:r>
      <w:r>
        <w:rPr>
          <w:rtl/>
          <w:lang w:eastAsia="ar-SA"/>
        </w:rPr>
        <w:tab/>
      </w:r>
      <w:r w:rsidR="00723D98" w:rsidRPr="008866F8">
        <w:rPr>
          <w:b/>
          <w:bCs/>
          <w:rtl/>
          <w:lang w:eastAsia="ar-SA"/>
        </w:rPr>
        <w:t xml:space="preserve">تعميم </w:t>
      </w:r>
      <w:r w:rsidR="00723D98">
        <w:rPr>
          <w:rFonts w:hint="cs"/>
          <w:b/>
          <w:bCs/>
          <w:rtl/>
          <w:lang w:eastAsia="ar-SA"/>
        </w:rPr>
        <w:t xml:space="preserve">منظور </w:t>
      </w:r>
      <w:r w:rsidR="00723D98" w:rsidRPr="008866F8">
        <w:rPr>
          <w:b/>
          <w:bCs/>
          <w:rtl/>
          <w:lang w:eastAsia="ar-SA"/>
        </w:rPr>
        <w:t>الإعاقة في التنفيذ والرصد الوطنيين لخطة التنمية المستدامة لعام 2030 وأهداف التنمية المستدامة؛</w:t>
      </w:r>
    </w:p>
    <w:p w:rsidR="00723D98" w:rsidRPr="008866F8" w:rsidRDefault="00A17BA5" w:rsidP="00A17BA5">
      <w:pPr>
        <w:pStyle w:val="SingleTxtGA"/>
        <w:spacing w:line="360" w:lineRule="exact"/>
        <w:rPr>
          <w:b/>
          <w:bCs/>
          <w:rtl/>
          <w:lang w:eastAsia="ar-SA"/>
        </w:rPr>
      </w:pPr>
      <w:r>
        <w:rPr>
          <w:rtl/>
          <w:lang w:eastAsia="ar-SA"/>
        </w:rPr>
        <w:tab/>
      </w:r>
      <w:r w:rsidR="00723D98" w:rsidRPr="00A17BA5">
        <w:rPr>
          <w:rtl/>
          <w:lang w:eastAsia="ar-SA"/>
        </w:rPr>
        <w:t>(ج)</w:t>
      </w:r>
      <w:r>
        <w:rPr>
          <w:b/>
          <w:bCs/>
          <w:rtl/>
          <w:lang w:eastAsia="ar-SA"/>
        </w:rPr>
        <w:tab/>
      </w:r>
      <w:r w:rsidR="00723D98" w:rsidRPr="008866F8">
        <w:rPr>
          <w:b/>
          <w:bCs/>
          <w:rtl/>
          <w:lang w:eastAsia="ar-SA"/>
        </w:rPr>
        <w:t xml:space="preserve">اعتماد تدابير تكفل مشاركة الأشخاص ذوي الإعاقة مشاركة فعالة من خلال المنظمات </w:t>
      </w:r>
      <w:r w:rsidR="00723D98">
        <w:rPr>
          <w:rFonts w:hint="cs"/>
          <w:b/>
          <w:bCs/>
          <w:rtl/>
          <w:lang w:eastAsia="ar-SA"/>
        </w:rPr>
        <w:t>الممثلة لهم</w:t>
      </w:r>
      <w:r w:rsidR="00723D98" w:rsidRPr="008866F8">
        <w:rPr>
          <w:b/>
          <w:bCs/>
          <w:rtl/>
          <w:lang w:eastAsia="ar-SA"/>
        </w:rPr>
        <w:t xml:space="preserve"> في تصميم البرامج والمشاريع</w:t>
      </w:r>
      <w:r w:rsidR="00723D98">
        <w:rPr>
          <w:rFonts w:hint="cs"/>
          <w:rtl/>
        </w:rPr>
        <w:t xml:space="preserve"> </w:t>
      </w:r>
      <w:r w:rsidR="00723D98" w:rsidRPr="00516664">
        <w:rPr>
          <w:rFonts w:hint="cs"/>
          <w:b/>
          <w:bCs/>
          <w:rtl/>
        </w:rPr>
        <w:t>المعدة</w:t>
      </w:r>
      <w:r w:rsidR="00723D98">
        <w:rPr>
          <w:rFonts w:hint="cs"/>
          <w:rtl/>
        </w:rPr>
        <w:t xml:space="preserve"> </w:t>
      </w:r>
      <w:r w:rsidR="00723D98" w:rsidRPr="008866F8">
        <w:rPr>
          <w:b/>
          <w:bCs/>
          <w:rtl/>
          <w:lang w:eastAsia="ar-SA"/>
        </w:rPr>
        <w:t>في إطار جهود التعاون الدولي وفي سياق الدول الجزرية الصغيرة النامية و</w:t>
      </w:r>
      <w:r w:rsidR="00723D98">
        <w:rPr>
          <w:rFonts w:hint="cs"/>
          <w:b/>
          <w:bCs/>
          <w:rtl/>
          <w:lang w:eastAsia="ar-SA"/>
        </w:rPr>
        <w:t xml:space="preserve">في </w:t>
      </w:r>
      <w:r w:rsidR="00723D98" w:rsidRPr="008866F8">
        <w:rPr>
          <w:b/>
          <w:bCs/>
          <w:rtl/>
          <w:lang w:eastAsia="ar-SA"/>
        </w:rPr>
        <w:t>تنفيذها ورصدها وتقييمها وتطويرها.</w:t>
      </w:r>
    </w:p>
    <w:p w:rsidR="00723D98" w:rsidRPr="008866F8" w:rsidRDefault="00A17BA5" w:rsidP="00723D98">
      <w:pPr>
        <w:pStyle w:val="H23GA"/>
        <w:spacing w:before="240"/>
        <w:rPr>
          <w:b w:val="0"/>
          <w:bCs w:val="0"/>
          <w:rtl/>
        </w:rPr>
      </w:pPr>
      <w:r>
        <w:rPr>
          <w:rtl/>
        </w:rPr>
        <w:tab/>
      </w:r>
      <w:r>
        <w:rPr>
          <w:rtl/>
        </w:rPr>
        <w:tab/>
      </w:r>
      <w:r w:rsidR="00723D98" w:rsidRPr="008866F8">
        <w:rPr>
          <w:rFonts w:hint="eastAsia"/>
          <w:rtl/>
        </w:rPr>
        <w:t>التنفيذ</w:t>
      </w:r>
      <w:r w:rsidR="00723D98" w:rsidRPr="008866F8">
        <w:rPr>
          <w:rtl/>
        </w:rPr>
        <w:t xml:space="preserve"> والرصد على الصعيد الوطني (المادة 33)</w:t>
      </w:r>
    </w:p>
    <w:p w:rsidR="00723D98" w:rsidRPr="006A7988" w:rsidRDefault="00723D98" w:rsidP="00723D98">
      <w:pPr>
        <w:pStyle w:val="SingleTxtGA"/>
        <w:spacing w:line="360" w:lineRule="exact"/>
        <w:rPr>
          <w:rtl/>
          <w:lang w:eastAsia="ar-SA"/>
        </w:rPr>
      </w:pPr>
      <w:r w:rsidRPr="006A7988">
        <w:rPr>
          <w:rtl/>
          <w:lang w:eastAsia="ar-SA"/>
        </w:rPr>
        <w:t>57</w:t>
      </w:r>
      <w:r>
        <w:rPr>
          <w:rtl/>
          <w:lang w:eastAsia="ar-SA"/>
        </w:rPr>
        <w:t>-</w:t>
      </w:r>
      <w:r>
        <w:rPr>
          <w:rtl/>
          <w:lang w:eastAsia="ar-SA"/>
        </w:rPr>
        <w:tab/>
      </w:r>
      <w:r w:rsidRPr="006A7988">
        <w:rPr>
          <w:rtl/>
          <w:lang w:eastAsia="ar-SA"/>
        </w:rPr>
        <w:t>تشعر اللجنة بالقلق إزاء ما يلي:</w:t>
      </w:r>
    </w:p>
    <w:p w:rsidR="00723D98" w:rsidRPr="006A7988" w:rsidRDefault="00A17BA5" w:rsidP="00A17BA5">
      <w:pPr>
        <w:pStyle w:val="SingleTxtGA"/>
        <w:spacing w:line="360" w:lineRule="exact"/>
        <w:rPr>
          <w:rtl/>
          <w:lang w:eastAsia="ar-SA"/>
        </w:rPr>
      </w:pPr>
      <w:r>
        <w:rPr>
          <w:rtl/>
          <w:lang w:eastAsia="ar-SA"/>
        </w:rPr>
        <w:tab/>
      </w:r>
      <w:r w:rsidR="00723D98" w:rsidRPr="006A7988">
        <w:rPr>
          <w:rtl/>
          <w:lang w:eastAsia="ar-SA"/>
        </w:rPr>
        <w:t>(أ)</w:t>
      </w:r>
      <w:r>
        <w:rPr>
          <w:rtl/>
          <w:lang w:eastAsia="ar-SA"/>
        </w:rPr>
        <w:tab/>
      </w:r>
      <w:r w:rsidR="00723D98" w:rsidRPr="006A7988">
        <w:rPr>
          <w:rtl/>
          <w:lang w:eastAsia="ar-SA"/>
        </w:rPr>
        <w:t xml:space="preserve">لم تعيّن الدولة الطرف بعد مركز </w:t>
      </w:r>
      <w:r w:rsidR="00723D98">
        <w:rPr>
          <w:rFonts w:hint="cs"/>
          <w:rtl/>
          <w:lang w:eastAsia="ar-SA"/>
        </w:rPr>
        <w:t>الاتصال</w:t>
      </w:r>
      <w:r w:rsidR="00723D98" w:rsidRPr="006A7988">
        <w:rPr>
          <w:rtl/>
          <w:lang w:eastAsia="ar-SA"/>
        </w:rPr>
        <w:t xml:space="preserve"> و/أو آلية تنسيق لتنفيذ الاتفاقية </w:t>
      </w:r>
      <w:r w:rsidR="00723D98">
        <w:rPr>
          <w:rFonts w:hint="cs"/>
          <w:rtl/>
          <w:lang w:eastAsia="ar-SA"/>
        </w:rPr>
        <w:t>كما أن</w:t>
      </w:r>
      <w:r w:rsidR="00723D98" w:rsidRPr="006A7988">
        <w:rPr>
          <w:rtl/>
          <w:lang w:eastAsia="ar-SA"/>
        </w:rPr>
        <w:t xml:space="preserve"> دور المجلس الوطني للمعوقين </w:t>
      </w:r>
      <w:r w:rsidR="00723D98">
        <w:rPr>
          <w:rFonts w:hint="cs"/>
          <w:rtl/>
          <w:lang w:eastAsia="ar-SA"/>
        </w:rPr>
        <w:t>محصور</w:t>
      </w:r>
      <w:r w:rsidR="00723D98" w:rsidRPr="006A7988">
        <w:rPr>
          <w:rtl/>
          <w:lang w:eastAsia="ar-SA"/>
        </w:rPr>
        <w:t xml:space="preserve"> في معظم الحالات </w:t>
      </w:r>
      <w:r w:rsidR="00723D98">
        <w:rPr>
          <w:rFonts w:hint="cs"/>
          <w:rtl/>
          <w:lang w:eastAsia="ar-SA"/>
        </w:rPr>
        <w:t xml:space="preserve">في </w:t>
      </w:r>
      <w:r w:rsidR="00723D98" w:rsidRPr="006A7988">
        <w:rPr>
          <w:rtl/>
          <w:lang w:eastAsia="ar-SA"/>
        </w:rPr>
        <w:t>الدعوة؛</w:t>
      </w:r>
    </w:p>
    <w:p w:rsidR="00723D98" w:rsidRPr="006A7988" w:rsidRDefault="00A17BA5" w:rsidP="0021570B">
      <w:pPr>
        <w:pStyle w:val="SingleTxtGA"/>
        <w:spacing w:line="360" w:lineRule="exact"/>
        <w:rPr>
          <w:rtl/>
          <w:lang w:eastAsia="ar-SA"/>
        </w:rPr>
      </w:pPr>
      <w:r>
        <w:rPr>
          <w:rtl/>
          <w:lang w:eastAsia="ar-SA"/>
        </w:rPr>
        <w:tab/>
        <w:t>(ب)</w:t>
      </w:r>
      <w:r>
        <w:rPr>
          <w:rtl/>
          <w:lang w:eastAsia="ar-SA"/>
        </w:rPr>
        <w:tab/>
      </w:r>
      <w:r w:rsidR="00723D98">
        <w:rPr>
          <w:rFonts w:hint="cs"/>
          <w:rtl/>
          <w:lang w:eastAsia="ar-SA"/>
        </w:rPr>
        <w:t>عدم امتثال</w:t>
      </w:r>
      <w:r w:rsidR="00723D98" w:rsidRPr="006A7988">
        <w:rPr>
          <w:rtl/>
          <w:lang w:eastAsia="ar-SA"/>
        </w:rPr>
        <w:t xml:space="preserve"> اللجنة الوطنية لحقوق الإنسان </w:t>
      </w:r>
      <w:r w:rsidR="00723D98">
        <w:rPr>
          <w:rFonts w:hint="cs"/>
          <w:rtl/>
          <w:lang w:eastAsia="ar-SA"/>
        </w:rPr>
        <w:t xml:space="preserve">المنشأة </w:t>
      </w:r>
      <w:r w:rsidR="00723D98" w:rsidRPr="006A7988">
        <w:rPr>
          <w:rtl/>
          <w:lang w:eastAsia="ar-SA"/>
        </w:rPr>
        <w:t>في عام 2012 ومكتب أمين المظالم للمبادئ المتعلقة بمركز المؤسسات الوطنية لتعزيز حقوق الإنسان وحمايتها (مبادئ</w:t>
      </w:r>
      <w:r w:rsidR="0021570B">
        <w:rPr>
          <w:rFonts w:hint="cs"/>
          <w:rtl/>
          <w:lang w:eastAsia="ar-SA"/>
        </w:rPr>
        <w:t> </w:t>
      </w:r>
      <w:r w:rsidR="00723D98" w:rsidRPr="006A7988">
        <w:rPr>
          <w:rtl/>
          <w:lang w:eastAsia="ar-SA"/>
        </w:rPr>
        <w:t>باريس)؛</w:t>
      </w:r>
    </w:p>
    <w:p w:rsidR="00723D98" w:rsidRPr="006A7988" w:rsidRDefault="00A17BA5" w:rsidP="00A17BA5">
      <w:pPr>
        <w:pStyle w:val="SingleTxtGA"/>
        <w:spacing w:line="360" w:lineRule="exact"/>
        <w:rPr>
          <w:rtl/>
          <w:lang w:eastAsia="ar-SA"/>
        </w:rPr>
      </w:pPr>
      <w:r>
        <w:rPr>
          <w:rtl/>
          <w:lang w:eastAsia="ar-SA"/>
        </w:rPr>
        <w:tab/>
      </w:r>
      <w:r w:rsidR="00723D98" w:rsidRPr="006A7988">
        <w:rPr>
          <w:rtl/>
          <w:lang w:eastAsia="ar-SA"/>
        </w:rPr>
        <w:t>(ج)</w:t>
      </w:r>
      <w:r>
        <w:rPr>
          <w:rtl/>
          <w:lang w:eastAsia="ar-SA"/>
        </w:rPr>
        <w:tab/>
      </w:r>
      <w:r w:rsidR="00723D98" w:rsidRPr="006A7988">
        <w:rPr>
          <w:rtl/>
          <w:lang w:eastAsia="ar-SA"/>
        </w:rPr>
        <w:t>لم يتم تعيين أو إنشاء آلية الرصد المستقلة؛</w:t>
      </w:r>
    </w:p>
    <w:p w:rsidR="00723D98" w:rsidRPr="00A17BA5" w:rsidRDefault="00A17BA5" w:rsidP="00A17BA5">
      <w:pPr>
        <w:pStyle w:val="SingleTxtGA"/>
        <w:spacing w:line="360" w:lineRule="exact"/>
        <w:rPr>
          <w:rtl/>
          <w:lang w:eastAsia="ar-SA"/>
        </w:rPr>
      </w:pPr>
      <w:r>
        <w:rPr>
          <w:rtl/>
          <w:lang w:eastAsia="ar-SA"/>
        </w:rPr>
        <w:tab/>
      </w:r>
      <w:r w:rsidR="00723D98" w:rsidRPr="006A7988">
        <w:rPr>
          <w:rtl/>
          <w:lang w:eastAsia="ar-SA"/>
        </w:rPr>
        <w:t>(د)</w:t>
      </w:r>
      <w:r>
        <w:rPr>
          <w:rtl/>
          <w:lang w:eastAsia="ar-SA"/>
        </w:rPr>
        <w:tab/>
      </w:r>
      <w:r w:rsidR="00723D98" w:rsidRPr="00A17BA5">
        <w:rPr>
          <w:rtl/>
          <w:lang w:eastAsia="ar-SA"/>
        </w:rPr>
        <w:t xml:space="preserve">لا يشارك الأشخاص ذوو الإعاقة، من خلال المنظمات </w:t>
      </w:r>
      <w:r w:rsidR="00723D98" w:rsidRPr="00A17BA5">
        <w:rPr>
          <w:rFonts w:hint="cs"/>
          <w:rtl/>
          <w:lang w:eastAsia="ar-SA"/>
        </w:rPr>
        <w:t>الممثلة لهم</w:t>
      </w:r>
      <w:r w:rsidR="00723D98" w:rsidRPr="00A17BA5">
        <w:rPr>
          <w:rtl/>
          <w:lang w:eastAsia="ar-SA"/>
        </w:rPr>
        <w:t>، مشاركة كاملة في العمليات المتعلقة برصد تنفيذ الاتفاقية.</w:t>
      </w:r>
    </w:p>
    <w:p w:rsidR="00723D98" w:rsidRPr="00EC2935" w:rsidRDefault="00723D98" w:rsidP="00723D98">
      <w:pPr>
        <w:pStyle w:val="SingleTxtGA"/>
        <w:spacing w:line="360" w:lineRule="exact"/>
        <w:rPr>
          <w:b/>
          <w:bCs/>
          <w:rtl/>
          <w:lang w:eastAsia="ar-SA"/>
        </w:rPr>
      </w:pPr>
      <w:r w:rsidRPr="006A7988">
        <w:rPr>
          <w:rtl/>
          <w:lang w:eastAsia="ar-SA"/>
        </w:rPr>
        <w:t>58</w:t>
      </w:r>
      <w:r>
        <w:rPr>
          <w:rtl/>
          <w:lang w:eastAsia="ar-SA"/>
        </w:rPr>
        <w:t>-</w:t>
      </w:r>
      <w:r>
        <w:rPr>
          <w:rtl/>
          <w:lang w:eastAsia="ar-SA"/>
        </w:rPr>
        <w:tab/>
      </w:r>
      <w:r w:rsidRPr="00EC2935">
        <w:rPr>
          <w:b/>
          <w:bCs/>
          <w:rtl/>
          <w:lang w:eastAsia="ar-SA"/>
        </w:rPr>
        <w:t>توصي اللجنة بأن تقوم الدولة الطرف بما يلي:</w:t>
      </w:r>
    </w:p>
    <w:p w:rsidR="00723D98" w:rsidRPr="00EC2935" w:rsidRDefault="00A17BA5" w:rsidP="00A17BA5">
      <w:pPr>
        <w:pStyle w:val="SingleTxtGA"/>
        <w:spacing w:line="360" w:lineRule="exact"/>
        <w:rPr>
          <w:b/>
          <w:bCs/>
          <w:rtl/>
          <w:lang w:eastAsia="ar-SA"/>
        </w:rPr>
      </w:pPr>
      <w:r>
        <w:rPr>
          <w:rtl/>
          <w:lang w:eastAsia="ar-SA"/>
        </w:rPr>
        <w:tab/>
      </w:r>
      <w:r w:rsidR="00723D98" w:rsidRPr="00A17BA5">
        <w:rPr>
          <w:rtl/>
          <w:lang w:eastAsia="ar-SA"/>
        </w:rPr>
        <w:t>(أ)</w:t>
      </w:r>
      <w:r>
        <w:rPr>
          <w:b/>
          <w:bCs/>
          <w:rtl/>
          <w:lang w:eastAsia="ar-SA"/>
        </w:rPr>
        <w:tab/>
      </w:r>
      <w:r w:rsidR="00723D98" w:rsidRPr="00EC2935">
        <w:rPr>
          <w:b/>
          <w:bCs/>
          <w:rtl/>
          <w:lang w:eastAsia="ar-SA"/>
        </w:rPr>
        <w:t xml:space="preserve">تعيين </w:t>
      </w:r>
      <w:r w:rsidR="00723D98">
        <w:rPr>
          <w:rFonts w:hint="cs"/>
          <w:b/>
          <w:bCs/>
          <w:rtl/>
          <w:lang w:eastAsia="ar-SA"/>
        </w:rPr>
        <w:t>مركز</w:t>
      </w:r>
      <w:r w:rsidR="00723D98" w:rsidRPr="00EC2935">
        <w:rPr>
          <w:b/>
          <w:bCs/>
          <w:rtl/>
          <w:lang w:eastAsia="ar-SA"/>
        </w:rPr>
        <w:t xml:space="preserve"> اتصال واحد أو أكثر لتنفيذ التشريعات والسياسات التي تتوافق مع أحكام الاتفاقية؛</w:t>
      </w:r>
    </w:p>
    <w:p w:rsidR="00723D98" w:rsidRPr="00EC2935" w:rsidRDefault="00A17BA5" w:rsidP="00A17BA5">
      <w:pPr>
        <w:pStyle w:val="SingleTxtGA"/>
        <w:spacing w:line="360" w:lineRule="exact"/>
        <w:rPr>
          <w:b/>
          <w:bCs/>
          <w:rtl/>
          <w:lang w:eastAsia="ar-SA"/>
        </w:rPr>
      </w:pPr>
      <w:r>
        <w:rPr>
          <w:rtl/>
          <w:lang w:eastAsia="ar-SA"/>
        </w:rPr>
        <w:tab/>
      </w:r>
      <w:r w:rsidR="00723D98" w:rsidRPr="00A17BA5">
        <w:rPr>
          <w:rtl/>
          <w:lang w:eastAsia="ar-SA"/>
        </w:rPr>
        <w:t>(ب)</w:t>
      </w:r>
      <w:r>
        <w:rPr>
          <w:b/>
          <w:bCs/>
          <w:rtl/>
          <w:lang w:eastAsia="ar-SA"/>
        </w:rPr>
        <w:tab/>
      </w:r>
      <w:r w:rsidR="00723D98" w:rsidRPr="00EC2935">
        <w:rPr>
          <w:b/>
          <w:bCs/>
          <w:rtl/>
          <w:lang w:eastAsia="ar-SA"/>
        </w:rPr>
        <w:t xml:space="preserve">اعتماد تدابير، بما في ذلك </w:t>
      </w:r>
      <w:r w:rsidR="00723D98">
        <w:rPr>
          <w:rFonts w:hint="cs"/>
          <w:b/>
          <w:bCs/>
          <w:rtl/>
          <w:lang w:eastAsia="ar-SA"/>
        </w:rPr>
        <w:t>تقديم</w:t>
      </w:r>
      <w:r w:rsidR="00723D98" w:rsidRPr="00EC2935">
        <w:rPr>
          <w:b/>
          <w:bCs/>
          <w:rtl/>
          <w:lang w:eastAsia="ar-SA"/>
        </w:rPr>
        <w:t xml:space="preserve"> الموارد الكافية، </w:t>
      </w:r>
      <w:r w:rsidR="00723D98">
        <w:rPr>
          <w:rFonts w:hint="cs"/>
          <w:b/>
          <w:bCs/>
          <w:rtl/>
          <w:lang w:eastAsia="ar-SA"/>
        </w:rPr>
        <w:t xml:space="preserve">حرصاً على أن تكون </w:t>
      </w:r>
      <w:r w:rsidR="00723D98" w:rsidRPr="00EC2935">
        <w:rPr>
          <w:b/>
          <w:bCs/>
          <w:rtl/>
          <w:lang w:eastAsia="ar-SA"/>
        </w:rPr>
        <w:t xml:space="preserve">ولاية اللجنة الوطنية لحقوق الإنسان </w:t>
      </w:r>
      <w:r w:rsidR="00723D98">
        <w:rPr>
          <w:rFonts w:hint="cs"/>
          <w:b/>
          <w:bCs/>
          <w:rtl/>
          <w:lang w:eastAsia="ar-SA"/>
        </w:rPr>
        <w:t xml:space="preserve">مستقلةً </w:t>
      </w:r>
      <w:r w:rsidR="00723D98" w:rsidRPr="00EC2935">
        <w:rPr>
          <w:b/>
          <w:bCs/>
          <w:rtl/>
          <w:lang w:eastAsia="ar-SA"/>
        </w:rPr>
        <w:t xml:space="preserve">عن ولاية </w:t>
      </w:r>
      <w:r w:rsidR="00723D98">
        <w:rPr>
          <w:rFonts w:hint="cs"/>
          <w:b/>
          <w:bCs/>
          <w:rtl/>
          <w:lang w:eastAsia="ar-SA"/>
        </w:rPr>
        <w:t>ديوان</w:t>
      </w:r>
      <w:r w:rsidR="00723D98" w:rsidRPr="00EC2935">
        <w:rPr>
          <w:b/>
          <w:bCs/>
          <w:rtl/>
          <w:lang w:eastAsia="ar-SA"/>
        </w:rPr>
        <w:t xml:space="preserve"> أمين المظالم، </w:t>
      </w:r>
      <w:r w:rsidR="00723D98">
        <w:rPr>
          <w:rFonts w:hint="cs"/>
          <w:b/>
          <w:bCs/>
          <w:rtl/>
          <w:lang w:eastAsia="ar-SA"/>
        </w:rPr>
        <w:t>ولكن مكملةً لها</w:t>
      </w:r>
      <w:r w:rsidR="00723D98" w:rsidRPr="00EC2935">
        <w:rPr>
          <w:b/>
          <w:bCs/>
          <w:rtl/>
          <w:lang w:eastAsia="ar-SA"/>
        </w:rPr>
        <w:t xml:space="preserve">، وأن </w:t>
      </w:r>
      <w:r w:rsidR="00723D98">
        <w:rPr>
          <w:rFonts w:hint="cs"/>
          <w:b/>
          <w:bCs/>
          <w:rtl/>
          <w:lang w:eastAsia="ar-SA"/>
        </w:rPr>
        <w:t xml:space="preserve">تلتزم </w:t>
      </w:r>
      <w:r w:rsidR="00723D98" w:rsidRPr="00EC2935">
        <w:rPr>
          <w:b/>
          <w:bCs/>
          <w:rtl/>
          <w:lang w:eastAsia="ar-SA"/>
        </w:rPr>
        <w:t>المؤسسة الوطنية لحقوق الإنسان بمبادئ باريس؛</w:t>
      </w:r>
    </w:p>
    <w:p w:rsidR="00723D98" w:rsidRPr="00EC2935" w:rsidRDefault="00A17BA5" w:rsidP="00A17BA5">
      <w:pPr>
        <w:pStyle w:val="SingleTxtGA"/>
        <w:spacing w:line="360" w:lineRule="exact"/>
        <w:rPr>
          <w:b/>
          <w:bCs/>
          <w:rtl/>
          <w:lang w:eastAsia="ar-SA"/>
        </w:rPr>
      </w:pPr>
      <w:r>
        <w:rPr>
          <w:rtl/>
          <w:lang w:eastAsia="ar-SA"/>
        </w:rPr>
        <w:tab/>
      </w:r>
      <w:r w:rsidR="00723D98" w:rsidRPr="00A17BA5">
        <w:rPr>
          <w:rtl/>
          <w:lang w:eastAsia="ar-SA"/>
        </w:rPr>
        <w:t>(ج)</w:t>
      </w:r>
      <w:r>
        <w:rPr>
          <w:b/>
          <w:bCs/>
          <w:rtl/>
          <w:lang w:eastAsia="ar-SA"/>
        </w:rPr>
        <w:tab/>
      </w:r>
      <w:r w:rsidR="00723D98" w:rsidRPr="00EC2935">
        <w:rPr>
          <w:b/>
          <w:bCs/>
          <w:rtl/>
          <w:lang w:eastAsia="ar-SA"/>
        </w:rPr>
        <w:t xml:space="preserve">تعيين آلية رصد مستقلة وفقاً لمبادئ باريس والمبادئ التوجيهية للجنة بشأن أطر الرصد المستقلة </w:t>
      </w:r>
      <w:bookmarkStart w:id="0" w:name="_GoBack"/>
      <w:bookmarkEnd w:id="0"/>
      <w:r w:rsidR="00723D98" w:rsidRPr="00EC2935">
        <w:rPr>
          <w:b/>
          <w:bCs/>
          <w:rtl/>
          <w:lang w:eastAsia="ar-SA"/>
        </w:rPr>
        <w:t xml:space="preserve">ومشاركتها في أعمال اللجنة (انظر </w:t>
      </w:r>
      <w:r w:rsidR="00723D98" w:rsidRPr="00EC2935">
        <w:rPr>
          <w:b/>
          <w:bCs/>
          <w:lang w:eastAsia="ar-SA"/>
        </w:rPr>
        <w:t>CRPD/C/1/Rev.1</w:t>
      </w:r>
      <w:r w:rsidR="00723D98" w:rsidRPr="00EC2935">
        <w:rPr>
          <w:b/>
          <w:bCs/>
          <w:rtl/>
          <w:lang w:eastAsia="ar-SA"/>
        </w:rPr>
        <w:t>، المرفق)؛</w:t>
      </w:r>
    </w:p>
    <w:p w:rsidR="00723D98" w:rsidRPr="00EC2935" w:rsidRDefault="00A17BA5" w:rsidP="00BF2B68">
      <w:pPr>
        <w:pStyle w:val="SingleTxtGA"/>
        <w:spacing w:line="360" w:lineRule="exact"/>
        <w:rPr>
          <w:b/>
          <w:bCs/>
          <w:rtl/>
          <w:lang w:eastAsia="ar-SA"/>
        </w:rPr>
      </w:pPr>
      <w:r>
        <w:rPr>
          <w:rtl/>
          <w:lang w:eastAsia="ar-SA"/>
        </w:rPr>
        <w:tab/>
      </w:r>
      <w:r w:rsidR="00723D98" w:rsidRPr="00A17BA5">
        <w:rPr>
          <w:rtl/>
          <w:lang w:eastAsia="ar-SA"/>
        </w:rPr>
        <w:t>(د)</w:t>
      </w:r>
      <w:r>
        <w:rPr>
          <w:b/>
          <w:bCs/>
          <w:rtl/>
          <w:lang w:eastAsia="ar-SA"/>
        </w:rPr>
        <w:tab/>
      </w:r>
      <w:r w:rsidR="00723D98" w:rsidRPr="00EC2935">
        <w:rPr>
          <w:b/>
          <w:bCs/>
          <w:rtl/>
          <w:lang w:eastAsia="ar-SA"/>
        </w:rPr>
        <w:t xml:space="preserve">ضمان مشاركة الأشخاص ذوي الإعاقة والمنظمات </w:t>
      </w:r>
      <w:r w:rsidR="00723D98">
        <w:rPr>
          <w:rFonts w:hint="cs"/>
          <w:b/>
          <w:bCs/>
          <w:rtl/>
          <w:lang w:eastAsia="ar-SA"/>
        </w:rPr>
        <w:t>الممثلة لهم</w:t>
      </w:r>
      <w:r w:rsidR="00723D98" w:rsidRPr="00EC2935">
        <w:rPr>
          <w:b/>
          <w:bCs/>
          <w:rtl/>
          <w:lang w:eastAsia="ar-SA"/>
        </w:rPr>
        <w:t xml:space="preserve"> مشاركة كاملة في إطار رصد تنفيذ الاتفاقية، على النحو المطلوب في المادة 33</w:t>
      </w:r>
      <w:r w:rsidR="00CB76E4">
        <w:rPr>
          <w:b/>
          <w:bCs/>
          <w:rtl/>
          <w:lang w:eastAsia="ar-SA"/>
        </w:rPr>
        <w:t>(</w:t>
      </w:r>
      <w:r w:rsidR="00723D98" w:rsidRPr="00EC2935">
        <w:rPr>
          <w:b/>
          <w:bCs/>
          <w:rtl/>
          <w:lang w:eastAsia="ar-SA"/>
        </w:rPr>
        <w:t>3).</w:t>
      </w:r>
    </w:p>
    <w:p w:rsidR="00723D98" w:rsidRPr="006A7988" w:rsidRDefault="0021570B" w:rsidP="0021570B">
      <w:pPr>
        <w:pStyle w:val="HChGA"/>
        <w:spacing w:before="120"/>
        <w:rPr>
          <w:rtl/>
          <w:lang w:eastAsia="ar-SA"/>
        </w:rPr>
      </w:pPr>
      <w:r>
        <w:rPr>
          <w:rtl/>
          <w:lang w:eastAsia="ar-SA"/>
        </w:rPr>
        <w:br w:type="page"/>
      </w:r>
      <w:r w:rsidR="00A17BA5">
        <w:rPr>
          <w:rtl/>
          <w:lang w:eastAsia="ar-SA"/>
        </w:rPr>
        <w:lastRenderedPageBreak/>
        <w:tab/>
      </w:r>
      <w:r w:rsidR="00723D98">
        <w:rPr>
          <w:rFonts w:hint="cs"/>
          <w:rtl/>
          <w:lang w:eastAsia="ar-SA"/>
        </w:rPr>
        <w:t>رابعاً-</w:t>
      </w:r>
      <w:r w:rsidR="00723D98">
        <w:rPr>
          <w:rFonts w:hint="cs"/>
          <w:rtl/>
          <w:lang w:eastAsia="ar-SA"/>
        </w:rPr>
        <w:tab/>
        <w:t>ال</w:t>
      </w:r>
      <w:r w:rsidR="00723D98" w:rsidRPr="00EC2935">
        <w:rPr>
          <w:rtl/>
          <w:lang w:eastAsia="ar-SA"/>
        </w:rPr>
        <w:t>متابعة</w:t>
      </w:r>
    </w:p>
    <w:p w:rsidR="00723D98" w:rsidRPr="0067051D" w:rsidRDefault="00A17BA5" w:rsidP="00A17BA5">
      <w:pPr>
        <w:pStyle w:val="H23GA"/>
        <w:rPr>
          <w:rtl/>
        </w:rPr>
      </w:pPr>
      <w:r>
        <w:rPr>
          <w:rtl/>
        </w:rPr>
        <w:tab/>
      </w:r>
      <w:r>
        <w:rPr>
          <w:rtl/>
        </w:rPr>
        <w:tab/>
      </w:r>
      <w:r w:rsidR="00723D98" w:rsidRPr="0067051D">
        <w:rPr>
          <w:rFonts w:hint="eastAsia"/>
          <w:rtl/>
        </w:rPr>
        <w:t>نشر</w:t>
      </w:r>
      <w:r w:rsidR="00723D98" w:rsidRPr="0067051D">
        <w:rPr>
          <w:rtl/>
        </w:rPr>
        <w:t xml:space="preserve"> المعلومات</w:t>
      </w:r>
    </w:p>
    <w:p w:rsidR="00723D98" w:rsidRPr="006A7988" w:rsidRDefault="00A17BA5" w:rsidP="00723D98">
      <w:pPr>
        <w:pStyle w:val="SingleTxtGA"/>
        <w:spacing w:line="360" w:lineRule="exact"/>
        <w:rPr>
          <w:rtl/>
          <w:lang w:eastAsia="ar-SA"/>
        </w:rPr>
      </w:pPr>
      <w:r>
        <w:rPr>
          <w:rtl/>
          <w:lang w:eastAsia="ar-SA"/>
        </w:rPr>
        <w:t>59</w:t>
      </w:r>
      <w:r w:rsidR="00723D98">
        <w:rPr>
          <w:rtl/>
          <w:lang w:eastAsia="ar-SA"/>
        </w:rPr>
        <w:t>-</w:t>
      </w:r>
      <w:r w:rsidR="00723D98">
        <w:rPr>
          <w:rtl/>
          <w:lang w:eastAsia="ar-SA"/>
        </w:rPr>
        <w:tab/>
      </w:r>
      <w:r w:rsidR="00723D98" w:rsidRPr="0067051D">
        <w:rPr>
          <w:b/>
          <w:bCs/>
          <w:rtl/>
          <w:lang w:eastAsia="ar-SA"/>
        </w:rPr>
        <w:t xml:space="preserve">تشدد اللجنة على أهمية جميع التوصيات الواردة في هذه </w:t>
      </w:r>
      <w:r w:rsidR="00723D98" w:rsidRPr="0067051D">
        <w:rPr>
          <w:rFonts w:hint="cs"/>
          <w:b/>
          <w:bCs/>
          <w:rtl/>
          <w:lang w:eastAsia="ar-SA"/>
        </w:rPr>
        <w:t>الملاحظات</w:t>
      </w:r>
      <w:r w:rsidR="00723D98" w:rsidRPr="0067051D">
        <w:rPr>
          <w:b/>
          <w:bCs/>
          <w:rtl/>
          <w:lang w:eastAsia="ar-SA"/>
        </w:rPr>
        <w:t xml:space="preserve"> الختامية وتود أن </w:t>
      </w:r>
      <w:r w:rsidR="00723D98" w:rsidRPr="0067051D">
        <w:rPr>
          <w:rFonts w:hint="cs"/>
          <w:b/>
          <w:bCs/>
          <w:rtl/>
          <w:lang w:eastAsia="ar-SA"/>
        </w:rPr>
        <w:t>تسترعي</w:t>
      </w:r>
      <w:r w:rsidR="00723D98" w:rsidRPr="0067051D">
        <w:rPr>
          <w:b/>
          <w:bCs/>
          <w:rtl/>
          <w:lang w:eastAsia="ar-SA"/>
        </w:rPr>
        <w:t xml:space="preserve"> انتباه الدولة الطرف إلى التوصية الواردة في الفقرة 7 المتعلقة بالالتزامات العامة، والتي يجب اتخاذ تدابير عاجلة بشأنها.</w:t>
      </w:r>
    </w:p>
    <w:p w:rsidR="00723D98" w:rsidRPr="006A7988" w:rsidRDefault="00A17BA5" w:rsidP="00723D98">
      <w:pPr>
        <w:pStyle w:val="SingleTxtGA"/>
        <w:spacing w:line="360" w:lineRule="exact"/>
        <w:rPr>
          <w:rtl/>
          <w:lang w:eastAsia="ar-SA" w:bidi="ar-DZ"/>
        </w:rPr>
      </w:pPr>
      <w:r>
        <w:rPr>
          <w:rtl/>
          <w:lang w:eastAsia="ar-SA"/>
        </w:rPr>
        <w:t>60</w:t>
      </w:r>
      <w:r w:rsidR="00723D98">
        <w:rPr>
          <w:rtl/>
          <w:lang w:eastAsia="ar-SA"/>
        </w:rPr>
        <w:t>-</w:t>
      </w:r>
      <w:r w:rsidR="00723D98">
        <w:rPr>
          <w:rtl/>
          <w:lang w:eastAsia="ar-SA"/>
        </w:rPr>
        <w:tab/>
      </w:r>
      <w:r w:rsidR="00723D98">
        <w:rPr>
          <w:rFonts w:hint="cs"/>
          <w:rtl/>
          <w:lang w:eastAsia="ar-SA"/>
        </w:rPr>
        <w:t>و</w:t>
      </w:r>
      <w:r w:rsidR="00723D98" w:rsidRPr="0067051D">
        <w:rPr>
          <w:b/>
          <w:bCs/>
          <w:rtl/>
          <w:lang w:eastAsia="ar-SA"/>
        </w:rPr>
        <w:t xml:space="preserve">تطلب اللجنة إلى الدولة الطرف تنفيذ التوصيات الواردة في هذه الملاحظات الختامية. وتوصي بأن تحيل الدولة الطرف الملاحظات الختامية للنظر فيها واتخاذ إجراء بشأنها </w:t>
      </w:r>
      <w:r w:rsidR="00723D98">
        <w:rPr>
          <w:rFonts w:hint="cs"/>
          <w:b/>
          <w:bCs/>
          <w:rtl/>
          <w:lang w:eastAsia="ar-SA"/>
        </w:rPr>
        <w:t>إلى</w:t>
      </w:r>
      <w:r w:rsidR="00723D98" w:rsidRPr="0067051D">
        <w:rPr>
          <w:b/>
          <w:bCs/>
          <w:rtl/>
          <w:lang w:eastAsia="ar-SA"/>
        </w:rPr>
        <w:t xml:space="preserve"> أعضاء الحكومة والبرلمان، والمسؤولين في الوزارات ذات الصلة، </w:t>
      </w:r>
      <w:r w:rsidR="00723D98">
        <w:rPr>
          <w:rFonts w:hint="cs"/>
          <w:b/>
          <w:bCs/>
          <w:rtl/>
          <w:lang w:eastAsia="ar-SA"/>
        </w:rPr>
        <w:t>والجهاز</w:t>
      </w:r>
      <w:r w:rsidR="00723D98">
        <w:rPr>
          <w:b/>
          <w:bCs/>
          <w:rtl/>
          <w:lang w:eastAsia="ar-SA"/>
        </w:rPr>
        <w:t xml:space="preserve"> القضائي</w:t>
      </w:r>
      <w:r w:rsidR="00723D98" w:rsidRPr="0067051D">
        <w:rPr>
          <w:b/>
          <w:bCs/>
          <w:rtl/>
          <w:lang w:eastAsia="ar-SA"/>
        </w:rPr>
        <w:t xml:space="preserve"> وأعضاء </w:t>
      </w:r>
      <w:r w:rsidR="00723D98">
        <w:rPr>
          <w:rFonts w:hint="cs"/>
          <w:b/>
          <w:bCs/>
          <w:rtl/>
          <w:lang w:eastAsia="ar-SA"/>
        </w:rPr>
        <w:t>الفئات</w:t>
      </w:r>
      <w:r w:rsidR="00723D98" w:rsidRPr="0067051D">
        <w:rPr>
          <w:b/>
          <w:bCs/>
          <w:rtl/>
          <w:lang w:eastAsia="ar-SA"/>
        </w:rPr>
        <w:t xml:space="preserve"> المهنية ذات الصلة، مثل التعليم والمهنيين الطبيين والقانونيين، فضل</w:t>
      </w:r>
      <w:r w:rsidR="001B1A1C">
        <w:rPr>
          <w:b/>
          <w:bCs/>
          <w:rtl/>
          <w:lang w:eastAsia="ar-SA"/>
        </w:rPr>
        <w:t xml:space="preserve">اً </w:t>
      </w:r>
      <w:r w:rsidR="00723D98" w:rsidRPr="0067051D">
        <w:rPr>
          <w:b/>
          <w:bCs/>
          <w:rtl/>
          <w:lang w:eastAsia="ar-SA"/>
        </w:rPr>
        <w:t xml:space="preserve">عن </w:t>
      </w:r>
      <w:r w:rsidR="00723D98">
        <w:rPr>
          <w:rFonts w:hint="cs"/>
          <w:b/>
          <w:bCs/>
          <w:rtl/>
          <w:lang w:eastAsia="ar-SA"/>
        </w:rPr>
        <w:t>السلطات</w:t>
      </w:r>
      <w:r w:rsidR="00723D98" w:rsidRPr="0067051D">
        <w:rPr>
          <w:b/>
          <w:bCs/>
          <w:rtl/>
          <w:lang w:eastAsia="ar-SA"/>
        </w:rPr>
        <w:t xml:space="preserve"> المحلية</w:t>
      </w:r>
      <w:r w:rsidR="00723D98">
        <w:rPr>
          <w:rFonts w:hint="cs"/>
          <w:b/>
          <w:bCs/>
          <w:rtl/>
          <w:lang w:eastAsia="ar-SA"/>
        </w:rPr>
        <w:t xml:space="preserve"> </w:t>
      </w:r>
      <w:r w:rsidR="00723D98" w:rsidRPr="0067051D">
        <w:rPr>
          <w:b/>
          <w:bCs/>
          <w:rtl/>
          <w:lang w:eastAsia="ar-SA"/>
        </w:rPr>
        <w:t xml:space="preserve">والقطاع الخاص </w:t>
      </w:r>
      <w:r w:rsidR="00723D98">
        <w:rPr>
          <w:rFonts w:hint="cs"/>
          <w:b/>
          <w:bCs/>
          <w:rtl/>
          <w:lang w:eastAsia="ar-SA"/>
        </w:rPr>
        <w:t>ووسائط</w:t>
      </w:r>
      <w:r w:rsidR="00723D98" w:rsidRPr="0067051D">
        <w:rPr>
          <w:b/>
          <w:bCs/>
          <w:rtl/>
          <w:lang w:eastAsia="ar-SA"/>
        </w:rPr>
        <w:t xml:space="preserve"> الإعلام، </w:t>
      </w:r>
      <w:r w:rsidR="00723D98">
        <w:rPr>
          <w:rFonts w:hint="cs"/>
          <w:b/>
          <w:bCs/>
          <w:rtl/>
          <w:lang w:eastAsia="ar-SA"/>
        </w:rPr>
        <w:t>ب</w:t>
      </w:r>
      <w:r w:rsidR="00723D98" w:rsidRPr="0067051D">
        <w:rPr>
          <w:b/>
          <w:bCs/>
          <w:rtl/>
          <w:lang w:eastAsia="ar-SA"/>
        </w:rPr>
        <w:t>استخدام استراتيجيات التواصل الاجتماعي الحديثة.</w:t>
      </w:r>
    </w:p>
    <w:p w:rsidR="00723D98" w:rsidRPr="006A7988" w:rsidRDefault="00723D98" w:rsidP="00723D98">
      <w:pPr>
        <w:pStyle w:val="SingleTxtGA"/>
        <w:spacing w:line="360" w:lineRule="exact"/>
        <w:rPr>
          <w:rtl/>
          <w:lang w:eastAsia="ar-SA"/>
        </w:rPr>
      </w:pPr>
      <w:r w:rsidRPr="006A7988">
        <w:rPr>
          <w:rtl/>
          <w:lang w:eastAsia="ar-SA"/>
        </w:rPr>
        <w:t>61</w:t>
      </w:r>
      <w:r>
        <w:rPr>
          <w:rtl/>
          <w:lang w:eastAsia="ar-SA"/>
        </w:rPr>
        <w:t>-</w:t>
      </w:r>
      <w:r>
        <w:rPr>
          <w:rtl/>
          <w:lang w:eastAsia="ar-SA"/>
        </w:rPr>
        <w:tab/>
      </w:r>
      <w:r>
        <w:rPr>
          <w:rFonts w:hint="cs"/>
          <w:rtl/>
          <w:lang w:eastAsia="ar-SA"/>
        </w:rPr>
        <w:t>و</w:t>
      </w:r>
      <w:r w:rsidRPr="0041009B">
        <w:rPr>
          <w:b/>
          <w:bCs/>
          <w:rtl/>
          <w:lang w:eastAsia="ar-SA"/>
        </w:rPr>
        <w:t>تشجع اللجنة الدولة الطرف بشدة على إشراك منظمات المجتمع المدني، لا سيما منظمات الأشخاص ذوي الإعاقة، في إعداد تقريرها الدوري.</w:t>
      </w:r>
    </w:p>
    <w:p w:rsidR="00723D98" w:rsidRPr="007C1ACC" w:rsidRDefault="00723D98" w:rsidP="00723D98">
      <w:pPr>
        <w:pStyle w:val="SingleTxtGA"/>
        <w:spacing w:line="360" w:lineRule="exact"/>
        <w:rPr>
          <w:b/>
          <w:bCs/>
          <w:rtl/>
          <w:lang w:eastAsia="ar-SA"/>
        </w:rPr>
      </w:pPr>
      <w:r w:rsidRPr="006A7988">
        <w:rPr>
          <w:rtl/>
          <w:lang w:eastAsia="ar-SA"/>
        </w:rPr>
        <w:t>62</w:t>
      </w:r>
      <w:r>
        <w:rPr>
          <w:rtl/>
          <w:lang w:eastAsia="ar-SA"/>
        </w:rPr>
        <w:t>-</w:t>
      </w:r>
      <w:r>
        <w:rPr>
          <w:rtl/>
          <w:lang w:eastAsia="ar-SA"/>
        </w:rPr>
        <w:tab/>
      </w:r>
      <w:r w:rsidRPr="007C1ACC">
        <w:rPr>
          <w:b/>
          <w:bCs/>
          <w:rtl/>
          <w:lang w:eastAsia="ar-SA"/>
        </w:rPr>
        <w:t xml:space="preserve">وتطلب اللجنة </w:t>
      </w:r>
      <w:r>
        <w:rPr>
          <w:rFonts w:hint="cs"/>
          <w:b/>
          <w:bCs/>
          <w:rtl/>
          <w:lang w:eastAsia="ar-SA"/>
        </w:rPr>
        <w:t>إلى</w:t>
      </w:r>
      <w:r w:rsidRPr="007C1ACC">
        <w:rPr>
          <w:b/>
          <w:bCs/>
          <w:rtl/>
          <w:lang w:eastAsia="ar-SA"/>
        </w:rPr>
        <w:t xml:space="preserve"> الدولة الطرف أن تنشر هذه الملاحظات الختامية على نطاق واسع، بما في ذلك</w:t>
      </w:r>
      <w:r>
        <w:rPr>
          <w:rFonts w:hint="cs"/>
          <w:b/>
          <w:bCs/>
          <w:rtl/>
          <w:lang w:eastAsia="ar-SA"/>
        </w:rPr>
        <w:t xml:space="preserve"> تعميمها على</w:t>
      </w:r>
      <w:r w:rsidRPr="007C1ACC">
        <w:rPr>
          <w:b/>
          <w:bCs/>
          <w:rtl/>
          <w:lang w:eastAsia="ar-SA"/>
        </w:rPr>
        <w:t xml:space="preserve"> المنظمات غير الحكومية ومنظمات الأشخاص ذوي الإعاقة، والأشخاص ذوي الإعاقة أنفسهم وأفراد أسرهم، باللغات الوطنية ولغات الأقليات، بما في ذلك لغة الإشارة، وفي أشكال يسهل الوصول إليها، </w:t>
      </w:r>
      <w:r>
        <w:rPr>
          <w:rFonts w:hint="cs"/>
          <w:b/>
          <w:bCs/>
          <w:rtl/>
          <w:lang w:eastAsia="ar-SA"/>
        </w:rPr>
        <w:t>وأن تتيحها</w:t>
      </w:r>
      <w:r w:rsidRPr="007C1ACC">
        <w:rPr>
          <w:b/>
          <w:bCs/>
          <w:rtl/>
          <w:lang w:eastAsia="ar-SA"/>
        </w:rPr>
        <w:t xml:space="preserve"> على الموقع الإلكتروني للحكومة </w:t>
      </w:r>
      <w:r>
        <w:rPr>
          <w:rFonts w:hint="cs"/>
          <w:b/>
          <w:bCs/>
          <w:rtl/>
          <w:lang w:eastAsia="ar-SA"/>
        </w:rPr>
        <w:t>المعني ب</w:t>
      </w:r>
      <w:r w:rsidRPr="007C1ACC">
        <w:rPr>
          <w:b/>
          <w:bCs/>
          <w:rtl/>
          <w:lang w:eastAsia="ar-SA"/>
        </w:rPr>
        <w:t>حقوق الإنسان.</w:t>
      </w:r>
    </w:p>
    <w:p w:rsidR="00723D98" w:rsidRPr="007C1ACC" w:rsidRDefault="0021570B" w:rsidP="00723D98">
      <w:pPr>
        <w:pStyle w:val="H23GA"/>
        <w:spacing w:before="240"/>
        <w:rPr>
          <w:b w:val="0"/>
          <w:bCs w:val="0"/>
          <w:rtl/>
        </w:rPr>
      </w:pPr>
      <w:r>
        <w:rPr>
          <w:rtl/>
        </w:rPr>
        <w:tab/>
      </w:r>
      <w:r>
        <w:rPr>
          <w:rtl/>
        </w:rPr>
        <w:tab/>
      </w:r>
      <w:r w:rsidR="00723D98" w:rsidRPr="007C1ACC">
        <w:rPr>
          <w:rFonts w:hint="eastAsia"/>
          <w:rtl/>
        </w:rPr>
        <w:t>التقرير</w:t>
      </w:r>
      <w:r w:rsidR="00723D98" w:rsidRPr="007C1ACC">
        <w:rPr>
          <w:rtl/>
        </w:rPr>
        <w:t xml:space="preserve"> الدوري ال</w:t>
      </w:r>
      <w:r w:rsidR="00723D98">
        <w:rPr>
          <w:rFonts w:hint="cs"/>
          <w:rtl/>
        </w:rPr>
        <w:t>مقبل</w:t>
      </w:r>
    </w:p>
    <w:p w:rsidR="00723D98" w:rsidRPr="006A7988" w:rsidRDefault="00723D98" w:rsidP="00723D98">
      <w:pPr>
        <w:pStyle w:val="SingleTxtGA"/>
        <w:spacing w:line="360" w:lineRule="exact"/>
        <w:rPr>
          <w:rtl/>
          <w:lang w:eastAsia="ar-SA"/>
        </w:rPr>
      </w:pPr>
      <w:r w:rsidRPr="006A7988">
        <w:rPr>
          <w:rtl/>
          <w:lang w:eastAsia="ar-SA"/>
        </w:rPr>
        <w:t>63</w:t>
      </w:r>
      <w:r>
        <w:rPr>
          <w:rtl/>
          <w:lang w:eastAsia="ar-SA"/>
        </w:rPr>
        <w:t>-</w:t>
      </w:r>
      <w:r>
        <w:rPr>
          <w:rtl/>
          <w:lang w:eastAsia="ar-SA"/>
        </w:rPr>
        <w:tab/>
      </w:r>
      <w:r w:rsidRPr="004D3FB8">
        <w:rPr>
          <w:b/>
          <w:bCs/>
          <w:rtl/>
          <w:lang w:eastAsia="ar-SA"/>
        </w:rPr>
        <w:t xml:space="preserve">تطلب اللجنة إلى الدولة الطرف أن تقدم تقريرها </w:t>
      </w:r>
      <w:r>
        <w:rPr>
          <w:rFonts w:hint="cs"/>
          <w:b/>
          <w:bCs/>
          <w:rtl/>
          <w:lang w:eastAsia="ar-SA"/>
        </w:rPr>
        <w:t>الجامع</w:t>
      </w:r>
      <w:r w:rsidRPr="004D3FB8">
        <w:rPr>
          <w:b/>
          <w:bCs/>
          <w:rtl/>
          <w:lang w:eastAsia="ar-SA"/>
        </w:rPr>
        <w:t xml:space="preserve"> للتقارير الدورية من الثاني إلى الرابع بحلول 2 تشرين الثاني/نوفمبر 2023 وأن تدرج فيه معلومات عن تنفيذ التوصيات الواردة في هذه الملاحظات الختامية. كما تطلب اللجنة إلى الدولة الطرف أن تنظر في تقديم التق</w:t>
      </w:r>
      <w:r w:rsidRPr="004D3FB8">
        <w:rPr>
          <w:rFonts w:hint="eastAsia"/>
          <w:b/>
          <w:bCs/>
          <w:rtl/>
          <w:lang w:eastAsia="ar-SA"/>
        </w:rPr>
        <w:t>رير</w:t>
      </w:r>
      <w:r w:rsidRPr="004D3FB8">
        <w:rPr>
          <w:b/>
          <w:bCs/>
          <w:rtl/>
          <w:lang w:eastAsia="ar-SA"/>
        </w:rPr>
        <w:t xml:space="preserve"> المذكور أعلاه في إطار إجراءات تقديم التقارير المبسّطة </w:t>
      </w:r>
      <w:r>
        <w:rPr>
          <w:rFonts w:hint="cs"/>
          <w:b/>
          <w:bCs/>
          <w:rtl/>
          <w:lang w:eastAsia="ar-SA"/>
        </w:rPr>
        <w:t>التي وضعتها ا</w:t>
      </w:r>
      <w:r w:rsidRPr="004D3FB8">
        <w:rPr>
          <w:b/>
          <w:bCs/>
          <w:rtl/>
          <w:lang w:eastAsia="ar-SA"/>
        </w:rPr>
        <w:t>للجنة، والتي تعد اللجنة</w:t>
      </w:r>
      <w:r>
        <w:rPr>
          <w:rFonts w:hint="cs"/>
          <w:b/>
          <w:bCs/>
          <w:rtl/>
          <w:lang w:eastAsia="ar-SA"/>
        </w:rPr>
        <w:t xml:space="preserve"> بموجبها</w:t>
      </w:r>
      <w:r w:rsidRPr="004D3FB8">
        <w:rPr>
          <w:b/>
          <w:bCs/>
          <w:rtl/>
          <w:lang w:eastAsia="ar-SA"/>
        </w:rPr>
        <w:t xml:space="preserve"> قائمة</w:t>
      </w:r>
      <w:r>
        <w:rPr>
          <w:rFonts w:hint="cs"/>
          <w:b/>
          <w:bCs/>
          <w:rtl/>
          <w:lang w:eastAsia="ar-SA"/>
        </w:rPr>
        <w:t>ً</w:t>
      </w:r>
      <w:r w:rsidRPr="004D3FB8">
        <w:rPr>
          <w:b/>
          <w:bCs/>
          <w:rtl/>
          <w:lang w:eastAsia="ar-SA"/>
        </w:rPr>
        <w:t xml:space="preserve"> </w:t>
      </w:r>
      <w:r>
        <w:rPr>
          <w:rFonts w:hint="cs"/>
          <w:b/>
          <w:bCs/>
          <w:rtl/>
          <w:lang w:eastAsia="ar-SA"/>
        </w:rPr>
        <w:t>بالقضايا</w:t>
      </w:r>
      <w:r w:rsidRPr="004D3FB8">
        <w:rPr>
          <w:b/>
          <w:bCs/>
          <w:rtl/>
          <w:lang w:eastAsia="ar-SA"/>
        </w:rPr>
        <w:t xml:space="preserve"> قبل سنة واحدة على الأقل من الموعد المحدد لتقرير الدولة الطرف. </w:t>
      </w:r>
      <w:r>
        <w:rPr>
          <w:rFonts w:hint="cs"/>
          <w:b/>
          <w:bCs/>
          <w:rtl/>
          <w:lang w:eastAsia="ar-SA"/>
        </w:rPr>
        <w:t>وتكون</w:t>
      </w:r>
      <w:r w:rsidRPr="004D3FB8">
        <w:rPr>
          <w:b/>
          <w:bCs/>
          <w:rtl/>
          <w:lang w:eastAsia="ar-SA"/>
        </w:rPr>
        <w:t xml:space="preserve"> ردود الدولة الطرف على قائمة القضايا هذه </w:t>
      </w:r>
      <w:r>
        <w:rPr>
          <w:rFonts w:hint="cs"/>
          <w:b/>
          <w:bCs/>
          <w:rtl/>
          <w:lang w:eastAsia="ar-SA"/>
        </w:rPr>
        <w:t>بمثابة تقريرها</w:t>
      </w:r>
      <w:r w:rsidRPr="004D3FB8">
        <w:rPr>
          <w:b/>
          <w:bCs/>
          <w:rtl/>
          <w:lang w:eastAsia="ar-SA"/>
        </w:rPr>
        <w:t>.</w:t>
      </w:r>
    </w:p>
    <w:p w:rsidR="00B54045" w:rsidRPr="0066114C" w:rsidRDefault="0066114C" w:rsidP="0066114C">
      <w:pPr>
        <w:spacing w:before="120"/>
        <w:jc w:val="center"/>
        <w:rPr>
          <w:u w:val="single"/>
          <w:rtl/>
        </w:rPr>
      </w:pPr>
      <w:r>
        <w:rPr>
          <w:u w:val="single"/>
          <w:rtl/>
        </w:rPr>
        <w:tab/>
      </w:r>
      <w:r>
        <w:rPr>
          <w:u w:val="single"/>
          <w:rtl/>
        </w:rPr>
        <w:tab/>
      </w:r>
      <w:r>
        <w:rPr>
          <w:u w:val="single"/>
          <w:rtl/>
        </w:rPr>
        <w:tab/>
      </w:r>
    </w:p>
    <w:sectPr w:rsidR="00B54045" w:rsidRPr="0066114C" w:rsidSect="00094EB0">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8"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1570B" w:rsidRPr="002901D9" w:rsidRDefault="0021570B" w:rsidP="002901D9">
      <w:pPr>
        <w:spacing w:after="60" w:line="240" w:lineRule="auto"/>
        <w:rPr>
          <w:i/>
          <w:iCs/>
        </w:rPr>
      </w:pPr>
      <w:r>
        <w:rPr>
          <w:rFonts w:hint="cs"/>
          <w:i/>
          <w:iCs/>
          <w:rtl/>
        </w:rPr>
        <w:t>الحواشي</w:t>
      </w:r>
    </w:p>
  </w:endnote>
  <w:endnote w:type="continuationSeparator" w:id="0">
    <w:p w:rsidR="0021570B" w:rsidRDefault="0021570B"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70B" w:rsidRPr="00723D98" w:rsidRDefault="0021570B" w:rsidP="00723D98">
    <w:pPr>
      <w:pStyle w:val="Footer"/>
      <w:tabs>
        <w:tab w:val="right" w:pos="9598"/>
      </w:tabs>
      <w:rPr>
        <w:sz w:val="17"/>
      </w:rPr>
    </w:pPr>
    <w:r>
      <w:rPr>
        <w:sz w:val="17"/>
      </w:rPr>
      <w:t>GE.18-06017</w:t>
    </w:r>
    <w:r>
      <w:rPr>
        <w:sz w:val="17"/>
      </w:rPr>
      <w:tab/>
    </w:r>
    <w:r w:rsidRPr="00723D98">
      <w:rPr>
        <w:b/>
        <w:sz w:val="18"/>
      </w:rPr>
      <w:fldChar w:fldCharType="begin"/>
    </w:r>
    <w:r w:rsidRPr="00723D98">
      <w:rPr>
        <w:b/>
        <w:sz w:val="18"/>
      </w:rPr>
      <w:instrText xml:space="preserve"> PAGE  \* MERGEFORMAT </w:instrText>
    </w:r>
    <w:r w:rsidRPr="00723D98">
      <w:rPr>
        <w:b/>
        <w:sz w:val="18"/>
      </w:rPr>
      <w:fldChar w:fldCharType="separate"/>
    </w:r>
    <w:r w:rsidR="00D327D7">
      <w:rPr>
        <w:b/>
        <w:noProof/>
        <w:sz w:val="18"/>
      </w:rPr>
      <w:t>16</w:t>
    </w:r>
    <w:r w:rsidRPr="00723D98">
      <w:rPr>
        <w:b/>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70B" w:rsidRPr="00723D98" w:rsidRDefault="0021570B" w:rsidP="006959B0">
    <w:pPr>
      <w:pStyle w:val="Footer"/>
      <w:tabs>
        <w:tab w:val="right" w:pos="9599"/>
      </w:tabs>
      <w:jc w:val="left"/>
      <w:rPr>
        <w:b/>
        <w:sz w:val="18"/>
        <w:lang w:val="en-US"/>
      </w:rPr>
    </w:pPr>
    <w:r w:rsidRPr="00723D98">
      <w:rPr>
        <w:b/>
        <w:sz w:val="18"/>
        <w:lang w:val="en-US"/>
      </w:rPr>
      <w:fldChar w:fldCharType="begin"/>
    </w:r>
    <w:r w:rsidRPr="00723D98">
      <w:rPr>
        <w:b/>
        <w:sz w:val="18"/>
        <w:lang w:val="en-US"/>
      </w:rPr>
      <w:instrText xml:space="preserve"> PAGE  \* MERGEFORMAT </w:instrText>
    </w:r>
    <w:r w:rsidRPr="00723D98">
      <w:rPr>
        <w:b/>
        <w:sz w:val="18"/>
        <w:lang w:val="en-US"/>
      </w:rPr>
      <w:fldChar w:fldCharType="separate"/>
    </w:r>
    <w:r w:rsidR="00D327D7">
      <w:rPr>
        <w:b/>
        <w:noProof/>
        <w:sz w:val="18"/>
        <w:lang w:val="en-US"/>
      </w:rPr>
      <w:t>15</w:t>
    </w:r>
    <w:r w:rsidRPr="00723D98">
      <w:rPr>
        <w:b/>
        <w:sz w:val="18"/>
        <w:lang w:val="en-US"/>
      </w:rPr>
      <w:fldChar w:fldCharType="end"/>
    </w:r>
    <w:r>
      <w:rPr>
        <w:b/>
        <w:sz w:val="18"/>
        <w:lang w:val="en-US"/>
      </w:rPr>
      <w:tab/>
    </w:r>
    <w:r>
      <w:rPr>
        <w:sz w:val="17"/>
        <w:lang w:val="en-US"/>
      </w:rPr>
      <w:t>GE.18-06017</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70B" w:rsidRDefault="00382FB7" w:rsidP="0054149D">
    <w:pPr>
      <w:pStyle w:val="Footer"/>
      <w:spacing w:before="360"/>
      <w:jc w:val="right"/>
      <w:rPr>
        <w:sz w:val="20"/>
        <w:szCs w:val="20"/>
      </w:rPr>
    </w:pPr>
    <w:r>
      <w:rPr>
        <w:sz w:val="20"/>
        <w:szCs w:val="20"/>
      </w:rPr>
      <w:t>GE.18</w:t>
    </w:r>
    <w:r>
      <w:rPr>
        <w:sz w:val="20"/>
        <w:szCs w:val="20"/>
        <w:lang w:val="en-US"/>
      </w:rPr>
      <w:t>-</w:t>
    </w:r>
    <w:r>
      <w:rPr>
        <w:sz w:val="20"/>
        <w:szCs w:val="20"/>
      </w:rPr>
      <w:t>06</w:t>
    </w:r>
    <w:r w:rsidR="0021570B">
      <w:rPr>
        <w:sz w:val="20"/>
        <w:szCs w:val="20"/>
      </w:rPr>
      <w:t>017</w:t>
    </w:r>
    <w:r w:rsidR="0021570B">
      <w:rPr>
        <w:noProof/>
        <w:lang w:val="fr-CH" w:eastAsia="zh-CN"/>
      </w:rPr>
      <w:drawing>
        <wp:anchor distT="0" distB="0" distL="114300" distR="114300" simplePos="0" relativeHeight="251664384" behindDoc="1" locked="1" layoutInCell="0" allowOverlap="1" wp14:anchorId="4EFBDEE0" wp14:editId="2FA21915">
          <wp:simplePos x="0" y="0"/>
          <wp:positionH relativeFrom="margin">
            <wp:posOffset>706755</wp:posOffset>
          </wp:positionH>
          <wp:positionV relativeFrom="page">
            <wp:posOffset>9901555</wp:posOffset>
          </wp:positionV>
          <wp:extent cx="1162800" cy="324000"/>
          <wp:effectExtent l="0" t="0" r="0" b="0"/>
          <wp:wrapTight wrapText="bothSides">
            <wp:wrapPolygon edited="0">
              <wp:start x="0" y="0"/>
              <wp:lineTo x="0" y="20329"/>
              <wp:lineTo x="21234" y="20329"/>
              <wp:lineTo x="21234" y="0"/>
              <wp:lineTo x="0" y="0"/>
            </wp:wrapPolygon>
          </wp:wrapTight>
          <wp:docPr id="2" name="Picture 2" descr="PleaseRecycleArab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leaseRecycleArabic"/>
                  <pic:cNvPicPr>
                    <a:picLocks noChangeAspect="1" noChangeArrowheads="1"/>
                  </pic:cNvPicPr>
                </pic:nvPicPr>
                <pic:blipFill rotWithShape="1">
                  <a:blip r:embed="rId1">
                    <a:extLst>
                      <a:ext uri="{28A0092B-C50C-407E-A947-70E740481C1C}">
                        <a14:useLocalDpi xmlns:a14="http://schemas.microsoft.com/office/drawing/2010/main" val="0"/>
                      </a:ext>
                    </a:extLst>
                  </a:blip>
                  <a:srcRect t="4566" b="4566"/>
                  <a:stretch/>
                </pic:blipFill>
                <pic:spPr bwMode="auto">
                  <a:xfrm>
                    <a:off x="0" y="0"/>
                    <a:ext cx="1162800" cy="324000"/>
                  </a:xfrm>
                  <a:prstGeom prst="rect">
                    <a:avLst/>
                  </a:prstGeom>
                  <a:noFill/>
                  <a:ln>
                    <a:noFill/>
                  </a:ln>
                </pic:spPr>
              </pic:pic>
            </a:graphicData>
          </a:graphic>
          <wp14:sizeRelH relativeFrom="page">
            <wp14:pctWidth>0</wp14:pctWidth>
          </wp14:sizeRelH>
          <wp14:sizeRelV relativeFrom="page">
            <wp14:pctHeight>0</wp14:pctHeight>
          </wp14:sizeRelV>
        </wp:anchor>
      </w:drawing>
    </w:r>
    <w:r w:rsidR="0021570B" w:rsidRPr="007A0286">
      <w:rPr>
        <w:sz w:val="20"/>
        <w:szCs w:val="20"/>
      </w:rPr>
      <w:t>(A)</w:t>
    </w:r>
  </w:p>
  <w:p w:rsidR="0021570B" w:rsidRPr="00094EB0" w:rsidRDefault="0021570B" w:rsidP="00094EB0">
    <w:pPr>
      <w:pStyle w:val="Footer"/>
      <w:jc w:val="right"/>
      <w:rPr>
        <w:rFonts w:ascii="C39T30Lfz" w:hAnsi="C39T30Lfz"/>
        <w:sz w:val="56"/>
        <w:szCs w:val="20"/>
        <w:lang w:val="en-US"/>
      </w:rPr>
    </w:pP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sz w:val="56"/>
        <w:szCs w:val="20"/>
      </w:rPr>
      <w:t></w:t>
    </w:r>
    <w:r>
      <w:rPr>
        <w:rFonts w:ascii="C39T30Lfz" w:hAnsi="C39T30Lfz"/>
        <w:noProof/>
        <w:sz w:val="56"/>
        <w:szCs w:val="20"/>
        <w:lang w:val="fr-CH" w:eastAsia="zh-CN"/>
      </w:rPr>
      <w:drawing>
        <wp:anchor distT="0" distB="0" distL="114300" distR="114300" simplePos="0" relativeHeight="251660288" behindDoc="0" locked="0" layoutInCell="1" allowOverlap="1">
          <wp:simplePos x="0" y="0"/>
          <wp:positionH relativeFrom="page">
            <wp:posOffset>719455</wp:posOffset>
          </wp:positionH>
          <wp:positionV relativeFrom="page">
            <wp:posOffset>9611995</wp:posOffset>
          </wp:positionV>
          <wp:extent cx="638175" cy="638175"/>
          <wp:effectExtent l="0" t="0" r="9525" b="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
                  <pic:cNvPicPr/>
                </pic:nvPicPr>
                <pic:blipFill>
                  <a:blip r:embed="rId2"/>
                  <a:stretch>
                    <a:fillRect/>
                  </a:stretch>
                </pic:blipFill>
                <pic:spPr>
                  <a:xfrm>
                    <a:off x="0" y="0"/>
                    <a:ext cx="638175" cy="638175"/>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1570B" w:rsidRDefault="0021570B" w:rsidP="00AA3959">
      <w:pPr>
        <w:pStyle w:val="Footer"/>
        <w:bidi/>
        <w:spacing w:after="80" w:line="200" w:lineRule="exact"/>
        <w:ind w:left="680"/>
      </w:pPr>
      <w:r>
        <w:rPr>
          <w:rtl/>
        </w:rPr>
        <w:t>__________</w:t>
      </w:r>
    </w:p>
  </w:footnote>
  <w:footnote w:type="continuationSeparator" w:id="0">
    <w:p w:rsidR="0021570B" w:rsidRDefault="0021570B" w:rsidP="00656392">
      <w:pPr>
        <w:spacing w:line="240" w:lineRule="auto"/>
      </w:pPr>
      <w:r>
        <w:continuationSeparator/>
      </w:r>
    </w:p>
  </w:footnote>
  <w:footnote w:id="1">
    <w:p w:rsidR="0021570B" w:rsidRPr="00DE7201" w:rsidRDefault="0021570B" w:rsidP="00CB76E4">
      <w:pPr>
        <w:pStyle w:val="FootnoteText1"/>
        <w:ind w:hanging="497"/>
        <w:rPr>
          <w:rtl/>
        </w:rPr>
      </w:pPr>
      <w:r w:rsidRPr="00DE7201">
        <w:rPr>
          <w:position w:val="-4"/>
          <w:rtl/>
        </w:rPr>
        <w:t>*</w:t>
      </w:r>
      <w:r w:rsidRPr="00DE7201">
        <w:rPr>
          <w:rFonts w:hint="cs"/>
          <w:position w:val="-4"/>
          <w:rtl/>
        </w:rPr>
        <w:tab/>
      </w:r>
      <w:r>
        <w:rPr>
          <w:rtl/>
        </w:rPr>
        <w:t xml:space="preserve">اعتمدتها اللجنة في دورتها </w:t>
      </w:r>
      <w:r>
        <w:rPr>
          <w:rFonts w:hint="cs"/>
          <w:rtl/>
        </w:rPr>
        <w:t>التاسعة</w:t>
      </w:r>
      <w:r w:rsidRPr="00DE7201">
        <w:rPr>
          <w:rtl/>
        </w:rPr>
        <w:t xml:space="preserve"> عشرة (</w:t>
      </w:r>
      <w:r>
        <w:rPr>
          <w:rFonts w:hint="cs"/>
          <w:rtl/>
        </w:rPr>
        <w:t>14 شباط/فبراير - 9</w:t>
      </w:r>
      <w:r w:rsidRPr="00DE7201">
        <w:rPr>
          <w:rtl/>
        </w:rPr>
        <w:t xml:space="preserve"> آ</w:t>
      </w:r>
      <w:r>
        <w:rPr>
          <w:rFonts w:hint="cs"/>
          <w:rtl/>
        </w:rPr>
        <w:t>ذار</w:t>
      </w:r>
      <w:r w:rsidRPr="00DE7201">
        <w:rPr>
          <w:rtl/>
        </w:rPr>
        <w:t>/</w:t>
      </w:r>
      <w:r>
        <w:rPr>
          <w:rFonts w:hint="cs"/>
          <w:rtl/>
        </w:rPr>
        <w:t>مارس 2018</w:t>
      </w:r>
      <w:r w:rsidRPr="00DE7201">
        <w:rPr>
          <w:rtl/>
        </w:rPr>
        <w:t>)</w:t>
      </w:r>
      <w:r>
        <w:rPr>
          <w:rFonts w:hint="cs"/>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70B" w:rsidRPr="00723D98" w:rsidRDefault="0021570B" w:rsidP="00723D98">
    <w:pPr>
      <w:pStyle w:val="Header"/>
      <w:jc w:val="right"/>
    </w:pPr>
    <w:r w:rsidRPr="00723D98">
      <w:t>CRPD/C/SYC/CO/1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1570B" w:rsidRPr="00723D98" w:rsidRDefault="0021570B" w:rsidP="00723D98">
    <w:pPr>
      <w:pStyle w:val="Header"/>
      <w:jc w:val="left"/>
    </w:pPr>
    <w:r w:rsidRPr="00723D98">
      <w:t>CRPD/C/SYC/CO/1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B851AF4"/>
    <w:multiLevelType w:val="hybridMultilevel"/>
    <w:tmpl w:val="7740538E"/>
    <w:lvl w:ilvl="0" w:tplc="E89AD7D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15:restartNumberingAfterBreak="0">
    <w:nsid w:val="1F163804"/>
    <w:multiLevelType w:val="hybridMultilevel"/>
    <w:tmpl w:val="3FD65930"/>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25F272F0"/>
    <w:multiLevelType w:val="hybridMultilevel"/>
    <w:tmpl w:val="842AD3E4"/>
    <w:lvl w:ilvl="0" w:tplc="E6B8D5B8">
      <w:start w:val="1"/>
      <w:numFmt w:val="decimal"/>
      <w:pStyle w:val="Roman1GA"/>
      <w:lvlText w:val="'%1'"/>
      <w:lvlJc w:val="right"/>
      <w:pPr>
        <w:tabs>
          <w:tab w:val="num" w:pos="2310"/>
        </w:tabs>
        <w:ind w:left="2310" w:hanging="360"/>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4" w15:restartNumberingAfterBreak="0">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35A659F0"/>
    <w:multiLevelType w:val="hybridMultilevel"/>
    <w:tmpl w:val="49A6FBA2"/>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7" w15:restartNumberingAfterBreak="0">
    <w:nsid w:val="454B2370"/>
    <w:multiLevelType w:val="hybridMultilevel"/>
    <w:tmpl w:val="64AEC0BA"/>
    <w:lvl w:ilvl="0" w:tplc="DE1A3C16">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8"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25F52A1"/>
    <w:multiLevelType w:val="hybridMultilevel"/>
    <w:tmpl w:val="654C8C62"/>
    <w:lvl w:ilvl="0" w:tplc="ADCCED14">
      <w:start w:val="1"/>
      <w:numFmt w:val="bullet"/>
      <w:lvlRestart w:val="0"/>
      <w:lvlText w:val="–"/>
      <w:lvlJc w:val="left"/>
      <w:pPr>
        <w:tabs>
          <w:tab w:val="num" w:pos="1134"/>
        </w:tabs>
        <w:ind w:left="1134" w:hanging="567"/>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1"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2" w15:restartNumberingAfterBreak="0">
    <w:nsid w:val="7AE32A09"/>
    <w:multiLevelType w:val="hybridMultilevel"/>
    <w:tmpl w:val="8F4C0150"/>
    <w:lvl w:ilvl="0" w:tplc="C9160F04">
      <w:start w:val="1"/>
      <w:numFmt w:val="decimal"/>
      <w:pStyle w:val="Roman2GA"/>
      <w:lvlText w:val="'%1'"/>
      <w:lvlJc w:val="right"/>
      <w:pPr>
        <w:tabs>
          <w:tab w:val="num" w:pos="2877"/>
        </w:tabs>
        <w:ind w:left="2877" w:hanging="360"/>
      </w:pPr>
      <w:rPr>
        <w:rFonts w:ascii="Times New Roman" w:hAnsi="Times New Roman"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13" w15:restartNumberingAfterBreak="0">
    <w:nsid w:val="7AFB38E9"/>
    <w:multiLevelType w:val="hybridMultilevel"/>
    <w:tmpl w:val="E74A8170"/>
    <w:lvl w:ilvl="0" w:tplc="F96C3962">
      <w:start w:val="1"/>
      <w:numFmt w:val="bullet"/>
      <w:lvlRestart w:val="0"/>
      <w:lvlText w:val=""/>
      <w:lvlJc w:val="left"/>
      <w:pPr>
        <w:tabs>
          <w:tab w:val="num" w:pos="1134"/>
        </w:tabs>
        <w:ind w:left="1134" w:hanging="567"/>
      </w:pPr>
      <w:rPr>
        <w:rFonts w:ascii="Symbol" w:hAnsi="Symbol"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num w:numId="1">
    <w:abstractNumId w:val="11"/>
  </w:num>
  <w:num w:numId="2">
    <w:abstractNumId w:val="8"/>
  </w:num>
  <w:num w:numId="3">
    <w:abstractNumId w:val="0"/>
  </w:num>
  <w:num w:numId="4">
    <w:abstractNumId w:val="7"/>
  </w:num>
  <w:num w:numId="5">
    <w:abstractNumId w:val="4"/>
  </w:num>
  <w:num w:numId="6">
    <w:abstractNumId w:val="3"/>
  </w:num>
  <w:num w:numId="7">
    <w:abstractNumId w:val="12"/>
  </w:num>
  <w:num w:numId="8">
    <w:abstractNumId w:val="0"/>
  </w:num>
  <w:num w:numId="9">
    <w:abstractNumId w:val="7"/>
  </w:num>
  <w:num w:numId="10">
    <w:abstractNumId w:val="3"/>
  </w:num>
  <w:num w:numId="11">
    <w:abstractNumId w:val="12"/>
  </w:num>
  <w:num w:numId="12">
    <w:abstractNumId w:val="9"/>
  </w:num>
  <w:num w:numId="13">
    <w:abstractNumId w:val="5"/>
  </w:num>
  <w:num w:numId="14">
    <w:abstractNumId w:val="2"/>
  </w:num>
  <w:num w:numId="15">
    <w:abstractNumId w:val="13"/>
  </w:num>
  <w:num w:numId="16">
    <w:abstractNumId w:val="10"/>
  </w:num>
  <w:num w:numId="17">
    <w:abstractNumId w:val="6"/>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attachedTemplate r:id="rId1"/>
  <w:defaultTabStop w:val="567"/>
  <w:hyphenationZone w:val="425"/>
  <w:evenAndOddHeaders/>
  <w:characterSpacingControl w:val="doNotCompress"/>
  <w:hdrShapeDefaults>
    <o:shapedefaults v:ext="edit" spidmax="6145"/>
  </w:hdrShapeDefaults>
  <w:footnotePr>
    <w:footnote w:id="-1"/>
    <w:footnote w:id="0"/>
  </w:footnotePr>
  <w:endnotePr>
    <w:numFmt w:val="decimal"/>
    <w:endnote w:id="-1"/>
    <w:endnote w:id="0"/>
  </w:endnotePr>
  <w:compat>
    <w:useNormalStyleForList/>
    <w:doNotUseIndentAsNumberingTabStop/>
    <w:useAltKinsokuLineBreakRules/>
    <w:allowSpaceOfSameStyleInTable/>
    <w:doNotSuppressIndentation/>
    <w:autofitToFirstFixedWidthCell/>
    <w:underlineTabInNumList/>
    <w:displayHangulFixedWidth/>
    <w:splitPgBreakAndParaMark/>
    <w:doNotBreakConstrainedForcedTable/>
    <w:doNotVertAlignInTxbx/>
    <w:useAnsiKerningPairs/>
    <w:cachedColBalance/>
    <w:compatSetting w:name="compatibilityMode" w:uri="http://schemas.microsoft.com/office/word" w:val="14"/>
  </w:compat>
  <w:rsids>
    <w:rsidRoot w:val="007533CC"/>
    <w:rsid w:val="000076D5"/>
    <w:rsid w:val="00043663"/>
    <w:rsid w:val="000505CF"/>
    <w:rsid w:val="00094EB0"/>
    <w:rsid w:val="000B3B8D"/>
    <w:rsid w:val="000D701C"/>
    <w:rsid w:val="000E2A71"/>
    <w:rsid w:val="00114439"/>
    <w:rsid w:val="00124D70"/>
    <w:rsid w:val="00160263"/>
    <w:rsid w:val="00181F96"/>
    <w:rsid w:val="001A1371"/>
    <w:rsid w:val="001B1A1C"/>
    <w:rsid w:val="001B346A"/>
    <w:rsid w:val="001E1CAD"/>
    <w:rsid w:val="001E290D"/>
    <w:rsid w:val="002144FA"/>
    <w:rsid w:val="0021570B"/>
    <w:rsid w:val="0023469A"/>
    <w:rsid w:val="00243C8A"/>
    <w:rsid w:val="00267A0E"/>
    <w:rsid w:val="002901D9"/>
    <w:rsid w:val="002976C2"/>
    <w:rsid w:val="003260FF"/>
    <w:rsid w:val="00343D95"/>
    <w:rsid w:val="00374341"/>
    <w:rsid w:val="00382FB7"/>
    <w:rsid w:val="003D1062"/>
    <w:rsid w:val="00420D7B"/>
    <w:rsid w:val="00450B21"/>
    <w:rsid w:val="00453B63"/>
    <w:rsid w:val="00455780"/>
    <w:rsid w:val="00476CEF"/>
    <w:rsid w:val="004B0A1C"/>
    <w:rsid w:val="004D298E"/>
    <w:rsid w:val="00517BC9"/>
    <w:rsid w:val="0054149D"/>
    <w:rsid w:val="0054472E"/>
    <w:rsid w:val="005662A9"/>
    <w:rsid w:val="005827D4"/>
    <w:rsid w:val="0059622A"/>
    <w:rsid w:val="005C5878"/>
    <w:rsid w:val="005C7CEA"/>
    <w:rsid w:val="005D3C0B"/>
    <w:rsid w:val="005E5217"/>
    <w:rsid w:val="005F0FA4"/>
    <w:rsid w:val="005F30EE"/>
    <w:rsid w:val="0060473A"/>
    <w:rsid w:val="00606EDF"/>
    <w:rsid w:val="00656392"/>
    <w:rsid w:val="0066114C"/>
    <w:rsid w:val="0068781D"/>
    <w:rsid w:val="006959B0"/>
    <w:rsid w:val="006978A5"/>
    <w:rsid w:val="006B3E27"/>
    <w:rsid w:val="006B6507"/>
    <w:rsid w:val="006C104C"/>
    <w:rsid w:val="00723D98"/>
    <w:rsid w:val="00733704"/>
    <w:rsid w:val="007533CC"/>
    <w:rsid w:val="007541BA"/>
    <w:rsid w:val="0078071A"/>
    <w:rsid w:val="00852A9A"/>
    <w:rsid w:val="008F49E1"/>
    <w:rsid w:val="0090370F"/>
    <w:rsid w:val="009269D2"/>
    <w:rsid w:val="00942135"/>
    <w:rsid w:val="009521B0"/>
    <w:rsid w:val="009A7E9F"/>
    <w:rsid w:val="009E5018"/>
    <w:rsid w:val="00A12B37"/>
    <w:rsid w:val="00A17BA5"/>
    <w:rsid w:val="00A21648"/>
    <w:rsid w:val="00A50EC0"/>
    <w:rsid w:val="00A54442"/>
    <w:rsid w:val="00AA3959"/>
    <w:rsid w:val="00AB6758"/>
    <w:rsid w:val="00B03F46"/>
    <w:rsid w:val="00B13763"/>
    <w:rsid w:val="00B477A4"/>
    <w:rsid w:val="00B54045"/>
    <w:rsid w:val="00BF2B68"/>
    <w:rsid w:val="00C438D7"/>
    <w:rsid w:val="00C53FE8"/>
    <w:rsid w:val="00C81B50"/>
    <w:rsid w:val="00CB76E4"/>
    <w:rsid w:val="00CD1801"/>
    <w:rsid w:val="00D10EF1"/>
    <w:rsid w:val="00D327D7"/>
    <w:rsid w:val="00D42810"/>
    <w:rsid w:val="00D914A7"/>
    <w:rsid w:val="00DD13C3"/>
    <w:rsid w:val="00DD596E"/>
    <w:rsid w:val="00DD621E"/>
    <w:rsid w:val="00DF0575"/>
    <w:rsid w:val="00E70E04"/>
    <w:rsid w:val="00EC05A7"/>
    <w:rsid w:val="00EC4B6B"/>
    <w:rsid w:val="00ED7442"/>
    <w:rsid w:val="00EF1EE5"/>
    <w:rsid w:val="00F763B4"/>
    <w:rsid w:val="00F900C3"/>
    <w:rsid w:val="00FF2AB2"/>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6145"/>
    <o:shapelayout v:ext="edit">
      <o:idmap v:ext="edit" data="1"/>
    </o:shapelayout>
  </w:shapeDefaults>
  <w:decimalSymbol w:val="."/>
  <w:listSeparator w:val=";"/>
  <w14:docId w14:val="1FF3844E"/>
  <w15:docId w15:val="{A7EA2ECF-22A5-45CE-B797-0A6AEC300D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6B3E27"/>
    <w:pPr>
      <w:bidi/>
      <w:spacing w:after="0" w:line="240" w:lineRule="atLeast"/>
      <w:jc w:val="lowKashida"/>
    </w:pPr>
    <w:rPr>
      <w:rFonts w:ascii="Times New Roman" w:hAnsi="Times New Roman" w:cs="Traditional Arabic"/>
      <w:sz w:val="20"/>
      <w:szCs w:val="30"/>
    </w:rPr>
  </w:style>
  <w:style w:type="paragraph" w:styleId="Heading1">
    <w:name w:val="heading 1"/>
    <w:aliases w:val="Table_GA,Table_G"/>
    <w:basedOn w:val="SingleTxtGA"/>
    <w:next w:val="Normal"/>
    <w:link w:val="Heading1Char"/>
    <w:qFormat/>
    <w:rsid w:val="00AB6758"/>
    <w:pPr>
      <w:suppressAutoHyphens/>
      <w:bidi w:val="0"/>
      <w:outlineLvl w:val="0"/>
    </w:pPr>
  </w:style>
  <w:style w:type="paragraph" w:styleId="Heading2">
    <w:name w:val="heading 2"/>
    <w:basedOn w:val="Normal"/>
    <w:next w:val="Normal"/>
    <w:link w:val="Heading2Char"/>
    <w:unhideWhenUsed/>
    <w:qFormat/>
    <w:rsid w:val="00455780"/>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nhideWhenUsed/>
    <w:qFormat/>
    <w:rsid w:val="00EC4B6B"/>
    <w:pPr>
      <w:keepNext/>
      <w:keepLines/>
      <w:spacing w:before="20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nhideWhenUsed/>
    <w:qFormat/>
    <w:rsid w:val="00EC4B6B"/>
    <w:pPr>
      <w:keepNext/>
      <w:keepLines/>
      <w:spacing w:before="20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nhideWhenUsed/>
    <w:qFormat/>
    <w:rsid w:val="00EC4B6B"/>
    <w:pPr>
      <w:keepNext/>
      <w:keepLines/>
      <w:spacing w:before="20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nhideWhenUsed/>
    <w:qFormat/>
    <w:rsid w:val="00EC4B6B"/>
    <w:pPr>
      <w:keepNext/>
      <w:keepLines/>
      <w:spacing w:before="20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nhideWhenUsed/>
    <w:qFormat/>
    <w:rsid w:val="00EC4B6B"/>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nhideWhenUsed/>
    <w:qFormat/>
    <w:rsid w:val="00EC4B6B"/>
    <w:pPr>
      <w:keepNext/>
      <w:keepLines/>
      <w:spacing w:before="200"/>
      <w:outlineLvl w:val="7"/>
    </w:pPr>
    <w:rPr>
      <w:rFonts w:asciiTheme="majorHAnsi" w:eastAsiaTheme="majorEastAsia" w:hAnsiTheme="majorHAnsi" w:cstheme="majorBidi"/>
      <w:color w:val="404040" w:themeColor="text1" w:themeTint="BF"/>
      <w:szCs w:val="20"/>
    </w:rPr>
  </w:style>
  <w:style w:type="paragraph" w:styleId="Heading9">
    <w:name w:val="heading 9"/>
    <w:basedOn w:val="Normal"/>
    <w:next w:val="Normal"/>
    <w:link w:val="Heading9Char"/>
    <w:unhideWhenUsed/>
    <w:qFormat/>
    <w:rsid w:val="00EC4B6B"/>
    <w:pPr>
      <w:keepNext/>
      <w:keepLines/>
      <w:spacing w:before="200"/>
      <w:outlineLvl w:val="8"/>
    </w:pPr>
    <w:rPr>
      <w:rFonts w:asciiTheme="majorHAnsi" w:eastAsiaTheme="majorEastAsia" w:hAnsiTheme="majorHAnsi" w:cstheme="majorBidi"/>
      <w:i/>
      <w:iCs/>
      <w:color w:val="404040" w:themeColor="text1" w:themeTint="BF"/>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rsid w:val="001A1371"/>
    <w:pPr>
      <w:spacing w:line="240" w:lineRule="auto"/>
    </w:pPr>
    <w:rPr>
      <w:szCs w:val="20"/>
    </w:rPr>
  </w:style>
  <w:style w:type="character" w:customStyle="1" w:styleId="FootnoteTextChar">
    <w:name w:val="Footnote Text Char"/>
    <w:aliases w:val="5_G Char"/>
    <w:basedOn w:val="DefaultParagraphFont"/>
    <w:link w:val="FootnoteText"/>
    <w:rsid w:val="001A1371"/>
    <w:rPr>
      <w:sz w:val="20"/>
      <w:szCs w:val="20"/>
    </w:rPr>
  </w:style>
  <w:style w:type="character" w:styleId="FootnoteReference">
    <w:name w:val="footnote reference"/>
    <w:aliases w:val="4_GA,4_G"/>
    <w:basedOn w:val="DefaultParagraphFont"/>
    <w:qFormat/>
    <w:rsid w:val="00AB6758"/>
    <w:rPr>
      <w:rFonts w:ascii="Times New Roman" w:hAnsi="Times New Roman" w:cs="Traditional Arabic"/>
      <w:b/>
      <w:kern w:val="0"/>
      <w:sz w:val="18"/>
      <w:szCs w:val="28"/>
      <w:vertAlign w:val="superscript"/>
    </w:rPr>
  </w:style>
  <w:style w:type="paragraph" w:customStyle="1" w:styleId="HMGA">
    <w:name w:val="_ H __M_GA"/>
    <w:basedOn w:val="Normal"/>
    <w:next w:val="Normal"/>
    <w:qFormat/>
    <w:rsid w:val="00AB6758"/>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qFormat/>
    <w:rsid w:val="00AB6758"/>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qFormat/>
    <w:rsid w:val="00AB6758"/>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qFormat/>
    <w:rsid w:val="00F900C3"/>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qFormat/>
    <w:rsid w:val="00AB6758"/>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qFormat/>
    <w:rsid w:val="00AB6758"/>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qFormat/>
    <w:rsid w:val="00AB6758"/>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qFormat/>
    <w:rsid w:val="00AB6758"/>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qFormat/>
    <w:rsid w:val="00AB6758"/>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qFormat/>
    <w:rsid w:val="00AB6758"/>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qFormat/>
    <w:rsid w:val="00AB6758"/>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qFormat/>
    <w:rsid w:val="00F900C3"/>
    <w:pPr>
      <w:numPr>
        <w:numId w:val="8"/>
      </w:numPr>
      <w:suppressAutoHyphens/>
      <w:bidi w:val="0"/>
      <w:spacing w:after="120" w:line="380" w:lineRule="exact"/>
      <w:ind w:right="1247"/>
    </w:pPr>
  </w:style>
  <w:style w:type="paragraph" w:customStyle="1" w:styleId="Bullet2GA">
    <w:name w:val="_Bullet 2_GA"/>
    <w:basedOn w:val="Normal"/>
    <w:qFormat/>
    <w:rsid w:val="00F900C3"/>
    <w:pPr>
      <w:numPr>
        <w:numId w:val="9"/>
      </w:numPr>
      <w:tabs>
        <w:tab w:val="left" w:pos="3062"/>
      </w:tabs>
      <w:suppressAutoHyphens/>
      <w:bidi w:val="0"/>
      <w:spacing w:after="120" w:line="380" w:lineRule="exact"/>
      <w:ind w:right="1247"/>
    </w:pPr>
  </w:style>
  <w:style w:type="paragraph" w:customStyle="1" w:styleId="ParaNoGA">
    <w:name w:val="_ParaNo._GA"/>
    <w:basedOn w:val="SingleTxtGA"/>
    <w:qFormat/>
    <w:rsid w:val="00AB6758"/>
    <w:pPr>
      <w:numPr>
        <w:numId w:val="5"/>
      </w:numPr>
      <w:suppressAutoHyphens/>
      <w:bidi w:val="0"/>
    </w:pPr>
  </w:style>
  <w:style w:type="paragraph" w:customStyle="1" w:styleId="Roman1GA">
    <w:name w:val="_Roman 1_GA"/>
    <w:basedOn w:val="Bullet1GA"/>
    <w:qFormat/>
    <w:rsid w:val="00F900C3"/>
    <w:pPr>
      <w:numPr>
        <w:numId w:val="10"/>
      </w:numPr>
    </w:pPr>
  </w:style>
  <w:style w:type="paragraph" w:customStyle="1" w:styleId="Roman2GA">
    <w:name w:val="_Roman 2_GA"/>
    <w:basedOn w:val="Bullet2GA"/>
    <w:next w:val="Normal"/>
    <w:qFormat/>
    <w:rsid w:val="00F900C3"/>
    <w:pPr>
      <w:numPr>
        <w:numId w:val="11"/>
      </w:numPr>
    </w:pPr>
  </w:style>
  <w:style w:type="paragraph" w:styleId="EndnoteText">
    <w:name w:val="endnote text"/>
    <w:aliases w:val="2_ GA,2_G"/>
    <w:basedOn w:val="Normal"/>
    <w:link w:val="EndnoteTextChar"/>
    <w:qFormat/>
    <w:rsid w:val="00AB6758"/>
    <w:pPr>
      <w:tabs>
        <w:tab w:val="right" w:pos="1021"/>
      </w:tabs>
      <w:spacing w:after="120" w:line="300" w:lineRule="exact"/>
      <w:ind w:left="1247" w:right="1247" w:hanging="1247"/>
    </w:pPr>
    <w:rPr>
      <w:sz w:val="18"/>
      <w:szCs w:val="26"/>
    </w:rPr>
  </w:style>
  <w:style w:type="character" w:customStyle="1" w:styleId="EndnoteTextChar">
    <w:name w:val="Endnote Text Char"/>
    <w:aliases w:val="2_ GA Char,2_G Char"/>
    <w:basedOn w:val="DefaultParagraphFont"/>
    <w:link w:val="EndnoteText"/>
    <w:rsid w:val="00AB6758"/>
    <w:rPr>
      <w:rFonts w:ascii="Times New Roman" w:eastAsia="Times New Roman" w:hAnsi="Times New Roman" w:cs="Traditional Arabic"/>
      <w:sz w:val="18"/>
      <w:szCs w:val="26"/>
    </w:rPr>
  </w:style>
  <w:style w:type="character" w:customStyle="1" w:styleId="EndtnoteReference">
    <w:name w:val="Endtnote Reference"/>
    <w:aliases w:val="1_GA"/>
    <w:basedOn w:val="DefaultParagraphFont"/>
    <w:qFormat/>
    <w:rsid w:val="00F900C3"/>
    <w:rPr>
      <w:rFonts w:ascii="Times New Roman" w:hAnsi="Times New Roman" w:cs="Traditional Arabic"/>
      <w:b/>
      <w:kern w:val="0"/>
      <w:sz w:val="18"/>
      <w:szCs w:val="28"/>
      <w:vertAlign w:val="superscript"/>
    </w:rPr>
  </w:style>
  <w:style w:type="paragraph" w:styleId="Footer">
    <w:name w:val="footer"/>
    <w:aliases w:val="3_GA,3_G"/>
    <w:basedOn w:val="Normal"/>
    <w:link w:val="FooterChar"/>
    <w:qFormat/>
    <w:rsid w:val="00AB6758"/>
    <w:pPr>
      <w:suppressAutoHyphens/>
      <w:bidi w:val="0"/>
      <w:spacing w:line="240" w:lineRule="auto"/>
    </w:pPr>
    <w:rPr>
      <w:sz w:val="16"/>
      <w:szCs w:val="22"/>
      <w:lang w:val="en-GB"/>
    </w:rPr>
  </w:style>
  <w:style w:type="character" w:customStyle="1" w:styleId="FooterChar">
    <w:name w:val="Footer Char"/>
    <w:aliases w:val="3_GA Char,3_G Char"/>
    <w:basedOn w:val="DefaultParagraphFont"/>
    <w:link w:val="Footer"/>
    <w:rsid w:val="00AB6758"/>
    <w:rPr>
      <w:rFonts w:ascii="Times New Roman" w:eastAsia="Times New Roman" w:hAnsi="Times New Roman" w:cs="Traditional Arabic"/>
      <w:sz w:val="16"/>
      <w:lang w:val="en-GB"/>
    </w:rPr>
  </w:style>
  <w:style w:type="paragraph" w:customStyle="1" w:styleId="FootnoteText1">
    <w:name w:val="Footnote Text1"/>
    <w:aliases w:val="5_GA"/>
    <w:basedOn w:val="Normal"/>
    <w:qFormat/>
    <w:rsid w:val="00476CEF"/>
    <w:pPr>
      <w:spacing w:after="60" w:line="300" w:lineRule="exact"/>
      <w:ind w:left="1247" w:right="1247" w:hanging="567"/>
    </w:pPr>
    <w:rPr>
      <w:sz w:val="18"/>
      <w:szCs w:val="26"/>
    </w:rPr>
  </w:style>
  <w:style w:type="paragraph" w:styleId="Header">
    <w:name w:val="header"/>
    <w:aliases w:val="6_GA,6_G"/>
    <w:basedOn w:val="Normal"/>
    <w:link w:val="HeaderChar"/>
    <w:qFormat/>
    <w:rsid w:val="00AB6758"/>
    <w:pPr>
      <w:pBdr>
        <w:bottom w:val="single" w:sz="4" w:space="4" w:color="auto"/>
      </w:pBdr>
      <w:suppressAutoHyphens/>
      <w:bidi w:val="0"/>
    </w:pPr>
    <w:rPr>
      <w:b/>
      <w:bCs/>
      <w:sz w:val="18"/>
      <w:szCs w:val="26"/>
    </w:rPr>
  </w:style>
  <w:style w:type="character" w:customStyle="1" w:styleId="HeaderChar">
    <w:name w:val="Header Char"/>
    <w:aliases w:val="6_GA Char,6_G Char"/>
    <w:basedOn w:val="DefaultParagraphFont"/>
    <w:link w:val="Header"/>
    <w:rsid w:val="00AB6758"/>
    <w:rPr>
      <w:rFonts w:ascii="Times New Roman" w:eastAsia="Times New Roman" w:hAnsi="Times New Roman" w:cs="Traditional Arabic"/>
      <w:b/>
      <w:bCs/>
      <w:sz w:val="18"/>
      <w:szCs w:val="26"/>
    </w:rPr>
  </w:style>
  <w:style w:type="character" w:customStyle="1" w:styleId="Heading1Char">
    <w:name w:val="Heading 1 Char"/>
    <w:aliases w:val="Table_GA Char,Table_G Char"/>
    <w:basedOn w:val="DefaultParagraphFont"/>
    <w:link w:val="Heading1"/>
    <w:rsid w:val="00AB6758"/>
    <w:rPr>
      <w:rFonts w:ascii="Times New Roman" w:eastAsia="Times New Roman" w:hAnsi="Times New Roman" w:cs="Traditional Arabic"/>
      <w:sz w:val="20"/>
      <w:szCs w:val="30"/>
    </w:rPr>
  </w:style>
  <w:style w:type="character" w:styleId="PageNumber">
    <w:name w:val="page number"/>
    <w:aliases w:val="7_GA,7_G"/>
    <w:basedOn w:val="DefaultParagraphFont"/>
    <w:qFormat/>
    <w:rsid w:val="00AB6758"/>
    <w:rPr>
      <w:rFonts w:ascii="Times New Roman" w:hAnsi="Times New Roman"/>
      <w:b/>
      <w:sz w:val="18"/>
    </w:rPr>
  </w:style>
  <w:style w:type="paragraph" w:customStyle="1" w:styleId="XXLargeGA">
    <w:name w:val="XXLarge_GA"/>
    <w:basedOn w:val="XLargeGA"/>
    <w:next w:val="Normal"/>
    <w:qFormat/>
    <w:rsid w:val="00AB6758"/>
    <w:pPr>
      <w:spacing w:line="820" w:lineRule="exact"/>
    </w:pPr>
    <w:rPr>
      <w:spacing w:val="-8"/>
      <w:w w:val="96"/>
      <w:sz w:val="57"/>
      <w:szCs w:val="86"/>
    </w:rPr>
  </w:style>
  <w:style w:type="character" w:customStyle="1" w:styleId="Heading2Char">
    <w:name w:val="Heading 2 Char"/>
    <w:basedOn w:val="DefaultParagraphFont"/>
    <w:link w:val="Heading2"/>
    <w:rsid w:val="00455780"/>
    <w:rPr>
      <w:rFonts w:asciiTheme="majorHAnsi" w:eastAsiaTheme="majorEastAsia" w:hAnsiTheme="majorHAnsi" w:cstheme="majorBidi"/>
      <w:b/>
      <w:bCs/>
      <w:color w:val="4F81BD" w:themeColor="accent1"/>
      <w:sz w:val="26"/>
      <w:szCs w:val="26"/>
    </w:rPr>
  </w:style>
  <w:style w:type="character" w:styleId="BookTitle">
    <w:name w:val="Book Title"/>
    <w:basedOn w:val="DefaultParagraphFont"/>
    <w:uiPriority w:val="33"/>
    <w:rsid w:val="00455780"/>
    <w:rPr>
      <w:b/>
      <w:bCs/>
      <w:smallCaps/>
      <w:spacing w:val="5"/>
    </w:rPr>
  </w:style>
  <w:style w:type="character" w:customStyle="1" w:styleId="Heading3Char">
    <w:name w:val="Heading 3 Char"/>
    <w:basedOn w:val="DefaultParagraphFont"/>
    <w:link w:val="Heading3"/>
    <w:rsid w:val="00EC4B6B"/>
    <w:rPr>
      <w:rFonts w:asciiTheme="majorHAnsi" w:eastAsiaTheme="majorEastAsia" w:hAnsiTheme="majorHAnsi" w:cstheme="majorBidi"/>
      <w:b/>
      <w:bCs/>
      <w:color w:val="4F81BD" w:themeColor="accent1"/>
      <w:sz w:val="20"/>
      <w:szCs w:val="30"/>
    </w:rPr>
  </w:style>
  <w:style w:type="character" w:customStyle="1" w:styleId="Heading4Char">
    <w:name w:val="Heading 4 Char"/>
    <w:basedOn w:val="DefaultParagraphFont"/>
    <w:link w:val="Heading4"/>
    <w:rsid w:val="00EC4B6B"/>
    <w:rPr>
      <w:rFonts w:asciiTheme="majorHAnsi" w:eastAsiaTheme="majorEastAsia" w:hAnsiTheme="majorHAnsi" w:cstheme="majorBidi"/>
      <w:b/>
      <w:bCs/>
      <w:i/>
      <w:iCs/>
      <w:color w:val="4F81BD" w:themeColor="accent1"/>
      <w:sz w:val="20"/>
      <w:szCs w:val="30"/>
    </w:rPr>
  </w:style>
  <w:style w:type="character" w:customStyle="1" w:styleId="Heading5Char">
    <w:name w:val="Heading 5 Char"/>
    <w:basedOn w:val="DefaultParagraphFont"/>
    <w:link w:val="Heading5"/>
    <w:rsid w:val="00EC4B6B"/>
    <w:rPr>
      <w:rFonts w:asciiTheme="majorHAnsi" w:eastAsiaTheme="majorEastAsia" w:hAnsiTheme="majorHAnsi" w:cstheme="majorBidi"/>
      <w:color w:val="243F60" w:themeColor="accent1" w:themeShade="7F"/>
      <w:sz w:val="20"/>
      <w:szCs w:val="30"/>
    </w:rPr>
  </w:style>
  <w:style w:type="character" w:customStyle="1" w:styleId="Heading6Char">
    <w:name w:val="Heading 6 Char"/>
    <w:basedOn w:val="DefaultParagraphFont"/>
    <w:link w:val="Heading6"/>
    <w:rsid w:val="00EC4B6B"/>
    <w:rPr>
      <w:rFonts w:asciiTheme="majorHAnsi" w:eastAsiaTheme="majorEastAsia" w:hAnsiTheme="majorHAnsi" w:cstheme="majorBidi"/>
      <w:i/>
      <w:iCs/>
      <w:color w:val="243F60" w:themeColor="accent1" w:themeShade="7F"/>
      <w:sz w:val="20"/>
      <w:szCs w:val="30"/>
    </w:rPr>
  </w:style>
  <w:style w:type="character" w:customStyle="1" w:styleId="Heading7Char">
    <w:name w:val="Heading 7 Char"/>
    <w:basedOn w:val="DefaultParagraphFont"/>
    <w:link w:val="Heading7"/>
    <w:rsid w:val="00EC4B6B"/>
    <w:rPr>
      <w:rFonts w:asciiTheme="majorHAnsi" w:eastAsiaTheme="majorEastAsia" w:hAnsiTheme="majorHAnsi" w:cstheme="majorBidi"/>
      <w:i/>
      <w:iCs/>
      <w:color w:val="404040" w:themeColor="text1" w:themeTint="BF"/>
      <w:sz w:val="20"/>
      <w:szCs w:val="30"/>
    </w:rPr>
  </w:style>
  <w:style w:type="character" w:customStyle="1" w:styleId="Heading8Char">
    <w:name w:val="Heading 8 Char"/>
    <w:basedOn w:val="DefaultParagraphFont"/>
    <w:link w:val="Heading8"/>
    <w:rsid w:val="00EC4B6B"/>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rsid w:val="00EC4B6B"/>
    <w:rPr>
      <w:rFonts w:asciiTheme="majorHAnsi" w:eastAsiaTheme="majorEastAsia" w:hAnsiTheme="majorHAnsi" w:cstheme="majorBidi"/>
      <w:i/>
      <w:iCs/>
      <w:color w:val="404040" w:themeColor="text1" w:themeTint="BF"/>
      <w:sz w:val="20"/>
      <w:szCs w:val="20"/>
    </w:rPr>
  </w:style>
  <w:style w:type="paragraph" w:styleId="Title">
    <w:name w:val="Title"/>
    <w:basedOn w:val="Normal"/>
    <w:next w:val="Normal"/>
    <w:link w:val="TitleChar"/>
    <w:uiPriority w:val="10"/>
    <w:rsid w:val="00EC4B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EC4B6B"/>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rsid w:val="00EC4B6B"/>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EC4B6B"/>
    <w:rPr>
      <w:rFonts w:asciiTheme="majorHAnsi" w:eastAsiaTheme="majorEastAsia" w:hAnsiTheme="majorHAnsi" w:cstheme="majorBidi"/>
      <w:i/>
      <w:iCs/>
      <w:color w:val="4F81BD" w:themeColor="accent1"/>
      <w:spacing w:val="15"/>
      <w:sz w:val="24"/>
      <w:szCs w:val="24"/>
    </w:rPr>
  </w:style>
  <w:style w:type="character" w:styleId="SubtleEmphasis">
    <w:name w:val="Subtle Emphasis"/>
    <w:basedOn w:val="DefaultParagraphFont"/>
    <w:uiPriority w:val="19"/>
    <w:rsid w:val="00EC4B6B"/>
    <w:rPr>
      <w:i/>
      <w:iCs/>
      <w:color w:val="808080" w:themeColor="text1" w:themeTint="7F"/>
    </w:rPr>
  </w:style>
  <w:style w:type="table" w:styleId="ColorfulGrid-Accent6">
    <w:name w:val="Colorful Grid Accent 6"/>
    <w:basedOn w:val="TableNormal"/>
    <w:uiPriority w:val="73"/>
    <w:rsid w:val="00EC4B6B"/>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Emphasis">
    <w:name w:val="Emphasis"/>
    <w:basedOn w:val="DefaultParagraphFont"/>
    <w:uiPriority w:val="20"/>
    <w:rsid w:val="003260FF"/>
    <w:rPr>
      <w:i/>
      <w:iCs/>
    </w:rPr>
  </w:style>
  <w:style w:type="character" w:styleId="IntenseEmphasis">
    <w:name w:val="Intense Emphasis"/>
    <w:basedOn w:val="DefaultParagraphFont"/>
    <w:uiPriority w:val="21"/>
    <w:rsid w:val="003260FF"/>
    <w:rPr>
      <w:b/>
      <w:bCs/>
      <w:i/>
      <w:iCs/>
      <w:color w:val="4F81BD" w:themeColor="accent1"/>
    </w:rPr>
  </w:style>
  <w:style w:type="character" w:styleId="Strong">
    <w:name w:val="Strong"/>
    <w:basedOn w:val="DefaultParagraphFont"/>
    <w:uiPriority w:val="22"/>
    <w:rsid w:val="003260FF"/>
    <w:rPr>
      <w:b/>
      <w:bCs/>
    </w:rPr>
  </w:style>
  <w:style w:type="paragraph" w:styleId="Quote">
    <w:name w:val="Quote"/>
    <w:basedOn w:val="Normal"/>
    <w:next w:val="Normal"/>
    <w:link w:val="QuoteChar"/>
    <w:uiPriority w:val="29"/>
    <w:rsid w:val="003260FF"/>
    <w:rPr>
      <w:i/>
      <w:iCs/>
      <w:color w:val="000000" w:themeColor="text1"/>
    </w:rPr>
  </w:style>
  <w:style w:type="character" w:customStyle="1" w:styleId="QuoteChar">
    <w:name w:val="Quote Char"/>
    <w:basedOn w:val="DefaultParagraphFont"/>
    <w:link w:val="Quote"/>
    <w:uiPriority w:val="29"/>
    <w:rsid w:val="003260FF"/>
    <w:rPr>
      <w:rFonts w:ascii="Times New Roman" w:hAnsi="Times New Roman" w:cs="Traditional Arabic"/>
      <w:i/>
      <w:iCs/>
      <w:color w:val="000000" w:themeColor="text1"/>
      <w:sz w:val="20"/>
      <w:szCs w:val="30"/>
    </w:rPr>
  </w:style>
  <w:style w:type="paragraph" w:styleId="IntenseQuote">
    <w:name w:val="Intense Quote"/>
    <w:basedOn w:val="Normal"/>
    <w:next w:val="Normal"/>
    <w:link w:val="IntenseQuoteChar"/>
    <w:uiPriority w:val="30"/>
    <w:rsid w:val="003260F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3260FF"/>
    <w:rPr>
      <w:rFonts w:ascii="Times New Roman" w:hAnsi="Times New Roman" w:cs="Traditional Arabic"/>
      <w:b/>
      <w:bCs/>
      <w:i/>
      <w:iCs/>
      <w:color w:val="4F81BD" w:themeColor="accent1"/>
      <w:sz w:val="20"/>
      <w:szCs w:val="30"/>
    </w:rPr>
  </w:style>
  <w:style w:type="character" w:styleId="SubtleReference">
    <w:name w:val="Subtle Reference"/>
    <w:basedOn w:val="DefaultParagraphFont"/>
    <w:uiPriority w:val="31"/>
    <w:rsid w:val="003260FF"/>
    <w:rPr>
      <w:smallCaps/>
      <w:color w:val="C0504D" w:themeColor="accent2"/>
      <w:u w:val="single"/>
    </w:rPr>
  </w:style>
  <w:style w:type="character" w:styleId="IntenseReference">
    <w:name w:val="Intense Reference"/>
    <w:basedOn w:val="DefaultParagraphFont"/>
    <w:uiPriority w:val="32"/>
    <w:rsid w:val="003260FF"/>
    <w:rPr>
      <w:b/>
      <w:bCs/>
      <w:smallCaps/>
      <w:color w:val="C0504D" w:themeColor="accent2"/>
      <w:spacing w:val="5"/>
      <w:u w:val="single"/>
    </w:rPr>
  </w:style>
  <w:style w:type="paragraph" w:styleId="ListParagraph">
    <w:name w:val="List Paragraph"/>
    <w:basedOn w:val="Normal"/>
    <w:uiPriority w:val="34"/>
    <w:rsid w:val="003260FF"/>
    <w:pPr>
      <w:ind w:left="720"/>
      <w:contextualSpacing/>
    </w:pPr>
  </w:style>
  <w:style w:type="table" w:styleId="MediumShading1-Accent4">
    <w:name w:val="Medium Shading 1 Accent 4"/>
    <w:basedOn w:val="TableNormal"/>
    <w:uiPriority w:val="63"/>
    <w:rsid w:val="003260FF"/>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character" w:styleId="EndnoteReference">
    <w:name w:val="endnote reference"/>
    <w:aliases w:val="1_G"/>
    <w:basedOn w:val="DefaultParagraphFont"/>
    <w:unhideWhenUsed/>
    <w:rsid w:val="00F900C3"/>
    <w:rPr>
      <w:vertAlign w:val="superscript"/>
    </w:rPr>
  </w:style>
  <w:style w:type="table" w:styleId="TableGrid">
    <w:name w:val="Table Grid"/>
    <w:basedOn w:val="TableNormal"/>
    <w:rsid w:val="006B3E27"/>
    <w:pPr>
      <w:bidi/>
      <w:spacing w:after="0" w:line="240" w:lineRule="auto"/>
      <w:jc w:val="lowKashida"/>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nhideWhenUsed/>
    <w:rsid w:val="006B3E27"/>
    <w:pPr>
      <w:spacing w:line="240" w:lineRule="auto"/>
    </w:pPr>
    <w:rPr>
      <w:rFonts w:ascii="Tahoma" w:hAnsi="Tahoma" w:cs="Tahoma"/>
      <w:sz w:val="16"/>
      <w:szCs w:val="16"/>
    </w:rPr>
  </w:style>
  <w:style w:type="character" w:customStyle="1" w:styleId="BalloonTextChar">
    <w:name w:val="Balloon Text Char"/>
    <w:basedOn w:val="DefaultParagraphFont"/>
    <w:link w:val="BalloonText"/>
    <w:rsid w:val="006B3E27"/>
    <w:rPr>
      <w:rFonts w:ascii="Tahoma" w:hAnsi="Tahoma" w:cs="Tahoma"/>
      <w:sz w:val="16"/>
      <w:szCs w:val="16"/>
    </w:rPr>
  </w:style>
  <w:style w:type="paragraph" w:customStyle="1" w:styleId="HMG">
    <w:name w:val="_ H __M_G"/>
    <w:basedOn w:val="Normal"/>
    <w:next w:val="Normal"/>
    <w:qFormat/>
    <w:rsid w:val="00723D98"/>
    <w:pPr>
      <w:keepNext/>
      <w:keepLines/>
      <w:tabs>
        <w:tab w:val="right" w:pos="851"/>
      </w:tabs>
      <w:suppressAutoHyphens/>
      <w:kinsoku w:val="0"/>
      <w:overflowPunct w:val="0"/>
      <w:autoSpaceDE w:val="0"/>
      <w:autoSpaceDN w:val="0"/>
      <w:bidi w:val="0"/>
      <w:adjustRightInd w:val="0"/>
      <w:snapToGrid w:val="0"/>
      <w:spacing w:before="240" w:after="240" w:line="360" w:lineRule="exact"/>
      <w:ind w:left="1134" w:right="1134" w:hanging="1134"/>
      <w:jc w:val="left"/>
    </w:pPr>
    <w:rPr>
      <w:rFonts w:eastAsia="Calibri" w:cs="Times New Roman"/>
      <w:b/>
      <w:sz w:val="34"/>
      <w:szCs w:val="20"/>
      <w:lang w:val="fr-CH"/>
    </w:rPr>
  </w:style>
  <w:style w:type="paragraph" w:customStyle="1" w:styleId="HChG">
    <w:name w:val="_ H _Ch_G"/>
    <w:basedOn w:val="Normal"/>
    <w:next w:val="Normal"/>
    <w:qFormat/>
    <w:rsid w:val="00723D98"/>
    <w:pPr>
      <w:keepNext/>
      <w:keepLines/>
      <w:tabs>
        <w:tab w:val="right" w:pos="851"/>
      </w:tabs>
      <w:suppressAutoHyphens/>
      <w:kinsoku w:val="0"/>
      <w:overflowPunct w:val="0"/>
      <w:autoSpaceDE w:val="0"/>
      <w:autoSpaceDN w:val="0"/>
      <w:bidi w:val="0"/>
      <w:adjustRightInd w:val="0"/>
      <w:snapToGrid w:val="0"/>
      <w:spacing w:before="360" w:after="240" w:line="300" w:lineRule="exact"/>
      <w:ind w:left="1134" w:right="1134" w:hanging="1134"/>
      <w:jc w:val="left"/>
    </w:pPr>
    <w:rPr>
      <w:rFonts w:eastAsia="Calibri" w:cs="Times New Roman"/>
      <w:b/>
      <w:sz w:val="28"/>
      <w:szCs w:val="20"/>
      <w:lang w:val="fr-CH"/>
    </w:rPr>
  </w:style>
  <w:style w:type="paragraph" w:customStyle="1" w:styleId="H1G">
    <w:name w:val="_ H_1_G"/>
    <w:basedOn w:val="Normal"/>
    <w:next w:val="Normal"/>
    <w:qFormat/>
    <w:rsid w:val="00723D98"/>
    <w:pPr>
      <w:keepNext/>
      <w:keepLines/>
      <w:tabs>
        <w:tab w:val="right" w:pos="851"/>
      </w:tabs>
      <w:suppressAutoHyphens/>
      <w:kinsoku w:val="0"/>
      <w:overflowPunct w:val="0"/>
      <w:autoSpaceDE w:val="0"/>
      <w:autoSpaceDN w:val="0"/>
      <w:bidi w:val="0"/>
      <w:adjustRightInd w:val="0"/>
      <w:snapToGrid w:val="0"/>
      <w:spacing w:before="360" w:after="240" w:line="270" w:lineRule="exact"/>
      <w:ind w:left="1134" w:right="1134" w:hanging="1134"/>
      <w:jc w:val="left"/>
    </w:pPr>
    <w:rPr>
      <w:rFonts w:eastAsia="Calibri" w:cs="Times New Roman"/>
      <w:b/>
      <w:sz w:val="24"/>
      <w:szCs w:val="20"/>
      <w:lang w:val="fr-CH"/>
    </w:rPr>
  </w:style>
  <w:style w:type="paragraph" w:customStyle="1" w:styleId="H23G">
    <w:name w:val="_ H_2/3_G"/>
    <w:basedOn w:val="Normal"/>
    <w:next w:val="Normal"/>
    <w:qFormat/>
    <w:rsid w:val="00723D98"/>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Calibri" w:cs="Times New Roman"/>
      <w:b/>
      <w:szCs w:val="20"/>
      <w:lang w:val="fr-CH"/>
    </w:rPr>
  </w:style>
  <w:style w:type="paragraph" w:customStyle="1" w:styleId="H4G">
    <w:name w:val="_ H_4_G"/>
    <w:basedOn w:val="Normal"/>
    <w:next w:val="Normal"/>
    <w:qFormat/>
    <w:rsid w:val="00723D98"/>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Calibri" w:cs="Times New Roman"/>
      <w:i/>
      <w:szCs w:val="20"/>
      <w:lang w:val="fr-CH"/>
    </w:rPr>
  </w:style>
  <w:style w:type="paragraph" w:customStyle="1" w:styleId="H56G">
    <w:name w:val="_ H_5/6_G"/>
    <w:basedOn w:val="Normal"/>
    <w:next w:val="Normal"/>
    <w:rsid w:val="00723D98"/>
    <w:pPr>
      <w:keepNext/>
      <w:keepLines/>
      <w:tabs>
        <w:tab w:val="right" w:pos="851"/>
      </w:tabs>
      <w:suppressAutoHyphens/>
      <w:kinsoku w:val="0"/>
      <w:overflowPunct w:val="0"/>
      <w:autoSpaceDE w:val="0"/>
      <w:autoSpaceDN w:val="0"/>
      <w:bidi w:val="0"/>
      <w:adjustRightInd w:val="0"/>
      <w:snapToGrid w:val="0"/>
      <w:spacing w:before="240" w:after="120" w:line="240" w:lineRule="exact"/>
      <w:ind w:left="1134" w:right="1134" w:hanging="1134"/>
      <w:jc w:val="left"/>
    </w:pPr>
    <w:rPr>
      <w:rFonts w:eastAsia="Calibri" w:cs="Times New Roman"/>
      <w:szCs w:val="20"/>
      <w:lang w:val="fr-CH"/>
    </w:rPr>
  </w:style>
  <w:style w:type="paragraph" w:customStyle="1" w:styleId="SingleTxtG">
    <w:name w:val="_ Single Txt_G"/>
    <w:basedOn w:val="Normal"/>
    <w:qFormat/>
    <w:rsid w:val="00723D98"/>
    <w:pPr>
      <w:suppressAutoHyphens/>
      <w:kinsoku w:val="0"/>
      <w:overflowPunct w:val="0"/>
      <w:autoSpaceDE w:val="0"/>
      <w:autoSpaceDN w:val="0"/>
      <w:bidi w:val="0"/>
      <w:adjustRightInd w:val="0"/>
      <w:snapToGrid w:val="0"/>
      <w:spacing w:after="120"/>
      <w:ind w:left="1134" w:right="1134"/>
      <w:jc w:val="both"/>
    </w:pPr>
    <w:rPr>
      <w:rFonts w:eastAsia="Calibri" w:cs="Times New Roman"/>
      <w:szCs w:val="20"/>
      <w:lang w:val="fr-CH"/>
    </w:rPr>
  </w:style>
  <w:style w:type="paragraph" w:customStyle="1" w:styleId="SLG">
    <w:name w:val="__S_L_G"/>
    <w:basedOn w:val="Normal"/>
    <w:next w:val="Normal"/>
    <w:rsid w:val="00723D98"/>
    <w:pPr>
      <w:keepNext/>
      <w:keepLines/>
      <w:suppressAutoHyphens/>
      <w:kinsoku w:val="0"/>
      <w:overflowPunct w:val="0"/>
      <w:autoSpaceDE w:val="0"/>
      <w:autoSpaceDN w:val="0"/>
      <w:bidi w:val="0"/>
      <w:adjustRightInd w:val="0"/>
      <w:snapToGrid w:val="0"/>
      <w:spacing w:before="240" w:after="240" w:line="580" w:lineRule="exact"/>
      <w:ind w:left="1134" w:right="1134"/>
      <w:jc w:val="left"/>
    </w:pPr>
    <w:rPr>
      <w:rFonts w:eastAsia="Calibri" w:cs="Times New Roman"/>
      <w:b/>
      <w:sz w:val="56"/>
      <w:szCs w:val="20"/>
      <w:lang w:val="fr-CH"/>
    </w:rPr>
  </w:style>
  <w:style w:type="paragraph" w:customStyle="1" w:styleId="SMG">
    <w:name w:val="__S_M_G"/>
    <w:basedOn w:val="Normal"/>
    <w:next w:val="Normal"/>
    <w:rsid w:val="00723D98"/>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Calibri" w:cs="Times New Roman"/>
      <w:b/>
      <w:sz w:val="40"/>
      <w:szCs w:val="20"/>
      <w:lang w:val="fr-CH"/>
    </w:rPr>
  </w:style>
  <w:style w:type="paragraph" w:customStyle="1" w:styleId="SSG">
    <w:name w:val="__S_S_G"/>
    <w:basedOn w:val="Normal"/>
    <w:next w:val="Normal"/>
    <w:rsid w:val="00723D98"/>
    <w:pPr>
      <w:keepNext/>
      <w:keepLines/>
      <w:suppressAutoHyphens/>
      <w:kinsoku w:val="0"/>
      <w:overflowPunct w:val="0"/>
      <w:autoSpaceDE w:val="0"/>
      <w:autoSpaceDN w:val="0"/>
      <w:bidi w:val="0"/>
      <w:adjustRightInd w:val="0"/>
      <w:snapToGrid w:val="0"/>
      <w:spacing w:before="240" w:after="240" w:line="300" w:lineRule="exact"/>
      <w:ind w:left="1134" w:right="1134"/>
      <w:jc w:val="left"/>
    </w:pPr>
    <w:rPr>
      <w:rFonts w:eastAsia="Calibri" w:cs="Times New Roman"/>
      <w:b/>
      <w:sz w:val="28"/>
      <w:szCs w:val="20"/>
      <w:lang w:val="fr-CH"/>
    </w:rPr>
  </w:style>
  <w:style w:type="paragraph" w:customStyle="1" w:styleId="XLargeG">
    <w:name w:val="__XLarge_G"/>
    <w:basedOn w:val="Normal"/>
    <w:next w:val="Normal"/>
    <w:rsid w:val="00723D98"/>
    <w:pPr>
      <w:keepNext/>
      <w:keepLines/>
      <w:suppressAutoHyphens/>
      <w:kinsoku w:val="0"/>
      <w:overflowPunct w:val="0"/>
      <w:autoSpaceDE w:val="0"/>
      <w:autoSpaceDN w:val="0"/>
      <w:bidi w:val="0"/>
      <w:adjustRightInd w:val="0"/>
      <w:snapToGrid w:val="0"/>
      <w:spacing w:before="240" w:after="240" w:line="420" w:lineRule="exact"/>
      <w:ind w:left="1134" w:right="1134"/>
      <w:jc w:val="left"/>
    </w:pPr>
    <w:rPr>
      <w:rFonts w:eastAsia="Calibri" w:cs="Times New Roman"/>
      <w:b/>
      <w:sz w:val="40"/>
      <w:szCs w:val="20"/>
      <w:lang w:val="fr-CH"/>
    </w:rPr>
  </w:style>
  <w:style w:type="paragraph" w:customStyle="1" w:styleId="Bullet1G">
    <w:name w:val="_Bullet 1_G"/>
    <w:basedOn w:val="Normal"/>
    <w:qFormat/>
    <w:rsid w:val="00723D98"/>
    <w:pPr>
      <w:numPr>
        <w:numId w:val="16"/>
      </w:numPr>
      <w:suppressAutoHyphens/>
      <w:kinsoku w:val="0"/>
      <w:overflowPunct w:val="0"/>
      <w:autoSpaceDE w:val="0"/>
      <w:autoSpaceDN w:val="0"/>
      <w:bidi w:val="0"/>
      <w:adjustRightInd w:val="0"/>
      <w:snapToGrid w:val="0"/>
      <w:spacing w:after="120"/>
      <w:ind w:right="1134"/>
      <w:jc w:val="both"/>
    </w:pPr>
    <w:rPr>
      <w:rFonts w:eastAsia="Calibri" w:cs="Times New Roman"/>
      <w:szCs w:val="20"/>
      <w:lang w:val="fr-CH"/>
    </w:rPr>
  </w:style>
  <w:style w:type="paragraph" w:customStyle="1" w:styleId="Bullet2G">
    <w:name w:val="_Bullet 2_G"/>
    <w:basedOn w:val="Normal"/>
    <w:qFormat/>
    <w:rsid w:val="00723D98"/>
    <w:pPr>
      <w:numPr>
        <w:numId w:val="17"/>
      </w:numPr>
      <w:suppressAutoHyphens/>
      <w:kinsoku w:val="0"/>
      <w:overflowPunct w:val="0"/>
      <w:autoSpaceDE w:val="0"/>
      <w:autoSpaceDN w:val="0"/>
      <w:bidi w:val="0"/>
      <w:adjustRightInd w:val="0"/>
      <w:snapToGrid w:val="0"/>
      <w:spacing w:after="120"/>
      <w:ind w:right="1134"/>
      <w:jc w:val="both"/>
    </w:pPr>
    <w:rPr>
      <w:rFonts w:eastAsia="Calibri" w:cs="Times New Roman"/>
      <w:szCs w:val="20"/>
      <w:lang w:val="fr-CH"/>
    </w:rPr>
  </w:style>
  <w:style w:type="character" w:styleId="Hyperlink">
    <w:name w:val="Hyperlink"/>
    <w:semiHidden/>
    <w:rsid w:val="00723D98"/>
    <w:rPr>
      <w:color w:val="auto"/>
      <w:u w:val="none"/>
    </w:rPr>
  </w:style>
  <w:style w:type="character" w:styleId="FollowedHyperlink">
    <w:name w:val="FollowedHyperlink"/>
    <w:semiHidden/>
    <w:rsid w:val="00723D98"/>
    <w:rPr>
      <w:color w:val="auto"/>
      <w:u w:val="none"/>
    </w:rPr>
  </w:style>
  <w:style w:type="paragraph" w:customStyle="1" w:styleId="ParNoG">
    <w:name w:val="_ParNo_G"/>
    <w:basedOn w:val="SingleTxtG"/>
    <w:qFormat/>
    <w:rsid w:val="00723D98"/>
    <w:pPr>
      <w:numPr>
        <w:numId w:val="18"/>
      </w:numPr>
    </w:pPr>
  </w:style>
  <w:style w:type="character" w:styleId="CommentReference">
    <w:name w:val="annotation reference"/>
    <w:rsid w:val="00723D98"/>
    <w:rPr>
      <w:sz w:val="16"/>
      <w:szCs w:val="16"/>
    </w:rPr>
  </w:style>
  <w:style w:type="paragraph" w:styleId="CommentText">
    <w:name w:val="annotation text"/>
    <w:basedOn w:val="Normal"/>
    <w:link w:val="CommentTextChar"/>
    <w:rsid w:val="00723D98"/>
    <w:pPr>
      <w:suppressAutoHyphens/>
      <w:kinsoku w:val="0"/>
      <w:overflowPunct w:val="0"/>
      <w:autoSpaceDE w:val="0"/>
      <w:autoSpaceDN w:val="0"/>
      <w:bidi w:val="0"/>
      <w:adjustRightInd w:val="0"/>
      <w:snapToGrid w:val="0"/>
      <w:jc w:val="left"/>
    </w:pPr>
    <w:rPr>
      <w:rFonts w:eastAsia="Calibri" w:cs="Times New Roman"/>
      <w:szCs w:val="20"/>
      <w:lang w:val="fr-CH"/>
    </w:rPr>
  </w:style>
  <w:style w:type="character" w:customStyle="1" w:styleId="CommentTextChar">
    <w:name w:val="Comment Text Char"/>
    <w:basedOn w:val="DefaultParagraphFont"/>
    <w:link w:val="CommentText"/>
    <w:rsid w:val="00723D98"/>
    <w:rPr>
      <w:rFonts w:ascii="Times New Roman" w:eastAsia="Calibri" w:hAnsi="Times New Roman" w:cs="Times New Roman"/>
      <w:sz w:val="20"/>
      <w:szCs w:val="20"/>
      <w:lang w:val="fr-CH"/>
    </w:rPr>
  </w:style>
  <w:style w:type="paragraph" w:styleId="CommentSubject">
    <w:name w:val="annotation subject"/>
    <w:basedOn w:val="CommentText"/>
    <w:next w:val="CommentText"/>
    <w:link w:val="CommentSubjectChar"/>
    <w:rsid w:val="00723D98"/>
    <w:rPr>
      <w:b/>
      <w:bCs/>
    </w:rPr>
  </w:style>
  <w:style w:type="character" w:customStyle="1" w:styleId="CommentSubjectChar">
    <w:name w:val="Comment Subject Char"/>
    <w:basedOn w:val="CommentTextChar"/>
    <w:link w:val="CommentSubject"/>
    <w:rsid w:val="00723D98"/>
    <w:rPr>
      <w:rFonts w:ascii="Times New Roman" w:eastAsia="Calibri" w:hAnsi="Times New Roman" w:cs="Times New Roman"/>
      <w:b/>
      <w:bCs/>
      <w:sz w:val="20"/>
      <w:szCs w:val="20"/>
      <w:lang w:val="fr-CH"/>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639351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4481B67-CACF-44AC-87F7-3A72ABEACD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2</TotalTime>
  <Pages>16</Pages>
  <Words>5183</Words>
  <Characters>25866</Characters>
  <Application>Microsoft Office Word</Application>
  <DocSecurity>0</DocSecurity>
  <Lines>424</Lines>
  <Paragraphs>92</Paragraphs>
  <ScaleCrop>false</ScaleCrop>
  <HeadingPairs>
    <vt:vector size="2" baseType="variant">
      <vt:variant>
        <vt:lpstr>Title</vt:lpstr>
      </vt:variant>
      <vt:variant>
        <vt:i4>1</vt:i4>
      </vt:variant>
    </vt:vector>
  </HeadingPairs>
  <TitlesOfParts>
    <vt:vector size="1" baseType="lpstr">
      <vt:lpstr>CRPD/C/SYC/CO/1</vt:lpstr>
    </vt:vector>
  </TitlesOfParts>
  <Company>DCM</Company>
  <LinksUpToDate>false</LinksUpToDate>
  <CharactersWithSpaces>30957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CRPD/C/SYC/CO/1</dc:title>
  <dc:subject>1806017A</dc:subject>
  <dc:creator>MBU, AAL</dc:creator>
  <cp:keywords>1810539</cp:keywords>
  <dc:description>Distr.: General_x000d_
16 April 2018_x000d_
Arabic_x000d_
Original: English</dc:description>
  <cp:lastModifiedBy>Muntoha Buhnam</cp:lastModifiedBy>
  <cp:revision>3</cp:revision>
  <cp:lastPrinted>2018-05-30T14:40:00Z</cp:lastPrinted>
  <dcterms:created xsi:type="dcterms:W3CDTF">2018-05-30T14:40:00Z</dcterms:created>
  <dcterms:modified xsi:type="dcterms:W3CDTF">2018-05-30T14:42:00Z</dcterms:modified>
</cp:coreProperties>
</file>