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2EC" w:rsidRDefault="00E802EC" w:rsidP="00E802EC">
      <w:pPr>
        <w:spacing w:line="240" w:lineRule="auto"/>
        <w:jc w:val="left"/>
        <w:rPr>
          <w:szCs w:val="6"/>
        </w:rPr>
        <w:sectPr w:rsidR="00E802EC" w:rsidSect="00E802E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802EC" w:rsidRDefault="00E802EC" w:rsidP="00E802EC">
      <w:pPr>
        <w:pStyle w:val="H1"/>
        <w:rPr>
          <w:rtl/>
        </w:rPr>
      </w:pPr>
      <w:r>
        <w:rPr>
          <w:rFonts w:hint="eastAsia"/>
          <w:rtl/>
        </w:rPr>
        <w:t>اللجنة</w:t>
      </w:r>
      <w:r>
        <w:rPr>
          <w:rtl/>
        </w:rPr>
        <w:t xml:space="preserve"> المعنية بالقضاء على التمييز ضد المرأة</w:t>
      </w:r>
    </w:p>
    <w:p w:rsidR="00E802EC" w:rsidRDefault="00E802EC" w:rsidP="00C67CD2">
      <w:pPr>
        <w:pStyle w:val="H23"/>
        <w:rPr>
          <w:rFonts w:hint="cs"/>
          <w:rtl/>
        </w:rPr>
      </w:pPr>
      <w:r>
        <w:rPr>
          <w:rFonts w:hint="eastAsia"/>
          <w:rtl/>
        </w:rPr>
        <w:t>الدورة</w:t>
      </w:r>
      <w:r>
        <w:rPr>
          <w:rtl/>
        </w:rPr>
        <w:t xml:space="preserve"> </w:t>
      </w:r>
      <w:r w:rsidR="00C67CD2">
        <w:rPr>
          <w:rFonts w:hint="cs"/>
          <w:rtl/>
        </w:rPr>
        <w:t>السادسة والعشرون</w:t>
      </w:r>
    </w:p>
    <w:p w:rsidR="00E802EC" w:rsidRPr="00E802EC" w:rsidRDefault="00E802EC" w:rsidP="00E802EC">
      <w:pPr>
        <w:spacing w:line="120" w:lineRule="exact"/>
        <w:rPr>
          <w:rFonts w:hint="cs"/>
          <w:sz w:val="12"/>
          <w:rtl/>
        </w:rPr>
      </w:pPr>
    </w:p>
    <w:p w:rsidR="00E802EC" w:rsidRDefault="00E802EC" w:rsidP="00E802EC">
      <w:pPr>
        <w:pStyle w:val="H23"/>
        <w:rPr>
          <w:rFonts w:hint="cs"/>
          <w:rtl/>
        </w:rPr>
      </w:pPr>
      <w:r>
        <w:rPr>
          <w:rFonts w:hint="eastAsia"/>
          <w:rtl/>
        </w:rPr>
        <w:t>محضر</w:t>
      </w:r>
      <w:r>
        <w:rPr>
          <w:rtl/>
        </w:rPr>
        <w:t xml:space="preserve"> موجز للجلسة </w:t>
      </w:r>
      <w:r w:rsidR="00C67CD2">
        <w:rPr>
          <w:rFonts w:hint="cs"/>
          <w:rtl/>
        </w:rPr>
        <w:t>531</w:t>
      </w:r>
    </w:p>
    <w:p w:rsidR="00E802EC" w:rsidRDefault="00E802EC" w:rsidP="00C67CD2">
      <w:pPr>
        <w:pStyle w:val="SingleTxt"/>
        <w:ind w:left="0" w:right="0"/>
        <w:rPr>
          <w:rtl/>
        </w:rPr>
      </w:pPr>
      <w:r>
        <w:rPr>
          <w:rFonts w:hint="eastAsia"/>
          <w:rtl/>
        </w:rPr>
        <w:t>المعقودة</w:t>
      </w:r>
      <w:r>
        <w:rPr>
          <w:rtl/>
        </w:rPr>
        <w:t xml:space="preserve"> في المقر، نيويورك، يوم </w:t>
      </w:r>
      <w:r w:rsidR="00C67CD2">
        <w:rPr>
          <w:rFonts w:hint="cs"/>
          <w:rtl/>
        </w:rPr>
        <w:t>الأربعاء</w:t>
      </w:r>
      <w:r w:rsidR="00C67CD2">
        <w:rPr>
          <w:rtl/>
        </w:rPr>
        <w:t>،</w:t>
      </w:r>
      <w:r w:rsidR="00C67CD2">
        <w:rPr>
          <w:rFonts w:hint="cs"/>
          <w:rtl/>
        </w:rPr>
        <w:t xml:space="preserve"> 16 كانون الثاني/يناير</w:t>
      </w:r>
      <w:r>
        <w:rPr>
          <w:rtl/>
        </w:rPr>
        <w:t xml:space="preserve"> 2002، الساعة</w:t>
      </w:r>
      <w:r w:rsidR="00C67CD2">
        <w:rPr>
          <w:rFonts w:hint="cs"/>
          <w:rtl/>
        </w:rPr>
        <w:t xml:space="preserve"> 00/15</w:t>
      </w:r>
      <w:r>
        <w:rPr>
          <w:rtl/>
        </w:rPr>
        <w:t xml:space="preserve"> </w:t>
      </w:r>
    </w:p>
    <w:p w:rsidR="00E802EC" w:rsidRPr="00E802EC" w:rsidRDefault="00E802EC" w:rsidP="00E802EC">
      <w:pPr>
        <w:pStyle w:val="SingleTxt"/>
        <w:spacing w:after="0" w:line="120" w:lineRule="exact"/>
        <w:ind w:left="0" w:right="0"/>
        <w:rPr>
          <w:sz w:val="12"/>
          <w:rtl/>
        </w:rPr>
      </w:pPr>
    </w:p>
    <w:p w:rsidR="00E802EC" w:rsidRDefault="00E802EC" w:rsidP="006204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C67CD2">
        <w:rPr>
          <w:rFonts w:ascii="Traditional Arabic" w:hAnsi="Traditional Arabic" w:hint="cs"/>
          <w:iCs/>
          <w:rtl/>
        </w:rPr>
        <w:t>ة</w:t>
      </w:r>
      <w:r>
        <w:rPr>
          <w:rFonts w:ascii="Traditional Arabic" w:hAnsi="Traditional Arabic"/>
          <w:iCs/>
          <w:rtl/>
        </w:rPr>
        <w:t>:</w:t>
      </w:r>
      <w:r w:rsidR="00471BE4">
        <w:rPr>
          <w:rFonts w:ascii="Traditional Arabic" w:hAnsi="Traditional Arabic" w:hint="cs"/>
          <w:rtl/>
        </w:rPr>
        <w:t xml:space="preserve">  </w:t>
      </w:r>
      <w:r>
        <w:rPr>
          <w:rFonts w:ascii="Traditional Arabic" w:hAnsi="Traditional Arabic"/>
          <w:rtl/>
        </w:rPr>
        <w:t>السيد</w:t>
      </w:r>
      <w:r w:rsidR="00C67CD2">
        <w:rPr>
          <w:rFonts w:ascii="Traditional Arabic" w:hAnsi="Traditional Arabic" w:hint="cs"/>
          <w:rtl/>
        </w:rPr>
        <w:t>ة أباكا</w:t>
      </w:r>
    </w:p>
    <w:p w:rsidR="00E802EC" w:rsidRPr="00E802EC" w:rsidRDefault="00E802EC" w:rsidP="00E802E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802EC" w:rsidRPr="00E802EC" w:rsidRDefault="00E802EC" w:rsidP="00E802E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802EC" w:rsidRPr="00E802EC" w:rsidRDefault="00E802EC" w:rsidP="00E802E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802EC" w:rsidRDefault="00E802EC" w:rsidP="00E802EC">
      <w:pPr>
        <w:pStyle w:val="HCh"/>
        <w:rPr>
          <w:rFonts w:hint="cs"/>
          <w:bCs w:val="0"/>
          <w:rtl/>
        </w:rPr>
      </w:pPr>
      <w:r>
        <w:rPr>
          <w:rFonts w:hint="eastAsia"/>
          <w:bCs w:val="0"/>
          <w:rtl/>
        </w:rPr>
        <w:t>المحتويات</w:t>
      </w:r>
    </w:p>
    <w:p w:rsidR="00C67CD2" w:rsidRDefault="00C67CD2" w:rsidP="00C67CD2">
      <w:pPr>
        <w:rPr>
          <w:rFonts w:hint="cs"/>
          <w:rtl/>
        </w:rPr>
      </w:pPr>
      <w:r>
        <w:rPr>
          <w:rFonts w:hint="cs"/>
          <w:rtl/>
        </w:rPr>
        <w:tab/>
      </w:r>
      <w:r>
        <w:rPr>
          <w:rFonts w:hint="cs"/>
          <w:rtl/>
        </w:rPr>
        <w:tab/>
        <w:t xml:space="preserve">النظر في التقارير المقدمة </w:t>
      </w:r>
      <w:r w:rsidR="006204D4">
        <w:rPr>
          <w:rFonts w:hint="cs"/>
          <w:rtl/>
        </w:rPr>
        <w:t>م</w:t>
      </w:r>
      <w:r>
        <w:rPr>
          <w:rFonts w:hint="cs"/>
          <w:rtl/>
        </w:rPr>
        <w:t>ن الدول الأطراف بموجب المادة 18 من الاتفاقية (</w:t>
      </w:r>
      <w:r w:rsidRPr="00C67CD2">
        <w:rPr>
          <w:rFonts w:hint="cs"/>
          <w:i/>
          <w:iCs/>
          <w:rtl/>
        </w:rPr>
        <w:t>تابع</w:t>
      </w:r>
      <w:r w:rsidRPr="00C67CD2">
        <w:rPr>
          <w:rFonts w:hint="cs"/>
          <w:rtl/>
        </w:rPr>
        <w:t>)</w:t>
      </w:r>
    </w:p>
    <w:p w:rsidR="00C67CD2" w:rsidRPr="00471BE4" w:rsidRDefault="00C67CD2" w:rsidP="00C67CD2">
      <w:pPr>
        <w:rPr>
          <w:i/>
          <w:iCs/>
          <w:rtl/>
        </w:rPr>
      </w:pPr>
      <w:r>
        <w:rPr>
          <w:rFonts w:hint="cs"/>
          <w:rtl/>
        </w:rPr>
        <w:tab/>
      </w:r>
      <w:r>
        <w:rPr>
          <w:rFonts w:hint="cs"/>
          <w:rtl/>
        </w:rPr>
        <w:tab/>
      </w:r>
      <w:r>
        <w:rPr>
          <w:rFonts w:hint="cs"/>
          <w:rtl/>
        </w:rPr>
        <w:tab/>
      </w:r>
      <w:r w:rsidRPr="00471BE4">
        <w:rPr>
          <w:rFonts w:hint="cs"/>
          <w:i/>
          <w:iCs/>
          <w:rtl/>
        </w:rPr>
        <w:t>التقرير الأول لفيجي</w:t>
      </w:r>
    </w:p>
    <w:p w:rsidR="00C67CD2" w:rsidRPr="00471BE4" w:rsidRDefault="00C67CD2" w:rsidP="00471BE4">
      <w:pPr>
        <w:pStyle w:val="SingleTxt"/>
        <w:spacing w:after="0" w:line="14" w:lineRule="exact"/>
        <w:rPr>
          <w:sz w:val="2"/>
          <w:rtl/>
        </w:rPr>
        <w:sectPr w:rsidR="00C67CD2" w:rsidRPr="00471BE4" w:rsidSect="00E802E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972072" w:rsidRPr="00972072" w:rsidRDefault="00972072" w:rsidP="00972072">
      <w:pPr>
        <w:pStyle w:val="SingleTxt"/>
        <w:spacing w:after="0" w:line="14" w:lineRule="exact"/>
        <w:rPr>
          <w:rFonts w:hint="cs"/>
          <w:sz w:val="2"/>
          <w:rtl/>
        </w:rPr>
        <w:sectPr w:rsidR="00972072" w:rsidRPr="00972072" w:rsidSect="00972072">
          <w:endnotePr>
            <w:numFmt w:val="decimal"/>
          </w:endnotePr>
          <w:type w:val="continuous"/>
          <w:pgSz w:w="12240" w:h="15840" w:code="1"/>
          <w:pgMar w:top="1742" w:right="1195" w:bottom="1898" w:left="1195" w:header="576" w:footer="1030" w:gutter="0"/>
          <w:cols w:space="720"/>
          <w:noEndnote/>
          <w:bidi/>
          <w:rtlGutter/>
          <w:docGrid w:linePitch="280"/>
        </w:sectPr>
      </w:pPr>
    </w:p>
    <w:p w:rsidR="00C67CD2" w:rsidRPr="00972072" w:rsidRDefault="00C67CD2" w:rsidP="00972072">
      <w:pPr>
        <w:pStyle w:val="DualTxt"/>
        <w:rPr>
          <w:i/>
          <w:iCs/>
          <w:rtl/>
        </w:rPr>
      </w:pPr>
      <w:r>
        <w:rPr>
          <w:rFonts w:hint="cs"/>
          <w:rtl/>
        </w:rPr>
        <w:tab/>
      </w:r>
      <w:r w:rsidRPr="00972072">
        <w:rPr>
          <w:i/>
          <w:iCs/>
          <w:rtl/>
        </w:rPr>
        <w:t>افتتحت الجلسة الساعة 05/15</w:t>
      </w:r>
    </w:p>
    <w:p w:rsidR="00C67CD2" w:rsidRDefault="00C67CD2" w:rsidP="006204D4">
      <w:pPr>
        <w:pStyle w:val="DualTxt"/>
        <w:rPr>
          <w:rFonts w:hint="cs"/>
          <w:rtl/>
        </w:rPr>
      </w:pPr>
      <w:r w:rsidRPr="007A05F8">
        <w:rPr>
          <w:b/>
          <w:bCs/>
          <w:rtl/>
        </w:rPr>
        <w:t>النظر في التقارير المقدمة من الدول الأطراف بموجب المادة</w:t>
      </w:r>
      <w:r w:rsidR="006204D4">
        <w:rPr>
          <w:rFonts w:hint="cs"/>
          <w:b/>
          <w:bCs/>
          <w:rtl/>
        </w:rPr>
        <w:t> </w:t>
      </w:r>
      <w:r w:rsidRPr="007A05F8">
        <w:rPr>
          <w:b/>
          <w:bCs/>
          <w:rtl/>
        </w:rPr>
        <w:t>18 من الاتفاقية</w:t>
      </w:r>
      <w:r>
        <w:rPr>
          <w:rtl/>
        </w:rPr>
        <w:t xml:space="preserve"> (</w:t>
      </w:r>
      <w:r w:rsidRPr="006204D4">
        <w:rPr>
          <w:i/>
          <w:iCs/>
          <w:rtl/>
        </w:rPr>
        <w:t>تابع</w:t>
      </w:r>
      <w:r>
        <w:rPr>
          <w:rtl/>
        </w:rPr>
        <w:t>)</w:t>
      </w:r>
    </w:p>
    <w:p w:rsidR="00C67CD2" w:rsidRDefault="006204D4" w:rsidP="00972072">
      <w:pPr>
        <w:pStyle w:val="DualTxt"/>
        <w:rPr>
          <w:rtl/>
        </w:rPr>
      </w:pPr>
      <w:r>
        <w:rPr>
          <w:rFonts w:hint="cs"/>
          <w:i/>
          <w:iCs/>
          <w:rtl/>
        </w:rPr>
        <w:tab/>
      </w:r>
      <w:r w:rsidR="00C67CD2" w:rsidRPr="00AE3C03">
        <w:rPr>
          <w:i/>
          <w:iCs/>
          <w:rtl/>
        </w:rPr>
        <w:t>التقرير الأول لفيجي (تابع)</w:t>
      </w:r>
      <w:r w:rsidR="00C67CD2">
        <w:rPr>
          <w:rtl/>
        </w:rPr>
        <w:t xml:space="preserve"> (</w:t>
      </w:r>
      <w:r w:rsidR="00C67CD2">
        <w:t>CEDAW/C/FJI/1</w:t>
      </w:r>
      <w:r w:rsidR="00C67CD2">
        <w:rPr>
          <w:rtl/>
        </w:rPr>
        <w:t>)</w:t>
      </w:r>
    </w:p>
    <w:p w:rsidR="00C67CD2" w:rsidRDefault="00C67CD2" w:rsidP="00972072">
      <w:pPr>
        <w:pStyle w:val="DualTxt"/>
        <w:rPr>
          <w:rtl/>
        </w:rPr>
      </w:pPr>
      <w:r>
        <w:rPr>
          <w:rtl/>
        </w:rPr>
        <w:t>1 -</w:t>
      </w:r>
      <w:r>
        <w:rPr>
          <w:rtl/>
        </w:rPr>
        <w:tab/>
        <w:t xml:space="preserve">بدعوة من الرئيسة، جلس أعضاء وفد فيجي إلى </w:t>
      </w:r>
      <w:r>
        <w:rPr>
          <w:rFonts w:hint="cs"/>
          <w:rtl/>
        </w:rPr>
        <w:t>مائدة</w:t>
      </w:r>
      <w:r>
        <w:rPr>
          <w:rtl/>
        </w:rPr>
        <w:t xml:space="preserve"> اللجنة.</w:t>
      </w:r>
    </w:p>
    <w:p w:rsidR="00C67CD2" w:rsidRDefault="00C67CD2" w:rsidP="00972072">
      <w:pPr>
        <w:pStyle w:val="DualTxt"/>
        <w:rPr>
          <w:rtl/>
        </w:rPr>
      </w:pPr>
      <w:r>
        <w:rPr>
          <w:rtl/>
        </w:rPr>
        <w:t>2 -</w:t>
      </w:r>
      <w:r>
        <w:rPr>
          <w:rtl/>
        </w:rPr>
        <w:tab/>
      </w:r>
      <w:r w:rsidRPr="00405744">
        <w:rPr>
          <w:b/>
          <w:bCs/>
          <w:rtl/>
        </w:rPr>
        <w:t>الرئيسة</w:t>
      </w:r>
      <w:r>
        <w:rPr>
          <w:rtl/>
        </w:rPr>
        <w:t xml:space="preserve">: دعت أعضاء اللجنة إلى </w:t>
      </w:r>
      <w:r>
        <w:rPr>
          <w:rFonts w:hint="cs"/>
          <w:rtl/>
        </w:rPr>
        <w:t>مواصلة</w:t>
      </w:r>
      <w:r>
        <w:rPr>
          <w:rtl/>
        </w:rPr>
        <w:t xml:space="preserve"> طرح الأسئلة والإدلاء بتعليقات.</w:t>
      </w:r>
    </w:p>
    <w:p w:rsidR="00C67CD2" w:rsidRPr="00972072" w:rsidRDefault="00C67CD2" w:rsidP="00972072">
      <w:pPr>
        <w:pStyle w:val="H4"/>
        <w:tabs>
          <w:tab w:val="left" w:pos="662"/>
          <w:tab w:val="left" w:pos="1325"/>
          <w:tab w:val="left" w:pos="1987"/>
          <w:tab w:val="left" w:pos="2650"/>
          <w:tab w:val="left" w:pos="3312"/>
          <w:tab w:val="left" w:pos="3974"/>
          <w:tab w:val="left" w:pos="4637"/>
        </w:tabs>
        <w:rPr>
          <w:rtl/>
        </w:rPr>
      </w:pPr>
      <w:r w:rsidRPr="00972072">
        <w:rPr>
          <w:rtl/>
        </w:rPr>
        <w:t>المادة 5</w:t>
      </w:r>
    </w:p>
    <w:p w:rsidR="00C67CD2" w:rsidRDefault="00C67CD2" w:rsidP="006D00D2">
      <w:pPr>
        <w:pStyle w:val="DualTxt"/>
        <w:rPr>
          <w:rtl/>
        </w:rPr>
      </w:pPr>
      <w:r>
        <w:rPr>
          <w:rtl/>
        </w:rPr>
        <w:t>3 -</w:t>
      </w:r>
      <w:r>
        <w:rPr>
          <w:rtl/>
        </w:rPr>
        <w:tab/>
      </w:r>
      <w:r w:rsidRPr="00C67CD2">
        <w:rPr>
          <w:b/>
          <w:bCs/>
          <w:rtl/>
        </w:rPr>
        <w:t>السيدة غاسبار</w:t>
      </w:r>
      <w:r>
        <w:rPr>
          <w:rtl/>
        </w:rPr>
        <w:t>: لاحظت أن التعليم ولا سيما تدريب المعلمين من شأنه</w:t>
      </w:r>
      <w:r>
        <w:rPr>
          <w:rFonts w:hint="cs"/>
          <w:rtl/>
        </w:rPr>
        <w:t>م</w:t>
      </w:r>
      <w:r w:rsidR="006204D4">
        <w:rPr>
          <w:rFonts w:hint="cs"/>
          <w:rtl/>
        </w:rPr>
        <w:t>ا</w:t>
      </w:r>
      <w:r>
        <w:rPr>
          <w:rtl/>
        </w:rPr>
        <w:t xml:space="preserve"> تغيير القوالب </w:t>
      </w:r>
      <w:r>
        <w:rPr>
          <w:rFonts w:hint="cs"/>
          <w:rtl/>
        </w:rPr>
        <w:t>النمطية</w:t>
      </w:r>
      <w:r>
        <w:rPr>
          <w:rtl/>
        </w:rPr>
        <w:t xml:space="preserve"> وتعزيز المساواة. واعتبرت أن تدريب الشرطة على القضايا الجنسانية من شأنه أن يسهل على المرأة تقديم الشكاوى المتعلقة بالعنف المنزلي. وسألت عن نسبة</w:t>
      </w:r>
      <w:r>
        <w:rPr>
          <w:rFonts w:hint="cs"/>
          <w:rtl/>
        </w:rPr>
        <w:t xml:space="preserve"> الإناث من</w:t>
      </w:r>
      <w:r>
        <w:rPr>
          <w:rtl/>
        </w:rPr>
        <w:t xml:space="preserve"> أفراد الشرطة وما إذا كن موجودات في جميع مخافر الشرطة وما إذا كانت المرأة تلقى التشجيع على الانضمام إلى </w:t>
      </w:r>
      <w:r>
        <w:rPr>
          <w:rFonts w:hint="cs"/>
          <w:rtl/>
        </w:rPr>
        <w:t>قوة</w:t>
      </w:r>
      <w:r>
        <w:rPr>
          <w:rtl/>
        </w:rPr>
        <w:t xml:space="preserve"> الشرطة.</w:t>
      </w:r>
    </w:p>
    <w:p w:rsidR="00C67CD2" w:rsidRDefault="00C67CD2" w:rsidP="00972072">
      <w:pPr>
        <w:pStyle w:val="DualTxt"/>
        <w:rPr>
          <w:rtl/>
        </w:rPr>
      </w:pPr>
      <w:r>
        <w:rPr>
          <w:rtl/>
        </w:rPr>
        <w:t>4 -</w:t>
      </w:r>
      <w:r>
        <w:rPr>
          <w:rtl/>
        </w:rPr>
        <w:tab/>
      </w:r>
      <w:r w:rsidRPr="00C67CD2">
        <w:rPr>
          <w:rFonts w:hint="cs"/>
          <w:b/>
          <w:bCs/>
          <w:rtl/>
        </w:rPr>
        <w:t>الرئيسة</w:t>
      </w:r>
      <w:r>
        <w:rPr>
          <w:rFonts w:hint="cs"/>
          <w:rtl/>
        </w:rPr>
        <w:t xml:space="preserve">: </w:t>
      </w:r>
      <w:r>
        <w:rPr>
          <w:rtl/>
        </w:rPr>
        <w:t>أعربت عن القلق إزاء المعلومات الت</w:t>
      </w:r>
      <w:r w:rsidR="007A05F8">
        <w:rPr>
          <w:rtl/>
        </w:rPr>
        <w:t>ي لا</w:t>
      </w:r>
      <w:r w:rsidR="007A05F8">
        <w:rPr>
          <w:rFonts w:hint="cs"/>
          <w:rtl/>
        </w:rPr>
        <w:t> </w:t>
      </w:r>
      <w:r>
        <w:rPr>
          <w:rtl/>
        </w:rPr>
        <w:t>تدعو إلى الارت</w:t>
      </w:r>
      <w:r w:rsidR="00471BE4">
        <w:rPr>
          <w:rtl/>
        </w:rPr>
        <w:t>ياح البتة التي وردت في الفقرة 5-</w:t>
      </w:r>
      <w:r>
        <w:rPr>
          <w:rtl/>
        </w:rPr>
        <w:t xml:space="preserve">4 من التقرير وسألت </w:t>
      </w:r>
      <w:r>
        <w:rPr>
          <w:rFonts w:hint="cs"/>
          <w:rtl/>
        </w:rPr>
        <w:t>ع</w:t>
      </w:r>
      <w:r>
        <w:rPr>
          <w:rtl/>
        </w:rPr>
        <w:t>ما إذا كان الدستور يتضمن حكما بشأن الحق في الحياة و</w:t>
      </w:r>
      <w:r>
        <w:rPr>
          <w:rFonts w:hint="cs"/>
          <w:rtl/>
        </w:rPr>
        <w:t>ع</w:t>
      </w:r>
      <w:r>
        <w:rPr>
          <w:rtl/>
        </w:rPr>
        <w:t xml:space="preserve">ما إذا كانت </w:t>
      </w:r>
      <w:r>
        <w:rPr>
          <w:rFonts w:hint="cs"/>
          <w:rtl/>
        </w:rPr>
        <w:t>تتخذ</w:t>
      </w:r>
      <w:r>
        <w:rPr>
          <w:rtl/>
        </w:rPr>
        <w:t xml:space="preserve"> تدابير طارئة تضمن حق المرأة الأساسي في الحياة.</w:t>
      </w:r>
    </w:p>
    <w:p w:rsidR="00C67CD2" w:rsidRDefault="00C67CD2" w:rsidP="00972072">
      <w:pPr>
        <w:pStyle w:val="DualTxt"/>
        <w:rPr>
          <w:rtl/>
        </w:rPr>
      </w:pPr>
      <w:r>
        <w:rPr>
          <w:rtl/>
        </w:rPr>
        <w:t>5 -</w:t>
      </w:r>
      <w:r>
        <w:rPr>
          <w:rtl/>
        </w:rPr>
        <w:tab/>
      </w:r>
      <w:r w:rsidRPr="00C67CD2">
        <w:rPr>
          <w:b/>
          <w:bCs/>
          <w:rtl/>
        </w:rPr>
        <w:t>السيدة تاباريس دا سيفا</w:t>
      </w:r>
      <w:r>
        <w:rPr>
          <w:rtl/>
        </w:rPr>
        <w:t xml:space="preserve">: لاحظت أن القوالب </w:t>
      </w:r>
      <w:r>
        <w:rPr>
          <w:rFonts w:hint="cs"/>
          <w:rtl/>
        </w:rPr>
        <w:t>النمطية</w:t>
      </w:r>
      <w:r>
        <w:rPr>
          <w:rtl/>
        </w:rPr>
        <w:t xml:space="preserve"> المتعلقة بالجنس هي التي تحمل على ارتكاب العنف ضد المرأة. وقالت بعد تأك</w:t>
      </w:r>
      <w:r>
        <w:rPr>
          <w:rFonts w:hint="cs"/>
          <w:rtl/>
        </w:rPr>
        <w:t>ي</w:t>
      </w:r>
      <w:r>
        <w:rPr>
          <w:rtl/>
        </w:rPr>
        <w:t xml:space="preserve">دها على وجوب احترام </w:t>
      </w:r>
      <w:r>
        <w:rPr>
          <w:rFonts w:hint="cs"/>
          <w:rtl/>
        </w:rPr>
        <w:t>استقلال وسائط</w:t>
      </w:r>
      <w:r>
        <w:rPr>
          <w:rtl/>
        </w:rPr>
        <w:t xml:space="preserve"> الإعلام إن من واجب هذه الوسائ</w:t>
      </w:r>
      <w:r>
        <w:rPr>
          <w:rFonts w:hint="cs"/>
          <w:rtl/>
        </w:rPr>
        <w:t>ط</w:t>
      </w:r>
      <w:r>
        <w:rPr>
          <w:rtl/>
        </w:rPr>
        <w:t xml:space="preserve"> </w:t>
      </w:r>
      <w:r>
        <w:rPr>
          <w:rFonts w:hint="cs"/>
          <w:rtl/>
        </w:rPr>
        <w:t>إرهاف وعي</w:t>
      </w:r>
      <w:r>
        <w:rPr>
          <w:rtl/>
        </w:rPr>
        <w:t xml:space="preserve"> الجمهور </w:t>
      </w:r>
      <w:r>
        <w:rPr>
          <w:rFonts w:hint="cs"/>
          <w:rtl/>
        </w:rPr>
        <w:t>ب</w:t>
      </w:r>
      <w:r>
        <w:rPr>
          <w:rtl/>
        </w:rPr>
        <w:t xml:space="preserve">الظلم الناجم عن هذه القوالب </w:t>
      </w:r>
      <w:r>
        <w:rPr>
          <w:rFonts w:hint="cs"/>
          <w:rtl/>
        </w:rPr>
        <w:t>النمطية</w:t>
      </w:r>
      <w:r>
        <w:rPr>
          <w:rtl/>
        </w:rPr>
        <w:t xml:space="preserve">. واعتبرت أن </w:t>
      </w:r>
      <w:r>
        <w:rPr>
          <w:rFonts w:hint="cs"/>
          <w:rtl/>
        </w:rPr>
        <w:t>التربية الأسرية</w:t>
      </w:r>
      <w:r>
        <w:rPr>
          <w:rtl/>
        </w:rPr>
        <w:t xml:space="preserve"> أمر حيوي لأن الأطفال يتلقنون أدوارهم الاجتماعية والمنزلية داخل بيوتهم. وأضافت أنه يتعين </w:t>
      </w:r>
      <w:r>
        <w:rPr>
          <w:rFonts w:hint="cs"/>
          <w:rtl/>
        </w:rPr>
        <w:t>اتخاذ</w:t>
      </w:r>
      <w:r>
        <w:rPr>
          <w:rtl/>
        </w:rPr>
        <w:t xml:space="preserve"> تدابير سياسية </w:t>
      </w:r>
      <w:r>
        <w:rPr>
          <w:rFonts w:hint="cs"/>
          <w:rtl/>
        </w:rPr>
        <w:t>لمعالجة</w:t>
      </w:r>
      <w:r w:rsidR="00486A19">
        <w:rPr>
          <w:rFonts w:hint="cs"/>
          <w:rtl/>
        </w:rPr>
        <w:t xml:space="preserve"> </w:t>
      </w:r>
      <w:r>
        <w:rPr>
          <w:rtl/>
        </w:rPr>
        <w:t>مجمل هذه القضية الواسعة النطاق إلى حد كبير.</w:t>
      </w:r>
    </w:p>
    <w:p w:rsidR="00C67CD2" w:rsidRDefault="00C67CD2" w:rsidP="00972072">
      <w:pPr>
        <w:pStyle w:val="DualTxt"/>
        <w:rPr>
          <w:rtl/>
        </w:rPr>
      </w:pPr>
      <w:r>
        <w:rPr>
          <w:rtl/>
        </w:rPr>
        <w:t>6 -</w:t>
      </w:r>
      <w:r>
        <w:rPr>
          <w:rtl/>
        </w:rPr>
        <w:tab/>
      </w:r>
      <w:r w:rsidRPr="00486A19">
        <w:rPr>
          <w:b/>
          <w:bCs/>
          <w:rtl/>
        </w:rPr>
        <w:t>السيدة شو</w:t>
      </w:r>
      <w:r w:rsidR="00486A19" w:rsidRPr="00486A19">
        <w:rPr>
          <w:rFonts w:hint="cs"/>
          <w:b/>
          <w:bCs/>
          <w:rtl/>
        </w:rPr>
        <w:t>ب</w:t>
      </w:r>
      <w:r w:rsidRPr="00486A19">
        <w:rPr>
          <w:b/>
          <w:bCs/>
          <w:rtl/>
        </w:rPr>
        <w:t xml:space="preserve"> </w:t>
      </w:r>
      <w:r w:rsidR="006204D4">
        <w:rPr>
          <w:rFonts w:hint="cs"/>
          <w:b/>
          <w:bCs/>
          <w:rtl/>
        </w:rPr>
        <w:t xml:space="preserve">- </w:t>
      </w:r>
      <w:r w:rsidRPr="00486A19">
        <w:rPr>
          <w:b/>
          <w:bCs/>
          <w:rtl/>
        </w:rPr>
        <w:t>شيلنغ</w:t>
      </w:r>
      <w:r>
        <w:rPr>
          <w:rtl/>
        </w:rPr>
        <w:t xml:space="preserve">: سألت </w:t>
      </w:r>
      <w:r w:rsidR="00486A19">
        <w:rPr>
          <w:rFonts w:hint="cs"/>
          <w:rtl/>
        </w:rPr>
        <w:t>ع</w:t>
      </w:r>
      <w:r>
        <w:rPr>
          <w:rtl/>
        </w:rPr>
        <w:t xml:space="preserve">ما إذا كان أي </w:t>
      </w:r>
      <w:r w:rsidR="00486A19">
        <w:rPr>
          <w:rFonts w:hint="cs"/>
          <w:rtl/>
        </w:rPr>
        <w:t>قالب نمطي</w:t>
      </w:r>
      <w:r>
        <w:rPr>
          <w:rtl/>
        </w:rPr>
        <w:t xml:space="preserve"> </w:t>
      </w:r>
      <w:r w:rsidR="006204D4">
        <w:rPr>
          <w:rtl/>
        </w:rPr>
        <w:t>محدد</w:t>
      </w:r>
      <w:r w:rsidR="00486A19">
        <w:rPr>
          <w:rtl/>
        </w:rPr>
        <w:t xml:space="preserve"> </w:t>
      </w:r>
      <w:r w:rsidR="00486A19">
        <w:rPr>
          <w:rFonts w:hint="cs"/>
          <w:rtl/>
        </w:rPr>
        <w:t>ي</w:t>
      </w:r>
      <w:r>
        <w:rPr>
          <w:rtl/>
        </w:rPr>
        <w:t xml:space="preserve">رتبط بالانتماء </w:t>
      </w:r>
      <w:r w:rsidR="00486A19">
        <w:rPr>
          <w:rFonts w:hint="cs"/>
          <w:rtl/>
        </w:rPr>
        <w:t>الاثني</w:t>
      </w:r>
      <w:r>
        <w:rPr>
          <w:rtl/>
        </w:rPr>
        <w:t xml:space="preserve"> أو بتقاليد إثنية محددة في فيجي.</w:t>
      </w:r>
    </w:p>
    <w:p w:rsidR="00C67CD2" w:rsidRPr="00972072" w:rsidRDefault="00C67CD2" w:rsidP="00972072">
      <w:pPr>
        <w:pStyle w:val="H4"/>
        <w:tabs>
          <w:tab w:val="left" w:pos="662"/>
          <w:tab w:val="left" w:pos="1325"/>
          <w:tab w:val="left" w:pos="1987"/>
          <w:tab w:val="left" w:pos="2650"/>
          <w:tab w:val="left" w:pos="3312"/>
          <w:tab w:val="left" w:pos="3974"/>
          <w:tab w:val="left" w:pos="4637"/>
        </w:tabs>
        <w:rPr>
          <w:rtl/>
        </w:rPr>
      </w:pPr>
      <w:r w:rsidRPr="00972072">
        <w:rPr>
          <w:rtl/>
        </w:rPr>
        <w:t>المادة 6</w:t>
      </w:r>
    </w:p>
    <w:p w:rsidR="00C67CD2" w:rsidRDefault="00C67CD2" w:rsidP="00972072">
      <w:pPr>
        <w:pStyle w:val="DualTxt"/>
        <w:rPr>
          <w:rtl/>
        </w:rPr>
      </w:pPr>
      <w:r>
        <w:rPr>
          <w:rtl/>
        </w:rPr>
        <w:t>7 -</w:t>
      </w:r>
      <w:r>
        <w:rPr>
          <w:rtl/>
        </w:rPr>
        <w:tab/>
      </w:r>
      <w:r w:rsidRPr="00486A19">
        <w:rPr>
          <w:b/>
          <w:bCs/>
          <w:rtl/>
        </w:rPr>
        <w:t>السيدة تاباريس دا سيلفا:</w:t>
      </w:r>
      <w:r>
        <w:rPr>
          <w:rtl/>
        </w:rPr>
        <w:t xml:space="preserve"> سألت عن سبب معاقبة </w:t>
      </w:r>
      <w:r w:rsidR="00486A19">
        <w:rPr>
          <w:rFonts w:hint="cs"/>
          <w:rtl/>
        </w:rPr>
        <w:t>البغايا</w:t>
      </w:r>
      <w:r>
        <w:rPr>
          <w:rtl/>
        </w:rPr>
        <w:t xml:space="preserve"> دون زبائنهن وعن كيفية </w:t>
      </w:r>
      <w:r w:rsidR="00486A19">
        <w:rPr>
          <w:rFonts w:hint="cs"/>
          <w:rtl/>
        </w:rPr>
        <w:t>معالجة</w:t>
      </w:r>
      <w:r>
        <w:rPr>
          <w:rtl/>
        </w:rPr>
        <w:t xml:space="preserve"> لجنة إصلاح القوانين </w:t>
      </w:r>
      <w:r w:rsidR="00486A19">
        <w:rPr>
          <w:rFonts w:hint="cs"/>
          <w:rtl/>
        </w:rPr>
        <w:t>ل</w:t>
      </w:r>
      <w:r>
        <w:rPr>
          <w:rtl/>
        </w:rPr>
        <w:t>هذا الموضوع.</w:t>
      </w:r>
    </w:p>
    <w:p w:rsidR="00C67CD2" w:rsidRDefault="00486A19" w:rsidP="00972072">
      <w:pPr>
        <w:pStyle w:val="DualTxt"/>
        <w:rPr>
          <w:rtl/>
        </w:rPr>
      </w:pPr>
      <w:r>
        <w:rPr>
          <w:rtl/>
        </w:rPr>
        <w:t>8 -</w:t>
      </w:r>
      <w:r>
        <w:rPr>
          <w:rtl/>
        </w:rPr>
        <w:tab/>
      </w:r>
      <w:r w:rsidRPr="00486A19">
        <w:rPr>
          <w:b/>
          <w:bCs/>
          <w:rtl/>
        </w:rPr>
        <w:t>السيدة غون</w:t>
      </w:r>
      <w:r w:rsidRPr="00486A19">
        <w:rPr>
          <w:rFonts w:hint="cs"/>
          <w:b/>
          <w:bCs/>
          <w:rtl/>
        </w:rPr>
        <w:t>يسيكيريه</w:t>
      </w:r>
      <w:r w:rsidR="00C67CD2">
        <w:rPr>
          <w:rtl/>
        </w:rPr>
        <w:t xml:space="preserve">: أشارت إلى أن </w:t>
      </w:r>
      <w:r>
        <w:rPr>
          <w:rFonts w:hint="cs"/>
          <w:rtl/>
        </w:rPr>
        <w:t xml:space="preserve">القانون الجنائي </w:t>
      </w:r>
      <w:r w:rsidR="00C67CD2">
        <w:rPr>
          <w:rtl/>
        </w:rPr>
        <w:t xml:space="preserve">في فيجي يعود إلى عام 1944 وأنه </w:t>
      </w:r>
      <w:r>
        <w:rPr>
          <w:rtl/>
        </w:rPr>
        <w:t xml:space="preserve">قد ينص </w:t>
      </w:r>
      <w:r w:rsidR="00C67CD2">
        <w:rPr>
          <w:rtl/>
        </w:rPr>
        <w:t xml:space="preserve">نتيجة لذلك على تصرفات مضى عليها الزمن تعود إلى حقبة الاستعمار، عندما كانت المرأة التي تتعاطى </w:t>
      </w:r>
      <w:r>
        <w:rPr>
          <w:rFonts w:hint="cs"/>
          <w:rtl/>
        </w:rPr>
        <w:t>البغاء</w:t>
      </w:r>
      <w:r w:rsidR="00C67CD2">
        <w:rPr>
          <w:rtl/>
        </w:rPr>
        <w:t xml:space="preserve"> تعتبر </w:t>
      </w:r>
      <w:r>
        <w:rPr>
          <w:rFonts w:hint="cs"/>
          <w:rtl/>
        </w:rPr>
        <w:t>مجرمة</w:t>
      </w:r>
      <w:r w:rsidR="00C67CD2">
        <w:rPr>
          <w:rtl/>
        </w:rPr>
        <w:t xml:space="preserve"> وكانت تعاقب مع قواده</w:t>
      </w:r>
      <w:r>
        <w:rPr>
          <w:rtl/>
        </w:rPr>
        <w:t>ا دون الزبائن. وتساءلت لماذا لم</w:t>
      </w:r>
      <w:r>
        <w:rPr>
          <w:rFonts w:hint="cs"/>
          <w:rtl/>
        </w:rPr>
        <w:t> </w:t>
      </w:r>
      <w:r w:rsidR="00C67CD2">
        <w:rPr>
          <w:rtl/>
        </w:rPr>
        <w:t xml:space="preserve">تصحح هذا الوضع القوانين الجديدة العديدة التي سُنت بهدف تعزيز المساواة بين الجنسين وحقوق المرأة. واعتبرت أن قانون الجرائم الجنسية لم يعالج هو الآخر قضية الاستغلال الجنسي للمرأة. ورأت أن ازدياد </w:t>
      </w:r>
      <w:r w:rsidR="00E200CB">
        <w:rPr>
          <w:rFonts w:hint="cs"/>
          <w:rtl/>
        </w:rPr>
        <w:t>شيوع البغاء</w:t>
      </w:r>
      <w:r w:rsidR="00E200CB">
        <w:rPr>
          <w:rtl/>
        </w:rPr>
        <w:t xml:space="preserve"> يعزى على ما</w:t>
      </w:r>
      <w:r w:rsidR="00E200CB">
        <w:rPr>
          <w:rFonts w:hint="cs"/>
          <w:rtl/>
        </w:rPr>
        <w:t> </w:t>
      </w:r>
      <w:r w:rsidR="00C67CD2">
        <w:rPr>
          <w:rtl/>
        </w:rPr>
        <w:t xml:space="preserve">يبدو بقسم كبير منه إلى المشقات الاقتصادية؛ وهالها أن تعلم أن التلميذات يمارسن الجنس أحيانا </w:t>
      </w:r>
      <w:r w:rsidR="00E200CB">
        <w:rPr>
          <w:rFonts w:hint="cs"/>
          <w:rtl/>
        </w:rPr>
        <w:t>مقابل نقلهن</w:t>
      </w:r>
      <w:r w:rsidR="00C67CD2">
        <w:rPr>
          <w:rtl/>
        </w:rPr>
        <w:t xml:space="preserve"> إلى المدرسة. وسألت عن سبب عدم اتخاذ إجراء</w:t>
      </w:r>
      <w:r w:rsidR="006D00D2">
        <w:rPr>
          <w:rFonts w:hint="cs"/>
          <w:rtl/>
        </w:rPr>
        <w:t>ات</w:t>
      </w:r>
      <w:r w:rsidR="00C67CD2">
        <w:rPr>
          <w:rtl/>
        </w:rPr>
        <w:t xml:space="preserve"> للقضاء على الأسباب الكامنة لهذه المشكلة وأعربت عن خشيتها من إمكانية الاتجار بالنساء في المستقبل وإن لم يكن هذا الأمر رائجا حاليا في فيجي.</w:t>
      </w:r>
    </w:p>
    <w:p w:rsidR="00C67CD2" w:rsidRDefault="00E200CB" w:rsidP="00972072">
      <w:pPr>
        <w:pStyle w:val="DualTxt"/>
        <w:rPr>
          <w:rtl/>
        </w:rPr>
      </w:pPr>
      <w:r>
        <w:rPr>
          <w:rtl/>
        </w:rPr>
        <w:t>9 -</w:t>
      </w:r>
      <w:r>
        <w:rPr>
          <w:rtl/>
        </w:rPr>
        <w:tab/>
      </w:r>
      <w:r w:rsidRPr="00E200CB">
        <w:rPr>
          <w:b/>
          <w:bCs/>
          <w:rtl/>
        </w:rPr>
        <w:t>السيدة غونزالي</w:t>
      </w:r>
      <w:r w:rsidRPr="00E200CB">
        <w:rPr>
          <w:rFonts w:hint="cs"/>
          <w:b/>
          <w:bCs/>
          <w:rtl/>
        </w:rPr>
        <w:t>ز</w:t>
      </w:r>
      <w:r w:rsidR="00C67CD2">
        <w:rPr>
          <w:rtl/>
        </w:rPr>
        <w:t xml:space="preserve">: أعربت عن </w:t>
      </w:r>
      <w:r>
        <w:rPr>
          <w:rFonts w:hint="cs"/>
          <w:rtl/>
        </w:rPr>
        <w:t>قلقها الشديد</w:t>
      </w:r>
      <w:r w:rsidR="00C67CD2">
        <w:rPr>
          <w:rtl/>
        </w:rPr>
        <w:t xml:space="preserve"> إزاء ازدياد سفاح </w:t>
      </w:r>
      <w:r>
        <w:rPr>
          <w:rFonts w:hint="cs"/>
          <w:rtl/>
        </w:rPr>
        <w:t>المحارم</w:t>
      </w:r>
      <w:r w:rsidR="00C67CD2">
        <w:rPr>
          <w:rtl/>
        </w:rPr>
        <w:t xml:space="preserve"> والجرائم المرتكبة ضد المرأة الواردة في التقرير وسألت عما إذا اتخذت الحكومة أي خطوات لتوعية الجمهور بهدف الحؤول </w:t>
      </w:r>
      <w:r>
        <w:rPr>
          <w:rFonts w:hint="cs"/>
          <w:rtl/>
        </w:rPr>
        <w:t>دون</w:t>
      </w:r>
      <w:r w:rsidR="00C67CD2">
        <w:rPr>
          <w:rtl/>
        </w:rPr>
        <w:t xml:space="preserve"> ارتكاب هذه الجرائم. كما سألت عن العقاب </w:t>
      </w:r>
      <w:r>
        <w:rPr>
          <w:rFonts w:hint="cs"/>
          <w:rtl/>
        </w:rPr>
        <w:t>المُنزل</w:t>
      </w:r>
      <w:r w:rsidR="00C67CD2">
        <w:rPr>
          <w:rtl/>
        </w:rPr>
        <w:t xml:space="preserve"> بمرتكبي هذه الجرائم وعما إذا كان </w:t>
      </w:r>
      <w:r>
        <w:rPr>
          <w:rFonts w:hint="cs"/>
          <w:rtl/>
        </w:rPr>
        <w:t xml:space="preserve">هناك </w:t>
      </w:r>
      <w:r w:rsidR="00C67CD2">
        <w:rPr>
          <w:rtl/>
        </w:rPr>
        <w:t xml:space="preserve">علاج </w:t>
      </w:r>
      <w:r>
        <w:rPr>
          <w:rFonts w:hint="cs"/>
          <w:rtl/>
        </w:rPr>
        <w:t>ل</w:t>
      </w:r>
      <w:r w:rsidR="00C67CD2">
        <w:rPr>
          <w:rtl/>
        </w:rPr>
        <w:t>إعادة</w:t>
      </w:r>
      <w:r>
        <w:rPr>
          <w:rFonts w:hint="cs"/>
          <w:rtl/>
        </w:rPr>
        <w:t xml:space="preserve"> تأهيل الضحايا</w:t>
      </w:r>
      <w:r w:rsidR="00C67CD2">
        <w:rPr>
          <w:rtl/>
        </w:rPr>
        <w:t xml:space="preserve">. وأعربت أيضا عن رغبتها في معرفة ما إذا كان بغاء الأطفال يمارس في فيجي وما إذا كان هناك </w:t>
      </w:r>
      <w:r>
        <w:rPr>
          <w:rFonts w:hint="cs"/>
          <w:rtl/>
        </w:rPr>
        <w:t>أي</w:t>
      </w:r>
      <w:r w:rsidR="00C67CD2">
        <w:rPr>
          <w:rtl/>
        </w:rPr>
        <w:t xml:space="preserve"> بيانات بشأن هذا الموضوع</w:t>
      </w:r>
      <w:r>
        <w:rPr>
          <w:rFonts w:hint="cs"/>
          <w:rtl/>
        </w:rPr>
        <w:t>.</w:t>
      </w:r>
      <w:r w:rsidR="00C67CD2">
        <w:rPr>
          <w:rtl/>
        </w:rPr>
        <w:t xml:space="preserve"> وفي هذه الحال، </w:t>
      </w:r>
      <w:r>
        <w:rPr>
          <w:rFonts w:hint="cs"/>
          <w:rtl/>
        </w:rPr>
        <w:t>تساءلت عما</w:t>
      </w:r>
      <w:r w:rsidR="00C67CD2">
        <w:rPr>
          <w:rtl/>
        </w:rPr>
        <w:t xml:space="preserve"> إذا كانت عصابات إجرامية تدير هذه الأعمال. وسألت ما إذا كانت البغايا تتلقين أي تدريب يمكنهن من تغيير مهنتهن. وطلبت الحصول على مزيد من البيانات بشأن العنف المرتكب ضد المرأة. وتساءلت أخيرا عن الجهة التي تعتني بضحايا أعمال العنف المتكررة المشار إليها في التقرير.</w:t>
      </w:r>
    </w:p>
    <w:p w:rsidR="00C67CD2" w:rsidRPr="00972072" w:rsidRDefault="00C67CD2" w:rsidP="00972072">
      <w:pPr>
        <w:pStyle w:val="H4"/>
        <w:tabs>
          <w:tab w:val="left" w:pos="662"/>
          <w:tab w:val="left" w:pos="1325"/>
          <w:tab w:val="left" w:pos="1987"/>
          <w:tab w:val="left" w:pos="2650"/>
          <w:tab w:val="left" w:pos="3312"/>
          <w:tab w:val="left" w:pos="3974"/>
          <w:tab w:val="left" w:pos="4637"/>
        </w:tabs>
        <w:rPr>
          <w:rtl/>
        </w:rPr>
      </w:pPr>
      <w:r w:rsidRPr="00972072">
        <w:rPr>
          <w:rtl/>
        </w:rPr>
        <w:t>المادة 7</w:t>
      </w:r>
    </w:p>
    <w:p w:rsidR="00C67CD2" w:rsidRDefault="00C67CD2" w:rsidP="00972072">
      <w:pPr>
        <w:pStyle w:val="DualTxt"/>
        <w:rPr>
          <w:rtl/>
        </w:rPr>
      </w:pPr>
      <w:r>
        <w:rPr>
          <w:rtl/>
        </w:rPr>
        <w:t>10 -</w:t>
      </w:r>
      <w:r>
        <w:rPr>
          <w:rtl/>
        </w:rPr>
        <w:tab/>
      </w:r>
      <w:r w:rsidRPr="00E200CB">
        <w:rPr>
          <w:b/>
          <w:bCs/>
          <w:rtl/>
        </w:rPr>
        <w:t>السيدة غاسبار</w:t>
      </w:r>
      <w:r>
        <w:rPr>
          <w:rtl/>
        </w:rPr>
        <w:t xml:space="preserve">: سألت في معرض ملاحظتها أن فيجي هي في طور إعادة النظر في دستورها، ما إذا </w:t>
      </w:r>
      <w:r w:rsidR="00E200CB">
        <w:rPr>
          <w:rFonts w:hint="cs"/>
          <w:rtl/>
        </w:rPr>
        <w:t>نظر في</w:t>
      </w:r>
      <w:r>
        <w:rPr>
          <w:rtl/>
        </w:rPr>
        <w:t xml:space="preserve"> فكرة اتخاذ تدابير دستورية وتشريعية لزيادة مشاركة المرأة في عملية صنع القرارات. واعتبرت أن أكثر الطرق فعالية لتعزيز المساواة بين الجنسين </w:t>
      </w:r>
      <w:r w:rsidR="00C3260A">
        <w:rPr>
          <w:rFonts w:hint="cs"/>
          <w:rtl/>
        </w:rPr>
        <w:t>هي</w:t>
      </w:r>
      <w:r>
        <w:rPr>
          <w:rtl/>
        </w:rPr>
        <w:t xml:space="preserve"> في تولي المرأة مناصب في الهيئات التي تتخذ فيها القرارات.</w:t>
      </w:r>
    </w:p>
    <w:p w:rsidR="00C67CD2" w:rsidRPr="00972072" w:rsidRDefault="00C67CD2" w:rsidP="00972072">
      <w:pPr>
        <w:pStyle w:val="H4"/>
        <w:tabs>
          <w:tab w:val="left" w:pos="662"/>
          <w:tab w:val="left" w:pos="1325"/>
          <w:tab w:val="left" w:pos="1987"/>
          <w:tab w:val="left" w:pos="2650"/>
          <w:tab w:val="left" w:pos="3312"/>
          <w:tab w:val="left" w:pos="3974"/>
          <w:tab w:val="left" w:pos="4637"/>
        </w:tabs>
        <w:rPr>
          <w:rtl/>
        </w:rPr>
      </w:pPr>
      <w:r w:rsidRPr="00972072">
        <w:rPr>
          <w:rtl/>
        </w:rPr>
        <w:t>المادة 10</w:t>
      </w:r>
    </w:p>
    <w:p w:rsidR="00C67CD2" w:rsidRDefault="00C67CD2" w:rsidP="00972072">
      <w:pPr>
        <w:pStyle w:val="DualTxt"/>
        <w:rPr>
          <w:rtl/>
        </w:rPr>
      </w:pPr>
      <w:r>
        <w:rPr>
          <w:rtl/>
        </w:rPr>
        <w:t>11 -</w:t>
      </w:r>
      <w:r>
        <w:rPr>
          <w:rtl/>
        </w:rPr>
        <w:tab/>
      </w:r>
      <w:r w:rsidRPr="00C3260A">
        <w:rPr>
          <w:b/>
          <w:bCs/>
          <w:rtl/>
        </w:rPr>
        <w:t xml:space="preserve">السيدة شوب </w:t>
      </w:r>
      <w:r w:rsidR="006204D4">
        <w:rPr>
          <w:rFonts w:hint="cs"/>
          <w:b/>
          <w:bCs/>
          <w:rtl/>
        </w:rPr>
        <w:t xml:space="preserve">- </w:t>
      </w:r>
      <w:r w:rsidRPr="00C3260A">
        <w:rPr>
          <w:b/>
          <w:bCs/>
          <w:rtl/>
        </w:rPr>
        <w:t>شيلنغ</w:t>
      </w:r>
      <w:r>
        <w:rPr>
          <w:rtl/>
        </w:rPr>
        <w:t xml:space="preserve">: سألت </w:t>
      </w:r>
      <w:r w:rsidR="00C3260A">
        <w:rPr>
          <w:rFonts w:hint="cs"/>
          <w:rtl/>
        </w:rPr>
        <w:t>عما</w:t>
      </w:r>
      <w:r>
        <w:rPr>
          <w:rtl/>
        </w:rPr>
        <w:t xml:space="preserve"> إذا كانت الحكومة مخولة </w:t>
      </w:r>
      <w:r w:rsidR="00C3260A">
        <w:rPr>
          <w:rFonts w:hint="cs"/>
          <w:rtl/>
        </w:rPr>
        <w:t>تنظيم</w:t>
      </w:r>
      <w:r>
        <w:rPr>
          <w:rtl/>
        </w:rPr>
        <w:t xml:space="preserve"> المناهج الدراسية </w:t>
      </w:r>
      <w:r w:rsidR="00C3260A">
        <w:rPr>
          <w:rFonts w:hint="cs"/>
          <w:rtl/>
        </w:rPr>
        <w:t>التعليمية</w:t>
      </w:r>
      <w:r>
        <w:rPr>
          <w:rtl/>
        </w:rPr>
        <w:t xml:space="preserve"> الدينية و</w:t>
      </w:r>
      <w:r w:rsidR="00C3260A">
        <w:rPr>
          <w:rFonts w:hint="cs"/>
          <w:rtl/>
        </w:rPr>
        <w:t>ع</w:t>
      </w:r>
      <w:r>
        <w:rPr>
          <w:rtl/>
        </w:rPr>
        <w:t>ما إذا كانت هذه المدارس ممولة من الحكومة. وطلبت الحصول على مزيد من التفاصيل عن الإجراءات المتخذة لرفع عدد النساء المستفيدات من المنح الدراسية في الخارج. كما سألت ما إذا كانت الفتيات تلقين التشجيع لتقديم طلب للحصول على منح دراسية وما إذا أزيل التحيز الجنساني في الامتحانات وما إذا تلقت لجنة الاختيار تدريبا</w:t>
      </w:r>
      <w:r w:rsidR="00C3260A">
        <w:rPr>
          <w:rFonts w:hint="cs"/>
          <w:rtl/>
        </w:rPr>
        <w:t xml:space="preserve"> في مجال</w:t>
      </w:r>
      <w:r w:rsidR="00C3260A">
        <w:rPr>
          <w:rtl/>
        </w:rPr>
        <w:t xml:space="preserve"> </w:t>
      </w:r>
      <w:r>
        <w:rPr>
          <w:rtl/>
        </w:rPr>
        <w:t xml:space="preserve">التوعية الجنسانية وما إذا كانت الفتيات تحظين بالأفضلية. وطلبت أيضا الحصول على معلومات عن أي خطة تهدف إلى زيادة عدد المعلمات في المناصب العالية أو مناصب صنع القرارات. وسألت أخيرا ما إذا كانت عوامل ثقافية أو دينية </w:t>
      </w:r>
      <w:r w:rsidR="00C3260A">
        <w:rPr>
          <w:rFonts w:hint="cs"/>
          <w:rtl/>
        </w:rPr>
        <w:t>تعيق</w:t>
      </w:r>
      <w:r>
        <w:rPr>
          <w:rtl/>
        </w:rPr>
        <w:t xml:space="preserve"> الفتيات </w:t>
      </w:r>
      <w:r w:rsidR="00C3260A">
        <w:rPr>
          <w:rFonts w:hint="cs"/>
          <w:rtl/>
        </w:rPr>
        <w:t>عن</w:t>
      </w:r>
      <w:r>
        <w:rPr>
          <w:rtl/>
        </w:rPr>
        <w:t xml:space="preserve"> ممارسة الرياضة.</w:t>
      </w:r>
    </w:p>
    <w:p w:rsidR="00C67CD2" w:rsidRDefault="00C67CD2" w:rsidP="00972072">
      <w:pPr>
        <w:pStyle w:val="DualTxt"/>
        <w:rPr>
          <w:rtl/>
        </w:rPr>
      </w:pPr>
      <w:r>
        <w:rPr>
          <w:rtl/>
        </w:rPr>
        <w:t>12 -</w:t>
      </w:r>
      <w:r>
        <w:rPr>
          <w:rtl/>
        </w:rPr>
        <w:tab/>
      </w:r>
      <w:r w:rsidRPr="00EC4BFC">
        <w:rPr>
          <w:b/>
          <w:bCs/>
          <w:rtl/>
        </w:rPr>
        <w:t>السيدة مانالو</w:t>
      </w:r>
      <w:r>
        <w:rPr>
          <w:rtl/>
        </w:rPr>
        <w:t xml:space="preserve">: رحبت بالتشديد </w:t>
      </w:r>
      <w:r w:rsidR="00EC4BFC">
        <w:rPr>
          <w:rFonts w:hint="cs"/>
          <w:rtl/>
        </w:rPr>
        <w:t>التثقيف في مجال القيم</w:t>
      </w:r>
      <w:r>
        <w:rPr>
          <w:rtl/>
        </w:rPr>
        <w:t xml:space="preserve"> في المرحلة الثانوية الوارد في الفقرة 10-5 من التقرير بيد أنها أعربت عن اعت</w:t>
      </w:r>
      <w:r w:rsidR="00EC4BFC">
        <w:rPr>
          <w:rtl/>
        </w:rPr>
        <w:t>قادها بأن المناهج التعليمية ضيق</w:t>
      </w:r>
      <w:r w:rsidR="00EC4BFC">
        <w:rPr>
          <w:rFonts w:hint="cs"/>
          <w:rtl/>
        </w:rPr>
        <w:t>ة الأفق</w:t>
      </w:r>
      <w:r>
        <w:rPr>
          <w:rtl/>
        </w:rPr>
        <w:t xml:space="preserve"> للغاية. ورأت أنه ينبغي توسيعها لتشمل قضايا عدم التمييز وتكافؤ الفرص.</w:t>
      </w:r>
    </w:p>
    <w:p w:rsidR="00C67CD2" w:rsidRDefault="00C67CD2" w:rsidP="00972072">
      <w:pPr>
        <w:pStyle w:val="DualTxt"/>
        <w:rPr>
          <w:rtl/>
        </w:rPr>
      </w:pPr>
      <w:r>
        <w:rPr>
          <w:rtl/>
        </w:rPr>
        <w:t>13 -</w:t>
      </w:r>
      <w:r>
        <w:rPr>
          <w:rtl/>
        </w:rPr>
        <w:tab/>
      </w:r>
      <w:r w:rsidRPr="00EC4BFC">
        <w:rPr>
          <w:b/>
          <w:bCs/>
          <w:rtl/>
        </w:rPr>
        <w:t>السيدة غاسبار</w:t>
      </w:r>
      <w:r>
        <w:rPr>
          <w:rtl/>
        </w:rPr>
        <w:t xml:space="preserve">: أعربت عن رغبتها في معرفة التدابير المتخذة لإقناع مزيد من الفتيات باختيار مواضيع علمية </w:t>
      </w:r>
      <w:r w:rsidR="007A05F8">
        <w:rPr>
          <w:rFonts w:hint="cs"/>
          <w:rtl/>
        </w:rPr>
        <w:t>أو</w:t>
      </w:r>
      <w:r w:rsidR="007A05F8">
        <w:rPr>
          <w:rFonts w:hint="eastAsia"/>
          <w:rtl/>
        </w:rPr>
        <w:t> </w:t>
      </w:r>
      <w:r>
        <w:rPr>
          <w:rtl/>
        </w:rPr>
        <w:t>تقنية أو مهنية.</w:t>
      </w:r>
    </w:p>
    <w:p w:rsidR="00C67CD2" w:rsidRDefault="00C67CD2" w:rsidP="00972072">
      <w:pPr>
        <w:pStyle w:val="DualTxt"/>
        <w:rPr>
          <w:rtl/>
        </w:rPr>
      </w:pPr>
      <w:r>
        <w:rPr>
          <w:rtl/>
        </w:rPr>
        <w:t>14 -</w:t>
      </w:r>
      <w:r>
        <w:rPr>
          <w:rtl/>
        </w:rPr>
        <w:tab/>
      </w:r>
      <w:r w:rsidRPr="00EC4BFC">
        <w:rPr>
          <w:b/>
          <w:bCs/>
          <w:rtl/>
        </w:rPr>
        <w:t>السيدة أحمد</w:t>
      </w:r>
      <w:r>
        <w:rPr>
          <w:rtl/>
        </w:rPr>
        <w:t xml:space="preserve">: علقت على التقدم المحرز في الإصلاحات التشريعية وفي وضع آليات تكفل تحقيق المساواة. وفي معرض إشارتها إلى الأهمية البالغة التي </w:t>
      </w:r>
      <w:r w:rsidR="007A05F8">
        <w:rPr>
          <w:rFonts w:hint="cs"/>
          <w:rtl/>
        </w:rPr>
        <w:t>يكتسبها</w:t>
      </w:r>
      <w:r>
        <w:rPr>
          <w:rtl/>
        </w:rPr>
        <w:t xml:space="preserve"> التعليم في الجهود الرامية إلى القضاء على جميع أشكال التمييز بين الجنسين قالت إن تدريب موظفي الخدمة المدنية على القضايا الجنسانية يشكل خطوة جبارة إلى الأمام. وسألت متى جرى إدماج هذا التدريب في التوجيهات المقدمة لموظفي الخدمة المدنية وما إذا كانت تترتب عليها أي آثار في تصرفاتهم. وسألت </w:t>
      </w:r>
      <w:r w:rsidR="007A05F8">
        <w:rPr>
          <w:rFonts w:hint="cs"/>
          <w:rtl/>
        </w:rPr>
        <w:t>أيضا</w:t>
      </w:r>
      <w:r>
        <w:rPr>
          <w:rtl/>
        </w:rPr>
        <w:t xml:space="preserve"> عن وجود أي خطط لزيادة المستفيدين من هذا التدريب بحيث يشمل المشرعين والعاملين في </w:t>
      </w:r>
      <w:r w:rsidR="00EC4BFC">
        <w:rPr>
          <w:rFonts w:hint="cs"/>
          <w:rtl/>
        </w:rPr>
        <w:t>السلطة القضائية</w:t>
      </w:r>
      <w:r w:rsidR="00EC4BFC">
        <w:rPr>
          <w:rtl/>
        </w:rPr>
        <w:t xml:space="preserve"> والشرطة والمدع</w:t>
      </w:r>
      <w:r>
        <w:rPr>
          <w:rtl/>
        </w:rPr>
        <w:t>ين العامين والمربين ورجال السياسة ومسؤولي النقابات ووسائط الإعلام.</w:t>
      </w:r>
    </w:p>
    <w:p w:rsidR="00C67CD2" w:rsidRDefault="00C67CD2" w:rsidP="00972072">
      <w:pPr>
        <w:pStyle w:val="DualTxt"/>
        <w:rPr>
          <w:rtl/>
        </w:rPr>
      </w:pPr>
      <w:r>
        <w:rPr>
          <w:rtl/>
        </w:rPr>
        <w:t>15 -</w:t>
      </w:r>
      <w:r>
        <w:rPr>
          <w:rtl/>
        </w:rPr>
        <w:tab/>
      </w:r>
      <w:r w:rsidRPr="00EC4BFC">
        <w:rPr>
          <w:b/>
          <w:bCs/>
          <w:rtl/>
        </w:rPr>
        <w:t>السيدة شين</w:t>
      </w:r>
      <w:r>
        <w:rPr>
          <w:rtl/>
        </w:rPr>
        <w:t xml:space="preserve">: سألت </w:t>
      </w:r>
      <w:r w:rsidR="00EC4BFC">
        <w:rPr>
          <w:rFonts w:hint="cs"/>
          <w:rtl/>
        </w:rPr>
        <w:t>ع</w:t>
      </w:r>
      <w:r>
        <w:rPr>
          <w:rtl/>
        </w:rPr>
        <w:t xml:space="preserve">ما إذا كانت البرامج التعليمية </w:t>
      </w:r>
      <w:r w:rsidR="00EC4BFC">
        <w:rPr>
          <w:rFonts w:hint="cs"/>
          <w:rtl/>
        </w:rPr>
        <w:t>المتعلقة</w:t>
      </w:r>
      <w:r>
        <w:rPr>
          <w:rtl/>
        </w:rPr>
        <w:t xml:space="preserve"> </w:t>
      </w:r>
      <w:r w:rsidR="00EC4BFC">
        <w:rPr>
          <w:rFonts w:hint="cs"/>
          <w:rtl/>
        </w:rPr>
        <w:t>ب</w:t>
      </w:r>
      <w:r>
        <w:rPr>
          <w:rtl/>
        </w:rPr>
        <w:t>المساواة بين الجنسين والتربية الجنسية تقدم في المدارس و</w:t>
      </w:r>
      <w:r w:rsidR="00EC4BFC">
        <w:rPr>
          <w:rFonts w:hint="cs"/>
          <w:rtl/>
        </w:rPr>
        <w:t>ع</w:t>
      </w:r>
      <w:r>
        <w:rPr>
          <w:rtl/>
        </w:rPr>
        <w:t>ما إذا ناقشت لجنة</w:t>
      </w:r>
      <w:r w:rsidR="00EC4BFC">
        <w:rPr>
          <w:rFonts w:hint="cs"/>
          <w:rtl/>
        </w:rPr>
        <w:t xml:space="preserve"> شؤون</w:t>
      </w:r>
      <w:r>
        <w:rPr>
          <w:rtl/>
        </w:rPr>
        <w:t xml:space="preserve"> المرأة المشتركة بين الوزارات هذه المواضيع من حيث </w:t>
      </w:r>
      <w:r w:rsidR="00EC4BFC">
        <w:rPr>
          <w:rFonts w:hint="cs"/>
          <w:rtl/>
        </w:rPr>
        <w:t>ارتباطها بالقوالب النمطية المتعلقة</w:t>
      </w:r>
      <w:r>
        <w:rPr>
          <w:rtl/>
        </w:rPr>
        <w:t xml:space="preserve"> بدور الجنس. وأ</w:t>
      </w:r>
      <w:r w:rsidR="00EC4BFC">
        <w:rPr>
          <w:rtl/>
        </w:rPr>
        <w:t>عربت أيضا عن رغبتها في معرفة ما</w:t>
      </w:r>
      <w:r w:rsidR="00EC4BFC">
        <w:rPr>
          <w:rFonts w:hint="cs"/>
          <w:rtl/>
        </w:rPr>
        <w:t> </w:t>
      </w:r>
      <w:r>
        <w:rPr>
          <w:rtl/>
        </w:rPr>
        <w:t xml:space="preserve">إذا كانت مرحلة التعليم </w:t>
      </w:r>
      <w:r w:rsidR="00EC4BFC">
        <w:rPr>
          <w:rFonts w:hint="cs"/>
          <w:rtl/>
        </w:rPr>
        <w:t>الجامعي</w:t>
      </w:r>
      <w:r>
        <w:rPr>
          <w:rtl/>
        </w:rPr>
        <w:t xml:space="preserve"> تتضمن </w:t>
      </w:r>
      <w:r w:rsidR="00EC4BFC">
        <w:rPr>
          <w:rFonts w:hint="cs"/>
          <w:rtl/>
        </w:rPr>
        <w:t>مقررات</w:t>
      </w:r>
      <w:r>
        <w:rPr>
          <w:rtl/>
        </w:rPr>
        <w:t xml:space="preserve"> في الدراسات المتعلقة بالمرأة وما إذا كانت تعطى </w:t>
      </w:r>
      <w:r w:rsidR="00EC4BFC">
        <w:rPr>
          <w:rFonts w:hint="cs"/>
          <w:rtl/>
        </w:rPr>
        <w:t>مقررات</w:t>
      </w:r>
      <w:r>
        <w:rPr>
          <w:rtl/>
        </w:rPr>
        <w:t xml:space="preserve"> للبالغين من الرجال والنساء بشأن أهمية تغيير الأفكار المتعلقة بالأدوار التقليدية.</w:t>
      </w:r>
    </w:p>
    <w:p w:rsidR="00C67CD2" w:rsidRPr="00972072" w:rsidRDefault="00C67CD2" w:rsidP="00972072">
      <w:pPr>
        <w:pStyle w:val="H4"/>
        <w:tabs>
          <w:tab w:val="left" w:pos="662"/>
          <w:tab w:val="left" w:pos="1325"/>
          <w:tab w:val="left" w:pos="1987"/>
          <w:tab w:val="left" w:pos="2650"/>
          <w:tab w:val="left" w:pos="3312"/>
          <w:tab w:val="left" w:pos="3974"/>
          <w:tab w:val="left" w:pos="4637"/>
        </w:tabs>
        <w:rPr>
          <w:rtl/>
        </w:rPr>
      </w:pPr>
      <w:r w:rsidRPr="00972072">
        <w:rPr>
          <w:rtl/>
        </w:rPr>
        <w:t>المادة 11</w:t>
      </w:r>
    </w:p>
    <w:p w:rsidR="00C67CD2" w:rsidRDefault="00EC4BFC" w:rsidP="00972072">
      <w:pPr>
        <w:pStyle w:val="DualTxt"/>
        <w:rPr>
          <w:rtl/>
        </w:rPr>
      </w:pPr>
      <w:r>
        <w:rPr>
          <w:rtl/>
        </w:rPr>
        <w:t>16 -</w:t>
      </w:r>
      <w:r>
        <w:rPr>
          <w:rtl/>
        </w:rPr>
        <w:tab/>
      </w:r>
      <w:r w:rsidRPr="00405744">
        <w:rPr>
          <w:b/>
          <w:bCs/>
          <w:rtl/>
        </w:rPr>
        <w:t>السيدة غونزال</w:t>
      </w:r>
      <w:r w:rsidRPr="00405744">
        <w:rPr>
          <w:rFonts w:hint="cs"/>
          <w:b/>
          <w:bCs/>
          <w:rtl/>
        </w:rPr>
        <w:t>يز</w:t>
      </w:r>
      <w:r w:rsidR="00C67CD2">
        <w:rPr>
          <w:rtl/>
        </w:rPr>
        <w:t>: رأت أن</w:t>
      </w:r>
      <w:r>
        <w:rPr>
          <w:rFonts w:hint="cs"/>
          <w:rtl/>
        </w:rPr>
        <w:t>ه يبدو أن التشريعات</w:t>
      </w:r>
      <w:r w:rsidR="00C67CD2">
        <w:rPr>
          <w:rtl/>
        </w:rPr>
        <w:t xml:space="preserve"> الحالية لا تمتثل، على</w:t>
      </w:r>
      <w:r w:rsidR="007A05F8">
        <w:rPr>
          <w:rtl/>
        </w:rPr>
        <w:t xml:space="preserve"> نحو ما وردت في الفقرتين 11-1 و</w:t>
      </w:r>
      <w:r w:rsidR="007A05F8">
        <w:rPr>
          <w:rFonts w:hint="cs"/>
          <w:rtl/>
        </w:rPr>
        <w:t> </w:t>
      </w:r>
      <w:r w:rsidR="00C67CD2">
        <w:rPr>
          <w:rtl/>
        </w:rPr>
        <w:t xml:space="preserve">11-2 من التقرير، للاتفاقية أو لاتفاقيات العمل الدولية </w:t>
      </w:r>
      <w:r>
        <w:rPr>
          <w:rFonts w:hint="cs"/>
          <w:rtl/>
        </w:rPr>
        <w:t>المتعلقة</w:t>
      </w:r>
      <w:r w:rsidR="00C67CD2">
        <w:rPr>
          <w:rtl/>
        </w:rPr>
        <w:t xml:space="preserve"> بحماية المرأة العاملة وسألت </w:t>
      </w:r>
      <w:r>
        <w:rPr>
          <w:rFonts w:hint="cs"/>
          <w:rtl/>
        </w:rPr>
        <w:t>ع</w:t>
      </w:r>
      <w:r w:rsidR="00C67CD2">
        <w:rPr>
          <w:rtl/>
        </w:rPr>
        <w:t>ما إذا كانت الحكومة نظرت في إصلاح قانون الصحة والسلامة في العمل لعام 1996 بغية تحسين ظروف العمل وكفالة سلامة المرأة وصحتها في مكان العمل.</w:t>
      </w:r>
    </w:p>
    <w:p w:rsidR="00482EE6" w:rsidRPr="00482EE6" w:rsidRDefault="00C67CD2" w:rsidP="006D00D2">
      <w:pPr>
        <w:pStyle w:val="DualTxt"/>
        <w:rPr>
          <w:rtl/>
        </w:rPr>
      </w:pPr>
      <w:r>
        <w:rPr>
          <w:rtl/>
        </w:rPr>
        <w:t>17 -</w:t>
      </w:r>
      <w:r>
        <w:rPr>
          <w:rtl/>
        </w:rPr>
        <w:tab/>
        <w:t>وفي معرض إشا</w:t>
      </w:r>
      <w:r w:rsidR="00EC4BFC">
        <w:rPr>
          <w:rtl/>
        </w:rPr>
        <w:t>رتها إلى أنه يست</w:t>
      </w:r>
      <w:r w:rsidR="00972072">
        <w:rPr>
          <w:rFonts w:hint="cs"/>
          <w:rtl/>
        </w:rPr>
        <w:t>ـــ</w:t>
      </w:r>
      <w:r w:rsidR="00EC4BFC">
        <w:rPr>
          <w:rtl/>
        </w:rPr>
        <w:t>دل م</w:t>
      </w:r>
      <w:r w:rsidR="00972072">
        <w:rPr>
          <w:rFonts w:hint="cs"/>
          <w:rtl/>
        </w:rPr>
        <w:t>ــ</w:t>
      </w:r>
      <w:r w:rsidR="00EC4BFC">
        <w:rPr>
          <w:rtl/>
        </w:rPr>
        <w:t>ن الفقرة</w:t>
      </w:r>
      <w:r w:rsidR="00972072">
        <w:rPr>
          <w:rFonts w:hint="eastAsia"/>
          <w:rtl/>
        </w:rPr>
        <w:t> </w:t>
      </w:r>
      <w:r w:rsidR="00972072">
        <w:rPr>
          <w:rFonts w:hint="cs"/>
          <w:rtl/>
        </w:rPr>
        <w:t xml:space="preserve">11-9 </w:t>
      </w:r>
      <w:r w:rsidR="00EC4BFC">
        <w:rPr>
          <w:rtl/>
        </w:rPr>
        <w:t>من التقرير أن المرأة تتقاض</w:t>
      </w:r>
      <w:r w:rsidR="00EC4BFC">
        <w:rPr>
          <w:rFonts w:hint="cs"/>
          <w:rtl/>
        </w:rPr>
        <w:t>ى</w:t>
      </w:r>
      <w:r>
        <w:rPr>
          <w:rtl/>
        </w:rPr>
        <w:t xml:space="preserve"> ما يو</w:t>
      </w:r>
      <w:r w:rsidR="00EC4BFC">
        <w:rPr>
          <w:rFonts w:hint="cs"/>
          <w:rtl/>
        </w:rPr>
        <w:t>ا</w:t>
      </w:r>
      <w:r w:rsidR="00EC4BFC">
        <w:rPr>
          <w:rtl/>
        </w:rPr>
        <w:t>ز</w:t>
      </w:r>
      <w:r>
        <w:rPr>
          <w:rtl/>
        </w:rPr>
        <w:t xml:space="preserve">ي نسبة 88 في المائة من الأجور المدفوعة للرجل وإلى عدم وجود حد أدنى للأجور الأساسية على الصعيد الوطني أو أي تشريع ينظم </w:t>
      </w:r>
      <w:r w:rsidR="00EC4BFC">
        <w:rPr>
          <w:rFonts w:hint="cs"/>
          <w:rtl/>
        </w:rPr>
        <w:t>المساواة في الأجر</w:t>
      </w:r>
      <w:r>
        <w:rPr>
          <w:rtl/>
        </w:rPr>
        <w:t xml:space="preserve">، حثت الحكومة على تعديل </w:t>
      </w:r>
      <w:r w:rsidR="00EC4BFC">
        <w:rPr>
          <w:rFonts w:hint="cs"/>
          <w:rtl/>
        </w:rPr>
        <w:t>تشريعها</w:t>
      </w:r>
      <w:r>
        <w:rPr>
          <w:rtl/>
        </w:rPr>
        <w:t xml:space="preserve"> الخاص بالعمل بما يوفر إط</w:t>
      </w:r>
      <w:r w:rsidR="006D00D2">
        <w:rPr>
          <w:rtl/>
        </w:rPr>
        <w:t>ارا ملائما لتحقيق المساواة</w:t>
      </w:r>
      <w:r w:rsidR="006D00D2">
        <w:rPr>
          <w:rFonts w:hint="cs"/>
          <w:rtl/>
        </w:rPr>
        <w:t xml:space="preserve"> </w:t>
      </w:r>
      <w:r w:rsidR="00482EE6">
        <w:rPr>
          <w:rFonts w:hint="cs"/>
          <w:rtl/>
        </w:rPr>
        <w:t>بالمثل،</w:t>
      </w:r>
      <w:r w:rsidR="00482EE6" w:rsidRPr="00482EE6">
        <w:rPr>
          <w:rtl/>
        </w:rPr>
        <w:t xml:space="preserve"> أعربت عن أملها في أن </w:t>
      </w:r>
      <w:r w:rsidR="00482EE6">
        <w:rPr>
          <w:rFonts w:hint="cs"/>
          <w:rtl/>
        </w:rPr>
        <w:t>تطبق</w:t>
      </w:r>
      <w:r w:rsidR="00482EE6" w:rsidRPr="00482EE6">
        <w:rPr>
          <w:rtl/>
        </w:rPr>
        <w:t xml:space="preserve"> فيجي سلسلة التوصيات المقدمة من منظمة العمل الدولية في عام 1997، على النحو الوارد في الفقرة 11-18، </w:t>
      </w:r>
      <w:r w:rsidR="00482EE6">
        <w:rPr>
          <w:rFonts w:hint="cs"/>
          <w:rtl/>
        </w:rPr>
        <w:t>من أجل</w:t>
      </w:r>
      <w:r w:rsidR="00482EE6" w:rsidRPr="00482EE6">
        <w:rPr>
          <w:rtl/>
        </w:rPr>
        <w:t xml:space="preserve"> تحسين ظروف العمل للمرأة وإزالة الممارسات التمييزية.</w:t>
      </w:r>
    </w:p>
    <w:p w:rsidR="00482EE6" w:rsidRPr="00482EE6" w:rsidRDefault="00482EE6" w:rsidP="00482EE6">
      <w:pPr>
        <w:pStyle w:val="DualTxt"/>
        <w:rPr>
          <w:rtl/>
        </w:rPr>
      </w:pPr>
      <w:r w:rsidRPr="00482EE6">
        <w:rPr>
          <w:rtl/>
        </w:rPr>
        <w:t>18 -</w:t>
      </w:r>
      <w:r w:rsidRPr="00482EE6">
        <w:rPr>
          <w:rtl/>
        </w:rPr>
        <w:tab/>
      </w:r>
      <w:r w:rsidRPr="00482EE6">
        <w:rPr>
          <w:b/>
          <w:bCs/>
          <w:rtl/>
        </w:rPr>
        <w:t xml:space="preserve">السيدة </w:t>
      </w:r>
      <w:r>
        <w:rPr>
          <w:rFonts w:hint="cs"/>
          <w:b/>
          <w:bCs/>
          <w:rtl/>
        </w:rPr>
        <w:t>غونيسيكيريه</w:t>
      </w:r>
      <w:r w:rsidRPr="00482EE6">
        <w:rPr>
          <w:b/>
          <w:bCs/>
          <w:rtl/>
        </w:rPr>
        <w:t>:</w:t>
      </w:r>
      <w:r w:rsidRPr="00482EE6">
        <w:rPr>
          <w:rtl/>
        </w:rPr>
        <w:t xml:space="preserve"> تساءلت عن </w:t>
      </w:r>
      <w:r>
        <w:rPr>
          <w:rFonts w:hint="cs"/>
          <w:rtl/>
        </w:rPr>
        <w:t>المرحلة التي بلغها</w:t>
      </w:r>
      <w:r w:rsidRPr="00482EE6">
        <w:rPr>
          <w:rtl/>
        </w:rPr>
        <w:t xml:space="preserve"> إصلاح قوانين العمل الموروثة من ماضي فيجي تحت الاستعمار وطلبت الحصول على مزيد من التفاصيل بشأن مشروع قانون العلاقات الصناعية وما إذا كان مشروع القانون هذا معدا لإزالة الجوانب التمييزية التي تتسم بها قوانين العمل السابقة. وتساءلت أيضا </w:t>
      </w:r>
      <w:r>
        <w:rPr>
          <w:rFonts w:hint="cs"/>
          <w:rtl/>
        </w:rPr>
        <w:t>ع</w:t>
      </w:r>
      <w:r w:rsidRPr="00482EE6">
        <w:rPr>
          <w:rtl/>
        </w:rPr>
        <w:t>ما إذا كانت قوانين العمل تُطبق وما إذا كانت الظروف السائدة في منطقة الترويج للاستثمار في التجارة الحرة تخضع للرقابة و</w:t>
      </w:r>
      <w:r>
        <w:rPr>
          <w:rFonts w:hint="cs"/>
          <w:rtl/>
        </w:rPr>
        <w:t>ع</w:t>
      </w:r>
      <w:r w:rsidRPr="00482EE6">
        <w:rPr>
          <w:rtl/>
        </w:rPr>
        <w:t xml:space="preserve">ما إذا اتُخذت أي خطوات لتصحيح الفوارق في الأجور بالقطاع الرسمي </w:t>
      </w:r>
      <w:r>
        <w:rPr>
          <w:rFonts w:hint="cs"/>
          <w:rtl/>
        </w:rPr>
        <w:t>وعما إذا كانت هناك</w:t>
      </w:r>
      <w:r w:rsidRPr="00482EE6">
        <w:rPr>
          <w:rtl/>
        </w:rPr>
        <w:t xml:space="preserve"> أحكام قانونية تحمي المرأة من التحرش الجنسي.</w:t>
      </w:r>
    </w:p>
    <w:p w:rsidR="00482EE6" w:rsidRPr="00482EE6" w:rsidRDefault="00482EE6" w:rsidP="006204D4">
      <w:pPr>
        <w:pStyle w:val="DualTxt"/>
        <w:rPr>
          <w:rtl/>
        </w:rPr>
      </w:pPr>
      <w:r w:rsidRPr="00482EE6">
        <w:rPr>
          <w:rtl/>
        </w:rPr>
        <w:t>19 -</w:t>
      </w:r>
      <w:r w:rsidRPr="00482EE6">
        <w:rPr>
          <w:rtl/>
        </w:rPr>
        <w:tab/>
      </w:r>
      <w:r w:rsidRPr="00482EE6">
        <w:rPr>
          <w:b/>
          <w:bCs/>
          <w:rtl/>
        </w:rPr>
        <w:t>السيدة كاب</w:t>
      </w:r>
      <w:r>
        <w:rPr>
          <w:rFonts w:hint="cs"/>
          <w:b/>
          <w:bCs/>
          <w:rtl/>
        </w:rPr>
        <w:t>ا</w:t>
      </w:r>
      <w:r w:rsidRPr="00482EE6">
        <w:rPr>
          <w:b/>
          <w:bCs/>
          <w:rtl/>
        </w:rPr>
        <w:t xml:space="preserve">لاتا: </w:t>
      </w:r>
      <w:r w:rsidRPr="00482EE6">
        <w:rPr>
          <w:rtl/>
        </w:rPr>
        <w:t xml:space="preserve">قالت إن اللجنة بحاجة إلى معرفة </w:t>
      </w:r>
      <w:r>
        <w:rPr>
          <w:rFonts w:hint="cs"/>
          <w:rtl/>
        </w:rPr>
        <w:t>التشريعات</w:t>
      </w:r>
      <w:r w:rsidRPr="00482EE6">
        <w:rPr>
          <w:rtl/>
        </w:rPr>
        <w:t xml:space="preserve"> السارية والجدول الزمني </w:t>
      </w:r>
      <w:r>
        <w:rPr>
          <w:rFonts w:hint="cs"/>
          <w:rtl/>
        </w:rPr>
        <w:t>المتوخى</w:t>
      </w:r>
      <w:r w:rsidRPr="00482EE6">
        <w:rPr>
          <w:rtl/>
        </w:rPr>
        <w:t xml:space="preserve"> لاتخاذ هذا الإجراء. ووافقت على موقف الحكومة </w:t>
      </w:r>
      <w:r>
        <w:rPr>
          <w:rFonts w:hint="cs"/>
          <w:rtl/>
        </w:rPr>
        <w:t>على نحو ما</w:t>
      </w:r>
      <w:r>
        <w:rPr>
          <w:rtl/>
        </w:rPr>
        <w:t xml:space="preserve"> ورد في الفقرة 11-</w:t>
      </w:r>
      <w:r>
        <w:rPr>
          <w:rFonts w:hint="cs"/>
          <w:rtl/>
        </w:rPr>
        <w:t>19</w:t>
      </w:r>
      <w:r w:rsidRPr="00482EE6">
        <w:rPr>
          <w:rtl/>
        </w:rPr>
        <w:t xml:space="preserve"> وشددت على الضرورة الملحة التي </w:t>
      </w:r>
      <w:r w:rsidR="00B64214" w:rsidRPr="00482EE6">
        <w:rPr>
          <w:rFonts w:hint="cs"/>
          <w:rtl/>
        </w:rPr>
        <w:t>تكتسبها</w:t>
      </w:r>
      <w:r w:rsidRPr="00482EE6">
        <w:rPr>
          <w:rtl/>
        </w:rPr>
        <w:t xml:space="preserve"> المصادقة على اتفاقيات منظمة العمل الدولية المتعلقة </w:t>
      </w:r>
      <w:r>
        <w:rPr>
          <w:rFonts w:hint="cs"/>
          <w:rtl/>
        </w:rPr>
        <w:t>بالمساواة في الأ</w:t>
      </w:r>
      <w:r w:rsidR="006204D4">
        <w:rPr>
          <w:rFonts w:hint="cs"/>
          <w:rtl/>
        </w:rPr>
        <w:t>ج</w:t>
      </w:r>
      <w:r>
        <w:rPr>
          <w:rFonts w:hint="cs"/>
          <w:rtl/>
        </w:rPr>
        <w:t>ر</w:t>
      </w:r>
      <w:r w:rsidRPr="00482EE6">
        <w:rPr>
          <w:rtl/>
        </w:rPr>
        <w:t xml:space="preserve"> وعدم التمييز.</w:t>
      </w:r>
    </w:p>
    <w:p w:rsidR="00482EE6" w:rsidRPr="00482EE6" w:rsidRDefault="00482EE6" w:rsidP="006204D4">
      <w:pPr>
        <w:pStyle w:val="DualTxt"/>
        <w:rPr>
          <w:rtl/>
        </w:rPr>
      </w:pPr>
      <w:r w:rsidRPr="00482EE6">
        <w:rPr>
          <w:rtl/>
        </w:rPr>
        <w:t>20 -</w:t>
      </w:r>
      <w:r w:rsidRPr="00482EE6">
        <w:rPr>
          <w:rtl/>
        </w:rPr>
        <w:tab/>
      </w:r>
      <w:r w:rsidRPr="00486A19">
        <w:rPr>
          <w:b/>
          <w:bCs/>
          <w:rtl/>
        </w:rPr>
        <w:t>السيدة شو</w:t>
      </w:r>
      <w:r w:rsidRPr="00486A19">
        <w:rPr>
          <w:rFonts w:hint="cs"/>
          <w:b/>
          <w:bCs/>
          <w:rtl/>
        </w:rPr>
        <w:t>ب</w:t>
      </w:r>
      <w:r w:rsidRPr="00486A19">
        <w:rPr>
          <w:b/>
          <w:bCs/>
          <w:rtl/>
        </w:rPr>
        <w:t xml:space="preserve"> </w:t>
      </w:r>
      <w:r w:rsidR="006204D4">
        <w:rPr>
          <w:rFonts w:hint="cs"/>
          <w:b/>
          <w:bCs/>
          <w:rtl/>
        </w:rPr>
        <w:t xml:space="preserve">- </w:t>
      </w:r>
      <w:r w:rsidRPr="00486A19">
        <w:rPr>
          <w:b/>
          <w:bCs/>
          <w:rtl/>
        </w:rPr>
        <w:t>شيلنغ</w:t>
      </w:r>
      <w:r w:rsidRPr="00482EE6">
        <w:rPr>
          <w:b/>
          <w:bCs/>
          <w:rtl/>
        </w:rPr>
        <w:t>:</w:t>
      </w:r>
      <w:r w:rsidRPr="00482EE6">
        <w:rPr>
          <w:rtl/>
        </w:rPr>
        <w:t xml:space="preserve"> قالت إن التدابير الرامية إلى تنفيذ أحكام المادة 11 تتطلب عملا جادا. واعتبرت أن الأوقات الحرجة يمكن أن تزيد الوعي بضرورة إدخال إصلاح</w:t>
      </w:r>
      <w:r>
        <w:rPr>
          <w:rFonts w:hint="cs"/>
          <w:rtl/>
        </w:rPr>
        <w:t>ات</w:t>
      </w:r>
      <w:r w:rsidRPr="00482EE6">
        <w:rPr>
          <w:rtl/>
        </w:rPr>
        <w:t xml:space="preserve"> تشريعي</w:t>
      </w:r>
      <w:r>
        <w:rPr>
          <w:rFonts w:hint="cs"/>
          <w:rtl/>
        </w:rPr>
        <w:t>ة</w:t>
      </w:r>
      <w:r w:rsidRPr="00482EE6">
        <w:rPr>
          <w:rtl/>
        </w:rPr>
        <w:t xml:space="preserve"> وأن تؤدي إلى إطلاق برامج تسمح </w:t>
      </w:r>
      <w:r>
        <w:rPr>
          <w:rFonts w:hint="cs"/>
          <w:rtl/>
        </w:rPr>
        <w:t>ب</w:t>
      </w:r>
      <w:r w:rsidRPr="00482EE6">
        <w:rPr>
          <w:rtl/>
        </w:rPr>
        <w:t xml:space="preserve">زيادة قدرات المرأة على المساهمة إلى أقصى حد ممكن. وفي معرض إشارتـهــــا تحديدا إلى ظروف عمل المرأة في مناطق الترويج للصادرات وبعد ما أعربت عن تفهمها للميل إلى تشريع هذه المشاريع، اعتبرت أن من الضروري اعتماد </w:t>
      </w:r>
      <w:r>
        <w:rPr>
          <w:rFonts w:hint="cs"/>
          <w:rtl/>
        </w:rPr>
        <w:t xml:space="preserve">معايير </w:t>
      </w:r>
      <w:r w:rsidR="006204D4">
        <w:rPr>
          <w:rFonts w:hint="cs"/>
          <w:rtl/>
        </w:rPr>
        <w:t>أ</w:t>
      </w:r>
      <w:r>
        <w:rPr>
          <w:rFonts w:hint="cs"/>
          <w:rtl/>
        </w:rPr>
        <w:t>خلاقية</w:t>
      </w:r>
      <w:r w:rsidRPr="00482EE6">
        <w:rPr>
          <w:rtl/>
        </w:rPr>
        <w:t xml:space="preserve"> تضمن احترام حقوق الإنسان.</w:t>
      </w:r>
    </w:p>
    <w:p w:rsidR="00482EE6" w:rsidRPr="00482EE6" w:rsidRDefault="00482EE6" w:rsidP="006204D4">
      <w:pPr>
        <w:pStyle w:val="DualTxt"/>
        <w:rPr>
          <w:rtl/>
        </w:rPr>
      </w:pPr>
      <w:r w:rsidRPr="00482EE6">
        <w:rPr>
          <w:rtl/>
        </w:rPr>
        <w:t>21 -</w:t>
      </w:r>
      <w:r w:rsidRPr="00482EE6">
        <w:rPr>
          <w:rtl/>
        </w:rPr>
        <w:tab/>
        <w:t xml:space="preserve">واعتبرت أن قضية النهوض بالمرأة في القطاع العام تنطوي أيضا على مفهوم </w:t>
      </w:r>
      <w:r>
        <w:rPr>
          <w:rFonts w:hint="cs"/>
          <w:rtl/>
        </w:rPr>
        <w:t>الجدارة</w:t>
      </w:r>
      <w:r w:rsidRPr="00482EE6">
        <w:rPr>
          <w:rtl/>
        </w:rPr>
        <w:t xml:space="preserve"> ووسيلة قياسه</w:t>
      </w:r>
      <w:r>
        <w:rPr>
          <w:rFonts w:hint="cs"/>
          <w:rtl/>
        </w:rPr>
        <w:t>ا</w:t>
      </w:r>
      <w:r w:rsidRPr="00482EE6">
        <w:rPr>
          <w:rtl/>
        </w:rPr>
        <w:t xml:space="preserve">. ورأت أن </w:t>
      </w:r>
      <w:r>
        <w:rPr>
          <w:rFonts w:hint="cs"/>
          <w:rtl/>
        </w:rPr>
        <w:t>الجدارة كثيرا</w:t>
      </w:r>
      <w:r w:rsidRPr="00482EE6">
        <w:rPr>
          <w:rtl/>
        </w:rPr>
        <w:t xml:space="preserve"> ما</w:t>
      </w:r>
      <w:r>
        <w:rPr>
          <w:rFonts w:hint="cs"/>
          <w:rtl/>
        </w:rPr>
        <w:t xml:space="preserve"> </w:t>
      </w:r>
      <w:r w:rsidR="006D00D2">
        <w:rPr>
          <w:rFonts w:hint="cs"/>
          <w:rtl/>
        </w:rPr>
        <w:t>ت</w:t>
      </w:r>
      <w:r w:rsidRPr="00482EE6">
        <w:rPr>
          <w:rtl/>
        </w:rPr>
        <w:t xml:space="preserve">ستند بشكل ضيق إلى نموذج </w:t>
      </w:r>
      <w:r>
        <w:rPr>
          <w:rFonts w:hint="cs"/>
          <w:rtl/>
        </w:rPr>
        <w:t>لا ي</w:t>
      </w:r>
      <w:r w:rsidR="006204D4">
        <w:rPr>
          <w:rFonts w:hint="cs"/>
          <w:rtl/>
        </w:rPr>
        <w:t>و</w:t>
      </w:r>
      <w:r>
        <w:rPr>
          <w:rFonts w:hint="cs"/>
          <w:rtl/>
        </w:rPr>
        <w:t>لي قيمة عالية</w:t>
      </w:r>
      <w:r w:rsidRPr="00482EE6">
        <w:rPr>
          <w:rtl/>
        </w:rPr>
        <w:t xml:space="preserve"> للعمل الذي يضطلع به في القطاع غير الرسمي أو في الواجبات المنزلية، وهما المجالان اللذان تعمل فيهما المرأة تقليديا.</w:t>
      </w:r>
    </w:p>
    <w:p w:rsidR="00482EE6" w:rsidRPr="00482EE6" w:rsidRDefault="00482EE6" w:rsidP="00482EE6">
      <w:pPr>
        <w:pStyle w:val="DualTxt"/>
        <w:rPr>
          <w:rtl/>
        </w:rPr>
      </w:pPr>
      <w:r w:rsidRPr="00482EE6">
        <w:rPr>
          <w:rtl/>
        </w:rPr>
        <w:t>22 -</w:t>
      </w:r>
      <w:r w:rsidRPr="00482EE6">
        <w:rPr>
          <w:rtl/>
        </w:rPr>
        <w:tab/>
      </w:r>
      <w:r w:rsidRPr="00482EE6">
        <w:rPr>
          <w:b/>
          <w:bCs/>
          <w:rtl/>
        </w:rPr>
        <w:t>السيد</w:t>
      </w:r>
      <w:r>
        <w:rPr>
          <w:rFonts w:hint="cs"/>
          <w:b/>
          <w:bCs/>
          <w:rtl/>
        </w:rPr>
        <w:t>ة</w:t>
      </w:r>
      <w:r>
        <w:rPr>
          <w:b/>
          <w:bCs/>
          <w:rtl/>
        </w:rPr>
        <w:t xml:space="preserve"> ليفن</w:t>
      </w:r>
      <w:r>
        <w:rPr>
          <w:rFonts w:hint="cs"/>
          <w:b/>
          <w:bCs/>
          <w:rtl/>
        </w:rPr>
        <w:t>غ</w:t>
      </w:r>
      <w:r>
        <w:rPr>
          <w:b/>
          <w:bCs/>
          <w:rtl/>
        </w:rPr>
        <w:t>ستون راد</w:t>
      </w:r>
      <w:r w:rsidRPr="00482EE6">
        <w:rPr>
          <w:b/>
          <w:bCs/>
          <w:rtl/>
        </w:rPr>
        <w:t>ي</w:t>
      </w:r>
      <w:r>
        <w:rPr>
          <w:rFonts w:hint="cs"/>
          <w:b/>
          <w:bCs/>
          <w:rtl/>
        </w:rPr>
        <w:t>ه</w:t>
      </w:r>
      <w:r w:rsidRPr="00482EE6">
        <w:rPr>
          <w:b/>
          <w:bCs/>
          <w:rtl/>
        </w:rPr>
        <w:t>:</w:t>
      </w:r>
      <w:r w:rsidRPr="00482EE6">
        <w:rPr>
          <w:rtl/>
        </w:rPr>
        <w:t xml:space="preserve"> سألت عما يحول دون </w:t>
      </w:r>
      <w:r>
        <w:rPr>
          <w:rFonts w:hint="cs"/>
          <w:rtl/>
        </w:rPr>
        <w:t>إقرار</w:t>
      </w:r>
      <w:r w:rsidRPr="00482EE6">
        <w:rPr>
          <w:rtl/>
        </w:rPr>
        <w:t xml:space="preserve"> مشروع قانون العلاقات الصناعية وما إذا كان مشروع القانون هذا يتضمن أحكاما بشأن عدم التمييز في العمل </w:t>
      </w:r>
      <w:r>
        <w:rPr>
          <w:rFonts w:hint="cs"/>
          <w:rtl/>
        </w:rPr>
        <w:t>والمساواة في الأجر</w:t>
      </w:r>
      <w:r>
        <w:rPr>
          <w:rtl/>
        </w:rPr>
        <w:t xml:space="preserve">. وتساءلت عن سبب </w:t>
      </w:r>
      <w:r>
        <w:rPr>
          <w:rFonts w:hint="cs"/>
          <w:rtl/>
        </w:rPr>
        <w:t xml:space="preserve">تشكيل النساء </w:t>
      </w:r>
      <w:r w:rsidR="006D00D2">
        <w:rPr>
          <w:rtl/>
        </w:rPr>
        <w:t xml:space="preserve">نسبة </w:t>
      </w:r>
      <w:r w:rsidRPr="00482EE6">
        <w:rPr>
          <w:rtl/>
        </w:rPr>
        <w:t xml:space="preserve">ضئيلة من </w:t>
      </w:r>
      <w:r>
        <w:rPr>
          <w:rFonts w:hint="cs"/>
          <w:rtl/>
        </w:rPr>
        <w:t>القوة</w:t>
      </w:r>
      <w:r w:rsidRPr="00482EE6">
        <w:rPr>
          <w:rtl/>
        </w:rPr>
        <w:t xml:space="preserve"> العاملة وعن الإجراءات المتخذة لزيادة أعدادهن. وسعت أيضا إلى الحصول على توضيح إضافي بشأن الفرق في الأجور وتساءلت عما إذا كانت مقارنة مستويات الأ</w:t>
      </w:r>
      <w:r>
        <w:rPr>
          <w:rtl/>
        </w:rPr>
        <w:t xml:space="preserve">جور تستند إلى المبالغ المدفوعة </w:t>
      </w:r>
      <w:r>
        <w:rPr>
          <w:rFonts w:hint="cs"/>
          <w:rtl/>
        </w:rPr>
        <w:t xml:space="preserve">لقاء </w:t>
      </w:r>
      <w:r w:rsidRPr="00482EE6">
        <w:rPr>
          <w:rtl/>
        </w:rPr>
        <w:t xml:space="preserve">القيام بنفس العمل. وأعربت بشكل عام عن رغبتها في معرفة التدابير </w:t>
      </w:r>
      <w:r>
        <w:rPr>
          <w:rFonts w:hint="cs"/>
          <w:rtl/>
        </w:rPr>
        <w:t>المتوخاه</w:t>
      </w:r>
      <w:r w:rsidRPr="00482EE6">
        <w:rPr>
          <w:rtl/>
        </w:rPr>
        <w:t xml:space="preserve"> لتحسين فرص ترقية المرأة في الوظائف العامة وإمكانية تقديم شكوى تتعلق بالمسؤولية المدنية في قضايا التحرش الجنسي.</w:t>
      </w:r>
    </w:p>
    <w:p w:rsidR="00482EE6" w:rsidRPr="00482EE6" w:rsidRDefault="00482EE6" w:rsidP="00482EE6">
      <w:pPr>
        <w:pStyle w:val="DualTxt"/>
        <w:rPr>
          <w:rtl/>
        </w:rPr>
      </w:pPr>
      <w:r w:rsidRPr="00482EE6">
        <w:rPr>
          <w:rtl/>
        </w:rPr>
        <w:t>23 -</w:t>
      </w:r>
      <w:r w:rsidRPr="00482EE6">
        <w:rPr>
          <w:rtl/>
        </w:rPr>
        <w:tab/>
      </w:r>
      <w:r w:rsidRPr="00482EE6">
        <w:rPr>
          <w:b/>
          <w:bCs/>
          <w:rtl/>
        </w:rPr>
        <w:t>السيدة شين:</w:t>
      </w:r>
      <w:r w:rsidRPr="00482EE6">
        <w:rPr>
          <w:rtl/>
        </w:rPr>
        <w:t xml:space="preserve"> شددت على الضرورة الملحة </w:t>
      </w:r>
      <w:r>
        <w:rPr>
          <w:rFonts w:hint="cs"/>
          <w:rtl/>
        </w:rPr>
        <w:t>لكفالة وضع</w:t>
      </w:r>
      <w:r w:rsidRPr="00482EE6">
        <w:rPr>
          <w:rtl/>
        </w:rPr>
        <w:t xml:space="preserve"> استراتيجية تشريعية</w:t>
      </w:r>
      <w:r>
        <w:rPr>
          <w:rFonts w:hint="cs"/>
          <w:rtl/>
        </w:rPr>
        <w:t xml:space="preserve"> لتحقيق</w:t>
      </w:r>
      <w:r w:rsidRPr="00482EE6">
        <w:rPr>
          <w:rtl/>
        </w:rPr>
        <w:t xml:space="preserve"> المساواة في جميع مجالات العمل.</w:t>
      </w:r>
    </w:p>
    <w:p w:rsidR="00482EE6" w:rsidRPr="00482EE6" w:rsidRDefault="00482EE6" w:rsidP="00482EE6">
      <w:pPr>
        <w:pStyle w:val="DualTxt"/>
        <w:rPr>
          <w:i/>
          <w:iCs/>
          <w:rtl/>
        </w:rPr>
      </w:pPr>
      <w:r w:rsidRPr="00482EE6">
        <w:rPr>
          <w:i/>
          <w:iCs/>
          <w:rtl/>
        </w:rPr>
        <w:t>المادة 12</w:t>
      </w:r>
    </w:p>
    <w:p w:rsidR="00482EE6" w:rsidRPr="00482EE6" w:rsidRDefault="00482EE6" w:rsidP="00482EE6">
      <w:pPr>
        <w:pStyle w:val="DualTxt"/>
        <w:rPr>
          <w:rtl/>
        </w:rPr>
      </w:pPr>
      <w:r w:rsidRPr="00482EE6">
        <w:rPr>
          <w:rtl/>
        </w:rPr>
        <w:t>24 -</w:t>
      </w:r>
      <w:r w:rsidRPr="00482EE6">
        <w:rPr>
          <w:rtl/>
        </w:rPr>
        <w:tab/>
      </w:r>
      <w:r w:rsidRPr="00482EE6">
        <w:rPr>
          <w:b/>
          <w:bCs/>
          <w:rtl/>
        </w:rPr>
        <w:t>الرئيسة</w:t>
      </w:r>
      <w:r w:rsidRPr="00482EE6">
        <w:rPr>
          <w:rtl/>
        </w:rPr>
        <w:t xml:space="preserve">: وافقت على القلق المعرب عنه </w:t>
      </w:r>
      <w:r>
        <w:rPr>
          <w:rtl/>
        </w:rPr>
        <w:t>في التقرير فيما يتعلق بالآثار ا</w:t>
      </w:r>
      <w:r w:rsidRPr="00482EE6">
        <w:rPr>
          <w:rtl/>
        </w:rPr>
        <w:t xml:space="preserve">لمترتبة على </w:t>
      </w:r>
      <w:r>
        <w:rPr>
          <w:rFonts w:hint="cs"/>
          <w:rtl/>
        </w:rPr>
        <w:t>”</w:t>
      </w:r>
      <w:r>
        <w:rPr>
          <w:rtl/>
        </w:rPr>
        <w:t>هجرة الأدمغة</w:t>
      </w:r>
      <w:r>
        <w:rPr>
          <w:rFonts w:hint="cs"/>
          <w:rtl/>
        </w:rPr>
        <w:t>“</w:t>
      </w:r>
      <w:r w:rsidRPr="00482EE6">
        <w:rPr>
          <w:rtl/>
        </w:rPr>
        <w:t xml:space="preserve"> ولاحظت أن توظيف أصحاب المهن الأجانب عملية مكلفة. ورأت أنه ينبغي للحكومة أن تنظر جديا في </w:t>
      </w:r>
      <w:r>
        <w:rPr>
          <w:rFonts w:hint="cs"/>
          <w:rtl/>
        </w:rPr>
        <w:t>أجور</w:t>
      </w:r>
      <w:r w:rsidRPr="00482EE6">
        <w:rPr>
          <w:rtl/>
        </w:rPr>
        <w:t xml:space="preserve"> أصحاب المهن المحليين وفي</w:t>
      </w:r>
      <w:r>
        <w:rPr>
          <w:rFonts w:hint="cs"/>
          <w:rtl/>
        </w:rPr>
        <w:t xml:space="preserve"> إيجاد</w:t>
      </w:r>
      <w:r w:rsidRPr="00482EE6">
        <w:rPr>
          <w:rtl/>
        </w:rPr>
        <w:t xml:space="preserve"> الطرق الآيلة إلى تحسين المرافق والبنية التحتية بما يشجع أصحاب المهن على البقاء في فيجي. وأثنت عليها </w:t>
      </w:r>
      <w:r>
        <w:rPr>
          <w:rFonts w:hint="cs"/>
          <w:rtl/>
        </w:rPr>
        <w:t>لإقرارها</w:t>
      </w:r>
      <w:r w:rsidRPr="00482EE6">
        <w:rPr>
          <w:rtl/>
        </w:rPr>
        <w:t xml:space="preserve"> مشروع قانون بشأن ضبط التبغ</w:t>
      </w:r>
      <w:r>
        <w:rPr>
          <w:rFonts w:hint="cs"/>
          <w:rtl/>
        </w:rPr>
        <w:t xml:space="preserve"> في عام 1998</w:t>
      </w:r>
      <w:r w:rsidRPr="00482EE6">
        <w:rPr>
          <w:rtl/>
        </w:rPr>
        <w:t xml:space="preserve"> وقالت إنها ترحب بالحصول على معلومات بشأن مضمون مشروع القانون هذا.</w:t>
      </w:r>
    </w:p>
    <w:p w:rsidR="00482EE6" w:rsidRPr="00482EE6" w:rsidRDefault="00482EE6" w:rsidP="00482EE6">
      <w:pPr>
        <w:pStyle w:val="DualTxt"/>
        <w:rPr>
          <w:rtl/>
        </w:rPr>
      </w:pPr>
      <w:r w:rsidRPr="00482EE6">
        <w:rPr>
          <w:rtl/>
        </w:rPr>
        <w:t>25 -</w:t>
      </w:r>
      <w:r w:rsidRPr="00482EE6">
        <w:rPr>
          <w:rtl/>
        </w:rPr>
        <w:tab/>
        <w:t xml:space="preserve">وتساءلت </w:t>
      </w:r>
      <w:r>
        <w:rPr>
          <w:rFonts w:hint="cs"/>
          <w:rtl/>
        </w:rPr>
        <w:t>ع</w:t>
      </w:r>
      <w:r w:rsidRPr="00482EE6">
        <w:rPr>
          <w:rtl/>
        </w:rPr>
        <w:t xml:space="preserve">ما إذا </w:t>
      </w:r>
      <w:r>
        <w:rPr>
          <w:rFonts w:hint="cs"/>
          <w:rtl/>
        </w:rPr>
        <w:t>تقوم</w:t>
      </w:r>
      <w:r w:rsidRPr="00482EE6">
        <w:rPr>
          <w:rtl/>
        </w:rPr>
        <w:t xml:space="preserve"> </w:t>
      </w:r>
      <w:r>
        <w:rPr>
          <w:rFonts w:hint="cs"/>
          <w:rtl/>
        </w:rPr>
        <w:t>ال</w:t>
      </w:r>
      <w:r w:rsidRPr="00482EE6">
        <w:rPr>
          <w:rtl/>
        </w:rPr>
        <w:t xml:space="preserve">عوامل </w:t>
      </w:r>
      <w:r>
        <w:rPr>
          <w:rFonts w:hint="cs"/>
          <w:rtl/>
        </w:rPr>
        <w:t>ال</w:t>
      </w:r>
      <w:r>
        <w:rPr>
          <w:rtl/>
        </w:rPr>
        <w:t xml:space="preserve">ثقافية بدور في </w:t>
      </w:r>
      <w:r>
        <w:rPr>
          <w:rFonts w:hint="cs"/>
          <w:rtl/>
        </w:rPr>
        <w:t>كو</w:t>
      </w:r>
      <w:r w:rsidRPr="00482EE6">
        <w:rPr>
          <w:rtl/>
        </w:rPr>
        <w:t xml:space="preserve">ن الرجال أكثر ترددا </w:t>
      </w:r>
      <w:r>
        <w:rPr>
          <w:rFonts w:hint="cs"/>
          <w:rtl/>
        </w:rPr>
        <w:t>من</w:t>
      </w:r>
      <w:r w:rsidRPr="00482EE6">
        <w:rPr>
          <w:rtl/>
        </w:rPr>
        <w:t xml:space="preserve"> النساء في إجراء عمليات </w:t>
      </w:r>
      <w:r>
        <w:rPr>
          <w:rFonts w:hint="cs"/>
          <w:rtl/>
        </w:rPr>
        <w:t>التعقيم</w:t>
      </w:r>
      <w:r w:rsidRPr="00482EE6">
        <w:rPr>
          <w:rtl/>
        </w:rPr>
        <w:t xml:space="preserve"> الدائم وما إذا كان هناك من إحصاءات عن عدد الأشخاص المصابين بفيروس نقص المناعة البشرية/متلازمة نقص المناعة البشرية المكتسب (ا</w:t>
      </w:r>
      <w:r>
        <w:rPr>
          <w:rtl/>
        </w:rPr>
        <w:t>لإيدز) وبد</w:t>
      </w:r>
      <w:r w:rsidR="006D00D2">
        <w:rPr>
          <w:rFonts w:hint="cs"/>
          <w:rtl/>
        </w:rPr>
        <w:t>ا</w:t>
      </w:r>
      <w:r>
        <w:rPr>
          <w:rtl/>
        </w:rPr>
        <w:t xml:space="preserve">ء السل على حد سواء، </w:t>
      </w:r>
      <w:r w:rsidR="006D00D2">
        <w:rPr>
          <w:rFonts w:hint="cs"/>
          <w:rtl/>
        </w:rPr>
        <w:t>و</w:t>
      </w:r>
      <w:r>
        <w:rPr>
          <w:rFonts w:hint="cs"/>
          <w:rtl/>
        </w:rPr>
        <w:t xml:space="preserve">عن متوسط </w:t>
      </w:r>
      <w:r w:rsidRPr="00482EE6">
        <w:rPr>
          <w:rtl/>
        </w:rPr>
        <w:t>عمرهم المتوقع.</w:t>
      </w:r>
    </w:p>
    <w:p w:rsidR="00482EE6" w:rsidRPr="00482EE6" w:rsidRDefault="00482EE6" w:rsidP="00482EE6">
      <w:pPr>
        <w:pStyle w:val="DualTxt"/>
        <w:rPr>
          <w:i/>
          <w:iCs/>
          <w:rtl/>
        </w:rPr>
      </w:pPr>
      <w:r w:rsidRPr="00482EE6">
        <w:rPr>
          <w:i/>
          <w:iCs/>
          <w:rtl/>
        </w:rPr>
        <w:t>المادة 13</w:t>
      </w:r>
    </w:p>
    <w:p w:rsidR="00482EE6" w:rsidRPr="00482EE6" w:rsidRDefault="00482EE6" w:rsidP="00482EE6">
      <w:pPr>
        <w:pStyle w:val="DualTxt"/>
        <w:rPr>
          <w:rtl/>
        </w:rPr>
      </w:pPr>
      <w:r w:rsidRPr="00482EE6">
        <w:rPr>
          <w:rtl/>
        </w:rPr>
        <w:t>26 -</w:t>
      </w:r>
      <w:r w:rsidRPr="00482EE6">
        <w:rPr>
          <w:rtl/>
        </w:rPr>
        <w:tab/>
      </w:r>
      <w:r w:rsidRPr="00482EE6">
        <w:rPr>
          <w:b/>
          <w:bCs/>
          <w:rtl/>
        </w:rPr>
        <w:t>السيدة كواكو</w:t>
      </w:r>
      <w:r w:rsidRPr="00482EE6">
        <w:rPr>
          <w:rtl/>
        </w:rPr>
        <w:t xml:space="preserve">: أعربت عن سرورها لقيام الحكومة بخطوات إيجابية لرفع المستوى المعيشي للمرأة الريفية وقالت إنها </w:t>
      </w:r>
      <w:r>
        <w:rPr>
          <w:rFonts w:hint="cs"/>
          <w:rtl/>
        </w:rPr>
        <w:t>تتطلع إلى الوقوف</w:t>
      </w:r>
      <w:r w:rsidRPr="00482EE6">
        <w:rPr>
          <w:rtl/>
        </w:rPr>
        <w:t xml:space="preserve"> على </w:t>
      </w:r>
      <w:r>
        <w:rPr>
          <w:rFonts w:hint="cs"/>
          <w:rtl/>
        </w:rPr>
        <w:t>ردود الفعل على</w:t>
      </w:r>
      <w:r w:rsidRPr="00482EE6">
        <w:rPr>
          <w:rtl/>
        </w:rPr>
        <w:t xml:space="preserve"> النتائج التي حققتها تلك الجهود. وبالإضافة إلى الفقرة 13-5 من التقرير أعربت عن رغبتها في مع</w:t>
      </w:r>
      <w:r w:rsidR="004A4C60">
        <w:rPr>
          <w:rtl/>
        </w:rPr>
        <w:t>رفة كم من النساء اللواتي حصلن ع</w:t>
      </w:r>
      <w:r w:rsidR="004A4C60">
        <w:rPr>
          <w:rFonts w:hint="cs"/>
          <w:rtl/>
        </w:rPr>
        <w:t>لى</w:t>
      </w:r>
      <w:r w:rsidRPr="00482EE6">
        <w:rPr>
          <w:rtl/>
        </w:rPr>
        <w:t xml:space="preserve"> قروض مصرفية، يقمن في مناطق ريفية.</w:t>
      </w:r>
    </w:p>
    <w:p w:rsidR="00482EE6" w:rsidRPr="006204D4" w:rsidRDefault="00482EE6" w:rsidP="006204D4">
      <w:pPr>
        <w:pStyle w:val="DualTxt"/>
        <w:rPr>
          <w:w w:val="100"/>
          <w:rtl/>
        </w:rPr>
      </w:pPr>
      <w:r w:rsidRPr="006204D4">
        <w:rPr>
          <w:w w:val="100"/>
          <w:rtl/>
        </w:rPr>
        <w:t>27 -</w:t>
      </w:r>
      <w:r w:rsidRPr="006204D4">
        <w:rPr>
          <w:w w:val="100"/>
          <w:rtl/>
        </w:rPr>
        <w:tab/>
      </w:r>
      <w:r w:rsidR="004A4C60" w:rsidRPr="006204D4">
        <w:rPr>
          <w:b/>
          <w:bCs/>
          <w:w w:val="100"/>
          <w:rtl/>
        </w:rPr>
        <w:t>السيدة ليفن</w:t>
      </w:r>
      <w:r w:rsidR="004A4C60" w:rsidRPr="006204D4">
        <w:rPr>
          <w:rFonts w:hint="cs"/>
          <w:b/>
          <w:bCs/>
          <w:w w:val="100"/>
          <w:rtl/>
        </w:rPr>
        <w:t>غ</w:t>
      </w:r>
      <w:r w:rsidRPr="006204D4">
        <w:rPr>
          <w:b/>
          <w:bCs/>
          <w:w w:val="100"/>
          <w:rtl/>
        </w:rPr>
        <w:t>ستون راد</w:t>
      </w:r>
      <w:r w:rsidR="004A4C60" w:rsidRPr="006204D4">
        <w:rPr>
          <w:rFonts w:hint="cs"/>
          <w:b/>
          <w:bCs/>
          <w:w w:val="100"/>
          <w:rtl/>
        </w:rPr>
        <w:t>يه:</w:t>
      </w:r>
      <w:r w:rsidRPr="006204D4">
        <w:rPr>
          <w:w w:val="100"/>
          <w:rtl/>
        </w:rPr>
        <w:t xml:space="preserve"> طلبت إجراء مقارنة، بالأرقام المطلقة، بين المعاشات التقاعدية التي يدفعها صندوق </w:t>
      </w:r>
      <w:r w:rsidR="004A4C60" w:rsidRPr="006204D4">
        <w:rPr>
          <w:rFonts w:hint="cs"/>
          <w:w w:val="100"/>
          <w:rtl/>
        </w:rPr>
        <w:t>الادخار</w:t>
      </w:r>
      <w:r w:rsidRPr="006204D4">
        <w:rPr>
          <w:w w:val="100"/>
          <w:rtl/>
        </w:rPr>
        <w:t xml:space="preserve"> الوطني وما تدفعه إدارة </w:t>
      </w:r>
      <w:r w:rsidR="004A4C60" w:rsidRPr="006204D4">
        <w:rPr>
          <w:rFonts w:hint="cs"/>
          <w:w w:val="100"/>
          <w:rtl/>
        </w:rPr>
        <w:t>الرعاية</w:t>
      </w:r>
      <w:r w:rsidRPr="006204D4">
        <w:rPr>
          <w:w w:val="100"/>
          <w:rtl/>
        </w:rPr>
        <w:t xml:space="preserve"> الاجتماعي</w:t>
      </w:r>
      <w:r w:rsidR="006204D4" w:rsidRPr="006204D4">
        <w:rPr>
          <w:rFonts w:hint="cs"/>
          <w:w w:val="100"/>
          <w:rtl/>
        </w:rPr>
        <w:t>ة</w:t>
      </w:r>
      <w:r w:rsidRPr="006204D4">
        <w:rPr>
          <w:w w:val="100"/>
          <w:rtl/>
        </w:rPr>
        <w:t>، و</w:t>
      </w:r>
      <w:r w:rsidR="004A4C60" w:rsidRPr="006204D4">
        <w:rPr>
          <w:rFonts w:hint="cs"/>
          <w:w w:val="100"/>
          <w:rtl/>
        </w:rPr>
        <w:t xml:space="preserve">الحصول </w:t>
      </w:r>
      <w:r w:rsidR="004A4C60" w:rsidRPr="006204D4">
        <w:rPr>
          <w:w w:val="100"/>
          <w:rtl/>
        </w:rPr>
        <w:t xml:space="preserve">على </w:t>
      </w:r>
      <w:r w:rsidR="004A4C60" w:rsidRPr="006204D4">
        <w:rPr>
          <w:rFonts w:hint="cs"/>
          <w:w w:val="100"/>
          <w:rtl/>
        </w:rPr>
        <w:t>تحليل</w:t>
      </w:r>
      <w:r w:rsidRPr="006204D4">
        <w:rPr>
          <w:w w:val="100"/>
          <w:rtl/>
        </w:rPr>
        <w:t xml:space="preserve"> تفصيلي بحسب</w:t>
      </w:r>
      <w:r w:rsidR="004A4C60" w:rsidRPr="006204D4">
        <w:rPr>
          <w:rFonts w:hint="cs"/>
          <w:w w:val="100"/>
          <w:rtl/>
        </w:rPr>
        <w:t xml:space="preserve"> نوع</w:t>
      </w:r>
      <w:r w:rsidR="004A4C60" w:rsidRPr="006204D4">
        <w:rPr>
          <w:w w:val="100"/>
          <w:rtl/>
        </w:rPr>
        <w:t xml:space="preserve"> الجنس </w:t>
      </w:r>
      <w:r w:rsidR="004A4C60" w:rsidRPr="006204D4">
        <w:rPr>
          <w:rFonts w:hint="cs"/>
          <w:w w:val="100"/>
          <w:rtl/>
        </w:rPr>
        <w:t>لل</w:t>
      </w:r>
      <w:r w:rsidRPr="006204D4">
        <w:rPr>
          <w:w w:val="100"/>
          <w:rtl/>
        </w:rPr>
        <w:t xml:space="preserve">مستفيدين من هذه المبالغ. </w:t>
      </w:r>
      <w:r w:rsidR="004A4C60" w:rsidRPr="006204D4">
        <w:rPr>
          <w:rFonts w:hint="cs"/>
          <w:w w:val="100"/>
          <w:rtl/>
        </w:rPr>
        <w:t>كما</w:t>
      </w:r>
      <w:r w:rsidRPr="006204D4">
        <w:rPr>
          <w:w w:val="100"/>
          <w:rtl/>
        </w:rPr>
        <w:t xml:space="preserve"> أعربت عن رغبتها في معرفة الاعتمادات المرصودة للمساعدة في </w:t>
      </w:r>
      <w:r w:rsidR="004A4C60" w:rsidRPr="006204D4">
        <w:rPr>
          <w:rFonts w:hint="cs"/>
          <w:w w:val="100"/>
          <w:rtl/>
        </w:rPr>
        <w:t>الحد من</w:t>
      </w:r>
      <w:r w:rsidRPr="006204D4">
        <w:rPr>
          <w:w w:val="100"/>
          <w:rtl/>
        </w:rPr>
        <w:t xml:space="preserve"> الفقر لدى المسنات.</w:t>
      </w:r>
    </w:p>
    <w:p w:rsidR="00482EE6" w:rsidRPr="00482EE6" w:rsidRDefault="00482EE6" w:rsidP="004A4C60">
      <w:pPr>
        <w:pStyle w:val="DualTxt"/>
        <w:rPr>
          <w:rtl/>
        </w:rPr>
      </w:pPr>
      <w:r w:rsidRPr="00482EE6">
        <w:rPr>
          <w:rtl/>
        </w:rPr>
        <w:t>28 -</w:t>
      </w:r>
      <w:r w:rsidRPr="00482EE6">
        <w:rPr>
          <w:rtl/>
        </w:rPr>
        <w:tab/>
      </w:r>
      <w:r w:rsidRPr="00482EE6">
        <w:rPr>
          <w:b/>
          <w:bCs/>
          <w:rtl/>
        </w:rPr>
        <w:t xml:space="preserve">السيدة شوب </w:t>
      </w:r>
      <w:r w:rsidR="006204D4">
        <w:rPr>
          <w:rFonts w:hint="cs"/>
          <w:b/>
          <w:bCs/>
          <w:rtl/>
        </w:rPr>
        <w:t xml:space="preserve">- </w:t>
      </w:r>
      <w:r w:rsidR="004A4C60">
        <w:rPr>
          <w:rFonts w:hint="cs"/>
          <w:b/>
          <w:bCs/>
          <w:rtl/>
        </w:rPr>
        <w:t>شيلنغ</w:t>
      </w:r>
      <w:r w:rsidRPr="00482EE6">
        <w:rPr>
          <w:rtl/>
        </w:rPr>
        <w:t xml:space="preserve">: سألت عن مساحة الأراضي التي تملكها </w:t>
      </w:r>
      <w:r w:rsidR="004A4C60">
        <w:rPr>
          <w:rFonts w:hint="cs"/>
          <w:rtl/>
        </w:rPr>
        <w:t>النساء</w:t>
      </w:r>
      <w:r w:rsidRPr="00482EE6">
        <w:rPr>
          <w:rtl/>
        </w:rPr>
        <w:t xml:space="preserve"> الريفي</w:t>
      </w:r>
      <w:r w:rsidR="004A4C60">
        <w:rPr>
          <w:rFonts w:hint="cs"/>
          <w:rtl/>
        </w:rPr>
        <w:t>ات</w:t>
      </w:r>
      <w:r w:rsidRPr="00482EE6">
        <w:rPr>
          <w:rtl/>
        </w:rPr>
        <w:t xml:space="preserve"> </w:t>
      </w:r>
      <w:r w:rsidR="004A4C60">
        <w:rPr>
          <w:rFonts w:hint="cs"/>
          <w:rtl/>
        </w:rPr>
        <w:t>وعن</w:t>
      </w:r>
      <w:r w:rsidRPr="00482EE6">
        <w:rPr>
          <w:rtl/>
        </w:rPr>
        <w:t xml:space="preserve"> مدى </w:t>
      </w:r>
      <w:r w:rsidR="004A4C60">
        <w:rPr>
          <w:rFonts w:hint="cs"/>
          <w:rtl/>
        </w:rPr>
        <w:t>ممارسة</w:t>
      </w:r>
      <w:r w:rsidRPr="00482EE6">
        <w:rPr>
          <w:rtl/>
        </w:rPr>
        <w:t xml:space="preserve"> المرأة </w:t>
      </w:r>
      <w:r w:rsidR="004A4C60">
        <w:rPr>
          <w:rFonts w:hint="cs"/>
          <w:rtl/>
        </w:rPr>
        <w:t>ل</w:t>
      </w:r>
      <w:r w:rsidRPr="00482EE6">
        <w:rPr>
          <w:rtl/>
        </w:rPr>
        <w:t xml:space="preserve">مهنة صيد </w:t>
      </w:r>
      <w:r w:rsidR="004A4C60">
        <w:rPr>
          <w:rFonts w:hint="cs"/>
          <w:rtl/>
        </w:rPr>
        <w:t>الأسماك</w:t>
      </w:r>
      <w:r w:rsidRPr="00482EE6">
        <w:rPr>
          <w:rtl/>
        </w:rPr>
        <w:t>.</w:t>
      </w:r>
    </w:p>
    <w:p w:rsidR="006204D4" w:rsidRPr="00305FDE" w:rsidRDefault="006204D4" w:rsidP="006204D4">
      <w:pPr>
        <w:pStyle w:val="DualTxt"/>
        <w:rPr>
          <w:rtl/>
        </w:rPr>
      </w:pPr>
      <w:r w:rsidRPr="00305FDE">
        <w:rPr>
          <w:rtl/>
        </w:rPr>
        <w:t>29 -</w:t>
      </w:r>
      <w:r w:rsidRPr="00305FDE">
        <w:rPr>
          <w:rtl/>
        </w:rPr>
        <w:tab/>
      </w:r>
      <w:r>
        <w:rPr>
          <w:b/>
          <w:bCs/>
          <w:rtl/>
        </w:rPr>
        <w:t>ال</w:t>
      </w:r>
      <w:r w:rsidRPr="00305FDE">
        <w:rPr>
          <w:b/>
          <w:bCs/>
          <w:rtl/>
        </w:rPr>
        <w:t>س</w:t>
      </w:r>
      <w:r>
        <w:rPr>
          <w:rFonts w:hint="cs"/>
          <w:b/>
          <w:bCs/>
          <w:rtl/>
        </w:rPr>
        <w:t>يد</w:t>
      </w:r>
      <w:r w:rsidRPr="00305FDE">
        <w:rPr>
          <w:b/>
          <w:bCs/>
          <w:rtl/>
        </w:rPr>
        <w:t xml:space="preserve">ة </w:t>
      </w:r>
      <w:r>
        <w:rPr>
          <w:rFonts w:hint="cs"/>
          <w:b/>
          <w:bCs/>
          <w:rtl/>
        </w:rPr>
        <w:t>تاب</w:t>
      </w:r>
      <w:r w:rsidRPr="00305FDE">
        <w:rPr>
          <w:b/>
          <w:bCs/>
          <w:rtl/>
        </w:rPr>
        <w:t>اريس</w:t>
      </w:r>
      <w:r>
        <w:rPr>
          <w:rFonts w:hint="cs"/>
          <w:b/>
          <w:bCs/>
          <w:rtl/>
        </w:rPr>
        <w:t xml:space="preserve"> د</w:t>
      </w:r>
      <w:r w:rsidRPr="00305FDE">
        <w:rPr>
          <w:b/>
          <w:bCs/>
          <w:rtl/>
        </w:rPr>
        <w:t>ا سيلفا</w:t>
      </w:r>
      <w:r w:rsidRPr="00305FDE">
        <w:rPr>
          <w:rtl/>
        </w:rPr>
        <w:t xml:space="preserve">: قالت إنه يبدو أن المساواة بين الرجل والمرأة أمام القانون (الباب 38 من دستور عام 1997) يجري </w:t>
      </w:r>
      <w:r>
        <w:rPr>
          <w:rFonts w:hint="cs"/>
          <w:rtl/>
        </w:rPr>
        <w:t>النيل منها من خلال</w:t>
      </w:r>
      <w:r w:rsidRPr="00305FDE">
        <w:rPr>
          <w:rtl/>
        </w:rPr>
        <w:t xml:space="preserve"> الطريقة التي يفسر بها القانون ويطبق. وتساءلت عما إذا كان يجري النظر في تنفيذ حملات لمحو الأمية وزيادة الوعي للتغلب على الجهل بالقانون </w:t>
      </w:r>
      <w:r w:rsidRPr="00305FDE">
        <w:t>–</w:t>
      </w:r>
      <w:r>
        <w:rPr>
          <w:rtl/>
        </w:rPr>
        <w:t xml:space="preserve"> أو على القيود ال</w:t>
      </w:r>
      <w:r>
        <w:rPr>
          <w:rFonts w:hint="cs"/>
          <w:rtl/>
        </w:rPr>
        <w:t>تي ت</w:t>
      </w:r>
      <w:r w:rsidRPr="00305FDE">
        <w:rPr>
          <w:rtl/>
        </w:rPr>
        <w:t>فرض</w:t>
      </w:r>
      <w:r>
        <w:rPr>
          <w:rFonts w:hint="cs"/>
          <w:rtl/>
        </w:rPr>
        <w:t>ها</w:t>
      </w:r>
      <w:r w:rsidRPr="00305FDE">
        <w:rPr>
          <w:rtl/>
        </w:rPr>
        <w:t xml:space="preserve"> </w:t>
      </w:r>
      <w:r>
        <w:rPr>
          <w:rFonts w:hint="cs"/>
          <w:rtl/>
        </w:rPr>
        <w:t xml:space="preserve">عليه </w:t>
      </w:r>
      <w:r w:rsidRPr="00305FDE">
        <w:rPr>
          <w:rtl/>
        </w:rPr>
        <w:t xml:space="preserve">الممارسات التقليدية </w:t>
      </w:r>
      <w:r w:rsidRPr="00305FDE">
        <w:t>–</w:t>
      </w:r>
      <w:r>
        <w:rPr>
          <w:rtl/>
        </w:rPr>
        <w:t xml:space="preserve"> وذلك من أجل كفالة مساواة </w:t>
      </w:r>
      <w:r w:rsidRPr="00305FDE">
        <w:rPr>
          <w:rtl/>
        </w:rPr>
        <w:t>فعلية.</w:t>
      </w:r>
    </w:p>
    <w:p w:rsidR="006204D4" w:rsidRPr="00305FDE" w:rsidRDefault="006204D4" w:rsidP="006204D4">
      <w:pPr>
        <w:pStyle w:val="DualTxt"/>
        <w:rPr>
          <w:rFonts w:hint="cs"/>
          <w:rtl/>
        </w:rPr>
      </w:pPr>
      <w:r w:rsidRPr="00305FDE">
        <w:rPr>
          <w:rtl/>
        </w:rPr>
        <w:t>30 -</w:t>
      </w:r>
      <w:r w:rsidRPr="00305FDE">
        <w:rPr>
          <w:rtl/>
        </w:rPr>
        <w:tab/>
      </w:r>
      <w:r>
        <w:rPr>
          <w:b/>
          <w:bCs/>
          <w:rtl/>
        </w:rPr>
        <w:t>ال</w:t>
      </w:r>
      <w:r w:rsidRPr="00305FDE">
        <w:rPr>
          <w:b/>
          <w:bCs/>
          <w:rtl/>
        </w:rPr>
        <w:t>س</w:t>
      </w:r>
      <w:r>
        <w:rPr>
          <w:rFonts w:hint="cs"/>
          <w:b/>
          <w:bCs/>
          <w:rtl/>
        </w:rPr>
        <w:t>يد</w:t>
      </w:r>
      <w:r w:rsidRPr="00305FDE">
        <w:rPr>
          <w:b/>
          <w:bCs/>
          <w:rtl/>
        </w:rPr>
        <w:t>ة ما</w:t>
      </w:r>
      <w:r>
        <w:rPr>
          <w:rFonts w:hint="cs"/>
          <w:b/>
          <w:bCs/>
          <w:rtl/>
        </w:rPr>
        <w:t>ن</w:t>
      </w:r>
      <w:r w:rsidRPr="00305FDE">
        <w:rPr>
          <w:b/>
          <w:bCs/>
          <w:rtl/>
        </w:rPr>
        <w:t>ا</w:t>
      </w:r>
      <w:r>
        <w:rPr>
          <w:rFonts w:hint="cs"/>
          <w:b/>
          <w:bCs/>
          <w:rtl/>
        </w:rPr>
        <w:t>ل</w:t>
      </w:r>
      <w:r w:rsidRPr="00305FDE">
        <w:rPr>
          <w:b/>
          <w:bCs/>
          <w:rtl/>
        </w:rPr>
        <w:t>و</w:t>
      </w:r>
      <w:r w:rsidRPr="00305FDE">
        <w:rPr>
          <w:rtl/>
        </w:rPr>
        <w:t xml:space="preserve">: إذ أشارت أيضا إلى المادة 15، تساءلت عن ماهية التغييرات التي يجري النظر في إدخالها على القانون الحالي أو على التشريع الجديد بغية تحويل الأحكام الدستورية الخاصة بالمساواة أمام القانون إلى واقع ملموس. وأشارت إلى استمرار </w:t>
      </w:r>
      <w:r>
        <w:rPr>
          <w:rFonts w:hint="cs"/>
          <w:rtl/>
        </w:rPr>
        <w:t>العمل ب</w:t>
      </w:r>
      <w:r w:rsidRPr="00305FDE">
        <w:rPr>
          <w:rtl/>
        </w:rPr>
        <w:t>التشريع</w:t>
      </w:r>
      <w:r>
        <w:rPr>
          <w:rFonts w:hint="cs"/>
          <w:rtl/>
        </w:rPr>
        <w:t>ات</w:t>
      </w:r>
      <w:r w:rsidRPr="00305FDE">
        <w:rPr>
          <w:rtl/>
        </w:rPr>
        <w:t xml:space="preserve"> الجنائي</w:t>
      </w:r>
      <w:r>
        <w:rPr>
          <w:rFonts w:hint="cs"/>
          <w:rtl/>
        </w:rPr>
        <w:t>ة</w:t>
      </w:r>
      <w:r w:rsidRPr="00305FDE">
        <w:rPr>
          <w:rtl/>
        </w:rPr>
        <w:t xml:space="preserve"> التمييزي</w:t>
      </w:r>
      <w:r>
        <w:rPr>
          <w:rFonts w:hint="cs"/>
          <w:rtl/>
        </w:rPr>
        <w:t>ة</w:t>
      </w:r>
      <w:r w:rsidRPr="00305FDE">
        <w:rPr>
          <w:rtl/>
        </w:rPr>
        <w:t xml:space="preserve"> بشأن ال</w:t>
      </w:r>
      <w:r>
        <w:rPr>
          <w:rFonts w:hint="cs"/>
          <w:rtl/>
        </w:rPr>
        <w:t>بغاء،</w:t>
      </w:r>
      <w:r w:rsidRPr="00305FDE">
        <w:rPr>
          <w:rtl/>
        </w:rPr>
        <w:t xml:space="preserve"> وأنها لم تشهد أي دليل، حتى الآن، أنه بإمكان النساء تقديم دعاوى للمقاضاة بسبب الاغتصاب </w:t>
      </w:r>
      <w:r>
        <w:rPr>
          <w:rFonts w:hint="cs"/>
          <w:rtl/>
        </w:rPr>
        <w:t xml:space="preserve">في إطار </w:t>
      </w:r>
      <w:r w:rsidRPr="00305FDE">
        <w:rPr>
          <w:rtl/>
        </w:rPr>
        <w:t>الزو</w:t>
      </w:r>
      <w:r>
        <w:rPr>
          <w:rFonts w:hint="cs"/>
          <w:rtl/>
        </w:rPr>
        <w:t>ا</w:t>
      </w:r>
      <w:r w:rsidRPr="00305FDE">
        <w:rPr>
          <w:rtl/>
        </w:rPr>
        <w:t>ج أو التحرش في أماكن العمل</w:t>
      </w:r>
      <w:r>
        <w:rPr>
          <w:rtl/>
        </w:rPr>
        <w:t>.</w:t>
      </w:r>
    </w:p>
    <w:p w:rsidR="006204D4" w:rsidRPr="00305FDE" w:rsidRDefault="006204D4" w:rsidP="006204D4">
      <w:pPr>
        <w:pStyle w:val="DualTxt"/>
        <w:rPr>
          <w:i/>
          <w:iCs/>
          <w:rtl/>
        </w:rPr>
      </w:pPr>
      <w:r w:rsidRPr="00305FDE">
        <w:rPr>
          <w:i/>
          <w:iCs/>
          <w:rtl/>
        </w:rPr>
        <w:t>المادة 16</w:t>
      </w:r>
    </w:p>
    <w:p w:rsidR="006204D4" w:rsidRPr="00305FDE" w:rsidRDefault="006204D4" w:rsidP="006204D4">
      <w:pPr>
        <w:pStyle w:val="DualTxt"/>
        <w:rPr>
          <w:rtl/>
        </w:rPr>
      </w:pPr>
      <w:r w:rsidRPr="00305FDE">
        <w:rPr>
          <w:rtl/>
        </w:rPr>
        <w:t>31 -</w:t>
      </w:r>
      <w:r w:rsidRPr="00305FDE">
        <w:rPr>
          <w:rtl/>
        </w:rPr>
        <w:tab/>
      </w:r>
      <w:r>
        <w:rPr>
          <w:b/>
          <w:bCs/>
          <w:rtl/>
        </w:rPr>
        <w:t>ال</w:t>
      </w:r>
      <w:r w:rsidRPr="00305FDE">
        <w:rPr>
          <w:b/>
          <w:bCs/>
          <w:rtl/>
        </w:rPr>
        <w:t>س</w:t>
      </w:r>
      <w:r>
        <w:rPr>
          <w:rFonts w:hint="cs"/>
          <w:b/>
          <w:bCs/>
          <w:rtl/>
        </w:rPr>
        <w:t>يد</w:t>
      </w:r>
      <w:r w:rsidRPr="00305FDE">
        <w:rPr>
          <w:b/>
          <w:bCs/>
          <w:rtl/>
        </w:rPr>
        <w:t>ة كورتي</w:t>
      </w:r>
      <w:r w:rsidRPr="00305FDE">
        <w:rPr>
          <w:rtl/>
        </w:rPr>
        <w:t>: قالت إنها فوجئت باكتشاف أن قانون الأسرة في فيجي غير متماشٍ مع المادة 16 من الاتفاقية ولا مع السياسة العامة للبلد بشأن</w:t>
      </w:r>
      <w:r>
        <w:rPr>
          <w:rFonts w:hint="cs"/>
          <w:rtl/>
        </w:rPr>
        <w:t xml:space="preserve"> تعميم مراعاة منظور الجنس</w:t>
      </w:r>
      <w:r w:rsidRPr="00305FDE">
        <w:rPr>
          <w:rtl/>
        </w:rPr>
        <w:t>. وشملت حالات التفاوت مسائل</w:t>
      </w:r>
      <w:r>
        <w:rPr>
          <w:rtl/>
        </w:rPr>
        <w:t xml:space="preserve"> هامة مثل سن الزواج والطلاق وال</w:t>
      </w:r>
      <w:r>
        <w:rPr>
          <w:rFonts w:hint="cs"/>
          <w:rtl/>
        </w:rPr>
        <w:t>م</w:t>
      </w:r>
      <w:r w:rsidRPr="00305FDE">
        <w:rPr>
          <w:rtl/>
        </w:rPr>
        <w:t>م</w:t>
      </w:r>
      <w:r>
        <w:rPr>
          <w:rFonts w:hint="cs"/>
          <w:rtl/>
        </w:rPr>
        <w:t>ت</w:t>
      </w:r>
      <w:r w:rsidRPr="00305FDE">
        <w:rPr>
          <w:rtl/>
        </w:rPr>
        <w:t>لك</w:t>
      </w:r>
      <w:r>
        <w:rPr>
          <w:rFonts w:hint="cs"/>
          <w:rtl/>
        </w:rPr>
        <w:t>ات</w:t>
      </w:r>
      <w:r w:rsidRPr="00305FDE">
        <w:rPr>
          <w:rtl/>
        </w:rPr>
        <w:t xml:space="preserve"> الزوجية والنفقة. ولقد كان الطلاق متعذرا بالنسبة للنساء أكثر مما هو بالنسبة للرجال</w:t>
      </w:r>
      <w:r>
        <w:rPr>
          <w:rFonts w:hint="cs"/>
          <w:rtl/>
        </w:rPr>
        <w:t>،</w:t>
      </w:r>
      <w:r w:rsidRPr="00305FDE">
        <w:rPr>
          <w:rtl/>
        </w:rPr>
        <w:t xml:space="preserve"> وذلك بسبب الدواعي الاقتصادية. وتواجه النساء صعوبات أكبر لتقديم أسباب للطلاق ويخاطرن بالتعرض لثلاث سنوات من العنف الجائز قانونا قبل النظر في الطلاق. ويؤدي الاعتما</w:t>
      </w:r>
      <w:r>
        <w:rPr>
          <w:rtl/>
        </w:rPr>
        <w:t>د على القانون العام في توزيع ال</w:t>
      </w:r>
      <w:r>
        <w:rPr>
          <w:rFonts w:hint="cs"/>
          <w:rtl/>
        </w:rPr>
        <w:t>م</w:t>
      </w:r>
      <w:r w:rsidRPr="00305FDE">
        <w:rPr>
          <w:rtl/>
        </w:rPr>
        <w:t>م</w:t>
      </w:r>
      <w:r>
        <w:rPr>
          <w:rFonts w:hint="cs"/>
          <w:rtl/>
        </w:rPr>
        <w:t>ت</w:t>
      </w:r>
      <w:r w:rsidRPr="00305FDE">
        <w:rPr>
          <w:rtl/>
        </w:rPr>
        <w:t>لك</w:t>
      </w:r>
      <w:r>
        <w:rPr>
          <w:rFonts w:hint="cs"/>
          <w:rtl/>
        </w:rPr>
        <w:t>ات</w:t>
      </w:r>
      <w:r w:rsidRPr="00305FDE">
        <w:rPr>
          <w:rtl/>
        </w:rPr>
        <w:t xml:space="preserve"> الزوجية إلى أنه يمكن للقاضي استخدام </w:t>
      </w:r>
      <w:r>
        <w:rPr>
          <w:rFonts w:hint="cs"/>
          <w:rtl/>
        </w:rPr>
        <w:t xml:space="preserve">القوالب </w:t>
      </w:r>
      <w:r w:rsidRPr="00305FDE">
        <w:rPr>
          <w:rtl/>
        </w:rPr>
        <w:t>النمط</w:t>
      </w:r>
      <w:r>
        <w:rPr>
          <w:rFonts w:hint="cs"/>
          <w:rtl/>
        </w:rPr>
        <w:t>ية</w:t>
      </w:r>
      <w:r w:rsidRPr="00305FDE">
        <w:rPr>
          <w:rtl/>
        </w:rPr>
        <w:t xml:space="preserve"> التقليدية ال</w:t>
      </w:r>
      <w:r>
        <w:rPr>
          <w:rFonts w:hint="cs"/>
          <w:rtl/>
        </w:rPr>
        <w:t>جنساني</w:t>
      </w:r>
      <w:r w:rsidRPr="00305FDE">
        <w:rPr>
          <w:rtl/>
        </w:rPr>
        <w:t>ة لإنكار المساهمة الاقتصادية للزوج</w:t>
      </w:r>
      <w:r>
        <w:rPr>
          <w:rFonts w:hint="cs"/>
          <w:rtl/>
        </w:rPr>
        <w:t>ة في الزواج</w:t>
      </w:r>
      <w:r>
        <w:rPr>
          <w:rtl/>
        </w:rPr>
        <w:t>. ولا</w:t>
      </w:r>
      <w:r>
        <w:rPr>
          <w:rFonts w:hint="cs"/>
          <w:rtl/>
        </w:rPr>
        <w:t> </w:t>
      </w:r>
      <w:r w:rsidRPr="00305FDE">
        <w:rPr>
          <w:rtl/>
        </w:rPr>
        <w:t>يحق ل</w:t>
      </w:r>
      <w:r>
        <w:rPr>
          <w:rtl/>
        </w:rPr>
        <w:t xml:space="preserve">لزوجات بفعل الواقع الحصول على </w:t>
      </w:r>
      <w:r w:rsidRPr="00305FDE">
        <w:rPr>
          <w:rtl/>
        </w:rPr>
        <w:t>نفقة. و</w:t>
      </w:r>
      <w:r>
        <w:rPr>
          <w:rFonts w:hint="cs"/>
          <w:rtl/>
        </w:rPr>
        <w:t xml:space="preserve">بالإضافة إلى شجبها للتمييز بين الرجال والنساء، </w:t>
      </w:r>
      <w:r w:rsidRPr="00305FDE">
        <w:rPr>
          <w:rtl/>
        </w:rPr>
        <w:t xml:space="preserve">شجبت </w:t>
      </w:r>
      <w:r>
        <w:rPr>
          <w:rFonts w:hint="cs"/>
          <w:rtl/>
        </w:rPr>
        <w:t xml:space="preserve">بقوة أكبر </w:t>
      </w:r>
      <w:r>
        <w:rPr>
          <w:rtl/>
        </w:rPr>
        <w:t>المركز ال</w:t>
      </w:r>
      <w:r>
        <w:rPr>
          <w:rFonts w:hint="cs"/>
          <w:rtl/>
        </w:rPr>
        <w:t>مت</w:t>
      </w:r>
      <w:r>
        <w:rPr>
          <w:rtl/>
        </w:rPr>
        <w:t>دن</w:t>
      </w:r>
      <w:r>
        <w:rPr>
          <w:rFonts w:hint="cs"/>
          <w:rtl/>
        </w:rPr>
        <w:t>ي</w:t>
      </w:r>
      <w:r w:rsidRPr="00305FDE">
        <w:rPr>
          <w:rtl/>
        </w:rPr>
        <w:t xml:space="preserve"> للأطفال غير الشرعيين والعقبات الأكبر التي تواجه النساء </w:t>
      </w:r>
      <w:r>
        <w:rPr>
          <w:rFonts w:hint="cs"/>
          <w:rtl/>
        </w:rPr>
        <w:t>اللاتي من</w:t>
      </w:r>
      <w:r w:rsidRPr="00305FDE">
        <w:rPr>
          <w:rtl/>
        </w:rPr>
        <w:t xml:space="preserve"> أصل هندي.</w:t>
      </w:r>
    </w:p>
    <w:p w:rsidR="006204D4" w:rsidRPr="00305FDE" w:rsidRDefault="006204D4" w:rsidP="006204D4">
      <w:pPr>
        <w:pStyle w:val="DualTxt"/>
        <w:rPr>
          <w:rFonts w:hint="cs"/>
          <w:rtl/>
        </w:rPr>
      </w:pPr>
      <w:r w:rsidRPr="00305FDE">
        <w:rPr>
          <w:rtl/>
        </w:rPr>
        <w:t>32 -</w:t>
      </w:r>
      <w:r w:rsidRPr="00305FDE">
        <w:rPr>
          <w:rtl/>
        </w:rPr>
        <w:tab/>
        <w:t>وأعربت عن اقتناعها بأن إصلاح قانون الزواج والأسرة لا يعتمد على حالة البلد</w:t>
      </w:r>
      <w:r>
        <w:rPr>
          <w:rFonts w:hint="cs"/>
          <w:rtl/>
        </w:rPr>
        <w:t>،</w:t>
      </w:r>
      <w:r w:rsidRPr="00305FDE">
        <w:rPr>
          <w:rtl/>
        </w:rPr>
        <w:t xml:space="preserve"> بل على إرادته السياسية. ونظرا إلى </w:t>
      </w:r>
      <w:r>
        <w:rPr>
          <w:rFonts w:hint="cs"/>
          <w:rtl/>
        </w:rPr>
        <w:t>الأجهزة الم</w:t>
      </w:r>
      <w:r w:rsidRPr="00305FDE">
        <w:rPr>
          <w:rtl/>
        </w:rPr>
        <w:t>نش</w:t>
      </w:r>
      <w:r>
        <w:rPr>
          <w:rFonts w:hint="cs"/>
          <w:rtl/>
        </w:rPr>
        <w:t>أة</w:t>
      </w:r>
      <w:r w:rsidRPr="00305FDE">
        <w:rPr>
          <w:rtl/>
        </w:rPr>
        <w:t xml:space="preserve"> في فيجي وإلى تصميمها</w:t>
      </w:r>
      <w:r>
        <w:rPr>
          <w:rFonts w:hint="cs"/>
          <w:rtl/>
        </w:rPr>
        <w:t xml:space="preserve"> المعلن</w:t>
      </w:r>
      <w:r w:rsidRPr="00305FDE">
        <w:rPr>
          <w:rtl/>
        </w:rPr>
        <w:t xml:space="preserve"> على </w:t>
      </w:r>
      <w:r>
        <w:rPr>
          <w:rFonts w:hint="cs"/>
          <w:rtl/>
        </w:rPr>
        <w:t xml:space="preserve">تعميم مراعاة منظور </w:t>
      </w:r>
      <w:r w:rsidRPr="00305FDE">
        <w:rPr>
          <w:rtl/>
        </w:rPr>
        <w:t>المساواة بين الجنسين وتنفيذ الاتفاقية، فإن الإصلاح أصبح ممكنا. ويجب أن يبدأ الإصلاح بالعلاقات ضمن الأسرة، وهي أساس المجتمع. وما لم تقم فيجي بإصلاح قانونها للأسرة</w:t>
      </w:r>
      <w:r>
        <w:rPr>
          <w:rFonts w:hint="cs"/>
          <w:rtl/>
        </w:rPr>
        <w:t>،</w:t>
      </w:r>
      <w:r w:rsidRPr="00305FDE">
        <w:rPr>
          <w:rtl/>
        </w:rPr>
        <w:t xml:space="preserve"> وإلى </w:t>
      </w:r>
      <w:r>
        <w:rPr>
          <w:rtl/>
        </w:rPr>
        <w:t>أن تقوم بذلك، فلن يسعها ال</w:t>
      </w:r>
      <w:r>
        <w:rPr>
          <w:rFonts w:hint="cs"/>
          <w:rtl/>
        </w:rPr>
        <w:t>ادعاء</w:t>
      </w:r>
      <w:r w:rsidRPr="00305FDE">
        <w:rPr>
          <w:rtl/>
        </w:rPr>
        <w:t xml:space="preserve"> بالقيام بدور ريادي </w:t>
      </w:r>
      <w:r>
        <w:rPr>
          <w:rFonts w:hint="cs"/>
          <w:rtl/>
        </w:rPr>
        <w:t>في مجال</w:t>
      </w:r>
      <w:r w:rsidRPr="00305FDE">
        <w:rPr>
          <w:rtl/>
        </w:rPr>
        <w:t xml:space="preserve"> </w:t>
      </w:r>
      <w:r>
        <w:rPr>
          <w:rFonts w:hint="cs"/>
          <w:rtl/>
        </w:rPr>
        <w:t xml:space="preserve">تحقيق </w:t>
      </w:r>
      <w:r w:rsidRPr="00305FDE">
        <w:rPr>
          <w:rtl/>
        </w:rPr>
        <w:t>ا</w:t>
      </w:r>
      <w:r>
        <w:rPr>
          <w:rtl/>
        </w:rPr>
        <w:t>لمساواة بين الجنسين في المنطقة.</w:t>
      </w:r>
    </w:p>
    <w:p w:rsidR="006204D4" w:rsidRPr="00305FDE" w:rsidRDefault="006204D4" w:rsidP="006204D4">
      <w:pPr>
        <w:pStyle w:val="DualTxt"/>
        <w:rPr>
          <w:rtl/>
        </w:rPr>
      </w:pPr>
      <w:r w:rsidRPr="00305FDE">
        <w:rPr>
          <w:rtl/>
        </w:rPr>
        <w:t>33 -</w:t>
      </w:r>
      <w:r w:rsidRPr="00305FDE">
        <w:rPr>
          <w:rtl/>
        </w:rPr>
        <w:tab/>
      </w:r>
      <w:r w:rsidRPr="00305FDE">
        <w:rPr>
          <w:b/>
          <w:bCs/>
          <w:rtl/>
        </w:rPr>
        <w:t xml:space="preserve">السيدة </w:t>
      </w:r>
      <w:r w:rsidRPr="00486A19">
        <w:rPr>
          <w:b/>
          <w:bCs/>
          <w:rtl/>
        </w:rPr>
        <w:t>غون</w:t>
      </w:r>
      <w:r w:rsidRPr="00486A19">
        <w:rPr>
          <w:rFonts w:hint="cs"/>
          <w:b/>
          <w:bCs/>
          <w:rtl/>
        </w:rPr>
        <w:t>يسيكيريه</w:t>
      </w:r>
      <w:r w:rsidRPr="00305FDE">
        <w:rPr>
          <w:rtl/>
        </w:rPr>
        <w:t xml:space="preserve">: اتفقت مع المتحدثة السابقة بشأن التعجيل بإصلاح قانون الأسرة. وأشارت إلى أن هناك تناقضات بين </w:t>
      </w:r>
      <w:r>
        <w:rPr>
          <w:rFonts w:hint="cs"/>
          <w:rtl/>
        </w:rPr>
        <w:t>سياسة</w:t>
      </w:r>
      <w:r w:rsidRPr="00305FDE">
        <w:rPr>
          <w:rtl/>
        </w:rPr>
        <w:t xml:space="preserve"> فيجي الجنس</w:t>
      </w:r>
      <w:r>
        <w:rPr>
          <w:rFonts w:hint="cs"/>
          <w:rtl/>
        </w:rPr>
        <w:t>ا</w:t>
      </w:r>
      <w:r w:rsidRPr="00305FDE">
        <w:rPr>
          <w:rtl/>
        </w:rPr>
        <w:t>ن</w:t>
      </w:r>
      <w:r>
        <w:rPr>
          <w:rFonts w:hint="cs"/>
          <w:rtl/>
        </w:rPr>
        <w:t>ية</w:t>
      </w:r>
      <w:r w:rsidRPr="00305FDE">
        <w:rPr>
          <w:rtl/>
        </w:rPr>
        <w:t xml:space="preserve"> وبين الواقع الملموس، ويرجع ذلك </w:t>
      </w:r>
      <w:r>
        <w:rPr>
          <w:rFonts w:hint="cs"/>
          <w:rtl/>
        </w:rPr>
        <w:t xml:space="preserve">في </w:t>
      </w:r>
      <w:r w:rsidRPr="00305FDE">
        <w:rPr>
          <w:rtl/>
        </w:rPr>
        <w:t xml:space="preserve">جزء منه إلى </w:t>
      </w:r>
      <w:r>
        <w:rPr>
          <w:rFonts w:hint="cs"/>
          <w:rtl/>
        </w:rPr>
        <w:t>التراث</w:t>
      </w:r>
      <w:r w:rsidRPr="00305FDE">
        <w:rPr>
          <w:rtl/>
        </w:rPr>
        <w:t xml:space="preserve"> الاستعمار</w:t>
      </w:r>
      <w:r>
        <w:rPr>
          <w:rFonts w:hint="cs"/>
          <w:rtl/>
        </w:rPr>
        <w:t>ي</w:t>
      </w:r>
      <w:r w:rsidRPr="00305FDE">
        <w:rPr>
          <w:rtl/>
        </w:rPr>
        <w:t xml:space="preserve"> في فيجي. وعلى سبيل المثال، ينبغي </w:t>
      </w:r>
      <w:r>
        <w:rPr>
          <w:rFonts w:hint="cs"/>
          <w:rtl/>
        </w:rPr>
        <w:t xml:space="preserve">اعتبار </w:t>
      </w:r>
      <w:r>
        <w:rPr>
          <w:rtl/>
        </w:rPr>
        <w:t>ال</w:t>
      </w:r>
      <w:r>
        <w:rPr>
          <w:rFonts w:hint="cs"/>
          <w:rtl/>
        </w:rPr>
        <w:t>م</w:t>
      </w:r>
      <w:r>
        <w:rPr>
          <w:rtl/>
        </w:rPr>
        <w:t>م</w:t>
      </w:r>
      <w:r>
        <w:rPr>
          <w:rFonts w:hint="cs"/>
          <w:rtl/>
        </w:rPr>
        <w:t>ت</w:t>
      </w:r>
      <w:r>
        <w:rPr>
          <w:rtl/>
        </w:rPr>
        <w:t>ل</w:t>
      </w:r>
      <w:r w:rsidRPr="00305FDE">
        <w:rPr>
          <w:rtl/>
        </w:rPr>
        <w:t>ك</w:t>
      </w:r>
      <w:r>
        <w:rPr>
          <w:rFonts w:hint="cs"/>
          <w:rtl/>
        </w:rPr>
        <w:t>ات</w:t>
      </w:r>
      <w:r w:rsidRPr="00305FDE">
        <w:rPr>
          <w:rtl/>
        </w:rPr>
        <w:t xml:space="preserve"> التي </w:t>
      </w:r>
      <w:r>
        <w:rPr>
          <w:rFonts w:hint="cs"/>
          <w:rtl/>
        </w:rPr>
        <w:t>ي</w:t>
      </w:r>
      <w:r w:rsidRPr="00305FDE">
        <w:rPr>
          <w:rtl/>
        </w:rPr>
        <w:t>حصل عليها الزوج</w:t>
      </w:r>
      <w:r>
        <w:rPr>
          <w:rFonts w:hint="cs"/>
          <w:rtl/>
        </w:rPr>
        <w:t>ين</w:t>
      </w:r>
      <w:r w:rsidRPr="00305FDE">
        <w:rPr>
          <w:rtl/>
        </w:rPr>
        <w:t xml:space="preserve"> بعد زواجهم</w:t>
      </w:r>
      <w:r>
        <w:rPr>
          <w:rFonts w:hint="cs"/>
          <w:rtl/>
        </w:rPr>
        <w:t>ا</w:t>
      </w:r>
      <w:r w:rsidRPr="00305FDE">
        <w:rPr>
          <w:rtl/>
        </w:rPr>
        <w:t xml:space="preserve"> أملاك</w:t>
      </w:r>
      <w:r>
        <w:rPr>
          <w:rFonts w:hint="cs"/>
          <w:rtl/>
        </w:rPr>
        <w:t>ا</w:t>
      </w:r>
      <w:r w:rsidRPr="00305FDE">
        <w:rPr>
          <w:rtl/>
        </w:rPr>
        <w:t xml:space="preserve"> مشتركة يتم تقسيمها بالتساوي عند الطلاق. وأ</w:t>
      </w:r>
      <w:r>
        <w:rPr>
          <w:rFonts w:hint="cs"/>
          <w:rtl/>
        </w:rPr>
        <w:t>ع</w:t>
      </w:r>
      <w:r w:rsidRPr="00305FDE">
        <w:rPr>
          <w:rtl/>
        </w:rPr>
        <w:t>ر</w:t>
      </w:r>
      <w:r>
        <w:rPr>
          <w:rFonts w:hint="cs"/>
          <w:rtl/>
        </w:rPr>
        <w:t>ب</w:t>
      </w:r>
      <w:r w:rsidRPr="00305FDE">
        <w:rPr>
          <w:rtl/>
        </w:rPr>
        <w:t>ت</w:t>
      </w:r>
      <w:r>
        <w:rPr>
          <w:rFonts w:hint="cs"/>
          <w:rtl/>
        </w:rPr>
        <w:t xml:space="preserve"> عن أملها في</w:t>
      </w:r>
      <w:r w:rsidRPr="00305FDE">
        <w:rPr>
          <w:rtl/>
        </w:rPr>
        <w:t xml:space="preserve"> أن </w:t>
      </w:r>
      <w:r>
        <w:rPr>
          <w:rFonts w:hint="cs"/>
          <w:rtl/>
        </w:rPr>
        <w:t xml:space="preserve">ينص </w:t>
      </w:r>
      <w:r w:rsidRPr="00305FDE">
        <w:rPr>
          <w:rtl/>
        </w:rPr>
        <w:t xml:space="preserve">قانون الأسرة الجديد على </w:t>
      </w:r>
      <w:r>
        <w:rPr>
          <w:rFonts w:hint="cs"/>
          <w:rtl/>
        </w:rPr>
        <w:t xml:space="preserve">اقتطاع جزء من المرتب </w:t>
      </w:r>
      <w:r w:rsidRPr="00305FDE">
        <w:rPr>
          <w:rtl/>
        </w:rPr>
        <w:t>وعلى تنفيذ الالتزامات الخاصة بالنفقة. وأشارت كذلك</w:t>
      </w:r>
      <w:r>
        <w:rPr>
          <w:rFonts w:hint="cs"/>
          <w:rtl/>
        </w:rPr>
        <w:t>،</w:t>
      </w:r>
      <w:r w:rsidRPr="00305FDE">
        <w:rPr>
          <w:rtl/>
        </w:rPr>
        <w:t xml:space="preserve"> بشأن مسألة النفقة</w:t>
      </w:r>
      <w:r>
        <w:rPr>
          <w:rFonts w:hint="cs"/>
          <w:rtl/>
        </w:rPr>
        <w:t>،</w:t>
      </w:r>
      <w:r w:rsidRPr="00305FDE">
        <w:rPr>
          <w:rtl/>
        </w:rPr>
        <w:t xml:space="preserve"> إلى أنه لا ينبغي أن يكون هناك تمييز بين الأطفال الشرعيين وغير الشرعيين. وتساءلت عما إذا كانت هناك أي جوانب إيجابية للقوانين التقليدية والعرف</w:t>
      </w:r>
      <w:r>
        <w:rPr>
          <w:rFonts w:hint="cs"/>
          <w:rtl/>
        </w:rPr>
        <w:t>ية</w:t>
      </w:r>
      <w:r w:rsidRPr="00305FDE">
        <w:rPr>
          <w:rtl/>
        </w:rPr>
        <w:t xml:space="preserve"> الخاصة ب</w:t>
      </w:r>
      <w:r>
        <w:rPr>
          <w:rtl/>
        </w:rPr>
        <w:t>الأطفال غير الشرعيين، مثلما ي</w:t>
      </w:r>
      <w:r>
        <w:rPr>
          <w:rFonts w:hint="cs"/>
          <w:rtl/>
        </w:rPr>
        <w:t>ح</w:t>
      </w:r>
      <w:r>
        <w:rPr>
          <w:rtl/>
        </w:rPr>
        <w:t>د</w:t>
      </w:r>
      <w:r>
        <w:rPr>
          <w:rFonts w:hint="cs"/>
          <w:rtl/>
        </w:rPr>
        <w:t>ث</w:t>
      </w:r>
      <w:r w:rsidRPr="00305FDE">
        <w:rPr>
          <w:rtl/>
        </w:rPr>
        <w:t xml:space="preserve"> أحيانا في البلدان النامية.</w:t>
      </w:r>
    </w:p>
    <w:p w:rsidR="006204D4" w:rsidRPr="00305FDE" w:rsidRDefault="006204D4" w:rsidP="006204D4">
      <w:pPr>
        <w:pStyle w:val="DualTxt"/>
        <w:rPr>
          <w:rFonts w:hint="cs"/>
          <w:rtl/>
        </w:rPr>
      </w:pPr>
      <w:r w:rsidRPr="00305FDE">
        <w:rPr>
          <w:rtl/>
        </w:rPr>
        <w:t>34 -</w:t>
      </w:r>
      <w:r w:rsidRPr="00305FDE">
        <w:rPr>
          <w:rtl/>
        </w:rPr>
        <w:tab/>
        <w:t>وأردفت قائلة بأن ذلك ليس مسألة تتعلق بالمساواة بين المرأة والرجل فقط</w:t>
      </w:r>
      <w:r>
        <w:rPr>
          <w:rFonts w:hint="cs"/>
          <w:rtl/>
        </w:rPr>
        <w:t>،</w:t>
      </w:r>
      <w:r w:rsidRPr="00305FDE">
        <w:rPr>
          <w:rtl/>
        </w:rPr>
        <w:t xml:space="preserve"> بل بصحة النساء وبقائهن. ونالت التناقضات المستمرة في فيجي في مجال المساواة من جهودها في ميدان صحة المرأة، إذ أن زواج الفتيات المبكر يؤدي إلى زيادة معدلات </w:t>
      </w:r>
      <w:r>
        <w:rPr>
          <w:rFonts w:hint="cs"/>
          <w:rtl/>
        </w:rPr>
        <w:t xml:space="preserve">الانقطاع عن </w:t>
      </w:r>
      <w:r w:rsidRPr="00305FDE">
        <w:rPr>
          <w:rtl/>
        </w:rPr>
        <w:t>الدراسة ومعدلات وفيات الأمهات</w:t>
      </w:r>
      <w:r>
        <w:rPr>
          <w:rFonts w:hint="cs"/>
          <w:rtl/>
        </w:rPr>
        <w:t xml:space="preserve"> أثناء النفاس</w:t>
      </w:r>
      <w:r w:rsidRPr="00305FDE">
        <w:rPr>
          <w:rtl/>
        </w:rPr>
        <w:t>. وعلاوة على ذلك، فإن مسألة العنف المنز</w:t>
      </w:r>
      <w:r>
        <w:rPr>
          <w:rtl/>
        </w:rPr>
        <w:t>لي والانتحار من المسائل الصحية.</w:t>
      </w:r>
    </w:p>
    <w:p w:rsidR="006204D4" w:rsidRPr="00305FDE" w:rsidRDefault="006204D4" w:rsidP="008534A3">
      <w:pPr>
        <w:pStyle w:val="DualTxt"/>
        <w:rPr>
          <w:rFonts w:hint="cs"/>
          <w:rtl/>
        </w:rPr>
      </w:pPr>
      <w:r w:rsidRPr="00305FDE">
        <w:rPr>
          <w:rtl/>
        </w:rPr>
        <w:t>35 -</w:t>
      </w:r>
      <w:r w:rsidRPr="00305FDE">
        <w:rPr>
          <w:rtl/>
        </w:rPr>
        <w:tab/>
      </w:r>
      <w:r>
        <w:rPr>
          <w:b/>
          <w:bCs/>
          <w:rtl/>
        </w:rPr>
        <w:t>ال</w:t>
      </w:r>
      <w:r w:rsidRPr="00305FDE">
        <w:rPr>
          <w:b/>
          <w:bCs/>
          <w:rtl/>
        </w:rPr>
        <w:t>س</w:t>
      </w:r>
      <w:r>
        <w:rPr>
          <w:rFonts w:hint="cs"/>
          <w:b/>
          <w:bCs/>
          <w:rtl/>
        </w:rPr>
        <w:t>يد</w:t>
      </w:r>
      <w:r w:rsidRPr="00305FDE">
        <w:rPr>
          <w:b/>
          <w:bCs/>
          <w:rtl/>
        </w:rPr>
        <w:t xml:space="preserve">ة </w:t>
      </w:r>
      <w:r>
        <w:rPr>
          <w:rFonts w:hint="cs"/>
          <w:b/>
          <w:bCs/>
          <w:rtl/>
        </w:rPr>
        <w:t>ك</w:t>
      </w:r>
      <w:r w:rsidRPr="00305FDE">
        <w:rPr>
          <w:b/>
          <w:bCs/>
          <w:rtl/>
        </w:rPr>
        <w:t>ابالاتا</w:t>
      </w:r>
      <w:r w:rsidRPr="00305FDE">
        <w:rPr>
          <w:rtl/>
        </w:rPr>
        <w:t>: قالت إنها تشاطر نفس الآراء التي أعربت عنها المتحدثتان السابقتان</w:t>
      </w:r>
      <w:r>
        <w:rPr>
          <w:rFonts w:hint="cs"/>
          <w:rtl/>
        </w:rPr>
        <w:t>،</w:t>
      </w:r>
      <w:r w:rsidRPr="00305FDE">
        <w:rPr>
          <w:rtl/>
        </w:rPr>
        <w:t xml:space="preserve"> و</w:t>
      </w:r>
      <w:r>
        <w:rPr>
          <w:rFonts w:hint="cs"/>
          <w:rtl/>
        </w:rPr>
        <w:t>ن</w:t>
      </w:r>
      <w:r w:rsidRPr="00305FDE">
        <w:rPr>
          <w:rtl/>
        </w:rPr>
        <w:t>ا</w:t>
      </w:r>
      <w:r>
        <w:rPr>
          <w:rFonts w:hint="cs"/>
          <w:rtl/>
        </w:rPr>
        <w:t>شد</w:t>
      </w:r>
      <w:r w:rsidRPr="00305FDE">
        <w:rPr>
          <w:rtl/>
        </w:rPr>
        <w:t xml:space="preserve">ت </w:t>
      </w:r>
      <w:r w:rsidR="008534A3">
        <w:rPr>
          <w:rFonts w:hint="cs"/>
          <w:rtl/>
        </w:rPr>
        <w:t>ب</w:t>
      </w:r>
      <w:r w:rsidRPr="00305FDE">
        <w:rPr>
          <w:rtl/>
        </w:rPr>
        <w:t xml:space="preserve">اتخاذ إجراء عاجل. وأعربت عن قلقها الخاص بشأن التمييز ضد الأطفال غير الشرعيين، وهي </w:t>
      </w:r>
      <w:r>
        <w:rPr>
          <w:rtl/>
        </w:rPr>
        <w:t>تركة أخرى من القانون الاستعماري</w:t>
      </w:r>
      <w:r>
        <w:rPr>
          <w:rFonts w:hint="cs"/>
          <w:rtl/>
        </w:rPr>
        <w:t>.</w:t>
      </w:r>
      <w:r w:rsidRPr="00305FDE">
        <w:rPr>
          <w:rtl/>
        </w:rPr>
        <w:t xml:space="preserve"> وأشارت إلى أن المنظمات غير الحكومية قد تقد</w:t>
      </w:r>
      <w:r>
        <w:rPr>
          <w:rtl/>
        </w:rPr>
        <w:t>م المساعدة لمحاربة هذا التمييز.</w:t>
      </w:r>
    </w:p>
    <w:p w:rsidR="006204D4" w:rsidRPr="00305FDE" w:rsidRDefault="006204D4" w:rsidP="006204D4">
      <w:pPr>
        <w:pStyle w:val="DualTxt"/>
        <w:rPr>
          <w:rFonts w:hint="cs"/>
          <w:rtl/>
        </w:rPr>
      </w:pPr>
      <w:r w:rsidRPr="00305FDE">
        <w:rPr>
          <w:rtl/>
        </w:rPr>
        <w:t>36 -</w:t>
      </w:r>
      <w:r w:rsidRPr="00305FDE">
        <w:rPr>
          <w:rtl/>
        </w:rPr>
        <w:tab/>
      </w:r>
      <w:r>
        <w:rPr>
          <w:b/>
          <w:bCs/>
          <w:rtl/>
        </w:rPr>
        <w:t>ال</w:t>
      </w:r>
      <w:r w:rsidRPr="00305FDE">
        <w:rPr>
          <w:b/>
          <w:bCs/>
          <w:rtl/>
        </w:rPr>
        <w:t>س</w:t>
      </w:r>
      <w:r>
        <w:rPr>
          <w:rFonts w:hint="cs"/>
          <w:b/>
          <w:bCs/>
          <w:rtl/>
        </w:rPr>
        <w:t>يد</w:t>
      </w:r>
      <w:r w:rsidRPr="00305FDE">
        <w:rPr>
          <w:b/>
          <w:bCs/>
          <w:rtl/>
        </w:rPr>
        <w:t>ة ليفنغستون راديه</w:t>
      </w:r>
      <w:r w:rsidRPr="00305FDE">
        <w:rPr>
          <w:rtl/>
        </w:rPr>
        <w:t>: أعربت عن أملها بأن تضفي الحكومة أق</w:t>
      </w:r>
      <w:r>
        <w:rPr>
          <w:rFonts w:hint="cs"/>
          <w:rtl/>
        </w:rPr>
        <w:t>ص</w:t>
      </w:r>
      <w:r w:rsidRPr="00305FDE">
        <w:rPr>
          <w:rtl/>
        </w:rPr>
        <w:t>ى درجات الأولوية على اعتماد م</w:t>
      </w:r>
      <w:r>
        <w:rPr>
          <w:rFonts w:hint="cs"/>
          <w:rtl/>
        </w:rPr>
        <w:t>شر</w:t>
      </w:r>
      <w:r w:rsidRPr="00305FDE">
        <w:rPr>
          <w:rtl/>
        </w:rPr>
        <w:t>و</w:t>
      </w:r>
      <w:r>
        <w:rPr>
          <w:rFonts w:hint="cs"/>
          <w:rtl/>
        </w:rPr>
        <w:t>ع</w:t>
      </w:r>
      <w:r w:rsidRPr="00305FDE">
        <w:rPr>
          <w:rtl/>
        </w:rPr>
        <w:t xml:space="preserve"> قانون الإصلاح</w:t>
      </w:r>
      <w:r>
        <w:rPr>
          <w:rtl/>
        </w:rPr>
        <w:t>.</w:t>
      </w:r>
    </w:p>
    <w:p w:rsidR="006204D4" w:rsidRPr="0034514C" w:rsidRDefault="006204D4" w:rsidP="006204D4">
      <w:pPr>
        <w:pStyle w:val="DualTxt"/>
        <w:rPr>
          <w:rtl/>
        </w:rPr>
      </w:pPr>
      <w:r w:rsidRPr="0034514C">
        <w:rPr>
          <w:rtl/>
        </w:rPr>
        <w:t>37 -</w:t>
      </w:r>
      <w:r w:rsidRPr="0034514C">
        <w:rPr>
          <w:rtl/>
        </w:rPr>
        <w:tab/>
        <w:t xml:space="preserve">وأشارت إلى أن العنف </w:t>
      </w:r>
      <w:r>
        <w:rPr>
          <w:rFonts w:hint="cs"/>
          <w:rtl/>
        </w:rPr>
        <w:t>د</w:t>
      </w:r>
      <w:r w:rsidRPr="0034514C">
        <w:rPr>
          <w:rtl/>
        </w:rPr>
        <w:t>ا</w:t>
      </w:r>
      <w:r>
        <w:rPr>
          <w:rFonts w:hint="cs"/>
          <w:rtl/>
        </w:rPr>
        <w:t>خ</w:t>
      </w:r>
      <w:r w:rsidRPr="0034514C">
        <w:rPr>
          <w:rtl/>
        </w:rPr>
        <w:t>ل</w:t>
      </w:r>
      <w:r>
        <w:rPr>
          <w:rFonts w:hint="cs"/>
          <w:rtl/>
        </w:rPr>
        <w:t xml:space="preserve"> الأسرة</w:t>
      </w:r>
      <w:r w:rsidRPr="0034514C">
        <w:rPr>
          <w:rtl/>
        </w:rPr>
        <w:t xml:space="preserve"> من أحد المسائل الرئيسية</w:t>
      </w:r>
      <w:r>
        <w:rPr>
          <w:rFonts w:hint="cs"/>
          <w:rtl/>
        </w:rPr>
        <w:t xml:space="preserve"> بموجب المادة</w:t>
      </w:r>
      <w:r w:rsidRPr="0034514C">
        <w:rPr>
          <w:rtl/>
        </w:rPr>
        <w:t xml:space="preserve"> 16. وأشادت بالتقرير إذ أنه أقر </w:t>
      </w:r>
      <w:r>
        <w:rPr>
          <w:rFonts w:hint="cs"/>
          <w:rtl/>
        </w:rPr>
        <w:t xml:space="preserve">صراحة </w:t>
      </w:r>
      <w:r w:rsidRPr="0034514C">
        <w:rPr>
          <w:rtl/>
        </w:rPr>
        <w:t xml:space="preserve">بأن معظم الأسر تعاني من بعض أشكال العنف. وأضافت بأنه من غير الواضح ما إذا جرى منع الاغتصاب </w:t>
      </w:r>
      <w:r>
        <w:rPr>
          <w:rFonts w:hint="cs"/>
          <w:rtl/>
        </w:rPr>
        <w:t xml:space="preserve">في إطار </w:t>
      </w:r>
      <w:r w:rsidRPr="0034514C">
        <w:rPr>
          <w:rtl/>
        </w:rPr>
        <w:t>الزو</w:t>
      </w:r>
      <w:r>
        <w:rPr>
          <w:rFonts w:hint="cs"/>
          <w:rtl/>
        </w:rPr>
        <w:t>ا</w:t>
      </w:r>
      <w:r w:rsidRPr="0034514C">
        <w:rPr>
          <w:rtl/>
        </w:rPr>
        <w:t>ج</w:t>
      </w:r>
      <w:r>
        <w:rPr>
          <w:rFonts w:hint="cs"/>
          <w:rtl/>
        </w:rPr>
        <w:t>،</w:t>
      </w:r>
      <w:r w:rsidRPr="0034514C">
        <w:rPr>
          <w:rtl/>
        </w:rPr>
        <w:t xml:space="preserve"> وما إذا كان يتم في العادة إصدار أوامر لحماية ضحايا </w:t>
      </w:r>
      <w:r>
        <w:rPr>
          <w:rFonts w:hint="cs"/>
          <w:rtl/>
        </w:rPr>
        <w:t xml:space="preserve">العنف داخل </w:t>
      </w:r>
      <w:r w:rsidRPr="0034514C">
        <w:rPr>
          <w:rtl/>
        </w:rPr>
        <w:t xml:space="preserve">الأسرة. وينبغي، في ظل </w:t>
      </w:r>
      <w:r>
        <w:rPr>
          <w:rFonts w:hint="cs"/>
          <w:rtl/>
        </w:rPr>
        <w:t>ثقافة</w:t>
      </w:r>
      <w:r w:rsidRPr="0034514C">
        <w:rPr>
          <w:rtl/>
        </w:rPr>
        <w:t xml:space="preserve"> تجيز العنف </w:t>
      </w:r>
      <w:r>
        <w:rPr>
          <w:rFonts w:hint="cs"/>
          <w:rtl/>
        </w:rPr>
        <w:t>داخل الأسرة</w:t>
      </w:r>
      <w:r w:rsidRPr="0034514C">
        <w:rPr>
          <w:rtl/>
        </w:rPr>
        <w:t xml:space="preserve">، </w:t>
      </w:r>
      <w:r>
        <w:rPr>
          <w:rFonts w:hint="cs"/>
          <w:rtl/>
        </w:rPr>
        <w:t>ال</w:t>
      </w:r>
      <w:r w:rsidRPr="0034514C">
        <w:rPr>
          <w:rtl/>
        </w:rPr>
        <w:t>تصدي لهذه المشكلة عن طريق الت</w:t>
      </w:r>
      <w:r>
        <w:rPr>
          <w:rFonts w:hint="cs"/>
          <w:rtl/>
        </w:rPr>
        <w:t>ثقيف</w:t>
      </w:r>
      <w:r w:rsidRPr="0034514C">
        <w:rPr>
          <w:rtl/>
        </w:rPr>
        <w:t xml:space="preserve"> والعقاب</w:t>
      </w:r>
      <w:r>
        <w:rPr>
          <w:rFonts w:hint="cs"/>
          <w:rtl/>
        </w:rPr>
        <w:t xml:space="preserve"> على حد سواء</w:t>
      </w:r>
      <w:r w:rsidRPr="0034514C">
        <w:rPr>
          <w:rtl/>
        </w:rPr>
        <w:t>. وينبغي أن يبدأ الت</w:t>
      </w:r>
      <w:r>
        <w:rPr>
          <w:rFonts w:hint="cs"/>
          <w:rtl/>
        </w:rPr>
        <w:t>ثقيف</w:t>
      </w:r>
      <w:r w:rsidRPr="0034514C">
        <w:rPr>
          <w:rtl/>
        </w:rPr>
        <w:t xml:space="preserve"> بالمدارس بواسطة برامج خاصة مصممة من أجل الأطفال. وينبغي تدريب رجال</w:t>
      </w:r>
      <w:r>
        <w:rPr>
          <w:rtl/>
        </w:rPr>
        <w:t xml:space="preserve"> الشرطة والمدعين العامين وال</w:t>
      </w:r>
      <w:r>
        <w:rPr>
          <w:rFonts w:hint="cs"/>
          <w:rtl/>
        </w:rPr>
        <w:t>سلطة</w:t>
      </w:r>
      <w:r w:rsidRPr="0034514C">
        <w:rPr>
          <w:rtl/>
        </w:rPr>
        <w:t xml:space="preserve"> القضائية</w:t>
      </w:r>
      <w:r>
        <w:rPr>
          <w:rFonts w:hint="cs"/>
          <w:rtl/>
        </w:rPr>
        <w:t xml:space="preserve"> في مجال</w:t>
      </w:r>
      <w:r w:rsidRPr="0034514C">
        <w:rPr>
          <w:rtl/>
        </w:rPr>
        <w:t xml:space="preserve"> العنف المنزلي</w:t>
      </w:r>
      <w:r>
        <w:rPr>
          <w:rFonts w:hint="cs"/>
          <w:rtl/>
        </w:rPr>
        <w:t>.</w:t>
      </w:r>
      <w:r w:rsidRPr="0034514C">
        <w:rPr>
          <w:rtl/>
        </w:rPr>
        <w:t xml:space="preserve"> وينبغي مقاضاة</w:t>
      </w:r>
      <w:r>
        <w:rPr>
          <w:rFonts w:hint="cs"/>
          <w:rtl/>
        </w:rPr>
        <w:t xml:space="preserve"> المجرمين</w:t>
      </w:r>
      <w:r w:rsidRPr="0034514C">
        <w:rPr>
          <w:rtl/>
        </w:rPr>
        <w:t xml:space="preserve"> ومعاقبته</w:t>
      </w:r>
      <w:r>
        <w:rPr>
          <w:rFonts w:hint="cs"/>
          <w:rtl/>
        </w:rPr>
        <w:t>م</w:t>
      </w:r>
      <w:r w:rsidRPr="0034514C">
        <w:rPr>
          <w:rtl/>
        </w:rPr>
        <w:t xml:space="preserve"> للتدليل على أن المجتمع </w:t>
      </w:r>
      <w:r>
        <w:rPr>
          <w:rFonts w:hint="cs"/>
          <w:rtl/>
        </w:rPr>
        <w:t>ل</w:t>
      </w:r>
      <w:r w:rsidRPr="0034514C">
        <w:rPr>
          <w:rtl/>
        </w:rPr>
        <w:t xml:space="preserve">ن يسمح بعد الآن بالعنف </w:t>
      </w:r>
      <w:r>
        <w:rPr>
          <w:rFonts w:hint="cs"/>
          <w:rtl/>
        </w:rPr>
        <w:t>في إطار الأسرة</w:t>
      </w:r>
      <w:r w:rsidRPr="0034514C">
        <w:rPr>
          <w:rtl/>
        </w:rPr>
        <w:t>.</w:t>
      </w:r>
    </w:p>
    <w:p w:rsidR="006204D4" w:rsidRPr="0034514C" w:rsidRDefault="006204D4" w:rsidP="006204D4">
      <w:pPr>
        <w:pStyle w:val="DualTxt"/>
        <w:rPr>
          <w:rtl/>
        </w:rPr>
      </w:pPr>
      <w:r w:rsidRPr="0034514C">
        <w:rPr>
          <w:rtl/>
        </w:rPr>
        <w:t>38 -</w:t>
      </w:r>
      <w:r w:rsidRPr="0034514C">
        <w:rPr>
          <w:rtl/>
        </w:rPr>
        <w:tab/>
      </w:r>
      <w:r>
        <w:rPr>
          <w:b/>
          <w:bCs/>
          <w:rtl/>
        </w:rPr>
        <w:t>ال</w:t>
      </w:r>
      <w:r w:rsidRPr="0034514C">
        <w:rPr>
          <w:b/>
          <w:bCs/>
          <w:rtl/>
        </w:rPr>
        <w:t>س</w:t>
      </w:r>
      <w:r>
        <w:rPr>
          <w:rFonts w:hint="cs"/>
          <w:b/>
          <w:bCs/>
          <w:rtl/>
        </w:rPr>
        <w:t>يد</w:t>
      </w:r>
      <w:r w:rsidRPr="0034514C">
        <w:rPr>
          <w:b/>
          <w:bCs/>
          <w:rtl/>
        </w:rPr>
        <w:t>ة ش</w:t>
      </w:r>
      <w:r>
        <w:rPr>
          <w:rFonts w:hint="cs"/>
          <w:b/>
          <w:bCs/>
          <w:rtl/>
        </w:rPr>
        <w:t>ي</w:t>
      </w:r>
      <w:r w:rsidRPr="0034514C">
        <w:rPr>
          <w:b/>
          <w:bCs/>
          <w:rtl/>
        </w:rPr>
        <w:t>ن:</w:t>
      </w:r>
      <w:r w:rsidRPr="0034514C">
        <w:rPr>
          <w:rtl/>
        </w:rPr>
        <w:t xml:space="preserve"> قالت إن فيجي قد خطت خطوة أولى صوب حل المشكلة</w:t>
      </w:r>
      <w:r>
        <w:rPr>
          <w:rFonts w:hint="cs"/>
          <w:rtl/>
        </w:rPr>
        <w:t>،</w:t>
      </w:r>
      <w:r w:rsidRPr="0034514C">
        <w:rPr>
          <w:rtl/>
        </w:rPr>
        <w:t xml:space="preserve"> حيث أنها وصفت وصفا صريحا حالات عدم المساواة الصارخة القائمة بين الرجل والمرأة في فيجي. وأعربت عن </w:t>
      </w:r>
      <w:r>
        <w:rPr>
          <w:rFonts w:hint="cs"/>
          <w:rtl/>
        </w:rPr>
        <w:t>أمل</w:t>
      </w:r>
      <w:r w:rsidRPr="0034514C">
        <w:rPr>
          <w:rtl/>
        </w:rPr>
        <w:t xml:space="preserve">ها </w:t>
      </w:r>
      <w:r>
        <w:rPr>
          <w:rFonts w:hint="cs"/>
          <w:rtl/>
        </w:rPr>
        <w:t xml:space="preserve">في </w:t>
      </w:r>
      <w:r w:rsidRPr="0034514C">
        <w:rPr>
          <w:rtl/>
        </w:rPr>
        <w:t xml:space="preserve">أنه سيتم التصدي لهذه الحالة في سياق الإصلاحات المقترح إدخالها على </w:t>
      </w:r>
      <w:r>
        <w:rPr>
          <w:rFonts w:hint="cs"/>
          <w:rtl/>
        </w:rPr>
        <w:t>التشريع</w:t>
      </w:r>
      <w:r w:rsidRPr="0034514C">
        <w:rPr>
          <w:rtl/>
        </w:rPr>
        <w:t xml:space="preserve"> المتصل بقانون الأسرة</w:t>
      </w:r>
      <w:r>
        <w:rPr>
          <w:rFonts w:hint="cs"/>
          <w:rtl/>
        </w:rPr>
        <w:t>.</w:t>
      </w:r>
      <w:r w:rsidRPr="0034514C">
        <w:rPr>
          <w:rtl/>
        </w:rPr>
        <w:t xml:space="preserve"> وأعربت عن أملها في تطبيق تلك الإصلاحات في أسرع وقت ممكن. وأشارت إلى رغبتها في الحصول على معلومات بشأن قانون الإرث، الذي لم يرد ذكر له في التقرير، وفي الحصول كذلك</w:t>
      </w:r>
      <w:r>
        <w:rPr>
          <w:rFonts w:hint="cs"/>
          <w:rtl/>
        </w:rPr>
        <w:t>،</w:t>
      </w:r>
      <w:r w:rsidRPr="0034514C">
        <w:rPr>
          <w:rtl/>
        </w:rPr>
        <w:t xml:space="preserve"> بوجه خاص</w:t>
      </w:r>
      <w:r>
        <w:rPr>
          <w:rFonts w:hint="cs"/>
          <w:rtl/>
        </w:rPr>
        <w:t>،</w:t>
      </w:r>
      <w:r w:rsidRPr="0034514C">
        <w:rPr>
          <w:rtl/>
        </w:rPr>
        <w:t xml:space="preserve"> على معلومات بشأن ما إذا كان</w:t>
      </w:r>
      <w:r>
        <w:rPr>
          <w:rFonts w:hint="cs"/>
          <w:rtl/>
        </w:rPr>
        <w:t>ت الجنسانية أو الحالة الاجتماعية</w:t>
      </w:r>
      <w:r w:rsidRPr="0034514C">
        <w:rPr>
          <w:rtl/>
        </w:rPr>
        <w:t xml:space="preserve"> </w:t>
      </w:r>
      <w:r>
        <w:rPr>
          <w:rFonts w:hint="cs"/>
          <w:rtl/>
        </w:rPr>
        <w:t>ت</w:t>
      </w:r>
      <w:r w:rsidRPr="0034514C">
        <w:rPr>
          <w:rtl/>
        </w:rPr>
        <w:t xml:space="preserve">ؤثر </w:t>
      </w:r>
      <w:r>
        <w:rPr>
          <w:rtl/>
        </w:rPr>
        <w:t>على حقوق الأطفال في وراثة ال</w:t>
      </w:r>
      <w:r>
        <w:rPr>
          <w:rFonts w:hint="cs"/>
          <w:rtl/>
        </w:rPr>
        <w:t>م</w:t>
      </w:r>
      <w:r>
        <w:rPr>
          <w:rtl/>
        </w:rPr>
        <w:t>م</w:t>
      </w:r>
      <w:r>
        <w:rPr>
          <w:rFonts w:hint="cs"/>
          <w:rtl/>
        </w:rPr>
        <w:t>ت</w:t>
      </w:r>
      <w:r>
        <w:rPr>
          <w:rtl/>
        </w:rPr>
        <w:t>ل</w:t>
      </w:r>
      <w:r w:rsidRPr="0034514C">
        <w:rPr>
          <w:rtl/>
        </w:rPr>
        <w:t>ك</w:t>
      </w:r>
      <w:r>
        <w:rPr>
          <w:rFonts w:hint="cs"/>
          <w:rtl/>
        </w:rPr>
        <w:t>ات</w:t>
      </w:r>
      <w:r w:rsidRPr="0034514C">
        <w:rPr>
          <w:rtl/>
        </w:rPr>
        <w:t xml:space="preserve"> من والديهم.</w:t>
      </w:r>
    </w:p>
    <w:p w:rsidR="006204D4" w:rsidRPr="0034514C" w:rsidRDefault="006204D4" w:rsidP="006204D4">
      <w:pPr>
        <w:pStyle w:val="DualTxt"/>
        <w:rPr>
          <w:rtl/>
        </w:rPr>
      </w:pPr>
      <w:r w:rsidRPr="0034514C">
        <w:rPr>
          <w:rtl/>
        </w:rPr>
        <w:t>39 -</w:t>
      </w:r>
      <w:r w:rsidRPr="0034514C">
        <w:rPr>
          <w:rtl/>
        </w:rPr>
        <w:tab/>
      </w:r>
      <w:r w:rsidRPr="0034514C">
        <w:rPr>
          <w:b/>
          <w:bCs/>
          <w:rtl/>
        </w:rPr>
        <w:t>السيدة س</w:t>
      </w:r>
      <w:r>
        <w:rPr>
          <w:rFonts w:hint="cs"/>
          <w:b/>
          <w:bCs/>
          <w:rtl/>
        </w:rPr>
        <w:t>ا</w:t>
      </w:r>
      <w:r w:rsidRPr="0034514C">
        <w:rPr>
          <w:b/>
          <w:bCs/>
          <w:rtl/>
        </w:rPr>
        <w:t xml:space="preserve">لابولا </w:t>
      </w:r>
      <w:r>
        <w:rPr>
          <w:rtl/>
        </w:rPr>
        <w:t>(في</w:t>
      </w:r>
      <w:r>
        <w:rPr>
          <w:rFonts w:hint="cs"/>
          <w:rtl/>
        </w:rPr>
        <w:t>ج</w:t>
      </w:r>
      <w:r w:rsidRPr="0034514C">
        <w:rPr>
          <w:rtl/>
        </w:rPr>
        <w:t>ي): شكرت عض</w:t>
      </w:r>
      <w:r>
        <w:rPr>
          <w:rFonts w:hint="cs"/>
          <w:rtl/>
        </w:rPr>
        <w:t>و</w:t>
      </w:r>
      <w:r w:rsidRPr="0034514C">
        <w:rPr>
          <w:rtl/>
        </w:rPr>
        <w:t>ا</w:t>
      </w:r>
      <w:r>
        <w:rPr>
          <w:rFonts w:hint="cs"/>
          <w:rtl/>
        </w:rPr>
        <w:t>ت</w:t>
      </w:r>
      <w:r>
        <w:rPr>
          <w:rtl/>
        </w:rPr>
        <w:t xml:space="preserve"> اللجنة على قراءته</w:t>
      </w:r>
      <w:r>
        <w:rPr>
          <w:rFonts w:hint="cs"/>
          <w:rtl/>
        </w:rPr>
        <w:t>ن</w:t>
      </w:r>
      <w:r>
        <w:rPr>
          <w:rtl/>
        </w:rPr>
        <w:t xml:space="preserve"> الدقيقة لتقرير بلدها الأول</w:t>
      </w:r>
      <w:r>
        <w:rPr>
          <w:rFonts w:hint="cs"/>
          <w:rtl/>
        </w:rPr>
        <w:t>،</w:t>
      </w:r>
      <w:r>
        <w:rPr>
          <w:rtl/>
        </w:rPr>
        <w:t xml:space="preserve"> وذكرت </w:t>
      </w:r>
      <w:r w:rsidRPr="0034514C">
        <w:rPr>
          <w:rtl/>
        </w:rPr>
        <w:t>أن وفدها سيرد على أسئلتهم في الأسبوع المقبل.</w:t>
      </w:r>
    </w:p>
    <w:p w:rsidR="006204D4" w:rsidRPr="0034514C" w:rsidRDefault="006204D4" w:rsidP="008534A3">
      <w:pPr>
        <w:pStyle w:val="DualTxt"/>
        <w:ind w:left="662" w:hanging="662"/>
        <w:rPr>
          <w:rtl/>
        </w:rPr>
      </w:pPr>
      <w:r w:rsidRPr="0034514C">
        <w:rPr>
          <w:rtl/>
        </w:rPr>
        <w:tab/>
      </w:r>
      <w:r w:rsidRPr="0034514C">
        <w:rPr>
          <w:i/>
          <w:iCs/>
          <w:rtl/>
        </w:rPr>
        <w:t xml:space="preserve">تقرير الفريق العامل </w:t>
      </w:r>
      <w:r w:rsidRPr="0034514C">
        <w:rPr>
          <w:rFonts w:hint="cs"/>
          <w:i/>
          <w:iCs/>
          <w:rtl/>
        </w:rPr>
        <w:t>ما قبل</w:t>
      </w:r>
      <w:r w:rsidRPr="0034514C">
        <w:rPr>
          <w:i/>
          <w:iCs/>
          <w:rtl/>
        </w:rPr>
        <w:t xml:space="preserve"> الدورة</w:t>
      </w:r>
      <w:r w:rsidRPr="0034514C">
        <w:rPr>
          <w:rFonts w:hint="cs"/>
          <w:i/>
          <w:iCs/>
          <w:rtl/>
        </w:rPr>
        <w:t xml:space="preserve"> </w:t>
      </w:r>
      <w:r w:rsidRPr="0034514C">
        <w:rPr>
          <w:rtl/>
        </w:rPr>
        <w:t>(</w:t>
      </w:r>
      <w:r w:rsidRPr="0034514C">
        <w:t>CEDAW/PSWG/2002/I/CRP.1</w:t>
      </w:r>
      <w:r w:rsidRPr="0034514C">
        <w:rPr>
          <w:rtl/>
        </w:rPr>
        <w:t>)</w:t>
      </w:r>
    </w:p>
    <w:p w:rsidR="006204D4" w:rsidRPr="0034514C" w:rsidRDefault="006204D4" w:rsidP="006204D4">
      <w:pPr>
        <w:pStyle w:val="DualTxt"/>
        <w:rPr>
          <w:rtl/>
        </w:rPr>
      </w:pPr>
      <w:r w:rsidRPr="0034514C">
        <w:rPr>
          <w:rtl/>
        </w:rPr>
        <w:t>40 -</w:t>
      </w:r>
      <w:r w:rsidRPr="0034514C">
        <w:rPr>
          <w:rtl/>
        </w:rPr>
        <w:tab/>
      </w:r>
      <w:r>
        <w:rPr>
          <w:b/>
          <w:bCs/>
          <w:rtl/>
        </w:rPr>
        <w:t>ال</w:t>
      </w:r>
      <w:r w:rsidRPr="0034514C">
        <w:rPr>
          <w:b/>
          <w:bCs/>
          <w:rtl/>
        </w:rPr>
        <w:t>س</w:t>
      </w:r>
      <w:r>
        <w:rPr>
          <w:rFonts w:hint="cs"/>
          <w:b/>
          <w:bCs/>
          <w:rtl/>
        </w:rPr>
        <w:t>يد</w:t>
      </w:r>
      <w:r w:rsidRPr="0034514C">
        <w:rPr>
          <w:b/>
          <w:bCs/>
          <w:rtl/>
        </w:rPr>
        <w:t>ة ريغات</w:t>
      </w:r>
      <w:r>
        <w:rPr>
          <w:rFonts w:hint="cs"/>
          <w:b/>
          <w:bCs/>
          <w:rtl/>
        </w:rPr>
        <w:t>ز</w:t>
      </w:r>
      <w:r w:rsidRPr="0034514C">
        <w:rPr>
          <w:b/>
          <w:bCs/>
          <w:rtl/>
        </w:rPr>
        <w:t>ولي</w:t>
      </w:r>
      <w:r w:rsidRPr="0034514C">
        <w:rPr>
          <w:rFonts w:hint="cs"/>
          <w:rtl/>
        </w:rPr>
        <w:t>:</w:t>
      </w:r>
      <w:r>
        <w:rPr>
          <w:rFonts w:hint="cs"/>
          <w:rtl/>
        </w:rPr>
        <w:t xml:space="preserve"> </w:t>
      </w:r>
      <w:r w:rsidRPr="0034514C">
        <w:rPr>
          <w:rtl/>
        </w:rPr>
        <w:t>متحدثة بصف</w:t>
      </w:r>
      <w:r>
        <w:rPr>
          <w:rFonts w:hint="cs"/>
          <w:rtl/>
        </w:rPr>
        <w:t>ت</w:t>
      </w:r>
      <w:r w:rsidRPr="0034514C">
        <w:rPr>
          <w:rtl/>
        </w:rPr>
        <w:t>ها رئيسة الفريق العامل ما قبل الدورة</w:t>
      </w:r>
      <w:r>
        <w:rPr>
          <w:rFonts w:hint="cs"/>
          <w:rtl/>
        </w:rPr>
        <w:t xml:space="preserve">، </w:t>
      </w:r>
      <w:r w:rsidRPr="0034514C">
        <w:rPr>
          <w:rtl/>
        </w:rPr>
        <w:t xml:space="preserve">قدمت تقرير </w:t>
      </w:r>
      <w:r>
        <w:rPr>
          <w:rFonts w:hint="cs"/>
          <w:rtl/>
        </w:rPr>
        <w:t xml:space="preserve">الفريق </w:t>
      </w:r>
      <w:r w:rsidRPr="0034514C">
        <w:rPr>
          <w:rtl/>
        </w:rPr>
        <w:t>(</w:t>
      </w:r>
      <w:r w:rsidRPr="0034514C">
        <w:t>CEDAW/PSWG/2002/I/CRP.1</w:t>
      </w:r>
      <w:r w:rsidRPr="0034514C">
        <w:rPr>
          <w:rtl/>
        </w:rPr>
        <w:t>)</w:t>
      </w:r>
      <w:r>
        <w:rPr>
          <w:rFonts w:hint="cs"/>
          <w:rtl/>
        </w:rPr>
        <w:t xml:space="preserve"> قائلة</w:t>
      </w:r>
      <w:r w:rsidRPr="0034514C">
        <w:rPr>
          <w:rtl/>
        </w:rPr>
        <w:t xml:space="preserve"> </w:t>
      </w:r>
      <w:r>
        <w:rPr>
          <w:rFonts w:hint="cs"/>
          <w:rtl/>
        </w:rPr>
        <w:t>إ</w:t>
      </w:r>
      <w:r w:rsidRPr="0034514C">
        <w:rPr>
          <w:rtl/>
        </w:rPr>
        <w:t xml:space="preserve">ن الفريق </w:t>
      </w:r>
      <w:r>
        <w:rPr>
          <w:rFonts w:hint="cs"/>
          <w:rtl/>
        </w:rPr>
        <w:t>نظر</w:t>
      </w:r>
      <w:r w:rsidRPr="0034514C">
        <w:rPr>
          <w:rtl/>
        </w:rPr>
        <w:t xml:space="preserve"> في تقارير كل من الاتحاد الروسي</w:t>
      </w:r>
      <w:r>
        <w:rPr>
          <w:rFonts w:hint="cs"/>
          <w:rtl/>
        </w:rPr>
        <w:t xml:space="preserve"> </w:t>
      </w:r>
      <w:r w:rsidRPr="0034514C">
        <w:rPr>
          <w:rtl/>
        </w:rPr>
        <w:t>وأوروغواي</w:t>
      </w:r>
      <w:r>
        <w:rPr>
          <w:rFonts w:hint="cs"/>
          <w:rtl/>
        </w:rPr>
        <w:t xml:space="preserve"> و</w:t>
      </w:r>
      <w:r w:rsidRPr="0034514C">
        <w:rPr>
          <w:rtl/>
        </w:rPr>
        <w:t xml:space="preserve">أيسلندا والبرتغال </w:t>
      </w:r>
      <w:r>
        <w:rPr>
          <w:rFonts w:hint="cs"/>
          <w:rtl/>
        </w:rPr>
        <w:t>و</w:t>
      </w:r>
      <w:r w:rsidRPr="0034514C">
        <w:rPr>
          <w:rtl/>
        </w:rPr>
        <w:t>سري لانكا</w:t>
      </w:r>
      <w:r>
        <w:rPr>
          <w:rFonts w:hint="cs"/>
          <w:rtl/>
        </w:rPr>
        <w:t>،</w:t>
      </w:r>
      <w:r w:rsidRPr="0034514C">
        <w:rPr>
          <w:rtl/>
        </w:rPr>
        <w:t xml:space="preserve"> وأعد</w:t>
      </w:r>
      <w:r>
        <w:rPr>
          <w:rFonts w:hint="cs"/>
          <w:rtl/>
        </w:rPr>
        <w:t>ت</w:t>
      </w:r>
      <w:r w:rsidRPr="0034514C">
        <w:rPr>
          <w:rtl/>
        </w:rPr>
        <w:t xml:space="preserve"> قائمة بالمسائل والأسئلة المتصلة بكل تقرير منها. وأشارت إلى أن الفريق أجرى عمله بناء على التقارير الواردة من منظمة العمل الدولية واليونيسيف، والتي ساعدته في فهم مش</w:t>
      </w:r>
      <w:r>
        <w:rPr>
          <w:rFonts w:hint="cs"/>
          <w:rtl/>
        </w:rPr>
        <w:t>ا</w:t>
      </w:r>
      <w:r w:rsidRPr="0034514C">
        <w:rPr>
          <w:rtl/>
        </w:rPr>
        <w:t>كل معينة، وتوصيات اللجنة بشأن تنفيذ الاتفاقية و</w:t>
      </w:r>
      <w:r>
        <w:rPr>
          <w:rFonts w:hint="cs"/>
          <w:rtl/>
        </w:rPr>
        <w:t>منهاج</w:t>
      </w:r>
      <w:r w:rsidRPr="0034514C">
        <w:rPr>
          <w:rtl/>
        </w:rPr>
        <w:t xml:space="preserve"> عمل بيجين وتعليقات الهيئات ال</w:t>
      </w:r>
      <w:r>
        <w:rPr>
          <w:rFonts w:hint="cs"/>
          <w:rtl/>
        </w:rPr>
        <w:t>أخرى ذات الصلة المنشأة بم</w:t>
      </w:r>
      <w:r w:rsidRPr="0034514C">
        <w:rPr>
          <w:rtl/>
        </w:rPr>
        <w:t>ع</w:t>
      </w:r>
      <w:r>
        <w:rPr>
          <w:rFonts w:hint="cs"/>
          <w:rtl/>
        </w:rPr>
        <w:t>ا</w:t>
      </w:r>
      <w:r w:rsidRPr="0034514C">
        <w:rPr>
          <w:rtl/>
        </w:rPr>
        <w:t>هد</w:t>
      </w:r>
      <w:r>
        <w:rPr>
          <w:rFonts w:hint="cs"/>
          <w:rtl/>
        </w:rPr>
        <w:t>ات</w:t>
      </w:r>
      <w:r w:rsidRPr="0034514C">
        <w:rPr>
          <w:rtl/>
        </w:rPr>
        <w:t>.</w:t>
      </w:r>
    </w:p>
    <w:p w:rsidR="006204D4" w:rsidRPr="0034514C" w:rsidRDefault="006204D4" w:rsidP="008534A3">
      <w:pPr>
        <w:pStyle w:val="DualTxt"/>
        <w:rPr>
          <w:rtl/>
        </w:rPr>
      </w:pPr>
      <w:r w:rsidRPr="0034514C">
        <w:rPr>
          <w:rtl/>
        </w:rPr>
        <w:t>41 -</w:t>
      </w:r>
      <w:r w:rsidRPr="0034514C">
        <w:rPr>
          <w:rtl/>
        </w:rPr>
        <w:tab/>
        <w:t xml:space="preserve">وأضافت بأن الفريق العامل سعى إلى </w:t>
      </w:r>
      <w:r>
        <w:rPr>
          <w:rFonts w:hint="cs"/>
          <w:rtl/>
        </w:rPr>
        <w:t>تجميع الأسئلة</w:t>
      </w:r>
      <w:r w:rsidRPr="0034514C">
        <w:rPr>
          <w:rtl/>
        </w:rPr>
        <w:t xml:space="preserve"> </w:t>
      </w:r>
      <w:r>
        <w:rPr>
          <w:rFonts w:hint="cs"/>
          <w:rtl/>
        </w:rPr>
        <w:t>ل</w:t>
      </w:r>
      <w:r w:rsidRPr="0034514C">
        <w:rPr>
          <w:rtl/>
        </w:rPr>
        <w:t>طرحها على الدول الأطراف، ونجح في تخفيض عددها إلى</w:t>
      </w:r>
      <w:r w:rsidR="008534A3">
        <w:rPr>
          <w:rFonts w:hint="cs"/>
          <w:rtl/>
        </w:rPr>
        <w:t> </w:t>
      </w:r>
      <w:bookmarkStart w:id="1" w:name="TmpSave"/>
      <w:bookmarkEnd w:id="1"/>
      <w:r w:rsidRPr="0034514C">
        <w:rPr>
          <w:rtl/>
        </w:rPr>
        <w:t xml:space="preserve">30. واتضح من التقارير الخمسة جميعا أن العقبات الرئيسية أمام تنفيذ الاتفاقية تتمثل في استمرار </w:t>
      </w:r>
      <w:r>
        <w:rPr>
          <w:rFonts w:hint="cs"/>
          <w:rtl/>
        </w:rPr>
        <w:t xml:space="preserve">القوالب </w:t>
      </w:r>
      <w:r w:rsidRPr="0034514C">
        <w:rPr>
          <w:rtl/>
        </w:rPr>
        <w:t>النمط</w:t>
      </w:r>
      <w:r>
        <w:rPr>
          <w:rFonts w:hint="cs"/>
          <w:rtl/>
        </w:rPr>
        <w:t>ية</w:t>
      </w:r>
      <w:r w:rsidRPr="0034514C">
        <w:rPr>
          <w:rtl/>
        </w:rPr>
        <w:t xml:space="preserve"> فيما يتعلق بدور </w:t>
      </w:r>
      <w:r>
        <w:rPr>
          <w:rFonts w:hint="cs"/>
          <w:rtl/>
        </w:rPr>
        <w:t xml:space="preserve">كل من </w:t>
      </w:r>
      <w:r w:rsidRPr="0034514C">
        <w:rPr>
          <w:rtl/>
        </w:rPr>
        <w:t>النساء والرجال</w:t>
      </w:r>
      <w:r>
        <w:rPr>
          <w:rFonts w:hint="cs"/>
          <w:rtl/>
        </w:rPr>
        <w:t>؛</w:t>
      </w:r>
      <w:r w:rsidRPr="0034514C">
        <w:rPr>
          <w:rtl/>
        </w:rPr>
        <w:t xml:space="preserve"> والتعديل الهيكلي، </w:t>
      </w:r>
      <w:r>
        <w:rPr>
          <w:rFonts w:hint="cs"/>
          <w:rtl/>
        </w:rPr>
        <w:t>وك</w:t>
      </w:r>
      <w:r w:rsidRPr="0034514C">
        <w:rPr>
          <w:rtl/>
        </w:rPr>
        <w:t>نتيجة لذلك، البطالة والعمالة</w:t>
      </w:r>
      <w:r>
        <w:rPr>
          <w:rFonts w:hint="cs"/>
          <w:rtl/>
        </w:rPr>
        <w:t xml:space="preserve"> الناقصة</w:t>
      </w:r>
      <w:r w:rsidRPr="0034514C">
        <w:rPr>
          <w:rtl/>
        </w:rPr>
        <w:t xml:space="preserve">، وهي من الأمور التي تؤثر </w:t>
      </w:r>
      <w:r>
        <w:rPr>
          <w:rFonts w:hint="cs"/>
          <w:rtl/>
        </w:rPr>
        <w:t xml:space="preserve">سلبا </w:t>
      </w:r>
      <w:r>
        <w:rPr>
          <w:rtl/>
        </w:rPr>
        <w:t>في النساء أكبر تأثير</w:t>
      </w:r>
      <w:r>
        <w:rPr>
          <w:rFonts w:hint="cs"/>
          <w:rtl/>
        </w:rPr>
        <w:t>؛</w:t>
      </w:r>
      <w:r w:rsidRPr="0034514C">
        <w:rPr>
          <w:rtl/>
        </w:rPr>
        <w:t xml:space="preserve"> و</w:t>
      </w:r>
      <w:r>
        <w:rPr>
          <w:rFonts w:hint="cs"/>
          <w:rtl/>
        </w:rPr>
        <w:t>ال</w:t>
      </w:r>
      <w:r w:rsidRPr="0034514C">
        <w:rPr>
          <w:rtl/>
        </w:rPr>
        <w:t xml:space="preserve">تمثيل </w:t>
      </w:r>
      <w:r>
        <w:rPr>
          <w:rFonts w:hint="cs"/>
          <w:rtl/>
        </w:rPr>
        <w:t>الناقص ل</w:t>
      </w:r>
      <w:r w:rsidRPr="0034514C">
        <w:rPr>
          <w:rtl/>
        </w:rPr>
        <w:t>لنساء في مستويات صنع القرار. وأشارت إلى أن الاتجار غير ا</w:t>
      </w:r>
      <w:r>
        <w:rPr>
          <w:rtl/>
        </w:rPr>
        <w:t>لمشروع المتزايد بالنساء وال</w:t>
      </w:r>
      <w:r>
        <w:rPr>
          <w:rFonts w:hint="cs"/>
          <w:rtl/>
        </w:rPr>
        <w:t>بغاء</w:t>
      </w:r>
      <w:r w:rsidRPr="0034514C">
        <w:rPr>
          <w:rtl/>
        </w:rPr>
        <w:t xml:space="preserve"> هما من العقبات الإضافية</w:t>
      </w:r>
      <w:r>
        <w:rPr>
          <w:rFonts w:hint="cs"/>
          <w:rtl/>
        </w:rPr>
        <w:t xml:space="preserve"> التي تعترض</w:t>
      </w:r>
      <w:r w:rsidRPr="0034514C">
        <w:rPr>
          <w:rtl/>
        </w:rPr>
        <w:t xml:space="preserve"> تنفيذ الاتفاقية. وقد لاحظ الفريق العامل ما قبل الدورة أن ال</w:t>
      </w:r>
      <w:r>
        <w:rPr>
          <w:rFonts w:hint="cs"/>
          <w:rtl/>
        </w:rPr>
        <w:t>أجهزة</w:t>
      </w:r>
      <w:r w:rsidRPr="0034514C">
        <w:rPr>
          <w:rtl/>
        </w:rPr>
        <w:t xml:space="preserve"> الوطنية تفتقر عادة إلى المو</w:t>
      </w:r>
      <w:r>
        <w:rPr>
          <w:rtl/>
        </w:rPr>
        <w:t>ارد المالية للتصدي لهذه المش</w:t>
      </w:r>
      <w:r>
        <w:rPr>
          <w:rFonts w:hint="cs"/>
          <w:rtl/>
        </w:rPr>
        <w:t>ا</w:t>
      </w:r>
      <w:r>
        <w:rPr>
          <w:rtl/>
        </w:rPr>
        <w:t>كل</w:t>
      </w:r>
      <w:r w:rsidRPr="0034514C">
        <w:rPr>
          <w:rtl/>
        </w:rPr>
        <w:t xml:space="preserve"> المعقدة.</w:t>
      </w:r>
    </w:p>
    <w:p w:rsidR="006204D4" w:rsidRPr="0034514C" w:rsidRDefault="006204D4" w:rsidP="006204D4">
      <w:pPr>
        <w:pStyle w:val="DualTxt"/>
        <w:rPr>
          <w:rtl/>
        </w:rPr>
      </w:pPr>
      <w:r w:rsidRPr="0034514C">
        <w:rPr>
          <w:rtl/>
        </w:rPr>
        <w:t>42 -</w:t>
      </w:r>
      <w:r w:rsidRPr="0034514C">
        <w:rPr>
          <w:rtl/>
        </w:rPr>
        <w:tab/>
        <w:t>وقالت بأنه يجب مكافحة العنف المتزايد ضد المرأة ب</w:t>
      </w:r>
      <w:r>
        <w:rPr>
          <w:rFonts w:hint="cs"/>
          <w:rtl/>
        </w:rPr>
        <w:t>سن</w:t>
      </w:r>
      <w:r w:rsidRPr="0034514C">
        <w:rPr>
          <w:rtl/>
        </w:rPr>
        <w:t xml:space="preserve"> تشريع</w:t>
      </w:r>
      <w:r>
        <w:rPr>
          <w:rFonts w:hint="cs"/>
          <w:rtl/>
        </w:rPr>
        <w:t>ات</w:t>
      </w:r>
      <w:r w:rsidRPr="0034514C">
        <w:rPr>
          <w:rtl/>
        </w:rPr>
        <w:t xml:space="preserve"> صارم</w:t>
      </w:r>
      <w:r>
        <w:rPr>
          <w:rFonts w:hint="cs"/>
          <w:rtl/>
        </w:rPr>
        <w:t>ة</w:t>
      </w:r>
      <w:r w:rsidRPr="0034514C">
        <w:rPr>
          <w:rtl/>
        </w:rPr>
        <w:t xml:space="preserve">، وعن طريق </w:t>
      </w:r>
      <w:r>
        <w:rPr>
          <w:rFonts w:hint="cs"/>
          <w:rtl/>
        </w:rPr>
        <w:t xml:space="preserve">إرهاف </w:t>
      </w:r>
      <w:r w:rsidRPr="0034514C">
        <w:rPr>
          <w:rtl/>
        </w:rPr>
        <w:t xml:space="preserve">وعي النساء </w:t>
      </w:r>
      <w:r>
        <w:rPr>
          <w:rtl/>
        </w:rPr>
        <w:t>في حقهن في تقديم شكاوى إلى ال</w:t>
      </w:r>
      <w:r>
        <w:rPr>
          <w:rFonts w:hint="cs"/>
          <w:rtl/>
        </w:rPr>
        <w:t>وكال</w:t>
      </w:r>
      <w:r w:rsidRPr="0034514C">
        <w:rPr>
          <w:rtl/>
        </w:rPr>
        <w:t xml:space="preserve">ات المتخصصة. وفي بعض البلدان تتزايد مشكلة الإدمان على </w:t>
      </w:r>
      <w:r>
        <w:rPr>
          <w:rFonts w:hint="cs"/>
          <w:rtl/>
        </w:rPr>
        <w:t xml:space="preserve">المشروبات </w:t>
      </w:r>
      <w:r w:rsidRPr="0034514C">
        <w:rPr>
          <w:rtl/>
        </w:rPr>
        <w:t>الكحول</w:t>
      </w:r>
      <w:r>
        <w:rPr>
          <w:rFonts w:hint="cs"/>
          <w:rtl/>
        </w:rPr>
        <w:t>ية</w:t>
      </w:r>
      <w:r w:rsidRPr="0034514C">
        <w:rPr>
          <w:rtl/>
        </w:rPr>
        <w:t xml:space="preserve">. وتبين للفريق العامل ما قبل الدورة، بصفة عامة، ضرورة زيادة التنفيذ الفعال للاتفاقية بغية ترجمة المساواة </w:t>
      </w:r>
      <w:r>
        <w:rPr>
          <w:rFonts w:hint="cs"/>
          <w:rtl/>
        </w:rPr>
        <w:t xml:space="preserve">بحكم </w:t>
      </w:r>
      <w:r w:rsidRPr="0034514C">
        <w:rPr>
          <w:rtl/>
        </w:rPr>
        <w:t xml:space="preserve">القانون </w:t>
      </w:r>
      <w:r>
        <w:rPr>
          <w:rFonts w:hint="cs"/>
          <w:rtl/>
        </w:rPr>
        <w:t>بين الرج</w:t>
      </w:r>
      <w:r w:rsidRPr="0034514C">
        <w:rPr>
          <w:rtl/>
        </w:rPr>
        <w:t>ل</w:t>
      </w:r>
      <w:r>
        <w:rPr>
          <w:rFonts w:hint="cs"/>
          <w:rtl/>
        </w:rPr>
        <w:t xml:space="preserve"> وا</w:t>
      </w:r>
      <w:r w:rsidRPr="0034514C">
        <w:rPr>
          <w:rtl/>
        </w:rPr>
        <w:t xml:space="preserve">لمرأة إلى مساواة فعلية. واختتمت كلمتها قائلة بأن </w:t>
      </w:r>
      <w:r>
        <w:rPr>
          <w:rFonts w:hint="cs"/>
          <w:rtl/>
        </w:rPr>
        <w:t>تأنيث</w:t>
      </w:r>
      <w:r w:rsidRPr="0034514C">
        <w:rPr>
          <w:rtl/>
        </w:rPr>
        <w:t xml:space="preserve"> الفقر</w:t>
      </w:r>
      <w:r>
        <w:rPr>
          <w:rFonts w:hint="cs"/>
          <w:rtl/>
        </w:rPr>
        <w:t xml:space="preserve"> يصاحب</w:t>
      </w:r>
      <w:r w:rsidRPr="0034514C">
        <w:rPr>
          <w:rtl/>
        </w:rPr>
        <w:t xml:space="preserve"> الظواهر ا</w:t>
      </w:r>
      <w:r>
        <w:rPr>
          <w:rtl/>
        </w:rPr>
        <w:t>لتي أشارت</w:t>
      </w:r>
      <w:r>
        <w:rPr>
          <w:rFonts w:hint="cs"/>
          <w:rtl/>
        </w:rPr>
        <w:t> </w:t>
      </w:r>
      <w:r w:rsidRPr="0034514C">
        <w:rPr>
          <w:rtl/>
        </w:rPr>
        <w:t>إليها.</w:t>
      </w:r>
    </w:p>
    <w:p w:rsidR="006204D4" w:rsidRPr="0034514C" w:rsidRDefault="006204D4" w:rsidP="006204D4">
      <w:pPr>
        <w:pStyle w:val="DualTxt"/>
        <w:rPr>
          <w:rtl/>
        </w:rPr>
      </w:pPr>
      <w:r w:rsidRPr="0034514C">
        <w:rPr>
          <w:rtl/>
        </w:rPr>
        <w:t>43 -</w:t>
      </w:r>
      <w:r w:rsidRPr="0034514C">
        <w:rPr>
          <w:rtl/>
        </w:rPr>
        <w:tab/>
      </w:r>
      <w:r w:rsidRPr="0034514C">
        <w:rPr>
          <w:b/>
          <w:bCs/>
          <w:rtl/>
        </w:rPr>
        <w:t xml:space="preserve">الرئيسة: </w:t>
      </w:r>
      <w:r w:rsidRPr="0034514C">
        <w:rPr>
          <w:rtl/>
        </w:rPr>
        <w:t>قالت إنها تعتبر أن عضوات اللجنة يرغبن في اعتماد تقرير الفريق العامل ما قبل الدورة.</w:t>
      </w:r>
    </w:p>
    <w:p w:rsidR="006204D4" w:rsidRPr="0034514C" w:rsidRDefault="006204D4" w:rsidP="006204D4">
      <w:pPr>
        <w:pStyle w:val="DualTxt"/>
        <w:rPr>
          <w:rtl/>
        </w:rPr>
      </w:pPr>
      <w:r w:rsidRPr="0034514C">
        <w:rPr>
          <w:rtl/>
        </w:rPr>
        <w:t>44 -</w:t>
      </w:r>
      <w:r w:rsidRPr="0034514C">
        <w:rPr>
          <w:rtl/>
        </w:rPr>
        <w:tab/>
        <w:t>اعتمد تقرير الفريق العامل ما قبل الدورة.</w:t>
      </w:r>
    </w:p>
    <w:p w:rsidR="006204D4" w:rsidRPr="0034514C" w:rsidRDefault="006204D4" w:rsidP="008534A3">
      <w:pPr>
        <w:pStyle w:val="DualTxt"/>
        <w:spacing w:after="0"/>
        <w:rPr>
          <w:i/>
          <w:iCs/>
          <w:rtl/>
        </w:rPr>
      </w:pPr>
      <w:r w:rsidRPr="0034514C">
        <w:rPr>
          <w:rtl/>
        </w:rPr>
        <w:tab/>
      </w:r>
      <w:r w:rsidRPr="0034514C">
        <w:rPr>
          <w:i/>
          <w:iCs/>
          <w:rtl/>
        </w:rPr>
        <w:t>رفعت الجلسة عن</w:t>
      </w:r>
      <w:r>
        <w:rPr>
          <w:rFonts w:hint="cs"/>
          <w:i/>
          <w:iCs/>
          <w:rtl/>
        </w:rPr>
        <w:t>د</w:t>
      </w:r>
      <w:r w:rsidRPr="0034514C">
        <w:rPr>
          <w:i/>
          <w:iCs/>
          <w:rtl/>
        </w:rPr>
        <w:t xml:space="preserve"> الساعة 50/16.</w:t>
      </w:r>
    </w:p>
    <w:p w:rsidR="00CD3849" w:rsidRPr="008534A3" w:rsidRDefault="008534A3" w:rsidP="008534A3">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CD3849" w:rsidRPr="008534A3" w:rsidSect="0097207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9T13:24:00Z" w:initials="Start">
    <w:p w:rsidR="008534A3" w:rsidRDefault="008534A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NO&gt;&gt;N0221520A&lt;&lt;ODS JOB NO&gt;&gt;</w:t>
      </w:r>
    </w:p>
    <w:p w:rsidR="008534A3" w:rsidRDefault="008534A3">
      <w:pPr>
        <w:pStyle w:val="CommentText"/>
      </w:pPr>
      <w:r>
        <w:t>&lt;&lt;ODS DOC SYMBOL1&gt;&gt;CEDAW/C/SR.531&lt;&lt;ODS DOC SYMBOL1&gt;&gt;</w:t>
      </w:r>
    </w:p>
    <w:p w:rsidR="008534A3" w:rsidRDefault="008534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A3" w:rsidRDefault="008534A3" w:rsidP="00E802EC">
      <w:pPr>
        <w:pStyle w:val="Header"/>
      </w:pPr>
      <w:r>
        <w:separator/>
      </w:r>
    </w:p>
  </w:endnote>
  <w:endnote w:type="continuationSeparator" w:id="0">
    <w:p w:rsidR="008534A3" w:rsidRDefault="008534A3" w:rsidP="00E802E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34A3">
      <w:tblPrEx>
        <w:tblCellMar>
          <w:top w:w="0" w:type="dxa"/>
          <w:bottom w:w="0" w:type="dxa"/>
        </w:tblCellMar>
      </w:tblPrEx>
      <w:tc>
        <w:tcPr>
          <w:tcW w:w="5033" w:type="dxa"/>
          <w:shd w:val="clear" w:color="auto" w:fill="auto"/>
        </w:tcPr>
        <w:p w:rsidR="008534A3" w:rsidRPr="00E802EC" w:rsidRDefault="008534A3" w:rsidP="00E802E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8534A3" w:rsidRPr="00E802EC" w:rsidRDefault="008534A3" w:rsidP="00E802E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02-21520</w:t>
          </w:r>
          <w:r>
            <w:rPr>
              <w:b w:val="0"/>
              <w:w w:val="103"/>
            </w:rPr>
            <w:fldChar w:fldCharType="end"/>
          </w:r>
        </w:p>
      </w:tc>
    </w:tr>
  </w:tbl>
  <w:p w:rsidR="008534A3" w:rsidRPr="00E802EC" w:rsidRDefault="008534A3" w:rsidP="00E802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34A3">
      <w:tblPrEx>
        <w:tblCellMar>
          <w:top w:w="0" w:type="dxa"/>
          <w:bottom w:w="0" w:type="dxa"/>
        </w:tblCellMar>
      </w:tblPrEx>
      <w:tc>
        <w:tcPr>
          <w:tcW w:w="5033" w:type="dxa"/>
          <w:shd w:val="clear" w:color="auto" w:fill="auto"/>
        </w:tcPr>
        <w:p w:rsidR="008534A3" w:rsidRPr="00E802EC" w:rsidRDefault="008534A3" w:rsidP="00E802E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02-21520</w:t>
          </w:r>
          <w:r>
            <w:rPr>
              <w:b w:val="0"/>
              <w:w w:val="103"/>
            </w:rPr>
            <w:fldChar w:fldCharType="end"/>
          </w:r>
        </w:p>
      </w:tc>
      <w:tc>
        <w:tcPr>
          <w:tcW w:w="5033" w:type="dxa"/>
          <w:shd w:val="clear" w:color="auto" w:fill="auto"/>
        </w:tcPr>
        <w:p w:rsidR="008534A3" w:rsidRPr="00E802EC" w:rsidRDefault="008534A3" w:rsidP="00E802EC">
          <w:pPr>
            <w:pStyle w:val="Footer"/>
            <w:rPr>
              <w:w w:val="103"/>
            </w:rPr>
          </w:pPr>
          <w:r>
            <w:rPr>
              <w:w w:val="103"/>
            </w:rPr>
            <w:fldChar w:fldCharType="begin"/>
          </w:r>
          <w:r>
            <w:rPr>
              <w:w w:val="103"/>
            </w:rPr>
            <w:instrText xml:space="preserve"> PAGE  \* MERGEFORMAT </w:instrText>
          </w:r>
          <w:r>
            <w:rPr>
              <w:w w:val="103"/>
            </w:rPr>
            <w:fldChar w:fldCharType="separate"/>
          </w:r>
          <w:r w:rsidR="00C632D2">
            <w:rPr>
              <w:w w:val="103"/>
            </w:rPr>
            <w:t>7</w:t>
          </w:r>
          <w:r>
            <w:rPr>
              <w:w w:val="103"/>
            </w:rPr>
            <w:fldChar w:fldCharType="end"/>
          </w:r>
        </w:p>
      </w:tc>
    </w:tr>
  </w:tbl>
  <w:p w:rsidR="008534A3" w:rsidRPr="00E802EC" w:rsidRDefault="008534A3" w:rsidP="00E802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4A3" w:rsidRDefault="008534A3" w:rsidP="00E802EC">
    <w:pPr>
      <w:pStyle w:val="Footer"/>
      <w:pBdr>
        <w:top w:val="single" w:sz="2" w:space="1" w:color="auto"/>
      </w:pBdr>
      <w:rPr>
        <w:sz w:val="2"/>
      </w:rPr>
    </w:pPr>
  </w:p>
  <w:p w:rsidR="008534A3" w:rsidRPr="002860B8" w:rsidRDefault="008534A3" w:rsidP="00E802EC">
    <w:pPr>
      <w:pStyle w:val="FootnoteText"/>
      <w:spacing w:after="120"/>
      <w:ind w:left="1267" w:right="1267" w:firstLine="0"/>
      <w:rPr>
        <w:w w:val="103"/>
        <w:rtl/>
      </w:rPr>
    </w:pPr>
    <w:r w:rsidRPr="002860B8">
      <w:rPr>
        <w:w w:val="103"/>
        <w:rtl/>
      </w:rPr>
      <w:t>هذا المحضر قابل للتصويب.</w:t>
    </w:r>
  </w:p>
  <w:p w:rsidR="008534A3" w:rsidRPr="002860B8" w:rsidRDefault="008534A3" w:rsidP="00E802E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534A3" w:rsidRDefault="008534A3" w:rsidP="00E802E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534A3" w:rsidRDefault="008534A3" w:rsidP="00E802EC">
    <w:pPr>
      <w:pStyle w:val="FootnoteText"/>
      <w:bidi w:val="0"/>
      <w:spacing w:line="120" w:lineRule="exact"/>
      <w:ind w:left="1267" w:right="1267" w:firstLine="0"/>
      <w:rPr>
        <w:sz w:val="12"/>
      </w:rPr>
    </w:pPr>
  </w:p>
  <w:p w:rsidR="008534A3" w:rsidRDefault="008534A3" w:rsidP="00E802E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02-21520 (A)</w:t>
    </w:r>
    <w:r>
      <w:rPr>
        <w:rFonts w:cs="Times New Roman"/>
        <w:b w:val="0"/>
        <w:w w:val="103"/>
        <w:sz w:val="20"/>
      </w:rPr>
      <w:fldChar w:fldCharType="end"/>
    </w:r>
  </w:p>
  <w:p w:rsidR="008534A3" w:rsidRPr="00E802EC" w:rsidRDefault="008534A3" w:rsidP="00E802E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*0221520*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A3" w:rsidRDefault="008534A3" w:rsidP="00E802EC">
      <w:pPr>
        <w:pStyle w:val="Header"/>
      </w:pPr>
      <w:r>
        <w:separator/>
      </w:r>
    </w:p>
  </w:footnote>
  <w:footnote w:type="continuationSeparator" w:id="0">
    <w:p w:rsidR="008534A3" w:rsidRDefault="008534A3" w:rsidP="00E802E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534A3">
      <w:tblPrEx>
        <w:tblCellMar>
          <w:top w:w="0" w:type="dxa"/>
          <w:bottom w:w="0" w:type="dxa"/>
        </w:tblCellMar>
      </w:tblPrEx>
      <w:trPr>
        <w:trHeight w:hRule="exact" w:val="864"/>
        <w:jc w:val="center"/>
      </w:trPr>
      <w:tc>
        <w:tcPr>
          <w:tcW w:w="5033" w:type="dxa"/>
          <w:shd w:val="clear" w:color="auto" w:fill="auto"/>
          <w:vAlign w:val="bottom"/>
        </w:tcPr>
        <w:p w:rsidR="008534A3" w:rsidRDefault="008534A3" w:rsidP="00E802EC">
          <w:pPr>
            <w:pStyle w:val="Header"/>
            <w:bidi/>
            <w:jc w:val="right"/>
          </w:pPr>
        </w:p>
      </w:tc>
      <w:tc>
        <w:tcPr>
          <w:tcW w:w="5033" w:type="dxa"/>
          <w:shd w:val="clear" w:color="auto" w:fill="auto"/>
          <w:vAlign w:val="bottom"/>
        </w:tcPr>
        <w:p w:rsidR="008534A3" w:rsidRPr="00E802EC" w:rsidRDefault="008534A3" w:rsidP="00E802EC">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CEDAW/C/SR.531</w:t>
          </w:r>
          <w:r>
            <w:rPr>
              <w:w w:val="103"/>
            </w:rPr>
            <w:fldChar w:fldCharType="end"/>
          </w:r>
        </w:p>
      </w:tc>
    </w:tr>
  </w:tbl>
  <w:p w:rsidR="008534A3" w:rsidRPr="00E802EC" w:rsidRDefault="008534A3" w:rsidP="00E802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534A3">
      <w:tblPrEx>
        <w:tblCellMar>
          <w:top w:w="0" w:type="dxa"/>
          <w:bottom w:w="0" w:type="dxa"/>
        </w:tblCellMar>
      </w:tblPrEx>
      <w:trPr>
        <w:trHeight w:hRule="exact" w:val="864"/>
        <w:jc w:val="center"/>
      </w:trPr>
      <w:tc>
        <w:tcPr>
          <w:tcW w:w="5033" w:type="dxa"/>
          <w:shd w:val="clear" w:color="auto" w:fill="auto"/>
          <w:vAlign w:val="bottom"/>
        </w:tcPr>
        <w:p w:rsidR="008534A3" w:rsidRPr="00E802EC" w:rsidRDefault="008534A3" w:rsidP="00E802EC">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CEDAW/C/SR.531</w:t>
          </w:r>
          <w:r>
            <w:rPr>
              <w:w w:val="103"/>
              <w:rtl/>
            </w:rPr>
            <w:fldChar w:fldCharType="end"/>
          </w:r>
        </w:p>
      </w:tc>
      <w:tc>
        <w:tcPr>
          <w:tcW w:w="5033" w:type="dxa"/>
          <w:shd w:val="clear" w:color="auto" w:fill="auto"/>
          <w:vAlign w:val="bottom"/>
        </w:tcPr>
        <w:p w:rsidR="008534A3" w:rsidRDefault="008534A3" w:rsidP="00E802EC">
          <w:pPr>
            <w:pStyle w:val="Header"/>
          </w:pPr>
        </w:p>
      </w:tc>
    </w:tr>
  </w:tbl>
  <w:p w:rsidR="008534A3" w:rsidRPr="00E802EC" w:rsidRDefault="008534A3" w:rsidP="00E802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534A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534A3" w:rsidRDefault="008534A3" w:rsidP="00E802EC">
          <w:pPr>
            <w:pStyle w:val="Header"/>
            <w:spacing w:after="120"/>
          </w:pPr>
        </w:p>
      </w:tc>
      <w:tc>
        <w:tcPr>
          <w:tcW w:w="1786" w:type="dxa"/>
          <w:tcBorders>
            <w:bottom w:val="single" w:sz="4" w:space="0" w:color="auto"/>
          </w:tcBorders>
          <w:shd w:val="clear" w:color="auto" w:fill="auto"/>
          <w:vAlign w:val="bottom"/>
        </w:tcPr>
        <w:p w:rsidR="008534A3" w:rsidRPr="00E802EC" w:rsidRDefault="008534A3" w:rsidP="00E802E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534A3" w:rsidRDefault="008534A3" w:rsidP="00E802EC">
          <w:pPr>
            <w:pStyle w:val="Header"/>
            <w:spacing w:after="120"/>
          </w:pPr>
        </w:p>
      </w:tc>
      <w:tc>
        <w:tcPr>
          <w:tcW w:w="6523" w:type="dxa"/>
          <w:gridSpan w:val="3"/>
          <w:tcBorders>
            <w:bottom w:val="single" w:sz="4" w:space="0" w:color="auto"/>
          </w:tcBorders>
          <w:shd w:val="clear" w:color="auto" w:fill="auto"/>
          <w:vAlign w:val="bottom"/>
        </w:tcPr>
        <w:p w:rsidR="008534A3" w:rsidRPr="00E802EC" w:rsidRDefault="008534A3" w:rsidP="00E802EC">
          <w:pPr>
            <w:spacing w:line="380" w:lineRule="exact"/>
            <w:jc w:val="right"/>
          </w:pPr>
          <w:r>
            <w:rPr>
              <w:sz w:val="40"/>
            </w:rPr>
            <w:t>CEDAW</w:t>
          </w:r>
          <w:r>
            <w:t>/C/SR.531</w:t>
          </w:r>
        </w:p>
      </w:tc>
    </w:tr>
    <w:tr w:rsidR="008534A3" w:rsidRPr="00E802E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534A3" w:rsidRDefault="008534A3" w:rsidP="00E802E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34A3" w:rsidRPr="00E802EC" w:rsidRDefault="008534A3" w:rsidP="00E802EC">
          <w:pPr>
            <w:pStyle w:val="Header"/>
            <w:spacing w:before="109"/>
            <w:jc w:val="right"/>
          </w:pPr>
        </w:p>
      </w:tc>
      <w:tc>
        <w:tcPr>
          <w:tcW w:w="5227" w:type="dxa"/>
          <w:gridSpan w:val="3"/>
          <w:tcBorders>
            <w:top w:val="single" w:sz="4" w:space="0" w:color="auto"/>
            <w:bottom w:val="single" w:sz="12" w:space="0" w:color="auto"/>
          </w:tcBorders>
          <w:shd w:val="clear" w:color="auto" w:fill="auto"/>
        </w:tcPr>
        <w:p w:rsidR="008534A3" w:rsidRPr="00E802EC" w:rsidRDefault="008534A3" w:rsidP="00E802E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534A3" w:rsidRPr="00E802EC" w:rsidRDefault="008534A3" w:rsidP="00E802EC">
          <w:pPr>
            <w:pStyle w:val="Header"/>
            <w:spacing w:before="109"/>
          </w:pPr>
        </w:p>
      </w:tc>
      <w:tc>
        <w:tcPr>
          <w:tcW w:w="3100" w:type="dxa"/>
          <w:gridSpan w:val="2"/>
          <w:tcBorders>
            <w:top w:val="single" w:sz="4" w:space="0" w:color="auto"/>
            <w:bottom w:val="single" w:sz="12" w:space="0" w:color="auto"/>
          </w:tcBorders>
          <w:shd w:val="clear" w:color="auto" w:fill="auto"/>
        </w:tcPr>
        <w:p w:rsidR="008534A3" w:rsidRDefault="008534A3" w:rsidP="00E802EC">
          <w:pPr>
            <w:bidi w:val="0"/>
            <w:spacing w:before="240" w:line="240" w:lineRule="exact"/>
          </w:pPr>
          <w:r>
            <w:t>Distr.: General</w:t>
          </w:r>
        </w:p>
        <w:p w:rsidR="008534A3" w:rsidRDefault="008534A3" w:rsidP="006204D4">
          <w:pPr>
            <w:bidi w:val="0"/>
            <w:spacing w:line="240" w:lineRule="exact"/>
            <w:jc w:val="left"/>
          </w:pPr>
          <w:r>
            <w:t>10 March 2006</w:t>
          </w:r>
        </w:p>
        <w:p w:rsidR="008534A3" w:rsidRDefault="008534A3" w:rsidP="00E802EC">
          <w:pPr>
            <w:bidi w:val="0"/>
            <w:spacing w:line="240" w:lineRule="exact"/>
            <w:jc w:val="left"/>
          </w:pPr>
          <w:r>
            <w:t>Arabic</w:t>
          </w:r>
        </w:p>
        <w:p w:rsidR="008534A3" w:rsidRPr="00E802EC" w:rsidRDefault="008534A3" w:rsidP="00E802EC">
          <w:pPr>
            <w:bidi w:val="0"/>
            <w:spacing w:line="240" w:lineRule="exact"/>
            <w:jc w:val="left"/>
          </w:pPr>
          <w:r>
            <w:t>Original: English</w:t>
          </w:r>
        </w:p>
      </w:tc>
    </w:tr>
  </w:tbl>
  <w:p w:rsidR="008534A3" w:rsidRPr="00E802EC" w:rsidRDefault="008534A3" w:rsidP="00E802E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1520*"/>
    <w:docVar w:name="CreationDt" w:val="09/03/2006 01:243 م"/>
    <w:docVar w:name="DocCategory" w:val="SROthers"/>
    <w:docVar w:name="DocType" w:val="Final"/>
    <w:docVar w:name="FooterJN" w:val="02-21520"/>
    <w:docVar w:name="jobn" w:val="02-21520 (A)"/>
    <w:docVar w:name="jobnDT" w:val="02-21520 (A)   090306"/>
    <w:docVar w:name="jobnDTDT" w:val="02-21520 (A)   090306   090306"/>
    <w:docVar w:name="JobNo" w:val="0221520A"/>
    <w:docVar w:name="OandT" w:val=" "/>
    <w:docVar w:name="sss1" w:val="CEDAW/C/SR.531"/>
    <w:docVar w:name="sss2" w:val="-"/>
    <w:docVar w:name="Symbol1" w:val="CEDAW/C/SR.531"/>
    <w:docVar w:name="Symbol2" w:val="-"/>
  </w:docVars>
  <w:rsids>
    <w:rsidRoot w:val="0072059C"/>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C6687"/>
    <w:rsid w:val="003D4612"/>
    <w:rsid w:val="003F4B8C"/>
    <w:rsid w:val="00401BDF"/>
    <w:rsid w:val="00405744"/>
    <w:rsid w:val="00411BBD"/>
    <w:rsid w:val="00415922"/>
    <w:rsid w:val="00423BD7"/>
    <w:rsid w:val="0042757D"/>
    <w:rsid w:val="00437C14"/>
    <w:rsid w:val="004527C9"/>
    <w:rsid w:val="00453069"/>
    <w:rsid w:val="00471BE4"/>
    <w:rsid w:val="00482EE6"/>
    <w:rsid w:val="00483F5B"/>
    <w:rsid w:val="00486A19"/>
    <w:rsid w:val="00490874"/>
    <w:rsid w:val="00494EE2"/>
    <w:rsid w:val="00496E83"/>
    <w:rsid w:val="004A2886"/>
    <w:rsid w:val="004A4C60"/>
    <w:rsid w:val="004B14A0"/>
    <w:rsid w:val="004D1B0C"/>
    <w:rsid w:val="004F1402"/>
    <w:rsid w:val="0050659B"/>
    <w:rsid w:val="00524A2E"/>
    <w:rsid w:val="005279DE"/>
    <w:rsid w:val="00534772"/>
    <w:rsid w:val="00537FCD"/>
    <w:rsid w:val="00545F76"/>
    <w:rsid w:val="005545BB"/>
    <w:rsid w:val="00556882"/>
    <w:rsid w:val="00561E43"/>
    <w:rsid w:val="00575A34"/>
    <w:rsid w:val="005838F5"/>
    <w:rsid w:val="00591B45"/>
    <w:rsid w:val="005A0F73"/>
    <w:rsid w:val="005A2EA3"/>
    <w:rsid w:val="005A7A1A"/>
    <w:rsid w:val="005C2ECE"/>
    <w:rsid w:val="00616E82"/>
    <w:rsid w:val="006204D4"/>
    <w:rsid w:val="006218A3"/>
    <w:rsid w:val="006564CE"/>
    <w:rsid w:val="00663F64"/>
    <w:rsid w:val="00696B7A"/>
    <w:rsid w:val="006C38EE"/>
    <w:rsid w:val="006D00D2"/>
    <w:rsid w:val="0071531E"/>
    <w:rsid w:val="0071645B"/>
    <w:rsid w:val="00716E9D"/>
    <w:rsid w:val="0072059C"/>
    <w:rsid w:val="00747B9E"/>
    <w:rsid w:val="007524BE"/>
    <w:rsid w:val="007525FA"/>
    <w:rsid w:val="00774FF0"/>
    <w:rsid w:val="0079046D"/>
    <w:rsid w:val="0079753A"/>
    <w:rsid w:val="007A05F8"/>
    <w:rsid w:val="007A2C62"/>
    <w:rsid w:val="007A6DD9"/>
    <w:rsid w:val="007D60E0"/>
    <w:rsid w:val="007E32B9"/>
    <w:rsid w:val="0081284F"/>
    <w:rsid w:val="00814843"/>
    <w:rsid w:val="008170DE"/>
    <w:rsid w:val="00830E32"/>
    <w:rsid w:val="008534A3"/>
    <w:rsid w:val="00873A11"/>
    <w:rsid w:val="00873AF9"/>
    <w:rsid w:val="008D1C04"/>
    <w:rsid w:val="008F04A0"/>
    <w:rsid w:val="008F64A7"/>
    <w:rsid w:val="0090012B"/>
    <w:rsid w:val="0090351F"/>
    <w:rsid w:val="00942E90"/>
    <w:rsid w:val="00970BAD"/>
    <w:rsid w:val="00972072"/>
    <w:rsid w:val="009768D1"/>
    <w:rsid w:val="009829B7"/>
    <w:rsid w:val="009927C0"/>
    <w:rsid w:val="009961E6"/>
    <w:rsid w:val="009B6C65"/>
    <w:rsid w:val="009C0017"/>
    <w:rsid w:val="009C15F4"/>
    <w:rsid w:val="009D62A3"/>
    <w:rsid w:val="009E2A1F"/>
    <w:rsid w:val="00A37C4B"/>
    <w:rsid w:val="00A66F66"/>
    <w:rsid w:val="00A71AE5"/>
    <w:rsid w:val="00A863C0"/>
    <w:rsid w:val="00AA1E16"/>
    <w:rsid w:val="00AC002C"/>
    <w:rsid w:val="00AC6CDD"/>
    <w:rsid w:val="00AD38D0"/>
    <w:rsid w:val="00AE108C"/>
    <w:rsid w:val="00AE3C03"/>
    <w:rsid w:val="00AF1A53"/>
    <w:rsid w:val="00AF7AC7"/>
    <w:rsid w:val="00B05ADC"/>
    <w:rsid w:val="00B272BE"/>
    <w:rsid w:val="00B64214"/>
    <w:rsid w:val="00B9542C"/>
    <w:rsid w:val="00B95560"/>
    <w:rsid w:val="00BA7FAB"/>
    <w:rsid w:val="00BC2F4C"/>
    <w:rsid w:val="00BC4A05"/>
    <w:rsid w:val="00BF0B15"/>
    <w:rsid w:val="00C12CBB"/>
    <w:rsid w:val="00C25A2D"/>
    <w:rsid w:val="00C260F8"/>
    <w:rsid w:val="00C3260A"/>
    <w:rsid w:val="00C43FBE"/>
    <w:rsid w:val="00C449C6"/>
    <w:rsid w:val="00C564B0"/>
    <w:rsid w:val="00C632D2"/>
    <w:rsid w:val="00C67CD2"/>
    <w:rsid w:val="00C814A5"/>
    <w:rsid w:val="00C96573"/>
    <w:rsid w:val="00CD0BB8"/>
    <w:rsid w:val="00CD3849"/>
    <w:rsid w:val="00CF7384"/>
    <w:rsid w:val="00D11862"/>
    <w:rsid w:val="00D2343D"/>
    <w:rsid w:val="00D30EAE"/>
    <w:rsid w:val="00D318F1"/>
    <w:rsid w:val="00D40B0E"/>
    <w:rsid w:val="00D44F93"/>
    <w:rsid w:val="00DA66B7"/>
    <w:rsid w:val="00DB0865"/>
    <w:rsid w:val="00DB6904"/>
    <w:rsid w:val="00DE5433"/>
    <w:rsid w:val="00DF5F38"/>
    <w:rsid w:val="00E200CB"/>
    <w:rsid w:val="00E23336"/>
    <w:rsid w:val="00E31661"/>
    <w:rsid w:val="00E32B52"/>
    <w:rsid w:val="00E47EB8"/>
    <w:rsid w:val="00E750E1"/>
    <w:rsid w:val="00E802EC"/>
    <w:rsid w:val="00E9114A"/>
    <w:rsid w:val="00EA489C"/>
    <w:rsid w:val="00EB0CA7"/>
    <w:rsid w:val="00EB4992"/>
    <w:rsid w:val="00EC4BFC"/>
    <w:rsid w:val="00EF2E52"/>
    <w:rsid w:val="00EF68BF"/>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Dual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802EC"/>
    <w:rPr>
      <w:szCs w:val="20"/>
    </w:rPr>
  </w:style>
  <w:style w:type="paragraph" w:styleId="CommentSubject">
    <w:name w:val="annotation subject"/>
    <w:basedOn w:val="CommentText"/>
    <w:next w:val="CommentText"/>
    <w:semiHidden/>
    <w:rsid w:val="00E802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7</Pages>
  <Words>2521</Words>
  <Characters>14371</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Heyam Kawas</cp:lastModifiedBy>
  <cp:revision>4</cp:revision>
  <cp:lastPrinted>2006-03-09T21:13:00Z</cp:lastPrinted>
  <dcterms:created xsi:type="dcterms:W3CDTF">2006-03-09T20:57:00Z</dcterms:created>
  <dcterms:modified xsi:type="dcterms:W3CDTF">2006-03-09T21:13:00Z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0221520</vt:lpwstr>
  </property>
  <property fmtid="{D5CDD505-2E9C-101B-9397-08002B2CF9AE}" pid="3" name="Symbol1">
    <vt:lpwstr>CEDAW/C/SR.531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