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0A50A05" w14:textId="77777777" w:rsidTr="000E62AA">
        <w:trPr>
          <w:trHeight w:hRule="exact" w:val="851"/>
        </w:trPr>
        <w:tc>
          <w:tcPr>
            <w:tcW w:w="1280" w:type="dxa"/>
            <w:tcBorders>
              <w:bottom w:val="single" w:sz="4" w:space="0" w:color="auto"/>
            </w:tcBorders>
          </w:tcPr>
          <w:p w14:paraId="7C173BFD" w14:textId="77777777" w:rsidR="00A1364C" w:rsidRPr="00F124C6" w:rsidRDefault="00A1364C" w:rsidP="00D02719"/>
        </w:tc>
        <w:tc>
          <w:tcPr>
            <w:tcW w:w="2273" w:type="dxa"/>
            <w:tcBorders>
              <w:bottom w:val="single" w:sz="4" w:space="0" w:color="auto"/>
            </w:tcBorders>
            <w:vAlign w:val="bottom"/>
          </w:tcPr>
          <w:p w14:paraId="22655B83"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25747B25" w14:textId="77777777" w:rsidR="00A1364C" w:rsidRPr="00287D00" w:rsidRDefault="00287D00" w:rsidP="000E62AA">
            <w:pPr>
              <w:spacing w:line="240" w:lineRule="atLeast"/>
              <w:jc w:val="right"/>
              <w:rPr>
                <w:sz w:val="20"/>
                <w:szCs w:val="21"/>
              </w:rPr>
            </w:pPr>
            <w:r w:rsidRPr="00287D00">
              <w:rPr>
                <w:sz w:val="40"/>
                <w:szCs w:val="21"/>
              </w:rPr>
              <w:t>A</w:t>
            </w:r>
            <w:r>
              <w:rPr>
                <w:sz w:val="20"/>
                <w:szCs w:val="21"/>
              </w:rPr>
              <w:t>/</w:t>
            </w:r>
            <w:proofErr w:type="spellStart"/>
            <w:r>
              <w:rPr>
                <w:sz w:val="20"/>
                <w:szCs w:val="21"/>
              </w:rPr>
              <w:t>HRC</w:t>
            </w:r>
            <w:proofErr w:type="spellEnd"/>
            <w:r>
              <w:rPr>
                <w:sz w:val="20"/>
                <w:szCs w:val="21"/>
              </w:rPr>
              <w:t>/60/</w:t>
            </w:r>
            <w:proofErr w:type="spellStart"/>
            <w:r>
              <w:rPr>
                <w:sz w:val="20"/>
                <w:szCs w:val="21"/>
              </w:rPr>
              <w:t>L.10</w:t>
            </w:r>
            <w:proofErr w:type="spellEnd"/>
          </w:p>
        </w:tc>
      </w:tr>
      <w:tr w:rsidR="00A1364C" w:rsidRPr="00F124C6" w14:paraId="7BF7FBBD" w14:textId="77777777" w:rsidTr="000E62AA">
        <w:trPr>
          <w:trHeight w:hRule="exact" w:val="2835"/>
        </w:trPr>
        <w:tc>
          <w:tcPr>
            <w:tcW w:w="1280" w:type="dxa"/>
            <w:tcBorders>
              <w:top w:val="single" w:sz="4" w:space="0" w:color="auto"/>
              <w:bottom w:val="single" w:sz="12" w:space="0" w:color="auto"/>
            </w:tcBorders>
          </w:tcPr>
          <w:p w14:paraId="567E118B" w14:textId="77777777" w:rsidR="00A1364C" w:rsidRPr="00F124C6" w:rsidRDefault="00A1364C" w:rsidP="000E62AA">
            <w:pPr>
              <w:spacing w:line="120" w:lineRule="atLeast"/>
              <w:rPr>
                <w:sz w:val="10"/>
                <w:szCs w:val="10"/>
              </w:rPr>
            </w:pPr>
          </w:p>
          <w:p w14:paraId="3D73F663" w14:textId="77777777" w:rsidR="00A1364C" w:rsidRPr="00F124C6" w:rsidRDefault="00A1364C" w:rsidP="000E62AA">
            <w:pPr>
              <w:spacing w:line="120" w:lineRule="atLeast"/>
              <w:rPr>
                <w:sz w:val="10"/>
                <w:szCs w:val="10"/>
              </w:rPr>
            </w:pPr>
            <w:r>
              <w:rPr>
                <w:rFonts w:hint="eastAsia"/>
                <w:noProof/>
              </w:rPr>
              <w:drawing>
                <wp:inline distT="0" distB="0" distL="0" distR="0" wp14:anchorId="47CAAAC7" wp14:editId="4506697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C000B2"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4E76023" w14:textId="224A8588" w:rsidR="00A1364C" w:rsidRPr="00F124C6" w:rsidRDefault="00A1364C" w:rsidP="000E62AA">
            <w:pPr>
              <w:spacing w:before="240" w:line="240" w:lineRule="atLeast"/>
              <w:rPr>
                <w:sz w:val="20"/>
              </w:rPr>
            </w:pPr>
            <w:r w:rsidRPr="00F124C6">
              <w:rPr>
                <w:sz w:val="20"/>
              </w:rPr>
              <w:t xml:space="preserve">Distr.: </w:t>
            </w:r>
            <w:r w:rsidR="00287D00" w:rsidRPr="00287D00">
              <w:rPr>
                <w:sz w:val="20"/>
              </w:rPr>
              <w:t>Limited</w:t>
            </w:r>
          </w:p>
          <w:p w14:paraId="6B6016BF" w14:textId="73979B50" w:rsidR="00A1364C" w:rsidRPr="00F124C6" w:rsidRDefault="00287D00" w:rsidP="007A4727">
            <w:pPr>
              <w:spacing w:line="240" w:lineRule="atLeast"/>
              <w:rPr>
                <w:sz w:val="20"/>
              </w:rPr>
            </w:pPr>
            <w:r>
              <w:rPr>
                <w:sz w:val="20"/>
              </w:rPr>
              <w:t xml:space="preserve">26 </w:t>
            </w:r>
            <w:r w:rsidRPr="00287D00">
              <w:rPr>
                <w:sz w:val="20"/>
              </w:rPr>
              <w:t>September</w:t>
            </w:r>
            <w:r w:rsidR="008B4347">
              <w:rPr>
                <w:sz w:val="20"/>
              </w:rPr>
              <w:t xml:space="preserve"> 20</w:t>
            </w:r>
            <w:r w:rsidR="007803C3">
              <w:rPr>
                <w:sz w:val="20"/>
              </w:rPr>
              <w:t>2</w:t>
            </w:r>
            <w:r w:rsidR="007736A3">
              <w:rPr>
                <w:sz w:val="20"/>
              </w:rPr>
              <w:t>5</w:t>
            </w:r>
          </w:p>
          <w:p w14:paraId="60559D4A" w14:textId="77777777" w:rsidR="00A1364C" w:rsidRPr="00F124C6" w:rsidRDefault="00A1364C" w:rsidP="000E62AA">
            <w:pPr>
              <w:spacing w:line="240" w:lineRule="atLeast"/>
              <w:rPr>
                <w:sz w:val="20"/>
              </w:rPr>
            </w:pPr>
            <w:r w:rsidRPr="00F124C6">
              <w:rPr>
                <w:sz w:val="20"/>
              </w:rPr>
              <w:t xml:space="preserve">Chinese </w:t>
            </w:r>
          </w:p>
          <w:p w14:paraId="4F7FFC1E" w14:textId="77777777" w:rsidR="00A1364C" w:rsidRPr="00F124C6" w:rsidRDefault="00A1364C" w:rsidP="000E62AA">
            <w:pPr>
              <w:spacing w:line="240" w:lineRule="atLeast"/>
            </w:pPr>
            <w:r w:rsidRPr="00F124C6">
              <w:rPr>
                <w:sz w:val="20"/>
              </w:rPr>
              <w:t>Original: English</w:t>
            </w:r>
          </w:p>
        </w:tc>
      </w:tr>
    </w:tbl>
    <w:p w14:paraId="58857676" w14:textId="77777777" w:rsidR="009059CF" w:rsidRDefault="009059CF" w:rsidP="00C7253F">
      <w:pPr>
        <w:spacing w:before="120"/>
        <w:rPr>
          <w:rFonts w:eastAsia="黑体"/>
          <w:sz w:val="24"/>
          <w:szCs w:val="24"/>
          <w:lang w:val="fr-CH"/>
        </w:rPr>
      </w:pPr>
      <w:r>
        <w:rPr>
          <w:rFonts w:eastAsia="黑体" w:hint="eastAsia"/>
          <w:sz w:val="24"/>
          <w:szCs w:val="24"/>
          <w:lang w:val="fr-CH"/>
        </w:rPr>
        <w:t>人权理事会</w:t>
      </w:r>
    </w:p>
    <w:p w14:paraId="3995CCB8" w14:textId="77777777" w:rsidR="009059CF" w:rsidRPr="009059CF" w:rsidRDefault="009059CF" w:rsidP="009059CF">
      <w:pPr>
        <w:rPr>
          <w:rFonts w:eastAsia="黑体" w:hint="eastAsia"/>
          <w:szCs w:val="21"/>
          <w:lang w:val="fr-CH"/>
        </w:rPr>
      </w:pPr>
      <w:r w:rsidRPr="009059CF">
        <w:rPr>
          <w:rFonts w:eastAsia="黑体" w:hint="eastAsia"/>
          <w:szCs w:val="21"/>
          <w:lang w:val="fr-CH"/>
        </w:rPr>
        <w:t>第六十届会议</w:t>
      </w:r>
    </w:p>
    <w:p w14:paraId="42DB88D5" w14:textId="77777777" w:rsidR="009059CF" w:rsidRPr="009059CF" w:rsidRDefault="009059CF" w:rsidP="009059CF">
      <w:pPr>
        <w:rPr>
          <w:rFonts w:ascii="Time New Roman" w:hAnsi="Time New Roman" w:hint="eastAsia"/>
          <w:szCs w:val="21"/>
          <w:lang w:val="fr-CH"/>
        </w:rPr>
      </w:pPr>
      <w:r w:rsidRPr="009059CF">
        <w:rPr>
          <w:rFonts w:ascii="Time New Roman" w:hAnsi="Time New Roman" w:hint="eastAsia"/>
          <w:szCs w:val="21"/>
          <w:lang w:val="fr-CH"/>
        </w:rPr>
        <w:t>2025</w:t>
      </w:r>
      <w:r w:rsidRPr="009059CF">
        <w:rPr>
          <w:rFonts w:ascii="Time New Roman" w:hAnsi="Time New Roman" w:hint="eastAsia"/>
          <w:szCs w:val="21"/>
          <w:lang w:val="fr-CH"/>
        </w:rPr>
        <w:t>年</w:t>
      </w:r>
      <w:r w:rsidRPr="009059CF">
        <w:rPr>
          <w:rFonts w:ascii="Time New Roman" w:hAnsi="Time New Roman" w:hint="eastAsia"/>
          <w:szCs w:val="21"/>
          <w:lang w:val="fr-CH"/>
        </w:rPr>
        <w:t>9</w:t>
      </w:r>
      <w:r w:rsidRPr="009059CF">
        <w:rPr>
          <w:rFonts w:ascii="Time New Roman" w:hAnsi="Time New Roman" w:hint="eastAsia"/>
          <w:szCs w:val="21"/>
          <w:lang w:val="fr-CH"/>
        </w:rPr>
        <w:t>月</w:t>
      </w:r>
      <w:r w:rsidRPr="009059CF">
        <w:rPr>
          <w:rFonts w:ascii="Time New Roman" w:hAnsi="Time New Roman" w:hint="eastAsia"/>
          <w:szCs w:val="21"/>
          <w:lang w:val="fr-CH"/>
        </w:rPr>
        <w:t>8</w:t>
      </w:r>
      <w:r w:rsidRPr="009059CF">
        <w:rPr>
          <w:rFonts w:ascii="Time New Roman" w:hAnsi="Time New Roman" w:hint="eastAsia"/>
          <w:szCs w:val="21"/>
          <w:lang w:val="fr-CH"/>
        </w:rPr>
        <w:t>日至</w:t>
      </w:r>
      <w:r w:rsidRPr="009059CF">
        <w:rPr>
          <w:rFonts w:ascii="Time New Roman" w:hAnsi="Time New Roman" w:hint="eastAsia"/>
          <w:szCs w:val="21"/>
          <w:lang w:val="fr-CH"/>
        </w:rPr>
        <w:t>10</w:t>
      </w:r>
      <w:r w:rsidRPr="009059CF">
        <w:rPr>
          <w:rFonts w:ascii="Time New Roman" w:hAnsi="Time New Roman" w:hint="eastAsia"/>
          <w:szCs w:val="21"/>
          <w:lang w:val="fr-CH"/>
        </w:rPr>
        <w:t>月</w:t>
      </w:r>
      <w:r w:rsidRPr="009059CF">
        <w:rPr>
          <w:rFonts w:ascii="Time New Roman" w:hAnsi="Time New Roman" w:hint="eastAsia"/>
          <w:szCs w:val="21"/>
          <w:lang w:val="fr-CH"/>
        </w:rPr>
        <w:t>8</w:t>
      </w:r>
      <w:r w:rsidRPr="009059CF">
        <w:rPr>
          <w:rFonts w:ascii="Time New Roman" w:hAnsi="Time New Roman" w:hint="eastAsia"/>
          <w:szCs w:val="21"/>
          <w:lang w:val="fr-CH"/>
        </w:rPr>
        <w:t>日</w:t>
      </w:r>
    </w:p>
    <w:p w14:paraId="7B1D32FC" w14:textId="77777777" w:rsidR="009059CF" w:rsidRPr="009059CF" w:rsidRDefault="009059CF" w:rsidP="009059CF">
      <w:pPr>
        <w:rPr>
          <w:rFonts w:ascii="Time New Roman" w:hAnsi="Time New Roman" w:hint="eastAsia"/>
          <w:szCs w:val="21"/>
          <w:lang w:val="fr-CH"/>
        </w:rPr>
      </w:pPr>
      <w:r w:rsidRPr="009059CF">
        <w:rPr>
          <w:rFonts w:ascii="Time New Roman" w:hAnsi="Time New Roman" w:hint="eastAsia"/>
          <w:szCs w:val="21"/>
          <w:lang w:val="fr-CH"/>
        </w:rPr>
        <w:t>议程项目</w:t>
      </w:r>
      <w:r w:rsidRPr="009059CF">
        <w:rPr>
          <w:rFonts w:ascii="Time New Roman" w:hAnsi="Time New Roman" w:hint="eastAsia"/>
          <w:szCs w:val="21"/>
          <w:lang w:val="fr-CH"/>
        </w:rPr>
        <w:t>3</w:t>
      </w:r>
    </w:p>
    <w:p w14:paraId="0DC7DB40" w14:textId="5B2E56C6" w:rsidR="009059CF" w:rsidRDefault="009059CF" w:rsidP="009059CF">
      <w:pPr>
        <w:rPr>
          <w:rFonts w:eastAsia="黑体"/>
          <w:lang w:val="fr-CH"/>
        </w:rPr>
      </w:pPr>
      <w:r w:rsidRPr="009059CF">
        <w:rPr>
          <w:rFonts w:eastAsia="黑体" w:hint="eastAsia"/>
          <w:szCs w:val="21"/>
          <w:lang w:val="fr-CH"/>
        </w:rPr>
        <w:t>促进和保护所有人权</w:t>
      </w:r>
      <w:r w:rsidRPr="009059CF">
        <w:rPr>
          <w:rFonts w:eastAsia="黑体" w:hint="eastAsia"/>
          <w:spacing w:val="-50"/>
          <w:szCs w:val="21"/>
          <w:lang w:val="fr-CH"/>
        </w:rPr>
        <w:t>―</w:t>
      </w:r>
      <w:r w:rsidRPr="009059CF">
        <w:rPr>
          <w:rFonts w:eastAsia="黑体" w:hint="eastAsia"/>
          <w:szCs w:val="21"/>
          <w:lang w:val="fr-CH"/>
        </w:rPr>
        <w:t>―</w:t>
      </w:r>
      <w:r w:rsidRPr="009059CF">
        <w:rPr>
          <w:rFonts w:eastAsia="黑体" w:hint="eastAsia"/>
          <w:szCs w:val="21"/>
          <w:lang w:val="fr-CH"/>
        </w:rPr>
        <w:t>公民权利、政治权利、</w:t>
      </w:r>
      <w:r>
        <w:rPr>
          <w:rFonts w:eastAsia="黑体"/>
          <w:szCs w:val="21"/>
          <w:lang w:val="fr-CH"/>
        </w:rPr>
        <w:br/>
      </w:r>
      <w:r w:rsidRPr="009059CF">
        <w:rPr>
          <w:rFonts w:eastAsia="黑体" w:hint="eastAsia"/>
          <w:szCs w:val="21"/>
          <w:lang w:val="fr-CH"/>
        </w:rPr>
        <w:t>经济、社会及文化权利，包括发展权</w:t>
      </w:r>
    </w:p>
    <w:p w14:paraId="281FDAD4" w14:textId="77777777" w:rsidR="00F4741C" w:rsidRDefault="00F4741C" w:rsidP="009C3680">
      <w:pPr>
        <w:pStyle w:val="H23GC"/>
        <w:rPr>
          <w:rFonts w:hint="eastAsia"/>
        </w:rPr>
      </w:pPr>
      <w:r>
        <w:rPr>
          <w:lang w:val="zh-CN"/>
        </w:rPr>
        <w:tab/>
      </w:r>
      <w:r>
        <w:rPr>
          <w:lang w:val="zh-CN"/>
        </w:rPr>
        <w:tab/>
      </w:r>
      <w:r>
        <w:rPr>
          <w:lang w:val="zh-CN"/>
        </w:rPr>
        <w:t>阿尔巴尼亚、亚美尼亚</w:t>
      </w:r>
      <w:r>
        <w:rPr>
          <w:lang w:val="zh-CN"/>
        </w:rPr>
        <w:footnoteReference w:customMarkFollows="1" w:id="2"/>
        <w:t>*</w:t>
      </w:r>
      <w:r>
        <w:rPr>
          <w:lang w:val="zh-CN"/>
        </w:rPr>
        <w:t>、奥地利</w:t>
      </w:r>
      <w:r>
        <w:rPr>
          <w:lang w:val="zh-CN"/>
        </w:rPr>
        <w:t>*</w:t>
      </w:r>
      <w:r>
        <w:rPr>
          <w:lang w:val="zh-CN"/>
        </w:rPr>
        <w:t>、比利时、智利、哥伦比亚、哥斯达黎加、克罗地亚</w:t>
      </w:r>
      <w:r>
        <w:rPr>
          <w:lang w:val="zh-CN"/>
        </w:rPr>
        <w:t>*</w:t>
      </w:r>
      <w:r>
        <w:rPr>
          <w:lang w:val="zh-CN"/>
        </w:rPr>
        <w:t>、塞浦路斯、捷克、丹麦</w:t>
      </w:r>
      <w:r>
        <w:rPr>
          <w:lang w:val="zh-CN"/>
        </w:rPr>
        <w:t>*</w:t>
      </w:r>
      <w:r>
        <w:rPr>
          <w:lang w:val="zh-CN"/>
        </w:rPr>
        <w:t>、爱沙尼亚</w:t>
      </w:r>
      <w:r>
        <w:rPr>
          <w:lang w:val="zh-CN"/>
        </w:rPr>
        <w:t>*</w:t>
      </w:r>
      <w:r>
        <w:rPr>
          <w:lang w:val="zh-CN"/>
        </w:rPr>
        <w:t>、芬兰</w:t>
      </w:r>
      <w:r>
        <w:rPr>
          <w:lang w:val="zh-CN"/>
        </w:rPr>
        <w:t>*</w:t>
      </w:r>
      <w:r>
        <w:rPr>
          <w:lang w:val="zh-CN"/>
        </w:rPr>
        <w:t>、法国、格鲁吉亚、德国、希腊</w:t>
      </w:r>
      <w:r>
        <w:rPr>
          <w:lang w:val="zh-CN"/>
        </w:rPr>
        <w:t>*</w:t>
      </w:r>
      <w:r>
        <w:rPr>
          <w:lang w:val="zh-CN"/>
        </w:rPr>
        <w:t>、匈牙利</w:t>
      </w:r>
      <w:r>
        <w:rPr>
          <w:lang w:val="zh-CN"/>
        </w:rPr>
        <w:t>*</w:t>
      </w:r>
      <w:r>
        <w:rPr>
          <w:lang w:val="zh-CN"/>
        </w:rPr>
        <w:t>、冰岛、爱尔兰</w:t>
      </w:r>
      <w:r>
        <w:rPr>
          <w:lang w:val="zh-CN"/>
        </w:rPr>
        <w:t>*</w:t>
      </w:r>
      <w:r>
        <w:rPr>
          <w:lang w:val="zh-CN"/>
        </w:rPr>
        <w:t>、意大利</w:t>
      </w:r>
      <w:r>
        <w:rPr>
          <w:lang w:val="zh-CN"/>
        </w:rPr>
        <w:t>*</w:t>
      </w:r>
      <w:r>
        <w:rPr>
          <w:lang w:val="zh-CN"/>
        </w:rPr>
        <w:t>、拉脱维亚</w:t>
      </w:r>
      <w:r>
        <w:rPr>
          <w:lang w:val="zh-CN"/>
        </w:rPr>
        <w:t>*</w:t>
      </w:r>
      <w:r>
        <w:rPr>
          <w:lang w:val="zh-CN"/>
        </w:rPr>
        <w:t>、立陶宛</w:t>
      </w:r>
      <w:r>
        <w:rPr>
          <w:lang w:val="zh-CN"/>
        </w:rPr>
        <w:t>*</w:t>
      </w:r>
      <w:r>
        <w:rPr>
          <w:lang w:val="zh-CN"/>
        </w:rPr>
        <w:t>、卢森堡</w:t>
      </w:r>
      <w:r>
        <w:rPr>
          <w:lang w:val="zh-CN"/>
        </w:rPr>
        <w:t>*</w:t>
      </w:r>
      <w:r>
        <w:rPr>
          <w:lang w:val="zh-CN"/>
        </w:rPr>
        <w:t>、马耳他</w:t>
      </w:r>
      <w:r>
        <w:rPr>
          <w:lang w:val="zh-CN"/>
        </w:rPr>
        <w:t>*</w:t>
      </w:r>
      <w:r>
        <w:rPr>
          <w:lang w:val="zh-CN"/>
        </w:rPr>
        <w:t>、马绍尔群岛、墨西哥、摩纳哥</w:t>
      </w:r>
      <w:r>
        <w:rPr>
          <w:lang w:val="zh-CN"/>
        </w:rPr>
        <w:t>*</w:t>
      </w:r>
      <w:r>
        <w:rPr>
          <w:lang w:val="zh-CN"/>
        </w:rPr>
        <w:t>、黑山</w:t>
      </w:r>
      <w:r>
        <w:rPr>
          <w:lang w:val="zh-CN"/>
        </w:rPr>
        <w:t>*</w:t>
      </w:r>
      <w:r>
        <w:rPr>
          <w:lang w:val="zh-CN"/>
        </w:rPr>
        <w:t>、荷兰王国、北马其顿、挪威</w:t>
      </w:r>
      <w:r>
        <w:rPr>
          <w:lang w:val="zh-CN"/>
        </w:rPr>
        <w:t>*</w:t>
      </w:r>
      <w:r>
        <w:rPr>
          <w:lang w:val="zh-CN"/>
        </w:rPr>
        <w:t>、巴拉圭</w:t>
      </w:r>
      <w:r>
        <w:rPr>
          <w:lang w:val="zh-CN"/>
        </w:rPr>
        <w:t>*</w:t>
      </w:r>
      <w:r>
        <w:rPr>
          <w:lang w:val="zh-CN"/>
        </w:rPr>
        <w:t>、秘鲁</w:t>
      </w:r>
      <w:r>
        <w:rPr>
          <w:lang w:val="zh-CN"/>
        </w:rPr>
        <w:t>*</w:t>
      </w:r>
      <w:r>
        <w:rPr>
          <w:lang w:val="zh-CN"/>
        </w:rPr>
        <w:t>、波兰</w:t>
      </w:r>
      <w:r>
        <w:rPr>
          <w:lang w:val="zh-CN"/>
        </w:rPr>
        <w:t>*</w:t>
      </w:r>
      <w:r>
        <w:rPr>
          <w:lang w:val="zh-CN"/>
        </w:rPr>
        <w:t>、葡萄牙</w:t>
      </w:r>
      <w:r>
        <w:rPr>
          <w:lang w:val="zh-CN"/>
        </w:rPr>
        <w:t>*</w:t>
      </w:r>
      <w:r>
        <w:rPr>
          <w:lang w:val="zh-CN"/>
        </w:rPr>
        <w:t>、罗马尼亚、塞尔维亚</w:t>
      </w:r>
      <w:r>
        <w:rPr>
          <w:lang w:val="zh-CN"/>
        </w:rPr>
        <w:t>*</w:t>
      </w:r>
      <w:r>
        <w:rPr>
          <w:lang w:val="zh-CN"/>
        </w:rPr>
        <w:t>、斯洛伐克</w:t>
      </w:r>
      <w:r>
        <w:rPr>
          <w:lang w:val="zh-CN"/>
        </w:rPr>
        <w:t>*</w:t>
      </w:r>
      <w:r>
        <w:rPr>
          <w:lang w:val="zh-CN"/>
        </w:rPr>
        <w:t>、斯洛文尼亚</w:t>
      </w:r>
      <w:r>
        <w:rPr>
          <w:lang w:val="zh-CN"/>
        </w:rPr>
        <w:t>*</w:t>
      </w:r>
      <w:r>
        <w:rPr>
          <w:lang w:val="zh-CN"/>
        </w:rPr>
        <w:t>、西班牙、瑞典</w:t>
      </w:r>
      <w:r>
        <w:rPr>
          <w:lang w:val="zh-CN"/>
        </w:rPr>
        <w:t>*</w:t>
      </w:r>
      <w:r>
        <w:rPr>
          <w:lang w:val="zh-CN"/>
        </w:rPr>
        <w:t>、瑞士、泰国和乌克兰</w:t>
      </w:r>
      <w:r>
        <w:rPr>
          <w:lang w:val="zh-CN"/>
        </w:rPr>
        <w:t>*</w:t>
      </w:r>
      <w:r>
        <w:rPr>
          <w:lang w:val="zh-CN"/>
        </w:rPr>
        <w:t>：决议草案</w:t>
      </w:r>
    </w:p>
    <w:p w14:paraId="691ABE45" w14:textId="5952755F" w:rsidR="00F4741C" w:rsidRDefault="009C3680" w:rsidP="009C3680">
      <w:pPr>
        <w:pStyle w:val="H1GC"/>
        <w:tabs>
          <w:tab w:val="left" w:pos="1985"/>
        </w:tabs>
      </w:pPr>
      <w:r>
        <w:tab/>
      </w:r>
      <w:r>
        <w:tab/>
      </w:r>
      <w:r w:rsidR="00F4741C">
        <w:rPr>
          <w:lang w:val="zh-CN"/>
        </w:rPr>
        <w:t>60/…</w:t>
      </w:r>
      <w:r w:rsidR="00F4741C">
        <w:rPr>
          <w:lang w:val="zh-CN"/>
        </w:rPr>
        <w:tab/>
      </w:r>
      <w:r w:rsidR="00F4741C">
        <w:rPr>
          <w:lang w:val="zh-CN"/>
        </w:rPr>
        <w:t>享有安全饮用水和卫生设施的人权</w:t>
      </w:r>
    </w:p>
    <w:p w14:paraId="4202534E" w14:textId="77777777" w:rsidR="00F4741C" w:rsidRDefault="00F4741C" w:rsidP="00F4741C">
      <w:pPr>
        <w:pStyle w:val="SingleTxtGC"/>
        <w:ind w:firstLine="431"/>
      </w:pPr>
      <w:r w:rsidRPr="009C3680">
        <w:rPr>
          <w:rFonts w:ascii="楷体" w:eastAsia="楷体" w:hAnsi="楷体"/>
          <w:b/>
          <w:bCs/>
          <w:lang w:val="zh-CN"/>
        </w:rPr>
        <w:t>人权理事会</w:t>
      </w:r>
      <w:r>
        <w:rPr>
          <w:lang w:val="zh-CN"/>
        </w:rPr>
        <w:t>，</w:t>
      </w:r>
    </w:p>
    <w:p w14:paraId="6E42A2F0" w14:textId="77777777" w:rsidR="00F4741C" w:rsidRDefault="00F4741C" w:rsidP="00F4741C">
      <w:pPr>
        <w:pStyle w:val="SingleTxtGC"/>
        <w:ind w:firstLine="431"/>
      </w:pPr>
      <w:r w:rsidRPr="009C3680">
        <w:rPr>
          <w:rFonts w:ascii="楷体" w:eastAsia="楷体" w:hAnsi="楷体"/>
          <w:b/>
          <w:bCs/>
          <w:lang w:val="zh-CN"/>
        </w:rPr>
        <w:t>遵循</w:t>
      </w:r>
      <w:r>
        <w:rPr>
          <w:lang w:val="zh-CN"/>
        </w:rPr>
        <w:t>《联合国宪章》的宗旨和原则，</w:t>
      </w:r>
    </w:p>
    <w:p w14:paraId="0D71B598" w14:textId="77777777" w:rsidR="00F4741C" w:rsidRDefault="00F4741C" w:rsidP="00F4741C">
      <w:pPr>
        <w:pStyle w:val="SingleTxtGC"/>
        <w:ind w:firstLine="431"/>
      </w:pPr>
      <w:r w:rsidRPr="009C3680">
        <w:rPr>
          <w:rFonts w:ascii="楷体" w:eastAsia="楷体" w:hAnsi="楷体"/>
          <w:b/>
          <w:bCs/>
          <w:lang w:val="zh-CN"/>
        </w:rPr>
        <w:t>回顾</w:t>
      </w:r>
      <w:r>
        <w:rPr>
          <w:lang w:val="zh-CN"/>
        </w:rPr>
        <w:t>《世界人权宣言》、《经济社会文化权利国际公约》、《公民及政治权利国际公约》、《消除一切形式种族歧视国际公约》、《消除对妇女一切形式歧视公约》、《儿童权利公约》和《残疾人权利公约》，</w:t>
      </w:r>
    </w:p>
    <w:p w14:paraId="5E504AFA" w14:textId="77777777" w:rsidR="00F4741C" w:rsidRDefault="00F4741C" w:rsidP="00F4741C">
      <w:pPr>
        <w:pStyle w:val="SingleTxtGC"/>
        <w:ind w:firstLine="431"/>
      </w:pPr>
      <w:r w:rsidRPr="009C3680">
        <w:rPr>
          <w:rFonts w:ascii="楷体" w:eastAsia="楷体" w:hAnsi="楷体"/>
          <w:b/>
          <w:bCs/>
          <w:lang w:val="zh-CN"/>
        </w:rPr>
        <w:t>又回顾</w:t>
      </w:r>
      <w:r>
        <w:rPr>
          <w:lang w:val="zh-CN"/>
        </w:rPr>
        <w:t>大会</w:t>
      </w:r>
      <w:r>
        <w:rPr>
          <w:lang w:val="zh-CN"/>
        </w:rPr>
        <w:t>2015</w:t>
      </w:r>
      <w:r>
        <w:rPr>
          <w:lang w:val="zh-CN"/>
        </w:rPr>
        <w:t>年</w:t>
      </w:r>
      <w:r>
        <w:rPr>
          <w:lang w:val="zh-CN"/>
        </w:rPr>
        <w:t>9</w:t>
      </w:r>
      <w:r>
        <w:rPr>
          <w:lang w:val="zh-CN"/>
        </w:rPr>
        <w:t>月</w:t>
      </w:r>
      <w:r>
        <w:rPr>
          <w:lang w:val="zh-CN"/>
        </w:rPr>
        <w:t>25</w:t>
      </w:r>
      <w:r>
        <w:rPr>
          <w:lang w:val="zh-CN"/>
        </w:rPr>
        <w:t>日题为</w:t>
      </w:r>
      <w:r w:rsidRPr="009B3E48">
        <w:rPr>
          <w:rFonts w:ascii="宋体" w:hAnsi="宋体"/>
          <w:lang w:val="zh-CN"/>
        </w:rPr>
        <w:t>“变革我们的世界：</w:t>
      </w:r>
      <w:r w:rsidRPr="005B3268">
        <w:rPr>
          <w:lang w:val="zh-CN"/>
        </w:rPr>
        <w:t>2030</w:t>
      </w:r>
      <w:r w:rsidRPr="009B3E48">
        <w:rPr>
          <w:rFonts w:ascii="宋体" w:hAnsi="宋体"/>
          <w:lang w:val="zh-CN"/>
        </w:rPr>
        <w:t>年可持续发展议程</w:t>
      </w:r>
      <w:r w:rsidRPr="005B3268">
        <w:rPr>
          <w:rFonts w:ascii="宋体" w:hAnsi="宋体"/>
          <w:lang w:val="zh-CN"/>
        </w:rPr>
        <w:t>”</w:t>
      </w:r>
      <w:r>
        <w:rPr>
          <w:lang w:val="zh-CN"/>
        </w:rPr>
        <w:t>的第</w:t>
      </w:r>
      <w:r>
        <w:rPr>
          <w:lang w:val="zh-CN"/>
        </w:rPr>
        <w:t>70/1</w:t>
      </w:r>
      <w:r>
        <w:rPr>
          <w:lang w:val="zh-CN"/>
        </w:rPr>
        <w:t>号决议，其中大会承诺不让任何一个人掉队，</w:t>
      </w:r>
    </w:p>
    <w:p w14:paraId="495952F4" w14:textId="77777777" w:rsidR="00F4741C" w:rsidRDefault="00F4741C" w:rsidP="00F4741C">
      <w:pPr>
        <w:pStyle w:val="SingleTxtGC"/>
        <w:ind w:firstLine="431"/>
      </w:pPr>
      <w:r w:rsidRPr="009C3680">
        <w:rPr>
          <w:rFonts w:ascii="楷体" w:eastAsia="楷体" w:hAnsi="楷体"/>
          <w:b/>
          <w:bCs/>
          <w:lang w:val="zh-CN"/>
        </w:rPr>
        <w:t>重申</w:t>
      </w:r>
      <w:r>
        <w:rPr>
          <w:lang w:val="zh-CN"/>
        </w:rPr>
        <w:t>人权理事会</w:t>
      </w:r>
      <w:r>
        <w:rPr>
          <w:rFonts w:hint="eastAsia"/>
          <w:lang w:val="zh-CN"/>
        </w:rPr>
        <w:t>先前所有</w:t>
      </w:r>
      <w:r>
        <w:rPr>
          <w:lang w:val="zh-CN"/>
        </w:rPr>
        <w:t>关于享有安全饮用水和卫生设施的人权的决议，</w:t>
      </w:r>
    </w:p>
    <w:p w14:paraId="02D03755" w14:textId="77777777" w:rsidR="00F4741C" w:rsidRDefault="00F4741C" w:rsidP="00F4741C">
      <w:pPr>
        <w:pStyle w:val="SingleTxtGC"/>
        <w:ind w:firstLine="431"/>
      </w:pPr>
      <w:r w:rsidRPr="009C3680">
        <w:rPr>
          <w:rFonts w:ascii="楷体" w:eastAsia="楷体" w:hAnsi="楷体"/>
          <w:b/>
          <w:bCs/>
          <w:lang w:val="zh-CN"/>
        </w:rPr>
        <w:t>回顾</w:t>
      </w:r>
      <w:r>
        <w:rPr>
          <w:lang w:val="zh-CN"/>
        </w:rPr>
        <w:t>大会</w:t>
      </w:r>
      <w:r>
        <w:rPr>
          <w:rFonts w:hint="eastAsia"/>
          <w:lang w:val="zh-CN"/>
        </w:rPr>
        <w:t>先前所有</w:t>
      </w:r>
      <w:r>
        <w:rPr>
          <w:lang w:val="zh-CN"/>
        </w:rPr>
        <w:t>关于享有安全饮用水和卫生设施的人权的决议，包括</w:t>
      </w:r>
      <w:r>
        <w:rPr>
          <w:lang w:val="zh-CN"/>
        </w:rPr>
        <w:t>2010</w:t>
      </w:r>
      <w:r>
        <w:rPr>
          <w:lang w:val="zh-CN"/>
        </w:rPr>
        <w:t>年</w:t>
      </w:r>
      <w:r>
        <w:rPr>
          <w:lang w:val="zh-CN"/>
        </w:rPr>
        <w:t>7</w:t>
      </w:r>
      <w:r>
        <w:rPr>
          <w:lang w:val="zh-CN"/>
        </w:rPr>
        <w:t>月</w:t>
      </w:r>
      <w:r>
        <w:rPr>
          <w:lang w:val="zh-CN"/>
        </w:rPr>
        <w:t>28</w:t>
      </w:r>
      <w:r>
        <w:rPr>
          <w:lang w:val="zh-CN"/>
        </w:rPr>
        <w:t>日第</w:t>
      </w:r>
      <w:r>
        <w:rPr>
          <w:lang w:val="zh-CN"/>
        </w:rPr>
        <w:t>64/292</w:t>
      </w:r>
      <w:r>
        <w:rPr>
          <w:lang w:val="zh-CN"/>
        </w:rPr>
        <w:t>号决议，</w:t>
      </w:r>
    </w:p>
    <w:p w14:paraId="08E75F72" w14:textId="77777777" w:rsidR="00F4741C" w:rsidRDefault="00F4741C" w:rsidP="00F4741C">
      <w:pPr>
        <w:pStyle w:val="SingleTxtGC"/>
        <w:ind w:firstLine="431"/>
      </w:pPr>
      <w:r>
        <w:rPr>
          <w:lang w:val="zh-CN"/>
        </w:rPr>
        <w:t>1.</w:t>
      </w:r>
      <w:r>
        <w:rPr>
          <w:lang w:val="zh-CN"/>
        </w:rPr>
        <w:tab/>
      </w:r>
      <w:r w:rsidRPr="009C3680">
        <w:rPr>
          <w:rFonts w:ascii="楷体" w:eastAsia="楷体" w:hAnsi="楷体"/>
          <w:b/>
          <w:bCs/>
          <w:lang w:val="zh-CN"/>
        </w:rPr>
        <w:t>欢迎</w:t>
      </w:r>
      <w:r>
        <w:rPr>
          <w:lang w:val="zh-CN"/>
        </w:rPr>
        <w:t>享有安全饮用水和卫生设施的人权问题特别报告员的工作，并表示赞赏地注意到他的报告；</w:t>
      </w:r>
    </w:p>
    <w:p w14:paraId="2F45484C" w14:textId="77777777" w:rsidR="00F4741C" w:rsidRDefault="00F4741C" w:rsidP="00F4741C">
      <w:pPr>
        <w:pStyle w:val="SingleTxtGC"/>
        <w:ind w:firstLine="431"/>
      </w:pPr>
      <w:r>
        <w:rPr>
          <w:lang w:val="zh-CN"/>
        </w:rPr>
        <w:lastRenderedPageBreak/>
        <w:t>2.</w:t>
      </w:r>
      <w:r>
        <w:rPr>
          <w:lang w:val="zh-CN"/>
        </w:rPr>
        <w:tab/>
      </w:r>
      <w:r w:rsidRPr="009C3680">
        <w:rPr>
          <w:rFonts w:ascii="楷体" w:eastAsia="楷体" w:hAnsi="楷体"/>
          <w:b/>
          <w:bCs/>
          <w:lang w:val="zh-CN"/>
        </w:rPr>
        <w:t>决定</w:t>
      </w:r>
      <w:r>
        <w:rPr>
          <w:lang w:val="zh-CN"/>
        </w:rPr>
        <w:t>将享有安全饮用水和卫生设施的人权问题特别报告员的任期延长三年；</w:t>
      </w:r>
    </w:p>
    <w:p w14:paraId="0FF358B4" w14:textId="77777777" w:rsidR="00F4741C" w:rsidRDefault="00F4741C" w:rsidP="00F4741C">
      <w:pPr>
        <w:pStyle w:val="SingleTxtGC"/>
        <w:ind w:firstLine="431"/>
      </w:pPr>
      <w:r>
        <w:rPr>
          <w:lang w:val="zh-CN"/>
        </w:rPr>
        <w:t>3.</w:t>
      </w:r>
      <w:r>
        <w:rPr>
          <w:lang w:val="zh-CN"/>
        </w:rPr>
        <w:tab/>
      </w:r>
      <w:r w:rsidRPr="009C3680">
        <w:rPr>
          <w:rFonts w:ascii="楷体" w:eastAsia="楷体" w:hAnsi="楷体"/>
          <w:b/>
          <w:bCs/>
          <w:lang w:val="zh-CN"/>
        </w:rPr>
        <w:t>请</w:t>
      </w:r>
      <w:r>
        <w:rPr>
          <w:lang w:val="zh-CN"/>
        </w:rPr>
        <w:t>特别报告员继续每年向人权理事会提交报告，并</w:t>
      </w:r>
      <w:proofErr w:type="gramStart"/>
      <w:r>
        <w:rPr>
          <w:lang w:val="zh-CN"/>
        </w:rPr>
        <w:t>自大会</w:t>
      </w:r>
      <w:proofErr w:type="gramEnd"/>
      <w:r>
        <w:rPr>
          <w:lang w:val="zh-CN"/>
        </w:rPr>
        <w:t>第八十届会议起每两年向大会提交报告；</w:t>
      </w:r>
    </w:p>
    <w:p w14:paraId="059EB877" w14:textId="77777777" w:rsidR="00F4741C" w:rsidRDefault="00F4741C" w:rsidP="00F4741C">
      <w:pPr>
        <w:pStyle w:val="SingleTxtGC"/>
        <w:ind w:firstLine="431"/>
        <w:rPr>
          <w:lang w:val="zh-CN"/>
        </w:rPr>
      </w:pPr>
      <w:bookmarkStart w:id="0" w:name="_tsh6n94i9qf5" w:colFirst="0" w:colLast="0"/>
      <w:bookmarkEnd w:id="0"/>
      <w:r>
        <w:rPr>
          <w:lang w:val="zh-CN"/>
        </w:rPr>
        <w:t>4.</w:t>
      </w:r>
      <w:r>
        <w:rPr>
          <w:lang w:val="zh-CN"/>
        </w:rPr>
        <w:tab/>
      </w:r>
      <w:r w:rsidRPr="009C3680">
        <w:rPr>
          <w:rFonts w:ascii="楷体" w:eastAsia="楷体" w:hAnsi="楷体"/>
          <w:b/>
          <w:bCs/>
          <w:lang w:val="zh-CN"/>
        </w:rPr>
        <w:t>又请</w:t>
      </w:r>
      <w:r>
        <w:rPr>
          <w:lang w:val="zh-CN"/>
        </w:rPr>
        <w:t>特别报告员与各国和其他利益攸关方</w:t>
      </w:r>
      <w:r>
        <w:rPr>
          <w:lang w:val="zh-CN"/>
        </w:rPr>
        <w:t>(</w:t>
      </w:r>
      <w:r>
        <w:rPr>
          <w:lang w:val="zh-CN"/>
        </w:rPr>
        <w:t>包括人权理事会特别程序</w:t>
      </w:r>
      <w:r>
        <w:rPr>
          <w:lang w:val="zh-CN"/>
        </w:rPr>
        <w:t>)</w:t>
      </w:r>
      <w:r>
        <w:rPr>
          <w:rFonts w:hint="eastAsia"/>
          <w:lang w:val="zh-CN"/>
        </w:rPr>
        <w:t>积极</w:t>
      </w:r>
      <w:r>
        <w:rPr>
          <w:lang w:val="zh-CN"/>
        </w:rPr>
        <w:t>合作</w:t>
      </w:r>
      <w:r>
        <w:rPr>
          <w:rFonts w:hint="eastAsia"/>
          <w:lang w:val="zh-CN"/>
        </w:rPr>
        <w:t>，参与</w:t>
      </w:r>
      <w:r>
        <w:rPr>
          <w:lang w:val="zh-CN"/>
        </w:rPr>
        <w:t>2026</w:t>
      </w:r>
      <w:r>
        <w:rPr>
          <w:lang w:val="zh-CN"/>
        </w:rPr>
        <w:t>年加快实现可持续发展目标</w:t>
      </w:r>
      <w:r>
        <w:rPr>
          <w:lang w:val="zh-CN"/>
        </w:rPr>
        <w:t>6</w:t>
      </w:r>
      <w:r>
        <w:rPr>
          <w:lang w:val="zh-CN"/>
        </w:rPr>
        <w:t>的联合国水事会议以及</w:t>
      </w:r>
      <w:r>
        <w:rPr>
          <w:lang w:val="zh-CN"/>
        </w:rPr>
        <w:t>2028</w:t>
      </w:r>
      <w:r>
        <w:rPr>
          <w:lang w:val="zh-CN"/>
        </w:rPr>
        <w:t>年联合国</w:t>
      </w:r>
      <w:r>
        <w:rPr>
          <w:lang w:val="zh-CN"/>
        </w:rPr>
        <w:t>2018-2028</w:t>
      </w:r>
      <w:r w:rsidRPr="00302655">
        <w:rPr>
          <w:rFonts w:ascii="宋体" w:hAnsi="宋体"/>
          <w:lang w:val="zh-CN"/>
        </w:rPr>
        <w:t>“水促进可持续发展”</w:t>
      </w:r>
      <w:r>
        <w:rPr>
          <w:lang w:val="zh-CN"/>
        </w:rPr>
        <w:t>国际行动十年目标执行情况最后全面审查会议</w:t>
      </w:r>
      <w:r>
        <w:rPr>
          <w:rFonts w:hint="eastAsia"/>
          <w:lang w:val="zh-CN"/>
        </w:rPr>
        <w:t>的</w:t>
      </w:r>
      <w:r w:rsidRPr="004D4DA1">
        <w:rPr>
          <w:rFonts w:hint="eastAsia"/>
        </w:rPr>
        <w:t>筹备进程</w:t>
      </w:r>
      <w:r>
        <w:rPr>
          <w:rFonts w:hint="eastAsia"/>
        </w:rPr>
        <w:t>，</w:t>
      </w:r>
      <w:r>
        <w:rPr>
          <w:lang w:val="zh-CN"/>
        </w:rPr>
        <w:t>确保在会议议程和成果中充分体现包括性别平等</w:t>
      </w:r>
      <w:r>
        <w:rPr>
          <w:rFonts w:hint="eastAsia"/>
          <w:lang w:val="zh-CN"/>
        </w:rPr>
        <w:t>在内的</w:t>
      </w:r>
      <w:r>
        <w:rPr>
          <w:lang w:val="zh-CN"/>
        </w:rPr>
        <w:t>人权层面，并确保民间社会具有广泛和包容的代表性</w:t>
      </w:r>
      <w:r>
        <w:rPr>
          <w:rFonts w:hint="eastAsia"/>
          <w:lang w:val="zh-CN"/>
        </w:rPr>
        <w:t>，以期在会上</w:t>
      </w:r>
      <w:r w:rsidRPr="004D4DA1">
        <w:rPr>
          <w:rFonts w:hint="eastAsia"/>
        </w:rPr>
        <w:t>推动逐步实现享有安全饮用水和卫生设施的人权；</w:t>
      </w:r>
      <w:r>
        <w:rPr>
          <w:lang w:val="zh-CN"/>
        </w:rPr>
        <w:t>为此，</w:t>
      </w:r>
      <w:r>
        <w:rPr>
          <w:rFonts w:hint="eastAsia"/>
          <w:lang w:val="zh-CN"/>
        </w:rPr>
        <w:t>请</w:t>
      </w:r>
      <w:r>
        <w:rPr>
          <w:lang w:val="zh-CN"/>
        </w:rPr>
        <w:t>特别报告员积极参与上述会议及其筹备会议；</w:t>
      </w:r>
    </w:p>
    <w:p w14:paraId="35175881" w14:textId="77777777" w:rsidR="00F4741C" w:rsidRDefault="00F4741C" w:rsidP="00F4741C">
      <w:pPr>
        <w:pStyle w:val="SingleTxtGC"/>
        <w:ind w:firstLine="431"/>
      </w:pPr>
      <w:r>
        <w:rPr>
          <w:lang w:val="zh-CN"/>
        </w:rPr>
        <w:t>5.</w:t>
      </w:r>
      <w:r>
        <w:rPr>
          <w:lang w:val="zh-CN"/>
        </w:rPr>
        <w:tab/>
      </w:r>
      <w:r w:rsidRPr="009C3680">
        <w:rPr>
          <w:rFonts w:ascii="楷体" w:eastAsia="楷体" w:hAnsi="楷体"/>
          <w:b/>
          <w:bCs/>
          <w:lang w:val="zh-CN"/>
        </w:rPr>
        <w:t>鼓励</w:t>
      </w:r>
      <w:r>
        <w:rPr>
          <w:lang w:val="zh-CN"/>
        </w:rPr>
        <w:t>特别报告员通过与相关利益攸关</w:t>
      </w:r>
      <w:proofErr w:type="gramStart"/>
      <w:r>
        <w:rPr>
          <w:lang w:val="zh-CN"/>
        </w:rPr>
        <w:t>方接触</w:t>
      </w:r>
      <w:proofErr w:type="gramEnd"/>
      <w:r>
        <w:rPr>
          <w:lang w:val="zh-CN"/>
        </w:rPr>
        <w:t>等方式，促进在落实享有安全饮用水和卫生设施的人权领域提供技术援助；</w:t>
      </w:r>
    </w:p>
    <w:p w14:paraId="5BAB0F96" w14:textId="77777777" w:rsidR="00F4741C" w:rsidRDefault="00F4741C" w:rsidP="00F4741C">
      <w:pPr>
        <w:pStyle w:val="SingleTxtGC"/>
        <w:ind w:firstLine="431"/>
      </w:pPr>
      <w:r>
        <w:rPr>
          <w:lang w:val="zh-CN"/>
        </w:rPr>
        <w:t>6.</w:t>
      </w:r>
      <w:r>
        <w:rPr>
          <w:lang w:val="zh-CN"/>
        </w:rPr>
        <w:tab/>
      </w:r>
      <w:r w:rsidRPr="009C3680">
        <w:rPr>
          <w:rFonts w:ascii="楷体" w:eastAsia="楷体" w:hAnsi="楷体"/>
          <w:b/>
          <w:bCs/>
          <w:lang w:val="zh-CN"/>
        </w:rPr>
        <w:t>鼓励</w:t>
      </w:r>
      <w:r>
        <w:rPr>
          <w:lang w:val="zh-CN"/>
        </w:rPr>
        <w:t>各国政府继续积极回应特别报告员关于进行访问和提供资料的要求，有效落实任务负责人的建议，并提供资料说明在这方面采取的措施；</w:t>
      </w:r>
    </w:p>
    <w:p w14:paraId="4C81D0F6" w14:textId="77777777" w:rsidR="00F4741C" w:rsidRDefault="00F4741C" w:rsidP="00F4741C">
      <w:pPr>
        <w:pStyle w:val="SingleTxtGC"/>
        <w:ind w:firstLine="431"/>
      </w:pPr>
      <w:r>
        <w:rPr>
          <w:lang w:val="zh-CN"/>
        </w:rPr>
        <w:t>7.</w:t>
      </w:r>
      <w:r>
        <w:rPr>
          <w:lang w:val="zh-CN"/>
        </w:rPr>
        <w:tab/>
      </w:r>
      <w:r w:rsidRPr="009C3680">
        <w:rPr>
          <w:rFonts w:ascii="楷体" w:eastAsia="楷体" w:hAnsi="楷体"/>
          <w:b/>
          <w:bCs/>
          <w:lang w:val="zh-CN"/>
        </w:rPr>
        <w:t>请</w:t>
      </w:r>
      <w:r>
        <w:rPr>
          <w:lang w:val="zh-CN"/>
        </w:rPr>
        <w:t>秘书长和联合国人权事务高级专员向特别报告员提供切实履行任务所需的一切资源与协助；</w:t>
      </w:r>
    </w:p>
    <w:p w14:paraId="2B3A38E6" w14:textId="77777777" w:rsidR="00F4741C" w:rsidRDefault="00F4741C" w:rsidP="00F4741C">
      <w:pPr>
        <w:pStyle w:val="SingleTxtGC"/>
        <w:ind w:firstLine="431"/>
      </w:pPr>
      <w:r>
        <w:rPr>
          <w:lang w:val="zh-CN"/>
        </w:rPr>
        <w:t>8.</w:t>
      </w:r>
      <w:r>
        <w:rPr>
          <w:lang w:val="zh-CN"/>
        </w:rPr>
        <w:tab/>
      </w:r>
      <w:r w:rsidRPr="009C3680">
        <w:rPr>
          <w:rFonts w:ascii="楷体" w:eastAsia="楷体" w:hAnsi="楷体"/>
          <w:b/>
          <w:bCs/>
          <w:lang w:val="zh-CN"/>
        </w:rPr>
        <w:t>决定</w:t>
      </w:r>
      <w:r>
        <w:rPr>
          <w:lang w:val="zh-CN"/>
        </w:rPr>
        <w:t>继续审议此事。</w:t>
      </w:r>
    </w:p>
    <w:p w14:paraId="73A586A0" w14:textId="77777777" w:rsidR="00F4741C" w:rsidRPr="00A417B9" w:rsidRDefault="00F4741C" w:rsidP="00F4741C">
      <w:pPr>
        <w:pStyle w:val="SingleTxtGC"/>
      </w:pPr>
    </w:p>
    <w:p w14:paraId="6EFF15C4" w14:textId="77777777" w:rsidR="00F4741C" w:rsidRPr="002D6A9C" w:rsidRDefault="00F4741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738170A0" w14:textId="0FFCC430" w:rsidR="00287D00" w:rsidRDefault="00287D00" w:rsidP="009059CF">
      <w:pPr>
        <w:pStyle w:val="SingleTxtGC"/>
      </w:pPr>
    </w:p>
    <w:sectPr w:rsidR="00287D0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8EB89" w14:textId="77777777" w:rsidR="00CA2AAC" w:rsidRPr="000D319F" w:rsidRDefault="00CA2AAC" w:rsidP="000D319F">
      <w:pPr>
        <w:pStyle w:val="af0"/>
        <w:spacing w:after="240"/>
        <w:ind w:left="907"/>
        <w:rPr>
          <w:rFonts w:asciiTheme="majorBidi" w:eastAsia="宋体" w:hAnsiTheme="majorBidi" w:cstheme="majorBidi"/>
          <w:sz w:val="21"/>
          <w:szCs w:val="21"/>
          <w:lang w:val="en-US"/>
        </w:rPr>
      </w:pPr>
    </w:p>
    <w:p w14:paraId="2600B66C" w14:textId="77777777" w:rsidR="00CA2AAC" w:rsidRPr="000D319F" w:rsidRDefault="00CA2AA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59AB23A" w14:textId="77777777" w:rsidR="00CA2AAC" w:rsidRPr="000D319F" w:rsidRDefault="00CA2AAC" w:rsidP="000D319F">
      <w:pPr>
        <w:pStyle w:val="af0"/>
      </w:pPr>
    </w:p>
  </w:endnote>
  <w:endnote w:type="continuationNotice" w:id="1">
    <w:p w14:paraId="707DE7DF" w14:textId="77777777" w:rsidR="00CA2AAC" w:rsidRDefault="00CA2A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040A" w14:textId="77777777" w:rsidR="00287D00" w:rsidRPr="00287D00" w:rsidRDefault="00287D00" w:rsidP="00287D00">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87D00">
      <w:rPr>
        <w:rStyle w:val="af2"/>
        <w:b w:val="0"/>
        <w:snapToGrid w:val="0"/>
        <w:sz w:val="16"/>
      </w:rPr>
      <w:t>GE.25</w:t>
    </w:r>
    <w:proofErr w:type="spellEnd"/>
    <w:r w:rsidRPr="00287D00">
      <w:rPr>
        <w:rStyle w:val="af2"/>
        <w:b w:val="0"/>
        <w:snapToGrid w:val="0"/>
        <w:sz w:val="16"/>
      </w:rPr>
      <w:t>-15421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5941D" w14:textId="77777777" w:rsidR="00287D00" w:rsidRPr="00287D00" w:rsidRDefault="00287D00" w:rsidP="00287D00">
    <w:pPr>
      <w:pStyle w:val="af0"/>
      <w:tabs>
        <w:tab w:val="right" w:pos="9638"/>
      </w:tabs>
      <w:rPr>
        <w:rStyle w:val="af2"/>
      </w:rPr>
    </w:pPr>
    <w:proofErr w:type="spellStart"/>
    <w:r>
      <w:t>GE.25</w:t>
    </w:r>
    <w:proofErr w:type="spellEnd"/>
    <w:r>
      <w:t>-15421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DAF93" w14:textId="77081759" w:rsidR="002956FD" w:rsidRPr="00487939" w:rsidRDefault="00287D00"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2368F8" wp14:editId="7A7ECEDA">
          <wp:simplePos x="0" y="0"/>
          <wp:positionH relativeFrom="column">
            <wp:align>right</wp:align>
          </wp:positionH>
          <wp:positionV relativeFrom="paragraph">
            <wp:posOffset>-69850</wp:posOffset>
          </wp:positionV>
          <wp:extent cx="571500" cy="571500"/>
          <wp:effectExtent l="0" t="0" r="0" b="0"/>
          <wp:wrapNone/>
          <wp:docPr id="9809360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-15421</w:t>
    </w:r>
    <w:r w:rsidR="00731A42" w:rsidRPr="00EE277A">
      <w:rPr>
        <w:sz w:val="20"/>
        <w:lang w:eastAsia="zh-CN"/>
      </w:rPr>
      <w:t xml:space="preserve"> (C)</w:t>
    </w:r>
    <w:r w:rsidR="008B4347">
      <w:rPr>
        <w:sz w:val="20"/>
        <w:lang w:eastAsia="zh-CN"/>
      </w:rPr>
      <w:tab/>
    </w:r>
    <w:r w:rsidR="007A38DC">
      <w:rPr>
        <w:rFonts w:eastAsiaTheme="minorEastAsia" w:hint="eastAsia"/>
        <w:sz w:val="20"/>
        <w:lang w:eastAsia="zh-CN"/>
      </w:rPr>
      <w:t>2609</w:t>
    </w:r>
    <w:r w:rsidR="007803C3">
      <w:rPr>
        <w:sz w:val="20"/>
        <w:lang w:eastAsia="zh-CN"/>
      </w:rPr>
      <w:t>2</w:t>
    </w:r>
    <w:r w:rsidR="00565E69">
      <w:rPr>
        <w:rFonts w:asciiTheme="majorBidi" w:eastAsiaTheme="minorEastAsia" w:hAnsiTheme="majorBidi" w:cstheme="majorBidi"/>
        <w:sz w:val="20"/>
        <w:lang w:eastAsia="zh-CN"/>
      </w:rPr>
      <w:t>5</w:t>
    </w:r>
    <w:r w:rsidR="00731A42">
      <w:rPr>
        <w:sz w:val="20"/>
        <w:lang w:eastAsia="zh-CN"/>
      </w:rPr>
      <w:tab/>
    </w:r>
    <w:r w:rsidR="007A38DC">
      <w:rPr>
        <w:rFonts w:eastAsiaTheme="minorEastAsia" w:hint="eastAsia"/>
        <w:sz w:val="20"/>
        <w:lang w:eastAsia="zh-CN"/>
      </w:rPr>
      <w:t>2609</w:t>
    </w:r>
    <w:r w:rsidR="007803C3">
      <w:rPr>
        <w:sz w:val="20"/>
        <w:lang w:eastAsia="zh-CN"/>
      </w:rPr>
      <w:t>2</w:t>
    </w:r>
    <w:r w:rsidR="00565E69">
      <w:rPr>
        <w:rFonts w:asciiTheme="majorBidi" w:eastAsiaTheme="minorEastAsia" w:hAnsiTheme="majorBidi" w:cstheme="majorBidi"/>
        <w:sz w:val="20"/>
        <w:lang w:eastAsia="zh-CN"/>
      </w:rPr>
      <w:t>5</w:t>
    </w:r>
    <w:r w:rsidR="00731A42">
      <w:rPr>
        <w:b/>
        <w:sz w:val="21"/>
      </w:rPr>
      <w:tab/>
    </w:r>
    <w:r w:rsidR="00A1364C">
      <w:rPr>
        <w:rFonts w:hint="eastAsia"/>
        <w:b/>
        <w:noProof/>
        <w:sz w:val="21"/>
        <w:lang w:val="en-US" w:eastAsia="zh-CN"/>
      </w:rPr>
      <w:drawing>
        <wp:inline distT="0" distB="0" distL="0" distR="0" wp14:anchorId="6DD27C73" wp14:editId="3EFD405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21846" w14:textId="77777777" w:rsidR="00CA2AAC" w:rsidRPr="000157B1" w:rsidRDefault="00CA2AA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E446DFE" w14:textId="77777777" w:rsidR="00CA2AAC" w:rsidRPr="000157B1" w:rsidRDefault="00CA2AA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28AEEBC" w14:textId="77777777" w:rsidR="00CA2AAC" w:rsidRDefault="00CA2AAC"/>
  </w:footnote>
  <w:footnote w:id="2">
    <w:p w14:paraId="302A955F" w14:textId="77777777" w:rsidR="00F4741C" w:rsidRDefault="00F4741C" w:rsidP="00F4741C">
      <w:pPr>
        <w:pStyle w:val="a6"/>
      </w:pPr>
      <w:r>
        <w:rPr>
          <w:lang w:val="zh-CN"/>
        </w:rPr>
        <w:tab/>
      </w:r>
      <w:r w:rsidRPr="00D8529E">
        <w:rPr>
          <w:rStyle w:val="a8"/>
          <w:vertAlign w:val="baseline"/>
        </w:rPr>
        <w:t>*</w:t>
      </w:r>
      <w:r>
        <w:rPr>
          <w:lang w:val="zh-CN"/>
        </w:rPr>
        <w:tab/>
      </w:r>
      <w:r>
        <w:rPr>
          <w:lang w:val="zh-CN"/>
        </w:rPr>
        <w:t>非人权理事会成员国</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D626A" w14:textId="77777777" w:rsidR="002956FD" w:rsidRDefault="00287D00" w:rsidP="00287D00">
    <w:pPr>
      <w:pStyle w:val="af3"/>
    </w:pPr>
    <w:r>
      <w:t>A/</w:t>
    </w:r>
    <w:proofErr w:type="spellStart"/>
    <w:r>
      <w:t>HRC</w:t>
    </w:r>
    <w:proofErr w:type="spellEnd"/>
    <w:r>
      <w:t>/60/</w:t>
    </w:r>
    <w:proofErr w:type="spellStart"/>
    <w:r>
      <w:t>L.10</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C2C46" w14:textId="77777777" w:rsidR="002956FD" w:rsidRPr="00202A30" w:rsidRDefault="00287D00" w:rsidP="00287D00">
    <w:pPr>
      <w:pStyle w:val="af3"/>
      <w:jc w:val="right"/>
    </w:pPr>
    <w:r>
      <w:t>A/</w:t>
    </w:r>
    <w:proofErr w:type="spellStart"/>
    <w:r>
      <w:t>HRC</w:t>
    </w:r>
    <w:proofErr w:type="spellEnd"/>
    <w:r>
      <w:t>/60/</w:t>
    </w:r>
    <w:proofErr w:type="spellStart"/>
    <w:r>
      <w:t>L.10</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AAC"/>
    <w:rsid w:val="00011483"/>
    <w:rsid w:val="00031F0C"/>
    <w:rsid w:val="00041F7D"/>
    <w:rsid w:val="00054E5E"/>
    <w:rsid w:val="000D319F"/>
    <w:rsid w:val="000D6BBD"/>
    <w:rsid w:val="000E4D0E"/>
    <w:rsid w:val="000E62AA"/>
    <w:rsid w:val="000E7055"/>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87D00"/>
    <w:rsid w:val="002939D6"/>
    <w:rsid w:val="002956FD"/>
    <w:rsid w:val="002B3AC7"/>
    <w:rsid w:val="002D24BF"/>
    <w:rsid w:val="002E1C97"/>
    <w:rsid w:val="002F4D47"/>
    <w:rsid w:val="002F5834"/>
    <w:rsid w:val="003224E5"/>
    <w:rsid w:val="00326EBF"/>
    <w:rsid w:val="00327FE4"/>
    <w:rsid w:val="00346D15"/>
    <w:rsid w:val="003537E4"/>
    <w:rsid w:val="0037569F"/>
    <w:rsid w:val="00384AC7"/>
    <w:rsid w:val="00393259"/>
    <w:rsid w:val="003C0C9C"/>
    <w:rsid w:val="00427F63"/>
    <w:rsid w:val="00474C6B"/>
    <w:rsid w:val="004972E2"/>
    <w:rsid w:val="004C3F04"/>
    <w:rsid w:val="004C4A0A"/>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2625B"/>
    <w:rsid w:val="00731A42"/>
    <w:rsid w:val="00767E69"/>
    <w:rsid w:val="0077079A"/>
    <w:rsid w:val="007736A3"/>
    <w:rsid w:val="007803C3"/>
    <w:rsid w:val="007A38DC"/>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059CF"/>
    <w:rsid w:val="00923C5A"/>
    <w:rsid w:val="00924843"/>
    <w:rsid w:val="0093206A"/>
    <w:rsid w:val="00932BA2"/>
    <w:rsid w:val="00936F03"/>
    <w:rsid w:val="00943B69"/>
    <w:rsid w:val="00944CB3"/>
    <w:rsid w:val="0094536F"/>
    <w:rsid w:val="00952103"/>
    <w:rsid w:val="009B09D7"/>
    <w:rsid w:val="009C3680"/>
    <w:rsid w:val="009D35ED"/>
    <w:rsid w:val="009F4503"/>
    <w:rsid w:val="00A03CB6"/>
    <w:rsid w:val="00A03FB9"/>
    <w:rsid w:val="00A1364C"/>
    <w:rsid w:val="00A21076"/>
    <w:rsid w:val="00A3739A"/>
    <w:rsid w:val="00A503EA"/>
    <w:rsid w:val="00A52DAF"/>
    <w:rsid w:val="00A84072"/>
    <w:rsid w:val="00A84DF2"/>
    <w:rsid w:val="00A87B40"/>
    <w:rsid w:val="00AA7A70"/>
    <w:rsid w:val="00AB3322"/>
    <w:rsid w:val="00AC154D"/>
    <w:rsid w:val="00B1020B"/>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CA2AAC"/>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4741C"/>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9A0720"/>
  <w15:docId w15:val="{E6F2B5A3-6C45-4ED8-A056-2078FF9C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1045</Words>
  <Characters>1150</Characters>
  <Application>Microsoft Office Word</Application>
  <DocSecurity>0</DocSecurity>
  <Lines>56</Lines>
  <Paragraphs>28</Paragraphs>
  <ScaleCrop>false</ScaleCrop>
  <Company>DCM</Company>
  <LinksUpToDate>false</LinksUpToDate>
  <CharactersWithSpaces>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A/HRC/60/L.10</dc:title>
  <dc:subject>2515421</dc:subject>
  <dc:creator>x</dc:creator>
  <cp:keywords/>
  <dc:description/>
  <cp:lastModifiedBy>Xin Wang</cp:lastModifiedBy>
  <cp:revision>2</cp:revision>
  <cp:lastPrinted>2014-05-09T11:28:00Z</cp:lastPrinted>
  <dcterms:created xsi:type="dcterms:W3CDTF">2025-09-26T13:24:00Z</dcterms:created>
  <dcterms:modified xsi:type="dcterms:W3CDTF">2025-09-26T13:24:00Z</dcterms:modified>
</cp:coreProperties>
</file>