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5FC" w:rsidRDefault="004815FC" w:rsidP="004815FC">
      <w:pPr>
        <w:spacing w:line="60" w:lineRule="exact"/>
        <w:sectPr w:rsidR="004815FC" w:rsidSect="004815F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4-6Size =1Lang = C"/>
            <w10:wrap anchorx="page" anchory="page"/>
          </v:shape>
        </w:pict>
      </w:r>
      <w:commentRangeEnd w:id="0"/>
      <w:r>
        <w:rPr>
          <w:rStyle w:val="CommentReference"/>
        </w:rPr>
        <w:commentReference w:id="0"/>
      </w:r>
    </w:p>
    <w:p w:rsidR="004815FC" w:rsidRDefault="004815FC" w:rsidP="004815FC">
      <w:pPr>
        <w:spacing w:line="60" w:lineRule="exact"/>
        <w:rPr>
          <w:rFonts w:hint="eastAsia"/>
        </w:rPr>
      </w:pPr>
    </w:p>
    <w:p w:rsidR="005E3201" w:rsidRDefault="005E3201" w:rsidP="005E3201">
      <w:pPr>
        <w:spacing w:before="100" w:beforeAutospacing="1" w:after="60" w:line="40" w:lineRule="exact"/>
        <w:rPr>
          <w:rFonts w:eastAsia="SimHei" w:hint="eastAsia"/>
          <w:sz w:val="24"/>
          <w:szCs w:val="24"/>
        </w:rPr>
      </w:pPr>
      <w:r w:rsidRPr="00163046">
        <w:rPr>
          <w:rFonts w:eastAsia="SimHei" w:hint="eastAsia"/>
          <w:sz w:val="24"/>
          <w:szCs w:val="24"/>
        </w:rPr>
        <w:t>消除对妇女歧视委员会</w:t>
      </w:r>
    </w:p>
    <w:p w:rsidR="005E3201" w:rsidRPr="00DC18EF" w:rsidRDefault="005E3201" w:rsidP="005E3201">
      <w:pPr>
        <w:pStyle w:val="HCh"/>
        <w:spacing w:line="120" w:lineRule="exact"/>
        <w:rPr>
          <w:rFonts w:hint="eastAsia"/>
          <w:sz w:val="10"/>
        </w:rPr>
      </w:pPr>
    </w:p>
    <w:p w:rsidR="005E3201" w:rsidRPr="00DC18EF" w:rsidRDefault="005E3201" w:rsidP="005E3201">
      <w:pPr>
        <w:pStyle w:val="HCh"/>
        <w:spacing w:line="120" w:lineRule="exact"/>
        <w:rPr>
          <w:rFonts w:hint="eastAsia"/>
          <w:sz w:val="10"/>
        </w:rPr>
      </w:pPr>
    </w:p>
    <w:p w:rsidR="005E3201" w:rsidRPr="00DC18EF" w:rsidRDefault="005E3201" w:rsidP="005E3201">
      <w:pPr>
        <w:pStyle w:val="HCh"/>
        <w:spacing w:line="120" w:lineRule="exact"/>
        <w:rPr>
          <w:rFonts w:hint="eastAsia"/>
          <w:sz w:val="10"/>
        </w:rPr>
      </w:pPr>
    </w:p>
    <w:p w:rsidR="005E3201" w:rsidRPr="00DC18EF" w:rsidRDefault="005E3201" w:rsidP="005E3201">
      <w:pPr>
        <w:pStyle w:val="HCh"/>
        <w:ind w:left="1264" w:right="1264"/>
        <w:rPr>
          <w:rFonts w:hint="eastAsia"/>
          <w:sz w:val="24"/>
          <w:szCs w:val="24"/>
        </w:rPr>
      </w:pPr>
      <w:r w:rsidRPr="00163046">
        <w:rPr>
          <w:rFonts w:hint="eastAsia"/>
        </w:rPr>
        <w:t>关于伊拉克的第四、第五和</w:t>
      </w:r>
      <w:r w:rsidRPr="00163046">
        <w:rPr>
          <w:rFonts w:hint="eastAsia"/>
          <w:lang w:val="en-GB"/>
        </w:rPr>
        <w:t>第六次合并定期报告的</w:t>
      </w:r>
      <w:r>
        <w:rPr>
          <w:rFonts w:hint="eastAsia"/>
          <w:lang w:val="en-GB"/>
        </w:rPr>
        <w:t>议题和</w:t>
      </w:r>
      <w:r w:rsidRPr="00163046">
        <w:rPr>
          <w:rFonts w:hint="eastAsia"/>
          <w:lang w:val="en-GB"/>
        </w:rPr>
        <w:t>问题清单</w:t>
      </w:r>
      <w:r w:rsidRPr="005E3201">
        <w:rPr>
          <w:rStyle w:val="FootnoteReference"/>
          <w:sz w:val="21"/>
          <w:szCs w:val="34"/>
        </w:rPr>
        <w:footnoteReference w:customMarkFollows="1" w:id="1"/>
        <w:t>*</w:t>
      </w:r>
    </w:p>
    <w:p w:rsidR="005E3201" w:rsidRPr="00DC18EF" w:rsidRDefault="005E3201" w:rsidP="005E320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eastAsia="SimSun" w:hint="eastAsia"/>
          <w:sz w:val="10"/>
          <w:szCs w:val="21"/>
        </w:rPr>
      </w:pPr>
    </w:p>
    <w:p w:rsidR="005E3201" w:rsidRPr="00DC18EF" w:rsidRDefault="005E3201" w:rsidP="005E320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eastAsia="SimSun" w:hint="eastAsia"/>
          <w:sz w:val="10"/>
          <w:szCs w:val="21"/>
        </w:rPr>
      </w:pPr>
    </w:p>
    <w:p w:rsidR="005E3201" w:rsidRPr="00163046" w:rsidRDefault="005E3201" w:rsidP="005E320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63046">
        <w:rPr>
          <w:rFonts w:eastAsia="SimSun" w:hint="eastAsia"/>
          <w:sz w:val="21"/>
          <w:szCs w:val="21"/>
        </w:rPr>
        <w:tab/>
      </w:r>
      <w:bookmarkStart w:id="1" w:name="_Toc353105168"/>
      <w:r w:rsidRPr="00163046">
        <w:rPr>
          <w:rFonts w:eastAsia="SimSun" w:hint="eastAsia"/>
          <w:sz w:val="21"/>
          <w:szCs w:val="21"/>
        </w:rPr>
        <w:tab/>
      </w:r>
      <w:bookmarkEnd w:id="1"/>
      <w:r w:rsidRPr="00163046">
        <w:rPr>
          <w:rFonts w:hint="eastAsia"/>
        </w:rPr>
        <w:t>整体背景</w:t>
      </w:r>
    </w:p>
    <w:p w:rsidR="005E3201" w:rsidRPr="00DC18EF" w:rsidRDefault="005E3201" w:rsidP="005E3201">
      <w:pPr>
        <w:pStyle w:val="SingleTxtG"/>
        <w:tabs>
          <w:tab w:val="left" w:pos="1560"/>
        </w:tabs>
        <w:spacing w:after="0" w:line="120" w:lineRule="exact"/>
        <w:ind w:left="1264" w:right="1264"/>
        <w:rPr>
          <w:rFonts w:ascii="SimSun" w:hAnsi="SimSun"/>
          <w:sz w:val="10"/>
          <w:szCs w:val="21"/>
          <w:lang w:eastAsia="zh-CN"/>
        </w:rPr>
      </w:pPr>
    </w:p>
    <w:p w:rsidR="005E3201" w:rsidRPr="00DC18EF" w:rsidRDefault="005E3201" w:rsidP="005E3201">
      <w:pPr>
        <w:pStyle w:val="SingleTxtG"/>
        <w:tabs>
          <w:tab w:val="left" w:pos="1560"/>
        </w:tabs>
        <w:spacing w:after="0" w:line="120" w:lineRule="exact"/>
        <w:ind w:left="1264" w:right="1264"/>
        <w:rPr>
          <w:rFonts w:ascii="SimSun" w:hAnsi="SimSun"/>
          <w:sz w:val="10"/>
          <w:szCs w:val="21"/>
          <w:lang w:eastAsia="zh-CN"/>
        </w:rPr>
      </w:pP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1.</w:t>
      </w:r>
      <w:r w:rsidRPr="00DC18EF">
        <w:rPr>
          <w:rFonts w:ascii="SimSun" w:hAnsi="SimSun"/>
          <w:sz w:val="21"/>
          <w:szCs w:val="21"/>
          <w:lang w:eastAsia="zh-CN"/>
        </w:rPr>
        <w:tab/>
      </w:r>
      <w:r w:rsidRPr="00DC18EF">
        <w:rPr>
          <w:rFonts w:ascii="SimSun" w:hAnsi="SimSun" w:hint="eastAsia"/>
          <w:sz w:val="21"/>
          <w:szCs w:val="21"/>
          <w:lang w:eastAsia="zh-CN"/>
        </w:rPr>
        <w:t>自前政体瓦解以及2003年制裁制度结束以来，缔约国一直面临以政治和安全不稳定为标志的严峻环境，这些都导致妇女和女孩持续遭受暴力和歧视。请提供资料说明为加强缔约国领土内法治力度和消除强迫流离失所和派别暴力对妇女福祉及其权利享受造成的不利影响而采取的措施</w:t>
      </w:r>
      <w:r>
        <w:rPr>
          <w:rFonts w:ascii="SimSun" w:hAnsi="SimSun" w:hint="eastAsia"/>
          <w:sz w:val="21"/>
          <w:szCs w:val="21"/>
          <w:lang w:eastAsia="zh-CN"/>
        </w:rPr>
        <w:t>(</w:t>
      </w:r>
      <w:r w:rsidRPr="00DC18EF">
        <w:rPr>
          <w:rFonts w:ascii="SimSun" w:hAnsi="SimSun" w:hint="eastAsia"/>
          <w:sz w:val="21"/>
          <w:szCs w:val="21"/>
          <w:lang w:eastAsia="zh-CN"/>
        </w:rPr>
        <w:t>第16、17和23段</w:t>
      </w:r>
      <w:r>
        <w:rPr>
          <w:rFonts w:ascii="SimSun" w:hAnsi="SimSun" w:hint="eastAsia"/>
          <w:sz w:val="21"/>
          <w:szCs w:val="21"/>
          <w:lang w:eastAsia="zh-CN"/>
        </w:rPr>
        <w:t>)</w:t>
      </w:r>
      <w:r w:rsidRPr="00DC18EF">
        <w:rPr>
          <w:rFonts w:ascii="SimSun" w:hAnsi="SimSun" w:hint="eastAsia"/>
          <w:sz w:val="21"/>
          <w:szCs w:val="21"/>
          <w:lang w:eastAsia="zh-CN"/>
        </w:rPr>
        <w:t>。</w:t>
      </w:r>
      <w:r w:rsidRPr="005E3201">
        <w:rPr>
          <w:rStyle w:val="FootnoteReference"/>
          <w:rFonts w:ascii="SimSun" w:hAnsi="SimSun"/>
          <w:sz w:val="21"/>
          <w:szCs w:val="21"/>
        </w:rPr>
        <w:footnoteReference w:id="2"/>
      </w:r>
      <w:r>
        <w:rPr>
          <w:rFonts w:ascii="SimSun" w:hAnsi="SimSun"/>
          <w:sz w:val="21"/>
          <w:szCs w:val="21"/>
          <w:lang w:val="en-US" w:eastAsia="zh-CN"/>
        </w:rPr>
        <w:t xml:space="preserve"> </w:t>
      </w:r>
      <w:r w:rsidRPr="00DC18EF">
        <w:rPr>
          <w:rFonts w:ascii="SimSun" w:hAnsi="SimSun" w:hint="eastAsia"/>
          <w:sz w:val="21"/>
          <w:szCs w:val="21"/>
          <w:lang w:eastAsia="zh-CN"/>
        </w:rPr>
        <w:t>执法计划指的是什么。</w:t>
      </w: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2.</w:t>
      </w:r>
      <w:r w:rsidRPr="00DC18EF">
        <w:rPr>
          <w:rFonts w:ascii="SimSun" w:hAnsi="SimSun"/>
          <w:sz w:val="21"/>
          <w:szCs w:val="21"/>
          <w:lang w:eastAsia="zh-CN"/>
        </w:rPr>
        <w:tab/>
      </w:r>
      <w:r w:rsidRPr="00DC18EF">
        <w:rPr>
          <w:rFonts w:ascii="SimSun" w:hAnsi="SimSun" w:hint="eastAsia"/>
          <w:sz w:val="21"/>
          <w:szCs w:val="21"/>
          <w:lang w:eastAsia="zh-CN"/>
        </w:rPr>
        <w:t>请提供资料说明为将性别平等观点纳入民族和解进程和确保妇女组织有效参与该进程而采取的措施。请说明缔约国目前如何根据安全理事会第</w:t>
      </w:r>
      <w:hyperlink r:id="rId14" w:history="1">
        <w:r w:rsidRPr="00DC18EF">
          <w:rPr>
            <w:rStyle w:val="Hyperlink"/>
            <w:rFonts w:ascii="SimSun" w:hAnsi="SimSun" w:hint="eastAsia"/>
            <w:sz w:val="21"/>
            <w:szCs w:val="21"/>
            <w:lang w:eastAsia="zh-CN"/>
          </w:rPr>
          <w:t>1325(2000)</w:t>
        </w:r>
      </w:hyperlink>
      <w:r w:rsidRPr="00DC18EF">
        <w:rPr>
          <w:rFonts w:ascii="SimSun" w:hAnsi="SimSun" w:hint="eastAsia"/>
          <w:sz w:val="21"/>
          <w:szCs w:val="21"/>
          <w:lang w:eastAsia="zh-CN"/>
        </w:rPr>
        <w:t>号决议和其他相关决议如第</w:t>
      </w:r>
      <w:hyperlink r:id="rId15" w:history="1">
        <w:r w:rsidRPr="00DC18EF">
          <w:rPr>
            <w:rStyle w:val="Hyperlink"/>
            <w:rFonts w:ascii="SimSun" w:hAnsi="SimSun"/>
            <w:sz w:val="21"/>
            <w:szCs w:val="21"/>
            <w:lang w:eastAsia="zh-CN"/>
          </w:rPr>
          <w:t>1820</w:t>
        </w:r>
        <w:r w:rsidRPr="00DC18EF">
          <w:rPr>
            <w:rStyle w:val="Hyperlink"/>
            <w:rFonts w:ascii="SimSun" w:hAnsi="SimSun" w:hint="eastAsia"/>
            <w:sz w:val="21"/>
            <w:szCs w:val="21"/>
            <w:lang w:eastAsia="zh-CN"/>
          </w:rPr>
          <w:t>(</w:t>
        </w:r>
        <w:r w:rsidRPr="00DC18EF">
          <w:rPr>
            <w:rStyle w:val="Hyperlink"/>
            <w:rFonts w:ascii="SimSun" w:hAnsi="SimSun"/>
            <w:sz w:val="21"/>
            <w:szCs w:val="21"/>
            <w:lang w:eastAsia="zh-CN"/>
          </w:rPr>
          <w:t>2008</w:t>
        </w:r>
        <w:r w:rsidRPr="00DC18EF">
          <w:rPr>
            <w:rStyle w:val="Hyperlink"/>
            <w:rFonts w:ascii="SimSun" w:hAnsi="SimSun" w:hint="eastAsia"/>
            <w:sz w:val="21"/>
            <w:szCs w:val="21"/>
            <w:lang w:eastAsia="zh-CN"/>
          </w:rPr>
          <w:t>)</w:t>
        </w:r>
      </w:hyperlink>
      <w:r w:rsidRPr="00DC18EF">
        <w:rPr>
          <w:rFonts w:ascii="SimSun" w:hAnsi="SimSun" w:hint="eastAsia"/>
          <w:sz w:val="21"/>
          <w:szCs w:val="21"/>
          <w:lang w:eastAsia="zh-CN"/>
        </w:rPr>
        <w:t>号、第</w:t>
      </w:r>
      <w:hyperlink r:id="rId16" w:history="1">
        <w:r w:rsidRPr="00DC18EF">
          <w:rPr>
            <w:rStyle w:val="Hyperlink"/>
            <w:rFonts w:ascii="SimSun" w:hAnsi="SimSun"/>
            <w:sz w:val="21"/>
            <w:szCs w:val="21"/>
            <w:lang w:eastAsia="zh-CN"/>
          </w:rPr>
          <w:t>1888</w:t>
        </w:r>
        <w:r w:rsidRPr="00DC18EF">
          <w:rPr>
            <w:rStyle w:val="Hyperlink"/>
            <w:rFonts w:ascii="SimSun" w:hAnsi="SimSun" w:hint="eastAsia"/>
            <w:sz w:val="21"/>
            <w:szCs w:val="21"/>
            <w:lang w:eastAsia="zh-CN"/>
          </w:rPr>
          <w:t>(</w:t>
        </w:r>
        <w:r w:rsidRPr="00DC18EF">
          <w:rPr>
            <w:rStyle w:val="Hyperlink"/>
            <w:rFonts w:ascii="SimSun" w:hAnsi="SimSun"/>
            <w:sz w:val="21"/>
            <w:szCs w:val="21"/>
            <w:lang w:eastAsia="zh-CN"/>
          </w:rPr>
          <w:t>2009</w:t>
        </w:r>
        <w:r w:rsidRPr="00DC18EF">
          <w:rPr>
            <w:rStyle w:val="Hyperlink"/>
            <w:rFonts w:ascii="SimSun" w:hAnsi="SimSun" w:hint="eastAsia"/>
            <w:sz w:val="21"/>
            <w:szCs w:val="21"/>
            <w:lang w:eastAsia="zh-CN"/>
          </w:rPr>
          <w:t>)</w:t>
        </w:r>
      </w:hyperlink>
      <w:r w:rsidRPr="00DC18EF">
        <w:rPr>
          <w:rFonts w:ascii="SimSun" w:hAnsi="SimSun" w:hint="eastAsia"/>
          <w:sz w:val="21"/>
          <w:szCs w:val="21"/>
          <w:lang w:eastAsia="zh-CN"/>
        </w:rPr>
        <w:t>号、第</w:t>
      </w:r>
      <w:hyperlink r:id="rId17" w:history="1">
        <w:r w:rsidRPr="00DC18EF">
          <w:rPr>
            <w:rStyle w:val="Hyperlink"/>
            <w:rFonts w:ascii="SimSun" w:hAnsi="SimSun"/>
            <w:sz w:val="21"/>
            <w:szCs w:val="21"/>
            <w:lang w:eastAsia="zh-CN"/>
          </w:rPr>
          <w:t>1889</w:t>
        </w:r>
        <w:r w:rsidRPr="00DC18EF">
          <w:rPr>
            <w:rStyle w:val="Hyperlink"/>
            <w:rFonts w:ascii="SimSun" w:hAnsi="SimSun" w:hint="eastAsia"/>
            <w:sz w:val="21"/>
            <w:szCs w:val="21"/>
            <w:lang w:eastAsia="zh-CN"/>
          </w:rPr>
          <w:t>(</w:t>
        </w:r>
        <w:r w:rsidRPr="00DC18EF">
          <w:rPr>
            <w:rStyle w:val="Hyperlink"/>
            <w:rFonts w:ascii="SimSun" w:hAnsi="SimSun"/>
            <w:sz w:val="21"/>
            <w:szCs w:val="21"/>
            <w:lang w:eastAsia="zh-CN"/>
          </w:rPr>
          <w:t>2009</w:t>
        </w:r>
        <w:r w:rsidRPr="00DC18EF">
          <w:rPr>
            <w:rStyle w:val="Hyperlink"/>
            <w:rFonts w:ascii="SimSun" w:hAnsi="SimSun" w:hint="eastAsia"/>
            <w:sz w:val="21"/>
            <w:szCs w:val="21"/>
            <w:lang w:eastAsia="zh-CN"/>
          </w:rPr>
          <w:t>)</w:t>
        </w:r>
      </w:hyperlink>
      <w:r w:rsidRPr="00DC18EF">
        <w:rPr>
          <w:rFonts w:ascii="SimSun" w:hAnsi="SimSun" w:hint="eastAsia"/>
          <w:sz w:val="21"/>
          <w:szCs w:val="21"/>
          <w:lang w:eastAsia="zh-CN"/>
        </w:rPr>
        <w:t>号、第</w:t>
      </w:r>
      <w:hyperlink r:id="rId18" w:history="1">
        <w:r w:rsidRPr="00DC18EF">
          <w:rPr>
            <w:rStyle w:val="Hyperlink"/>
            <w:rFonts w:ascii="SimSun" w:hAnsi="SimSun"/>
            <w:sz w:val="21"/>
            <w:szCs w:val="21"/>
            <w:lang w:eastAsia="zh-CN"/>
          </w:rPr>
          <w:t>1960</w:t>
        </w:r>
        <w:r w:rsidRPr="00DC18EF">
          <w:rPr>
            <w:rStyle w:val="Hyperlink"/>
            <w:rFonts w:ascii="SimSun" w:hAnsi="SimSun" w:hint="eastAsia"/>
            <w:sz w:val="21"/>
            <w:szCs w:val="21"/>
            <w:lang w:eastAsia="zh-CN"/>
          </w:rPr>
          <w:t>(</w:t>
        </w:r>
        <w:r w:rsidRPr="00DC18EF">
          <w:rPr>
            <w:rStyle w:val="Hyperlink"/>
            <w:rFonts w:ascii="SimSun" w:hAnsi="SimSun"/>
            <w:sz w:val="21"/>
            <w:szCs w:val="21"/>
            <w:lang w:eastAsia="zh-CN"/>
          </w:rPr>
          <w:t>2010</w:t>
        </w:r>
        <w:r w:rsidRPr="00DC18EF">
          <w:rPr>
            <w:rStyle w:val="Hyperlink"/>
            <w:rFonts w:ascii="SimSun" w:hAnsi="SimSun" w:hint="eastAsia"/>
            <w:sz w:val="21"/>
            <w:szCs w:val="21"/>
            <w:lang w:eastAsia="zh-CN"/>
          </w:rPr>
          <w:t>)</w:t>
        </w:r>
      </w:hyperlink>
      <w:r w:rsidRPr="00DC18EF">
        <w:rPr>
          <w:rFonts w:ascii="SimSun" w:hAnsi="SimSun" w:hint="eastAsia"/>
          <w:sz w:val="21"/>
          <w:szCs w:val="21"/>
          <w:lang w:eastAsia="zh-CN"/>
        </w:rPr>
        <w:t>号和第</w:t>
      </w:r>
      <w:hyperlink r:id="rId19" w:history="1">
        <w:r w:rsidRPr="00DC18EF">
          <w:rPr>
            <w:rStyle w:val="Hyperlink"/>
            <w:rFonts w:ascii="SimSun" w:hAnsi="SimSun"/>
            <w:sz w:val="21"/>
            <w:szCs w:val="21"/>
            <w:lang w:eastAsia="zh-CN"/>
          </w:rPr>
          <w:t>2106</w:t>
        </w:r>
        <w:r w:rsidRPr="00DC18EF">
          <w:rPr>
            <w:rStyle w:val="Hyperlink"/>
            <w:rFonts w:ascii="SimSun" w:hAnsi="SimSun" w:hint="eastAsia"/>
            <w:sz w:val="21"/>
            <w:szCs w:val="21"/>
            <w:lang w:eastAsia="zh-CN"/>
          </w:rPr>
          <w:t>(</w:t>
        </w:r>
        <w:r w:rsidRPr="00DC18EF">
          <w:rPr>
            <w:rStyle w:val="Hyperlink"/>
            <w:rFonts w:ascii="SimSun" w:hAnsi="SimSun"/>
            <w:sz w:val="21"/>
            <w:szCs w:val="21"/>
            <w:lang w:eastAsia="zh-CN"/>
          </w:rPr>
          <w:t>2013</w:t>
        </w:r>
        <w:r w:rsidRPr="00DC18EF">
          <w:rPr>
            <w:rStyle w:val="Hyperlink"/>
            <w:rFonts w:ascii="SimSun" w:hAnsi="SimSun" w:hint="eastAsia"/>
            <w:sz w:val="21"/>
            <w:szCs w:val="21"/>
            <w:lang w:eastAsia="zh-CN"/>
          </w:rPr>
          <w:t>)</w:t>
        </w:r>
      </w:hyperlink>
      <w:r w:rsidRPr="00DC18EF">
        <w:rPr>
          <w:rFonts w:ascii="SimSun" w:hAnsi="SimSun" w:hint="eastAsia"/>
          <w:sz w:val="21"/>
          <w:szCs w:val="21"/>
          <w:lang w:eastAsia="zh-CN"/>
        </w:rPr>
        <w:t>号决议保障妇女参与该国的政治经济重建。另外请说明为通过国家行动计划执行安全理事会第</w:t>
      </w:r>
      <w:hyperlink r:id="rId20" w:history="1">
        <w:r w:rsidRPr="00DC18EF">
          <w:rPr>
            <w:rStyle w:val="Hyperlink"/>
            <w:rFonts w:ascii="SimSun" w:hAnsi="SimSun" w:hint="eastAsia"/>
            <w:sz w:val="21"/>
            <w:szCs w:val="21"/>
            <w:lang w:eastAsia="zh-CN"/>
          </w:rPr>
          <w:t>1325(2000)</w:t>
        </w:r>
      </w:hyperlink>
      <w:r w:rsidRPr="00DC18EF">
        <w:rPr>
          <w:rFonts w:ascii="SimSun" w:hAnsi="SimSun" w:hint="eastAsia"/>
          <w:sz w:val="21"/>
          <w:szCs w:val="21"/>
          <w:lang w:eastAsia="zh-CN"/>
        </w:rPr>
        <w:t>号决议而采取的措施。</w:t>
      </w:r>
    </w:p>
    <w:p w:rsidR="005E3201" w:rsidRPr="00163046" w:rsidRDefault="005E3201" w:rsidP="005E320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63046">
        <w:tab/>
      </w:r>
      <w:r w:rsidRPr="00163046">
        <w:tab/>
      </w:r>
      <w:r w:rsidRPr="00163046">
        <w:rPr>
          <w:rFonts w:hint="eastAsia"/>
        </w:rPr>
        <w:t>保留</w:t>
      </w:r>
    </w:p>
    <w:p w:rsidR="005E3201" w:rsidRPr="00DC18EF" w:rsidRDefault="005E3201" w:rsidP="005E3201">
      <w:pPr>
        <w:pStyle w:val="SingleTxtG"/>
        <w:tabs>
          <w:tab w:val="left" w:pos="1560"/>
        </w:tabs>
        <w:spacing w:after="0" w:line="120" w:lineRule="exact"/>
        <w:ind w:left="1264" w:right="1264"/>
        <w:rPr>
          <w:rFonts w:ascii="SimSun" w:hAnsi="SimSun"/>
          <w:sz w:val="10"/>
          <w:szCs w:val="21"/>
          <w:lang w:eastAsia="zh-CN"/>
        </w:rPr>
      </w:pP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3.</w:t>
      </w:r>
      <w:r w:rsidRPr="00DC18EF">
        <w:rPr>
          <w:rFonts w:ascii="SimSun" w:hAnsi="SimSun"/>
          <w:sz w:val="21"/>
          <w:szCs w:val="21"/>
          <w:lang w:eastAsia="zh-CN"/>
        </w:rPr>
        <w:tab/>
      </w:r>
      <w:r w:rsidRPr="00DC18EF">
        <w:rPr>
          <w:rFonts w:ascii="SimSun" w:hAnsi="SimSun" w:hint="eastAsia"/>
          <w:sz w:val="21"/>
          <w:szCs w:val="21"/>
          <w:lang w:eastAsia="zh-CN"/>
        </w:rPr>
        <w:t>请明确说明议会是否已通过了提议撤销缔约国对《公约》第9条的保留的2009年法案</w:t>
      </w:r>
      <w:r>
        <w:rPr>
          <w:rFonts w:ascii="SimSun" w:hAnsi="SimSun" w:hint="eastAsia"/>
          <w:sz w:val="21"/>
          <w:szCs w:val="21"/>
          <w:lang w:eastAsia="zh-CN"/>
        </w:rPr>
        <w:t>(</w:t>
      </w:r>
      <w:r w:rsidRPr="00DC18EF">
        <w:rPr>
          <w:rFonts w:ascii="SimSun" w:hAnsi="SimSun" w:hint="eastAsia"/>
          <w:sz w:val="21"/>
          <w:szCs w:val="21"/>
          <w:lang w:eastAsia="zh-CN"/>
        </w:rPr>
        <w:t>第127段</w:t>
      </w:r>
      <w:r>
        <w:rPr>
          <w:rFonts w:ascii="SimSun" w:hAnsi="SimSun" w:hint="eastAsia"/>
          <w:sz w:val="21"/>
          <w:szCs w:val="21"/>
          <w:lang w:eastAsia="zh-CN"/>
        </w:rPr>
        <w:t>)</w:t>
      </w:r>
      <w:r w:rsidRPr="00DC18EF">
        <w:rPr>
          <w:rFonts w:ascii="SimSun" w:hAnsi="SimSun" w:hint="eastAsia"/>
          <w:sz w:val="21"/>
          <w:szCs w:val="21"/>
          <w:lang w:eastAsia="zh-CN"/>
        </w:rPr>
        <w:t>。还请提供资料说明为撤销对《公约》的其他保留，即对第2</w:t>
      </w:r>
      <w:r>
        <w:rPr>
          <w:rFonts w:ascii="SimSun" w:hAnsi="SimSun" w:hint="eastAsia"/>
          <w:sz w:val="21"/>
          <w:szCs w:val="21"/>
          <w:lang w:eastAsia="zh-CN"/>
        </w:rPr>
        <w:t>(</w:t>
      </w:r>
      <w:r w:rsidRPr="00DC18EF">
        <w:rPr>
          <w:rFonts w:ascii="SimSun" w:hAnsi="SimSun" w:hint="eastAsia"/>
          <w:sz w:val="21"/>
          <w:szCs w:val="21"/>
          <w:lang w:eastAsia="zh-CN"/>
        </w:rPr>
        <w:t>f</w:t>
      </w:r>
      <w:r>
        <w:rPr>
          <w:rFonts w:ascii="SimSun" w:hAnsi="SimSun" w:hint="eastAsia"/>
          <w:sz w:val="21"/>
          <w:szCs w:val="21"/>
          <w:lang w:eastAsia="zh-CN"/>
        </w:rPr>
        <w:t>)</w:t>
      </w:r>
      <w:r w:rsidRPr="00DC18EF">
        <w:rPr>
          <w:rFonts w:ascii="SimSun" w:hAnsi="SimSun" w:hint="eastAsia"/>
          <w:sz w:val="21"/>
          <w:szCs w:val="21"/>
          <w:lang w:eastAsia="zh-CN"/>
        </w:rPr>
        <w:t>和</w:t>
      </w:r>
      <w:r>
        <w:rPr>
          <w:rFonts w:ascii="SimSun" w:hAnsi="SimSun" w:hint="eastAsia"/>
          <w:sz w:val="21"/>
          <w:szCs w:val="21"/>
          <w:lang w:eastAsia="zh-CN"/>
        </w:rPr>
        <w:t>(</w:t>
      </w:r>
      <w:r w:rsidRPr="00DC18EF">
        <w:rPr>
          <w:rFonts w:ascii="SimSun" w:hAnsi="SimSun" w:hint="eastAsia"/>
          <w:sz w:val="21"/>
          <w:szCs w:val="21"/>
          <w:lang w:eastAsia="zh-CN"/>
        </w:rPr>
        <w:t>g</w:t>
      </w:r>
      <w:r>
        <w:rPr>
          <w:rFonts w:ascii="SimSun" w:hAnsi="SimSun" w:hint="eastAsia"/>
          <w:sz w:val="21"/>
          <w:szCs w:val="21"/>
          <w:lang w:eastAsia="zh-CN"/>
        </w:rPr>
        <w:t>)</w:t>
      </w:r>
      <w:r w:rsidRPr="00DC18EF">
        <w:rPr>
          <w:rFonts w:ascii="SimSun" w:hAnsi="SimSun" w:hint="eastAsia"/>
          <w:sz w:val="21"/>
          <w:szCs w:val="21"/>
          <w:lang w:eastAsia="zh-CN"/>
        </w:rPr>
        <w:t>条和第16条的保留而采取的措施。</w:t>
      </w:r>
    </w:p>
    <w:p w:rsidR="005E3201" w:rsidRPr="00163046" w:rsidRDefault="005E3201" w:rsidP="005E320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Pr="00163046">
        <w:tab/>
      </w:r>
      <w:r w:rsidRPr="00163046">
        <w:tab/>
      </w:r>
      <w:r w:rsidRPr="00163046">
        <w:rPr>
          <w:rFonts w:hint="eastAsia"/>
        </w:rPr>
        <w:t>宪法和立法框架</w:t>
      </w:r>
    </w:p>
    <w:p w:rsidR="005E3201" w:rsidRPr="00DC18EF" w:rsidRDefault="005E3201" w:rsidP="005E3201">
      <w:pPr>
        <w:pStyle w:val="SingleTxtG"/>
        <w:tabs>
          <w:tab w:val="left" w:pos="1560"/>
        </w:tabs>
        <w:spacing w:after="0" w:line="120" w:lineRule="exact"/>
        <w:ind w:left="1264" w:right="1264"/>
        <w:rPr>
          <w:rFonts w:ascii="SimSun" w:hAnsi="SimSun"/>
          <w:sz w:val="10"/>
          <w:szCs w:val="21"/>
          <w:lang w:eastAsia="zh-CN"/>
        </w:rPr>
      </w:pP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4.</w:t>
      </w:r>
      <w:r w:rsidRPr="00DC18EF">
        <w:rPr>
          <w:rFonts w:ascii="SimSun" w:hAnsi="SimSun"/>
          <w:sz w:val="21"/>
          <w:szCs w:val="21"/>
          <w:lang w:eastAsia="zh-CN"/>
        </w:rPr>
        <w:tab/>
      </w:r>
      <w:r w:rsidRPr="00DC18EF">
        <w:rPr>
          <w:rFonts w:ascii="SimSun" w:hAnsi="SimSun" w:hint="eastAsia"/>
          <w:sz w:val="21"/>
          <w:szCs w:val="21"/>
          <w:lang w:eastAsia="zh-CN"/>
        </w:rPr>
        <w:t>本报告提到了缔约国的联邦性质</w:t>
      </w:r>
      <w:r>
        <w:rPr>
          <w:rFonts w:ascii="SimSun" w:hAnsi="SimSun" w:hint="eastAsia"/>
          <w:sz w:val="21"/>
          <w:szCs w:val="21"/>
          <w:lang w:eastAsia="zh-CN"/>
        </w:rPr>
        <w:t>(</w:t>
      </w:r>
      <w:r w:rsidRPr="00DC18EF">
        <w:rPr>
          <w:rFonts w:ascii="SimSun" w:hAnsi="SimSun" w:hint="eastAsia"/>
          <w:sz w:val="21"/>
          <w:szCs w:val="21"/>
          <w:lang w:eastAsia="zh-CN"/>
        </w:rPr>
        <w:t>第50段</w:t>
      </w:r>
      <w:r>
        <w:rPr>
          <w:rFonts w:ascii="SimSun" w:hAnsi="SimSun" w:hint="eastAsia"/>
          <w:sz w:val="21"/>
          <w:szCs w:val="21"/>
          <w:lang w:eastAsia="zh-CN"/>
        </w:rPr>
        <w:t>)</w:t>
      </w:r>
      <w:r w:rsidRPr="00DC18EF">
        <w:rPr>
          <w:rFonts w:ascii="SimSun" w:hAnsi="SimSun" w:hint="eastAsia"/>
          <w:sz w:val="21"/>
          <w:szCs w:val="21"/>
          <w:lang w:eastAsia="zh-CN"/>
        </w:rPr>
        <w:t>。请明确哪些部门已移交区域当局管辖，并说明缔约国如何确保联邦和区域一级立法及其他规定与《公约》条款保持一致。</w:t>
      </w: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5.</w:t>
      </w:r>
      <w:r w:rsidRPr="00DC18EF">
        <w:rPr>
          <w:rFonts w:ascii="SimSun" w:hAnsi="SimSun"/>
          <w:sz w:val="21"/>
          <w:szCs w:val="21"/>
          <w:lang w:eastAsia="zh-CN"/>
        </w:rPr>
        <w:tab/>
      </w:r>
      <w:r w:rsidRPr="00DC18EF">
        <w:rPr>
          <w:rFonts w:ascii="SimSun" w:hAnsi="SimSun" w:hint="eastAsia"/>
          <w:sz w:val="21"/>
          <w:szCs w:val="21"/>
          <w:lang w:eastAsia="zh-CN"/>
        </w:rPr>
        <w:t>报告注意到缔约国《宪法》第14条，该条保障所有公民平等且不受歧视的原则</w:t>
      </w:r>
      <w:r>
        <w:rPr>
          <w:rFonts w:ascii="SimSun" w:hAnsi="SimSun" w:hint="eastAsia"/>
          <w:sz w:val="21"/>
          <w:szCs w:val="21"/>
          <w:lang w:eastAsia="zh-CN"/>
        </w:rPr>
        <w:t>(</w:t>
      </w:r>
      <w:r w:rsidRPr="00DC18EF">
        <w:rPr>
          <w:rFonts w:ascii="SimSun" w:hAnsi="SimSun" w:hint="eastAsia"/>
          <w:sz w:val="21"/>
          <w:szCs w:val="21"/>
          <w:lang w:eastAsia="zh-CN"/>
        </w:rPr>
        <w:t>第48段</w:t>
      </w:r>
      <w:r>
        <w:rPr>
          <w:rFonts w:ascii="SimSun" w:hAnsi="SimSun" w:hint="eastAsia"/>
          <w:sz w:val="21"/>
          <w:szCs w:val="21"/>
          <w:lang w:eastAsia="zh-CN"/>
        </w:rPr>
        <w:t>)</w:t>
      </w:r>
      <w:r w:rsidRPr="00DC18EF">
        <w:rPr>
          <w:rFonts w:ascii="SimSun" w:hAnsi="SimSun" w:hint="eastAsia"/>
          <w:sz w:val="21"/>
          <w:szCs w:val="21"/>
          <w:lang w:eastAsia="zh-CN"/>
        </w:rPr>
        <w:t>。请说明缔约国是否有意根据《公约》第1和第2条通过禁止歧视妇女的联邦一级立法。缔约国《宪法》第41条与第14条和《人身法》</w:t>
      </w:r>
      <w:r>
        <w:rPr>
          <w:rFonts w:ascii="SimSun" w:hAnsi="SimSun" w:hint="eastAsia"/>
          <w:sz w:val="21"/>
          <w:szCs w:val="21"/>
          <w:lang w:eastAsia="zh-CN"/>
        </w:rPr>
        <w:t>(</w:t>
      </w:r>
      <w:r w:rsidRPr="00DC18EF">
        <w:rPr>
          <w:rFonts w:ascii="SimSun" w:hAnsi="SimSun" w:hint="eastAsia"/>
          <w:sz w:val="21"/>
          <w:szCs w:val="21"/>
          <w:lang w:eastAsia="zh-CN"/>
        </w:rPr>
        <w:t>1959年</w:t>
      </w:r>
      <w:r>
        <w:rPr>
          <w:rFonts w:ascii="SimSun" w:hAnsi="SimSun" w:hint="eastAsia"/>
          <w:sz w:val="21"/>
          <w:szCs w:val="21"/>
          <w:lang w:eastAsia="zh-CN"/>
        </w:rPr>
        <w:t>)</w:t>
      </w:r>
      <w:r w:rsidRPr="00DC18EF">
        <w:rPr>
          <w:rFonts w:ascii="SimSun" w:hAnsi="SimSun" w:hint="eastAsia"/>
          <w:sz w:val="21"/>
          <w:szCs w:val="21"/>
          <w:lang w:eastAsia="zh-CN"/>
        </w:rPr>
        <w:t>相冲突，请说明针对此条规定所采取的措施。人权部建议取缔禁止妇女旅行的规定，这违背了《宪法》第44条，还请说明这些建议的最新情况</w:t>
      </w:r>
      <w:r>
        <w:rPr>
          <w:rFonts w:ascii="SimSun" w:hAnsi="SimSun" w:hint="eastAsia"/>
          <w:sz w:val="21"/>
          <w:szCs w:val="21"/>
          <w:lang w:eastAsia="zh-CN"/>
        </w:rPr>
        <w:t>(</w:t>
      </w:r>
      <w:r w:rsidRPr="00DC18EF">
        <w:rPr>
          <w:rFonts w:ascii="SimSun" w:hAnsi="SimSun" w:hint="eastAsia"/>
          <w:sz w:val="21"/>
          <w:szCs w:val="21"/>
          <w:lang w:eastAsia="zh-CN"/>
        </w:rPr>
        <w:t>第207段</w:t>
      </w:r>
      <w:r>
        <w:rPr>
          <w:rFonts w:ascii="SimSun" w:hAnsi="SimSun" w:hint="eastAsia"/>
          <w:sz w:val="21"/>
          <w:szCs w:val="21"/>
          <w:lang w:eastAsia="zh-CN"/>
        </w:rPr>
        <w:t>)</w:t>
      </w:r>
      <w:r w:rsidRPr="00DC18EF">
        <w:rPr>
          <w:rFonts w:ascii="SimSun" w:hAnsi="SimSun" w:hint="eastAsia"/>
          <w:sz w:val="21"/>
          <w:szCs w:val="21"/>
          <w:lang w:eastAsia="zh-CN"/>
        </w:rPr>
        <w:t>。还请说明为废除缔约国立法如《刑法典》第41、377、380、398、409和427条中歧视妇女的规定所采取或拟采取的措施</w:t>
      </w:r>
      <w:r>
        <w:rPr>
          <w:rFonts w:ascii="SimSun" w:hAnsi="SimSun" w:hint="eastAsia"/>
          <w:sz w:val="21"/>
          <w:szCs w:val="21"/>
          <w:lang w:eastAsia="zh-CN"/>
        </w:rPr>
        <w:t>(</w:t>
      </w:r>
      <w:r w:rsidRPr="00DC18EF">
        <w:rPr>
          <w:rFonts w:ascii="SimSun" w:hAnsi="SimSun" w:hint="eastAsia"/>
          <w:sz w:val="21"/>
          <w:szCs w:val="21"/>
          <w:lang w:eastAsia="zh-CN"/>
        </w:rPr>
        <w:t>第61段</w:t>
      </w:r>
      <w:r>
        <w:rPr>
          <w:rFonts w:ascii="SimSun" w:hAnsi="SimSun" w:hint="eastAsia"/>
          <w:sz w:val="21"/>
          <w:szCs w:val="21"/>
          <w:lang w:eastAsia="zh-CN"/>
        </w:rPr>
        <w:t>)</w:t>
      </w:r>
      <w:r w:rsidRPr="00DC18EF">
        <w:rPr>
          <w:rFonts w:ascii="SimSun" w:hAnsi="SimSun" w:hint="eastAsia"/>
          <w:sz w:val="21"/>
          <w:szCs w:val="21"/>
          <w:lang w:eastAsia="zh-CN"/>
        </w:rPr>
        <w:t>。</w:t>
      </w:r>
    </w:p>
    <w:p w:rsidR="005E3201" w:rsidRPr="00163046" w:rsidRDefault="005E3201" w:rsidP="005E320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63046">
        <w:tab/>
      </w:r>
      <w:r w:rsidRPr="00163046">
        <w:tab/>
      </w:r>
      <w:r w:rsidRPr="00163046">
        <w:rPr>
          <w:rFonts w:hint="eastAsia"/>
        </w:rPr>
        <w:t>司法救助和被拘留妇女</w:t>
      </w:r>
    </w:p>
    <w:p w:rsidR="005E3201" w:rsidRPr="00DC18EF" w:rsidRDefault="005E3201" w:rsidP="005E3201">
      <w:pPr>
        <w:pStyle w:val="SingleTxtG"/>
        <w:tabs>
          <w:tab w:val="left" w:pos="1560"/>
        </w:tabs>
        <w:spacing w:after="0" w:line="120" w:lineRule="exact"/>
        <w:ind w:left="1264" w:right="1264"/>
        <w:rPr>
          <w:rFonts w:ascii="SimSun" w:hAnsi="SimSun"/>
          <w:sz w:val="10"/>
          <w:szCs w:val="21"/>
          <w:lang w:eastAsia="zh-CN"/>
        </w:rPr>
      </w:pP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6.</w:t>
      </w:r>
      <w:r w:rsidRPr="00DC18EF">
        <w:rPr>
          <w:rFonts w:ascii="SimSun" w:hAnsi="SimSun"/>
          <w:sz w:val="21"/>
          <w:szCs w:val="21"/>
          <w:lang w:eastAsia="zh-CN"/>
        </w:rPr>
        <w:tab/>
      </w:r>
      <w:r w:rsidRPr="00DC18EF">
        <w:rPr>
          <w:rFonts w:ascii="SimSun" w:hAnsi="SimSun" w:hint="eastAsia"/>
          <w:sz w:val="21"/>
          <w:szCs w:val="21"/>
          <w:lang w:eastAsia="zh-CN"/>
        </w:rPr>
        <w:t>报告提到缔约国内因恐怖主义、绑架和卖淫等指控被捕和已定罪的妇女人数正在增加</w:t>
      </w:r>
      <w:r>
        <w:rPr>
          <w:rFonts w:ascii="SimSun" w:hAnsi="SimSun" w:hint="eastAsia"/>
          <w:sz w:val="21"/>
          <w:szCs w:val="21"/>
          <w:lang w:eastAsia="zh-CN"/>
        </w:rPr>
        <w:t>(</w:t>
      </w:r>
      <w:r w:rsidRPr="00DC18EF">
        <w:rPr>
          <w:rFonts w:ascii="SimSun" w:hAnsi="SimSun" w:hint="eastAsia"/>
          <w:sz w:val="21"/>
          <w:szCs w:val="21"/>
          <w:lang w:eastAsia="zh-CN"/>
        </w:rPr>
        <w:t>第24、88和89段</w:t>
      </w:r>
      <w:r>
        <w:rPr>
          <w:rFonts w:ascii="SimSun" w:hAnsi="SimSun" w:hint="eastAsia"/>
          <w:sz w:val="21"/>
          <w:szCs w:val="21"/>
          <w:lang w:eastAsia="zh-CN"/>
        </w:rPr>
        <w:t>)</w:t>
      </w:r>
      <w:r w:rsidRPr="00DC18EF">
        <w:rPr>
          <w:rFonts w:ascii="SimSun" w:hAnsi="SimSun" w:hint="eastAsia"/>
          <w:sz w:val="21"/>
          <w:szCs w:val="21"/>
          <w:lang w:eastAsia="zh-CN"/>
        </w:rPr>
        <w:t>。请提供资料说明缔约国如何确保妇女能有效获得司法救助，以及如何确保她们享有公平审判的权利。请说明为确保妇女获得法律援助服务和在法院诉讼程序中的合法代表权所采取的措施。请提供最新数据按年龄说明预审拘留和被拘留妇女人数。请说明因卖淫、恐怖主义、绑架或破坏国家安全而服刑的妇女人数，并明确说明其中是否有人已经被执行死刑或被判死刑。请明确说明判处死刑的依据，以及缔约国是否有意废除死刑。请提供资料说明缔约国内妇女拘留设施的数量及其状况。</w:t>
      </w:r>
    </w:p>
    <w:p w:rsidR="005E3201" w:rsidRPr="00163046" w:rsidRDefault="005E3201" w:rsidP="005E3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163046">
        <w:tab/>
      </w:r>
      <w:r w:rsidRPr="00163046">
        <w:tab/>
      </w:r>
      <w:r w:rsidRPr="00163046">
        <w:rPr>
          <w:rFonts w:hint="eastAsia"/>
        </w:rPr>
        <w:t>提高妇女地位国家机构</w:t>
      </w:r>
    </w:p>
    <w:p w:rsidR="005E3201" w:rsidRPr="00DC18EF" w:rsidRDefault="005E3201" w:rsidP="005E3201">
      <w:pPr>
        <w:pStyle w:val="SingleTxtG"/>
        <w:tabs>
          <w:tab w:val="left" w:pos="1560"/>
        </w:tabs>
        <w:spacing w:after="0" w:line="120" w:lineRule="exact"/>
        <w:ind w:left="1264" w:right="1264"/>
        <w:rPr>
          <w:rFonts w:ascii="SimSun" w:hAnsi="SimSun"/>
          <w:sz w:val="10"/>
          <w:szCs w:val="21"/>
          <w:lang w:eastAsia="zh-CN"/>
        </w:rPr>
      </w:pP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7.</w:t>
      </w:r>
      <w:r w:rsidRPr="00DC18EF">
        <w:rPr>
          <w:rFonts w:ascii="SimSun" w:hAnsi="SimSun"/>
          <w:sz w:val="21"/>
          <w:szCs w:val="21"/>
          <w:lang w:eastAsia="zh-CN"/>
        </w:rPr>
        <w:tab/>
      </w:r>
      <w:r w:rsidRPr="00DC18EF">
        <w:rPr>
          <w:rFonts w:ascii="SimSun" w:hAnsi="SimSun" w:hint="eastAsia"/>
          <w:sz w:val="21"/>
          <w:szCs w:val="21"/>
          <w:lang w:eastAsia="zh-CN"/>
        </w:rPr>
        <w:t>法案规定国家妇女事务部升级为成熟的部级单位，请提供资料说明该法案状况</w:t>
      </w:r>
      <w:r>
        <w:rPr>
          <w:rFonts w:ascii="SimSun" w:hAnsi="SimSun" w:hint="eastAsia"/>
          <w:sz w:val="21"/>
          <w:szCs w:val="21"/>
          <w:lang w:eastAsia="zh-CN"/>
        </w:rPr>
        <w:t>(</w:t>
      </w:r>
      <w:r w:rsidRPr="00DC18EF">
        <w:rPr>
          <w:rFonts w:ascii="SimSun" w:hAnsi="SimSun" w:hint="eastAsia"/>
          <w:sz w:val="21"/>
          <w:szCs w:val="21"/>
          <w:lang w:eastAsia="zh-CN"/>
        </w:rPr>
        <w:t>第69段</w:t>
      </w:r>
      <w:r>
        <w:rPr>
          <w:rFonts w:ascii="SimSun" w:hAnsi="SimSun" w:hint="eastAsia"/>
          <w:sz w:val="21"/>
          <w:szCs w:val="21"/>
          <w:lang w:eastAsia="zh-CN"/>
        </w:rPr>
        <w:t>)</w:t>
      </w:r>
      <w:r w:rsidRPr="00DC18EF">
        <w:rPr>
          <w:rFonts w:ascii="SimSun" w:hAnsi="SimSun" w:hint="eastAsia"/>
          <w:sz w:val="21"/>
          <w:szCs w:val="21"/>
          <w:lang w:eastAsia="zh-CN"/>
        </w:rPr>
        <w:t>。相关部委的部门委员会</w:t>
      </w:r>
      <w:r>
        <w:rPr>
          <w:rFonts w:ascii="SimSun" w:hAnsi="SimSun" w:hint="eastAsia"/>
          <w:sz w:val="21"/>
          <w:szCs w:val="21"/>
          <w:lang w:eastAsia="zh-CN"/>
        </w:rPr>
        <w:t>(</w:t>
      </w:r>
      <w:r w:rsidRPr="00DC18EF">
        <w:rPr>
          <w:rFonts w:ascii="SimSun" w:hAnsi="SimSun" w:hint="eastAsia"/>
          <w:sz w:val="21"/>
          <w:szCs w:val="21"/>
          <w:lang w:eastAsia="zh-CN"/>
        </w:rPr>
        <w:t>由国家妇女事务部担任主席</w:t>
      </w:r>
      <w:r>
        <w:rPr>
          <w:rFonts w:ascii="SimSun" w:hAnsi="SimSun" w:hint="eastAsia"/>
          <w:sz w:val="21"/>
          <w:szCs w:val="21"/>
          <w:lang w:eastAsia="zh-CN"/>
        </w:rPr>
        <w:t>)</w:t>
      </w:r>
      <w:r w:rsidRPr="00DC18EF">
        <w:rPr>
          <w:rFonts w:ascii="SimSun" w:hAnsi="SimSun" w:hint="eastAsia"/>
          <w:sz w:val="21"/>
          <w:szCs w:val="21"/>
          <w:lang w:eastAsia="zh-CN"/>
        </w:rPr>
        <w:t>提出了旨在提高妇女地位的建议，还请说明为确保相关政府实体落实这些建议而采取的措施</w:t>
      </w:r>
      <w:r>
        <w:rPr>
          <w:rFonts w:ascii="SimSun" w:hAnsi="SimSun" w:hint="eastAsia"/>
          <w:sz w:val="21"/>
          <w:szCs w:val="21"/>
          <w:lang w:eastAsia="zh-CN"/>
        </w:rPr>
        <w:t>(</w:t>
      </w:r>
      <w:r w:rsidRPr="00DC18EF">
        <w:rPr>
          <w:rFonts w:ascii="SimSun" w:hAnsi="SimSun" w:hint="eastAsia"/>
          <w:sz w:val="21"/>
          <w:szCs w:val="21"/>
          <w:lang w:eastAsia="zh-CN"/>
        </w:rPr>
        <w:t>第34段</w:t>
      </w:r>
      <w:r>
        <w:rPr>
          <w:rFonts w:ascii="SimSun" w:hAnsi="SimSun" w:hint="eastAsia"/>
          <w:sz w:val="21"/>
          <w:szCs w:val="21"/>
          <w:lang w:eastAsia="zh-CN"/>
        </w:rPr>
        <w:t>)</w:t>
      </w:r>
      <w:r w:rsidRPr="00DC18EF">
        <w:rPr>
          <w:rFonts w:ascii="SimSun" w:hAnsi="SimSun" w:hint="eastAsia"/>
          <w:sz w:val="21"/>
          <w:szCs w:val="21"/>
          <w:lang w:eastAsia="zh-CN"/>
        </w:rPr>
        <w:t>。请明确说明除库尔德斯坦地区建立妇女事务最高理事会外</w:t>
      </w:r>
      <w:r>
        <w:rPr>
          <w:rFonts w:ascii="SimSun" w:hAnsi="SimSun" w:hint="eastAsia"/>
          <w:sz w:val="21"/>
          <w:szCs w:val="21"/>
          <w:lang w:eastAsia="zh-CN"/>
        </w:rPr>
        <w:t>(</w:t>
      </w:r>
      <w:r w:rsidRPr="00DC18EF">
        <w:rPr>
          <w:rFonts w:ascii="SimSun" w:hAnsi="SimSun" w:hint="eastAsia"/>
          <w:sz w:val="21"/>
          <w:szCs w:val="21"/>
          <w:lang w:eastAsia="zh-CN"/>
        </w:rPr>
        <w:t>第46段</w:t>
      </w:r>
      <w:r>
        <w:rPr>
          <w:rFonts w:ascii="SimSun" w:hAnsi="SimSun" w:hint="eastAsia"/>
          <w:sz w:val="21"/>
          <w:szCs w:val="21"/>
          <w:lang w:eastAsia="zh-CN"/>
        </w:rPr>
        <w:t>)</w:t>
      </w:r>
      <w:r w:rsidRPr="00DC18EF">
        <w:rPr>
          <w:rFonts w:ascii="SimSun" w:hAnsi="SimSun" w:hint="eastAsia"/>
          <w:sz w:val="21"/>
          <w:szCs w:val="21"/>
          <w:lang w:eastAsia="zh-CN"/>
        </w:rPr>
        <w:t>，其他地区是否建立了提高妇女地位的机构，并说明这些机构与国家妇女事务部之间的协作类型。</w:t>
      </w:r>
    </w:p>
    <w:p w:rsidR="005E3201" w:rsidRPr="00163046" w:rsidRDefault="005E3201" w:rsidP="005E3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63046">
        <w:tab/>
      </w:r>
      <w:r w:rsidRPr="00163046">
        <w:tab/>
      </w:r>
      <w:r>
        <w:rPr>
          <w:rFonts w:hint="eastAsia"/>
        </w:rPr>
        <w:t>暂行特别</w:t>
      </w:r>
      <w:r w:rsidRPr="00163046">
        <w:rPr>
          <w:rFonts w:hint="eastAsia"/>
        </w:rPr>
        <w:t>措施</w:t>
      </w:r>
    </w:p>
    <w:p w:rsidR="005E3201" w:rsidRPr="00DC18EF" w:rsidRDefault="005E3201" w:rsidP="005E3201">
      <w:pPr>
        <w:pStyle w:val="SingleTxtG"/>
        <w:tabs>
          <w:tab w:val="left" w:pos="1560"/>
        </w:tabs>
        <w:spacing w:after="0" w:line="120" w:lineRule="exact"/>
        <w:ind w:left="1264" w:right="1264"/>
        <w:rPr>
          <w:rFonts w:ascii="SimSun" w:hAnsi="SimSun"/>
          <w:sz w:val="10"/>
          <w:szCs w:val="21"/>
          <w:lang w:eastAsia="zh-CN"/>
        </w:rPr>
      </w:pP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8.</w:t>
      </w:r>
      <w:r w:rsidRPr="00DC18EF">
        <w:rPr>
          <w:rFonts w:ascii="SimSun" w:hAnsi="SimSun"/>
          <w:sz w:val="21"/>
          <w:szCs w:val="21"/>
          <w:lang w:eastAsia="zh-CN"/>
        </w:rPr>
        <w:tab/>
      </w:r>
      <w:r w:rsidRPr="00DC18EF">
        <w:rPr>
          <w:rFonts w:ascii="SimSun" w:hAnsi="SimSun" w:hint="eastAsia"/>
          <w:sz w:val="21"/>
          <w:szCs w:val="21"/>
          <w:lang w:eastAsia="zh-CN"/>
        </w:rPr>
        <w:t>请提供详细资料说明为加快《公约》所覆盖的所有领域，特别是在教育、就业和妇女参与政治和公共生活等领域内男女事实上的平等而采取的暂行特别措施。</w:t>
      </w:r>
    </w:p>
    <w:p w:rsidR="005E3201" w:rsidRPr="00163046" w:rsidRDefault="005E3201" w:rsidP="005E3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63046">
        <w:tab/>
      </w:r>
      <w:r w:rsidRPr="00163046">
        <w:tab/>
      </w:r>
      <w:r w:rsidRPr="00163046">
        <w:rPr>
          <w:rFonts w:hint="eastAsia"/>
        </w:rPr>
        <w:t>定型观念和有害做法</w:t>
      </w:r>
    </w:p>
    <w:p w:rsidR="005E3201" w:rsidRPr="00DC18EF" w:rsidRDefault="005E3201" w:rsidP="005E3201">
      <w:pPr>
        <w:pStyle w:val="SingleTxtG"/>
        <w:tabs>
          <w:tab w:val="left" w:pos="1560"/>
        </w:tabs>
        <w:spacing w:after="0" w:line="120" w:lineRule="exact"/>
        <w:ind w:left="1264" w:right="1264"/>
        <w:rPr>
          <w:rFonts w:ascii="SimSun" w:hAnsi="SimSun"/>
          <w:sz w:val="10"/>
          <w:szCs w:val="21"/>
          <w:lang w:eastAsia="zh-CN"/>
        </w:rPr>
      </w:pP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9.</w:t>
      </w:r>
      <w:r w:rsidRPr="00DC18EF">
        <w:rPr>
          <w:rFonts w:ascii="SimSun" w:hAnsi="SimSun"/>
          <w:sz w:val="21"/>
          <w:szCs w:val="21"/>
          <w:lang w:eastAsia="zh-CN"/>
        </w:rPr>
        <w:tab/>
      </w:r>
      <w:r w:rsidRPr="00DC18EF">
        <w:rPr>
          <w:rFonts w:ascii="SimSun" w:hAnsi="SimSun" w:hint="eastAsia"/>
          <w:sz w:val="21"/>
          <w:szCs w:val="21"/>
          <w:lang w:eastAsia="zh-CN"/>
        </w:rPr>
        <w:t>报告承认伊拉克社会对妇女的陈规定型形象，认为她们的角色只能是“生育和抚养孩子”，在文化信仰上认为女性附属于男性</w:t>
      </w:r>
      <w:r>
        <w:rPr>
          <w:rFonts w:ascii="SimSun" w:hAnsi="SimSun" w:hint="eastAsia"/>
          <w:sz w:val="21"/>
          <w:szCs w:val="21"/>
          <w:lang w:eastAsia="zh-CN"/>
        </w:rPr>
        <w:t>(</w:t>
      </w:r>
      <w:r w:rsidRPr="00DC18EF">
        <w:rPr>
          <w:rFonts w:ascii="SimSun" w:hAnsi="SimSun" w:hint="eastAsia"/>
          <w:sz w:val="21"/>
          <w:szCs w:val="21"/>
          <w:lang w:eastAsia="zh-CN"/>
        </w:rPr>
        <w:t>第77和第80段</w:t>
      </w:r>
      <w:r>
        <w:rPr>
          <w:rFonts w:ascii="SimSun" w:hAnsi="SimSun" w:hint="eastAsia"/>
          <w:sz w:val="21"/>
          <w:szCs w:val="21"/>
          <w:lang w:eastAsia="zh-CN"/>
        </w:rPr>
        <w:t>)</w:t>
      </w:r>
      <w:r w:rsidRPr="00DC18EF">
        <w:rPr>
          <w:rFonts w:ascii="SimSun" w:hAnsi="SimSun" w:hint="eastAsia"/>
          <w:sz w:val="21"/>
          <w:szCs w:val="21"/>
          <w:lang w:eastAsia="zh-CN"/>
        </w:rPr>
        <w:t>。请提供资料说明为改变这些不利的定型观念和文化信仰，从而在生活的各个方面实现真正的男女平等而采取和打算采取的措施。</w:t>
      </w: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10.</w:t>
      </w:r>
      <w:r w:rsidRPr="00DC18EF">
        <w:rPr>
          <w:rFonts w:ascii="SimSun" w:hAnsi="SimSun"/>
          <w:sz w:val="21"/>
          <w:szCs w:val="21"/>
          <w:lang w:eastAsia="zh-CN"/>
        </w:rPr>
        <w:tab/>
      </w:r>
      <w:r w:rsidRPr="00DC18EF">
        <w:rPr>
          <w:rFonts w:ascii="SimSun" w:hAnsi="SimSun" w:hint="eastAsia"/>
          <w:sz w:val="21"/>
          <w:szCs w:val="21"/>
          <w:lang w:eastAsia="zh-CN"/>
        </w:rPr>
        <w:t>根据报告第79段，请提供资料说明为在缔约国各地区防止和惩治以维护所谓的名誉之名而杀害妇女行为所采取的措施。请提供数据说明2010年至2013年间报告的此类案件数量，包括被定罪和被判刑的数量。缔约国《刑法典》中某些条款认为在所谓的名誉犯罪案件中，“名誉”可作为减轻罪行的情节，请说明缔约国是否有意废除这些规定。还请说明库尔德斯坦地区为解决第74段中提到的妇女死亡</w:t>
      </w:r>
      <w:r>
        <w:rPr>
          <w:rFonts w:ascii="SimSun" w:hAnsi="SimSun" w:hint="eastAsia"/>
          <w:sz w:val="21"/>
          <w:szCs w:val="21"/>
          <w:lang w:eastAsia="zh-CN"/>
        </w:rPr>
        <w:t>(</w:t>
      </w:r>
      <w:r w:rsidRPr="00DC18EF">
        <w:rPr>
          <w:rFonts w:ascii="SimSun" w:hAnsi="SimSun" w:hint="eastAsia"/>
          <w:sz w:val="21"/>
          <w:szCs w:val="21"/>
          <w:lang w:eastAsia="zh-CN"/>
        </w:rPr>
        <w:t>烧伤致死</w:t>
      </w:r>
      <w:r>
        <w:rPr>
          <w:rFonts w:ascii="SimSun" w:hAnsi="SimSun" w:hint="eastAsia"/>
          <w:sz w:val="21"/>
          <w:szCs w:val="21"/>
          <w:lang w:eastAsia="zh-CN"/>
        </w:rPr>
        <w:t>)</w:t>
      </w:r>
      <w:r w:rsidRPr="00DC18EF">
        <w:rPr>
          <w:rFonts w:ascii="SimSun" w:hAnsi="SimSun" w:hint="eastAsia"/>
          <w:sz w:val="21"/>
          <w:szCs w:val="21"/>
          <w:lang w:eastAsia="zh-CN"/>
        </w:rPr>
        <w:t>案件按事故进行报告以避免起诉犯罪人问题所采取的措施。</w:t>
      </w: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11.</w:t>
      </w:r>
      <w:r w:rsidRPr="00DC18EF">
        <w:rPr>
          <w:rFonts w:ascii="SimSun" w:hAnsi="SimSun"/>
          <w:sz w:val="21"/>
          <w:szCs w:val="21"/>
          <w:lang w:eastAsia="zh-CN"/>
        </w:rPr>
        <w:tab/>
      </w:r>
      <w:r w:rsidRPr="00DC18EF">
        <w:rPr>
          <w:rFonts w:ascii="SimSun" w:hAnsi="SimSun" w:hint="eastAsia"/>
          <w:sz w:val="21"/>
          <w:szCs w:val="21"/>
          <w:lang w:eastAsia="zh-CN"/>
        </w:rPr>
        <w:t>请提供资料说明切割女性生殖器官的盛行程度，以及为在缔约国领土中的某些地区，特别是库尔德斯坦地区和基尔库克省消除此种有害做法所采取的措施。2011年库尔德斯坦地区政府颁布了禁止切割女性生殖器官等行为的打击家庭暴力法</w:t>
      </w:r>
      <w:r>
        <w:rPr>
          <w:rFonts w:ascii="SimSun" w:hAnsi="SimSun" w:hint="eastAsia"/>
          <w:sz w:val="21"/>
          <w:szCs w:val="21"/>
          <w:lang w:eastAsia="zh-CN"/>
        </w:rPr>
        <w:t>(</w:t>
      </w:r>
      <w:r w:rsidRPr="00DC18EF">
        <w:rPr>
          <w:rFonts w:ascii="SimSun" w:hAnsi="SimSun" w:hint="eastAsia"/>
          <w:sz w:val="21"/>
          <w:szCs w:val="21"/>
          <w:lang w:eastAsia="zh-CN"/>
        </w:rPr>
        <w:t>第8号</w:t>
      </w:r>
      <w:r>
        <w:rPr>
          <w:rFonts w:ascii="SimSun" w:hAnsi="SimSun" w:hint="eastAsia"/>
          <w:sz w:val="21"/>
          <w:szCs w:val="21"/>
          <w:lang w:eastAsia="zh-CN"/>
        </w:rPr>
        <w:t>)</w:t>
      </w:r>
      <w:r w:rsidRPr="00DC18EF">
        <w:rPr>
          <w:rFonts w:ascii="SimSun" w:hAnsi="SimSun" w:hint="eastAsia"/>
          <w:sz w:val="21"/>
          <w:szCs w:val="21"/>
          <w:lang w:eastAsia="zh-CN"/>
        </w:rPr>
        <w:t>，请提供资料说明该法的执行情况。</w:t>
      </w:r>
    </w:p>
    <w:p w:rsidR="005E3201" w:rsidRPr="00163046" w:rsidRDefault="005E3201" w:rsidP="005E3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63046">
        <w:tab/>
      </w:r>
      <w:r w:rsidRPr="00163046">
        <w:tab/>
      </w:r>
      <w:r w:rsidRPr="00163046">
        <w:rPr>
          <w:rFonts w:hint="eastAsia"/>
        </w:rPr>
        <w:t>暴力侵害妇女行为</w:t>
      </w:r>
    </w:p>
    <w:p w:rsidR="005E3201" w:rsidRPr="00DC18EF" w:rsidRDefault="005E3201" w:rsidP="005E3201">
      <w:pPr>
        <w:pStyle w:val="SingleTxtG"/>
        <w:tabs>
          <w:tab w:val="left" w:pos="1560"/>
        </w:tabs>
        <w:spacing w:after="0" w:line="120" w:lineRule="exact"/>
        <w:ind w:left="1264" w:right="1264"/>
        <w:rPr>
          <w:rFonts w:ascii="SimSun" w:hAnsi="SimSun"/>
          <w:sz w:val="10"/>
          <w:szCs w:val="21"/>
          <w:lang w:eastAsia="zh-CN"/>
        </w:rPr>
      </w:pP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12.</w:t>
      </w:r>
      <w:r w:rsidRPr="00DC18EF">
        <w:rPr>
          <w:rFonts w:ascii="SimSun" w:hAnsi="SimSun"/>
          <w:sz w:val="21"/>
          <w:szCs w:val="21"/>
          <w:lang w:eastAsia="zh-CN"/>
        </w:rPr>
        <w:tab/>
      </w:r>
      <w:r w:rsidRPr="00DC18EF">
        <w:rPr>
          <w:rFonts w:ascii="SimSun" w:hAnsi="SimSun" w:hint="eastAsia"/>
          <w:spacing w:val="-2"/>
          <w:sz w:val="21"/>
          <w:szCs w:val="21"/>
          <w:lang w:eastAsia="zh-CN"/>
        </w:rPr>
        <w:t>报告承认由于伊拉克社会中普遍根深蒂固的重男轻女观念和女性的从属地位，认为暴力侵害妇女行为特别是家庭暴力正常且可以接受(第77、78段)。请提供资料说明打击家庭暴力法案的情况(第34段)。另外，请提供最新资料说明最近采取的措施，如《打击暴力侵害妇女行为国家战略》，并说明建立暴力侵害妇女行为国家数据库和家庭警察部门的情况。请提供资料说明在库尔德斯坦地区实施家庭暴力法(</w:t>
      </w:r>
      <w:r w:rsidRPr="00DC18EF">
        <w:rPr>
          <w:rFonts w:ascii="SimSun" w:hAnsi="SimSun" w:hint="eastAsia"/>
          <w:sz w:val="21"/>
          <w:szCs w:val="21"/>
          <w:lang w:eastAsia="zh-CN"/>
        </w:rPr>
        <w:t>2011年</w:t>
      </w:r>
      <w:r>
        <w:rPr>
          <w:rFonts w:ascii="SimSun" w:hAnsi="SimSun" w:hint="eastAsia"/>
          <w:sz w:val="21"/>
          <w:szCs w:val="21"/>
          <w:lang w:eastAsia="zh-CN"/>
        </w:rPr>
        <w:t>)</w:t>
      </w:r>
      <w:r w:rsidRPr="00DC18EF">
        <w:rPr>
          <w:rFonts w:ascii="SimSun" w:hAnsi="SimSun" w:hint="eastAsia"/>
          <w:sz w:val="21"/>
          <w:szCs w:val="21"/>
          <w:lang w:eastAsia="zh-CN"/>
        </w:rPr>
        <w:t>的情况和该地区打击暴力侵害妇女行为战略</w:t>
      </w:r>
      <w:r>
        <w:rPr>
          <w:rFonts w:ascii="SimSun" w:hAnsi="SimSun" w:hint="eastAsia"/>
          <w:sz w:val="21"/>
          <w:szCs w:val="21"/>
          <w:lang w:eastAsia="zh-CN"/>
        </w:rPr>
        <w:t>(</w:t>
      </w:r>
      <w:r w:rsidRPr="00DC18EF">
        <w:rPr>
          <w:rFonts w:ascii="SimSun" w:hAnsi="SimSun" w:hint="eastAsia"/>
          <w:sz w:val="21"/>
          <w:szCs w:val="21"/>
          <w:lang w:eastAsia="zh-CN"/>
        </w:rPr>
        <w:t>2012-2016年</w:t>
      </w:r>
      <w:r>
        <w:rPr>
          <w:rFonts w:ascii="SimSun" w:hAnsi="SimSun" w:hint="eastAsia"/>
          <w:sz w:val="21"/>
          <w:szCs w:val="21"/>
          <w:lang w:eastAsia="zh-CN"/>
        </w:rPr>
        <w:t>)</w:t>
      </w:r>
      <w:r w:rsidRPr="00DC18EF">
        <w:rPr>
          <w:rFonts w:ascii="SimSun" w:hAnsi="SimSun" w:hint="eastAsia"/>
          <w:sz w:val="21"/>
          <w:szCs w:val="21"/>
          <w:lang w:eastAsia="zh-CN"/>
        </w:rPr>
        <w:t>。另请说明是否为遭受暴力侵害的妇女提供避难所，并提供详细资料说明缔约国所有地区，包括库尔德斯坦地区中的避难所数量、所提供的服务和已制定的管理规定。</w:t>
      </w:r>
    </w:p>
    <w:p w:rsidR="005E3201" w:rsidRPr="00163046" w:rsidRDefault="005E3201" w:rsidP="005E3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63046">
        <w:tab/>
      </w:r>
      <w:r w:rsidRPr="00163046">
        <w:tab/>
      </w:r>
      <w:r w:rsidRPr="00163046">
        <w:rPr>
          <w:rFonts w:hint="eastAsia"/>
        </w:rPr>
        <w:t>贩卖和利用妇女卖淫营利</w:t>
      </w:r>
    </w:p>
    <w:p w:rsidR="005E3201" w:rsidRPr="00DC18EF" w:rsidRDefault="005E3201" w:rsidP="005E3201">
      <w:pPr>
        <w:pStyle w:val="SingleTxtG"/>
        <w:tabs>
          <w:tab w:val="left" w:pos="1560"/>
        </w:tabs>
        <w:spacing w:after="0" w:line="120" w:lineRule="exact"/>
        <w:ind w:left="1264" w:right="1264"/>
        <w:rPr>
          <w:rFonts w:ascii="SimSun" w:hAnsi="SimSun"/>
          <w:sz w:val="10"/>
          <w:szCs w:val="21"/>
          <w:lang w:eastAsia="zh-CN"/>
        </w:rPr>
      </w:pP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13.</w:t>
      </w:r>
      <w:r w:rsidRPr="00DC18EF">
        <w:rPr>
          <w:rFonts w:ascii="SimSun" w:hAnsi="SimSun"/>
          <w:sz w:val="21"/>
          <w:szCs w:val="21"/>
          <w:lang w:eastAsia="zh-CN"/>
        </w:rPr>
        <w:tab/>
      </w:r>
      <w:r w:rsidRPr="00DC18EF">
        <w:rPr>
          <w:rFonts w:ascii="SimSun" w:hAnsi="SimSun" w:hint="eastAsia"/>
          <w:sz w:val="21"/>
          <w:szCs w:val="21"/>
          <w:lang w:eastAsia="zh-CN"/>
        </w:rPr>
        <w:t>报告承认缔约国内存在为贩卖和强迫卖淫之目的而绑架妇女和女孩的现象</w:t>
      </w:r>
      <w:r>
        <w:rPr>
          <w:rFonts w:ascii="SimSun" w:hAnsi="SimSun" w:hint="eastAsia"/>
          <w:sz w:val="21"/>
          <w:szCs w:val="21"/>
          <w:lang w:eastAsia="zh-CN"/>
        </w:rPr>
        <w:t>(</w:t>
      </w:r>
      <w:r w:rsidRPr="00DC18EF">
        <w:rPr>
          <w:rFonts w:ascii="SimSun" w:hAnsi="SimSun" w:hint="eastAsia"/>
          <w:sz w:val="21"/>
          <w:szCs w:val="21"/>
          <w:lang w:eastAsia="zh-CN"/>
        </w:rPr>
        <w:t>第84段</w:t>
      </w:r>
      <w:r>
        <w:rPr>
          <w:rFonts w:ascii="SimSun" w:hAnsi="SimSun" w:hint="eastAsia"/>
          <w:sz w:val="21"/>
          <w:szCs w:val="21"/>
          <w:lang w:eastAsia="zh-CN"/>
        </w:rPr>
        <w:t>)</w:t>
      </w:r>
      <w:r w:rsidRPr="00DC18EF">
        <w:rPr>
          <w:rFonts w:ascii="SimSun" w:hAnsi="SimSun" w:hint="eastAsia"/>
          <w:sz w:val="21"/>
          <w:szCs w:val="21"/>
          <w:lang w:eastAsia="zh-CN"/>
        </w:rPr>
        <w:t>。请提供资料说明为解决缔约国内部和外部贩运妇女和女孩并对其进行性剥削问题而采取的措施。请提供最新资料说明报告第92段提到的贩运法案的现状及其内容。请提供资料说明为确保缔约国所有地区将被迫卖淫的妇女视作受害者，而不是将其定为刑事犯罪而采取的措施。</w:t>
      </w:r>
    </w:p>
    <w:p w:rsidR="005E3201" w:rsidRPr="00DC18EF" w:rsidRDefault="005E3201" w:rsidP="005E3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zCs w:val="21"/>
        </w:rPr>
      </w:pPr>
      <w:r w:rsidRPr="00DC18EF">
        <w:rPr>
          <w:szCs w:val="21"/>
        </w:rPr>
        <w:tab/>
      </w:r>
      <w:r w:rsidRPr="00DC18EF">
        <w:rPr>
          <w:szCs w:val="21"/>
        </w:rPr>
        <w:tab/>
      </w:r>
      <w:r w:rsidRPr="00DC18EF">
        <w:rPr>
          <w:rFonts w:hint="eastAsia"/>
          <w:szCs w:val="21"/>
        </w:rPr>
        <w:t>参与政治和公共生活</w:t>
      </w:r>
    </w:p>
    <w:p w:rsidR="005E3201" w:rsidRPr="00DC18EF" w:rsidRDefault="005E3201" w:rsidP="005E3201">
      <w:pPr>
        <w:pStyle w:val="SingleTxtG"/>
        <w:tabs>
          <w:tab w:val="left" w:pos="1560"/>
        </w:tabs>
        <w:spacing w:after="0" w:line="120" w:lineRule="exact"/>
        <w:ind w:left="1264" w:right="1264"/>
        <w:rPr>
          <w:rFonts w:ascii="SimSun" w:hAnsi="SimSun"/>
          <w:sz w:val="10"/>
          <w:szCs w:val="21"/>
          <w:lang w:eastAsia="zh-CN"/>
        </w:rPr>
      </w:pP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14.</w:t>
      </w:r>
      <w:r w:rsidRPr="00DC18EF">
        <w:rPr>
          <w:rFonts w:ascii="SimSun" w:hAnsi="SimSun"/>
          <w:sz w:val="21"/>
          <w:szCs w:val="21"/>
          <w:lang w:eastAsia="zh-CN"/>
        </w:rPr>
        <w:tab/>
      </w:r>
      <w:r w:rsidRPr="00DC18EF">
        <w:rPr>
          <w:rFonts w:ascii="SimSun" w:hAnsi="SimSun" w:hint="eastAsia"/>
          <w:sz w:val="21"/>
          <w:szCs w:val="21"/>
          <w:lang w:eastAsia="zh-CN"/>
        </w:rPr>
        <w:t>请提供资料说明为解决宗教法特瓦的负面影响和对妇女在社会中作用的负面陈规定型观念问题所采取的措施，并说明妇女参与政治和公共生活情况</w:t>
      </w:r>
      <w:r>
        <w:rPr>
          <w:rFonts w:ascii="SimSun" w:hAnsi="SimSun" w:hint="eastAsia"/>
          <w:sz w:val="21"/>
          <w:szCs w:val="21"/>
          <w:lang w:eastAsia="zh-CN"/>
        </w:rPr>
        <w:t>(</w:t>
      </w:r>
      <w:r w:rsidRPr="00DC18EF">
        <w:rPr>
          <w:rFonts w:ascii="SimSun" w:hAnsi="SimSun" w:hint="eastAsia"/>
          <w:sz w:val="21"/>
          <w:szCs w:val="21"/>
          <w:lang w:eastAsia="zh-CN"/>
        </w:rPr>
        <w:t>第99和第101段</w:t>
      </w:r>
      <w:r>
        <w:rPr>
          <w:rFonts w:ascii="SimSun" w:hAnsi="SimSun" w:hint="eastAsia"/>
          <w:sz w:val="21"/>
          <w:szCs w:val="21"/>
          <w:lang w:eastAsia="zh-CN"/>
        </w:rPr>
        <w:t>)</w:t>
      </w:r>
      <w:r w:rsidRPr="00DC18EF">
        <w:rPr>
          <w:rFonts w:ascii="SimSun" w:hAnsi="SimSun" w:hint="eastAsia"/>
          <w:sz w:val="21"/>
          <w:szCs w:val="21"/>
          <w:lang w:eastAsia="zh-CN"/>
        </w:rPr>
        <w:t xml:space="preserve">。另外请说明为确保缔约国内妇女在有效参与重大战略政策决定时不被边缘化而采取的措施，并提供资料说明为任命女性担任刑事法庭法官而采取的措施。联邦最高法院通过了关于任命2012年9月建立的人权事务高级委员会女性委员数量的决定，请提供最新资料说明该决定的执行情况。 </w:t>
      </w:r>
    </w:p>
    <w:p w:rsidR="005E3201" w:rsidRPr="00DC18EF" w:rsidRDefault="005E3201" w:rsidP="005E3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zCs w:val="21"/>
        </w:rPr>
      </w:pPr>
      <w:r w:rsidRPr="00DC18EF">
        <w:rPr>
          <w:szCs w:val="21"/>
        </w:rPr>
        <w:tab/>
      </w:r>
      <w:r w:rsidRPr="00DC18EF">
        <w:rPr>
          <w:szCs w:val="21"/>
        </w:rPr>
        <w:tab/>
      </w:r>
      <w:r w:rsidRPr="00DC18EF">
        <w:rPr>
          <w:rFonts w:hint="eastAsia"/>
          <w:szCs w:val="21"/>
        </w:rPr>
        <w:t>教育</w:t>
      </w:r>
    </w:p>
    <w:p w:rsidR="005E3201" w:rsidRPr="00DC18EF" w:rsidRDefault="005E3201" w:rsidP="005E3201">
      <w:pPr>
        <w:pStyle w:val="SingleTxtG"/>
        <w:tabs>
          <w:tab w:val="left" w:pos="1560"/>
        </w:tabs>
        <w:spacing w:after="0" w:line="120" w:lineRule="exact"/>
        <w:ind w:left="1264" w:right="1264"/>
        <w:rPr>
          <w:rFonts w:ascii="SimSun" w:hAnsi="SimSun"/>
          <w:sz w:val="10"/>
          <w:szCs w:val="21"/>
          <w:lang w:eastAsia="zh-CN"/>
        </w:rPr>
      </w:pP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15.</w:t>
      </w:r>
      <w:r w:rsidRPr="00DC18EF">
        <w:rPr>
          <w:rFonts w:ascii="SimSun" w:hAnsi="SimSun"/>
          <w:sz w:val="21"/>
          <w:szCs w:val="21"/>
          <w:lang w:eastAsia="zh-CN"/>
        </w:rPr>
        <w:tab/>
      </w:r>
      <w:r w:rsidRPr="00DC18EF">
        <w:rPr>
          <w:rFonts w:ascii="SimSun" w:hAnsi="SimSun" w:hint="eastAsia"/>
          <w:sz w:val="21"/>
          <w:szCs w:val="21"/>
          <w:lang w:eastAsia="zh-CN"/>
        </w:rPr>
        <w:t>请说明为解决全国，特别是农村地区妇女文盲率持续上升问题而采取的措施。请提供资料说明为克服报告中提到的传统观念以及上学距离远和暴力等阻碍女孩和妇女接受教育等其他障碍而采取或拟采取的措施</w:t>
      </w:r>
      <w:r>
        <w:rPr>
          <w:rFonts w:ascii="SimSun" w:hAnsi="SimSun" w:hint="eastAsia"/>
          <w:sz w:val="21"/>
          <w:szCs w:val="21"/>
          <w:lang w:eastAsia="zh-CN"/>
        </w:rPr>
        <w:t>(</w:t>
      </w:r>
      <w:r w:rsidRPr="00DC18EF">
        <w:rPr>
          <w:rFonts w:ascii="SimSun" w:hAnsi="SimSun" w:hint="eastAsia"/>
          <w:sz w:val="21"/>
          <w:szCs w:val="21"/>
          <w:lang w:eastAsia="zh-CN"/>
        </w:rPr>
        <w:t>第139至第143段</w:t>
      </w:r>
      <w:r>
        <w:rPr>
          <w:rFonts w:ascii="SimSun" w:hAnsi="SimSun" w:hint="eastAsia"/>
          <w:sz w:val="21"/>
          <w:szCs w:val="21"/>
          <w:lang w:eastAsia="zh-CN"/>
        </w:rPr>
        <w:t>)</w:t>
      </w:r>
      <w:r w:rsidRPr="00DC18EF">
        <w:rPr>
          <w:rFonts w:ascii="SimSun" w:hAnsi="SimSun" w:hint="eastAsia"/>
          <w:sz w:val="21"/>
          <w:szCs w:val="21"/>
          <w:lang w:eastAsia="zh-CN"/>
        </w:rPr>
        <w:t>。另外请提供最新资料说明为确保女孩和妇女公平接受所有阶段教育和使女孩继续上学而采取的行动。请提供资料说明使已辍学女孩重返校园的措施取得的任何成就</w:t>
      </w:r>
      <w:r>
        <w:rPr>
          <w:rFonts w:ascii="SimSun" w:hAnsi="SimSun" w:hint="eastAsia"/>
          <w:sz w:val="21"/>
          <w:szCs w:val="21"/>
          <w:lang w:eastAsia="zh-CN"/>
        </w:rPr>
        <w:t>(</w:t>
      </w:r>
      <w:r w:rsidRPr="00DC18EF">
        <w:rPr>
          <w:rFonts w:ascii="SimSun" w:hAnsi="SimSun" w:hint="eastAsia"/>
          <w:sz w:val="21"/>
          <w:szCs w:val="21"/>
          <w:lang w:eastAsia="zh-CN"/>
        </w:rPr>
        <w:t>第136段</w:t>
      </w:r>
      <w:r>
        <w:rPr>
          <w:rFonts w:ascii="SimSun" w:hAnsi="SimSun" w:hint="eastAsia"/>
          <w:sz w:val="21"/>
          <w:szCs w:val="21"/>
          <w:lang w:eastAsia="zh-CN"/>
        </w:rPr>
        <w:t>)</w:t>
      </w:r>
      <w:r w:rsidRPr="00DC18EF">
        <w:rPr>
          <w:rFonts w:ascii="SimSun" w:hAnsi="SimSun" w:hint="eastAsia"/>
          <w:sz w:val="21"/>
          <w:szCs w:val="21"/>
          <w:lang w:eastAsia="zh-CN"/>
        </w:rPr>
        <w:t>。</w:t>
      </w:r>
    </w:p>
    <w:p w:rsidR="005E3201" w:rsidRPr="00DC18EF" w:rsidRDefault="005E3201" w:rsidP="005E3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zCs w:val="21"/>
        </w:rPr>
      </w:pPr>
      <w:r w:rsidRPr="00DC18EF">
        <w:rPr>
          <w:szCs w:val="21"/>
        </w:rPr>
        <w:tab/>
      </w:r>
      <w:r w:rsidRPr="00DC18EF">
        <w:rPr>
          <w:szCs w:val="21"/>
        </w:rPr>
        <w:tab/>
      </w:r>
      <w:r w:rsidRPr="00DC18EF">
        <w:rPr>
          <w:rFonts w:hint="eastAsia"/>
          <w:szCs w:val="21"/>
        </w:rPr>
        <w:t>就业</w:t>
      </w:r>
    </w:p>
    <w:p w:rsidR="005E3201" w:rsidRPr="00DC18EF" w:rsidRDefault="005E3201" w:rsidP="005E3201">
      <w:pPr>
        <w:pStyle w:val="SingleTxtG"/>
        <w:tabs>
          <w:tab w:val="left" w:pos="1560"/>
        </w:tabs>
        <w:spacing w:after="0" w:line="120" w:lineRule="exact"/>
        <w:ind w:left="1264" w:right="1264"/>
        <w:rPr>
          <w:rFonts w:ascii="SimSun" w:hAnsi="SimSun"/>
          <w:sz w:val="10"/>
          <w:szCs w:val="21"/>
          <w:lang w:eastAsia="zh-CN"/>
        </w:rPr>
      </w:pP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16.</w:t>
      </w:r>
      <w:r w:rsidRPr="00DC18EF">
        <w:rPr>
          <w:rFonts w:ascii="SimSun" w:hAnsi="SimSun"/>
          <w:sz w:val="21"/>
          <w:szCs w:val="21"/>
          <w:lang w:eastAsia="zh-CN"/>
        </w:rPr>
        <w:tab/>
      </w:r>
      <w:r w:rsidRPr="00DC18EF">
        <w:rPr>
          <w:rFonts w:ascii="SimSun" w:hAnsi="SimSun" w:hint="eastAsia"/>
          <w:sz w:val="21"/>
          <w:szCs w:val="21"/>
          <w:lang w:eastAsia="zh-CN"/>
        </w:rPr>
        <w:t>报告承认妇女在正式劳动部门中的参与率较低</w:t>
      </w:r>
      <w:r>
        <w:rPr>
          <w:rFonts w:ascii="SimSun" w:hAnsi="SimSun" w:hint="eastAsia"/>
          <w:sz w:val="21"/>
          <w:szCs w:val="21"/>
          <w:lang w:eastAsia="zh-CN"/>
        </w:rPr>
        <w:t>(</w:t>
      </w:r>
      <w:r w:rsidRPr="00DC18EF">
        <w:rPr>
          <w:rFonts w:ascii="SimSun" w:hAnsi="SimSun" w:hint="eastAsia"/>
          <w:sz w:val="21"/>
          <w:szCs w:val="21"/>
          <w:lang w:eastAsia="zh-CN"/>
        </w:rPr>
        <w:t>第152段</w:t>
      </w:r>
      <w:r>
        <w:rPr>
          <w:rFonts w:ascii="SimSun" w:hAnsi="SimSun" w:hint="eastAsia"/>
          <w:sz w:val="21"/>
          <w:szCs w:val="21"/>
          <w:lang w:eastAsia="zh-CN"/>
        </w:rPr>
        <w:t>)</w:t>
      </w:r>
      <w:r w:rsidRPr="00DC18EF">
        <w:rPr>
          <w:rFonts w:ascii="SimSun" w:hAnsi="SimSun" w:hint="eastAsia"/>
          <w:sz w:val="21"/>
          <w:szCs w:val="21"/>
          <w:lang w:eastAsia="zh-CN"/>
        </w:rPr>
        <w:t>。请提供最新资料说明为鼓励妇女加入正式劳动部门和解决妇女高失业率问题所采取的措施</w:t>
      </w:r>
      <w:r>
        <w:rPr>
          <w:rFonts w:ascii="SimSun" w:hAnsi="SimSun" w:hint="eastAsia"/>
          <w:sz w:val="21"/>
          <w:szCs w:val="21"/>
          <w:lang w:eastAsia="zh-CN"/>
        </w:rPr>
        <w:t>(</w:t>
      </w:r>
      <w:r w:rsidRPr="00DC18EF">
        <w:rPr>
          <w:rFonts w:ascii="SimSun" w:hAnsi="SimSun" w:hint="eastAsia"/>
          <w:sz w:val="21"/>
          <w:szCs w:val="21"/>
          <w:lang w:eastAsia="zh-CN"/>
        </w:rPr>
        <w:t>第184段</w:t>
      </w:r>
      <w:r>
        <w:rPr>
          <w:rFonts w:ascii="SimSun" w:hAnsi="SimSun" w:hint="eastAsia"/>
          <w:sz w:val="21"/>
          <w:szCs w:val="21"/>
          <w:lang w:eastAsia="zh-CN"/>
        </w:rPr>
        <w:t>)</w:t>
      </w:r>
      <w:r w:rsidRPr="00DC18EF">
        <w:rPr>
          <w:rFonts w:ascii="SimSun" w:hAnsi="SimSun" w:hint="eastAsia"/>
          <w:sz w:val="21"/>
          <w:szCs w:val="21"/>
          <w:lang w:eastAsia="zh-CN"/>
        </w:rPr>
        <w:t>。请提供资料说明为确保私营部门雇主不歧视妇女并履行其提供养恤金和社会保障的法律义务而采取的措施</w:t>
      </w:r>
      <w:r>
        <w:rPr>
          <w:rFonts w:ascii="SimSun" w:hAnsi="SimSun" w:hint="eastAsia"/>
          <w:sz w:val="21"/>
          <w:szCs w:val="21"/>
          <w:lang w:eastAsia="zh-CN"/>
        </w:rPr>
        <w:t>(</w:t>
      </w:r>
      <w:r w:rsidRPr="00DC18EF">
        <w:rPr>
          <w:rFonts w:ascii="SimSun" w:hAnsi="SimSun" w:hint="eastAsia"/>
          <w:sz w:val="21"/>
          <w:szCs w:val="21"/>
          <w:lang w:eastAsia="zh-CN"/>
        </w:rPr>
        <w:t>第186段</w:t>
      </w:r>
      <w:r>
        <w:rPr>
          <w:rFonts w:ascii="SimSun" w:hAnsi="SimSun" w:hint="eastAsia"/>
          <w:sz w:val="21"/>
          <w:szCs w:val="21"/>
          <w:lang w:eastAsia="zh-CN"/>
        </w:rPr>
        <w:t>)</w:t>
      </w:r>
      <w:r w:rsidRPr="00DC18EF">
        <w:rPr>
          <w:rFonts w:ascii="SimSun" w:hAnsi="SimSun" w:hint="eastAsia"/>
          <w:sz w:val="21"/>
          <w:szCs w:val="21"/>
          <w:lang w:eastAsia="zh-CN"/>
        </w:rPr>
        <w:t>。另外请说明为解决就业领域某些部门中隔离妇女问题而采取的措施。请提供资料说明目前缔约国如何应对妇女在农业等非正规劳动部门的状况。请说明目前对在工作场所中遭受性骚扰的受害者职业女性采取的任何保护措施。</w:t>
      </w:r>
    </w:p>
    <w:p w:rsidR="005E3201" w:rsidRPr="00DC18EF" w:rsidRDefault="005E3201" w:rsidP="005E3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zCs w:val="21"/>
        </w:rPr>
      </w:pPr>
      <w:r w:rsidRPr="00DC18EF">
        <w:rPr>
          <w:szCs w:val="21"/>
        </w:rPr>
        <w:tab/>
      </w:r>
      <w:r w:rsidRPr="00DC18EF">
        <w:rPr>
          <w:szCs w:val="21"/>
        </w:rPr>
        <w:tab/>
      </w:r>
      <w:r w:rsidRPr="00DC18EF">
        <w:rPr>
          <w:rFonts w:hint="eastAsia"/>
          <w:szCs w:val="21"/>
        </w:rPr>
        <w:t>卫生</w:t>
      </w:r>
    </w:p>
    <w:p w:rsidR="005E3201" w:rsidRPr="00DC18EF" w:rsidRDefault="005E3201" w:rsidP="005E3201">
      <w:pPr>
        <w:pStyle w:val="SingleTxtG"/>
        <w:tabs>
          <w:tab w:val="left" w:pos="1560"/>
        </w:tabs>
        <w:spacing w:after="0" w:line="120" w:lineRule="exact"/>
        <w:ind w:left="1264" w:right="1264"/>
        <w:rPr>
          <w:rFonts w:ascii="SimSun" w:hAnsi="SimSun"/>
          <w:sz w:val="10"/>
          <w:szCs w:val="21"/>
          <w:lang w:eastAsia="zh-CN"/>
        </w:rPr>
      </w:pP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17.</w:t>
      </w:r>
      <w:r w:rsidRPr="00DC18EF">
        <w:rPr>
          <w:rFonts w:ascii="SimSun" w:hAnsi="SimSun"/>
          <w:sz w:val="21"/>
          <w:szCs w:val="21"/>
          <w:lang w:eastAsia="zh-CN"/>
        </w:rPr>
        <w:tab/>
      </w:r>
      <w:r w:rsidRPr="00DC18EF">
        <w:rPr>
          <w:rFonts w:ascii="SimSun" w:hAnsi="SimSun" w:hint="eastAsia"/>
          <w:sz w:val="21"/>
          <w:szCs w:val="21"/>
          <w:lang w:eastAsia="zh-CN"/>
        </w:rPr>
        <w:t>报告指出，卫生部允许保健服务和设施私营化，从而提高这些服务在缔约国内的覆盖范围</w:t>
      </w:r>
      <w:r>
        <w:rPr>
          <w:rFonts w:ascii="SimSun" w:hAnsi="SimSun" w:hint="eastAsia"/>
          <w:sz w:val="21"/>
          <w:szCs w:val="21"/>
          <w:lang w:eastAsia="zh-CN"/>
        </w:rPr>
        <w:t>(</w:t>
      </w:r>
      <w:r w:rsidRPr="00DC18EF">
        <w:rPr>
          <w:rFonts w:ascii="SimSun" w:hAnsi="SimSun" w:hint="eastAsia"/>
          <w:sz w:val="21"/>
          <w:szCs w:val="21"/>
          <w:lang w:eastAsia="zh-CN"/>
        </w:rPr>
        <w:t>第161段</w:t>
      </w:r>
      <w:r>
        <w:rPr>
          <w:rFonts w:ascii="SimSun" w:hAnsi="SimSun" w:hint="eastAsia"/>
          <w:sz w:val="21"/>
          <w:szCs w:val="21"/>
          <w:lang w:eastAsia="zh-CN"/>
        </w:rPr>
        <w:t>)</w:t>
      </w:r>
      <w:r w:rsidRPr="00DC18EF">
        <w:rPr>
          <w:rFonts w:ascii="SimSun" w:hAnsi="SimSun" w:hint="eastAsia"/>
          <w:sz w:val="21"/>
          <w:szCs w:val="21"/>
          <w:lang w:eastAsia="zh-CN"/>
        </w:rPr>
        <w:t>。请提供详细资料说明为向妇女提供适当和能负担得起的保健服务，包括性保健和生殖保健而采取的措施。另请提供资料说明旨在降低孕产妇死亡率的措施。报告承认由于环境因素导致中青年妇女中癌症患者，特别是乳腺癌患者增加</w:t>
      </w:r>
      <w:r>
        <w:rPr>
          <w:rFonts w:ascii="SimSun" w:hAnsi="SimSun" w:hint="eastAsia"/>
          <w:sz w:val="21"/>
          <w:szCs w:val="21"/>
          <w:lang w:eastAsia="zh-CN"/>
        </w:rPr>
        <w:t>(</w:t>
      </w:r>
      <w:r w:rsidRPr="00DC18EF">
        <w:rPr>
          <w:rFonts w:ascii="SimSun" w:hAnsi="SimSun" w:hint="eastAsia"/>
          <w:sz w:val="21"/>
          <w:szCs w:val="21"/>
          <w:lang w:eastAsia="zh-CN"/>
        </w:rPr>
        <w:t>第171段</w:t>
      </w:r>
      <w:r>
        <w:rPr>
          <w:rFonts w:ascii="SimSun" w:hAnsi="SimSun" w:hint="eastAsia"/>
          <w:sz w:val="21"/>
          <w:szCs w:val="21"/>
          <w:lang w:eastAsia="zh-CN"/>
        </w:rPr>
        <w:t>)</w:t>
      </w:r>
      <w:r w:rsidRPr="00DC18EF">
        <w:rPr>
          <w:rFonts w:ascii="SimSun" w:hAnsi="SimSun" w:hint="eastAsia"/>
          <w:sz w:val="21"/>
          <w:szCs w:val="21"/>
          <w:lang w:eastAsia="zh-CN"/>
        </w:rPr>
        <w:t>。请说明为确保及早侦查癌症和为患病妇女提供治疗而采取了哪些具体措施，并说明缔约国为解决日益恶化的环境状况采取了哪些措施。</w:t>
      </w:r>
    </w:p>
    <w:p w:rsidR="005E3201" w:rsidRPr="00DC18EF" w:rsidRDefault="005E3201" w:rsidP="005E3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zCs w:val="21"/>
        </w:rPr>
      </w:pPr>
      <w:r w:rsidRPr="00DC18EF">
        <w:rPr>
          <w:szCs w:val="21"/>
        </w:rPr>
        <w:tab/>
      </w:r>
      <w:r w:rsidRPr="00DC18EF">
        <w:rPr>
          <w:szCs w:val="21"/>
        </w:rPr>
        <w:tab/>
      </w:r>
      <w:r w:rsidRPr="00DC18EF">
        <w:rPr>
          <w:rFonts w:hint="eastAsia"/>
          <w:szCs w:val="21"/>
        </w:rPr>
        <w:t>农村妇女</w:t>
      </w:r>
    </w:p>
    <w:p w:rsidR="005E3201" w:rsidRPr="00DC18EF" w:rsidRDefault="005E3201" w:rsidP="005E3201">
      <w:pPr>
        <w:pStyle w:val="SingleTxtG"/>
        <w:tabs>
          <w:tab w:val="left" w:pos="1560"/>
        </w:tabs>
        <w:spacing w:after="0" w:line="120" w:lineRule="exact"/>
        <w:ind w:left="1264" w:right="1264"/>
        <w:rPr>
          <w:rFonts w:ascii="SimSun" w:hAnsi="SimSun"/>
          <w:sz w:val="10"/>
          <w:szCs w:val="21"/>
          <w:lang w:eastAsia="zh-CN"/>
        </w:rPr>
      </w:pP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18.</w:t>
      </w:r>
      <w:r w:rsidRPr="00DC18EF">
        <w:rPr>
          <w:rFonts w:ascii="SimSun" w:hAnsi="SimSun"/>
          <w:sz w:val="21"/>
          <w:szCs w:val="21"/>
          <w:lang w:eastAsia="zh-CN"/>
        </w:rPr>
        <w:tab/>
      </w:r>
      <w:r w:rsidRPr="00DC18EF">
        <w:rPr>
          <w:rFonts w:ascii="SimSun" w:hAnsi="SimSun" w:hint="eastAsia"/>
          <w:sz w:val="21"/>
          <w:szCs w:val="21"/>
          <w:lang w:eastAsia="zh-CN"/>
        </w:rPr>
        <w:t>请提供最新资料说明为克服因缔约国幼发拉底河等水资源逐渐枯竭导致农村地区，特别是妇女生活水平下降问题而采取的具体措施</w:t>
      </w:r>
      <w:r>
        <w:rPr>
          <w:rFonts w:ascii="SimSun" w:hAnsi="SimSun" w:hint="eastAsia"/>
          <w:sz w:val="21"/>
          <w:szCs w:val="21"/>
          <w:lang w:eastAsia="zh-CN"/>
        </w:rPr>
        <w:t>(</w:t>
      </w:r>
      <w:r w:rsidRPr="00DC18EF">
        <w:rPr>
          <w:rFonts w:ascii="SimSun" w:hAnsi="SimSun" w:hint="eastAsia"/>
          <w:sz w:val="21"/>
          <w:szCs w:val="21"/>
          <w:lang w:eastAsia="zh-CN"/>
        </w:rPr>
        <w:t>第194段</w:t>
      </w:r>
      <w:r>
        <w:rPr>
          <w:rFonts w:ascii="SimSun" w:hAnsi="SimSun" w:hint="eastAsia"/>
          <w:sz w:val="21"/>
          <w:szCs w:val="21"/>
          <w:lang w:eastAsia="zh-CN"/>
        </w:rPr>
        <w:t>)</w:t>
      </w:r>
      <w:r w:rsidRPr="00DC18EF">
        <w:rPr>
          <w:rFonts w:ascii="SimSun" w:hAnsi="SimSun" w:hint="eastAsia"/>
          <w:sz w:val="21"/>
          <w:szCs w:val="21"/>
          <w:lang w:eastAsia="zh-CN"/>
        </w:rPr>
        <w:t>。另请说明为确保农村妇女实际获得耕地和信贷而采取的措施</w:t>
      </w:r>
      <w:r>
        <w:rPr>
          <w:rFonts w:ascii="SimSun" w:hAnsi="SimSun" w:hint="eastAsia"/>
          <w:sz w:val="21"/>
          <w:szCs w:val="21"/>
          <w:lang w:eastAsia="zh-CN"/>
        </w:rPr>
        <w:t>(</w:t>
      </w:r>
      <w:r w:rsidRPr="00DC18EF">
        <w:rPr>
          <w:rFonts w:ascii="SimSun" w:hAnsi="SimSun" w:hint="eastAsia"/>
          <w:sz w:val="21"/>
          <w:szCs w:val="21"/>
          <w:lang w:eastAsia="zh-CN"/>
        </w:rPr>
        <w:t>第191段</w:t>
      </w:r>
      <w:r>
        <w:rPr>
          <w:rFonts w:ascii="SimSun" w:hAnsi="SimSun" w:hint="eastAsia"/>
          <w:sz w:val="21"/>
          <w:szCs w:val="21"/>
          <w:lang w:eastAsia="zh-CN"/>
        </w:rPr>
        <w:t>)</w:t>
      </w:r>
      <w:r w:rsidRPr="00DC18EF">
        <w:rPr>
          <w:rFonts w:ascii="SimSun" w:hAnsi="SimSun" w:hint="eastAsia"/>
          <w:sz w:val="21"/>
          <w:szCs w:val="21"/>
          <w:lang w:eastAsia="zh-CN"/>
        </w:rPr>
        <w:t>。请提供资料说明缔约国如何保障农村妇女的土地所有权，并提供资料说明旨在根据《国家发展计划》</w:t>
      </w:r>
      <w:r>
        <w:rPr>
          <w:rFonts w:ascii="SimSun" w:hAnsi="SimSun" w:hint="eastAsia"/>
          <w:sz w:val="21"/>
          <w:szCs w:val="21"/>
          <w:lang w:eastAsia="zh-CN"/>
        </w:rPr>
        <w:t>(</w:t>
      </w:r>
      <w:r w:rsidRPr="00DC18EF">
        <w:rPr>
          <w:rFonts w:ascii="SimSun" w:hAnsi="SimSun" w:hint="eastAsia"/>
          <w:sz w:val="21"/>
          <w:szCs w:val="21"/>
          <w:lang w:eastAsia="zh-CN"/>
        </w:rPr>
        <w:t>2010-2014年</w:t>
      </w:r>
      <w:r>
        <w:rPr>
          <w:rFonts w:ascii="SimSun" w:hAnsi="SimSun" w:hint="eastAsia"/>
          <w:sz w:val="21"/>
          <w:szCs w:val="21"/>
          <w:lang w:eastAsia="zh-CN"/>
        </w:rPr>
        <w:t>)</w:t>
      </w:r>
      <w:r w:rsidRPr="00DC18EF">
        <w:rPr>
          <w:rFonts w:ascii="SimSun" w:hAnsi="SimSun" w:hint="eastAsia"/>
          <w:sz w:val="21"/>
          <w:szCs w:val="21"/>
          <w:lang w:eastAsia="zh-CN"/>
        </w:rPr>
        <w:t>改善农村妇女状况的各项活动的实施情况</w:t>
      </w:r>
      <w:r>
        <w:rPr>
          <w:rFonts w:ascii="SimSun" w:hAnsi="SimSun" w:hint="eastAsia"/>
          <w:sz w:val="21"/>
          <w:szCs w:val="21"/>
          <w:lang w:eastAsia="zh-CN"/>
        </w:rPr>
        <w:t>(</w:t>
      </w:r>
      <w:r w:rsidRPr="00DC18EF">
        <w:rPr>
          <w:rFonts w:ascii="SimSun" w:hAnsi="SimSun" w:hint="eastAsia"/>
          <w:sz w:val="21"/>
          <w:szCs w:val="21"/>
          <w:lang w:eastAsia="zh-CN"/>
        </w:rPr>
        <w:t>第202段</w:t>
      </w:r>
      <w:r>
        <w:rPr>
          <w:rFonts w:ascii="SimSun" w:hAnsi="SimSun" w:hint="eastAsia"/>
          <w:sz w:val="21"/>
          <w:szCs w:val="21"/>
          <w:lang w:eastAsia="zh-CN"/>
        </w:rPr>
        <w:t>)</w:t>
      </w:r>
      <w:r w:rsidRPr="00DC18EF">
        <w:rPr>
          <w:rFonts w:ascii="SimSun" w:hAnsi="SimSun" w:hint="eastAsia"/>
          <w:sz w:val="21"/>
          <w:szCs w:val="21"/>
          <w:lang w:eastAsia="zh-CN"/>
        </w:rPr>
        <w:t>。</w:t>
      </w:r>
    </w:p>
    <w:p w:rsidR="005E3201" w:rsidRPr="00DC18EF" w:rsidRDefault="005E3201" w:rsidP="005E3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zCs w:val="21"/>
        </w:rPr>
      </w:pPr>
      <w:r w:rsidRPr="00DC18EF">
        <w:rPr>
          <w:szCs w:val="21"/>
        </w:rPr>
        <w:tab/>
      </w:r>
      <w:r w:rsidRPr="00DC18EF">
        <w:rPr>
          <w:szCs w:val="21"/>
        </w:rPr>
        <w:tab/>
      </w:r>
      <w:r w:rsidRPr="00DC18EF">
        <w:rPr>
          <w:rFonts w:hint="eastAsia"/>
          <w:szCs w:val="21"/>
        </w:rPr>
        <w:t>寡妇和离婚妇女</w:t>
      </w:r>
    </w:p>
    <w:p w:rsidR="005E3201" w:rsidRPr="00DC18EF" w:rsidRDefault="005E3201" w:rsidP="005E3201">
      <w:pPr>
        <w:pStyle w:val="SingleTxtG"/>
        <w:tabs>
          <w:tab w:val="left" w:pos="1560"/>
        </w:tabs>
        <w:spacing w:after="0" w:line="120" w:lineRule="exact"/>
        <w:ind w:left="1264" w:right="1264"/>
        <w:rPr>
          <w:rFonts w:ascii="SimSun" w:hAnsi="SimSun"/>
          <w:sz w:val="10"/>
          <w:szCs w:val="21"/>
          <w:lang w:eastAsia="zh-CN"/>
        </w:rPr>
      </w:pP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19.</w:t>
      </w:r>
      <w:r w:rsidRPr="00DC18EF">
        <w:rPr>
          <w:rFonts w:ascii="SimSun" w:hAnsi="SimSun"/>
          <w:sz w:val="21"/>
          <w:szCs w:val="21"/>
          <w:lang w:eastAsia="zh-CN"/>
        </w:rPr>
        <w:tab/>
      </w:r>
      <w:r w:rsidRPr="00DC18EF">
        <w:rPr>
          <w:rFonts w:ascii="SimSun" w:hAnsi="SimSun" w:hint="eastAsia"/>
          <w:sz w:val="21"/>
          <w:szCs w:val="21"/>
          <w:lang w:eastAsia="zh-CN"/>
        </w:rPr>
        <w:t>报告承认寡妇和离婚妇女在获得经济机会和基本服务方面面临的困难</w:t>
      </w:r>
      <w:r>
        <w:rPr>
          <w:rFonts w:ascii="SimSun" w:hAnsi="SimSun" w:hint="eastAsia"/>
          <w:sz w:val="21"/>
          <w:szCs w:val="21"/>
          <w:lang w:eastAsia="zh-CN"/>
        </w:rPr>
        <w:t>(</w:t>
      </w:r>
      <w:r w:rsidRPr="00DC18EF">
        <w:rPr>
          <w:rFonts w:ascii="SimSun" w:hAnsi="SimSun" w:hint="eastAsia"/>
          <w:sz w:val="21"/>
          <w:szCs w:val="21"/>
          <w:lang w:eastAsia="zh-CN"/>
        </w:rPr>
        <w:t>第4段</w:t>
      </w:r>
      <w:r>
        <w:rPr>
          <w:rFonts w:ascii="SimSun" w:hAnsi="SimSun" w:hint="eastAsia"/>
          <w:sz w:val="21"/>
          <w:szCs w:val="21"/>
          <w:lang w:eastAsia="zh-CN"/>
        </w:rPr>
        <w:t>)</w:t>
      </w:r>
      <w:r w:rsidRPr="00DC18EF">
        <w:rPr>
          <w:rFonts w:ascii="SimSun" w:hAnsi="SimSun" w:hint="eastAsia"/>
          <w:sz w:val="21"/>
          <w:szCs w:val="21"/>
          <w:lang w:eastAsia="zh-CN"/>
        </w:rPr>
        <w:t>。请提供详细资料说明为确保这些妇女不遭受多种类型的歧视，并能享有教育、保健服务、就业和住房而采取的具体措施。还请解释妇女福利局的任务以及人力和财政资源，以及该部门目前满足寡妇和离婚妇女需求的能力</w:t>
      </w:r>
      <w:r>
        <w:rPr>
          <w:rFonts w:ascii="SimSun" w:hAnsi="SimSun" w:hint="eastAsia"/>
          <w:sz w:val="21"/>
          <w:szCs w:val="21"/>
          <w:lang w:eastAsia="zh-CN"/>
        </w:rPr>
        <w:t>(</w:t>
      </w:r>
      <w:r w:rsidRPr="00DC18EF">
        <w:rPr>
          <w:rFonts w:ascii="SimSun" w:hAnsi="SimSun" w:hint="eastAsia"/>
          <w:sz w:val="21"/>
          <w:szCs w:val="21"/>
          <w:lang w:eastAsia="zh-CN"/>
        </w:rPr>
        <w:t>第33段</w:t>
      </w:r>
      <w:r>
        <w:rPr>
          <w:rFonts w:ascii="SimSun" w:hAnsi="SimSun" w:hint="eastAsia"/>
          <w:sz w:val="21"/>
          <w:szCs w:val="21"/>
          <w:lang w:eastAsia="zh-CN"/>
        </w:rPr>
        <w:t>)</w:t>
      </w:r>
      <w:r w:rsidRPr="00DC18EF">
        <w:rPr>
          <w:rFonts w:ascii="SimSun" w:hAnsi="SimSun" w:hint="eastAsia"/>
          <w:sz w:val="21"/>
          <w:szCs w:val="21"/>
          <w:lang w:eastAsia="zh-CN"/>
        </w:rPr>
        <w:t>。请提供最新资料说明从妇女福利局所提供的服务中受益的妇女人数。</w:t>
      </w:r>
    </w:p>
    <w:p w:rsidR="005E3201" w:rsidRPr="00DC18EF" w:rsidRDefault="005E3201" w:rsidP="005E3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zCs w:val="21"/>
        </w:rPr>
      </w:pPr>
      <w:r w:rsidRPr="00DC18EF">
        <w:rPr>
          <w:szCs w:val="21"/>
        </w:rPr>
        <w:tab/>
      </w:r>
      <w:r w:rsidRPr="00DC18EF">
        <w:rPr>
          <w:szCs w:val="21"/>
        </w:rPr>
        <w:tab/>
      </w:r>
      <w:r w:rsidRPr="00DC18EF">
        <w:rPr>
          <w:rFonts w:hint="eastAsia"/>
          <w:szCs w:val="21"/>
        </w:rPr>
        <w:t>难民、回返家园的妇女及国内流离失所和无国籍妇女</w:t>
      </w:r>
    </w:p>
    <w:p w:rsidR="005E3201" w:rsidRPr="00DC18EF" w:rsidRDefault="005E3201" w:rsidP="005E3201">
      <w:pPr>
        <w:pStyle w:val="SingleTxtG"/>
        <w:tabs>
          <w:tab w:val="left" w:pos="1560"/>
        </w:tabs>
        <w:spacing w:after="0" w:line="120" w:lineRule="exact"/>
        <w:ind w:left="1264" w:right="1264"/>
        <w:rPr>
          <w:rFonts w:ascii="SimSun" w:hAnsi="SimSun"/>
          <w:sz w:val="10"/>
          <w:szCs w:val="21"/>
          <w:lang w:eastAsia="zh-CN"/>
        </w:rPr>
      </w:pP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20.</w:t>
      </w:r>
      <w:r w:rsidRPr="00DC18EF">
        <w:rPr>
          <w:rFonts w:ascii="SimSun" w:hAnsi="SimSun"/>
          <w:sz w:val="21"/>
          <w:szCs w:val="21"/>
          <w:lang w:eastAsia="zh-CN"/>
        </w:rPr>
        <w:tab/>
      </w:r>
      <w:r w:rsidRPr="00DC18EF">
        <w:rPr>
          <w:rFonts w:ascii="SimSun" w:hAnsi="SimSun" w:hint="eastAsia"/>
          <w:sz w:val="21"/>
          <w:szCs w:val="21"/>
          <w:lang w:eastAsia="zh-CN"/>
        </w:rPr>
        <w:t>请提供按性别分列的最新数据，说明缔约国内难民、回归者、国内流离失所和无国籍者的数量。请提供资料说明缔约国内难民妇女、回返家园的妇女、国内流离失所和无国籍妇女的境况，并说明缔约国为解决这些妇女群体各自的特殊需求而采取的针对性措施。另请提供资料说明为消除对这些妇女群体的歧视而采取的措施。</w:t>
      </w:r>
    </w:p>
    <w:p w:rsidR="005E3201" w:rsidRPr="00DC18EF" w:rsidRDefault="005E3201" w:rsidP="005E3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zCs w:val="21"/>
        </w:rPr>
      </w:pPr>
      <w:r w:rsidRPr="00DC18EF">
        <w:rPr>
          <w:szCs w:val="21"/>
        </w:rPr>
        <w:tab/>
      </w:r>
      <w:r w:rsidRPr="00DC18EF">
        <w:rPr>
          <w:szCs w:val="21"/>
        </w:rPr>
        <w:tab/>
      </w:r>
      <w:r w:rsidRPr="00DC18EF">
        <w:rPr>
          <w:rFonts w:hint="eastAsia"/>
          <w:szCs w:val="21"/>
        </w:rPr>
        <w:t>属于宗教少数群体的妇女</w:t>
      </w:r>
    </w:p>
    <w:p w:rsidR="005E3201" w:rsidRPr="00DC18EF" w:rsidRDefault="005E3201" w:rsidP="005E3201">
      <w:pPr>
        <w:pStyle w:val="SingleTxtG"/>
        <w:tabs>
          <w:tab w:val="left" w:pos="1560"/>
        </w:tabs>
        <w:spacing w:after="0" w:line="120" w:lineRule="exact"/>
        <w:ind w:left="1264" w:right="1264"/>
        <w:rPr>
          <w:rFonts w:ascii="SimSun" w:hAnsi="SimSun"/>
          <w:sz w:val="10"/>
          <w:szCs w:val="21"/>
          <w:lang w:eastAsia="zh-CN"/>
        </w:rPr>
      </w:pP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21.</w:t>
      </w:r>
      <w:r w:rsidRPr="00DC18EF">
        <w:rPr>
          <w:rFonts w:ascii="SimSun" w:hAnsi="SimSun"/>
          <w:sz w:val="21"/>
          <w:szCs w:val="21"/>
          <w:lang w:eastAsia="zh-CN"/>
        </w:rPr>
        <w:tab/>
      </w:r>
      <w:r w:rsidRPr="00DC18EF">
        <w:rPr>
          <w:rFonts w:ascii="SimSun" w:hAnsi="SimSun" w:hint="eastAsia"/>
          <w:sz w:val="21"/>
          <w:szCs w:val="21"/>
          <w:lang w:eastAsia="zh-CN"/>
        </w:rPr>
        <w:t>报告指出，自2003年以来，缔约国内属于宗教少数群体</w:t>
      </w:r>
      <w:r>
        <w:rPr>
          <w:rFonts w:ascii="SimSun" w:hAnsi="SimSun" w:hint="eastAsia"/>
          <w:sz w:val="21"/>
          <w:szCs w:val="21"/>
          <w:lang w:eastAsia="zh-CN"/>
        </w:rPr>
        <w:t>(</w:t>
      </w:r>
      <w:r w:rsidRPr="00DC18EF">
        <w:rPr>
          <w:rFonts w:ascii="SimSun" w:hAnsi="SimSun" w:hint="eastAsia"/>
          <w:sz w:val="21"/>
          <w:szCs w:val="21"/>
          <w:lang w:eastAsia="zh-CN"/>
        </w:rPr>
        <w:t>基督教、“萨比”派、“雅兹迪”派</w:t>
      </w:r>
      <w:r>
        <w:rPr>
          <w:rFonts w:ascii="SimSun" w:hAnsi="SimSun" w:hint="eastAsia"/>
          <w:sz w:val="21"/>
          <w:szCs w:val="21"/>
          <w:lang w:eastAsia="zh-CN"/>
        </w:rPr>
        <w:t>)</w:t>
      </w:r>
      <w:r w:rsidRPr="00DC18EF">
        <w:rPr>
          <w:rFonts w:ascii="SimSun" w:hAnsi="SimSun" w:hint="eastAsia"/>
          <w:sz w:val="21"/>
          <w:szCs w:val="21"/>
          <w:lang w:eastAsia="zh-CN"/>
        </w:rPr>
        <w:t>的妇女尤其面临暴力风险</w:t>
      </w:r>
      <w:r>
        <w:rPr>
          <w:rFonts w:ascii="SimSun" w:hAnsi="SimSun" w:hint="eastAsia"/>
          <w:sz w:val="21"/>
          <w:szCs w:val="21"/>
          <w:lang w:eastAsia="zh-CN"/>
        </w:rPr>
        <w:t>(</w:t>
      </w:r>
      <w:r w:rsidRPr="00DC18EF">
        <w:rPr>
          <w:rFonts w:ascii="SimSun" w:hAnsi="SimSun" w:hint="eastAsia"/>
          <w:sz w:val="21"/>
          <w:szCs w:val="21"/>
          <w:lang w:eastAsia="zh-CN"/>
        </w:rPr>
        <w:t>第25段</w:t>
      </w:r>
      <w:r>
        <w:rPr>
          <w:rFonts w:ascii="SimSun" w:hAnsi="SimSun" w:hint="eastAsia"/>
          <w:sz w:val="21"/>
          <w:szCs w:val="21"/>
          <w:lang w:eastAsia="zh-CN"/>
        </w:rPr>
        <w:t>)</w:t>
      </w:r>
      <w:r w:rsidRPr="00DC18EF">
        <w:rPr>
          <w:rFonts w:ascii="SimSun" w:hAnsi="SimSun" w:hint="eastAsia"/>
          <w:sz w:val="21"/>
          <w:szCs w:val="21"/>
          <w:lang w:eastAsia="zh-CN"/>
        </w:rPr>
        <w:t>。请提供资料说明为有效保护属于宗教少数群体的妇女免遭暴力，包括强奸和强迫婚姻等行为而采取的措施。另外请提供详细资料说明属于宗教少数群体的妇女的境况以及为确保这些妇女公平享有司法救助、教育、保健服务和就业而采取的措施。</w:t>
      </w:r>
    </w:p>
    <w:p w:rsidR="005E3201" w:rsidRPr="00DC18EF" w:rsidRDefault="005E3201" w:rsidP="005E3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zCs w:val="21"/>
        </w:rPr>
      </w:pPr>
      <w:r w:rsidRPr="00DC18EF">
        <w:rPr>
          <w:szCs w:val="21"/>
        </w:rPr>
        <w:tab/>
      </w:r>
      <w:r w:rsidRPr="00DC18EF">
        <w:rPr>
          <w:szCs w:val="21"/>
        </w:rPr>
        <w:tab/>
      </w:r>
      <w:r w:rsidRPr="00DC18EF">
        <w:rPr>
          <w:rFonts w:hint="eastAsia"/>
          <w:szCs w:val="21"/>
        </w:rPr>
        <w:t>婚姻和家庭关系</w:t>
      </w:r>
    </w:p>
    <w:p w:rsidR="005E3201" w:rsidRPr="00DC18EF" w:rsidRDefault="005E3201" w:rsidP="005E3201">
      <w:pPr>
        <w:pStyle w:val="SingleTxtG"/>
        <w:tabs>
          <w:tab w:val="left" w:pos="1560"/>
        </w:tabs>
        <w:spacing w:after="0" w:line="120" w:lineRule="exact"/>
        <w:ind w:left="1264" w:right="1264"/>
        <w:rPr>
          <w:rFonts w:ascii="SimSun" w:hAnsi="SimSun"/>
          <w:sz w:val="10"/>
          <w:szCs w:val="21"/>
          <w:lang w:eastAsia="zh-CN"/>
        </w:rPr>
      </w:pPr>
    </w:p>
    <w:p w:rsidR="005E3201" w:rsidRPr="00DC18EF" w:rsidRDefault="005E3201" w:rsidP="005E3201">
      <w:pPr>
        <w:pStyle w:val="SingleTxtG"/>
        <w:tabs>
          <w:tab w:val="left" w:pos="1560"/>
        </w:tabs>
        <w:spacing w:after="140" w:line="320" w:lineRule="exact"/>
        <w:ind w:left="1264" w:right="1264"/>
        <w:rPr>
          <w:rFonts w:ascii="SimSun" w:hAnsi="SimSun" w:hint="eastAsia"/>
          <w:sz w:val="21"/>
          <w:szCs w:val="21"/>
          <w:lang w:eastAsia="zh-CN"/>
        </w:rPr>
      </w:pPr>
      <w:r w:rsidRPr="00DC18EF">
        <w:rPr>
          <w:rFonts w:ascii="SimSun" w:hAnsi="SimSun"/>
          <w:sz w:val="21"/>
          <w:szCs w:val="21"/>
          <w:lang w:eastAsia="zh-CN"/>
        </w:rPr>
        <w:t>22.</w:t>
      </w:r>
      <w:r w:rsidRPr="00DC18EF">
        <w:rPr>
          <w:rFonts w:ascii="SimSun" w:hAnsi="SimSun"/>
          <w:sz w:val="21"/>
          <w:szCs w:val="21"/>
          <w:lang w:eastAsia="zh-CN"/>
        </w:rPr>
        <w:tab/>
      </w:r>
      <w:r w:rsidRPr="00DC18EF">
        <w:rPr>
          <w:rFonts w:ascii="SimSun" w:hAnsi="SimSun" w:hint="eastAsia"/>
          <w:sz w:val="21"/>
          <w:szCs w:val="21"/>
          <w:lang w:eastAsia="zh-CN"/>
        </w:rPr>
        <w:t>请提供详细资料说明缔约国内对非穆斯林等不同宗教少数群体的个人状况做了规定的法律框架。另请说明为废除《人身法》</w:t>
      </w:r>
      <w:r>
        <w:rPr>
          <w:rFonts w:ascii="SimSun" w:hAnsi="SimSun" w:hint="eastAsia"/>
          <w:sz w:val="21"/>
          <w:szCs w:val="21"/>
          <w:lang w:eastAsia="zh-CN"/>
        </w:rPr>
        <w:t>(</w:t>
      </w:r>
      <w:r w:rsidRPr="00DC18EF">
        <w:rPr>
          <w:rFonts w:ascii="SimSun" w:hAnsi="SimSun" w:hint="eastAsia"/>
          <w:sz w:val="21"/>
          <w:szCs w:val="21"/>
          <w:lang w:eastAsia="zh-CN"/>
        </w:rPr>
        <w:t>1959年</w:t>
      </w:r>
      <w:r>
        <w:rPr>
          <w:rFonts w:ascii="SimSun" w:hAnsi="SimSun" w:hint="eastAsia"/>
          <w:sz w:val="21"/>
          <w:szCs w:val="21"/>
          <w:lang w:eastAsia="zh-CN"/>
        </w:rPr>
        <w:t>)</w:t>
      </w:r>
      <w:r w:rsidRPr="00DC18EF">
        <w:rPr>
          <w:rFonts w:ascii="SimSun" w:hAnsi="SimSun" w:hint="eastAsia"/>
          <w:sz w:val="21"/>
          <w:szCs w:val="21"/>
          <w:lang w:eastAsia="zh-CN"/>
        </w:rPr>
        <w:t>中歧视妇女的条款如第17条而采取的措施。考虑到缔约国内根深蒂固的重男轻女思想，请说明缔约国如何确保在实践中妇女能够提起离婚或依法分居诉讼</w:t>
      </w:r>
      <w:r>
        <w:rPr>
          <w:rFonts w:ascii="SimSun" w:hAnsi="SimSun" w:hint="eastAsia"/>
          <w:sz w:val="21"/>
          <w:szCs w:val="21"/>
          <w:lang w:eastAsia="zh-CN"/>
        </w:rPr>
        <w:t>(</w:t>
      </w:r>
      <w:r w:rsidRPr="00DC18EF">
        <w:rPr>
          <w:rFonts w:ascii="SimSun" w:hAnsi="SimSun" w:hint="eastAsia"/>
          <w:sz w:val="21"/>
          <w:szCs w:val="21"/>
          <w:lang w:eastAsia="zh-CN"/>
        </w:rPr>
        <w:t>第221、223段</w:t>
      </w:r>
      <w:r>
        <w:rPr>
          <w:rFonts w:ascii="SimSun" w:hAnsi="SimSun" w:hint="eastAsia"/>
          <w:sz w:val="21"/>
          <w:szCs w:val="21"/>
          <w:lang w:eastAsia="zh-CN"/>
        </w:rPr>
        <w:t>)</w:t>
      </w:r>
      <w:r w:rsidRPr="00DC18EF">
        <w:rPr>
          <w:rFonts w:ascii="SimSun" w:hAnsi="SimSun" w:hint="eastAsia"/>
          <w:sz w:val="21"/>
          <w:szCs w:val="21"/>
          <w:lang w:eastAsia="zh-CN"/>
        </w:rPr>
        <w:t>。请明确说明缔约国所有地区的最低结婚年龄。请提供资料说明为按照委员会在之前结论意见中的建议</w:t>
      </w:r>
      <w:r>
        <w:rPr>
          <w:rFonts w:ascii="SimSun" w:hAnsi="SimSun" w:hint="eastAsia"/>
          <w:sz w:val="21"/>
          <w:szCs w:val="21"/>
          <w:lang w:eastAsia="zh-CN"/>
        </w:rPr>
        <w:t>(</w:t>
      </w:r>
      <w:hyperlink r:id="rId21" w:history="1">
        <w:r w:rsidRPr="00DC18EF">
          <w:rPr>
            <w:rStyle w:val="Hyperlink"/>
            <w:rFonts w:ascii="SimSun" w:hAnsi="SimSun"/>
            <w:sz w:val="21"/>
            <w:szCs w:val="21"/>
            <w:lang w:eastAsia="zh-CN"/>
          </w:rPr>
          <w:t>A/55/38</w:t>
        </w:r>
      </w:hyperlink>
      <w:r w:rsidRPr="00DC18EF">
        <w:rPr>
          <w:rFonts w:ascii="SimSun" w:hAnsi="SimSun" w:hint="eastAsia"/>
          <w:sz w:val="21"/>
          <w:szCs w:val="21"/>
          <w:lang w:eastAsia="zh-CN"/>
        </w:rPr>
        <w:t>，第192段</w:t>
      </w:r>
      <w:r>
        <w:rPr>
          <w:rFonts w:ascii="SimSun" w:hAnsi="SimSun" w:hint="eastAsia"/>
          <w:sz w:val="21"/>
          <w:szCs w:val="21"/>
          <w:lang w:eastAsia="zh-CN"/>
        </w:rPr>
        <w:t>)</w:t>
      </w:r>
      <w:r w:rsidRPr="00DC18EF">
        <w:rPr>
          <w:rFonts w:ascii="SimSun" w:hAnsi="SimSun" w:hint="eastAsia"/>
          <w:sz w:val="21"/>
          <w:szCs w:val="21"/>
          <w:lang w:eastAsia="zh-CN"/>
        </w:rPr>
        <w:t>废除缔约国内的一夫多妻制做法而采取的措施。另外请提供最新详细资料，说明缔约国内童婚、强迫婚姻和临时婚姻的流行率。请提供资料说明为确保在库尔德斯坦地区执行《第15</w:t>
      </w:r>
      <w:r>
        <w:rPr>
          <w:rFonts w:ascii="SimSun" w:hAnsi="SimSun" w:hint="eastAsia"/>
          <w:sz w:val="21"/>
          <w:szCs w:val="21"/>
          <w:lang w:eastAsia="zh-CN"/>
        </w:rPr>
        <w:t>(</w:t>
      </w:r>
      <w:r w:rsidRPr="00DC18EF">
        <w:rPr>
          <w:rFonts w:ascii="SimSun" w:hAnsi="SimSun" w:hint="eastAsia"/>
          <w:sz w:val="21"/>
          <w:szCs w:val="21"/>
          <w:lang w:eastAsia="zh-CN"/>
        </w:rPr>
        <w:t>2008</w:t>
      </w:r>
      <w:r>
        <w:rPr>
          <w:rFonts w:ascii="SimSun" w:hAnsi="SimSun" w:hint="eastAsia"/>
          <w:sz w:val="21"/>
          <w:szCs w:val="21"/>
          <w:lang w:eastAsia="zh-CN"/>
        </w:rPr>
        <w:t>)</w:t>
      </w:r>
      <w:r w:rsidRPr="00DC18EF">
        <w:rPr>
          <w:rFonts w:ascii="SimSun" w:hAnsi="SimSun" w:hint="eastAsia"/>
          <w:sz w:val="21"/>
          <w:szCs w:val="21"/>
          <w:lang w:eastAsia="zh-CN"/>
        </w:rPr>
        <w:t>号法》中限制一夫多妻制的规定而采取的措施</w:t>
      </w:r>
      <w:r>
        <w:rPr>
          <w:rFonts w:ascii="SimSun" w:hAnsi="SimSun" w:hint="eastAsia"/>
          <w:sz w:val="21"/>
          <w:szCs w:val="21"/>
          <w:lang w:eastAsia="zh-CN"/>
        </w:rPr>
        <w:t>(</w:t>
      </w:r>
      <w:r w:rsidRPr="00DC18EF">
        <w:rPr>
          <w:rFonts w:ascii="SimSun" w:hAnsi="SimSun" w:hint="eastAsia"/>
          <w:sz w:val="21"/>
          <w:szCs w:val="21"/>
          <w:lang w:eastAsia="zh-CN"/>
        </w:rPr>
        <w:t>第235段</w:t>
      </w:r>
      <w:r>
        <w:rPr>
          <w:rFonts w:ascii="SimSun" w:hAnsi="SimSun" w:hint="eastAsia"/>
          <w:sz w:val="21"/>
          <w:szCs w:val="21"/>
          <w:lang w:eastAsia="zh-CN"/>
        </w:rPr>
        <w:t>)</w:t>
      </w:r>
      <w:r w:rsidRPr="00DC18EF">
        <w:rPr>
          <w:rFonts w:ascii="SimSun" w:hAnsi="SimSun" w:hint="eastAsia"/>
          <w:sz w:val="21"/>
          <w:szCs w:val="21"/>
          <w:lang w:eastAsia="zh-CN"/>
        </w:rPr>
        <w:t>。</w:t>
      </w:r>
    </w:p>
    <w:p w:rsidR="005E3201" w:rsidRPr="00DC18EF" w:rsidRDefault="005E3201" w:rsidP="005E3201">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weight=".25pt"/>
        </w:pict>
      </w:r>
    </w:p>
    <w:p w:rsidR="00EA31C3" w:rsidRPr="005E3201" w:rsidRDefault="00EA31C3" w:rsidP="004815FC">
      <w:pPr>
        <w:pStyle w:val="SingleTxt"/>
        <w:rPr>
          <w:rFonts w:hint="eastAsia"/>
        </w:rPr>
      </w:pPr>
    </w:p>
    <w:sectPr w:rsidR="00EA31C3" w:rsidRPr="005E3201" w:rsidSect="004815FC">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6T14:30:00Z" w:initials="Start">
    <w:p w:rsidR="00B03C78" w:rsidRDefault="00B03C78">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NO&gt;&gt;N1341643C&lt;&lt;ODS JOB NO&gt;&gt;</w:t>
      </w:r>
    </w:p>
    <w:p w:rsidR="00B03C78" w:rsidRDefault="00B03C78">
      <w:pPr>
        <w:pStyle w:val="CommentText"/>
      </w:pPr>
      <w:r>
        <w:t>&lt;&lt;ODS DOC SYMBOL1&gt;&gt;CEDAW/C/IRQ/Q/4-6&lt;&lt;ODS DOC SYMBOL1&gt;&gt;</w:t>
      </w:r>
    </w:p>
    <w:p w:rsidR="00B03C78" w:rsidRDefault="00B03C7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6A0D" w:rsidRDefault="00D16A0D">
      <w:r>
        <w:separator/>
      </w:r>
    </w:p>
  </w:endnote>
  <w:endnote w:type="continuationSeparator" w:id="0">
    <w:p w:rsidR="00D16A0D" w:rsidRDefault="00D16A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03C78" w:rsidTr="004815FC">
      <w:tblPrEx>
        <w:tblCellMar>
          <w:top w:w="0" w:type="dxa"/>
          <w:bottom w:w="0" w:type="dxa"/>
        </w:tblCellMar>
      </w:tblPrEx>
      <w:tc>
        <w:tcPr>
          <w:tcW w:w="5033" w:type="dxa"/>
          <w:shd w:val="clear" w:color="auto" w:fill="auto"/>
        </w:tcPr>
        <w:p w:rsidR="00B03C78" w:rsidRPr="004815FC" w:rsidRDefault="00B03C78" w:rsidP="004815FC">
          <w:pPr>
            <w:pStyle w:val="Footer"/>
            <w:jc w:val="right"/>
            <w:rPr>
              <w:b w:val="0"/>
              <w:w w:val="103"/>
              <w:sz w:val="14"/>
            </w:rPr>
          </w:pPr>
          <w:fldSimple w:instr=" DOCVARIABLE &quot;FooterJN&quot; \* MERGEFORMAT ">
            <w:r>
              <w:rPr>
                <w:b w:val="0"/>
                <w:w w:val="103"/>
                <w:sz w:val="14"/>
              </w:rPr>
              <w:t>13-41643 (C)</w:t>
            </w:r>
          </w:fldSimple>
        </w:p>
      </w:tc>
      <w:tc>
        <w:tcPr>
          <w:tcW w:w="5033" w:type="dxa"/>
          <w:shd w:val="clear" w:color="auto" w:fill="auto"/>
        </w:tcPr>
        <w:p w:rsidR="00B03C78" w:rsidRPr="004815FC" w:rsidRDefault="00B03C78" w:rsidP="004815FC">
          <w:pPr>
            <w:pStyle w:val="Footer"/>
            <w:jc w:val="left"/>
            <w:rPr>
              <w:w w:val="103"/>
            </w:rPr>
          </w:pPr>
          <w:r>
            <w:rPr>
              <w:w w:val="103"/>
            </w:rPr>
            <w:fldChar w:fldCharType="begin"/>
          </w:r>
          <w:r>
            <w:rPr>
              <w:w w:val="103"/>
            </w:rPr>
            <w:instrText xml:space="preserve"> PAGE  \* Arabic  \* MERGEFORMAT </w:instrText>
          </w:r>
          <w:r>
            <w:rPr>
              <w:w w:val="103"/>
            </w:rPr>
            <w:fldChar w:fldCharType="separate"/>
          </w:r>
          <w:r w:rsidR="005E7A39">
            <w:rPr>
              <w:w w:val="103"/>
            </w:rPr>
            <w:t>4</w:t>
          </w:r>
          <w:r>
            <w:rPr>
              <w:w w:val="103"/>
            </w:rPr>
            <w:fldChar w:fldCharType="end"/>
          </w:r>
          <w:r>
            <w:rPr>
              <w:w w:val="103"/>
            </w:rPr>
            <w:t>/</w:t>
          </w:r>
          <w:fldSimple w:instr=" NUMPAGES  \* Arabic  \* MERGEFORMAT ">
            <w:r>
              <w:rPr>
                <w:w w:val="103"/>
              </w:rPr>
              <w:t>5</w:t>
            </w:r>
          </w:fldSimple>
        </w:p>
      </w:tc>
    </w:tr>
  </w:tbl>
  <w:p w:rsidR="00B03C78" w:rsidRPr="004815FC" w:rsidRDefault="00B03C78" w:rsidP="004815F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03C78" w:rsidTr="004815FC">
      <w:tblPrEx>
        <w:tblCellMar>
          <w:top w:w="0" w:type="dxa"/>
          <w:bottom w:w="0" w:type="dxa"/>
        </w:tblCellMar>
      </w:tblPrEx>
      <w:tc>
        <w:tcPr>
          <w:tcW w:w="5033" w:type="dxa"/>
          <w:shd w:val="clear" w:color="auto" w:fill="auto"/>
        </w:tcPr>
        <w:p w:rsidR="00B03C78" w:rsidRPr="004815FC" w:rsidRDefault="00B03C78" w:rsidP="004815FC">
          <w:pPr>
            <w:pStyle w:val="Footer"/>
            <w:jc w:val="right"/>
          </w:pPr>
          <w:fldSimple w:instr=" PAGE  \* Arabic  \* MERGEFORMAT ">
            <w:r w:rsidR="005E7A39">
              <w:t>5</w:t>
            </w:r>
          </w:fldSimple>
          <w:r>
            <w:t>/</w:t>
          </w:r>
          <w:fldSimple w:instr=" NUMPAGES  \* Arabic  \* MERGEFORMAT ">
            <w:r>
              <w:t>5</w:t>
            </w:r>
          </w:fldSimple>
        </w:p>
      </w:tc>
      <w:tc>
        <w:tcPr>
          <w:tcW w:w="5033" w:type="dxa"/>
          <w:shd w:val="clear" w:color="auto" w:fill="auto"/>
        </w:tcPr>
        <w:p w:rsidR="00B03C78" w:rsidRPr="004815FC" w:rsidRDefault="00B03C78" w:rsidP="004815FC">
          <w:pPr>
            <w:pStyle w:val="Footer"/>
            <w:jc w:val="left"/>
            <w:rPr>
              <w:b w:val="0"/>
              <w:w w:val="103"/>
              <w:sz w:val="14"/>
            </w:rPr>
          </w:pPr>
          <w:fldSimple w:instr=" DOCVARIABLE &quot;FooterJN&quot; \* MERGEFORMAT ">
            <w:r>
              <w:rPr>
                <w:b w:val="0"/>
                <w:w w:val="103"/>
                <w:sz w:val="14"/>
              </w:rPr>
              <w:t>13-41643 (C)</w:t>
            </w:r>
          </w:fldSimple>
        </w:p>
      </w:tc>
    </w:tr>
  </w:tbl>
  <w:p w:rsidR="00B03C78" w:rsidRPr="004815FC" w:rsidRDefault="00B03C78" w:rsidP="004815F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B03C78" w:rsidTr="004815FC">
      <w:tblPrEx>
        <w:tblCellMar>
          <w:top w:w="0" w:type="dxa"/>
          <w:bottom w:w="0" w:type="dxa"/>
        </w:tblCellMar>
      </w:tblPrEx>
      <w:tc>
        <w:tcPr>
          <w:tcW w:w="5033" w:type="dxa"/>
        </w:tcPr>
        <w:p w:rsidR="00B03C78" w:rsidRPr="005E3201" w:rsidRDefault="00B03C78" w:rsidP="004815FC">
          <w:pPr>
            <w:pStyle w:val="Footer"/>
            <w:rPr>
              <w:b w:val="0"/>
              <w:sz w:val="21"/>
            </w:rPr>
          </w:pPr>
          <w:r w:rsidRPr="005E3201">
            <w:rPr>
              <w:b w:val="0"/>
              <w:sz w:val="21"/>
            </w:rPr>
            <w:t>13-41643 X (C)    111013    061113</w:t>
          </w:r>
        </w:p>
        <w:p w:rsidR="00B03C78" w:rsidRPr="004815FC" w:rsidRDefault="00B03C78" w:rsidP="004815FC">
          <w:pPr>
            <w:spacing w:before="80" w:line="210" w:lineRule="exact"/>
            <w:rPr>
              <w:rFonts w:ascii="Barcode 3 of 9 by request" w:hAnsi="Barcode 3 of 9 by request"/>
              <w:sz w:val="24"/>
            </w:rPr>
          </w:pPr>
          <w:r>
            <w:rPr>
              <w:rFonts w:ascii="Barcode 3 of 9 by request" w:hAnsi="Barcode 3 of 9 by request"/>
              <w:sz w:val="24"/>
            </w:rPr>
            <w:t>*1341643*</w:t>
          </w:r>
        </w:p>
      </w:tc>
      <w:tc>
        <w:tcPr>
          <w:tcW w:w="3686" w:type="dxa"/>
        </w:tcPr>
        <w:p w:rsidR="00B03C78" w:rsidRDefault="00B03C78" w:rsidP="004815FC">
          <w:pPr>
            <w:pStyle w:val="Footer"/>
            <w:jc w:val="right"/>
            <w:rPr>
              <w:b w:val="0"/>
              <w:sz w:val="21"/>
            </w:rPr>
          </w:pPr>
          <w:r w:rsidRPr="004815FC">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B03C78" w:rsidRPr="004815FC" w:rsidRDefault="00B03C78" w:rsidP="004815FC">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6A0D" w:rsidRPr="005E3201" w:rsidRDefault="00D16A0D" w:rsidP="005E3201">
      <w:pPr>
        <w:pStyle w:val="Footer"/>
        <w:spacing w:after="80"/>
        <w:ind w:left="792"/>
        <w:rPr>
          <w:sz w:val="16"/>
        </w:rPr>
      </w:pPr>
      <w:r w:rsidRPr="005E3201">
        <w:rPr>
          <w:sz w:val="16"/>
        </w:rPr>
        <w:t>__________________</w:t>
      </w:r>
    </w:p>
  </w:footnote>
  <w:footnote w:type="continuationSeparator" w:id="0">
    <w:p w:rsidR="00D16A0D" w:rsidRPr="005E3201" w:rsidRDefault="00D16A0D" w:rsidP="005E3201">
      <w:pPr>
        <w:pStyle w:val="Footer"/>
        <w:spacing w:after="80"/>
        <w:ind w:left="792"/>
        <w:rPr>
          <w:sz w:val="16"/>
        </w:rPr>
      </w:pPr>
      <w:r w:rsidRPr="005E3201">
        <w:rPr>
          <w:sz w:val="16"/>
        </w:rPr>
        <w:t>__________________</w:t>
      </w:r>
    </w:p>
  </w:footnote>
  <w:footnote w:id="1">
    <w:p w:rsidR="00B03C78" w:rsidRPr="00557222" w:rsidRDefault="00B03C78" w:rsidP="005E3201">
      <w:pPr>
        <w:pStyle w:val="FootnoteText"/>
        <w:tabs>
          <w:tab w:val="clear" w:pos="418"/>
          <w:tab w:val="right" w:pos="1195"/>
          <w:tab w:val="left" w:pos="1264"/>
          <w:tab w:val="left" w:pos="1695"/>
          <w:tab w:val="left" w:pos="2126"/>
          <w:tab w:val="left" w:pos="2557"/>
        </w:tabs>
        <w:ind w:left="1264" w:right="1264" w:hanging="432"/>
        <w:rPr>
          <w:rFonts w:hint="eastAsia"/>
        </w:rPr>
      </w:pPr>
      <w:r>
        <w:rPr>
          <w:rStyle w:val="FootnoteReference"/>
        </w:rPr>
        <w:tab/>
      </w:r>
      <w:r w:rsidRPr="00557222">
        <w:rPr>
          <w:rStyle w:val="FootnoteReference"/>
          <w:sz w:val="20"/>
        </w:rPr>
        <w:t>*</w:t>
      </w:r>
      <w:r>
        <w:rPr>
          <w:rStyle w:val="FootnoteReference"/>
          <w:sz w:val="20"/>
        </w:rPr>
        <w:tab/>
      </w:r>
      <w:r>
        <w:rPr>
          <w:rFonts w:hint="eastAsia"/>
        </w:rPr>
        <w:t>会前工作组</w:t>
      </w:r>
      <w:smartTag w:uri="urn:schemas-microsoft-com:office:smarttags" w:element="chsdate">
        <w:smartTagPr>
          <w:attr w:name="IsROCDate" w:val="False"/>
          <w:attr w:name="IsLunarDate" w:val="False"/>
          <w:attr w:name="Day" w:val="29"/>
          <w:attr w:name="Month" w:val="7"/>
          <w:attr w:name="Year" w:val="2013"/>
        </w:smartTagPr>
        <w:r>
          <w:rPr>
            <w:rFonts w:hint="eastAsia"/>
          </w:rPr>
          <w:t>2013年7月29日</w:t>
        </w:r>
      </w:smartTag>
      <w:r>
        <w:rPr>
          <w:rFonts w:hint="eastAsia"/>
        </w:rPr>
        <w:t>至</w:t>
      </w:r>
      <w:smartTag w:uri="urn:schemas-microsoft-com:office:smarttags" w:element="chsdate">
        <w:smartTagPr>
          <w:attr w:name="IsROCDate" w:val="False"/>
          <w:attr w:name="IsLunarDate" w:val="False"/>
          <w:attr w:name="Day" w:val="2"/>
          <w:attr w:name="Month" w:val="8"/>
          <w:attr w:name="Year" w:val="2013"/>
        </w:smartTagPr>
        <w:r>
          <w:rPr>
            <w:rFonts w:hint="eastAsia"/>
          </w:rPr>
          <w:t>8月2日</w:t>
        </w:r>
      </w:smartTag>
      <w:r>
        <w:rPr>
          <w:rFonts w:hint="eastAsia"/>
        </w:rPr>
        <w:t>举行的第五十七届会议上通过。</w:t>
      </w:r>
    </w:p>
  </w:footnote>
  <w:footnote w:id="2">
    <w:p w:rsidR="00B03C78" w:rsidRPr="00557222" w:rsidRDefault="00B03C78" w:rsidP="005E3201">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Pr>
          <w:rFonts w:hint="eastAsia"/>
        </w:rPr>
        <w:t>除非另行说明，段落号指的是缔约国第四、第五和第六次合并定期报告内的段落(</w:t>
      </w:r>
      <w:bookmarkStart w:id="2" w:name="OLE_LINK5"/>
      <w:r>
        <w:t>CEDAW/C/IRQ/4-6</w:t>
      </w:r>
      <w:bookmarkEnd w:id="2"/>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03C78" w:rsidTr="004815FC">
      <w:tblPrEx>
        <w:tblCellMar>
          <w:top w:w="0" w:type="dxa"/>
          <w:bottom w:w="0" w:type="dxa"/>
        </w:tblCellMar>
      </w:tblPrEx>
      <w:trPr>
        <w:trHeight w:hRule="exact" w:val="864"/>
      </w:trPr>
      <w:tc>
        <w:tcPr>
          <w:tcW w:w="4838" w:type="dxa"/>
          <w:shd w:val="clear" w:color="auto" w:fill="auto"/>
          <w:vAlign w:val="bottom"/>
        </w:tcPr>
        <w:p w:rsidR="00B03C78" w:rsidRPr="004815FC" w:rsidRDefault="00B03C78" w:rsidP="004815FC">
          <w:pPr>
            <w:pStyle w:val="Header"/>
            <w:spacing w:after="80"/>
            <w:jc w:val="left"/>
            <w:rPr>
              <w:b/>
              <w:sz w:val="17"/>
            </w:rPr>
          </w:pPr>
          <w:fldSimple w:instr=" DOCVARIABLE &quot;sss1&quot; \* MERGEFORMAT ">
            <w:r>
              <w:rPr>
                <w:b/>
                <w:sz w:val="17"/>
              </w:rPr>
              <w:t>CEDAW/C/IRQ/Q/4-6</w:t>
            </w:r>
          </w:fldSimple>
        </w:p>
      </w:tc>
      <w:tc>
        <w:tcPr>
          <w:tcW w:w="5033" w:type="dxa"/>
          <w:shd w:val="clear" w:color="auto" w:fill="auto"/>
          <w:vAlign w:val="bottom"/>
        </w:tcPr>
        <w:p w:rsidR="00B03C78" w:rsidRDefault="00B03C78" w:rsidP="004815FC">
          <w:pPr>
            <w:pStyle w:val="Header"/>
          </w:pPr>
        </w:p>
      </w:tc>
    </w:tr>
  </w:tbl>
  <w:p w:rsidR="00B03C78" w:rsidRPr="004815FC" w:rsidRDefault="00B03C78" w:rsidP="004815F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03C78" w:rsidTr="004815FC">
      <w:tblPrEx>
        <w:tblCellMar>
          <w:top w:w="0" w:type="dxa"/>
          <w:bottom w:w="0" w:type="dxa"/>
        </w:tblCellMar>
      </w:tblPrEx>
      <w:trPr>
        <w:trHeight w:hRule="exact" w:val="864"/>
      </w:trPr>
      <w:tc>
        <w:tcPr>
          <w:tcW w:w="4838" w:type="dxa"/>
          <w:shd w:val="clear" w:color="auto" w:fill="auto"/>
          <w:vAlign w:val="bottom"/>
        </w:tcPr>
        <w:p w:rsidR="00B03C78" w:rsidRDefault="00B03C78" w:rsidP="004815FC">
          <w:pPr>
            <w:pStyle w:val="Header"/>
          </w:pPr>
        </w:p>
      </w:tc>
      <w:tc>
        <w:tcPr>
          <w:tcW w:w="5033" w:type="dxa"/>
          <w:shd w:val="clear" w:color="auto" w:fill="auto"/>
          <w:vAlign w:val="bottom"/>
        </w:tcPr>
        <w:p w:rsidR="00B03C78" w:rsidRPr="004815FC" w:rsidRDefault="00B03C78" w:rsidP="004815FC">
          <w:pPr>
            <w:pStyle w:val="Header"/>
            <w:spacing w:after="80"/>
            <w:jc w:val="right"/>
            <w:rPr>
              <w:b/>
              <w:sz w:val="17"/>
            </w:rPr>
          </w:pPr>
          <w:fldSimple w:instr=" DOCVARIABLE &quot;sss1&quot; \* MERGEFORMAT ">
            <w:r>
              <w:rPr>
                <w:b/>
                <w:sz w:val="17"/>
              </w:rPr>
              <w:t>CEDAW/C/IRQ/Q/4-6</w:t>
            </w:r>
          </w:fldSimple>
        </w:p>
      </w:tc>
    </w:tr>
  </w:tbl>
  <w:p w:rsidR="00B03C78" w:rsidRPr="004815FC" w:rsidRDefault="00B03C78" w:rsidP="004815F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B03C78" w:rsidTr="004815F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03C78" w:rsidRDefault="00B03C78" w:rsidP="004815FC">
          <w:pPr>
            <w:pStyle w:val="Header"/>
            <w:spacing w:after="120"/>
          </w:pPr>
        </w:p>
      </w:tc>
      <w:tc>
        <w:tcPr>
          <w:tcW w:w="1872" w:type="dxa"/>
          <w:tcBorders>
            <w:bottom w:val="single" w:sz="4" w:space="0" w:color="auto"/>
          </w:tcBorders>
          <w:shd w:val="clear" w:color="auto" w:fill="auto"/>
          <w:vAlign w:val="bottom"/>
        </w:tcPr>
        <w:p w:rsidR="00B03C78" w:rsidRPr="004815FC" w:rsidRDefault="00B03C78" w:rsidP="004815F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B03C78" w:rsidRDefault="00B03C78" w:rsidP="004815FC">
          <w:pPr>
            <w:pStyle w:val="Header"/>
            <w:spacing w:after="120"/>
          </w:pPr>
        </w:p>
      </w:tc>
      <w:tc>
        <w:tcPr>
          <w:tcW w:w="6523" w:type="dxa"/>
          <w:gridSpan w:val="3"/>
          <w:tcBorders>
            <w:bottom w:val="single" w:sz="4" w:space="0" w:color="auto"/>
          </w:tcBorders>
          <w:shd w:val="clear" w:color="auto" w:fill="auto"/>
          <w:vAlign w:val="bottom"/>
        </w:tcPr>
        <w:p w:rsidR="00B03C78" w:rsidRPr="004815FC" w:rsidRDefault="00B03C78" w:rsidP="004815FC">
          <w:pPr>
            <w:spacing w:after="80" w:line="240" w:lineRule="auto"/>
            <w:jc w:val="right"/>
            <w:rPr>
              <w:rFonts w:ascii="Times New Roman"/>
              <w:position w:val="-4"/>
            </w:rPr>
          </w:pPr>
          <w:r>
            <w:rPr>
              <w:rFonts w:ascii="Times New Roman"/>
              <w:position w:val="-4"/>
              <w:sz w:val="40"/>
            </w:rPr>
            <w:t>CEDAW</w:t>
          </w:r>
          <w:r>
            <w:rPr>
              <w:rFonts w:ascii="Times New Roman"/>
              <w:position w:val="-4"/>
            </w:rPr>
            <w:t>/C/IRQ/Q/4-6</w:t>
          </w:r>
        </w:p>
      </w:tc>
    </w:tr>
    <w:tr w:rsidR="00B03C78" w:rsidRPr="004815FC" w:rsidTr="004815F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03C78" w:rsidRDefault="00B03C78" w:rsidP="004815F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03C78" w:rsidRPr="004815FC" w:rsidRDefault="00B03C78" w:rsidP="004815FC">
          <w:pPr>
            <w:pStyle w:val="Header"/>
            <w:spacing w:before="109"/>
            <w:ind w:left="-72"/>
          </w:pPr>
        </w:p>
      </w:tc>
      <w:tc>
        <w:tcPr>
          <w:tcW w:w="5227" w:type="dxa"/>
          <w:gridSpan w:val="3"/>
          <w:tcBorders>
            <w:top w:val="single" w:sz="4" w:space="0" w:color="auto"/>
            <w:bottom w:val="single" w:sz="12" w:space="0" w:color="auto"/>
          </w:tcBorders>
          <w:shd w:val="clear" w:color="auto" w:fill="auto"/>
        </w:tcPr>
        <w:p w:rsidR="00B03C78" w:rsidRPr="004815FC" w:rsidRDefault="00B03C78" w:rsidP="004815F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B03C78" w:rsidRPr="004815FC" w:rsidRDefault="00B03C78" w:rsidP="004815FC">
          <w:pPr>
            <w:pStyle w:val="Header"/>
            <w:spacing w:before="109"/>
          </w:pPr>
        </w:p>
      </w:tc>
      <w:tc>
        <w:tcPr>
          <w:tcW w:w="3180" w:type="dxa"/>
          <w:gridSpan w:val="2"/>
          <w:tcBorders>
            <w:top w:val="single" w:sz="4" w:space="0" w:color="auto"/>
            <w:bottom w:val="single" w:sz="12" w:space="0" w:color="auto"/>
          </w:tcBorders>
          <w:shd w:val="clear" w:color="auto" w:fill="auto"/>
        </w:tcPr>
        <w:p w:rsidR="00B03C78" w:rsidRDefault="00B03C78" w:rsidP="004815FC">
          <w:pPr>
            <w:spacing w:before="240" w:line="240" w:lineRule="exact"/>
            <w:rPr>
              <w:rFonts w:ascii="Times New Roman"/>
            </w:rPr>
          </w:pPr>
          <w:r>
            <w:rPr>
              <w:rFonts w:ascii="Times New Roman"/>
            </w:rPr>
            <w:t>Distr.: General</w:t>
          </w:r>
        </w:p>
        <w:p w:rsidR="00B03C78" w:rsidRDefault="00B03C78" w:rsidP="004815FC">
          <w:pPr>
            <w:spacing w:line="240" w:lineRule="exact"/>
            <w:rPr>
              <w:rFonts w:ascii="Times New Roman"/>
            </w:rPr>
          </w:pPr>
          <w:r>
            <w:rPr>
              <w:rFonts w:ascii="Times New Roman"/>
            </w:rPr>
            <w:t>2 August 2013</w:t>
          </w:r>
        </w:p>
        <w:p w:rsidR="00B03C78" w:rsidRDefault="00B03C78" w:rsidP="004815FC">
          <w:pPr>
            <w:spacing w:line="240" w:lineRule="exact"/>
            <w:rPr>
              <w:rFonts w:ascii="Times New Roman"/>
            </w:rPr>
          </w:pPr>
          <w:r>
            <w:rPr>
              <w:rFonts w:ascii="Times New Roman"/>
            </w:rPr>
            <w:t>Chinese</w:t>
          </w:r>
        </w:p>
        <w:p w:rsidR="00B03C78" w:rsidRPr="004815FC" w:rsidRDefault="00B03C78" w:rsidP="004815FC">
          <w:pPr>
            <w:spacing w:line="240" w:lineRule="exact"/>
            <w:rPr>
              <w:rFonts w:ascii="Times New Roman"/>
            </w:rPr>
          </w:pPr>
          <w:r>
            <w:rPr>
              <w:rFonts w:ascii="Times New Roman"/>
            </w:rPr>
            <w:t>Original: English</w:t>
          </w:r>
        </w:p>
      </w:tc>
    </w:tr>
  </w:tbl>
  <w:p w:rsidR="00B03C78" w:rsidRPr="004815FC" w:rsidRDefault="00B03C78" w:rsidP="004815F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43*"/>
    <w:docVar w:name="CreationDt" w:val="06/11/2013 14:27:34"/>
    <w:docVar w:name="DocCategory" w:val="Doc"/>
    <w:docVar w:name="DocType" w:val="Final"/>
    <w:docVar w:name="FooterJN" w:val="13-41643 (C)"/>
    <w:docVar w:name="jobn" w:val="13-41643 (C)"/>
    <w:docVar w:name="jobnDT" w:val="13-41643 (C)   061113"/>
    <w:docVar w:name="jobnDTDT" w:val="13-41643 (C)   061113   061113"/>
    <w:docVar w:name="JobNo" w:val="1341643C"/>
    <w:docVar w:name="OandT" w:val="YANGHUA"/>
    <w:docVar w:name="sss1" w:val="CEDAW/C/IRQ/Q/4-6"/>
    <w:docVar w:name="sss2" w:val="-"/>
    <w:docVar w:name="Symbol1" w:val="CEDAW/C/IRQ/Q/4-6"/>
    <w:docVar w:name="Symbol2" w:val="-"/>
  </w:docVars>
  <w:rsids>
    <w:rsidRoot w:val="00E564D6"/>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708E"/>
    <w:rsid w:val="00130EE5"/>
    <w:rsid w:val="001329F7"/>
    <w:rsid w:val="00141322"/>
    <w:rsid w:val="0015066B"/>
    <w:rsid w:val="00150D3A"/>
    <w:rsid w:val="00153D29"/>
    <w:rsid w:val="00161E69"/>
    <w:rsid w:val="00161F54"/>
    <w:rsid w:val="00170FBE"/>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60162"/>
    <w:rsid w:val="004620A8"/>
    <w:rsid w:val="00466BB5"/>
    <w:rsid w:val="004700CF"/>
    <w:rsid w:val="004815FC"/>
    <w:rsid w:val="004821D0"/>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E3201"/>
    <w:rsid w:val="005E7A39"/>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3351"/>
    <w:rsid w:val="00932204"/>
    <w:rsid w:val="00957134"/>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90956"/>
    <w:rsid w:val="00A95404"/>
    <w:rsid w:val="00A968C5"/>
    <w:rsid w:val="00AA3C28"/>
    <w:rsid w:val="00AA759D"/>
    <w:rsid w:val="00AB2786"/>
    <w:rsid w:val="00AC550F"/>
    <w:rsid w:val="00AD4308"/>
    <w:rsid w:val="00AF2A33"/>
    <w:rsid w:val="00AF4C2D"/>
    <w:rsid w:val="00B014C7"/>
    <w:rsid w:val="00B03C78"/>
    <w:rsid w:val="00B03EFA"/>
    <w:rsid w:val="00B171E7"/>
    <w:rsid w:val="00B309DD"/>
    <w:rsid w:val="00B3574C"/>
    <w:rsid w:val="00B36621"/>
    <w:rsid w:val="00B36D64"/>
    <w:rsid w:val="00B41B48"/>
    <w:rsid w:val="00B55E1D"/>
    <w:rsid w:val="00B56194"/>
    <w:rsid w:val="00B60F41"/>
    <w:rsid w:val="00B61A34"/>
    <w:rsid w:val="00B64E8E"/>
    <w:rsid w:val="00B65E8B"/>
    <w:rsid w:val="00B8025A"/>
    <w:rsid w:val="00B827B1"/>
    <w:rsid w:val="00B9116F"/>
    <w:rsid w:val="00B9408D"/>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6A0D"/>
    <w:rsid w:val="00D177F1"/>
    <w:rsid w:val="00D25E6B"/>
    <w:rsid w:val="00D32015"/>
    <w:rsid w:val="00D323B5"/>
    <w:rsid w:val="00D42ACC"/>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5153D"/>
    <w:rsid w:val="00E564D6"/>
    <w:rsid w:val="00E710FB"/>
    <w:rsid w:val="00E73CC9"/>
    <w:rsid w:val="00E75847"/>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3596A"/>
    <w:rsid w:val="00F40463"/>
    <w:rsid w:val="00F50336"/>
    <w:rsid w:val="00F55E5B"/>
    <w:rsid w:val="00F569BC"/>
    <w:rsid w:val="00F62E3F"/>
    <w:rsid w:val="00F64F70"/>
    <w:rsid w:val="00F67F90"/>
    <w:rsid w:val="00F77B3E"/>
    <w:rsid w:val="00F833CB"/>
    <w:rsid w:val="00F87754"/>
    <w:rsid w:val="00F90A4B"/>
    <w:rsid w:val="00F90C56"/>
    <w:rsid w:val="00FC1CE4"/>
    <w:rsid w:val="00FD17F2"/>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aliases w:val="4_G"/>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aliases w:val="5_G"/>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 w:type="paragraph" w:customStyle="1" w:styleId="SingleTxtG">
    <w:name w:val="_ Single Txt_G"/>
    <w:basedOn w:val="Normal"/>
    <w:rsid w:val="005E3201"/>
    <w:pPr>
      <w:suppressAutoHyphens/>
      <w:spacing w:after="120" w:line="240" w:lineRule="atLeast"/>
      <w:ind w:left="1134" w:right="1134"/>
    </w:pPr>
    <w:rPr>
      <w:rFonts w:ascii="Times New Roman"/>
      <w:kern w:val="0"/>
      <w:sz w:val="20"/>
      <w:lang w:val="en-GB" w:eastAsia="en-US"/>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h/S/RES/1960(2010)" TargetMode="External"/><Relationship Id="rId3" Type="http://schemas.openxmlformats.org/officeDocument/2006/relationships/webSettings" Target="webSettings.xml"/><Relationship Id="rId21" Type="http://schemas.openxmlformats.org/officeDocument/2006/relationships/hyperlink" Target="http://undocs.org/ch/A/55/38"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h/S/RES/1889(2009)" TargetMode="External"/><Relationship Id="rId2" Type="http://schemas.openxmlformats.org/officeDocument/2006/relationships/settings" Target="settings.xml"/><Relationship Id="rId16" Type="http://schemas.openxmlformats.org/officeDocument/2006/relationships/hyperlink" Target="http://undocs.org/ch/S/RES/1888(2009)" TargetMode="External"/><Relationship Id="rId20" Type="http://schemas.openxmlformats.org/officeDocument/2006/relationships/hyperlink" Target="http://undocs.org/ch/S/RES/1325(2000)"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h/S/RES/1820(2008)" TargetMode="Externa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yperlink" Target="http://undocs.org/ch/S/RES/2106(2013)"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S/RES/1325(2000)"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Pages>
  <Words>2332</Words>
  <Characters>2472</Characters>
  <Application>Microsoft Office Outlook</Application>
  <DocSecurity>4</DocSecurity>
  <Lines>103</Lines>
  <Paragraphs>47</Paragraphs>
  <ScaleCrop>false</ScaleCrop>
  <Company>United Nations</Company>
  <LinksUpToDate>false</LinksUpToDate>
  <CharactersWithSpaces>4757</CharactersWithSpaces>
  <SharedDoc>false</SharedDoc>
  <HLinks>
    <vt:vector size="48" baseType="variant">
      <vt:variant>
        <vt:i4>65558</vt:i4>
      </vt:variant>
      <vt:variant>
        <vt:i4>21</vt:i4>
      </vt:variant>
      <vt:variant>
        <vt:i4>0</vt:i4>
      </vt:variant>
      <vt:variant>
        <vt:i4>5</vt:i4>
      </vt:variant>
      <vt:variant>
        <vt:lpwstr>http://undocs.org/ch/A/55/38</vt:lpwstr>
      </vt:variant>
      <vt:variant>
        <vt:lpwstr/>
      </vt:variant>
      <vt:variant>
        <vt:i4>1769566</vt:i4>
      </vt:variant>
      <vt:variant>
        <vt:i4>18</vt:i4>
      </vt:variant>
      <vt:variant>
        <vt:i4>0</vt:i4>
      </vt:variant>
      <vt:variant>
        <vt:i4>5</vt:i4>
      </vt:variant>
      <vt:variant>
        <vt:lpwstr>http://undocs.org/ch/S/RES/1325(2000)</vt:lpwstr>
      </vt:variant>
      <vt:variant>
        <vt:lpwstr/>
      </vt:variant>
      <vt:variant>
        <vt:i4>1638494</vt:i4>
      </vt:variant>
      <vt:variant>
        <vt:i4>15</vt:i4>
      </vt:variant>
      <vt:variant>
        <vt:i4>0</vt:i4>
      </vt:variant>
      <vt:variant>
        <vt:i4>5</vt:i4>
      </vt:variant>
      <vt:variant>
        <vt:lpwstr>http://undocs.org/ch/S/RES/2106(2013)</vt:lpwstr>
      </vt:variant>
      <vt:variant>
        <vt:lpwstr/>
      </vt:variant>
      <vt:variant>
        <vt:i4>2031696</vt:i4>
      </vt:variant>
      <vt:variant>
        <vt:i4>12</vt:i4>
      </vt:variant>
      <vt:variant>
        <vt:i4>0</vt:i4>
      </vt:variant>
      <vt:variant>
        <vt:i4>5</vt:i4>
      </vt:variant>
      <vt:variant>
        <vt:lpwstr>http://undocs.org/ch/S/RES/1960(2010)</vt:lpwstr>
      </vt:variant>
      <vt:variant>
        <vt:lpwstr/>
      </vt:variant>
      <vt:variant>
        <vt:i4>1572953</vt:i4>
      </vt:variant>
      <vt:variant>
        <vt:i4>9</vt:i4>
      </vt:variant>
      <vt:variant>
        <vt:i4>0</vt:i4>
      </vt:variant>
      <vt:variant>
        <vt:i4>5</vt:i4>
      </vt:variant>
      <vt:variant>
        <vt:lpwstr>http://undocs.org/ch/S/RES/1889(2009)</vt:lpwstr>
      </vt:variant>
      <vt:variant>
        <vt:lpwstr/>
      </vt:variant>
      <vt:variant>
        <vt:i4>1572952</vt:i4>
      </vt:variant>
      <vt:variant>
        <vt:i4>6</vt:i4>
      </vt:variant>
      <vt:variant>
        <vt:i4>0</vt:i4>
      </vt:variant>
      <vt:variant>
        <vt:i4>5</vt:i4>
      </vt:variant>
      <vt:variant>
        <vt:lpwstr>http://undocs.org/ch/S/RES/1888(2009)</vt:lpwstr>
      </vt:variant>
      <vt:variant>
        <vt:lpwstr/>
      </vt:variant>
      <vt:variant>
        <vt:i4>1245264</vt:i4>
      </vt:variant>
      <vt:variant>
        <vt:i4>3</vt:i4>
      </vt:variant>
      <vt:variant>
        <vt:i4>0</vt:i4>
      </vt:variant>
      <vt:variant>
        <vt:i4>5</vt:i4>
      </vt:variant>
      <vt:variant>
        <vt:lpwstr>http://undocs.org/ch/S/RES/1820(2008)</vt:lpwstr>
      </vt:variant>
      <vt:variant>
        <vt:lpwstr/>
      </vt:variant>
      <vt:variant>
        <vt:i4>1769566</vt:i4>
      </vt:variant>
      <vt:variant>
        <vt:i4>0</vt:i4>
      </vt:variant>
      <vt:variant>
        <vt:i4>0</vt:i4>
      </vt:variant>
      <vt:variant>
        <vt:i4>5</vt:i4>
      </vt:variant>
      <vt:variant>
        <vt:lpwstr>http://undocs.org/ch/S/RES/1325(2000)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5</cp:revision>
  <cp:lastPrinted>2013-11-06T13:30:00Z</cp:lastPrinted>
  <dcterms:created xsi:type="dcterms:W3CDTF">2013-11-06T13:30:00Z</dcterms:created>
  <dcterms:modified xsi:type="dcterms:W3CDTF">2013-11-06T13:45:00Z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1341643</vt:lpwstr>
  </property>
  <property fmtid="{D5CDD505-2E9C-101B-9397-08002B2CF9AE}" pid="3" name="Symbol1">
    <vt:lpwstr>CEDAW/C/IRQ/Q/4-6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YANGHUA</vt:lpwstr>
  </property>
</Properties>
</file>