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C7DE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7DE7" w:rsidP="000C7DE7">
            <w:pPr>
              <w:jc w:val="right"/>
            </w:pPr>
            <w:r w:rsidRPr="000C7DE7">
              <w:rPr>
                <w:sz w:val="40"/>
              </w:rPr>
              <w:t>CERD</w:t>
            </w:r>
            <w:r>
              <w:t>/C/83/3</w:t>
            </w:r>
          </w:p>
        </w:tc>
      </w:tr>
      <w:tr w:rsidR="002D5AAC" w:rsidTr="000C7DE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C7DE7" w:rsidRDefault="000C7DE7" w:rsidP="00B778C8">
            <w:pPr>
              <w:spacing w:before="240"/>
            </w:pPr>
            <w:r>
              <w:t>Distr. general</w:t>
            </w:r>
          </w:p>
          <w:p w:rsidR="000C7DE7" w:rsidRDefault="000C7DE7" w:rsidP="000C7DE7">
            <w:pPr>
              <w:spacing w:line="240" w:lineRule="exact"/>
            </w:pPr>
            <w:r>
              <w:t>3 de junio de 2013</w:t>
            </w:r>
          </w:p>
          <w:p w:rsidR="000C7DE7" w:rsidRDefault="000C7DE7" w:rsidP="000C7DE7">
            <w:pPr>
              <w:spacing w:line="240" w:lineRule="exact"/>
            </w:pPr>
            <w:r>
              <w:t>Español</w:t>
            </w:r>
          </w:p>
          <w:p w:rsidR="002D5AAC" w:rsidRDefault="000C7DE7" w:rsidP="000C7DE7">
            <w:pPr>
              <w:spacing w:line="240" w:lineRule="exact"/>
            </w:pPr>
            <w:r>
              <w:t>Original: inglés</w:t>
            </w:r>
          </w:p>
        </w:tc>
      </w:tr>
    </w:tbl>
    <w:p w:rsidR="000C7DE7" w:rsidRPr="00FA5252" w:rsidRDefault="000C7DE7" w:rsidP="000C7DE7">
      <w:pPr>
        <w:spacing w:before="120"/>
        <w:rPr>
          <w:b/>
          <w:sz w:val="24"/>
          <w:szCs w:val="24"/>
          <w:lang w:val="es-ES_tradnl"/>
        </w:rPr>
      </w:pPr>
      <w:r w:rsidRPr="00FA5252">
        <w:rPr>
          <w:b/>
          <w:sz w:val="24"/>
          <w:szCs w:val="24"/>
          <w:lang w:val="es-ES_tradnl"/>
        </w:rPr>
        <w:t>Comité para la Eliminación de la Discriminación Racial</w:t>
      </w:r>
    </w:p>
    <w:p w:rsidR="000C7DE7" w:rsidRPr="00FA5252" w:rsidRDefault="000C7DE7" w:rsidP="000C7DE7">
      <w:pPr>
        <w:rPr>
          <w:b/>
          <w:lang w:val="es-ES_tradnl"/>
        </w:rPr>
      </w:pPr>
      <w:r w:rsidRPr="00FA5252">
        <w:rPr>
          <w:b/>
          <w:lang w:val="es-ES_tradnl"/>
        </w:rPr>
        <w:t>83</w:t>
      </w:r>
      <w:r w:rsidR="006251C8">
        <w:rPr>
          <w:b/>
          <w:lang w:val="es-ES_tradnl"/>
        </w:rPr>
        <w:t>º</w:t>
      </w:r>
      <w:r w:rsidRPr="00FA5252">
        <w:rPr>
          <w:b/>
          <w:lang w:val="es-ES_tradnl"/>
        </w:rPr>
        <w:t xml:space="preserve"> período de sesiones</w:t>
      </w:r>
    </w:p>
    <w:p w:rsidR="000C7DE7" w:rsidRPr="00FA5252" w:rsidRDefault="000C7DE7" w:rsidP="000C7DE7">
      <w:pPr>
        <w:rPr>
          <w:lang w:val="es-ES_tradnl"/>
        </w:rPr>
      </w:pPr>
      <w:r w:rsidRPr="00FA5252">
        <w:rPr>
          <w:lang w:val="es-ES_tradnl"/>
        </w:rPr>
        <w:t xml:space="preserve">12 a 30 de agosto de 2013 </w:t>
      </w:r>
    </w:p>
    <w:p w:rsidR="000C7DE7" w:rsidRPr="00FA5252" w:rsidRDefault="000C7DE7" w:rsidP="000C7DE7">
      <w:pPr>
        <w:rPr>
          <w:lang w:val="es-ES_tradnl"/>
        </w:rPr>
      </w:pPr>
      <w:r w:rsidRPr="00FA5252">
        <w:rPr>
          <w:lang w:val="es-ES_tradnl"/>
        </w:rPr>
        <w:t>Tema 10 del programa provisional</w:t>
      </w:r>
    </w:p>
    <w:p w:rsidR="00326B44" w:rsidRDefault="000C7DE7" w:rsidP="000C7DE7">
      <w:pPr>
        <w:rPr>
          <w:b/>
          <w:bCs/>
          <w:lang w:val="es-ES_tradnl"/>
        </w:rPr>
      </w:pPr>
      <w:r w:rsidRPr="00FA5252">
        <w:rPr>
          <w:b/>
          <w:bCs/>
          <w:lang w:val="es-ES_tradnl"/>
        </w:rPr>
        <w:t>Examen de copias de peticiones, copias de informes y otras</w:t>
      </w:r>
    </w:p>
    <w:p w:rsidR="00326B44" w:rsidRDefault="000C7DE7" w:rsidP="000C7DE7">
      <w:pPr>
        <w:rPr>
          <w:b/>
          <w:bCs/>
          <w:lang w:val="es-ES_tradnl"/>
        </w:rPr>
      </w:pPr>
      <w:r w:rsidRPr="00FA5252">
        <w:rPr>
          <w:b/>
          <w:bCs/>
          <w:lang w:val="es-ES_tradnl"/>
        </w:rPr>
        <w:t xml:space="preserve">informaciones referentes a los </w:t>
      </w:r>
      <w:r>
        <w:rPr>
          <w:b/>
          <w:bCs/>
          <w:lang w:val="es-ES_tradnl"/>
        </w:rPr>
        <w:t>territorios bajo administración</w:t>
      </w:r>
    </w:p>
    <w:p w:rsidR="00326B44" w:rsidRDefault="000C7DE7" w:rsidP="000C7DE7">
      <w:pPr>
        <w:rPr>
          <w:b/>
          <w:bCs/>
          <w:lang w:val="es-ES_tradnl"/>
        </w:rPr>
      </w:pPr>
      <w:r w:rsidRPr="00FA5252">
        <w:rPr>
          <w:b/>
          <w:bCs/>
          <w:lang w:val="es-ES_tradnl"/>
        </w:rPr>
        <w:t>fiduciaria o no autónomos y a c</w:t>
      </w:r>
      <w:r>
        <w:rPr>
          <w:b/>
          <w:bCs/>
          <w:lang w:val="es-ES_tradnl"/>
        </w:rPr>
        <w:t>ualesquiera otros territorios a</w:t>
      </w:r>
    </w:p>
    <w:p w:rsidR="00326B44" w:rsidRDefault="000C7DE7" w:rsidP="000C7DE7">
      <w:pPr>
        <w:rPr>
          <w:b/>
          <w:bCs/>
          <w:lang w:val="es-ES_tradnl"/>
        </w:rPr>
      </w:pPr>
      <w:r w:rsidRPr="00FA5252">
        <w:rPr>
          <w:b/>
          <w:bCs/>
          <w:lang w:val="es-ES_tradnl"/>
        </w:rPr>
        <w:t>los cuales se aplique la reso</w:t>
      </w:r>
      <w:r>
        <w:rPr>
          <w:b/>
          <w:bCs/>
          <w:lang w:val="es-ES_tradnl"/>
        </w:rPr>
        <w:t>lución 1514 (XV) de la Asamblea</w:t>
      </w:r>
    </w:p>
    <w:p w:rsidR="000C7DE7" w:rsidRPr="00FA5252" w:rsidRDefault="000C7DE7" w:rsidP="000C7DE7">
      <w:pPr>
        <w:rPr>
          <w:b/>
          <w:bCs/>
          <w:lang w:val="es-ES_tradnl"/>
        </w:rPr>
      </w:pPr>
      <w:r w:rsidRPr="00FA5252">
        <w:rPr>
          <w:b/>
          <w:bCs/>
          <w:lang w:val="es-ES_tradnl"/>
        </w:rPr>
        <w:t>General, de conformidad con el artículo 15 de la Convención</w:t>
      </w:r>
    </w:p>
    <w:p w:rsidR="000C7DE7" w:rsidRPr="00AE4B01" w:rsidRDefault="000C7DE7" w:rsidP="000C7DE7">
      <w:pPr>
        <w:pStyle w:val="HChG"/>
      </w:pPr>
      <w:r>
        <w:tab/>
      </w:r>
      <w:r>
        <w:tab/>
      </w:r>
      <w:r w:rsidRPr="00AE4B01">
        <w:t xml:space="preserve">Examen de copias de peticiones, copias de informes </w:t>
      </w:r>
      <w:r w:rsidR="00326B44">
        <w:t>y otras </w:t>
      </w:r>
      <w:r w:rsidRPr="00AE4B01">
        <w:t xml:space="preserve">informaciones referentes a los territorios </w:t>
      </w:r>
      <w:r w:rsidR="00326B44">
        <w:t>bajo </w:t>
      </w:r>
      <w:r w:rsidRPr="00AE4B01">
        <w:t xml:space="preserve">administración fiduciaria o no autónomos </w:t>
      </w:r>
      <w:r w:rsidR="00326B44">
        <w:t>y a </w:t>
      </w:r>
      <w:r w:rsidRPr="00AE4B01">
        <w:t xml:space="preserve">cualesquiera otros territorios a los cuales se </w:t>
      </w:r>
      <w:r w:rsidR="00326B44">
        <w:t>aplique la </w:t>
      </w:r>
      <w:r w:rsidRPr="00AE4B01">
        <w:t xml:space="preserve">resolución 1514 (XV) de la Asamblea </w:t>
      </w:r>
      <w:r w:rsidR="00326B44">
        <w:t>General, </w:t>
      </w:r>
      <w:r w:rsidRPr="00AE4B01">
        <w:t>de</w:t>
      </w:r>
      <w:r w:rsidR="00326B44">
        <w:t> </w:t>
      </w:r>
      <w:r w:rsidRPr="00AE4B01">
        <w:t>co</w:t>
      </w:r>
      <w:r w:rsidR="00326B44">
        <w:t>nformidad con el artículo 15 de</w:t>
      </w:r>
      <w:r w:rsidR="00326B44">
        <w:br/>
      </w:r>
      <w:r w:rsidRPr="00AE4B01">
        <w:t>la Convención</w:t>
      </w:r>
      <w:bookmarkStart w:id="0" w:name="_Hlt268852653"/>
      <w:bookmarkStart w:id="1" w:name="_Hlt268852654"/>
      <w:bookmarkEnd w:id="0"/>
      <w:bookmarkEnd w:id="1"/>
    </w:p>
    <w:p w:rsidR="000C7DE7" w:rsidRPr="00AE4B01" w:rsidRDefault="000C7DE7" w:rsidP="000C7DE7">
      <w:pPr>
        <w:pStyle w:val="H1G"/>
      </w:pPr>
      <w:r>
        <w:tab/>
      </w:r>
      <w:r w:rsidRPr="00AE4B01">
        <w:tab/>
        <w:t>Nota del Secretario General</w:t>
      </w:r>
    </w:p>
    <w:p w:rsidR="000C7DE7" w:rsidRPr="00AE4B01" w:rsidRDefault="000C7DE7" w:rsidP="000C7DE7">
      <w:pPr>
        <w:pStyle w:val="SingleTxtG"/>
      </w:pPr>
      <w:r w:rsidRPr="00AE4B01">
        <w:t>1.</w:t>
      </w:r>
      <w:r w:rsidRPr="00AE4B01">
        <w:tab/>
        <w:t>En su 81</w:t>
      </w:r>
      <w:r w:rsidR="0041281D">
        <w:t>º</w:t>
      </w:r>
      <w:r w:rsidRPr="00AE4B01">
        <w:t xml:space="preserve"> período de sesiones el Comité para la Eliminación de la Discriminación Racial examinó copias de informes y otros documentos referentes a los territorios bajo administración fiduciaria y a los territorios no autónomos, que le habían sido presentados en 2012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 Las opiniones y recomendaciones del Comité</w:t>
      </w:r>
      <w:r>
        <w:rPr>
          <w:rStyle w:val="FootnoteReference"/>
        </w:rPr>
        <w:footnoteReference w:id="1"/>
      </w:r>
      <w:r w:rsidRPr="00AE4B01">
        <w:t xml:space="preserve"> fueron presentadas a la Asamblea General en su sexagésimo octavo período de sesiones, de conformidad con el artículo 15, párrafo 3, de la Convención, así como a los órganos pertinentes de las Naciones Unidas.</w:t>
      </w:r>
    </w:p>
    <w:p w:rsidR="000C7DE7" w:rsidRPr="00AE4B01" w:rsidRDefault="000C7DE7" w:rsidP="000C7DE7">
      <w:pPr>
        <w:pStyle w:val="SingleTxtG"/>
      </w:pPr>
      <w:r w:rsidRPr="00AE4B01">
        <w:t>2.</w:t>
      </w:r>
      <w:r w:rsidRPr="00AE4B01">
        <w:tab/>
        <w:t>En su período de sesiones de 201</w:t>
      </w:r>
      <w:r>
        <w:t>2</w:t>
      </w:r>
      <w:r w:rsidRPr="00AE4B01">
        <w:t xml:space="preserve"> el Comité Especial continuó prestando atención a la labor del Comité para la Eliminación de la Discriminación Racial y supervisando la evolución de la situación en los territorios, teniendo en cuenta las disposiciones pertinentes del artículo 15 de la Convención</w:t>
      </w:r>
      <w:r>
        <w:rPr>
          <w:rStyle w:val="FootnoteReference"/>
        </w:rPr>
        <w:footnoteReference w:id="2"/>
      </w:r>
      <w:r w:rsidR="001A5959">
        <w:t>.</w:t>
      </w:r>
    </w:p>
    <w:p w:rsidR="000C7DE7" w:rsidRPr="00AE4B01" w:rsidRDefault="000C7DE7" w:rsidP="000C7DE7">
      <w:pPr>
        <w:pStyle w:val="SingleTxtG"/>
      </w:pPr>
      <w:r w:rsidRPr="00AE4B01">
        <w:t>3.</w:t>
      </w:r>
      <w:r w:rsidRPr="00AE4B01">
        <w:tab/>
        <w:t>Cualquier medida ulterior que el Comité Especial adopte en relación con la transmisión de información al Comité en virtud del artículo 15 de la Convención se señalará posteriormente a la atención del Comité, según corresponda.</w:t>
      </w:r>
    </w:p>
    <w:p w:rsidR="000C7DE7" w:rsidRPr="00AE4B01" w:rsidRDefault="000C7DE7" w:rsidP="000C7DE7">
      <w:pPr>
        <w:pStyle w:val="SingleTxtG"/>
      </w:pPr>
      <w:r w:rsidRPr="00AE4B01">
        <w:t>4.</w:t>
      </w:r>
      <w:r w:rsidRPr="00AE4B01">
        <w:tab/>
        <w:t>Sin embargo, de conformidad con decisiones anteriores del Comité Especial y del Consejo de Administración Fiduciaria, el Secretario General proporcionará al Comité, en su 83º período de sesiones, copias de los documentos de trabajo sobre los territorios, elaborados por la secretaría para el Comité Especial y el Consejo de Administración Fiduciaria en 2013.</w:t>
      </w:r>
    </w:p>
    <w:p w:rsidR="000C7DE7" w:rsidRPr="00AE4B01" w:rsidRDefault="000C7DE7" w:rsidP="000C7DE7">
      <w:pPr>
        <w:pStyle w:val="SingleTxtG"/>
      </w:pPr>
      <w:r w:rsidRPr="00AE4B01">
        <w:t>5.</w:t>
      </w:r>
      <w:r w:rsidRPr="00AE4B01">
        <w:tab/>
        <w:t>En consecuencia, el Comité tendrá ante sí en su 83º período de sesiones los siguientes documentos:</w:t>
      </w:r>
    </w:p>
    <w:tbl>
      <w:tblPr>
        <w:tblW w:w="0" w:type="auto"/>
        <w:tblInd w:w="1134" w:type="dxa"/>
        <w:tblLook w:val="01E0"/>
      </w:tblPr>
      <w:tblGrid>
        <w:gridCol w:w="3300"/>
        <w:gridCol w:w="4100"/>
      </w:tblGrid>
      <w:tr w:rsidR="000C7DE7" w:rsidRPr="00AE4B01" w:rsidTr="00910E34">
        <w:tc>
          <w:tcPr>
            <w:tcW w:w="3300" w:type="dxa"/>
          </w:tcPr>
          <w:p w:rsidR="000C7DE7" w:rsidRPr="00AE4B01" w:rsidRDefault="000C7DE7" w:rsidP="00910E34">
            <w:pPr>
              <w:ind w:left="567"/>
              <w:rPr>
                <w:bCs/>
              </w:rPr>
            </w:pPr>
            <w:r w:rsidRPr="00AE4B01">
              <w:t>A/AC.109/2013/1</w:t>
            </w:r>
          </w:p>
        </w:tc>
        <w:tc>
          <w:tcPr>
            <w:tcW w:w="4100" w:type="dxa"/>
          </w:tcPr>
          <w:p w:rsidR="000C7DE7" w:rsidRPr="00AE4B01" w:rsidRDefault="000C7DE7" w:rsidP="00960DE1">
            <w:pPr>
              <w:rPr>
                <w:bCs/>
              </w:rPr>
            </w:pPr>
            <w:r w:rsidRPr="00AE4B01">
              <w:t>Sáhara Occidental</w:t>
            </w:r>
          </w:p>
        </w:tc>
      </w:tr>
      <w:tr w:rsidR="000C7DE7" w:rsidRPr="00AE4B01" w:rsidTr="00910E34">
        <w:tc>
          <w:tcPr>
            <w:tcW w:w="3300" w:type="dxa"/>
          </w:tcPr>
          <w:p w:rsidR="000C7DE7" w:rsidRPr="00AE4B01" w:rsidRDefault="000C7DE7" w:rsidP="00910E34">
            <w:pPr>
              <w:ind w:left="567"/>
              <w:rPr>
                <w:bCs/>
              </w:rPr>
            </w:pPr>
            <w:r w:rsidRPr="00AE4B01">
              <w:t>A/AC.109/2013/2</w:t>
            </w:r>
          </w:p>
        </w:tc>
        <w:tc>
          <w:tcPr>
            <w:tcW w:w="4100" w:type="dxa"/>
          </w:tcPr>
          <w:p w:rsidR="000C7DE7" w:rsidRPr="00AE4B01" w:rsidRDefault="000C7DE7" w:rsidP="00960DE1">
            <w:pPr>
              <w:rPr>
                <w:bCs/>
              </w:rPr>
            </w:pPr>
            <w:r w:rsidRPr="00AE4B01">
              <w:t xml:space="preserve">Tokelau </w:t>
            </w:r>
          </w:p>
        </w:tc>
      </w:tr>
      <w:tr w:rsidR="000C7DE7" w:rsidRPr="00AE4B01" w:rsidTr="00910E34">
        <w:tc>
          <w:tcPr>
            <w:tcW w:w="3300" w:type="dxa"/>
          </w:tcPr>
          <w:p w:rsidR="000C7DE7" w:rsidRPr="00AE4B01" w:rsidRDefault="000C7DE7" w:rsidP="00910E34">
            <w:pPr>
              <w:ind w:left="567"/>
              <w:rPr>
                <w:bCs/>
              </w:rPr>
            </w:pPr>
            <w:r w:rsidRPr="00AE4B01">
              <w:t>A/AC.109/2013/3</w:t>
            </w:r>
          </w:p>
        </w:tc>
        <w:tc>
          <w:tcPr>
            <w:tcW w:w="4100" w:type="dxa"/>
          </w:tcPr>
          <w:p w:rsidR="000C7DE7" w:rsidRPr="00AE4B01" w:rsidRDefault="000C7DE7" w:rsidP="00960DE1">
            <w:pPr>
              <w:rPr>
                <w:bCs/>
              </w:rPr>
            </w:pPr>
            <w:r w:rsidRPr="00AE4B01">
              <w:t>Pitcairn</w:t>
            </w:r>
          </w:p>
        </w:tc>
      </w:tr>
      <w:tr w:rsidR="000C7DE7" w:rsidRPr="00AE4B01" w:rsidTr="00910E34">
        <w:tc>
          <w:tcPr>
            <w:tcW w:w="3300" w:type="dxa"/>
          </w:tcPr>
          <w:p w:rsidR="000C7DE7" w:rsidRPr="00AE4B01" w:rsidRDefault="000C7DE7" w:rsidP="00910E34">
            <w:pPr>
              <w:ind w:left="567"/>
              <w:rPr>
                <w:bCs/>
              </w:rPr>
            </w:pPr>
            <w:r w:rsidRPr="00AE4B01">
              <w:t>A/AC.109/2013/4</w:t>
            </w:r>
          </w:p>
        </w:tc>
        <w:tc>
          <w:tcPr>
            <w:tcW w:w="4100" w:type="dxa"/>
          </w:tcPr>
          <w:p w:rsidR="000C7DE7" w:rsidRPr="00AE4B01" w:rsidRDefault="000C7DE7" w:rsidP="00960DE1">
            <w:pPr>
              <w:rPr>
                <w:bCs/>
              </w:rPr>
            </w:pPr>
            <w:r w:rsidRPr="00AE4B01">
              <w:t>Montserrat</w:t>
            </w:r>
          </w:p>
        </w:tc>
      </w:tr>
      <w:tr w:rsidR="000C7DE7" w:rsidRPr="00AE4B01" w:rsidTr="00910E34">
        <w:tc>
          <w:tcPr>
            <w:tcW w:w="3300" w:type="dxa"/>
          </w:tcPr>
          <w:p w:rsidR="000C7DE7" w:rsidRPr="00AE4B01" w:rsidRDefault="000C7DE7" w:rsidP="00910E34">
            <w:pPr>
              <w:ind w:left="567"/>
              <w:rPr>
                <w:bCs/>
              </w:rPr>
            </w:pPr>
            <w:r w:rsidRPr="00AE4B01">
              <w:t>A/AC.109/2013/5</w:t>
            </w:r>
          </w:p>
        </w:tc>
        <w:tc>
          <w:tcPr>
            <w:tcW w:w="4100" w:type="dxa"/>
          </w:tcPr>
          <w:p w:rsidR="000C7DE7" w:rsidRPr="00AE4B01" w:rsidRDefault="000C7DE7" w:rsidP="00960DE1">
            <w:pPr>
              <w:rPr>
                <w:bCs/>
              </w:rPr>
            </w:pPr>
            <w:r w:rsidRPr="00AE4B01">
              <w:t>Anguila</w:t>
            </w:r>
          </w:p>
        </w:tc>
      </w:tr>
      <w:tr w:rsidR="000C7DE7" w:rsidRPr="00AE4B01" w:rsidTr="00910E34">
        <w:tc>
          <w:tcPr>
            <w:tcW w:w="3300" w:type="dxa"/>
          </w:tcPr>
          <w:p w:rsidR="000C7DE7" w:rsidRPr="00AE4B01" w:rsidRDefault="000C7DE7" w:rsidP="00910E34">
            <w:pPr>
              <w:ind w:left="567"/>
              <w:rPr>
                <w:bCs/>
              </w:rPr>
            </w:pPr>
            <w:r w:rsidRPr="00AE4B01">
              <w:t>A/AC.109/2013/6</w:t>
            </w:r>
          </w:p>
        </w:tc>
        <w:tc>
          <w:tcPr>
            <w:tcW w:w="4100" w:type="dxa"/>
          </w:tcPr>
          <w:p w:rsidR="000C7DE7" w:rsidRPr="00AE4B01" w:rsidRDefault="000C7DE7" w:rsidP="00960DE1">
            <w:pPr>
              <w:rPr>
                <w:bCs/>
              </w:rPr>
            </w:pPr>
            <w:r w:rsidRPr="00AE4B01">
              <w:t>Bermudas</w:t>
            </w:r>
          </w:p>
        </w:tc>
      </w:tr>
      <w:tr w:rsidR="000C7DE7" w:rsidRPr="00AE4B01" w:rsidTr="00910E34">
        <w:tc>
          <w:tcPr>
            <w:tcW w:w="3300" w:type="dxa"/>
          </w:tcPr>
          <w:p w:rsidR="000C7DE7" w:rsidRPr="00AE4B01" w:rsidRDefault="000C7DE7" w:rsidP="00910E34">
            <w:pPr>
              <w:ind w:left="567"/>
              <w:rPr>
                <w:bCs/>
              </w:rPr>
            </w:pPr>
            <w:r w:rsidRPr="00AE4B01">
              <w:t>A/AC.109/2013/7</w:t>
            </w:r>
          </w:p>
        </w:tc>
        <w:tc>
          <w:tcPr>
            <w:tcW w:w="4100" w:type="dxa"/>
          </w:tcPr>
          <w:p w:rsidR="000C7DE7" w:rsidRPr="00AE4B01" w:rsidRDefault="000C7DE7" w:rsidP="00960DE1">
            <w:pPr>
              <w:rPr>
                <w:bCs/>
              </w:rPr>
            </w:pPr>
            <w:r w:rsidRPr="00AE4B01">
              <w:t>Santa Elena</w:t>
            </w:r>
          </w:p>
        </w:tc>
      </w:tr>
      <w:tr w:rsidR="000C7DE7" w:rsidRPr="00AE4B01" w:rsidTr="00910E34">
        <w:tc>
          <w:tcPr>
            <w:tcW w:w="3300" w:type="dxa"/>
          </w:tcPr>
          <w:p w:rsidR="000C7DE7" w:rsidRPr="00AE4B01" w:rsidRDefault="000C7DE7" w:rsidP="00910E34">
            <w:pPr>
              <w:ind w:left="567"/>
              <w:rPr>
                <w:bCs/>
              </w:rPr>
            </w:pPr>
            <w:r w:rsidRPr="00AE4B01">
              <w:t>A/AC.109/2013/8</w:t>
            </w:r>
          </w:p>
        </w:tc>
        <w:tc>
          <w:tcPr>
            <w:tcW w:w="4100" w:type="dxa"/>
          </w:tcPr>
          <w:p w:rsidR="000C7DE7" w:rsidRPr="00AE4B01" w:rsidRDefault="000C7DE7" w:rsidP="00960DE1">
            <w:pPr>
              <w:rPr>
                <w:bCs/>
              </w:rPr>
            </w:pPr>
            <w:r w:rsidRPr="00AE4B01">
              <w:t>Islas Caimán</w:t>
            </w:r>
          </w:p>
        </w:tc>
      </w:tr>
      <w:tr w:rsidR="000C7DE7" w:rsidRPr="00AE4B01" w:rsidTr="00910E34">
        <w:tc>
          <w:tcPr>
            <w:tcW w:w="3300" w:type="dxa"/>
          </w:tcPr>
          <w:p w:rsidR="000C7DE7" w:rsidRPr="00AE4B01" w:rsidRDefault="000C7DE7" w:rsidP="00910E34">
            <w:pPr>
              <w:ind w:left="567"/>
              <w:rPr>
                <w:bCs/>
              </w:rPr>
            </w:pPr>
            <w:r w:rsidRPr="00AE4B01">
              <w:t>A/AC.109/2013/9</w:t>
            </w:r>
          </w:p>
        </w:tc>
        <w:tc>
          <w:tcPr>
            <w:tcW w:w="4100" w:type="dxa"/>
          </w:tcPr>
          <w:p w:rsidR="000C7DE7" w:rsidRPr="00AE4B01" w:rsidRDefault="000C7DE7" w:rsidP="00960DE1">
            <w:pPr>
              <w:rPr>
                <w:bCs/>
              </w:rPr>
            </w:pPr>
            <w:r w:rsidRPr="00AE4B01">
              <w:t>Islas Vírgenes Británicas</w:t>
            </w:r>
          </w:p>
        </w:tc>
      </w:tr>
      <w:tr w:rsidR="000C7DE7" w:rsidRPr="00AE4B01" w:rsidTr="00910E34">
        <w:tc>
          <w:tcPr>
            <w:tcW w:w="3300" w:type="dxa"/>
          </w:tcPr>
          <w:p w:rsidR="000C7DE7" w:rsidRPr="00AE4B01" w:rsidRDefault="000C7DE7" w:rsidP="00910E34">
            <w:pPr>
              <w:ind w:left="567"/>
              <w:rPr>
                <w:bCs/>
              </w:rPr>
            </w:pPr>
            <w:r w:rsidRPr="00AE4B01">
              <w:t>A/AC.109/2013/10</w:t>
            </w:r>
          </w:p>
        </w:tc>
        <w:tc>
          <w:tcPr>
            <w:tcW w:w="4100" w:type="dxa"/>
          </w:tcPr>
          <w:p w:rsidR="000C7DE7" w:rsidRPr="00AE4B01" w:rsidRDefault="000C7DE7" w:rsidP="00960DE1">
            <w:pPr>
              <w:rPr>
                <w:bCs/>
              </w:rPr>
            </w:pPr>
            <w:r w:rsidRPr="00AE4B01">
              <w:t>Islas Vírgenes de los Estados Unidos</w:t>
            </w:r>
          </w:p>
        </w:tc>
      </w:tr>
      <w:tr w:rsidR="000C7DE7" w:rsidRPr="00AE4B01" w:rsidTr="00910E34">
        <w:tc>
          <w:tcPr>
            <w:tcW w:w="3300" w:type="dxa"/>
          </w:tcPr>
          <w:p w:rsidR="000C7DE7" w:rsidRPr="00AE4B01" w:rsidRDefault="000C7DE7" w:rsidP="00910E34">
            <w:pPr>
              <w:ind w:left="567"/>
              <w:rPr>
                <w:bCs/>
              </w:rPr>
            </w:pPr>
            <w:r w:rsidRPr="00AE4B01">
              <w:t>A/AC.109/2013/11</w:t>
            </w:r>
          </w:p>
        </w:tc>
        <w:tc>
          <w:tcPr>
            <w:tcW w:w="4100" w:type="dxa"/>
          </w:tcPr>
          <w:p w:rsidR="000C7DE7" w:rsidRPr="00AE4B01" w:rsidRDefault="000C7DE7" w:rsidP="00960DE1">
            <w:pPr>
              <w:rPr>
                <w:bCs/>
              </w:rPr>
            </w:pPr>
            <w:r w:rsidRPr="00AE4B01">
              <w:t>Samoa Americana</w:t>
            </w:r>
          </w:p>
        </w:tc>
      </w:tr>
      <w:tr w:rsidR="000C7DE7" w:rsidRPr="00AE4B01" w:rsidTr="00910E34">
        <w:tc>
          <w:tcPr>
            <w:tcW w:w="3300" w:type="dxa"/>
          </w:tcPr>
          <w:p w:rsidR="000C7DE7" w:rsidRPr="00AE4B01" w:rsidRDefault="000C7DE7" w:rsidP="00910E34">
            <w:pPr>
              <w:ind w:left="567"/>
              <w:rPr>
                <w:bCs/>
              </w:rPr>
            </w:pPr>
            <w:r w:rsidRPr="00AE4B01">
              <w:t>A/AC.109/2013/12</w:t>
            </w:r>
          </w:p>
        </w:tc>
        <w:tc>
          <w:tcPr>
            <w:tcW w:w="4100" w:type="dxa"/>
          </w:tcPr>
          <w:p w:rsidR="000C7DE7" w:rsidRPr="00AE4B01" w:rsidRDefault="000C7DE7" w:rsidP="00960DE1">
            <w:pPr>
              <w:rPr>
                <w:bCs/>
              </w:rPr>
            </w:pPr>
            <w:r w:rsidRPr="00AE4B01">
              <w:t>Islas Turcas y Caicos</w:t>
            </w:r>
          </w:p>
        </w:tc>
      </w:tr>
      <w:tr w:rsidR="000C7DE7" w:rsidRPr="00AE4B01" w:rsidTr="00910E34">
        <w:tc>
          <w:tcPr>
            <w:tcW w:w="3300" w:type="dxa"/>
          </w:tcPr>
          <w:p w:rsidR="000C7DE7" w:rsidRPr="00AE4B01" w:rsidRDefault="000C7DE7" w:rsidP="00910E34">
            <w:pPr>
              <w:ind w:left="567"/>
              <w:rPr>
                <w:bCs/>
              </w:rPr>
            </w:pPr>
            <w:r w:rsidRPr="00AE4B01">
              <w:t xml:space="preserve">A/AC.109/2013/13 </w:t>
            </w:r>
          </w:p>
        </w:tc>
        <w:tc>
          <w:tcPr>
            <w:tcW w:w="4100" w:type="dxa"/>
          </w:tcPr>
          <w:p w:rsidR="000C7DE7" w:rsidRPr="00AE4B01" w:rsidRDefault="000C7DE7" w:rsidP="00960DE1">
            <w:pPr>
              <w:rPr>
                <w:bCs/>
              </w:rPr>
            </w:pPr>
            <w:r w:rsidRPr="00AE4B01">
              <w:t>Guam</w:t>
            </w:r>
          </w:p>
        </w:tc>
      </w:tr>
      <w:tr w:rsidR="000C7DE7" w:rsidRPr="00AE4B01" w:rsidTr="00910E34">
        <w:tc>
          <w:tcPr>
            <w:tcW w:w="3300" w:type="dxa"/>
          </w:tcPr>
          <w:p w:rsidR="000C7DE7" w:rsidRPr="00AE4B01" w:rsidRDefault="000C7DE7" w:rsidP="00910E34">
            <w:pPr>
              <w:ind w:left="567"/>
              <w:rPr>
                <w:bCs/>
              </w:rPr>
            </w:pPr>
            <w:r w:rsidRPr="00AE4B01">
              <w:t>A/AC.109/2013/14</w:t>
            </w:r>
          </w:p>
        </w:tc>
        <w:tc>
          <w:tcPr>
            <w:tcW w:w="4100" w:type="dxa"/>
          </w:tcPr>
          <w:p w:rsidR="000C7DE7" w:rsidRPr="00AE4B01" w:rsidRDefault="000C7DE7" w:rsidP="00960DE1">
            <w:pPr>
              <w:rPr>
                <w:bCs/>
              </w:rPr>
            </w:pPr>
            <w:r w:rsidRPr="00AE4B01">
              <w:t>Islas Malvinas (Falkland Islands)</w:t>
            </w:r>
          </w:p>
        </w:tc>
      </w:tr>
      <w:tr w:rsidR="000C7DE7" w:rsidRPr="00AE4B01" w:rsidTr="00910E34">
        <w:tc>
          <w:tcPr>
            <w:tcW w:w="3300" w:type="dxa"/>
          </w:tcPr>
          <w:p w:rsidR="000C7DE7" w:rsidRPr="00AE4B01" w:rsidRDefault="000C7DE7" w:rsidP="00910E34">
            <w:pPr>
              <w:ind w:left="567"/>
              <w:rPr>
                <w:bCs/>
              </w:rPr>
            </w:pPr>
            <w:r w:rsidRPr="00AE4B01">
              <w:t>A/AC.109/2013/15</w:t>
            </w:r>
          </w:p>
        </w:tc>
        <w:tc>
          <w:tcPr>
            <w:tcW w:w="4100" w:type="dxa"/>
          </w:tcPr>
          <w:p w:rsidR="000C7DE7" w:rsidRPr="00AE4B01" w:rsidRDefault="000C7DE7" w:rsidP="00960DE1">
            <w:pPr>
              <w:rPr>
                <w:bCs/>
              </w:rPr>
            </w:pPr>
            <w:r w:rsidRPr="00AE4B01">
              <w:t>Gibraltar</w:t>
            </w:r>
          </w:p>
        </w:tc>
      </w:tr>
      <w:tr w:rsidR="000C7DE7" w:rsidRPr="00AE4B01" w:rsidTr="00910E34">
        <w:tc>
          <w:tcPr>
            <w:tcW w:w="3300" w:type="dxa"/>
          </w:tcPr>
          <w:p w:rsidR="000C7DE7" w:rsidRPr="00AE4B01" w:rsidRDefault="000C7DE7" w:rsidP="00910E34">
            <w:pPr>
              <w:ind w:left="567"/>
              <w:rPr>
                <w:bCs/>
              </w:rPr>
            </w:pPr>
            <w:r w:rsidRPr="00AE4B01">
              <w:t>A/AC.109/2013/16</w:t>
            </w:r>
          </w:p>
        </w:tc>
        <w:tc>
          <w:tcPr>
            <w:tcW w:w="4100" w:type="dxa"/>
          </w:tcPr>
          <w:p w:rsidR="000C7DE7" w:rsidRPr="00AE4B01" w:rsidRDefault="000C7DE7" w:rsidP="00960DE1">
            <w:pPr>
              <w:rPr>
                <w:bCs/>
              </w:rPr>
            </w:pPr>
            <w:r w:rsidRPr="00AE4B01">
              <w:t>Nueva Caledonia</w:t>
            </w:r>
          </w:p>
        </w:tc>
      </w:tr>
    </w:tbl>
    <w:p w:rsidR="000C7DE7" w:rsidRDefault="000C7DE7" w:rsidP="000C7DE7">
      <w:pPr>
        <w:pStyle w:val="SingleTxtG"/>
        <w:spacing w:before="120"/>
      </w:pPr>
      <w:r w:rsidRPr="00AE4B01">
        <w:t>6.</w:t>
      </w:r>
      <w:r w:rsidRPr="00AE4B01">
        <w:tab/>
        <w:t>Los documentos de trabajo relativos a otros territorios</w:t>
      </w:r>
      <w:bookmarkStart w:id="2" w:name="_Hlt296350257"/>
      <w:bookmarkStart w:id="3" w:name="_Hlt296350258"/>
      <w:bookmarkEnd w:id="2"/>
      <w:bookmarkEnd w:id="3"/>
      <w:r w:rsidRPr="00AE4B01">
        <w:t xml:space="preserve"> que elabore la secretaría se presentarán al Comité tan pronto como se disponga de ellos, al igual que las copias de peticiones, documentos y decisiones que el Comité Especial decida transmitir al</w:t>
      </w:r>
      <w:r>
        <w:t xml:space="preserve"> Comité con arreglo al artículo </w:t>
      </w:r>
      <w:r w:rsidRPr="00AE4B01">
        <w:t>15 de la Convención.</w:t>
      </w:r>
    </w:p>
    <w:p w:rsidR="000C7DE7" w:rsidRPr="000C7DE7" w:rsidRDefault="000C7DE7" w:rsidP="000C7DE7">
      <w:pPr>
        <w:pStyle w:val="SingleTxtG"/>
        <w:spacing w:before="240"/>
        <w:jc w:val="center"/>
        <w:rPr>
          <w:u w:val="single"/>
        </w:rPr>
      </w:pPr>
      <w:r w:rsidRPr="000C7DE7">
        <w:rPr>
          <w:u w:val="single"/>
        </w:rPr>
        <w:tab/>
      </w:r>
      <w:r w:rsidRPr="000C7DE7">
        <w:rPr>
          <w:u w:val="single"/>
        </w:rPr>
        <w:tab/>
      </w:r>
      <w:r w:rsidRPr="000C7DE7">
        <w:rPr>
          <w:u w:val="single"/>
        </w:rPr>
        <w:tab/>
      </w:r>
    </w:p>
    <w:sectPr w:rsidR="000C7DE7" w:rsidRPr="000C7DE7" w:rsidSect="000C7DE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DE1" w:rsidRDefault="00960DE1">
      <w:r>
        <w:separator/>
      </w:r>
    </w:p>
  </w:endnote>
  <w:endnote w:type="continuationSeparator" w:id="0">
    <w:p w:rsidR="00960DE1" w:rsidRDefault="00960D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DE7" w:rsidRPr="000C7DE7" w:rsidRDefault="000C7DE7" w:rsidP="000C7DE7">
    <w:pPr>
      <w:pStyle w:val="Footer"/>
      <w:tabs>
        <w:tab w:val="right" w:pos="9638"/>
      </w:tabs>
    </w:pPr>
    <w:r w:rsidRPr="000C7DE7">
      <w:rPr>
        <w:b/>
        <w:sz w:val="18"/>
      </w:rPr>
      <w:fldChar w:fldCharType="begin"/>
    </w:r>
    <w:r w:rsidRPr="000C7DE7">
      <w:rPr>
        <w:b/>
        <w:sz w:val="18"/>
      </w:rPr>
      <w:instrText xml:space="preserve"> PAGE  \* MERGEFORMAT </w:instrText>
    </w:r>
    <w:r w:rsidRPr="000C7DE7">
      <w:rPr>
        <w:b/>
        <w:sz w:val="18"/>
      </w:rPr>
      <w:fldChar w:fldCharType="separate"/>
    </w:r>
    <w:r w:rsidR="008C5559">
      <w:rPr>
        <w:b/>
        <w:noProof/>
        <w:sz w:val="18"/>
      </w:rPr>
      <w:t>2</w:t>
    </w:r>
    <w:r w:rsidRPr="000C7DE7">
      <w:rPr>
        <w:b/>
        <w:sz w:val="18"/>
      </w:rPr>
      <w:fldChar w:fldCharType="end"/>
    </w:r>
    <w:r>
      <w:rPr>
        <w:b/>
        <w:sz w:val="18"/>
      </w:rPr>
      <w:tab/>
    </w:r>
    <w:r>
      <w:t>GE.13-44270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DE7" w:rsidRPr="000C7DE7" w:rsidRDefault="000C7DE7" w:rsidP="000C7DE7">
    <w:pPr>
      <w:pStyle w:val="Footer"/>
      <w:tabs>
        <w:tab w:val="right" w:pos="9638"/>
      </w:tabs>
      <w:rPr>
        <w:b/>
        <w:sz w:val="18"/>
      </w:rPr>
    </w:pPr>
    <w:r>
      <w:t>GE.13-44270</w:t>
    </w:r>
    <w:r>
      <w:tab/>
    </w:r>
    <w:r w:rsidRPr="000C7DE7">
      <w:rPr>
        <w:b/>
        <w:sz w:val="18"/>
      </w:rPr>
      <w:fldChar w:fldCharType="begin"/>
    </w:r>
    <w:r w:rsidRPr="000C7DE7">
      <w:rPr>
        <w:b/>
        <w:sz w:val="18"/>
      </w:rPr>
      <w:instrText xml:space="preserve"> PAGE  \* MERGEFORMAT </w:instrText>
    </w:r>
    <w:r w:rsidRPr="000C7DE7">
      <w:rPr>
        <w:b/>
        <w:sz w:val="18"/>
      </w:rPr>
      <w:fldChar w:fldCharType="separate"/>
    </w:r>
    <w:r>
      <w:rPr>
        <w:b/>
        <w:noProof/>
        <w:sz w:val="18"/>
      </w:rPr>
      <w:t>3</w:t>
    </w:r>
    <w:r w:rsidRPr="000C7D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E84" w:rsidRPr="000C7DE7" w:rsidRDefault="000C7DE7">
    <w:pPr>
      <w:pStyle w:val="Footer"/>
      <w:rPr>
        <w:sz w:val="20"/>
      </w:rPr>
    </w:pPr>
    <w:r>
      <w:rPr>
        <w:sz w:val="20"/>
      </w:rPr>
      <w:t>GE.</w:t>
    </w:r>
    <w:r w:rsidR="00FE0E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13-44270  (S)</w:t>
    </w:r>
    <w:r w:rsidR="00113650">
      <w:rPr>
        <w:sz w:val="20"/>
      </w:rPr>
      <w:t xml:space="preserve">    120613    140613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DE1" w:rsidRPr="001075E9" w:rsidRDefault="00960DE1" w:rsidP="001075E9">
      <w:pPr>
        <w:tabs>
          <w:tab w:val="right" w:pos="2155"/>
        </w:tabs>
        <w:spacing w:after="80" w:line="240" w:lineRule="auto"/>
        <w:ind w:left="680"/>
        <w:rPr>
          <w:u w:val="single"/>
        </w:rPr>
      </w:pPr>
      <w:r>
        <w:rPr>
          <w:u w:val="single"/>
        </w:rPr>
        <w:tab/>
      </w:r>
    </w:p>
  </w:footnote>
  <w:footnote w:type="continuationSeparator" w:id="0">
    <w:p w:rsidR="00960DE1" w:rsidRDefault="00960DE1">
      <w:r>
        <w:continuationSeparator/>
      </w:r>
    </w:p>
  </w:footnote>
  <w:footnote w:id="1">
    <w:p w:rsidR="000C7DE7" w:rsidRDefault="000C7DE7" w:rsidP="000C7DE7">
      <w:pPr>
        <w:pStyle w:val="FootnoteText"/>
        <w:widowControl w:val="0"/>
        <w:tabs>
          <w:tab w:val="clear" w:pos="1021"/>
          <w:tab w:val="right" w:pos="1020"/>
        </w:tabs>
        <w:suppressAutoHyphens/>
      </w:pPr>
      <w:r>
        <w:tab/>
      </w:r>
      <w:r>
        <w:rPr>
          <w:rStyle w:val="FootnoteReference"/>
        </w:rPr>
        <w:footnoteRef/>
      </w:r>
      <w:r>
        <w:tab/>
      </w:r>
      <w:r w:rsidRPr="00FA5252">
        <w:rPr>
          <w:i/>
        </w:rPr>
        <w:t>Documentos Oficiales de la Asamblea General, sexagésimo octavo período de sesiones, Suplemento Nº 18</w:t>
      </w:r>
      <w:r w:rsidRPr="00FA5252">
        <w:t xml:space="preserve"> (A/68/18), cap. VIII, párrs.</w:t>
      </w:r>
      <w:r w:rsidR="002759C3">
        <w:t xml:space="preserve"> </w:t>
      </w:r>
      <w:r w:rsidRPr="00FA5252">
        <w:t>71 a 73.</w:t>
      </w:r>
    </w:p>
  </w:footnote>
  <w:footnote w:id="2">
    <w:p w:rsidR="000C7DE7" w:rsidRDefault="000C7DE7" w:rsidP="000C7DE7">
      <w:pPr>
        <w:pStyle w:val="FootnoteText"/>
        <w:widowControl w:val="0"/>
        <w:tabs>
          <w:tab w:val="clear" w:pos="1021"/>
          <w:tab w:val="right" w:pos="1020"/>
        </w:tabs>
        <w:suppressAutoHyphens/>
      </w:pPr>
      <w:r>
        <w:tab/>
      </w:r>
      <w:r>
        <w:rPr>
          <w:rStyle w:val="FootnoteReference"/>
        </w:rPr>
        <w:footnoteRef/>
      </w:r>
      <w:r>
        <w:tab/>
      </w:r>
      <w:r w:rsidRPr="00FA5252">
        <w:t xml:space="preserve">Véase </w:t>
      </w:r>
      <w:r w:rsidRPr="00FA5252">
        <w:rPr>
          <w:i/>
        </w:rPr>
        <w:t xml:space="preserve">Documentos Oficiales de la Asamblea General, sexagésimo séptimo período de sesiones, Suplemento Nº 23 </w:t>
      </w:r>
      <w:r w:rsidRPr="00FA5252">
        <w:t>(A/67/23).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DE7" w:rsidRPr="000C7DE7" w:rsidRDefault="000C7DE7">
    <w:pPr>
      <w:pStyle w:val="Header"/>
    </w:pPr>
    <w:r>
      <w:t>CERD/C/83/3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DE7" w:rsidRPr="000C7DE7" w:rsidRDefault="000C7DE7" w:rsidP="000C7DE7">
    <w:pPr>
      <w:pStyle w:val="Header"/>
      <w:jc w:val="right"/>
    </w:pPr>
    <w:r>
      <w:t>CERD/C/83/3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0E84"/>
    <w:rsid w:val="00006BB9"/>
    <w:rsid w:val="000107A1"/>
    <w:rsid w:val="0002339D"/>
    <w:rsid w:val="00036733"/>
    <w:rsid w:val="000B57E7"/>
    <w:rsid w:val="000C7DE7"/>
    <w:rsid w:val="000F09DF"/>
    <w:rsid w:val="000F61B2"/>
    <w:rsid w:val="00103A93"/>
    <w:rsid w:val="001075E9"/>
    <w:rsid w:val="00113650"/>
    <w:rsid w:val="00145F2F"/>
    <w:rsid w:val="00160FF7"/>
    <w:rsid w:val="00180183"/>
    <w:rsid w:val="00196389"/>
    <w:rsid w:val="001A5959"/>
    <w:rsid w:val="001C7A89"/>
    <w:rsid w:val="001E70AB"/>
    <w:rsid w:val="00201F1A"/>
    <w:rsid w:val="002433EC"/>
    <w:rsid w:val="0025226E"/>
    <w:rsid w:val="002759C3"/>
    <w:rsid w:val="002A2EFC"/>
    <w:rsid w:val="002C0E18"/>
    <w:rsid w:val="002C33BB"/>
    <w:rsid w:val="002D5AAC"/>
    <w:rsid w:val="00301299"/>
    <w:rsid w:val="00322004"/>
    <w:rsid w:val="00326B44"/>
    <w:rsid w:val="003402C2"/>
    <w:rsid w:val="00381C24"/>
    <w:rsid w:val="003958D0"/>
    <w:rsid w:val="004031F0"/>
    <w:rsid w:val="0041281D"/>
    <w:rsid w:val="00454E07"/>
    <w:rsid w:val="00471CB3"/>
    <w:rsid w:val="0050108D"/>
    <w:rsid w:val="0051740C"/>
    <w:rsid w:val="00545D7C"/>
    <w:rsid w:val="00572E19"/>
    <w:rsid w:val="005F0B42"/>
    <w:rsid w:val="006251C8"/>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8C5559"/>
    <w:rsid w:val="00906890"/>
    <w:rsid w:val="00910E34"/>
    <w:rsid w:val="00951972"/>
    <w:rsid w:val="00954E65"/>
    <w:rsid w:val="00960DE1"/>
    <w:rsid w:val="00A17DFD"/>
    <w:rsid w:val="00A4674B"/>
    <w:rsid w:val="00A917B3"/>
    <w:rsid w:val="00AB4B51"/>
    <w:rsid w:val="00B066FC"/>
    <w:rsid w:val="00B10CC7"/>
    <w:rsid w:val="00B62458"/>
    <w:rsid w:val="00B778C8"/>
    <w:rsid w:val="00BA3587"/>
    <w:rsid w:val="00BB36EA"/>
    <w:rsid w:val="00BD33EE"/>
    <w:rsid w:val="00C60F0C"/>
    <w:rsid w:val="00C63C2A"/>
    <w:rsid w:val="00C805C9"/>
    <w:rsid w:val="00CA1679"/>
    <w:rsid w:val="00D05347"/>
    <w:rsid w:val="00D90138"/>
    <w:rsid w:val="00DA26B8"/>
    <w:rsid w:val="00DD4E25"/>
    <w:rsid w:val="00E73F76"/>
    <w:rsid w:val="00EA31D8"/>
    <w:rsid w:val="00EA5579"/>
    <w:rsid w:val="00EF1360"/>
    <w:rsid w:val="00EF3220"/>
    <w:rsid w:val="00EF7198"/>
    <w:rsid w:val="00F41883"/>
    <w:rsid w:val="00F94155"/>
    <w:rsid w:val="00FD2EF7"/>
    <w:rsid w:val="00FD4AD6"/>
    <w:rsid w:val="00FE0E84"/>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Pages>
  <Words>570</Words>
  <Characters>3139</Characters>
  <Application>Microsoft Office Outlook</Application>
  <DocSecurity>4</DocSecurity>
  <Lines>26</Lines>
  <Paragraphs>7</Paragraphs>
  <ScaleCrop>false</ScaleCrop>
  <HeadingPairs>
    <vt:vector size="2" baseType="variant">
      <vt:variant>
        <vt:lpstr>Título</vt:lpstr>
      </vt:variant>
      <vt:variant>
        <vt:i4>1</vt:i4>
      </vt:variant>
    </vt:vector>
  </HeadingPairs>
  <TitlesOfParts>
    <vt:vector size="1" baseType="lpstr">
      <vt:lpstr>CERD/C/83/3</vt:lpstr>
    </vt:vector>
  </TitlesOfParts>
  <Company/>
  <LinksUpToDate>false</LinksUpToDate>
  <CharactersWithSpaces>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CERD/C/83/3</dc:title>
  <dc:subject>Final</dc:subject>
  <dc:creator>Angel Moreno</dc:creator>
  <cp:keywords/>
  <dc:description/>
  <cp:lastModifiedBy>Maruchi Zeballos</cp:lastModifiedBy>
  <cp:revision>2</cp:revision>
  <cp:lastPrinted>2008-01-16T09:37:00Z</cp:lastPrinted>
  <dcterms:created xsi:type="dcterms:W3CDTF">2013-06-14T12:30:00Z</dcterms:created>
  <dcterms:modified xsi:type="dcterms:W3CDTF">2013-06-14T12:30:00Z</dcterms:modified>
</cp:coreProperties>
</file>