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0A2080" w:rsidRPr="002C14C6" w:rsidTr="00E82775">
        <w:trPr>
          <w:trHeight w:hRule="exact" w:val="851"/>
        </w:trPr>
        <w:tc>
          <w:tcPr>
            <w:tcW w:w="1280" w:type="dxa"/>
            <w:tcBorders>
              <w:bottom w:val="single" w:sz="4" w:space="0" w:color="auto"/>
            </w:tcBorders>
          </w:tcPr>
          <w:p w:rsidR="000A2080" w:rsidRPr="00BB158D" w:rsidRDefault="000A2080" w:rsidP="00E82775">
            <w:pPr>
              <w:spacing w:before="360" w:after="240" w:line="240" w:lineRule="atLeast"/>
            </w:pPr>
          </w:p>
        </w:tc>
        <w:tc>
          <w:tcPr>
            <w:tcW w:w="2273" w:type="dxa"/>
            <w:tcBorders>
              <w:bottom w:val="single" w:sz="4" w:space="0" w:color="auto"/>
            </w:tcBorders>
            <w:vAlign w:val="bottom"/>
          </w:tcPr>
          <w:p w:rsidR="000A2080" w:rsidRPr="002F70D4" w:rsidRDefault="000A2080" w:rsidP="00E82775">
            <w:pPr>
              <w:spacing w:after="80" w:line="300" w:lineRule="exact"/>
              <w:rPr>
                <w:rFonts w:ascii="Time New Roman" w:eastAsia="黑体" w:hAnsi="Time New Roman" w:hint="eastAsia"/>
                <w:sz w:val="28"/>
              </w:rPr>
            </w:pPr>
            <w:r w:rsidRPr="002F70D4">
              <w:rPr>
                <w:rFonts w:ascii="宋体" w:eastAsia="黑体" w:hAnsi="宋体" w:cs="宋体" w:hint="eastAsia"/>
                <w:sz w:val="28"/>
              </w:rPr>
              <w:t>联</w:t>
            </w:r>
            <w:r w:rsidRPr="002F70D4">
              <w:rPr>
                <w:rFonts w:ascii="Time New Roman" w:eastAsia="黑体" w:hAnsi="Time New Roman" w:hint="eastAsia"/>
                <w:sz w:val="28"/>
              </w:rPr>
              <w:t xml:space="preserve"> </w:t>
            </w:r>
            <w:r w:rsidRPr="002F70D4">
              <w:rPr>
                <w:rFonts w:ascii="宋体" w:eastAsia="黑体" w:hAnsi="宋体" w:cs="宋体" w:hint="eastAsia"/>
                <w:sz w:val="28"/>
              </w:rPr>
              <w:t>合</w:t>
            </w:r>
            <w:r w:rsidRPr="002F70D4">
              <w:rPr>
                <w:rFonts w:ascii="Time New Roman" w:eastAsia="黑体" w:hAnsi="Time New Roman" w:hint="eastAsia"/>
                <w:sz w:val="28"/>
              </w:rPr>
              <w:t xml:space="preserve"> </w:t>
            </w:r>
            <w:r w:rsidRPr="002F70D4">
              <w:rPr>
                <w:rFonts w:ascii="宋体" w:eastAsia="黑体" w:hAnsi="宋体" w:cs="宋体" w:hint="eastAsia"/>
                <w:sz w:val="28"/>
              </w:rPr>
              <w:t>国</w:t>
            </w:r>
          </w:p>
        </w:tc>
        <w:tc>
          <w:tcPr>
            <w:tcW w:w="6086" w:type="dxa"/>
            <w:gridSpan w:val="2"/>
            <w:tcBorders>
              <w:bottom w:val="single" w:sz="4" w:space="0" w:color="auto"/>
            </w:tcBorders>
            <w:vAlign w:val="bottom"/>
          </w:tcPr>
          <w:p w:rsidR="000A2080" w:rsidRPr="006237E5" w:rsidRDefault="006237E5" w:rsidP="00E82775">
            <w:pPr>
              <w:spacing w:line="240" w:lineRule="atLeast"/>
              <w:jc w:val="right"/>
              <w:rPr>
                <w:sz w:val="20"/>
                <w:szCs w:val="21"/>
              </w:rPr>
            </w:pPr>
            <w:r w:rsidRPr="006237E5">
              <w:rPr>
                <w:sz w:val="40"/>
                <w:szCs w:val="21"/>
              </w:rPr>
              <w:t>E</w:t>
            </w:r>
            <w:r>
              <w:rPr>
                <w:sz w:val="20"/>
                <w:szCs w:val="21"/>
              </w:rPr>
              <w:t>/</w:t>
            </w:r>
            <w:proofErr w:type="spellStart"/>
            <w:r>
              <w:rPr>
                <w:sz w:val="20"/>
                <w:szCs w:val="21"/>
              </w:rPr>
              <w:t>C.12</w:t>
            </w:r>
            <w:proofErr w:type="spellEnd"/>
            <w:r>
              <w:rPr>
                <w:sz w:val="20"/>
                <w:szCs w:val="21"/>
              </w:rPr>
              <w:t>/PRY/CO/4</w:t>
            </w:r>
          </w:p>
        </w:tc>
      </w:tr>
      <w:tr w:rsidR="000A2080" w:rsidRPr="002C14C6" w:rsidTr="00E82775">
        <w:trPr>
          <w:trHeight w:hRule="exact" w:val="2835"/>
        </w:trPr>
        <w:tc>
          <w:tcPr>
            <w:tcW w:w="1280" w:type="dxa"/>
            <w:tcBorders>
              <w:top w:val="single" w:sz="4" w:space="0" w:color="auto"/>
              <w:bottom w:val="single" w:sz="12" w:space="0" w:color="auto"/>
            </w:tcBorders>
          </w:tcPr>
          <w:p w:rsidR="000A2080" w:rsidRPr="002C14C6" w:rsidRDefault="000A2080" w:rsidP="00E82775">
            <w:pPr>
              <w:spacing w:line="120" w:lineRule="atLeast"/>
              <w:rPr>
                <w:sz w:val="10"/>
                <w:szCs w:val="10"/>
              </w:rPr>
            </w:pPr>
          </w:p>
          <w:p w:rsidR="000A2080" w:rsidRPr="002C14C6" w:rsidRDefault="000A2080" w:rsidP="00E82775">
            <w:pPr>
              <w:spacing w:line="120" w:lineRule="atLeast"/>
              <w:rPr>
                <w:sz w:val="10"/>
                <w:szCs w:val="10"/>
              </w:rPr>
            </w:pPr>
            <w:r>
              <w:rPr>
                <w:rFonts w:hint="eastAsia"/>
                <w:noProof/>
                <w:snapToGrid/>
              </w:rPr>
              <w:drawing>
                <wp:inline distT="0" distB="0" distL="0" distR="0" wp14:anchorId="6F3FA7E2" wp14:editId="78188B66">
                  <wp:extent cx="715010" cy="592455"/>
                  <wp:effectExtent l="0" t="0" r="8890" b="0"/>
                  <wp:docPr id="5" name="图片 5"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0A2080" w:rsidRPr="002F70D4" w:rsidRDefault="000A2080" w:rsidP="00E82775">
            <w:pPr>
              <w:spacing w:before="160" w:line="240" w:lineRule="auto"/>
              <w:rPr>
                <w:rFonts w:eastAsia="黑体"/>
                <w:spacing w:val="4"/>
                <w:sz w:val="36"/>
                <w:szCs w:val="36"/>
              </w:rPr>
            </w:pPr>
            <w:r w:rsidRPr="002F70D4">
              <w:rPr>
                <w:rFonts w:ascii="宋体" w:eastAsia="黑体" w:hAnsi="宋体" w:cs="宋体" w:hint="eastAsia"/>
                <w:spacing w:val="4"/>
                <w:sz w:val="36"/>
                <w:szCs w:val="36"/>
              </w:rPr>
              <w:t>经济及社会理事会</w:t>
            </w:r>
          </w:p>
        </w:tc>
        <w:tc>
          <w:tcPr>
            <w:tcW w:w="2819" w:type="dxa"/>
            <w:tcBorders>
              <w:top w:val="single" w:sz="4" w:space="0" w:color="auto"/>
              <w:bottom w:val="single" w:sz="12" w:space="0" w:color="auto"/>
            </w:tcBorders>
          </w:tcPr>
          <w:p w:rsidR="000A2080" w:rsidRPr="002C14C6" w:rsidRDefault="00D9157B" w:rsidP="006237E5">
            <w:pPr>
              <w:spacing w:before="240" w:line="240" w:lineRule="atLeast"/>
              <w:rPr>
                <w:sz w:val="20"/>
              </w:rPr>
            </w:pPr>
            <w:r>
              <w:rPr>
                <w:sz w:val="20"/>
              </w:rPr>
              <w:t xml:space="preserve">Distr.: </w:t>
            </w:r>
            <w:r w:rsidR="006237E5" w:rsidRPr="006237E5">
              <w:rPr>
                <w:sz w:val="20"/>
              </w:rPr>
              <w:t>General</w:t>
            </w:r>
          </w:p>
          <w:p w:rsidR="000A2080" w:rsidRPr="002C14C6" w:rsidRDefault="006237E5" w:rsidP="00E82775">
            <w:pPr>
              <w:spacing w:line="240" w:lineRule="atLeast"/>
              <w:rPr>
                <w:sz w:val="20"/>
              </w:rPr>
            </w:pPr>
            <w:r>
              <w:rPr>
                <w:rFonts w:hint="eastAsia"/>
                <w:sz w:val="20"/>
              </w:rPr>
              <w:t xml:space="preserve">20 </w:t>
            </w:r>
            <w:r w:rsidRPr="006237E5">
              <w:rPr>
                <w:sz w:val="20"/>
              </w:rPr>
              <w:t>March</w:t>
            </w:r>
            <w:r w:rsidR="00B45B2F">
              <w:rPr>
                <w:sz w:val="20"/>
              </w:rPr>
              <w:t xml:space="preserve"> 201</w:t>
            </w:r>
            <w:r w:rsidR="00B45B2F">
              <w:rPr>
                <w:rFonts w:hint="eastAsia"/>
                <w:sz w:val="20"/>
              </w:rPr>
              <w:t>5</w:t>
            </w:r>
          </w:p>
          <w:p w:rsidR="000A2080" w:rsidRPr="002C14C6" w:rsidRDefault="000A2080" w:rsidP="00E82775">
            <w:pPr>
              <w:spacing w:line="240" w:lineRule="atLeast"/>
              <w:rPr>
                <w:sz w:val="20"/>
              </w:rPr>
            </w:pPr>
            <w:r w:rsidRPr="002C14C6">
              <w:rPr>
                <w:sz w:val="20"/>
              </w:rPr>
              <w:t xml:space="preserve">Chinese </w:t>
            </w:r>
          </w:p>
          <w:p w:rsidR="000A2080" w:rsidRPr="002C14C6" w:rsidRDefault="00D9157B" w:rsidP="006237E5">
            <w:pPr>
              <w:spacing w:line="240" w:lineRule="atLeast"/>
            </w:pPr>
            <w:r>
              <w:rPr>
                <w:sz w:val="20"/>
              </w:rPr>
              <w:t xml:space="preserve">Original: </w:t>
            </w:r>
            <w:r w:rsidR="006237E5" w:rsidRPr="006237E5">
              <w:rPr>
                <w:sz w:val="20"/>
              </w:rPr>
              <w:t>Spanish</w:t>
            </w:r>
          </w:p>
        </w:tc>
      </w:tr>
    </w:tbl>
    <w:p w:rsidR="00731700" w:rsidRPr="00671E0D" w:rsidRDefault="00731700" w:rsidP="00671E0D">
      <w:pPr>
        <w:spacing w:before="120"/>
        <w:rPr>
          <w:rFonts w:ascii="Time New Roman" w:eastAsia="黑体" w:hAnsi="Time New Roman" w:cs="宋体" w:hint="eastAsia"/>
          <w:sz w:val="24"/>
          <w:szCs w:val="24"/>
        </w:rPr>
      </w:pPr>
      <w:r w:rsidRPr="00731700">
        <w:rPr>
          <w:rFonts w:ascii="Time New Roman" w:eastAsia="黑体" w:hAnsi="Time New Roman" w:cs="宋体"/>
          <w:sz w:val="24"/>
          <w:szCs w:val="24"/>
        </w:rPr>
        <w:t>经济、社会和文化权利委员会</w:t>
      </w:r>
    </w:p>
    <w:p w:rsidR="00731700" w:rsidRPr="00F71AF8" w:rsidRDefault="00731700" w:rsidP="00671E0D">
      <w:pPr>
        <w:pStyle w:val="HChGC"/>
        <w:spacing w:before="560"/>
      </w:pPr>
      <w:r w:rsidRPr="00F71AF8">
        <w:tab/>
      </w:r>
      <w:r w:rsidRPr="00F71AF8">
        <w:tab/>
      </w:r>
      <w:r>
        <w:rPr>
          <w:rFonts w:hint="eastAsia"/>
        </w:rPr>
        <w:t>关于巴拉圭第四次定期报告的结论性意见</w:t>
      </w:r>
      <w:r w:rsidRPr="00731700">
        <w:rPr>
          <w:rStyle w:val="a7"/>
          <w:rFonts w:eastAsia="宋体"/>
          <w:bCs/>
          <w:sz w:val="28"/>
          <w:vertAlign w:val="baseline"/>
        </w:rPr>
        <w:footnoteReference w:customMarkFollows="1" w:id="2"/>
        <w:t>*</w:t>
      </w:r>
    </w:p>
    <w:p w:rsidR="00731700" w:rsidRPr="00ED1D70" w:rsidRDefault="00731700" w:rsidP="00701D3E">
      <w:pPr>
        <w:pStyle w:val="SingleTxtGC"/>
      </w:pPr>
      <w:r w:rsidRPr="00ED1D70">
        <w:t>1.</w:t>
      </w:r>
      <w:r w:rsidRPr="00ED1D70">
        <w:tab/>
      </w:r>
      <w:r w:rsidRPr="00ED1D70">
        <w:rPr>
          <w:caps/>
        </w:rPr>
        <w:t>经济、社会、文化权利委员会在</w:t>
      </w:r>
      <w:r w:rsidRPr="00ED1D70">
        <w:rPr>
          <w:caps/>
        </w:rPr>
        <w:t>2015</w:t>
      </w:r>
      <w:r w:rsidRPr="00ED1D70">
        <w:rPr>
          <w:caps/>
        </w:rPr>
        <w:t>年</w:t>
      </w:r>
      <w:r w:rsidRPr="00ED1D70">
        <w:rPr>
          <w:caps/>
        </w:rPr>
        <w:t>2</w:t>
      </w:r>
      <w:r w:rsidRPr="00ED1D70">
        <w:rPr>
          <w:caps/>
        </w:rPr>
        <w:t>月</w:t>
      </w:r>
      <w:r w:rsidRPr="00ED1D70">
        <w:rPr>
          <w:caps/>
        </w:rPr>
        <w:t>23</w:t>
      </w:r>
      <w:r w:rsidRPr="00ED1D70">
        <w:rPr>
          <w:caps/>
        </w:rPr>
        <w:t>日和</w:t>
      </w:r>
      <w:r w:rsidRPr="00ED1D70">
        <w:rPr>
          <w:caps/>
        </w:rPr>
        <w:t>24</w:t>
      </w:r>
      <w:r w:rsidRPr="00ED1D70">
        <w:rPr>
          <w:caps/>
        </w:rPr>
        <w:t>日举行的第</w:t>
      </w:r>
      <w:r w:rsidRPr="00ED1D70">
        <w:rPr>
          <w:caps/>
        </w:rPr>
        <w:t>2</w:t>
      </w:r>
      <w:r w:rsidRPr="00ED1D70">
        <w:rPr>
          <w:caps/>
        </w:rPr>
        <w:t>和</w:t>
      </w:r>
      <w:r w:rsidRPr="00ED1D70">
        <w:rPr>
          <w:caps/>
        </w:rPr>
        <w:t>3</w:t>
      </w:r>
      <w:r w:rsidRPr="00ED1D70">
        <w:rPr>
          <w:caps/>
        </w:rPr>
        <w:t>次会议</w:t>
      </w:r>
      <w:r w:rsidRPr="00ED1D70">
        <w:rPr>
          <w:caps/>
        </w:rPr>
        <w:t>(E/</w:t>
      </w:r>
      <w:proofErr w:type="spellStart"/>
      <w:r w:rsidRPr="00ED1D70">
        <w:rPr>
          <w:caps/>
        </w:rPr>
        <w:t>C.12</w:t>
      </w:r>
      <w:proofErr w:type="spellEnd"/>
      <w:r w:rsidRPr="00ED1D70">
        <w:rPr>
          <w:caps/>
        </w:rPr>
        <w:t>/2015/</w:t>
      </w:r>
      <w:proofErr w:type="spellStart"/>
      <w:r w:rsidRPr="00ED1D70">
        <w:rPr>
          <w:caps/>
        </w:rPr>
        <w:t>SR.2</w:t>
      </w:r>
      <w:proofErr w:type="spellEnd"/>
      <w:r w:rsidRPr="00ED1D70">
        <w:rPr>
          <w:caps/>
        </w:rPr>
        <w:t>和</w:t>
      </w:r>
      <w:r w:rsidRPr="00ED1D70">
        <w:rPr>
          <w:caps/>
        </w:rPr>
        <w:t>3)</w:t>
      </w:r>
      <w:r w:rsidRPr="00ED1D70">
        <w:rPr>
          <w:caps/>
        </w:rPr>
        <w:t>上审议了巴拉圭关于《经济、社会、文化权利国际公约》执行情况的第四次定期报告</w:t>
      </w:r>
      <w:r w:rsidRPr="00ED1D70">
        <w:rPr>
          <w:caps/>
        </w:rPr>
        <w:t>(E/</w:t>
      </w:r>
      <w:proofErr w:type="spellStart"/>
      <w:r w:rsidRPr="00ED1D70">
        <w:rPr>
          <w:caps/>
        </w:rPr>
        <w:t>C.12</w:t>
      </w:r>
      <w:proofErr w:type="spellEnd"/>
      <w:r w:rsidRPr="00ED1D70">
        <w:rPr>
          <w:caps/>
        </w:rPr>
        <w:t>/PRY/4)</w:t>
      </w:r>
      <w:r w:rsidRPr="00ED1D70">
        <w:rPr>
          <w:caps/>
        </w:rPr>
        <w:t>，并在</w:t>
      </w:r>
      <w:r w:rsidRPr="00ED1D70">
        <w:rPr>
          <w:caps/>
        </w:rPr>
        <w:t>2015</w:t>
      </w:r>
      <w:r w:rsidRPr="00ED1D70">
        <w:rPr>
          <w:caps/>
        </w:rPr>
        <w:t>年</w:t>
      </w:r>
      <w:r w:rsidRPr="00ED1D70">
        <w:rPr>
          <w:caps/>
        </w:rPr>
        <w:t>3</w:t>
      </w:r>
      <w:r w:rsidRPr="00ED1D70">
        <w:rPr>
          <w:caps/>
        </w:rPr>
        <w:t>月</w:t>
      </w:r>
      <w:r w:rsidRPr="00ED1D70">
        <w:rPr>
          <w:caps/>
        </w:rPr>
        <w:t>6</w:t>
      </w:r>
      <w:r w:rsidRPr="00ED1D70">
        <w:rPr>
          <w:caps/>
        </w:rPr>
        <w:t>日举行的第</w:t>
      </w:r>
      <w:r w:rsidRPr="00ED1D70">
        <w:rPr>
          <w:caps/>
        </w:rPr>
        <w:t>19</w:t>
      </w:r>
      <w:r w:rsidRPr="00ED1D70">
        <w:rPr>
          <w:caps/>
        </w:rPr>
        <w:t>次会议上通过了</w:t>
      </w:r>
      <w:r w:rsidRPr="00ED1D70">
        <w:rPr>
          <w:caps/>
          <w:lang w:val="fr-CH"/>
        </w:rPr>
        <w:t>以</w:t>
      </w:r>
      <w:r w:rsidRPr="00ED1D70">
        <w:rPr>
          <w:caps/>
        </w:rPr>
        <w:t>下结论性意见。</w:t>
      </w:r>
    </w:p>
    <w:p w:rsidR="00731700" w:rsidRPr="00ED1D70" w:rsidRDefault="00731700" w:rsidP="00671E0D">
      <w:pPr>
        <w:pStyle w:val="H1GC"/>
      </w:pPr>
      <w:r w:rsidRPr="00ED1D70">
        <w:tab/>
        <w:t>A.</w:t>
      </w:r>
      <w:r w:rsidRPr="00ED1D70">
        <w:tab/>
      </w:r>
      <w:r w:rsidRPr="00ED1D70">
        <w:t>导言</w:t>
      </w:r>
    </w:p>
    <w:p w:rsidR="00731700" w:rsidRPr="00ED1D70" w:rsidRDefault="00731700" w:rsidP="00E4707F">
      <w:pPr>
        <w:pStyle w:val="SingleTxtGC"/>
      </w:pPr>
      <w:r w:rsidRPr="00ED1D70">
        <w:t>2.</w:t>
      </w:r>
      <w:r w:rsidRPr="00ED1D70">
        <w:tab/>
      </w:r>
      <w:r w:rsidRPr="00ED1D70">
        <w:t>委员会欢迎巴拉圭提交第四次定期报告、核心文件</w:t>
      </w:r>
      <w:r w:rsidRPr="00ED1D70">
        <w:t>(</w:t>
      </w:r>
      <w:proofErr w:type="spellStart"/>
      <w:r w:rsidRPr="00ED1D70">
        <w:t>HRI</w:t>
      </w:r>
      <w:proofErr w:type="spellEnd"/>
      <w:r w:rsidRPr="00ED1D70">
        <w:t xml:space="preserve">/CORE/PRY/2010) </w:t>
      </w:r>
      <w:r w:rsidRPr="00ED1D70">
        <w:t>及其对问题清单</w:t>
      </w:r>
      <w:r w:rsidRPr="00ED1D70">
        <w:t>(E/</w:t>
      </w:r>
      <w:proofErr w:type="spellStart"/>
      <w:r w:rsidRPr="00ED1D70">
        <w:t>C.12</w:t>
      </w:r>
      <w:proofErr w:type="spellEnd"/>
      <w:r w:rsidRPr="00ED1D70">
        <w:t>/PRY/Q/4/</w:t>
      </w:r>
      <w:proofErr w:type="spellStart"/>
      <w:r w:rsidRPr="00ED1D70">
        <w:t>Add.1</w:t>
      </w:r>
      <w:proofErr w:type="spellEnd"/>
      <w:r w:rsidRPr="00ED1D70">
        <w:t>)</w:t>
      </w:r>
      <w:r w:rsidRPr="00ED1D70">
        <w:t>的答复</w:t>
      </w:r>
      <w:r w:rsidR="00D9157B">
        <w:t>，</w:t>
      </w:r>
      <w:r w:rsidRPr="00ED1D70">
        <w:t>并赞赏缔约国提供了这些答复的英文译文。</w:t>
      </w:r>
      <w:r w:rsidRPr="00ED1D70">
        <w:rPr>
          <w:color w:val="222222"/>
        </w:rPr>
        <w:t>委员会还欢迎与缔约国各部委专家组成的高级别代表团举行的建设性对话，并高兴地收到了对话期间表示提供的补充资料。</w:t>
      </w:r>
    </w:p>
    <w:p w:rsidR="00731700" w:rsidRPr="00ED1D70" w:rsidRDefault="00731700" w:rsidP="00671E0D">
      <w:pPr>
        <w:pStyle w:val="H1GC"/>
      </w:pPr>
      <w:r w:rsidRPr="00ED1D70">
        <w:tab/>
        <w:t>B.</w:t>
      </w:r>
      <w:r w:rsidRPr="00ED1D70">
        <w:tab/>
      </w:r>
      <w:r w:rsidRPr="00ED1D70">
        <w:t>积极方面</w:t>
      </w:r>
    </w:p>
    <w:p w:rsidR="00731700" w:rsidRPr="00ED1D70" w:rsidRDefault="00731700" w:rsidP="00731700">
      <w:pPr>
        <w:pStyle w:val="SingleTxtGC"/>
      </w:pPr>
      <w:r w:rsidRPr="00ED1D70">
        <w:t>3.</w:t>
      </w:r>
      <w:r w:rsidRPr="00ED1D70">
        <w:tab/>
      </w:r>
      <w:r w:rsidRPr="00ED1D70">
        <w:rPr>
          <w:color w:val="222222"/>
        </w:rPr>
        <w:t>委员会满意地注意到缔约国批准下列国际文书：</w:t>
      </w:r>
    </w:p>
    <w:p w:rsidR="00731700" w:rsidRPr="00ED1D70" w:rsidRDefault="00731700" w:rsidP="00671E0D">
      <w:pPr>
        <w:pStyle w:val="SingleTxtGC"/>
        <w:numPr>
          <w:ilvl w:val="0"/>
          <w:numId w:val="13"/>
        </w:numPr>
      </w:pPr>
      <w:r w:rsidRPr="00ED1D70">
        <w:rPr>
          <w:color w:val="222222"/>
        </w:rPr>
        <w:t>《保护所有人免遭强迫失踪国际公约》，</w:t>
      </w:r>
      <w:r w:rsidRPr="00ED1D70">
        <w:rPr>
          <w:color w:val="222222"/>
        </w:rPr>
        <w:t>2010</w:t>
      </w:r>
      <w:r w:rsidRPr="00ED1D70">
        <w:rPr>
          <w:color w:val="222222"/>
        </w:rPr>
        <w:t>年</w:t>
      </w:r>
      <w:r w:rsidRPr="00ED1D70">
        <w:rPr>
          <w:color w:val="222222"/>
        </w:rPr>
        <w:t>8</w:t>
      </w:r>
      <w:r w:rsidRPr="00ED1D70">
        <w:rPr>
          <w:color w:val="222222"/>
        </w:rPr>
        <w:t>月</w:t>
      </w:r>
      <w:r w:rsidRPr="00ED1D70">
        <w:rPr>
          <w:color w:val="222222"/>
        </w:rPr>
        <w:t>3</w:t>
      </w:r>
      <w:r w:rsidRPr="00ED1D70">
        <w:rPr>
          <w:color w:val="222222"/>
        </w:rPr>
        <w:t>日；</w:t>
      </w:r>
    </w:p>
    <w:p w:rsidR="00731700" w:rsidRPr="00ED1D70" w:rsidRDefault="00731700" w:rsidP="00671E0D">
      <w:pPr>
        <w:pStyle w:val="SingleTxtGC"/>
        <w:numPr>
          <w:ilvl w:val="0"/>
          <w:numId w:val="13"/>
        </w:numPr>
        <w:rPr>
          <w:spacing w:val="-4"/>
        </w:rPr>
      </w:pPr>
      <w:r w:rsidRPr="00ED1D70">
        <w:rPr>
          <w:color w:val="222222"/>
          <w:spacing w:val="-4"/>
        </w:rPr>
        <w:t>《</w:t>
      </w:r>
      <w:r w:rsidRPr="00ED1D70">
        <w:rPr>
          <w:spacing w:val="-4"/>
        </w:rPr>
        <w:t>保护所有移</w:t>
      </w:r>
      <w:proofErr w:type="gramStart"/>
      <w:r w:rsidRPr="00ED1D70">
        <w:rPr>
          <w:spacing w:val="-4"/>
        </w:rPr>
        <w:t>徙工</w:t>
      </w:r>
      <w:proofErr w:type="gramEnd"/>
      <w:r w:rsidRPr="00ED1D70">
        <w:rPr>
          <w:spacing w:val="-4"/>
        </w:rPr>
        <w:t>人及其家庭成员权利国际公约</w:t>
      </w:r>
      <w:r w:rsidRPr="00ED1D70">
        <w:rPr>
          <w:color w:val="222222"/>
          <w:spacing w:val="-4"/>
        </w:rPr>
        <w:t>》，</w:t>
      </w:r>
      <w:r w:rsidRPr="00ED1D70">
        <w:rPr>
          <w:color w:val="222222"/>
          <w:spacing w:val="-4"/>
        </w:rPr>
        <w:t>2008</w:t>
      </w:r>
      <w:r w:rsidRPr="00ED1D70">
        <w:rPr>
          <w:color w:val="222222"/>
          <w:spacing w:val="-4"/>
        </w:rPr>
        <w:t>年</w:t>
      </w:r>
      <w:r w:rsidRPr="00ED1D70">
        <w:rPr>
          <w:color w:val="222222"/>
          <w:spacing w:val="-4"/>
        </w:rPr>
        <w:t>9</w:t>
      </w:r>
      <w:r w:rsidRPr="00ED1D70">
        <w:rPr>
          <w:color w:val="222222"/>
          <w:spacing w:val="-4"/>
        </w:rPr>
        <w:t>月</w:t>
      </w:r>
      <w:r w:rsidRPr="00ED1D70">
        <w:rPr>
          <w:color w:val="222222"/>
          <w:spacing w:val="-4"/>
        </w:rPr>
        <w:t>23</w:t>
      </w:r>
      <w:r w:rsidRPr="00ED1D70">
        <w:rPr>
          <w:color w:val="222222"/>
          <w:spacing w:val="-4"/>
        </w:rPr>
        <w:t>日；</w:t>
      </w:r>
    </w:p>
    <w:p w:rsidR="00731700" w:rsidRPr="00ED1D70" w:rsidRDefault="00731700" w:rsidP="00671E0D">
      <w:pPr>
        <w:pStyle w:val="SingleTxtGC"/>
        <w:numPr>
          <w:ilvl w:val="0"/>
          <w:numId w:val="13"/>
        </w:numPr>
      </w:pPr>
      <w:r w:rsidRPr="00ED1D70">
        <w:t>《残疾人权利公约》及其《任择议定书》</w:t>
      </w:r>
      <w:r w:rsidRPr="00ED1D70">
        <w:rPr>
          <w:color w:val="222222"/>
        </w:rPr>
        <w:t>，</w:t>
      </w:r>
      <w:r w:rsidRPr="00ED1D70">
        <w:rPr>
          <w:color w:val="222222"/>
        </w:rPr>
        <w:t>2008</w:t>
      </w:r>
      <w:r w:rsidRPr="00ED1D70">
        <w:rPr>
          <w:color w:val="222222"/>
        </w:rPr>
        <w:t>年</w:t>
      </w:r>
      <w:r w:rsidRPr="00ED1D70">
        <w:rPr>
          <w:color w:val="222222"/>
        </w:rPr>
        <w:t>9</w:t>
      </w:r>
      <w:r w:rsidRPr="00ED1D70">
        <w:rPr>
          <w:color w:val="222222"/>
        </w:rPr>
        <w:t>月</w:t>
      </w:r>
      <w:r w:rsidRPr="00ED1D70">
        <w:rPr>
          <w:color w:val="222222"/>
        </w:rPr>
        <w:t>3</w:t>
      </w:r>
      <w:r w:rsidRPr="00ED1D70">
        <w:rPr>
          <w:color w:val="222222"/>
        </w:rPr>
        <w:t>日；</w:t>
      </w:r>
    </w:p>
    <w:p w:rsidR="00671E0D" w:rsidRDefault="00671E0D">
      <w:pPr>
        <w:tabs>
          <w:tab w:val="clear" w:pos="431"/>
        </w:tabs>
        <w:overflowPunct/>
        <w:adjustRightInd/>
        <w:snapToGrid/>
        <w:spacing w:line="240" w:lineRule="auto"/>
        <w:jc w:val="left"/>
      </w:pPr>
      <w:r>
        <w:br w:type="page"/>
      </w:r>
    </w:p>
    <w:p w:rsidR="00731700" w:rsidRPr="00ED1D70" w:rsidRDefault="00731700" w:rsidP="00731700">
      <w:pPr>
        <w:pStyle w:val="SingleTxtGC"/>
      </w:pPr>
      <w:r w:rsidRPr="00ED1D70">
        <w:lastRenderedPageBreak/>
        <w:t>4.</w:t>
      </w:r>
      <w:r w:rsidRPr="00ED1D70">
        <w:tab/>
      </w:r>
      <w:r w:rsidRPr="00ED1D70">
        <w:t>委员会欢迎缔约国通过以下法规：</w:t>
      </w:r>
    </w:p>
    <w:p w:rsidR="00731700" w:rsidRPr="00ED1D70" w:rsidRDefault="00731700" w:rsidP="00731700">
      <w:pPr>
        <w:pStyle w:val="SingleTxtGC"/>
      </w:pPr>
      <w:r w:rsidRPr="00ED1D70">
        <w:tab/>
        <w:t>(a)</w:t>
      </w:r>
      <w:r w:rsidRPr="00ED1D70">
        <w:tab/>
        <w:t>2010</w:t>
      </w:r>
      <w:r w:rsidRPr="00ED1D70">
        <w:t>年</w:t>
      </w:r>
      <w:r w:rsidRPr="00ED1D70">
        <w:t>12</w:t>
      </w:r>
      <w:r w:rsidRPr="00ED1D70">
        <w:t>月</w:t>
      </w:r>
      <w:r w:rsidRPr="00ED1D70">
        <w:t>12</w:t>
      </w:r>
      <w:r w:rsidRPr="00ED1D70">
        <w:t>日第</w:t>
      </w:r>
      <w:r w:rsidRPr="00ED1D70">
        <w:t>4251</w:t>
      </w:r>
      <w:r w:rsidRPr="00ED1D70">
        <w:t>号《语文法》；</w:t>
      </w:r>
    </w:p>
    <w:p w:rsidR="00731700" w:rsidRPr="00D9157B" w:rsidRDefault="00731700" w:rsidP="00731700">
      <w:pPr>
        <w:pStyle w:val="SingleTxtGC"/>
        <w:rPr>
          <w:spacing w:val="-6"/>
        </w:rPr>
      </w:pPr>
      <w:r w:rsidRPr="00D9157B">
        <w:rPr>
          <w:spacing w:val="-6"/>
        </w:rPr>
        <w:tab/>
        <w:t>(b)</w:t>
      </w:r>
      <w:r w:rsidRPr="00D9157B">
        <w:rPr>
          <w:spacing w:val="-6"/>
        </w:rPr>
        <w:tab/>
        <w:t>2010</w:t>
      </w:r>
      <w:r w:rsidRPr="00D9157B">
        <w:rPr>
          <w:spacing w:val="-6"/>
        </w:rPr>
        <w:t>年</w:t>
      </w:r>
      <w:r w:rsidRPr="00D9157B">
        <w:rPr>
          <w:spacing w:val="-6"/>
        </w:rPr>
        <w:t>9</w:t>
      </w:r>
      <w:r w:rsidRPr="00D9157B">
        <w:rPr>
          <w:spacing w:val="-6"/>
        </w:rPr>
        <w:t>月</w:t>
      </w:r>
      <w:r w:rsidRPr="00D9157B">
        <w:rPr>
          <w:spacing w:val="-6"/>
        </w:rPr>
        <w:t>13</w:t>
      </w:r>
      <w:r w:rsidRPr="00D9157B">
        <w:rPr>
          <w:spacing w:val="-6"/>
        </w:rPr>
        <w:t>日的</w:t>
      </w:r>
      <w:r w:rsidRPr="00D9157B">
        <w:rPr>
          <w:spacing w:val="-6"/>
        </w:rPr>
        <w:t>4088</w:t>
      </w:r>
      <w:r w:rsidRPr="00D9157B">
        <w:rPr>
          <w:spacing w:val="-6"/>
        </w:rPr>
        <w:t>号法，规定对</w:t>
      </w:r>
      <w:r w:rsidRPr="00D9157B">
        <w:rPr>
          <w:spacing w:val="-6"/>
        </w:rPr>
        <w:t>6</w:t>
      </w:r>
      <w:r w:rsidRPr="00D9157B">
        <w:rPr>
          <w:spacing w:val="-6"/>
        </w:rPr>
        <w:t>至</w:t>
      </w:r>
      <w:r w:rsidRPr="00D9157B">
        <w:rPr>
          <w:spacing w:val="-6"/>
        </w:rPr>
        <w:t>14</w:t>
      </w:r>
      <w:r w:rsidRPr="00D9157B">
        <w:rPr>
          <w:spacing w:val="-6"/>
        </w:rPr>
        <w:t>岁儿童实行免费义务教育；</w:t>
      </w:r>
    </w:p>
    <w:p w:rsidR="00731700" w:rsidRPr="00ED1D70" w:rsidRDefault="00731700" w:rsidP="00731700">
      <w:pPr>
        <w:pStyle w:val="SingleTxtGC"/>
      </w:pPr>
      <w:r w:rsidRPr="00ED1D70">
        <w:tab/>
        <w:t>(c)</w:t>
      </w:r>
      <w:r w:rsidRPr="00ED1D70">
        <w:tab/>
        <w:t>2013</w:t>
      </w:r>
      <w:r w:rsidRPr="00ED1D70">
        <w:t>年</w:t>
      </w:r>
      <w:r w:rsidRPr="00ED1D70">
        <w:t>7</w:t>
      </w:r>
      <w:r w:rsidRPr="00ED1D70">
        <w:t>月</w:t>
      </w:r>
      <w:r w:rsidRPr="00ED1D70">
        <w:t>17</w:t>
      </w:r>
      <w:r w:rsidRPr="00ED1D70">
        <w:t>日第</w:t>
      </w:r>
      <w:r w:rsidRPr="00ED1D70">
        <w:t>1</w:t>
      </w:r>
      <w:r w:rsidR="00D9157B">
        <w:t>1,</w:t>
      </w:r>
      <w:r w:rsidRPr="00ED1D70">
        <w:t>416</w:t>
      </w:r>
      <w:r w:rsidRPr="00ED1D70">
        <w:t>号法令，规定全国免费提供公共卫生和社会福利部的所有保健服务。</w:t>
      </w:r>
    </w:p>
    <w:p w:rsidR="00731700" w:rsidRPr="00ED1D70" w:rsidRDefault="00731700" w:rsidP="00731700">
      <w:pPr>
        <w:pStyle w:val="SingleTxtGC"/>
      </w:pPr>
      <w:r w:rsidRPr="00ED1D70">
        <w:t>5.</w:t>
      </w:r>
      <w:r w:rsidRPr="00ED1D70">
        <w:tab/>
      </w:r>
      <w:r w:rsidRPr="00ED1D70">
        <w:t>委员会欢迎缔约国努力将人权办法纳入各种社会方案的规划、设计、执行、监测和评价。委员会尤其欢迎：</w:t>
      </w:r>
    </w:p>
    <w:p w:rsidR="00731700" w:rsidRPr="00ED1D70" w:rsidRDefault="00731700" w:rsidP="00731700">
      <w:pPr>
        <w:pStyle w:val="SingleTxtGC"/>
      </w:pPr>
      <w:r w:rsidRPr="00ED1D70">
        <w:tab/>
        <w:t>(a)</w:t>
      </w:r>
      <w:r w:rsidRPr="00ED1D70">
        <w:tab/>
        <w:t>2014</w:t>
      </w:r>
      <w:r w:rsidRPr="00ED1D70">
        <w:t>年创建一种监测各人</w:t>
      </w:r>
      <w:proofErr w:type="gramStart"/>
      <w:r w:rsidRPr="00ED1D70">
        <w:t>权机制</w:t>
      </w:r>
      <w:proofErr w:type="gramEnd"/>
      <w:r w:rsidRPr="00ED1D70">
        <w:t>所提国际建议的制度，；</w:t>
      </w:r>
    </w:p>
    <w:p w:rsidR="00731700" w:rsidRPr="00ED1D70" w:rsidRDefault="00731700" w:rsidP="00731700">
      <w:pPr>
        <w:pStyle w:val="SingleTxtGC"/>
      </w:pPr>
      <w:r w:rsidRPr="00ED1D70">
        <w:tab/>
        <w:t>(b)</w:t>
      </w:r>
      <w:r w:rsidRPr="00ED1D70">
        <w:tab/>
        <w:t>2014</w:t>
      </w:r>
      <w:r w:rsidRPr="00ED1D70">
        <w:t>年制定国家残疾人权利计划；</w:t>
      </w:r>
    </w:p>
    <w:p w:rsidR="00731700" w:rsidRPr="00ED1D70" w:rsidRDefault="00731700" w:rsidP="00731700">
      <w:pPr>
        <w:pStyle w:val="SingleTxtGC"/>
      </w:pPr>
      <w:r w:rsidRPr="00ED1D70">
        <w:tab/>
        <w:t>(c)</w:t>
      </w:r>
      <w:r w:rsidRPr="00ED1D70">
        <w:tab/>
        <w:t>2012</w:t>
      </w:r>
      <w:r w:rsidRPr="00ED1D70">
        <w:t>年通过国家人权教育计划；</w:t>
      </w:r>
    </w:p>
    <w:p w:rsidR="00731700" w:rsidRPr="00ED1D70" w:rsidRDefault="00731700" w:rsidP="00731700">
      <w:pPr>
        <w:pStyle w:val="SingleTxtGC"/>
      </w:pPr>
      <w:r w:rsidRPr="00ED1D70">
        <w:tab/>
        <w:t>(d)</w:t>
      </w:r>
      <w:r w:rsidRPr="00ED1D70">
        <w:tab/>
      </w:r>
      <w:r w:rsidRPr="00ED1D70">
        <w:t>实施</w:t>
      </w:r>
      <w:proofErr w:type="spellStart"/>
      <w:r w:rsidRPr="00ED1D70">
        <w:t>Tekoporã</w:t>
      </w:r>
      <w:proofErr w:type="spellEnd"/>
      <w:r w:rsidRPr="00ED1D70">
        <w:t xml:space="preserve"> </w:t>
      </w:r>
      <w:r w:rsidRPr="00ED1D70">
        <w:t>和</w:t>
      </w:r>
      <w:proofErr w:type="spellStart"/>
      <w:r w:rsidRPr="00ED1D70">
        <w:t>Abrazo</w:t>
      </w:r>
      <w:proofErr w:type="spellEnd"/>
      <w:r w:rsidRPr="00ED1D70">
        <w:t xml:space="preserve"> </w:t>
      </w:r>
      <w:r w:rsidRPr="00ED1D70">
        <w:t>方案。</w:t>
      </w:r>
    </w:p>
    <w:p w:rsidR="00731700" w:rsidRPr="00ED1D70" w:rsidRDefault="00731700" w:rsidP="00D9157B">
      <w:pPr>
        <w:pStyle w:val="H1GC"/>
      </w:pPr>
      <w:r w:rsidRPr="00ED1D70">
        <w:tab/>
        <w:t>C.</w:t>
      </w:r>
      <w:r w:rsidRPr="00ED1D70">
        <w:tab/>
      </w:r>
      <w:r w:rsidRPr="00ED1D70">
        <w:t>主要关注的问题和建议</w:t>
      </w:r>
    </w:p>
    <w:p w:rsidR="00731700" w:rsidRPr="00ED1D70" w:rsidRDefault="00731700" w:rsidP="00D9157B">
      <w:pPr>
        <w:pStyle w:val="H23GC"/>
      </w:pPr>
      <w:r w:rsidRPr="00ED1D70">
        <w:tab/>
      </w:r>
      <w:r w:rsidRPr="00ED1D70">
        <w:tab/>
      </w:r>
      <w:r w:rsidRPr="00ED1D70">
        <w:t>自由处置自然财富和资源的权利</w:t>
      </w:r>
    </w:p>
    <w:p w:rsidR="00731700" w:rsidRPr="00ED1D70" w:rsidRDefault="00731700" w:rsidP="00731700">
      <w:pPr>
        <w:pStyle w:val="SingleTxtGC"/>
      </w:pPr>
      <w:r w:rsidRPr="00ED1D70">
        <w:t>6.</w:t>
      </w:r>
      <w:r w:rsidRPr="00ED1D70">
        <w:tab/>
      </w:r>
      <w:r w:rsidRPr="00ED1D70">
        <w:rPr>
          <w:color w:val="222222"/>
        </w:rPr>
        <w:t>委员会关注的是，缔约国仍然没有一个法律机制，确保可能影响土著人民行使经济、社会和文化权利的决定得到其</w:t>
      </w:r>
      <w:r w:rsidRPr="00ED1D70">
        <w:t>事先、自由和知情的同意。</w:t>
      </w:r>
      <w:r w:rsidRPr="00ED1D70">
        <w:rPr>
          <w:color w:val="222222"/>
        </w:rPr>
        <w:t>委员会还关切地注意到，大量土著人民仍然缺乏土地，或其土地没有得到法律承认，甚至在其土地已经注册的情况下，他们仍可能是强制拆迁的受害者。此外，委员会关注的是，缔约国尚未在法律上承认土著人民自由处置其自然财富和资源的权利，也未建立一个有效的机制，使他们能够主张其祖先的土地</w:t>
      </w:r>
      <w:r w:rsidRPr="00ED1D70">
        <w:t>(</w:t>
      </w:r>
      <w:r w:rsidRPr="00ED1D70">
        <w:t>第一条</w:t>
      </w:r>
      <w:r w:rsidRPr="00ED1D70">
        <w:t>)</w:t>
      </w:r>
      <w:r w:rsidRPr="00ED1D70">
        <w:t>。</w:t>
      </w:r>
    </w:p>
    <w:p w:rsidR="00731700" w:rsidRPr="00D9157B" w:rsidRDefault="00731700" w:rsidP="00671E0D">
      <w:pPr>
        <w:pStyle w:val="SingleTxtGC"/>
        <w:rPr>
          <w:rFonts w:ascii="Time New Roman" w:eastAsia="黑体" w:hAnsi="Time New Roman" w:hint="eastAsia"/>
        </w:rPr>
      </w:pPr>
      <w:r w:rsidRPr="00D9157B">
        <w:rPr>
          <w:rFonts w:ascii="Time New Roman" w:eastAsia="黑体" w:hAnsi="Time New Roman"/>
        </w:rPr>
        <w:t>参照先前的建议</w:t>
      </w:r>
      <w:r w:rsidRPr="00D9157B">
        <w:rPr>
          <w:rFonts w:ascii="Time New Roman" w:eastAsia="黑体" w:hAnsi="Time New Roman"/>
        </w:rPr>
        <w:t>(E/</w:t>
      </w:r>
      <w:proofErr w:type="spellStart"/>
      <w:r w:rsidRPr="00D9157B">
        <w:rPr>
          <w:rFonts w:ascii="Time New Roman" w:eastAsia="黑体" w:hAnsi="Time New Roman"/>
        </w:rPr>
        <w:t>C.12</w:t>
      </w:r>
      <w:proofErr w:type="spellEnd"/>
      <w:r w:rsidRPr="00D9157B">
        <w:rPr>
          <w:rFonts w:ascii="Time New Roman" w:eastAsia="黑体" w:hAnsi="Time New Roman"/>
        </w:rPr>
        <w:t>/PRY/CO/</w:t>
      </w:r>
      <w:r w:rsidR="00D9157B">
        <w:rPr>
          <w:rFonts w:ascii="Time New Roman" w:eastAsia="黑体" w:hAnsi="Time New Roman"/>
        </w:rPr>
        <w:t>3,</w:t>
      </w:r>
      <w:r w:rsidRPr="00D9157B">
        <w:rPr>
          <w:rFonts w:ascii="Time New Roman" w:eastAsia="黑体" w:hAnsi="Time New Roman"/>
        </w:rPr>
        <w:t xml:space="preserve"> </w:t>
      </w:r>
      <w:r w:rsidRPr="00D9157B">
        <w:rPr>
          <w:rFonts w:ascii="Time New Roman" w:eastAsia="黑体" w:hAnsi="Time New Roman"/>
        </w:rPr>
        <w:t>第</w:t>
      </w:r>
      <w:r w:rsidRPr="00D9157B">
        <w:rPr>
          <w:rFonts w:ascii="Time New Roman" w:eastAsia="黑体" w:hAnsi="Time New Roman"/>
        </w:rPr>
        <w:t>23 (b)</w:t>
      </w:r>
      <w:r w:rsidRPr="00D9157B">
        <w:rPr>
          <w:rFonts w:ascii="Time New Roman" w:eastAsia="黑体" w:hAnsi="Time New Roman"/>
        </w:rPr>
        <w:t>段</w:t>
      </w:r>
      <w:r w:rsidRPr="00D9157B">
        <w:rPr>
          <w:rFonts w:ascii="Time New Roman" w:eastAsia="黑体" w:hAnsi="Time New Roman"/>
        </w:rPr>
        <w:t>)</w:t>
      </w:r>
      <w:r w:rsidR="00D9157B">
        <w:rPr>
          <w:rFonts w:ascii="Time New Roman" w:eastAsia="黑体" w:hAnsi="Time New Roman"/>
        </w:rPr>
        <w:t>，</w:t>
      </w:r>
      <w:r w:rsidRPr="00D9157B">
        <w:rPr>
          <w:rFonts w:ascii="Time New Roman" w:eastAsia="黑体" w:hAnsi="Time New Roman"/>
        </w:rPr>
        <w:t>委员会促请缔约国：</w:t>
      </w:r>
    </w:p>
    <w:p w:rsidR="00731700" w:rsidRPr="00D9157B" w:rsidRDefault="00731700" w:rsidP="00731700">
      <w:pPr>
        <w:pStyle w:val="SingleTxtGC"/>
        <w:rPr>
          <w:rFonts w:ascii="Time New Roman" w:eastAsia="黑体" w:hAnsi="Time New Roman" w:hint="eastAsia"/>
        </w:rPr>
      </w:pPr>
      <w:r w:rsidRPr="00D9157B">
        <w:rPr>
          <w:rFonts w:ascii="Time New Roman" w:eastAsia="黑体" w:hAnsi="Time New Roman"/>
        </w:rPr>
        <w:tab/>
        <w:t>(a)</w:t>
      </w:r>
      <w:r w:rsidRPr="00D9157B">
        <w:rPr>
          <w:rFonts w:ascii="Time New Roman" w:eastAsia="黑体" w:hAnsi="Time New Roman"/>
        </w:rPr>
        <w:tab/>
      </w:r>
      <w:r w:rsidRPr="00D9157B">
        <w:rPr>
          <w:rFonts w:ascii="Time New Roman" w:eastAsia="黑体" w:hAnsi="Time New Roman"/>
          <w:color w:val="222222"/>
        </w:rPr>
        <w:t>采取必要的立法和行政措施，确保可能直接影响土著人民行使经济、社会和文化权利的决定，得到其</w:t>
      </w:r>
      <w:r w:rsidRPr="00D9157B">
        <w:rPr>
          <w:rFonts w:ascii="Time New Roman" w:eastAsia="黑体" w:hAnsi="Time New Roman"/>
        </w:rPr>
        <w:t>事先、自由和知情的同意</w:t>
      </w:r>
      <w:r w:rsidR="00D9157B">
        <w:rPr>
          <w:rFonts w:ascii="Time New Roman" w:eastAsia="黑体" w:hAnsi="Time New Roman"/>
          <w:color w:val="222222"/>
        </w:rPr>
        <w:t>；</w:t>
      </w:r>
    </w:p>
    <w:p w:rsidR="00731700" w:rsidRPr="00D9157B" w:rsidRDefault="00731700" w:rsidP="00731700">
      <w:pPr>
        <w:pStyle w:val="SingleTxtGC"/>
        <w:rPr>
          <w:rFonts w:ascii="Time New Roman" w:eastAsia="黑体" w:hAnsi="Time New Roman" w:hint="eastAsia"/>
        </w:rPr>
      </w:pPr>
      <w:r w:rsidRPr="00D9157B">
        <w:rPr>
          <w:rFonts w:ascii="Time New Roman" w:eastAsia="黑体" w:hAnsi="Time New Roman"/>
        </w:rPr>
        <w:tab/>
        <w:t>(b)</w:t>
      </w:r>
      <w:r w:rsidRPr="00D9157B">
        <w:rPr>
          <w:rFonts w:ascii="Time New Roman" w:eastAsia="黑体" w:hAnsi="Time New Roman"/>
        </w:rPr>
        <w:tab/>
      </w:r>
      <w:r w:rsidRPr="00D9157B">
        <w:rPr>
          <w:rFonts w:ascii="Time New Roman" w:eastAsia="黑体" w:hAnsi="Time New Roman"/>
        </w:rPr>
        <w:t>立即采取必要</w:t>
      </w:r>
      <w:r w:rsidRPr="00D9157B">
        <w:rPr>
          <w:rFonts w:ascii="Time New Roman" w:eastAsia="黑体" w:hAnsi="Time New Roman"/>
          <w:color w:val="222222"/>
        </w:rPr>
        <w:t>措施，包括法律承认和保护，以确保土著人民能够行使自由处置其土地、领土和自然资源的权利</w:t>
      </w:r>
      <w:r w:rsidR="00D9157B">
        <w:rPr>
          <w:rFonts w:ascii="Time New Roman" w:eastAsia="黑体" w:hAnsi="Time New Roman"/>
          <w:color w:val="222222"/>
        </w:rPr>
        <w:t>；</w:t>
      </w:r>
    </w:p>
    <w:p w:rsidR="00731700" w:rsidRPr="00D9157B" w:rsidRDefault="00731700" w:rsidP="00731700">
      <w:pPr>
        <w:pStyle w:val="SingleTxtGC"/>
        <w:rPr>
          <w:rFonts w:ascii="Time New Roman" w:eastAsia="黑体" w:hAnsi="Time New Roman" w:hint="eastAsia"/>
        </w:rPr>
      </w:pPr>
      <w:r w:rsidRPr="00D9157B">
        <w:rPr>
          <w:rFonts w:ascii="Time New Roman" w:eastAsia="黑体" w:hAnsi="Time New Roman"/>
        </w:rPr>
        <w:tab/>
        <w:t>(c)</w:t>
      </w:r>
      <w:r w:rsidRPr="00D9157B">
        <w:rPr>
          <w:rFonts w:ascii="Time New Roman" w:eastAsia="黑体" w:hAnsi="Time New Roman"/>
        </w:rPr>
        <w:tab/>
      </w:r>
      <w:r w:rsidRPr="00D9157B">
        <w:rPr>
          <w:rFonts w:ascii="Time New Roman" w:eastAsia="黑体" w:hAnsi="Time New Roman"/>
          <w:color w:val="222222"/>
        </w:rPr>
        <w:t>采取一切必要措施，防止土著人民的成员被从其占有的土地和领土强制迁离</w:t>
      </w:r>
      <w:r w:rsidR="00D9157B">
        <w:rPr>
          <w:rFonts w:ascii="Time New Roman" w:eastAsia="黑体" w:hAnsi="Time New Roman"/>
          <w:color w:val="222222"/>
        </w:rPr>
        <w:t>；</w:t>
      </w:r>
      <w:r w:rsidRPr="00D9157B">
        <w:rPr>
          <w:rFonts w:ascii="Time New Roman" w:eastAsia="黑体" w:hAnsi="Time New Roman"/>
        </w:rPr>
        <w:t xml:space="preserve"> </w:t>
      </w:r>
    </w:p>
    <w:p w:rsidR="00731700" w:rsidRPr="00ED1D70" w:rsidRDefault="00731700" w:rsidP="00731700">
      <w:pPr>
        <w:pStyle w:val="SingleTxtGC"/>
      </w:pPr>
      <w:r w:rsidRPr="00D9157B">
        <w:rPr>
          <w:rFonts w:ascii="Time New Roman" w:eastAsia="黑体" w:hAnsi="Time New Roman"/>
        </w:rPr>
        <w:tab/>
        <w:t>(d)</w:t>
      </w:r>
      <w:r w:rsidRPr="00D9157B">
        <w:rPr>
          <w:rFonts w:ascii="Time New Roman" w:eastAsia="黑体" w:hAnsi="Time New Roman"/>
        </w:rPr>
        <w:tab/>
      </w:r>
      <w:r w:rsidRPr="00D9157B">
        <w:rPr>
          <w:rFonts w:ascii="Time New Roman" w:eastAsia="黑体" w:hAnsi="Time New Roman"/>
          <w:color w:val="222222"/>
        </w:rPr>
        <w:t>采取必要措施，建立法律机制，使土著人民能够主张其土地。</w:t>
      </w:r>
      <w:r w:rsidRPr="00ED1D70">
        <w:t xml:space="preserve"> </w:t>
      </w:r>
    </w:p>
    <w:p w:rsidR="00731700" w:rsidRPr="00ED1D70" w:rsidRDefault="00731700" w:rsidP="00D9157B">
      <w:pPr>
        <w:pStyle w:val="H23GC"/>
      </w:pPr>
      <w:r w:rsidRPr="00ED1D70">
        <w:tab/>
      </w:r>
      <w:r w:rsidRPr="00ED1D70">
        <w:tab/>
      </w:r>
      <w:r w:rsidRPr="00ED1D70">
        <w:t>《公约》的适用</w:t>
      </w:r>
    </w:p>
    <w:p w:rsidR="00731700" w:rsidRPr="00ED1D70" w:rsidRDefault="00731700" w:rsidP="00731700">
      <w:pPr>
        <w:pStyle w:val="SingleTxtGC"/>
      </w:pPr>
      <w:r w:rsidRPr="00ED1D70">
        <w:t>7.</w:t>
      </w:r>
      <w:r w:rsidRPr="00ED1D70">
        <w:tab/>
      </w:r>
      <w:r w:rsidRPr="00ED1D70">
        <w:rPr>
          <w:color w:val="222222"/>
        </w:rPr>
        <w:t>委员会关注的是，缔约国没有提供有关《公约》在国内法院直接适用案件的具体资料</w:t>
      </w:r>
      <w:r w:rsidR="00D9157B">
        <w:rPr>
          <w:color w:val="222222"/>
        </w:rPr>
        <w:t>(</w:t>
      </w:r>
      <w:r w:rsidRPr="00ED1D70">
        <w:rPr>
          <w:color w:val="222222"/>
        </w:rPr>
        <w:t>第二条第一款</w:t>
      </w:r>
      <w:r w:rsidR="00D9157B">
        <w:rPr>
          <w:color w:val="222222"/>
        </w:rPr>
        <w:t>)</w:t>
      </w:r>
      <w:r w:rsidRPr="00ED1D70">
        <w:rPr>
          <w:color w:val="222222"/>
        </w:rPr>
        <w:t>。</w:t>
      </w:r>
    </w:p>
    <w:p w:rsidR="00731700" w:rsidRPr="00D9157B" w:rsidRDefault="00731700" w:rsidP="00731700">
      <w:pPr>
        <w:pStyle w:val="SingleTxtGC"/>
        <w:rPr>
          <w:rFonts w:ascii="Time New Roman" w:eastAsia="黑体" w:hAnsi="Time New Roman" w:hint="eastAsia"/>
        </w:rPr>
      </w:pPr>
      <w:bookmarkStart w:id="0" w:name="_GoBack"/>
      <w:bookmarkEnd w:id="0"/>
      <w:r w:rsidRPr="00D9157B">
        <w:rPr>
          <w:rFonts w:ascii="Time New Roman" w:eastAsia="黑体" w:hAnsi="Time New Roman"/>
        </w:rPr>
        <w:lastRenderedPageBreak/>
        <w:t>根据关于《公约》在国内的适用的第</w:t>
      </w:r>
      <w:r w:rsidRPr="00D9157B">
        <w:rPr>
          <w:rFonts w:ascii="Time New Roman" w:eastAsia="黑体" w:hAnsi="Time New Roman"/>
        </w:rPr>
        <w:t>9</w:t>
      </w:r>
      <w:r w:rsidRPr="00D9157B">
        <w:rPr>
          <w:rFonts w:ascii="Time New Roman" w:eastAsia="黑体" w:hAnsi="Time New Roman"/>
        </w:rPr>
        <w:t>号一般性意见</w:t>
      </w:r>
      <w:r w:rsidRPr="00D9157B">
        <w:rPr>
          <w:rFonts w:ascii="Time New Roman" w:eastAsia="黑体" w:hAnsi="Time New Roman"/>
        </w:rPr>
        <w:t>(1998</w:t>
      </w:r>
      <w:r w:rsidRPr="00D9157B">
        <w:rPr>
          <w:rFonts w:ascii="Time New Roman" w:eastAsia="黑体" w:hAnsi="Time New Roman"/>
        </w:rPr>
        <w:t>年</w:t>
      </w:r>
      <w:r w:rsidRPr="00D9157B">
        <w:rPr>
          <w:rFonts w:ascii="Time New Roman" w:eastAsia="黑体" w:hAnsi="Time New Roman"/>
        </w:rPr>
        <w:t>)</w:t>
      </w:r>
      <w:r w:rsidRPr="00D9157B">
        <w:rPr>
          <w:rFonts w:ascii="Time New Roman" w:eastAsia="黑体" w:hAnsi="Time New Roman"/>
        </w:rPr>
        <w:t>，</w:t>
      </w:r>
      <w:r w:rsidRPr="00D9157B">
        <w:rPr>
          <w:rFonts w:ascii="Time New Roman" w:eastAsia="黑体" w:hAnsi="Time New Roman"/>
          <w:color w:val="222222"/>
        </w:rPr>
        <w:t>委员会请缔约国</w:t>
      </w:r>
      <w:r w:rsidRPr="00D9157B">
        <w:rPr>
          <w:rFonts w:ascii="Time New Roman" w:eastAsia="黑体" w:hAnsi="Time New Roman"/>
        </w:rPr>
        <w:t>在下一次定期报告中提供</w:t>
      </w:r>
      <w:r w:rsidRPr="00D9157B">
        <w:rPr>
          <w:rFonts w:ascii="Time New Roman" w:eastAsia="黑体" w:hAnsi="Time New Roman"/>
          <w:color w:val="222222"/>
        </w:rPr>
        <w:t>具体信息，说明《公约》所载权利</w:t>
      </w:r>
      <w:r w:rsidRPr="00D9157B">
        <w:rPr>
          <w:rFonts w:ascii="Time New Roman" w:eastAsia="黑体" w:hAnsi="Time New Roman"/>
        </w:rPr>
        <w:t>可依法强制执行的性质，</w:t>
      </w:r>
      <w:r w:rsidRPr="00D9157B">
        <w:rPr>
          <w:rFonts w:ascii="Time New Roman" w:eastAsia="黑体" w:hAnsi="Time New Roman"/>
          <w:color w:val="222222"/>
        </w:rPr>
        <w:t>包括国内法院直接适用《公约》的案件。</w:t>
      </w:r>
    </w:p>
    <w:p w:rsidR="00731700" w:rsidRPr="00ED1D70" w:rsidRDefault="00731700" w:rsidP="00D9157B">
      <w:pPr>
        <w:pStyle w:val="H23GC"/>
      </w:pPr>
      <w:r w:rsidRPr="00ED1D70">
        <w:tab/>
      </w:r>
      <w:r w:rsidRPr="00ED1D70">
        <w:tab/>
      </w:r>
      <w:r w:rsidRPr="00ED1D70">
        <w:t>机构职能</w:t>
      </w:r>
    </w:p>
    <w:p w:rsidR="00731700" w:rsidRPr="00ED1D70" w:rsidRDefault="00731700" w:rsidP="00731700">
      <w:pPr>
        <w:pStyle w:val="SingleTxtGC"/>
      </w:pPr>
      <w:r w:rsidRPr="00ED1D70">
        <w:t>8.</w:t>
      </w:r>
      <w:r w:rsidRPr="00ED1D70">
        <w:tab/>
      </w:r>
      <w:r w:rsidRPr="00ED1D70">
        <w:rPr>
          <w:color w:val="222222"/>
        </w:rPr>
        <w:t>委员会关注的是，部分由于拨给相关负责机构的财力、人力和技术资源不足，以及这些机构和民间社会组织合作时断时续，一些公共部门机构没有足够的能力，确保遵守有关法律和公共政策，促进和保护经济、社会和文化权利</w:t>
      </w:r>
      <w:r w:rsidR="00D9157B">
        <w:rPr>
          <w:color w:val="222222"/>
        </w:rPr>
        <w:t>(</w:t>
      </w:r>
      <w:r w:rsidRPr="00ED1D70">
        <w:rPr>
          <w:color w:val="222222"/>
        </w:rPr>
        <w:t>第二条第一款</w:t>
      </w:r>
      <w:r w:rsidR="00D9157B">
        <w:rPr>
          <w:color w:val="222222"/>
        </w:rPr>
        <w:t>)</w:t>
      </w:r>
      <w:r w:rsidRPr="00ED1D70">
        <w:rPr>
          <w:color w:val="222222"/>
        </w:rPr>
        <w:t>。</w:t>
      </w:r>
    </w:p>
    <w:p w:rsidR="00731700" w:rsidRPr="00D9157B" w:rsidRDefault="00731700" w:rsidP="00731700">
      <w:pPr>
        <w:pStyle w:val="SingleTxtGC"/>
        <w:rPr>
          <w:rFonts w:ascii="Time New Roman" w:eastAsia="黑体" w:hAnsi="Time New Roman" w:hint="eastAsia"/>
        </w:rPr>
      </w:pPr>
      <w:r w:rsidRPr="00D9157B">
        <w:rPr>
          <w:rFonts w:ascii="Time New Roman" w:eastAsia="黑体" w:hAnsi="Time New Roman"/>
          <w:color w:val="222222"/>
        </w:rPr>
        <w:t>委员会建议缔约国加倍努力，加强致力于促进和保护人权，特别是经济、社会和文化权利的公共部门机构，包括拨付足够的财力、人力和技术资源，使其能够有效履行职能。委员会还建议缔约国加强与从事促进和保护人权的民间社会组织进行建设性的合作。</w:t>
      </w:r>
    </w:p>
    <w:p w:rsidR="00731700" w:rsidRPr="00ED1D70" w:rsidRDefault="00731700" w:rsidP="00D9157B">
      <w:pPr>
        <w:pStyle w:val="H23GC"/>
      </w:pPr>
      <w:r w:rsidRPr="00ED1D70">
        <w:tab/>
      </w:r>
      <w:r w:rsidRPr="00ED1D70">
        <w:tab/>
      </w:r>
      <w:r w:rsidRPr="00ED1D70">
        <w:t>监察员办公室</w:t>
      </w:r>
    </w:p>
    <w:p w:rsidR="00731700" w:rsidRPr="00ED1D70" w:rsidRDefault="00731700" w:rsidP="00731700">
      <w:pPr>
        <w:pStyle w:val="SingleTxtGC"/>
      </w:pPr>
      <w:r w:rsidRPr="00ED1D70">
        <w:t>9.</w:t>
      </w:r>
      <w:r w:rsidRPr="00ED1D70">
        <w:tab/>
      </w:r>
      <w:r w:rsidRPr="00ED1D70">
        <w:rPr>
          <w:color w:val="222222"/>
        </w:rPr>
        <w:t>委员会关注的是，自</w:t>
      </w:r>
      <w:r w:rsidRPr="00ED1D70">
        <w:rPr>
          <w:color w:val="222222"/>
        </w:rPr>
        <w:t>2008</w:t>
      </w:r>
      <w:r w:rsidRPr="00ED1D70">
        <w:rPr>
          <w:color w:val="222222"/>
        </w:rPr>
        <w:t>年以来，一直没有任命新的监察员。这种情况严重损害了国家人权机构的独立性、合法性和有效性。委员会关切地注意到，</w:t>
      </w:r>
      <w:r w:rsidRPr="00ED1D70">
        <w:t>增进和保护人权国家机构国际协调委员会中止了该办公室的</w:t>
      </w:r>
      <w:r w:rsidR="00D9157B">
        <w:rPr>
          <w:rStyle w:val="atn"/>
          <w:rFonts w:hint="eastAsia"/>
          <w:color w:val="222222"/>
        </w:rPr>
        <w:t>“</w:t>
      </w:r>
      <w:r w:rsidRPr="00ED1D70">
        <w:rPr>
          <w:rStyle w:val="atn"/>
          <w:color w:val="222222"/>
        </w:rPr>
        <w:t>A</w:t>
      </w:r>
      <w:r w:rsidR="00D9157B">
        <w:rPr>
          <w:rStyle w:val="atn"/>
          <w:rFonts w:hint="eastAsia"/>
          <w:color w:val="222222"/>
        </w:rPr>
        <w:t>”</w:t>
      </w:r>
      <w:r w:rsidRPr="00ED1D70">
        <w:rPr>
          <w:color w:val="222222"/>
        </w:rPr>
        <w:t>类认证</w:t>
      </w:r>
      <w:r w:rsidR="00D9157B">
        <w:rPr>
          <w:color w:val="222222"/>
        </w:rPr>
        <w:t>(</w:t>
      </w:r>
      <w:r w:rsidRPr="00ED1D70">
        <w:rPr>
          <w:color w:val="222222"/>
        </w:rPr>
        <w:t>第二条第一款</w:t>
      </w:r>
      <w:r w:rsidR="00D9157B">
        <w:rPr>
          <w:color w:val="222222"/>
        </w:rPr>
        <w:t>)</w:t>
      </w:r>
      <w:r w:rsidRPr="00ED1D70">
        <w:rPr>
          <w:color w:val="222222"/>
        </w:rPr>
        <w:t>。</w:t>
      </w:r>
    </w:p>
    <w:p w:rsidR="00731700" w:rsidRPr="00D9157B" w:rsidRDefault="00731700" w:rsidP="00731700">
      <w:pPr>
        <w:pStyle w:val="SingleTxtGC"/>
        <w:rPr>
          <w:rFonts w:ascii="Time New Roman" w:eastAsia="黑体" w:hAnsi="Time New Roman" w:hint="eastAsia"/>
        </w:rPr>
      </w:pPr>
      <w:r w:rsidRPr="00D9157B">
        <w:rPr>
          <w:rFonts w:ascii="Time New Roman" w:eastAsia="黑体" w:hAnsi="Time New Roman"/>
          <w:color w:val="222222"/>
        </w:rPr>
        <w:t>委员会敦促缔约国立即采取措施，实施选拔任用监察员的透明和参与性进程。委员会建议缔约国采取必要的立法和行政措施，确保监察员办公室完全符合</w:t>
      </w:r>
      <w:r w:rsidRPr="00D9157B">
        <w:rPr>
          <w:rFonts w:ascii="Time New Roman" w:eastAsia="黑体" w:hAnsi="Time New Roman"/>
        </w:rPr>
        <w:t>关于促进和保护人权的国家机构的地位的原则</w:t>
      </w:r>
      <w:r w:rsidRPr="00D9157B">
        <w:rPr>
          <w:rFonts w:ascii="Time New Roman" w:eastAsia="黑体" w:hAnsi="Time New Roman"/>
        </w:rPr>
        <w:t>(</w:t>
      </w:r>
      <w:r w:rsidRPr="00D9157B">
        <w:rPr>
          <w:rFonts w:ascii="Time New Roman" w:eastAsia="黑体" w:hAnsi="Time New Roman"/>
        </w:rPr>
        <w:t>《巴黎原则》</w:t>
      </w:r>
      <w:r w:rsidR="00D9157B">
        <w:rPr>
          <w:rFonts w:ascii="Time New Roman" w:eastAsia="黑体" w:hAnsi="Time New Roman"/>
          <w:color w:val="222222"/>
        </w:rPr>
        <w:t>)</w:t>
      </w:r>
      <w:r w:rsidRPr="00D9157B">
        <w:rPr>
          <w:rFonts w:ascii="Time New Roman" w:eastAsia="黑体" w:hAnsi="Time New Roman"/>
          <w:color w:val="222222"/>
        </w:rPr>
        <w:t>。</w:t>
      </w:r>
      <w:r w:rsidRPr="00D9157B">
        <w:rPr>
          <w:rFonts w:ascii="Time New Roman" w:eastAsia="黑体" w:hAnsi="Time New Roman"/>
        </w:rPr>
        <w:t xml:space="preserve"> </w:t>
      </w:r>
    </w:p>
    <w:p w:rsidR="00731700" w:rsidRPr="00ED1D70" w:rsidRDefault="00731700" w:rsidP="00D9157B">
      <w:pPr>
        <w:pStyle w:val="H23GC"/>
      </w:pPr>
      <w:r w:rsidRPr="00ED1D70">
        <w:tab/>
      </w:r>
      <w:r w:rsidRPr="00ED1D70">
        <w:tab/>
      </w:r>
      <w:r w:rsidRPr="00ED1D70">
        <w:t>社会支出投资</w:t>
      </w:r>
    </w:p>
    <w:p w:rsidR="00731700" w:rsidRPr="00ED1D70" w:rsidRDefault="00731700" w:rsidP="00731700">
      <w:pPr>
        <w:pStyle w:val="SingleTxtGC"/>
      </w:pPr>
      <w:r w:rsidRPr="00ED1D70">
        <w:t>10.</w:t>
      </w:r>
      <w:r w:rsidR="00D9157B">
        <w:t xml:space="preserve">  </w:t>
      </w:r>
      <w:r w:rsidRPr="00ED1D70">
        <w:t>委员会注意到代表团提供的关于所得税的资料；但委员会仍然关注的是，缔约</w:t>
      </w:r>
      <w:r w:rsidRPr="00ED1D70">
        <w:rPr>
          <w:color w:val="222222"/>
        </w:rPr>
        <w:t>国税收征管水平较低，限制了公共社会投资</w:t>
      </w:r>
      <w:r w:rsidR="00D9157B">
        <w:rPr>
          <w:color w:val="222222"/>
        </w:rPr>
        <w:t>(</w:t>
      </w:r>
      <w:r w:rsidRPr="00ED1D70">
        <w:t>第</w:t>
      </w:r>
      <w:r w:rsidRPr="00ED1D70">
        <w:t>2</w:t>
      </w:r>
      <w:r w:rsidRPr="00ED1D70">
        <w:rPr>
          <w:color w:val="222222"/>
        </w:rPr>
        <w:t>条</w:t>
      </w:r>
      <w:r w:rsidR="00D9157B">
        <w:rPr>
          <w:color w:val="222222"/>
        </w:rPr>
        <w:t>)</w:t>
      </w:r>
      <w:r w:rsidRPr="00ED1D70">
        <w:rPr>
          <w:color w:val="222222"/>
        </w:rPr>
        <w:t>。</w:t>
      </w:r>
    </w:p>
    <w:p w:rsidR="00731700" w:rsidRPr="00D9157B" w:rsidRDefault="00731700" w:rsidP="00731700">
      <w:pPr>
        <w:pStyle w:val="SingleTxtGC"/>
        <w:rPr>
          <w:rFonts w:ascii="Time New Roman" w:eastAsia="黑体" w:hAnsi="Time New Roman" w:hint="eastAsia"/>
        </w:rPr>
      </w:pPr>
      <w:r w:rsidRPr="00D9157B">
        <w:rPr>
          <w:rFonts w:ascii="Time New Roman" w:eastAsia="黑体" w:hAnsi="Time New Roman"/>
          <w:color w:val="222222"/>
        </w:rPr>
        <w:t>委员会建议缔约国采取必要措施，确保其税收政策社会公正，以期提高税收征管，</w:t>
      </w:r>
      <w:r w:rsidRPr="00D9157B">
        <w:rPr>
          <w:rFonts w:ascii="Time New Roman" w:eastAsia="黑体" w:hAnsi="Time New Roman"/>
        </w:rPr>
        <w:t>从而增加可用</w:t>
      </w:r>
      <w:proofErr w:type="gramStart"/>
      <w:r w:rsidRPr="00D9157B">
        <w:rPr>
          <w:rFonts w:ascii="Time New Roman" w:eastAsia="黑体" w:hAnsi="Time New Roman"/>
        </w:rPr>
        <w:t>于</w:t>
      </w:r>
      <w:r w:rsidRPr="00D9157B">
        <w:rPr>
          <w:rFonts w:ascii="Time New Roman" w:eastAsia="黑体" w:hAnsi="Time New Roman"/>
          <w:color w:val="222222"/>
        </w:rPr>
        <w:t>落实</w:t>
      </w:r>
      <w:proofErr w:type="gramEnd"/>
      <w:r w:rsidRPr="00D9157B">
        <w:rPr>
          <w:rFonts w:ascii="Time New Roman" w:eastAsia="黑体" w:hAnsi="Time New Roman"/>
          <w:color w:val="222222"/>
        </w:rPr>
        <w:t>经济、社会和文化权利</w:t>
      </w:r>
      <w:r w:rsidRPr="00D9157B">
        <w:rPr>
          <w:rFonts w:ascii="Time New Roman" w:eastAsia="黑体" w:hAnsi="Time New Roman"/>
        </w:rPr>
        <w:t>的资源。</w:t>
      </w:r>
      <w:r w:rsidRPr="00D9157B">
        <w:rPr>
          <w:rFonts w:ascii="Time New Roman" w:eastAsia="黑体" w:hAnsi="Time New Roman"/>
          <w:color w:val="222222"/>
        </w:rPr>
        <w:t>委员会还建议缔约国采取必要步骤，确保有效和透明地征收所得税。</w:t>
      </w:r>
    </w:p>
    <w:p w:rsidR="00731700" w:rsidRPr="00ED1D70" w:rsidRDefault="00D9157B" w:rsidP="00D9157B">
      <w:pPr>
        <w:pStyle w:val="H23GC"/>
      </w:pPr>
      <w:r>
        <w:rPr>
          <w:rFonts w:hint="eastAsia"/>
        </w:rPr>
        <w:tab/>
      </w:r>
      <w:r>
        <w:rPr>
          <w:rFonts w:hint="eastAsia"/>
        </w:rPr>
        <w:tab/>
      </w:r>
      <w:r w:rsidR="00731700" w:rsidRPr="00ED1D70">
        <w:rPr>
          <w:color w:val="222222"/>
        </w:rPr>
        <w:t>腐败</w:t>
      </w:r>
    </w:p>
    <w:p w:rsidR="00731700" w:rsidRPr="00ED1D70" w:rsidRDefault="00731700" w:rsidP="00731700">
      <w:pPr>
        <w:pStyle w:val="SingleTxtGC"/>
      </w:pPr>
      <w:r w:rsidRPr="00ED1D70">
        <w:t>11.</w:t>
      </w:r>
      <w:r w:rsidR="00D9157B">
        <w:t xml:space="preserve">  </w:t>
      </w:r>
      <w:r w:rsidRPr="00ED1D70">
        <w:rPr>
          <w:color w:val="222222"/>
        </w:rPr>
        <w:t>委员会关注的是，尽管缔约国做出了努力，反腐败措施仍然实施乏力。委员会还关注的是，缺乏关于腐败案件得到有效调查、罪犯得到惩罚的案件的信息</w:t>
      </w:r>
      <w:r w:rsidR="00D9157B">
        <w:rPr>
          <w:color w:val="222222"/>
        </w:rPr>
        <w:t>(</w:t>
      </w:r>
      <w:r w:rsidRPr="00ED1D70">
        <w:rPr>
          <w:color w:val="222222"/>
        </w:rPr>
        <w:t>第二条第一款</w:t>
      </w:r>
      <w:r w:rsidR="00D9157B">
        <w:rPr>
          <w:color w:val="222222"/>
        </w:rPr>
        <w:t>)</w:t>
      </w:r>
      <w:r w:rsidRPr="00ED1D70">
        <w:rPr>
          <w:color w:val="222222"/>
        </w:rPr>
        <w:t>。</w:t>
      </w:r>
    </w:p>
    <w:p w:rsidR="00731700" w:rsidRPr="00D9157B" w:rsidRDefault="00731700" w:rsidP="00731700">
      <w:pPr>
        <w:pStyle w:val="SingleTxtGC"/>
        <w:rPr>
          <w:rFonts w:ascii="Time New Roman" w:eastAsia="黑体" w:hAnsi="Time New Roman" w:hint="eastAsia"/>
        </w:rPr>
      </w:pPr>
      <w:r w:rsidRPr="00D9157B">
        <w:rPr>
          <w:rFonts w:ascii="Time New Roman" w:eastAsia="黑体" w:hAnsi="Time New Roman"/>
          <w:color w:val="222222"/>
        </w:rPr>
        <w:t>委员会建议缔约国作为优先事项解决腐败的根源问题，并采取一切必要的立法和行政措施，确保公共行政的透明度，无论是在法律上还是在实践中，反腐并有效打击这一领域的有罪不罚现象。委员会敦促缔约国提高政治家、立法者及国家和</w:t>
      </w:r>
      <w:r w:rsidRPr="00D9157B">
        <w:rPr>
          <w:rFonts w:ascii="Time New Roman" w:eastAsia="黑体" w:hAnsi="Time New Roman"/>
          <w:color w:val="222222"/>
        </w:rPr>
        <w:lastRenderedPageBreak/>
        <w:t>地方政府官员有关腐败对享有经济、社会和文化权利的不利影响的认识，提高法官、检察官和警察对严格执法的必要性的认识。</w:t>
      </w:r>
    </w:p>
    <w:p w:rsidR="00731700" w:rsidRPr="00D9157B" w:rsidRDefault="00D9157B" w:rsidP="00D9157B">
      <w:pPr>
        <w:pStyle w:val="H23GC"/>
      </w:pPr>
      <w:r>
        <w:rPr>
          <w:rFonts w:hint="eastAsia"/>
        </w:rPr>
        <w:tab/>
      </w:r>
      <w:r>
        <w:rPr>
          <w:rFonts w:hint="eastAsia"/>
        </w:rPr>
        <w:tab/>
      </w:r>
      <w:r w:rsidR="00731700" w:rsidRPr="00ED1D70">
        <w:t>司法机关的独立性</w:t>
      </w:r>
    </w:p>
    <w:p w:rsidR="00731700" w:rsidRPr="00ED1D70" w:rsidRDefault="00731700" w:rsidP="00731700">
      <w:pPr>
        <w:pStyle w:val="SingleTxtGC"/>
      </w:pPr>
      <w:r w:rsidRPr="00ED1D70">
        <w:t>12.</w:t>
      </w:r>
      <w:r w:rsidR="00D9157B">
        <w:t xml:space="preserve">  </w:t>
      </w:r>
      <w:r w:rsidRPr="00ED1D70">
        <w:rPr>
          <w:color w:val="222222"/>
        </w:rPr>
        <w:t>委员会关注的是，缔约国司法官员缺乏独立性</w:t>
      </w:r>
      <w:r w:rsidR="00D9157B">
        <w:rPr>
          <w:color w:val="222222"/>
        </w:rPr>
        <w:t>(</w:t>
      </w:r>
      <w:r w:rsidRPr="00ED1D70">
        <w:rPr>
          <w:color w:val="222222"/>
        </w:rPr>
        <w:t>第二条第一款</w:t>
      </w:r>
      <w:r w:rsidR="00D9157B">
        <w:rPr>
          <w:color w:val="222222"/>
        </w:rPr>
        <w:t>)</w:t>
      </w:r>
      <w:r w:rsidRPr="00ED1D70">
        <w:rPr>
          <w:color w:val="222222"/>
        </w:rPr>
        <w:t>。</w:t>
      </w:r>
    </w:p>
    <w:p w:rsidR="00731700" w:rsidRPr="00671E0D" w:rsidRDefault="00731700" w:rsidP="00731700">
      <w:pPr>
        <w:pStyle w:val="SingleTxtGC"/>
        <w:rPr>
          <w:rFonts w:ascii="Time New Roman" w:eastAsia="黑体" w:hAnsi="Time New Roman" w:hint="eastAsia"/>
        </w:rPr>
      </w:pPr>
      <w:r w:rsidRPr="00671E0D">
        <w:rPr>
          <w:rFonts w:ascii="Time New Roman" w:eastAsia="黑体" w:hAnsi="Time New Roman"/>
          <w:color w:val="222222"/>
        </w:rPr>
        <w:t>委员会建议缔约国采取必要的法律、行政和其他措施，确保司法机关的独立性，以保障享有各项人权，包括经济、社会和文化权利。</w:t>
      </w:r>
    </w:p>
    <w:p w:rsidR="00731700" w:rsidRPr="00ED1D70" w:rsidRDefault="00D9157B" w:rsidP="00D9157B">
      <w:pPr>
        <w:pStyle w:val="H23GC"/>
      </w:pPr>
      <w:r>
        <w:rPr>
          <w:rFonts w:hint="eastAsia"/>
        </w:rPr>
        <w:tab/>
      </w:r>
      <w:r>
        <w:rPr>
          <w:rFonts w:hint="eastAsia"/>
        </w:rPr>
        <w:tab/>
      </w:r>
      <w:r w:rsidR="00731700" w:rsidRPr="00ED1D70">
        <w:t>不歧视</w:t>
      </w:r>
    </w:p>
    <w:p w:rsidR="00731700" w:rsidRPr="00ED1D70" w:rsidRDefault="00731700" w:rsidP="00731700">
      <w:pPr>
        <w:pStyle w:val="SingleTxtGC"/>
      </w:pPr>
      <w:r w:rsidRPr="00ED1D70">
        <w:t>13.</w:t>
      </w:r>
      <w:r w:rsidR="00D9157B">
        <w:t xml:space="preserve">  </w:t>
      </w:r>
      <w:r w:rsidRPr="00ED1D70">
        <w:rPr>
          <w:color w:val="222222"/>
        </w:rPr>
        <w:t>委员会关注的是，反歧视法案尚未通过，还正在参议院讨论。委员会还关切的是，缔约国没有采取有效措施，</w:t>
      </w:r>
      <w:r w:rsidRPr="00ED1D70">
        <w:t>制止持续存在的歧视</w:t>
      </w:r>
      <w:r w:rsidRPr="00ED1D70">
        <w:rPr>
          <w:color w:val="222222"/>
        </w:rPr>
        <w:t>土著人民、非洲人后裔、残疾人以及</w:t>
      </w:r>
      <w:r w:rsidRPr="00ED1D70">
        <w:t>男女同性恋、双性恋和变性者的现象，</w:t>
      </w:r>
      <w:r w:rsidRPr="00ED1D70">
        <w:rPr>
          <w:color w:val="222222"/>
        </w:rPr>
        <w:t>特别是在确保他们有效行使其经济、社会和文化权利方面</w:t>
      </w:r>
      <w:r w:rsidR="00D9157B">
        <w:rPr>
          <w:color w:val="222222"/>
        </w:rPr>
        <w:t>(</w:t>
      </w:r>
      <w:r w:rsidRPr="00ED1D70">
        <w:rPr>
          <w:color w:val="222222"/>
        </w:rPr>
        <w:t>第二条第二款</w:t>
      </w:r>
      <w:r w:rsidR="00D9157B">
        <w:rPr>
          <w:color w:val="222222"/>
        </w:rPr>
        <w:t>)</w:t>
      </w:r>
      <w:r w:rsidRPr="00ED1D70">
        <w:rPr>
          <w:color w:val="222222"/>
        </w:rPr>
        <w:t>。</w:t>
      </w:r>
    </w:p>
    <w:p w:rsidR="00731700" w:rsidRPr="00671E0D" w:rsidRDefault="00731700" w:rsidP="00731700">
      <w:pPr>
        <w:pStyle w:val="SingleTxtGC"/>
        <w:rPr>
          <w:rFonts w:ascii="Time New Roman" w:eastAsia="黑体" w:hAnsi="Time New Roman" w:hint="eastAsia"/>
        </w:rPr>
      </w:pPr>
      <w:r w:rsidRPr="00671E0D">
        <w:rPr>
          <w:rFonts w:ascii="Time New Roman" w:eastAsia="黑体" w:hAnsi="Time New Roman"/>
          <w:color w:val="222222"/>
        </w:rPr>
        <w:t>委员会建议缔约国加快通过反歧视立法，确保根据《公约》第二条第二款，提供充分保护以免遭歧视，要铭记委员会</w:t>
      </w:r>
      <w:r w:rsidRPr="00671E0D">
        <w:rPr>
          <w:rFonts w:ascii="Time New Roman" w:eastAsia="黑体" w:hAnsi="Time New Roman"/>
        </w:rPr>
        <w:t>关于在经济、社会和文化权利方面不歧视的第</w:t>
      </w:r>
      <w:r w:rsidRPr="00671E0D">
        <w:rPr>
          <w:rFonts w:ascii="Time New Roman" w:eastAsia="黑体" w:hAnsi="Time New Roman"/>
        </w:rPr>
        <w:t>20</w:t>
      </w:r>
      <w:r w:rsidRPr="00671E0D">
        <w:rPr>
          <w:rFonts w:ascii="Time New Roman" w:eastAsia="黑体" w:hAnsi="Time New Roman"/>
        </w:rPr>
        <w:t>号一般性意见</w:t>
      </w:r>
      <w:r w:rsidRPr="00671E0D">
        <w:rPr>
          <w:rFonts w:ascii="Time New Roman" w:eastAsia="黑体" w:hAnsi="Time New Roman"/>
        </w:rPr>
        <w:t>(2009</w:t>
      </w:r>
      <w:r w:rsidRPr="00671E0D">
        <w:rPr>
          <w:rFonts w:ascii="Time New Roman" w:eastAsia="黑体" w:hAnsi="Time New Roman"/>
        </w:rPr>
        <w:t>年</w:t>
      </w:r>
      <w:r w:rsidRPr="00671E0D">
        <w:rPr>
          <w:rFonts w:ascii="Time New Roman" w:eastAsia="黑体" w:hAnsi="Time New Roman"/>
        </w:rPr>
        <w:t>)</w:t>
      </w:r>
      <w:r w:rsidRPr="00671E0D">
        <w:rPr>
          <w:rFonts w:ascii="Time New Roman" w:eastAsia="黑体" w:hAnsi="Time New Roman"/>
        </w:rPr>
        <w:t>，</w:t>
      </w:r>
      <w:r w:rsidRPr="00671E0D">
        <w:rPr>
          <w:rFonts w:ascii="Time New Roman" w:eastAsia="黑体" w:hAnsi="Time New Roman"/>
          <w:color w:val="222222"/>
        </w:rPr>
        <w:t>其中还包括：</w:t>
      </w:r>
    </w:p>
    <w:p w:rsidR="00731700" w:rsidRPr="00671E0D" w:rsidRDefault="00731700" w:rsidP="00D9157B">
      <w:pPr>
        <w:pStyle w:val="SingleTxtGC"/>
        <w:numPr>
          <w:ilvl w:val="0"/>
          <w:numId w:val="5"/>
        </w:numPr>
        <w:rPr>
          <w:rFonts w:ascii="Time New Roman" w:eastAsia="黑体" w:hAnsi="Time New Roman" w:hint="eastAsia"/>
        </w:rPr>
      </w:pPr>
      <w:r w:rsidRPr="00671E0D">
        <w:rPr>
          <w:rFonts w:ascii="Time New Roman" w:eastAsia="黑体" w:hAnsi="Time New Roman"/>
          <w:color w:val="222222"/>
        </w:rPr>
        <w:t>在其总的反歧视立法中明确列入</w:t>
      </w:r>
      <w:r w:rsidRPr="00671E0D">
        <w:rPr>
          <w:rFonts w:ascii="Time New Roman" w:eastAsia="黑体" w:hAnsi="Time New Roman"/>
        </w:rPr>
        <w:t>《</w:t>
      </w:r>
      <w:r w:rsidRPr="00671E0D">
        <w:rPr>
          <w:rFonts w:ascii="Time New Roman" w:eastAsia="黑体" w:hAnsi="Time New Roman"/>
          <w:color w:val="222222"/>
        </w:rPr>
        <w:t>公约》第二条第二款所列所有禁止歧视的理由</w:t>
      </w:r>
      <w:r w:rsidR="00D9157B" w:rsidRPr="00671E0D">
        <w:rPr>
          <w:rFonts w:ascii="Time New Roman" w:eastAsia="黑体" w:hAnsi="Time New Roman"/>
          <w:color w:val="222222"/>
        </w:rPr>
        <w:t>；</w:t>
      </w:r>
      <w:r w:rsidRPr="00671E0D">
        <w:rPr>
          <w:rFonts w:ascii="Time New Roman" w:eastAsia="黑体" w:hAnsi="Time New Roman"/>
        </w:rPr>
        <w:t xml:space="preserve"> </w:t>
      </w:r>
    </w:p>
    <w:p w:rsidR="00731700" w:rsidRPr="00671E0D" w:rsidRDefault="00731700" w:rsidP="00D9157B">
      <w:pPr>
        <w:pStyle w:val="SingleTxtGC"/>
        <w:numPr>
          <w:ilvl w:val="0"/>
          <w:numId w:val="5"/>
        </w:numPr>
        <w:rPr>
          <w:rFonts w:ascii="Time New Roman" w:eastAsia="黑体" w:hAnsi="Time New Roman" w:hint="eastAsia"/>
        </w:rPr>
      </w:pPr>
      <w:r w:rsidRPr="00671E0D">
        <w:rPr>
          <w:rFonts w:ascii="Time New Roman" w:eastAsia="黑体" w:hAnsi="Time New Roman"/>
          <w:color w:val="222222"/>
        </w:rPr>
        <w:t>根据缔约国在《公约》之下所承担的义务，界定直接和间接歧视</w:t>
      </w:r>
      <w:r w:rsidR="00D9157B" w:rsidRPr="00671E0D">
        <w:rPr>
          <w:rFonts w:ascii="Time New Roman" w:eastAsia="黑体" w:hAnsi="Time New Roman"/>
          <w:color w:val="222222"/>
        </w:rPr>
        <w:t>；</w:t>
      </w:r>
    </w:p>
    <w:p w:rsidR="00731700" w:rsidRPr="00671E0D" w:rsidRDefault="00731700" w:rsidP="00D9157B">
      <w:pPr>
        <w:pStyle w:val="SingleTxtGC"/>
        <w:numPr>
          <w:ilvl w:val="0"/>
          <w:numId w:val="5"/>
        </w:numPr>
        <w:rPr>
          <w:rFonts w:ascii="Time New Roman" w:eastAsia="黑体" w:hAnsi="Time New Roman" w:hint="eastAsia"/>
        </w:rPr>
      </w:pPr>
      <w:r w:rsidRPr="00671E0D">
        <w:rPr>
          <w:rFonts w:ascii="Time New Roman" w:eastAsia="黑体" w:hAnsi="Time New Roman"/>
          <w:color w:val="222222"/>
        </w:rPr>
        <w:t>禁止公共和私人领域的歧视</w:t>
      </w:r>
      <w:r w:rsidR="00D9157B" w:rsidRPr="00671E0D">
        <w:rPr>
          <w:rFonts w:ascii="Time New Roman" w:eastAsia="黑体" w:hAnsi="Time New Roman"/>
          <w:color w:val="222222"/>
        </w:rPr>
        <w:t>；</w:t>
      </w:r>
      <w:r w:rsidRPr="00671E0D">
        <w:rPr>
          <w:rFonts w:ascii="Time New Roman" w:eastAsia="黑体" w:hAnsi="Time New Roman"/>
          <w:color w:val="222222"/>
        </w:rPr>
        <w:t xml:space="preserve"> </w:t>
      </w:r>
    </w:p>
    <w:p w:rsidR="00731700" w:rsidRPr="00671E0D" w:rsidRDefault="00731700" w:rsidP="00D9157B">
      <w:pPr>
        <w:pStyle w:val="SingleTxtGC"/>
        <w:numPr>
          <w:ilvl w:val="0"/>
          <w:numId w:val="5"/>
        </w:numPr>
        <w:rPr>
          <w:rFonts w:ascii="Time New Roman" w:eastAsia="黑体" w:hAnsi="Time New Roman" w:hint="eastAsia"/>
        </w:rPr>
      </w:pPr>
      <w:r w:rsidRPr="00671E0D">
        <w:rPr>
          <w:rFonts w:ascii="Time New Roman" w:eastAsia="黑体" w:hAnsi="Time New Roman"/>
          <w:color w:val="222222"/>
        </w:rPr>
        <w:t>建立有效的司法和行政机制，保护人民免遭歧视，包括通过纳入有关补救歧视案件的规定</w:t>
      </w:r>
      <w:r w:rsidR="00D9157B" w:rsidRPr="00671E0D">
        <w:rPr>
          <w:rFonts w:ascii="Time New Roman" w:eastAsia="黑体" w:hAnsi="Time New Roman"/>
          <w:color w:val="222222"/>
        </w:rPr>
        <w:t>；</w:t>
      </w:r>
      <w:r w:rsidRPr="00671E0D">
        <w:rPr>
          <w:rFonts w:ascii="Time New Roman" w:eastAsia="黑体" w:hAnsi="Time New Roman"/>
        </w:rPr>
        <w:t xml:space="preserve"> </w:t>
      </w:r>
    </w:p>
    <w:p w:rsidR="00731700" w:rsidRPr="00671E0D" w:rsidRDefault="00731700" w:rsidP="00D9157B">
      <w:pPr>
        <w:pStyle w:val="SingleTxtGC"/>
        <w:numPr>
          <w:ilvl w:val="0"/>
          <w:numId w:val="5"/>
        </w:numPr>
        <w:rPr>
          <w:rFonts w:ascii="Time New Roman" w:eastAsia="黑体" w:hAnsi="Time New Roman" w:hint="eastAsia"/>
        </w:rPr>
      </w:pPr>
      <w:r w:rsidRPr="00671E0D">
        <w:rPr>
          <w:rFonts w:ascii="Time New Roman" w:eastAsia="黑体" w:hAnsi="Time New Roman"/>
          <w:color w:val="222222"/>
        </w:rPr>
        <w:t>采取必要措施，防止和制止针对所有弱势或边缘化个人或群体的</w:t>
      </w:r>
      <w:r w:rsidRPr="00671E0D">
        <w:rPr>
          <w:rFonts w:ascii="Time New Roman" w:eastAsia="黑体" w:hAnsi="Time New Roman"/>
        </w:rPr>
        <w:t>持续的歧视，</w:t>
      </w:r>
      <w:r w:rsidRPr="00671E0D">
        <w:rPr>
          <w:rFonts w:ascii="Time New Roman" w:eastAsia="黑体" w:hAnsi="Time New Roman"/>
          <w:color w:val="222222"/>
        </w:rPr>
        <w:t>包括通过提高认识运动，以确保其充分享有《公约》承认的权利，特别是获得就业、社会保障、医疗保健和教育的权利。</w:t>
      </w:r>
    </w:p>
    <w:p w:rsidR="00731700" w:rsidRPr="00ED1D70" w:rsidRDefault="00D9157B" w:rsidP="00D9157B">
      <w:pPr>
        <w:pStyle w:val="H23GC"/>
      </w:pPr>
      <w:r>
        <w:rPr>
          <w:rFonts w:hint="eastAsia"/>
        </w:rPr>
        <w:tab/>
      </w:r>
      <w:r>
        <w:rPr>
          <w:rFonts w:hint="eastAsia"/>
        </w:rPr>
        <w:tab/>
      </w:r>
      <w:r w:rsidR="00731700" w:rsidRPr="00ED1D70">
        <w:t>男女平等</w:t>
      </w:r>
    </w:p>
    <w:p w:rsidR="00731700" w:rsidRPr="00ED1D70" w:rsidRDefault="00731700" w:rsidP="00731700">
      <w:pPr>
        <w:pStyle w:val="SingleTxtGC"/>
      </w:pPr>
      <w:r w:rsidRPr="00ED1D70">
        <w:t>14.</w:t>
      </w:r>
      <w:r w:rsidR="00D9157B">
        <w:t xml:space="preserve">  </w:t>
      </w:r>
      <w:r w:rsidRPr="00ED1D70">
        <w:rPr>
          <w:color w:val="222222"/>
        </w:rPr>
        <w:t>委员会关注的是，男女之间的不平等现象持续存在，特别是在获得教育、就业、医疗卫生服务和社会保障方面。委员会关切地注意到，农村地区妇女和土著</w:t>
      </w:r>
      <w:proofErr w:type="gramStart"/>
      <w:r w:rsidRPr="00ED1D70">
        <w:rPr>
          <w:color w:val="222222"/>
        </w:rPr>
        <w:t>妇女妇女</w:t>
      </w:r>
      <w:proofErr w:type="gramEnd"/>
      <w:r w:rsidRPr="00ED1D70">
        <w:rPr>
          <w:color w:val="222222"/>
        </w:rPr>
        <w:t>继续遭受多重和交叉歧视，其反映是她们所生活地区</w:t>
      </w:r>
      <w:r w:rsidRPr="00ED1D70">
        <w:t>高度贫困</w:t>
      </w:r>
      <w:r w:rsidR="00D9157B">
        <w:rPr>
          <w:color w:val="222222"/>
        </w:rPr>
        <w:t>(</w:t>
      </w:r>
      <w:r w:rsidRPr="00ED1D70">
        <w:rPr>
          <w:color w:val="222222"/>
        </w:rPr>
        <w:t>第三条</w:t>
      </w:r>
      <w:r w:rsidR="00D9157B">
        <w:rPr>
          <w:color w:val="222222"/>
        </w:rPr>
        <w:t>)</w:t>
      </w:r>
      <w:r w:rsidRPr="00ED1D70">
        <w:rPr>
          <w:color w:val="222222"/>
        </w:rPr>
        <w:t>。</w:t>
      </w:r>
    </w:p>
    <w:p w:rsidR="00731700" w:rsidRPr="00671E0D" w:rsidRDefault="00731700" w:rsidP="00731700">
      <w:pPr>
        <w:pStyle w:val="SingleTxtGC"/>
        <w:rPr>
          <w:rFonts w:ascii="Time New Roman" w:eastAsia="黑体" w:hAnsi="Time New Roman" w:hint="eastAsia"/>
        </w:rPr>
      </w:pPr>
      <w:r w:rsidRPr="00671E0D">
        <w:rPr>
          <w:rFonts w:ascii="Time New Roman" w:eastAsia="黑体" w:hAnsi="Time New Roman"/>
        </w:rPr>
        <w:t>根据关于男女平等享有经济、社会和文化权利的第</w:t>
      </w:r>
      <w:r w:rsidRPr="00671E0D">
        <w:rPr>
          <w:rFonts w:ascii="Time New Roman" w:eastAsia="黑体" w:hAnsi="Time New Roman"/>
        </w:rPr>
        <w:t>16</w:t>
      </w:r>
      <w:r w:rsidRPr="00671E0D">
        <w:rPr>
          <w:rFonts w:ascii="Time New Roman" w:eastAsia="黑体" w:hAnsi="Time New Roman"/>
        </w:rPr>
        <w:t>号的一般性意见</w:t>
      </w:r>
      <w:r w:rsidRPr="00671E0D">
        <w:rPr>
          <w:rFonts w:ascii="Time New Roman" w:eastAsia="黑体" w:hAnsi="Time New Roman"/>
        </w:rPr>
        <w:t>(2005</w:t>
      </w:r>
      <w:r w:rsidRPr="00671E0D">
        <w:rPr>
          <w:rFonts w:ascii="Time New Roman" w:eastAsia="黑体" w:hAnsi="Time New Roman"/>
        </w:rPr>
        <w:t>年</w:t>
      </w:r>
      <w:r w:rsidRPr="00671E0D">
        <w:rPr>
          <w:rFonts w:ascii="Time New Roman" w:eastAsia="黑体" w:hAnsi="Time New Roman"/>
        </w:rPr>
        <w:t>)</w:t>
      </w:r>
      <w:r w:rsidR="00D9157B" w:rsidRPr="00671E0D">
        <w:rPr>
          <w:rFonts w:ascii="Time New Roman" w:eastAsia="黑体" w:hAnsi="Time New Roman"/>
        </w:rPr>
        <w:t>(</w:t>
      </w:r>
      <w:r w:rsidRPr="00671E0D">
        <w:rPr>
          <w:rFonts w:ascii="Time New Roman" w:eastAsia="黑体" w:hAnsi="Time New Roman"/>
        </w:rPr>
        <w:t>《公约》第三条</w:t>
      </w:r>
      <w:r w:rsidRPr="00671E0D">
        <w:rPr>
          <w:rFonts w:ascii="Time New Roman" w:eastAsia="黑体" w:hAnsi="Time New Roman"/>
        </w:rPr>
        <w:t>)</w:t>
      </w:r>
      <w:r w:rsidRPr="00671E0D">
        <w:rPr>
          <w:rFonts w:ascii="Time New Roman" w:eastAsia="黑体" w:hAnsi="Time New Roman"/>
        </w:rPr>
        <w:t>，</w:t>
      </w:r>
      <w:r w:rsidRPr="00671E0D">
        <w:rPr>
          <w:rFonts w:ascii="Time New Roman" w:eastAsia="黑体" w:hAnsi="Time New Roman"/>
          <w:color w:val="222222"/>
        </w:rPr>
        <w:t>委员会建议缔约国：</w:t>
      </w:r>
    </w:p>
    <w:p w:rsidR="00731700" w:rsidRPr="00671E0D" w:rsidRDefault="00731700" w:rsidP="00D9157B">
      <w:pPr>
        <w:pStyle w:val="SingleTxtGC"/>
        <w:numPr>
          <w:ilvl w:val="0"/>
          <w:numId w:val="7"/>
        </w:numPr>
        <w:rPr>
          <w:rFonts w:ascii="Time New Roman" w:eastAsia="黑体" w:hAnsi="Time New Roman" w:hint="eastAsia"/>
        </w:rPr>
      </w:pPr>
      <w:r w:rsidRPr="00671E0D">
        <w:rPr>
          <w:rFonts w:ascii="Time New Roman" w:eastAsia="黑体" w:hAnsi="Time New Roman"/>
          <w:color w:val="222222"/>
        </w:rPr>
        <w:t>采取必要的立法和其他措施，消除男女</w:t>
      </w:r>
      <w:r w:rsidRPr="00671E0D">
        <w:rPr>
          <w:rFonts w:ascii="Time New Roman" w:eastAsia="黑体" w:hAnsi="Time New Roman"/>
        </w:rPr>
        <w:t>之间长期存在的不平等，</w:t>
      </w:r>
      <w:r w:rsidRPr="00671E0D">
        <w:rPr>
          <w:rFonts w:ascii="Time New Roman" w:eastAsia="黑体" w:hAnsi="Time New Roman"/>
          <w:color w:val="222222"/>
        </w:rPr>
        <w:t>促进充分获得教育、就业、医疗保健服务、社会保障和获</w:t>
      </w:r>
      <w:r w:rsidRPr="00671E0D">
        <w:rPr>
          <w:rFonts w:ascii="Time New Roman" w:eastAsia="黑体" w:hAnsi="Time New Roman"/>
          <w:color w:val="222222"/>
          <w:lang w:val="fr-CH"/>
        </w:rPr>
        <w:t>得</w:t>
      </w:r>
      <w:r w:rsidRPr="00671E0D">
        <w:rPr>
          <w:rFonts w:ascii="Time New Roman" w:eastAsia="黑体" w:hAnsi="Time New Roman"/>
          <w:color w:val="222222"/>
        </w:rPr>
        <w:t>土地</w:t>
      </w:r>
      <w:r w:rsidR="00D9157B" w:rsidRPr="00671E0D">
        <w:rPr>
          <w:rFonts w:ascii="Time New Roman" w:eastAsia="黑体" w:hAnsi="Time New Roman"/>
          <w:color w:val="222222"/>
        </w:rPr>
        <w:t>；</w:t>
      </w:r>
    </w:p>
    <w:p w:rsidR="00731700" w:rsidRPr="00671E0D" w:rsidRDefault="00731700" w:rsidP="00D9157B">
      <w:pPr>
        <w:pStyle w:val="SingleTxtGC"/>
        <w:numPr>
          <w:ilvl w:val="0"/>
          <w:numId w:val="7"/>
        </w:numPr>
        <w:rPr>
          <w:rFonts w:ascii="Time New Roman" w:eastAsia="黑体" w:hAnsi="Time New Roman" w:hint="eastAsia"/>
        </w:rPr>
      </w:pPr>
      <w:r w:rsidRPr="00671E0D">
        <w:rPr>
          <w:rFonts w:ascii="Time New Roman" w:eastAsia="黑体" w:hAnsi="Time New Roman"/>
          <w:color w:val="222222"/>
        </w:rPr>
        <w:lastRenderedPageBreak/>
        <w:t>采取措施，消除农村地区妇女和土著妇女面临的多重和交叉歧视，包括通过将两性平等原则纳入资源分配和减贫政策。</w:t>
      </w:r>
    </w:p>
    <w:p w:rsidR="00731700" w:rsidRPr="00ED1D70" w:rsidRDefault="00D9157B" w:rsidP="00D9157B">
      <w:pPr>
        <w:pStyle w:val="H23GC"/>
      </w:pPr>
      <w:r>
        <w:rPr>
          <w:rFonts w:hint="eastAsia"/>
        </w:rPr>
        <w:tab/>
      </w:r>
      <w:r>
        <w:rPr>
          <w:rFonts w:hint="eastAsia"/>
        </w:rPr>
        <w:tab/>
      </w:r>
      <w:r w:rsidR="00731700" w:rsidRPr="00ED1D70">
        <w:t>失业和就业不足</w:t>
      </w:r>
    </w:p>
    <w:p w:rsidR="00731700" w:rsidRPr="00ED1D70" w:rsidRDefault="00731700" w:rsidP="00731700">
      <w:pPr>
        <w:pStyle w:val="SingleTxtGC"/>
      </w:pPr>
      <w:r w:rsidRPr="00ED1D70">
        <w:t>15.</w:t>
      </w:r>
      <w:r w:rsidR="00D9157B">
        <w:t xml:space="preserve">  </w:t>
      </w:r>
      <w:r w:rsidRPr="00ED1D70">
        <w:rPr>
          <w:color w:val="222222"/>
        </w:rPr>
        <w:t>委员会关切地注意到失业和就业不足问题以及非正规部门的规模问题，非正规部门缺乏基本的社会和劳动保护</w:t>
      </w:r>
      <w:r w:rsidR="00D9157B">
        <w:rPr>
          <w:color w:val="222222"/>
        </w:rPr>
        <w:t>(</w:t>
      </w:r>
      <w:r w:rsidRPr="00ED1D70">
        <w:rPr>
          <w:color w:val="222222"/>
        </w:rPr>
        <w:t>第六和第七条</w:t>
      </w:r>
      <w:r w:rsidR="00D9157B">
        <w:rPr>
          <w:color w:val="222222"/>
        </w:rPr>
        <w:t>)</w:t>
      </w:r>
      <w:r w:rsidRPr="00ED1D70">
        <w:rPr>
          <w:color w:val="222222"/>
        </w:rPr>
        <w:t>。</w:t>
      </w:r>
    </w:p>
    <w:p w:rsidR="00731700" w:rsidRPr="00671E0D" w:rsidRDefault="00731700" w:rsidP="00731700">
      <w:pPr>
        <w:pStyle w:val="SingleTxtGC"/>
        <w:rPr>
          <w:rFonts w:ascii="Time New Roman" w:eastAsia="黑体" w:hAnsi="Time New Roman" w:hint="eastAsia"/>
        </w:rPr>
      </w:pPr>
      <w:r w:rsidRPr="00671E0D">
        <w:rPr>
          <w:rFonts w:ascii="Time New Roman" w:eastAsia="黑体" w:hAnsi="Time New Roman"/>
          <w:color w:val="222222"/>
        </w:rPr>
        <w:t>委员会鼓励缔约国加紧努力，增加正规劳动力市场就业机会，并采取必要措施，实现工人从非正规经济逐步转到正规部门。</w:t>
      </w:r>
    </w:p>
    <w:p w:rsidR="00731700" w:rsidRPr="00ED1D70" w:rsidRDefault="00D9157B" w:rsidP="00D9157B">
      <w:pPr>
        <w:pStyle w:val="H23GC"/>
      </w:pPr>
      <w:r>
        <w:rPr>
          <w:rFonts w:hint="eastAsia"/>
        </w:rPr>
        <w:tab/>
      </w:r>
      <w:r>
        <w:rPr>
          <w:rFonts w:hint="eastAsia"/>
        </w:rPr>
        <w:tab/>
      </w:r>
      <w:r w:rsidR="00731700" w:rsidRPr="00ED1D70">
        <w:t>妇女的工作条件</w:t>
      </w:r>
    </w:p>
    <w:p w:rsidR="00731700" w:rsidRPr="00ED1D70" w:rsidRDefault="00731700" w:rsidP="00731700">
      <w:pPr>
        <w:pStyle w:val="SingleTxtGC"/>
      </w:pPr>
      <w:r w:rsidRPr="00ED1D70">
        <w:t>16.</w:t>
      </w:r>
      <w:r w:rsidR="00D9157B">
        <w:t xml:space="preserve">  </w:t>
      </w:r>
      <w:r w:rsidRPr="00ED1D70">
        <w:rPr>
          <w:color w:val="222222"/>
        </w:rPr>
        <w:t>委员会关切地注意到，在工作条件方面，持续存在歧视妇女的做法，包括就业严重不足、不公平解雇，没有劳动合同和工资低于男性</w:t>
      </w:r>
      <w:r w:rsidR="00D9157B">
        <w:rPr>
          <w:color w:val="222222"/>
        </w:rPr>
        <w:t>(</w:t>
      </w:r>
      <w:r w:rsidRPr="00ED1D70">
        <w:rPr>
          <w:color w:val="222222"/>
        </w:rPr>
        <w:t>第六和第七条</w:t>
      </w:r>
      <w:r w:rsidR="00D9157B">
        <w:rPr>
          <w:color w:val="222222"/>
        </w:rPr>
        <w:t>)</w:t>
      </w:r>
      <w:r w:rsidRPr="00ED1D70">
        <w:rPr>
          <w:color w:val="222222"/>
        </w:rPr>
        <w:t>。</w:t>
      </w:r>
    </w:p>
    <w:p w:rsidR="00731700" w:rsidRPr="00671E0D" w:rsidRDefault="00731700" w:rsidP="00731700">
      <w:pPr>
        <w:pStyle w:val="SingleTxtGC"/>
        <w:rPr>
          <w:rFonts w:ascii="Time New Roman" w:eastAsia="黑体" w:hAnsi="Time New Roman" w:hint="eastAsia"/>
        </w:rPr>
      </w:pPr>
      <w:r w:rsidRPr="00671E0D">
        <w:rPr>
          <w:rFonts w:ascii="Time New Roman" w:eastAsia="黑体" w:hAnsi="Time New Roman"/>
          <w:color w:val="222222"/>
        </w:rPr>
        <w:t>委员会建议缔约国采取必要措施，确保工作条件平等，包括</w:t>
      </w:r>
      <w:r w:rsidRPr="00671E0D">
        <w:rPr>
          <w:rFonts w:ascii="Time New Roman" w:eastAsia="黑体" w:hAnsi="Time New Roman"/>
        </w:rPr>
        <w:t>公平的工资和同值工作同酬，</w:t>
      </w:r>
      <w:r w:rsidRPr="00671E0D">
        <w:rPr>
          <w:rFonts w:ascii="Time New Roman" w:eastAsia="黑体" w:hAnsi="Time New Roman"/>
          <w:color w:val="222222"/>
        </w:rPr>
        <w:t>并提高妇女在劳动力市场上的地位，包括通过有关男女</w:t>
      </w:r>
      <w:r w:rsidRPr="00671E0D">
        <w:rPr>
          <w:rFonts w:ascii="Time New Roman" w:eastAsia="黑体" w:hAnsi="Time New Roman"/>
        </w:rPr>
        <w:t>平等职业机会的</w:t>
      </w:r>
      <w:r w:rsidRPr="00671E0D">
        <w:rPr>
          <w:rFonts w:ascii="Time New Roman" w:eastAsia="黑体" w:hAnsi="Time New Roman"/>
          <w:color w:val="222222"/>
        </w:rPr>
        <w:t>培训。</w:t>
      </w:r>
    </w:p>
    <w:p w:rsidR="00731700" w:rsidRPr="00ED1D70" w:rsidRDefault="00D9157B" w:rsidP="00D9157B">
      <w:pPr>
        <w:pStyle w:val="H23GC"/>
      </w:pPr>
      <w:r>
        <w:rPr>
          <w:rFonts w:hint="eastAsia"/>
        </w:rPr>
        <w:tab/>
      </w:r>
      <w:r>
        <w:rPr>
          <w:rFonts w:hint="eastAsia"/>
        </w:rPr>
        <w:tab/>
      </w:r>
      <w:r w:rsidR="00731700" w:rsidRPr="00ED1D70">
        <w:t>残疾人的工作权</w:t>
      </w:r>
    </w:p>
    <w:p w:rsidR="00731700" w:rsidRPr="00ED1D70" w:rsidRDefault="00731700" w:rsidP="00731700">
      <w:pPr>
        <w:pStyle w:val="SingleTxtGC"/>
      </w:pPr>
      <w:r w:rsidRPr="00ED1D70">
        <w:t>17.</w:t>
      </w:r>
      <w:r w:rsidR="00D9157B">
        <w:t xml:space="preserve">  </w:t>
      </w:r>
      <w:r w:rsidRPr="00ED1D70">
        <w:rPr>
          <w:color w:val="222222"/>
        </w:rPr>
        <w:t>委员会关切的是，尽管缔约国采取了措施，以促进残疾人在公共和私营部门就业，但他们在获得就业方面继续遭受歧视</w:t>
      </w:r>
      <w:r w:rsidR="00D9157B">
        <w:rPr>
          <w:color w:val="222222"/>
        </w:rPr>
        <w:t>(</w:t>
      </w:r>
      <w:r w:rsidRPr="00ED1D70">
        <w:rPr>
          <w:color w:val="222222"/>
        </w:rPr>
        <w:t>第</w:t>
      </w:r>
      <w:r w:rsidRPr="00ED1D70">
        <w:rPr>
          <w:color w:val="222222"/>
        </w:rPr>
        <w:t>6</w:t>
      </w:r>
      <w:r w:rsidRPr="00ED1D70">
        <w:rPr>
          <w:color w:val="222222"/>
        </w:rPr>
        <w:t>条</w:t>
      </w:r>
      <w:r w:rsidR="00D9157B">
        <w:rPr>
          <w:color w:val="222222"/>
        </w:rPr>
        <w:t>)</w:t>
      </w:r>
      <w:r w:rsidRPr="00ED1D70">
        <w:rPr>
          <w:color w:val="222222"/>
        </w:rPr>
        <w:t>。</w:t>
      </w:r>
    </w:p>
    <w:p w:rsidR="00731700" w:rsidRPr="00671E0D" w:rsidRDefault="00731700" w:rsidP="00731700">
      <w:pPr>
        <w:pStyle w:val="SingleTxtGC"/>
        <w:rPr>
          <w:rFonts w:ascii="Time New Roman" w:eastAsia="黑体" w:hAnsi="Time New Roman" w:hint="eastAsia"/>
        </w:rPr>
      </w:pPr>
      <w:r w:rsidRPr="00671E0D">
        <w:rPr>
          <w:rFonts w:ascii="Time New Roman" w:eastAsia="黑体" w:hAnsi="Time New Roman"/>
          <w:color w:val="222222"/>
        </w:rPr>
        <w:t>委员会建议缔约国采取有效措施，促进残疾人就业，并保护他们免受工作场所的歧视。委员会特别建议，缔约国将</w:t>
      </w:r>
      <w:r w:rsidRPr="00671E0D">
        <w:rPr>
          <w:rFonts w:ascii="Time New Roman" w:eastAsia="黑体" w:hAnsi="Time New Roman"/>
          <w:color w:val="222222"/>
        </w:rPr>
        <w:t>5</w:t>
      </w:r>
      <w:r w:rsidR="00D9157B" w:rsidRPr="00671E0D">
        <w:rPr>
          <w:rFonts w:ascii="Time New Roman" w:eastAsia="黑体" w:hAnsi="Time New Roman"/>
          <w:color w:val="222222"/>
        </w:rPr>
        <w:t>%</w:t>
      </w:r>
      <w:r w:rsidRPr="00671E0D">
        <w:rPr>
          <w:rFonts w:ascii="Time New Roman" w:eastAsia="黑体" w:hAnsi="Time New Roman"/>
          <w:color w:val="222222"/>
        </w:rPr>
        <w:t>的公共部门配额分配给残疾人的做法也扩大到私营部门。委员会还建议缔约国确定</w:t>
      </w:r>
      <w:r w:rsidRPr="00671E0D">
        <w:rPr>
          <w:rFonts w:ascii="Time New Roman" w:eastAsia="黑体" w:hAnsi="Time New Roman"/>
        </w:rPr>
        <w:t>在工作场所提供合理便利的</w:t>
      </w:r>
      <w:r w:rsidRPr="00671E0D">
        <w:rPr>
          <w:rFonts w:ascii="Time New Roman" w:eastAsia="黑体" w:hAnsi="Time New Roman"/>
          <w:color w:val="222222"/>
        </w:rPr>
        <w:t>法律要求，并采取必要措施，确保其实施，包括通过劳动监察，并确保适用旨在保证不歧视和保证残疾人工作权的所有</w:t>
      </w:r>
      <w:r w:rsidRPr="00671E0D">
        <w:rPr>
          <w:rFonts w:ascii="Time New Roman" w:eastAsia="黑体" w:hAnsi="Time New Roman"/>
        </w:rPr>
        <w:t>法律规范和条款</w:t>
      </w:r>
      <w:r w:rsidRPr="00671E0D">
        <w:rPr>
          <w:rFonts w:ascii="Time New Roman" w:eastAsia="黑体" w:hAnsi="Time New Roman"/>
          <w:color w:val="222222"/>
        </w:rPr>
        <w:t>。</w:t>
      </w:r>
    </w:p>
    <w:p w:rsidR="00731700" w:rsidRPr="00ED1D70" w:rsidRDefault="00D9157B" w:rsidP="00D9157B">
      <w:pPr>
        <w:pStyle w:val="H23GC"/>
      </w:pPr>
      <w:r>
        <w:rPr>
          <w:rFonts w:hint="eastAsia"/>
        </w:rPr>
        <w:tab/>
      </w:r>
      <w:r>
        <w:rPr>
          <w:rFonts w:hint="eastAsia"/>
        </w:rPr>
        <w:tab/>
      </w:r>
      <w:r w:rsidR="00731700" w:rsidRPr="00ED1D70">
        <w:t>最低工资</w:t>
      </w:r>
    </w:p>
    <w:p w:rsidR="00731700" w:rsidRPr="00ED1D70" w:rsidRDefault="00731700" w:rsidP="00731700">
      <w:pPr>
        <w:pStyle w:val="SingleTxtGC"/>
      </w:pPr>
      <w:r w:rsidRPr="00ED1D70">
        <w:t>18.</w:t>
      </w:r>
      <w:r w:rsidR="00D9157B">
        <w:t xml:space="preserve">  </w:t>
      </w:r>
      <w:r w:rsidRPr="00ED1D70">
        <w:rPr>
          <w:color w:val="222222"/>
        </w:rPr>
        <w:t>委员会关注的是，</w:t>
      </w:r>
      <w:r w:rsidRPr="00ED1D70">
        <w:t>缔约国规定的最低工资不足以确保工人及其家庭体面的生活水平，</w:t>
      </w:r>
      <w:r w:rsidRPr="00ED1D70">
        <w:rPr>
          <w:color w:val="222222"/>
        </w:rPr>
        <w:t>许多工人所得</w:t>
      </w:r>
      <w:r w:rsidRPr="00ED1D70">
        <w:t>低于法定最低工资</w:t>
      </w:r>
      <w:r w:rsidR="00D9157B">
        <w:rPr>
          <w:color w:val="222222"/>
        </w:rPr>
        <w:t>(</w:t>
      </w:r>
      <w:r w:rsidRPr="00ED1D70">
        <w:rPr>
          <w:color w:val="222222"/>
        </w:rPr>
        <w:t>第</w:t>
      </w:r>
      <w:r w:rsidRPr="00ED1D70">
        <w:rPr>
          <w:color w:val="222222"/>
        </w:rPr>
        <w:t>7</w:t>
      </w:r>
      <w:r w:rsidRPr="00ED1D70">
        <w:rPr>
          <w:color w:val="222222"/>
        </w:rPr>
        <w:t>条</w:t>
      </w:r>
      <w:r w:rsidR="00D9157B">
        <w:rPr>
          <w:color w:val="222222"/>
        </w:rPr>
        <w:t>)</w:t>
      </w:r>
      <w:r w:rsidRPr="00ED1D70">
        <w:rPr>
          <w:color w:val="222222"/>
        </w:rPr>
        <w:t>。</w:t>
      </w:r>
    </w:p>
    <w:p w:rsidR="00731700" w:rsidRPr="00671E0D" w:rsidRDefault="00731700" w:rsidP="00731700">
      <w:pPr>
        <w:pStyle w:val="SingleTxtGC"/>
        <w:rPr>
          <w:rFonts w:ascii="Time New Roman" w:eastAsia="黑体" w:hAnsi="Time New Roman" w:hint="eastAsia"/>
          <w:spacing w:val="4"/>
        </w:rPr>
      </w:pPr>
      <w:r w:rsidRPr="00671E0D">
        <w:rPr>
          <w:rFonts w:ascii="Time New Roman" w:eastAsia="黑体" w:hAnsi="Time New Roman"/>
          <w:color w:val="222222"/>
        </w:rPr>
        <w:t>委员会敦促缔约国采取必要的立法和行政措施，按照《公约》</w:t>
      </w:r>
      <w:r w:rsidRPr="00671E0D">
        <w:rPr>
          <w:rFonts w:ascii="Time New Roman" w:eastAsia="黑体" w:hAnsi="Time New Roman"/>
        </w:rPr>
        <w:t>第七条</w:t>
      </w:r>
      <w:r w:rsidRPr="00671E0D">
        <w:rPr>
          <w:rFonts w:ascii="Time New Roman" w:eastAsia="黑体" w:hAnsi="Time New Roman"/>
        </w:rPr>
        <w:t>(</w:t>
      </w:r>
      <w:r w:rsidRPr="00671E0D">
        <w:rPr>
          <w:rFonts w:ascii="Time New Roman" w:eastAsia="黑体" w:hAnsi="Time New Roman"/>
        </w:rPr>
        <w:t>甲</w:t>
      </w:r>
      <w:r w:rsidRPr="00671E0D">
        <w:rPr>
          <w:rFonts w:ascii="Time New Roman" w:eastAsia="黑体" w:hAnsi="Time New Roman"/>
        </w:rPr>
        <w:t>)</w:t>
      </w:r>
      <w:r w:rsidRPr="00671E0D">
        <w:rPr>
          <w:rFonts w:ascii="Time New Roman" w:eastAsia="黑体" w:hAnsi="Time New Roman"/>
        </w:rPr>
        <w:t>款</w:t>
      </w:r>
      <w:r w:rsidRPr="00671E0D">
        <w:rPr>
          <w:rFonts w:ascii="Time New Roman" w:eastAsia="黑体" w:hAnsi="Time New Roman"/>
        </w:rPr>
        <w:t>(2)</w:t>
      </w:r>
      <w:r w:rsidRPr="00671E0D">
        <w:rPr>
          <w:rFonts w:ascii="Time New Roman" w:eastAsia="黑体" w:hAnsi="Time New Roman"/>
        </w:rPr>
        <w:t>项</w:t>
      </w:r>
      <w:r w:rsidRPr="00671E0D">
        <w:rPr>
          <w:rFonts w:ascii="Time New Roman" w:eastAsia="黑体" w:hAnsi="Time New Roman"/>
          <w:color w:val="222222"/>
          <w:spacing w:val="4"/>
        </w:rPr>
        <w:t>的规定，确保所有工人获得最低工资，使他们及其家庭能够达到</w:t>
      </w:r>
      <w:proofErr w:type="gramStart"/>
      <w:r w:rsidRPr="00671E0D">
        <w:rPr>
          <w:rFonts w:ascii="Time New Roman" w:eastAsia="黑体" w:hAnsi="Time New Roman"/>
          <w:color w:val="222222"/>
          <w:spacing w:val="4"/>
        </w:rPr>
        <w:t>象样</w:t>
      </w:r>
      <w:proofErr w:type="gramEnd"/>
      <w:r w:rsidRPr="00671E0D">
        <w:rPr>
          <w:rFonts w:ascii="Time New Roman" w:eastAsia="黑体" w:hAnsi="Time New Roman"/>
          <w:color w:val="222222"/>
          <w:spacing w:val="4"/>
        </w:rPr>
        <w:t>的生活条件。</w:t>
      </w:r>
    </w:p>
    <w:p w:rsidR="00731700" w:rsidRPr="00ED1D70" w:rsidRDefault="00D9157B" w:rsidP="00D9157B">
      <w:pPr>
        <w:pStyle w:val="H23GC"/>
      </w:pPr>
      <w:r>
        <w:rPr>
          <w:rFonts w:hint="eastAsia"/>
        </w:rPr>
        <w:tab/>
      </w:r>
      <w:r>
        <w:rPr>
          <w:rFonts w:hint="eastAsia"/>
        </w:rPr>
        <w:tab/>
      </w:r>
      <w:r w:rsidR="00731700" w:rsidRPr="00ED1D70">
        <w:t>强迫劳动</w:t>
      </w:r>
    </w:p>
    <w:p w:rsidR="00731700" w:rsidRPr="00ED1D70" w:rsidRDefault="00731700" w:rsidP="00731700">
      <w:pPr>
        <w:pStyle w:val="SingleTxtGC"/>
      </w:pPr>
      <w:r w:rsidRPr="00ED1D70">
        <w:t>19.</w:t>
      </w:r>
      <w:r w:rsidR="00D9157B">
        <w:t xml:space="preserve">  </w:t>
      </w:r>
      <w:r w:rsidRPr="00ED1D70">
        <w:rPr>
          <w:color w:val="222222"/>
        </w:rPr>
        <w:t>委员会关切地注意到，有报告说，许多工人、尤其是土著工人都是巴拉圭查科地区农场和牧场强迫劳动的受害者</w:t>
      </w:r>
      <w:r w:rsidR="00D9157B">
        <w:rPr>
          <w:color w:val="222222"/>
        </w:rPr>
        <w:t>(</w:t>
      </w:r>
      <w:r w:rsidRPr="00ED1D70">
        <w:rPr>
          <w:color w:val="222222"/>
        </w:rPr>
        <w:t>第</w:t>
      </w:r>
      <w:r w:rsidRPr="00ED1D70">
        <w:rPr>
          <w:color w:val="222222"/>
        </w:rPr>
        <w:t>7</w:t>
      </w:r>
      <w:r w:rsidRPr="00ED1D70">
        <w:rPr>
          <w:color w:val="222222"/>
        </w:rPr>
        <w:t>条</w:t>
      </w:r>
      <w:r w:rsidR="00D9157B">
        <w:rPr>
          <w:color w:val="222222"/>
        </w:rPr>
        <w:t>)</w:t>
      </w:r>
      <w:r w:rsidRPr="00ED1D70">
        <w:rPr>
          <w:color w:val="222222"/>
        </w:rPr>
        <w:t>。</w:t>
      </w:r>
    </w:p>
    <w:p w:rsidR="00731700" w:rsidRPr="00671E0D" w:rsidRDefault="00731700" w:rsidP="00731700">
      <w:pPr>
        <w:pStyle w:val="SingleTxtGC"/>
        <w:rPr>
          <w:rFonts w:ascii="Time New Roman" w:eastAsia="黑体" w:hAnsi="Time New Roman" w:hint="eastAsia"/>
        </w:rPr>
      </w:pPr>
      <w:r w:rsidRPr="00671E0D">
        <w:rPr>
          <w:rFonts w:ascii="Time New Roman" w:eastAsia="黑体" w:hAnsi="Time New Roman"/>
          <w:color w:val="222222"/>
        </w:rPr>
        <w:t>委员会敦促缔约国立即采取有效措施，消除强迫劳动，并确保受害者得到适当的保护，犯罪者根据犯罪的严重程度受到</w:t>
      </w:r>
      <w:r w:rsidRPr="00671E0D">
        <w:rPr>
          <w:rFonts w:ascii="Time New Roman" w:eastAsia="黑体" w:hAnsi="Time New Roman"/>
        </w:rPr>
        <w:t>适当</w:t>
      </w:r>
      <w:r w:rsidRPr="00671E0D">
        <w:rPr>
          <w:rFonts w:ascii="Time New Roman" w:eastAsia="黑体" w:hAnsi="Time New Roman"/>
          <w:color w:val="222222"/>
        </w:rPr>
        <w:t>起诉和惩处。</w:t>
      </w:r>
    </w:p>
    <w:p w:rsidR="00731700" w:rsidRPr="00ED1D70" w:rsidRDefault="00D9157B" w:rsidP="00D9157B">
      <w:pPr>
        <w:pStyle w:val="H23GC"/>
      </w:pPr>
      <w:r>
        <w:rPr>
          <w:rFonts w:hint="eastAsia"/>
        </w:rPr>
        <w:lastRenderedPageBreak/>
        <w:tab/>
      </w:r>
      <w:r>
        <w:rPr>
          <w:rFonts w:hint="eastAsia"/>
        </w:rPr>
        <w:tab/>
      </w:r>
      <w:r w:rsidR="00731700" w:rsidRPr="00ED1D70">
        <w:t>家政工作和劳动监察</w:t>
      </w:r>
    </w:p>
    <w:p w:rsidR="00731700" w:rsidRPr="00ED1D70" w:rsidRDefault="00731700" w:rsidP="00731700">
      <w:pPr>
        <w:pStyle w:val="SingleTxtGC"/>
        <w:rPr>
          <w:color w:val="222222"/>
        </w:rPr>
      </w:pPr>
      <w:r w:rsidRPr="00ED1D70">
        <w:t>20.</w:t>
      </w:r>
      <w:r w:rsidR="00D9157B">
        <w:t xml:space="preserve">  </w:t>
      </w:r>
      <w:r w:rsidRPr="00ED1D70">
        <w:rPr>
          <w:color w:val="222222"/>
        </w:rPr>
        <w:t>委员会还关切地注意到，缔约国在消除有关</w:t>
      </w:r>
      <w:r w:rsidRPr="00ED1D70">
        <w:t>家政工作的</w:t>
      </w:r>
      <w:r w:rsidRPr="00ED1D70">
        <w:rPr>
          <w:color w:val="222222"/>
        </w:rPr>
        <w:t>歧视性法律规定或歧视性做法方面没有取得任何进展。委员会还关切地注意到，劳动监察制度不足，特别是可支配的资金、人力和技术资源匮乏</w:t>
      </w:r>
      <w:r w:rsidR="00D9157B">
        <w:rPr>
          <w:color w:val="222222"/>
        </w:rPr>
        <w:t>(</w:t>
      </w:r>
      <w:r w:rsidRPr="00ED1D70">
        <w:rPr>
          <w:color w:val="222222"/>
        </w:rPr>
        <w:t>第</w:t>
      </w:r>
      <w:r w:rsidRPr="00ED1D70">
        <w:rPr>
          <w:color w:val="222222"/>
        </w:rPr>
        <w:t>7</w:t>
      </w:r>
      <w:r w:rsidRPr="00ED1D70">
        <w:rPr>
          <w:color w:val="222222"/>
        </w:rPr>
        <w:t>条</w:t>
      </w:r>
      <w:r w:rsidR="00D9157B">
        <w:rPr>
          <w:color w:val="222222"/>
        </w:rPr>
        <w:t>)</w:t>
      </w:r>
      <w:r w:rsidRPr="00ED1D70">
        <w:rPr>
          <w:color w:val="222222"/>
        </w:rPr>
        <w:t>。</w:t>
      </w:r>
    </w:p>
    <w:p w:rsidR="00731700" w:rsidRPr="00671E0D" w:rsidRDefault="00731700" w:rsidP="0001126B">
      <w:pPr>
        <w:pStyle w:val="SingleTxtGC"/>
        <w:rPr>
          <w:rFonts w:ascii="Time New Roman" w:eastAsia="黑体" w:hAnsi="Time New Roman" w:hint="eastAsia"/>
        </w:rPr>
      </w:pPr>
      <w:r w:rsidRPr="00671E0D">
        <w:rPr>
          <w:rFonts w:ascii="Time New Roman" w:eastAsia="黑体" w:hAnsi="Time New Roman"/>
          <w:color w:val="222222"/>
        </w:rPr>
        <w:t>委员会重申其先前的建议</w:t>
      </w:r>
      <w:r w:rsidR="00D9157B" w:rsidRPr="00671E0D">
        <w:rPr>
          <w:rFonts w:ascii="Time New Roman" w:eastAsia="黑体" w:hAnsi="Time New Roman"/>
          <w:color w:val="222222"/>
        </w:rPr>
        <w:t>(</w:t>
      </w:r>
      <w:r w:rsidRPr="00671E0D">
        <w:rPr>
          <w:rFonts w:ascii="Time New Roman" w:eastAsia="黑体" w:hAnsi="Time New Roman"/>
          <w:color w:val="222222"/>
        </w:rPr>
        <w:t>E/</w:t>
      </w:r>
      <w:proofErr w:type="spellStart"/>
      <w:r w:rsidRPr="00671E0D">
        <w:rPr>
          <w:rStyle w:val="hps"/>
          <w:rFonts w:ascii="Time New Roman" w:eastAsia="黑体" w:hAnsi="Time New Roman"/>
          <w:color w:val="222222"/>
        </w:rPr>
        <w:t>C.12</w:t>
      </w:r>
      <w:proofErr w:type="spellEnd"/>
      <w:r w:rsidRPr="00671E0D">
        <w:rPr>
          <w:rFonts w:ascii="Time New Roman" w:eastAsia="黑体" w:hAnsi="Time New Roman"/>
          <w:color w:val="222222"/>
        </w:rPr>
        <w:t>/</w:t>
      </w:r>
      <w:r w:rsidRPr="00671E0D">
        <w:rPr>
          <w:rStyle w:val="hps"/>
          <w:rFonts w:ascii="Time New Roman" w:eastAsia="黑体" w:hAnsi="Time New Roman"/>
          <w:color w:val="222222"/>
        </w:rPr>
        <w:t>PRY</w:t>
      </w:r>
      <w:r w:rsidR="0001126B" w:rsidRPr="00671E0D">
        <w:rPr>
          <w:rFonts w:ascii="Time New Roman" w:eastAsia="黑体" w:hAnsi="Time New Roman"/>
          <w:color w:val="222222"/>
        </w:rPr>
        <w:t>/</w:t>
      </w:r>
      <w:r w:rsidRPr="00671E0D">
        <w:rPr>
          <w:rFonts w:ascii="Time New Roman" w:eastAsia="黑体" w:hAnsi="Time New Roman"/>
          <w:color w:val="222222"/>
        </w:rPr>
        <w:t>CO/</w:t>
      </w:r>
      <w:r w:rsidR="00D9157B" w:rsidRPr="00671E0D">
        <w:rPr>
          <w:rFonts w:ascii="Time New Roman" w:eastAsia="黑体" w:hAnsi="Time New Roman"/>
          <w:color w:val="222222"/>
        </w:rPr>
        <w:t>3,</w:t>
      </w:r>
      <w:r w:rsidR="0001126B" w:rsidRPr="00671E0D">
        <w:rPr>
          <w:rFonts w:ascii="Time New Roman" w:eastAsia="黑体" w:hAnsi="Time New Roman" w:hint="eastAsia"/>
          <w:color w:val="222222"/>
        </w:rPr>
        <w:t xml:space="preserve"> </w:t>
      </w:r>
      <w:r w:rsidRPr="00671E0D">
        <w:rPr>
          <w:rFonts w:ascii="Time New Roman" w:eastAsia="黑体" w:hAnsi="Time New Roman"/>
          <w:color w:val="222222"/>
        </w:rPr>
        <w:t>第</w:t>
      </w:r>
      <w:r w:rsidRPr="00671E0D">
        <w:rPr>
          <w:rFonts w:ascii="Time New Roman" w:eastAsia="黑体" w:hAnsi="Time New Roman"/>
          <w:color w:val="222222"/>
        </w:rPr>
        <w:t>26</w:t>
      </w:r>
      <w:r w:rsidRPr="00671E0D">
        <w:rPr>
          <w:rFonts w:ascii="Time New Roman" w:eastAsia="黑体" w:hAnsi="Time New Roman"/>
          <w:color w:val="222222"/>
        </w:rPr>
        <w:t>段</w:t>
      </w:r>
      <w:r w:rsidR="00D9157B" w:rsidRPr="00671E0D">
        <w:rPr>
          <w:rFonts w:ascii="Time New Roman" w:eastAsia="黑体" w:hAnsi="Time New Roman"/>
          <w:color w:val="222222"/>
        </w:rPr>
        <w:t>)</w:t>
      </w:r>
      <w:r w:rsidRPr="00671E0D">
        <w:rPr>
          <w:rFonts w:ascii="Time New Roman" w:eastAsia="黑体" w:hAnsi="Time New Roman"/>
          <w:color w:val="222222"/>
        </w:rPr>
        <w:t>，并敦促缔约国修订载有歧视性</w:t>
      </w:r>
      <w:r w:rsidRPr="00671E0D">
        <w:rPr>
          <w:rFonts w:ascii="Time New Roman" w:eastAsia="黑体" w:hAnsi="Time New Roman"/>
        </w:rPr>
        <w:t>家政工作</w:t>
      </w:r>
      <w:r w:rsidRPr="00671E0D">
        <w:rPr>
          <w:rFonts w:ascii="Time New Roman" w:eastAsia="黑体" w:hAnsi="Time New Roman"/>
          <w:color w:val="222222"/>
        </w:rPr>
        <w:t>条件的《劳工法》，继续努力加强劳动、就业和社会保障部下属的监察处，向其拨付有效运作所需的资金、人力和技术资源。</w:t>
      </w:r>
    </w:p>
    <w:p w:rsidR="00731700" w:rsidRPr="00ED1D70" w:rsidRDefault="00D9157B" w:rsidP="00D9157B">
      <w:pPr>
        <w:pStyle w:val="H23GC"/>
      </w:pPr>
      <w:r>
        <w:rPr>
          <w:rFonts w:hint="eastAsia"/>
        </w:rPr>
        <w:tab/>
      </w:r>
      <w:r>
        <w:rPr>
          <w:rFonts w:hint="eastAsia"/>
        </w:rPr>
        <w:tab/>
      </w:r>
      <w:r w:rsidR="00731700" w:rsidRPr="00ED1D70">
        <w:t>工会权利</w:t>
      </w:r>
    </w:p>
    <w:p w:rsidR="00731700" w:rsidRPr="00ED1D70" w:rsidRDefault="00731700" w:rsidP="00731700">
      <w:pPr>
        <w:pStyle w:val="SingleTxtGC"/>
      </w:pPr>
      <w:r w:rsidRPr="00ED1D70">
        <w:t>21.</w:t>
      </w:r>
      <w:r w:rsidR="00D9157B">
        <w:t xml:space="preserve">  </w:t>
      </w:r>
      <w:r w:rsidRPr="00ED1D70">
        <w:rPr>
          <w:color w:val="222222"/>
        </w:rPr>
        <w:t>委员会关注的是，在法律和实践中，工会权利的行使有过多的限制，如建立工会需</w:t>
      </w:r>
      <w:r w:rsidRPr="00ED1D70">
        <w:rPr>
          <w:color w:val="222222"/>
        </w:rPr>
        <w:t>300</w:t>
      </w:r>
      <w:r w:rsidRPr="00ED1D70">
        <w:rPr>
          <w:color w:val="222222"/>
        </w:rPr>
        <w:t>名员工的最低要求。委员会还关注大规模解雇工会成员和领导人的案件</w:t>
      </w:r>
      <w:r w:rsidR="00D9157B">
        <w:rPr>
          <w:color w:val="222222"/>
        </w:rPr>
        <w:t>(</w:t>
      </w:r>
      <w:r w:rsidRPr="00ED1D70">
        <w:rPr>
          <w:color w:val="222222"/>
        </w:rPr>
        <w:t>第八条</w:t>
      </w:r>
      <w:r w:rsidR="00D9157B">
        <w:rPr>
          <w:color w:val="222222"/>
        </w:rPr>
        <w:t>)</w:t>
      </w:r>
      <w:r w:rsidRPr="00ED1D70">
        <w:rPr>
          <w:color w:val="222222"/>
        </w:rPr>
        <w:t>。</w:t>
      </w:r>
    </w:p>
    <w:p w:rsidR="00731700" w:rsidRPr="00671E0D" w:rsidRDefault="00731700" w:rsidP="00731700">
      <w:pPr>
        <w:pStyle w:val="SingleTxtGC"/>
        <w:rPr>
          <w:rFonts w:ascii="Time New Roman" w:eastAsia="黑体" w:hAnsi="Time New Roman" w:hint="eastAsia"/>
        </w:rPr>
      </w:pPr>
      <w:r w:rsidRPr="00671E0D">
        <w:rPr>
          <w:rFonts w:ascii="Time New Roman" w:eastAsia="黑体" w:hAnsi="Time New Roman"/>
          <w:color w:val="222222"/>
        </w:rPr>
        <w:t>委员会敦促缔约国使其工会权利立法符合《公约》第八条及国际劳工组织</w:t>
      </w:r>
      <w:r w:rsidRPr="00671E0D">
        <w:rPr>
          <w:rFonts w:ascii="Time New Roman" w:eastAsia="黑体" w:hAnsi="Time New Roman"/>
        </w:rPr>
        <w:t>1948</w:t>
      </w:r>
      <w:r w:rsidRPr="00671E0D">
        <w:rPr>
          <w:rFonts w:ascii="Time New Roman" w:eastAsia="黑体" w:hAnsi="Time New Roman"/>
        </w:rPr>
        <w:t>年《结社自由及保护组织权利公约》</w:t>
      </w:r>
      <w:r w:rsidRPr="00671E0D">
        <w:rPr>
          <w:rFonts w:ascii="Time New Roman" w:eastAsia="黑体" w:hAnsi="Time New Roman"/>
        </w:rPr>
        <w:t>(</w:t>
      </w:r>
      <w:r w:rsidRPr="00671E0D">
        <w:rPr>
          <w:rFonts w:ascii="Time New Roman" w:eastAsia="黑体" w:hAnsi="Time New Roman"/>
        </w:rPr>
        <w:t>第</w:t>
      </w:r>
      <w:r w:rsidRPr="00671E0D">
        <w:rPr>
          <w:rFonts w:ascii="Time New Roman" w:eastAsia="黑体" w:hAnsi="Time New Roman"/>
        </w:rPr>
        <w:t>87</w:t>
      </w:r>
      <w:r w:rsidRPr="00671E0D">
        <w:rPr>
          <w:rFonts w:ascii="Time New Roman" w:eastAsia="黑体" w:hAnsi="Time New Roman"/>
        </w:rPr>
        <w:t>号</w:t>
      </w:r>
      <w:r w:rsidRPr="00671E0D">
        <w:rPr>
          <w:rFonts w:ascii="Time New Roman" w:eastAsia="黑体" w:hAnsi="Time New Roman"/>
        </w:rPr>
        <w:t>)</w:t>
      </w:r>
      <w:r w:rsidRPr="00671E0D">
        <w:rPr>
          <w:rFonts w:ascii="Time New Roman" w:eastAsia="黑体" w:hAnsi="Time New Roman"/>
        </w:rPr>
        <w:t>和</w:t>
      </w:r>
      <w:r w:rsidRPr="00671E0D">
        <w:rPr>
          <w:rFonts w:ascii="Time New Roman" w:eastAsia="黑体" w:hAnsi="Time New Roman"/>
          <w:color w:val="222222"/>
        </w:rPr>
        <w:t>1949</w:t>
      </w:r>
      <w:r w:rsidRPr="00671E0D">
        <w:rPr>
          <w:rFonts w:ascii="Time New Roman" w:eastAsia="黑体" w:hAnsi="Time New Roman"/>
          <w:color w:val="222222"/>
        </w:rPr>
        <w:t>年</w:t>
      </w:r>
      <w:r w:rsidRPr="00671E0D">
        <w:rPr>
          <w:rFonts w:ascii="Time New Roman" w:eastAsia="黑体" w:hAnsi="Time New Roman"/>
        </w:rPr>
        <w:t>《组织权利和集体谈判权利公约》</w:t>
      </w:r>
      <w:r w:rsidR="00D9157B" w:rsidRPr="00671E0D">
        <w:rPr>
          <w:rFonts w:ascii="Time New Roman" w:eastAsia="黑体" w:hAnsi="Time New Roman"/>
          <w:color w:val="222222"/>
        </w:rPr>
        <w:t>(</w:t>
      </w:r>
      <w:r w:rsidRPr="00671E0D">
        <w:rPr>
          <w:rFonts w:ascii="Time New Roman" w:eastAsia="黑体" w:hAnsi="Time New Roman"/>
          <w:color w:val="222222"/>
        </w:rPr>
        <w:t>第</w:t>
      </w:r>
      <w:r w:rsidRPr="00671E0D">
        <w:rPr>
          <w:rFonts w:ascii="Time New Roman" w:eastAsia="黑体" w:hAnsi="Time New Roman"/>
          <w:color w:val="222222"/>
        </w:rPr>
        <w:t>98</w:t>
      </w:r>
      <w:r w:rsidRPr="00671E0D">
        <w:rPr>
          <w:rFonts w:ascii="Time New Roman" w:eastAsia="黑体" w:hAnsi="Time New Roman"/>
          <w:color w:val="222222"/>
        </w:rPr>
        <w:t>号</w:t>
      </w:r>
      <w:r w:rsidR="00D9157B" w:rsidRPr="00671E0D">
        <w:rPr>
          <w:rFonts w:ascii="Time New Roman" w:eastAsia="黑体" w:hAnsi="Time New Roman"/>
          <w:color w:val="222222"/>
        </w:rPr>
        <w:t>)</w:t>
      </w:r>
      <w:r w:rsidRPr="00671E0D">
        <w:rPr>
          <w:rFonts w:ascii="Time New Roman" w:eastAsia="黑体" w:hAnsi="Time New Roman"/>
          <w:color w:val="222222"/>
        </w:rPr>
        <w:t>的规定。委员会还呼吁缔约国保护工会权利和有效调查提请其注意的侵犯这些权利的所有报告，并规定为受影响工人提供</w:t>
      </w:r>
      <w:r w:rsidRPr="00671E0D">
        <w:rPr>
          <w:rFonts w:ascii="Time New Roman" w:eastAsia="黑体" w:hAnsi="Time New Roman"/>
        </w:rPr>
        <w:t>充分赔偿</w:t>
      </w:r>
      <w:r w:rsidRPr="00671E0D">
        <w:rPr>
          <w:rFonts w:ascii="Time New Roman" w:eastAsia="黑体" w:hAnsi="Time New Roman"/>
          <w:color w:val="222222"/>
        </w:rPr>
        <w:t>。</w:t>
      </w:r>
    </w:p>
    <w:p w:rsidR="00731700" w:rsidRPr="00ED1D70" w:rsidRDefault="00D9157B" w:rsidP="00D9157B">
      <w:pPr>
        <w:pStyle w:val="H23GC"/>
      </w:pPr>
      <w:r>
        <w:rPr>
          <w:rFonts w:hint="eastAsia"/>
        </w:rPr>
        <w:tab/>
      </w:r>
      <w:r>
        <w:rPr>
          <w:rFonts w:hint="eastAsia"/>
        </w:rPr>
        <w:tab/>
      </w:r>
      <w:r w:rsidR="00731700" w:rsidRPr="00ED1D70">
        <w:t>社会保障</w:t>
      </w:r>
    </w:p>
    <w:p w:rsidR="00731700" w:rsidRPr="00ED1D70" w:rsidRDefault="00731700" w:rsidP="00731700">
      <w:pPr>
        <w:pStyle w:val="SingleTxtGC"/>
      </w:pPr>
      <w:r w:rsidRPr="00ED1D70">
        <w:t>22.</w:t>
      </w:r>
      <w:r w:rsidR="00D9157B">
        <w:t xml:space="preserve">  </w:t>
      </w:r>
      <w:r w:rsidRPr="00ED1D70">
        <w:rPr>
          <w:color w:val="222222"/>
        </w:rPr>
        <w:t>委员会注意到缔约国努力加强社会保护措施，包括通过建立有条件的现金转移支付方案，</w:t>
      </w:r>
      <w:r w:rsidRPr="00ED1D70">
        <w:t>如</w:t>
      </w:r>
      <w:r w:rsidRPr="00ED1D70">
        <w:t xml:space="preserve"> </w:t>
      </w:r>
      <w:proofErr w:type="spellStart"/>
      <w:r w:rsidRPr="00ED1D70">
        <w:t>Tekoporã</w:t>
      </w:r>
      <w:proofErr w:type="spellEnd"/>
      <w:r w:rsidRPr="00ED1D70">
        <w:t xml:space="preserve"> </w:t>
      </w:r>
      <w:r w:rsidRPr="00ED1D70">
        <w:t>和</w:t>
      </w:r>
      <w:proofErr w:type="spellStart"/>
      <w:r w:rsidRPr="00ED1D70">
        <w:t>Abrazo</w:t>
      </w:r>
      <w:proofErr w:type="spellEnd"/>
      <w:r w:rsidRPr="00ED1D70">
        <w:t xml:space="preserve"> </w:t>
      </w:r>
      <w:r w:rsidRPr="00ED1D70">
        <w:t>方案。</w:t>
      </w:r>
      <w:r w:rsidRPr="00ED1D70">
        <w:rPr>
          <w:color w:val="222222"/>
        </w:rPr>
        <w:t>然而，委员会关注的是，缔约国仍然缺乏一个普遍的社会保护体系，没有任何形式社会保护的人口比例较高</w:t>
      </w:r>
      <w:r w:rsidR="00D9157B">
        <w:rPr>
          <w:color w:val="222222"/>
        </w:rPr>
        <w:t>(</w:t>
      </w:r>
      <w:r w:rsidRPr="00ED1D70">
        <w:rPr>
          <w:color w:val="222222"/>
        </w:rPr>
        <w:t>第</w:t>
      </w:r>
      <w:r w:rsidRPr="00ED1D70">
        <w:rPr>
          <w:color w:val="222222"/>
        </w:rPr>
        <w:t>9</w:t>
      </w:r>
      <w:r w:rsidRPr="00ED1D70">
        <w:rPr>
          <w:color w:val="222222"/>
        </w:rPr>
        <w:t>条</w:t>
      </w:r>
      <w:r w:rsidR="00D9157B">
        <w:rPr>
          <w:color w:val="222222"/>
        </w:rPr>
        <w:t>)</w:t>
      </w:r>
      <w:r w:rsidRPr="00ED1D70">
        <w:rPr>
          <w:color w:val="222222"/>
        </w:rPr>
        <w:t>。</w:t>
      </w:r>
    </w:p>
    <w:p w:rsidR="00731700" w:rsidRPr="00671E0D" w:rsidRDefault="00731700" w:rsidP="00731700">
      <w:pPr>
        <w:pStyle w:val="SingleTxtGC"/>
        <w:rPr>
          <w:rFonts w:ascii="Time New Roman" w:eastAsia="黑体" w:hAnsi="Time New Roman" w:hint="eastAsia"/>
        </w:rPr>
      </w:pPr>
      <w:r w:rsidRPr="00671E0D">
        <w:rPr>
          <w:rFonts w:ascii="Time New Roman" w:eastAsia="黑体" w:hAnsi="Time New Roman"/>
          <w:color w:val="222222"/>
        </w:rPr>
        <w:t>铭记</w:t>
      </w:r>
      <w:r w:rsidRPr="00671E0D">
        <w:rPr>
          <w:rFonts w:ascii="Time New Roman" w:eastAsia="黑体" w:hAnsi="Time New Roman"/>
        </w:rPr>
        <w:t>委员会关于社会保障权的第</w:t>
      </w:r>
      <w:r w:rsidRPr="00671E0D">
        <w:rPr>
          <w:rFonts w:ascii="Time New Roman" w:eastAsia="黑体" w:hAnsi="Time New Roman"/>
        </w:rPr>
        <w:t>19</w:t>
      </w:r>
      <w:r w:rsidRPr="00671E0D">
        <w:rPr>
          <w:rFonts w:ascii="Time New Roman" w:eastAsia="黑体" w:hAnsi="Time New Roman"/>
        </w:rPr>
        <w:t>号一般性意见</w:t>
      </w:r>
      <w:r w:rsidRPr="00671E0D">
        <w:rPr>
          <w:rFonts w:ascii="Time New Roman" w:eastAsia="黑体" w:hAnsi="Time New Roman"/>
        </w:rPr>
        <w:t>(2008</w:t>
      </w:r>
      <w:r w:rsidRPr="00671E0D">
        <w:rPr>
          <w:rFonts w:ascii="Time New Roman" w:eastAsia="黑体" w:hAnsi="Time New Roman"/>
        </w:rPr>
        <w:t>年</w:t>
      </w:r>
      <w:r w:rsidRPr="00671E0D">
        <w:rPr>
          <w:rFonts w:ascii="Time New Roman" w:eastAsia="黑体" w:hAnsi="Time New Roman"/>
        </w:rPr>
        <w:t>)(</w:t>
      </w:r>
      <w:r w:rsidRPr="00671E0D">
        <w:rPr>
          <w:rFonts w:ascii="Time New Roman" w:eastAsia="黑体" w:hAnsi="Time New Roman"/>
        </w:rPr>
        <w:t>《公约》第九条</w:t>
      </w:r>
      <w:r w:rsidRPr="00671E0D">
        <w:rPr>
          <w:rFonts w:ascii="Time New Roman" w:eastAsia="黑体" w:hAnsi="Time New Roman"/>
        </w:rPr>
        <w:t>)</w:t>
      </w:r>
      <w:r w:rsidRPr="00671E0D">
        <w:rPr>
          <w:rFonts w:ascii="Time New Roman" w:eastAsia="黑体" w:hAnsi="Time New Roman"/>
          <w:color w:val="222222"/>
        </w:rPr>
        <w:t>和国际劳工组织</w:t>
      </w:r>
      <w:r w:rsidRPr="00671E0D">
        <w:rPr>
          <w:rFonts w:ascii="Time New Roman" w:eastAsia="黑体" w:hAnsi="Time New Roman"/>
        </w:rPr>
        <w:t>2012</w:t>
      </w:r>
      <w:r w:rsidRPr="00671E0D">
        <w:rPr>
          <w:rFonts w:ascii="Time New Roman" w:eastAsia="黑体" w:hAnsi="Time New Roman"/>
        </w:rPr>
        <w:t>年</w:t>
      </w:r>
      <w:r w:rsidRPr="00671E0D">
        <w:rPr>
          <w:rStyle w:val="st"/>
          <w:rFonts w:ascii="Time New Roman" w:eastAsia="黑体" w:hAnsi="Time New Roman"/>
        </w:rPr>
        <w:t>社会保护最低标准</w:t>
      </w:r>
      <w:r w:rsidRPr="00671E0D">
        <w:rPr>
          <w:rFonts w:ascii="Time New Roman" w:eastAsia="黑体" w:hAnsi="Time New Roman"/>
        </w:rPr>
        <w:t>建议书</w:t>
      </w:r>
      <w:r w:rsidRPr="00671E0D">
        <w:rPr>
          <w:rFonts w:ascii="Time New Roman" w:eastAsia="黑体" w:hAnsi="Time New Roman"/>
        </w:rPr>
        <w:t>(</w:t>
      </w:r>
      <w:r w:rsidRPr="00671E0D">
        <w:rPr>
          <w:rFonts w:ascii="Time New Roman" w:eastAsia="黑体" w:hAnsi="Time New Roman"/>
        </w:rPr>
        <w:t>第</w:t>
      </w:r>
      <w:r w:rsidRPr="00671E0D">
        <w:rPr>
          <w:rFonts w:ascii="Time New Roman" w:eastAsia="黑体" w:hAnsi="Time New Roman"/>
        </w:rPr>
        <w:t>202</w:t>
      </w:r>
      <w:r w:rsidRPr="00671E0D">
        <w:rPr>
          <w:rFonts w:ascii="Time New Roman" w:eastAsia="黑体" w:hAnsi="Time New Roman"/>
        </w:rPr>
        <w:t>号</w:t>
      </w:r>
      <w:r w:rsidRPr="00671E0D">
        <w:rPr>
          <w:rFonts w:ascii="Time New Roman" w:eastAsia="黑体" w:hAnsi="Time New Roman"/>
        </w:rPr>
        <w:t>)</w:t>
      </w:r>
      <w:r w:rsidRPr="00671E0D">
        <w:rPr>
          <w:rFonts w:ascii="Time New Roman" w:eastAsia="黑体" w:hAnsi="Time New Roman"/>
        </w:rPr>
        <w:t>，</w:t>
      </w:r>
      <w:r w:rsidRPr="00671E0D">
        <w:rPr>
          <w:rFonts w:ascii="Time New Roman" w:eastAsia="黑体" w:hAnsi="Time New Roman"/>
          <w:color w:val="222222"/>
        </w:rPr>
        <w:t>委员会敦促缔约国继续努力发展社会保障制度，保证其社会覆盖面广泛，保证所有工人和所有弱势的个人和家庭</w:t>
      </w:r>
      <w:r w:rsidRPr="00671E0D">
        <w:rPr>
          <w:rFonts w:ascii="Time New Roman" w:eastAsia="黑体" w:hAnsi="Time New Roman"/>
        </w:rPr>
        <w:t>获得适当福利，</w:t>
      </w:r>
      <w:r w:rsidRPr="00671E0D">
        <w:rPr>
          <w:rFonts w:ascii="Time New Roman" w:eastAsia="黑体" w:hAnsi="Time New Roman"/>
          <w:color w:val="222222"/>
        </w:rPr>
        <w:t>使他们可以享有体面的生活条件。委员会还敦促缔约国加紧努力，确定社会</w:t>
      </w:r>
      <w:r w:rsidRPr="00671E0D">
        <w:rPr>
          <w:rFonts w:ascii="Time New Roman" w:eastAsia="黑体" w:hAnsi="Time New Roman"/>
        </w:rPr>
        <w:t>保护</w:t>
      </w:r>
      <w:r w:rsidRPr="00671E0D">
        <w:rPr>
          <w:rFonts w:ascii="Time New Roman" w:eastAsia="黑体" w:hAnsi="Time New Roman"/>
          <w:color w:val="222222"/>
        </w:rPr>
        <w:t>最低</w:t>
      </w:r>
      <w:r w:rsidRPr="00671E0D">
        <w:rPr>
          <w:rFonts w:ascii="Time New Roman" w:eastAsia="黑体" w:hAnsi="Time New Roman"/>
        </w:rPr>
        <w:t>标准</w:t>
      </w:r>
      <w:r w:rsidRPr="00671E0D">
        <w:rPr>
          <w:rFonts w:ascii="Time New Roman" w:eastAsia="黑体" w:hAnsi="Time New Roman"/>
          <w:color w:val="222222"/>
        </w:rPr>
        <w:t>，包括基本的社会安全保障。</w:t>
      </w:r>
    </w:p>
    <w:p w:rsidR="00731700" w:rsidRPr="00ED1D70" w:rsidRDefault="00D9157B" w:rsidP="00047A63">
      <w:pPr>
        <w:pStyle w:val="H23GC"/>
      </w:pPr>
      <w:r>
        <w:rPr>
          <w:rFonts w:hint="eastAsia"/>
        </w:rPr>
        <w:tab/>
      </w:r>
      <w:r>
        <w:rPr>
          <w:rFonts w:hint="eastAsia"/>
        </w:rPr>
        <w:tab/>
      </w:r>
      <w:r w:rsidR="00731700" w:rsidRPr="00ED1D70">
        <w:t>童工</w:t>
      </w:r>
    </w:p>
    <w:p w:rsidR="00731700" w:rsidRPr="00ED1D70" w:rsidRDefault="00731700" w:rsidP="00CD4221">
      <w:pPr>
        <w:pStyle w:val="SingleTxtGC"/>
      </w:pPr>
      <w:r w:rsidRPr="00ED1D70">
        <w:t>23.</w:t>
      </w:r>
      <w:r w:rsidR="00D9157B">
        <w:t xml:space="preserve">  </w:t>
      </w:r>
      <w:r w:rsidRPr="00ED1D70">
        <w:rPr>
          <w:color w:val="222222"/>
        </w:rPr>
        <w:t>委员会关注的是，缔约国童工现象仍较为普遍，特别是在农业部门和家政工作方面</w:t>
      </w:r>
      <w:r w:rsidR="00D9157B">
        <w:rPr>
          <w:color w:val="222222"/>
        </w:rPr>
        <w:t>(</w:t>
      </w:r>
      <w:r w:rsidRPr="00ED1D70">
        <w:rPr>
          <w:color w:val="222222"/>
        </w:rPr>
        <w:t>通过</w:t>
      </w:r>
      <w:r w:rsidR="00D9157B">
        <w:rPr>
          <w:rFonts w:hint="eastAsia"/>
          <w:color w:val="222222"/>
        </w:rPr>
        <w:t>“</w:t>
      </w:r>
      <w:proofErr w:type="spellStart"/>
      <w:r w:rsidRPr="00ED1D70">
        <w:rPr>
          <w:color w:val="222222"/>
        </w:rPr>
        <w:t>criadazgo</w:t>
      </w:r>
      <w:proofErr w:type="spellEnd"/>
      <w:r w:rsidR="00D9157B">
        <w:rPr>
          <w:rFonts w:hint="eastAsia"/>
          <w:color w:val="222222"/>
        </w:rPr>
        <w:t>”</w:t>
      </w:r>
      <w:r w:rsidR="00D9157B">
        <w:rPr>
          <w:color w:val="222222"/>
        </w:rPr>
        <w:t>(</w:t>
      </w:r>
      <w:r w:rsidRPr="00ED1D70">
        <w:rPr>
          <w:color w:val="222222"/>
        </w:rPr>
        <w:t>剥削儿童家庭佣工</w:t>
      </w:r>
      <w:r w:rsidR="00D9157B">
        <w:rPr>
          <w:color w:val="222222"/>
        </w:rPr>
        <w:t>)</w:t>
      </w:r>
      <w:r w:rsidRPr="00ED1D70">
        <w:rPr>
          <w:color w:val="222222"/>
        </w:rPr>
        <w:t>的做法</w:t>
      </w:r>
      <w:r w:rsidR="00D9157B">
        <w:rPr>
          <w:color w:val="222222"/>
        </w:rPr>
        <w:t>)(</w:t>
      </w:r>
      <w:r w:rsidRPr="00ED1D70">
        <w:rPr>
          <w:color w:val="222222"/>
        </w:rPr>
        <w:t>第</w:t>
      </w:r>
      <w:r w:rsidRPr="00ED1D70">
        <w:rPr>
          <w:color w:val="222222"/>
        </w:rPr>
        <w:t>10</w:t>
      </w:r>
      <w:r w:rsidRPr="00ED1D70">
        <w:rPr>
          <w:color w:val="222222"/>
        </w:rPr>
        <w:t>条</w:t>
      </w:r>
      <w:r w:rsidR="00D9157B">
        <w:rPr>
          <w:color w:val="222222"/>
        </w:rPr>
        <w:t>)</w:t>
      </w:r>
      <w:r w:rsidRPr="00ED1D70">
        <w:rPr>
          <w:color w:val="222222"/>
        </w:rPr>
        <w:t>。</w:t>
      </w:r>
    </w:p>
    <w:p w:rsidR="00731700" w:rsidRPr="00671E0D" w:rsidRDefault="00731700" w:rsidP="00731700">
      <w:pPr>
        <w:pStyle w:val="SingleTxtGC"/>
        <w:rPr>
          <w:rFonts w:ascii="Time New Roman" w:eastAsia="黑体" w:hAnsi="Time New Roman" w:hint="eastAsia"/>
          <w:color w:val="222222"/>
        </w:rPr>
      </w:pPr>
      <w:r w:rsidRPr="00671E0D">
        <w:rPr>
          <w:rFonts w:ascii="Time New Roman" w:eastAsia="黑体" w:hAnsi="Time New Roman"/>
          <w:color w:val="222222"/>
        </w:rPr>
        <w:t>委员会</w:t>
      </w:r>
      <w:r w:rsidRPr="00671E0D">
        <w:rPr>
          <w:rFonts w:ascii="Time New Roman" w:eastAsia="黑体" w:hAnsi="Time New Roman"/>
        </w:rPr>
        <w:t>促请</w:t>
      </w:r>
      <w:r w:rsidRPr="00671E0D">
        <w:rPr>
          <w:rFonts w:ascii="Time New Roman" w:eastAsia="黑体" w:hAnsi="Time New Roman"/>
          <w:color w:val="222222"/>
        </w:rPr>
        <w:t>缔约国，通过确保严格执行保护儿童免受经济剥削的法律和加强童工监督机制等措施，进一步消除童工现象。委员会建议缔约国采取措施，加强预防方案，消除对儿童的经济剥削。</w:t>
      </w:r>
    </w:p>
    <w:p w:rsidR="00731700" w:rsidRPr="00ED1D70" w:rsidRDefault="00D9157B" w:rsidP="00047A63">
      <w:pPr>
        <w:pStyle w:val="H23GC"/>
      </w:pPr>
      <w:r>
        <w:rPr>
          <w:rFonts w:hint="eastAsia"/>
        </w:rPr>
        <w:lastRenderedPageBreak/>
        <w:tab/>
      </w:r>
      <w:r>
        <w:rPr>
          <w:rFonts w:hint="eastAsia"/>
        </w:rPr>
        <w:tab/>
      </w:r>
      <w:r w:rsidR="00731700" w:rsidRPr="00ED1D70">
        <w:t>贫困</w:t>
      </w:r>
    </w:p>
    <w:p w:rsidR="00731700" w:rsidRPr="00ED1D70" w:rsidRDefault="00731700" w:rsidP="00731700">
      <w:pPr>
        <w:pStyle w:val="SingleTxtGC"/>
      </w:pPr>
      <w:r w:rsidRPr="00ED1D70">
        <w:t>24.</w:t>
      </w:r>
      <w:r w:rsidR="00D9157B">
        <w:t xml:space="preserve">  </w:t>
      </w:r>
      <w:r w:rsidRPr="00ED1D70">
        <w:rPr>
          <w:color w:val="222222"/>
          <w:szCs w:val="21"/>
        </w:rPr>
        <w:t>委员会关注的是，缔约国贫困率持续居高不下，尤其是特别影响到土著人民和农村地区居民的极端贫困。委员会还关注的是，农业改革的政策没有得到充分落实，这影响到缔约国收入和财富的持续不平等，尤其是农村地区居民</w:t>
      </w:r>
      <w:r w:rsidR="00D9157B">
        <w:rPr>
          <w:color w:val="222222"/>
          <w:szCs w:val="21"/>
        </w:rPr>
        <w:t>(</w:t>
      </w:r>
      <w:r w:rsidRPr="00ED1D70">
        <w:rPr>
          <w:color w:val="222222"/>
          <w:szCs w:val="21"/>
        </w:rPr>
        <w:t>第十一条</w:t>
      </w:r>
      <w:r w:rsidR="00D9157B">
        <w:rPr>
          <w:color w:val="222222"/>
          <w:szCs w:val="21"/>
        </w:rPr>
        <w:t>)</w:t>
      </w:r>
      <w:r w:rsidRPr="00ED1D70">
        <w:rPr>
          <w:color w:val="222222"/>
          <w:szCs w:val="21"/>
        </w:rPr>
        <w:t>。</w:t>
      </w:r>
    </w:p>
    <w:p w:rsidR="00731700" w:rsidRPr="00671E0D" w:rsidRDefault="00731700" w:rsidP="00731700">
      <w:pPr>
        <w:pStyle w:val="SingleTxtGC"/>
        <w:rPr>
          <w:rFonts w:ascii="Time New Roman" w:eastAsia="黑体" w:hAnsi="Time New Roman" w:hint="eastAsia"/>
        </w:rPr>
      </w:pPr>
      <w:r w:rsidRPr="00671E0D">
        <w:rPr>
          <w:rFonts w:ascii="Time New Roman" w:eastAsia="黑体" w:hAnsi="Time New Roman"/>
          <w:color w:val="222222"/>
          <w:szCs w:val="21"/>
        </w:rPr>
        <w:t>参照其</w:t>
      </w:r>
      <w:r w:rsidR="00D9157B" w:rsidRPr="00671E0D">
        <w:rPr>
          <w:rFonts w:ascii="Time New Roman" w:eastAsia="黑体" w:hAnsi="Time New Roman" w:hint="eastAsia"/>
          <w:szCs w:val="21"/>
        </w:rPr>
        <w:t>“</w:t>
      </w:r>
      <w:r w:rsidRPr="00671E0D">
        <w:rPr>
          <w:rFonts w:ascii="Time New Roman" w:eastAsia="黑体" w:hAnsi="Time New Roman"/>
          <w:szCs w:val="21"/>
        </w:rPr>
        <w:t>关于贫穷与《经济、社会、文化权利国际公约》的声明</w:t>
      </w:r>
      <w:r w:rsidR="00D9157B" w:rsidRPr="00671E0D">
        <w:rPr>
          <w:rFonts w:ascii="Time New Roman" w:eastAsia="黑体" w:hAnsi="Time New Roman" w:hint="eastAsia"/>
          <w:szCs w:val="21"/>
        </w:rPr>
        <w:t>”</w:t>
      </w:r>
      <w:r w:rsidR="00D9157B" w:rsidRPr="00671E0D">
        <w:rPr>
          <w:rFonts w:ascii="Time New Roman" w:eastAsia="黑体" w:hAnsi="Time New Roman"/>
          <w:color w:val="222222"/>
          <w:szCs w:val="21"/>
        </w:rPr>
        <w:t>(</w:t>
      </w:r>
      <w:r w:rsidRPr="00671E0D">
        <w:rPr>
          <w:rFonts w:ascii="Time New Roman" w:eastAsia="黑体" w:hAnsi="Time New Roman"/>
          <w:color w:val="222222"/>
          <w:szCs w:val="21"/>
        </w:rPr>
        <w:t>2001</w:t>
      </w:r>
      <w:r w:rsidRPr="00671E0D">
        <w:rPr>
          <w:rFonts w:ascii="Time New Roman" w:eastAsia="黑体" w:hAnsi="Time New Roman"/>
          <w:color w:val="222222"/>
          <w:szCs w:val="21"/>
        </w:rPr>
        <w:t>年</w:t>
      </w:r>
      <w:r w:rsidR="00D9157B" w:rsidRPr="00671E0D">
        <w:rPr>
          <w:rFonts w:ascii="Time New Roman" w:eastAsia="黑体" w:hAnsi="Time New Roman"/>
          <w:color w:val="222222"/>
          <w:szCs w:val="21"/>
        </w:rPr>
        <w:t>)</w:t>
      </w:r>
      <w:r w:rsidRPr="00671E0D">
        <w:rPr>
          <w:rFonts w:ascii="Time New Roman" w:eastAsia="黑体" w:hAnsi="Time New Roman"/>
          <w:color w:val="222222"/>
          <w:szCs w:val="21"/>
        </w:rPr>
        <w:t>，委员会建议缔约国：</w:t>
      </w:r>
    </w:p>
    <w:p w:rsidR="00731700" w:rsidRPr="00671E0D" w:rsidRDefault="00731700" w:rsidP="00D9157B">
      <w:pPr>
        <w:pStyle w:val="SingleTxtGC"/>
        <w:numPr>
          <w:ilvl w:val="0"/>
          <w:numId w:val="9"/>
        </w:numPr>
        <w:rPr>
          <w:rFonts w:ascii="Time New Roman" w:eastAsia="黑体" w:hAnsi="Time New Roman" w:hint="eastAsia"/>
        </w:rPr>
      </w:pPr>
      <w:r w:rsidRPr="00671E0D">
        <w:rPr>
          <w:rFonts w:ascii="Time New Roman" w:eastAsia="黑体" w:hAnsi="Time New Roman"/>
          <w:color w:val="222222"/>
          <w:szCs w:val="21"/>
        </w:rPr>
        <w:t>加强努力，消除贫困，尤其是赤贫，确保以基于人权的方针实施该领域现有</w:t>
      </w:r>
      <w:r w:rsidRPr="00671E0D">
        <w:rPr>
          <w:rFonts w:ascii="Time New Roman" w:eastAsia="黑体" w:hAnsi="Time New Roman"/>
          <w:szCs w:val="21"/>
        </w:rPr>
        <w:t>社会方案，</w:t>
      </w:r>
      <w:r w:rsidRPr="00671E0D">
        <w:rPr>
          <w:rFonts w:ascii="Time New Roman" w:eastAsia="黑体" w:hAnsi="Time New Roman"/>
          <w:color w:val="222222"/>
          <w:szCs w:val="21"/>
        </w:rPr>
        <w:t>为其实施拨付充分的资源</w:t>
      </w:r>
      <w:r w:rsidR="00D9157B" w:rsidRPr="00671E0D">
        <w:rPr>
          <w:rFonts w:ascii="Time New Roman" w:eastAsia="黑体" w:hAnsi="Time New Roman"/>
        </w:rPr>
        <w:t>，</w:t>
      </w:r>
      <w:r w:rsidRPr="00671E0D">
        <w:rPr>
          <w:rFonts w:ascii="Time New Roman" w:eastAsia="黑体" w:hAnsi="Time New Roman"/>
        </w:rPr>
        <w:t xml:space="preserve"> </w:t>
      </w:r>
      <w:r w:rsidRPr="00671E0D">
        <w:rPr>
          <w:rFonts w:ascii="Time New Roman" w:eastAsia="黑体" w:hAnsi="Time New Roman"/>
        </w:rPr>
        <w:t>并</w:t>
      </w:r>
      <w:r w:rsidRPr="00671E0D">
        <w:rPr>
          <w:rFonts w:ascii="Time New Roman" w:eastAsia="黑体" w:hAnsi="Time New Roman"/>
          <w:color w:val="222222"/>
          <w:szCs w:val="21"/>
        </w:rPr>
        <w:t>适当注意城市和农村地区的差异和差距</w:t>
      </w:r>
      <w:r w:rsidR="00D9157B" w:rsidRPr="00671E0D">
        <w:rPr>
          <w:rFonts w:ascii="Time New Roman" w:eastAsia="黑体" w:hAnsi="Time New Roman"/>
          <w:color w:val="222222"/>
          <w:szCs w:val="21"/>
        </w:rPr>
        <w:t>；</w:t>
      </w:r>
      <w:r w:rsidRPr="00671E0D">
        <w:rPr>
          <w:rFonts w:ascii="Time New Roman" w:eastAsia="黑体" w:hAnsi="Time New Roman"/>
        </w:rPr>
        <w:t xml:space="preserve"> </w:t>
      </w:r>
    </w:p>
    <w:p w:rsidR="00731700" w:rsidRPr="00671E0D" w:rsidRDefault="00731700" w:rsidP="00D9157B">
      <w:pPr>
        <w:pStyle w:val="SingleTxtGC"/>
        <w:numPr>
          <w:ilvl w:val="0"/>
          <w:numId w:val="9"/>
        </w:numPr>
        <w:rPr>
          <w:rFonts w:ascii="Time New Roman" w:eastAsia="黑体" w:hAnsi="Time New Roman" w:hint="eastAsia"/>
        </w:rPr>
      </w:pPr>
      <w:r w:rsidRPr="00671E0D">
        <w:rPr>
          <w:rFonts w:ascii="Time New Roman" w:eastAsia="黑体" w:hAnsi="Time New Roman"/>
          <w:color w:val="222222"/>
          <w:szCs w:val="21"/>
        </w:rPr>
        <w:t>采取有效措施消除不平等，要考虑到最贫困和边缘化人群的需求，特别是土著人民和农村地区居民</w:t>
      </w:r>
      <w:r w:rsidR="00D9157B" w:rsidRPr="00671E0D">
        <w:rPr>
          <w:rFonts w:ascii="Time New Roman" w:eastAsia="黑体" w:hAnsi="Time New Roman"/>
          <w:color w:val="222222"/>
          <w:szCs w:val="21"/>
        </w:rPr>
        <w:t>；</w:t>
      </w:r>
    </w:p>
    <w:p w:rsidR="00731700" w:rsidRPr="00671E0D" w:rsidRDefault="00731700" w:rsidP="00D9157B">
      <w:pPr>
        <w:pStyle w:val="SingleTxtGC"/>
        <w:numPr>
          <w:ilvl w:val="0"/>
          <w:numId w:val="9"/>
        </w:numPr>
        <w:rPr>
          <w:rFonts w:ascii="Time New Roman" w:eastAsia="黑体" w:hAnsi="Time New Roman" w:hint="eastAsia"/>
        </w:rPr>
      </w:pPr>
      <w:r w:rsidRPr="00671E0D">
        <w:rPr>
          <w:rFonts w:ascii="Time New Roman" w:eastAsia="黑体" w:hAnsi="Time New Roman"/>
          <w:color w:val="222222"/>
          <w:szCs w:val="21"/>
        </w:rPr>
        <w:t>采取必要步骤，确保有效、透明和参与性地进行农业改革，根据缔约国宪法，农业改革是实现农村福祉的一个关键要素。</w:t>
      </w:r>
    </w:p>
    <w:p w:rsidR="00731700" w:rsidRPr="00ED1D70" w:rsidRDefault="00D9157B" w:rsidP="00D9157B">
      <w:pPr>
        <w:pStyle w:val="H23GC"/>
      </w:pPr>
      <w:r>
        <w:rPr>
          <w:rFonts w:hint="eastAsia"/>
        </w:rPr>
        <w:tab/>
      </w:r>
      <w:r>
        <w:rPr>
          <w:rFonts w:hint="eastAsia"/>
        </w:rPr>
        <w:tab/>
      </w:r>
      <w:r w:rsidR="00731700" w:rsidRPr="00ED1D70">
        <w:t>大豆种植的影响</w:t>
      </w:r>
    </w:p>
    <w:p w:rsidR="00731700" w:rsidRPr="00ED1D70" w:rsidRDefault="00731700" w:rsidP="00731700">
      <w:pPr>
        <w:pStyle w:val="SingleTxtGC"/>
        <w:rPr>
          <w:color w:val="222222"/>
          <w:szCs w:val="21"/>
        </w:rPr>
      </w:pPr>
      <w:r w:rsidRPr="00ED1D70">
        <w:t>25.</w:t>
      </w:r>
      <w:r w:rsidR="00D9157B">
        <w:t xml:space="preserve">  </w:t>
      </w:r>
      <w:r w:rsidRPr="00ED1D70">
        <w:rPr>
          <w:color w:val="222222"/>
          <w:szCs w:val="21"/>
        </w:rPr>
        <w:t>委员会重申其</w:t>
      </w:r>
      <w:proofErr w:type="gramStart"/>
      <w:r w:rsidRPr="00ED1D70">
        <w:rPr>
          <w:color w:val="222222"/>
          <w:szCs w:val="21"/>
        </w:rPr>
        <w:t>先前表示</w:t>
      </w:r>
      <w:proofErr w:type="gramEnd"/>
      <w:r w:rsidRPr="00ED1D70">
        <w:rPr>
          <w:color w:val="222222"/>
          <w:szCs w:val="21"/>
        </w:rPr>
        <w:t>的关切</w:t>
      </w:r>
      <w:r w:rsidR="00D9157B">
        <w:rPr>
          <w:color w:val="222222"/>
          <w:szCs w:val="21"/>
        </w:rPr>
        <w:t>(</w:t>
      </w:r>
      <w:r w:rsidR="00671E0D">
        <w:rPr>
          <w:color w:val="222222"/>
          <w:szCs w:val="21"/>
        </w:rPr>
        <w:t>E/</w:t>
      </w:r>
      <w:proofErr w:type="spellStart"/>
      <w:r w:rsidR="00671E0D">
        <w:rPr>
          <w:color w:val="222222"/>
          <w:szCs w:val="21"/>
        </w:rPr>
        <w:t>C.12</w:t>
      </w:r>
      <w:proofErr w:type="spellEnd"/>
      <w:r w:rsidR="00671E0D">
        <w:rPr>
          <w:color w:val="222222"/>
          <w:szCs w:val="21"/>
        </w:rPr>
        <w:t>/PRY/</w:t>
      </w:r>
      <w:r w:rsidRPr="00ED1D70">
        <w:rPr>
          <w:color w:val="222222"/>
          <w:szCs w:val="21"/>
        </w:rPr>
        <w:t>CO/</w:t>
      </w:r>
      <w:r w:rsidR="00D9157B">
        <w:rPr>
          <w:color w:val="222222"/>
          <w:szCs w:val="21"/>
        </w:rPr>
        <w:t>3,</w:t>
      </w:r>
      <w:r w:rsidR="00671E0D">
        <w:rPr>
          <w:rFonts w:hint="eastAsia"/>
          <w:color w:val="222222"/>
          <w:szCs w:val="21"/>
        </w:rPr>
        <w:t xml:space="preserve"> </w:t>
      </w:r>
      <w:r w:rsidRPr="00ED1D70">
        <w:rPr>
          <w:color w:val="222222"/>
          <w:szCs w:val="21"/>
        </w:rPr>
        <w:t>第</w:t>
      </w:r>
      <w:r w:rsidRPr="00ED1D70">
        <w:rPr>
          <w:color w:val="222222"/>
          <w:szCs w:val="21"/>
        </w:rPr>
        <w:t>16</w:t>
      </w:r>
      <w:r w:rsidRPr="00ED1D70">
        <w:rPr>
          <w:color w:val="222222"/>
          <w:szCs w:val="21"/>
        </w:rPr>
        <w:t>段</w:t>
      </w:r>
      <w:r w:rsidR="00D9157B">
        <w:rPr>
          <w:color w:val="222222"/>
          <w:szCs w:val="21"/>
        </w:rPr>
        <w:t>)</w:t>
      </w:r>
      <w:r w:rsidRPr="00ED1D70">
        <w:rPr>
          <w:color w:val="222222"/>
          <w:szCs w:val="21"/>
        </w:rPr>
        <w:t>，特别是缔约国广种大豆产生的不利影响，尤其是环境退化、</w:t>
      </w:r>
      <w:r w:rsidRPr="00ED1D70">
        <w:rPr>
          <w:szCs w:val="21"/>
        </w:rPr>
        <w:t>有毒农用化学品滥用、水污染和</w:t>
      </w:r>
      <w:r w:rsidRPr="00ED1D70">
        <w:rPr>
          <w:color w:val="222222"/>
          <w:szCs w:val="21"/>
        </w:rPr>
        <w:t>粮食不安全</w:t>
      </w:r>
      <w:r w:rsidR="00D9157B">
        <w:rPr>
          <w:color w:val="222222"/>
          <w:szCs w:val="21"/>
        </w:rPr>
        <w:t>(</w:t>
      </w:r>
      <w:r w:rsidRPr="00ED1D70">
        <w:rPr>
          <w:color w:val="222222"/>
          <w:szCs w:val="21"/>
        </w:rPr>
        <w:t>第十一和十二条</w:t>
      </w:r>
      <w:r w:rsidR="00D9157B">
        <w:rPr>
          <w:color w:val="222222"/>
          <w:szCs w:val="21"/>
        </w:rPr>
        <w:t>)</w:t>
      </w:r>
      <w:r w:rsidRPr="00ED1D70">
        <w:rPr>
          <w:color w:val="222222"/>
          <w:szCs w:val="21"/>
        </w:rPr>
        <w:t>。</w:t>
      </w:r>
    </w:p>
    <w:p w:rsidR="00731700" w:rsidRPr="00504383" w:rsidRDefault="00731700" w:rsidP="00671E0D">
      <w:pPr>
        <w:pStyle w:val="SingleTxtGC"/>
        <w:rPr>
          <w:rFonts w:ascii="Time New Roman" w:eastAsia="黑体" w:hAnsi="Time New Roman" w:hint="eastAsia"/>
        </w:rPr>
      </w:pPr>
      <w:r w:rsidRPr="00504383">
        <w:rPr>
          <w:rFonts w:ascii="Time New Roman" w:eastAsia="黑体" w:hAnsi="Time New Roman"/>
          <w:color w:val="222222"/>
          <w:szCs w:val="21"/>
        </w:rPr>
        <w:t>委员会重申其先前的建议</w:t>
      </w:r>
      <w:r w:rsidR="00D9157B" w:rsidRPr="00504383">
        <w:rPr>
          <w:rFonts w:ascii="Time New Roman" w:eastAsia="黑体" w:hAnsi="Time New Roman"/>
          <w:color w:val="222222"/>
          <w:szCs w:val="21"/>
        </w:rPr>
        <w:t>(</w:t>
      </w:r>
      <w:r w:rsidRPr="00504383">
        <w:rPr>
          <w:rFonts w:ascii="Time New Roman" w:eastAsia="黑体" w:hAnsi="Time New Roman"/>
          <w:color w:val="222222"/>
          <w:szCs w:val="21"/>
        </w:rPr>
        <w:t>E</w:t>
      </w:r>
      <w:r w:rsidR="00671E0D" w:rsidRPr="00504383">
        <w:rPr>
          <w:rFonts w:ascii="Time New Roman" w:eastAsia="黑体" w:hAnsi="Time New Roman"/>
          <w:color w:val="222222"/>
          <w:szCs w:val="21"/>
        </w:rPr>
        <w:t>/</w:t>
      </w:r>
      <w:proofErr w:type="spellStart"/>
      <w:r w:rsidR="00671E0D" w:rsidRPr="00504383">
        <w:rPr>
          <w:rFonts w:ascii="Time New Roman" w:eastAsia="黑体" w:hAnsi="Time New Roman"/>
          <w:color w:val="222222"/>
          <w:szCs w:val="21"/>
        </w:rPr>
        <w:t>C.12</w:t>
      </w:r>
      <w:proofErr w:type="spellEnd"/>
      <w:r w:rsidR="00671E0D" w:rsidRPr="00504383">
        <w:rPr>
          <w:rFonts w:ascii="Time New Roman" w:eastAsia="黑体" w:hAnsi="Time New Roman"/>
          <w:color w:val="222222"/>
          <w:szCs w:val="21"/>
        </w:rPr>
        <w:t>/PRY/</w:t>
      </w:r>
      <w:r w:rsidRPr="00504383">
        <w:rPr>
          <w:rFonts w:ascii="Time New Roman" w:eastAsia="黑体" w:hAnsi="Time New Roman"/>
          <w:color w:val="222222"/>
          <w:szCs w:val="21"/>
        </w:rPr>
        <w:t>CO/</w:t>
      </w:r>
      <w:r w:rsidR="00D9157B" w:rsidRPr="00504383">
        <w:rPr>
          <w:rFonts w:ascii="Time New Roman" w:eastAsia="黑体" w:hAnsi="Time New Roman"/>
          <w:color w:val="222222"/>
          <w:szCs w:val="21"/>
        </w:rPr>
        <w:t>3,</w:t>
      </w:r>
      <w:r w:rsidR="00671E0D" w:rsidRPr="00504383">
        <w:rPr>
          <w:rFonts w:ascii="Time New Roman" w:eastAsia="黑体" w:hAnsi="Time New Roman" w:hint="eastAsia"/>
          <w:color w:val="222222"/>
          <w:szCs w:val="21"/>
        </w:rPr>
        <w:t xml:space="preserve"> </w:t>
      </w:r>
      <w:r w:rsidRPr="00504383">
        <w:rPr>
          <w:rFonts w:ascii="Time New Roman" w:eastAsia="黑体" w:hAnsi="Time New Roman"/>
          <w:color w:val="222222"/>
          <w:szCs w:val="21"/>
        </w:rPr>
        <w:t>第</w:t>
      </w:r>
      <w:r w:rsidRPr="00504383">
        <w:rPr>
          <w:rFonts w:ascii="Time New Roman" w:eastAsia="黑体" w:hAnsi="Time New Roman"/>
          <w:color w:val="222222"/>
          <w:szCs w:val="21"/>
        </w:rPr>
        <w:t>27</w:t>
      </w:r>
      <w:r w:rsidRPr="00504383">
        <w:rPr>
          <w:rFonts w:ascii="Time New Roman" w:eastAsia="黑体" w:hAnsi="Time New Roman"/>
          <w:color w:val="222222"/>
          <w:szCs w:val="21"/>
        </w:rPr>
        <w:t>段</w:t>
      </w:r>
      <w:r w:rsidR="00D9157B" w:rsidRPr="00504383">
        <w:rPr>
          <w:rFonts w:ascii="Time New Roman" w:eastAsia="黑体" w:hAnsi="Time New Roman"/>
          <w:color w:val="222222"/>
          <w:szCs w:val="21"/>
        </w:rPr>
        <w:t>)</w:t>
      </w:r>
      <w:r w:rsidRPr="00504383">
        <w:rPr>
          <w:rFonts w:ascii="Time New Roman" w:eastAsia="黑体" w:hAnsi="Time New Roman"/>
          <w:color w:val="222222"/>
          <w:szCs w:val="21"/>
        </w:rPr>
        <w:t>，敦促缔约国采取必要措施，确保大豆种植不会破坏享受经济、社会和文化权利，尤其是</w:t>
      </w:r>
      <w:r w:rsidRPr="00504383">
        <w:rPr>
          <w:rFonts w:ascii="Time New Roman" w:eastAsia="黑体" w:hAnsi="Time New Roman"/>
          <w:szCs w:val="21"/>
        </w:rPr>
        <w:t>体面生活水平权</w:t>
      </w:r>
      <w:r w:rsidRPr="00504383">
        <w:rPr>
          <w:rFonts w:ascii="Time New Roman" w:eastAsia="黑体" w:hAnsi="Time New Roman"/>
          <w:color w:val="222222"/>
          <w:szCs w:val="21"/>
        </w:rPr>
        <w:t>和食物权、水权和健康权</w:t>
      </w:r>
      <w:r w:rsidRPr="00504383">
        <w:rPr>
          <w:rFonts w:ascii="Time New Roman" w:eastAsia="黑体" w:hAnsi="Time New Roman"/>
        </w:rPr>
        <w:t>。</w:t>
      </w:r>
      <w:r w:rsidRPr="00504383">
        <w:rPr>
          <w:rFonts w:ascii="Time New Roman" w:eastAsia="黑体" w:hAnsi="Time New Roman"/>
          <w:color w:val="222222"/>
          <w:szCs w:val="21"/>
        </w:rPr>
        <w:t>委员会还敦促缔约国建立有效的环境保护法律框架，特别包括防止使用有毒</w:t>
      </w:r>
      <w:r w:rsidRPr="00504383">
        <w:rPr>
          <w:rFonts w:ascii="Time New Roman" w:eastAsia="黑体" w:hAnsi="Time New Roman"/>
          <w:szCs w:val="21"/>
        </w:rPr>
        <w:t>农用化学品</w:t>
      </w:r>
      <w:r w:rsidRPr="00504383">
        <w:rPr>
          <w:rFonts w:ascii="Time New Roman" w:eastAsia="黑体" w:hAnsi="Time New Roman"/>
          <w:color w:val="222222"/>
          <w:szCs w:val="21"/>
        </w:rPr>
        <w:t>，规定对罪犯的相应处罚和对受影响者的适当赔偿。</w:t>
      </w:r>
    </w:p>
    <w:p w:rsidR="00731700" w:rsidRPr="00ED1D70" w:rsidRDefault="00D9157B" w:rsidP="00D9157B">
      <w:pPr>
        <w:pStyle w:val="H23GC"/>
      </w:pPr>
      <w:r>
        <w:rPr>
          <w:rFonts w:hint="eastAsia"/>
        </w:rPr>
        <w:tab/>
      </w:r>
      <w:r>
        <w:rPr>
          <w:rFonts w:hint="eastAsia"/>
        </w:rPr>
        <w:tab/>
      </w:r>
      <w:r w:rsidR="00731700" w:rsidRPr="00ED1D70">
        <w:rPr>
          <w:szCs w:val="21"/>
        </w:rPr>
        <w:t>适足食物权</w:t>
      </w:r>
    </w:p>
    <w:p w:rsidR="00731700" w:rsidRPr="00ED1D70" w:rsidRDefault="00731700" w:rsidP="00731700">
      <w:pPr>
        <w:pStyle w:val="SingleTxtGC"/>
      </w:pPr>
      <w:r w:rsidRPr="00ED1D70">
        <w:t>26.</w:t>
      </w:r>
      <w:r w:rsidR="00D9157B">
        <w:t xml:space="preserve">  </w:t>
      </w:r>
      <w:r w:rsidRPr="00ED1D70">
        <w:rPr>
          <w:color w:val="222222"/>
          <w:szCs w:val="21"/>
        </w:rPr>
        <w:t>委员会关切地注意到，尽管缔约国做出了努力，但人口中营养不良的比率和儿童营养不良率仍然很高。</w:t>
      </w:r>
    </w:p>
    <w:p w:rsidR="00731700" w:rsidRPr="00504383" w:rsidRDefault="00731700" w:rsidP="00731700">
      <w:pPr>
        <w:pStyle w:val="SingleTxtGC"/>
        <w:rPr>
          <w:rFonts w:ascii="Time New Roman" w:eastAsia="黑体" w:hAnsi="Time New Roman" w:hint="eastAsia"/>
        </w:rPr>
      </w:pPr>
      <w:r w:rsidRPr="00504383">
        <w:rPr>
          <w:rFonts w:ascii="Time New Roman" w:eastAsia="黑体" w:hAnsi="Time New Roman"/>
          <w:color w:val="222222"/>
          <w:szCs w:val="21"/>
        </w:rPr>
        <w:t>委员会建议缔约国加倍努力，保障</w:t>
      </w:r>
      <w:r w:rsidRPr="00504383">
        <w:rPr>
          <w:rFonts w:ascii="Time New Roman" w:eastAsia="黑体" w:hAnsi="Time New Roman"/>
          <w:szCs w:val="21"/>
        </w:rPr>
        <w:t>适足食物权</w:t>
      </w:r>
      <w:r w:rsidRPr="00504383">
        <w:rPr>
          <w:rFonts w:ascii="Time New Roman" w:eastAsia="黑体" w:hAnsi="Time New Roman"/>
          <w:color w:val="222222"/>
          <w:szCs w:val="21"/>
        </w:rPr>
        <w:t>，并加强措施，有效解决粮食不安全和儿童营养不良问题，特别是在农村地区。委员会还建议缔约国加速通过关于粮食和营养安全的法案。</w:t>
      </w:r>
    </w:p>
    <w:p w:rsidR="00731700" w:rsidRPr="00ED1D70" w:rsidRDefault="00D9157B" w:rsidP="00D9157B">
      <w:pPr>
        <w:pStyle w:val="H23GC"/>
      </w:pPr>
      <w:r>
        <w:rPr>
          <w:rFonts w:hint="eastAsia"/>
        </w:rPr>
        <w:tab/>
      </w:r>
      <w:r>
        <w:rPr>
          <w:rFonts w:hint="eastAsia"/>
        </w:rPr>
        <w:tab/>
      </w:r>
      <w:r w:rsidR="00731700" w:rsidRPr="00ED1D70">
        <w:t>适足住房、水和卫生设施权</w:t>
      </w:r>
    </w:p>
    <w:p w:rsidR="00731700" w:rsidRPr="005A48B7" w:rsidRDefault="00731700" w:rsidP="00731700">
      <w:pPr>
        <w:pStyle w:val="SingleTxtGC"/>
        <w:rPr>
          <w:spacing w:val="-4"/>
        </w:rPr>
      </w:pPr>
      <w:r w:rsidRPr="005A48B7">
        <w:rPr>
          <w:spacing w:val="-4"/>
        </w:rPr>
        <w:t>27.</w:t>
      </w:r>
      <w:r w:rsidR="00D9157B" w:rsidRPr="005A48B7">
        <w:rPr>
          <w:spacing w:val="-4"/>
        </w:rPr>
        <w:t xml:space="preserve">  </w:t>
      </w:r>
      <w:r w:rsidRPr="005A48B7">
        <w:rPr>
          <w:color w:val="222222"/>
          <w:spacing w:val="-4"/>
          <w:szCs w:val="21"/>
        </w:rPr>
        <w:t>委员会关切地注意到，尽管采取缔约国采取了措施，但仍然存在明显住房短缺。委员会还对缺乏饮用水和卫生服务表示关切，特别是在农村地区</w:t>
      </w:r>
      <w:r w:rsidR="00D9157B" w:rsidRPr="005A48B7">
        <w:rPr>
          <w:color w:val="222222"/>
          <w:spacing w:val="-4"/>
          <w:szCs w:val="21"/>
        </w:rPr>
        <w:t>(</w:t>
      </w:r>
      <w:r w:rsidRPr="005A48B7">
        <w:rPr>
          <w:color w:val="222222"/>
          <w:spacing w:val="-4"/>
          <w:szCs w:val="21"/>
        </w:rPr>
        <w:t>第十一条</w:t>
      </w:r>
      <w:r w:rsidR="00D9157B" w:rsidRPr="005A48B7">
        <w:rPr>
          <w:color w:val="222222"/>
          <w:spacing w:val="-4"/>
          <w:szCs w:val="21"/>
        </w:rPr>
        <w:t>)</w:t>
      </w:r>
      <w:r w:rsidRPr="005A48B7">
        <w:rPr>
          <w:color w:val="222222"/>
          <w:spacing w:val="-4"/>
          <w:szCs w:val="21"/>
        </w:rPr>
        <w:t>。</w:t>
      </w:r>
    </w:p>
    <w:p w:rsidR="00731700" w:rsidRPr="005A48B7" w:rsidRDefault="00731700" w:rsidP="00731700">
      <w:pPr>
        <w:pStyle w:val="SingleTxtGC"/>
        <w:rPr>
          <w:rFonts w:ascii="Time New Roman" w:eastAsia="黑体" w:hAnsi="Time New Roman" w:hint="eastAsia"/>
        </w:rPr>
      </w:pPr>
      <w:r w:rsidRPr="005A48B7">
        <w:rPr>
          <w:rFonts w:ascii="Time New Roman" w:eastAsia="黑体" w:hAnsi="Time New Roman"/>
          <w:color w:val="222222"/>
          <w:szCs w:val="21"/>
        </w:rPr>
        <w:lastRenderedPageBreak/>
        <w:t>铭记其</w:t>
      </w:r>
      <w:r w:rsidRPr="005A48B7">
        <w:rPr>
          <w:rFonts w:ascii="Time New Roman" w:eastAsia="黑体" w:hAnsi="Time New Roman"/>
          <w:szCs w:val="21"/>
        </w:rPr>
        <w:t>关于适足住房权的第</w:t>
      </w:r>
      <w:r w:rsidRPr="005A48B7">
        <w:rPr>
          <w:rFonts w:ascii="Time New Roman" w:eastAsia="黑体" w:hAnsi="Time New Roman"/>
          <w:szCs w:val="21"/>
        </w:rPr>
        <w:t>4</w:t>
      </w:r>
      <w:r w:rsidRPr="005A48B7">
        <w:rPr>
          <w:rFonts w:ascii="Time New Roman" w:eastAsia="黑体" w:hAnsi="Time New Roman"/>
          <w:szCs w:val="21"/>
        </w:rPr>
        <w:t>号一般性意见</w:t>
      </w:r>
      <w:r w:rsidRPr="005A48B7">
        <w:rPr>
          <w:rFonts w:ascii="Time New Roman" w:eastAsia="黑体" w:hAnsi="Time New Roman"/>
          <w:szCs w:val="21"/>
        </w:rPr>
        <w:t>(1991</w:t>
      </w:r>
      <w:r w:rsidRPr="005A48B7">
        <w:rPr>
          <w:rFonts w:ascii="Time New Roman" w:eastAsia="黑体" w:hAnsi="Time New Roman"/>
          <w:szCs w:val="21"/>
        </w:rPr>
        <w:t>年</w:t>
      </w:r>
      <w:r w:rsidRPr="005A48B7">
        <w:rPr>
          <w:rFonts w:ascii="Time New Roman" w:eastAsia="黑体" w:hAnsi="Time New Roman"/>
          <w:szCs w:val="21"/>
        </w:rPr>
        <w:t>)</w:t>
      </w:r>
      <w:r w:rsidRPr="005A48B7">
        <w:rPr>
          <w:rFonts w:ascii="Time New Roman" w:eastAsia="黑体" w:hAnsi="Time New Roman"/>
        </w:rPr>
        <w:t>、</w:t>
      </w:r>
      <w:r w:rsidRPr="005A48B7">
        <w:rPr>
          <w:rFonts w:ascii="Time New Roman" w:eastAsia="黑体" w:hAnsi="Time New Roman"/>
          <w:szCs w:val="21"/>
        </w:rPr>
        <w:t>关于水权的第</w:t>
      </w:r>
      <w:r w:rsidRPr="005A48B7">
        <w:rPr>
          <w:rFonts w:ascii="Time New Roman" w:eastAsia="黑体" w:hAnsi="Time New Roman"/>
          <w:szCs w:val="21"/>
        </w:rPr>
        <w:t>15</w:t>
      </w:r>
      <w:r w:rsidRPr="005A48B7">
        <w:rPr>
          <w:rFonts w:ascii="Time New Roman" w:eastAsia="黑体" w:hAnsi="Time New Roman"/>
          <w:szCs w:val="21"/>
        </w:rPr>
        <w:t>号一般性意见</w:t>
      </w:r>
      <w:r w:rsidRPr="005A48B7">
        <w:rPr>
          <w:rFonts w:ascii="Time New Roman" w:eastAsia="黑体" w:hAnsi="Time New Roman"/>
        </w:rPr>
        <w:t>(2002</w:t>
      </w:r>
      <w:r w:rsidRPr="005A48B7">
        <w:rPr>
          <w:rFonts w:ascii="Time New Roman" w:eastAsia="黑体" w:hAnsi="Time New Roman"/>
        </w:rPr>
        <w:t>年</w:t>
      </w:r>
      <w:r w:rsidRPr="005A48B7">
        <w:rPr>
          <w:rFonts w:ascii="Time New Roman" w:eastAsia="黑体" w:hAnsi="Time New Roman"/>
        </w:rPr>
        <w:t>)</w:t>
      </w:r>
      <w:r w:rsidRPr="005A48B7">
        <w:rPr>
          <w:rFonts w:ascii="Time New Roman" w:eastAsia="黑体" w:hAnsi="Time New Roman"/>
          <w:szCs w:val="21"/>
        </w:rPr>
        <w:t>和关于卫生</w:t>
      </w:r>
      <w:proofErr w:type="gramStart"/>
      <w:r w:rsidRPr="005A48B7">
        <w:rPr>
          <w:rFonts w:ascii="Time New Roman" w:eastAsia="黑体" w:hAnsi="Time New Roman"/>
          <w:szCs w:val="21"/>
        </w:rPr>
        <w:t>设施权</w:t>
      </w:r>
      <w:proofErr w:type="gramEnd"/>
      <w:r w:rsidRPr="005A48B7">
        <w:rPr>
          <w:rFonts w:ascii="Time New Roman" w:eastAsia="黑体" w:hAnsi="Time New Roman"/>
          <w:szCs w:val="21"/>
        </w:rPr>
        <w:t>的声明</w:t>
      </w:r>
      <w:r w:rsidRPr="005A48B7">
        <w:rPr>
          <w:rFonts w:ascii="Time New Roman" w:eastAsia="黑体" w:hAnsi="Time New Roman"/>
          <w:szCs w:val="21"/>
        </w:rPr>
        <w:t>(2011</w:t>
      </w:r>
      <w:r w:rsidRPr="005A48B7">
        <w:rPr>
          <w:rFonts w:ascii="Time New Roman" w:eastAsia="黑体" w:hAnsi="Time New Roman"/>
          <w:szCs w:val="21"/>
        </w:rPr>
        <w:t>年</w:t>
      </w:r>
      <w:r w:rsidRPr="005A48B7">
        <w:rPr>
          <w:rFonts w:ascii="Time New Roman" w:eastAsia="黑体" w:hAnsi="Time New Roman"/>
          <w:szCs w:val="21"/>
        </w:rPr>
        <w:t>)</w:t>
      </w:r>
      <w:r w:rsidRPr="005A48B7">
        <w:rPr>
          <w:rFonts w:ascii="Time New Roman" w:eastAsia="黑体" w:hAnsi="Time New Roman"/>
          <w:szCs w:val="21"/>
        </w:rPr>
        <w:t>，</w:t>
      </w:r>
      <w:r w:rsidRPr="005A48B7">
        <w:rPr>
          <w:rFonts w:ascii="Time New Roman" w:eastAsia="黑体" w:hAnsi="Time New Roman"/>
          <w:color w:val="222222"/>
          <w:szCs w:val="21"/>
        </w:rPr>
        <w:t>委员会建议缔约国采取一切必要措施，</w:t>
      </w:r>
      <w:r w:rsidRPr="005A48B7">
        <w:rPr>
          <w:rFonts w:ascii="Time New Roman" w:eastAsia="黑体" w:hAnsi="Time New Roman"/>
          <w:szCs w:val="21"/>
        </w:rPr>
        <w:t>改善低成本住房的提供和供应，尤其是为弱势和边缘化</w:t>
      </w:r>
      <w:r w:rsidRPr="005A48B7">
        <w:rPr>
          <w:rFonts w:ascii="Time New Roman" w:eastAsia="黑体" w:hAnsi="Time New Roman"/>
          <w:color w:val="222222"/>
          <w:szCs w:val="21"/>
        </w:rPr>
        <w:t>个人和群体。委员会还建议缔约国确保提供安全和负担得起的饮水和卫生设施，特别是在农村地区。</w:t>
      </w:r>
    </w:p>
    <w:p w:rsidR="00731700" w:rsidRPr="00ED1D70" w:rsidRDefault="00D9157B" w:rsidP="00D9157B">
      <w:pPr>
        <w:pStyle w:val="H23GC"/>
      </w:pPr>
      <w:r>
        <w:rPr>
          <w:rFonts w:hint="eastAsia"/>
        </w:rPr>
        <w:tab/>
      </w:r>
      <w:r>
        <w:rPr>
          <w:rFonts w:hint="eastAsia"/>
        </w:rPr>
        <w:tab/>
      </w:r>
      <w:r w:rsidR="00731700" w:rsidRPr="00ED1D70">
        <w:rPr>
          <w:szCs w:val="21"/>
        </w:rPr>
        <w:t>健</w:t>
      </w:r>
      <w:r w:rsidR="00731700" w:rsidRPr="00ED1D70">
        <w:rPr>
          <w:szCs w:val="21"/>
        </w:rPr>
        <w:t xml:space="preserve"> </w:t>
      </w:r>
      <w:r w:rsidR="00731700" w:rsidRPr="00ED1D70">
        <w:rPr>
          <w:szCs w:val="21"/>
        </w:rPr>
        <w:t>康</w:t>
      </w:r>
      <w:r w:rsidR="00731700" w:rsidRPr="00ED1D70">
        <w:rPr>
          <w:szCs w:val="21"/>
        </w:rPr>
        <w:t xml:space="preserve"> </w:t>
      </w:r>
      <w:r w:rsidR="00731700" w:rsidRPr="00ED1D70">
        <w:rPr>
          <w:szCs w:val="21"/>
        </w:rPr>
        <w:t>权</w:t>
      </w:r>
    </w:p>
    <w:p w:rsidR="00731700" w:rsidRPr="00ED1D70" w:rsidRDefault="00731700" w:rsidP="00731700">
      <w:pPr>
        <w:pStyle w:val="SingleTxtGC"/>
        <w:rPr>
          <w:color w:val="222222"/>
          <w:szCs w:val="21"/>
        </w:rPr>
      </w:pPr>
      <w:r w:rsidRPr="00ED1D70">
        <w:t>28.</w:t>
      </w:r>
      <w:r w:rsidR="00D9157B">
        <w:t xml:space="preserve">  </w:t>
      </w:r>
      <w:r w:rsidRPr="00ED1D70">
        <w:rPr>
          <w:color w:val="222222"/>
          <w:szCs w:val="21"/>
        </w:rPr>
        <w:t>委员会欢迎缔约国努力改善医疗卫生保健服务，包括免费提供此种服务。但委员会关注的是，资金和人力资源不够，药品供应不足，卫生保健服务量少质差</w:t>
      </w:r>
      <w:r w:rsidRPr="00ED1D70">
        <w:t>，</w:t>
      </w:r>
      <w:r w:rsidRPr="00ED1D70">
        <w:rPr>
          <w:color w:val="222222"/>
          <w:szCs w:val="21"/>
        </w:rPr>
        <w:t>特别是在偏远地区和农村地区。</w:t>
      </w:r>
    </w:p>
    <w:p w:rsidR="00731700" w:rsidRPr="005A48B7" w:rsidRDefault="00731700" w:rsidP="00731700">
      <w:pPr>
        <w:pStyle w:val="SingleTxtGC"/>
        <w:rPr>
          <w:rFonts w:ascii="Time New Roman" w:eastAsia="黑体" w:hAnsi="Time New Roman" w:hint="eastAsia"/>
        </w:rPr>
      </w:pPr>
      <w:r w:rsidRPr="005A48B7">
        <w:rPr>
          <w:rFonts w:ascii="Time New Roman" w:eastAsia="黑体" w:hAnsi="Time New Roman"/>
          <w:color w:val="222222"/>
          <w:szCs w:val="21"/>
        </w:rPr>
        <w:t>委员会建议缔约国给卫生部门拨出足够的资源，继续努力确保</w:t>
      </w:r>
      <w:r w:rsidRPr="005A48B7">
        <w:rPr>
          <w:rFonts w:ascii="Time New Roman" w:eastAsia="黑体" w:hAnsi="Time New Roman"/>
          <w:szCs w:val="21"/>
        </w:rPr>
        <w:t>提供和获得</w:t>
      </w:r>
      <w:r w:rsidRPr="005A48B7">
        <w:rPr>
          <w:rFonts w:ascii="Time New Roman" w:eastAsia="黑体" w:hAnsi="Time New Roman"/>
          <w:color w:val="222222"/>
          <w:szCs w:val="21"/>
        </w:rPr>
        <w:t>高质量的医疗保健</w:t>
      </w:r>
      <w:r w:rsidRPr="005A48B7">
        <w:rPr>
          <w:rFonts w:ascii="Time New Roman" w:eastAsia="黑体" w:hAnsi="Time New Roman"/>
        </w:rPr>
        <w:t>，</w:t>
      </w:r>
      <w:r w:rsidRPr="005A48B7">
        <w:rPr>
          <w:rFonts w:ascii="Time New Roman" w:eastAsia="黑体" w:hAnsi="Time New Roman"/>
          <w:color w:val="222222"/>
          <w:szCs w:val="21"/>
        </w:rPr>
        <w:t>特别是在偏远和农村地区。委员会特别建议缔约国改善初级保健系统基础设施，并确保医院有处理突发事件所需的医务人员、供应品和药品。</w:t>
      </w:r>
    </w:p>
    <w:p w:rsidR="00731700" w:rsidRPr="00ED1D70" w:rsidRDefault="00D9157B" w:rsidP="00D9157B">
      <w:pPr>
        <w:pStyle w:val="H23GC"/>
      </w:pPr>
      <w:r>
        <w:rPr>
          <w:rFonts w:hint="eastAsia"/>
        </w:rPr>
        <w:tab/>
      </w:r>
      <w:r>
        <w:rPr>
          <w:rFonts w:hint="eastAsia"/>
        </w:rPr>
        <w:tab/>
      </w:r>
      <w:r w:rsidR="00731700" w:rsidRPr="00ED1D70">
        <w:t>性健康和生殖健康</w:t>
      </w:r>
    </w:p>
    <w:p w:rsidR="00731700" w:rsidRPr="00ED1D70" w:rsidRDefault="00731700" w:rsidP="00731700">
      <w:pPr>
        <w:pStyle w:val="SingleTxtGC"/>
      </w:pPr>
      <w:r w:rsidRPr="00ED1D70">
        <w:t>29.</w:t>
      </w:r>
      <w:r w:rsidR="00D9157B">
        <w:t xml:space="preserve">  </w:t>
      </w:r>
      <w:r w:rsidRPr="00ED1D70">
        <w:rPr>
          <w:color w:val="222222"/>
          <w:szCs w:val="21"/>
        </w:rPr>
        <w:t>委员会关注的是，尽管缔约国做出了努力，但少女怀孕和</w:t>
      </w:r>
      <w:proofErr w:type="gramStart"/>
      <w:r w:rsidRPr="00ED1D70">
        <w:rPr>
          <w:color w:val="222222"/>
          <w:szCs w:val="21"/>
        </w:rPr>
        <w:t>孕产妇</w:t>
      </w:r>
      <w:proofErr w:type="gramEnd"/>
      <w:r w:rsidRPr="00ED1D70">
        <w:rPr>
          <w:color w:val="222222"/>
          <w:szCs w:val="21"/>
        </w:rPr>
        <w:t>死亡率仍然居高不下，这种情况部分是由于缺乏足够的性健康和生殖健康服务和信息，以及大量不安全堕胎</w:t>
      </w:r>
      <w:r w:rsidR="00D9157B">
        <w:rPr>
          <w:color w:val="222222"/>
          <w:szCs w:val="21"/>
        </w:rPr>
        <w:t>(</w:t>
      </w:r>
      <w:r w:rsidRPr="00ED1D70">
        <w:rPr>
          <w:color w:val="222222"/>
          <w:szCs w:val="21"/>
        </w:rPr>
        <w:t>第十二条</w:t>
      </w:r>
      <w:r w:rsidR="00D9157B">
        <w:rPr>
          <w:color w:val="222222"/>
          <w:szCs w:val="21"/>
        </w:rPr>
        <w:t>)</w:t>
      </w:r>
      <w:r w:rsidRPr="00ED1D70">
        <w:rPr>
          <w:color w:val="222222"/>
          <w:szCs w:val="21"/>
        </w:rPr>
        <w:t>。</w:t>
      </w:r>
    </w:p>
    <w:p w:rsidR="00731700" w:rsidRPr="005A48B7" w:rsidRDefault="00731700" w:rsidP="005A48B7">
      <w:pPr>
        <w:pStyle w:val="SingleTxtGC"/>
        <w:rPr>
          <w:rFonts w:ascii="Time New Roman" w:eastAsia="黑体" w:hAnsi="Time New Roman" w:hint="eastAsia"/>
        </w:rPr>
      </w:pPr>
      <w:r w:rsidRPr="005A48B7">
        <w:rPr>
          <w:rFonts w:ascii="Time New Roman" w:eastAsia="黑体" w:hAnsi="Time New Roman"/>
          <w:color w:val="222222"/>
          <w:szCs w:val="21"/>
        </w:rPr>
        <w:t>根据先前的建议</w:t>
      </w:r>
      <w:r w:rsidR="00D9157B" w:rsidRPr="005A48B7">
        <w:rPr>
          <w:rFonts w:ascii="Time New Roman" w:eastAsia="黑体" w:hAnsi="Time New Roman"/>
          <w:color w:val="222222"/>
          <w:szCs w:val="21"/>
        </w:rPr>
        <w:t>(</w:t>
      </w:r>
      <w:r w:rsidRPr="005A48B7">
        <w:rPr>
          <w:rFonts w:ascii="Time New Roman" w:eastAsia="黑体" w:hAnsi="Time New Roman"/>
          <w:color w:val="222222"/>
          <w:szCs w:val="21"/>
        </w:rPr>
        <w:t>E/</w:t>
      </w:r>
      <w:proofErr w:type="spellStart"/>
      <w:r w:rsidR="005A48B7" w:rsidRPr="005A48B7">
        <w:rPr>
          <w:rFonts w:ascii="Time New Roman" w:eastAsia="黑体" w:hAnsi="Time New Roman"/>
          <w:color w:val="222222"/>
          <w:szCs w:val="21"/>
        </w:rPr>
        <w:t>C.12</w:t>
      </w:r>
      <w:proofErr w:type="spellEnd"/>
      <w:r w:rsidR="005A48B7" w:rsidRPr="005A48B7">
        <w:rPr>
          <w:rFonts w:ascii="Time New Roman" w:eastAsia="黑体" w:hAnsi="Time New Roman"/>
          <w:color w:val="222222"/>
          <w:szCs w:val="21"/>
        </w:rPr>
        <w:t>/</w:t>
      </w:r>
      <w:r w:rsidRPr="005A48B7">
        <w:rPr>
          <w:rFonts w:ascii="Time New Roman" w:eastAsia="黑体" w:hAnsi="Time New Roman"/>
          <w:color w:val="222222"/>
          <w:szCs w:val="21"/>
        </w:rPr>
        <w:t>PRY/ CO/</w:t>
      </w:r>
      <w:r w:rsidR="00D9157B" w:rsidRPr="005A48B7">
        <w:rPr>
          <w:rFonts w:ascii="Time New Roman" w:eastAsia="黑体" w:hAnsi="Time New Roman"/>
          <w:color w:val="222222"/>
          <w:szCs w:val="21"/>
        </w:rPr>
        <w:t>3,</w:t>
      </w:r>
      <w:r w:rsidR="005A48B7" w:rsidRPr="005A48B7">
        <w:rPr>
          <w:rFonts w:ascii="Time New Roman" w:eastAsia="黑体" w:hAnsi="Time New Roman" w:hint="eastAsia"/>
          <w:color w:val="222222"/>
          <w:szCs w:val="21"/>
        </w:rPr>
        <w:t xml:space="preserve"> </w:t>
      </w:r>
      <w:r w:rsidRPr="005A48B7">
        <w:rPr>
          <w:rFonts w:ascii="Time New Roman" w:eastAsia="黑体" w:hAnsi="Time New Roman"/>
          <w:color w:val="222222"/>
          <w:szCs w:val="21"/>
        </w:rPr>
        <w:t>第</w:t>
      </w:r>
      <w:r w:rsidRPr="005A48B7">
        <w:rPr>
          <w:rFonts w:ascii="Time New Roman" w:eastAsia="黑体" w:hAnsi="Time New Roman"/>
          <w:color w:val="222222"/>
          <w:szCs w:val="21"/>
        </w:rPr>
        <w:t>32</w:t>
      </w:r>
      <w:r w:rsidRPr="005A48B7">
        <w:rPr>
          <w:rFonts w:ascii="Time New Roman" w:eastAsia="黑体" w:hAnsi="Time New Roman"/>
          <w:color w:val="222222"/>
          <w:szCs w:val="21"/>
        </w:rPr>
        <w:t>段</w:t>
      </w:r>
      <w:r w:rsidR="00D9157B" w:rsidRPr="005A48B7">
        <w:rPr>
          <w:rFonts w:ascii="Time New Roman" w:eastAsia="黑体" w:hAnsi="Time New Roman"/>
          <w:color w:val="222222"/>
          <w:szCs w:val="21"/>
        </w:rPr>
        <w:t>)</w:t>
      </w:r>
      <w:r w:rsidRPr="005A48B7">
        <w:rPr>
          <w:rFonts w:ascii="Time New Roman" w:eastAsia="黑体" w:hAnsi="Time New Roman"/>
          <w:color w:val="222222"/>
          <w:szCs w:val="21"/>
        </w:rPr>
        <w:t>，委员会建议缔约国：</w:t>
      </w:r>
    </w:p>
    <w:p w:rsidR="00731700" w:rsidRPr="005A48B7" w:rsidRDefault="00731700" w:rsidP="00D9157B">
      <w:pPr>
        <w:pStyle w:val="SingleTxtGC"/>
        <w:numPr>
          <w:ilvl w:val="0"/>
          <w:numId w:val="11"/>
        </w:numPr>
        <w:rPr>
          <w:rFonts w:ascii="Time New Roman" w:eastAsia="黑体" w:hAnsi="Time New Roman" w:hint="eastAsia"/>
        </w:rPr>
      </w:pPr>
      <w:r w:rsidRPr="005A48B7">
        <w:rPr>
          <w:rFonts w:ascii="Time New Roman" w:eastAsia="黑体" w:hAnsi="Time New Roman"/>
          <w:color w:val="222222"/>
          <w:szCs w:val="21"/>
        </w:rPr>
        <w:t>采取必要的立法和行政措施，</w:t>
      </w:r>
      <w:r w:rsidRPr="005A48B7">
        <w:rPr>
          <w:rFonts w:ascii="Time New Roman" w:eastAsia="黑体" w:hAnsi="Time New Roman"/>
        </w:rPr>
        <w:t>预防</w:t>
      </w:r>
      <w:proofErr w:type="gramStart"/>
      <w:r w:rsidRPr="005A48B7">
        <w:rPr>
          <w:rFonts w:ascii="Time New Roman" w:eastAsia="黑体" w:hAnsi="Time New Roman"/>
          <w:szCs w:val="21"/>
        </w:rPr>
        <w:t>孕</w:t>
      </w:r>
      <w:proofErr w:type="gramEnd"/>
      <w:r w:rsidRPr="005A48B7">
        <w:rPr>
          <w:rFonts w:ascii="Time New Roman" w:eastAsia="黑体" w:hAnsi="Time New Roman"/>
          <w:color w:val="222222"/>
          <w:szCs w:val="21"/>
        </w:rPr>
        <w:t>产妇死亡和发病，要考虑到联合国高级人权专员</w:t>
      </w:r>
      <w:r w:rsidR="00D9157B" w:rsidRPr="005A48B7">
        <w:rPr>
          <w:rFonts w:ascii="Time New Roman" w:eastAsia="黑体" w:hAnsi="Time New Roman"/>
          <w:color w:val="222222"/>
          <w:szCs w:val="21"/>
        </w:rPr>
        <w:t>(</w:t>
      </w:r>
      <w:r w:rsidRPr="005A48B7">
        <w:rPr>
          <w:rFonts w:ascii="Time New Roman" w:eastAsia="黑体" w:hAnsi="Time New Roman"/>
          <w:color w:val="222222"/>
          <w:szCs w:val="21"/>
        </w:rPr>
        <w:t>人权高专办</w:t>
      </w:r>
      <w:r w:rsidR="00D9157B" w:rsidRPr="005A48B7">
        <w:rPr>
          <w:rFonts w:ascii="Time New Roman" w:eastAsia="黑体" w:hAnsi="Time New Roman"/>
          <w:color w:val="222222"/>
          <w:szCs w:val="21"/>
        </w:rPr>
        <w:t>)</w:t>
      </w:r>
      <w:r w:rsidRPr="005A48B7">
        <w:rPr>
          <w:rFonts w:ascii="Time New Roman" w:eastAsia="黑体" w:hAnsi="Time New Roman"/>
          <w:szCs w:val="21"/>
        </w:rPr>
        <w:t>关于采用</w:t>
      </w:r>
      <w:r w:rsidRPr="005A48B7">
        <w:rPr>
          <w:rFonts w:ascii="Time New Roman" w:eastAsia="黑体" w:hAnsi="Time New Roman"/>
        </w:rPr>
        <w:t>立足人权的方式执行降低可预防的孕产妇死亡率和发病率的政策和方案的技术指南</w:t>
      </w:r>
      <w:r w:rsidRPr="005A48B7">
        <w:rPr>
          <w:rFonts w:ascii="Time New Roman" w:eastAsia="黑体" w:hAnsi="Time New Roman"/>
        </w:rPr>
        <w:t xml:space="preserve"> (A/</w:t>
      </w:r>
      <w:proofErr w:type="spellStart"/>
      <w:r w:rsidRPr="005A48B7">
        <w:rPr>
          <w:rFonts w:ascii="Time New Roman" w:eastAsia="黑体" w:hAnsi="Time New Roman"/>
        </w:rPr>
        <w:t>HRC</w:t>
      </w:r>
      <w:proofErr w:type="spellEnd"/>
      <w:r w:rsidRPr="005A48B7">
        <w:rPr>
          <w:rFonts w:ascii="Time New Roman" w:eastAsia="黑体" w:hAnsi="Time New Roman"/>
        </w:rPr>
        <w:t>/21/22</w:t>
      </w:r>
      <w:r w:rsidR="00D9157B" w:rsidRPr="005A48B7">
        <w:rPr>
          <w:rFonts w:ascii="Time New Roman" w:eastAsia="黑体" w:hAnsi="Time New Roman"/>
        </w:rPr>
        <w:t>)</w:t>
      </w:r>
      <w:r w:rsidR="00D9157B" w:rsidRPr="005A48B7">
        <w:rPr>
          <w:rFonts w:ascii="Time New Roman" w:eastAsia="黑体" w:hAnsi="Time New Roman"/>
          <w:color w:val="222222"/>
          <w:szCs w:val="21"/>
        </w:rPr>
        <w:t>；</w:t>
      </w:r>
    </w:p>
    <w:p w:rsidR="00731700" w:rsidRPr="005A48B7" w:rsidRDefault="00731700" w:rsidP="00D9157B">
      <w:pPr>
        <w:pStyle w:val="SingleTxtGC"/>
        <w:numPr>
          <w:ilvl w:val="0"/>
          <w:numId w:val="11"/>
        </w:numPr>
        <w:rPr>
          <w:rFonts w:ascii="Time New Roman" w:eastAsia="黑体" w:hAnsi="Time New Roman" w:hint="eastAsia"/>
        </w:rPr>
      </w:pPr>
      <w:r w:rsidRPr="005A48B7">
        <w:rPr>
          <w:rFonts w:ascii="Time New Roman" w:eastAsia="黑体" w:hAnsi="Time New Roman"/>
          <w:color w:val="222222"/>
          <w:szCs w:val="21"/>
        </w:rPr>
        <w:t>修订其关于禁止堕胎的立法，以使其与其他基本权利，如妇女的健康、生命和尊严的权利兼容；</w:t>
      </w:r>
    </w:p>
    <w:p w:rsidR="00731700" w:rsidRPr="005A48B7" w:rsidRDefault="00731700" w:rsidP="00D9157B">
      <w:pPr>
        <w:pStyle w:val="SingleTxtGC"/>
        <w:numPr>
          <w:ilvl w:val="0"/>
          <w:numId w:val="11"/>
        </w:numPr>
        <w:rPr>
          <w:rFonts w:ascii="Time New Roman" w:eastAsia="黑体" w:hAnsi="Time New Roman" w:hint="eastAsia"/>
        </w:rPr>
      </w:pPr>
      <w:r w:rsidRPr="005A48B7">
        <w:rPr>
          <w:rFonts w:ascii="Time New Roman" w:eastAsia="黑体" w:hAnsi="Time New Roman"/>
          <w:color w:val="222222"/>
          <w:szCs w:val="21"/>
        </w:rPr>
        <w:t>加强努力，确保</w:t>
      </w:r>
      <w:r w:rsidRPr="005A48B7">
        <w:rPr>
          <w:rFonts w:ascii="Time New Roman" w:eastAsia="黑体" w:hAnsi="Time New Roman"/>
          <w:szCs w:val="21"/>
        </w:rPr>
        <w:t>提供和获得性</w:t>
      </w:r>
      <w:r w:rsidRPr="005A48B7">
        <w:rPr>
          <w:rFonts w:ascii="Time New Roman" w:eastAsia="黑体" w:hAnsi="Time New Roman"/>
          <w:color w:val="222222"/>
          <w:szCs w:val="21"/>
        </w:rPr>
        <w:t>健康和生殖健康保健和信息，特别是在农村地区</w:t>
      </w:r>
      <w:r w:rsidR="00D9157B" w:rsidRPr="005A48B7">
        <w:rPr>
          <w:rFonts w:ascii="Time New Roman" w:eastAsia="黑体" w:hAnsi="Time New Roman"/>
          <w:color w:val="222222"/>
          <w:szCs w:val="21"/>
        </w:rPr>
        <w:t>；</w:t>
      </w:r>
    </w:p>
    <w:p w:rsidR="00731700" w:rsidRPr="00ED1D70" w:rsidRDefault="00731700" w:rsidP="00D9157B">
      <w:pPr>
        <w:pStyle w:val="SingleTxtGC"/>
        <w:numPr>
          <w:ilvl w:val="0"/>
          <w:numId w:val="11"/>
        </w:numPr>
      </w:pPr>
      <w:r w:rsidRPr="005A48B7">
        <w:rPr>
          <w:rFonts w:ascii="Time New Roman" w:eastAsia="黑体" w:hAnsi="Time New Roman"/>
          <w:color w:val="222222"/>
          <w:szCs w:val="21"/>
        </w:rPr>
        <w:t>扩大和加强所有学校及非正规场合针对男女学生的全面、</w:t>
      </w:r>
      <w:r w:rsidRPr="005A48B7">
        <w:rPr>
          <w:rFonts w:ascii="Time New Roman" w:eastAsia="黑体" w:hAnsi="Time New Roman"/>
          <w:szCs w:val="21"/>
        </w:rPr>
        <w:t>适龄</w:t>
      </w:r>
      <w:r w:rsidRPr="005A48B7">
        <w:rPr>
          <w:rFonts w:ascii="Time New Roman" w:eastAsia="黑体" w:hAnsi="Time New Roman"/>
          <w:color w:val="222222"/>
          <w:szCs w:val="21"/>
        </w:rPr>
        <w:t>的性健康和生殖健康教育。</w:t>
      </w:r>
    </w:p>
    <w:p w:rsidR="00731700" w:rsidRPr="00ED1D70" w:rsidRDefault="00D9157B" w:rsidP="00D9157B">
      <w:pPr>
        <w:pStyle w:val="H23GC"/>
      </w:pPr>
      <w:r>
        <w:rPr>
          <w:rFonts w:hint="eastAsia"/>
        </w:rPr>
        <w:tab/>
      </w:r>
      <w:r>
        <w:rPr>
          <w:rFonts w:hint="eastAsia"/>
        </w:rPr>
        <w:tab/>
      </w:r>
      <w:r w:rsidR="00731700" w:rsidRPr="00ED1D70">
        <w:rPr>
          <w:color w:val="222222"/>
          <w:szCs w:val="21"/>
        </w:rPr>
        <w:t>受教育权</w:t>
      </w:r>
    </w:p>
    <w:p w:rsidR="00731700" w:rsidRPr="00ED1D70" w:rsidRDefault="00731700" w:rsidP="00731700">
      <w:pPr>
        <w:pStyle w:val="SingleTxtGC"/>
        <w:rPr>
          <w:color w:val="222222"/>
          <w:szCs w:val="21"/>
        </w:rPr>
      </w:pPr>
      <w:r w:rsidRPr="00ED1D70">
        <w:t>30.</w:t>
      </w:r>
      <w:r w:rsidR="00D9157B">
        <w:t xml:space="preserve">  </w:t>
      </w:r>
      <w:r w:rsidRPr="00ED1D70">
        <w:rPr>
          <w:color w:val="222222"/>
          <w:szCs w:val="21"/>
        </w:rPr>
        <w:t>委员会仍然关注的是，虽然在扩大教育普及率</w:t>
      </w:r>
      <w:r w:rsidRPr="00ED1D70">
        <w:rPr>
          <w:color w:val="222222"/>
          <w:szCs w:val="21"/>
          <w:lang w:val="fr-CH"/>
        </w:rPr>
        <w:t>方面</w:t>
      </w:r>
      <w:r w:rsidRPr="00ED1D70">
        <w:rPr>
          <w:color w:val="222222"/>
          <w:szCs w:val="21"/>
        </w:rPr>
        <w:t>取得了相当大的进展，</w:t>
      </w:r>
      <w:r w:rsidRPr="00ED1D70">
        <w:t>但在可得性、</w:t>
      </w:r>
      <w:r w:rsidRPr="00ED1D70">
        <w:rPr>
          <w:color w:val="222222"/>
          <w:szCs w:val="21"/>
        </w:rPr>
        <w:t>质量和基础设施方面，城乡学校之间的差距依然存在，特别影响到土著儿童，偏远地区儿童和残疾儿童</w:t>
      </w:r>
      <w:r w:rsidRPr="00ED1D70">
        <w:t>。</w:t>
      </w:r>
      <w:r w:rsidRPr="00ED1D70">
        <w:rPr>
          <w:color w:val="222222"/>
          <w:szCs w:val="21"/>
        </w:rPr>
        <w:t>委员会还关注的是，很多农村学校没有足够和分开的男女厕所，这种情况对女童和青少年就学起到阻吓作用</w:t>
      </w:r>
      <w:r w:rsidR="00D9157B">
        <w:rPr>
          <w:color w:val="222222"/>
          <w:szCs w:val="21"/>
        </w:rPr>
        <w:t>(</w:t>
      </w:r>
      <w:r w:rsidRPr="00ED1D70">
        <w:rPr>
          <w:color w:val="222222"/>
          <w:szCs w:val="21"/>
        </w:rPr>
        <w:t>第十三条</w:t>
      </w:r>
      <w:r w:rsidR="00D9157B">
        <w:rPr>
          <w:color w:val="222222"/>
          <w:szCs w:val="21"/>
        </w:rPr>
        <w:t>)</w:t>
      </w:r>
      <w:r w:rsidRPr="00ED1D70">
        <w:rPr>
          <w:color w:val="222222"/>
          <w:szCs w:val="21"/>
        </w:rPr>
        <w:t>。</w:t>
      </w:r>
    </w:p>
    <w:p w:rsidR="00731700" w:rsidRPr="005A48B7" w:rsidRDefault="00731700" w:rsidP="00731700">
      <w:pPr>
        <w:pStyle w:val="SingleTxtGC"/>
        <w:rPr>
          <w:rFonts w:ascii="Time New Roman" w:eastAsia="黑体" w:hAnsi="Time New Roman" w:hint="eastAsia"/>
        </w:rPr>
      </w:pPr>
      <w:r w:rsidRPr="005A48B7">
        <w:rPr>
          <w:rFonts w:ascii="Time New Roman" w:eastAsia="黑体" w:hAnsi="Time New Roman"/>
          <w:szCs w:val="21"/>
        </w:rPr>
        <w:t>参照关于受教育权的第</w:t>
      </w:r>
      <w:r w:rsidRPr="005A48B7">
        <w:rPr>
          <w:rFonts w:ascii="Time New Roman" w:eastAsia="黑体" w:hAnsi="Time New Roman"/>
          <w:szCs w:val="21"/>
        </w:rPr>
        <w:t>13</w:t>
      </w:r>
      <w:r w:rsidRPr="005A48B7">
        <w:rPr>
          <w:rFonts w:ascii="Time New Roman" w:eastAsia="黑体" w:hAnsi="Time New Roman"/>
          <w:szCs w:val="21"/>
        </w:rPr>
        <w:t>号一般性意见</w:t>
      </w:r>
      <w:r w:rsidRPr="005A48B7">
        <w:rPr>
          <w:rFonts w:ascii="Time New Roman" w:eastAsia="黑体" w:hAnsi="Time New Roman"/>
          <w:szCs w:val="21"/>
        </w:rPr>
        <w:t>(1999</w:t>
      </w:r>
      <w:r w:rsidRPr="005A48B7">
        <w:rPr>
          <w:rFonts w:ascii="Time New Roman" w:eastAsia="黑体" w:hAnsi="Time New Roman"/>
          <w:szCs w:val="21"/>
        </w:rPr>
        <w:t>年</w:t>
      </w:r>
      <w:r w:rsidRPr="005A48B7">
        <w:rPr>
          <w:rFonts w:ascii="Time New Roman" w:eastAsia="黑体" w:hAnsi="Time New Roman"/>
          <w:szCs w:val="21"/>
        </w:rPr>
        <w:t>)</w:t>
      </w:r>
      <w:r w:rsidR="00D9157B" w:rsidRPr="005A48B7">
        <w:rPr>
          <w:rFonts w:ascii="Time New Roman" w:eastAsia="黑体" w:hAnsi="Time New Roman"/>
          <w:szCs w:val="21"/>
        </w:rPr>
        <w:t>(</w:t>
      </w:r>
      <w:r w:rsidRPr="005A48B7">
        <w:rPr>
          <w:rFonts w:ascii="Time New Roman" w:eastAsia="黑体" w:hAnsi="Time New Roman"/>
          <w:szCs w:val="21"/>
        </w:rPr>
        <w:t>《公约》第十三条</w:t>
      </w:r>
      <w:r w:rsidR="00D9157B" w:rsidRPr="005A48B7">
        <w:rPr>
          <w:rFonts w:ascii="Time New Roman" w:eastAsia="黑体" w:hAnsi="Time New Roman"/>
          <w:szCs w:val="21"/>
        </w:rPr>
        <w:t>)</w:t>
      </w:r>
      <w:r w:rsidRPr="005A48B7">
        <w:rPr>
          <w:rFonts w:ascii="Time New Roman" w:eastAsia="黑体" w:hAnsi="Time New Roman"/>
          <w:szCs w:val="21"/>
        </w:rPr>
        <w:t>，</w:t>
      </w:r>
      <w:r w:rsidRPr="005A48B7">
        <w:rPr>
          <w:rFonts w:ascii="Time New Roman" w:eastAsia="黑体" w:hAnsi="Time New Roman"/>
          <w:color w:val="222222"/>
          <w:szCs w:val="21"/>
        </w:rPr>
        <w:t>委员会建议缔约国采取必要步骤，通过</w:t>
      </w:r>
      <w:proofErr w:type="gramStart"/>
      <w:r w:rsidRPr="005A48B7">
        <w:rPr>
          <w:rFonts w:ascii="Time New Roman" w:eastAsia="黑体" w:hAnsi="Time New Roman"/>
          <w:color w:val="222222"/>
          <w:szCs w:val="21"/>
        </w:rPr>
        <w:t>促进全纳教育</w:t>
      </w:r>
      <w:proofErr w:type="gramEnd"/>
      <w:r w:rsidRPr="005A48B7">
        <w:rPr>
          <w:rFonts w:ascii="Time New Roman" w:eastAsia="黑体" w:hAnsi="Time New Roman"/>
          <w:color w:val="222222"/>
          <w:szCs w:val="21"/>
        </w:rPr>
        <w:t>，确保教育系统对所有儿童、包括残疾儿童可得和可用。委员会还建议缔约国提高学校质量，改善基础设施，特别是</w:t>
      </w:r>
      <w:r w:rsidRPr="005A48B7">
        <w:rPr>
          <w:rFonts w:ascii="Time New Roman" w:eastAsia="黑体" w:hAnsi="Time New Roman"/>
          <w:color w:val="222222"/>
          <w:szCs w:val="21"/>
        </w:rPr>
        <w:lastRenderedPageBreak/>
        <w:t>在农村地区，并确保农村所有学校都有充足的水和卫生基础设施，特别包括</w:t>
      </w:r>
      <w:r w:rsidRPr="005A48B7">
        <w:rPr>
          <w:rFonts w:ascii="Time New Roman" w:eastAsia="黑体" w:hAnsi="Time New Roman"/>
          <w:szCs w:val="21"/>
        </w:rPr>
        <w:t>分开的男女厕所</w:t>
      </w:r>
      <w:r w:rsidRPr="005A48B7">
        <w:rPr>
          <w:rFonts w:ascii="Time New Roman" w:eastAsia="黑体" w:hAnsi="Time New Roman"/>
          <w:color w:val="222222"/>
          <w:szCs w:val="21"/>
        </w:rPr>
        <w:t>。</w:t>
      </w:r>
    </w:p>
    <w:p w:rsidR="00731700" w:rsidRPr="00ED1D70" w:rsidRDefault="00D9157B" w:rsidP="00D9157B">
      <w:pPr>
        <w:pStyle w:val="H23GC"/>
      </w:pPr>
      <w:r>
        <w:rPr>
          <w:rFonts w:hint="eastAsia"/>
        </w:rPr>
        <w:tab/>
      </w:r>
      <w:r>
        <w:rPr>
          <w:rFonts w:hint="eastAsia"/>
        </w:rPr>
        <w:tab/>
      </w:r>
      <w:r w:rsidR="00731700" w:rsidRPr="00ED1D70">
        <w:t>使用土著语文</w:t>
      </w:r>
    </w:p>
    <w:p w:rsidR="00731700" w:rsidRPr="00ED1D70" w:rsidRDefault="00731700" w:rsidP="00731700">
      <w:pPr>
        <w:pStyle w:val="SingleTxtGC"/>
      </w:pPr>
      <w:r w:rsidRPr="00ED1D70">
        <w:t>31.</w:t>
      </w:r>
      <w:r w:rsidR="00D9157B">
        <w:t xml:space="preserve">  </w:t>
      </w:r>
      <w:r w:rsidRPr="00ED1D70">
        <w:rPr>
          <w:color w:val="222222"/>
          <w:szCs w:val="21"/>
        </w:rPr>
        <w:t>委员会注意到，尽管出了努力，但用以推广使用瓜拉尼语的措施有限，其使用没有得到足够全面的鼓励</w:t>
      </w:r>
      <w:r w:rsidRPr="00ED1D70">
        <w:t>，</w:t>
      </w:r>
      <w:r w:rsidRPr="00ED1D70">
        <w:rPr>
          <w:color w:val="222222"/>
          <w:szCs w:val="21"/>
        </w:rPr>
        <w:t>特别是在教育系统。委员会关注的是，缺乏足够的措施来促进其他土著语文的保护和使用</w:t>
      </w:r>
      <w:r w:rsidR="00D9157B">
        <w:rPr>
          <w:color w:val="222222"/>
          <w:szCs w:val="21"/>
        </w:rPr>
        <w:t>(</w:t>
      </w:r>
      <w:r w:rsidRPr="00ED1D70">
        <w:rPr>
          <w:color w:val="222222"/>
          <w:szCs w:val="21"/>
        </w:rPr>
        <w:t>第十五条</w:t>
      </w:r>
      <w:r w:rsidR="00D9157B">
        <w:rPr>
          <w:color w:val="222222"/>
          <w:szCs w:val="21"/>
        </w:rPr>
        <w:t>)</w:t>
      </w:r>
      <w:r w:rsidRPr="00ED1D70">
        <w:rPr>
          <w:color w:val="222222"/>
          <w:szCs w:val="21"/>
        </w:rPr>
        <w:t>。</w:t>
      </w:r>
    </w:p>
    <w:p w:rsidR="00731700" w:rsidRPr="005A48B7" w:rsidRDefault="00731700" w:rsidP="00731700">
      <w:pPr>
        <w:pStyle w:val="SingleTxtGC"/>
        <w:rPr>
          <w:rFonts w:ascii="Time New Roman" w:eastAsia="黑体" w:hAnsi="Time New Roman" w:hint="eastAsia"/>
        </w:rPr>
      </w:pPr>
      <w:r w:rsidRPr="005A48B7">
        <w:rPr>
          <w:rFonts w:ascii="Time New Roman" w:eastAsia="黑体" w:hAnsi="Time New Roman"/>
          <w:color w:val="222222"/>
          <w:szCs w:val="21"/>
        </w:rPr>
        <w:t>委员会建议缔约国采取必要措施，作为官方语文，有效地促进使用瓜拉尼语。委员会还建议缔约国采取必要措施，促进其他土著语文的保护和利用。</w:t>
      </w:r>
      <w:r w:rsidRPr="005A48B7">
        <w:rPr>
          <w:rFonts w:ascii="Time New Roman" w:eastAsia="黑体" w:hAnsi="Time New Roman"/>
        </w:rPr>
        <w:t xml:space="preserve"> </w:t>
      </w:r>
    </w:p>
    <w:p w:rsidR="00731700" w:rsidRPr="00ED1D70" w:rsidRDefault="00D9157B" w:rsidP="00D9157B">
      <w:pPr>
        <w:pStyle w:val="H1GC"/>
      </w:pPr>
      <w:r>
        <w:rPr>
          <w:rFonts w:hint="eastAsia"/>
        </w:rPr>
        <w:tab/>
      </w:r>
      <w:r w:rsidR="00731700" w:rsidRPr="00ED1D70">
        <w:t>D.</w:t>
      </w:r>
      <w:r>
        <w:rPr>
          <w:rFonts w:hint="eastAsia"/>
        </w:rPr>
        <w:tab/>
      </w:r>
      <w:r w:rsidR="00731700" w:rsidRPr="00ED1D70">
        <w:rPr>
          <w:color w:val="222222"/>
          <w:szCs w:val="21"/>
        </w:rPr>
        <w:t>其他建议</w:t>
      </w:r>
    </w:p>
    <w:p w:rsidR="00731700" w:rsidRPr="005A48B7" w:rsidRDefault="00731700" w:rsidP="00731700">
      <w:pPr>
        <w:pStyle w:val="SingleTxtGC"/>
        <w:rPr>
          <w:rFonts w:ascii="Time New Roman" w:eastAsia="黑体" w:hAnsi="Time New Roman" w:hint="eastAsia"/>
        </w:rPr>
      </w:pPr>
      <w:r w:rsidRPr="005A48B7">
        <w:rPr>
          <w:rFonts w:ascii="Time New Roman" w:eastAsia="黑体" w:hAnsi="Time New Roman"/>
        </w:rPr>
        <w:t>32.</w:t>
      </w:r>
      <w:r w:rsidR="00D9157B" w:rsidRPr="005A48B7">
        <w:rPr>
          <w:rFonts w:ascii="Time New Roman" w:eastAsia="黑体" w:hAnsi="Time New Roman"/>
        </w:rPr>
        <w:t xml:space="preserve">  </w:t>
      </w:r>
      <w:r w:rsidRPr="005A48B7">
        <w:rPr>
          <w:rFonts w:ascii="Time New Roman" w:eastAsia="黑体" w:hAnsi="Time New Roman"/>
          <w:color w:val="222222"/>
          <w:szCs w:val="21"/>
        </w:rPr>
        <w:t>委员会建议缔约国鼓励系统地收集数据，并根据这些数据编制和使用有关人权指标的统计数据，包括经济、社会和文化权利指标。在这方面，委员会请缔约国参照联合国高级人权专员办事处制订的</w:t>
      </w:r>
      <w:r w:rsidRPr="005A48B7">
        <w:rPr>
          <w:rFonts w:ascii="Time New Roman" w:eastAsia="黑体" w:hAnsi="Time New Roman"/>
          <w:szCs w:val="21"/>
        </w:rPr>
        <w:t>人权指标概念和方法框架</w:t>
      </w:r>
      <w:r w:rsidRPr="005A48B7">
        <w:rPr>
          <w:rFonts w:ascii="Time New Roman" w:eastAsia="黑体" w:hAnsi="Time New Roman"/>
        </w:rPr>
        <w:t>(</w:t>
      </w:r>
      <w:r w:rsidRPr="005A48B7">
        <w:rPr>
          <w:rFonts w:ascii="Time New Roman" w:eastAsia="黑体" w:hAnsi="Time New Roman"/>
        </w:rPr>
        <w:t>见</w:t>
      </w:r>
      <w:proofErr w:type="spellStart"/>
      <w:r w:rsidRPr="005A48B7">
        <w:rPr>
          <w:rFonts w:ascii="Time New Roman" w:eastAsia="黑体" w:hAnsi="Time New Roman"/>
        </w:rPr>
        <w:t>HRI</w:t>
      </w:r>
      <w:proofErr w:type="spellEnd"/>
      <w:r w:rsidRPr="005A48B7">
        <w:rPr>
          <w:rFonts w:ascii="Time New Roman" w:eastAsia="黑体" w:hAnsi="Time New Roman"/>
        </w:rPr>
        <w:t>/MC/2008/3)</w:t>
      </w:r>
      <w:r w:rsidRPr="005A48B7">
        <w:rPr>
          <w:rFonts w:ascii="Time New Roman" w:eastAsia="黑体" w:hAnsi="Time New Roman"/>
        </w:rPr>
        <w:t>。</w:t>
      </w:r>
      <w:r w:rsidRPr="005A48B7">
        <w:rPr>
          <w:rFonts w:ascii="Time New Roman" w:eastAsia="黑体" w:hAnsi="Time New Roman"/>
          <w:color w:val="222222"/>
          <w:szCs w:val="21"/>
        </w:rPr>
        <w:t>委员会请缔约国在下一次定期报告中提供</w:t>
      </w:r>
      <w:r w:rsidRPr="005A48B7">
        <w:rPr>
          <w:rFonts w:ascii="Time New Roman" w:eastAsia="黑体" w:hAnsi="Time New Roman"/>
          <w:szCs w:val="21"/>
        </w:rPr>
        <w:t>按年龄、性别、族裔、城市</w:t>
      </w:r>
      <w:r w:rsidRPr="005A48B7">
        <w:rPr>
          <w:rFonts w:ascii="Time New Roman" w:eastAsia="黑体" w:hAnsi="Time New Roman"/>
          <w:szCs w:val="21"/>
        </w:rPr>
        <w:t>/</w:t>
      </w:r>
      <w:r w:rsidRPr="005A48B7">
        <w:rPr>
          <w:rFonts w:ascii="Time New Roman" w:eastAsia="黑体" w:hAnsi="Time New Roman"/>
          <w:szCs w:val="21"/>
        </w:rPr>
        <w:t>农村人口和其他有关身份分列的关于享有《公约》每一项权利情况的统计资料，并可按年度进行比较。</w:t>
      </w:r>
    </w:p>
    <w:p w:rsidR="00731700" w:rsidRPr="005A48B7" w:rsidRDefault="00731700" w:rsidP="00731700">
      <w:pPr>
        <w:pStyle w:val="SingleTxtGC"/>
        <w:rPr>
          <w:rFonts w:ascii="Time New Roman" w:eastAsia="黑体" w:hAnsi="Time New Roman" w:hint="eastAsia"/>
        </w:rPr>
      </w:pPr>
      <w:r w:rsidRPr="005A48B7">
        <w:rPr>
          <w:rFonts w:ascii="Time New Roman" w:eastAsia="黑体" w:hAnsi="Time New Roman"/>
        </w:rPr>
        <w:t>33.</w:t>
      </w:r>
      <w:r w:rsidR="00D9157B" w:rsidRPr="005A48B7">
        <w:rPr>
          <w:rFonts w:ascii="Time New Roman" w:eastAsia="黑体" w:hAnsi="Time New Roman"/>
        </w:rPr>
        <w:t xml:space="preserve">  </w:t>
      </w:r>
      <w:r w:rsidRPr="005A48B7">
        <w:rPr>
          <w:rFonts w:ascii="Time New Roman" w:eastAsia="黑体" w:hAnsi="Time New Roman"/>
          <w:color w:val="222222"/>
          <w:szCs w:val="21"/>
        </w:rPr>
        <w:t>委员会请缔约国</w:t>
      </w:r>
      <w:r w:rsidRPr="005A48B7">
        <w:rPr>
          <w:rFonts w:ascii="Time New Roman" w:eastAsia="黑体" w:hAnsi="Time New Roman"/>
          <w:szCs w:val="21"/>
        </w:rPr>
        <w:t>向社会各阶层，尤其是向</w:t>
      </w:r>
      <w:r w:rsidRPr="005A48B7">
        <w:rPr>
          <w:rFonts w:ascii="Time New Roman" w:eastAsia="黑体" w:hAnsi="Time New Roman"/>
          <w:color w:val="222222"/>
          <w:szCs w:val="21"/>
        </w:rPr>
        <w:t>土著人民、公务员、</w:t>
      </w:r>
      <w:r w:rsidRPr="005A48B7">
        <w:rPr>
          <w:rFonts w:ascii="Time New Roman" w:eastAsia="黑体" w:hAnsi="Time New Roman"/>
          <w:szCs w:val="21"/>
        </w:rPr>
        <w:t>司法机关、立法者、</w:t>
      </w:r>
      <w:r w:rsidRPr="005A48B7">
        <w:rPr>
          <w:rFonts w:ascii="Time New Roman" w:eastAsia="黑体" w:hAnsi="Time New Roman"/>
          <w:color w:val="222222"/>
          <w:szCs w:val="21"/>
        </w:rPr>
        <w:t>律师和民间社会组织</w:t>
      </w:r>
      <w:r w:rsidRPr="005A48B7">
        <w:rPr>
          <w:rFonts w:ascii="Time New Roman" w:eastAsia="黑体" w:hAnsi="Time New Roman"/>
          <w:szCs w:val="21"/>
        </w:rPr>
        <w:t>广泛宣传本结论性意见，并在下一次定期报告中向委员会通报为落实这些意见采取的步骤。</w:t>
      </w:r>
      <w:r w:rsidRPr="005A48B7">
        <w:rPr>
          <w:rFonts w:ascii="Time New Roman" w:eastAsia="黑体" w:hAnsi="Time New Roman"/>
          <w:color w:val="222222"/>
          <w:szCs w:val="21"/>
        </w:rPr>
        <w:t>委员会还鼓励缔约国，让民间社会组织参与在提交下一次定期报告之前举行全国讨论。</w:t>
      </w:r>
    </w:p>
    <w:p w:rsidR="00731700" w:rsidRPr="005A48B7" w:rsidRDefault="00731700" w:rsidP="00731700">
      <w:pPr>
        <w:pStyle w:val="SingleTxtGC"/>
        <w:rPr>
          <w:rFonts w:ascii="Time New Roman" w:eastAsia="黑体" w:hAnsi="Time New Roman" w:hint="eastAsia"/>
        </w:rPr>
      </w:pPr>
      <w:r w:rsidRPr="005A48B7">
        <w:rPr>
          <w:rFonts w:ascii="Time New Roman" w:eastAsia="黑体" w:hAnsi="Time New Roman"/>
        </w:rPr>
        <w:t>34.</w:t>
      </w:r>
      <w:r w:rsidR="00D9157B" w:rsidRPr="005A48B7">
        <w:rPr>
          <w:rFonts w:ascii="Time New Roman" w:eastAsia="黑体" w:hAnsi="Time New Roman"/>
        </w:rPr>
        <w:t xml:space="preserve">  </w:t>
      </w:r>
      <w:r w:rsidRPr="005A48B7">
        <w:rPr>
          <w:rFonts w:ascii="Time New Roman" w:eastAsia="黑体" w:hAnsi="Time New Roman"/>
          <w:color w:val="222222"/>
          <w:szCs w:val="21"/>
        </w:rPr>
        <w:t>委员会鼓励缔约国批准</w:t>
      </w:r>
      <w:r w:rsidRPr="005A48B7">
        <w:rPr>
          <w:rFonts w:ascii="Time New Roman" w:eastAsia="黑体" w:hAnsi="Time New Roman"/>
          <w:szCs w:val="21"/>
        </w:rPr>
        <w:t>《经济、社会、文化权利国际公约任择议定书》</w:t>
      </w:r>
      <w:r w:rsidRPr="005A48B7">
        <w:rPr>
          <w:rFonts w:ascii="Time New Roman" w:eastAsia="黑体" w:hAnsi="Time New Roman"/>
          <w:color w:val="222222"/>
          <w:szCs w:val="21"/>
        </w:rPr>
        <w:t>。</w:t>
      </w:r>
    </w:p>
    <w:p w:rsidR="00731700" w:rsidRPr="005A48B7" w:rsidRDefault="00731700" w:rsidP="00731700">
      <w:pPr>
        <w:pStyle w:val="SingleTxtGC"/>
        <w:rPr>
          <w:rFonts w:ascii="Time New Roman" w:eastAsia="黑体" w:hAnsi="Time New Roman" w:hint="eastAsia"/>
        </w:rPr>
      </w:pPr>
      <w:r w:rsidRPr="005A48B7">
        <w:rPr>
          <w:rFonts w:ascii="Time New Roman" w:eastAsia="黑体" w:hAnsi="Time New Roman"/>
        </w:rPr>
        <w:t>35.</w:t>
      </w:r>
      <w:r w:rsidR="00D9157B" w:rsidRPr="005A48B7">
        <w:rPr>
          <w:rFonts w:ascii="Time New Roman" w:eastAsia="黑体" w:hAnsi="Time New Roman"/>
        </w:rPr>
        <w:t xml:space="preserve">  </w:t>
      </w:r>
      <w:r w:rsidRPr="005A48B7">
        <w:rPr>
          <w:rFonts w:ascii="Time New Roman" w:eastAsia="黑体" w:hAnsi="Time New Roman"/>
          <w:color w:val="222222"/>
          <w:szCs w:val="21"/>
        </w:rPr>
        <w:t>委员会请缔约国按照</w:t>
      </w:r>
      <w:r w:rsidRPr="005A48B7">
        <w:rPr>
          <w:rFonts w:ascii="Time New Roman" w:eastAsia="黑体" w:hAnsi="Time New Roman"/>
          <w:szCs w:val="21"/>
        </w:rPr>
        <w:t>国际人权条约缔约国提交报告的形式和内容的统一准则</w:t>
      </w:r>
      <w:r w:rsidRPr="005A48B7">
        <w:rPr>
          <w:rFonts w:ascii="Time New Roman" w:eastAsia="黑体" w:hAnsi="Time New Roman"/>
        </w:rPr>
        <w:t>(</w:t>
      </w:r>
      <w:proofErr w:type="spellStart"/>
      <w:r w:rsidRPr="005A48B7">
        <w:rPr>
          <w:rFonts w:ascii="Time New Roman" w:eastAsia="黑体" w:hAnsi="Time New Roman"/>
        </w:rPr>
        <w:t>HRI</w:t>
      </w:r>
      <w:proofErr w:type="spellEnd"/>
      <w:r w:rsidRPr="005A48B7">
        <w:rPr>
          <w:rFonts w:ascii="Time New Roman" w:eastAsia="黑体" w:hAnsi="Time New Roman"/>
        </w:rPr>
        <w:t>/GEN/2/</w:t>
      </w:r>
      <w:proofErr w:type="spellStart"/>
      <w:r w:rsidRPr="005A48B7">
        <w:rPr>
          <w:rFonts w:ascii="Time New Roman" w:eastAsia="黑体" w:hAnsi="Time New Roman"/>
        </w:rPr>
        <w:t>Rev.</w:t>
      </w:r>
      <w:r w:rsidR="00D9157B" w:rsidRPr="005A48B7">
        <w:rPr>
          <w:rFonts w:ascii="Time New Roman" w:eastAsia="黑体" w:hAnsi="Time New Roman"/>
        </w:rPr>
        <w:t>6</w:t>
      </w:r>
      <w:proofErr w:type="spellEnd"/>
      <w:r w:rsidR="00D9157B" w:rsidRPr="005A48B7">
        <w:rPr>
          <w:rFonts w:ascii="Time New Roman" w:eastAsia="黑体" w:hAnsi="Time New Roman"/>
        </w:rPr>
        <w:t>,</w:t>
      </w:r>
      <w:r w:rsidRPr="005A48B7">
        <w:rPr>
          <w:rFonts w:ascii="Time New Roman" w:eastAsia="黑体" w:hAnsi="Time New Roman"/>
        </w:rPr>
        <w:t xml:space="preserve"> </w:t>
      </w:r>
      <w:r w:rsidRPr="005A48B7">
        <w:rPr>
          <w:rFonts w:ascii="Time New Roman" w:eastAsia="黑体" w:hAnsi="Time New Roman"/>
          <w:color w:val="222222"/>
          <w:szCs w:val="21"/>
        </w:rPr>
        <w:t>第一章</w:t>
      </w:r>
      <w:r w:rsidR="00D9157B" w:rsidRPr="005A48B7">
        <w:rPr>
          <w:rFonts w:ascii="Time New Roman" w:eastAsia="黑体" w:hAnsi="Time New Roman"/>
          <w:color w:val="222222"/>
          <w:szCs w:val="21"/>
        </w:rPr>
        <w:t>)</w:t>
      </w:r>
      <w:r w:rsidRPr="005A48B7">
        <w:rPr>
          <w:rFonts w:ascii="Time New Roman" w:eastAsia="黑体" w:hAnsi="Time New Roman"/>
          <w:color w:val="222222"/>
          <w:szCs w:val="21"/>
        </w:rPr>
        <w:t>更新其</w:t>
      </w:r>
      <w:r w:rsidRPr="005A48B7">
        <w:rPr>
          <w:rFonts w:ascii="Time New Roman" w:eastAsia="黑体" w:hAnsi="Time New Roman"/>
          <w:szCs w:val="21"/>
        </w:rPr>
        <w:t>核心文件。</w:t>
      </w:r>
    </w:p>
    <w:p w:rsidR="006237E5" w:rsidRPr="00ED1D70" w:rsidRDefault="00731700" w:rsidP="00731700">
      <w:pPr>
        <w:pStyle w:val="SingleTxtGC"/>
      </w:pPr>
      <w:r w:rsidRPr="005A48B7">
        <w:rPr>
          <w:rFonts w:ascii="Time New Roman" w:eastAsia="黑体" w:hAnsi="Time New Roman"/>
        </w:rPr>
        <w:t>36.</w:t>
      </w:r>
      <w:r w:rsidR="00D9157B" w:rsidRPr="005A48B7">
        <w:rPr>
          <w:rFonts w:ascii="Time New Roman" w:eastAsia="黑体" w:hAnsi="Time New Roman"/>
        </w:rPr>
        <w:t xml:space="preserve">  </w:t>
      </w:r>
      <w:r w:rsidRPr="005A48B7">
        <w:rPr>
          <w:rFonts w:ascii="Time New Roman" w:eastAsia="黑体" w:hAnsi="Time New Roman"/>
          <w:color w:val="222222"/>
          <w:szCs w:val="21"/>
        </w:rPr>
        <w:t>委员会请缔约国最迟在</w:t>
      </w:r>
      <w:r w:rsidRPr="005A48B7">
        <w:rPr>
          <w:rFonts w:ascii="Time New Roman" w:eastAsia="黑体" w:hAnsi="Time New Roman"/>
          <w:color w:val="222222"/>
          <w:szCs w:val="21"/>
        </w:rPr>
        <w:t>2020</w:t>
      </w:r>
      <w:r w:rsidRPr="005A48B7">
        <w:rPr>
          <w:rFonts w:ascii="Time New Roman" w:eastAsia="黑体" w:hAnsi="Time New Roman"/>
          <w:color w:val="222222"/>
          <w:szCs w:val="21"/>
        </w:rPr>
        <w:t>年</w:t>
      </w:r>
      <w:r w:rsidRPr="005A48B7">
        <w:rPr>
          <w:rFonts w:ascii="Time New Roman" w:eastAsia="黑体" w:hAnsi="Time New Roman"/>
          <w:color w:val="222222"/>
          <w:szCs w:val="21"/>
        </w:rPr>
        <w:t>3</w:t>
      </w:r>
      <w:r w:rsidRPr="005A48B7">
        <w:rPr>
          <w:rFonts w:ascii="Time New Roman" w:eastAsia="黑体" w:hAnsi="Time New Roman"/>
          <w:color w:val="222222"/>
          <w:szCs w:val="21"/>
        </w:rPr>
        <w:t>月</w:t>
      </w:r>
      <w:r w:rsidRPr="005A48B7">
        <w:rPr>
          <w:rFonts w:ascii="Time New Roman" w:eastAsia="黑体" w:hAnsi="Time New Roman"/>
          <w:color w:val="222222"/>
          <w:szCs w:val="21"/>
        </w:rPr>
        <w:t>30</w:t>
      </w:r>
      <w:r w:rsidRPr="005A48B7">
        <w:rPr>
          <w:rFonts w:ascii="Time New Roman" w:eastAsia="黑体" w:hAnsi="Time New Roman"/>
          <w:color w:val="222222"/>
          <w:szCs w:val="21"/>
        </w:rPr>
        <w:t>日之前，</w:t>
      </w:r>
      <w:r w:rsidRPr="005A48B7">
        <w:rPr>
          <w:rFonts w:ascii="Time New Roman" w:eastAsia="黑体" w:hAnsi="Time New Roman"/>
          <w:szCs w:val="21"/>
        </w:rPr>
        <w:t>按照委员会</w:t>
      </w:r>
      <w:r w:rsidRPr="005A48B7">
        <w:rPr>
          <w:rFonts w:ascii="Time New Roman" w:eastAsia="黑体" w:hAnsi="Time New Roman"/>
          <w:szCs w:val="21"/>
        </w:rPr>
        <w:t>2008</w:t>
      </w:r>
      <w:r w:rsidRPr="005A48B7">
        <w:rPr>
          <w:rFonts w:ascii="Time New Roman" w:eastAsia="黑体" w:hAnsi="Time New Roman"/>
          <w:szCs w:val="21"/>
        </w:rPr>
        <w:t>年通过的准则</w:t>
      </w:r>
      <w:r w:rsidRPr="005A48B7">
        <w:rPr>
          <w:rFonts w:ascii="Time New Roman" w:eastAsia="黑体" w:hAnsi="Time New Roman"/>
          <w:szCs w:val="21"/>
        </w:rPr>
        <w:t>(E/</w:t>
      </w:r>
      <w:proofErr w:type="spellStart"/>
      <w:r w:rsidRPr="005A48B7">
        <w:rPr>
          <w:rFonts w:ascii="Time New Roman" w:eastAsia="黑体" w:hAnsi="Time New Roman"/>
          <w:szCs w:val="21"/>
        </w:rPr>
        <w:t>C.12</w:t>
      </w:r>
      <w:proofErr w:type="spellEnd"/>
      <w:r w:rsidRPr="005A48B7">
        <w:rPr>
          <w:rFonts w:ascii="Time New Roman" w:eastAsia="黑体" w:hAnsi="Time New Roman"/>
          <w:szCs w:val="21"/>
        </w:rPr>
        <w:t>/2008/2)</w:t>
      </w:r>
      <w:r w:rsidRPr="005A48B7">
        <w:rPr>
          <w:rFonts w:ascii="Time New Roman" w:eastAsia="黑体" w:hAnsi="Time New Roman"/>
          <w:szCs w:val="21"/>
        </w:rPr>
        <w:t>提交第五次定期报告。</w:t>
      </w:r>
    </w:p>
    <w:p w:rsidR="006237E5" w:rsidRDefault="006237E5" w:rsidP="00731700">
      <w:pPr>
        <w:pStyle w:val="SingleTxtGC"/>
      </w:pPr>
    </w:p>
    <w:p w:rsidR="001949C8" w:rsidRPr="002D6A9C" w:rsidRDefault="001949C8">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1949C8" w:rsidRPr="00ED1D70" w:rsidRDefault="001949C8" w:rsidP="00731700">
      <w:pPr>
        <w:pStyle w:val="SingleTxtGC"/>
      </w:pPr>
    </w:p>
    <w:sectPr w:rsidR="001949C8" w:rsidRPr="00ED1D70" w:rsidSect="000C43DF">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E0517" w:rsidRPr="000D319F" w:rsidRDefault="002E0517" w:rsidP="000D319F">
      <w:pPr>
        <w:pStyle w:val="ae"/>
        <w:spacing w:after="240"/>
        <w:ind w:left="907"/>
        <w:rPr>
          <w:rFonts w:asciiTheme="majorBidi" w:eastAsia="宋体" w:hAnsiTheme="majorBidi" w:cstheme="majorBidi"/>
          <w:sz w:val="21"/>
          <w:szCs w:val="21"/>
          <w:lang w:val="en-US"/>
        </w:rPr>
      </w:pPr>
    </w:p>
    <w:p w:rsidR="002E0517" w:rsidRPr="000D319F" w:rsidRDefault="002E0517" w:rsidP="000D319F">
      <w:pPr>
        <w:pStyle w:val="ae"/>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2E0517" w:rsidRPr="000D319F" w:rsidRDefault="002E0517" w:rsidP="000D319F">
      <w:pPr>
        <w:pStyle w:val="ae"/>
      </w:pPr>
    </w:p>
  </w:endnote>
  <w:endnote w:type="continuationNotice" w:id="1">
    <w:p w:rsidR="002E0517" w:rsidRDefault="002E051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Time New Roman">
    <w:altName w:val="Times New Roman"/>
    <w:panose1 w:val="00000000000000000000"/>
    <w:charset w:val="00"/>
    <w:family w:val="roman"/>
    <w:notTrueType/>
    <w:pitch w:val="default"/>
  </w:font>
  <w:font w:name="C39T30Lfz">
    <w:altName w:val="MT Extra"/>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6237E5" w:rsidRDefault="006237E5" w:rsidP="006237E5">
    <w:pPr>
      <w:pStyle w:val="ae"/>
      <w:tabs>
        <w:tab w:val="clear" w:pos="431"/>
        <w:tab w:val="right" w:pos="9638"/>
      </w:tabs>
      <w:rPr>
        <w:rStyle w:val="af"/>
      </w:rPr>
    </w:pPr>
    <w:r>
      <w:rPr>
        <w:rStyle w:val="af"/>
      </w:rPr>
      <w:fldChar w:fldCharType="begin"/>
    </w:r>
    <w:r>
      <w:rPr>
        <w:rStyle w:val="af"/>
      </w:rPr>
      <w:instrText xml:space="preserve"> PAGE  \* MERGEFORMAT </w:instrText>
    </w:r>
    <w:r>
      <w:rPr>
        <w:rStyle w:val="af"/>
      </w:rPr>
      <w:fldChar w:fldCharType="separate"/>
    </w:r>
    <w:r w:rsidR="00B11D96">
      <w:rPr>
        <w:rStyle w:val="af"/>
        <w:noProof/>
      </w:rPr>
      <w:t>2</w:t>
    </w:r>
    <w:r>
      <w:rPr>
        <w:rStyle w:val="af"/>
      </w:rPr>
      <w:fldChar w:fldCharType="end"/>
    </w:r>
    <w:r>
      <w:rPr>
        <w:rStyle w:val="af"/>
      </w:rPr>
      <w:tab/>
    </w:r>
    <w:proofErr w:type="spellStart"/>
    <w:r w:rsidRPr="006237E5">
      <w:rPr>
        <w:rStyle w:val="af"/>
        <w:b w:val="0"/>
        <w:snapToGrid w:val="0"/>
        <w:sz w:val="16"/>
      </w:rPr>
      <w:t>GE.15</w:t>
    </w:r>
    <w:proofErr w:type="spellEnd"/>
    <w:r w:rsidRPr="006237E5">
      <w:rPr>
        <w:rStyle w:val="af"/>
        <w:b w:val="0"/>
        <w:snapToGrid w:val="0"/>
        <w:sz w:val="16"/>
      </w:rPr>
      <w:t>-04384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6237E5" w:rsidRDefault="006237E5" w:rsidP="006237E5">
    <w:pPr>
      <w:pStyle w:val="ae"/>
      <w:tabs>
        <w:tab w:val="clear" w:pos="431"/>
        <w:tab w:val="right" w:pos="9638"/>
      </w:tabs>
      <w:rPr>
        <w:rStyle w:val="af"/>
      </w:rPr>
    </w:pPr>
    <w:proofErr w:type="spellStart"/>
    <w:r>
      <w:t>GE.15</w:t>
    </w:r>
    <w:proofErr w:type="spellEnd"/>
    <w:r>
      <w:t>-04384</w:t>
    </w:r>
    <w:r>
      <w:tab/>
    </w:r>
    <w:r>
      <w:rPr>
        <w:rStyle w:val="af"/>
      </w:rPr>
      <w:fldChar w:fldCharType="begin"/>
    </w:r>
    <w:r>
      <w:rPr>
        <w:rStyle w:val="af"/>
      </w:rPr>
      <w:instrText xml:space="preserve"> PAGE  \* MERGEFORMAT </w:instrText>
    </w:r>
    <w:r>
      <w:rPr>
        <w:rStyle w:val="af"/>
      </w:rPr>
      <w:fldChar w:fldCharType="separate"/>
    </w:r>
    <w:r w:rsidR="00B11D96">
      <w:rPr>
        <w:rStyle w:val="af"/>
        <w:noProof/>
      </w:rPr>
      <w:t>3</w:t>
    </w:r>
    <w:r>
      <w:rPr>
        <w:rStyle w:val="a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B45B2F" w:rsidRDefault="006237E5" w:rsidP="00B11D96">
    <w:pPr>
      <w:pStyle w:val="ae"/>
      <w:tabs>
        <w:tab w:val="left" w:pos="1701"/>
        <w:tab w:val="left" w:pos="2552"/>
        <w:tab w:val="left" w:pos="8448"/>
      </w:tabs>
      <w:spacing w:before="360"/>
      <w:rPr>
        <w:rFonts w:eastAsiaTheme="minorEastAsia"/>
        <w:b/>
        <w:sz w:val="21"/>
        <w:lang w:eastAsia="zh-CN"/>
      </w:rPr>
    </w:pPr>
    <w:proofErr w:type="spellStart"/>
    <w:r>
      <w:rPr>
        <w:sz w:val="20"/>
        <w:lang w:eastAsia="zh-CN"/>
      </w:rPr>
      <w:t>GE.15</w:t>
    </w:r>
    <w:proofErr w:type="spellEnd"/>
    <w:r>
      <w:rPr>
        <w:sz w:val="20"/>
        <w:lang w:eastAsia="zh-CN"/>
      </w:rPr>
      <w:t>-04384</w:t>
    </w:r>
    <w:r w:rsidR="00731A42" w:rsidRPr="00EE277A">
      <w:rPr>
        <w:sz w:val="20"/>
        <w:lang w:eastAsia="zh-CN"/>
      </w:rPr>
      <w:t xml:space="preserve"> (C)</w:t>
    </w:r>
    <w:r w:rsidR="00B45B2F">
      <w:rPr>
        <w:sz w:val="20"/>
        <w:lang w:eastAsia="zh-CN"/>
      </w:rPr>
      <w:tab/>
    </w:r>
    <w:r w:rsidR="00ED1D70">
      <w:rPr>
        <w:rFonts w:eastAsiaTheme="minorEastAsia" w:hint="eastAsia"/>
        <w:sz w:val="20"/>
        <w:lang w:eastAsia="zh-CN"/>
      </w:rPr>
      <w:t>17</w:t>
    </w:r>
    <w:r w:rsidR="00B45B2F">
      <w:rPr>
        <w:sz w:val="20"/>
        <w:lang w:eastAsia="zh-CN"/>
      </w:rPr>
      <w:t>0</w:t>
    </w:r>
    <w:r w:rsidR="00ED1D70">
      <w:rPr>
        <w:rFonts w:eastAsiaTheme="minorEastAsia" w:hint="eastAsia"/>
        <w:sz w:val="20"/>
        <w:lang w:eastAsia="zh-CN"/>
      </w:rPr>
      <w:t>6</w:t>
    </w:r>
    <w:r w:rsidR="00B45B2F">
      <w:rPr>
        <w:sz w:val="20"/>
        <w:lang w:eastAsia="zh-CN"/>
      </w:rPr>
      <w:t>1</w:t>
    </w:r>
    <w:r w:rsidR="00B45B2F">
      <w:rPr>
        <w:rFonts w:eastAsiaTheme="minorEastAsia" w:hint="eastAsia"/>
        <w:sz w:val="20"/>
        <w:lang w:eastAsia="zh-CN"/>
      </w:rPr>
      <w:t>5</w:t>
    </w:r>
    <w:r w:rsidR="00731A42">
      <w:rPr>
        <w:sz w:val="20"/>
        <w:lang w:eastAsia="zh-CN"/>
      </w:rPr>
      <w:tab/>
    </w:r>
    <w:r w:rsidR="00ED1D70">
      <w:rPr>
        <w:rFonts w:eastAsiaTheme="minorEastAsia" w:hint="eastAsia"/>
        <w:sz w:val="20"/>
        <w:lang w:eastAsia="zh-CN"/>
      </w:rPr>
      <w:t>1</w:t>
    </w:r>
    <w:r w:rsidR="00B11D96">
      <w:rPr>
        <w:rFonts w:eastAsiaTheme="minorEastAsia" w:hint="eastAsia"/>
        <w:sz w:val="20"/>
        <w:lang w:eastAsia="zh-CN"/>
      </w:rPr>
      <w:t>8</w:t>
    </w:r>
    <w:r w:rsidR="00731A42">
      <w:rPr>
        <w:sz w:val="20"/>
        <w:lang w:eastAsia="zh-CN"/>
      </w:rPr>
      <w:t>0</w:t>
    </w:r>
    <w:r w:rsidR="00ED1D70">
      <w:rPr>
        <w:rFonts w:eastAsiaTheme="minorEastAsia" w:hint="eastAsia"/>
        <w:sz w:val="20"/>
        <w:lang w:eastAsia="zh-CN"/>
      </w:rPr>
      <w:t>6</w:t>
    </w:r>
    <w:r w:rsidR="00731A42">
      <w:rPr>
        <w:sz w:val="20"/>
        <w:lang w:eastAsia="zh-CN"/>
      </w:rPr>
      <w:t>1</w:t>
    </w:r>
    <w:r w:rsidR="00B45B2F">
      <w:rPr>
        <w:rFonts w:eastAsiaTheme="minorEastAsia" w:hint="eastAsia"/>
        <w:sz w:val="20"/>
        <w:lang w:eastAsia="zh-CN"/>
      </w:rPr>
      <w:t>5</w:t>
    </w:r>
  </w:p>
  <w:p w:rsidR="00056632" w:rsidRPr="00487939" w:rsidRDefault="006237E5" w:rsidP="00487939">
    <w:pPr>
      <w:pStyle w:val="ae"/>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14:anchorId="08EC3D68" wp14:editId="69FC7A59">
          <wp:simplePos x="0" y="0"/>
          <wp:positionH relativeFrom="column">
            <wp:align>right</wp:align>
          </wp:positionH>
          <wp:positionV relativeFrom="paragraph">
            <wp:posOffset>-310515</wp:posOffset>
          </wp:positionV>
          <wp:extent cx="638175" cy="638175"/>
          <wp:effectExtent l="0" t="0" r="9525" b="9525"/>
          <wp:wrapNone/>
          <wp:docPr id="1" name="图片 1" descr="http://undocs.org/m2/QRCode.ashx?DS=E/C.12/PRY/CO/4&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E/C.12/PRY/CO/4&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napToGrid/>
        <w:sz w:val="21"/>
        <w:lang w:val="en-US" w:eastAsia="zh-CN"/>
      </w:rPr>
      <w:drawing>
        <wp:inline distT="0" distB="0" distL="0" distR="0" wp14:anchorId="15EE91AF" wp14:editId="7C57A8E2">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E0517" w:rsidRPr="000157B1" w:rsidRDefault="002E0517"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2E0517" w:rsidRPr="000157B1" w:rsidRDefault="002E0517"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2E0517" w:rsidRDefault="002E0517"/>
  </w:footnote>
  <w:footnote w:id="2">
    <w:p w:rsidR="00731700" w:rsidRPr="00F71AF8" w:rsidRDefault="00731700" w:rsidP="00ED1D70">
      <w:pPr>
        <w:pStyle w:val="a6"/>
        <w:tabs>
          <w:tab w:val="clear" w:pos="431"/>
        </w:tabs>
      </w:pPr>
      <w:r w:rsidRPr="00ED1D70">
        <w:rPr>
          <w:rStyle w:val="a7"/>
          <w:rFonts w:eastAsia="宋体"/>
          <w:szCs w:val="21"/>
          <w:vertAlign w:val="baseline"/>
        </w:rPr>
        <w:tab/>
        <w:t>*</w:t>
      </w:r>
      <w:r w:rsidRPr="00ED1D70">
        <w:rPr>
          <w:rStyle w:val="a7"/>
          <w:rFonts w:eastAsia="宋体"/>
          <w:szCs w:val="21"/>
          <w:vertAlign w:val="baseline"/>
        </w:rPr>
        <w:tab/>
      </w:r>
      <w:r>
        <w:rPr>
          <w:rFonts w:hint="eastAsia"/>
          <w:sz w:val="20"/>
        </w:rPr>
        <w:t>委员会第五十四届会议</w:t>
      </w:r>
      <w:r w:rsidRPr="00F71AF8">
        <w:t>(2015</w:t>
      </w:r>
      <w:r>
        <w:rPr>
          <w:rFonts w:hint="eastAsia"/>
        </w:rPr>
        <w:t>年</w:t>
      </w:r>
      <w:r>
        <w:rPr>
          <w:rFonts w:hint="eastAsia"/>
        </w:rPr>
        <w:t>2</w:t>
      </w:r>
      <w:r>
        <w:rPr>
          <w:rFonts w:hint="eastAsia"/>
        </w:rPr>
        <w:t>月</w:t>
      </w:r>
      <w:r w:rsidRPr="00F71AF8">
        <w:t>23</w:t>
      </w:r>
      <w:r>
        <w:rPr>
          <w:rFonts w:hint="eastAsia"/>
        </w:rPr>
        <w:t>日至</w:t>
      </w:r>
      <w:r>
        <w:rPr>
          <w:rFonts w:hint="eastAsia"/>
        </w:rPr>
        <w:t>3</w:t>
      </w:r>
      <w:r>
        <w:rPr>
          <w:rFonts w:hint="eastAsia"/>
        </w:rPr>
        <w:t>月</w:t>
      </w:r>
      <w:r>
        <w:rPr>
          <w:rFonts w:hint="eastAsia"/>
        </w:rPr>
        <w:t>6</w:t>
      </w:r>
      <w:r>
        <w:rPr>
          <w:rFonts w:hint="eastAsia"/>
        </w:rPr>
        <w:t>日</w:t>
      </w:r>
      <w:r w:rsidRPr="00F71AF8">
        <w:t>)</w:t>
      </w:r>
      <w:r>
        <w:rPr>
          <w:rFonts w:hint="eastAsia"/>
          <w:sz w:val="20"/>
        </w:rPr>
        <w:t>通过</w:t>
      </w:r>
      <w:r>
        <w:rPr>
          <w:rFonts w:hint="eastAsia"/>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Default="006237E5" w:rsidP="006237E5">
    <w:pPr>
      <w:pStyle w:val="af0"/>
    </w:pPr>
    <w:r>
      <w:t>E/</w:t>
    </w:r>
    <w:proofErr w:type="spellStart"/>
    <w:r>
      <w:t>C.12</w:t>
    </w:r>
    <w:proofErr w:type="spellEnd"/>
    <w:r>
      <w:t>/PRY/CO/4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202A30" w:rsidRDefault="006237E5" w:rsidP="006237E5">
    <w:pPr>
      <w:pStyle w:val="af0"/>
      <w:jc w:val="right"/>
    </w:pPr>
    <w:r>
      <w:t>E/</w:t>
    </w:r>
    <w:proofErr w:type="spellStart"/>
    <w:r>
      <w:t>C.12</w:t>
    </w:r>
    <w:proofErr w:type="spellEnd"/>
    <w:r>
      <w:t>/PRY/CO/4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nsid w:val="08EE5553"/>
    <w:multiLevelType w:val="hybridMultilevel"/>
    <w:tmpl w:val="EE166722"/>
    <w:lvl w:ilvl="0" w:tplc="A7BECF78">
      <w:start w:val="1"/>
      <w:numFmt w:val="lowerLetter"/>
      <w:lvlText w:val="(%1)"/>
      <w:lvlJc w:val="left"/>
      <w:pPr>
        <w:ind w:left="660" w:hanging="444"/>
      </w:pPr>
      <w:rPr>
        <w:rFonts w:hint="default"/>
      </w:rPr>
    </w:lvl>
    <w:lvl w:ilvl="1" w:tplc="04090019" w:tentative="1">
      <w:start w:val="1"/>
      <w:numFmt w:val="lowerLetter"/>
      <w:lvlText w:val="%2)"/>
      <w:lvlJc w:val="left"/>
      <w:pPr>
        <w:ind w:left="1056" w:hanging="420"/>
      </w:pPr>
    </w:lvl>
    <w:lvl w:ilvl="2" w:tplc="0409001B" w:tentative="1">
      <w:start w:val="1"/>
      <w:numFmt w:val="lowerRoman"/>
      <w:lvlText w:val="%3."/>
      <w:lvlJc w:val="right"/>
      <w:pPr>
        <w:ind w:left="1476" w:hanging="420"/>
      </w:pPr>
    </w:lvl>
    <w:lvl w:ilvl="3" w:tplc="0409000F" w:tentative="1">
      <w:start w:val="1"/>
      <w:numFmt w:val="decimal"/>
      <w:lvlText w:val="%4."/>
      <w:lvlJc w:val="left"/>
      <w:pPr>
        <w:ind w:left="1896" w:hanging="420"/>
      </w:pPr>
    </w:lvl>
    <w:lvl w:ilvl="4" w:tplc="04090019" w:tentative="1">
      <w:start w:val="1"/>
      <w:numFmt w:val="lowerLetter"/>
      <w:lvlText w:val="%5)"/>
      <w:lvlJc w:val="left"/>
      <w:pPr>
        <w:ind w:left="2316" w:hanging="420"/>
      </w:pPr>
    </w:lvl>
    <w:lvl w:ilvl="5" w:tplc="0409001B" w:tentative="1">
      <w:start w:val="1"/>
      <w:numFmt w:val="lowerRoman"/>
      <w:lvlText w:val="%6."/>
      <w:lvlJc w:val="right"/>
      <w:pPr>
        <w:ind w:left="2736" w:hanging="420"/>
      </w:pPr>
    </w:lvl>
    <w:lvl w:ilvl="6" w:tplc="0409000F" w:tentative="1">
      <w:start w:val="1"/>
      <w:numFmt w:val="decimal"/>
      <w:lvlText w:val="%7."/>
      <w:lvlJc w:val="left"/>
      <w:pPr>
        <w:ind w:left="3156" w:hanging="420"/>
      </w:pPr>
    </w:lvl>
    <w:lvl w:ilvl="7" w:tplc="04090019" w:tentative="1">
      <w:start w:val="1"/>
      <w:numFmt w:val="lowerLetter"/>
      <w:lvlText w:val="%8)"/>
      <w:lvlJc w:val="left"/>
      <w:pPr>
        <w:ind w:left="3576" w:hanging="420"/>
      </w:pPr>
    </w:lvl>
    <w:lvl w:ilvl="8" w:tplc="0409001B" w:tentative="1">
      <w:start w:val="1"/>
      <w:numFmt w:val="lowerRoman"/>
      <w:lvlText w:val="%9."/>
      <w:lvlJc w:val="right"/>
      <w:pPr>
        <w:ind w:left="3996" w:hanging="420"/>
      </w:pPr>
    </w:lvl>
  </w:abstractNum>
  <w:abstractNum w:abstractNumId="2">
    <w:nsid w:val="0A1B57CE"/>
    <w:multiLevelType w:val="hybridMultilevel"/>
    <w:tmpl w:val="7C788810"/>
    <w:lvl w:ilvl="0" w:tplc="3A5EB96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nsid w:val="12B85EE4"/>
    <w:multiLevelType w:val="hybridMultilevel"/>
    <w:tmpl w:val="E66E9FBA"/>
    <w:lvl w:ilvl="0" w:tplc="5958FA4C">
      <w:start w:val="1"/>
      <w:numFmt w:val="lowerLetter"/>
      <w:lvlText w:val="(%1)"/>
      <w:lvlJc w:val="left"/>
      <w:pPr>
        <w:ind w:left="660" w:hanging="444"/>
      </w:pPr>
      <w:rPr>
        <w:rFonts w:hint="default"/>
      </w:rPr>
    </w:lvl>
    <w:lvl w:ilvl="1" w:tplc="04090019" w:tentative="1">
      <w:start w:val="1"/>
      <w:numFmt w:val="lowerLetter"/>
      <w:lvlText w:val="%2)"/>
      <w:lvlJc w:val="left"/>
      <w:pPr>
        <w:ind w:left="1056" w:hanging="420"/>
      </w:pPr>
    </w:lvl>
    <w:lvl w:ilvl="2" w:tplc="0409001B" w:tentative="1">
      <w:start w:val="1"/>
      <w:numFmt w:val="lowerRoman"/>
      <w:lvlText w:val="%3."/>
      <w:lvlJc w:val="right"/>
      <w:pPr>
        <w:ind w:left="1476" w:hanging="420"/>
      </w:pPr>
    </w:lvl>
    <w:lvl w:ilvl="3" w:tplc="0409000F" w:tentative="1">
      <w:start w:val="1"/>
      <w:numFmt w:val="decimal"/>
      <w:lvlText w:val="%4."/>
      <w:lvlJc w:val="left"/>
      <w:pPr>
        <w:ind w:left="1896" w:hanging="420"/>
      </w:pPr>
    </w:lvl>
    <w:lvl w:ilvl="4" w:tplc="04090019" w:tentative="1">
      <w:start w:val="1"/>
      <w:numFmt w:val="lowerLetter"/>
      <w:lvlText w:val="%5)"/>
      <w:lvlJc w:val="left"/>
      <w:pPr>
        <w:ind w:left="2316" w:hanging="420"/>
      </w:pPr>
    </w:lvl>
    <w:lvl w:ilvl="5" w:tplc="0409001B" w:tentative="1">
      <w:start w:val="1"/>
      <w:numFmt w:val="lowerRoman"/>
      <w:lvlText w:val="%6."/>
      <w:lvlJc w:val="right"/>
      <w:pPr>
        <w:ind w:left="2736" w:hanging="420"/>
      </w:pPr>
    </w:lvl>
    <w:lvl w:ilvl="6" w:tplc="0409000F" w:tentative="1">
      <w:start w:val="1"/>
      <w:numFmt w:val="decimal"/>
      <w:lvlText w:val="%7."/>
      <w:lvlJc w:val="left"/>
      <w:pPr>
        <w:ind w:left="3156" w:hanging="420"/>
      </w:pPr>
    </w:lvl>
    <w:lvl w:ilvl="7" w:tplc="04090019" w:tentative="1">
      <w:start w:val="1"/>
      <w:numFmt w:val="lowerLetter"/>
      <w:lvlText w:val="%8)"/>
      <w:lvlJc w:val="left"/>
      <w:pPr>
        <w:ind w:left="3576" w:hanging="420"/>
      </w:pPr>
    </w:lvl>
    <w:lvl w:ilvl="8" w:tplc="0409001B" w:tentative="1">
      <w:start w:val="1"/>
      <w:numFmt w:val="lowerRoman"/>
      <w:lvlText w:val="%9."/>
      <w:lvlJc w:val="right"/>
      <w:pPr>
        <w:ind w:left="3996" w:hanging="420"/>
      </w:pPr>
    </w:lvl>
  </w:abstractNum>
  <w:abstractNum w:abstractNumId="4">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5">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nsid w:val="34210469"/>
    <w:multiLevelType w:val="hybridMultilevel"/>
    <w:tmpl w:val="BE24F048"/>
    <w:lvl w:ilvl="0" w:tplc="2F1E0512">
      <w:start w:val="1"/>
      <w:numFmt w:val="lowerLetter"/>
      <w:lvlText w:val="(%1)"/>
      <w:lvlJc w:val="left"/>
      <w:pPr>
        <w:ind w:left="648" w:hanging="444"/>
      </w:pPr>
      <w:rPr>
        <w:rFonts w:hint="default"/>
      </w:rPr>
    </w:lvl>
    <w:lvl w:ilvl="1" w:tplc="04090019" w:tentative="1">
      <w:start w:val="1"/>
      <w:numFmt w:val="lowerLetter"/>
      <w:lvlText w:val="%2)"/>
      <w:lvlJc w:val="left"/>
      <w:pPr>
        <w:ind w:left="1044" w:hanging="420"/>
      </w:pPr>
    </w:lvl>
    <w:lvl w:ilvl="2" w:tplc="0409001B" w:tentative="1">
      <w:start w:val="1"/>
      <w:numFmt w:val="lowerRoman"/>
      <w:lvlText w:val="%3."/>
      <w:lvlJc w:val="right"/>
      <w:pPr>
        <w:ind w:left="1464" w:hanging="420"/>
      </w:pPr>
    </w:lvl>
    <w:lvl w:ilvl="3" w:tplc="0409000F" w:tentative="1">
      <w:start w:val="1"/>
      <w:numFmt w:val="decimal"/>
      <w:lvlText w:val="%4."/>
      <w:lvlJc w:val="left"/>
      <w:pPr>
        <w:ind w:left="1884" w:hanging="420"/>
      </w:pPr>
    </w:lvl>
    <w:lvl w:ilvl="4" w:tplc="04090019" w:tentative="1">
      <w:start w:val="1"/>
      <w:numFmt w:val="lowerLetter"/>
      <w:lvlText w:val="%5)"/>
      <w:lvlJc w:val="left"/>
      <w:pPr>
        <w:ind w:left="2304" w:hanging="420"/>
      </w:pPr>
    </w:lvl>
    <w:lvl w:ilvl="5" w:tplc="0409001B" w:tentative="1">
      <w:start w:val="1"/>
      <w:numFmt w:val="lowerRoman"/>
      <w:lvlText w:val="%6."/>
      <w:lvlJc w:val="right"/>
      <w:pPr>
        <w:ind w:left="2724" w:hanging="420"/>
      </w:pPr>
    </w:lvl>
    <w:lvl w:ilvl="6" w:tplc="0409000F" w:tentative="1">
      <w:start w:val="1"/>
      <w:numFmt w:val="decimal"/>
      <w:lvlText w:val="%7."/>
      <w:lvlJc w:val="left"/>
      <w:pPr>
        <w:ind w:left="3144" w:hanging="420"/>
      </w:pPr>
    </w:lvl>
    <w:lvl w:ilvl="7" w:tplc="04090019" w:tentative="1">
      <w:start w:val="1"/>
      <w:numFmt w:val="lowerLetter"/>
      <w:lvlText w:val="%8)"/>
      <w:lvlJc w:val="left"/>
      <w:pPr>
        <w:ind w:left="3564" w:hanging="420"/>
      </w:pPr>
    </w:lvl>
    <w:lvl w:ilvl="8" w:tplc="0409001B" w:tentative="1">
      <w:start w:val="1"/>
      <w:numFmt w:val="lowerRoman"/>
      <w:lvlText w:val="%9."/>
      <w:lvlJc w:val="right"/>
      <w:pPr>
        <w:ind w:left="3984" w:hanging="420"/>
      </w:pPr>
    </w:lvl>
  </w:abstractNum>
  <w:abstractNum w:abstractNumId="7">
    <w:nsid w:val="3D4A0F8E"/>
    <w:multiLevelType w:val="hybridMultilevel"/>
    <w:tmpl w:val="D048F1DC"/>
    <w:lvl w:ilvl="0" w:tplc="CEDA288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nsid w:val="51296224"/>
    <w:multiLevelType w:val="hybridMultilevel"/>
    <w:tmpl w:val="8FCAADBC"/>
    <w:lvl w:ilvl="0" w:tplc="3B82517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nsid w:val="56D73A48"/>
    <w:multiLevelType w:val="hybridMultilevel"/>
    <w:tmpl w:val="28BCFB96"/>
    <w:lvl w:ilvl="0" w:tplc="FA984456">
      <w:start w:val="1"/>
      <w:numFmt w:val="lowerLetter"/>
      <w:lvlText w:val="(%1)"/>
      <w:lvlJc w:val="left"/>
      <w:pPr>
        <w:ind w:left="672" w:hanging="456"/>
      </w:pPr>
      <w:rPr>
        <w:rFonts w:hint="default"/>
      </w:rPr>
    </w:lvl>
    <w:lvl w:ilvl="1" w:tplc="04090019" w:tentative="1">
      <w:start w:val="1"/>
      <w:numFmt w:val="lowerLetter"/>
      <w:lvlText w:val="%2)"/>
      <w:lvlJc w:val="left"/>
      <w:pPr>
        <w:ind w:left="1056" w:hanging="420"/>
      </w:pPr>
    </w:lvl>
    <w:lvl w:ilvl="2" w:tplc="0409001B" w:tentative="1">
      <w:start w:val="1"/>
      <w:numFmt w:val="lowerRoman"/>
      <w:lvlText w:val="%3."/>
      <w:lvlJc w:val="right"/>
      <w:pPr>
        <w:ind w:left="1476" w:hanging="420"/>
      </w:pPr>
    </w:lvl>
    <w:lvl w:ilvl="3" w:tplc="0409000F" w:tentative="1">
      <w:start w:val="1"/>
      <w:numFmt w:val="decimal"/>
      <w:lvlText w:val="%4."/>
      <w:lvlJc w:val="left"/>
      <w:pPr>
        <w:ind w:left="1896" w:hanging="420"/>
      </w:pPr>
    </w:lvl>
    <w:lvl w:ilvl="4" w:tplc="04090019" w:tentative="1">
      <w:start w:val="1"/>
      <w:numFmt w:val="lowerLetter"/>
      <w:lvlText w:val="%5)"/>
      <w:lvlJc w:val="left"/>
      <w:pPr>
        <w:ind w:left="2316" w:hanging="420"/>
      </w:pPr>
    </w:lvl>
    <w:lvl w:ilvl="5" w:tplc="0409001B" w:tentative="1">
      <w:start w:val="1"/>
      <w:numFmt w:val="lowerRoman"/>
      <w:lvlText w:val="%6."/>
      <w:lvlJc w:val="right"/>
      <w:pPr>
        <w:ind w:left="2736" w:hanging="420"/>
      </w:pPr>
    </w:lvl>
    <w:lvl w:ilvl="6" w:tplc="0409000F" w:tentative="1">
      <w:start w:val="1"/>
      <w:numFmt w:val="decimal"/>
      <w:lvlText w:val="%7."/>
      <w:lvlJc w:val="left"/>
      <w:pPr>
        <w:ind w:left="3156" w:hanging="420"/>
      </w:pPr>
    </w:lvl>
    <w:lvl w:ilvl="7" w:tplc="04090019" w:tentative="1">
      <w:start w:val="1"/>
      <w:numFmt w:val="lowerLetter"/>
      <w:lvlText w:val="%8)"/>
      <w:lvlJc w:val="left"/>
      <w:pPr>
        <w:ind w:left="3576" w:hanging="420"/>
      </w:pPr>
    </w:lvl>
    <w:lvl w:ilvl="8" w:tplc="0409001B" w:tentative="1">
      <w:start w:val="1"/>
      <w:numFmt w:val="lowerRoman"/>
      <w:lvlText w:val="%9."/>
      <w:lvlJc w:val="right"/>
      <w:pPr>
        <w:ind w:left="3996" w:hanging="420"/>
      </w:pPr>
    </w:lvl>
  </w:abstractNum>
  <w:abstractNum w:abstractNumId="10">
    <w:nsid w:val="5C32375E"/>
    <w:multiLevelType w:val="hybridMultilevel"/>
    <w:tmpl w:val="6D12E876"/>
    <w:lvl w:ilvl="0" w:tplc="8FE26894">
      <w:start w:val="1"/>
      <w:numFmt w:val="lowerLetter"/>
      <w:lvlText w:val="(%1)"/>
      <w:lvlJc w:val="left"/>
      <w:pPr>
        <w:ind w:left="1128" w:hanging="696"/>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abstractNum w:abstractNumId="11">
    <w:nsid w:val="64D21329"/>
    <w:multiLevelType w:val="hybridMultilevel"/>
    <w:tmpl w:val="5D66A22E"/>
    <w:lvl w:ilvl="0" w:tplc="48BA793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
    <w:nsid w:val="6984497B"/>
    <w:multiLevelType w:val="hybridMultilevel"/>
    <w:tmpl w:val="66EA77CC"/>
    <w:lvl w:ilvl="0" w:tplc="DE2E411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4"/>
  </w:num>
  <w:num w:numId="2">
    <w:abstractNumId w:val="12"/>
  </w:num>
  <w:num w:numId="3">
    <w:abstractNumId w:val="5"/>
  </w:num>
  <w:num w:numId="4">
    <w:abstractNumId w:val="0"/>
  </w:num>
  <w:num w:numId="5">
    <w:abstractNumId w:val="2"/>
  </w:num>
  <w:num w:numId="6">
    <w:abstractNumId w:val="6"/>
  </w:num>
  <w:num w:numId="7">
    <w:abstractNumId w:val="13"/>
  </w:num>
  <w:num w:numId="8">
    <w:abstractNumId w:val="1"/>
  </w:num>
  <w:num w:numId="9">
    <w:abstractNumId w:val="8"/>
  </w:num>
  <w:num w:numId="10">
    <w:abstractNumId w:val="9"/>
  </w:num>
  <w:num w:numId="11">
    <w:abstractNumId w:val="11"/>
  </w:num>
  <w:num w:numId="12">
    <w:abstractNumId w:val="3"/>
  </w:num>
  <w:num w:numId="13">
    <w:abstractNumId w:val="7"/>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8"/>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42"/>
  <w:drawingGridVerticalSpacing w:val="156"/>
  <w:displayHorizontalDrawingGridEvery w:val="0"/>
  <w:displayVerticalDrawingGridEvery w:val="2"/>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E0517"/>
    <w:rsid w:val="0001126B"/>
    <w:rsid w:val="00011483"/>
    <w:rsid w:val="00047A63"/>
    <w:rsid w:val="000A2080"/>
    <w:rsid w:val="000D319F"/>
    <w:rsid w:val="000E4D0E"/>
    <w:rsid w:val="000E5CA4"/>
    <w:rsid w:val="00125AC6"/>
    <w:rsid w:val="00144B69"/>
    <w:rsid w:val="00153E86"/>
    <w:rsid w:val="001949C8"/>
    <w:rsid w:val="001B1BD1"/>
    <w:rsid w:val="001C3EF2"/>
    <w:rsid w:val="001D17F6"/>
    <w:rsid w:val="001D24DD"/>
    <w:rsid w:val="001D2C3F"/>
    <w:rsid w:val="00204B42"/>
    <w:rsid w:val="002231C3"/>
    <w:rsid w:val="002266B3"/>
    <w:rsid w:val="0024417F"/>
    <w:rsid w:val="00250F8D"/>
    <w:rsid w:val="0025705B"/>
    <w:rsid w:val="00287648"/>
    <w:rsid w:val="002B5A97"/>
    <w:rsid w:val="002E0517"/>
    <w:rsid w:val="002E1C97"/>
    <w:rsid w:val="002F5834"/>
    <w:rsid w:val="00326EBF"/>
    <w:rsid w:val="00327FE4"/>
    <w:rsid w:val="00392F6C"/>
    <w:rsid w:val="003B5136"/>
    <w:rsid w:val="003D7D4D"/>
    <w:rsid w:val="00413D23"/>
    <w:rsid w:val="004279A9"/>
    <w:rsid w:val="00427F63"/>
    <w:rsid w:val="0043742D"/>
    <w:rsid w:val="004A17D1"/>
    <w:rsid w:val="004C0E41"/>
    <w:rsid w:val="004C4A0A"/>
    <w:rsid w:val="00504383"/>
    <w:rsid w:val="00543EBA"/>
    <w:rsid w:val="00555C6E"/>
    <w:rsid w:val="005A48B7"/>
    <w:rsid w:val="005E403A"/>
    <w:rsid w:val="006237E5"/>
    <w:rsid w:val="00671E0D"/>
    <w:rsid w:val="00680656"/>
    <w:rsid w:val="00686126"/>
    <w:rsid w:val="006B1119"/>
    <w:rsid w:val="006E3E46"/>
    <w:rsid w:val="006E71B1"/>
    <w:rsid w:val="00701D3E"/>
    <w:rsid w:val="00705D89"/>
    <w:rsid w:val="00731700"/>
    <w:rsid w:val="00731A42"/>
    <w:rsid w:val="00767E69"/>
    <w:rsid w:val="0077079A"/>
    <w:rsid w:val="007A5599"/>
    <w:rsid w:val="00816936"/>
    <w:rsid w:val="00823CEA"/>
    <w:rsid w:val="00856233"/>
    <w:rsid w:val="00860F27"/>
    <w:rsid w:val="00887F91"/>
    <w:rsid w:val="008B0560"/>
    <w:rsid w:val="008B2BFA"/>
    <w:rsid w:val="008D3D9C"/>
    <w:rsid w:val="00933E63"/>
    <w:rsid w:val="00936F03"/>
    <w:rsid w:val="00943B69"/>
    <w:rsid w:val="00944CB3"/>
    <w:rsid w:val="009A4F2B"/>
    <w:rsid w:val="009B09D7"/>
    <w:rsid w:val="009B607F"/>
    <w:rsid w:val="009D35ED"/>
    <w:rsid w:val="00A03CB6"/>
    <w:rsid w:val="00A1364C"/>
    <w:rsid w:val="00A21076"/>
    <w:rsid w:val="00A3739A"/>
    <w:rsid w:val="00A52DAF"/>
    <w:rsid w:val="00A84072"/>
    <w:rsid w:val="00B11D96"/>
    <w:rsid w:val="00B16570"/>
    <w:rsid w:val="00B45B2F"/>
    <w:rsid w:val="00B53320"/>
    <w:rsid w:val="00B54307"/>
    <w:rsid w:val="00B5733E"/>
    <w:rsid w:val="00BB158D"/>
    <w:rsid w:val="00BC6522"/>
    <w:rsid w:val="00C121D5"/>
    <w:rsid w:val="00C17349"/>
    <w:rsid w:val="00C351AA"/>
    <w:rsid w:val="00C47CF8"/>
    <w:rsid w:val="00C57792"/>
    <w:rsid w:val="00C7253F"/>
    <w:rsid w:val="00C86B49"/>
    <w:rsid w:val="00CD4221"/>
    <w:rsid w:val="00D26A05"/>
    <w:rsid w:val="00D524F5"/>
    <w:rsid w:val="00D81117"/>
    <w:rsid w:val="00D9157B"/>
    <w:rsid w:val="00D96A52"/>
    <w:rsid w:val="00D97B98"/>
    <w:rsid w:val="00DC671F"/>
    <w:rsid w:val="00DE4DA7"/>
    <w:rsid w:val="00E33B38"/>
    <w:rsid w:val="00E4707F"/>
    <w:rsid w:val="00E47FE5"/>
    <w:rsid w:val="00E574AF"/>
    <w:rsid w:val="00ED1D70"/>
    <w:rsid w:val="00EE23A8"/>
    <w:rsid w:val="00F714DA"/>
    <w:rsid w:val="00F90004"/>
    <w:rsid w:val="00FB456B"/>
    <w:rsid w:val="00FF5FC3"/>
    <w:rsid w:val="00FF64C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iPriority="9" w:unhideWhenUsed="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59"/>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Char"/>
    <w:qFormat/>
    <w:rsid w:val="00933E63"/>
    <w:pPr>
      <w:keepLines/>
      <w:widowControl w:val="0"/>
      <w:tabs>
        <w:tab w:val="right" w:pos="1021"/>
      </w:tabs>
      <w:overflowPunct/>
      <w:spacing w:after="120" w:line="240" w:lineRule="exact"/>
      <w:ind w:left="1134" w:right="1134" w:hanging="1134"/>
    </w:pPr>
    <w:rPr>
      <w:sz w:val="18"/>
      <w:szCs w:val="18"/>
    </w:rPr>
  </w:style>
  <w:style w:type="character" w:customStyle="1" w:styleId="Char">
    <w:name w:val="脚注文本 Char"/>
    <w:aliases w:val="5_G Char"/>
    <w:basedOn w:val="a0"/>
    <w:link w:val="a6"/>
    <w:rsid w:val="00933E63"/>
    <w:rPr>
      <w:snapToGrid w:val="0"/>
      <w:sz w:val="18"/>
      <w:szCs w:val="18"/>
    </w:rPr>
  </w:style>
  <w:style w:type="character" w:styleId="a7">
    <w:name w:val="footnote reference"/>
    <w:aliases w:val="4_G"/>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77079A"/>
    <w:pPr>
      <w:tabs>
        <w:tab w:val="clear" w:pos="431"/>
        <w:tab w:val="right" w:pos="851"/>
        <w:tab w:val="left" w:pos="1134"/>
        <w:tab w:val="left" w:pos="1565"/>
        <w:tab w:val="left" w:pos="1996"/>
        <w:tab w:val="right" w:leader="dot" w:pos="7655"/>
        <w:tab w:val="right" w:pos="8789"/>
        <w:tab w:val="right" w:pos="9554"/>
      </w:tabs>
      <w:ind w:left="1134" w:right="4253" w:hanging="1134"/>
    </w:pPr>
    <w:rPr>
      <w:szCs w:val="21"/>
    </w:rPr>
  </w:style>
  <w:style w:type="paragraph" w:customStyle="1" w:styleId="a9">
    <w:name w:val="目录页次"/>
    <w:basedOn w:val="a"/>
    <w:qFormat/>
    <w:rsid w:val="0077079A"/>
    <w:pPr>
      <w:tabs>
        <w:tab w:val="clear" w:pos="431"/>
        <w:tab w:val="right" w:pos="851"/>
        <w:tab w:val="left" w:pos="1134"/>
        <w:tab w:val="left" w:pos="1565"/>
        <w:tab w:val="left" w:pos="1996"/>
        <w:tab w:val="right" w:leader="dot" w:pos="8789"/>
        <w:tab w:val="right" w:pos="9554"/>
      </w:tabs>
      <w:ind w:left="1134" w:right="3119" w:hanging="1134"/>
    </w:pPr>
    <w:rPr>
      <w:szCs w:val="21"/>
    </w:rPr>
  </w:style>
  <w:style w:type="paragraph" w:customStyle="1" w:styleId="aa">
    <w:name w:val="缩进正文"/>
    <w:basedOn w:val="a"/>
    <w:qFormat/>
    <w:rsid w:val="00427F63"/>
    <w:pPr>
      <w:tabs>
        <w:tab w:val="left" w:pos="1134"/>
        <w:tab w:val="left" w:pos="1565"/>
        <w:tab w:val="left" w:pos="1996"/>
        <w:tab w:val="left" w:pos="2427"/>
      </w:tabs>
      <w:ind w:left="1565" w:right="1134"/>
    </w:pPr>
    <w:rPr>
      <w:szCs w:val="21"/>
    </w:rPr>
  </w:style>
  <w:style w:type="paragraph" w:styleId="ab">
    <w:name w:val="endnote text"/>
    <w:basedOn w:val="a6"/>
    <w:link w:val="Char0"/>
    <w:qFormat/>
    <w:rsid w:val="008B0560"/>
  </w:style>
  <w:style w:type="character" w:customStyle="1" w:styleId="Char0">
    <w:name w:val="尾注文本 Char"/>
    <w:basedOn w:val="a0"/>
    <w:link w:val="ab"/>
    <w:rsid w:val="008B0560"/>
    <w:rPr>
      <w:rFonts w:ascii="Times New Roman" w:eastAsia="宋体" w:hAnsi="Times New Roman" w:cs="Times New Roman"/>
      <w:snapToGrid w:val="0"/>
      <w:kern w:val="0"/>
      <w:sz w:val="18"/>
      <w:szCs w:val="20"/>
    </w:rPr>
  </w:style>
  <w:style w:type="character" w:styleId="ac">
    <w:name w:val="endnote reference"/>
    <w:basedOn w:val="a7"/>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d">
    <w:name w:val="悬挂"/>
    <w:basedOn w:val="a"/>
    <w:qFormat/>
    <w:rsid w:val="00D97B98"/>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FF64CE"/>
    <w:pPr>
      <w:overflowPunct/>
      <w:spacing w:line="240" w:lineRule="auto"/>
      <w:jc w:val="left"/>
    </w:pPr>
    <w:rPr>
      <w:rFonts w:eastAsia="Times New Roman"/>
      <w:sz w:val="16"/>
      <w:szCs w:val="16"/>
      <w:lang w:val="en-GB" w:eastAsia="en-US"/>
    </w:rPr>
  </w:style>
  <w:style w:type="character" w:customStyle="1" w:styleId="Char1">
    <w:name w:val="页脚 Char"/>
    <w:basedOn w:val="a0"/>
    <w:link w:val="ae"/>
    <w:rsid w:val="00FF64CE"/>
    <w:rPr>
      <w:rFonts w:eastAsia="Times New Roman"/>
      <w:snapToGrid w:val="0"/>
      <w:sz w:val="16"/>
      <w:szCs w:val="16"/>
      <w:lang w:val="en-GB" w:eastAsia="en-US"/>
    </w:rPr>
  </w:style>
  <w:style w:type="character" w:styleId="af">
    <w:name w:val="page number"/>
    <w:basedOn w:val="a0"/>
    <w:qFormat/>
    <w:rsid w:val="00FF64CE"/>
    <w:rPr>
      <w:rFonts w:ascii="Times New Roman" w:hAnsi="Times New Roman"/>
      <w:b/>
      <w:i w:val="0"/>
      <w:snapToGrid w:val="0"/>
      <w:spacing w:val="0"/>
      <w:kern w:val="0"/>
      <w:sz w:val="18"/>
      <w14:cntxtAlts w14:val="0"/>
    </w:rPr>
  </w:style>
  <w:style w:type="paragraph" w:styleId="af0">
    <w:name w:val="header"/>
    <w:basedOn w:val="a"/>
    <w:link w:val="Char2"/>
    <w:qFormat/>
    <w:rsid w:val="00FF64CE"/>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basedOn w:val="a0"/>
    <w:link w:val="af0"/>
    <w:rsid w:val="00FF64CE"/>
    <w:rPr>
      <w:rFonts w:eastAsia="Times New Roman"/>
      <w:b/>
      <w:snapToGrid w:val="0"/>
      <w:sz w:val="18"/>
      <w:szCs w:val="18"/>
      <w:lang w:val="en-GB" w:eastAsia="en-US"/>
    </w:rPr>
  </w:style>
  <w:style w:type="character" w:customStyle="1" w:styleId="1Char">
    <w:name w:val="标题 1 Char"/>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1">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uiPriority w:val="99"/>
    <w:semiHidden/>
    <w:rsid w:val="009B09D7"/>
    <w:rPr>
      <w:sz w:val="18"/>
      <w:szCs w:val="18"/>
    </w:rPr>
  </w:style>
  <w:style w:type="character" w:customStyle="1" w:styleId="Char3">
    <w:name w:val="批注框文本 Char"/>
    <w:basedOn w:val="a0"/>
    <w:link w:val="af2"/>
    <w:uiPriority w:val="99"/>
    <w:semiHidden/>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 w:type="paragraph" w:customStyle="1" w:styleId="HChG">
    <w:name w:val="_ H _Ch_G"/>
    <w:basedOn w:val="a"/>
    <w:next w:val="a"/>
    <w:rsid w:val="00731700"/>
    <w:pPr>
      <w:keepNext/>
      <w:keepLines/>
      <w:tabs>
        <w:tab w:val="clear" w:pos="431"/>
        <w:tab w:val="right" w:pos="851"/>
      </w:tabs>
      <w:suppressAutoHyphens/>
      <w:overflowPunct/>
      <w:adjustRightInd/>
      <w:snapToGrid/>
      <w:spacing w:before="360" w:after="240" w:line="300" w:lineRule="exact"/>
      <w:ind w:left="1134" w:right="1134" w:hanging="1134"/>
      <w:jc w:val="left"/>
    </w:pPr>
    <w:rPr>
      <w:rFonts w:eastAsia="Times New Roman"/>
      <w:b/>
      <w:snapToGrid/>
      <w:sz w:val="28"/>
      <w:lang w:val="en-GB" w:eastAsia="en-US"/>
    </w:rPr>
  </w:style>
  <w:style w:type="paragraph" w:customStyle="1" w:styleId="H1G">
    <w:name w:val="_ H_1_G"/>
    <w:basedOn w:val="a"/>
    <w:next w:val="a"/>
    <w:rsid w:val="00731700"/>
    <w:pPr>
      <w:keepNext/>
      <w:keepLines/>
      <w:tabs>
        <w:tab w:val="clear" w:pos="431"/>
        <w:tab w:val="right" w:pos="851"/>
      </w:tabs>
      <w:suppressAutoHyphens/>
      <w:overflowPunct/>
      <w:adjustRightInd/>
      <w:snapToGrid/>
      <w:spacing w:before="360" w:after="240" w:line="270" w:lineRule="exact"/>
      <w:ind w:left="1134" w:right="1134" w:hanging="1134"/>
      <w:jc w:val="left"/>
    </w:pPr>
    <w:rPr>
      <w:rFonts w:eastAsia="Times New Roman"/>
      <w:b/>
      <w:snapToGrid/>
      <w:sz w:val="24"/>
      <w:lang w:val="en-GB" w:eastAsia="en-US"/>
    </w:rPr>
  </w:style>
  <w:style w:type="paragraph" w:customStyle="1" w:styleId="H23G">
    <w:name w:val="_ H_2/3_G"/>
    <w:basedOn w:val="a"/>
    <w:next w:val="a"/>
    <w:rsid w:val="00731700"/>
    <w:pPr>
      <w:keepNext/>
      <w:keepLines/>
      <w:tabs>
        <w:tab w:val="clear" w:pos="431"/>
        <w:tab w:val="right" w:pos="851"/>
      </w:tabs>
      <w:suppressAutoHyphens/>
      <w:overflowPunct/>
      <w:adjustRightInd/>
      <w:snapToGrid/>
      <w:spacing w:before="240" w:after="120" w:line="240" w:lineRule="exact"/>
      <w:ind w:left="1134" w:right="1134" w:hanging="1134"/>
      <w:jc w:val="left"/>
    </w:pPr>
    <w:rPr>
      <w:rFonts w:eastAsia="Times New Roman"/>
      <w:b/>
      <w:snapToGrid/>
      <w:sz w:val="20"/>
      <w:lang w:val="en-GB" w:eastAsia="en-US"/>
    </w:rPr>
  </w:style>
  <w:style w:type="paragraph" w:customStyle="1" w:styleId="SingleTxtG">
    <w:name w:val="_ Single Txt_G"/>
    <w:basedOn w:val="a"/>
    <w:link w:val="SingleTxtGChar"/>
    <w:rsid w:val="00731700"/>
    <w:pPr>
      <w:tabs>
        <w:tab w:val="clear" w:pos="431"/>
      </w:tabs>
      <w:suppressAutoHyphens/>
      <w:overflowPunct/>
      <w:adjustRightInd/>
      <w:snapToGrid/>
      <w:spacing w:after="120" w:line="240" w:lineRule="atLeast"/>
      <w:ind w:left="1134" w:right="1134"/>
    </w:pPr>
    <w:rPr>
      <w:snapToGrid/>
      <w:sz w:val="20"/>
      <w:lang w:val="en-GB"/>
    </w:rPr>
  </w:style>
  <w:style w:type="character" w:customStyle="1" w:styleId="SingleTxtGChar">
    <w:name w:val="_ Single Txt_G Char"/>
    <w:basedOn w:val="a0"/>
    <w:link w:val="SingleTxtG"/>
    <w:rsid w:val="00731700"/>
    <w:rPr>
      <w:lang w:val="en-GB"/>
    </w:rPr>
  </w:style>
  <w:style w:type="character" w:customStyle="1" w:styleId="atn">
    <w:name w:val="atn"/>
    <w:basedOn w:val="a0"/>
    <w:rsid w:val="00731700"/>
  </w:style>
  <w:style w:type="character" w:customStyle="1" w:styleId="hps">
    <w:name w:val="hps"/>
    <w:basedOn w:val="a0"/>
    <w:rsid w:val="00731700"/>
  </w:style>
  <w:style w:type="character" w:customStyle="1" w:styleId="st">
    <w:name w:val="st"/>
    <w:basedOn w:val="a0"/>
    <w:rsid w:val="0073170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iPriority="9" w:unhideWhenUsed="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59"/>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Char"/>
    <w:qFormat/>
    <w:rsid w:val="00933E63"/>
    <w:pPr>
      <w:keepLines/>
      <w:widowControl w:val="0"/>
      <w:tabs>
        <w:tab w:val="right" w:pos="1021"/>
      </w:tabs>
      <w:overflowPunct/>
      <w:spacing w:after="120" w:line="240" w:lineRule="exact"/>
      <w:ind w:left="1134" w:right="1134" w:hanging="1134"/>
    </w:pPr>
    <w:rPr>
      <w:sz w:val="18"/>
      <w:szCs w:val="18"/>
    </w:rPr>
  </w:style>
  <w:style w:type="character" w:customStyle="1" w:styleId="Char">
    <w:name w:val="脚注文本 Char"/>
    <w:aliases w:val="5_G Char"/>
    <w:basedOn w:val="a0"/>
    <w:link w:val="a6"/>
    <w:rsid w:val="00933E63"/>
    <w:rPr>
      <w:snapToGrid w:val="0"/>
      <w:sz w:val="18"/>
      <w:szCs w:val="18"/>
    </w:rPr>
  </w:style>
  <w:style w:type="character" w:styleId="a7">
    <w:name w:val="footnote reference"/>
    <w:aliases w:val="4_G"/>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77079A"/>
    <w:pPr>
      <w:tabs>
        <w:tab w:val="clear" w:pos="431"/>
        <w:tab w:val="right" w:pos="851"/>
        <w:tab w:val="left" w:pos="1134"/>
        <w:tab w:val="left" w:pos="1565"/>
        <w:tab w:val="left" w:pos="1996"/>
        <w:tab w:val="right" w:leader="dot" w:pos="7655"/>
        <w:tab w:val="right" w:pos="8789"/>
        <w:tab w:val="right" w:pos="9554"/>
      </w:tabs>
      <w:ind w:left="1134" w:right="4253" w:hanging="1134"/>
    </w:pPr>
    <w:rPr>
      <w:szCs w:val="21"/>
    </w:rPr>
  </w:style>
  <w:style w:type="paragraph" w:customStyle="1" w:styleId="a9">
    <w:name w:val="目录页次"/>
    <w:basedOn w:val="a"/>
    <w:qFormat/>
    <w:rsid w:val="0077079A"/>
    <w:pPr>
      <w:tabs>
        <w:tab w:val="clear" w:pos="431"/>
        <w:tab w:val="right" w:pos="851"/>
        <w:tab w:val="left" w:pos="1134"/>
        <w:tab w:val="left" w:pos="1565"/>
        <w:tab w:val="left" w:pos="1996"/>
        <w:tab w:val="right" w:leader="dot" w:pos="8789"/>
        <w:tab w:val="right" w:pos="9554"/>
      </w:tabs>
      <w:ind w:left="1134" w:right="3119" w:hanging="1134"/>
    </w:pPr>
    <w:rPr>
      <w:szCs w:val="21"/>
    </w:rPr>
  </w:style>
  <w:style w:type="paragraph" w:customStyle="1" w:styleId="aa">
    <w:name w:val="缩进正文"/>
    <w:basedOn w:val="a"/>
    <w:qFormat/>
    <w:rsid w:val="00427F63"/>
    <w:pPr>
      <w:tabs>
        <w:tab w:val="left" w:pos="1134"/>
        <w:tab w:val="left" w:pos="1565"/>
        <w:tab w:val="left" w:pos="1996"/>
        <w:tab w:val="left" w:pos="2427"/>
      </w:tabs>
      <w:ind w:left="1565" w:right="1134"/>
    </w:pPr>
    <w:rPr>
      <w:szCs w:val="21"/>
    </w:rPr>
  </w:style>
  <w:style w:type="paragraph" w:styleId="ab">
    <w:name w:val="endnote text"/>
    <w:basedOn w:val="a6"/>
    <w:link w:val="Char0"/>
    <w:qFormat/>
    <w:rsid w:val="008B0560"/>
  </w:style>
  <w:style w:type="character" w:customStyle="1" w:styleId="Char0">
    <w:name w:val="尾注文本 Char"/>
    <w:basedOn w:val="a0"/>
    <w:link w:val="ab"/>
    <w:rsid w:val="008B0560"/>
    <w:rPr>
      <w:rFonts w:ascii="Times New Roman" w:eastAsia="宋体" w:hAnsi="Times New Roman" w:cs="Times New Roman"/>
      <w:snapToGrid w:val="0"/>
      <w:kern w:val="0"/>
      <w:sz w:val="18"/>
      <w:szCs w:val="20"/>
    </w:rPr>
  </w:style>
  <w:style w:type="character" w:styleId="ac">
    <w:name w:val="endnote reference"/>
    <w:basedOn w:val="a7"/>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d">
    <w:name w:val="悬挂"/>
    <w:basedOn w:val="a"/>
    <w:qFormat/>
    <w:rsid w:val="00D97B98"/>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FF64CE"/>
    <w:pPr>
      <w:overflowPunct/>
      <w:spacing w:line="240" w:lineRule="auto"/>
      <w:jc w:val="left"/>
    </w:pPr>
    <w:rPr>
      <w:rFonts w:eastAsia="Times New Roman"/>
      <w:sz w:val="16"/>
      <w:szCs w:val="16"/>
      <w:lang w:val="en-GB" w:eastAsia="en-US"/>
    </w:rPr>
  </w:style>
  <w:style w:type="character" w:customStyle="1" w:styleId="Char1">
    <w:name w:val="页脚 Char"/>
    <w:basedOn w:val="a0"/>
    <w:link w:val="ae"/>
    <w:rsid w:val="00FF64CE"/>
    <w:rPr>
      <w:rFonts w:eastAsia="Times New Roman"/>
      <w:snapToGrid w:val="0"/>
      <w:sz w:val="16"/>
      <w:szCs w:val="16"/>
      <w:lang w:val="en-GB" w:eastAsia="en-US"/>
    </w:rPr>
  </w:style>
  <w:style w:type="character" w:styleId="af">
    <w:name w:val="page number"/>
    <w:basedOn w:val="a0"/>
    <w:qFormat/>
    <w:rsid w:val="00FF64CE"/>
    <w:rPr>
      <w:rFonts w:ascii="Times New Roman" w:hAnsi="Times New Roman"/>
      <w:b/>
      <w:i w:val="0"/>
      <w:snapToGrid w:val="0"/>
      <w:spacing w:val="0"/>
      <w:kern w:val="0"/>
      <w:sz w:val="18"/>
      <w14:cntxtAlts w14:val="0"/>
    </w:rPr>
  </w:style>
  <w:style w:type="paragraph" w:styleId="af0">
    <w:name w:val="header"/>
    <w:basedOn w:val="a"/>
    <w:link w:val="Char2"/>
    <w:qFormat/>
    <w:rsid w:val="00FF64CE"/>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basedOn w:val="a0"/>
    <w:link w:val="af0"/>
    <w:rsid w:val="00FF64CE"/>
    <w:rPr>
      <w:rFonts w:eastAsia="Times New Roman"/>
      <w:b/>
      <w:snapToGrid w:val="0"/>
      <w:sz w:val="18"/>
      <w:szCs w:val="18"/>
      <w:lang w:val="en-GB" w:eastAsia="en-US"/>
    </w:rPr>
  </w:style>
  <w:style w:type="character" w:customStyle="1" w:styleId="1Char">
    <w:name w:val="标题 1 Char"/>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1">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uiPriority w:val="99"/>
    <w:semiHidden/>
    <w:rsid w:val="009B09D7"/>
    <w:rPr>
      <w:sz w:val="18"/>
      <w:szCs w:val="18"/>
    </w:rPr>
  </w:style>
  <w:style w:type="character" w:customStyle="1" w:styleId="Char3">
    <w:name w:val="批注框文本 Char"/>
    <w:basedOn w:val="a0"/>
    <w:link w:val="af2"/>
    <w:uiPriority w:val="99"/>
    <w:semiHidden/>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 w:type="paragraph" w:customStyle="1" w:styleId="HChG">
    <w:name w:val="_ H _Ch_G"/>
    <w:basedOn w:val="a"/>
    <w:next w:val="a"/>
    <w:rsid w:val="00731700"/>
    <w:pPr>
      <w:keepNext/>
      <w:keepLines/>
      <w:tabs>
        <w:tab w:val="clear" w:pos="431"/>
        <w:tab w:val="right" w:pos="851"/>
      </w:tabs>
      <w:suppressAutoHyphens/>
      <w:overflowPunct/>
      <w:adjustRightInd/>
      <w:snapToGrid/>
      <w:spacing w:before="360" w:after="240" w:line="300" w:lineRule="exact"/>
      <w:ind w:left="1134" w:right="1134" w:hanging="1134"/>
      <w:jc w:val="left"/>
    </w:pPr>
    <w:rPr>
      <w:rFonts w:eastAsia="Times New Roman"/>
      <w:b/>
      <w:snapToGrid/>
      <w:sz w:val="28"/>
      <w:lang w:val="en-GB" w:eastAsia="en-US"/>
    </w:rPr>
  </w:style>
  <w:style w:type="paragraph" w:customStyle="1" w:styleId="H1G">
    <w:name w:val="_ H_1_G"/>
    <w:basedOn w:val="a"/>
    <w:next w:val="a"/>
    <w:rsid w:val="00731700"/>
    <w:pPr>
      <w:keepNext/>
      <w:keepLines/>
      <w:tabs>
        <w:tab w:val="clear" w:pos="431"/>
        <w:tab w:val="right" w:pos="851"/>
      </w:tabs>
      <w:suppressAutoHyphens/>
      <w:overflowPunct/>
      <w:adjustRightInd/>
      <w:snapToGrid/>
      <w:spacing w:before="360" w:after="240" w:line="270" w:lineRule="exact"/>
      <w:ind w:left="1134" w:right="1134" w:hanging="1134"/>
      <w:jc w:val="left"/>
    </w:pPr>
    <w:rPr>
      <w:rFonts w:eastAsia="Times New Roman"/>
      <w:b/>
      <w:snapToGrid/>
      <w:sz w:val="24"/>
      <w:lang w:val="en-GB" w:eastAsia="en-US"/>
    </w:rPr>
  </w:style>
  <w:style w:type="paragraph" w:customStyle="1" w:styleId="H23G">
    <w:name w:val="_ H_2/3_G"/>
    <w:basedOn w:val="a"/>
    <w:next w:val="a"/>
    <w:rsid w:val="00731700"/>
    <w:pPr>
      <w:keepNext/>
      <w:keepLines/>
      <w:tabs>
        <w:tab w:val="clear" w:pos="431"/>
        <w:tab w:val="right" w:pos="851"/>
      </w:tabs>
      <w:suppressAutoHyphens/>
      <w:overflowPunct/>
      <w:adjustRightInd/>
      <w:snapToGrid/>
      <w:spacing w:before="240" w:after="120" w:line="240" w:lineRule="exact"/>
      <w:ind w:left="1134" w:right="1134" w:hanging="1134"/>
      <w:jc w:val="left"/>
    </w:pPr>
    <w:rPr>
      <w:rFonts w:eastAsia="Times New Roman"/>
      <w:b/>
      <w:snapToGrid/>
      <w:sz w:val="20"/>
      <w:lang w:val="en-GB" w:eastAsia="en-US"/>
    </w:rPr>
  </w:style>
  <w:style w:type="paragraph" w:customStyle="1" w:styleId="SingleTxtG">
    <w:name w:val="_ Single Txt_G"/>
    <w:basedOn w:val="a"/>
    <w:link w:val="SingleTxtGChar"/>
    <w:rsid w:val="00731700"/>
    <w:pPr>
      <w:tabs>
        <w:tab w:val="clear" w:pos="431"/>
      </w:tabs>
      <w:suppressAutoHyphens/>
      <w:overflowPunct/>
      <w:adjustRightInd/>
      <w:snapToGrid/>
      <w:spacing w:after="120" w:line="240" w:lineRule="atLeast"/>
      <w:ind w:left="1134" w:right="1134"/>
    </w:pPr>
    <w:rPr>
      <w:snapToGrid/>
      <w:sz w:val="20"/>
      <w:lang w:val="en-GB"/>
    </w:rPr>
  </w:style>
  <w:style w:type="character" w:customStyle="1" w:styleId="SingleTxtGChar">
    <w:name w:val="_ Single Txt_G Char"/>
    <w:basedOn w:val="a0"/>
    <w:link w:val="SingleTxtG"/>
    <w:rsid w:val="00731700"/>
    <w:rPr>
      <w:lang w:val="en-GB"/>
    </w:rPr>
  </w:style>
  <w:style w:type="character" w:customStyle="1" w:styleId="atn">
    <w:name w:val="atn"/>
    <w:basedOn w:val="a0"/>
    <w:rsid w:val="00731700"/>
  </w:style>
  <w:style w:type="character" w:customStyle="1" w:styleId="hps">
    <w:name w:val="hps"/>
    <w:basedOn w:val="a0"/>
    <w:rsid w:val="00731700"/>
  </w:style>
  <w:style w:type="character" w:customStyle="1" w:styleId="st">
    <w:name w:val="st"/>
    <w:basedOn w:val="a0"/>
    <w:rsid w:val="0073170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E.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931CD4-47B1-4DD8-AD7A-F92296EC98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0</TotalTime>
  <Pages>9</Pages>
  <Words>6631</Words>
  <Characters>7177</Characters>
  <Application>Microsoft Office Word</Application>
  <DocSecurity>0</DocSecurity>
  <Lines>277</Lines>
  <Paragraphs>129</Paragraphs>
  <ScaleCrop>false</ScaleCrop>
  <Company>DCM</Company>
  <LinksUpToDate>false</LinksUpToDate>
  <CharactersWithSpaces>7378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1504384</dc:title>
  <dc:subject>E/C.12/PRY/CO/4</dc:subject>
  <dc:creator>Tian</dc:creator>
  <cp:keywords/>
  <dc:description/>
  <cp:lastModifiedBy>Tian H.</cp:lastModifiedBy>
  <cp:revision>2</cp:revision>
  <cp:lastPrinted>2014-05-09T11:28:00Z</cp:lastPrinted>
  <dcterms:created xsi:type="dcterms:W3CDTF">2015-06-18T08:04:00Z</dcterms:created>
  <dcterms:modified xsi:type="dcterms:W3CDTF">2015-06-18T08:04:00Z</dcterms:modified>
</cp:coreProperties>
</file>