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comments.xml" ContentType="application/vnd.openxmlformats-officedocument.wordprocessingml.comment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986" w:rsidRPr="005A2E65" w:rsidRDefault="005A2E65" w:rsidP="005A2E65">
      <w:pPr>
        <w:pStyle w:val="Heading1"/>
        <w:keepNext w:val="0"/>
        <w:spacing w:line="60" w:lineRule="exact"/>
        <w:jc w:val="both"/>
        <w:rPr>
          <w:bCs/>
          <w:sz w:val="6"/>
          <w:lang w:val="ru-RU"/>
        </w:rPr>
      </w:pPr>
      <w:r>
        <w:rPr>
          <w:rStyle w:val="CommentReference"/>
          <w:lang w:val="en-US"/>
        </w:rPr>
        <w:commentReference w:id="0"/>
      </w:r>
    </w:p>
    <w:p w:rsidR="00A777AC" w:rsidRDefault="00A777AC">
      <w:pPr>
        <w:pStyle w:val="Heading1"/>
        <w:jc w:val="both"/>
        <w:rPr>
          <w:b/>
          <w:bCs/>
          <w:sz w:val="24"/>
          <w:lang w:val="ru-RU"/>
        </w:rPr>
      </w:pPr>
      <w:r>
        <w:rPr>
          <w:b/>
          <w:bCs/>
          <w:sz w:val="24"/>
          <w:lang w:val="ru-RU"/>
        </w:rPr>
        <w:t>Комитет по ликвидации дискриминации</w:t>
      </w:r>
    </w:p>
    <w:p w:rsidR="00A777AC" w:rsidRDefault="00A777AC">
      <w:pPr>
        <w:jc w:val="both"/>
        <w:rPr>
          <w:b/>
          <w:bCs/>
          <w:sz w:val="24"/>
          <w:lang w:val="ru-RU"/>
        </w:rPr>
      </w:pPr>
      <w:r>
        <w:rPr>
          <w:b/>
          <w:bCs/>
          <w:sz w:val="24"/>
          <w:lang w:val="ru-RU"/>
        </w:rPr>
        <w:t>в отношении женщин</w:t>
      </w:r>
    </w:p>
    <w:p w:rsidR="00A777AC" w:rsidRDefault="00A777AC">
      <w:pPr>
        <w:pStyle w:val="Heading3"/>
        <w:jc w:val="left"/>
        <w:rPr>
          <w:b/>
          <w:bCs/>
          <w:sz w:val="20"/>
          <w:lang w:val="ru-RU"/>
        </w:rPr>
      </w:pPr>
    </w:p>
    <w:p w:rsidR="00A777AC" w:rsidRPr="00014D60" w:rsidRDefault="00A777AC">
      <w:pPr>
        <w:spacing w:after="120"/>
        <w:ind w:left="2127" w:right="1038"/>
        <w:rPr>
          <w:iCs/>
          <w:lang w:val="ru-RU"/>
        </w:rPr>
      </w:pPr>
    </w:p>
    <w:p w:rsidR="00A777AC" w:rsidRDefault="00A777AC">
      <w:pPr>
        <w:spacing w:before="120"/>
        <w:ind w:left="1701" w:right="1134" w:hanging="1701"/>
        <w:rPr>
          <w:i/>
          <w:iCs/>
          <w:lang w:val="ru-RU"/>
        </w:rPr>
      </w:pPr>
    </w:p>
    <w:p w:rsidR="00A777AC" w:rsidRDefault="00A777AC">
      <w:pPr>
        <w:pStyle w:val="Heading5"/>
        <w:spacing w:line="240" w:lineRule="auto"/>
        <w:rPr>
          <w:rFonts w:ascii="Times New Roman" w:hAnsi="Times New Roman"/>
          <w:b/>
          <w:bCs/>
          <w:sz w:val="28"/>
          <w:lang w:val="ru-RU"/>
        </w:rPr>
      </w:pPr>
      <w:r>
        <w:rPr>
          <w:rFonts w:ascii="Times New Roman" w:hAnsi="Times New Roman"/>
          <w:b/>
          <w:bCs/>
          <w:sz w:val="28"/>
          <w:lang w:val="ru-RU"/>
        </w:rPr>
        <w:t xml:space="preserve">Рассмотрение докладов, представленных </w:t>
      </w:r>
      <w:r>
        <w:rPr>
          <w:rFonts w:ascii="Times New Roman" w:hAnsi="Times New Roman"/>
          <w:b/>
          <w:bCs/>
          <w:sz w:val="28"/>
          <w:lang w:val="ru-RU"/>
        </w:rPr>
        <w:br/>
        <w:t xml:space="preserve">государствами-участниками в соответствии </w:t>
      </w:r>
      <w:r>
        <w:rPr>
          <w:rFonts w:ascii="Times New Roman" w:hAnsi="Times New Roman"/>
          <w:b/>
          <w:bCs/>
          <w:sz w:val="28"/>
          <w:lang w:val="ru-RU"/>
        </w:rPr>
        <w:br/>
        <w:t xml:space="preserve">со статьей 18 Конвенции о ликвидации </w:t>
      </w:r>
      <w:r>
        <w:rPr>
          <w:rFonts w:ascii="Times New Roman" w:hAnsi="Times New Roman"/>
          <w:b/>
          <w:bCs/>
          <w:sz w:val="28"/>
          <w:lang w:val="ru-RU"/>
        </w:rPr>
        <w:br/>
        <w:t xml:space="preserve">всех форм дискриминации в отношении женщин </w:t>
      </w: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pStyle w:val="Heading6"/>
        <w:rPr>
          <w:b/>
          <w:bCs/>
          <w:u w:val="none"/>
          <w:effect w:val="none"/>
          <w:lang w:val="ru-RU"/>
        </w:rPr>
      </w:pPr>
      <w:r>
        <w:rPr>
          <w:b/>
          <w:bCs/>
          <w:u w:val="none"/>
          <w:effect w:val="none"/>
          <w:lang w:val="ru-RU"/>
        </w:rPr>
        <w:t xml:space="preserve">Шестой периодический доклад государств-участников </w:t>
      </w: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tabs>
          <w:tab w:val="left" w:pos="-720"/>
          <w:tab w:val="left" w:pos="1"/>
          <w:tab w:val="left" w:pos="576"/>
          <w:tab w:val="left" w:pos="1152"/>
          <w:tab w:val="left" w:pos="1728"/>
          <w:tab w:val="left" w:pos="6480"/>
        </w:tabs>
        <w:spacing w:line="240" w:lineRule="exact"/>
        <w:jc w:val="center"/>
        <w:rPr>
          <w:sz w:val="24"/>
          <w:lang w:val="ru-RU"/>
        </w:rPr>
      </w:pPr>
    </w:p>
    <w:p w:rsidR="00A777AC" w:rsidRDefault="00A777AC">
      <w:pPr>
        <w:pStyle w:val="Heading7"/>
        <w:spacing w:line="240" w:lineRule="auto"/>
        <w:rPr>
          <w:sz w:val="28"/>
          <w:effect w:val="none"/>
          <w:lang w:val="ru-RU"/>
        </w:rPr>
      </w:pPr>
      <w:r>
        <w:rPr>
          <w:sz w:val="28"/>
          <w:effect w:val="none"/>
          <w:lang w:val="ru-RU"/>
        </w:rPr>
        <w:t>Нигерия*</w:t>
      </w:r>
    </w:p>
    <w:p w:rsidR="00A777AC" w:rsidRDefault="00A777AC">
      <w:pPr>
        <w:ind w:left="1701" w:right="1134"/>
        <w:jc w:val="both"/>
        <w:rPr>
          <w:i/>
          <w:lang w:val="ru-RU"/>
        </w:rPr>
      </w:pPr>
    </w:p>
    <w:p w:rsidR="00A777AC" w:rsidRDefault="00A777AC">
      <w:pPr>
        <w:ind w:left="1701" w:right="1134"/>
        <w:jc w:val="both"/>
        <w:rPr>
          <w:i/>
          <w:lang w:val="ru-RU"/>
        </w:rPr>
      </w:pPr>
    </w:p>
    <w:p w:rsidR="00A777AC" w:rsidRDefault="00A777AC">
      <w:pPr>
        <w:ind w:left="1701" w:right="1134"/>
        <w:jc w:val="both"/>
        <w:rPr>
          <w:i/>
          <w:lang w:val="ru-RU"/>
        </w:rPr>
      </w:pPr>
    </w:p>
    <w:p w:rsidR="00A777AC" w:rsidRDefault="00A777AC">
      <w:pPr>
        <w:spacing w:after="120"/>
        <w:ind w:left="1701" w:right="1134"/>
        <w:jc w:val="both"/>
        <w:rPr>
          <w:i/>
        </w:rPr>
      </w:pPr>
    </w:p>
    <w:p w:rsidR="00A777AC" w:rsidRDefault="00A777AC">
      <w:pPr>
        <w:ind w:left="1701" w:right="1134"/>
        <w:jc w:val="both"/>
        <w:rPr>
          <w:i/>
        </w:rPr>
      </w:pPr>
    </w:p>
    <w:p w:rsidR="00A777AC" w:rsidRDefault="00A777AC">
      <w:pPr>
        <w:ind w:left="1701" w:right="1134"/>
        <w:jc w:val="both"/>
        <w:rPr>
          <w:i/>
        </w:rPr>
      </w:pPr>
    </w:p>
    <w:p w:rsidR="00A777AC" w:rsidRDefault="00A777AC">
      <w:pPr>
        <w:spacing w:after="120"/>
        <w:ind w:left="1701" w:right="1134"/>
        <w:jc w:val="both"/>
        <w:rPr>
          <w:i/>
        </w:rPr>
      </w:pPr>
    </w:p>
    <w:p w:rsidR="00A777AC" w:rsidRDefault="00A777AC">
      <w:pPr>
        <w:ind w:left="1701" w:right="1134"/>
        <w:jc w:val="both"/>
        <w:rPr>
          <w:i/>
          <w:lang w:val="ru-RU"/>
        </w:rPr>
      </w:pPr>
    </w:p>
    <w:p w:rsidR="00A777AC" w:rsidRDefault="00A777AC">
      <w:pPr>
        <w:pBdr>
          <w:bottom w:val="single" w:sz="4" w:space="1" w:color="auto"/>
        </w:pBdr>
        <w:spacing w:after="120"/>
        <w:jc w:val="both"/>
        <w:rPr>
          <w:i/>
          <w:lang w:val="ru-RU"/>
        </w:rPr>
      </w:pPr>
    </w:p>
    <w:p w:rsidR="00A777AC" w:rsidRDefault="00A777AC">
      <w:pPr>
        <w:tabs>
          <w:tab w:val="left" w:pos="-720"/>
          <w:tab w:val="left" w:pos="1"/>
          <w:tab w:val="left" w:pos="284"/>
          <w:tab w:val="left" w:pos="851"/>
          <w:tab w:val="left" w:pos="1728"/>
          <w:tab w:val="left" w:pos="1985"/>
          <w:tab w:val="left" w:pos="6480"/>
        </w:tabs>
        <w:spacing w:after="40" w:line="240" w:lineRule="exact"/>
        <w:rPr>
          <w:bCs/>
          <w:sz w:val="18"/>
          <w:lang w:val="ru-RU"/>
        </w:rPr>
      </w:pPr>
      <w:r>
        <w:rPr>
          <w:b/>
          <w:sz w:val="18"/>
        </w:rPr>
        <w:tab/>
      </w:r>
      <w:r>
        <w:rPr>
          <w:b/>
          <w:sz w:val="18"/>
          <w:lang w:val="ru-RU"/>
        </w:rPr>
        <w:t>*</w:t>
      </w:r>
      <w:r>
        <w:rPr>
          <w:b/>
          <w:sz w:val="18"/>
          <w:lang w:val="ru-RU"/>
        </w:rPr>
        <w:tab/>
      </w:r>
      <w:r>
        <w:rPr>
          <w:sz w:val="18"/>
          <w:szCs w:val="22"/>
          <w:lang w:val="ru-RU"/>
        </w:rPr>
        <w:t xml:space="preserve">Настоящий доклад издается без официального редактирования. </w:t>
      </w:r>
    </w:p>
    <w:p w:rsidR="00A777AC" w:rsidRDefault="00A777AC">
      <w:pPr>
        <w:tabs>
          <w:tab w:val="left" w:pos="284"/>
          <w:tab w:val="left" w:pos="1728"/>
          <w:tab w:val="left" w:pos="1985"/>
        </w:tabs>
        <w:spacing w:after="240"/>
        <w:rPr>
          <w:sz w:val="18"/>
          <w:lang w:val="ru-RU"/>
        </w:rPr>
      </w:pPr>
      <w:r>
        <w:rPr>
          <w:sz w:val="18"/>
          <w:lang w:val="ru-RU"/>
        </w:rPr>
        <w:tab/>
      </w:r>
      <w:r>
        <w:rPr>
          <w:spacing w:val="-2"/>
          <w:sz w:val="18"/>
          <w:lang w:val="ru-RU"/>
        </w:rPr>
        <w:t xml:space="preserve">Первоначальный доклад, представленный правительством Нигерии, см. в документе CEDAW/C/5/Add.49, который был рассмотрен Комитетом на его седьмой сессии. Объединенные второй и третий периодические доклады, представленные правительством Нигерии, см. в документе CEDAW/C/NGA/2-3, который был рассмотрен Комитетом на его девятнадцатой сессии. Объединенные четвертый и пятый периодические доклады, представленные правительством Нигерии, см. в документе </w:t>
      </w:r>
      <w:r>
        <w:rPr>
          <w:sz w:val="18"/>
          <w:lang w:val="ru-RU"/>
        </w:rPr>
        <w:t xml:space="preserve">CEDAW/C/NGA/4-5, </w:t>
      </w:r>
      <w:r>
        <w:rPr>
          <w:spacing w:val="-2"/>
          <w:sz w:val="18"/>
          <w:lang w:val="ru-RU"/>
        </w:rPr>
        <w:t>который был рассмотрен Комитетом на его тридцатой сессии</w:t>
      </w:r>
      <w:r>
        <w:rPr>
          <w:sz w:val="18"/>
          <w:lang w:val="ru-RU"/>
        </w:rPr>
        <w:t>.</w:t>
      </w:r>
    </w:p>
    <w:p w:rsidR="00A777AC" w:rsidRDefault="00A777AC" w:rsidP="00771806">
      <w:pPr>
        <w:pStyle w:val="Heading1"/>
        <w:spacing w:before="60"/>
        <w:rPr>
          <w:sz w:val="20"/>
        </w:rPr>
      </w:pPr>
      <w:r>
        <w:rPr>
          <w:sz w:val="20"/>
          <w:lang w:val="ru-RU"/>
        </w:rPr>
        <w:t>06-68786.</w:t>
      </w:r>
      <w:r>
        <w:rPr>
          <w:sz w:val="20"/>
        </w:rPr>
        <w:t>R</w:t>
      </w:r>
    </w:p>
    <w:p w:rsidR="00771806" w:rsidRPr="00771806" w:rsidRDefault="00771806" w:rsidP="00771806">
      <w:pPr>
        <w:rPr>
          <w:rFonts w:ascii="Barcode 3 of 9 by request" w:hAnsi="Barcode 3 of 9 by request"/>
          <w:lang w:val="en-GB"/>
        </w:rPr>
      </w:pPr>
      <w:r w:rsidRPr="00771806">
        <w:rPr>
          <w:rFonts w:ascii="Barcode 3 of 9 by request" w:hAnsi="Barcode 3 of 9 by request"/>
          <w:lang w:val="en-GB"/>
        </w:rPr>
        <w:t>*0668786*</w:t>
      </w:r>
    </w:p>
    <w:p w:rsidR="00A777AC" w:rsidRDefault="00A777AC">
      <w:pPr>
        <w:pStyle w:val="Heading1"/>
        <w:spacing w:after="120"/>
        <w:jc w:val="center"/>
        <w:rPr>
          <w:b/>
          <w:sz w:val="24"/>
          <w:szCs w:val="24"/>
          <w:lang w:val="ru-RU"/>
        </w:rPr>
      </w:pPr>
      <w:r>
        <w:rPr>
          <w:sz w:val="22"/>
          <w:szCs w:val="24"/>
          <w:lang w:val="ru-RU"/>
        </w:rPr>
        <w:br w:type="page"/>
      </w:r>
      <w:bookmarkStart w:id="1" w:name="_Toc89094093"/>
      <w:r>
        <w:rPr>
          <w:b/>
          <w:sz w:val="24"/>
          <w:szCs w:val="24"/>
          <w:lang w:val="ru-RU"/>
        </w:rPr>
        <w:t>Содержание</w:t>
      </w:r>
      <w:bookmarkEnd w:id="1"/>
      <w:r>
        <w:rPr>
          <w:b/>
          <w:sz w:val="24"/>
          <w:szCs w:val="24"/>
          <w:vertAlign w:val="superscript"/>
          <w:lang w:val="ru-RU"/>
        </w:rPr>
        <w:t>*</w:t>
      </w:r>
    </w:p>
    <w:tbl>
      <w:tblPr>
        <w:tblW w:w="8755" w:type="dxa"/>
        <w:tblLook w:val="01E0"/>
      </w:tblPr>
      <w:tblGrid>
        <w:gridCol w:w="1548"/>
        <w:gridCol w:w="6357"/>
        <w:gridCol w:w="850"/>
      </w:tblGrid>
      <w:tr w:rsidR="00A777AC">
        <w:tc>
          <w:tcPr>
            <w:tcW w:w="7905" w:type="dxa"/>
            <w:gridSpan w:val="2"/>
          </w:tcPr>
          <w:p w:rsidR="00A777AC" w:rsidRDefault="00A777AC">
            <w:pPr>
              <w:spacing w:after="80"/>
              <w:rPr>
                <w:sz w:val="22"/>
                <w:lang w:val="ru-RU"/>
              </w:rPr>
            </w:pPr>
            <w:r>
              <w:rPr>
                <w:sz w:val="22"/>
                <w:lang w:val="ru-RU"/>
              </w:rPr>
              <w:t xml:space="preserve">Сокращения </w:t>
            </w:r>
          </w:p>
        </w:tc>
        <w:tc>
          <w:tcPr>
            <w:tcW w:w="850" w:type="dxa"/>
          </w:tcPr>
          <w:p w:rsidR="00A777AC" w:rsidRPr="00CB726C" w:rsidRDefault="00CB726C">
            <w:pPr>
              <w:spacing w:after="80"/>
              <w:rPr>
                <w:sz w:val="22"/>
              </w:rPr>
            </w:pPr>
            <w:r>
              <w:rPr>
                <w:sz w:val="22"/>
              </w:rPr>
              <w:t>3</w:t>
            </w:r>
          </w:p>
        </w:tc>
      </w:tr>
      <w:tr w:rsidR="00A777AC">
        <w:tc>
          <w:tcPr>
            <w:tcW w:w="7905" w:type="dxa"/>
            <w:gridSpan w:val="2"/>
          </w:tcPr>
          <w:p w:rsidR="00A777AC" w:rsidRDefault="00A777AC">
            <w:pPr>
              <w:spacing w:after="80"/>
              <w:rPr>
                <w:sz w:val="22"/>
                <w:lang w:val="ru-RU"/>
              </w:rPr>
            </w:pPr>
            <w:r>
              <w:rPr>
                <w:sz w:val="22"/>
                <w:lang w:val="ru-RU"/>
              </w:rPr>
              <w:t>Таблицы</w:t>
            </w:r>
          </w:p>
        </w:tc>
        <w:tc>
          <w:tcPr>
            <w:tcW w:w="850" w:type="dxa"/>
          </w:tcPr>
          <w:p w:rsidR="00A777AC" w:rsidRPr="00392B76" w:rsidRDefault="00392B76">
            <w:pPr>
              <w:spacing w:after="80"/>
              <w:rPr>
                <w:sz w:val="22"/>
              </w:rPr>
            </w:pPr>
            <w:r>
              <w:rPr>
                <w:sz w:val="22"/>
              </w:rPr>
              <w:t>7</w:t>
            </w:r>
          </w:p>
        </w:tc>
      </w:tr>
      <w:tr w:rsidR="00A777AC">
        <w:tc>
          <w:tcPr>
            <w:tcW w:w="7905" w:type="dxa"/>
            <w:gridSpan w:val="2"/>
          </w:tcPr>
          <w:p w:rsidR="00A777AC" w:rsidRDefault="00A777AC">
            <w:pPr>
              <w:spacing w:after="80"/>
              <w:rPr>
                <w:sz w:val="22"/>
                <w:lang w:val="ru-RU"/>
              </w:rPr>
            </w:pPr>
            <w:r>
              <w:rPr>
                <w:sz w:val="22"/>
                <w:lang w:val="ru-RU"/>
              </w:rPr>
              <w:t xml:space="preserve">Рисунки </w:t>
            </w:r>
          </w:p>
        </w:tc>
        <w:tc>
          <w:tcPr>
            <w:tcW w:w="850" w:type="dxa"/>
          </w:tcPr>
          <w:p w:rsidR="00A777AC" w:rsidRPr="00392B76" w:rsidRDefault="00392B76">
            <w:pPr>
              <w:spacing w:after="80"/>
              <w:rPr>
                <w:sz w:val="22"/>
              </w:rPr>
            </w:pPr>
            <w:r>
              <w:rPr>
                <w:sz w:val="22"/>
              </w:rPr>
              <w:t>8</w:t>
            </w:r>
          </w:p>
        </w:tc>
      </w:tr>
      <w:tr w:rsidR="00A777AC">
        <w:tc>
          <w:tcPr>
            <w:tcW w:w="7905" w:type="dxa"/>
            <w:gridSpan w:val="2"/>
          </w:tcPr>
          <w:p w:rsidR="00A777AC" w:rsidRDefault="00A777AC">
            <w:pPr>
              <w:spacing w:after="80"/>
              <w:rPr>
                <w:sz w:val="22"/>
                <w:lang w:val="ru-RU"/>
              </w:rPr>
            </w:pPr>
            <w:r>
              <w:rPr>
                <w:sz w:val="22"/>
                <w:lang w:val="ru-RU"/>
              </w:rPr>
              <w:t xml:space="preserve">Предисловие </w:t>
            </w:r>
          </w:p>
        </w:tc>
        <w:tc>
          <w:tcPr>
            <w:tcW w:w="850" w:type="dxa"/>
          </w:tcPr>
          <w:p w:rsidR="00A777AC" w:rsidRPr="00CB726C" w:rsidRDefault="00CB726C">
            <w:pPr>
              <w:spacing w:after="80"/>
              <w:rPr>
                <w:sz w:val="22"/>
              </w:rPr>
            </w:pPr>
            <w:r>
              <w:rPr>
                <w:sz w:val="22"/>
              </w:rPr>
              <w:t>9</w:t>
            </w:r>
          </w:p>
        </w:tc>
      </w:tr>
      <w:tr w:rsidR="00A777AC">
        <w:tc>
          <w:tcPr>
            <w:tcW w:w="7905" w:type="dxa"/>
            <w:gridSpan w:val="2"/>
          </w:tcPr>
          <w:p w:rsidR="00A777AC" w:rsidRDefault="00A777AC">
            <w:pPr>
              <w:spacing w:after="80"/>
              <w:rPr>
                <w:sz w:val="22"/>
                <w:lang w:val="ru-RU"/>
              </w:rPr>
            </w:pPr>
            <w:r>
              <w:rPr>
                <w:sz w:val="22"/>
                <w:lang w:val="ru-RU"/>
              </w:rPr>
              <w:t>Выражение признательности</w:t>
            </w:r>
          </w:p>
        </w:tc>
        <w:tc>
          <w:tcPr>
            <w:tcW w:w="850" w:type="dxa"/>
          </w:tcPr>
          <w:p w:rsidR="00A777AC" w:rsidRPr="00CB726C" w:rsidRDefault="00CB726C">
            <w:pPr>
              <w:spacing w:after="80"/>
              <w:rPr>
                <w:sz w:val="22"/>
              </w:rPr>
            </w:pPr>
            <w:r>
              <w:rPr>
                <w:sz w:val="22"/>
              </w:rPr>
              <w:t>11</w:t>
            </w:r>
          </w:p>
        </w:tc>
      </w:tr>
      <w:tr w:rsidR="00A777AC">
        <w:tc>
          <w:tcPr>
            <w:tcW w:w="7905" w:type="dxa"/>
            <w:gridSpan w:val="2"/>
          </w:tcPr>
          <w:p w:rsidR="00A777AC" w:rsidRDefault="00A777AC">
            <w:pPr>
              <w:spacing w:after="80"/>
              <w:rPr>
                <w:sz w:val="22"/>
                <w:lang w:val="ru-RU"/>
              </w:rPr>
            </w:pPr>
            <w:r>
              <w:rPr>
                <w:sz w:val="22"/>
                <w:lang w:val="ru-RU"/>
              </w:rPr>
              <w:t>Краткий обзор</w:t>
            </w:r>
          </w:p>
        </w:tc>
        <w:tc>
          <w:tcPr>
            <w:tcW w:w="850" w:type="dxa"/>
          </w:tcPr>
          <w:p w:rsidR="00A777AC" w:rsidRPr="00CB726C" w:rsidRDefault="00CB726C">
            <w:pPr>
              <w:spacing w:after="80"/>
              <w:rPr>
                <w:sz w:val="22"/>
              </w:rPr>
            </w:pPr>
            <w:r>
              <w:rPr>
                <w:sz w:val="22"/>
              </w:rPr>
              <w:t>12</w:t>
            </w:r>
          </w:p>
        </w:tc>
      </w:tr>
      <w:tr w:rsidR="00A777AC">
        <w:tc>
          <w:tcPr>
            <w:tcW w:w="7905" w:type="dxa"/>
            <w:gridSpan w:val="2"/>
          </w:tcPr>
          <w:p w:rsidR="00A777AC" w:rsidRDefault="00A777AC">
            <w:pPr>
              <w:spacing w:after="80"/>
              <w:rPr>
                <w:sz w:val="22"/>
                <w:lang w:val="ru-RU"/>
              </w:rPr>
            </w:pPr>
            <w:r>
              <w:rPr>
                <w:sz w:val="22"/>
                <w:lang w:val="ru-RU"/>
              </w:rPr>
              <w:t>Часть I</w:t>
            </w:r>
            <w:r>
              <w:rPr>
                <w:sz w:val="22"/>
                <w:lang w:val="ru-RU"/>
              </w:rPr>
              <w:br/>
              <w:t xml:space="preserve">Введение </w:t>
            </w:r>
          </w:p>
        </w:tc>
        <w:tc>
          <w:tcPr>
            <w:tcW w:w="850" w:type="dxa"/>
          </w:tcPr>
          <w:p w:rsidR="00A777AC" w:rsidRPr="00CB726C" w:rsidRDefault="00CB726C">
            <w:pPr>
              <w:spacing w:after="80"/>
              <w:rPr>
                <w:sz w:val="22"/>
              </w:rPr>
            </w:pPr>
            <w:r>
              <w:rPr>
                <w:sz w:val="22"/>
              </w:rPr>
              <w:t>15</w:t>
            </w:r>
          </w:p>
        </w:tc>
      </w:tr>
      <w:tr w:rsidR="00A777AC">
        <w:tc>
          <w:tcPr>
            <w:tcW w:w="7905" w:type="dxa"/>
            <w:gridSpan w:val="2"/>
          </w:tcPr>
          <w:p w:rsidR="00A777AC" w:rsidRDefault="00A777AC">
            <w:pPr>
              <w:spacing w:after="80"/>
              <w:rPr>
                <w:sz w:val="22"/>
                <w:lang w:val="ru-RU"/>
              </w:rPr>
            </w:pPr>
            <w:r>
              <w:rPr>
                <w:sz w:val="22"/>
                <w:lang w:val="ru-RU"/>
              </w:rPr>
              <w:t xml:space="preserve">Общие сведения и период охвата </w:t>
            </w:r>
          </w:p>
        </w:tc>
        <w:tc>
          <w:tcPr>
            <w:tcW w:w="850" w:type="dxa"/>
          </w:tcPr>
          <w:p w:rsidR="00A777AC" w:rsidRPr="00CB726C" w:rsidRDefault="00CB726C">
            <w:pPr>
              <w:spacing w:after="80"/>
              <w:rPr>
                <w:sz w:val="22"/>
              </w:rPr>
            </w:pPr>
            <w:r>
              <w:rPr>
                <w:sz w:val="22"/>
              </w:rPr>
              <w:t>15</w:t>
            </w:r>
          </w:p>
        </w:tc>
      </w:tr>
      <w:tr w:rsidR="00A777AC">
        <w:tc>
          <w:tcPr>
            <w:tcW w:w="7905" w:type="dxa"/>
            <w:gridSpan w:val="2"/>
          </w:tcPr>
          <w:p w:rsidR="00A777AC" w:rsidRDefault="00A777AC">
            <w:pPr>
              <w:spacing w:after="80"/>
              <w:rPr>
                <w:sz w:val="22"/>
                <w:lang w:val="ru-RU"/>
              </w:rPr>
            </w:pPr>
            <w:r>
              <w:rPr>
                <w:sz w:val="22"/>
                <w:lang w:val="ru-RU"/>
              </w:rPr>
              <w:t>Демографическая ситуация и административная структура Нигерии</w:t>
            </w:r>
          </w:p>
        </w:tc>
        <w:tc>
          <w:tcPr>
            <w:tcW w:w="850" w:type="dxa"/>
          </w:tcPr>
          <w:p w:rsidR="00A777AC" w:rsidRPr="00CB726C" w:rsidRDefault="00CB726C">
            <w:pPr>
              <w:spacing w:after="80"/>
              <w:rPr>
                <w:sz w:val="22"/>
              </w:rPr>
            </w:pPr>
            <w:r>
              <w:rPr>
                <w:sz w:val="22"/>
              </w:rPr>
              <w:t>15</w:t>
            </w:r>
          </w:p>
        </w:tc>
      </w:tr>
      <w:tr w:rsidR="00A777AC">
        <w:tc>
          <w:tcPr>
            <w:tcW w:w="7905" w:type="dxa"/>
            <w:gridSpan w:val="2"/>
          </w:tcPr>
          <w:p w:rsidR="00A777AC" w:rsidRDefault="00A777AC">
            <w:pPr>
              <w:spacing w:after="80"/>
              <w:rPr>
                <w:sz w:val="22"/>
                <w:lang w:val="ru-RU"/>
              </w:rPr>
            </w:pPr>
            <w:r>
              <w:rPr>
                <w:sz w:val="22"/>
                <w:lang w:val="ru-RU"/>
              </w:rPr>
              <w:t xml:space="preserve">Процесс подготовки </w:t>
            </w:r>
          </w:p>
        </w:tc>
        <w:tc>
          <w:tcPr>
            <w:tcW w:w="850" w:type="dxa"/>
          </w:tcPr>
          <w:p w:rsidR="00A777AC" w:rsidRPr="00CB726C" w:rsidRDefault="00CB726C">
            <w:pPr>
              <w:spacing w:after="80"/>
              <w:rPr>
                <w:sz w:val="22"/>
              </w:rPr>
            </w:pPr>
            <w:r>
              <w:rPr>
                <w:sz w:val="22"/>
              </w:rPr>
              <w:t>17</w:t>
            </w:r>
          </w:p>
        </w:tc>
      </w:tr>
      <w:tr w:rsidR="00A777AC">
        <w:tc>
          <w:tcPr>
            <w:tcW w:w="7905" w:type="dxa"/>
            <w:gridSpan w:val="2"/>
          </w:tcPr>
          <w:p w:rsidR="00A777AC" w:rsidRDefault="00A777AC">
            <w:pPr>
              <w:spacing w:after="80"/>
              <w:rPr>
                <w:sz w:val="22"/>
                <w:lang w:val="ru-RU"/>
              </w:rPr>
            </w:pPr>
            <w:r>
              <w:rPr>
                <w:sz w:val="22"/>
                <w:lang w:val="ru-RU"/>
              </w:rPr>
              <w:t xml:space="preserve">Сотрудничество </w:t>
            </w:r>
          </w:p>
        </w:tc>
        <w:tc>
          <w:tcPr>
            <w:tcW w:w="850" w:type="dxa"/>
          </w:tcPr>
          <w:p w:rsidR="00A777AC" w:rsidRPr="00CB726C" w:rsidRDefault="00CB726C">
            <w:pPr>
              <w:spacing w:after="80"/>
              <w:rPr>
                <w:sz w:val="22"/>
              </w:rPr>
            </w:pPr>
            <w:r>
              <w:rPr>
                <w:sz w:val="22"/>
              </w:rPr>
              <w:t>19</w:t>
            </w:r>
          </w:p>
        </w:tc>
      </w:tr>
      <w:tr w:rsidR="00A777AC">
        <w:trPr>
          <w:trHeight w:val="918"/>
        </w:trPr>
        <w:tc>
          <w:tcPr>
            <w:tcW w:w="7905" w:type="dxa"/>
            <w:gridSpan w:val="2"/>
          </w:tcPr>
          <w:p w:rsidR="00A777AC" w:rsidRDefault="00A777AC">
            <w:pPr>
              <w:spacing w:after="80"/>
              <w:rPr>
                <w:sz w:val="22"/>
                <w:lang w:val="ru-RU"/>
              </w:rPr>
            </w:pPr>
            <w:r>
              <w:rPr>
                <w:sz w:val="22"/>
                <w:lang w:val="ru-RU"/>
              </w:rPr>
              <w:t xml:space="preserve">Ответы страны на заключительные замечания Комитета по ликвидации дискриминации в отношении женщин по поводу четвертого и пятого периодических докладов Нигерии </w:t>
            </w:r>
          </w:p>
        </w:tc>
        <w:tc>
          <w:tcPr>
            <w:tcW w:w="850" w:type="dxa"/>
          </w:tcPr>
          <w:p w:rsidR="00A777AC" w:rsidRPr="00CB726C" w:rsidRDefault="00CB726C">
            <w:pPr>
              <w:spacing w:after="80"/>
              <w:rPr>
                <w:sz w:val="22"/>
              </w:rPr>
            </w:pPr>
            <w:r>
              <w:rPr>
                <w:sz w:val="22"/>
              </w:rPr>
              <w:t>19</w:t>
            </w:r>
          </w:p>
        </w:tc>
      </w:tr>
      <w:tr w:rsidR="00A777AC">
        <w:tc>
          <w:tcPr>
            <w:tcW w:w="7905" w:type="dxa"/>
            <w:gridSpan w:val="2"/>
          </w:tcPr>
          <w:p w:rsidR="00A777AC" w:rsidRDefault="00A777AC">
            <w:pPr>
              <w:spacing w:after="80"/>
              <w:rPr>
                <w:i/>
                <w:sz w:val="22"/>
                <w:lang w:val="ru-RU"/>
              </w:rPr>
            </w:pPr>
            <w:r>
              <w:rPr>
                <w:sz w:val="22"/>
                <w:lang w:val="ru-RU"/>
              </w:rPr>
              <w:t>Часть II</w:t>
            </w:r>
            <w:r>
              <w:rPr>
                <w:sz w:val="22"/>
                <w:lang w:val="ru-RU"/>
              </w:rPr>
              <w:br/>
              <w:t xml:space="preserve">Доклад о ходе выполнения Конвенции о ликвидации всех форм дискриминации в отношении женщин </w:t>
            </w:r>
          </w:p>
        </w:tc>
        <w:tc>
          <w:tcPr>
            <w:tcW w:w="850" w:type="dxa"/>
          </w:tcPr>
          <w:p w:rsidR="00A777AC" w:rsidRPr="00014D60" w:rsidRDefault="00014D60">
            <w:pPr>
              <w:spacing w:after="80"/>
              <w:rPr>
                <w:sz w:val="22"/>
              </w:rPr>
            </w:pPr>
            <w:r>
              <w:rPr>
                <w:sz w:val="22"/>
              </w:rPr>
              <w:t>26</w:t>
            </w:r>
          </w:p>
        </w:tc>
      </w:tr>
      <w:tr w:rsidR="00A777AC">
        <w:tc>
          <w:tcPr>
            <w:tcW w:w="1548" w:type="dxa"/>
          </w:tcPr>
          <w:p w:rsidR="00A777AC" w:rsidRDefault="00A777AC">
            <w:pPr>
              <w:spacing w:after="80"/>
              <w:rPr>
                <w:sz w:val="22"/>
                <w:lang w:val="ru-RU"/>
              </w:rPr>
            </w:pPr>
            <w:r>
              <w:rPr>
                <w:sz w:val="22"/>
                <w:lang w:val="ru-RU"/>
              </w:rPr>
              <w:t>Статья 1.</w:t>
            </w:r>
          </w:p>
        </w:tc>
        <w:tc>
          <w:tcPr>
            <w:tcW w:w="6357" w:type="dxa"/>
          </w:tcPr>
          <w:p w:rsidR="00A777AC" w:rsidRDefault="00A777AC">
            <w:pPr>
              <w:spacing w:after="80"/>
              <w:rPr>
                <w:sz w:val="22"/>
                <w:lang w:val="ru-RU"/>
              </w:rPr>
            </w:pPr>
            <w:r>
              <w:rPr>
                <w:caps/>
                <w:sz w:val="22"/>
                <w:lang w:val="ru-RU"/>
              </w:rPr>
              <w:t>О</w:t>
            </w:r>
            <w:r>
              <w:rPr>
                <w:sz w:val="22"/>
                <w:lang w:val="ru-RU"/>
              </w:rPr>
              <w:t>пределение понятия "дискриминация в отношении женщин"</w:t>
            </w:r>
          </w:p>
        </w:tc>
        <w:tc>
          <w:tcPr>
            <w:tcW w:w="850" w:type="dxa"/>
          </w:tcPr>
          <w:p w:rsidR="00A777AC" w:rsidRPr="00014D60" w:rsidRDefault="00014D60">
            <w:pPr>
              <w:spacing w:after="80"/>
              <w:rPr>
                <w:sz w:val="22"/>
              </w:rPr>
            </w:pPr>
            <w:r>
              <w:rPr>
                <w:sz w:val="22"/>
              </w:rPr>
              <w:t>26</w:t>
            </w:r>
          </w:p>
        </w:tc>
      </w:tr>
      <w:tr w:rsidR="00A777AC">
        <w:tc>
          <w:tcPr>
            <w:tcW w:w="1548" w:type="dxa"/>
          </w:tcPr>
          <w:p w:rsidR="00A777AC" w:rsidRDefault="00A777AC">
            <w:pPr>
              <w:spacing w:after="80"/>
              <w:rPr>
                <w:sz w:val="22"/>
                <w:lang w:val="ru-RU"/>
              </w:rPr>
            </w:pPr>
            <w:r>
              <w:rPr>
                <w:sz w:val="22"/>
                <w:lang w:val="ru-RU"/>
              </w:rPr>
              <w:t>Статья 2.</w:t>
            </w:r>
          </w:p>
        </w:tc>
        <w:tc>
          <w:tcPr>
            <w:tcW w:w="6357" w:type="dxa"/>
          </w:tcPr>
          <w:p w:rsidR="00A777AC" w:rsidRDefault="00A777AC">
            <w:pPr>
              <w:spacing w:after="80"/>
              <w:rPr>
                <w:sz w:val="22"/>
                <w:szCs w:val="24"/>
                <w:lang w:val="ru-RU"/>
              </w:rPr>
            </w:pPr>
            <w:r>
              <w:rPr>
                <w:spacing w:val="-2"/>
                <w:sz w:val="22"/>
                <w:szCs w:val="24"/>
                <w:lang w:val="ru-RU"/>
              </w:rPr>
              <w:t xml:space="preserve">Обязательство ликвидировать дискриминацию </w:t>
            </w:r>
          </w:p>
        </w:tc>
        <w:tc>
          <w:tcPr>
            <w:tcW w:w="850" w:type="dxa"/>
          </w:tcPr>
          <w:p w:rsidR="00A777AC" w:rsidRPr="00014D60" w:rsidRDefault="00014D60">
            <w:pPr>
              <w:spacing w:after="80"/>
              <w:rPr>
                <w:sz w:val="22"/>
              </w:rPr>
            </w:pPr>
            <w:r>
              <w:rPr>
                <w:sz w:val="22"/>
              </w:rPr>
              <w:t>29</w:t>
            </w:r>
          </w:p>
        </w:tc>
      </w:tr>
      <w:tr w:rsidR="00A777AC">
        <w:tc>
          <w:tcPr>
            <w:tcW w:w="1548" w:type="dxa"/>
          </w:tcPr>
          <w:p w:rsidR="00A777AC" w:rsidRDefault="00A777AC">
            <w:pPr>
              <w:spacing w:after="80"/>
              <w:rPr>
                <w:sz w:val="22"/>
                <w:lang w:val="ru-RU"/>
              </w:rPr>
            </w:pPr>
            <w:r>
              <w:rPr>
                <w:sz w:val="22"/>
                <w:lang w:val="ru-RU"/>
              </w:rPr>
              <w:t>Статья 3.</w:t>
            </w:r>
          </w:p>
        </w:tc>
        <w:tc>
          <w:tcPr>
            <w:tcW w:w="6357" w:type="dxa"/>
          </w:tcPr>
          <w:p w:rsidR="00A777AC" w:rsidRDefault="00A777AC">
            <w:pPr>
              <w:spacing w:after="80"/>
              <w:rPr>
                <w:sz w:val="22"/>
                <w:szCs w:val="24"/>
                <w:lang w:val="ru-RU"/>
              </w:rPr>
            </w:pPr>
            <w:r>
              <w:rPr>
                <w:caps/>
                <w:sz w:val="22"/>
                <w:szCs w:val="24"/>
                <w:lang w:val="ru-RU"/>
              </w:rPr>
              <w:t>м</w:t>
            </w:r>
            <w:r>
              <w:rPr>
                <w:sz w:val="22"/>
                <w:szCs w:val="24"/>
                <w:lang w:val="ru-RU"/>
              </w:rPr>
              <w:t xml:space="preserve">еры по обеспечению полного развития женщин </w:t>
            </w:r>
          </w:p>
        </w:tc>
        <w:tc>
          <w:tcPr>
            <w:tcW w:w="850" w:type="dxa"/>
          </w:tcPr>
          <w:p w:rsidR="00A777AC" w:rsidRPr="00014D60" w:rsidRDefault="00014D60">
            <w:pPr>
              <w:spacing w:after="80"/>
              <w:rPr>
                <w:sz w:val="22"/>
              </w:rPr>
            </w:pPr>
            <w:r>
              <w:rPr>
                <w:sz w:val="22"/>
              </w:rPr>
              <w:t>33</w:t>
            </w:r>
          </w:p>
        </w:tc>
      </w:tr>
      <w:tr w:rsidR="00A777AC">
        <w:tc>
          <w:tcPr>
            <w:tcW w:w="1548" w:type="dxa"/>
          </w:tcPr>
          <w:p w:rsidR="00A777AC" w:rsidRDefault="00A777AC">
            <w:pPr>
              <w:spacing w:after="80"/>
              <w:rPr>
                <w:sz w:val="22"/>
                <w:lang w:val="ru-RU"/>
              </w:rPr>
            </w:pPr>
            <w:r>
              <w:rPr>
                <w:sz w:val="22"/>
                <w:lang w:val="ru-RU"/>
              </w:rPr>
              <w:t>Статья 4.</w:t>
            </w:r>
          </w:p>
        </w:tc>
        <w:tc>
          <w:tcPr>
            <w:tcW w:w="6357" w:type="dxa"/>
          </w:tcPr>
          <w:p w:rsidR="00A777AC" w:rsidRDefault="00A777AC">
            <w:pPr>
              <w:spacing w:after="80"/>
              <w:rPr>
                <w:sz w:val="22"/>
                <w:szCs w:val="24"/>
                <w:lang w:val="ru-RU"/>
              </w:rPr>
            </w:pPr>
            <w:r>
              <w:rPr>
                <w:sz w:val="22"/>
                <w:szCs w:val="24"/>
                <w:lang w:val="ru-RU"/>
              </w:rPr>
              <w:t>Специальные меры для скорейшего достижения равенства между мужчинами и женщинами</w:t>
            </w:r>
          </w:p>
        </w:tc>
        <w:tc>
          <w:tcPr>
            <w:tcW w:w="850" w:type="dxa"/>
          </w:tcPr>
          <w:p w:rsidR="00A777AC" w:rsidRPr="00014D60" w:rsidRDefault="00014D60">
            <w:pPr>
              <w:spacing w:after="80"/>
              <w:rPr>
                <w:sz w:val="22"/>
              </w:rPr>
            </w:pPr>
            <w:r>
              <w:rPr>
                <w:sz w:val="22"/>
              </w:rPr>
              <w:t>49</w:t>
            </w:r>
          </w:p>
        </w:tc>
      </w:tr>
      <w:tr w:rsidR="00A777AC">
        <w:tc>
          <w:tcPr>
            <w:tcW w:w="1548" w:type="dxa"/>
          </w:tcPr>
          <w:p w:rsidR="00A777AC" w:rsidRDefault="00A777AC">
            <w:pPr>
              <w:spacing w:after="80"/>
              <w:rPr>
                <w:sz w:val="22"/>
                <w:lang w:val="ru-RU"/>
              </w:rPr>
            </w:pPr>
            <w:r>
              <w:rPr>
                <w:sz w:val="22"/>
                <w:lang w:val="ru-RU"/>
              </w:rPr>
              <w:t>Статья 5.</w:t>
            </w:r>
          </w:p>
        </w:tc>
        <w:tc>
          <w:tcPr>
            <w:tcW w:w="6357" w:type="dxa"/>
          </w:tcPr>
          <w:p w:rsidR="00A777AC" w:rsidRDefault="00A777AC">
            <w:pPr>
              <w:spacing w:after="80"/>
              <w:rPr>
                <w:sz w:val="22"/>
                <w:szCs w:val="24"/>
                <w:lang w:val="ru-RU"/>
              </w:rPr>
            </w:pPr>
            <w:r>
              <w:rPr>
                <w:spacing w:val="-2"/>
                <w:sz w:val="22"/>
                <w:szCs w:val="24"/>
                <w:lang w:val="ru-RU"/>
              </w:rPr>
              <w:t xml:space="preserve">Гендерные роли и стереотипы </w:t>
            </w:r>
          </w:p>
        </w:tc>
        <w:tc>
          <w:tcPr>
            <w:tcW w:w="850" w:type="dxa"/>
          </w:tcPr>
          <w:p w:rsidR="00A777AC" w:rsidRPr="00014D60" w:rsidRDefault="00014D60">
            <w:pPr>
              <w:spacing w:after="80"/>
              <w:rPr>
                <w:sz w:val="22"/>
              </w:rPr>
            </w:pPr>
            <w:r>
              <w:rPr>
                <w:sz w:val="22"/>
              </w:rPr>
              <w:t>53</w:t>
            </w:r>
          </w:p>
        </w:tc>
      </w:tr>
      <w:tr w:rsidR="00A777AC">
        <w:tc>
          <w:tcPr>
            <w:tcW w:w="1548" w:type="dxa"/>
          </w:tcPr>
          <w:p w:rsidR="00A777AC" w:rsidRDefault="00A777AC">
            <w:pPr>
              <w:spacing w:after="80"/>
              <w:rPr>
                <w:sz w:val="22"/>
                <w:lang w:val="ru-RU"/>
              </w:rPr>
            </w:pPr>
            <w:r>
              <w:rPr>
                <w:sz w:val="22"/>
                <w:lang w:val="ru-RU"/>
              </w:rPr>
              <w:t>Статья 6.</w:t>
            </w:r>
          </w:p>
        </w:tc>
        <w:tc>
          <w:tcPr>
            <w:tcW w:w="6357" w:type="dxa"/>
          </w:tcPr>
          <w:p w:rsidR="00A777AC" w:rsidRDefault="00A777AC">
            <w:pPr>
              <w:spacing w:after="80"/>
              <w:rPr>
                <w:sz w:val="22"/>
                <w:szCs w:val="24"/>
                <w:lang w:val="ru-RU"/>
              </w:rPr>
            </w:pPr>
            <w:r>
              <w:rPr>
                <w:spacing w:val="-2"/>
                <w:sz w:val="22"/>
                <w:szCs w:val="24"/>
                <w:lang w:val="ru-RU"/>
              </w:rPr>
              <w:t xml:space="preserve">Ликвидация всех форм торговли женщинами и эксплуатации женщин </w:t>
            </w:r>
          </w:p>
        </w:tc>
        <w:tc>
          <w:tcPr>
            <w:tcW w:w="850" w:type="dxa"/>
          </w:tcPr>
          <w:p w:rsidR="00A777AC" w:rsidRPr="00014D60" w:rsidRDefault="00014D60">
            <w:pPr>
              <w:spacing w:after="80"/>
              <w:rPr>
                <w:sz w:val="22"/>
              </w:rPr>
            </w:pPr>
            <w:r>
              <w:rPr>
                <w:sz w:val="22"/>
              </w:rPr>
              <w:t>54</w:t>
            </w:r>
          </w:p>
        </w:tc>
      </w:tr>
      <w:tr w:rsidR="00A777AC">
        <w:tc>
          <w:tcPr>
            <w:tcW w:w="1548" w:type="dxa"/>
          </w:tcPr>
          <w:p w:rsidR="00A777AC" w:rsidRDefault="00A777AC">
            <w:pPr>
              <w:spacing w:after="80"/>
              <w:rPr>
                <w:sz w:val="22"/>
                <w:lang w:val="ru-RU"/>
              </w:rPr>
            </w:pPr>
            <w:r>
              <w:rPr>
                <w:sz w:val="22"/>
                <w:lang w:val="ru-RU"/>
              </w:rPr>
              <w:t>Статья 7.</w:t>
            </w:r>
          </w:p>
        </w:tc>
        <w:tc>
          <w:tcPr>
            <w:tcW w:w="6357" w:type="dxa"/>
          </w:tcPr>
          <w:p w:rsidR="00A777AC" w:rsidRDefault="00A777AC">
            <w:pPr>
              <w:spacing w:after="80"/>
              <w:rPr>
                <w:sz w:val="22"/>
                <w:szCs w:val="24"/>
                <w:lang w:val="ru-RU"/>
              </w:rPr>
            </w:pPr>
            <w:r>
              <w:rPr>
                <w:spacing w:val="-2"/>
                <w:sz w:val="22"/>
                <w:szCs w:val="24"/>
                <w:lang w:val="ru-RU"/>
              </w:rPr>
              <w:t xml:space="preserve">Участие женщин в политической и общественной жизни </w:t>
            </w:r>
          </w:p>
        </w:tc>
        <w:tc>
          <w:tcPr>
            <w:tcW w:w="850" w:type="dxa"/>
          </w:tcPr>
          <w:p w:rsidR="00A777AC" w:rsidRPr="00014D60" w:rsidRDefault="00014D60">
            <w:pPr>
              <w:spacing w:after="80"/>
              <w:rPr>
                <w:sz w:val="22"/>
              </w:rPr>
            </w:pPr>
            <w:r>
              <w:rPr>
                <w:sz w:val="22"/>
              </w:rPr>
              <w:t>60</w:t>
            </w:r>
          </w:p>
        </w:tc>
      </w:tr>
      <w:tr w:rsidR="00A777AC">
        <w:tc>
          <w:tcPr>
            <w:tcW w:w="1548" w:type="dxa"/>
          </w:tcPr>
          <w:p w:rsidR="00A777AC" w:rsidRDefault="00A777AC">
            <w:pPr>
              <w:spacing w:after="80"/>
              <w:rPr>
                <w:sz w:val="22"/>
                <w:lang w:val="ru-RU"/>
              </w:rPr>
            </w:pPr>
            <w:r>
              <w:rPr>
                <w:sz w:val="22"/>
                <w:lang w:val="ru-RU"/>
              </w:rPr>
              <w:t>Статья 8.</w:t>
            </w:r>
          </w:p>
        </w:tc>
        <w:tc>
          <w:tcPr>
            <w:tcW w:w="6357" w:type="dxa"/>
          </w:tcPr>
          <w:p w:rsidR="00A777AC" w:rsidRDefault="00A777AC">
            <w:pPr>
              <w:spacing w:after="80"/>
              <w:rPr>
                <w:sz w:val="22"/>
                <w:szCs w:val="24"/>
                <w:lang w:val="ru-RU"/>
              </w:rPr>
            </w:pPr>
            <w:r>
              <w:rPr>
                <w:spacing w:val="-2"/>
                <w:sz w:val="22"/>
                <w:szCs w:val="24"/>
                <w:lang w:val="ru-RU"/>
              </w:rPr>
              <w:t xml:space="preserve">Представительство и участие на международном уровне </w:t>
            </w:r>
          </w:p>
        </w:tc>
        <w:tc>
          <w:tcPr>
            <w:tcW w:w="850" w:type="dxa"/>
          </w:tcPr>
          <w:p w:rsidR="00A777AC" w:rsidRPr="00014D60" w:rsidRDefault="00014D60">
            <w:pPr>
              <w:spacing w:after="80"/>
              <w:rPr>
                <w:sz w:val="22"/>
              </w:rPr>
            </w:pPr>
            <w:r>
              <w:rPr>
                <w:sz w:val="22"/>
              </w:rPr>
              <w:t>64</w:t>
            </w:r>
          </w:p>
        </w:tc>
      </w:tr>
      <w:tr w:rsidR="00A777AC">
        <w:tc>
          <w:tcPr>
            <w:tcW w:w="1548" w:type="dxa"/>
          </w:tcPr>
          <w:p w:rsidR="00A777AC" w:rsidRDefault="00A777AC">
            <w:pPr>
              <w:spacing w:after="80"/>
              <w:rPr>
                <w:sz w:val="22"/>
                <w:lang w:val="ru-RU"/>
              </w:rPr>
            </w:pPr>
            <w:r>
              <w:rPr>
                <w:sz w:val="22"/>
                <w:lang w:val="ru-RU"/>
              </w:rPr>
              <w:t>Статья 9.</w:t>
            </w:r>
          </w:p>
        </w:tc>
        <w:tc>
          <w:tcPr>
            <w:tcW w:w="6357" w:type="dxa"/>
          </w:tcPr>
          <w:p w:rsidR="00A777AC" w:rsidRDefault="00A777AC">
            <w:pPr>
              <w:spacing w:after="80"/>
              <w:rPr>
                <w:sz w:val="22"/>
                <w:szCs w:val="24"/>
                <w:lang w:val="ru-RU"/>
              </w:rPr>
            </w:pPr>
            <w:r>
              <w:rPr>
                <w:spacing w:val="-2"/>
                <w:sz w:val="22"/>
                <w:szCs w:val="24"/>
                <w:lang w:val="ru-RU"/>
              </w:rPr>
              <w:t>Женщины и гражданство</w:t>
            </w:r>
            <w:r>
              <w:rPr>
                <w:sz w:val="22"/>
                <w:szCs w:val="24"/>
                <w:lang w:val="ru-RU"/>
              </w:rPr>
              <w:t xml:space="preserve"> </w:t>
            </w:r>
          </w:p>
        </w:tc>
        <w:tc>
          <w:tcPr>
            <w:tcW w:w="850" w:type="dxa"/>
          </w:tcPr>
          <w:p w:rsidR="00A777AC" w:rsidRPr="00014D60" w:rsidRDefault="00014D60">
            <w:pPr>
              <w:spacing w:after="80"/>
              <w:rPr>
                <w:sz w:val="22"/>
              </w:rPr>
            </w:pPr>
            <w:r>
              <w:rPr>
                <w:sz w:val="22"/>
              </w:rPr>
              <w:t>67</w:t>
            </w:r>
          </w:p>
        </w:tc>
      </w:tr>
      <w:tr w:rsidR="00A777AC">
        <w:tc>
          <w:tcPr>
            <w:tcW w:w="1548" w:type="dxa"/>
          </w:tcPr>
          <w:p w:rsidR="00A777AC" w:rsidRDefault="00A777AC">
            <w:pPr>
              <w:spacing w:after="80"/>
              <w:rPr>
                <w:sz w:val="22"/>
                <w:lang w:val="ru-RU"/>
              </w:rPr>
            </w:pPr>
            <w:r>
              <w:rPr>
                <w:sz w:val="22"/>
                <w:lang w:val="ru-RU"/>
              </w:rPr>
              <w:t>Статья 10.</w:t>
            </w:r>
          </w:p>
        </w:tc>
        <w:tc>
          <w:tcPr>
            <w:tcW w:w="6357" w:type="dxa"/>
          </w:tcPr>
          <w:p w:rsidR="00A777AC" w:rsidRDefault="00A777AC">
            <w:pPr>
              <w:spacing w:after="80"/>
              <w:rPr>
                <w:sz w:val="22"/>
                <w:szCs w:val="24"/>
                <w:lang w:val="ru-RU"/>
              </w:rPr>
            </w:pPr>
            <w:r>
              <w:rPr>
                <w:sz w:val="22"/>
                <w:szCs w:val="24"/>
                <w:lang w:val="ru-RU"/>
              </w:rPr>
              <w:t xml:space="preserve">Образование </w:t>
            </w:r>
          </w:p>
        </w:tc>
        <w:tc>
          <w:tcPr>
            <w:tcW w:w="850" w:type="dxa"/>
          </w:tcPr>
          <w:p w:rsidR="00A777AC" w:rsidRDefault="00014D60">
            <w:pPr>
              <w:spacing w:after="80"/>
              <w:rPr>
                <w:sz w:val="22"/>
              </w:rPr>
            </w:pPr>
            <w:r>
              <w:rPr>
                <w:sz w:val="22"/>
              </w:rPr>
              <w:t>67</w:t>
            </w:r>
          </w:p>
        </w:tc>
      </w:tr>
      <w:tr w:rsidR="00A777AC">
        <w:tc>
          <w:tcPr>
            <w:tcW w:w="1548" w:type="dxa"/>
          </w:tcPr>
          <w:p w:rsidR="00A777AC" w:rsidRDefault="00A777AC">
            <w:pPr>
              <w:spacing w:after="80"/>
              <w:rPr>
                <w:sz w:val="22"/>
                <w:lang w:val="ru-RU"/>
              </w:rPr>
            </w:pPr>
            <w:r>
              <w:rPr>
                <w:sz w:val="22"/>
                <w:lang w:val="ru-RU"/>
              </w:rPr>
              <w:t>Статья 11.</w:t>
            </w:r>
          </w:p>
        </w:tc>
        <w:tc>
          <w:tcPr>
            <w:tcW w:w="6357" w:type="dxa"/>
          </w:tcPr>
          <w:p w:rsidR="00A777AC" w:rsidRDefault="00A777AC">
            <w:pPr>
              <w:spacing w:after="80"/>
              <w:rPr>
                <w:sz w:val="22"/>
                <w:szCs w:val="24"/>
                <w:lang w:val="ru-RU"/>
              </w:rPr>
            </w:pPr>
            <w:r>
              <w:rPr>
                <w:sz w:val="22"/>
                <w:szCs w:val="24"/>
                <w:lang w:val="ru-RU"/>
              </w:rPr>
              <w:t xml:space="preserve">Занятость </w:t>
            </w:r>
          </w:p>
        </w:tc>
        <w:tc>
          <w:tcPr>
            <w:tcW w:w="850" w:type="dxa"/>
          </w:tcPr>
          <w:p w:rsidR="00A777AC" w:rsidRDefault="00014D60">
            <w:pPr>
              <w:spacing w:after="80"/>
              <w:rPr>
                <w:sz w:val="22"/>
              </w:rPr>
            </w:pPr>
            <w:r>
              <w:rPr>
                <w:sz w:val="22"/>
              </w:rPr>
              <w:t>75</w:t>
            </w:r>
          </w:p>
        </w:tc>
      </w:tr>
      <w:tr w:rsidR="00A777AC">
        <w:tc>
          <w:tcPr>
            <w:tcW w:w="1548" w:type="dxa"/>
          </w:tcPr>
          <w:p w:rsidR="00A777AC" w:rsidRDefault="00A777AC">
            <w:pPr>
              <w:spacing w:after="80"/>
              <w:rPr>
                <w:sz w:val="22"/>
                <w:lang w:val="ru-RU"/>
              </w:rPr>
            </w:pPr>
            <w:r>
              <w:rPr>
                <w:sz w:val="22"/>
                <w:lang w:val="ru-RU"/>
              </w:rPr>
              <w:t>Статья 12.</w:t>
            </w:r>
          </w:p>
        </w:tc>
        <w:tc>
          <w:tcPr>
            <w:tcW w:w="6357" w:type="dxa"/>
          </w:tcPr>
          <w:p w:rsidR="00A777AC" w:rsidRDefault="00A777AC">
            <w:pPr>
              <w:spacing w:after="80"/>
              <w:rPr>
                <w:sz w:val="22"/>
                <w:szCs w:val="24"/>
                <w:lang w:val="ru-RU"/>
              </w:rPr>
            </w:pPr>
            <w:r>
              <w:rPr>
                <w:sz w:val="22"/>
                <w:szCs w:val="24"/>
                <w:lang w:val="ru-RU"/>
              </w:rPr>
              <w:t xml:space="preserve">Равенство в доступе к здравоохранению </w:t>
            </w:r>
          </w:p>
        </w:tc>
        <w:tc>
          <w:tcPr>
            <w:tcW w:w="850" w:type="dxa"/>
          </w:tcPr>
          <w:p w:rsidR="00A777AC" w:rsidRDefault="00014D60">
            <w:pPr>
              <w:spacing w:after="80"/>
              <w:rPr>
                <w:sz w:val="22"/>
              </w:rPr>
            </w:pPr>
            <w:r>
              <w:rPr>
                <w:sz w:val="22"/>
              </w:rPr>
              <w:t>79</w:t>
            </w:r>
          </w:p>
        </w:tc>
      </w:tr>
      <w:tr w:rsidR="00A777AC">
        <w:tc>
          <w:tcPr>
            <w:tcW w:w="1548" w:type="dxa"/>
          </w:tcPr>
          <w:p w:rsidR="00A777AC" w:rsidRDefault="00A777AC">
            <w:pPr>
              <w:spacing w:after="80"/>
              <w:rPr>
                <w:sz w:val="22"/>
                <w:lang w:val="ru-RU"/>
              </w:rPr>
            </w:pPr>
            <w:r>
              <w:rPr>
                <w:sz w:val="22"/>
                <w:lang w:val="ru-RU"/>
              </w:rPr>
              <w:t>Статья 13.</w:t>
            </w:r>
          </w:p>
        </w:tc>
        <w:tc>
          <w:tcPr>
            <w:tcW w:w="6357" w:type="dxa"/>
          </w:tcPr>
          <w:p w:rsidR="00A777AC" w:rsidRDefault="00A777AC">
            <w:pPr>
              <w:spacing w:after="80"/>
              <w:rPr>
                <w:sz w:val="22"/>
                <w:szCs w:val="24"/>
                <w:lang w:val="ru-RU"/>
              </w:rPr>
            </w:pPr>
            <w:r>
              <w:rPr>
                <w:sz w:val="22"/>
                <w:szCs w:val="24"/>
                <w:lang w:val="ru-RU"/>
              </w:rPr>
              <w:t xml:space="preserve">Социальные и экономические выгоды </w:t>
            </w:r>
          </w:p>
        </w:tc>
        <w:tc>
          <w:tcPr>
            <w:tcW w:w="850" w:type="dxa"/>
          </w:tcPr>
          <w:p w:rsidR="00A777AC" w:rsidRDefault="00014D60">
            <w:pPr>
              <w:spacing w:after="80"/>
              <w:rPr>
                <w:sz w:val="22"/>
              </w:rPr>
            </w:pPr>
            <w:r>
              <w:rPr>
                <w:sz w:val="22"/>
              </w:rPr>
              <w:t>92</w:t>
            </w:r>
          </w:p>
        </w:tc>
      </w:tr>
      <w:tr w:rsidR="00A777AC">
        <w:tc>
          <w:tcPr>
            <w:tcW w:w="1548" w:type="dxa"/>
          </w:tcPr>
          <w:p w:rsidR="00A777AC" w:rsidRDefault="00A777AC">
            <w:pPr>
              <w:spacing w:after="80"/>
              <w:rPr>
                <w:sz w:val="22"/>
                <w:lang w:val="ru-RU"/>
              </w:rPr>
            </w:pPr>
            <w:r>
              <w:rPr>
                <w:sz w:val="22"/>
                <w:lang w:val="ru-RU"/>
              </w:rPr>
              <w:t>Статья 14.</w:t>
            </w:r>
          </w:p>
        </w:tc>
        <w:tc>
          <w:tcPr>
            <w:tcW w:w="6357" w:type="dxa"/>
          </w:tcPr>
          <w:p w:rsidR="00A777AC" w:rsidRDefault="00A777AC">
            <w:pPr>
              <w:spacing w:after="80"/>
              <w:rPr>
                <w:sz w:val="22"/>
                <w:szCs w:val="24"/>
                <w:lang w:val="ru-RU"/>
              </w:rPr>
            </w:pPr>
            <w:r>
              <w:rPr>
                <w:sz w:val="22"/>
                <w:szCs w:val="24"/>
                <w:lang w:val="ru-RU"/>
              </w:rPr>
              <w:t>Женщины, проживающие в сельских района</w:t>
            </w:r>
            <w:r>
              <w:rPr>
                <w:spacing w:val="-2"/>
                <w:sz w:val="22"/>
                <w:szCs w:val="24"/>
                <w:lang w:val="ru-RU"/>
              </w:rPr>
              <w:t>х</w:t>
            </w:r>
          </w:p>
        </w:tc>
        <w:tc>
          <w:tcPr>
            <w:tcW w:w="850" w:type="dxa"/>
          </w:tcPr>
          <w:p w:rsidR="00A777AC" w:rsidRPr="00014D60" w:rsidRDefault="00014D60">
            <w:pPr>
              <w:spacing w:after="80"/>
              <w:rPr>
                <w:sz w:val="22"/>
              </w:rPr>
            </w:pPr>
            <w:r>
              <w:rPr>
                <w:sz w:val="22"/>
              </w:rPr>
              <w:t>95</w:t>
            </w:r>
          </w:p>
        </w:tc>
      </w:tr>
      <w:tr w:rsidR="00A777AC">
        <w:tc>
          <w:tcPr>
            <w:tcW w:w="1548" w:type="dxa"/>
          </w:tcPr>
          <w:p w:rsidR="00A777AC" w:rsidRDefault="00A777AC">
            <w:pPr>
              <w:spacing w:after="80"/>
              <w:rPr>
                <w:sz w:val="22"/>
                <w:lang w:val="ru-RU"/>
              </w:rPr>
            </w:pPr>
            <w:r>
              <w:rPr>
                <w:sz w:val="22"/>
                <w:lang w:val="ru-RU"/>
              </w:rPr>
              <w:t>Статья 15.</w:t>
            </w:r>
          </w:p>
        </w:tc>
        <w:tc>
          <w:tcPr>
            <w:tcW w:w="6357" w:type="dxa"/>
          </w:tcPr>
          <w:p w:rsidR="00A777AC" w:rsidRDefault="00A777AC">
            <w:pPr>
              <w:spacing w:after="80"/>
              <w:rPr>
                <w:sz w:val="22"/>
                <w:szCs w:val="24"/>
                <w:lang w:val="ru-RU"/>
              </w:rPr>
            </w:pPr>
            <w:r>
              <w:rPr>
                <w:sz w:val="22"/>
                <w:szCs w:val="24"/>
                <w:lang w:val="ru-RU"/>
              </w:rPr>
              <w:t>Равенство перед законом</w:t>
            </w:r>
            <w:r>
              <w:rPr>
                <w:spacing w:val="-2"/>
                <w:sz w:val="22"/>
                <w:szCs w:val="24"/>
                <w:lang w:val="ru-RU"/>
              </w:rPr>
              <w:t xml:space="preserve"> </w:t>
            </w:r>
          </w:p>
        </w:tc>
        <w:tc>
          <w:tcPr>
            <w:tcW w:w="850" w:type="dxa"/>
          </w:tcPr>
          <w:p w:rsidR="00A777AC" w:rsidRDefault="00014D60">
            <w:pPr>
              <w:spacing w:after="80"/>
              <w:rPr>
                <w:sz w:val="22"/>
              </w:rPr>
            </w:pPr>
            <w:r>
              <w:rPr>
                <w:sz w:val="22"/>
              </w:rPr>
              <w:t>100</w:t>
            </w:r>
          </w:p>
        </w:tc>
      </w:tr>
      <w:tr w:rsidR="00A777AC">
        <w:tc>
          <w:tcPr>
            <w:tcW w:w="1548" w:type="dxa"/>
          </w:tcPr>
          <w:p w:rsidR="00A777AC" w:rsidRDefault="00A777AC">
            <w:pPr>
              <w:spacing w:after="80"/>
              <w:rPr>
                <w:sz w:val="22"/>
                <w:lang w:val="ru-RU"/>
              </w:rPr>
            </w:pPr>
            <w:r>
              <w:rPr>
                <w:sz w:val="22"/>
                <w:lang w:val="ru-RU"/>
              </w:rPr>
              <w:t>Статья 16.</w:t>
            </w:r>
          </w:p>
        </w:tc>
        <w:tc>
          <w:tcPr>
            <w:tcW w:w="6357" w:type="dxa"/>
          </w:tcPr>
          <w:p w:rsidR="00A777AC" w:rsidRDefault="00A777AC">
            <w:pPr>
              <w:spacing w:after="80"/>
              <w:rPr>
                <w:sz w:val="22"/>
                <w:szCs w:val="24"/>
                <w:lang w:val="ru-RU"/>
              </w:rPr>
            </w:pPr>
            <w:r>
              <w:rPr>
                <w:sz w:val="22"/>
                <w:szCs w:val="24"/>
                <w:lang w:val="ru-RU"/>
              </w:rPr>
              <w:t>Равенство в браке и семье</w:t>
            </w:r>
            <w:r>
              <w:rPr>
                <w:b/>
                <w:caps/>
                <w:sz w:val="22"/>
                <w:szCs w:val="24"/>
                <w:lang w:val="ru-RU"/>
              </w:rPr>
              <w:t xml:space="preserve"> </w:t>
            </w:r>
          </w:p>
        </w:tc>
        <w:tc>
          <w:tcPr>
            <w:tcW w:w="850" w:type="dxa"/>
          </w:tcPr>
          <w:p w:rsidR="00A777AC" w:rsidRDefault="00014D60">
            <w:pPr>
              <w:spacing w:after="80"/>
              <w:rPr>
                <w:sz w:val="22"/>
              </w:rPr>
            </w:pPr>
            <w:r>
              <w:rPr>
                <w:sz w:val="22"/>
              </w:rPr>
              <w:t>103</w:t>
            </w:r>
          </w:p>
        </w:tc>
      </w:tr>
      <w:tr w:rsidR="00A777AC">
        <w:tc>
          <w:tcPr>
            <w:tcW w:w="7905" w:type="dxa"/>
            <w:gridSpan w:val="2"/>
          </w:tcPr>
          <w:p w:rsidR="00A777AC" w:rsidRDefault="00A777AC">
            <w:pPr>
              <w:spacing w:after="80"/>
              <w:rPr>
                <w:sz w:val="22"/>
                <w:lang w:val="ru-RU"/>
              </w:rPr>
            </w:pPr>
            <w:r>
              <w:rPr>
                <w:sz w:val="22"/>
                <w:lang w:val="ru-RU"/>
              </w:rPr>
              <w:t xml:space="preserve">Часть III </w:t>
            </w:r>
            <w:r>
              <w:rPr>
                <w:sz w:val="22"/>
                <w:lang w:val="ru-RU"/>
              </w:rPr>
              <w:br/>
              <w:t xml:space="preserve">Заключение </w:t>
            </w:r>
          </w:p>
        </w:tc>
        <w:tc>
          <w:tcPr>
            <w:tcW w:w="850" w:type="dxa"/>
          </w:tcPr>
          <w:p w:rsidR="00A777AC" w:rsidRDefault="00014D60">
            <w:pPr>
              <w:spacing w:after="80"/>
              <w:rPr>
                <w:sz w:val="22"/>
              </w:rPr>
            </w:pPr>
            <w:r>
              <w:rPr>
                <w:sz w:val="22"/>
              </w:rPr>
              <w:t>108</w:t>
            </w:r>
          </w:p>
        </w:tc>
      </w:tr>
    </w:tbl>
    <w:p w:rsidR="00A777AC" w:rsidRDefault="00A777AC">
      <w:pPr>
        <w:spacing w:before="120"/>
        <w:rPr>
          <w:szCs w:val="24"/>
          <w:lang w:val="ru-RU"/>
        </w:rPr>
      </w:pPr>
      <w:r>
        <w:rPr>
          <w:szCs w:val="24"/>
          <w:vertAlign w:val="superscript"/>
          <w:lang w:val="ru-RU"/>
        </w:rPr>
        <w:t>*</w:t>
      </w:r>
      <w:r>
        <w:rPr>
          <w:szCs w:val="24"/>
          <w:lang w:val="ru-RU"/>
        </w:rPr>
        <w:t xml:space="preserve"> Приложения 1–4 и ссылки к настоящему докладу будут предоставлены Комитету на том языке, на котором они были получены.</w:t>
      </w:r>
    </w:p>
    <w:p w:rsidR="00A777AC" w:rsidRDefault="00A777AC">
      <w:pPr>
        <w:pStyle w:val="BodyText2"/>
        <w:tabs>
          <w:tab w:val="clear" w:pos="-720"/>
          <w:tab w:val="clear" w:pos="1"/>
          <w:tab w:val="clear" w:pos="576"/>
          <w:tab w:val="clear" w:pos="1152"/>
          <w:tab w:val="clear" w:pos="1728"/>
          <w:tab w:val="clear" w:pos="6480"/>
        </w:tabs>
        <w:spacing w:after="120" w:line="240" w:lineRule="auto"/>
        <w:rPr>
          <w:lang w:val="ru-RU"/>
        </w:rPr>
      </w:pPr>
      <w:r>
        <w:rPr>
          <w:lang w:val="ru-RU"/>
        </w:rPr>
        <w:br w:type="page"/>
        <w:t>В докладе использовались следующие сокращения:</w:t>
      </w:r>
    </w:p>
    <w:p w:rsidR="00A777AC" w:rsidRDefault="00A777AC">
      <w:pPr>
        <w:tabs>
          <w:tab w:val="left" w:pos="1701"/>
        </w:tabs>
        <w:spacing w:after="120"/>
        <w:rPr>
          <w:bCs/>
          <w:sz w:val="22"/>
          <w:szCs w:val="24"/>
          <w:lang w:val="ru-RU"/>
        </w:rPr>
      </w:pPr>
      <w:r>
        <w:rPr>
          <w:bCs/>
          <w:sz w:val="22"/>
          <w:szCs w:val="24"/>
          <w:lang w:val="ru-RU"/>
        </w:rPr>
        <w:t>ИАИ</w:t>
      </w:r>
      <w:r>
        <w:rPr>
          <w:bCs/>
          <w:sz w:val="22"/>
          <w:szCs w:val="24"/>
          <w:lang w:val="ru-RU"/>
        </w:rPr>
        <w:tab/>
        <w:t xml:space="preserve">Информационное агентство Нигерии </w:t>
      </w:r>
    </w:p>
    <w:p w:rsidR="00A777AC" w:rsidRDefault="00A777AC">
      <w:pPr>
        <w:tabs>
          <w:tab w:val="left" w:pos="1701"/>
        </w:tabs>
        <w:spacing w:after="120"/>
        <w:rPr>
          <w:bCs/>
          <w:sz w:val="22"/>
          <w:szCs w:val="24"/>
          <w:lang w:val="ru-RU"/>
        </w:rPr>
      </w:pPr>
      <w:r>
        <w:rPr>
          <w:bCs/>
          <w:sz w:val="22"/>
          <w:szCs w:val="24"/>
          <w:lang w:val="ru-RU"/>
        </w:rPr>
        <w:t>АРВ</w:t>
      </w:r>
      <w:r>
        <w:rPr>
          <w:bCs/>
          <w:sz w:val="22"/>
          <w:szCs w:val="24"/>
          <w:lang w:val="ru-RU"/>
        </w:rPr>
        <w:tab/>
        <w:t xml:space="preserve">антиретровирусный </w:t>
      </w:r>
    </w:p>
    <w:p w:rsidR="00A777AC" w:rsidRDefault="00A777AC">
      <w:pPr>
        <w:tabs>
          <w:tab w:val="left" w:pos="1701"/>
        </w:tabs>
        <w:spacing w:after="120"/>
        <w:rPr>
          <w:bCs/>
          <w:sz w:val="22"/>
          <w:szCs w:val="24"/>
          <w:lang w:val="ru-RU"/>
        </w:rPr>
      </w:pPr>
      <w:r>
        <w:rPr>
          <w:bCs/>
          <w:sz w:val="22"/>
          <w:szCs w:val="24"/>
          <w:lang w:val="ru-RU"/>
        </w:rPr>
        <w:t>АРВТ</w:t>
      </w:r>
      <w:r>
        <w:rPr>
          <w:bCs/>
          <w:sz w:val="22"/>
          <w:szCs w:val="24"/>
          <w:lang w:val="ru-RU"/>
        </w:rPr>
        <w:tab/>
        <w:t xml:space="preserve">антиретровирусная терапия </w:t>
      </w:r>
    </w:p>
    <w:p w:rsidR="00A777AC" w:rsidRDefault="00A777AC">
      <w:pPr>
        <w:tabs>
          <w:tab w:val="left" w:pos="1701"/>
        </w:tabs>
        <w:spacing w:after="120"/>
        <w:rPr>
          <w:bCs/>
          <w:sz w:val="22"/>
          <w:szCs w:val="24"/>
          <w:lang w:val="ru-RU"/>
        </w:rPr>
      </w:pPr>
      <w:r>
        <w:rPr>
          <w:bCs/>
          <w:sz w:val="22"/>
          <w:szCs w:val="24"/>
          <w:lang w:val="ru-RU"/>
        </w:rPr>
        <w:t>АС</w:t>
      </w:r>
      <w:r>
        <w:rPr>
          <w:bCs/>
          <w:sz w:val="22"/>
          <w:szCs w:val="24"/>
          <w:lang w:val="ru-RU"/>
        </w:rPr>
        <w:tab/>
        <w:t xml:space="preserve">Африканский союз </w:t>
      </w:r>
    </w:p>
    <w:p w:rsidR="00A777AC" w:rsidRDefault="00A777AC">
      <w:pPr>
        <w:tabs>
          <w:tab w:val="left" w:pos="1701"/>
        </w:tabs>
        <w:spacing w:after="120"/>
        <w:ind w:left="1701" w:hanging="1701"/>
        <w:rPr>
          <w:bCs/>
          <w:sz w:val="22"/>
          <w:szCs w:val="24"/>
          <w:lang w:val="ru-RU"/>
        </w:rPr>
      </w:pPr>
      <w:r>
        <w:rPr>
          <w:bCs/>
          <w:sz w:val="22"/>
          <w:szCs w:val="24"/>
          <w:lang w:val="ru-RU"/>
        </w:rPr>
        <w:t>БРСКСРН</w:t>
      </w:r>
      <w:r>
        <w:rPr>
          <w:bCs/>
          <w:sz w:val="22"/>
          <w:szCs w:val="24"/>
          <w:lang w:val="ru-RU"/>
        </w:rPr>
        <w:tab/>
        <w:t xml:space="preserve">Банк развития сельскохозяйственных кооперативов и сельских районов Нигерии </w:t>
      </w:r>
    </w:p>
    <w:p w:rsidR="00A777AC" w:rsidRDefault="00A777AC">
      <w:pPr>
        <w:tabs>
          <w:tab w:val="left" w:pos="1701"/>
        </w:tabs>
        <w:spacing w:after="120"/>
        <w:rPr>
          <w:bCs/>
          <w:sz w:val="22"/>
          <w:szCs w:val="24"/>
          <w:lang w:val="ru-RU"/>
        </w:rPr>
      </w:pPr>
      <w:r>
        <w:rPr>
          <w:bCs/>
          <w:sz w:val="22"/>
          <w:szCs w:val="24"/>
          <w:lang w:val="ru-RU"/>
        </w:rPr>
        <w:t>ВАКОЛ</w:t>
      </w:r>
      <w:r>
        <w:rPr>
          <w:bCs/>
          <w:sz w:val="22"/>
          <w:szCs w:val="24"/>
          <w:lang w:val="ru-RU"/>
        </w:rPr>
        <w:tab/>
        <w:t xml:space="preserve">Женское общество помощи </w:t>
      </w:r>
    </w:p>
    <w:p w:rsidR="00A777AC" w:rsidRDefault="00A777AC">
      <w:pPr>
        <w:tabs>
          <w:tab w:val="left" w:pos="1701"/>
        </w:tabs>
        <w:spacing w:after="120"/>
        <w:rPr>
          <w:bCs/>
          <w:sz w:val="22"/>
          <w:szCs w:val="24"/>
          <w:lang w:val="ru-RU"/>
        </w:rPr>
      </w:pPr>
      <w:r>
        <w:rPr>
          <w:bCs/>
          <w:sz w:val="22"/>
          <w:szCs w:val="24"/>
          <w:lang w:val="ru-RU"/>
        </w:rPr>
        <w:t>ВАРДС</w:t>
      </w:r>
      <w:r>
        <w:rPr>
          <w:bCs/>
          <w:sz w:val="22"/>
          <w:szCs w:val="24"/>
          <w:lang w:val="ru-RU"/>
        </w:rPr>
        <w:tab/>
        <w:t>Центр исследований и документов по защите прав женщин</w:t>
      </w:r>
    </w:p>
    <w:p w:rsidR="00A777AC" w:rsidRDefault="00A777AC">
      <w:pPr>
        <w:tabs>
          <w:tab w:val="left" w:pos="1701"/>
        </w:tabs>
        <w:spacing w:after="120"/>
        <w:rPr>
          <w:bCs/>
          <w:sz w:val="22"/>
          <w:szCs w:val="24"/>
          <w:lang w:val="ru-RU"/>
        </w:rPr>
      </w:pPr>
      <w:r>
        <w:rPr>
          <w:bCs/>
          <w:sz w:val="22"/>
          <w:szCs w:val="24"/>
          <w:lang w:val="ru-RU"/>
        </w:rPr>
        <w:t>ВБО</w:t>
      </w:r>
      <w:r>
        <w:rPr>
          <w:bCs/>
          <w:sz w:val="22"/>
          <w:szCs w:val="24"/>
          <w:lang w:val="ru-RU"/>
        </w:rPr>
        <w:tab/>
        <w:t xml:space="preserve">всеобщее базовое образование </w:t>
      </w:r>
    </w:p>
    <w:p w:rsidR="00A777AC" w:rsidRDefault="00A777AC">
      <w:pPr>
        <w:tabs>
          <w:tab w:val="left" w:pos="1701"/>
        </w:tabs>
        <w:spacing w:after="120"/>
        <w:rPr>
          <w:bCs/>
          <w:sz w:val="22"/>
          <w:szCs w:val="24"/>
          <w:lang w:val="ru-RU"/>
        </w:rPr>
      </w:pPr>
      <w:r>
        <w:rPr>
          <w:bCs/>
          <w:sz w:val="22"/>
          <w:szCs w:val="24"/>
          <w:lang w:val="ru-RU"/>
        </w:rPr>
        <w:t>ВВП</w:t>
      </w:r>
      <w:r>
        <w:rPr>
          <w:bCs/>
          <w:sz w:val="22"/>
          <w:szCs w:val="24"/>
          <w:lang w:val="ru-RU"/>
        </w:rPr>
        <w:tab/>
        <w:t xml:space="preserve">валовой внутренний продукт </w:t>
      </w:r>
    </w:p>
    <w:p w:rsidR="00A777AC" w:rsidRDefault="00A777AC">
      <w:pPr>
        <w:tabs>
          <w:tab w:val="left" w:pos="1701"/>
        </w:tabs>
        <w:spacing w:after="120"/>
        <w:rPr>
          <w:bCs/>
          <w:sz w:val="22"/>
          <w:szCs w:val="24"/>
          <w:lang w:val="ru-RU"/>
        </w:rPr>
      </w:pPr>
      <w:r>
        <w:rPr>
          <w:bCs/>
          <w:sz w:val="22"/>
          <w:szCs w:val="24"/>
          <w:lang w:val="ru-RU"/>
        </w:rPr>
        <w:t>ВВФ</w:t>
      </w:r>
      <w:r>
        <w:rPr>
          <w:bCs/>
          <w:sz w:val="22"/>
          <w:szCs w:val="24"/>
          <w:lang w:val="ru-RU"/>
        </w:rPr>
        <w:tab/>
        <w:t xml:space="preserve">везиковагинальная фистула </w:t>
      </w:r>
    </w:p>
    <w:p w:rsidR="00A777AC" w:rsidRDefault="00A777AC">
      <w:pPr>
        <w:tabs>
          <w:tab w:val="left" w:pos="1701"/>
        </w:tabs>
        <w:spacing w:after="120"/>
        <w:rPr>
          <w:bCs/>
          <w:sz w:val="22"/>
          <w:szCs w:val="24"/>
          <w:lang w:val="ru-RU"/>
        </w:rPr>
      </w:pPr>
      <w:r>
        <w:rPr>
          <w:bCs/>
          <w:sz w:val="22"/>
          <w:szCs w:val="24"/>
          <w:lang w:val="ru-RU"/>
        </w:rPr>
        <w:t>ВИЧ</w:t>
      </w:r>
      <w:r>
        <w:rPr>
          <w:bCs/>
          <w:sz w:val="22"/>
          <w:szCs w:val="24"/>
          <w:lang w:val="ru-RU"/>
        </w:rPr>
        <w:tab/>
        <w:t xml:space="preserve">вирус иммунодефицита человека </w:t>
      </w:r>
    </w:p>
    <w:p w:rsidR="00A777AC" w:rsidRDefault="00A777AC">
      <w:pPr>
        <w:tabs>
          <w:tab w:val="left" w:pos="1701"/>
        </w:tabs>
        <w:spacing w:after="120"/>
        <w:rPr>
          <w:bCs/>
          <w:sz w:val="22"/>
          <w:szCs w:val="24"/>
          <w:lang w:val="ru-RU"/>
        </w:rPr>
      </w:pPr>
      <w:r>
        <w:rPr>
          <w:bCs/>
          <w:sz w:val="22"/>
          <w:szCs w:val="24"/>
          <w:lang w:val="ru-RU"/>
        </w:rPr>
        <w:t>ВМС</w:t>
      </w:r>
      <w:r>
        <w:rPr>
          <w:bCs/>
          <w:sz w:val="22"/>
          <w:szCs w:val="24"/>
          <w:lang w:val="ru-RU"/>
        </w:rPr>
        <w:tab/>
        <w:t>внутриматочное средство</w:t>
      </w:r>
    </w:p>
    <w:p w:rsidR="00A777AC" w:rsidRDefault="00A777AC">
      <w:pPr>
        <w:tabs>
          <w:tab w:val="left" w:pos="1701"/>
        </w:tabs>
        <w:spacing w:after="120"/>
        <w:rPr>
          <w:bCs/>
          <w:sz w:val="22"/>
          <w:szCs w:val="24"/>
          <w:lang w:val="ru-RU"/>
        </w:rPr>
      </w:pPr>
      <w:r>
        <w:rPr>
          <w:bCs/>
          <w:sz w:val="22"/>
          <w:szCs w:val="24"/>
          <w:lang w:val="ru-RU"/>
        </w:rPr>
        <w:t>ВОЗ</w:t>
      </w:r>
      <w:r>
        <w:rPr>
          <w:bCs/>
          <w:sz w:val="22"/>
          <w:szCs w:val="24"/>
          <w:lang w:val="ru-RU"/>
        </w:rPr>
        <w:tab/>
        <w:t xml:space="preserve">Всемирная организация здравоохранения </w:t>
      </w:r>
    </w:p>
    <w:p w:rsidR="00A777AC" w:rsidRDefault="00A777AC">
      <w:pPr>
        <w:tabs>
          <w:tab w:val="left" w:pos="1701"/>
        </w:tabs>
        <w:spacing w:after="120"/>
        <w:ind w:left="2268" w:hanging="2268"/>
        <w:rPr>
          <w:bCs/>
          <w:sz w:val="22"/>
          <w:szCs w:val="24"/>
          <w:lang w:val="ru-RU"/>
        </w:rPr>
      </w:pPr>
      <w:r>
        <w:rPr>
          <w:bCs/>
          <w:sz w:val="22"/>
          <w:szCs w:val="24"/>
          <w:lang w:val="ru-RU"/>
        </w:rPr>
        <w:t>ВОРНАКО</w:t>
      </w:r>
      <w:r>
        <w:rPr>
          <w:bCs/>
          <w:sz w:val="22"/>
          <w:szCs w:val="24"/>
          <w:lang w:val="ru-RU"/>
        </w:rPr>
        <w:tab/>
        <w:t xml:space="preserve">Женские организации за представительную национальную конференцию </w:t>
      </w:r>
    </w:p>
    <w:p w:rsidR="00A777AC" w:rsidRDefault="00A777AC">
      <w:pPr>
        <w:tabs>
          <w:tab w:val="left" w:pos="1701"/>
        </w:tabs>
        <w:spacing w:after="120"/>
        <w:rPr>
          <w:bCs/>
          <w:sz w:val="22"/>
          <w:szCs w:val="24"/>
          <w:lang w:val="ru-RU"/>
        </w:rPr>
      </w:pPr>
      <w:r>
        <w:rPr>
          <w:bCs/>
          <w:sz w:val="22"/>
          <w:szCs w:val="24"/>
          <w:lang w:val="ru-RU"/>
        </w:rPr>
        <w:t>ВОТКЛЕФ</w:t>
      </w:r>
      <w:r>
        <w:rPr>
          <w:bCs/>
          <w:sz w:val="22"/>
          <w:szCs w:val="24"/>
          <w:lang w:val="ru-RU"/>
        </w:rPr>
        <w:tab/>
        <w:t xml:space="preserve">Фонд по искоренению торговли женщинами и детского труда </w:t>
      </w:r>
    </w:p>
    <w:p w:rsidR="00A777AC" w:rsidRDefault="00A777AC">
      <w:pPr>
        <w:tabs>
          <w:tab w:val="left" w:pos="1701"/>
        </w:tabs>
        <w:spacing w:after="120"/>
        <w:rPr>
          <w:bCs/>
          <w:sz w:val="22"/>
          <w:szCs w:val="24"/>
          <w:lang w:val="ru-RU"/>
        </w:rPr>
      </w:pPr>
      <w:r>
        <w:rPr>
          <w:bCs/>
          <w:sz w:val="22"/>
          <w:szCs w:val="24"/>
          <w:lang w:val="ru-RU"/>
        </w:rPr>
        <w:t>ВРАПА</w:t>
      </w:r>
      <w:r>
        <w:rPr>
          <w:bCs/>
          <w:sz w:val="22"/>
          <w:szCs w:val="24"/>
          <w:lang w:val="ru-RU"/>
        </w:rPr>
        <w:tab/>
        <w:t xml:space="preserve">Альтернатива обеспечению и защиты прав женщин </w:t>
      </w:r>
    </w:p>
    <w:p w:rsidR="00A777AC" w:rsidRDefault="00A777AC">
      <w:pPr>
        <w:tabs>
          <w:tab w:val="left" w:pos="1701"/>
        </w:tabs>
        <w:spacing w:after="120"/>
        <w:rPr>
          <w:bCs/>
          <w:sz w:val="22"/>
          <w:szCs w:val="24"/>
          <w:lang w:val="ru-RU"/>
        </w:rPr>
      </w:pPr>
      <w:r>
        <w:rPr>
          <w:bCs/>
          <w:sz w:val="22"/>
          <w:szCs w:val="24"/>
          <w:lang w:val="ru-RU"/>
        </w:rPr>
        <w:t>ВТП</w:t>
      </w:r>
      <w:r>
        <w:rPr>
          <w:bCs/>
          <w:sz w:val="22"/>
          <w:szCs w:val="24"/>
          <w:lang w:val="ru-RU"/>
        </w:rPr>
        <w:tab/>
        <w:t xml:space="preserve">вредная традиционная практика </w:t>
      </w:r>
    </w:p>
    <w:p w:rsidR="00A777AC" w:rsidRDefault="00A777AC">
      <w:pPr>
        <w:tabs>
          <w:tab w:val="left" w:pos="1701"/>
        </w:tabs>
        <w:spacing w:after="120"/>
        <w:rPr>
          <w:bCs/>
          <w:sz w:val="22"/>
          <w:szCs w:val="24"/>
          <w:lang w:val="ru-RU"/>
        </w:rPr>
      </w:pPr>
      <w:r>
        <w:rPr>
          <w:bCs/>
          <w:sz w:val="22"/>
          <w:szCs w:val="24"/>
          <w:lang w:val="ru-RU"/>
        </w:rPr>
        <w:t>ГАДА</w:t>
      </w:r>
      <w:r>
        <w:rPr>
          <w:bCs/>
          <w:sz w:val="22"/>
          <w:szCs w:val="24"/>
          <w:lang w:val="ru-RU"/>
        </w:rPr>
        <w:tab/>
        <w:t>Действия в целях обеспечения гендерного равенства и развития</w:t>
      </w:r>
    </w:p>
    <w:p w:rsidR="00A777AC" w:rsidRDefault="00A777AC">
      <w:pPr>
        <w:tabs>
          <w:tab w:val="left" w:pos="1701"/>
        </w:tabs>
        <w:spacing w:after="120"/>
        <w:rPr>
          <w:bCs/>
          <w:sz w:val="22"/>
          <w:szCs w:val="24"/>
          <w:lang w:val="ru-RU"/>
        </w:rPr>
      </w:pPr>
      <w:r>
        <w:rPr>
          <w:bCs/>
          <w:sz w:val="22"/>
          <w:szCs w:val="24"/>
          <w:lang w:val="ru-RU"/>
        </w:rPr>
        <w:t>ГАО</w:t>
      </w:r>
      <w:r>
        <w:rPr>
          <w:bCs/>
          <w:sz w:val="22"/>
          <w:szCs w:val="24"/>
          <w:lang w:val="ru-RU"/>
        </w:rPr>
        <w:tab/>
        <w:t xml:space="preserve">государственный аттестат об образовании </w:t>
      </w:r>
    </w:p>
    <w:p w:rsidR="00A777AC" w:rsidRDefault="00A777AC">
      <w:pPr>
        <w:tabs>
          <w:tab w:val="left" w:pos="1701"/>
        </w:tabs>
        <w:spacing w:after="120"/>
        <w:rPr>
          <w:bCs/>
          <w:sz w:val="22"/>
          <w:szCs w:val="24"/>
          <w:lang w:val="ru-RU"/>
        </w:rPr>
      </w:pPr>
      <w:r>
        <w:rPr>
          <w:bCs/>
          <w:sz w:val="22"/>
          <w:szCs w:val="24"/>
          <w:lang w:val="ru-RU"/>
        </w:rPr>
        <w:t>ГДОТ</w:t>
      </w:r>
      <w:r>
        <w:rPr>
          <w:bCs/>
          <w:sz w:val="22"/>
          <w:szCs w:val="24"/>
          <w:lang w:val="ru-RU"/>
        </w:rPr>
        <w:tab/>
        <w:t>государственный диплом общего типа</w:t>
      </w:r>
    </w:p>
    <w:p w:rsidR="00A777AC" w:rsidRDefault="00A777AC">
      <w:pPr>
        <w:tabs>
          <w:tab w:val="left" w:pos="1701"/>
        </w:tabs>
        <w:spacing w:after="120"/>
        <w:rPr>
          <w:bCs/>
          <w:sz w:val="22"/>
          <w:szCs w:val="24"/>
          <w:lang w:val="ru-RU"/>
        </w:rPr>
      </w:pPr>
      <w:r>
        <w:rPr>
          <w:bCs/>
          <w:sz w:val="22"/>
          <w:szCs w:val="24"/>
          <w:lang w:val="ru-RU"/>
        </w:rPr>
        <w:t>ГЕКОРН</w:t>
      </w:r>
      <w:r>
        <w:rPr>
          <w:bCs/>
          <w:sz w:val="22"/>
          <w:szCs w:val="24"/>
          <w:lang w:val="ru-RU"/>
        </w:rPr>
        <w:tab/>
        <w:t xml:space="preserve">Сеть по вопросам гендерных и конституционных реформ </w:t>
      </w:r>
    </w:p>
    <w:p w:rsidR="00A777AC" w:rsidRDefault="00A777AC">
      <w:pPr>
        <w:tabs>
          <w:tab w:val="left" w:pos="1701"/>
        </w:tabs>
        <w:spacing w:after="120"/>
        <w:rPr>
          <w:bCs/>
          <w:sz w:val="22"/>
          <w:szCs w:val="24"/>
          <w:lang w:val="ru-RU"/>
        </w:rPr>
      </w:pPr>
      <w:r>
        <w:rPr>
          <w:bCs/>
          <w:sz w:val="22"/>
          <w:szCs w:val="24"/>
          <w:lang w:val="ru-RU"/>
        </w:rPr>
        <w:t>ГПИ</w:t>
      </w:r>
      <w:r>
        <w:rPr>
          <w:bCs/>
          <w:sz w:val="22"/>
          <w:szCs w:val="24"/>
          <w:lang w:val="ru-RU"/>
        </w:rPr>
        <w:tab/>
        <w:t>Инициатива по расширению прав и возможностей девочек</w:t>
      </w:r>
      <w:r>
        <w:rPr>
          <w:bCs/>
          <w:sz w:val="22"/>
          <w:lang w:val="ru-RU"/>
        </w:rPr>
        <w:t xml:space="preserve"> </w:t>
      </w:r>
    </w:p>
    <w:p w:rsidR="00A777AC" w:rsidRDefault="00A777AC">
      <w:pPr>
        <w:tabs>
          <w:tab w:val="left" w:pos="1701"/>
        </w:tabs>
        <w:spacing w:after="120"/>
        <w:rPr>
          <w:bCs/>
          <w:sz w:val="22"/>
          <w:szCs w:val="24"/>
          <w:lang w:val="ru-RU"/>
        </w:rPr>
      </w:pPr>
      <w:r>
        <w:rPr>
          <w:bCs/>
          <w:sz w:val="22"/>
          <w:szCs w:val="24"/>
          <w:lang w:val="ru-RU"/>
        </w:rPr>
        <w:t>ГОГР</w:t>
      </w:r>
      <w:r>
        <w:rPr>
          <w:bCs/>
          <w:sz w:val="22"/>
          <w:szCs w:val="24"/>
          <w:lang w:val="ru-RU"/>
        </w:rPr>
        <w:tab/>
        <w:t>Группа по вопросам обеспечения гендерного равенства</w:t>
      </w:r>
    </w:p>
    <w:p w:rsidR="00A777AC" w:rsidRDefault="00A777AC">
      <w:pPr>
        <w:tabs>
          <w:tab w:val="left" w:pos="1701"/>
        </w:tabs>
        <w:spacing w:after="120"/>
        <w:rPr>
          <w:bCs/>
          <w:sz w:val="22"/>
          <w:szCs w:val="24"/>
          <w:lang w:val="ru-RU"/>
        </w:rPr>
      </w:pPr>
      <w:r>
        <w:rPr>
          <w:bCs/>
          <w:sz w:val="22"/>
          <w:szCs w:val="24"/>
          <w:lang w:val="ru-RU"/>
        </w:rPr>
        <w:t>ГФСК</w:t>
      </w:r>
      <w:r>
        <w:rPr>
          <w:bCs/>
          <w:sz w:val="22"/>
          <w:szCs w:val="24"/>
          <w:lang w:val="ru-RU"/>
        </w:rPr>
        <w:tab/>
        <w:t xml:space="preserve">Гарантийный фонд сельскохозяйственного кредитования </w:t>
      </w:r>
    </w:p>
    <w:p w:rsidR="00A777AC" w:rsidRDefault="00A777AC">
      <w:pPr>
        <w:tabs>
          <w:tab w:val="left" w:pos="1701"/>
        </w:tabs>
        <w:spacing w:after="120"/>
        <w:rPr>
          <w:bCs/>
          <w:sz w:val="22"/>
          <w:szCs w:val="24"/>
          <w:lang w:val="ru-RU"/>
        </w:rPr>
      </w:pPr>
      <w:r>
        <w:rPr>
          <w:bCs/>
          <w:sz w:val="22"/>
          <w:szCs w:val="24"/>
          <w:lang w:val="ru-RU"/>
        </w:rPr>
        <w:t>ДКТ</w:t>
      </w:r>
      <w:r>
        <w:rPr>
          <w:bCs/>
          <w:color w:val="FF0000"/>
          <w:sz w:val="22"/>
          <w:szCs w:val="24"/>
          <w:lang w:val="ru-RU"/>
        </w:rPr>
        <w:tab/>
      </w:r>
      <w:r>
        <w:rPr>
          <w:bCs/>
          <w:sz w:val="22"/>
          <w:szCs w:val="24"/>
          <w:lang w:val="ru-RU"/>
        </w:rPr>
        <w:t xml:space="preserve">Добровольное консультирование и тестирование </w:t>
      </w:r>
    </w:p>
    <w:p w:rsidR="00A777AC" w:rsidRDefault="00A777AC">
      <w:pPr>
        <w:tabs>
          <w:tab w:val="left" w:pos="1701"/>
        </w:tabs>
        <w:spacing w:after="120"/>
        <w:rPr>
          <w:bCs/>
          <w:sz w:val="22"/>
          <w:szCs w:val="24"/>
          <w:lang w:val="ru-RU"/>
        </w:rPr>
      </w:pPr>
      <w:r>
        <w:rPr>
          <w:bCs/>
          <w:sz w:val="22"/>
          <w:szCs w:val="24"/>
          <w:lang w:val="ru-RU"/>
        </w:rPr>
        <w:t>ЗППП</w:t>
      </w:r>
      <w:r>
        <w:rPr>
          <w:bCs/>
          <w:sz w:val="22"/>
          <w:szCs w:val="24"/>
          <w:lang w:val="ru-RU"/>
        </w:rPr>
        <w:tab/>
        <w:t xml:space="preserve">заболевания, передаваемые половым путем </w:t>
      </w:r>
    </w:p>
    <w:p w:rsidR="00A777AC" w:rsidRDefault="00A777AC">
      <w:pPr>
        <w:tabs>
          <w:tab w:val="left" w:pos="1701"/>
        </w:tabs>
        <w:spacing w:after="120"/>
        <w:rPr>
          <w:bCs/>
          <w:sz w:val="22"/>
          <w:szCs w:val="24"/>
          <w:lang w:val="ru-RU"/>
        </w:rPr>
      </w:pPr>
      <w:r>
        <w:rPr>
          <w:bCs/>
          <w:sz w:val="22"/>
          <w:szCs w:val="24"/>
          <w:lang w:val="ru-RU"/>
        </w:rPr>
        <w:t>ЗПР</w:t>
      </w:r>
      <w:r>
        <w:rPr>
          <w:bCs/>
          <w:sz w:val="22"/>
          <w:szCs w:val="24"/>
          <w:lang w:val="ru-RU"/>
        </w:rPr>
        <w:tab/>
        <w:t>законы о правах ребенка</w:t>
      </w:r>
    </w:p>
    <w:p w:rsidR="00A777AC" w:rsidRDefault="00A777AC">
      <w:pPr>
        <w:tabs>
          <w:tab w:val="left" w:pos="1701"/>
        </w:tabs>
        <w:spacing w:after="120"/>
        <w:rPr>
          <w:bCs/>
          <w:sz w:val="22"/>
          <w:szCs w:val="24"/>
          <w:lang w:val="ru-RU"/>
        </w:rPr>
      </w:pPr>
      <w:r>
        <w:rPr>
          <w:bCs/>
          <w:sz w:val="22"/>
          <w:szCs w:val="24"/>
          <w:lang w:val="ru-RU"/>
        </w:rPr>
        <w:t>ЗФН</w:t>
      </w:r>
      <w:r>
        <w:rPr>
          <w:bCs/>
          <w:sz w:val="22"/>
          <w:szCs w:val="24"/>
          <w:lang w:val="ru-RU"/>
        </w:rPr>
        <w:tab/>
        <w:t>Законы Федерации Нигерии</w:t>
      </w:r>
    </w:p>
    <w:p w:rsidR="00A777AC" w:rsidRDefault="00A777AC">
      <w:pPr>
        <w:tabs>
          <w:tab w:val="left" w:pos="1701"/>
        </w:tabs>
        <w:spacing w:after="120"/>
        <w:rPr>
          <w:bCs/>
          <w:sz w:val="22"/>
          <w:szCs w:val="24"/>
          <w:lang w:val="ru-RU"/>
        </w:rPr>
      </w:pPr>
      <w:r>
        <w:rPr>
          <w:bCs/>
          <w:sz w:val="22"/>
          <w:szCs w:val="24"/>
          <w:lang w:val="ru-RU"/>
        </w:rPr>
        <w:t>ИЗИР</w:t>
      </w:r>
      <w:r>
        <w:rPr>
          <w:bCs/>
          <w:sz w:val="22"/>
          <w:szCs w:val="24"/>
          <w:lang w:val="ru-RU"/>
        </w:rPr>
        <w:tab/>
        <w:t xml:space="preserve">дружественная инициатива по отношению к детям </w:t>
      </w:r>
    </w:p>
    <w:p w:rsidR="00A777AC" w:rsidRDefault="00A777AC">
      <w:pPr>
        <w:tabs>
          <w:tab w:val="left" w:pos="1701"/>
        </w:tabs>
        <w:spacing w:after="120"/>
        <w:rPr>
          <w:bCs/>
          <w:sz w:val="22"/>
          <w:szCs w:val="24"/>
          <w:lang w:val="ru-RU"/>
        </w:rPr>
      </w:pPr>
      <w:r>
        <w:rPr>
          <w:bCs/>
          <w:sz w:val="22"/>
          <w:szCs w:val="24"/>
          <w:lang w:val="ru-RU"/>
        </w:rPr>
        <w:t>ИОК</w:t>
      </w:r>
      <w:r>
        <w:rPr>
          <w:bCs/>
          <w:sz w:val="22"/>
          <w:szCs w:val="24"/>
          <w:lang w:val="ru-RU"/>
        </w:rPr>
        <w:tab/>
        <w:t xml:space="preserve">информация, образование и коммуникация </w:t>
      </w:r>
    </w:p>
    <w:p w:rsidR="00A777AC" w:rsidRDefault="00A777AC">
      <w:pPr>
        <w:tabs>
          <w:tab w:val="left" w:pos="1701"/>
        </w:tabs>
        <w:spacing w:after="120"/>
        <w:rPr>
          <w:bCs/>
          <w:sz w:val="22"/>
          <w:szCs w:val="24"/>
          <w:lang w:val="ru-RU"/>
        </w:rPr>
      </w:pPr>
      <w:r>
        <w:rPr>
          <w:bCs/>
          <w:sz w:val="22"/>
          <w:szCs w:val="24"/>
          <w:lang w:val="ru-RU"/>
        </w:rPr>
        <w:t>ИППП</w:t>
      </w:r>
      <w:r>
        <w:rPr>
          <w:bCs/>
          <w:sz w:val="22"/>
          <w:szCs w:val="24"/>
          <w:lang w:val="ru-RU"/>
        </w:rPr>
        <w:tab/>
        <w:t xml:space="preserve">инфекции, передаваемые половым путем </w:t>
      </w:r>
    </w:p>
    <w:p w:rsidR="00A777AC" w:rsidRDefault="00A777AC">
      <w:pPr>
        <w:tabs>
          <w:tab w:val="left" w:pos="1701"/>
        </w:tabs>
        <w:spacing w:after="120"/>
        <w:rPr>
          <w:bCs/>
          <w:sz w:val="22"/>
          <w:szCs w:val="24"/>
          <w:lang w:val="ru-RU"/>
        </w:rPr>
      </w:pPr>
      <w:r>
        <w:rPr>
          <w:bCs/>
          <w:sz w:val="22"/>
          <w:szCs w:val="24"/>
          <w:lang w:val="ru-RU"/>
        </w:rPr>
        <w:t>ИСН</w:t>
      </w:r>
      <w:r>
        <w:rPr>
          <w:bCs/>
          <w:sz w:val="22"/>
          <w:szCs w:val="24"/>
          <w:lang w:val="ru-RU"/>
        </w:rPr>
        <w:tab/>
        <w:t xml:space="preserve">Иммиграционная служба Нигерии </w:t>
      </w:r>
    </w:p>
    <w:p w:rsidR="00A777AC" w:rsidRDefault="00A777AC">
      <w:pPr>
        <w:tabs>
          <w:tab w:val="left" w:pos="1701"/>
        </w:tabs>
        <w:spacing w:after="120"/>
        <w:rPr>
          <w:bCs/>
          <w:sz w:val="22"/>
          <w:szCs w:val="24"/>
          <w:lang w:val="ru-RU"/>
        </w:rPr>
      </w:pPr>
      <w:r>
        <w:rPr>
          <w:bCs/>
          <w:sz w:val="22"/>
          <w:szCs w:val="24"/>
          <w:lang w:val="ru-RU"/>
        </w:rPr>
        <w:t>КАМР</w:t>
      </w:r>
      <w:r>
        <w:rPr>
          <w:bCs/>
          <w:sz w:val="22"/>
          <w:szCs w:val="24"/>
          <w:lang w:val="ru-RU"/>
        </w:rPr>
        <w:tab/>
        <w:t xml:space="preserve">Канадское агентство международного развития </w:t>
      </w:r>
    </w:p>
    <w:p w:rsidR="00A777AC" w:rsidRDefault="00A777AC">
      <w:pPr>
        <w:tabs>
          <w:tab w:val="left" w:pos="1701"/>
        </w:tabs>
        <w:spacing w:after="120"/>
        <w:rPr>
          <w:bCs/>
          <w:sz w:val="22"/>
          <w:szCs w:val="24"/>
          <w:lang w:val="ru-RU"/>
        </w:rPr>
      </w:pPr>
      <w:r>
        <w:rPr>
          <w:bCs/>
          <w:sz w:val="22"/>
          <w:szCs w:val="24"/>
          <w:lang w:val="ru-RU"/>
        </w:rPr>
        <w:t>КВБО</w:t>
      </w:r>
      <w:r>
        <w:rPr>
          <w:bCs/>
          <w:sz w:val="22"/>
          <w:szCs w:val="24"/>
          <w:lang w:val="ru-RU"/>
        </w:rPr>
        <w:tab/>
        <w:t xml:space="preserve">Комиссия по всеобщему базовому образованию </w:t>
      </w:r>
    </w:p>
    <w:p w:rsidR="00A777AC" w:rsidRDefault="00A777AC">
      <w:pPr>
        <w:tabs>
          <w:tab w:val="left" w:pos="1701"/>
        </w:tabs>
        <w:spacing w:after="120"/>
        <w:rPr>
          <w:bCs/>
          <w:sz w:val="22"/>
          <w:szCs w:val="24"/>
          <w:lang w:val="ru-RU"/>
        </w:rPr>
      </w:pPr>
      <w:r>
        <w:rPr>
          <w:bCs/>
          <w:sz w:val="22"/>
          <w:szCs w:val="24"/>
          <w:lang w:val="ru-RU"/>
        </w:rPr>
        <w:t>КБСМ</w:t>
      </w:r>
      <w:r>
        <w:rPr>
          <w:bCs/>
          <w:sz w:val="22"/>
          <w:szCs w:val="24"/>
          <w:lang w:val="ru-RU"/>
        </w:rPr>
        <w:tab/>
        <w:t xml:space="preserve">Комитет по борьбе со СПИДом на местах </w:t>
      </w:r>
    </w:p>
    <w:p w:rsidR="00A777AC" w:rsidRDefault="00A777AC">
      <w:pPr>
        <w:tabs>
          <w:tab w:val="left" w:pos="1701"/>
        </w:tabs>
        <w:spacing w:after="120"/>
        <w:rPr>
          <w:bCs/>
          <w:sz w:val="22"/>
          <w:szCs w:val="24"/>
          <w:lang w:val="ru-RU"/>
        </w:rPr>
      </w:pPr>
      <w:r>
        <w:rPr>
          <w:bCs/>
          <w:sz w:val="22"/>
          <w:szCs w:val="24"/>
          <w:lang w:val="ru-RU"/>
        </w:rPr>
        <w:t>КГЗ</w:t>
      </w:r>
      <w:r>
        <w:rPr>
          <w:bCs/>
          <w:sz w:val="22"/>
          <w:szCs w:val="24"/>
          <w:lang w:val="ru-RU"/>
        </w:rPr>
        <w:tab/>
        <w:t>Канцелярия государственного значения</w:t>
      </w:r>
    </w:p>
    <w:p w:rsidR="00A777AC" w:rsidRDefault="00A777AC">
      <w:pPr>
        <w:tabs>
          <w:tab w:val="left" w:pos="1701"/>
        </w:tabs>
        <w:spacing w:after="120"/>
        <w:ind w:left="1701" w:hanging="1701"/>
        <w:rPr>
          <w:bCs/>
          <w:sz w:val="22"/>
          <w:szCs w:val="24"/>
          <w:lang w:val="ru-RU"/>
        </w:rPr>
      </w:pPr>
      <w:r>
        <w:rPr>
          <w:bCs/>
          <w:sz w:val="22"/>
          <w:szCs w:val="24"/>
          <w:lang w:val="ru-RU"/>
        </w:rPr>
        <w:t>КЗИНОЖ</w:t>
      </w:r>
      <w:r>
        <w:rPr>
          <w:bCs/>
          <w:sz w:val="22"/>
          <w:szCs w:val="24"/>
          <w:lang w:val="ru-RU"/>
        </w:rPr>
        <w:tab/>
        <w:t xml:space="preserve">Коалиция законодательной инициативы по борьбе с насилием в отношении женщин </w:t>
      </w:r>
    </w:p>
    <w:p w:rsidR="00A777AC" w:rsidRDefault="00A777AC">
      <w:pPr>
        <w:tabs>
          <w:tab w:val="left" w:pos="1701"/>
        </w:tabs>
        <w:spacing w:after="120"/>
        <w:rPr>
          <w:bCs/>
          <w:sz w:val="22"/>
          <w:szCs w:val="24"/>
          <w:lang w:val="ru-RU"/>
        </w:rPr>
      </w:pPr>
      <w:r>
        <w:rPr>
          <w:bCs/>
          <w:sz w:val="22"/>
          <w:szCs w:val="24"/>
          <w:lang w:val="ru-RU"/>
        </w:rPr>
        <w:t>КРЗ</w:t>
      </w:r>
      <w:r>
        <w:rPr>
          <w:bCs/>
          <w:sz w:val="22"/>
          <w:szCs w:val="24"/>
          <w:lang w:val="ru-RU"/>
        </w:rPr>
        <w:tab/>
        <w:t>Комиссия по реформе законодательства</w:t>
      </w:r>
    </w:p>
    <w:p w:rsidR="00A777AC" w:rsidRDefault="00A777AC">
      <w:pPr>
        <w:tabs>
          <w:tab w:val="left" w:pos="1701"/>
        </w:tabs>
        <w:spacing w:after="120"/>
        <w:ind w:left="1701" w:hanging="1701"/>
        <w:rPr>
          <w:bCs/>
          <w:sz w:val="22"/>
          <w:szCs w:val="24"/>
          <w:lang w:val="ru-RU"/>
        </w:rPr>
      </w:pPr>
      <w:r>
        <w:rPr>
          <w:bCs/>
          <w:sz w:val="22"/>
          <w:szCs w:val="24"/>
          <w:lang w:val="ru-RU"/>
        </w:rPr>
        <w:t>КЛДЖ</w:t>
      </w:r>
      <w:r>
        <w:rPr>
          <w:bCs/>
          <w:sz w:val="22"/>
          <w:szCs w:val="24"/>
          <w:lang w:val="ru-RU"/>
        </w:rPr>
        <w:tab/>
        <w:t xml:space="preserve">Конвенция о ликвидации всех форм дискриминации в отношении женщин </w:t>
      </w:r>
    </w:p>
    <w:p w:rsidR="00A777AC" w:rsidRDefault="00A777AC">
      <w:pPr>
        <w:tabs>
          <w:tab w:val="left" w:pos="1701"/>
        </w:tabs>
        <w:spacing w:after="120"/>
        <w:rPr>
          <w:bCs/>
          <w:sz w:val="22"/>
          <w:szCs w:val="24"/>
          <w:lang w:val="ru-RU"/>
        </w:rPr>
      </w:pPr>
      <w:r>
        <w:rPr>
          <w:bCs/>
          <w:sz w:val="22"/>
          <w:szCs w:val="24"/>
          <w:lang w:val="ru-RU"/>
        </w:rPr>
        <w:t>КМС</w:t>
      </w:r>
      <w:r>
        <w:rPr>
          <w:bCs/>
          <w:sz w:val="22"/>
          <w:szCs w:val="24"/>
          <w:lang w:val="ru-RU"/>
        </w:rPr>
        <w:tab/>
        <w:t xml:space="preserve">коэффициент материнской смертности </w:t>
      </w:r>
    </w:p>
    <w:p w:rsidR="00A777AC" w:rsidRDefault="00A777AC">
      <w:pPr>
        <w:tabs>
          <w:tab w:val="left" w:pos="1701"/>
        </w:tabs>
        <w:spacing w:after="120"/>
        <w:rPr>
          <w:bCs/>
          <w:sz w:val="22"/>
          <w:szCs w:val="24"/>
          <w:lang w:val="ru-RU"/>
        </w:rPr>
      </w:pPr>
      <w:r>
        <w:rPr>
          <w:bCs/>
          <w:sz w:val="22"/>
          <w:szCs w:val="24"/>
          <w:lang w:val="ru-RU"/>
        </w:rPr>
        <w:t>КОВ</w:t>
      </w:r>
      <w:r>
        <w:rPr>
          <w:bCs/>
          <w:sz w:val="22"/>
          <w:szCs w:val="24"/>
          <w:lang w:val="ru-RU"/>
        </w:rPr>
        <w:tab/>
        <w:t>консультирование и обследование на предмет выявления ВИЧ</w:t>
      </w:r>
    </w:p>
    <w:p w:rsidR="00A777AC" w:rsidRDefault="00A777AC">
      <w:pPr>
        <w:tabs>
          <w:tab w:val="left" w:pos="1701"/>
        </w:tabs>
        <w:spacing w:after="120"/>
        <w:rPr>
          <w:bCs/>
          <w:sz w:val="22"/>
          <w:szCs w:val="24"/>
          <w:lang w:val="ru-RU"/>
        </w:rPr>
      </w:pPr>
      <w:r>
        <w:rPr>
          <w:bCs/>
          <w:sz w:val="22"/>
          <w:szCs w:val="24"/>
          <w:lang w:val="ru-RU"/>
        </w:rPr>
        <w:t>КПОЖ</w:t>
      </w:r>
      <w:r>
        <w:rPr>
          <w:bCs/>
          <w:sz w:val="22"/>
          <w:szCs w:val="24"/>
          <w:lang w:val="ru-RU"/>
        </w:rPr>
        <w:tab/>
        <w:t>калечащие операции на половых органах женщин</w:t>
      </w:r>
    </w:p>
    <w:p w:rsidR="00A777AC" w:rsidRDefault="00A777AC">
      <w:pPr>
        <w:tabs>
          <w:tab w:val="left" w:pos="1701"/>
        </w:tabs>
        <w:spacing w:after="120"/>
        <w:rPr>
          <w:bCs/>
          <w:sz w:val="22"/>
          <w:szCs w:val="24"/>
          <w:lang w:val="ru-RU"/>
        </w:rPr>
      </w:pPr>
      <w:r>
        <w:rPr>
          <w:bCs/>
          <w:sz w:val="22"/>
          <w:szCs w:val="24"/>
          <w:lang w:val="ru-RU"/>
        </w:rPr>
        <w:t>КПР</w:t>
      </w:r>
      <w:r>
        <w:rPr>
          <w:bCs/>
          <w:sz w:val="22"/>
          <w:szCs w:val="24"/>
          <w:lang w:val="ru-RU"/>
        </w:rPr>
        <w:tab/>
        <w:t xml:space="preserve">Конвенция о правах ребенка </w:t>
      </w:r>
    </w:p>
    <w:p w:rsidR="00A777AC" w:rsidRDefault="00A777AC">
      <w:pPr>
        <w:tabs>
          <w:tab w:val="left" w:pos="1701"/>
        </w:tabs>
        <w:spacing w:after="120"/>
        <w:rPr>
          <w:bCs/>
          <w:sz w:val="22"/>
          <w:szCs w:val="24"/>
          <w:lang w:val="ru-RU"/>
        </w:rPr>
      </w:pPr>
      <w:r>
        <w:rPr>
          <w:bCs/>
          <w:sz w:val="22"/>
          <w:szCs w:val="24"/>
          <w:lang w:val="ru-RU"/>
        </w:rPr>
        <w:t>КШБС</w:t>
      </w:r>
      <w:r>
        <w:rPr>
          <w:bCs/>
          <w:sz w:val="22"/>
          <w:szCs w:val="24"/>
          <w:lang w:val="ru-RU"/>
        </w:rPr>
        <w:tab/>
        <w:t xml:space="preserve">Комитет штата по борьбе со СПИДом </w:t>
      </w:r>
    </w:p>
    <w:p w:rsidR="00A777AC" w:rsidRDefault="00A777AC">
      <w:pPr>
        <w:tabs>
          <w:tab w:val="left" w:pos="1701"/>
        </w:tabs>
        <w:spacing w:after="120"/>
        <w:rPr>
          <w:bCs/>
          <w:sz w:val="22"/>
          <w:szCs w:val="24"/>
          <w:lang w:val="ru-RU"/>
        </w:rPr>
      </w:pPr>
      <w:r>
        <w:rPr>
          <w:bCs/>
          <w:sz w:val="22"/>
          <w:szCs w:val="24"/>
          <w:lang w:val="ru-RU"/>
        </w:rPr>
        <w:t>ЛИДС</w:t>
      </w:r>
      <w:r>
        <w:rPr>
          <w:bCs/>
          <w:sz w:val="22"/>
          <w:szCs w:val="24"/>
          <w:lang w:val="ru-RU"/>
        </w:rPr>
        <w:tab/>
        <w:t>Стратегия расширения экономических прав и развития на местах</w:t>
      </w:r>
    </w:p>
    <w:p w:rsidR="00A777AC" w:rsidRDefault="00A777AC">
      <w:pPr>
        <w:tabs>
          <w:tab w:val="left" w:pos="1701"/>
        </w:tabs>
        <w:spacing w:after="120"/>
        <w:rPr>
          <w:bCs/>
          <w:sz w:val="22"/>
          <w:szCs w:val="24"/>
          <w:lang w:val="ru-RU"/>
        </w:rPr>
      </w:pPr>
      <w:r>
        <w:rPr>
          <w:bCs/>
          <w:sz w:val="22"/>
          <w:szCs w:val="24"/>
          <w:lang w:val="ru-RU"/>
        </w:rPr>
        <w:t>МБРР</w:t>
      </w:r>
      <w:r>
        <w:rPr>
          <w:bCs/>
          <w:sz w:val="22"/>
          <w:szCs w:val="24"/>
          <w:lang w:val="ru-RU"/>
        </w:rPr>
        <w:tab/>
        <w:t xml:space="preserve">Международный банк реконструкции и развития </w:t>
      </w:r>
    </w:p>
    <w:p w:rsidR="00A777AC" w:rsidRDefault="00A777AC">
      <w:pPr>
        <w:tabs>
          <w:tab w:val="left" w:pos="1701"/>
        </w:tabs>
        <w:spacing w:after="120"/>
        <w:ind w:left="1701" w:hanging="1701"/>
        <w:rPr>
          <w:bCs/>
          <w:sz w:val="22"/>
          <w:szCs w:val="24"/>
          <w:lang w:val="ru-RU"/>
        </w:rPr>
      </w:pPr>
      <w:r>
        <w:rPr>
          <w:bCs/>
          <w:sz w:val="22"/>
          <w:szCs w:val="24"/>
          <w:lang w:val="ru-RU"/>
        </w:rPr>
        <w:t>МВМР</w:t>
      </w:r>
      <w:r>
        <w:rPr>
          <w:bCs/>
          <w:sz w:val="22"/>
          <w:szCs w:val="24"/>
          <w:lang w:val="ru-RU"/>
        </w:rPr>
        <w:tab/>
        <w:t>Министерство по вопросам международного развития Соединенного Королевства</w:t>
      </w:r>
    </w:p>
    <w:p w:rsidR="00A777AC" w:rsidRDefault="00A777AC">
      <w:pPr>
        <w:tabs>
          <w:tab w:val="left" w:pos="1701"/>
        </w:tabs>
        <w:spacing w:after="120"/>
        <w:rPr>
          <w:bCs/>
          <w:sz w:val="22"/>
          <w:szCs w:val="24"/>
          <w:lang w:val="ru-RU"/>
        </w:rPr>
      </w:pPr>
      <w:r>
        <w:rPr>
          <w:bCs/>
          <w:sz w:val="22"/>
          <w:szCs w:val="24"/>
          <w:lang w:val="ru-RU"/>
        </w:rPr>
        <w:t>МДЖШ</w:t>
      </w:r>
      <w:r>
        <w:rPr>
          <w:bCs/>
          <w:sz w:val="22"/>
          <w:szCs w:val="24"/>
          <w:lang w:val="ru-RU"/>
        </w:rPr>
        <w:tab/>
        <w:t xml:space="preserve">Министерство по делам женщин штата </w:t>
      </w:r>
    </w:p>
    <w:p w:rsidR="00A777AC" w:rsidRDefault="00A777AC">
      <w:pPr>
        <w:tabs>
          <w:tab w:val="left" w:pos="1701"/>
        </w:tabs>
        <w:spacing w:after="120"/>
        <w:rPr>
          <w:bCs/>
          <w:sz w:val="22"/>
          <w:szCs w:val="24"/>
          <w:lang w:val="ru-RU"/>
        </w:rPr>
      </w:pPr>
      <w:r>
        <w:rPr>
          <w:bCs/>
          <w:sz w:val="22"/>
          <w:szCs w:val="24"/>
          <w:lang w:val="ru-RU"/>
        </w:rPr>
        <w:t>МДЖСРШ</w:t>
      </w:r>
      <w:r>
        <w:rPr>
          <w:bCs/>
          <w:sz w:val="22"/>
          <w:szCs w:val="24"/>
          <w:lang w:val="ru-RU"/>
        </w:rPr>
        <w:tab/>
        <w:t xml:space="preserve">Министерство по делам женщин и социальному развитию штата </w:t>
      </w:r>
    </w:p>
    <w:p w:rsidR="00A777AC" w:rsidRDefault="00A777AC">
      <w:pPr>
        <w:tabs>
          <w:tab w:val="left" w:pos="1701"/>
        </w:tabs>
        <w:spacing w:after="120"/>
        <w:rPr>
          <w:bCs/>
          <w:sz w:val="22"/>
          <w:szCs w:val="24"/>
          <w:lang w:val="ru-RU"/>
        </w:rPr>
      </w:pPr>
      <w:r>
        <w:rPr>
          <w:bCs/>
          <w:sz w:val="22"/>
          <w:szCs w:val="24"/>
          <w:lang w:val="ru-RU"/>
        </w:rPr>
        <w:t>МИД</w:t>
      </w:r>
      <w:r>
        <w:rPr>
          <w:bCs/>
          <w:sz w:val="22"/>
          <w:szCs w:val="24"/>
          <w:lang w:val="ru-RU"/>
        </w:rPr>
        <w:tab/>
        <w:t xml:space="preserve">Министерство иностранных дел </w:t>
      </w:r>
    </w:p>
    <w:p w:rsidR="00A777AC" w:rsidRDefault="00A777AC">
      <w:pPr>
        <w:tabs>
          <w:tab w:val="left" w:pos="1701"/>
        </w:tabs>
        <w:spacing w:after="120"/>
        <w:rPr>
          <w:bCs/>
          <w:sz w:val="22"/>
          <w:szCs w:val="24"/>
          <w:lang w:val="ru-RU"/>
        </w:rPr>
      </w:pPr>
      <w:r>
        <w:rPr>
          <w:bCs/>
          <w:sz w:val="22"/>
          <w:szCs w:val="24"/>
          <w:lang w:val="ru-RU"/>
        </w:rPr>
        <w:t>Минздрав</w:t>
      </w:r>
      <w:r>
        <w:rPr>
          <w:bCs/>
          <w:sz w:val="22"/>
          <w:szCs w:val="24"/>
          <w:lang w:val="ru-RU"/>
        </w:rPr>
        <w:tab/>
        <w:t xml:space="preserve">Министерство здравоохранения </w:t>
      </w:r>
    </w:p>
    <w:p w:rsidR="00A777AC" w:rsidRDefault="00A777AC">
      <w:pPr>
        <w:tabs>
          <w:tab w:val="left" w:pos="1701"/>
        </w:tabs>
        <w:spacing w:after="120"/>
        <w:rPr>
          <w:bCs/>
          <w:sz w:val="22"/>
          <w:szCs w:val="24"/>
          <w:lang w:val="ru-RU"/>
        </w:rPr>
      </w:pPr>
      <w:r>
        <w:rPr>
          <w:bCs/>
          <w:sz w:val="22"/>
          <w:szCs w:val="24"/>
          <w:lang w:val="ru-RU"/>
        </w:rPr>
        <w:t>МИТСХ</w:t>
      </w:r>
      <w:r>
        <w:rPr>
          <w:bCs/>
          <w:sz w:val="22"/>
          <w:szCs w:val="24"/>
          <w:lang w:val="ru-RU"/>
        </w:rPr>
        <w:tab/>
        <w:t>Международный институт тропического сельского хозяйства</w:t>
      </w:r>
    </w:p>
    <w:p w:rsidR="00A777AC" w:rsidRDefault="00A777AC">
      <w:pPr>
        <w:tabs>
          <w:tab w:val="left" w:pos="1701"/>
        </w:tabs>
        <w:spacing w:after="120"/>
        <w:rPr>
          <w:bCs/>
          <w:sz w:val="22"/>
          <w:szCs w:val="24"/>
          <w:lang w:val="ru-RU"/>
        </w:rPr>
      </w:pPr>
      <w:r>
        <w:rPr>
          <w:bCs/>
          <w:sz w:val="22"/>
          <w:szCs w:val="24"/>
          <w:lang w:val="ru-RU"/>
        </w:rPr>
        <w:t>МКНР</w:t>
      </w:r>
      <w:r>
        <w:rPr>
          <w:bCs/>
          <w:sz w:val="22"/>
          <w:szCs w:val="24"/>
          <w:lang w:val="ru-RU"/>
        </w:rPr>
        <w:tab/>
        <w:t>Международная конференция по народонаселению и развитию</w:t>
      </w:r>
    </w:p>
    <w:p w:rsidR="00A777AC" w:rsidRDefault="00A777AC">
      <w:pPr>
        <w:tabs>
          <w:tab w:val="left" w:pos="1701"/>
        </w:tabs>
        <w:spacing w:after="120"/>
        <w:rPr>
          <w:bCs/>
          <w:sz w:val="22"/>
          <w:szCs w:val="24"/>
          <w:lang w:val="ru-RU"/>
        </w:rPr>
      </w:pPr>
      <w:r>
        <w:rPr>
          <w:bCs/>
          <w:sz w:val="22"/>
          <w:szCs w:val="24"/>
          <w:lang w:val="ru-RU"/>
        </w:rPr>
        <w:t>МОМ</w:t>
      </w:r>
      <w:r>
        <w:rPr>
          <w:bCs/>
          <w:sz w:val="22"/>
          <w:szCs w:val="24"/>
          <w:lang w:val="ru-RU"/>
        </w:rPr>
        <w:tab/>
        <w:t xml:space="preserve">Международная организация по миграции </w:t>
      </w:r>
    </w:p>
    <w:p w:rsidR="00A777AC" w:rsidRDefault="00A777AC">
      <w:pPr>
        <w:tabs>
          <w:tab w:val="left" w:pos="1701"/>
        </w:tabs>
        <w:spacing w:after="120"/>
        <w:rPr>
          <w:bCs/>
          <w:sz w:val="22"/>
          <w:szCs w:val="24"/>
          <w:lang w:val="ru-RU"/>
        </w:rPr>
      </w:pPr>
      <w:r>
        <w:rPr>
          <w:bCs/>
          <w:sz w:val="22"/>
          <w:szCs w:val="24"/>
          <w:lang w:val="ru-RU"/>
        </w:rPr>
        <w:t>МОТ</w:t>
      </w:r>
      <w:r>
        <w:rPr>
          <w:bCs/>
          <w:sz w:val="22"/>
          <w:szCs w:val="24"/>
          <w:lang w:val="ru-RU"/>
        </w:rPr>
        <w:tab/>
        <w:t xml:space="preserve">Международная организация труда </w:t>
      </w:r>
    </w:p>
    <w:p w:rsidR="00A777AC" w:rsidRDefault="00A777AC">
      <w:pPr>
        <w:tabs>
          <w:tab w:val="left" w:pos="1701"/>
        </w:tabs>
        <w:spacing w:after="120"/>
        <w:rPr>
          <w:bCs/>
          <w:sz w:val="22"/>
          <w:szCs w:val="24"/>
          <w:lang w:val="ru-RU"/>
        </w:rPr>
      </w:pPr>
      <w:r>
        <w:rPr>
          <w:bCs/>
          <w:sz w:val="22"/>
          <w:szCs w:val="24"/>
          <w:lang w:val="ru-RU"/>
        </w:rPr>
        <w:t>МСХ</w:t>
      </w:r>
      <w:r>
        <w:rPr>
          <w:bCs/>
          <w:sz w:val="22"/>
          <w:szCs w:val="24"/>
          <w:lang w:val="ru-RU"/>
        </w:rPr>
        <w:tab/>
        <w:t xml:space="preserve">Министерство сельского хозяйства </w:t>
      </w:r>
    </w:p>
    <w:p w:rsidR="00A777AC" w:rsidRDefault="00A777AC">
      <w:pPr>
        <w:tabs>
          <w:tab w:val="left" w:pos="1701"/>
        </w:tabs>
        <w:spacing w:after="120"/>
        <w:rPr>
          <w:bCs/>
          <w:sz w:val="22"/>
          <w:szCs w:val="24"/>
          <w:lang w:val="ru-RU"/>
        </w:rPr>
      </w:pPr>
      <w:r>
        <w:rPr>
          <w:bCs/>
          <w:sz w:val="22"/>
          <w:szCs w:val="24"/>
          <w:lang w:val="ru-RU"/>
        </w:rPr>
        <w:t>МФЖЮ</w:t>
      </w:r>
      <w:r>
        <w:rPr>
          <w:bCs/>
          <w:sz w:val="22"/>
          <w:szCs w:val="24"/>
          <w:lang w:val="ru-RU"/>
        </w:rPr>
        <w:tab/>
        <w:t>Международная федерация женщин-юристов</w:t>
      </w:r>
    </w:p>
    <w:p w:rsidR="00A777AC" w:rsidRDefault="00A777AC">
      <w:pPr>
        <w:tabs>
          <w:tab w:val="left" w:pos="1701"/>
        </w:tabs>
        <w:spacing w:after="120"/>
        <w:rPr>
          <w:bCs/>
          <w:sz w:val="22"/>
          <w:szCs w:val="24"/>
          <w:lang w:val="ru-RU"/>
        </w:rPr>
      </w:pPr>
      <w:r>
        <w:rPr>
          <w:bCs/>
          <w:sz w:val="22"/>
          <w:szCs w:val="24"/>
          <w:lang w:val="ru-RU"/>
        </w:rPr>
        <w:t>МФК</w:t>
      </w:r>
      <w:r>
        <w:rPr>
          <w:bCs/>
          <w:sz w:val="22"/>
          <w:szCs w:val="24"/>
          <w:lang w:val="ru-RU"/>
        </w:rPr>
        <w:tab/>
        <w:t xml:space="preserve">Международная финансовая корпорация </w:t>
      </w:r>
    </w:p>
    <w:p w:rsidR="00A777AC" w:rsidRDefault="00A777AC">
      <w:pPr>
        <w:tabs>
          <w:tab w:val="left" w:pos="1701"/>
        </w:tabs>
        <w:spacing w:after="120"/>
        <w:rPr>
          <w:bCs/>
          <w:sz w:val="22"/>
          <w:szCs w:val="24"/>
          <w:lang w:val="ru-RU"/>
        </w:rPr>
      </w:pPr>
      <w:r>
        <w:rPr>
          <w:bCs/>
          <w:sz w:val="22"/>
          <w:szCs w:val="24"/>
          <w:lang w:val="ru-RU"/>
        </w:rPr>
        <w:t>МФР</w:t>
      </w:r>
      <w:r>
        <w:rPr>
          <w:bCs/>
          <w:sz w:val="22"/>
          <w:szCs w:val="24"/>
          <w:lang w:val="ru-RU"/>
        </w:rPr>
        <w:tab/>
        <w:t xml:space="preserve">Международный фонд развития </w:t>
      </w:r>
    </w:p>
    <w:p w:rsidR="00A777AC" w:rsidRDefault="00A777AC">
      <w:pPr>
        <w:tabs>
          <w:tab w:val="left" w:pos="1701"/>
        </w:tabs>
        <w:spacing w:after="120"/>
        <w:rPr>
          <w:bCs/>
          <w:sz w:val="22"/>
          <w:szCs w:val="24"/>
          <w:lang w:val="ru-RU"/>
        </w:rPr>
      </w:pPr>
      <w:r>
        <w:rPr>
          <w:bCs/>
          <w:sz w:val="22"/>
          <w:szCs w:val="24"/>
          <w:lang w:val="ru-RU"/>
        </w:rPr>
        <w:t>НАЖП</w:t>
      </w:r>
      <w:r>
        <w:rPr>
          <w:bCs/>
          <w:sz w:val="22"/>
          <w:szCs w:val="24"/>
          <w:lang w:val="ru-RU"/>
        </w:rPr>
        <w:tab/>
        <w:t xml:space="preserve">Национальная ассоциация женщин-предпринимателей </w:t>
      </w:r>
    </w:p>
    <w:p w:rsidR="00A777AC" w:rsidRDefault="00A777AC">
      <w:pPr>
        <w:tabs>
          <w:tab w:val="left" w:pos="1701"/>
        </w:tabs>
        <w:spacing w:after="120"/>
        <w:rPr>
          <w:bCs/>
          <w:sz w:val="22"/>
          <w:szCs w:val="24"/>
          <w:lang w:val="ru-RU"/>
        </w:rPr>
      </w:pPr>
      <w:r>
        <w:rPr>
          <w:bCs/>
          <w:sz w:val="22"/>
          <w:szCs w:val="24"/>
          <w:lang w:val="ru-RU"/>
        </w:rPr>
        <w:t>НКБС</w:t>
      </w:r>
      <w:r>
        <w:rPr>
          <w:bCs/>
          <w:sz w:val="22"/>
          <w:szCs w:val="24"/>
          <w:lang w:val="ru-RU"/>
        </w:rPr>
        <w:tab/>
        <w:t>Национальный комитет по борьбе со СПИДом</w:t>
      </w:r>
    </w:p>
    <w:p w:rsidR="00A777AC" w:rsidRDefault="00A777AC">
      <w:pPr>
        <w:tabs>
          <w:tab w:val="left" w:pos="1701"/>
        </w:tabs>
        <w:spacing w:after="120"/>
        <w:rPr>
          <w:bCs/>
          <w:sz w:val="22"/>
          <w:szCs w:val="24"/>
          <w:lang w:val="ru-RU"/>
        </w:rPr>
      </w:pPr>
      <w:r>
        <w:rPr>
          <w:bCs/>
          <w:sz w:val="22"/>
          <w:szCs w:val="24"/>
          <w:lang w:val="ru-RU"/>
        </w:rPr>
        <w:t>НАПЛН</w:t>
      </w:r>
      <w:r>
        <w:rPr>
          <w:bCs/>
          <w:sz w:val="22"/>
          <w:szCs w:val="24"/>
          <w:lang w:val="ru-RU"/>
        </w:rPr>
        <w:tab/>
        <w:t xml:space="preserve">Национальное агентство программы ликвидации нищеты </w:t>
      </w:r>
    </w:p>
    <w:p w:rsidR="00A777AC" w:rsidRDefault="00A777AC">
      <w:pPr>
        <w:tabs>
          <w:tab w:val="left" w:pos="1701"/>
        </w:tabs>
        <w:spacing w:after="120"/>
        <w:ind w:left="1701" w:hanging="1701"/>
        <w:rPr>
          <w:bCs/>
          <w:sz w:val="22"/>
          <w:szCs w:val="24"/>
          <w:lang w:val="ru-RU"/>
        </w:rPr>
      </w:pPr>
      <w:r>
        <w:rPr>
          <w:bCs/>
          <w:sz w:val="22"/>
          <w:szCs w:val="24"/>
          <w:lang w:val="ru-RU"/>
        </w:rPr>
        <w:t>НАРПМСП</w:t>
      </w:r>
      <w:r>
        <w:rPr>
          <w:bCs/>
          <w:sz w:val="22"/>
          <w:szCs w:val="24"/>
          <w:lang w:val="ru-RU"/>
        </w:rPr>
        <w:tab/>
        <w:t xml:space="preserve">Национальное агентство по развитию первичной медико-санитарной помощи </w:t>
      </w:r>
    </w:p>
    <w:p w:rsidR="00A777AC" w:rsidRDefault="00A777AC">
      <w:pPr>
        <w:tabs>
          <w:tab w:val="left" w:pos="1701"/>
        </w:tabs>
        <w:spacing w:after="120"/>
        <w:ind w:left="1701" w:hanging="1701"/>
        <w:rPr>
          <w:bCs/>
          <w:sz w:val="22"/>
          <w:szCs w:val="24"/>
          <w:lang w:val="ru-RU"/>
        </w:rPr>
      </w:pPr>
      <w:r>
        <w:rPr>
          <w:bCs/>
          <w:sz w:val="22"/>
          <w:szCs w:val="24"/>
          <w:lang w:val="ru-RU"/>
        </w:rPr>
        <w:t>НАФДАК</w:t>
      </w:r>
      <w:r>
        <w:rPr>
          <w:bCs/>
          <w:sz w:val="22"/>
          <w:szCs w:val="24"/>
          <w:lang w:val="ru-RU"/>
        </w:rPr>
        <w:tab/>
        <w:t>Национальное агентство по продовольствию, применению лекарственных препаратов и контролю за их использованием</w:t>
      </w:r>
    </w:p>
    <w:p w:rsidR="00A777AC" w:rsidRDefault="00A777AC">
      <w:pPr>
        <w:tabs>
          <w:tab w:val="left" w:pos="1701"/>
        </w:tabs>
        <w:spacing w:after="120"/>
        <w:rPr>
          <w:bCs/>
          <w:sz w:val="22"/>
          <w:szCs w:val="24"/>
          <w:lang w:val="ru-RU"/>
        </w:rPr>
      </w:pPr>
      <w:r>
        <w:rPr>
          <w:bCs/>
          <w:sz w:val="22"/>
          <w:szCs w:val="24"/>
          <w:lang w:val="ru-RU"/>
        </w:rPr>
        <w:t>НДВО</w:t>
      </w:r>
      <w:r>
        <w:rPr>
          <w:bCs/>
          <w:sz w:val="22"/>
          <w:szCs w:val="24"/>
          <w:lang w:val="ru-RU"/>
        </w:rPr>
        <w:tab/>
        <w:t>национальный диплом о высшем образовании</w:t>
      </w:r>
    </w:p>
    <w:p w:rsidR="00A777AC" w:rsidRDefault="00A777AC">
      <w:pPr>
        <w:tabs>
          <w:tab w:val="left" w:pos="1701"/>
        </w:tabs>
        <w:spacing w:after="120"/>
        <w:rPr>
          <w:bCs/>
          <w:sz w:val="22"/>
          <w:szCs w:val="24"/>
          <w:lang w:val="ru-RU"/>
        </w:rPr>
      </w:pPr>
      <w:r>
        <w:rPr>
          <w:bCs/>
          <w:sz w:val="22"/>
          <w:szCs w:val="24"/>
          <w:lang w:val="ru-RU"/>
        </w:rPr>
        <w:t>НИДС</w:t>
      </w:r>
      <w:r>
        <w:rPr>
          <w:bCs/>
          <w:sz w:val="22"/>
          <w:szCs w:val="24"/>
          <w:lang w:val="ru-RU"/>
        </w:rPr>
        <w:tab/>
        <w:t xml:space="preserve">Национальная стратегия расширения экономических прав и развития </w:t>
      </w:r>
    </w:p>
    <w:p w:rsidR="00A777AC" w:rsidRDefault="00A777AC">
      <w:pPr>
        <w:tabs>
          <w:tab w:val="left" w:pos="1701"/>
        </w:tabs>
        <w:spacing w:after="120"/>
        <w:rPr>
          <w:bCs/>
          <w:sz w:val="22"/>
          <w:szCs w:val="24"/>
          <w:lang w:val="ru-RU"/>
        </w:rPr>
      </w:pPr>
      <w:r>
        <w:rPr>
          <w:bCs/>
          <w:sz w:val="22"/>
          <w:szCs w:val="24"/>
          <w:lang w:val="ru-RU"/>
        </w:rPr>
        <w:t>НККК</w:t>
      </w:r>
      <w:r>
        <w:rPr>
          <w:bCs/>
          <w:sz w:val="22"/>
          <w:szCs w:val="24"/>
          <w:lang w:val="ru-RU"/>
        </w:rPr>
        <w:tab/>
        <w:t>Национальный консультативный и координационный комитет</w:t>
      </w:r>
    </w:p>
    <w:p w:rsidR="00A777AC" w:rsidRDefault="00A777AC">
      <w:pPr>
        <w:tabs>
          <w:tab w:val="left" w:pos="1701"/>
        </w:tabs>
        <w:spacing w:after="120"/>
        <w:rPr>
          <w:bCs/>
          <w:sz w:val="22"/>
          <w:szCs w:val="24"/>
          <w:lang w:val="ru-RU"/>
        </w:rPr>
      </w:pPr>
      <w:r>
        <w:rPr>
          <w:bCs/>
          <w:sz w:val="22"/>
          <w:szCs w:val="24"/>
          <w:lang w:val="ru-RU"/>
        </w:rPr>
        <w:t>НКМС</w:t>
      </w:r>
      <w:r>
        <w:rPr>
          <w:bCs/>
          <w:sz w:val="22"/>
          <w:szCs w:val="24"/>
          <w:lang w:val="ru-RU"/>
        </w:rPr>
        <w:tab/>
        <w:t xml:space="preserve">Национальный корпус молодежной службы </w:t>
      </w:r>
    </w:p>
    <w:p w:rsidR="00A777AC" w:rsidRDefault="00A777AC">
      <w:pPr>
        <w:tabs>
          <w:tab w:val="left" w:pos="1701"/>
        </w:tabs>
        <w:spacing w:after="120"/>
        <w:rPr>
          <w:bCs/>
          <w:sz w:val="22"/>
          <w:szCs w:val="24"/>
          <w:lang w:val="ru-RU"/>
        </w:rPr>
      </w:pPr>
      <w:r>
        <w:rPr>
          <w:bCs/>
          <w:sz w:val="22"/>
          <w:szCs w:val="24"/>
          <w:lang w:val="ru-RU"/>
        </w:rPr>
        <w:t>НКН</w:t>
      </w:r>
      <w:r>
        <w:rPr>
          <w:bCs/>
          <w:sz w:val="22"/>
          <w:szCs w:val="24"/>
          <w:lang w:val="ru-RU"/>
        </w:rPr>
        <w:tab/>
        <w:t xml:space="preserve">Национальная комиссия по народонаселению </w:t>
      </w:r>
    </w:p>
    <w:p w:rsidR="00A777AC" w:rsidRDefault="00A777AC">
      <w:pPr>
        <w:tabs>
          <w:tab w:val="left" w:pos="1701"/>
        </w:tabs>
        <w:spacing w:after="120"/>
        <w:rPr>
          <w:bCs/>
          <w:sz w:val="22"/>
          <w:szCs w:val="24"/>
          <w:lang w:val="ru-RU"/>
        </w:rPr>
      </w:pPr>
      <w:r>
        <w:rPr>
          <w:bCs/>
          <w:sz w:val="22"/>
          <w:szCs w:val="24"/>
          <w:lang w:val="ru-RU"/>
        </w:rPr>
        <w:t>НКНО</w:t>
      </w:r>
      <w:r>
        <w:rPr>
          <w:bCs/>
          <w:sz w:val="22"/>
          <w:szCs w:val="24"/>
          <w:lang w:val="ru-RU"/>
        </w:rPr>
        <w:tab/>
        <w:t xml:space="preserve">Национальная комиссия по вопросам народного образования </w:t>
      </w:r>
    </w:p>
    <w:p w:rsidR="00A777AC" w:rsidRDefault="00A777AC">
      <w:pPr>
        <w:tabs>
          <w:tab w:val="left" w:pos="1701"/>
        </w:tabs>
        <w:spacing w:after="120"/>
        <w:ind w:left="2268" w:hanging="2268"/>
        <w:rPr>
          <w:bCs/>
          <w:sz w:val="22"/>
          <w:szCs w:val="24"/>
          <w:lang w:val="ru-RU"/>
        </w:rPr>
      </w:pPr>
      <w:r>
        <w:rPr>
          <w:bCs/>
          <w:sz w:val="22"/>
          <w:szCs w:val="24"/>
          <w:lang w:val="ru-RU"/>
        </w:rPr>
        <w:t>НКОК</w:t>
      </w:r>
      <w:r>
        <w:rPr>
          <w:bCs/>
          <w:sz w:val="22"/>
          <w:szCs w:val="24"/>
          <w:lang w:val="ru-RU"/>
        </w:rPr>
        <w:tab/>
        <w:t>Национальная комиссия по вопросам образования кочевников</w:t>
      </w:r>
    </w:p>
    <w:p w:rsidR="00A777AC" w:rsidRDefault="00A777AC">
      <w:pPr>
        <w:tabs>
          <w:tab w:val="left" w:pos="1701"/>
        </w:tabs>
        <w:spacing w:after="120"/>
        <w:rPr>
          <w:bCs/>
          <w:sz w:val="22"/>
          <w:szCs w:val="24"/>
          <w:lang w:val="ru-RU"/>
        </w:rPr>
      </w:pPr>
      <w:r>
        <w:rPr>
          <w:bCs/>
          <w:sz w:val="22"/>
          <w:szCs w:val="24"/>
          <w:lang w:val="ru-RU"/>
        </w:rPr>
        <w:t>НКП</w:t>
      </w:r>
      <w:r>
        <w:rPr>
          <w:bCs/>
          <w:sz w:val="22"/>
          <w:szCs w:val="24"/>
          <w:lang w:val="ru-RU"/>
        </w:rPr>
        <w:tab/>
        <w:t xml:space="preserve">Национальная комиссия по планированию </w:t>
      </w:r>
    </w:p>
    <w:p w:rsidR="00A777AC" w:rsidRDefault="00A777AC">
      <w:pPr>
        <w:tabs>
          <w:tab w:val="left" w:pos="1701"/>
        </w:tabs>
        <w:spacing w:after="120"/>
        <w:rPr>
          <w:bCs/>
          <w:sz w:val="22"/>
          <w:szCs w:val="24"/>
          <w:lang w:val="ru-RU"/>
        </w:rPr>
      </w:pPr>
      <w:r>
        <w:rPr>
          <w:bCs/>
          <w:sz w:val="22"/>
          <w:szCs w:val="24"/>
          <w:lang w:val="ru-RU"/>
        </w:rPr>
        <w:t>НКПР</w:t>
      </w:r>
      <w:r>
        <w:rPr>
          <w:bCs/>
          <w:sz w:val="22"/>
          <w:szCs w:val="24"/>
          <w:lang w:val="ru-RU"/>
        </w:rPr>
        <w:tab/>
        <w:t xml:space="preserve">Национальная конференция по политической реформе </w:t>
      </w:r>
    </w:p>
    <w:p w:rsidR="00A777AC" w:rsidRDefault="00A777AC">
      <w:pPr>
        <w:tabs>
          <w:tab w:val="left" w:pos="1701"/>
        </w:tabs>
        <w:spacing w:after="120"/>
        <w:rPr>
          <w:bCs/>
          <w:sz w:val="22"/>
          <w:szCs w:val="24"/>
          <w:lang w:val="ru-RU"/>
        </w:rPr>
      </w:pPr>
      <w:r>
        <w:rPr>
          <w:bCs/>
          <w:sz w:val="22"/>
          <w:szCs w:val="24"/>
          <w:lang w:val="ru-RU"/>
        </w:rPr>
        <w:t>НКПЧ</w:t>
      </w:r>
      <w:r>
        <w:rPr>
          <w:bCs/>
          <w:sz w:val="22"/>
          <w:szCs w:val="24"/>
          <w:lang w:val="ru-RU"/>
        </w:rPr>
        <w:tab/>
        <w:t xml:space="preserve">Национальная комиссия по правам человека </w:t>
      </w:r>
    </w:p>
    <w:p w:rsidR="00A777AC" w:rsidRDefault="00A777AC">
      <w:pPr>
        <w:tabs>
          <w:tab w:val="left" w:pos="1701"/>
        </w:tabs>
        <w:spacing w:after="120"/>
        <w:rPr>
          <w:bCs/>
          <w:sz w:val="22"/>
          <w:szCs w:val="24"/>
          <w:lang w:val="ru-RU"/>
        </w:rPr>
      </w:pPr>
      <w:r>
        <w:rPr>
          <w:bCs/>
          <w:sz w:val="22"/>
          <w:szCs w:val="24"/>
          <w:lang w:val="ru-RU"/>
        </w:rPr>
        <w:t>НКТ</w:t>
      </w:r>
      <w:r>
        <w:rPr>
          <w:bCs/>
          <w:sz w:val="22"/>
          <w:szCs w:val="24"/>
          <w:lang w:val="ru-RU"/>
        </w:rPr>
        <w:tab/>
        <w:t xml:space="preserve">Нигерийский конгресс труда </w:t>
      </w:r>
    </w:p>
    <w:p w:rsidR="00A777AC" w:rsidRDefault="00A777AC">
      <w:pPr>
        <w:tabs>
          <w:tab w:val="left" w:pos="1701"/>
        </w:tabs>
        <w:spacing w:after="120"/>
        <w:rPr>
          <w:bCs/>
          <w:sz w:val="22"/>
          <w:szCs w:val="24"/>
          <w:lang w:val="ru-RU"/>
        </w:rPr>
      </w:pPr>
      <w:r>
        <w:rPr>
          <w:bCs/>
          <w:sz w:val="22"/>
          <w:szCs w:val="24"/>
          <w:lang w:val="ru-RU"/>
        </w:rPr>
        <w:t>ННИК</w:t>
      </w:r>
      <w:r>
        <w:rPr>
          <w:bCs/>
          <w:sz w:val="22"/>
          <w:szCs w:val="24"/>
          <w:lang w:val="ru-RU"/>
        </w:rPr>
        <w:tab/>
        <w:t xml:space="preserve">Независимая национальная избирательная комиссия </w:t>
      </w:r>
    </w:p>
    <w:p w:rsidR="00A777AC" w:rsidRDefault="00A777AC">
      <w:pPr>
        <w:tabs>
          <w:tab w:val="left" w:pos="1701"/>
        </w:tabs>
        <w:spacing w:after="120"/>
        <w:ind w:left="1701" w:hanging="1701"/>
        <w:rPr>
          <w:bCs/>
          <w:sz w:val="22"/>
          <w:szCs w:val="24"/>
          <w:lang w:val="ru-RU"/>
        </w:rPr>
      </w:pPr>
      <w:r>
        <w:rPr>
          <w:bCs/>
          <w:sz w:val="22"/>
          <w:szCs w:val="24"/>
          <w:lang w:val="ru-RU"/>
        </w:rPr>
        <w:t>НОНЗ</w:t>
      </w:r>
      <w:r>
        <w:rPr>
          <w:bCs/>
          <w:sz w:val="22"/>
          <w:szCs w:val="24"/>
          <w:lang w:val="ru-RU"/>
        </w:rPr>
        <w:tab/>
        <w:t>Нигерийское обследование в области народонаселения и здравоохранения</w:t>
      </w:r>
    </w:p>
    <w:p w:rsidR="00A777AC" w:rsidRDefault="00A777AC">
      <w:pPr>
        <w:tabs>
          <w:tab w:val="left" w:pos="1701"/>
        </w:tabs>
        <w:spacing w:after="120"/>
        <w:rPr>
          <w:bCs/>
          <w:sz w:val="22"/>
          <w:szCs w:val="24"/>
          <w:lang w:val="ru-RU"/>
        </w:rPr>
      </w:pPr>
      <w:r>
        <w:rPr>
          <w:bCs/>
          <w:sz w:val="22"/>
          <w:szCs w:val="24"/>
          <w:lang w:val="ru-RU"/>
        </w:rPr>
        <w:t>НПБС</w:t>
      </w:r>
      <w:r>
        <w:rPr>
          <w:bCs/>
          <w:sz w:val="22"/>
          <w:szCs w:val="24"/>
          <w:lang w:val="ru-RU"/>
        </w:rPr>
        <w:tab/>
        <w:t xml:space="preserve">Национальная программа борьбы со СПИДом </w:t>
      </w:r>
    </w:p>
    <w:p w:rsidR="00A777AC" w:rsidRDefault="00A777AC">
      <w:pPr>
        <w:tabs>
          <w:tab w:val="left" w:pos="1701"/>
        </w:tabs>
        <w:spacing w:after="120"/>
        <w:rPr>
          <w:bCs/>
          <w:sz w:val="22"/>
          <w:szCs w:val="24"/>
          <w:lang w:val="ru-RU"/>
        </w:rPr>
      </w:pPr>
      <w:r>
        <w:rPr>
          <w:bCs/>
          <w:sz w:val="22"/>
          <w:szCs w:val="24"/>
          <w:lang w:val="ru-RU"/>
        </w:rPr>
        <w:t>НПЛН</w:t>
      </w:r>
      <w:r>
        <w:rPr>
          <w:bCs/>
          <w:sz w:val="22"/>
          <w:szCs w:val="24"/>
          <w:lang w:val="ru-RU"/>
        </w:rPr>
        <w:tab/>
        <w:t>Национальная программа ликвидации нищеты</w:t>
      </w:r>
    </w:p>
    <w:p w:rsidR="00A777AC" w:rsidRDefault="00A777AC">
      <w:pPr>
        <w:tabs>
          <w:tab w:val="left" w:pos="1701"/>
        </w:tabs>
        <w:spacing w:after="120"/>
        <w:rPr>
          <w:bCs/>
          <w:sz w:val="22"/>
          <w:szCs w:val="24"/>
          <w:lang w:val="ru-RU"/>
        </w:rPr>
      </w:pPr>
      <w:r>
        <w:rPr>
          <w:bCs/>
          <w:sz w:val="22"/>
          <w:szCs w:val="24"/>
          <w:lang w:val="ru-RU"/>
        </w:rPr>
        <w:t>НПМС</w:t>
      </w:r>
      <w:r>
        <w:rPr>
          <w:bCs/>
          <w:sz w:val="22"/>
          <w:szCs w:val="24"/>
          <w:lang w:val="ru-RU"/>
        </w:rPr>
        <w:tab/>
        <w:t xml:space="preserve">Национальная программа медицинского страхования </w:t>
      </w:r>
    </w:p>
    <w:p w:rsidR="00A777AC" w:rsidRDefault="00A777AC">
      <w:pPr>
        <w:tabs>
          <w:tab w:val="left" w:pos="1701"/>
        </w:tabs>
        <w:spacing w:after="120"/>
        <w:rPr>
          <w:bCs/>
          <w:sz w:val="22"/>
          <w:szCs w:val="24"/>
          <w:lang w:val="ru-RU"/>
        </w:rPr>
      </w:pPr>
      <w:r>
        <w:rPr>
          <w:bCs/>
          <w:sz w:val="22"/>
          <w:szCs w:val="24"/>
          <w:lang w:val="ru-RU"/>
        </w:rPr>
        <w:t>НПО</w:t>
      </w:r>
      <w:r>
        <w:rPr>
          <w:bCs/>
          <w:sz w:val="22"/>
          <w:szCs w:val="24"/>
          <w:lang w:val="ru-RU"/>
        </w:rPr>
        <w:tab/>
        <w:t xml:space="preserve">неправительственные организации </w:t>
      </w:r>
    </w:p>
    <w:p w:rsidR="00A777AC" w:rsidRDefault="00A777AC">
      <w:pPr>
        <w:tabs>
          <w:tab w:val="left" w:pos="1701"/>
        </w:tabs>
        <w:spacing w:after="120"/>
        <w:rPr>
          <w:bCs/>
          <w:color w:val="0000FF"/>
          <w:sz w:val="22"/>
          <w:szCs w:val="24"/>
          <w:lang w:val="ru-RU"/>
        </w:rPr>
      </w:pPr>
      <w:r>
        <w:rPr>
          <w:bCs/>
          <w:sz w:val="22"/>
          <w:szCs w:val="24"/>
          <w:lang w:val="ru-RU"/>
        </w:rPr>
        <w:t>НСМД</w:t>
      </w:r>
      <w:r>
        <w:rPr>
          <w:bCs/>
          <w:sz w:val="22"/>
          <w:szCs w:val="24"/>
          <w:lang w:val="ru-RU"/>
        </w:rPr>
        <w:tab/>
      </w:r>
      <w:r>
        <w:rPr>
          <w:bCs/>
          <w:iCs/>
          <w:sz w:val="22"/>
          <w:szCs w:val="24"/>
          <w:lang w:val="ru-RU"/>
        </w:rPr>
        <w:t>Национальный стратегический механизм действия</w:t>
      </w:r>
      <w:r>
        <w:rPr>
          <w:bCs/>
          <w:i/>
          <w:iCs/>
          <w:sz w:val="22"/>
          <w:szCs w:val="24"/>
          <w:lang w:val="ru-RU"/>
        </w:rPr>
        <w:t xml:space="preserve"> </w:t>
      </w:r>
    </w:p>
    <w:p w:rsidR="00A777AC" w:rsidRDefault="00A777AC">
      <w:pPr>
        <w:tabs>
          <w:tab w:val="left" w:pos="1701"/>
        </w:tabs>
        <w:spacing w:after="120"/>
        <w:rPr>
          <w:bCs/>
          <w:sz w:val="22"/>
          <w:szCs w:val="24"/>
          <w:lang w:val="ru-RU"/>
        </w:rPr>
      </w:pPr>
      <w:r>
        <w:rPr>
          <w:bCs/>
          <w:sz w:val="22"/>
          <w:szCs w:val="24"/>
          <w:lang w:val="ru-RU"/>
        </w:rPr>
        <w:t>НТДМ</w:t>
      </w:r>
      <w:r>
        <w:rPr>
          <w:bCs/>
          <w:sz w:val="22"/>
          <w:szCs w:val="24"/>
          <w:lang w:val="ru-RU"/>
        </w:rPr>
        <w:tab/>
        <w:t>научно-технические дисциплины и математика</w:t>
      </w:r>
    </w:p>
    <w:p w:rsidR="00A777AC" w:rsidRDefault="00A777AC">
      <w:pPr>
        <w:tabs>
          <w:tab w:val="left" w:pos="1701"/>
        </w:tabs>
        <w:spacing w:after="120"/>
        <w:rPr>
          <w:bCs/>
          <w:sz w:val="22"/>
          <w:szCs w:val="24"/>
          <w:lang w:val="ru-RU"/>
        </w:rPr>
      </w:pPr>
      <w:r>
        <w:rPr>
          <w:bCs/>
          <w:sz w:val="22"/>
          <w:szCs w:val="24"/>
          <w:lang w:val="ru-RU"/>
        </w:rPr>
        <w:t>НТС</w:t>
      </w:r>
      <w:r>
        <w:rPr>
          <w:bCs/>
          <w:sz w:val="22"/>
          <w:szCs w:val="24"/>
          <w:lang w:val="ru-RU"/>
        </w:rPr>
        <w:tab/>
        <w:t>Национальная таможенная служба</w:t>
      </w:r>
    </w:p>
    <w:p w:rsidR="00A777AC" w:rsidRDefault="00A777AC">
      <w:pPr>
        <w:tabs>
          <w:tab w:val="left" w:pos="1701"/>
        </w:tabs>
        <w:spacing w:after="120"/>
        <w:rPr>
          <w:bCs/>
          <w:sz w:val="22"/>
          <w:szCs w:val="24"/>
          <w:lang w:val="ru-RU"/>
        </w:rPr>
      </w:pPr>
      <w:r>
        <w:rPr>
          <w:bCs/>
          <w:sz w:val="22"/>
          <w:szCs w:val="24"/>
          <w:lang w:val="ru-RU"/>
        </w:rPr>
        <w:t>НУВЗ</w:t>
      </w:r>
      <w:r>
        <w:rPr>
          <w:bCs/>
          <w:sz w:val="22"/>
          <w:szCs w:val="24"/>
          <w:lang w:val="ru-RU"/>
        </w:rPr>
        <w:tab/>
        <w:t xml:space="preserve">Национальное управление по вопросам занятости </w:t>
      </w:r>
    </w:p>
    <w:p w:rsidR="00A777AC" w:rsidRDefault="00A777AC">
      <w:pPr>
        <w:tabs>
          <w:tab w:val="left" w:pos="1701"/>
        </w:tabs>
        <w:spacing w:after="120"/>
        <w:ind w:left="1701" w:hanging="1701"/>
        <w:rPr>
          <w:bCs/>
          <w:sz w:val="22"/>
          <w:szCs w:val="24"/>
          <w:lang w:val="ru-RU"/>
        </w:rPr>
      </w:pPr>
      <w:r>
        <w:rPr>
          <w:bCs/>
          <w:sz w:val="22"/>
          <w:szCs w:val="24"/>
          <w:lang w:val="ru-RU"/>
        </w:rPr>
        <w:t>НУБТЛ</w:t>
      </w:r>
      <w:r>
        <w:rPr>
          <w:bCs/>
          <w:sz w:val="22"/>
          <w:szCs w:val="24"/>
          <w:lang w:val="ru-RU"/>
        </w:rPr>
        <w:tab/>
        <w:t>Национальное управление по борьбе с торговлей людьми и другими связанными с этим преступлениями</w:t>
      </w:r>
    </w:p>
    <w:p w:rsidR="00A777AC" w:rsidRDefault="00A777AC">
      <w:pPr>
        <w:tabs>
          <w:tab w:val="left" w:pos="1701"/>
        </w:tabs>
        <w:spacing w:after="120"/>
        <w:rPr>
          <w:bCs/>
          <w:sz w:val="22"/>
          <w:szCs w:val="24"/>
          <w:lang w:val="ru-RU"/>
        </w:rPr>
      </w:pPr>
      <w:r>
        <w:rPr>
          <w:bCs/>
          <w:sz w:val="22"/>
          <w:szCs w:val="24"/>
          <w:lang w:val="ru-RU"/>
        </w:rPr>
        <w:t>НЦОРР</w:t>
      </w:r>
      <w:r>
        <w:rPr>
          <w:bCs/>
          <w:sz w:val="22"/>
          <w:szCs w:val="24"/>
          <w:lang w:val="ru-RU"/>
        </w:rPr>
        <w:tab/>
        <w:t xml:space="preserve">Национальный центр образовательных ресурсов и развития </w:t>
      </w:r>
    </w:p>
    <w:p w:rsidR="00A777AC" w:rsidRDefault="00A777AC">
      <w:pPr>
        <w:tabs>
          <w:tab w:val="left" w:pos="1701"/>
        </w:tabs>
        <w:spacing w:after="120"/>
        <w:rPr>
          <w:bCs/>
          <w:sz w:val="22"/>
          <w:szCs w:val="24"/>
          <w:lang w:val="ru-RU"/>
        </w:rPr>
      </w:pPr>
      <w:r>
        <w:rPr>
          <w:bCs/>
          <w:sz w:val="22"/>
          <w:szCs w:val="24"/>
          <w:lang w:val="ru-RU"/>
        </w:rPr>
        <w:t>НЦРЖ</w:t>
      </w:r>
      <w:r>
        <w:rPr>
          <w:bCs/>
          <w:sz w:val="22"/>
          <w:szCs w:val="24"/>
          <w:lang w:val="ru-RU"/>
        </w:rPr>
        <w:tab/>
        <w:t>Национальный центр по развитию женщин</w:t>
      </w:r>
    </w:p>
    <w:p w:rsidR="00A777AC" w:rsidRDefault="00A777AC">
      <w:pPr>
        <w:tabs>
          <w:tab w:val="left" w:pos="1701"/>
        </w:tabs>
        <w:spacing w:after="120"/>
        <w:rPr>
          <w:bCs/>
          <w:sz w:val="22"/>
          <w:szCs w:val="24"/>
          <w:lang w:val="ru-RU"/>
        </w:rPr>
      </w:pPr>
      <w:r>
        <w:rPr>
          <w:bCs/>
          <w:sz w:val="22"/>
          <w:szCs w:val="24"/>
          <w:lang w:val="ru-RU"/>
        </w:rPr>
        <w:t>ОГО</w:t>
      </w:r>
      <w:r>
        <w:rPr>
          <w:bCs/>
          <w:sz w:val="22"/>
          <w:szCs w:val="24"/>
          <w:lang w:val="ru-RU"/>
        </w:rPr>
        <w:tab/>
        <w:t xml:space="preserve">организации гражданского общества </w:t>
      </w:r>
    </w:p>
    <w:p w:rsidR="00A777AC" w:rsidRDefault="00A777AC">
      <w:pPr>
        <w:tabs>
          <w:tab w:val="left" w:pos="1701"/>
        </w:tabs>
        <w:spacing w:after="120"/>
        <w:rPr>
          <w:bCs/>
          <w:sz w:val="22"/>
          <w:szCs w:val="24"/>
          <w:lang w:val="ru-RU"/>
        </w:rPr>
      </w:pPr>
      <w:r>
        <w:rPr>
          <w:bCs/>
          <w:sz w:val="22"/>
          <w:szCs w:val="24"/>
          <w:lang w:val="ru-RU"/>
        </w:rPr>
        <w:t>ОКП</w:t>
      </w:r>
      <w:r>
        <w:rPr>
          <w:bCs/>
          <w:sz w:val="22"/>
          <w:szCs w:val="24"/>
          <w:lang w:val="ru-RU"/>
        </w:rPr>
        <w:tab/>
        <w:t xml:space="preserve">общий коэффициент посещаемости </w:t>
      </w:r>
    </w:p>
    <w:p w:rsidR="00A777AC" w:rsidRDefault="00A777AC">
      <w:pPr>
        <w:tabs>
          <w:tab w:val="left" w:pos="1701"/>
        </w:tabs>
        <w:spacing w:after="120"/>
        <w:rPr>
          <w:bCs/>
          <w:sz w:val="22"/>
          <w:szCs w:val="24"/>
          <w:lang w:val="ru-RU"/>
        </w:rPr>
      </w:pPr>
      <w:r>
        <w:rPr>
          <w:bCs/>
          <w:sz w:val="22"/>
          <w:szCs w:val="24"/>
          <w:lang w:val="ru-RU"/>
        </w:rPr>
        <w:t>ОУО</w:t>
      </w:r>
      <w:r>
        <w:rPr>
          <w:bCs/>
          <w:sz w:val="22"/>
          <w:szCs w:val="24"/>
          <w:lang w:val="ru-RU"/>
        </w:rPr>
        <w:tab/>
        <w:t>организации на уровне общин</w:t>
      </w:r>
    </w:p>
    <w:p w:rsidR="00A777AC" w:rsidRDefault="00A777AC">
      <w:pPr>
        <w:tabs>
          <w:tab w:val="left" w:pos="1701"/>
        </w:tabs>
        <w:spacing w:after="120"/>
        <w:rPr>
          <w:bCs/>
          <w:sz w:val="22"/>
          <w:szCs w:val="24"/>
          <w:lang w:val="ru-RU"/>
        </w:rPr>
      </w:pPr>
      <w:r>
        <w:rPr>
          <w:bCs/>
          <w:sz w:val="22"/>
          <w:szCs w:val="24"/>
          <w:lang w:val="ru-RU"/>
        </w:rPr>
        <w:t>ПЕПФАР</w:t>
      </w:r>
      <w:r>
        <w:rPr>
          <w:bCs/>
          <w:sz w:val="22"/>
          <w:szCs w:val="24"/>
          <w:lang w:val="ru-RU"/>
        </w:rPr>
        <w:tab/>
        <w:t xml:space="preserve">Чрезвычайный план президента по борьбе со СПИДом </w:t>
      </w:r>
    </w:p>
    <w:p w:rsidR="00A777AC" w:rsidRDefault="00A777AC">
      <w:pPr>
        <w:tabs>
          <w:tab w:val="left" w:pos="1701"/>
        </w:tabs>
        <w:spacing w:after="120"/>
        <w:rPr>
          <w:bCs/>
          <w:sz w:val="22"/>
          <w:szCs w:val="24"/>
          <w:lang w:val="ru-RU"/>
        </w:rPr>
      </w:pPr>
      <w:r>
        <w:rPr>
          <w:bCs/>
          <w:sz w:val="22"/>
          <w:szCs w:val="24"/>
          <w:lang w:val="ru-RU"/>
        </w:rPr>
        <w:t>ПММП</w:t>
      </w:r>
      <w:r>
        <w:rPr>
          <w:bCs/>
          <w:sz w:val="22"/>
          <w:szCs w:val="24"/>
          <w:lang w:val="ru-RU"/>
        </w:rPr>
        <w:tab/>
        <w:t xml:space="preserve">План микрофинансирования с участием многих партнеров </w:t>
      </w:r>
    </w:p>
    <w:p w:rsidR="00A777AC" w:rsidRDefault="00A777AC">
      <w:pPr>
        <w:tabs>
          <w:tab w:val="left" w:pos="1701"/>
        </w:tabs>
        <w:spacing w:after="120"/>
        <w:rPr>
          <w:bCs/>
          <w:sz w:val="22"/>
          <w:szCs w:val="24"/>
          <w:lang w:val="ru-RU"/>
        </w:rPr>
      </w:pPr>
      <w:r>
        <w:rPr>
          <w:bCs/>
          <w:sz w:val="22"/>
          <w:szCs w:val="24"/>
          <w:lang w:val="ru-RU"/>
        </w:rPr>
        <w:t>ППЗМР</w:t>
      </w:r>
      <w:r>
        <w:rPr>
          <w:bCs/>
          <w:sz w:val="22"/>
          <w:szCs w:val="24"/>
          <w:lang w:val="ru-RU"/>
        </w:rPr>
        <w:tab/>
        <w:t xml:space="preserve">предотвращение передачи заболевания от матери ребенку </w:t>
      </w:r>
    </w:p>
    <w:p w:rsidR="00A777AC" w:rsidRDefault="00A777AC">
      <w:pPr>
        <w:tabs>
          <w:tab w:val="left" w:pos="1701"/>
        </w:tabs>
        <w:spacing w:after="120"/>
        <w:rPr>
          <w:bCs/>
          <w:sz w:val="22"/>
          <w:szCs w:val="24"/>
          <w:lang w:val="ru-RU"/>
        </w:rPr>
      </w:pPr>
      <w:r>
        <w:rPr>
          <w:bCs/>
          <w:sz w:val="22"/>
          <w:szCs w:val="24"/>
          <w:lang w:val="ru-RU"/>
        </w:rPr>
        <w:t>ПРООН</w:t>
      </w:r>
      <w:r>
        <w:rPr>
          <w:bCs/>
          <w:sz w:val="22"/>
          <w:szCs w:val="24"/>
          <w:lang w:val="ru-RU"/>
        </w:rPr>
        <w:tab/>
        <w:t xml:space="preserve">Программа развития Организации Объединенных Наций </w:t>
      </w:r>
    </w:p>
    <w:p w:rsidR="00A777AC" w:rsidRDefault="00A777AC">
      <w:pPr>
        <w:tabs>
          <w:tab w:val="left" w:pos="1701"/>
        </w:tabs>
        <w:spacing w:after="120"/>
        <w:rPr>
          <w:bCs/>
          <w:sz w:val="22"/>
          <w:szCs w:val="24"/>
          <w:lang w:val="ru-RU"/>
        </w:rPr>
      </w:pPr>
      <w:r>
        <w:rPr>
          <w:bCs/>
          <w:sz w:val="22"/>
          <w:szCs w:val="24"/>
          <w:lang w:val="ru-RU"/>
        </w:rPr>
        <w:t>ПНО</w:t>
      </w:r>
      <w:r>
        <w:rPr>
          <w:bCs/>
          <w:sz w:val="22"/>
          <w:szCs w:val="24"/>
          <w:lang w:val="ru-RU"/>
        </w:rPr>
        <w:tab/>
        <w:t xml:space="preserve">Проект по развитию начального образования </w:t>
      </w:r>
    </w:p>
    <w:p w:rsidR="00A777AC" w:rsidRDefault="00A777AC">
      <w:pPr>
        <w:tabs>
          <w:tab w:val="left" w:pos="1701"/>
        </w:tabs>
        <w:spacing w:after="120"/>
        <w:rPr>
          <w:bCs/>
          <w:sz w:val="22"/>
          <w:szCs w:val="24"/>
          <w:lang w:val="ru-RU"/>
        </w:rPr>
      </w:pPr>
      <w:r>
        <w:rPr>
          <w:bCs/>
          <w:sz w:val="22"/>
          <w:szCs w:val="24"/>
          <w:lang w:val="ru-RU"/>
        </w:rPr>
        <w:t>РМСП</w:t>
      </w:r>
      <w:r>
        <w:rPr>
          <w:bCs/>
          <w:sz w:val="22"/>
          <w:szCs w:val="24"/>
          <w:lang w:val="ru-RU"/>
        </w:rPr>
        <w:tab/>
        <w:t xml:space="preserve">развитие малых и средних предприятий </w:t>
      </w:r>
    </w:p>
    <w:p w:rsidR="00A777AC" w:rsidRDefault="00A777AC">
      <w:pPr>
        <w:tabs>
          <w:tab w:val="left" w:pos="1701"/>
        </w:tabs>
        <w:spacing w:after="120"/>
        <w:rPr>
          <w:bCs/>
          <w:sz w:val="22"/>
          <w:szCs w:val="24"/>
          <w:lang w:val="ru-RU"/>
        </w:rPr>
      </w:pPr>
      <w:r>
        <w:rPr>
          <w:bCs/>
          <w:sz w:val="22"/>
          <w:szCs w:val="24"/>
          <w:lang w:val="ru-RU"/>
        </w:rPr>
        <w:t>РМС</w:t>
      </w:r>
      <w:r>
        <w:rPr>
          <w:bCs/>
          <w:sz w:val="22"/>
          <w:szCs w:val="24"/>
          <w:lang w:val="ru-RU"/>
        </w:rPr>
        <w:tab/>
        <w:t xml:space="preserve">район местного самоуправления </w:t>
      </w:r>
    </w:p>
    <w:p w:rsidR="00A777AC" w:rsidRDefault="00A777AC">
      <w:pPr>
        <w:tabs>
          <w:tab w:val="left" w:pos="1701"/>
        </w:tabs>
        <w:spacing w:after="120"/>
        <w:rPr>
          <w:bCs/>
          <w:sz w:val="22"/>
          <w:szCs w:val="24"/>
          <w:lang w:val="ru-RU"/>
        </w:rPr>
      </w:pPr>
      <w:r>
        <w:rPr>
          <w:bCs/>
          <w:sz w:val="22"/>
          <w:szCs w:val="24"/>
          <w:lang w:val="ru-RU"/>
        </w:rPr>
        <w:t>САКА</w:t>
      </w:r>
      <w:r>
        <w:rPr>
          <w:bCs/>
          <w:sz w:val="22"/>
          <w:szCs w:val="24"/>
          <w:lang w:val="ru-RU"/>
        </w:rPr>
        <w:tab/>
        <w:t>Государственный комитет действий в связи со СПИДом</w:t>
      </w:r>
    </w:p>
    <w:p w:rsidR="00A777AC" w:rsidRDefault="00A777AC">
      <w:pPr>
        <w:tabs>
          <w:tab w:val="left" w:pos="1701"/>
        </w:tabs>
        <w:spacing w:after="120"/>
        <w:rPr>
          <w:bCs/>
          <w:sz w:val="22"/>
          <w:szCs w:val="24"/>
          <w:lang w:val="ru-RU"/>
        </w:rPr>
      </w:pPr>
      <w:r>
        <w:rPr>
          <w:bCs/>
          <w:sz w:val="22"/>
          <w:szCs w:val="24"/>
          <w:lang w:val="ru-RU"/>
        </w:rPr>
        <w:t>СЖН</w:t>
      </w:r>
      <w:r>
        <w:rPr>
          <w:bCs/>
          <w:sz w:val="22"/>
          <w:szCs w:val="24"/>
          <w:lang w:val="ru-RU"/>
        </w:rPr>
        <w:tab/>
        <w:t xml:space="preserve">Союз женщин Нигерии </w:t>
      </w:r>
    </w:p>
    <w:p w:rsidR="00A777AC" w:rsidRDefault="00A777AC">
      <w:pPr>
        <w:tabs>
          <w:tab w:val="left" w:pos="1701"/>
        </w:tabs>
        <w:spacing w:after="120"/>
        <w:rPr>
          <w:bCs/>
          <w:sz w:val="22"/>
          <w:szCs w:val="24"/>
          <w:lang w:val="ru-RU"/>
        </w:rPr>
      </w:pPr>
      <w:r>
        <w:rPr>
          <w:bCs/>
          <w:sz w:val="22"/>
          <w:szCs w:val="24"/>
          <w:lang w:val="ru-RU"/>
        </w:rPr>
        <w:t>СИДА</w:t>
      </w:r>
      <w:r>
        <w:rPr>
          <w:bCs/>
          <w:sz w:val="22"/>
          <w:szCs w:val="24"/>
          <w:lang w:val="ru-RU"/>
        </w:rPr>
        <w:tab/>
        <w:t>Шведское агентство международного развития</w:t>
      </w:r>
    </w:p>
    <w:p w:rsidR="00A777AC" w:rsidRDefault="00A777AC">
      <w:pPr>
        <w:tabs>
          <w:tab w:val="left" w:pos="1701"/>
        </w:tabs>
        <w:spacing w:after="120"/>
        <w:ind w:left="2268" w:hanging="2268"/>
        <w:rPr>
          <w:bCs/>
          <w:sz w:val="22"/>
          <w:szCs w:val="24"/>
          <w:lang w:val="ru-RU"/>
        </w:rPr>
      </w:pPr>
      <w:r>
        <w:rPr>
          <w:bCs/>
          <w:sz w:val="22"/>
          <w:szCs w:val="24"/>
          <w:lang w:val="ru-RU"/>
        </w:rPr>
        <w:t>СИДС</w:t>
      </w:r>
      <w:r>
        <w:rPr>
          <w:bCs/>
          <w:sz w:val="22"/>
          <w:szCs w:val="24"/>
          <w:lang w:val="ru-RU"/>
        </w:rPr>
        <w:tab/>
        <w:t>Стратегия расширения экономических прав и развития штатов</w:t>
      </w:r>
    </w:p>
    <w:p w:rsidR="00A777AC" w:rsidRDefault="00A777AC">
      <w:pPr>
        <w:tabs>
          <w:tab w:val="left" w:pos="1701"/>
        </w:tabs>
        <w:spacing w:after="120"/>
        <w:rPr>
          <w:bCs/>
          <w:sz w:val="22"/>
          <w:szCs w:val="24"/>
          <w:lang w:val="ru-RU"/>
        </w:rPr>
      </w:pPr>
      <w:r>
        <w:rPr>
          <w:bCs/>
          <w:sz w:val="22"/>
          <w:szCs w:val="24"/>
          <w:lang w:val="ru-RU"/>
        </w:rPr>
        <w:t>СОСЗ</w:t>
      </w:r>
      <w:r>
        <w:rPr>
          <w:bCs/>
          <w:sz w:val="22"/>
          <w:szCs w:val="24"/>
          <w:lang w:val="ru-RU"/>
        </w:rPr>
        <w:tab/>
        <w:t>сотрудники общинных служб здравоохранения</w:t>
      </w:r>
    </w:p>
    <w:p w:rsidR="00A777AC" w:rsidRDefault="00A777AC">
      <w:pPr>
        <w:tabs>
          <w:tab w:val="left" w:pos="1701"/>
        </w:tabs>
        <w:spacing w:after="120"/>
        <w:rPr>
          <w:bCs/>
          <w:sz w:val="22"/>
          <w:szCs w:val="24"/>
          <w:lang w:val="ru-RU"/>
        </w:rPr>
      </w:pPr>
      <w:r>
        <w:rPr>
          <w:bCs/>
          <w:sz w:val="22"/>
          <w:szCs w:val="24"/>
          <w:lang w:val="ru-RU"/>
        </w:rPr>
        <w:t>СПИД</w:t>
      </w:r>
      <w:r>
        <w:rPr>
          <w:bCs/>
          <w:sz w:val="22"/>
          <w:szCs w:val="24"/>
          <w:lang w:val="ru-RU"/>
        </w:rPr>
        <w:tab/>
        <w:t xml:space="preserve">синдром приобретенного иммунодефицита </w:t>
      </w:r>
    </w:p>
    <w:p w:rsidR="00A777AC" w:rsidRDefault="00A777AC">
      <w:pPr>
        <w:tabs>
          <w:tab w:val="left" w:pos="1701"/>
        </w:tabs>
        <w:spacing w:after="120"/>
        <w:rPr>
          <w:bCs/>
          <w:sz w:val="22"/>
          <w:szCs w:val="24"/>
          <w:lang w:val="ru-RU"/>
        </w:rPr>
      </w:pPr>
      <w:r>
        <w:rPr>
          <w:bCs/>
          <w:sz w:val="22"/>
          <w:szCs w:val="24"/>
          <w:lang w:val="ru-RU"/>
        </w:rPr>
        <w:t>СРП</w:t>
      </w:r>
      <w:r>
        <w:rPr>
          <w:bCs/>
          <w:sz w:val="22"/>
          <w:szCs w:val="24"/>
          <w:lang w:val="ru-RU"/>
        </w:rPr>
        <w:tab/>
        <w:t>Совет по регистрации преподавателей</w:t>
      </w:r>
    </w:p>
    <w:p w:rsidR="00A777AC" w:rsidRDefault="00A777AC">
      <w:pPr>
        <w:tabs>
          <w:tab w:val="left" w:pos="1701"/>
        </w:tabs>
        <w:spacing w:after="120"/>
        <w:rPr>
          <w:bCs/>
          <w:sz w:val="22"/>
          <w:szCs w:val="24"/>
          <w:lang w:val="ru-RU"/>
        </w:rPr>
      </w:pPr>
      <w:r>
        <w:rPr>
          <w:bCs/>
          <w:sz w:val="22"/>
          <w:szCs w:val="24"/>
          <w:lang w:val="ru-RU"/>
        </w:rPr>
        <w:t>ССОС</w:t>
      </w:r>
      <w:r>
        <w:rPr>
          <w:bCs/>
          <w:sz w:val="22"/>
          <w:szCs w:val="24"/>
          <w:lang w:val="ru-RU"/>
        </w:rPr>
        <w:tab/>
        <w:t xml:space="preserve">среднесрочные отраслевые стратегии </w:t>
      </w:r>
    </w:p>
    <w:p w:rsidR="00A777AC" w:rsidRDefault="00A777AC">
      <w:pPr>
        <w:tabs>
          <w:tab w:val="left" w:pos="1701"/>
        </w:tabs>
        <w:spacing w:after="120"/>
        <w:rPr>
          <w:bCs/>
          <w:sz w:val="22"/>
          <w:szCs w:val="24"/>
          <w:lang w:val="ru-RU"/>
        </w:rPr>
      </w:pPr>
      <w:r>
        <w:rPr>
          <w:bCs/>
          <w:sz w:val="22"/>
          <w:szCs w:val="24"/>
          <w:lang w:val="ru-RU"/>
        </w:rPr>
        <w:t>США</w:t>
      </w:r>
      <w:r>
        <w:rPr>
          <w:bCs/>
          <w:sz w:val="22"/>
          <w:szCs w:val="24"/>
          <w:lang w:val="ru-RU"/>
        </w:rPr>
        <w:tab/>
        <w:t>Соединенные Штаты Америки</w:t>
      </w:r>
    </w:p>
    <w:p w:rsidR="00A777AC" w:rsidRDefault="00A777AC">
      <w:pPr>
        <w:tabs>
          <w:tab w:val="left" w:pos="1701"/>
        </w:tabs>
        <w:spacing w:after="120"/>
        <w:rPr>
          <w:bCs/>
          <w:sz w:val="22"/>
          <w:szCs w:val="24"/>
          <w:lang w:val="ru-RU"/>
        </w:rPr>
      </w:pPr>
      <w:r>
        <w:rPr>
          <w:bCs/>
          <w:sz w:val="22"/>
          <w:szCs w:val="24"/>
          <w:lang w:val="ru-RU"/>
        </w:rPr>
        <w:t>УМР СК</w:t>
      </w:r>
      <w:r>
        <w:rPr>
          <w:bCs/>
          <w:sz w:val="22"/>
          <w:szCs w:val="24"/>
          <w:lang w:val="ru-RU"/>
        </w:rPr>
        <w:tab/>
        <w:t xml:space="preserve">Управление международного развития Соединенного Королевства </w:t>
      </w:r>
    </w:p>
    <w:p w:rsidR="00A777AC" w:rsidRDefault="00A777AC">
      <w:pPr>
        <w:tabs>
          <w:tab w:val="left" w:pos="1701"/>
        </w:tabs>
        <w:spacing w:after="120"/>
        <w:rPr>
          <w:bCs/>
          <w:sz w:val="22"/>
          <w:szCs w:val="24"/>
          <w:lang w:val="ru-RU"/>
        </w:rPr>
      </w:pPr>
      <w:r>
        <w:rPr>
          <w:bCs/>
          <w:sz w:val="22"/>
          <w:szCs w:val="24"/>
          <w:lang w:val="ru-RU"/>
        </w:rPr>
        <w:t>ФГЖЗ</w:t>
      </w:r>
      <w:r>
        <w:rPr>
          <w:bCs/>
          <w:sz w:val="22"/>
          <w:szCs w:val="24"/>
          <w:lang w:val="ru-RU"/>
        </w:rPr>
        <w:tab/>
        <w:t xml:space="preserve">функциональная грамотность женщин в целях укрепления здоровья </w:t>
      </w:r>
    </w:p>
    <w:p w:rsidR="00A777AC" w:rsidRDefault="00A777AC">
      <w:pPr>
        <w:tabs>
          <w:tab w:val="left" w:pos="1701"/>
        </w:tabs>
        <w:spacing w:after="120"/>
        <w:ind w:left="2268" w:hanging="2268"/>
        <w:rPr>
          <w:bCs/>
          <w:sz w:val="22"/>
          <w:szCs w:val="24"/>
          <w:lang w:val="ru-RU"/>
        </w:rPr>
      </w:pPr>
      <w:r>
        <w:rPr>
          <w:bCs/>
          <w:sz w:val="22"/>
          <w:szCs w:val="24"/>
          <w:lang w:val="ru-RU"/>
        </w:rPr>
        <w:t>ФИДС</w:t>
      </w:r>
      <w:r>
        <w:rPr>
          <w:bCs/>
          <w:sz w:val="22"/>
          <w:szCs w:val="24"/>
          <w:lang w:val="ru-RU"/>
        </w:rPr>
        <w:tab/>
        <w:t xml:space="preserve">Стратегия расширения экономических возможностей и развития ФСТ </w:t>
      </w:r>
    </w:p>
    <w:p w:rsidR="00A777AC" w:rsidRDefault="00A777AC">
      <w:pPr>
        <w:pStyle w:val="xl27"/>
        <w:tabs>
          <w:tab w:val="left" w:pos="1701"/>
        </w:tabs>
        <w:spacing w:before="0" w:beforeAutospacing="0" w:after="120" w:afterAutospacing="0"/>
        <w:textAlignment w:val="auto"/>
        <w:rPr>
          <w:rFonts w:ascii="Times New Roman" w:eastAsia="Times New Roman" w:hAnsi="Times New Roman" w:cs="Times New Roman"/>
          <w:b w:val="0"/>
          <w:sz w:val="22"/>
          <w:lang w:val="ru-RU"/>
        </w:rPr>
      </w:pPr>
      <w:r>
        <w:rPr>
          <w:rFonts w:ascii="Times New Roman" w:eastAsia="Times New Roman" w:hAnsi="Times New Roman" w:cs="Times New Roman"/>
          <w:b w:val="0"/>
          <w:sz w:val="22"/>
          <w:lang w:val="ru-RU"/>
        </w:rPr>
        <w:t>ФМДЖ</w:t>
      </w:r>
      <w:r>
        <w:rPr>
          <w:rFonts w:ascii="Times New Roman" w:eastAsia="Times New Roman" w:hAnsi="Times New Roman" w:cs="Times New Roman"/>
          <w:b w:val="0"/>
          <w:sz w:val="22"/>
          <w:lang w:val="ru-RU"/>
        </w:rPr>
        <w:tab/>
        <w:t xml:space="preserve">Федеральное министерство по делам женщин </w:t>
      </w:r>
    </w:p>
    <w:p w:rsidR="00A777AC" w:rsidRDefault="00A777AC">
      <w:pPr>
        <w:tabs>
          <w:tab w:val="left" w:pos="1701"/>
        </w:tabs>
        <w:spacing w:after="120"/>
        <w:rPr>
          <w:bCs/>
          <w:sz w:val="22"/>
          <w:szCs w:val="24"/>
          <w:lang w:val="ru-RU"/>
        </w:rPr>
      </w:pPr>
      <w:r>
        <w:rPr>
          <w:bCs/>
          <w:sz w:val="22"/>
          <w:szCs w:val="24"/>
          <w:lang w:val="ru-RU"/>
        </w:rPr>
        <w:t>ФМЗ</w:t>
      </w:r>
      <w:r>
        <w:rPr>
          <w:bCs/>
          <w:sz w:val="22"/>
          <w:szCs w:val="24"/>
          <w:lang w:val="ru-RU"/>
        </w:rPr>
        <w:tab/>
        <w:t xml:space="preserve">Федеральное министерство здравоохранения </w:t>
      </w:r>
    </w:p>
    <w:p w:rsidR="00A777AC" w:rsidRDefault="00A777AC">
      <w:pPr>
        <w:tabs>
          <w:tab w:val="left" w:pos="1701"/>
        </w:tabs>
        <w:spacing w:after="120"/>
        <w:rPr>
          <w:bCs/>
          <w:sz w:val="22"/>
          <w:szCs w:val="24"/>
          <w:lang w:val="ru-RU"/>
        </w:rPr>
      </w:pPr>
      <w:r>
        <w:rPr>
          <w:bCs/>
          <w:sz w:val="22"/>
          <w:szCs w:val="24"/>
          <w:lang w:val="ru-RU"/>
        </w:rPr>
        <w:t>ФМО</w:t>
      </w:r>
      <w:r>
        <w:rPr>
          <w:bCs/>
          <w:sz w:val="22"/>
          <w:szCs w:val="24"/>
          <w:lang w:val="ru-RU"/>
        </w:rPr>
        <w:tab/>
        <w:t xml:space="preserve">Федеральное министерство образования </w:t>
      </w:r>
    </w:p>
    <w:p w:rsidR="00A777AC" w:rsidRDefault="00A777AC">
      <w:pPr>
        <w:tabs>
          <w:tab w:val="left" w:pos="1701"/>
        </w:tabs>
        <w:spacing w:after="120"/>
        <w:rPr>
          <w:bCs/>
          <w:sz w:val="22"/>
          <w:szCs w:val="24"/>
          <w:lang w:val="ru-RU"/>
        </w:rPr>
      </w:pPr>
      <w:r>
        <w:rPr>
          <w:bCs/>
          <w:sz w:val="22"/>
          <w:szCs w:val="24"/>
          <w:lang w:val="ru-RU"/>
        </w:rPr>
        <w:t>ФРПЖ</w:t>
      </w:r>
      <w:r>
        <w:rPr>
          <w:bCs/>
          <w:sz w:val="22"/>
          <w:szCs w:val="24"/>
          <w:lang w:val="ru-RU"/>
        </w:rPr>
        <w:tab/>
        <w:t xml:space="preserve">Фонд развития предприятий для женщин </w:t>
      </w:r>
    </w:p>
    <w:p w:rsidR="00A777AC" w:rsidRDefault="00A777AC">
      <w:pPr>
        <w:tabs>
          <w:tab w:val="left" w:pos="1701"/>
        </w:tabs>
        <w:spacing w:after="120"/>
        <w:rPr>
          <w:bCs/>
          <w:sz w:val="22"/>
          <w:szCs w:val="24"/>
          <w:lang w:val="ru-RU"/>
        </w:rPr>
      </w:pPr>
      <w:r>
        <w:rPr>
          <w:bCs/>
          <w:sz w:val="22"/>
          <w:szCs w:val="24"/>
          <w:lang w:val="ru-RU"/>
        </w:rPr>
        <w:t>ФПН</w:t>
      </w:r>
      <w:r>
        <w:rPr>
          <w:bCs/>
          <w:sz w:val="22"/>
          <w:szCs w:val="24"/>
          <w:lang w:val="ru-RU"/>
        </w:rPr>
        <w:tab/>
        <w:t>федеральное правительство Нигерии</w:t>
      </w:r>
    </w:p>
    <w:p w:rsidR="00A777AC" w:rsidRDefault="00A777AC">
      <w:pPr>
        <w:tabs>
          <w:tab w:val="left" w:pos="1701"/>
        </w:tabs>
        <w:spacing w:after="120"/>
        <w:rPr>
          <w:bCs/>
          <w:sz w:val="22"/>
          <w:szCs w:val="24"/>
          <w:lang w:val="ru-RU"/>
        </w:rPr>
      </w:pPr>
      <w:r>
        <w:rPr>
          <w:bCs/>
          <w:sz w:val="22"/>
          <w:szCs w:val="24"/>
          <w:lang w:val="ru-RU"/>
        </w:rPr>
        <w:t>ФРЭПЖ</w:t>
      </w:r>
      <w:r>
        <w:rPr>
          <w:bCs/>
          <w:sz w:val="22"/>
          <w:szCs w:val="24"/>
          <w:lang w:val="ru-RU"/>
        </w:rPr>
        <w:tab/>
        <w:t xml:space="preserve">Фонд расширения экономических прав женщин </w:t>
      </w:r>
    </w:p>
    <w:p w:rsidR="00A777AC" w:rsidRDefault="00A777AC">
      <w:pPr>
        <w:tabs>
          <w:tab w:val="left" w:pos="1701"/>
        </w:tabs>
        <w:spacing w:after="120"/>
        <w:rPr>
          <w:bCs/>
          <w:sz w:val="22"/>
          <w:szCs w:val="24"/>
          <w:lang w:val="ru-RU"/>
        </w:rPr>
      </w:pPr>
      <w:r>
        <w:rPr>
          <w:bCs/>
          <w:sz w:val="22"/>
          <w:szCs w:val="24"/>
          <w:lang w:val="ru-RU"/>
        </w:rPr>
        <w:t>ФСО</w:t>
      </w:r>
      <w:r>
        <w:rPr>
          <w:bCs/>
          <w:sz w:val="22"/>
          <w:szCs w:val="24"/>
          <w:lang w:val="ru-RU"/>
        </w:rPr>
        <w:tab/>
        <w:t xml:space="preserve">федеральный столичный округ </w:t>
      </w:r>
    </w:p>
    <w:p w:rsidR="00A777AC" w:rsidRDefault="00A777AC">
      <w:pPr>
        <w:tabs>
          <w:tab w:val="left" w:pos="1701"/>
        </w:tabs>
        <w:spacing w:after="120"/>
        <w:rPr>
          <w:bCs/>
          <w:sz w:val="22"/>
          <w:szCs w:val="24"/>
          <w:lang w:val="ru-RU"/>
        </w:rPr>
      </w:pPr>
      <w:r>
        <w:rPr>
          <w:bCs/>
          <w:sz w:val="22"/>
          <w:szCs w:val="24"/>
          <w:lang w:val="ru-RU"/>
        </w:rPr>
        <w:t>ЦДР</w:t>
      </w:r>
      <w:r>
        <w:rPr>
          <w:bCs/>
          <w:sz w:val="22"/>
          <w:szCs w:val="24"/>
          <w:lang w:val="ru-RU"/>
        </w:rPr>
        <w:tab/>
        <w:t xml:space="preserve">Центр по вопросам демократии и развития </w:t>
      </w:r>
    </w:p>
    <w:p w:rsidR="00A777AC" w:rsidRDefault="00A777AC">
      <w:pPr>
        <w:tabs>
          <w:tab w:val="left" w:pos="1701"/>
        </w:tabs>
        <w:spacing w:after="120"/>
        <w:rPr>
          <w:bCs/>
          <w:sz w:val="22"/>
          <w:szCs w:val="24"/>
          <w:lang w:val="ru-RU"/>
        </w:rPr>
      </w:pPr>
      <w:r>
        <w:rPr>
          <w:bCs/>
          <w:sz w:val="22"/>
          <w:szCs w:val="24"/>
          <w:lang w:val="ru-RU"/>
        </w:rPr>
        <w:t>ЦПМСО</w:t>
      </w:r>
      <w:r>
        <w:rPr>
          <w:bCs/>
          <w:sz w:val="22"/>
          <w:szCs w:val="24"/>
          <w:lang w:val="ru-RU"/>
        </w:rPr>
        <w:tab/>
        <w:t xml:space="preserve">Центр первичного медико-санитарного обслуживания </w:t>
      </w:r>
    </w:p>
    <w:p w:rsidR="00A777AC" w:rsidRDefault="00A777AC">
      <w:pPr>
        <w:tabs>
          <w:tab w:val="left" w:pos="1701"/>
        </w:tabs>
        <w:spacing w:after="120"/>
        <w:rPr>
          <w:bCs/>
          <w:sz w:val="22"/>
          <w:szCs w:val="24"/>
          <w:lang w:val="ru-RU"/>
        </w:rPr>
      </w:pPr>
      <w:r>
        <w:rPr>
          <w:bCs/>
          <w:sz w:val="22"/>
          <w:szCs w:val="24"/>
          <w:lang w:val="ru-RU"/>
        </w:rPr>
        <w:t>ЦРДТ</w:t>
      </w:r>
      <w:r>
        <w:rPr>
          <w:bCs/>
          <w:sz w:val="22"/>
          <w:szCs w:val="24"/>
          <w:lang w:val="ru-RU"/>
        </w:rPr>
        <w:tab/>
        <w:t xml:space="preserve">Цели в области развития Декларации тысячелетия </w:t>
      </w:r>
    </w:p>
    <w:p w:rsidR="00A777AC" w:rsidRDefault="00A777AC">
      <w:pPr>
        <w:tabs>
          <w:tab w:val="left" w:pos="1701"/>
        </w:tabs>
        <w:spacing w:after="120"/>
        <w:rPr>
          <w:bCs/>
          <w:sz w:val="22"/>
          <w:szCs w:val="24"/>
          <w:lang w:val="ru-RU"/>
        </w:rPr>
      </w:pPr>
      <w:r>
        <w:rPr>
          <w:bCs/>
          <w:sz w:val="22"/>
          <w:szCs w:val="24"/>
          <w:lang w:val="ru-RU"/>
        </w:rPr>
        <w:t>ЦРЖ</w:t>
      </w:r>
      <w:r>
        <w:rPr>
          <w:bCs/>
          <w:sz w:val="22"/>
          <w:szCs w:val="24"/>
          <w:lang w:val="ru-RU"/>
        </w:rPr>
        <w:tab/>
        <w:t>центры развития женщин</w:t>
      </w:r>
    </w:p>
    <w:p w:rsidR="00A777AC" w:rsidRDefault="00A777AC">
      <w:pPr>
        <w:tabs>
          <w:tab w:val="left" w:pos="1701"/>
        </w:tabs>
        <w:spacing w:after="120"/>
        <w:rPr>
          <w:bCs/>
          <w:sz w:val="22"/>
          <w:szCs w:val="24"/>
          <w:lang w:val="ru-RU"/>
        </w:rPr>
      </w:pPr>
      <w:r>
        <w:rPr>
          <w:bCs/>
          <w:sz w:val="22"/>
          <w:szCs w:val="24"/>
          <w:lang w:val="ru-RU"/>
        </w:rPr>
        <w:t>ЭКОВАС</w:t>
      </w:r>
      <w:r>
        <w:rPr>
          <w:bCs/>
          <w:sz w:val="22"/>
          <w:szCs w:val="24"/>
          <w:lang w:val="ru-RU"/>
        </w:rPr>
        <w:tab/>
        <w:t>Экономическое сообщество западноафриканских государств</w:t>
      </w:r>
      <w:r>
        <w:rPr>
          <w:bCs/>
          <w:sz w:val="22"/>
          <w:lang w:val="ru-RU"/>
        </w:rPr>
        <w:t xml:space="preserve"> </w:t>
      </w:r>
    </w:p>
    <w:p w:rsidR="00A777AC" w:rsidRDefault="00A777AC">
      <w:pPr>
        <w:tabs>
          <w:tab w:val="left" w:pos="1701"/>
        </w:tabs>
        <w:spacing w:after="120"/>
        <w:ind w:left="1701" w:hanging="1701"/>
        <w:rPr>
          <w:bCs/>
          <w:sz w:val="22"/>
          <w:szCs w:val="24"/>
          <w:lang w:val="ru-RU"/>
        </w:rPr>
      </w:pPr>
      <w:r>
        <w:rPr>
          <w:bCs/>
          <w:sz w:val="22"/>
          <w:szCs w:val="24"/>
          <w:lang w:val="ru-RU"/>
        </w:rPr>
        <w:t>ЮНЕСКО</w:t>
      </w:r>
      <w:r>
        <w:rPr>
          <w:bCs/>
          <w:sz w:val="22"/>
          <w:szCs w:val="24"/>
          <w:lang w:val="ru-RU"/>
        </w:rPr>
        <w:tab/>
        <w:t xml:space="preserve">Организация Объединенных Наций по вопросам образования, науки и культуры </w:t>
      </w:r>
    </w:p>
    <w:p w:rsidR="00A777AC" w:rsidRDefault="00A777AC">
      <w:pPr>
        <w:tabs>
          <w:tab w:val="left" w:pos="1701"/>
        </w:tabs>
        <w:spacing w:after="120"/>
        <w:rPr>
          <w:bCs/>
          <w:sz w:val="22"/>
          <w:szCs w:val="24"/>
          <w:lang w:val="ru-RU"/>
        </w:rPr>
      </w:pPr>
      <w:r>
        <w:rPr>
          <w:bCs/>
          <w:sz w:val="22"/>
          <w:szCs w:val="24"/>
          <w:lang w:val="ru-RU"/>
        </w:rPr>
        <w:t>ЮНИСЕФ</w:t>
      </w:r>
      <w:r>
        <w:rPr>
          <w:bCs/>
          <w:sz w:val="22"/>
          <w:szCs w:val="24"/>
          <w:lang w:val="ru-RU"/>
        </w:rPr>
        <w:tab/>
        <w:t xml:space="preserve">Детский фонд Организации Объединенных Наций </w:t>
      </w:r>
    </w:p>
    <w:p w:rsidR="00A777AC" w:rsidRDefault="00A777AC">
      <w:pPr>
        <w:tabs>
          <w:tab w:val="left" w:pos="1701"/>
        </w:tabs>
        <w:spacing w:after="120"/>
        <w:ind w:left="1701" w:hanging="1701"/>
        <w:rPr>
          <w:bCs/>
          <w:sz w:val="22"/>
          <w:szCs w:val="24"/>
          <w:lang w:val="ru-RU"/>
        </w:rPr>
      </w:pPr>
      <w:r>
        <w:rPr>
          <w:bCs/>
          <w:sz w:val="22"/>
          <w:szCs w:val="24"/>
          <w:lang w:val="ru-RU"/>
        </w:rPr>
        <w:t>ЮНИФЕМ</w:t>
      </w:r>
      <w:r>
        <w:rPr>
          <w:bCs/>
          <w:sz w:val="22"/>
          <w:szCs w:val="24"/>
          <w:lang w:val="ru-RU"/>
        </w:rPr>
        <w:tab/>
        <w:t>Фонд Организации Объединенных Наций для развития в интересах же</w:t>
      </w:r>
      <w:r>
        <w:rPr>
          <w:bCs/>
          <w:sz w:val="22"/>
          <w:szCs w:val="24"/>
          <w:lang w:val="ru-RU"/>
        </w:rPr>
        <w:t>н</w:t>
      </w:r>
      <w:r>
        <w:rPr>
          <w:bCs/>
          <w:sz w:val="22"/>
          <w:szCs w:val="24"/>
          <w:lang w:val="ru-RU"/>
        </w:rPr>
        <w:t xml:space="preserve">щин </w:t>
      </w:r>
    </w:p>
    <w:p w:rsidR="00A777AC" w:rsidRDefault="00A777AC">
      <w:pPr>
        <w:tabs>
          <w:tab w:val="left" w:pos="1701"/>
        </w:tabs>
        <w:spacing w:after="120"/>
        <w:ind w:left="1701" w:hanging="1701"/>
        <w:rPr>
          <w:bCs/>
          <w:sz w:val="22"/>
          <w:szCs w:val="24"/>
          <w:lang w:val="ru-RU"/>
        </w:rPr>
      </w:pPr>
      <w:r>
        <w:rPr>
          <w:bCs/>
          <w:sz w:val="22"/>
          <w:szCs w:val="24"/>
          <w:lang w:val="ru-RU"/>
        </w:rPr>
        <w:t>ЮНОДК</w:t>
      </w:r>
      <w:r>
        <w:rPr>
          <w:bCs/>
          <w:sz w:val="22"/>
          <w:szCs w:val="24"/>
          <w:lang w:val="ru-RU"/>
        </w:rPr>
        <w:tab/>
        <w:t xml:space="preserve">Управление Организации Объединенных Наций по наркотикам </w:t>
      </w:r>
      <w:r>
        <w:rPr>
          <w:bCs/>
          <w:sz w:val="22"/>
          <w:szCs w:val="24"/>
          <w:lang w:val="ru-RU"/>
        </w:rPr>
        <w:br/>
        <w:t>и преступности</w:t>
      </w:r>
    </w:p>
    <w:p w:rsidR="00A777AC" w:rsidRDefault="00A777AC">
      <w:pPr>
        <w:tabs>
          <w:tab w:val="left" w:pos="1701"/>
        </w:tabs>
        <w:spacing w:after="120"/>
        <w:ind w:left="2268" w:hanging="2268"/>
        <w:rPr>
          <w:bCs/>
          <w:sz w:val="22"/>
          <w:szCs w:val="24"/>
          <w:lang w:val="ru-RU"/>
        </w:rPr>
      </w:pPr>
      <w:r>
        <w:rPr>
          <w:bCs/>
          <w:sz w:val="22"/>
          <w:szCs w:val="24"/>
          <w:lang w:val="ru-RU"/>
        </w:rPr>
        <w:t>ЮНФПА</w:t>
      </w:r>
      <w:r>
        <w:rPr>
          <w:bCs/>
          <w:sz w:val="22"/>
          <w:szCs w:val="24"/>
          <w:lang w:val="ru-RU"/>
        </w:rPr>
        <w:tab/>
        <w:t xml:space="preserve">Фонд Организации Объединенных Наций в области народонаселения </w:t>
      </w:r>
    </w:p>
    <w:p w:rsidR="00A777AC" w:rsidRDefault="00A777AC">
      <w:pPr>
        <w:tabs>
          <w:tab w:val="left" w:pos="1701"/>
        </w:tabs>
        <w:spacing w:after="120"/>
        <w:ind w:left="1701" w:hanging="1701"/>
        <w:rPr>
          <w:bCs/>
          <w:sz w:val="22"/>
          <w:szCs w:val="24"/>
          <w:lang w:val="ru-RU"/>
        </w:rPr>
      </w:pPr>
      <w:r>
        <w:rPr>
          <w:bCs/>
          <w:sz w:val="22"/>
          <w:szCs w:val="24"/>
          <w:lang w:val="ru-RU"/>
        </w:rPr>
        <w:t>ЮНЭЙДС</w:t>
      </w:r>
      <w:r>
        <w:rPr>
          <w:bCs/>
          <w:sz w:val="22"/>
          <w:szCs w:val="24"/>
          <w:lang w:val="ru-RU"/>
        </w:rPr>
        <w:tab/>
        <w:t xml:space="preserve">Объединенная программа Организации Объединенных Наций </w:t>
      </w:r>
      <w:r>
        <w:rPr>
          <w:bCs/>
          <w:sz w:val="22"/>
          <w:szCs w:val="24"/>
          <w:lang w:val="ru-RU"/>
        </w:rPr>
        <w:br/>
        <w:t xml:space="preserve">по ВИЧ/СПИДу </w:t>
      </w:r>
    </w:p>
    <w:p w:rsidR="00A777AC" w:rsidRDefault="00A777AC">
      <w:pPr>
        <w:tabs>
          <w:tab w:val="left" w:pos="1701"/>
        </w:tabs>
        <w:spacing w:after="120"/>
        <w:rPr>
          <w:bCs/>
          <w:sz w:val="22"/>
          <w:szCs w:val="24"/>
          <w:lang w:val="ru-RU"/>
        </w:rPr>
      </w:pPr>
      <w:r>
        <w:rPr>
          <w:bCs/>
          <w:sz w:val="22"/>
          <w:szCs w:val="24"/>
          <w:lang w:val="ru-RU"/>
        </w:rPr>
        <w:t>ЮСАИД</w:t>
      </w:r>
      <w:r>
        <w:rPr>
          <w:bCs/>
          <w:sz w:val="22"/>
          <w:szCs w:val="24"/>
          <w:lang w:val="ru-RU"/>
        </w:rPr>
        <w:tab/>
        <w:t xml:space="preserve">Агентство США по международному развитию </w:t>
      </w:r>
    </w:p>
    <w:p w:rsidR="00A777AC" w:rsidRDefault="00A777AC">
      <w:pPr>
        <w:tabs>
          <w:tab w:val="left" w:pos="1701"/>
        </w:tabs>
        <w:spacing w:after="120"/>
        <w:rPr>
          <w:b/>
          <w:sz w:val="22"/>
          <w:szCs w:val="24"/>
          <w:lang w:val="ru-RU"/>
        </w:rPr>
      </w:pPr>
      <w:r>
        <w:rPr>
          <w:bCs/>
          <w:sz w:val="22"/>
          <w:szCs w:val="24"/>
          <w:lang w:val="ru-RU"/>
        </w:rPr>
        <w:t>ЯАМС</w:t>
      </w:r>
      <w:r>
        <w:rPr>
          <w:bCs/>
          <w:sz w:val="22"/>
          <w:szCs w:val="24"/>
          <w:lang w:val="ru-RU"/>
        </w:rPr>
        <w:tab/>
        <w:t xml:space="preserve">Японское агентство по международному сотрудничеству </w:t>
      </w:r>
    </w:p>
    <w:p w:rsidR="00A777AC" w:rsidRDefault="00A777AC">
      <w:pPr>
        <w:tabs>
          <w:tab w:val="left" w:pos="1980"/>
          <w:tab w:val="left" w:pos="2160"/>
          <w:tab w:val="left" w:pos="2880"/>
          <w:tab w:val="left" w:pos="3600"/>
          <w:tab w:val="left" w:pos="5220"/>
        </w:tabs>
        <w:spacing w:after="120"/>
        <w:ind w:left="1440" w:hanging="1440"/>
        <w:rPr>
          <w:b/>
          <w:sz w:val="22"/>
          <w:szCs w:val="24"/>
          <w:lang w:val="ru-RU"/>
        </w:rPr>
      </w:pPr>
    </w:p>
    <w:p w:rsidR="00A777AC" w:rsidRDefault="00A777AC">
      <w:pPr>
        <w:pStyle w:val="TOC1"/>
      </w:pPr>
      <w:r>
        <w:br w:type="page"/>
        <w:t xml:space="preserve">Таблицы </w:t>
      </w:r>
    </w:p>
    <w:p w:rsidR="00A777AC" w:rsidRDefault="00A777AC">
      <w:pPr>
        <w:pStyle w:val="Heading4"/>
        <w:tabs>
          <w:tab w:val="left" w:pos="1701"/>
          <w:tab w:val="right" w:pos="8647"/>
        </w:tabs>
        <w:spacing w:after="120"/>
        <w:rPr>
          <w:sz w:val="22"/>
          <w:szCs w:val="24"/>
          <w:lang w:val="ru-RU"/>
        </w:rPr>
      </w:pPr>
      <w:r>
        <w:rPr>
          <w:sz w:val="22"/>
          <w:szCs w:val="24"/>
          <w:lang w:val="ru-RU"/>
        </w:rPr>
        <w:t>Таблица 1.1</w:t>
      </w:r>
      <w:r>
        <w:rPr>
          <w:sz w:val="22"/>
          <w:szCs w:val="24"/>
          <w:lang w:val="ru-RU"/>
        </w:rPr>
        <w:tab/>
        <w:t>Темпы роста ВВП (%) в реальном выражении, 2002–2004 годы</w:t>
      </w:r>
    </w:p>
    <w:p w:rsidR="00A777AC" w:rsidRDefault="00A777AC">
      <w:pPr>
        <w:tabs>
          <w:tab w:val="left" w:pos="1701"/>
          <w:tab w:val="right" w:pos="8647"/>
        </w:tabs>
        <w:spacing w:after="120"/>
        <w:ind w:left="1701" w:hanging="1701"/>
        <w:rPr>
          <w:sz w:val="22"/>
          <w:szCs w:val="24"/>
          <w:lang w:val="ru-RU"/>
        </w:rPr>
      </w:pPr>
      <w:r>
        <w:rPr>
          <w:sz w:val="22"/>
          <w:lang w:val="ru-RU"/>
        </w:rPr>
        <w:t>Таблица 1.2</w:t>
      </w:r>
      <w:r>
        <w:rPr>
          <w:sz w:val="22"/>
          <w:lang w:val="ru-RU"/>
        </w:rPr>
        <w:tab/>
      </w:r>
      <w:r>
        <w:rPr>
          <w:sz w:val="22"/>
          <w:szCs w:val="24"/>
          <w:lang w:val="ru-RU"/>
        </w:rPr>
        <w:t>Процентное распределение вклада отраслей в ВВП в реальном выражении, 2001–2004 годы</w:t>
      </w:r>
    </w:p>
    <w:p w:rsidR="00A777AC" w:rsidRDefault="00A777AC">
      <w:pPr>
        <w:tabs>
          <w:tab w:val="left" w:pos="1701"/>
          <w:tab w:val="right" w:pos="8647"/>
        </w:tabs>
        <w:spacing w:after="120"/>
        <w:rPr>
          <w:sz w:val="22"/>
          <w:szCs w:val="24"/>
          <w:lang w:val="ru-RU"/>
        </w:rPr>
      </w:pPr>
      <w:r>
        <w:rPr>
          <w:sz w:val="22"/>
          <w:szCs w:val="24"/>
          <w:lang w:val="ru-RU"/>
        </w:rPr>
        <w:t>Таблица 3.1</w:t>
      </w:r>
      <w:r>
        <w:rPr>
          <w:sz w:val="22"/>
          <w:szCs w:val="24"/>
          <w:lang w:val="ru-RU"/>
        </w:rPr>
        <w:tab/>
      </w:r>
      <w:r>
        <w:rPr>
          <w:iCs/>
          <w:sz w:val="22"/>
          <w:szCs w:val="24"/>
          <w:lang w:val="ru-RU"/>
        </w:rPr>
        <w:t>Учет гендерной проблематики в Нигерии, 2006 год</w:t>
      </w:r>
    </w:p>
    <w:p w:rsidR="00A777AC" w:rsidRDefault="00A777AC">
      <w:pPr>
        <w:tabs>
          <w:tab w:val="left" w:pos="1701"/>
          <w:tab w:val="right" w:pos="8647"/>
        </w:tabs>
        <w:spacing w:after="120"/>
        <w:rPr>
          <w:sz w:val="22"/>
          <w:szCs w:val="24"/>
          <w:lang w:val="ru-RU"/>
        </w:rPr>
      </w:pPr>
      <w:r>
        <w:rPr>
          <w:sz w:val="22"/>
          <w:szCs w:val="24"/>
          <w:lang w:val="ru-RU"/>
        </w:rPr>
        <w:t>Таблица 3.2</w:t>
      </w:r>
      <w:r>
        <w:rPr>
          <w:sz w:val="22"/>
          <w:szCs w:val="24"/>
          <w:lang w:val="ru-RU"/>
        </w:rPr>
        <w:tab/>
      </w:r>
      <w:r>
        <w:rPr>
          <w:iCs/>
          <w:sz w:val="22"/>
          <w:lang w:val="ru-RU"/>
        </w:rPr>
        <w:t>Ответные действия в связи со случаями насилия (2005 год)</w:t>
      </w:r>
    </w:p>
    <w:p w:rsidR="00A777AC" w:rsidRDefault="00A777AC">
      <w:pPr>
        <w:tabs>
          <w:tab w:val="left" w:pos="1701"/>
          <w:tab w:val="right" w:pos="8647"/>
        </w:tabs>
        <w:spacing w:after="120"/>
        <w:ind w:left="1701" w:hanging="1701"/>
        <w:rPr>
          <w:sz w:val="22"/>
          <w:szCs w:val="24"/>
          <w:lang w:val="ru-RU"/>
        </w:rPr>
      </w:pPr>
      <w:r>
        <w:rPr>
          <w:sz w:val="22"/>
          <w:szCs w:val="24"/>
          <w:lang w:val="ru-RU"/>
        </w:rPr>
        <w:t>Таблица 3.3</w:t>
      </w:r>
      <w:r>
        <w:rPr>
          <w:sz w:val="22"/>
          <w:szCs w:val="24"/>
          <w:lang w:val="ru-RU"/>
        </w:rPr>
        <w:tab/>
      </w:r>
      <w:r>
        <w:rPr>
          <w:iCs/>
          <w:sz w:val="22"/>
          <w:szCs w:val="24"/>
          <w:lang w:val="ru-RU"/>
        </w:rPr>
        <w:t>Знания и представления о риске ВИЧ/СПИДа и поведенческие изменения</w:t>
      </w:r>
    </w:p>
    <w:p w:rsidR="00A777AC" w:rsidRDefault="00A777AC">
      <w:pPr>
        <w:tabs>
          <w:tab w:val="left" w:pos="1701"/>
          <w:tab w:val="right" w:pos="8647"/>
        </w:tabs>
        <w:spacing w:after="120"/>
        <w:ind w:left="1701" w:hanging="1701"/>
        <w:rPr>
          <w:sz w:val="22"/>
          <w:szCs w:val="24"/>
          <w:lang w:val="ru-RU"/>
        </w:rPr>
      </w:pPr>
      <w:r>
        <w:rPr>
          <w:sz w:val="22"/>
          <w:szCs w:val="24"/>
          <w:lang w:val="ru-RU"/>
        </w:rPr>
        <w:t>Таблица 3.4</w:t>
      </w:r>
      <w:r>
        <w:rPr>
          <w:sz w:val="22"/>
          <w:szCs w:val="24"/>
          <w:lang w:val="ru-RU"/>
        </w:rPr>
        <w:tab/>
      </w:r>
      <w:r>
        <w:rPr>
          <w:bCs/>
          <w:sz w:val="22"/>
          <w:szCs w:val="24"/>
          <w:lang w:val="ru-RU"/>
        </w:rPr>
        <w:t xml:space="preserve">Распространенность ВИЧ в разбивке по семейному положению </w:t>
      </w:r>
      <w:r>
        <w:rPr>
          <w:bCs/>
          <w:sz w:val="22"/>
          <w:szCs w:val="24"/>
          <w:lang w:val="ru-RU"/>
        </w:rPr>
        <w:br/>
        <w:t>(HSS 2005)</w:t>
      </w:r>
    </w:p>
    <w:p w:rsidR="00A777AC" w:rsidRDefault="00A777AC">
      <w:pPr>
        <w:tabs>
          <w:tab w:val="left" w:pos="1701"/>
          <w:tab w:val="right" w:pos="8647"/>
        </w:tabs>
        <w:spacing w:after="120"/>
        <w:rPr>
          <w:sz w:val="22"/>
          <w:szCs w:val="24"/>
          <w:lang w:val="ru-RU"/>
        </w:rPr>
      </w:pPr>
      <w:r>
        <w:rPr>
          <w:sz w:val="22"/>
          <w:szCs w:val="24"/>
          <w:lang w:val="ru-RU"/>
        </w:rPr>
        <w:t>Таблица 3.5</w:t>
      </w:r>
      <w:r>
        <w:rPr>
          <w:sz w:val="22"/>
          <w:szCs w:val="24"/>
          <w:lang w:val="ru-RU"/>
        </w:rPr>
        <w:tab/>
      </w:r>
      <w:r>
        <w:rPr>
          <w:bCs/>
          <w:sz w:val="22"/>
          <w:szCs w:val="24"/>
          <w:lang w:val="ru-RU"/>
        </w:rPr>
        <w:t>Распространенность ВИЧ в разбивке по уровню образования</w:t>
      </w:r>
    </w:p>
    <w:p w:rsidR="00A777AC" w:rsidRDefault="00A777AC">
      <w:pPr>
        <w:pStyle w:val="Heading4"/>
        <w:tabs>
          <w:tab w:val="left" w:pos="1701"/>
          <w:tab w:val="right" w:pos="8647"/>
        </w:tabs>
        <w:spacing w:after="120"/>
        <w:rPr>
          <w:sz w:val="22"/>
          <w:szCs w:val="24"/>
          <w:lang w:val="ru-RU"/>
        </w:rPr>
      </w:pPr>
      <w:r>
        <w:rPr>
          <w:sz w:val="22"/>
          <w:szCs w:val="24"/>
          <w:lang w:val="ru-RU"/>
        </w:rPr>
        <w:t>Таблица 3.6</w:t>
      </w:r>
      <w:r>
        <w:rPr>
          <w:sz w:val="22"/>
          <w:szCs w:val="24"/>
          <w:lang w:val="ru-RU"/>
        </w:rPr>
        <w:tab/>
        <w:t>Оценки и прогнозы по ВИЧ</w:t>
      </w:r>
    </w:p>
    <w:p w:rsidR="00A777AC" w:rsidRDefault="00A777AC">
      <w:pPr>
        <w:tabs>
          <w:tab w:val="left" w:pos="1701"/>
          <w:tab w:val="right" w:pos="8647"/>
        </w:tabs>
        <w:spacing w:after="120"/>
        <w:ind w:left="1701" w:hanging="1701"/>
        <w:rPr>
          <w:sz w:val="22"/>
          <w:szCs w:val="24"/>
          <w:lang w:val="ru-RU"/>
        </w:rPr>
      </w:pPr>
      <w:r>
        <w:rPr>
          <w:sz w:val="22"/>
          <w:szCs w:val="24"/>
          <w:lang w:val="ru-RU"/>
        </w:rPr>
        <w:t>Таблица 7.1</w:t>
      </w:r>
      <w:r>
        <w:rPr>
          <w:sz w:val="22"/>
          <w:szCs w:val="24"/>
          <w:lang w:val="ru-RU"/>
        </w:rPr>
        <w:tab/>
      </w:r>
      <w:r>
        <w:rPr>
          <w:bCs/>
          <w:sz w:val="22"/>
          <w:szCs w:val="24"/>
          <w:lang w:val="ru-RU"/>
        </w:rPr>
        <w:t>Распределение женщин по некоторым выборным/невыборным должностям, 1999–2006 годы</w:t>
      </w:r>
    </w:p>
    <w:p w:rsidR="00A777AC" w:rsidRDefault="00A777AC">
      <w:pPr>
        <w:pStyle w:val="Heading4"/>
        <w:tabs>
          <w:tab w:val="left" w:pos="1701"/>
          <w:tab w:val="right" w:pos="8647"/>
        </w:tabs>
        <w:spacing w:after="120"/>
        <w:ind w:left="1701" w:hanging="1701"/>
        <w:rPr>
          <w:sz w:val="22"/>
          <w:szCs w:val="24"/>
          <w:lang w:val="ru-RU"/>
        </w:rPr>
      </w:pPr>
      <w:r>
        <w:rPr>
          <w:sz w:val="22"/>
          <w:szCs w:val="24"/>
          <w:lang w:val="ru-RU"/>
        </w:rPr>
        <w:t>Таблица 8.1</w:t>
      </w:r>
      <w:r>
        <w:rPr>
          <w:sz w:val="22"/>
          <w:szCs w:val="24"/>
          <w:lang w:val="ru-RU"/>
        </w:rPr>
        <w:tab/>
        <w:t xml:space="preserve">Дипломатический персонал Нигерии в 2002 и 2006 годах в разбивке </w:t>
      </w:r>
      <w:r>
        <w:rPr>
          <w:sz w:val="22"/>
          <w:szCs w:val="24"/>
          <w:lang w:val="ru-RU"/>
        </w:rPr>
        <w:br/>
        <w:t>по полу</w:t>
      </w:r>
    </w:p>
    <w:p w:rsidR="00A777AC" w:rsidRDefault="00A777AC">
      <w:pPr>
        <w:pStyle w:val="Heading4"/>
        <w:tabs>
          <w:tab w:val="left" w:pos="1701"/>
          <w:tab w:val="right" w:pos="8647"/>
        </w:tabs>
        <w:spacing w:after="120"/>
        <w:rPr>
          <w:sz w:val="22"/>
          <w:szCs w:val="24"/>
          <w:lang w:val="ru-RU"/>
        </w:rPr>
      </w:pPr>
      <w:r>
        <w:rPr>
          <w:sz w:val="22"/>
          <w:szCs w:val="24"/>
          <w:lang w:val="ru-RU"/>
        </w:rPr>
        <w:t>Таблица 8.2</w:t>
      </w:r>
      <w:r>
        <w:rPr>
          <w:sz w:val="22"/>
          <w:szCs w:val="24"/>
          <w:lang w:val="ru-RU"/>
        </w:rPr>
        <w:tab/>
        <w:t>Должности в международных учреждениях по вопросам развития</w:t>
      </w:r>
    </w:p>
    <w:p w:rsidR="00A777AC" w:rsidRDefault="00A777AC">
      <w:pPr>
        <w:tabs>
          <w:tab w:val="left" w:pos="1701"/>
          <w:tab w:val="right" w:pos="8647"/>
        </w:tabs>
        <w:spacing w:after="120"/>
        <w:rPr>
          <w:sz w:val="22"/>
          <w:szCs w:val="24"/>
          <w:lang w:val="ru-RU"/>
        </w:rPr>
      </w:pPr>
      <w:r>
        <w:rPr>
          <w:sz w:val="22"/>
          <w:szCs w:val="24"/>
          <w:lang w:val="ru-RU"/>
        </w:rPr>
        <w:t>Таблица 10.1</w:t>
      </w:r>
      <w:r>
        <w:rPr>
          <w:sz w:val="22"/>
          <w:szCs w:val="24"/>
          <w:lang w:val="ru-RU"/>
        </w:rPr>
        <w:tab/>
      </w:r>
      <w:r>
        <w:rPr>
          <w:bCs/>
          <w:iCs/>
          <w:sz w:val="22"/>
          <w:szCs w:val="24"/>
          <w:lang w:val="ru-RU"/>
        </w:rPr>
        <w:t>Достижения и результаты, зафиксированные по программам ВБО</w:t>
      </w:r>
    </w:p>
    <w:p w:rsidR="00A777AC" w:rsidRDefault="00A777AC">
      <w:pPr>
        <w:tabs>
          <w:tab w:val="left" w:pos="1701"/>
          <w:tab w:val="right" w:pos="8647"/>
        </w:tabs>
        <w:spacing w:after="120"/>
        <w:rPr>
          <w:sz w:val="22"/>
          <w:szCs w:val="24"/>
          <w:lang w:val="ru-RU"/>
        </w:rPr>
      </w:pPr>
      <w:r>
        <w:rPr>
          <w:sz w:val="22"/>
          <w:szCs w:val="24"/>
          <w:lang w:val="ru-RU"/>
        </w:rPr>
        <w:t>Таблица 10.2</w:t>
      </w:r>
      <w:r>
        <w:rPr>
          <w:sz w:val="22"/>
          <w:szCs w:val="24"/>
          <w:lang w:val="ru-RU"/>
        </w:rPr>
        <w:tab/>
      </w:r>
      <w:r>
        <w:rPr>
          <w:bCs/>
          <w:iCs/>
          <w:sz w:val="22"/>
          <w:szCs w:val="24"/>
          <w:lang w:val="ru-RU"/>
        </w:rPr>
        <w:t>Число учителей, прошедших подготовку по различным дисциплинам</w:t>
      </w:r>
    </w:p>
    <w:p w:rsidR="00A777AC" w:rsidRDefault="00A777AC">
      <w:pPr>
        <w:tabs>
          <w:tab w:val="left" w:pos="1701"/>
          <w:tab w:val="right" w:pos="8647"/>
        </w:tabs>
        <w:spacing w:after="120"/>
        <w:rPr>
          <w:sz w:val="22"/>
          <w:szCs w:val="24"/>
          <w:lang w:val="ru-RU"/>
        </w:rPr>
      </w:pPr>
      <w:r>
        <w:rPr>
          <w:sz w:val="22"/>
          <w:szCs w:val="24"/>
          <w:lang w:val="ru-RU"/>
        </w:rPr>
        <w:t>Таблица 10.3</w:t>
      </w:r>
      <w:r>
        <w:rPr>
          <w:sz w:val="22"/>
          <w:szCs w:val="24"/>
          <w:lang w:val="ru-RU"/>
        </w:rPr>
        <w:tab/>
      </w:r>
      <w:r>
        <w:rPr>
          <w:color w:val="000000"/>
          <w:sz w:val="22"/>
          <w:szCs w:val="24"/>
          <w:lang w:val="ru-RU"/>
        </w:rPr>
        <w:t>Чистый коэффициент охвата образованием</w:t>
      </w:r>
    </w:p>
    <w:p w:rsidR="00A777AC" w:rsidRDefault="00A777AC">
      <w:pPr>
        <w:tabs>
          <w:tab w:val="left" w:pos="1701"/>
          <w:tab w:val="right" w:pos="8647"/>
        </w:tabs>
        <w:spacing w:after="120"/>
        <w:rPr>
          <w:sz w:val="22"/>
          <w:szCs w:val="24"/>
          <w:lang w:val="ru-RU"/>
        </w:rPr>
      </w:pPr>
      <w:r>
        <w:rPr>
          <w:sz w:val="22"/>
          <w:szCs w:val="24"/>
          <w:lang w:val="ru-RU"/>
        </w:rPr>
        <w:t>Таблица 10.4</w:t>
      </w:r>
      <w:r>
        <w:rPr>
          <w:sz w:val="22"/>
          <w:szCs w:val="24"/>
          <w:lang w:val="ru-RU"/>
        </w:rPr>
        <w:tab/>
        <w:t>Коэффициент охвата начальным образованием (в процентах)</w:t>
      </w:r>
    </w:p>
    <w:p w:rsidR="00A777AC" w:rsidRDefault="00A777AC">
      <w:pPr>
        <w:tabs>
          <w:tab w:val="left" w:pos="1701"/>
          <w:tab w:val="right" w:pos="8647"/>
        </w:tabs>
        <w:spacing w:after="120"/>
        <w:rPr>
          <w:bCs/>
          <w:sz w:val="22"/>
          <w:szCs w:val="24"/>
          <w:lang w:val="ru-RU"/>
        </w:rPr>
      </w:pPr>
      <w:r>
        <w:rPr>
          <w:sz w:val="22"/>
          <w:szCs w:val="24"/>
          <w:lang w:val="ru-RU"/>
        </w:rPr>
        <w:t>Таблица 10.5</w:t>
      </w:r>
      <w:r>
        <w:rPr>
          <w:sz w:val="22"/>
          <w:szCs w:val="24"/>
          <w:lang w:val="ru-RU"/>
        </w:rPr>
        <w:tab/>
      </w:r>
      <w:r>
        <w:rPr>
          <w:bCs/>
          <w:sz w:val="22"/>
          <w:szCs w:val="24"/>
          <w:lang w:val="ru-RU"/>
        </w:rPr>
        <w:t>Учителя в начальной и средней школах, 2003 год (в процентах)</w:t>
      </w:r>
    </w:p>
    <w:p w:rsidR="00A777AC" w:rsidRDefault="00A777AC">
      <w:pPr>
        <w:tabs>
          <w:tab w:val="left" w:pos="1701"/>
          <w:tab w:val="right" w:pos="8647"/>
        </w:tabs>
        <w:spacing w:after="120"/>
        <w:rPr>
          <w:bCs/>
          <w:sz w:val="22"/>
          <w:szCs w:val="24"/>
          <w:lang w:val="ru-RU"/>
        </w:rPr>
      </w:pPr>
      <w:r>
        <w:rPr>
          <w:sz w:val="22"/>
          <w:szCs w:val="24"/>
          <w:lang w:val="ru-RU"/>
        </w:rPr>
        <w:t>Таблица 10.6</w:t>
      </w:r>
      <w:r>
        <w:rPr>
          <w:sz w:val="22"/>
          <w:szCs w:val="24"/>
          <w:lang w:val="ru-RU"/>
        </w:rPr>
        <w:tab/>
      </w:r>
      <w:r>
        <w:rPr>
          <w:bCs/>
          <w:sz w:val="22"/>
          <w:szCs w:val="24"/>
          <w:lang w:val="ru-RU"/>
        </w:rPr>
        <w:t>Коэффициент грамотности взрослого населения (15 лет и старше)</w:t>
      </w:r>
    </w:p>
    <w:p w:rsidR="00A777AC" w:rsidRDefault="00A777AC">
      <w:pPr>
        <w:tabs>
          <w:tab w:val="left" w:pos="1701"/>
          <w:tab w:val="right" w:pos="8647"/>
        </w:tabs>
        <w:spacing w:after="120"/>
        <w:ind w:left="1701" w:hanging="1701"/>
        <w:rPr>
          <w:sz w:val="22"/>
          <w:szCs w:val="24"/>
          <w:lang w:val="ru-RU"/>
        </w:rPr>
      </w:pPr>
      <w:r>
        <w:rPr>
          <w:sz w:val="22"/>
          <w:szCs w:val="24"/>
          <w:lang w:val="ru-RU"/>
        </w:rPr>
        <w:t>Таблица 11.1</w:t>
      </w:r>
      <w:r>
        <w:rPr>
          <w:sz w:val="22"/>
          <w:szCs w:val="24"/>
          <w:lang w:val="ru-RU"/>
        </w:rPr>
        <w:tab/>
        <w:t>Процентное распределение трудящихся женщин в разбивке по профессиям в зависимости от регионально-возрастных характеристик</w:t>
      </w:r>
    </w:p>
    <w:p w:rsidR="00A777AC" w:rsidRDefault="00A777AC">
      <w:pPr>
        <w:pStyle w:val="sha"/>
        <w:tabs>
          <w:tab w:val="left" w:pos="1701"/>
          <w:tab w:val="right" w:pos="8647"/>
        </w:tabs>
        <w:spacing w:after="120"/>
        <w:ind w:left="1701" w:hanging="1701"/>
        <w:rPr>
          <w:rFonts w:ascii="Times New Roman" w:hAnsi="Times New Roman"/>
          <w:sz w:val="22"/>
          <w:lang w:val="ru-RU"/>
        </w:rPr>
      </w:pPr>
      <w:r>
        <w:rPr>
          <w:rFonts w:ascii="Times New Roman" w:hAnsi="Times New Roman"/>
          <w:sz w:val="22"/>
          <w:lang w:val="ru-RU"/>
        </w:rPr>
        <w:t>Таблица 12.1</w:t>
      </w:r>
      <w:r>
        <w:rPr>
          <w:rFonts w:ascii="Times New Roman" w:hAnsi="Times New Roman"/>
          <w:sz w:val="22"/>
          <w:lang w:val="ru-RU"/>
        </w:rPr>
        <w:tab/>
        <w:t xml:space="preserve">Коэффициенты детской смертности в городах и сельских районах </w:t>
      </w:r>
      <w:r>
        <w:rPr>
          <w:rFonts w:ascii="Times New Roman" w:hAnsi="Times New Roman"/>
          <w:sz w:val="22"/>
          <w:lang w:val="ru-RU"/>
        </w:rPr>
        <w:br/>
        <w:t>(на 1000 рождений)</w:t>
      </w:r>
    </w:p>
    <w:p w:rsidR="00A777AC" w:rsidRDefault="00A777AC">
      <w:pPr>
        <w:pStyle w:val="sha"/>
        <w:tabs>
          <w:tab w:val="left" w:pos="1701"/>
          <w:tab w:val="right" w:pos="8647"/>
        </w:tabs>
        <w:spacing w:after="120"/>
        <w:ind w:left="1701" w:hanging="1701"/>
        <w:rPr>
          <w:rFonts w:ascii="Times New Roman" w:hAnsi="Times New Roman"/>
          <w:sz w:val="22"/>
          <w:lang w:val="ru-RU"/>
        </w:rPr>
      </w:pPr>
      <w:r>
        <w:rPr>
          <w:rFonts w:ascii="Times New Roman" w:hAnsi="Times New Roman"/>
          <w:sz w:val="22"/>
          <w:lang w:val="ru-RU"/>
        </w:rPr>
        <w:t>Таблица 12.2</w:t>
      </w:r>
      <w:r>
        <w:rPr>
          <w:rFonts w:ascii="Times New Roman" w:hAnsi="Times New Roman"/>
          <w:sz w:val="22"/>
          <w:lang w:val="ru-RU"/>
        </w:rPr>
        <w:tab/>
        <w:t>Коэффициент распространенности противозачаточных средств в разбивке по методу контрацепции</w:t>
      </w:r>
    </w:p>
    <w:p w:rsidR="00A777AC" w:rsidRDefault="00A777AC">
      <w:pPr>
        <w:tabs>
          <w:tab w:val="left" w:pos="1701"/>
          <w:tab w:val="right" w:pos="8647"/>
        </w:tabs>
        <w:spacing w:after="120"/>
        <w:ind w:left="1701" w:hanging="1701"/>
        <w:rPr>
          <w:bCs/>
          <w:sz w:val="22"/>
          <w:szCs w:val="24"/>
          <w:lang w:val="ru-RU"/>
        </w:rPr>
      </w:pPr>
      <w:r>
        <w:rPr>
          <w:sz w:val="22"/>
          <w:szCs w:val="24"/>
          <w:lang w:val="ru-RU"/>
        </w:rPr>
        <w:t>Таблица 13.1</w:t>
      </w:r>
      <w:r>
        <w:rPr>
          <w:bCs/>
          <w:sz w:val="22"/>
          <w:szCs w:val="24"/>
          <w:lang w:val="ru-RU"/>
        </w:rPr>
        <w:tab/>
        <w:t xml:space="preserve">Пользователи услугами ЦРЖ в разбивке по уровню образования </w:t>
      </w:r>
      <w:r>
        <w:rPr>
          <w:bCs/>
          <w:sz w:val="22"/>
          <w:szCs w:val="24"/>
          <w:lang w:val="ru-RU"/>
        </w:rPr>
        <w:br/>
        <w:t>(в процентах)</w:t>
      </w:r>
    </w:p>
    <w:p w:rsidR="00A777AC" w:rsidRDefault="00A777AC">
      <w:pPr>
        <w:pStyle w:val="Heading4"/>
        <w:tabs>
          <w:tab w:val="left" w:pos="1701"/>
          <w:tab w:val="right" w:pos="8647"/>
        </w:tabs>
        <w:spacing w:after="120"/>
        <w:ind w:left="1701" w:hanging="1701"/>
        <w:rPr>
          <w:sz w:val="22"/>
          <w:szCs w:val="24"/>
          <w:lang w:val="ru-RU"/>
        </w:rPr>
      </w:pPr>
      <w:r>
        <w:rPr>
          <w:sz w:val="22"/>
          <w:szCs w:val="24"/>
          <w:lang w:val="ru-RU"/>
        </w:rPr>
        <w:t>Таблица 13.2</w:t>
      </w:r>
      <w:r>
        <w:rPr>
          <w:sz w:val="22"/>
          <w:szCs w:val="24"/>
          <w:lang w:val="ru-RU"/>
        </w:rPr>
        <w:tab/>
        <w:t>Стратификация по полу в масштабах экономики в целом и частного сектора (в процентах)</w:t>
      </w:r>
    </w:p>
    <w:p w:rsidR="00A777AC" w:rsidRDefault="00A777AC">
      <w:pPr>
        <w:tabs>
          <w:tab w:val="left" w:pos="1701"/>
          <w:tab w:val="right" w:pos="8647"/>
        </w:tabs>
        <w:spacing w:after="120"/>
        <w:ind w:left="1701" w:hanging="1701"/>
        <w:rPr>
          <w:sz w:val="22"/>
          <w:szCs w:val="24"/>
          <w:lang w:val="ru-RU"/>
        </w:rPr>
      </w:pPr>
      <w:r>
        <w:rPr>
          <w:sz w:val="22"/>
          <w:szCs w:val="24"/>
          <w:lang w:val="ru-RU"/>
        </w:rPr>
        <w:t>Таблица 14.1</w:t>
      </w:r>
      <w:r>
        <w:rPr>
          <w:sz w:val="22"/>
          <w:szCs w:val="24"/>
          <w:lang w:val="ru-RU"/>
        </w:rPr>
        <w:tab/>
        <w:t>Статистические данные по профессиональной подготовке сельских женщин (2002–2005 годы)</w:t>
      </w:r>
    </w:p>
    <w:p w:rsidR="00A777AC" w:rsidRDefault="00A777AC">
      <w:pPr>
        <w:tabs>
          <w:tab w:val="left" w:pos="1701"/>
          <w:tab w:val="right" w:pos="8647"/>
        </w:tabs>
        <w:spacing w:after="120"/>
        <w:rPr>
          <w:sz w:val="22"/>
          <w:szCs w:val="24"/>
          <w:lang w:val="ru-RU"/>
        </w:rPr>
      </w:pPr>
      <w:r>
        <w:rPr>
          <w:sz w:val="22"/>
          <w:szCs w:val="24"/>
          <w:lang w:val="ru-RU"/>
        </w:rPr>
        <w:t xml:space="preserve">Таблица 14.2 </w:t>
      </w:r>
      <w:r>
        <w:rPr>
          <w:sz w:val="22"/>
          <w:szCs w:val="24"/>
          <w:lang w:val="ru-RU"/>
        </w:rPr>
        <w:tab/>
        <w:t>Уровни принятия решений в разбивке по признаку пола (в процентах)</w:t>
      </w:r>
    </w:p>
    <w:p w:rsidR="00A777AC" w:rsidRDefault="00A777AC">
      <w:pPr>
        <w:pStyle w:val="Style1"/>
        <w:tabs>
          <w:tab w:val="clear" w:pos="9019"/>
        </w:tabs>
        <w:spacing w:after="120"/>
        <w:rPr>
          <w:bCs/>
          <w:sz w:val="22"/>
        </w:rPr>
      </w:pPr>
    </w:p>
    <w:p w:rsidR="00A777AC" w:rsidRDefault="00A777AC">
      <w:pPr>
        <w:pStyle w:val="xl27"/>
        <w:spacing w:before="0" w:beforeAutospacing="0" w:after="120" w:afterAutospacing="0"/>
        <w:textAlignment w:val="auto"/>
        <w:rPr>
          <w:rFonts w:ascii="Times New Roman" w:eastAsia="Times New Roman" w:hAnsi="Times New Roman" w:cs="Times New Roman"/>
          <w:bCs w:val="0"/>
          <w:lang w:val="ru-RU"/>
        </w:rPr>
      </w:pPr>
      <w:r>
        <w:rPr>
          <w:rFonts w:ascii="Times New Roman" w:eastAsia="Times New Roman" w:hAnsi="Times New Roman" w:cs="Times New Roman"/>
          <w:bCs w:val="0"/>
          <w:lang w:val="ru-RU"/>
        </w:rPr>
        <w:br w:type="page"/>
        <w:t>Рисунки</w:t>
      </w:r>
    </w:p>
    <w:p w:rsidR="00A777AC" w:rsidRDefault="00A777AC">
      <w:pPr>
        <w:tabs>
          <w:tab w:val="left" w:pos="1701"/>
          <w:tab w:val="right" w:pos="8647"/>
        </w:tabs>
        <w:spacing w:after="120"/>
        <w:rPr>
          <w:sz w:val="22"/>
          <w:szCs w:val="24"/>
          <w:lang w:val="ru-RU"/>
        </w:rPr>
      </w:pPr>
      <w:r>
        <w:rPr>
          <w:sz w:val="22"/>
          <w:szCs w:val="24"/>
          <w:lang w:val="ru-RU"/>
        </w:rPr>
        <w:t>Рисунок 1.1</w:t>
      </w:r>
      <w:r>
        <w:rPr>
          <w:sz w:val="22"/>
          <w:szCs w:val="24"/>
          <w:lang w:val="ru-RU"/>
        </w:rPr>
        <w:tab/>
        <w:t xml:space="preserve">Штаты Федеральной Республики Нигерии </w:t>
      </w:r>
    </w:p>
    <w:p w:rsidR="00A777AC" w:rsidRDefault="00A777AC">
      <w:pPr>
        <w:tabs>
          <w:tab w:val="left" w:pos="1701"/>
          <w:tab w:val="right" w:pos="8647"/>
        </w:tabs>
        <w:spacing w:after="120"/>
        <w:rPr>
          <w:sz w:val="22"/>
          <w:szCs w:val="24"/>
          <w:lang w:val="ru-RU"/>
        </w:rPr>
      </w:pPr>
      <w:r>
        <w:rPr>
          <w:sz w:val="22"/>
          <w:szCs w:val="24"/>
          <w:lang w:val="ru-RU"/>
        </w:rPr>
        <w:t>Рисунок 1.2</w:t>
      </w:r>
      <w:r>
        <w:rPr>
          <w:sz w:val="22"/>
          <w:szCs w:val="24"/>
          <w:lang w:val="ru-RU"/>
        </w:rPr>
        <w:tab/>
        <w:t xml:space="preserve">Темпы роста ВВП (%) в реальном выражении, 2002–2004 годы </w:t>
      </w:r>
    </w:p>
    <w:p w:rsidR="00A777AC" w:rsidRDefault="00A777AC">
      <w:pPr>
        <w:tabs>
          <w:tab w:val="left" w:pos="1701"/>
          <w:tab w:val="right" w:pos="8647"/>
        </w:tabs>
        <w:spacing w:after="120"/>
        <w:ind w:left="1701" w:hanging="1701"/>
        <w:rPr>
          <w:sz w:val="22"/>
          <w:szCs w:val="24"/>
          <w:lang w:val="ru-RU"/>
        </w:rPr>
      </w:pPr>
      <w:r>
        <w:rPr>
          <w:sz w:val="22"/>
          <w:szCs w:val="24"/>
          <w:lang w:val="ru-RU"/>
        </w:rPr>
        <w:t>Рисунок 3.1</w:t>
      </w:r>
      <w:r>
        <w:rPr>
          <w:sz w:val="22"/>
          <w:szCs w:val="24"/>
          <w:lang w:val="ru-RU"/>
        </w:rPr>
        <w:tab/>
        <w:t>Карта Федеративной Республики Нигерии с указанием размещения рабочих групп по борьбе с торговлей людьми</w:t>
      </w:r>
    </w:p>
    <w:p w:rsidR="00A777AC" w:rsidRDefault="00A777AC">
      <w:pPr>
        <w:tabs>
          <w:tab w:val="left" w:pos="1701"/>
          <w:tab w:val="right" w:pos="8647"/>
        </w:tabs>
        <w:spacing w:after="120"/>
        <w:ind w:left="1701" w:hanging="1701"/>
        <w:rPr>
          <w:sz w:val="22"/>
          <w:szCs w:val="24"/>
          <w:lang w:val="ru-RU"/>
        </w:rPr>
      </w:pPr>
      <w:r>
        <w:rPr>
          <w:sz w:val="22"/>
          <w:szCs w:val="24"/>
          <w:lang w:val="ru-RU"/>
        </w:rPr>
        <w:t>Рисунок 3.2</w:t>
      </w:r>
      <w:r>
        <w:rPr>
          <w:sz w:val="22"/>
          <w:szCs w:val="24"/>
          <w:lang w:val="ru-RU"/>
        </w:rPr>
        <w:tab/>
        <w:t>Распространенность ВИЧ в разбивке по районам (HSS 2005)</w:t>
      </w:r>
    </w:p>
    <w:p w:rsidR="00A777AC" w:rsidRDefault="00A777AC">
      <w:pPr>
        <w:tabs>
          <w:tab w:val="left" w:pos="1701"/>
          <w:tab w:val="right" w:pos="8647"/>
        </w:tabs>
        <w:spacing w:after="120"/>
        <w:ind w:left="1701" w:hanging="1701"/>
        <w:rPr>
          <w:sz w:val="22"/>
          <w:szCs w:val="24"/>
          <w:lang w:val="ru-RU"/>
        </w:rPr>
      </w:pPr>
      <w:r>
        <w:rPr>
          <w:sz w:val="22"/>
          <w:szCs w:val="24"/>
          <w:lang w:val="ru-RU"/>
        </w:rPr>
        <w:t>Рисунок 6.1</w:t>
      </w:r>
      <w:r>
        <w:rPr>
          <w:sz w:val="22"/>
          <w:szCs w:val="24"/>
          <w:lang w:val="ru-RU"/>
        </w:rPr>
        <w:tab/>
        <w:t>База данных МОТ "ЛЮТЕРНА": обновленные сведения о</w:t>
      </w:r>
      <w:r>
        <w:rPr>
          <w:sz w:val="22"/>
          <w:szCs w:val="24"/>
          <w:lang w:val="ru-RU"/>
        </w:rPr>
        <w:br/>
        <w:t>маршрутах незаконной перевозки людей</w:t>
      </w:r>
    </w:p>
    <w:p w:rsidR="00A777AC" w:rsidRDefault="00A777AC">
      <w:pPr>
        <w:tabs>
          <w:tab w:val="left" w:pos="1701"/>
          <w:tab w:val="right" w:pos="8647"/>
        </w:tabs>
        <w:spacing w:after="120"/>
        <w:ind w:left="1701" w:hanging="1701"/>
        <w:rPr>
          <w:sz w:val="22"/>
          <w:szCs w:val="24"/>
          <w:lang w:val="ru-RU"/>
        </w:rPr>
      </w:pPr>
      <w:r>
        <w:rPr>
          <w:sz w:val="22"/>
          <w:szCs w:val="24"/>
          <w:lang w:val="ru-RU"/>
        </w:rPr>
        <w:t>Рисунок 6.2</w:t>
      </w:r>
      <w:r>
        <w:rPr>
          <w:sz w:val="22"/>
          <w:szCs w:val="24"/>
          <w:lang w:val="ru-RU"/>
        </w:rPr>
        <w:tab/>
        <w:t xml:space="preserve">Число детей, ставших объектами торговли, в разбивке </w:t>
      </w:r>
      <w:r>
        <w:rPr>
          <w:sz w:val="22"/>
          <w:szCs w:val="24"/>
          <w:lang w:val="ru-RU"/>
        </w:rPr>
        <w:br/>
        <w:t xml:space="preserve">по районам происхождения </w:t>
      </w:r>
    </w:p>
    <w:p w:rsidR="00A777AC" w:rsidRDefault="00A777AC">
      <w:pPr>
        <w:tabs>
          <w:tab w:val="left" w:pos="1701"/>
          <w:tab w:val="right" w:pos="8647"/>
        </w:tabs>
        <w:spacing w:after="120"/>
        <w:rPr>
          <w:sz w:val="22"/>
          <w:szCs w:val="24"/>
          <w:lang w:val="ru-RU"/>
        </w:rPr>
      </w:pPr>
      <w:r>
        <w:rPr>
          <w:sz w:val="22"/>
          <w:szCs w:val="24"/>
          <w:lang w:val="ru-RU"/>
        </w:rPr>
        <w:t>Рисунок 6.3</w:t>
      </w:r>
      <w:r>
        <w:rPr>
          <w:sz w:val="22"/>
          <w:szCs w:val="24"/>
          <w:lang w:val="ru-RU"/>
        </w:rPr>
        <w:tab/>
        <w:t xml:space="preserve">Число спасенных детей в разбивке по районам </w:t>
      </w:r>
    </w:p>
    <w:p w:rsidR="00A777AC" w:rsidRDefault="00A777AC">
      <w:pPr>
        <w:tabs>
          <w:tab w:val="left" w:pos="1701"/>
          <w:tab w:val="right" w:pos="8647"/>
        </w:tabs>
        <w:spacing w:after="120"/>
        <w:rPr>
          <w:sz w:val="22"/>
          <w:szCs w:val="24"/>
          <w:lang w:val="ru-RU"/>
        </w:rPr>
      </w:pPr>
      <w:r>
        <w:rPr>
          <w:sz w:val="22"/>
          <w:szCs w:val="24"/>
          <w:lang w:val="ru-RU"/>
        </w:rPr>
        <w:t>Рисунок 6.4</w:t>
      </w:r>
      <w:r>
        <w:rPr>
          <w:sz w:val="22"/>
          <w:szCs w:val="24"/>
          <w:lang w:val="ru-RU"/>
        </w:rPr>
        <w:tab/>
        <w:t xml:space="preserve">Число детей, возвращенных из различных стран </w:t>
      </w:r>
    </w:p>
    <w:p w:rsidR="00A777AC" w:rsidRDefault="00A777AC">
      <w:pPr>
        <w:tabs>
          <w:tab w:val="left" w:pos="1701"/>
          <w:tab w:val="right" w:pos="8647"/>
        </w:tabs>
        <w:spacing w:after="120"/>
        <w:ind w:left="1701" w:hanging="1701"/>
        <w:rPr>
          <w:sz w:val="22"/>
          <w:szCs w:val="24"/>
          <w:lang w:val="ru-RU"/>
        </w:rPr>
      </w:pPr>
      <w:r>
        <w:rPr>
          <w:sz w:val="22"/>
          <w:szCs w:val="24"/>
          <w:lang w:val="ru-RU"/>
        </w:rPr>
        <w:t>Рисунок 12.1</w:t>
      </w:r>
      <w:r>
        <w:rPr>
          <w:sz w:val="22"/>
          <w:szCs w:val="24"/>
          <w:lang w:val="ru-RU"/>
        </w:rPr>
        <w:tab/>
        <w:t xml:space="preserve">Коэффициент материнской смертности в разбивке по зонам, </w:t>
      </w:r>
      <w:r>
        <w:rPr>
          <w:sz w:val="22"/>
          <w:szCs w:val="24"/>
          <w:lang w:val="ru-RU"/>
        </w:rPr>
        <w:br/>
        <w:t xml:space="preserve">сельским и городским районам (на 100 тыс. живорождений) </w:t>
      </w:r>
    </w:p>
    <w:p w:rsidR="00A777AC" w:rsidRDefault="00A777AC">
      <w:pPr>
        <w:tabs>
          <w:tab w:val="left" w:pos="340"/>
          <w:tab w:val="left" w:pos="680"/>
          <w:tab w:val="left" w:pos="1021"/>
        </w:tabs>
        <w:spacing w:after="240"/>
        <w:rPr>
          <w:b/>
          <w:color w:val="000000"/>
          <w:sz w:val="24"/>
          <w:szCs w:val="24"/>
          <w:lang w:val="ru-RU"/>
        </w:rPr>
      </w:pPr>
      <w:r>
        <w:rPr>
          <w:sz w:val="22"/>
          <w:szCs w:val="24"/>
          <w:lang w:val="ru-RU"/>
        </w:rPr>
        <w:br w:type="page"/>
      </w:r>
      <w:r>
        <w:rPr>
          <w:b/>
          <w:color w:val="000000"/>
          <w:sz w:val="24"/>
          <w:szCs w:val="24"/>
          <w:lang w:val="ru-RU"/>
        </w:rPr>
        <w:t xml:space="preserve">Предисловие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течение семи лет демократического правления в Федеративной Республике Нигерии отмечались рост информированности и укрепление политической воли на всех уровнях в том, что касается признания, уважения и защиты прав женщин.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Осуществляемые нынешней администрацией программы реформ в сочетании с другими инициативами создали позитивную и благоприятную обстановку для поощрения и защиты прав женщин в целом, сокращения количества случаев дискриминации в отношении женщин, роста инвестиций в решение проблем развития женщин и детей и оптимизации применения дезагрегированных данных и использования ресурсов для развития. Была продемонстрирована приверженность достижению Целей в области развития Декларации тысячелетия, в частности цели № 3, которая предусматривает поощрение равенства мужчин и женщин и расширение прав и возможностей женщин. Наряду с этим были созданы специальные организационные и правовые механизмы в целях скорейшего достижения гендерного равенства, обеспечения работы служб защиты детей и женщин и расширения прав и возможностей на основе наращивания потенциала семей и общин.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Наиболее значительным достижением за отчетный период стала разработка и реализация скоординированного на национальном уровне среднесрочного плана развития – Национальной стратегии расширения экономических возможностей и развития (НИДС) – в масштабах страны, а также его аналогов на уровне штатов и местных органов власти. Примечательно, что состоящая из четырех частей программа НИДС, в которой используется целостный подход, в настоящее время пересматривается с целью включения в нее компонента, обеспечивающего учет гендерной проблематики при определении политической основы. </w:t>
      </w:r>
    </w:p>
    <w:p w:rsidR="00A777AC" w:rsidRDefault="00A777AC">
      <w:pPr>
        <w:tabs>
          <w:tab w:val="left" w:pos="340"/>
          <w:tab w:val="left" w:pos="680"/>
          <w:tab w:val="left" w:pos="1021"/>
        </w:tabs>
        <w:spacing w:after="240"/>
        <w:rPr>
          <w:color w:val="000000"/>
          <w:sz w:val="22"/>
          <w:szCs w:val="24"/>
          <w:lang w:val="ru-RU"/>
        </w:rPr>
      </w:pPr>
      <w:r>
        <w:rPr>
          <w:sz w:val="22"/>
          <w:szCs w:val="24"/>
          <w:lang w:val="ru-RU"/>
        </w:rPr>
        <w:t>В 2005 году по инициативе Министерства по делам женщин и финансовых институтов был учрежден Фонд расширения экономических прав женщин (ФРЭПЖ), предоставляющий женщинам возобновляемые кредиты на льготных условиях с целью повышения потенциала сельских женщин. Цели ФРЭПЖ, среди прочего, включают расширение доступа к товарам, маркетинговым стратегиям, обучению торгово-промышленной деятельности и доступа к объектам инфраструктуры, а также создание благоприятной политической обстановки</w:t>
      </w:r>
      <w:r>
        <w:rPr>
          <w:color w:val="000000"/>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Правительство Федеративной Республики Нигерии продолжает поддерживать мероприятия по реализации Пекинской декларации и Платформы действий (ППД) и итогового документа двадцать третьей специальной сессии Генеральной Ассамблеи, принятие которых ознаменовало собой начало международных усилий по улучшению положения женщин. Реализация ППД практически во всех проблемных областях привлекла внимание широкой общественности; при этом по ряду направлений удалось добиться значительного увеличения соответствующих показателей. Тем не менее в других областях по-прежнему существуют серьезные проблемы, обусловленные различиями в социально-политических условиях развития экономики страны.</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В шестом периодическом докладе Нигерии, представленном в соответствии с КЛДЖ, делается акцент на расширение возможностей в области ликвидации всех форм дискриминации в отношении женщин в частном и государственном секторах, а также на улучшении положения в области обеспечения равенства женщин и реализации их прав человека при разработке политики. Были подготовлены планы действий, направленные на расширение доступа женщин и девочек к образованию, сокращение различий в уровнях грамотности женщин и девочек, расширение доступа к информации о системе здравоохранения и соответствующим службам, а также на снижение показателей распространенности ВИЧ/СПИДа среди женщин, включая сокращение расходов по уходу и проблем, связанных с общественным осуждением.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докладе описывается полезный вклад женщин и правозащитных организаций, а также других заинтересованных сторон, особенно партнеров в области развития, в проведении мониторинга и оценки выполнения Конвенции в Нигерии. В нем также освещается применение показателей, рассчитанных с учетом гендерных факторов, и статистических данных, разбитых по признаку пола, в целях оценки прогресса в деле осуществления КЛДЖ, примером чего являются составление и пересмотр свода национальных, религиозных и культурных норм, а также практики, в частности, затрагивающей женщин и девочек. </w:t>
      </w:r>
    </w:p>
    <w:p w:rsidR="00A777AC" w:rsidRDefault="00A777AC">
      <w:pPr>
        <w:tabs>
          <w:tab w:val="left" w:pos="340"/>
          <w:tab w:val="left" w:pos="680"/>
          <w:tab w:val="left" w:pos="1021"/>
        </w:tabs>
        <w:spacing w:after="240"/>
        <w:rPr>
          <w:color w:val="000000"/>
          <w:sz w:val="22"/>
          <w:szCs w:val="24"/>
          <w:lang w:val="ru-RU"/>
        </w:rPr>
      </w:pPr>
      <w:r>
        <w:rPr>
          <w:sz w:val="22"/>
          <w:szCs w:val="24"/>
          <w:lang w:val="ru-RU"/>
        </w:rPr>
        <w:t>В докладе содержатся данные о существующих пробелах и проблемах, мешающих стране эффективно выполнять положения КЛДЖ. Наиболее серьезными из этих проблем являются ограниченность финансовых и людских ресурсов для обеспечения гендерного равенства, низкий уровень представленности женщин на руководящих должностях различного уровня и по-прежнему распространенные случаи насилия в отношении женщин, обусловленные социально-культурными представлениями.</w:t>
      </w:r>
    </w:p>
    <w:p w:rsidR="00A777AC" w:rsidRDefault="00A777AC">
      <w:pPr>
        <w:tabs>
          <w:tab w:val="left" w:pos="340"/>
          <w:tab w:val="left" w:pos="680"/>
          <w:tab w:val="left" w:pos="1021"/>
        </w:tabs>
        <w:spacing w:after="240"/>
        <w:rPr>
          <w:sz w:val="22"/>
          <w:szCs w:val="24"/>
        </w:rPr>
      </w:pPr>
      <w:r>
        <w:rPr>
          <w:sz w:val="22"/>
          <w:szCs w:val="24"/>
          <w:lang w:val="ru-RU"/>
        </w:rPr>
        <w:t>Надеюсь, что уважаемые члены Комитета экспертов по КЛДЖ оценят прогресс, который достигнут к настоящему моменту, и позитивные изменения, которые зафиксированы в настоящем докладе, и поддержат усилия Нигерии по сохранению этого импульса в интересах всех нигерийских женщин.</w:t>
      </w:r>
    </w:p>
    <w:p w:rsidR="00A777AC" w:rsidRDefault="00A777AC">
      <w:pPr>
        <w:tabs>
          <w:tab w:val="left" w:pos="340"/>
          <w:tab w:val="left" w:pos="680"/>
          <w:tab w:val="left" w:pos="1021"/>
        </w:tabs>
        <w:spacing w:after="240"/>
        <w:rPr>
          <w:sz w:val="22"/>
          <w:szCs w:val="24"/>
        </w:rPr>
      </w:pPr>
    </w:p>
    <w:p w:rsidR="00A777AC" w:rsidRDefault="00A777AC">
      <w:pPr>
        <w:pStyle w:val="Heading4"/>
        <w:tabs>
          <w:tab w:val="left" w:pos="340"/>
          <w:tab w:val="left" w:pos="680"/>
          <w:tab w:val="left" w:pos="1021"/>
        </w:tabs>
        <w:spacing w:after="240"/>
        <w:rPr>
          <w:b/>
          <w:sz w:val="22"/>
          <w:szCs w:val="24"/>
          <w:lang w:val="ru-RU"/>
        </w:rPr>
      </w:pPr>
      <w:r>
        <w:rPr>
          <w:b/>
          <w:sz w:val="22"/>
          <w:szCs w:val="24"/>
          <w:lang w:val="ru-RU"/>
        </w:rPr>
        <w:t xml:space="preserve">Инна Мариам Чирома </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Министр по делам женщин </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Федеративная Республика Нигерия, Абуджа </w:t>
      </w:r>
    </w:p>
    <w:p w:rsidR="00A777AC" w:rsidRDefault="00A777AC">
      <w:pPr>
        <w:tabs>
          <w:tab w:val="left" w:pos="340"/>
          <w:tab w:val="left" w:pos="680"/>
          <w:tab w:val="left" w:pos="1021"/>
        </w:tabs>
        <w:spacing w:after="240"/>
        <w:rPr>
          <w:bCs/>
          <w:sz w:val="22"/>
          <w:szCs w:val="24"/>
          <w:lang w:val="ru-RU"/>
        </w:rPr>
      </w:pPr>
      <w:r>
        <w:rPr>
          <w:b/>
          <w:sz w:val="22"/>
          <w:szCs w:val="24"/>
          <w:lang w:val="ru-RU"/>
        </w:rPr>
        <w:t>июль 2006 года</w:t>
      </w:r>
    </w:p>
    <w:p w:rsidR="00A777AC" w:rsidRDefault="00A777AC">
      <w:pPr>
        <w:pStyle w:val="sha"/>
        <w:tabs>
          <w:tab w:val="left" w:pos="340"/>
          <w:tab w:val="left" w:pos="680"/>
          <w:tab w:val="left" w:pos="1021"/>
        </w:tabs>
        <w:spacing w:after="240"/>
        <w:rPr>
          <w:rFonts w:ascii="Times New Roman" w:hAnsi="Times New Roman"/>
          <w:b/>
          <w:bCs/>
          <w:lang w:val="ru-RU"/>
        </w:rPr>
      </w:pPr>
      <w:r>
        <w:rPr>
          <w:bCs/>
          <w:lang w:val="ru-RU"/>
        </w:rPr>
        <w:br w:type="page"/>
      </w:r>
      <w:r>
        <w:rPr>
          <w:rFonts w:ascii="Times New Roman" w:hAnsi="Times New Roman"/>
          <w:b/>
          <w:bCs/>
          <w:lang w:val="ru-RU"/>
        </w:rPr>
        <w:t>Выражение признательности</w:t>
      </w:r>
    </w:p>
    <w:p w:rsidR="00A777AC" w:rsidRDefault="00A777AC">
      <w:pPr>
        <w:tabs>
          <w:tab w:val="left" w:pos="340"/>
          <w:tab w:val="left" w:pos="680"/>
          <w:tab w:val="left" w:pos="1021"/>
        </w:tabs>
        <w:spacing w:after="240"/>
        <w:rPr>
          <w:sz w:val="22"/>
          <w:szCs w:val="24"/>
          <w:lang w:val="ru-RU"/>
        </w:rPr>
      </w:pPr>
      <w:r>
        <w:rPr>
          <w:sz w:val="22"/>
          <w:szCs w:val="24"/>
          <w:lang w:val="ru-RU"/>
        </w:rPr>
        <w:t>Процесс подготовки шестого странового доклада о выполнении КЛДЖ был длительным и сложным. Нигерия благодарна за заключительные замечания и комментарии специального органа – Комитета ООН по ликвидации дискриминации в отношении женщин, которые послужили отправной точкой для описания зафиксированных достижений, сведений о проблемах, с которыми по-прежнему сталкиваются заинтересованные стороны и участники деятельности по обеспечению гендерного равенства.</w:t>
      </w:r>
    </w:p>
    <w:p w:rsidR="00A777AC" w:rsidRDefault="00A777AC">
      <w:pPr>
        <w:tabs>
          <w:tab w:val="left" w:pos="340"/>
          <w:tab w:val="left" w:pos="680"/>
          <w:tab w:val="left" w:pos="1021"/>
        </w:tabs>
        <w:spacing w:after="240"/>
        <w:rPr>
          <w:sz w:val="22"/>
          <w:szCs w:val="24"/>
          <w:lang w:val="ru-RU"/>
        </w:rPr>
      </w:pPr>
      <w:r>
        <w:rPr>
          <w:sz w:val="22"/>
          <w:szCs w:val="24"/>
          <w:lang w:val="ru-RU"/>
        </w:rPr>
        <w:t>Федеральное министерство по делам женщин хотело бы с благодарностью отметить искреннюю партнерскую помощь, предоставленную ему департаментами и учреждениями, министерствами, учреждениями на уровне штатов и местных органов власти, организациями гражданского общества, особенно женскими и правозащитными группами, организациями на уровне общин, женскими ассоциациями низового уровня, представителями научного сообщества и партнерами в области развития. Мы надеемся, что развивающиеся партнерские отношения выдержат испытание временем и будут способствовать реализации целей и задач КЛДЖ.</w:t>
      </w:r>
    </w:p>
    <w:p w:rsidR="00A777AC" w:rsidRDefault="00A777AC">
      <w:pPr>
        <w:tabs>
          <w:tab w:val="left" w:pos="340"/>
          <w:tab w:val="left" w:pos="680"/>
          <w:tab w:val="left" w:pos="1021"/>
        </w:tabs>
        <w:spacing w:after="240"/>
        <w:rPr>
          <w:sz w:val="22"/>
          <w:szCs w:val="24"/>
          <w:lang w:val="ru-RU"/>
        </w:rPr>
      </w:pPr>
      <w:r>
        <w:rPr>
          <w:sz w:val="22"/>
          <w:szCs w:val="24"/>
          <w:lang w:val="ru-RU"/>
        </w:rPr>
        <w:t>Правительство также высоко ценит усилия целого ряда специалистов, которые обеспечивали этот процесс с начала и до конца. Мы искренне надеемся на продолжение сотрудничества с широким кругом участников работы по подготовке настоящего доклада в рамках дальнейших усилий по выполнению и мониторингу КЛДЖ и связанных с ней протоколов в Нигерии.</w:t>
      </w:r>
    </w:p>
    <w:p w:rsidR="00A777AC" w:rsidRDefault="00A777AC">
      <w:pPr>
        <w:tabs>
          <w:tab w:val="left" w:pos="340"/>
          <w:tab w:val="left" w:pos="680"/>
          <w:tab w:val="left" w:pos="1021"/>
        </w:tabs>
        <w:spacing w:after="240"/>
        <w:rPr>
          <w:sz w:val="22"/>
          <w:szCs w:val="24"/>
        </w:rPr>
      </w:pPr>
      <w:r>
        <w:rPr>
          <w:sz w:val="22"/>
          <w:szCs w:val="24"/>
          <w:lang w:val="ru-RU"/>
        </w:rPr>
        <w:t>В заключение министерство выражает благодарность Управлению по реализации Целей в области развития Декларации тысячелетия в Нигерии за предоставленную им техническую и финансовую поддержку для своевременной подготовки настоящего доклада.</w:t>
      </w:r>
    </w:p>
    <w:p w:rsidR="00A777AC" w:rsidRDefault="00A777AC">
      <w:pPr>
        <w:tabs>
          <w:tab w:val="left" w:pos="340"/>
          <w:tab w:val="left" w:pos="680"/>
          <w:tab w:val="left" w:pos="1021"/>
        </w:tabs>
        <w:spacing w:after="240"/>
        <w:rPr>
          <w:sz w:val="22"/>
          <w:szCs w:val="24"/>
        </w:rPr>
      </w:pPr>
    </w:p>
    <w:p w:rsidR="00A777AC" w:rsidRDefault="00A777AC">
      <w:pPr>
        <w:tabs>
          <w:tab w:val="left" w:pos="340"/>
          <w:tab w:val="left" w:pos="680"/>
          <w:tab w:val="left" w:pos="1021"/>
        </w:tabs>
        <w:spacing w:after="240"/>
        <w:rPr>
          <w:b/>
          <w:sz w:val="22"/>
          <w:szCs w:val="24"/>
          <w:lang w:val="ru-RU"/>
        </w:rPr>
      </w:pPr>
      <w:r>
        <w:rPr>
          <w:b/>
          <w:sz w:val="22"/>
          <w:szCs w:val="24"/>
          <w:lang w:val="ru-RU"/>
        </w:rPr>
        <w:t xml:space="preserve">д-р Сафия Мохаммад </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Постоянный секретарь </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Федеральное министерство по делам женщин </w:t>
      </w:r>
    </w:p>
    <w:p w:rsidR="00A777AC" w:rsidRDefault="00A777AC">
      <w:pPr>
        <w:tabs>
          <w:tab w:val="left" w:pos="340"/>
          <w:tab w:val="left" w:pos="680"/>
          <w:tab w:val="left" w:pos="1021"/>
        </w:tabs>
        <w:spacing w:after="240"/>
        <w:rPr>
          <w:bCs/>
          <w:sz w:val="22"/>
          <w:szCs w:val="24"/>
          <w:lang w:val="ru-RU"/>
        </w:rPr>
      </w:pPr>
      <w:r>
        <w:rPr>
          <w:b/>
          <w:sz w:val="22"/>
          <w:szCs w:val="24"/>
          <w:lang w:val="ru-RU"/>
        </w:rPr>
        <w:t xml:space="preserve">Абуджа, Нигерия </w:t>
      </w:r>
    </w:p>
    <w:p w:rsidR="00A777AC" w:rsidRDefault="00A777AC">
      <w:pPr>
        <w:pStyle w:val="sha"/>
        <w:tabs>
          <w:tab w:val="left" w:pos="340"/>
          <w:tab w:val="left" w:pos="680"/>
          <w:tab w:val="left" w:pos="1021"/>
        </w:tabs>
        <w:spacing w:after="240"/>
        <w:rPr>
          <w:rFonts w:ascii="Times New Roman" w:hAnsi="Times New Roman"/>
          <w:b/>
          <w:bCs/>
          <w:lang w:val="ru-RU"/>
        </w:rPr>
      </w:pPr>
      <w:r>
        <w:rPr>
          <w:bCs/>
          <w:lang w:val="ru-RU"/>
        </w:rPr>
        <w:br w:type="page"/>
      </w:r>
      <w:r>
        <w:rPr>
          <w:rFonts w:ascii="Times New Roman" w:hAnsi="Times New Roman"/>
          <w:b/>
          <w:bCs/>
          <w:shd w:val="clear" w:color="auto" w:fill="FFFFFF"/>
          <w:lang w:val="ru-RU"/>
        </w:rPr>
        <w:t>Краткий обзор</w:t>
      </w:r>
    </w:p>
    <w:p w:rsidR="00A777AC" w:rsidRDefault="00A777AC">
      <w:pPr>
        <w:tabs>
          <w:tab w:val="left" w:pos="340"/>
          <w:tab w:val="left" w:pos="680"/>
          <w:tab w:val="left" w:pos="1021"/>
        </w:tabs>
        <w:spacing w:after="240"/>
        <w:rPr>
          <w:sz w:val="22"/>
          <w:szCs w:val="24"/>
          <w:lang w:val="ru-RU"/>
        </w:rPr>
      </w:pPr>
      <w:r>
        <w:rPr>
          <w:sz w:val="22"/>
          <w:szCs w:val="24"/>
          <w:lang w:val="ru-RU"/>
        </w:rPr>
        <w:t>При подготовке шестого странового доклада рассматриваемые вопросы были изложены в трех его частях:</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ab/>
      </w:r>
      <w:r>
        <w:rPr>
          <w:bCs w:val="0"/>
          <w:sz w:val="18"/>
          <w:lang w:val="ru-RU"/>
        </w:rPr>
        <w:sym w:font="Wingdings 2" w:char="F0BE"/>
      </w:r>
      <w:r>
        <w:rPr>
          <w:rFonts w:ascii="Times New Roman" w:eastAsia="Times New Roman" w:hAnsi="Times New Roman" w:cs="Times New Roman"/>
          <w:bCs w:val="0"/>
          <w:sz w:val="22"/>
          <w:lang w:val="ru-RU"/>
        </w:rPr>
        <w:tab/>
        <w:t xml:space="preserve">Часть 1 – Введение;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ab/>
      </w:r>
      <w:r>
        <w:rPr>
          <w:bCs w:val="0"/>
          <w:sz w:val="18"/>
          <w:lang w:val="ru-RU"/>
        </w:rPr>
        <w:sym w:font="Wingdings 2" w:char="F0BE"/>
      </w:r>
      <w:r>
        <w:rPr>
          <w:rFonts w:ascii="Times New Roman" w:eastAsia="Times New Roman" w:hAnsi="Times New Roman" w:cs="Times New Roman"/>
          <w:bCs w:val="0"/>
          <w:sz w:val="22"/>
          <w:lang w:val="ru-RU"/>
        </w:rPr>
        <w:tab/>
        <w:t xml:space="preserve">Часть II – Ход выполнения КЛДЖ; и </w:t>
      </w:r>
    </w:p>
    <w:p w:rsidR="00A777AC" w:rsidRDefault="00A777AC">
      <w:pPr>
        <w:tabs>
          <w:tab w:val="left" w:pos="340"/>
          <w:tab w:val="left" w:pos="680"/>
          <w:tab w:val="left" w:pos="1021"/>
        </w:tabs>
        <w:spacing w:after="240"/>
        <w:rPr>
          <w:b/>
          <w:sz w:val="22"/>
          <w:szCs w:val="24"/>
          <w:lang w:val="ru-RU"/>
        </w:rPr>
      </w:pPr>
      <w:r>
        <w:rPr>
          <w:b/>
          <w:sz w:val="22"/>
          <w:szCs w:val="24"/>
          <w:lang w:val="ru-RU"/>
        </w:rPr>
        <w:tab/>
      </w:r>
      <w:r>
        <w:rPr>
          <w:bCs/>
          <w:sz w:val="18"/>
          <w:lang w:val="ru-RU"/>
        </w:rPr>
        <w:sym w:font="Wingdings 2" w:char="F0BE"/>
      </w:r>
      <w:r>
        <w:rPr>
          <w:b/>
          <w:sz w:val="22"/>
          <w:szCs w:val="24"/>
          <w:lang w:val="ru-RU"/>
        </w:rPr>
        <w:tab/>
        <w:t>Часть III – Заключение.</w:t>
      </w:r>
    </w:p>
    <w:p w:rsidR="00A777AC" w:rsidRDefault="00A777AC">
      <w:pPr>
        <w:tabs>
          <w:tab w:val="left" w:pos="340"/>
          <w:tab w:val="left" w:pos="680"/>
          <w:tab w:val="left" w:pos="1021"/>
        </w:tabs>
        <w:spacing w:after="240"/>
        <w:rPr>
          <w:color w:val="000000"/>
          <w:sz w:val="22"/>
          <w:szCs w:val="24"/>
          <w:lang w:val="ru-RU"/>
        </w:rPr>
      </w:pPr>
      <w:r>
        <w:rPr>
          <w:sz w:val="22"/>
          <w:szCs w:val="24"/>
          <w:lang w:val="ru-RU"/>
        </w:rPr>
        <w:t xml:space="preserve">Особое внимание уделялось комментариям и заключительным замечаниям Комитета в отношении объединенных четвертого и пятого страновых докладов. В настоящем докладе указаны меры, принятые правительством и гражданским обществом Нигерии, в частности женскими и правозащитными группами, а также партнерами в области развития, которые являются основными участниками деятельности по достижению прогресса в выполнении КЛДЖ по сравнению с 2002 годом . В нем определены приоритеты по направлениям деятельности, а также проблемы, возникающие в ходе внутренней адаптации и реализации соответствующих положений. </w:t>
      </w:r>
    </w:p>
    <w:p w:rsidR="00A777AC" w:rsidRDefault="00A777AC">
      <w:pPr>
        <w:pStyle w:val="sha"/>
        <w:tabs>
          <w:tab w:val="left" w:pos="340"/>
          <w:tab w:val="left" w:pos="680"/>
          <w:tab w:val="left" w:pos="1021"/>
        </w:tabs>
        <w:spacing w:after="240"/>
        <w:rPr>
          <w:rFonts w:ascii="Times New Roman" w:hAnsi="Times New Roman"/>
          <w:sz w:val="22"/>
          <w:lang w:val="ru-RU"/>
        </w:rPr>
      </w:pPr>
      <w:r>
        <w:rPr>
          <w:rFonts w:ascii="Times New Roman" w:hAnsi="Times New Roman"/>
          <w:sz w:val="22"/>
          <w:lang w:val="ru-RU"/>
        </w:rPr>
        <w:t xml:space="preserve">В докладе представлены стратегии, принятые в целях включения мероприятий по обеспечению учета гендерной проблематики в процесс национальной реформы в масштабах всей страны. Особый акцент сделан на усилиях по интеграции гендерных аспектов в государственные планы в политической, экономической и социокультурной сферах, а также в соответствующие планы на уровне штатов. Оценка эффективности этих планов осуществляется на основе индекса критических изменений в сфере обеспечения социальной справедливости и равенства мужчин и женщин.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За отчетный период возросла значимость обеспечения гендерного равенства в контексте разработки программ в области развития в Нигерии, что привело к конкретным обязательствам со стороны директивных органов правительства на высоком уровне, а также со стороны учреждений по вопросам развития. Успех мер по актуализации гендерной проблематики в Нигерии зависит от наличия широких партнерских отношений, в рамках которых правительство Нигерии действует совместно с другими ключевыми заинтересованными сторонами, включая гражданское общество и частный сектор.  </w:t>
      </w:r>
    </w:p>
    <w:p w:rsidR="00A777AC" w:rsidRDefault="00A777AC">
      <w:pPr>
        <w:tabs>
          <w:tab w:val="left" w:pos="340"/>
          <w:tab w:val="left" w:pos="680"/>
          <w:tab w:val="left" w:pos="1021"/>
        </w:tabs>
        <w:spacing w:after="240"/>
        <w:rPr>
          <w:sz w:val="22"/>
          <w:szCs w:val="24"/>
          <w:lang w:val="ru-RU"/>
        </w:rPr>
      </w:pPr>
      <w:r>
        <w:rPr>
          <w:sz w:val="22"/>
          <w:szCs w:val="24"/>
          <w:lang w:val="ru-RU"/>
        </w:rPr>
        <w:t>Определение гендерной политики как инструмента актуализации гендерной проблематики является одной из конкретных стратегий, используемых Нигерией для достижения ЦРДТ, которые в более широком смысле включают в себя принципы КЛДЖ. Благодаря этому удалось добиться хорошего понимания гендерной концепции и значительной мобилизации усилий по обеспечению учета гендерных факторов в рамках политических структур и институциональных механизмов, позволяющих гарантировать достижение гендерного равенства и его мониторинг. Поэтапный сдвиг в направлении ликвидации гендерного неравенства в Нигерии демонстрируют, в частности, следующие показатели:</w:t>
      </w:r>
    </w:p>
    <w:p w:rsidR="00A777AC" w:rsidRDefault="00A777AC">
      <w:pPr>
        <w:pStyle w:val="sha"/>
        <w:tabs>
          <w:tab w:val="left" w:pos="340"/>
          <w:tab w:val="left" w:pos="680"/>
          <w:tab w:val="left" w:pos="1021"/>
        </w:tabs>
        <w:spacing w:after="24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bCs/>
          <w:sz w:val="18"/>
          <w:lang w:val="ru-RU"/>
        </w:rPr>
        <w:sym w:font="Wingdings 2" w:char="F0BE"/>
      </w:r>
      <w:r>
        <w:rPr>
          <w:rFonts w:ascii="Times New Roman" w:hAnsi="Times New Roman"/>
          <w:sz w:val="22"/>
          <w:lang w:val="ru-RU"/>
        </w:rPr>
        <w:tab/>
        <w:t>высокий уровень осведомленности о концепции актуализации гендерной проблематики и ее понимания;</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bCs/>
          <w:sz w:val="18"/>
          <w:lang w:val="ru-RU"/>
        </w:rPr>
        <w:sym w:font="Wingdings 2" w:char="F0BE"/>
      </w:r>
      <w:r>
        <w:rPr>
          <w:sz w:val="22"/>
          <w:szCs w:val="24"/>
          <w:lang w:val="ru-RU"/>
        </w:rPr>
        <w:tab/>
        <w:t>включение в программы поддающихся оценке конкретных стратегий обеспечения учета гендерной проблематики;</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bCs/>
          <w:sz w:val="18"/>
          <w:lang w:val="ru-RU"/>
        </w:rPr>
        <w:sym w:font="Wingdings 2" w:char="F0BE"/>
      </w:r>
      <w:r>
        <w:rPr>
          <w:sz w:val="22"/>
          <w:szCs w:val="24"/>
          <w:lang w:val="ru-RU"/>
        </w:rPr>
        <w:tab/>
        <w:t xml:space="preserve">разработка и использование инструментария для актуализации гендерной проблематики;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bCs/>
          <w:sz w:val="18"/>
          <w:lang w:val="ru-RU"/>
        </w:rPr>
        <w:sym w:font="Wingdings 2" w:char="F0BE"/>
      </w:r>
      <w:r>
        <w:rPr>
          <w:sz w:val="22"/>
          <w:szCs w:val="24"/>
          <w:lang w:val="ru-RU"/>
        </w:rPr>
        <w:tab/>
        <w:t xml:space="preserve">практика обеспечения подготовки персонала и партнеров по программам в гендерной сфере;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bCs/>
          <w:sz w:val="18"/>
          <w:lang w:val="ru-RU"/>
        </w:rPr>
        <w:sym w:font="Wingdings 2" w:char="F0BE"/>
      </w:r>
      <w:r>
        <w:rPr>
          <w:sz w:val="22"/>
          <w:szCs w:val="24"/>
          <w:lang w:val="ru-RU"/>
        </w:rPr>
        <w:tab/>
        <w:t>развитие партнерских отношений между правительственными департаментами и учреждениями с целью создания платформ для диалога, позволяющего добиться более глубокого понимания данной концепции, и включение принципов учета гендерной проблематики, гендерных показателей и инструментов в программы развития в Нигерии.</w:t>
      </w:r>
    </w:p>
    <w:p w:rsidR="00A777AC" w:rsidRDefault="00A777AC">
      <w:pPr>
        <w:tabs>
          <w:tab w:val="left" w:pos="340"/>
          <w:tab w:val="left" w:pos="680"/>
          <w:tab w:val="left" w:pos="1021"/>
        </w:tabs>
        <w:spacing w:after="240"/>
        <w:rPr>
          <w:sz w:val="22"/>
          <w:szCs w:val="24"/>
          <w:lang w:val="ru-RU"/>
        </w:rPr>
      </w:pPr>
      <w:r>
        <w:rPr>
          <w:sz w:val="22"/>
          <w:szCs w:val="24"/>
          <w:lang w:val="ru-RU"/>
        </w:rPr>
        <w:t xml:space="preserve">Еще более важным является то обстоятельство, что за отчетный период федеральное правительство приняло Национальную стратегию расширения экономических возможностей и развития (НИДС), политическая направленность которой предусматривает значительное повышение качества жизни нигерийцев и создание систем социальной защиты уязвимых групп населения, особенно женщин и молодежи. Эта целостная программа воспроизводится на уровне штатов как Стратегия расширения экономических возможностей и развития штатов (СИДС) и на уровне местных органов власти как Стратегия расширения экономических возможностей и развития на местном уровне (ЛИДС), а также как ФИДС (Стратегия расширения экономических возможностей и развития ФСО). </w:t>
      </w:r>
    </w:p>
    <w:p w:rsidR="00A777AC" w:rsidRDefault="00A777AC">
      <w:pPr>
        <w:tabs>
          <w:tab w:val="left" w:pos="340"/>
          <w:tab w:val="left" w:pos="680"/>
          <w:tab w:val="left" w:pos="1021"/>
        </w:tabs>
        <w:spacing w:after="240"/>
        <w:rPr>
          <w:color w:val="FF0000"/>
          <w:sz w:val="22"/>
          <w:szCs w:val="24"/>
          <w:lang w:val="ru-RU"/>
        </w:rPr>
      </w:pPr>
      <w:r>
        <w:rPr>
          <w:sz w:val="22"/>
          <w:szCs w:val="24"/>
          <w:lang w:val="ru-RU"/>
        </w:rPr>
        <w:t xml:space="preserve">Еще одним достижением, отмеченным в шестом докладе Нигерии, является установление конструктивного сотрудничества между правительством, женскими и правозащитными НПО в проведении стратегических судебных процессов вокруг положений Конституции Федеративной Республики Нигерии (КФРН) 1999 года и принципов КЛДЖ. Такое сотрудничество расширило возможности для реализации прав женщин в государственной и частной сферах. Данная инициатива подкреплена всеобъемлющей документацией, включающей сведения о различных формах и содержании дискриминационных законоположений и практики в Нигерии. Одним из таких документов стал подготовленный по итогам обзора доклад под названием </w:t>
      </w:r>
      <w:r>
        <w:rPr>
          <w:bCs/>
          <w:iCs/>
          <w:sz w:val="22"/>
          <w:szCs w:val="24"/>
          <w:lang w:val="ru-RU"/>
        </w:rPr>
        <w:t>"</w:t>
      </w:r>
      <w:r>
        <w:rPr>
          <w:bCs/>
          <w:i/>
          <w:sz w:val="22"/>
          <w:szCs w:val="24"/>
          <w:lang w:val="ru-RU"/>
        </w:rPr>
        <w:t>Конституция, законодательные акты и постановления национального уровня и уровня штатов, подзаконные акты местных органов власти, нормы обычного и религиозного права, политика и практика, а также судебные решения в связи с законами, касающимися женщин и детей, применяемые в Нигерии</w:t>
      </w:r>
      <w:r>
        <w:rPr>
          <w:bCs/>
          <w:iCs/>
          <w:sz w:val="22"/>
          <w:szCs w:val="24"/>
          <w:lang w:val="ru-RU"/>
        </w:rPr>
        <w:t>"</w:t>
      </w:r>
      <w:r>
        <w:rPr>
          <w:sz w:val="22"/>
          <w:szCs w:val="24"/>
          <w:lang w:val="ru-RU"/>
        </w:rPr>
        <w:t xml:space="preserve">.  </w:t>
      </w:r>
    </w:p>
    <w:p w:rsidR="00A777AC" w:rsidRDefault="00A777AC">
      <w:pPr>
        <w:pStyle w:val="sha"/>
        <w:tabs>
          <w:tab w:val="left" w:pos="340"/>
          <w:tab w:val="left" w:pos="680"/>
          <w:tab w:val="left" w:pos="1021"/>
        </w:tabs>
        <w:spacing w:after="240"/>
        <w:rPr>
          <w:rFonts w:ascii="Times New Roman" w:hAnsi="Times New Roman"/>
          <w:sz w:val="22"/>
          <w:lang w:val="ru-RU"/>
        </w:rPr>
      </w:pPr>
      <w:r>
        <w:rPr>
          <w:rFonts w:ascii="Times New Roman" w:hAnsi="Times New Roman"/>
          <w:sz w:val="22"/>
          <w:lang w:val="ru-RU"/>
        </w:rPr>
        <w:t xml:space="preserve">Кроме того, за отчетный период Нигерия ратифицировала такой международный документ, как Факультативный протокол к КЛДЖ (2004 год), а также два региональных документа: Протокол Африканского союза о правах женщин в Африке и Торжественную декларацию о равенстве мужчин и женщин в Африке. В этих документах подчеркиваются обязательства Нигерии как государства-участника ввести в действие все механизмы, необходимые для ликвидации гендерной дискриминации, и обеспечить равенство и уважение человеческого достоинства всех женщин и мужчин.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заключение следует отметить, что в шестом страновом докладе Нигерии содержатся конкретные доказательства четкого следования курсу на реализацию последовательных и систематических мер, направленных на достижение целей Конвенции. Соответствующая работа осуществляется при активном участии женщин и мужчин на всех уровнях управления и общественной структуры на основе проведения консультаций и пропагандистских мероприятий в интересах достижения значимых и устойчивых изменений в установках, а также в политической и правовой сферах. Программа позитивных действий была принята в качестве обоснованного шага для ликвидации бросающихся в глаза проявлений неравенства, укоренившегося в социокультурных традициях Нигерии. Соответствующая рекомендация была дана на Национальной конференции по политической реформе 2005 года, которая стала определяющим моментом в истории Нигерии и сыграла решающую роль в деле поддержки демократии. Данная конференция стала той платформой, на которой в условиях открытости была предпринята попытка достичь единства мнений и ориентиров для Нигерии и ее народа, включая женщин этой страны. </w:t>
      </w:r>
    </w:p>
    <w:p w:rsidR="00A777AC" w:rsidRDefault="00A777AC">
      <w:pPr>
        <w:tabs>
          <w:tab w:val="left" w:pos="340"/>
          <w:tab w:val="left" w:pos="680"/>
          <w:tab w:val="left" w:pos="1021"/>
        </w:tabs>
        <w:spacing w:after="240"/>
        <w:rPr>
          <w:b/>
          <w:bCs/>
          <w:sz w:val="28"/>
          <w:lang w:val="ru-RU"/>
        </w:rPr>
      </w:pPr>
      <w:r>
        <w:rPr>
          <w:lang w:val="ru-RU"/>
        </w:rPr>
        <w:br w:type="page"/>
      </w:r>
      <w:r>
        <w:rPr>
          <w:b/>
          <w:bCs/>
          <w:sz w:val="28"/>
          <w:lang w:val="ru-RU"/>
        </w:rPr>
        <w:t xml:space="preserve">Часть </w:t>
      </w:r>
      <w:r>
        <w:rPr>
          <w:b/>
          <w:bCs/>
          <w:sz w:val="28"/>
        </w:rPr>
        <w:t>I</w:t>
      </w:r>
      <w:r>
        <w:rPr>
          <w:b/>
          <w:bCs/>
          <w:sz w:val="28"/>
          <w:lang w:val="ru-RU"/>
        </w:rPr>
        <w:t xml:space="preserve"> </w:t>
      </w:r>
      <w:r>
        <w:rPr>
          <w:b/>
          <w:bCs/>
          <w:sz w:val="28"/>
        </w:rPr>
        <w:br/>
      </w:r>
      <w:r>
        <w:rPr>
          <w:b/>
          <w:bCs/>
          <w:sz w:val="28"/>
          <w:lang w:val="ru-RU"/>
        </w:rPr>
        <w:t xml:space="preserve">Введение </w:t>
      </w:r>
    </w:p>
    <w:p w:rsidR="00A777AC" w:rsidRDefault="00A777AC">
      <w:pPr>
        <w:shd w:val="clear" w:color="auto" w:fill="FFFFFF"/>
        <w:tabs>
          <w:tab w:val="left" w:pos="340"/>
          <w:tab w:val="left" w:pos="680"/>
          <w:tab w:val="left" w:pos="1021"/>
        </w:tabs>
        <w:spacing w:after="240"/>
        <w:rPr>
          <w:b/>
          <w:sz w:val="24"/>
          <w:szCs w:val="24"/>
          <w:lang w:val="ru-RU"/>
        </w:rPr>
      </w:pPr>
      <w:r>
        <w:rPr>
          <w:b/>
          <w:sz w:val="24"/>
          <w:szCs w:val="24"/>
          <w:lang w:val="ru-RU"/>
        </w:rPr>
        <w:t xml:space="preserve">Общие сведения и период охвата </w:t>
      </w:r>
    </w:p>
    <w:p w:rsidR="00A777AC" w:rsidRDefault="00A777AC">
      <w:pPr>
        <w:tabs>
          <w:tab w:val="left" w:pos="340"/>
          <w:tab w:val="left" w:pos="680"/>
          <w:tab w:val="left" w:pos="1021"/>
        </w:tabs>
        <w:spacing w:after="240"/>
        <w:rPr>
          <w:b/>
          <w:color w:val="0000FF"/>
          <w:sz w:val="22"/>
          <w:szCs w:val="24"/>
          <w:lang w:val="ru-RU"/>
        </w:rPr>
      </w:pPr>
      <w:r>
        <w:rPr>
          <w:sz w:val="22"/>
          <w:szCs w:val="24"/>
          <w:lang w:val="ru-RU"/>
        </w:rPr>
        <w:t xml:space="preserve">Нигерия, являющаяся участником Конвенции Организации Объединенных Наций о ликвидации всех форм дискриминации в отношении женщин (КЛДЖ), во исполнение своего обязательства в соответствии со статьей 18 представила четвертый и пятый периодические страновые доклады (охватывающие период 1994–2002 годов), в которых были зафиксированы достигнутые успехи в выполнении данной Конвенции. Указанные доклады были рассмотрены на 638-м и 639-м заседаниях Комитета в ходе его 30-й сессии, состоявшейся в Нью-Йорке 12–30 января 2004 года. Настоящий шестой периодический страновой доклад опирается на предпринятые ранее усилия по реализации положений Конвенции в условиях Нигерии. </w:t>
      </w:r>
    </w:p>
    <w:p w:rsidR="00A777AC" w:rsidRDefault="00A777AC">
      <w:pPr>
        <w:tabs>
          <w:tab w:val="left" w:pos="340"/>
          <w:tab w:val="left" w:pos="680"/>
          <w:tab w:val="left" w:pos="1021"/>
        </w:tabs>
        <w:spacing w:after="240"/>
        <w:rPr>
          <w:b/>
          <w:bCs/>
          <w:sz w:val="24"/>
          <w:szCs w:val="24"/>
          <w:lang w:val="ru-RU"/>
        </w:rPr>
      </w:pPr>
      <w:r>
        <w:rPr>
          <w:b/>
          <w:bCs/>
          <w:sz w:val="24"/>
          <w:szCs w:val="24"/>
          <w:lang w:val="ru-RU"/>
        </w:rPr>
        <w:t xml:space="preserve">Демографическая ситуация и административная структура Нигерии </w:t>
      </w:r>
    </w:p>
    <w:p w:rsidR="00A777AC" w:rsidRDefault="00A777AC">
      <w:pPr>
        <w:pStyle w:val="Heading4"/>
        <w:tabs>
          <w:tab w:val="left" w:pos="340"/>
          <w:tab w:val="left" w:pos="680"/>
          <w:tab w:val="left" w:pos="1021"/>
        </w:tabs>
        <w:spacing w:after="240"/>
        <w:rPr>
          <w:bCs/>
          <w:sz w:val="22"/>
          <w:szCs w:val="24"/>
          <w:lang w:val="ru-RU"/>
        </w:rPr>
      </w:pPr>
      <w:r>
        <w:rPr>
          <w:bCs/>
          <w:sz w:val="22"/>
          <w:szCs w:val="24"/>
          <w:lang w:val="ru-RU"/>
        </w:rPr>
        <w:t xml:space="preserve">Географическое положение и население </w:t>
      </w:r>
    </w:p>
    <w:p w:rsidR="00A777AC" w:rsidRDefault="00A777AC">
      <w:pPr>
        <w:tabs>
          <w:tab w:val="left" w:pos="340"/>
          <w:tab w:val="left" w:pos="680"/>
          <w:tab w:val="left" w:pos="1021"/>
        </w:tabs>
        <w:spacing w:after="240"/>
        <w:rPr>
          <w:bCs/>
          <w:sz w:val="22"/>
          <w:szCs w:val="24"/>
          <w:lang w:val="ru-RU"/>
        </w:rPr>
      </w:pPr>
      <w:r>
        <w:rPr>
          <w:bCs/>
          <w:sz w:val="22"/>
          <w:szCs w:val="24"/>
          <w:lang w:val="ru-RU"/>
        </w:rPr>
        <w:t>Нигерия расположена между 4°16' и 13°53' северной широты и 2°40' и 14°41' восточной долготы. Она находится в Западной Африке и на западе граничит с Республикой Бенин, на севере – с Республикой Нигер, и на востоке – с Республикой Камерун. Береговая линия Атлантического океана на юге Нигерии простирается примерно на 800 километров от Бадагри на западе до Рио-дель-Рей на востоке. Площадь страны составляет 923 768 кв. км, а растительность варьируется от мангровых лесов на побережье до растений пустыни в самой северной части территории.</w:t>
      </w:r>
    </w:p>
    <w:tbl>
      <w:tblPr>
        <w:tblpPr w:leftFromText="180" w:rightFromText="180" w:vertAnchor="text" w:tblpY="1"/>
        <w:tblOverlap w:val="never"/>
        <w:tblW w:w="6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51"/>
      </w:tblGrid>
      <w:tr w:rsidR="00A777AC">
        <w:tblPrEx>
          <w:tblCellMar>
            <w:top w:w="0" w:type="dxa"/>
            <w:bottom w:w="0" w:type="dxa"/>
          </w:tblCellMar>
        </w:tblPrEx>
        <w:trPr>
          <w:trHeight w:val="5594"/>
        </w:trPr>
        <w:tc>
          <w:tcPr>
            <w:tcW w:w="6051" w:type="dxa"/>
          </w:tcPr>
          <w:p w:rsidR="00A777AC" w:rsidRDefault="00A777AC">
            <w:pPr>
              <w:tabs>
                <w:tab w:val="left" w:pos="340"/>
                <w:tab w:val="left" w:pos="680"/>
                <w:tab w:val="left" w:pos="1021"/>
              </w:tabs>
              <w:spacing w:after="240"/>
              <w:rPr>
                <w:bCs/>
                <w:sz w:val="22"/>
                <w:szCs w:val="24"/>
                <w:lang w:val="ru-RU"/>
              </w:rPr>
            </w:pPr>
            <w:r>
              <w:rPr>
                <w:b/>
                <w:i/>
                <w:sz w:val="22"/>
                <w:szCs w:val="24"/>
                <w:lang w:val="ru-RU"/>
              </w:rPr>
              <w:pict>
                <v:rect id="_x0000_s1034" style="position:absolute;margin-left:0;margin-top:8.45pt;width:286.65pt;height:269pt;z-index:1">
                  <v:textbox style="mso-next-textbox:#_x0000_s1034">
                    <w:txbxContent>
                      <w:p w:rsidR="00F56BC3" w:rsidRDefault="00F56BC3">
                        <w:pPr>
                          <w:pStyle w:val="Figures"/>
                          <w:spacing w:after="0"/>
                          <w:jc w:val="both"/>
                          <w:rPr>
                            <w:i w:val="0"/>
                            <w:iCs/>
                            <w:sz w:val="18"/>
                            <w:lang w:val="ru-RU"/>
                          </w:rPr>
                        </w:pPr>
                        <w:r>
                          <w:rPr>
                            <w:i w:val="0"/>
                            <w:iCs/>
                            <w:sz w:val="18"/>
                            <w:lang w:val="ru-RU"/>
                          </w:rPr>
                          <w:t>Рисунок 1.1</w:t>
                        </w:r>
                      </w:p>
                      <w:p w:rsidR="00F56BC3" w:rsidRDefault="00F56BC3">
                        <w:pPr>
                          <w:pStyle w:val="Figures"/>
                          <w:spacing w:after="0"/>
                          <w:jc w:val="both"/>
                          <w:rPr>
                            <w:i w:val="0"/>
                            <w:iCs/>
                            <w:sz w:val="18"/>
                            <w:lang w:val="ru-RU"/>
                          </w:rPr>
                        </w:pPr>
                        <w:r>
                          <w:rPr>
                            <w:i w:val="0"/>
                            <w:iCs/>
                            <w:sz w:val="18"/>
                            <w:lang w:val="ru-RU"/>
                          </w:rPr>
                          <w:t xml:space="preserve">Штаты Федеративной Республики Нигерии </w:t>
                        </w:r>
                      </w:p>
                      <w:p w:rsidR="00F56BC3" w:rsidRDefault="00F56BC3">
                        <w:r>
                          <w:object w:dxaOrig="5221" w:dyaOrig="4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61pt;height:219.75pt" o:ole="">
                              <v:imagedata r:id="rId8" o:title=""/>
                            </v:shape>
                            <o:OLEObject Type="Embed" ProgID="Word.Picture.8" ShapeID="_x0000_i1029" DrawAspect="Content" ObjectID="_1386037461" r:id="rId9"/>
                          </w:object>
                        </w:r>
                      </w:p>
                      <w:p w:rsidR="00F56BC3" w:rsidRDefault="00F56BC3">
                        <w:pPr>
                          <w:rPr>
                            <w:b/>
                            <w:sz w:val="16"/>
                            <w:szCs w:val="16"/>
                            <w:lang w:val="en-GB"/>
                          </w:rPr>
                        </w:pPr>
                        <w:r>
                          <w:rPr>
                            <w:bCs/>
                            <w:i/>
                            <w:sz w:val="16"/>
                            <w:szCs w:val="16"/>
                            <w:lang w:val="ru-RU"/>
                          </w:rPr>
                          <w:t>Источник</w:t>
                        </w:r>
                        <w:r>
                          <w:rPr>
                            <w:bCs/>
                            <w:i/>
                            <w:sz w:val="16"/>
                            <w:szCs w:val="16"/>
                          </w:rPr>
                          <w:t>:</w:t>
                        </w:r>
                        <w:r>
                          <w:rPr>
                            <w:bCs/>
                            <w:iCs/>
                            <w:sz w:val="16"/>
                            <w:szCs w:val="16"/>
                          </w:rPr>
                          <w:t xml:space="preserve"> Children’s &amp; Women’s Rights in </w:t>
                        </w:r>
                        <w:smartTag w:uri="urn:schemas-microsoft-com:office:smarttags" w:element="country-region">
                          <w:smartTag w:uri="urn:schemas-microsoft-com:office:smarttags" w:element="place">
                            <w:r>
                              <w:rPr>
                                <w:bCs/>
                                <w:iCs/>
                                <w:sz w:val="16"/>
                                <w:szCs w:val="16"/>
                              </w:rPr>
                              <w:t>Nigeria</w:t>
                            </w:r>
                          </w:smartTag>
                        </w:smartTag>
                        <w:r>
                          <w:rPr>
                            <w:bCs/>
                            <w:iCs/>
                            <w:sz w:val="16"/>
                            <w:szCs w:val="16"/>
                          </w:rPr>
                          <w:t xml:space="preserve">: A Wake-up Call </w:t>
                        </w:r>
                        <w:r>
                          <w:rPr>
                            <w:bCs/>
                            <w:iCs/>
                            <w:sz w:val="16"/>
                            <w:szCs w:val="16"/>
                          </w:rPr>
                          <w:br/>
                          <w:t>(SAA-2001</w:t>
                        </w:r>
                        <w:r>
                          <w:rPr>
                            <w:b/>
                            <w:i/>
                            <w:sz w:val="16"/>
                            <w:szCs w:val="16"/>
                          </w:rPr>
                          <w:t>)</w:t>
                        </w:r>
                        <w:r>
                          <w:rPr>
                            <w:bCs/>
                            <w:iCs/>
                            <w:sz w:val="16"/>
                            <w:szCs w:val="16"/>
                            <w:lang w:val="en-GB"/>
                          </w:rPr>
                          <w:t>.</w:t>
                        </w:r>
                      </w:p>
                    </w:txbxContent>
                  </v:textbox>
                </v:rect>
              </w:pict>
            </w:r>
          </w:p>
        </w:tc>
      </w:tr>
    </w:tbl>
    <w:p w:rsidR="00A777AC" w:rsidRDefault="00A777AC">
      <w:pPr>
        <w:pStyle w:val="sha"/>
        <w:tabs>
          <w:tab w:val="left" w:pos="340"/>
          <w:tab w:val="left" w:pos="680"/>
          <w:tab w:val="left" w:pos="1021"/>
        </w:tabs>
        <w:spacing w:after="240"/>
        <w:rPr>
          <w:rFonts w:ascii="Times New Roman" w:hAnsi="Times New Roman"/>
          <w:bCs/>
          <w:sz w:val="22"/>
          <w:lang w:val="ru-RU"/>
        </w:rPr>
      </w:pPr>
      <w:r>
        <w:rPr>
          <w:rFonts w:ascii="Times New Roman" w:hAnsi="Times New Roman"/>
          <w:bCs/>
          <w:sz w:val="22"/>
          <w:lang w:val="ru-RU"/>
        </w:rPr>
        <w:t xml:space="preserve">Административно-политическая структура, действовавшая со времени возвращения к демократическому правлению в мае 1999 года, сохраняется в стране до сих пор. Штаты, местные органы власти и геополитические зоны, о которых говорилось в предыдущем страновом докладе, по-прежнему функционируют в качестве механизма управления. В настоящее время в стране существует 774 района местного самоуправления, а также действует трехуровневая президентская система правления с федеральным правительством, состоящим из исполнительной ветви власти, двухпалатного законодательного органа и судебной ветви власти. В каждом штате существуют независимые исполнительные органы и законодательное собрание, а деятельностью каждого местного органа власти управляют председатель и совет. </w:t>
      </w:r>
    </w:p>
    <w:p w:rsidR="00A777AC" w:rsidRDefault="00A777AC">
      <w:pPr>
        <w:tabs>
          <w:tab w:val="left" w:pos="340"/>
          <w:tab w:val="left" w:pos="680"/>
          <w:tab w:val="left" w:pos="1021"/>
        </w:tabs>
        <w:spacing w:after="240"/>
        <w:rPr>
          <w:bCs/>
          <w:sz w:val="22"/>
          <w:szCs w:val="24"/>
          <w:lang w:val="ru-RU"/>
        </w:rPr>
      </w:pPr>
      <w:r>
        <w:rPr>
          <w:bCs/>
          <w:sz w:val="22"/>
          <w:szCs w:val="24"/>
          <w:lang w:val="ru-RU"/>
        </w:rPr>
        <w:t xml:space="preserve">По данным переписи 1991 года численность населения страны составляет 88 992 220 человек. Исходя из прогнозируемых темпов роста в 2,83 процента в год, предполагаемая численность населения Нигерии к 2004 году достигла 126 млн. человек, среди которых примерно 49,7 процентов составляли женщины. Результаты переписи, проведенной в марте 2006 года, до сих пор не опубликованы, однако они вряд ли изменят статус Нигерии как самой густонаселенной страны Африки и страны, занимающей десятое место по численности населения в мире. Нигерия по-прежнему является преимущественно сельской страной, в которой приблизительно треть населения приходится на жителей городов и около двух третей – на жителей сельских районов.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021"/>
        <w:gridCol w:w="1021"/>
        <w:gridCol w:w="1043"/>
      </w:tblGrid>
      <w:tr w:rsidR="00A777AC">
        <w:tc>
          <w:tcPr>
            <w:tcW w:w="5070" w:type="dxa"/>
            <w:gridSpan w:val="4"/>
          </w:tcPr>
          <w:p w:rsidR="00A777AC" w:rsidRDefault="00A777AC">
            <w:pPr>
              <w:tabs>
                <w:tab w:val="left" w:pos="340"/>
                <w:tab w:val="left" w:pos="680"/>
                <w:tab w:val="left" w:pos="1021"/>
              </w:tabs>
              <w:spacing w:after="60"/>
              <w:rPr>
                <w:b/>
                <w:bCs/>
                <w:sz w:val="22"/>
                <w:szCs w:val="24"/>
                <w:lang w:val="ru-RU"/>
              </w:rPr>
            </w:pPr>
            <w:r>
              <w:rPr>
                <w:b/>
                <w:bCs/>
                <w:sz w:val="22"/>
                <w:szCs w:val="24"/>
                <w:lang w:val="ru-RU"/>
              </w:rPr>
              <w:t xml:space="preserve">Таблица 1.1 </w:t>
            </w:r>
          </w:p>
          <w:p w:rsidR="00A777AC" w:rsidRDefault="00A777AC">
            <w:pPr>
              <w:tabs>
                <w:tab w:val="left" w:pos="340"/>
                <w:tab w:val="left" w:pos="680"/>
                <w:tab w:val="left" w:pos="1021"/>
              </w:tabs>
              <w:spacing w:after="60"/>
              <w:rPr>
                <w:b/>
                <w:bCs/>
                <w:sz w:val="22"/>
                <w:szCs w:val="24"/>
                <w:lang w:val="ru-RU"/>
              </w:rPr>
            </w:pPr>
            <w:r>
              <w:rPr>
                <w:b/>
                <w:bCs/>
                <w:sz w:val="22"/>
                <w:szCs w:val="24"/>
                <w:lang w:val="ru-RU"/>
              </w:rPr>
              <w:t>Темпы роста ВВП (%) в реальном выражении, 2002–2004 годы</w:t>
            </w:r>
          </w:p>
        </w:tc>
      </w:tr>
      <w:tr w:rsidR="00A777AC">
        <w:tc>
          <w:tcPr>
            <w:tcW w:w="1985" w:type="dxa"/>
          </w:tcPr>
          <w:p w:rsidR="00A777AC" w:rsidRDefault="00A777AC">
            <w:pPr>
              <w:tabs>
                <w:tab w:val="left" w:pos="340"/>
                <w:tab w:val="left" w:pos="680"/>
                <w:tab w:val="left" w:pos="1021"/>
              </w:tabs>
              <w:spacing w:after="60"/>
              <w:rPr>
                <w:b/>
                <w:bCs/>
                <w:szCs w:val="24"/>
                <w:lang w:val="ru-RU"/>
              </w:rPr>
            </w:pPr>
            <w:r>
              <w:rPr>
                <w:b/>
                <w:bCs/>
                <w:szCs w:val="24"/>
                <w:lang w:val="ru-RU"/>
              </w:rPr>
              <w:t>Отрасль</w:t>
            </w:r>
          </w:p>
        </w:tc>
        <w:tc>
          <w:tcPr>
            <w:tcW w:w="1021" w:type="dxa"/>
          </w:tcPr>
          <w:p w:rsidR="00A777AC" w:rsidRDefault="00A777AC">
            <w:pPr>
              <w:tabs>
                <w:tab w:val="left" w:pos="340"/>
                <w:tab w:val="left" w:pos="680"/>
                <w:tab w:val="left" w:pos="1021"/>
              </w:tabs>
              <w:spacing w:after="60"/>
              <w:rPr>
                <w:b/>
                <w:bCs/>
                <w:szCs w:val="24"/>
                <w:lang w:val="ru-RU"/>
              </w:rPr>
            </w:pPr>
            <w:r>
              <w:rPr>
                <w:b/>
                <w:bCs/>
                <w:szCs w:val="24"/>
                <w:lang w:val="ru-RU"/>
              </w:rPr>
              <w:t>2002 год</w:t>
            </w:r>
          </w:p>
        </w:tc>
        <w:tc>
          <w:tcPr>
            <w:tcW w:w="1021" w:type="dxa"/>
          </w:tcPr>
          <w:p w:rsidR="00A777AC" w:rsidRDefault="00A777AC">
            <w:pPr>
              <w:tabs>
                <w:tab w:val="left" w:pos="340"/>
                <w:tab w:val="left" w:pos="680"/>
                <w:tab w:val="left" w:pos="1021"/>
              </w:tabs>
              <w:spacing w:after="60"/>
              <w:rPr>
                <w:b/>
                <w:bCs/>
                <w:szCs w:val="24"/>
                <w:lang w:val="ru-RU"/>
              </w:rPr>
            </w:pPr>
            <w:r>
              <w:rPr>
                <w:b/>
                <w:bCs/>
                <w:szCs w:val="24"/>
                <w:lang w:val="ru-RU"/>
              </w:rPr>
              <w:t>2003 год</w:t>
            </w:r>
          </w:p>
        </w:tc>
        <w:tc>
          <w:tcPr>
            <w:tcW w:w="1043" w:type="dxa"/>
          </w:tcPr>
          <w:p w:rsidR="00A777AC" w:rsidRDefault="00A777AC">
            <w:pPr>
              <w:tabs>
                <w:tab w:val="left" w:pos="340"/>
                <w:tab w:val="left" w:pos="680"/>
                <w:tab w:val="left" w:pos="1021"/>
              </w:tabs>
              <w:spacing w:after="60"/>
              <w:rPr>
                <w:b/>
                <w:bCs/>
                <w:szCs w:val="24"/>
                <w:lang w:val="ru-RU"/>
              </w:rPr>
            </w:pPr>
            <w:r>
              <w:rPr>
                <w:b/>
                <w:bCs/>
                <w:szCs w:val="24"/>
                <w:lang w:val="ru-RU"/>
              </w:rPr>
              <w:t>2004 год</w:t>
            </w:r>
          </w:p>
        </w:tc>
      </w:tr>
      <w:tr w:rsidR="00A777AC">
        <w:tc>
          <w:tcPr>
            <w:tcW w:w="1985" w:type="dxa"/>
          </w:tcPr>
          <w:p w:rsidR="00A777AC" w:rsidRDefault="00A777AC">
            <w:pPr>
              <w:tabs>
                <w:tab w:val="left" w:pos="340"/>
                <w:tab w:val="left" w:pos="680"/>
                <w:tab w:val="left" w:pos="1021"/>
              </w:tabs>
              <w:spacing w:after="60"/>
              <w:rPr>
                <w:szCs w:val="24"/>
                <w:lang w:val="ru-RU"/>
              </w:rPr>
            </w:pPr>
            <w:r>
              <w:rPr>
                <w:szCs w:val="24"/>
                <w:lang w:val="ru-RU"/>
              </w:rPr>
              <w:t xml:space="preserve">Сельское хозяйство </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4,25</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6,47</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6,50</w:t>
            </w:r>
          </w:p>
        </w:tc>
      </w:tr>
      <w:tr w:rsidR="00A777AC">
        <w:tc>
          <w:tcPr>
            <w:tcW w:w="1985" w:type="dxa"/>
          </w:tcPr>
          <w:p w:rsidR="00A777AC" w:rsidRDefault="00A777AC">
            <w:pPr>
              <w:tabs>
                <w:tab w:val="left" w:pos="340"/>
                <w:tab w:val="left" w:pos="680"/>
                <w:tab w:val="left" w:pos="1021"/>
              </w:tabs>
              <w:spacing w:after="60"/>
              <w:rPr>
                <w:szCs w:val="24"/>
                <w:lang w:val="ru-RU"/>
              </w:rPr>
            </w:pPr>
            <w:r>
              <w:rPr>
                <w:szCs w:val="24"/>
                <w:lang w:val="ru-RU"/>
              </w:rPr>
              <w:t xml:space="preserve">Нефть и газ </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–5,71</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23,9</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3,3</w:t>
            </w:r>
          </w:p>
        </w:tc>
      </w:tr>
      <w:tr w:rsidR="00A777AC">
        <w:trPr>
          <w:trHeight w:val="70"/>
        </w:trPr>
        <w:tc>
          <w:tcPr>
            <w:tcW w:w="1985" w:type="dxa"/>
          </w:tcPr>
          <w:p w:rsidR="00A777AC" w:rsidRDefault="00A777AC">
            <w:pPr>
              <w:tabs>
                <w:tab w:val="left" w:pos="340"/>
                <w:tab w:val="left" w:pos="680"/>
                <w:tab w:val="left" w:pos="1021"/>
              </w:tabs>
              <w:spacing w:after="60"/>
              <w:rPr>
                <w:szCs w:val="24"/>
                <w:lang w:val="ru-RU"/>
              </w:rPr>
            </w:pPr>
            <w:r>
              <w:rPr>
                <w:szCs w:val="24"/>
                <w:lang w:val="ru-RU"/>
              </w:rPr>
              <w:t xml:space="preserve">Оптовая и розничная торговля </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6,48</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5,76</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9,7</w:t>
            </w:r>
          </w:p>
        </w:tc>
      </w:tr>
      <w:tr w:rsidR="00A777AC">
        <w:tc>
          <w:tcPr>
            <w:tcW w:w="1985" w:type="dxa"/>
          </w:tcPr>
          <w:p w:rsidR="00A777AC" w:rsidRDefault="00A777AC">
            <w:pPr>
              <w:tabs>
                <w:tab w:val="left" w:pos="340"/>
                <w:tab w:val="left" w:pos="680"/>
                <w:tab w:val="left" w:pos="1021"/>
              </w:tabs>
              <w:spacing w:after="60"/>
              <w:rPr>
                <w:szCs w:val="24"/>
                <w:lang w:val="ru-RU"/>
              </w:rPr>
            </w:pPr>
            <w:r>
              <w:rPr>
                <w:szCs w:val="24"/>
                <w:lang w:val="ru-RU"/>
              </w:rPr>
              <w:t>Обрабатывающая промышленность</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10,07</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5,66</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10</w:t>
            </w:r>
          </w:p>
        </w:tc>
      </w:tr>
      <w:tr w:rsidR="00A777AC">
        <w:tc>
          <w:tcPr>
            <w:tcW w:w="1985" w:type="dxa"/>
          </w:tcPr>
          <w:p w:rsidR="00A777AC" w:rsidRDefault="00A777AC">
            <w:pPr>
              <w:tabs>
                <w:tab w:val="left" w:pos="340"/>
                <w:tab w:val="left" w:pos="680"/>
                <w:tab w:val="left" w:pos="1021"/>
              </w:tabs>
              <w:spacing w:after="60"/>
              <w:rPr>
                <w:szCs w:val="24"/>
                <w:lang w:val="ru-RU"/>
              </w:rPr>
            </w:pPr>
            <w:r>
              <w:rPr>
                <w:szCs w:val="24"/>
                <w:lang w:val="ru-RU"/>
              </w:rPr>
              <w:t xml:space="preserve">Прочие </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17,67</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–1,34</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7,2</w:t>
            </w:r>
          </w:p>
        </w:tc>
      </w:tr>
      <w:tr w:rsidR="00A777AC">
        <w:tc>
          <w:tcPr>
            <w:tcW w:w="1985" w:type="dxa"/>
          </w:tcPr>
          <w:p w:rsidR="00A777AC" w:rsidRDefault="00A777AC">
            <w:pPr>
              <w:tabs>
                <w:tab w:val="left" w:pos="340"/>
                <w:tab w:val="left" w:pos="680"/>
                <w:tab w:val="left" w:pos="1021"/>
              </w:tabs>
              <w:spacing w:after="60"/>
              <w:rPr>
                <w:szCs w:val="24"/>
                <w:lang w:val="ru-RU"/>
              </w:rPr>
            </w:pPr>
            <w:r>
              <w:rPr>
                <w:szCs w:val="24"/>
                <w:lang w:val="ru-RU"/>
              </w:rPr>
              <w:t>ВВП</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3,49</w:t>
            </w:r>
          </w:p>
        </w:tc>
        <w:tc>
          <w:tcPr>
            <w:tcW w:w="1021" w:type="dxa"/>
          </w:tcPr>
          <w:p w:rsidR="00A777AC" w:rsidRDefault="00A777AC">
            <w:pPr>
              <w:tabs>
                <w:tab w:val="left" w:pos="340"/>
                <w:tab w:val="left" w:pos="680"/>
                <w:tab w:val="left" w:pos="1021"/>
              </w:tabs>
              <w:spacing w:after="60"/>
              <w:ind w:right="170"/>
              <w:jc w:val="right"/>
              <w:rPr>
                <w:szCs w:val="24"/>
                <w:lang w:val="ru-RU"/>
              </w:rPr>
            </w:pPr>
            <w:r>
              <w:rPr>
                <w:szCs w:val="24"/>
                <w:lang w:val="ru-RU"/>
              </w:rPr>
              <w:t>10,23</w:t>
            </w:r>
          </w:p>
        </w:tc>
        <w:tc>
          <w:tcPr>
            <w:tcW w:w="1043" w:type="dxa"/>
          </w:tcPr>
          <w:p w:rsidR="00A777AC" w:rsidRDefault="00A777AC">
            <w:pPr>
              <w:tabs>
                <w:tab w:val="left" w:pos="340"/>
                <w:tab w:val="left" w:pos="680"/>
                <w:tab w:val="left" w:pos="1021"/>
              </w:tabs>
              <w:spacing w:after="60"/>
              <w:ind w:right="170"/>
              <w:jc w:val="right"/>
              <w:rPr>
                <w:szCs w:val="24"/>
                <w:lang w:val="ru-RU"/>
              </w:rPr>
            </w:pPr>
            <w:r>
              <w:rPr>
                <w:szCs w:val="24"/>
                <w:lang w:val="ru-RU"/>
              </w:rPr>
              <w:t>6,09</w:t>
            </w:r>
          </w:p>
        </w:tc>
      </w:tr>
      <w:tr w:rsidR="00A777AC">
        <w:tc>
          <w:tcPr>
            <w:tcW w:w="5070" w:type="dxa"/>
            <w:gridSpan w:val="4"/>
          </w:tcPr>
          <w:p w:rsidR="00A777AC" w:rsidRDefault="00A777AC">
            <w:pPr>
              <w:pStyle w:val="sha"/>
              <w:tabs>
                <w:tab w:val="left" w:pos="340"/>
                <w:tab w:val="left" w:pos="680"/>
                <w:tab w:val="left" w:pos="1021"/>
              </w:tabs>
              <w:spacing w:after="60"/>
              <w:rPr>
                <w:rFonts w:ascii="Times New Roman" w:hAnsi="Times New Roman"/>
                <w:bCs/>
                <w:sz w:val="18"/>
                <w:lang w:val="ru-RU"/>
              </w:rPr>
            </w:pPr>
            <w:r>
              <w:rPr>
                <w:rFonts w:ascii="Times New Roman" w:hAnsi="Times New Roman"/>
                <w:bCs/>
                <w:i/>
                <w:iCs/>
                <w:sz w:val="18"/>
                <w:lang w:val="ru-RU"/>
              </w:rPr>
              <w:t>Источник:</w:t>
            </w:r>
            <w:r>
              <w:rPr>
                <w:rFonts w:ascii="Times New Roman" w:hAnsi="Times New Roman"/>
                <w:bCs/>
                <w:sz w:val="18"/>
                <w:lang w:val="ru-RU"/>
              </w:rPr>
              <w:t xml:space="preserve"> Национальное статистическое управление. </w:t>
            </w:r>
          </w:p>
        </w:tc>
      </w:tr>
    </w:tbl>
    <w:p w:rsidR="00A777AC" w:rsidRDefault="00A777AC">
      <w:pPr>
        <w:pStyle w:val="Heading3"/>
        <w:tabs>
          <w:tab w:val="left" w:pos="340"/>
          <w:tab w:val="left" w:pos="680"/>
          <w:tab w:val="left" w:pos="1021"/>
        </w:tabs>
        <w:spacing w:before="120" w:after="240"/>
        <w:jc w:val="left"/>
        <w:rPr>
          <w:b/>
          <w:bCs/>
          <w:sz w:val="22"/>
          <w:szCs w:val="24"/>
          <w:lang w:val="ru-RU"/>
        </w:rPr>
      </w:pPr>
      <w:r>
        <w:rPr>
          <w:b/>
          <w:bCs/>
          <w:sz w:val="22"/>
          <w:lang w:val="ru-RU"/>
        </w:rPr>
        <w:t xml:space="preserve">Макроэкономический профиль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Как показано в таблице 1.1, в период между публикацией предыдущего и нынешнего страновых докладов был достигнут определенный прогресс в деле восстановления макроэкономической стабильности. </w:t>
      </w:r>
    </w:p>
    <w:tbl>
      <w:tblPr>
        <w:tblW w:w="4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31"/>
        <w:gridCol w:w="958"/>
        <w:gridCol w:w="958"/>
        <w:gridCol w:w="958"/>
        <w:gridCol w:w="958"/>
      </w:tblGrid>
      <w:tr w:rsidR="00A777AC">
        <w:tblPrEx>
          <w:tblCellMar>
            <w:top w:w="0" w:type="dxa"/>
            <w:bottom w:w="0" w:type="dxa"/>
          </w:tblCellMar>
        </w:tblPrEx>
        <w:tc>
          <w:tcPr>
            <w:tcW w:w="4667" w:type="dxa"/>
            <w:gridSpan w:val="5"/>
          </w:tcPr>
          <w:p w:rsidR="00A777AC" w:rsidRDefault="00A777AC">
            <w:pPr>
              <w:tabs>
                <w:tab w:val="left" w:pos="340"/>
                <w:tab w:val="left" w:pos="680"/>
                <w:tab w:val="left" w:pos="1021"/>
              </w:tabs>
              <w:rPr>
                <w:b/>
                <w:bCs/>
                <w:sz w:val="22"/>
                <w:szCs w:val="24"/>
                <w:lang w:val="ru-RU"/>
              </w:rPr>
            </w:pPr>
            <w:r>
              <w:rPr>
                <w:b/>
                <w:bCs/>
                <w:sz w:val="22"/>
                <w:szCs w:val="24"/>
                <w:lang w:val="ru-RU"/>
              </w:rPr>
              <w:t>Таблица 1.2</w:t>
            </w:r>
          </w:p>
          <w:p w:rsidR="00A777AC" w:rsidRDefault="00A777AC">
            <w:pPr>
              <w:tabs>
                <w:tab w:val="left" w:pos="340"/>
                <w:tab w:val="left" w:pos="680"/>
                <w:tab w:val="left" w:pos="1021"/>
              </w:tabs>
              <w:spacing w:after="120"/>
              <w:rPr>
                <w:b/>
                <w:bCs/>
                <w:sz w:val="22"/>
                <w:szCs w:val="24"/>
                <w:lang w:val="ru-RU"/>
              </w:rPr>
            </w:pPr>
            <w:r>
              <w:rPr>
                <w:b/>
                <w:bCs/>
                <w:sz w:val="22"/>
                <w:szCs w:val="24"/>
                <w:lang w:val="ru-RU"/>
              </w:rPr>
              <w:t xml:space="preserve">Процентное распределение вклада отраслей в ВВП </w:t>
            </w:r>
            <w:r>
              <w:rPr>
                <w:b/>
                <w:bCs/>
                <w:sz w:val="22"/>
                <w:szCs w:val="24"/>
              </w:rPr>
              <w:br/>
            </w:r>
            <w:r>
              <w:rPr>
                <w:b/>
                <w:bCs/>
                <w:sz w:val="22"/>
                <w:szCs w:val="24"/>
                <w:lang w:val="ru-RU"/>
              </w:rPr>
              <w:t xml:space="preserve">в реальном выражении, 2001–2004 годы </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
                <w:bCs/>
                <w:szCs w:val="24"/>
                <w:lang w:val="ru-RU"/>
              </w:rPr>
            </w:pPr>
            <w:r>
              <w:rPr>
                <w:b/>
                <w:bCs/>
                <w:szCs w:val="24"/>
                <w:lang w:val="ru-RU"/>
              </w:rPr>
              <w:t>Отрасли</w:t>
            </w:r>
          </w:p>
        </w:tc>
        <w:tc>
          <w:tcPr>
            <w:tcW w:w="756" w:type="dxa"/>
          </w:tcPr>
          <w:p w:rsidR="00A777AC" w:rsidRDefault="00A777AC">
            <w:pPr>
              <w:tabs>
                <w:tab w:val="left" w:pos="340"/>
                <w:tab w:val="left" w:pos="680"/>
                <w:tab w:val="left" w:pos="1021"/>
              </w:tabs>
              <w:spacing w:after="80"/>
              <w:rPr>
                <w:b/>
                <w:bCs/>
                <w:szCs w:val="24"/>
                <w:lang w:val="ru-RU"/>
              </w:rPr>
            </w:pPr>
            <w:r>
              <w:rPr>
                <w:b/>
                <w:bCs/>
                <w:szCs w:val="24"/>
                <w:lang w:val="ru-RU"/>
              </w:rPr>
              <w:t>2001 год</w:t>
            </w:r>
          </w:p>
        </w:tc>
        <w:tc>
          <w:tcPr>
            <w:tcW w:w="756" w:type="dxa"/>
          </w:tcPr>
          <w:p w:rsidR="00A777AC" w:rsidRDefault="00A777AC">
            <w:pPr>
              <w:tabs>
                <w:tab w:val="left" w:pos="340"/>
                <w:tab w:val="left" w:pos="680"/>
                <w:tab w:val="left" w:pos="1021"/>
              </w:tabs>
              <w:spacing w:after="80"/>
              <w:rPr>
                <w:b/>
                <w:bCs/>
                <w:szCs w:val="24"/>
                <w:lang w:val="ru-RU"/>
              </w:rPr>
            </w:pPr>
            <w:r>
              <w:rPr>
                <w:b/>
                <w:bCs/>
                <w:szCs w:val="24"/>
                <w:lang w:val="ru-RU"/>
              </w:rPr>
              <w:t>2002 год</w:t>
            </w:r>
          </w:p>
        </w:tc>
        <w:tc>
          <w:tcPr>
            <w:tcW w:w="756" w:type="dxa"/>
          </w:tcPr>
          <w:p w:rsidR="00A777AC" w:rsidRDefault="00A777AC">
            <w:pPr>
              <w:tabs>
                <w:tab w:val="left" w:pos="340"/>
                <w:tab w:val="left" w:pos="680"/>
                <w:tab w:val="left" w:pos="1021"/>
              </w:tabs>
              <w:spacing w:after="80"/>
              <w:rPr>
                <w:b/>
                <w:bCs/>
                <w:szCs w:val="24"/>
                <w:lang w:val="ru-RU"/>
              </w:rPr>
            </w:pPr>
            <w:r>
              <w:rPr>
                <w:b/>
                <w:bCs/>
                <w:szCs w:val="24"/>
                <w:lang w:val="ru-RU"/>
              </w:rPr>
              <w:t>2003 год</w:t>
            </w:r>
          </w:p>
        </w:tc>
        <w:tc>
          <w:tcPr>
            <w:tcW w:w="756" w:type="dxa"/>
          </w:tcPr>
          <w:p w:rsidR="00A777AC" w:rsidRDefault="00A777AC">
            <w:pPr>
              <w:tabs>
                <w:tab w:val="left" w:pos="340"/>
                <w:tab w:val="left" w:pos="680"/>
                <w:tab w:val="left" w:pos="1021"/>
              </w:tabs>
              <w:spacing w:after="80"/>
              <w:rPr>
                <w:b/>
                <w:bCs/>
                <w:szCs w:val="24"/>
                <w:lang w:val="ru-RU"/>
              </w:rPr>
            </w:pPr>
            <w:r>
              <w:rPr>
                <w:b/>
                <w:bCs/>
                <w:szCs w:val="24"/>
                <w:lang w:val="ru-RU"/>
              </w:rPr>
              <w:t>2004 год</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 xml:space="preserve">Сельское хозяйство </w:t>
            </w:r>
          </w:p>
        </w:tc>
        <w:tc>
          <w:tcPr>
            <w:tcW w:w="756" w:type="dxa"/>
          </w:tcPr>
          <w:p w:rsidR="00A777AC" w:rsidRDefault="00A777AC">
            <w:pPr>
              <w:tabs>
                <w:tab w:val="left" w:pos="340"/>
                <w:tab w:val="left" w:pos="680"/>
                <w:tab w:val="left" w:pos="1021"/>
              </w:tabs>
              <w:spacing w:after="80"/>
              <w:rPr>
                <w:szCs w:val="24"/>
                <w:lang w:val="ru-RU"/>
              </w:rPr>
            </w:pPr>
            <w:r>
              <w:rPr>
                <w:szCs w:val="24"/>
                <w:lang w:val="ru-RU"/>
              </w:rPr>
              <w:t>29,66</w:t>
            </w:r>
          </w:p>
        </w:tc>
        <w:tc>
          <w:tcPr>
            <w:tcW w:w="756" w:type="dxa"/>
          </w:tcPr>
          <w:p w:rsidR="00A777AC" w:rsidRDefault="00A777AC">
            <w:pPr>
              <w:tabs>
                <w:tab w:val="left" w:pos="340"/>
                <w:tab w:val="left" w:pos="680"/>
                <w:tab w:val="left" w:pos="1021"/>
              </w:tabs>
              <w:spacing w:after="80"/>
              <w:rPr>
                <w:szCs w:val="24"/>
                <w:lang w:val="ru-RU"/>
              </w:rPr>
            </w:pPr>
            <w:r>
              <w:rPr>
                <w:szCs w:val="24"/>
                <w:lang w:val="ru-RU"/>
              </w:rPr>
              <w:t>29,85</w:t>
            </w:r>
          </w:p>
        </w:tc>
        <w:tc>
          <w:tcPr>
            <w:tcW w:w="756" w:type="dxa"/>
          </w:tcPr>
          <w:p w:rsidR="00A777AC" w:rsidRDefault="00A777AC">
            <w:pPr>
              <w:tabs>
                <w:tab w:val="left" w:pos="340"/>
                <w:tab w:val="left" w:pos="680"/>
                <w:tab w:val="left" w:pos="1021"/>
              </w:tabs>
              <w:spacing w:after="80"/>
              <w:rPr>
                <w:szCs w:val="24"/>
                <w:lang w:val="ru-RU"/>
              </w:rPr>
            </w:pPr>
            <w:r>
              <w:rPr>
                <w:szCs w:val="24"/>
                <w:lang w:val="ru-RU"/>
              </w:rPr>
              <w:t>28,85</w:t>
            </w:r>
          </w:p>
        </w:tc>
        <w:tc>
          <w:tcPr>
            <w:tcW w:w="756" w:type="dxa"/>
          </w:tcPr>
          <w:p w:rsidR="00A777AC" w:rsidRDefault="00A777AC">
            <w:pPr>
              <w:tabs>
                <w:tab w:val="left" w:pos="340"/>
                <w:tab w:val="left" w:pos="680"/>
                <w:tab w:val="left" w:pos="1021"/>
              </w:tabs>
              <w:spacing w:after="80"/>
              <w:rPr>
                <w:szCs w:val="24"/>
                <w:lang w:val="ru-RU"/>
              </w:rPr>
            </w:pPr>
            <w:r>
              <w:rPr>
                <w:szCs w:val="24"/>
                <w:lang w:val="ru-RU"/>
              </w:rPr>
              <w:t>31,46</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 xml:space="preserve">Нефть и газ </w:t>
            </w:r>
          </w:p>
        </w:tc>
        <w:tc>
          <w:tcPr>
            <w:tcW w:w="756" w:type="dxa"/>
          </w:tcPr>
          <w:p w:rsidR="00A777AC" w:rsidRDefault="00A777AC">
            <w:pPr>
              <w:tabs>
                <w:tab w:val="left" w:pos="340"/>
                <w:tab w:val="left" w:pos="680"/>
                <w:tab w:val="left" w:pos="1021"/>
              </w:tabs>
              <w:spacing w:after="80"/>
              <w:rPr>
                <w:szCs w:val="24"/>
                <w:lang w:val="ru-RU"/>
              </w:rPr>
            </w:pPr>
            <w:r>
              <w:rPr>
                <w:szCs w:val="24"/>
                <w:lang w:val="ru-RU"/>
              </w:rPr>
              <w:t>32,65</w:t>
            </w:r>
          </w:p>
        </w:tc>
        <w:tc>
          <w:tcPr>
            <w:tcW w:w="756" w:type="dxa"/>
          </w:tcPr>
          <w:p w:rsidR="00A777AC" w:rsidRDefault="00A777AC">
            <w:pPr>
              <w:tabs>
                <w:tab w:val="left" w:pos="340"/>
                <w:tab w:val="left" w:pos="680"/>
                <w:tab w:val="left" w:pos="1021"/>
              </w:tabs>
              <w:spacing w:after="80"/>
              <w:rPr>
                <w:szCs w:val="24"/>
                <w:lang w:val="ru-RU"/>
              </w:rPr>
            </w:pPr>
            <w:r>
              <w:rPr>
                <w:szCs w:val="24"/>
                <w:lang w:val="ru-RU"/>
              </w:rPr>
              <w:t>29,75</w:t>
            </w:r>
          </w:p>
        </w:tc>
        <w:tc>
          <w:tcPr>
            <w:tcW w:w="756" w:type="dxa"/>
          </w:tcPr>
          <w:p w:rsidR="00A777AC" w:rsidRDefault="00A777AC">
            <w:pPr>
              <w:tabs>
                <w:tab w:val="left" w:pos="340"/>
                <w:tab w:val="left" w:pos="680"/>
                <w:tab w:val="left" w:pos="1021"/>
              </w:tabs>
              <w:spacing w:after="80"/>
              <w:rPr>
                <w:szCs w:val="24"/>
                <w:lang w:val="ru-RU"/>
              </w:rPr>
            </w:pPr>
            <w:r>
              <w:rPr>
                <w:szCs w:val="24"/>
                <w:lang w:val="ru-RU"/>
              </w:rPr>
              <w:t>33,44</w:t>
            </w:r>
          </w:p>
        </w:tc>
        <w:tc>
          <w:tcPr>
            <w:tcW w:w="756" w:type="dxa"/>
          </w:tcPr>
          <w:p w:rsidR="00A777AC" w:rsidRDefault="00A777AC">
            <w:pPr>
              <w:tabs>
                <w:tab w:val="left" w:pos="340"/>
                <w:tab w:val="left" w:pos="680"/>
                <w:tab w:val="left" w:pos="1021"/>
              </w:tabs>
              <w:spacing w:after="80"/>
              <w:rPr>
                <w:szCs w:val="24"/>
                <w:lang w:val="ru-RU"/>
              </w:rPr>
            </w:pPr>
            <w:r>
              <w:rPr>
                <w:szCs w:val="24"/>
                <w:lang w:val="ru-RU"/>
              </w:rPr>
              <w:t>32,56</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 xml:space="preserve">Оптовая и розничная торговля </w:t>
            </w:r>
          </w:p>
        </w:tc>
        <w:tc>
          <w:tcPr>
            <w:tcW w:w="756" w:type="dxa"/>
          </w:tcPr>
          <w:p w:rsidR="00A777AC" w:rsidRDefault="00A777AC">
            <w:pPr>
              <w:tabs>
                <w:tab w:val="left" w:pos="340"/>
                <w:tab w:val="left" w:pos="680"/>
                <w:tab w:val="left" w:pos="1021"/>
              </w:tabs>
              <w:spacing w:after="80"/>
              <w:rPr>
                <w:szCs w:val="24"/>
                <w:lang w:val="ru-RU"/>
              </w:rPr>
            </w:pPr>
            <w:r>
              <w:rPr>
                <w:szCs w:val="24"/>
                <w:lang w:val="ru-RU"/>
              </w:rPr>
              <w:t>12,85</w:t>
            </w:r>
          </w:p>
        </w:tc>
        <w:tc>
          <w:tcPr>
            <w:tcW w:w="756" w:type="dxa"/>
          </w:tcPr>
          <w:p w:rsidR="00A777AC" w:rsidRDefault="00A777AC">
            <w:pPr>
              <w:tabs>
                <w:tab w:val="left" w:pos="340"/>
                <w:tab w:val="left" w:pos="680"/>
                <w:tab w:val="left" w:pos="1021"/>
              </w:tabs>
              <w:spacing w:after="80"/>
              <w:rPr>
                <w:szCs w:val="24"/>
                <w:lang w:val="ru-RU"/>
              </w:rPr>
            </w:pPr>
            <w:r>
              <w:rPr>
                <w:szCs w:val="24"/>
                <w:lang w:val="ru-RU"/>
              </w:rPr>
              <w:t>13,22</w:t>
            </w:r>
          </w:p>
        </w:tc>
        <w:tc>
          <w:tcPr>
            <w:tcW w:w="756" w:type="dxa"/>
          </w:tcPr>
          <w:p w:rsidR="00A777AC" w:rsidRDefault="00A777AC">
            <w:pPr>
              <w:tabs>
                <w:tab w:val="left" w:pos="340"/>
                <w:tab w:val="left" w:pos="680"/>
                <w:tab w:val="left" w:pos="1021"/>
              </w:tabs>
              <w:spacing w:after="80"/>
              <w:rPr>
                <w:szCs w:val="24"/>
                <w:lang w:val="ru-RU"/>
              </w:rPr>
            </w:pPr>
            <w:r>
              <w:rPr>
                <w:szCs w:val="24"/>
                <w:lang w:val="ru-RU"/>
              </w:rPr>
              <w:t>12,68</w:t>
            </w:r>
          </w:p>
        </w:tc>
        <w:tc>
          <w:tcPr>
            <w:tcW w:w="756" w:type="dxa"/>
          </w:tcPr>
          <w:p w:rsidR="00A777AC" w:rsidRDefault="00A777AC">
            <w:pPr>
              <w:tabs>
                <w:tab w:val="left" w:pos="340"/>
                <w:tab w:val="left" w:pos="680"/>
                <w:tab w:val="left" w:pos="1021"/>
              </w:tabs>
              <w:spacing w:after="80"/>
              <w:rPr>
                <w:szCs w:val="24"/>
                <w:lang w:val="ru-RU"/>
              </w:rPr>
            </w:pPr>
            <w:r>
              <w:rPr>
                <w:szCs w:val="24"/>
                <w:lang w:val="ru-RU"/>
              </w:rPr>
              <w:t>13,12</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Обрабатывающая промышленность</w:t>
            </w:r>
          </w:p>
        </w:tc>
        <w:tc>
          <w:tcPr>
            <w:tcW w:w="756" w:type="dxa"/>
          </w:tcPr>
          <w:p w:rsidR="00A777AC" w:rsidRDefault="00A777AC">
            <w:pPr>
              <w:tabs>
                <w:tab w:val="left" w:pos="340"/>
                <w:tab w:val="left" w:pos="680"/>
                <w:tab w:val="left" w:pos="1021"/>
              </w:tabs>
              <w:spacing w:after="80"/>
              <w:rPr>
                <w:szCs w:val="24"/>
                <w:lang w:val="ru-RU"/>
              </w:rPr>
            </w:pPr>
            <w:r>
              <w:rPr>
                <w:szCs w:val="24"/>
                <w:lang w:val="ru-RU"/>
              </w:rPr>
              <w:t>4,33</w:t>
            </w:r>
          </w:p>
        </w:tc>
        <w:tc>
          <w:tcPr>
            <w:tcW w:w="756" w:type="dxa"/>
          </w:tcPr>
          <w:p w:rsidR="00A777AC" w:rsidRDefault="00A777AC">
            <w:pPr>
              <w:tabs>
                <w:tab w:val="left" w:pos="340"/>
                <w:tab w:val="left" w:pos="680"/>
                <w:tab w:val="left" w:pos="1021"/>
              </w:tabs>
              <w:spacing w:after="80"/>
              <w:rPr>
                <w:szCs w:val="24"/>
                <w:lang w:val="ru-RU"/>
              </w:rPr>
            </w:pPr>
            <w:r>
              <w:rPr>
                <w:szCs w:val="24"/>
                <w:lang w:val="ru-RU"/>
              </w:rPr>
              <w:t>4,62</w:t>
            </w:r>
          </w:p>
        </w:tc>
        <w:tc>
          <w:tcPr>
            <w:tcW w:w="756" w:type="dxa"/>
          </w:tcPr>
          <w:p w:rsidR="00A777AC" w:rsidRDefault="00A777AC">
            <w:pPr>
              <w:tabs>
                <w:tab w:val="left" w:pos="340"/>
                <w:tab w:val="left" w:pos="680"/>
                <w:tab w:val="left" w:pos="1021"/>
              </w:tabs>
              <w:spacing w:after="80"/>
              <w:rPr>
                <w:szCs w:val="24"/>
                <w:lang w:val="ru-RU"/>
              </w:rPr>
            </w:pPr>
            <w:r>
              <w:rPr>
                <w:szCs w:val="24"/>
                <w:lang w:val="ru-RU"/>
              </w:rPr>
              <w:t>4,41</w:t>
            </w:r>
          </w:p>
        </w:tc>
        <w:tc>
          <w:tcPr>
            <w:tcW w:w="756" w:type="dxa"/>
          </w:tcPr>
          <w:p w:rsidR="00A777AC" w:rsidRDefault="00A777AC">
            <w:pPr>
              <w:tabs>
                <w:tab w:val="left" w:pos="340"/>
                <w:tab w:val="left" w:pos="680"/>
                <w:tab w:val="left" w:pos="1021"/>
              </w:tabs>
              <w:spacing w:after="80"/>
              <w:rPr>
                <w:szCs w:val="24"/>
                <w:lang w:val="ru-RU"/>
              </w:rPr>
            </w:pPr>
            <w:r>
              <w:rPr>
                <w:szCs w:val="24"/>
                <w:lang w:val="ru-RU"/>
              </w:rPr>
              <w:t>4,59</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 xml:space="preserve">Прочие + </w:t>
            </w:r>
          </w:p>
        </w:tc>
        <w:tc>
          <w:tcPr>
            <w:tcW w:w="756" w:type="dxa"/>
          </w:tcPr>
          <w:p w:rsidR="00A777AC" w:rsidRDefault="00A777AC">
            <w:pPr>
              <w:tabs>
                <w:tab w:val="left" w:pos="340"/>
                <w:tab w:val="left" w:pos="680"/>
                <w:tab w:val="left" w:pos="1021"/>
              </w:tabs>
              <w:spacing w:after="80"/>
              <w:rPr>
                <w:szCs w:val="24"/>
                <w:lang w:val="ru-RU"/>
              </w:rPr>
            </w:pPr>
            <w:r>
              <w:rPr>
                <w:szCs w:val="24"/>
                <w:lang w:val="ru-RU"/>
              </w:rPr>
              <w:t>20,51</w:t>
            </w:r>
          </w:p>
        </w:tc>
        <w:tc>
          <w:tcPr>
            <w:tcW w:w="756" w:type="dxa"/>
          </w:tcPr>
          <w:p w:rsidR="00A777AC" w:rsidRDefault="00A777AC">
            <w:pPr>
              <w:tabs>
                <w:tab w:val="left" w:pos="340"/>
                <w:tab w:val="left" w:pos="680"/>
                <w:tab w:val="left" w:pos="1021"/>
              </w:tabs>
              <w:spacing w:after="80"/>
              <w:rPr>
                <w:szCs w:val="24"/>
                <w:lang w:val="ru-RU"/>
              </w:rPr>
            </w:pPr>
            <w:r>
              <w:rPr>
                <w:szCs w:val="24"/>
                <w:lang w:val="ru-RU"/>
              </w:rPr>
              <w:t>22,56</w:t>
            </w:r>
          </w:p>
        </w:tc>
        <w:tc>
          <w:tcPr>
            <w:tcW w:w="756" w:type="dxa"/>
          </w:tcPr>
          <w:p w:rsidR="00A777AC" w:rsidRDefault="00A777AC">
            <w:pPr>
              <w:tabs>
                <w:tab w:val="left" w:pos="340"/>
                <w:tab w:val="left" w:pos="680"/>
                <w:tab w:val="left" w:pos="1021"/>
              </w:tabs>
              <w:spacing w:after="80"/>
              <w:rPr>
                <w:szCs w:val="24"/>
                <w:lang w:val="ru-RU"/>
              </w:rPr>
            </w:pPr>
            <w:r>
              <w:rPr>
                <w:szCs w:val="24"/>
                <w:lang w:val="ru-RU"/>
              </w:rPr>
              <w:t>20,49</w:t>
            </w:r>
          </w:p>
        </w:tc>
        <w:tc>
          <w:tcPr>
            <w:tcW w:w="756" w:type="dxa"/>
          </w:tcPr>
          <w:p w:rsidR="00A777AC" w:rsidRDefault="00A777AC">
            <w:pPr>
              <w:tabs>
                <w:tab w:val="left" w:pos="340"/>
                <w:tab w:val="left" w:pos="680"/>
                <w:tab w:val="left" w:pos="1021"/>
              </w:tabs>
              <w:spacing w:after="80"/>
              <w:rPr>
                <w:szCs w:val="24"/>
                <w:lang w:val="ru-RU"/>
              </w:rPr>
            </w:pPr>
            <w:r>
              <w:rPr>
                <w:szCs w:val="24"/>
                <w:lang w:val="ru-RU"/>
              </w:rPr>
              <w:t>18,27</w:t>
            </w:r>
          </w:p>
        </w:tc>
      </w:tr>
      <w:tr w:rsidR="00A777AC">
        <w:tblPrEx>
          <w:tblCellMar>
            <w:top w:w="0" w:type="dxa"/>
            <w:bottom w:w="0" w:type="dxa"/>
          </w:tblCellMar>
        </w:tblPrEx>
        <w:tc>
          <w:tcPr>
            <w:tcW w:w="1643" w:type="dxa"/>
          </w:tcPr>
          <w:p w:rsidR="00A777AC" w:rsidRDefault="00A777AC">
            <w:pPr>
              <w:tabs>
                <w:tab w:val="left" w:pos="340"/>
                <w:tab w:val="left" w:pos="680"/>
                <w:tab w:val="left" w:pos="1021"/>
              </w:tabs>
              <w:spacing w:after="80"/>
              <w:rPr>
                <w:bCs/>
                <w:szCs w:val="24"/>
                <w:lang w:val="ru-RU"/>
              </w:rPr>
            </w:pPr>
            <w:r>
              <w:rPr>
                <w:bCs/>
                <w:szCs w:val="24"/>
                <w:lang w:val="ru-RU"/>
              </w:rPr>
              <w:t>Итого</w:t>
            </w:r>
          </w:p>
        </w:tc>
        <w:tc>
          <w:tcPr>
            <w:tcW w:w="756" w:type="dxa"/>
          </w:tcPr>
          <w:p w:rsidR="00A777AC" w:rsidRDefault="00A777AC">
            <w:pPr>
              <w:tabs>
                <w:tab w:val="left" w:pos="340"/>
                <w:tab w:val="left" w:pos="680"/>
                <w:tab w:val="left" w:pos="1021"/>
              </w:tabs>
              <w:spacing w:after="80"/>
              <w:rPr>
                <w:szCs w:val="24"/>
                <w:lang w:val="ru-RU"/>
              </w:rPr>
            </w:pPr>
            <w:r>
              <w:rPr>
                <w:szCs w:val="24"/>
                <w:lang w:val="ru-RU"/>
              </w:rPr>
              <w:t>100</w:t>
            </w:r>
          </w:p>
        </w:tc>
        <w:tc>
          <w:tcPr>
            <w:tcW w:w="756" w:type="dxa"/>
          </w:tcPr>
          <w:p w:rsidR="00A777AC" w:rsidRDefault="00A777AC">
            <w:pPr>
              <w:tabs>
                <w:tab w:val="left" w:pos="340"/>
                <w:tab w:val="left" w:pos="680"/>
                <w:tab w:val="left" w:pos="1021"/>
              </w:tabs>
              <w:spacing w:after="80"/>
              <w:rPr>
                <w:szCs w:val="24"/>
                <w:lang w:val="ru-RU"/>
              </w:rPr>
            </w:pPr>
            <w:r>
              <w:rPr>
                <w:szCs w:val="24"/>
                <w:lang w:val="ru-RU"/>
              </w:rPr>
              <w:t>100</w:t>
            </w:r>
          </w:p>
        </w:tc>
        <w:tc>
          <w:tcPr>
            <w:tcW w:w="756" w:type="dxa"/>
          </w:tcPr>
          <w:p w:rsidR="00A777AC" w:rsidRDefault="00A777AC">
            <w:pPr>
              <w:tabs>
                <w:tab w:val="left" w:pos="340"/>
                <w:tab w:val="left" w:pos="680"/>
                <w:tab w:val="left" w:pos="1021"/>
              </w:tabs>
              <w:spacing w:after="80"/>
              <w:rPr>
                <w:szCs w:val="24"/>
                <w:lang w:val="ru-RU"/>
              </w:rPr>
            </w:pPr>
            <w:r>
              <w:rPr>
                <w:szCs w:val="24"/>
                <w:lang w:val="ru-RU"/>
              </w:rPr>
              <w:t>100</w:t>
            </w:r>
          </w:p>
        </w:tc>
        <w:tc>
          <w:tcPr>
            <w:tcW w:w="756" w:type="dxa"/>
          </w:tcPr>
          <w:p w:rsidR="00A777AC" w:rsidRDefault="00A777AC">
            <w:pPr>
              <w:tabs>
                <w:tab w:val="left" w:pos="340"/>
                <w:tab w:val="left" w:pos="680"/>
                <w:tab w:val="left" w:pos="1021"/>
              </w:tabs>
              <w:spacing w:after="80"/>
              <w:rPr>
                <w:szCs w:val="24"/>
                <w:lang w:val="ru-RU"/>
              </w:rPr>
            </w:pPr>
            <w:r>
              <w:rPr>
                <w:szCs w:val="24"/>
                <w:lang w:val="ru-RU"/>
              </w:rPr>
              <w:t>100</w:t>
            </w:r>
          </w:p>
        </w:tc>
      </w:tr>
      <w:tr w:rsidR="00A777AC">
        <w:tblPrEx>
          <w:tblCellMar>
            <w:top w:w="0" w:type="dxa"/>
            <w:bottom w:w="0" w:type="dxa"/>
          </w:tblCellMar>
        </w:tblPrEx>
        <w:tc>
          <w:tcPr>
            <w:tcW w:w="4667" w:type="dxa"/>
            <w:gridSpan w:val="5"/>
          </w:tcPr>
          <w:p w:rsidR="00A777AC" w:rsidRDefault="00A777AC">
            <w:pPr>
              <w:pStyle w:val="sha"/>
              <w:tabs>
                <w:tab w:val="left" w:pos="340"/>
                <w:tab w:val="left" w:pos="680"/>
                <w:tab w:val="left" w:pos="1021"/>
              </w:tabs>
              <w:spacing w:after="80"/>
              <w:rPr>
                <w:rFonts w:ascii="Times New Roman" w:eastAsia="SimSun" w:hAnsi="Times New Roman"/>
                <w:iCs/>
                <w:sz w:val="18"/>
                <w:lang w:val="ru-RU"/>
              </w:rPr>
            </w:pPr>
            <w:r>
              <w:rPr>
                <w:rFonts w:ascii="Times New Roman" w:hAnsi="Times New Roman"/>
                <w:i/>
                <w:sz w:val="18"/>
                <w:lang w:val="ru-RU"/>
              </w:rPr>
              <w:t>Источник:</w:t>
            </w:r>
            <w:r>
              <w:rPr>
                <w:rFonts w:ascii="Times New Roman" w:hAnsi="Times New Roman"/>
                <w:iCs/>
                <w:sz w:val="18"/>
                <w:lang w:val="ru-RU"/>
              </w:rPr>
              <w:t xml:space="preserve"> Национальное статистическое управление, 2004 год.</w:t>
            </w:r>
          </w:p>
        </w:tc>
      </w:tr>
    </w:tbl>
    <w:p w:rsidR="00A777AC" w:rsidRDefault="00A777AC">
      <w:pPr>
        <w:tabs>
          <w:tab w:val="left" w:pos="340"/>
          <w:tab w:val="left" w:pos="680"/>
          <w:tab w:val="left" w:pos="1021"/>
        </w:tabs>
        <w:spacing w:after="240"/>
        <w:rPr>
          <w:rFonts w:eastAsia="SimSun"/>
          <w:sz w:val="22"/>
          <w:szCs w:val="24"/>
          <w:lang w:val="ru-RU"/>
        </w:rPr>
      </w:pPr>
      <w:r>
        <w:rPr>
          <w:sz w:val="22"/>
          <w:szCs w:val="24"/>
          <w:lang w:val="ru-RU"/>
        </w:rPr>
        <w:t>Резкое увеличение общих темпов роста ВВП с 3,49 процента в 2002 году до 10,23</w:t>
      </w:r>
      <w:r>
        <w:rPr>
          <w:sz w:val="22"/>
          <w:szCs w:val="24"/>
        </w:rPr>
        <w:t> </w:t>
      </w:r>
      <w:r>
        <w:rPr>
          <w:sz w:val="22"/>
          <w:szCs w:val="24"/>
          <w:lang w:val="ru-RU"/>
        </w:rPr>
        <w:t>процента в 2003 году и последующее их резкое снижение до 6,09 процента в 2004 году (рисунок 1.1) объясняются колебаниями объема поступлений в нефтегазовом секторе. Стабильный рост наблюдался также в сельском хозяйстве, где женщины участвуют в выполнении 70 процентов сельскохозяйственных работ и 90 процентов работ по ведению хозяйства</w:t>
      </w:r>
      <w:r>
        <w:rPr>
          <w:rFonts w:eastAsia="SimSun"/>
          <w:sz w:val="22"/>
          <w:szCs w:val="24"/>
          <w:lang w:val="ru-RU"/>
        </w:rPr>
        <w:t>; такое положение в определенной степени обусловлено мерами стимулирования сельского хозяйства, проводимыми действующей администрацией.</w:t>
      </w:r>
    </w:p>
    <w:p w:rsidR="00A777AC" w:rsidRDefault="00A777AC">
      <w:pPr>
        <w:tabs>
          <w:tab w:val="left" w:pos="340"/>
          <w:tab w:val="left" w:pos="680"/>
          <w:tab w:val="left" w:pos="1021"/>
        </w:tabs>
        <w:rPr>
          <w:b/>
          <w:sz w:val="22"/>
          <w:szCs w:val="24"/>
          <w:lang w:val="ru-RU"/>
        </w:rPr>
      </w:pPr>
      <w:r>
        <w:rPr>
          <w:b/>
          <w:noProof/>
          <w:szCs w:val="24"/>
          <w:lang w:val="ru-RU" w:eastAsia="ru-RU"/>
        </w:rPr>
        <w:pict>
          <v:shapetype id="_x0000_t202" coordsize="21600,21600" o:spt="202" path="m,l,21600r21600,l21600,xe">
            <v:stroke joinstyle="miter"/>
            <v:path gradientshapeok="t" o:connecttype="rect"/>
          </v:shapetype>
          <v:shape id="_x0000_s1248" type="#_x0000_t202" style="position:absolute;margin-left:150.65pt;margin-top:9.4pt;width:273pt;height:11.5pt;z-index:28" stroked="f">
            <v:textbox inset="0,0,0,0">
              <w:txbxContent>
                <w:p w:rsidR="00F56BC3" w:rsidRDefault="00F56BC3">
                  <w:pPr>
                    <w:rPr>
                      <w:sz w:val="16"/>
                      <w:lang w:val="ru-RU"/>
                    </w:rPr>
                  </w:pPr>
                  <w:r>
                    <w:rPr>
                      <w:b/>
                      <w:sz w:val="16"/>
                      <w:szCs w:val="24"/>
                      <w:lang w:val="ru-RU"/>
                    </w:rPr>
                    <w:t>Рисунок 1.2 Темпы роста ВВП (%) в реальном выражении, 2002–2004 годы</w:t>
                  </w:r>
                </w:p>
              </w:txbxContent>
            </v:textbox>
            <w10:anchorlock/>
          </v:shape>
        </w:pict>
      </w:r>
      <w:r>
        <w:rPr>
          <w:b/>
          <w:noProof/>
          <w:szCs w:val="24"/>
          <w:lang w:val="ru-RU" w:eastAsia="ru-RU"/>
        </w:rPr>
        <w:pict>
          <v:group id="_x0000_s1057" style="position:absolute;margin-left:141.15pt;margin-top:2.3pt;width:291.3pt;height:195.35pt;z-index:3" coordorigin="4620,3248" coordsize="5826,3907">
            <v:shape id="_x0000_s1052" type="#_x0000_t202" style="position:absolute;left:4620;top:3248;width:5826;height:3907" filled="f" strokeweight=".5pt">
              <v:textbox style="mso-next-textbox:#_x0000_s1052" inset="0,0,0,0">
                <w:txbxContent>
                  <w:p w:rsidR="00F56BC3" w:rsidRDefault="00F56BC3">
                    <w:pPr>
                      <w:rPr>
                        <w:lang w:val="ru-RU"/>
                      </w:rPr>
                    </w:pPr>
                    <w:r>
                      <w:object w:dxaOrig="5604" w:dyaOrig="3456">
                        <v:shape id="_x0000_i1030" type="#_x0000_t75" style="width:291pt;height:179.25pt" o:ole="">
                          <v:imagedata r:id="rId10" o:title=""/>
                        </v:shape>
                        <o:OLEObject Type="Embed" ProgID="Unknown" ShapeID="_x0000_i1030" DrawAspect="Content" ObjectID="_1386037462" r:id="rId11"/>
                      </w:object>
                    </w:r>
                    <w:r>
                      <w:rPr>
                        <w:i/>
                        <w:iCs/>
                        <w:sz w:val="18"/>
                        <w:szCs w:val="24"/>
                        <w:lang w:val="ru-RU"/>
                      </w:rPr>
                      <w:t xml:space="preserve"> Источник:</w:t>
                    </w:r>
                    <w:r>
                      <w:rPr>
                        <w:color w:val="FF0000"/>
                        <w:sz w:val="18"/>
                        <w:szCs w:val="24"/>
                        <w:lang w:val="ru-RU"/>
                      </w:rPr>
                      <w:t xml:space="preserve"> </w:t>
                    </w:r>
                    <w:r>
                      <w:rPr>
                        <w:iCs/>
                        <w:sz w:val="18"/>
                        <w:szCs w:val="24"/>
                        <w:lang w:val="ru-RU"/>
                      </w:rPr>
                      <w:t>Национальное статистическое управление, 2004 год.</w:t>
                    </w:r>
                  </w:p>
                </w:txbxContent>
              </v:textbox>
            </v:shape>
            <v:shape id="_x0000_s1053" type="#_x0000_t202" style="position:absolute;left:5328;top:5892;width:1596;height:432" stroked="f">
              <v:textbox style="mso-next-textbox:#_x0000_s1053" inset="0,0,0,0">
                <w:txbxContent>
                  <w:p w:rsidR="00F56BC3" w:rsidRDefault="00F56BC3">
                    <w:pPr>
                      <w:spacing w:before="20"/>
                      <w:rPr>
                        <w:rFonts w:ascii="Arial" w:hAnsi="Arial" w:cs="Arial"/>
                        <w:sz w:val="14"/>
                        <w:lang w:val="ru-RU"/>
                      </w:rPr>
                    </w:pPr>
                    <w:r>
                      <w:rPr>
                        <w:rFonts w:ascii="Arial" w:hAnsi="Arial" w:cs="Arial"/>
                        <w:sz w:val="14"/>
                        <w:lang w:val="ru-RU"/>
                      </w:rPr>
                      <w:t>Сельское хозяйство</w:t>
                    </w:r>
                  </w:p>
                  <w:p w:rsidR="00F56BC3" w:rsidRDefault="00F56BC3">
                    <w:pPr>
                      <w:spacing w:line="120" w:lineRule="exact"/>
                      <w:rPr>
                        <w:rFonts w:ascii="Arial" w:hAnsi="Arial" w:cs="Arial"/>
                        <w:sz w:val="14"/>
                        <w:lang w:val="ru-RU"/>
                      </w:rPr>
                    </w:pPr>
                    <w:r>
                      <w:rPr>
                        <w:rFonts w:ascii="Arial" w:hAnsi="Arial" w:cs="Arial"/>
                        <w:sz w:val="14"/>
                        <w:lang w:val="ru-RU"/>
                      </w:rPr>
                      <w:t>Обрабатывающая промышленность</w:t>
                    </w:r>
                  </w:p>
                  <w:p w:rsidR="00F56BC3" w:rsidRDefault="00F56BC3">
                    <w:pPr>
                      <w:spacing w:before="20"/>
                      <w:rPr>
                        <w:rFonts w:ascii="Arial" w:hAnsi="Arial" w:cs="Arial"/>
                        <w:sz w:val="12"/>
                        <w:lang w:val="ru-RU"/>
                      </w:rPr>
                    </w:pPr>
                  </w:p>
                </w:txbxContent>
              </v:textbox>
            </v:shape>
            <v:shape id="_x0000_s1054" type="#_x0000_t202" style="position:absolute;left:7464;top:5904;width:1560;height:408" stroked="f">
              <v:textbox style="mso-next-textbox:#_x0000_s1054" inset="0,0,0,0">
                <w:txbxContent>
                  <w:p w:rsidR="00F56BC3" w:rsidRDefault="00F56BC3">
                    <w:pPr>
                      <w:rPr>
                        <w:rFonts w:ascii="Arial" w:hAnsi="Arial" w:cs="Arial"/>
                        <w:sz w:val="14"/>
                        <w:lang w:val="ru-RU"/>
                      </w:rPr>
                    </w:pPr>
                    <w:r>
                      <w:rPr>
                        <w:rFonts w:ascii="Arial" w:hAnsi="Arial" w:cs="Arial"/>
                        <w:sz w:val="14"/>
                        <w:lang w:val="ru-RU"/>
                      </w:rPr>
                      <w:t>Нефть и газ</w:t>
                    </w:r>
                  </w:p>
                  <w:p w:rsidR="00F56BC3" w:rsidRDefault="00F56BC3">
                    <w:pPr>
                      <w:spacing w:before="40"/>
                      <w:rPr>
                        <w:rFonts w:ascii="Arial" w:hAnsi="Arial" w:cs="Arial"/>
                        <w:sz w:val="14"/>
                        <w:lang w:val="ru-RU"/>
                      </w:rPr>
                    </w:pPr>
                    <w:r>
                      <w:rPr>
                        <w:rFonts w:ascii="Arial" w:hAnsi="Arial" w:cs="Arial"/>
                        <w:sz w:val="14"/>
                        <w:lang w:val="ru-RU"/>
                      </w:rPr>
                      <w:t>Прочие</w:t>
                    </w:r>
                  </w:p>
                  <w:p w:rsidR="00F56BC3" w:rsidRDefault="00F56BC3">
                    <w:pPr>
                      <w:rPr>
                        <w:rFonts w:ascii="Arial" w:hAnsi="Arial" w:cs="Arial"/>
                        <w:sz w:val="14"/>
                        <w:lang w:val="ru-RU"/>
                      </w:rPr>
                    </w:pPr>
                  </w:p>
                </w:txbxContent>
              </v:textbox>
            </v:shape>
            <v:shape id="_x0000_s1055" type="#_x0000_t202" style="position:absolute;left:9576;top:5904;width:840;height:396" stroked="f">
              <v:textbox style="mso-next-textbox:#_x0000_s1055" inset="0,0,0,0">
                <w:txbxContent>
                  <w:p w:rsidR="00F56BC3" w:rsidRDefault="00F56BC3">
                    <w:pPr>
                      <w:spacing w:line="120" w:lineRule="exact"/>
                      <w:rPr>
                        <w:rFonts w:ascii="Arial" w:hAnsi="Arial" w:cs="Arial"/>
                        <w:sz w:val="14"/>
                        <w:lang w:val="ru-RU"/>
                      </w:rPr>
                    </w:pPr>
                    <w:r>
                      <w:rPr>
                        <w:rFonts w:ascii="Arial" w:hAnsi="Arial" w:cs="Arial"/>
                        <w:sz w:val="14"/>
                        <w:lang w:val="ru-RU"/>
                      </w:rPr>
                      <w:t xml:space="preserve">Опт. и розн. </w:t>
                    </w:r>
                    <w:r>
                      <w:rPr>
                        <w:rFonts w:ascii="Arial" w:hAnsi="Arial" w:cs="Arial"/>
                        <w:sz w:val="14"/>
                        <w:lang w:val="ru-RU"/>
                      </w:rPr>
                      <w:br/>
                      <w:t>торговля</w:t>
                    </w:r>
                  </w:p>
                  <w:p w:rsidR="00F56BC3" w:rsidRDefault="00F56BC3">
                    <w:pPr>
                      <w:rPr>
                        <w:rFonts w:ascii="Arial" w:hAnsi="Arial" w:cs="Arial"/>
                        <w:sz w:val="14"/>
                        <w:lang w:val="ru-RU"/>
                      </w:rPr>
                    </w:pPr>
                    <w:r>
                      <w:rPr>
                        <w:rFonts w:ascii="Arial" w:hAnsi="Arial" w:cs="Arial"/>
                        <w:sz w:val="14"/>
                        <w:lang w:val="ru-RU"/>
                      </w:rPr>
                      <w:t>ВВП</w:t>
                    </w:r>
                  </w:p>
                </w:txbxContent>
              </v:textbox>
            </v:shape>
            <v:shape id="_x0000_s1056" type="#_x0000_t202" style="position:absolute;left:4980;top:3996;width:168;height:1308" stroked="f">
              <v:textbox style="layout-flow:vertical;mso-layout-flow-alt:bottom-to-top;mso-next-textbox:#_x0000_s1056" inset="0,0,0,0">
                <w:txbxContent>
                  <w:p w:rsidR="00F56BC3" w:rsidRDefault="00F56BC3">
                    <w:pPr>
                      <w:jc w:val="center"/>
                      <w:rPr>
                        <w:rFonts w:ascii="Arial" w:hAnsi="Arial" w:cs="Arial"/>
                        <w:sz w:val="12"/>
                        <w:lang w:val="ru-RU"/>
                      </w:rPr>
                    </w:pPr>
                    <w:r>
                      <w:rPr>
                        <w:rFonts w:ascii="Arial" w:hAnsi="Arial" w:cs="Arial"/>
                        <w:sz w:val="12"/>
                        <w:lang w:val="ru-RU"/>
                      </w:rPr>
                      <w:t>Процентная доля</w:t>
                    </w:r>
                  </w:p>
                  <w:p w:rsidR="00F56BC3" w:rsidRDefault="00F56BC3">
                    <w:pPr>
                      <w:jc w:val="center"/>
                      <w:rPr>
                        <w:sz w:val="12"/>
                      </w:rPr>
                    </w:pPr>
                  </w:p>
                </w:txbxContent>
              </v:textbox>
            </v:shape>
            <w10:wrap type="square"/>
            <w10:anchorlock/>
          </v:group>
        </w:pict>
      </w:r>
    </w:p>
    <w:p w:rsidR="00A777AC" w:rsidRDefault="00A777AC">
      <w:pPr>
        <w:pStyle w:val="cedaw"/>
        <w:pBdr>
          <w:top w:val="none" w:sz="0" w:space="0" w:color="auto"/>
          <w:left w:val="none" w:sz="0" w:space="0" w:color="auto"/>
          <w:bottom w:val="none" w:sz="0" w:space="0" w:color="auto"/>
          <w:right w:val="none" w:sz="0" w:space="0" w:color="auto"/>
        </w:pBdr>
        <w:shd w:val="clear" w:color="auto" w:fill="FFFFFF"/>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Процесс подготовки </w:t>
      </w:r>
    </w:p>
    <w:p w:rsidR="00A777AC" w:rsidRDefault="00A777AC">
      <w:pPr>
        <w:tabs>
          <w:tab w:val="left" w:pos="340"/>
          <w:tab w:val="left" w:pos="680"/>
          <w:tab w:val="left" w:pos="1021"/>
        </w:tabs>
        <w:spacing w:after="120"/>
        <w:rPr>
          <w:sz w:val="22"/>
          <w:szCs w:val="24"/>
          <w:lang w:val="ru-RU"/>
        </w:rPr>
      </w:pPr>
      <w:r>
        <w:rPr>
          <w:noProof/>
          <w:szCs w:val="24"/>
          <w:lang w:val="ru-RU" w:eastAsia="ru-RU"/>
        </w:rPr>
        <w:pict>
          <v:shape id="_x0000_s1238" type="#_x0000_t202" style="position:absolute;margin-left:287.15pt;margin-top:22.85pt;width:19pt;height:8.65pt;z-index:24" stroked="f">
            <v:textbox style="mso-next-textbox:#_x0000_s1238" inset="0,0,0,0">
              <w:txbxContent>
                <w:p w:rsidR="00F56BC3" w:rsidRDefault="00F56BC3">
                  <w:pPr>
                    <w:jc w:val="center"/>
                    <w:rPr>
                      <w:rFonts w:ascii="Arial" w:hAnsi="Arial" w:cs="Arial"/>
                      <w:sz w:val="14"/>
                      <w:lang w:val="ru-RU"/>
                    </w:rPr>
                  </w:pPr>
                  <w:r>
                    <w:rPr>
                      <w:rFonts w:ascii="Arial" w:hAnsi="Arial" w:cs="Arial"/>
                      <w:sz w:val="14"/>
                      <w:lang w:val="ru-RU"/>
                    </w:rPr>
                    <w:t>Год</w:t>
                  </w:r>
                </w:p>
              </w:txbxContent>
            </v:textbox>
            <w10:anchorlock/>
          </v:shape>
        </w:pict>
      </w:r>
      <w:r>
        <w:rPr>
          <w:sz w:val="22"/>
          <w:szCs w:val="24"/>
          <w:lang w:val="ru-RU"/>
        </w:rPr>
        <w:t xml:space="preserve">В рамках процесса подготовки к написанию шестого периодического доклада страны о выполнении КЛДЖ правительство, ОГО и партнеры в области развития согласовали друг с другом серию мероприятий, имевших решающее значение для составления доклада на основе консенсуса. В их число вошли следующие мероприятия: </w:t>
      </w:r>
    </w:p>
    <w:p w:rsidR="00A777AC" w:rsidRDefault="00A777AC">
      <w:pPr>
        <w:pStyle w:val="BodyText"/>
        <w:tabs>
          <w:tab w:val="left" w:pos="340"/>
          <w:tab w:val="left" w:pos="680"/>
          <w:tab w:val="left" w:pos="1021"/>
        </w:tabs>
        <w:spacing w:after="120"/>
        <w:ind w:left="680" w:hanging="680"/>
        <w:rPr>
          <w:b w:val="0"/>
          <w:i/>
          <w:sz w:val="22"/>
          <w:szCs w:val="24"/>
          <w:lang w:val="ru-RU"/>
        </w:rPr>
      </w:pPr>
      <w:r>
        <w:rPr>
          <w:i/>
          <w:sz w:val="22"/>
          <w:szCs w:val="24"/>
          <w:lang w:val="ru-RU"/>
        </w:rPr>
        <w:tab/>
      </w:r>
      <w:r>
        <w:rPr>
          <w:bCs/>
          <w:sz w:val="18"/>
          <w:lang w:val="ru-RU"/>
        </w:rPr>
        <w:sym w:font="Wingdings 2" w:char="F0BE"/>
      </w:r>
      <w:r>
        <w:rPr>
          <w:b w:val="0"/>
          <w:bCs/>
          <w:iCs/>
          <w:sz w:val="22"/>
          <w:szCs w:val="24"/>
          <w:lang w:val="ru-RU"/>
        </w:rPr>
        <w:tab/>
      </w:r>
      <w:r>
        <w:rPr>
          <w:b w:val="0"/>
          <w:bCs/>
          <w:i/>
          <w:sz w:val="22"/>
          <w:szCs w:val="24"/>
          <w:lang w:val="ru-RU"/>
        </w:rPr>
        <w:t>обеспечение постоянного участия гражданского общества</w:t>
      </w:r>
      <w:r>
        <w:rPr>
          <w:b w:val="0"/>
          <w:i/>
          <w:sz w:val="22"/>
          <w:szCs w:val="24"/>
          <w:lang w:val="ru-RU"/>
        </w:rPr>
        <w:t xml:space="preserve"> в деятельности, осуществляемой на различных этапах указанного процесса;</w:t>
      </w:r>
    </w:p>
    <w:p w:rsidR="00A777AC" w:rsidRDefault="00A777AC">
      <w:pPr>
        <w:pStyle w:val="BodyText"/>
        <w:tabs>
          <w:tab w:val="left" w:pos="340"/>
          <w:tab w:val="left" w:pos="680"/>
          <w:tab w:val="left" w:pos="1021"/>
        </w:tabs>
        <w:spacing w:after="120"/>
        <w:ind w:left="680" w:hanging="680"/>
        <w:rPr>
          <w:b w:val="0"/>
          <w:i/>
          <w:sz w:val="22"/>
          <w:szCs w:val="24"/>
          <w:lang w:val="ru-RU"/>
        </w:rPr>
      </w:pPr>
      <w:r>
        <w:rPr>
          <w:b w:val="0"/>
          <w:iCs/>
          <w:sz w:val="22"/>
          <w:szCs w:val="24"/>
          <w:lang w:val="ru-RU"/>
        </w:rPr>
        <w:tab/>
      </w:r>
      <w:r>
        <w:rPr>
          <w:bCs/>
          <w:sz w:val="18"/>
          <w:lang w:val="ru-RU"/>
        </w:rPr>
        <w:sym w:font="Wingdings 2" w:char="F0BE"/>
      </w:r>
      <w:r>
        <w:rPr>
          <w:b w:val="0"/>
          <w:iCs/>
          <w:sz w:val="22"/>
          <w:szCs w:val="24"/>
          <w:lang w:val="ru-RU"/>
        </w:rPr>
        <w:tab/>
      </w:r>
      <w:r>
        <w:rPr>
          <w:b w:val="0"/>
          <w:i/>
          <w:sz w:val="22"/>
          <w:szCs w:val="24"/>
          <w:lang w:val="ru-RU"/>
        </w:rPr>
        <w:t xml:space="preserve">поощрение и вовлечение в работу </w:t>
      </w:r>
      <w:r>
        <w:rPr>
          <w:b w:val="0"/>
          <w:bCs/>
          <w:i/>
          <w:sz w:val="22"/>
          <w:szCs w:val="24"/>
          <w:lang w:val="ru-RU"/>
        </w:rPr>
        <w:t xml:space="preserve">учреждений Организации Объединенных Наций и партнеров в области развития </w:t>
      </w:r>
      <w:r>
        <w:rPr>
          <w:b w:val="0"/>
          <w:i/>
          <w:sz w:val="22"/>
          <w:szCs w:val="24"/>
          <w:lang w:val="ru-RU"/>
        </w:rPr>
        <w:t>с целью добиться от них</w:t>
      </w:r>
      <w:r>
        <w:rPr>
          <w:b w:val="0"/>
          <w:bCs/>
          <w:i/>
          <w:sz w:val="22"/>
          <w:szCs w:val="24"/>
          <w:lang w:val="ru-RU"/>
        </w:rPr>
        <w:t xml:space="preserve"> технического и финансового содействия</w:t>
      </w:r>
      <w:r>
        <w:rPr>
          <w:b w:val="0"/>
          <w:i/>
          <w:sz w:val="22"/>
          <w:szCs w:val="24"/>
          <w:lang w:val="ru-RU"/>
        </w:rPr>
        <w:t xml:space="preserve">, связанного с задачами их соответствующих программ и в русле рекомендаций Комитета ООН по ликвидации дискриминации в отношении женщин; </w:t>
      </w:r>
    </w:p>
    <w:p w:rsidR="00A777AC" w:rsidRDefault="00A777AC">
      <w:pPr>
        <w:pStyle w:val="BodyText"/>
        <w:tabs>
          <w:tab w:val="left" w:pos="340"/>
          <w:tab w:val="left" w:pos="680"/>
          <w:tab w:val="left" w:pos="1021"/>
        </w:tabs>
        <w:spacing w:after="120"/>
        <w:ind w:left="680" w:hanging="680"/>
        <w:rPr>
          <w:b w:val="0"/>
          <w:i/>
          <w:sz w:val="22"/>
          <w:szCs w:val="24"/>
          <w:lang w:val="ru-RU"/>
        </w:rPr>
      </w:pPr>
      <w:r>
        <w:rPr>
          <w:b w:val="0"/>
          <w:iCs/>
          <w:sz w:val="22"/>
          <w:szCs w:val="24"/>
          <w:lang w:val="ru-RU"/>
        </w:rPr>
        <w:tab/>
      </w:r>
      <w:r>
        <w:rPr>
          <w:bCs/>
          <w:sz w:val="18"/>
          <w:lang w:val="ru-RU"/>
        </w:rPr>
        <w:sym w:font="Wingdings 2" w:char="F0BE"/>
      </w:r>
      <w:r>
        <w:rPr>
          <w:b w:val="0"/>
          <w:iCs/>
          <w:sz w:val="22"/>
          <w:szCs w:val="24"/>
          <w:lang w:val="ru-RU"/>
        </w:rPr>
        <w:tab/>
      </w:r>
      <w:r>
        <w:rPr>
          <w:b w:val="0"/>
          <w:i/>
          <w:sz w:val="22"/>
          <w:szCs w:val="24"/>
          <w:lang w:val="ru-RU"/>
        </w:rPr>
        <w:t xml:space="preserve">разработка и </w:t>
      </w:r>
      <w:r>
        <w:rPr>
          <w:b w:val="0"/>
          <w:bCs/>
          <w:i/>
          <w:sz w:val="22"/>
          <w:szCs w:val="24"/>
          <w:lang w:val="ru-RU"/>
        </w:rPr>
        <w:t>соблюдение точного графика</w:t>
      </w:r>
      <w:r>
        <w:rPr>
          <w:b w:val="0"/>
          <w:i/>
          <w:sz w:val="22"/>
          <w:szCs w:val="24"/>
          <w:lang w:val="ru-RU"/>
        </w:rPr>
        <w:t xml:space="preserve"> и плана действий при написании доклада; </w:t>
      </w:r>
    </w:p>
    <w:p w:rsidR="00A777AC" w:rsidRDefault="00A777AC">
      <w:pPr>
        <w:pStyle w:val="BodyText"/>
        <w:tabs>
          <w:tab w:val="left" w:pos="340"/>
          <w:tab w:val="left" w:pos="680"/>
          <w:tab w:val="left" w:pos="1021"/>
        </w:tabs>
        <w:spacing w:after="240"/>
        <w:ind w:left="680" w:hanging="680"/>
        <w:rPr>
          <w:b w:val="0"/>
          <w:i/>
          <w:sz w:val="22"/>
          <w:szCs w:val="24"/>
          <w:lang w:val="ru-RU"/>
        </w:rPr>
      </w:pPr>
      <w:r>
        <w:rPr>
          <w:b w:val="0"/>
          <w:iCs/>
          <w:sz w:val="22"/>
          <w:szCs w:val="24"/>
          <w:lang w:val="ru-RU"/>
        </w:rPr>
        <w:tab/>
      </w:r>
      <w:r>
        <w:rPr>
          <w:bCs/>
          <w:sz w:val="18"/>
          <w:lang w:val="ru-RU"/>
        </w:rPr>
        <w:sym w:font="Wingdings 2" w:char="F0BE"/>
      </w:r>
      <w:r>
        <w:rPr>
          <w:b w:val="0"/>
          <w:iCs/>
          <w:sz w:val="22"/>
          <w:szCs w:val="24"/>
          <w:lang w:val="ru-RU"/>
        </w:rPr>
        <w:tab/>
      </w:r>
      <w:r>
        <w:rPr>
          <w:b w:val="0"/>
          <w:i/>
          <w:sz w:val="22"/>
          <w:szCs w:val="24"/>
          <w:lang w:val="ru-RU"/>
        </w:rPr>
        <w:t xml:space="preserve">использование </w:t>
      </w:r>
      <w:r>
        <w:rPr>
          <w:b w:val="0"/>
          <w:bCs/>
          <w:i/>
          <w:sz w:val="22"/>
          <w:szCs w:val="24"/>
          <w:lang w:val="ru-RU"/>
        </w:rPr>
        <w:t xml:space="preserve">заключительных комментариев и замечаний </w:t>
      </w:r>
      <w:r>
        <w:rPr>
          <w:b w:val="0"/>
          <w:i/>
          <w:sz w:val="22"/>
          <w:szCs w:val="24"/>
          <w:lang w:val="ru-RU"/>
        </w:rPr>
        <w:t>Комитета по ликвидации дискриминации в отношении женщин к четвертому и пятому периодическим докладам страны в качестве исходной точки для описания достигнутого прогресса в шестом периодическом страновом докладе.</w:t>
      </w:r>
    </w:p>
    <w:p w:rsidR="00A777AC" w:rsidRDefault="00A777AC">
      <w:pPr>
        <w:tabs>
          <w:tab w:val="left" w:pos="340"/>
          <w:tab w:val="left" w:pos="680"/>
          <w:tab w:val="left" w:pos="1021"/>
        </w:tabs>
        <w:spacing w:after="240"/>
        <w:rPr>
          <w:bCs/>
          <w:iCs/>
          <w:sz w:val="22"/>
          <w:szCs w:val="24"/>
          <w:lang w:val="ru-RU"/>
        </w:rPr>
      </w:pPr>
      <w:r>
        <w:rPr>
          <w:sz w:val="22"/>
          <w:szCs w:val="24"/>
          <w:lang w:val="ru-RU"/>
        </w:rPr>
        <w:t xml:space="preserve">Наряду с предпринимаемыми усилиями по выполнению и популяризации КЛДЖ была признана необходимость в конкретных мерах по подготовке данного доклада. Основная работа </w:t>
      </w:r>
      <w:r>
        <w:rPr>
          <w:bCs/>
          <w:sz w:val="22"/>
          <w:szCs w:val="24"/>
          <w:lang w:val="ru-RU"/>
        </w:rPr>
        <w:t xml:space="preserve">началась в октябре 2005 года </w:t>
      </w:r>
      <w:r>
        <w:rPr>
          <w:sz w:val="22"/>
          <w:szCs w:val="24"/>
          <w:lang w:val="ru-RU"/>
        </w:rPr>
        <w:t xml:space="preserve">с проведения первого </w:t>
      </w:r>
      <w:r>
        <w:rPr>
          <w:bCs/>
          <w:sz w:val="22"/>
          <w:szCs w:val="24"/>
          <w:lang w:val="ru-RU"/>
        </w:rPr>
        <w:t>консультативного совещания с участием всех заинтересованных сторон</w:t>
      </w:r>
      <w:r>
        <w:rPr>
          <w:sz w:val="22"/>
          <w:szCs w:val="24"/>
          <w:lang w:val="ru-RU"/>
        </w:rPr>
        <w:t xml:space="preserve"> и завершилась публикацией, представлением и распространением доклада. На совещании были рассмотрены и </w:t>
      </w:r>
      <w:r>
        <w:rPr>
          <w:bCs/>
          <w:sz w:val="22"/>
          <w:szCs w:val="24"/>
          <w:lang w:val="ru-RU"/>
        </w:rPr>
        <w:t>утверждены национальная стратегия и план действий</w:t>
      </w:r>
      <w:r>
        <w:rPr>
          <w:sz w:val="22"/>
          <w:szCs w:val="24"/>
          <w:lang w:val="ru-RU"/>
        </w:rPr>
        <w:t xml:space="preserve">, предложенные Федеральным министерством по делам женщин (ФМДЖ). Наряду с этим были определены и распределены </w:t>
      </w:r>
      <w:r>
        <w:rPr>
          <w:bCs/>
          <w:sz w:val="22"/>
          <w:szCs w:val="24"/>
          <w:lang w:val="ru-RU"/>
        </w:rPr>
        <w:t xml:space="preserve">роли и обязанности </w:t>
      </w:r>
      <w:r>
        <w:rPr>
          <w:sz w:val="22"/>
          <w:szCs w:val="24"/>
          <w:lang w:val="ru-RU"/>
        </w:rPr>
        <w:t>различных заинтересованных сторон. Подробный план работы, подготовленный под руководством координационного механизма по гендерным вопросам</w:t>
      </w:r>
      <w:r>
        <w:rPr>
          <w:bCs/>
          <w:iCs/>
          <w:sz w:val="22"/>
          <w:szCs w:val="24"/>
          <w:lang w:val="ru-RU"/>
        </w:rPr>
        <w:t xml:space="preserve">, представлен в </w:t>
      </w:r>
      <w:r>
        <w:rPr>
          <w:iCs/>
          <w:sz w:val="22"/>
          <w:szCs w:val="24"/>
          <w:lang w:val="ru-RU"/>
        </w:rPr>
        <w:t>приложении I.</w:t>
      </w:r>
      <w:r>
        <w:rPr>
          <w:bCs/>
          <w:iCs/>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целях ввода в действие национальной стратегии была организована серия </w:t>
      </w:r>
      <w:r>
        <w:rPr>
          <w:bCs/>
          <w:sz w:val="22"/>
          <w:szCs w:val="24"/>
          <w:lang w:val="ru-RU"/>
        </w:rPr>
        <w:t>консультативных совещаний</w:t>
      </w:r>
      <w:r>
        <w:rPr>
          <w:sz w:val="22"/>
          <w:szCs w:val="24"/>
          <w:lang w:val="ru-RU"/>
        </w:rPr>
        <w:t xml:space="preserve"> и рабочих семинаров для </w:t>
      </w:r>
      <w:r>
        <w:rPr>
          <w:bCs/>
          <w:sz w:val="22"/>
          <w:szCs w:val="24"/>
          <w:lang w:val="ru-RU"/>
        </w:rPr>
        <w:t>заинтересованных сторон</w:t>
      </w:r>
      <w:r>
        <w:rPr>
          <w:sz w:val="22"/>
          <w:szCs w:val="24"/>
          <w:lang w:val="ru-RU"/>
        </w:rPr>
        <w:t xml:space="preserve">, в которых принял участие </w:t>
      </w:r>
      <w:r>
        <w:rPr>
          <w:bCs/>
          <w:sz w:val="22"/>
          <w:szCs w:val="24"/>
          <w:lang w:val="ru-RU"/>
        </w:rPr>
        <w:t xml:space="preserve">ряд представителей </w:t>
      </w:r>
      <w:r>
        <w:rPr>
          <w:sz w:val="22"/>
          <w:szCs w:val="24"/>
          <w:lang w:val="ru-RU"/>
        </w:rPr>
        <w:t xml:space="preserve">гражданского общества, организаций на уровне общин и научных кругов, партнеров в области развития, парламентариев, правительственных чиновников из профильных министерств и учреждений, а также ряд сотрудников полугосударственных структур. </w:t>
      </w:r>
    </w:p>
    <w:p w:rsidR="00A777AC" w:rsidRDefault="00A777AC">
      <w:pPr>
        <w:tabs>
          <w:tab w:val="left" w:pos="340"/>
          <w:tab w:val="left" w:pos="680"/>
          <w:tab w:val="left" w:pos="1021"/>
        </w:tabs>
        <w:spacing w:after="240"/>
        <w:rPr>
          <w:sz w:val="22"/>
          <w:szCs w:val="24"/>
          <w:lang w:val="ru-RU"/>
        </w:rPr>
      </w:pPr>
      <w:r>
        <w:rPr>
          <w:sz w:val="22"/>
          <w:szCs w:val="24"/>
          <w:lang w:val="ru-RU"/>
        </w:rPr>
        <w:t xml:space="preserve">Затем ФМДЖ учредило </w:t>
      </w:r>
      <w:r>
        <w:rPr>
          <w:bCs/>
          <w:sz w:val="22"/>
          <w:szCs w:val="24"/>
          <w:lang w:val="ru-RU"/>
        </w:rPr>
        <w:t xml:space="preserve">техническую группу из 16 членов </w:t>
      </w:r>
      <w:r>
        <w:rPr>
          <w:sz w:val="22"/>
          <w:szCs w:val="24"/>
          <w:lang w:val="ru-RU"/>
        </w:rPr>
        <w:t xml:space="preserve">в составе национальных координаторов, руководителей зональных групп, научных сотрудников федеральных учреждений и аналитиков, призванную возглавить общенациональную работу по сбору, анализу и обработке необходимой информации для подготовки странового доклада. Группа прошла </w:t>
      </w:r>
      <w:r>
        <w:rPr>
          <w:bCs/>
          <w:sz w:val="22"/>
          <w:szCs w:val="24"/>
          <w:lang w:val="ru-RU"/>
        </w:rPr>
        <w:t>двухдневный курс обучения методом сбора данных</w:t>
      </w:r>
      <w:r>
        <w:rPr>
          <w:sz w:val="22"/>
          <w:szCs w:val="24"/>
          <w:lang w:val="ru-RU"/>
        </w:rPr>
        <w:t xml:space="preserve">. Для сотрудников министерств по делам женщин и социальному развитию из 36 штатов и ФСТ был организован </w:t>
      </w:r>
      <w:r>
        <w:rPr>
          <w:bCs/>
          <w:sz w:val="22"/>
          <w:szCs w:val="24"/>
          <w:lang w:val="ru-RU"/>
        </w:rPr>
        <w:t>предварительный инструктаж на тему сбора данных</w:t>
      </w:r>
      <w:r>
        <w:rPr>
          <w:sz w:val="22"/>
          <w:szCs w:val="24"/>
          <w:lang w:val="ru-RU"/>
        </w:rPr>
        <w:t xml:space="preserve">, целью которого стало обучение должностных лиц на субнациональном уровне методам поиска </w:t>
      </w:r>
      <w:r>
        <w:rPr>
          <w:bCs/>
          <w:sz w:val="22"/>
          <w:szCs w:val="24"/>
          <w:lang w:val="ru-RU"/>
        </w:rPr>
        <w:t>профильных источников</w:t>
      </w:r>
      <w:r>
        <w:rPr>
          <w:sz w:val="22"/>
          <w:szCs w:val="24"/>
          <w:lang w:val="ru-RU"/>
        </w:rPr>
        <w:t xml:space="preserve"> информации, необходимых для сбора данных. </w:t>
      </w:r>
    </w:p>
    <w:p w:rsidR="00A777AC" w:rsidRDefault="00A777AC">
      <w:pPr>
        <w:tabs>
          <w:tab w:val="left" w:pos="340"/>
          <w:tab w:val="left" w:pos="680"/>
          <w:tab w:val="left" w:pos="1021"/>
        </w:tabs>
        <w:spacing w:after="120"/>
        <w:rPr>
          <w:sz w:val="22"/>
          <w:szCs w:val="24"/>
          <w:lang w:val="ru-RU"/>
        </w:rPr>
      </w:pPr>
      <w:r>
        <w:rPr>
          <w:bCs/>
          <w:sz w:val="22"/>
          <w:szCs w:val="24"/>
          <w:lang w:val="ru-RU"/>
        </w:rPr>
        <w:t>Другие ключевые мероприятия,</w:t>
      </w:r>
      <w:r>
        <w:rPr>
          <w:b/>
          <w:sz w:val="22"/>
          <w:szCs w:val="24"/>
          <w:lang w:val="ru-RU"/>
        </w:rPr>
        <w:t xml:space="preserve"> </w:t>
      </w:r>
      <w:r>
        <w:rPr>
          <w:sz w:val="22"/>
          <w:szCs w:val="24"/>
          <w:lang w:val="ru-RU"/>
        </w:rPr>
        <w:t>проведенные в целях обеспечения широкого участия в подготовке доклада, включали в себя:</w:t>
      </w:r>
    </w:p>
    <w:p w:rsidR="00A777AC" w:rsidRDefault="00A777AC">
      <w:pPr>
        <w:tabs>
          <w:tab w:val="left" w:pos="340"/>
          <w:tab w:val="left" w:pos="680"/>
          <w:tab w:val="left" w:pos="1021"/>
        </w:tabs>
        <w:spacing w:after="120"/>
        <w:ind w:left="680" w:hanging="680"/>
        <w:rPr>
          <w:sz w:val="22"/>
          <w:szCs w:val="24"/>
          <w:lang w:val="ru-RU"/>
        </w:rPr>
      </w:pPr>
      <w:r>
        <w:rPr>
          <w:b/>
          <w:sz w:val="22"/>
          <w:szCs w:val="24"/>
          <w:lang w:val="ru-RU"/>
        </w:rPr>
        <w:tab/>
      </w:r>
      <w:r>
        <w:rPr>
          <w:b/>
          <w:sz w:val="22"/>
          <w:szCs w:val="24"/>
          <w:lang w:val="ru-RU"/>
        </w:rPr>
        <w:sym w:font="Symbol" w:char="F0B7"/>
      </w:r>
      <w:r>
        <w:rPr>
          <w:b/>
          <w:sz w:val="22"/>
          <w:szCs w:val="24"/>
          <w:lang w:val="ru-RU"/>
        </w:rPr>
        <w:tab/>
      </w:r>
      <w:r>
        <w:rPr>
          <w:bCs/>
          <w:sz w:val="22"/>
          <w:szCs w:val="24"/>
          <w:lang w:val="ru-RU"/>
        </w:rPr>
        <w:t xml:space="preserve">размещение </w:t>
      </w:r>
      <w:r>
        <w:rPr>
          <w:sz w:val="22"/>
          <w:szCs w:val="24"/>
          <w:lang w:val="ru-RU"/>
        </w:rPr>
        <w:t xml:space="preserve">в шести (6) основных национальных газетах </w:t>
      </w:r>
      <w:r>
        <w:rPr>
          <w:bCs/>
          <w:sz w:val="22"/>
          <w:szCs w:val="24"/>
          <w:lang w:val="ru-RU"/>
        </w:rPr>
        <w:t xml:space="preserve">объявлений </w:t>
      </w:r>
      <w:r>
        <w:rPr>
          <w:sz w:val="22"/>
          <w:szCs w:val="24"/>
          <w:lang w:val="ru-RU"/>
        </w:rPr>
        <w:t xml:space="preserve">с призывом принять участие в работе, адресованным широкой общественности </w:t>
      </w:r>
      <w:r>
        <w:rPr>
          <w:sz w:val="22"/>
          <w:szCs w:val="24"/>
          <w:lang w:val="ru-RU"/>
        </w:rPr>
        <w:br/>
        <w:t xml:space="preserve">(см. приложение II);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создание электронного почтового ящика по адресу: ngcedaw2005@yahoo.com, с тем чтобы все население могло внести свой вклад в подготовку доклада;</w:t>
      </w:r>
    </w:p>
    <w:p w:rsidR="00A777AC" w:rsidRDefault="00A777AC">
      <w:pPr>
        <w:tabs>
          <w:tab w:val="left" w:pos="340"/>
          <w:tab w:val="left" w:pos="680"/>
          <w:tab w:val="left" w:pos="1021"/>
        </w:tabs>
        <w:spacing w:after="120"/>
        <w:rPr>
          <w:sz w:val="22"/>
          <w:szCs w:val="24"/>
          <w:lang w:val="ru-RU"/>
        </w:rPr>
      </w:pPr>
      <w:r>
        <w:rPr>
          <w:sz w:val="22"/>
          <w:szCs w:val="24"/>
          <w:lang w:val="ru-RU"/>
        </w:rPr>
        <w:tab/>
      </w:r>
      <w:r>
        <w:rPr>
          <w:sz w:val="22"/>
          <w:szCs w:val="24"/>
          <w:lang w:val="ru-RU"/>
        </w:rPr>
        <w:sym w:font="Symbol" w:char="F0B7"/>
      </w:r>
      <w:r>
        <w:rPr>
          <w:sz w:val="22"/>
          <w:szCs w:val="24"/>
          <w:lang w:val="ru-RU"/>
        </w:rPr>
        <w:tab/>
        <w:t xml:space="preserve">составление и доработку </w:t>
      </w:r>
      <w:r>
        <w:rPr>
          <w:bCs/>
          <w:sz w:val="22"/>
          <w:szCs w:val="24"/>
          <w:lang w:val="ru-RU"/>
        </w:rPr>
        <w:t>опросных листов;</w:t>
      </w:r>
      <w:r>
        <w:rPr>
          <w:sz w:val="22"/>
          <w:szCs w:val="24"/>
          <w:lang w:val="ru-RU"/>
        </w:rPr>
        <w:t xml:space="preserve"> </w:t>
      </w:r>
    </w:p>
    <w:p w:rsidR="00A777AC" w:rsidRDefault="00A777AC">
      <w:pPr>
        <w:tabs>
          <w:tab w:val="left" w:pos="340"/>
          <w:tab w:val="left" w:pos="680"/>
          <w:tab w:val="left" w:pos="1021"/>
        </w:tabs>
        <w:spacing w:after="240"/>
        <w:ind w:left="680" w:hanging="680"/>
        <w:rPr>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проведение организационной работы для </w:t>
      </w:r>
      <w:r>
        <w:rPr>
          <w:sz w:val="22"/>
          <w:szCs w:val="24"/>
          <w:lang w:val="ru-RU"/>
        </w:rPr>
        <w:t>эффективного сбора данных</w:t>
      </w:r>
      <w:r>
        <w:rPr>
          <w:bCs/>
          <w:sz w:val="22"/>
          <w:szCs w:val="24"/>
          <w:lang w:val="ru-RU"/>
        </w:rPr>
        <w:t>, их анализа, применения и систематизации.</w:t>
      </w:r>
    </w:p>
    <w:p w:rsidR="00A777AC" w:rsidRDefault="00A777AC">
      <w:pPr>
        <w:tabs>
          <w:tab w:val="left" w:pos="340"/>
          <w:tab w:val="left" w:pos="680"/>
          <w:tab w:val="left" w:pos="1021"/>
        </w:tabs>
        <w:spacing w:after="240"/>
        <w:rPr>
          <w:bCs/>
          <w:sz w:val="22"/>
          <w:szCs w:val="24"/>
          <w:lang w:val="ru-RU"/>
        </w:rPr>
      </w:pPr>
      <w:r>
        <w:rPr>
          <w:bCs/>
          <w:sz w:val="22"/>
          <w:szCs w:val="24"/>
          <w:lang w:val="ru-RU"/>
        </w:rPr>
        <w:t xml:space="preserve">Доклады, подготовленные на местах, были </w:t>
      </w:r>
      <w:r>
        <w:rPr>
          <w:sz w:val="22"/>
          <w:szCs w:val="24"/>
          <w:lang w:val="ru-RU"/>
        </w:rPr>
        <w:t>сведены в общий формат</w:t>
      </w:r>
      <w:r>
        <w:rPr>
          <w:bCs/>
          <w:sz w:val="22"/>
          <w:szCs w:val="24"/>
          <w:lang w:val="ru-RU"/>
        </w:rPr>
        <w:t xml:space="preserve"> на проведенном в Абудже рабочем семинаре по сопоставлению/гармонизации данных для руководителей зональных групп, участников национальных исследовательских программ, аналитиков, </w:t>
      </w:r>
      <w:r>
        <w:rPr>
          <w:bCs/>
          <w:sz w:val="22"/>
          <w:szCs w:val="24"/>
          <w:lang w:val="ru-RU"/>
        </w:rPr>
        <w:br/>
        <w:t xml:space="preserve">а также сотрудников соответствующих отраслевых учреждений и ОГО из 36 штатов и ФСТ.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различных заседаниях и совещаниях, которые были проведены, приняли участие многие лица и организации, а утвержденные на них итоговые документы </w:t>
      </w:r>
      <w:r>
        <w:rPr>
          <w:bCs/>
          <w:sz w:val="22"/>
          <w:szCs w:val="24"/>
          <w:lang w:val="ru-RU"/>
        </w:rPr>
        <w:t>внесли значительный вклад в обеспечение лучшего понимания ситуации в области выполнения КЛДЖ</w:t>
      </w:r>
      <w:r>
        <w:rPr>
          <w:sz w:val="22"/>
          <w:szCs w:val="24"/>
          <w:lang w:val="ru-RU"/>
        </w:rPr>
        <w:t xml:space="preserve">. Представленные всеми штатами Федерации первичные и вторичные данные, доклады с мест и другая информация были проанализированы и сведены в </w:t>
      </w:r>
      <w:r>
        <w:rPr>
          <w:bCs/>
          <w:sz w:val="22"/>
          <w:szCs w:val="24"/>
          <w:lang w:val="ru-RU"/>
        </w:rPr>
        <w:t xml:space="preserve">"нулевой" проект </w:t>
      </w:r>
      <w:r>
        <w:rPr>
          <w:sz w:val="22"/>
          <w:szCs w:val="24"/>
          <w:lang w:val="ru-RU"/>
        </w:rPr>
        <w:t xml:space="preserve">шестого периодического доклада страны. Ответы на газетные публикации также были включены в "нулевой" проект доклада. </w:t>
      </w:r>
    </w:p>
    <w:p w:rsidR="00A777AC" w:rsidRDefault="00A777AC">
      <w:pPr>
        <w:tabs>
          <w:tab w:val="left" w:pos="340"/>
          <w:tab w:val="left" w:pos="680"/>
          <w:tab w:val="left" w:pos="1021"/>
        </w:tabs>
        <w:spacing w:after="240"/>
        <w:rPr>
          <w:sz w:val="22"/>
          <w:szCs w:val="24"/>
          <w:lang w:val="ru-RU"/>
        </w:rPr>
      </w:pPr>
      <w:r>
        <w:rPr>
          <w:sz w:val="22"/>
          <w:szCs w:val="24"/>
          <w:lang w:val="ru-RU"/>
        </w:rPr>
        <w:t>В целях обсуждения</w:t>
      </w:r>
      <w:r>
        <w:rPr>
          <w:bCs/>
          <w:sz w:val="22"/>
          <w:szCs w:val="24"/>
          <w:lang w:val="ru-RU"/>
        </w:rPr>
        <w:t xml:space="preserve">, оценки и принятия </w:t>
      </w:r>
      <w:r>
        <w:rPr>
          <w:sz w:val="22"/>
          <w:szCs w:val="24"/>
          <w:lang w:val="ru-RU"/>
        </w:rPr>
        <w:t xml:space="preserve">"нулевого" проекта доклада было проведено совещание по его </w:t>
      </w:r>
      <w:r>
        <w:rPr>
          <w:bCs/>
          <w:sz w:val="22"/>
          <w:szCs w:val="24"/>
          <w:lang w:val="ru-RU"/>
        </w:rPr>
        <w:t>коллегиальной оценке.</w:t>
      </w:r>
      <w:r>
        <w:rPr>
          <w:b/>
          <w:sz w:val="22"/>
          <w:szCs w:val="24"/>
          <w:lang w:val="ru-RU"/>
        </w:rPr>
        <w:t xml:space="preserve"> </w:t>
      </w:r>
      <w:r>
        <w:rPr>
          <w:sz w:val="22"/>
          <w:szCs w:val="24"/>
          <w:lang w:val="ru-RU"/>
        </w:rPr>
        <w:t xml:space="preserve">Участниками совещания стали отраслевые организации, партнеры в области развития, ОГО и представители научного сообщества. По итогам работы совещания был подготовлен </w:t>
      </w:r>
      <w:r>
        <w:rPr>
          <w:bCs/>
          <w:sz w:val="22"/>
          <w:szCs w:val="24"/>
          <w:lang w:val="ru-RU"/>
        </w:rPr>
        <w:t>первый проект</w:t>
      </w:r>
      <w:r>
        <w:rPr>
          <w:sz w:val="22"/>
          <w:szCs w:val="24"/>
          <w:lang w:val="ru-RU"/>
        </w:rPr>
        <w:t xml:space="preserve"> доклада. В рамках мероприятий по его проверке были организованы обзорные семинары для заинтересованных сторон в северной, южной и центральной зонах страны, целью которых стало публичное обсуждение, изучение реакций и предложений в отношении проекта доклада. По итогам семинаров с участием заинтересованных сторон был подготовлен </w:t>
      </w:r>
      <w:r>
        <w:rPr>
          <w:bCs/>
          <w:sz w:val="22"/>
          <w:szCs w:val="24"/>
          <w:lang w:val="ru-RU"/>
        </w:rPr>
        <w:t xml:space="preserve">второй проект </w:t>
      </w:r>
      <w:r>
        <w:rPr>
          <w:sz w:val="22"/>
          <w:szCs w:val="24"/>
          <w:lang w:val="ru-RU"/>
        </w:rPr>
        <w:t xml:space="preserve">доклада.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целях согласования сведений, представленных участниками зональных аналитических семинаров, и подготовки </w:t>
      </w:r>
      <w:r>
        <w:rPr>
          <w:bCs/>
          <w:sz w:val="22"/>
          <w:szCs w:val="24"/>
          <w:lang w:val="ru-RU"/>
        </w:rPr>
        <w:t xml:space="preserve">третьего проекта </w:t>
      </w:r>
      <w:r>
        <w:rPr>
          <w:sz w:val="22"/>
          <w:szCs w:val="24"/>
          <w:lang w:val="ru-RU"/>
        </w:rPr>
        <w:t xml:space="preserve">доклада было проведено </w:t>
      </w:r>
      <w:r>
        <w:rPr>
          <w:bCs/>
          <w:sz w:val="22"/>
          <w:szCs w:val="24"/>
          <w:lang w:val="ru-RU"/>
        </w:rPr>
        <w:t>трехдневное совещание по вопросам его технической доработки</w:t>
      </w:r>
      <w:r>
        <w:rPr>
          <w:sz w:val="22"/>
          <w:szCs w:val="24"/>
          <w:lang w:val="ru-RU"/>
        </w:rPr>
        <w:t xml:space="preserve">. Затем данный вариант доклада неоднократно становился темой консультаций на различных уровнях, в результате которых была выработана его окончательная редакция для </w:t>
      </w:r>
      <w:r>
        <w:rPr>
          <w:bCs/>
          <w:sz w:val="22"/>
          <w:szCs w:val="24"/>
          <w:lang w:val="ru-RU"/>
        </w:rPr>
        <w:t xml:space="preserve">представления в Комитет ООН по ликвидации дискриминации в отношении женщин </w:t>
      </w:r>
      <w:r>
        <w:rPr>
          <w:sz w:val="22"/>
          <w:szCs w:val="24"/>
          <w:lang w:val="ru-RU"/>
        </w:rPr>
        <w:t>по соответствующим каналам Министерства иностранных дел.</w:t>
      </w:r>
    </w:p>
    <w:p w:rsidR="00A777AC" w:rsidRDefault="00A777AC">
      <w:pPr>
        <w:pStyle w:val="cedaw"/>
        <w:pBdr>
          <w:top w:val="none" w:sz="0" w:space="0" w:color="auto"/>
          <w:left w:val="none" w:sz="0" w:space="0" w:color="auto"/>
          <w:bottom w:val="none" w:sz="0" w:space="0" w:color="auto"/>
          <w:right w:val="none" w:sz="0" w:space="0" w:color="auto"/>
        </w:pBdr>
        <w:shd w:val="clear" w:color="auto" w:fill="FFFFFF"/>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Сотрудничество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последние годы, и особенно в последние пять лет предпринимались усилия по расширению и активизации сотрудничества между всеми группами и отдельными лицами, вовлеченными в работу по обеспечению гендерного равенства и развития женщин в рамках выполнения Конвенции. ФМДЖ поощряло установление партнерских отношений с учреждениями ООН, международными организациями, партнерами в области развития и фондами, в числе которых наиболее значимую роль сыграли: ЮНИСЕФ, МОТ, ЮНИФЕМ, ЮНОДК, ЮНЕСКО, ВОЗ, ЮНЭЙДС, ЮНФПА и ПРООН.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Наряду с этим ФМДЖ сотрудничает с другими профильными федеральными министерствами, такими как министерства юстиции, труда и производства, информации, образования, по делам полиции, внутренних дел, иностранных дел, финансов и здравоохранения, а также с Национальной комиссией по планированию. </w:t>
      </w:r>
    </w:p>
    <w:p w:rsidR="00A777AC" w:rsidRDefault="00A777AC">
      <w:pPr>
        <w:tabs>
          <w:tab w:val="left" w:pos="340"/>
          <w:tab w:val="left" w:pos="680"/>
          <w:tab w:val="left" w:pos="1021"/>
        </w:tabs>
        <w:spacing w:after="240"/>
        <w:rPr>
          <w:sz w:val="22"/>
          <w:szCs w:val="24"/>
          <w:lang w:val="ru-RU"/>
        </w:rPr>
      </w:pPr>
      <w:r>
        <w:rPr>
          <w:sz w:val="22"/>
          <w:szCs w:val="24"/>
          <w:lang w:val="ru-RU"/>
        </w:rPr>
        <w:t>Кроме того, данное министерство поддерживает отношения с соответствующими министерствами штатов и другими профильными учреждениями и полугосударственными структурами, такими как Национальный центр по развитию женщин (НЦРЖ), Национальная комиссия по правам человека (НКПЧ), Национальное агентство по реализации программы ликвидации нищеты (НАПЛН),</w:t>
      </w:r>
      <w:r>
        <w:rPr>
          <w:b/>
          <w:sz w:val="22"/>
          <w:szCs w:val="24"/>
          <w:lang w:val="ru-RU"/>
        </w:rPr>
        <w:t xml:space="preserve"> </w:t>
      </w:r>
      <w:r>
        <w:rPr>
          <w:sz w:val="22"/>
          <w:szCs w:val="24"/>
          <w:lang w:val="ru-RU"/>
        </w:rPr>
        <w:t>Национальное управление по борьбе с торговлей людьми (НУБТЛ) и, что наиболее важно, с Управлением специального советника президента по ЦРДТ.</w:t>
      </w:r>
    </w:p>
    <w:p w:rsidR="00A777AC" w:rsidRDefault="00A777AC">
      <w:pPr>
        <w:tabs>
          <w:tab w:val="left" w:pos="340"/>
          <w:tab w:val="left" w:pos="680"/>
          <w:tab w:val="left" w:pos="1021"/>
        </w:tabs>
        <w:spacing w:after="360"/>
        <w:rPr>
          <w:sz w:val="22"/>
          <w:szCs w:val="24"/>
          <w:lang w:val="ru-RU"/>
        </w:rPr>
      </w:pPr>
      <w:r>
        <w:rPr>
          <w:sz w:val="22"/>
          <w:szCs w:val="24"/>
          <w:lang w:val="ru-RU"/>
        </w:rPr>
        <w:t xml:space="preserve">Средства массовой информации также сотрудничают с ФМДЖ в проведении просветительской и информационно-пропагандистской работы, особенно в том, что касается освещения случаев жестокого обращения и насилия в отношении женщин и привлечения внимания гражданского общества и широких масс населения к достижениям женщин и их работе на руководящих должностях, заслуживающей высокой оценки. </w:t>
      </w:r>
    </w:p>
    <w:p w:rsidR="00A777AC" w:rsidRDefault="00A777AC">
      <w:pPr>
        <w:shd w:val="clear" w:color="auto" w:fill="FFFFFF"/>
        <w:tabs>
          <w:tab w:val="left" w:pos="340"/>
          <w:tab w:val="left" w:pos="680"/>
          <w:tab w:val="left" w:pos="1021"/>
        </w:tabs>
        <w:spacing w:after="240"/>
        <w:rPr>
          <w:b/>
          <w:bCs/>
          <w:sz w:val="24"/>
          <w:szCs w:val="24"/>
          <w:lang w:val="ru-RU"/>
        </w:rPr>
      </w:pPr>
      <w:r>
        <w:rPr>
          <w:b/>
          <w:bCs/>
          <w:sz w:val="24"/>
          <w:szCs w:val="24"/>
          <w:lang w:val="ru-RU"/>
        </w:rPr>
        <w:t xml:space="preserve">Ответы страны на заключительные замечания </w:t>
      </w:r>
      <w:r>
        <w:rPr>
          <w:b/>
          <w:bCs/>
          <w:caps/>
          <w:sz w:val="24"/>
          <w:szCs w:val="24"/>
          <w:lang w:val="ru-RU"/>
        </w:rPr>
        <w:t>к</w:t>
      </w:r>
      <w:r>
        <w:rPr>
          <w:b/>
          <w:bCs/>
          <w:sz w:val="24"/>
          <w:szCs w:val="24"/>
          <w:lang w:val="ru-RU"/>
        </w:rPr>
        <w:t xml:space="preserve">омитета по ликвидации дискриминации в отношении женщин по поводу четвертого и пятого периодических докладов Нигерии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1"/>
        <w:gridCol w:w="4397"/>
      </w:tblGrid>
      <w:tr w:rsidR="00A777AC">
        <w:tc>
          <w:tcPr>
            <w:tcW w:w="0" w:type="auto"/>
          </w:tcPr>
          <w:p w:rsidR="00A777AC" w:rsidRDefault="00A777AC">
            <w:pPr>
              <w:tabs>
                <w:tab w:val="left" w:pos="340"/>
                <w:tab w:val="left" w:pos="680"/>
                <w:tab w:val="left" w:pos="1021"/>
              </w:tabs>
              <w:spacing w:before="120" w:after="240"/>
              <w:rPr>
                <w:b/>
                <w:sz w:val="22"/>
                <w:szCs w:val="24"/>
                <w:lang w:val="ru-RU"/>
              </w:rPr>
            </w:pPr>
            <w:r>
              <w:rPr>
                <w:b/>
                <w:sz w:val="22"/>
                <w:szCs w:val="24"/>
                <w:lang w:val="ru-RU"/>
              </w:rPr>
              <w:t xml:space="preserve">ОСНОВНЫЕ ПРОБЛЕМНЫЕ ОБЛАСТИ И РЕКОМЕНДАЦИИ </w:t>
            </w:r>
            <w:r>
              <w:rPr>
                <w:b/>
                <w:sz w:val="22"/>
                <w:szCs w:val="24"/>
                <w:lang w:val="ru-RU"/>
              </w:rPr>
              <w:br/>
              <w:t>(четвертый и пятый страновые доклады)</w:t>
            </w:r>
          </w:p>
        </w:tc>
        <w:tc>
          <w:tcPr>
            <w:tcW w:w="0" w:type="auto"/>
          </w:tcPr>
          <w:p w:rsidR="00A777AC" w:rsidRDefault="00A777AC">
            <w:pPr>
              <w:tabs>
                <w:tab w:val="left" w:pos="340"/>
                <w:tab w:val="left" w:pos="680"/>
                <w:tab w:val="left" w:pos="1021"/>
              </w:tabs>
              <w:spacing w:before="120" w:after="240"/>
              <w:rPr>
                <w:b/>
                <w:sz w:val="22"/>
                <w:szCs w:val="24"/>
                <w:lang w:val="ru-RU"/>
              </w:rPr>
            </w:pPr>
            <w:r>
              <w:rPr>
                <w:b/>
                <w:sz w:val="22"/>
                <w:szCs w:val="24"/>
                <w:lang w:val="ru-RU"/>
              </w:rPr>
              <w:t>МЕРЫ ПО СНИЖЕНИЮ ОСТРОТЫ ПРОБЛЕМ</w:t>
            </w:r>
            <w:r>
              <w:rPr>
                <w:b/>
                <w:sz w:val="22"/>
                <w:szCs w:val="24"/>
                <w:lang w:val="ru-RU"/>
              </w:rPr>
              <w:br/>
              <w:t>(шестой страновой доклад)</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Ввести в действие положения Конвенции внутри страны и разъяснить, что ее положения имеют преимущественную силу перед внутренним законодательством, в том числе в вопросах возможности их рассмотрения судами и правоприменения.</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Идет процесс ввода в действие положений Конвенции внутри страны.</w:t>
            </w:r>
          </w:p>
          <w:p w:rsidR="00A777AC" w:rsidRDefault="00A777AC">
            <w:pPr>
              <w:tabs>
                <w:tab w:val="left" w:pos="340"/>
                <w:tab w:val="left" w:pos="680"/>
                <w:tab w:val="left" w:pos="1021"/>
              </w:tabs>
              <w:spacing w:after="120"/>
              <w:rPr>
                <w:bCs/>
                <w:sz w:val="22"/>
                <w:szCs w:val="24"/>
                <w:lang w:val="ru-RU"/>
              </w:rPr>
            </w:pPr>
            <w:r>
              <w:rPr>
                <w:bCs/>
                <w:sz w:val="22"/>
                <w:szCs w:val="24"/>
                <w:lang w:val="ru-RU"/>
              </w:rPr>
              <w:t xml:space="preserve">Примат положений КЛДЖ установлен рядом прецедентных судебных решений. </w:t>
            </w:r>
          </w:p>
        </w:tc>
      </w:tr>
      <w:tr w:rsidR="00A777AC">
        <w:tc>
          <w:tcPr>
            <w:tcW w:w="0" w:type="auto"/>
          </w:tcPr>
          <w:p w:rsidR="00A777AC" w:rsidRDefault="00A777AC">
            <w:pPr>
              <w:pageBreakBefore/>
              <w:tabs>
                <w:tab w:val="left" w:pos="340"/>
                <w:tab w:val="left" w:pos="680"/>
                <w:tab w:val="left" w:pos="1021"/>
              </w:tabs>
              <w:spacing w:after="120"/>
              <w:rPr>
                <w:b/>
                <w:sz w:val="22"/>
                <w:szCs w:val="24"/>
                <w:lang w:val="ru-RU"/>
              </w:rPr>
            </w:pPr>
            <w:r>
              <w:rPr>
                <w:sz w:val="22"/>
                <w:szCs w:val="24"/>
                <w:lang w:val="ru-RU"/>
              </w:rPr>
              <w:t xml:space="preserve">Завершить процесс </w:t>
            </w:r>
            <w:r>
              <w:rPr>
                <w:bCs/>
                <w:sz w:val="22"/>
                <w:szCs w:val="24"/>
                <w:lang w:val="ru-RU"/>
              </w:rPr>
              <w:t>ввода в действие положений Конвенции внутри страны и сделать ее неотъемлемой частью системы отправления правосудия и применения правовых норм.</w:t>
            </w:r>
          </w:p>
        </w:tc>
        <w:tc>
          <w:tcPr>
            <w:tcW w:w="0" w:type="auto"/>
          </w:tcPr>
          <w:p w:rsidR="00A777AC" w:rsidRDefault="00A777AC">
            <w:pPr>
              <w:pageBreakBefore/>
              <w:tabs>
                <w:tab w:val="left" w:pos="340"/>
                <w:tab w:val="left" w:pos="680"/>
                <w:tab w:val="left" w:pos="1021"/>
              </w:tabs>
              <w:spacing w:after="120"/>
              <w:rPr>
                <w:bCs/>
                <w:sz w:val="22"/>
                <w:szCs w:val="24"/>
                <w:lang w:val="ru-RU"/>
              </w:rPr>
            </w:pPr>
            <w:r>
              <w:rPr>
                <w:bCs/>
                <w:sz w:val="22"/>
                <w:szCs w:val="24"/>
                <w:lang w:val="ru-RU"/>
              </w:rPr>
              <w:t xml:space="preserve">Как указано выше, данный процесс близится к завершению.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Конституция по-прежнему содержит дискриминационные положения в отношении гражданства и трудоустройства женщин; законодательные реформы, направленные на ликвидацию дискриминационной практики, осуществляются медленными темпами.</w:t>
            </w:r>
          </w:p>
        </w:t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Установление плодотворного сотрудничества между правительством и женскими и правозащитными НПО в области проведения стратегических судебных процессов на базе положений Конституции Федеративной Республики Нигерии 1999 года и принципов, лежащих в основе положений КЛДЖ.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Установить приоритеты с указанием конкретных сроков внесения поправок в Конституцию федеральным законодательным органом и законодательными органами штатов; </w:t>
            </w:r>
            <w:r>
              <w:rPr>
                <w:sz w:val="22"/>
                <w:szCs w:val="24"/>
                <w:u w:val="single"/>
                <w:lang w:val="ru-RU"/>
              </w:rPr>
              <w:t>активизировать сотрудничество с парламентариями, ОГО и другими заинтересованными сторонами в целях обеспечения фактического равенства женщин</w:t>
            </w:r>
            <w:r>
              <w:rPr>
                <w:sz w:val="22"/>
                <w:szCs w:val="24"/>
                <w:lang w:val="ru-RU"/>
              </w:rPr>
              <w:t xml:space="preserve">. </w:t>
            </w:r>
          </w:p>
        </w:t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Определение гендерной политики как инструмента, обеспечивающего учет гендерной проблематики, является одной из конкретных стратегий Нигерии по достижению ЦРДТ, которые в расширительном смысле включают в себя принципы КЛДЖ. Благодаря этому удалось достичь глубокого понимания гендерной концепции и значительной мобилизации усилий по обеспечению учета гендерных факторов в рамках политических структур и институциональных механизмов, позволяющей гарантировать достижение гендерного равенства и его мониторинг.</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Существование правовой системы, состоящей из трех компонентов, приводит к несоблюдению обязательств по КЛДЖ.</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Выводы исследования о противоречиях в рамках правовой системы опубликованы и доступны для ознакомления и широкого использования.</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Повторение ( см. 19, 22, 21) </w:t>
            </w:r>
          </w:p>
        </w:tc>
        <w:tc>
          <w:tcPr>
            <w:tcW w:w="0" w:type="auto"/>
          </w:tcPr>
          <w:p w:rsidR="00A777AC" w:rsidRDefault="00A777AC">
            <w:pPr>
              <w:tabs>
                <w:tab w:val="left" w:pos="340"/>
                <w:tab w:val="left" w:pos="680"/>
                <w:tab w:val="left" w:pos="1021"/>
              </w:tabs>
              <w:spacing w:after="120"/>
              <w:rPr>
                <w:b/>
                <w:sz w:val="22"/>
                <w:szCs w:val="24"/>
                <w:lang w:val="ru-RU"/>
              </w:rPr>
            </w:pP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Широко распространены случаи насилия в отношении женщин и сексуальных домогательств на рабочем месте; предложенный в 2002 году законопроект о борьбе с насилием в отношении женщин до сих пор не принят.</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 xml:space="preserve">Законопроект принят в некоторых штатах Федерации; ожидается его принятие на федеральном уровне.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Признать насилие в отношении женщин нарушением их прав человека в соответствии с Конвенцией и ускорить реализацию мер по решению этой проблемы; обеспечить доступ к защите, крову и другим услугам, а также эффективные меры по предоставлению компенсации всем женщинам, пострадавшим от насилия или сексуальных домогательств; организовать подготовку государственных чиновников по гендерным вопросам; повысить осведомленность общественности при помощи СМИ и других образовательных программ, с тем чтобы сделать насилие такого рода неприемлемым с социальной и моральной точек зрения.</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На федеральном уровне и на уровне штатов начато проведение ряда кампаний по борьбе с насилием в отношении женщин и девочек; на рассмотрении находится соответствующий законопроект. Обеспечена подготовка ряда категорий сотрудников юридических служб, а также правоохранительных и судебных органов по вопросам защиты прав женщин и гендерным вопросам.</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Несмотря на законодательные запреты, вредная традиционная практика, такая как ритуалы вдовства, КЖПО, детские и принудительные браки считается приемлемой. </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Министр по делам женщин совершает пропагандистские поездки во все регионы страны с целью обязать губернаторов, традиционных правителей и других государственных должностных лиц участвовать в деятельности по поддержке реализации законодательства о борьбе с ВТП и жестоким обращением с детьми.</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Обеспечить полное соблюдение Закона о правах ребенка 2003 года, в соответствии с которым минимальный возраст вступления в брак составляет 18 лет во всех регионах страны. Бороться со всеми формами пассивного отношения правоохранительных органов к тому, как выполняются положения действующего законодательства по ликвидации вредной традиционной практики. Активизировать усилия в области разработки и реализации национального плана действий, предусматривающего проведение кампании по повышению осведомленности общественности в целях ликвидации подобной практики. Предпринимать соответствующие усилия совместно с ОГО, женскими НПО, традиционными и религиозными лидерами и другими заинтересованными сторонами с целью создания благоприятной обстановки для скорейшей ликвидации подобной практики во исполнение положений Конвенции.</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 xml:space="preserve">Возрос уровень осведомленности. Нигерийская полиция создала отделы по правам человека во всех полицейских участках Федерации.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Распространенность случаев торговли женщинами и эксплуатации женщин в целях проституции. Проблема передачи ИППП и ВИЧ/СПИДа усугубляется проблемой сексуальной эксплуатации.</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Созданы и работают ключевые организации, зафиксированы успехи в их работе по пресечению торговли людьми.</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Гарантировать реализацию в полном объеме Закона об обеспечении применения и исполнении законодательства о запрещении торговли людьми 2003 года и разработать всеобъемлющую стратегию борьбы с торговлей людьми, включая судебное преследование и наказание преступников, консультирование и реабилитацию пострадавших, наращивание потенциала лиц, участвующих в деятельности по борьбе с торговлей людьми. Активизировать международное, региональное и двустороннее сотрудничество с другими странами происхождения, транзита и назначения лиц, ставших жертвами торговли людьми. </w:t>
            </w:r>
            <w:r>
              <w:rPr>
                <w:sz w:val="22"/>
                <w:szCs w:val="24"/>
                <w:u w:val="single"/>
                <w:lang w:val="ru-RU"/>
              </w:rPr>
              <w:t>Принять меры по улучшению экономического положения женщин, с тем чтобы защитить их от торговцев людьми</w:t>
            </w:r>
            <w:r>
              <w:rPr>
                <w:sz w:val="22"/>
                <w:szCs w:val="24"/>
                <w:lang w:val="ru-RU"/>
              </w:rPr>
              <w:t xml:space="preserve">. </w:t>
            </w:r>
          </w:p>
        </w:t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 xml:space="preserve">Внедрение НИДС (воспроизводимой на других уровнях как СИДС, ЛИДС и ФИДС), политическая направленность которых предусматривает значительное повышение качества жизни нигерийцев и создание систем социальной защиты для уязвимых групп населения, в особенности для женщин и молодежи. </w:t>
            </w:r>
          </w:p>
        </w:tc>
      </w:tr>
      <w:tr w:rsidR="00A777AC">
        <w:tc>
          <w:tcPr>
            <w:tcW w:w="0" w:type="auto"/>
          </w:tcPr>
          <w:p w:rsidR="00A777AC" w:rsidRDefault="00A777AC">
            <w:pPr>
              <w:pStyle w:val="sha"/>
              <w:tabs>
                <w:tab w:val="left" w:pos="340"/>
                <w:tab w:val="left" w:pos="680"/>
                <w:tab w:val="left" w:pos="1021"/>
              </w:tabs>
              <w:spacing w:after="120"/>
              <w:rPr>
                <w:rFonts w:ascii="Times New Roman" w:hAnsi="Times New Roman"/>
                <w:sz w:val="22"/>
                <w:lang w:val="ru-RU"/>
              </w:rPr>
            </w:pPr>
            <w:r>
              <w:rPr>
                <w:rFonts w:ascii="Times New Roman" w:hAnsi="Times New Roman"/>
                <w:sz w:val="22"/>
                <w:lang w:val="ru-RU"/>
              </w:rPr>
              <w:t>По-прежнему высокие показатели неграмотности женщин и девочек, особенно в сельской местности, и снижение качества образования.</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В целях повышения показателей зачисления в учебные заведения были предприняты такие новые инициативы, как, например, программа школьного питания и улучшение санитарно-гигиенических условий. Продолжительность периода получения базового образования возросла до девяти лет.</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Обеспечить всестороннюю реализацию программы ВБО, выполнение которой началось в 1999 году, и целей в сфере образования, сформулированных в рамках Национальной политики в отношении женщин, при поддержке со стороны международного сообщества. Уделять первостепенное внимание мерам по охвату образованием девочек и женщин, в том числе информационно просветительским мероприятиям по вопросу о важности получения образования как основополагающего права человека и базы для расширения прав и возможностей женщин. Принять адресные меры, следуя конкретному графику, в соответствии с общей рекомендацией 25 о временных специальных мерах в целях повышения уровня грамотности девочек и женщин, особенно в сельских районах, для обеспечения равного доступа девочек и молодых женщин к образованию на всех уровнях, для предотвращения отсева девочек из школ, особенно в связи с ранней беременностью, и для преодоления традиционных взглядов, создающих препятствия для получения девочками образования. Обеспечить доступность школ для всех, особенно для девочек, создать дополнительные стимулы, побуждающие родителей направлять девочек в школу, и расширить набор квалифицированных педагогов-женщин на всех уровнях системы образования.</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Были укреплены механизмы реализации программы и обеспечен охват всех штатов Федерации.</w:t>
            </w:r>
          </w:p>
          <w:p w:rsidR="00A777AC" w:rsidRDefault="00A777AC">
            <w:pPr>
              <w:tabs>
                <w:tab w:val="left" w:pos="340"/>
                <w:tab w:val="left" w:pos="680"/>
                <w:tab w:val="left" w:pos="1021"/>
              </w:tabs>
              <w:spacing w:after="120"/>
              <w:rPr>
                <w:bCs/>
                <w:sz w:val="22"/>
                <w:szCs w:val="24"/>
                <w:lang w:val="ru-RU"/>
              </w:rPr>
            </w:pPr>
            <w:r>
              <w:rPr>
                <w:bCs/>
                <w:sz w:val="22"/>
                <w:szCs w:val="24"/>
                <w:lang w:val="ru-RU"/>
              </w:rPr>
              <w:t>Во всех регионах страны на постоянной основе проводится активная кампания по повышению информированности о важности образования для девочек.</w:t>
            </w:r>
          </w:p>
        </w:tc>
      </w:tr>
      <w:tr w:rsidR="00A777AC">
        <w:tc>
          <w:tcPr>
            <w:tcW w:w="0" w:type="auto"/>
          </w:tcPr>
          <w:p w:rsidR="00A777AC" w:rsidRDefault="00A777AC" w:rsidP="00771806">
            <w:pPr>
              <w:pageBreakBefore/>
              <w:tabs>
                <w:tab w:val="left" w:pos="340"/>
                <w:tab w:val="left" w:pos="680"/>
                <w:tab w:val="left" w:pos="1021"/>
              </w:tabs>
              <w:spacing w:after="60"/>
              <w:rPr>
                <w:sz w:val="22"/>
                <w:szCs w:val="24"/>
                <w:lang w:val="ru-RU"/>
              </w:rPr>
            </w:pPr>
            <w:r>
              <w:rPr>
                <w:sz w:val="22"/>
                <w:szCs w:val="24"/>
                <w:lang w:val="ru-RU"/>
              </w:rPr>
              <w:t>Сохраняются дискриминационное законодательство, административные положения и практика на рынке труда, более высокие показатели безработицы среди женщин и разрыв в заработной плате в частном и государственном секторах; отсутствует адекватная социальная защита женщин в частном секторе.</w:t>
            </w:r>
          </w:p>
        </w:tc>
        <w:tc>
          <w:tcPr>
            <w:tcW w:w="0" w:type="auto"/>
          </w:tcPr>
          <w:p w:rsidR="00A777AC" w:rsidRDefault="00A777AC" w:rsidP="00771806">
            <w:pPr>
              <w:pageBreakBefore/>
              <w:tabs>
                <w:tab w:val="left" w:pos="340"/>
                <w:tab w:val="left" w:pos="680"/>
                <w:tab w:val="left" w:pos="1021"/>
              </w:tabs>
              <w:spacing w:after="60"/>
              <w:rPr>
                <w:bCs/>
                <w:sz w:val="22"/>
                <w:szCs w:val="24"/>
                <w:lang w:val="ru-RU"/>
              </w:rPr>
            </w:pPr>
            <w:r>
              <w:rPr>
                <w:bCs/>
                <w:sz w:val="22"/>
                <w:szCs w:val="24"/>
                <w:lang w:val="ru-RU"/>
              </w:rPr>
              <w:t xml:space="preserve">Нигерийский конгресс труда принял гендерную стратегию, способствующую выходу женщин на рынок труда и обеспечивающую руководство этим процессом. </w:t>
            </w:r>
          </w:p>
          <w:p w:rsidR="00A777AC" w:rsidRDefault="00A777AC" w:rsidP="00771806">
            <w:pPr>
              <w:pageBreakBefore/>
              <w:tabs>
                <w:tab w:val="left" w:pos="340"/>
                <w:tab w:val="left" w:pos="680"/>
                <w:tab w:val="left" w:pos="1021"/>
              </w:tabs>
              <w:spacing w:after="60"/>
              <w:rPr>
                <w:b/>
                <w:sz w:val="22"/>
                <w:szCs w:val="24"/>
                <w:lang w:val="ru-RU"/>
              </w:rPr>
            </w:pPr>
            <w:r>
              <w:rPr>
                <w:bCs/>
                <w:sz w:val="22"/>
                <w:szCs w:val="24"/>
                <w:lang w:val="ru-RU"/>
              </w:rPr>
              <w:t>Были зафиксированы прецедентные случаи назначения женщин на руководящие должности в частном секторе.</w:t>
            </w:r>
            <w:r>
              <w:rPr>
                <w:b/>
                <w:sz w:val="22"/>
                <w:szCs w:val="24"/>
                <w:lang w:val="ru-RU"/>
              </w:rPr>
              <w:t xml:space="preserve"> </w:t>
            </w:r>
          </w:p>
        </w:tc>
      </w:tr>
      <w:tr w:rsidR="00A777AC">
        <w:tc>
          <w:tcPr>
            <w:tcW w:w="0" w:type="auto"/>
          </w:tcPr>
          <w:p w:rsidR="00A777AC" w:rsidRDefault="00A777AC" w:rsidP="00771806">
            <w:pPr>
              <w:tabs>
                <w:tab w:val="left" w:pos="340"/>
                <w:tab w:val="left" w:pos="680"/>
                <w:tab w:val="left" w:pos="1021"/>
              </w:tabs>
              <w:spacing w:after="60"/>
              <w:rPr>
                <w:sz w:val="22"/>
                <w:szCs w:val="24"/>
                <w:lang w:val="ru-RU"/>
              </w:rPr>
            </w:pPr>
            <w:r>
              <w:rPr>
                <w:sz w:val="22"/>
                <w:szCs w:val="24"/>
                <w:lang w:val="ru-RU"/>
              </w:rPr>
              <w:t>Обеспечить равные возможности для женщин и мужчин на рынке труда, принять временные специальные меры в соответствии с пунктом 1 статьи 4 Конвенции и общей рекомендацией 25 Комитета.</w:t>
            </w:r>
          </w:p>
        </w:tc>
        <w:tc>
          <w:tcPr>
            <w:tcW w:w="0" w:type="auto"/>
          </w:tcPr>
          <w:p w:rsidR="00A777AC" w:rsidRDefault="00A777AC" w:rsidP="00771806">
            <w:pPr>
              <w:tabs>
                <w:tab w:val="left" w:pos="340"/>
                <w:tab w:val="left" w:pos="680"/>
                <w:tab w:val="left" w:pos="1021"/>
              </w:tabs>
              <w:spacing w:after="60"/>
              <w:rPr>
                <w:bCs/>
                <w:sz w:val="22"/>
                <w:szCs w:val="24"/>
                <w:lang w:val="ru-RU"/>
              </w:rPr>
            </w:pPr>
            <w:r>
              <w:rPr>
                <w:bCs/>
                <w:sz w:val="22"/>
                <w:szCs w:val="24"/>
                <w:lang w:val="ru-RU"/>
              </w:rPr>
              <w:t>Федеральное правительство приняло меры по назначению большего числа женщин на должности в государственном секторе.</w:t>
            </w:r>
          </w:p>
        </w:tc>
      </w:tr>
      <w:tr w:rsidR="00A777AC">
        <w:tc>
          <w:tcPr>
            <w:tcW w:w="0" w:type="auto"/>
          </w:tcPr>
          <w:p w:rsidR="00A777AC" w:rsidRDefault="00A777AC" w:rsidP="00771806">
            <w:pPr>
              <w:tabs>
                <w:tab w:val="left" w:pos="340"/>
                <w:tab w:val="left" w:pos="680"/>
                <w:tab w:val="left" w:pos="1021"/>
              </w:tabs>
              <w:spacing w:after="60"/>
              <w:rPr>
                <w:sz w:val="22"/>
                <w:szCs w:val="24"/>
                <w:lang w:val="ru-RU"/>
              </w:rPr>
            </w:pPr>
            <w:r>
              <w:rPr>
                <w:sz w:val="22"/>
                <w:szCs w:val="24"/>
                <w:lang w:val="ru-RU"/>
              </w:rPr>
              <w:t>Нестабильная ситуация в области охраны здоровья женщин, неадекватность и недостаточная развитость медицинских служб и учреждений. Высокие показатели материнской смертности в результате небезопасных абортов. Нанесение вреда физическому и психическому здоровью женщин и девочек, обусловленное сохранением вредной традиционной практики.</w:t>
            </w:r>
          </w:p>
        </w:tc>
        <w:tc>
          <w:tcPr>
            <w:tcW w:w="0" w:type="auto"/>
          </w:tcPr>
          <w:p w:rsidR="00A777AC" w:rsidRDefault="00A777AC" w:rsidP="00771806">
            <w:pPr>
              <w:tabs>
                <w:tab w:val="left" w:pos="340"/>
                <w:tab w:val="left" w:pos="680"/>
                <w:tab w:val="left" w:pos="1021"/>
              </w:tabs>
              <w:spacing w:after="60"/>
              <w:rPr>
                <w:bCs/>
                <w:sz w:val="22"/>
                <w:szCs w:val="24"/>
                <w:lang w:val="ru-RU"/>
              </w:rPr>
            </w:pPr>
            <w:r>
              <w:rPr>
                <w:bCs/>
                <w:sz w:val="22"/>
                <w:szCs w:val="24"/>
                <w:lang w:val="ru-RU"/>
              </w:rPr>
              <w:t xml:space="preserve">Все учреждения страны, оказывающие третичную медицинскую помощь, отремонтированы и оборудованы современной медицинской техникой. </w:t>
            </w:r>
          </w:p>
          <w:p w:rsidR="00A777AC" w:rsidRDefault="00A777AC" w:rsidP="00771806">
            <w:pPr>
              <w:tabs>
                <w:tab w:val="left" w:pos="340"/>
                <w:tab w:val="left" w:pos="680"/>
                <w:tab w:val="left" w:pos="1021"/>
              </w:tabs>
              <w:spacing w:after="60"/>
              <w:rPr>
                <w:bCs/>
                <w:sz w:val="22"/>
                <w:szCs w:val="24"/>
                <w:lang w:val="ru-RU"/>
              </w:rPr>
            </w:pPr>
            <w:r>
              <w:rPr>
                <w:bCs/>
                <w:sz w:val="22"/>
                <w:szCs w:val="24"/>
                <w:lang w:val="ru-RU"/>
              </w:rPr>
              <w:t xml:space="preserve">Бюджет на 2006 год предусматривает ассигнования на реконструкцию центров первичной медицинской помощи по всей стране.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Выделить надлежащие ресурсы на улучшение охраны здоровья женщин, особенно в части снижения уровня материнской и младенческой смертности. Расширить доступ женщин и девочек к недорогим услугам в области здравоохранения, включая охрану репродуктивного здоровья, а также расширить доступ к недорогим средствам планирования семьи для всего населения. Оценить воздействие законов об абортах на здоровье женщин. Внедрить целостную концепцию охраны здоровья женщин на протяжении всего жизненного цикла, принимая</w:t>
            </w:r>
            <w:r w:rsidR="00771806">
              <w:rPr>
                <w:sz w:val="22"/>
                <w:szCs w:val="24"/>
                <w:lang w:val="ru-RU"/>
              </w:rPr>
              <w:t xml:space="preserve"> во внимание общую рекоменда</w:t>
            </w:r>
            <w:r w:rsidR="00771806" w:rsidRPr="00771806">
              <w:rPr>
                <w:sz w:val="22"/>
                <w:szCs w:val="24"/>
                <w:lang w:val="ru-RU"/>
              </w:rPr>
              <w:softHyphen/>
            </w:r>
            <w:r w:rsidR="00771806">
              <w:rPr>
                <w:sz w:val="22"/>
                <w:szCs w:val="24"/>
                <w:lang w:val="ru-RU"/>
              </w:rPr>
              <w:t>цию</w:t>
            </w:r>
            <w:r w:rsidR="00771806" w:rsidRPr="00771806">
              <w:rPr>
                <w:sz w:val="22"/>
                <w:szCs w:val="24"/>
                <w:lang w:val="ru-RU"/>
              </w:rPr>
              <w:t xml:space="preserve"> </w:t>
            </w:r>
            <w:r>
              <w:rPr>
                <w:sz w:val="22"/>
                <w:szCs w:val="24"/>
                <w:lang w:val="ru-RU"/>
              </w:rPr>
              <w:t>24 по вопросу о женщинах и здоровье.</w:t>
            </w:r>
          </w:p>
        </w:tc>
        <w:tc>
          <w:tcPr>
            <w:tcW w:w="0" w:type="auto"/>
          </w:tcPr>
          <w:p w:rsidR="00A777AC" w:rsidRDefault="00A777AC">
            <w:pPr>
              <w:tabs>
                <w:tab w:val="left" w:pos="340"/>
                <w:tab w:val="left" w:pos="680"/>
                <w:tab w:val="left" w:pos="1021"/>
              </w:tabs>
              <w:spacing w:after="120"/>
              <w:rPr>
                <w:bCs/>
                <w:sz w:val="22"/>
                <w:szCs w:val="24"/>
                <w:lang w:val="ru-RU"/>
              </w:rPr>
            </w:pPr>
            <w:r>
              <w:rPr>
                <w:bCs/>
                <w:sz w:val="22"/>
                <w:szCs w:val="24"/>
                <w:lang w:val="ru-RU"/>
              </w:rPr>
              <w:t xml:space="preserve">В настоящее время многие штаты предлагают женщинам бесплатное дородовое обслуживание, включая в некоторых случаях неотложную медицинскую помощь. </w:t>
            </w:r>
          </w:p>
          <w:p w:rsidR="00A777AC" w:rsidRDefault="00A777AC">
            <w:pPr>
              <w:tabs>
                <w:tab w:val="left" w:pos="340"/>
                <w:tab w:val="left" w:pos="680"/>
                <w:tab w:val="left" w:pos="1021"/>
              </w:tabs>
              <w:spacing w:after="120"/>
              <w:rPr>
                <w:bCs/>
                <w:sz w:val="22"/>
                <w:szCs w:val="24"/>
                <w:lang w:val="ru-RU"/>
              </w:rPr>
            </w:pPr>
            <w:r>
              <w:rPr>
                <w:bCs/>
                <w:sz w:val="22"/>
                <w:szCs w:val="24"/>
                <w:lang w:val="ru-RU"/>
              </w:rPr>
              <w:t xml:space="preserve">В стране расширен доступ к услугам для женщин, перенесших аборт. </w:t>
            </w:r>
          </w:p>
        </w:tc>
      </w:tr>
      <w:tr w:rsidR="00A777A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Низкая численность женщин, участвующих в политической деятельности, уполномоченных принимать решения и занимающих в политике руководящие должности. Сохраняются стереотипные и патриархальные представления, в соответствии с которыми мужчины рассматриваются как естественные лидеры и которые могут создавать препятствия для женщин, претендующих на руководящие должности.</w:t>
            </w:r>
          </w:p>
        </w:tc>
        <w:tc>
          <w:tcPr>
            <w:tcW w:w="0" w:type="auto"/>
          </w:tcPr>
          <w:p w:rsidR="00A777AC" w:rsidRDefault="00A777AC">
            <w:pPr>
              <w:tabs>
                <w:tab w:val="left" w:pos="340"/>
                <w:tab w:val="left" w:pos="680"/>
                <w:tab w:val="left" w:pos="1021"/>
              </w:tabs>
              <w:spacing w:after="120"/>
              <w:rPr>
                <w:sz w:val="22"/>
                <w:szCs w:val="24"/>
                <w:lang w:val="ru-RU"/>
              </w:rPr>
            </w:pPr>
            <w:r>
              <w:rPr>
                <w:sz w:val="22"/>
                <w:szCs w:val="24"/>
                <w:lang w:val="ru-RU"/>
              </w:rPr>
              <w:t>Меры по реализации программы позитивных действий</w:t>
            </w:r>
            <w:r>
              <w:rPr>
                <w:color w:val="0000FF"/>
                <w:sz w:val="22"/>
                <w:szCs w:val="24"/>
                <w:lang w:val="ru-RU"/>
              </w:rPr>
              <w:t xml:space="preserve"> </w:t>
            </w:r>
            <w:r>
              <w:rPr>
                <w:sz w:val="22"/>
                <w:szCs w:val="24"/>
                <w:lang w:val="ru-RU"/>
              </w:rPr>
              <w:t>были признаны оправданным шагом по устранению бросающихся в глаза проявлений неравенства, укоренившегося в социокультурных традициях Нигерии. Данная рекомендация была выдвинута на НКПР 2005 года.</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Принять меры по увеличению числа женщин, занимающих руководящие должности, на всех уровнях и во всех областях с учетом общей рекомендации 23 об участии женщин в политической и общественной жизни. Ввести временные специальные меры в соответствии с пунктом 1 статьи 4 Конвенции и общей рекомендацией 25 Комитета в целях продвижения женщин на руководящие должности, в том числе на дипломатической службе. Повысить доступность программ подготовки для женщин и активизировать проведение кампаний по повышению информированности с целью подчеркнуть важность участия женщин в принятии решений на всех уровнях.</w:t>
            </w:r>
          </w:p>
        </w:tc>
        <w:tc>
          <w:tcPr>
            <w:tcW w:w="0" w:type="auto"/>
          </w:tcPr>
          <w:p w:rsidR="00A777AC" w:rsidRDefault="00A777AC">
            <w:pPr>
              <w:tabs>
                <w:tab w:val="left" w:pos="340"/>
                <w:tab w:val="left" w:pos="680"/>
                <w:tab w:val="left" w:pos="1021"/>
              </w:tabs>
              <w:spacing w:after="60"/>
              <w:rPr>
                <w:bCs/>
                <w:sz w:val="22"/>
                <w:szCs w:val="24"/>
                <w:lang w:val="ru-RU"/>
              </w:rPr>
            </w:pPr>
            <w:r>
              <w:rPr>
                <w:bCs/>
                <w:sz w:val="22"/>
                <w:szCs w:val="24"/>
                <w:lang w:val="ru-RU"/>
              </w:rPr>
              <w:t xml:space="preserve">Национальной конференции по политической реформе представлен широкий спектр рекомендаций, сформулированных с учетом гендерных факторов. Некоторые из этих рекомендаций в настоящее время реализуются рядом учреждений, например Комиссией по федеральному устройству. </w:t>
            </w:r>
          </w:p>
          <w:p w:rsidR="00A777AC" w:rsidRDefault="00A777AC">
            <w:pPr>
              <w:tabs>
                <w:tab w:val="left" w:pos="340"/>
                <w:tab w:val="left" w:pos="680"/>
                <w:tab w:val="left" w:pos="1021"/>
              </w:tabs>
              <w:spacing w:after="60"/>
              <w:rPr>
                <w:b/>
                <w:sz w:val="22"/>
                <w:szCs w:val="24"/>
                <w:lang w:val="ru-RU"/>
              </w:rPr>
            </w:pPr>
            <w:r>
              <w:rPr>
                <w:bCs/>
                <w:sz w:val="22"/>
                <w:szCs w:val="24"/>
                <w:lang w:val="ru-RU"/>
              </w:rPr>
              <w:t>Сформирована Группа по вопросам позитивных действий в сфере обеспечения гендерного равенства.</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Отсутствие контроля, оценки и дезагрегированных по признаку пола данных о воздействии принимаемых мер и существующих законов и стратегий, направленных на расширение прав и возможностей женщин.</w:t>
            </w:r>
          </w:p>
        </w:t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Объем имеющихся в наличии данных, представленных в разбивке по признаку пола, возрос благодаря реформированию ключевых статистических организаций, например Национального статистического управления.</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Включить в следующий доклад дезагрегированные по признаку пола статистические данные и результаты анализа воздействия стратегий, направленных на достижение гендерного равенства и выполнение положений КЛДЖ.</w:t>
            </w:r>
          </w:p>
        </w:t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 xml:space="preserve">В настоящий доклад были включены обновленные данные, которые имелись в наличии. </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Ратифицировать Факультативный протокол к Конвенции и незамедлительно принять поправки к пункту 1 статьи 20 Конвенции, касающиеся сроков проведения заседаний Комитета.</w:t>
            </w:r>
          </w:p>
        </w:t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Нигерия ратифицировала один международный документ – Факультативный протокол КЛДЖ (2004 год), а также подписала и ратифицировала два региональных документа – Протокол Африканского союза о правах женщин в Африке и Торжественную декларацию о равенстве мужчин и женщин в Африке.</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Включить в следующий периодический доклад по статье 18 Конвенции, который должен быть представлен в 2006 году, сведения о мерах по устранению проблем, упомянутых в настоящих заключительных замечаниях.</w:t>
            </w:r>
          </w:p>
        </w:t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В настоящий доклад включены первоначальный ответ, представленный в 2004 году, и сведения о последних событиях.</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Включить в следующий периодический доклад информацию о выполнении положений соответствующих статей Конвенции.</w:t>
            </w:r>
          </w:p>
        </w:t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В настоящий доклад включена текущая информация о прогрессе, достигнутом в процессе выполнения Конвенции.</w:t>
            </w:r>
          </w:p>
        </w:tc>
      </w:tr>
      <w:tr w:rsidR="00A777AC">
        <w:tc>
          <w:tcPr>
            <w:tcW w:w="0" w:type="auto"/>
          </w:tcPr>
          <w:p w:rsidR="00A777AC" w:rsidRDefault="00A777AC">
            <w:pPr>
              <w:tabs>
                <w:tab w:val="left" w:pos="340"/>
                <w:tab w:val="left" w:pos="680"/>
                <w:tab w:val="left" w:pos="1021"/>
              </w:tabs>
              <w:spacing w:after="60"/>
              <w:rPr>
                <w:sz w:val="22"/>
                <w:szCs w:val="24"/>
                <w:lang w:val="ru-RU"/>
              </w:rPr>
            </w:pPr>
            <w:r>
              <w:rPr>
                <w:sz w:val="22"/>
                <w:szCs w:val="24"/>
                <w:lang w:val="ru-RU"/>
              </w:rPr>
              <w:t>Обеспечить информированность о шагах, которые были и будут предприняты для достижения юридического и фактического равенства женщин, посредством широкого распространения настоящих заключительных замечаний, особенно среди должностных лиц государственной администрации, политиков и других нигерийских деятелей. Продолжать мероприятия по обеспечению широкого распространения, в особенности среди женских и правозащитных организаций, Конвенции и Факультативного протокола к ней, общих рекомендаций Комитета, Пекинской декларации и Платформы действий и результатов двадцать третьей специальной сессии Генеральной Ассамблеи "Женщины в 2000 году: равенство между мужчинами и женщинами, развитие и мир в XXI веке".</w:t>
            </w:r>
          </w:p>
        </w:tc>
        <w:tc>
          <w:tcPr>
            <w:tcW w:w="0" w:type="auto"/>
          </w:tcPr>
          <w:p w:rsidR="00A777AC" w:rsidRDefault="00A777AC">
            <w:pPr>
              <w:tabs>
                <w:tab w:val="left" w:pos="340"/>
                <w:tab w:val="left" w:pos="680"/>
                <w:tab w:val="left" w:pos="1021"/>
              </w:tabs>
              <w:spacing w:after="60"/>
              <w:rPr>
                <w:bCs/>
                <w:sz w:val="22"/>
                <w:szCs w:val="24"/>
                <w:lang w:val="ru-RU"/>
              </w:rPr>
            </w:pPr>
            <w:r>
              <w:rPr>
                <w:bCs/>
                <w:sz w:val="22"/>
                <w:szCs w:val="24"/>
                <w:lang w:val="ru-RU"/>
              </w:rPr>
              <w:t>Заключительный доклад получил широкое распространение среди лиц, принимающих ключевые решения.</w:t>
            </w:r>
          </w:p>
        </w:tc>
      </w:tr>
    </w:tbl>
    <w:p w:rsidR="00A777AC" w:rsidRDefault="00A777AC">
      <w:pPr>
        <w:tabs>
          <w:tab w:val="left" w:pos="340"/>
          <w:tab w:val="left" w:pos="680"/>
          <w:tab w:val="left" w:pos="1021"/>
        </w:tabs>
        <w:spacing w:after="240"/>
        <w:rPr>
          <w:sz w:val="22"/>
          <w:szCs w:val="24"/>
          <w:lang w:val="ru-RU"/>
        </w:rPr>
      </w:pPr>
    </w:p>
    <w:p w:rsidR="00A777AC" w:rsidRDefault="00A777AC">
      <w:pPr>
        <w:tabs>
          <w:tab w:val="left" w:pos="340"/>
          <w:tab w:val="left" w:pos="680"/>
          <w:tab w:val="left" w:pos="1021"/>
        </w:tabs>
        <w:spacing w:after="240"/>
        <w:rPr>
          <w:b/>
          <w:bCs/>
          <w:color w:val="000000"/>
          <w:sz w:val="28"/>
          <w:szCs w:val="24"/>
          <w:lang w:val="ru-RU"/>
        </w:rPr>
      </w:pPr>
      <w:r>
        <w:rPr>
          <w:sz w:val="22"/>
          <w:szCs w:val="24"/>
          <w:lang w:val="ru-RU"/>
        </w:rPr>
        <w:br w:type="page"/>
      </w:r>
      <w:r>
        <w:rPr>
          <w:b/>
          <w:bCs/>
          <w:color w:val="000000"/>
          <w:sz w:val="28"/>
          <w:szCs w:val="24"/>
          <w:shd w:val="clear" w:color="auto" w:fill="FFFFFF"/>
          <w:lang w:val="ru-RU"/>
        </w:rPr>
        <w:t xml:space="preserve">Часть </w:t>
      </w:r>
      <w:r>
        <w:rPr>
          <w:b/>
          <w:bCs/>
          <w:color w:val="000000"/>
          <w:sz w:val="28"/>
          <w:szCs w:val="24"/>
          <w:shd w:val="clear" w:color="auto" w:fill="FFFFFF"/>
        </w:rPr>
        <w:t>II</w:t>
      </w:r>
      <w:r>
        <w:rPr>
          <w:b/>
          <w:bCs/>
          <w:color w:val="000000"/>
          <w:sz w:val="28"/>
          <w:szCs w:val="24"/>
          <w:shd w:val="clear" w:color="auto" w:fill="FFFFFF"/>
          <w:lang w:val="ru-RU"/>
        </w:rPr>
        <w:t xml:space="preserve"> </w:t>
      </w:r>
      <w:r>
        <w:rPr>
          <w:b/>
          <w:bCs/>
          <w:color w:val="000000"/>
          <w:sz w:val="28"/>
          <w:szCs w:val="24"/>
          <w:shd w:val="clear" w:color="auto" w:fill="FFFFFF"/>
          <w:lang w:val="ru-RU"/>
        </w:rPr>
        <w:br/>
        <w:t>Доклад о ходе выполнения Конвенции о ликвидации всех форм дискриминации в отношении женщин</w:t>
      </w:r>
    </w:p>
    <w:p w:rsidR="00A777AC" w:rsidRDefault="00A777AC">
      <w:pPr>
        <w:pStyle w:val="cedaw"/>
        <w:pBdr>
          <w:top w:val="none" w:sz="0" w:space="0" w:color="auto"/>
          <w:left w:val="none" w:sz="0" w:space="0" w:color="auto"/>
          <w:bottom w:val="none" w:sz="0" w:space="0" w:color="auto"/>
          <w:right w:val="none" w:sz="0" w:space="0" w:color="auto"/>
        </w:pBdr>
        <w:shd w:val="clear" w:color="auto" w:fill="FFFFFF"/>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1 </w:t>
      </w:r>
      <w:r>
        <w:rPr>
          <w:rFonts w:ascii="Times New Roman" w:hAnsi="Times New Roman" w:cs="Times New Roman"/>
          <w:sz w:val="24"/>
          <w:szCs w:val="24"/>
          <w:lang w:val="ru-RU"/>
        </w:rPr>
        <w:br/>
        <w:t>Определение понятия "дискриминация в отношении женщин"</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1.0 </w:t>
      </w:r>
      <w:r>
        <w:rPr>
          <w:b/>
          <w:sz w:val="22"/>
          <w:szCs w:val="24"/>
          <w:lang w:val="ru-RU"/>
        </w:rPr>
        <w:tab/>
        <w:t xml:space="preserve">Нормативная база </w:t>
      </w:r>
    </w:p>
    <w:p w:rsidR="00A777AC" w:rsidRDefault="00A777AC">
      <w:pPr>
        <w:tabs>
          <w:tab w:val="left" w:pos="340"/>
          <w:tab w:val="left" w:pos="680"/>
          <w:tab w:val="left" w:pos="1021"/>
        </w:tabs>
        <w:spacing w:after="240"/>
        <w:rPr>
          <w:sz w:val="22"/>
          <w:lang w:val="ru-RU"/>
        </w:rPr>
      </w:pPr>
      <w:r>
        <w:rPr>
          <w:b/>
          <w:bCs/>
          <w:sz w:val="22"/>
          <w:szCs w:val="24"/>
          <w:lang w:val="ru-RU"/>
        </w:rPr>
        <w:t>1.1</w:t>
      </w:r>
      <w:r>
        <w:rPr>
          <w:sz w:val="22"/>
          <w:szCs w:val="24"/>
          <w:lang w:val="ru-RU"/>
        </w:rPr>
        <w:t xml:space="preserve"> </w:t>
      </w:r>
      <w:r>
        <w:rPr>
          <w:sz w:val="22"/>
          <w:szCs w:val="24"/>
          <w:lang w:val="ru-RU"/>
        </w:rPr>
        <w:tab/>
        <w:t>Как отмечено в предыдущих страновых докладах, Нигерия считает правильным и поддерживает определение дискриминации, приведенное в КЛДЖ. В частности, в разделе 42 (I) (a) и (b), (2) и (3) главы IV Конституции Нигерии 1999 года указывается на недопустимость дискриминации по признаку пола, вероисповедания, этнической принадлежности, возраста или обстоятельств рождения в отношении любого гражданина страны.</w:t>
      </w:r>
    </w:p>
    <w:p w:rsidR="00A777AC" w:rsidRDefault="00A777AC">
      <w:pPr>
        <w:tabs>
          <w:tab w:val="left" w:pos="340"/>
          <w:tab w:val="left" w:pos="680"/>
          <w:tab w:val="left" w:pos="1021"/>
        </w:tabs>
        <w:spacing w:after="240"/>
        <w:rPr>
          <w:sz w:val="22"/>
          <w:lang w:val="ru-RU"/>
        </w:rPr>
      </w:pPr>
      <w:r>
        <w:rPr>
          <w:noProof/>
          <w:sz w:val="22"/>
          <w:szCs w:val="24"/>
          <w:lang w:val="ru-RU" w:eastAsia="ru-RU"/>
        </w:rPr>
        <w:pict>
          <v:shape id="_x0000_s1058" type="#_x0000_t202" style="position:absolute;margin-left:247.2pt;margin-top:-31.7pt;width:184.8pt;height:491.4pt;z-index:4" filled="f">
            <v:textbox inset="1mm,1mm,1mm,1mm">
              <w:txbxContent>
                <w:p w:rsidR="00F56BC3" w:rsidRDefault="00F56BC3">
                  <w:pPr>
                    <w:pStyle w:val="BodyText3"/>
                    <w:tabs>
                      <w:tab w:val="left" w:pos="340"/>
                      <w:tab w:val="left" w:pos="680"/>
                      <w:tab w:val="left" w:pos="1021"/>
                    </w:tabs>
                    <w:spacing w:after="240"/>
                    <w:jc w:val="left"/>
                    <w:rPr>
                      <w:b/>
                      <w:sz w:val="22"/>
                      <w:szCs w:val="24"/>
                      <w:lang w:val="ru-RU"/>
                    </w:rPr>
                  </w:pPr>
                  <w:r>
                    <w:rPr>
                      <w:b/>
                      <w:sz w:val="22"/>
                      <w:szCs w:val="24"/>
                      <w:lang w:val="ru-RU"/>
                    </w:rPr>
                    <w:t>Вставка 1.1</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КЛДЖ и Факультативный протокол к ней </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Пекинская платформа действий </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Декларация Рио+10 </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Протокол АС о правах женщин в Африке к Африканской хартии прав человека и народов</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Торжественная декларация о равенстве мужчин и женщин в Африке </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Конвенция Организации Объединенных Наций против транснациональной организованной преступности</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Протокол о предупреждении и пресечении торговли людьми, особенно женщинами и детьми, </w:t>
                  </w:r>
                  <w:r>
                    <w:rPr>
                      <w:bCs/>
                      <w:i/>
                      <w:iCs/>
                      <w:sz w:val="22"/>
                      <w:szCs w:val="24"/>
                      <w:lang w:val="ru-RU"/>
                    </w:rPr>
                    <w:br/>
                    <w:t xml:space="preserve">и наказании за нее, дополняющей Конвенцию Организации Объединенных Наций против транснациональной организованной преступности </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Конвенция против пыток и других жестоких, бесчеловечных или унижающих достоинство видов обращения и наказания</w:t>
                  </w:r>
                </w:p>
                <w:p w:rsidR="00F56BC3" w:rsidRDefault="00F56BC3">
                  <w:pPr>
                    <w:pStyle w:val="BodyText3"/>
                    <w:tabs>
                      <w:tab w:val="left" w:pos="284"/>
                      <w:tab w:val="left" w:pos="340"/>
                      <w:tab w:val="left" w:pos="680"/>
                      <w:tab w:val="left" w:pos="1021"/>
                    </w:tabs>
                    <w:spacing w:after="100"/>
                    <w:ind w:left="284" w:hanging="284"/>
                    <w:jc w:val="left"/>
                    <w:rPr>
                      <w:bCs/>
                      <w:i/>
                      <w:iCs/>
                      <w:sz w:val="22"/>
                      <w:szCs w:val="24"/>
                      <w:lang w:val="ru-RU"/>
                    </w:rPr>
                  </w:pPr>
                  <w:r>
                    <w:rPr>
                      <w:bCs/>
                      <w:sz w:val="22"/>
                      <w:szCs w:val="24"/>
                      <w:lang w:val="ru-RU"/>
                    </w:rPr>
                    <w:sym w:font="Symbol" w:char="F0B7"/>
                  </w:r>
                  <w:r>
                    <w:rPr>
                      <w:bCs/>
                      <w:i/>
                      <w:iCs/>
                      <w:sz w:val="22"/>
                      <w:szCs w:val="24"/>
                      <w:lang w:val="ru-RU"/>
                    </w:rPr>
                    <w:tab/>
                    <w:t xml:space="preserve">Международный пакт о гражданских и политических правах </w:t>
                  </w:r>
                </w:p>
                <w:p w:rsidR="00F56BC3" w:rsidRDefault="00F56BC3">
                  <w:pPr>
                    <w:tabs>
                      <w:tab w:val="left" w:pos="284"/>
                    </w:tabs>
                    <w:spacing w:after="120"/>
                    <w:ind w:left="284" w:hanging="284"/>
                    <w:rPr>
                      <w:lang w:val="ru-RU"/>
                    </w:rPr>
                  </w:pPr>
                  <w:r>
                    <w:rPr>
                      <w:bCs/>
                      <w:sz w:val="22"/>
                      <w:lang w:val="ru-RU"/>
                    </w:rPr>
                    <w:sym w:font="Symbol" w:char="F0B7"/>
                  </w:r>
                  <w:r>
                    <w:rPr>
                      <w:bCs/>
                      <w:i/>
                      <w:iCs/>
                      <w:sz w:val="22"/>
                      <w:lang w:val="ru-RU"/>
                    </w:rPr>
                    <w:tab/>
                    <w:t>Международный пакт об экономических, социальных и культурных правах</w:t>
                  </w:r>
                </w:p>
              </w:txbxContent>
            </v:textbox>
            <w10:wrap type="square"/>
            <w10:anchorlock/>
          </v:shape>
        </w:pict>
      </w:r>
      <w:r>
        <w:rPr>
          <w:sz w:val="22"/>
          <w:lang w:val="ru-RU"/>
        </w:rPr>
        <w:t>Подтверждая свою приверженность данному определению и положениям Конституции, правительство Нигерии подписало и ратифицировало все международные и субрегиональные договоры и программы действий, в которых поддерживаются принципы и идеалы, связанные с отказом от дискриминации, поощрением и защитой прав женщин в качестве прав человека, а также стремление проводить работу по расширению прав и возможностей женщин и обеспечению гендерного равенства, и в ряде случаев включило соответствующие положения во внутреннее законодательство. Указанные документы требуют от государств-участников в рамках выполнения их обязательств создать все необходимые механизмы для ликвидации дискриминации по признаку пола и наряду с этим обеспечить равенство и уважение человеческого достоинства всех граждан вне зависимости от пола. Эта деятельность сама по себе свидетельствует о стремлении страны выполнять данные обязательства, зафиксированные в КЛДЖ и других связанных с ней документах, и косвенным образом демонстрирует согласие Нигерии с определением понятия "дискриминация" и ее готовность положить конец всем видам дискриминационной практики в отношении женщин. Международные и субрегиональные документы по данному вопросу, в которых поддерживаются идеалы этой декларации, приводятся во вставке 1.1.</w:t>
      </w:r>
    </w:p>
    <w:p w:rsidR="00A777AC" w:rsidRDefault="00A777AC">
      <w:pPr>
        <w:pStyle w:val="BodyText3"/>
        <w:tabs>
          <w:tab w:val="left" w:pos="340"/>
          <w:tab w:val="left" w:pos="680"/>
          <w:tab w:val="left" w:pos="1021"/>
        </w:tabs>
        <w:spacing w:after="240"/>
        <w:jc w:val="left"/>
        <w:rPr>
          <w:bCs/>
          <w:sz w:val="22"/>
          <w:szCs w:val="24"/>
          <w:lang w:val="ru-RU"/>
        </w:rPr>
      </w:pPr>
      <w:r>
        <w:rPr>
          <w:b/>
          <w:sz w:val="22"/>
          <w:szCs w:val="24"/>
          <w:lang w:val="ru-RU"/>
        </w:rPr>
        <w:t>1.1.2</w:t>
      </w:r>
      <w:r>
        <w:rPr>
          <w:b/>
          <w:sz w:val="22"/>
          <w:szCs w:val="24"/>
          <w:lang w:val="ru-RU"/>
        </w:rPr>
        <w:tab/>
      </w:r>
      <w:r>
        <w:rPr>
          <w:sz w:val="22"/>
          <w:szCs w:val="24"/>
          <w:lang w:val="ru-RU"/>
        </w:rPr>
        <w:t xml:space="preserve">Важно отметить, что Африканская хартия прав человека и народов была интегрирована во внутреннее законодательство посредством принятия Закона о (ратификации и исполнении) Хартии прав человека и народов АС, раздел А9 </w:t>
      </w:r>
      <w:r>
        <w:rPr>
          <w:bCs/>
          <w:sz w:val="22"/>
          <w:szCs w:val="24"/>
          <w:lang w:val="ru-RU"/>
        </w:rPr>
        <w:t>Законов Федерации Нигерии, 2004 год.</w:t>
      </w:r>
    </w:p>
    <w:p w:rsidR="00A777AC" w:rsidRDefault="00A777AC">
      <w:pPr>
        <w:tabs>
          <w:tab w:val="left" w:pos="340"/>
          <w:tab w:val="left" w:pos="680"/>
          <w:tab w:val="left" w:pos="1021"/>
        </w:tabs>
        <w:spacing w:after="240"/>
        <w:rPr>
          <w:b/>
          <w:sz w:val="22"/>
          <w:szCs w:val="24"/>
          <w:lang w:val="ru-RU"/>
        </w:rPr>
      </w:pPr>
      <w:r>
        <w:rPr>
          <w:b/>
          <w:sz w:val="22"/>
          <w:szCs w:val="24"/>
          <w:lang w:val="ru-RU"/>
        </w:rPr>
        <w:t>1.2</w:t>
      </w:r>
      <w:r>
        <w:rPr>
          <w:b/>
          <w:sz w:val="22"/>
          <w:szCs w:val="24"/>
          <w:lang w:val="ru-RU"/>
        </w:rPr>
        <w:tab/>
        <w:t xml:space="preserve">Административные меры </w:t>
      </w:r>
    </w:p>
    <w:p w:rsidR="00A777AC" w:rsidRDefault="00A777AC">
      <w:pPr>
        <w:pStyle w:val="NormalWeb"/>
        <w:tabs>
          <w:tab w:val="left" w:pos="340"/>
          <w:tab w:val="left" w:pos="680"/>
          <w:tab w:val="left" w:pos="1021"/>
        </w:tabs>
        <w:spacing w:before="0" w:beforeAutospacing="0" w:after="240" w:afterAutospacing="0"/>
        <w:rPr>
          <w:color w:val="333333"/>
          <w:sz w:val="22"/>
          <w:lang w:val="ru-RU"/>
        </w:rPr>
      </w:pPr>
      <w:r>
        <w:rPr>
          <w:b/>
          <w:bCs/>
          <w:color w:val="333333"/>
          <w:sz w:val="22"/>
          <w:lang w:val="ru-RU"/>
        </w:rPr>
        <w:t>1.2.1</w:t>
      </w:r>
      <w:r>
        <w:rPr>
          <w:color w:val="333333"/>
          <w:sz w:val="22"/>
          <w:lang w:val="ru-RU"/>
        </w:rPr>
        <w:tab/>
        <w:t xml:space="preserve">Федеральное министерство юстиции является главным ведомством, на которое возложена ответственность за создание механизмов, гарантирующих защиту основных прав человека и доступ к правосудию. К числу других правоохранительных и регулятивных органов, которые вносят непосредственный вклад в обеспечение защиты граждан от дискриминации, относятся полиция Нигерии, Национальная комиссия по правам человека (НКПЧ), Комиссия по реформе законодательства, Совет по правовой помощи и Национальное управление </w:t>
      </w:r>
      <w:r>
        <w:rPr>
          <w:sz w:val="22"/>
          <w:lang w:val="ru-RU"/>
        </w:rPr>
        <w:t>по борьбе с торговлей людьми</w:t>
      </w:r>
      <w:r>
        <w:rPr>
          <w:color w:val="333333"/>
          <w:sz w:val="22"/>
          <w:lang w:val="ru-RU"/>
        </w:rPr>
        <w:t xml:space="preserve"> (НУБТЛ). Работа Федерального министерства по делам женщин, Бюро по кодексу поведения и Комиссии по федеральному устройству дополняет усилия правительства по обеспечению функционирования надежной системы отправления правосудия, гарантирующей свободу от дискриминации. </w:t>
      </w:r>
    </w:p>
    <w:p w:rsidR="00A777AC" w:rsidRDefault="00A777AC">
      <w:pPr>
        <w:tabs>
          <w:tab w:val="left" w:pos="340"/>
          <w:tab w:val="left" w:pos="680"/>
          <w:tab w:val="left" w:pos="1021"/>
        </w:tabs>
        <w:spacing w:after="240"/>
        <w:rPr>
          <w:b/>
          <w:sz w:val="22"/>
          <w:szCs w:val="24"/>
          <w:lang w:val="ru-RU"/>
        </w:rPr>
      </w:pPr>
      <w:r>
        <w:rPr>
          <w:b/>
          <w:sz w:val="22"/>
          <w:szCs w:val="24"/>
          <w:lang w:val="ru-RU"/>
        </w:rPr>
        <w:t>1.3</w:t>
      </w:r>
      <w:r>
        <w:rPr>
          <w:b/>
          <w:sz w:val="22"/>
          <w:szCs w:val="24"/>
          <w:lang w:val="ru-RU"/>
        </w:rPr>
        <w:tab/>
        <w:t xml:space="preserve">Прогресс, зафиксированный в отчетный период </w:t>
      </w:r>
    </w:p>
    <w:p w:rsidR="00A777AC" w:rsidRDefault="00A777AC">
      <w:pPr>
        <w:tabs>
          <w:tab w:val="left" w:pos="340"/>
          <w:tab w:val="left" w:pos="680"/>
          <w:tab w:val="left" w:pos="1021"/>
        </w:tabs>
        <w:spacing w:after="240"/>
        <w:rPr>
          <w:sz w:val="22"/>
          <w:szCs w:val="24"/>
          <w:lang w:val="ru-RU"/>
        </w:rPr>
      </w:pPr>
      <w:r>
        <w:rPr>
          <w:b/>
          <w:bCs/>
          <w:sz w:val="22"/>
          <w:szCs w:val="24"/>
          <w:lang w:val="ru-RU"/>
        </w:rPr>
        <w:t>1.3.1</w:t>
      </w:r>
      <w:r>
        <w:rPr>
          <w:sz w:val="22"/>
          <w:szCs w:val="24"/>
          <w:lang w:val="ru-RU"/>
        </w:rPr>
        <w:tab/>
        <w:t>Благоприятная обстановка, которую удалось создать благодаря демократической форме правления, обеспечила активность гражданского общества, участвующего в мероприятиях по поощрению и защите прав женщин и девочек на свободу от всех форм дискриминации. Соответствующие меры включают в себя разработку и осуществление программ и мероприятий, направленных на противостояние действиям тех структур и систем, которые зачастую отрицают определение принципа недискриминации, сужают права и возможности женщин и поощряют неравенство. Существующие на федеральном уровне механизмы по решению проблем, с которыми сталкиваются женщины, также проводят активную работу в целях обеспечения гендерного равенства и справедливости.</w:t>
      </w:r>
    </w:p>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1.3.2</w:t>
      </w:r>
      <w:r>
        <w:rPr>
          <w:b/>
          <w:bCs/>
          <w:color w:val="000000"/>
          <w:sz w:val="22"/>
          <w:szCs w:val="24"/>
          <w:lang w:val="ru-RU"/>
        </w:rPr>
        <w:tab/>
      </w:r>
      <w:r>
        <w:rPr>
          <w:bCs/>
          <w:color w:val="000000"/>
          <w:sz w:val="22"/>
          <w:szCs w:val="24"/>
          <w:lang w:val="ru-RU"/>
        </w:rPr>
        <w:t>В</w:t>
      </w:r>
      <w:r>
        <w:rPr>
          <w:b/>
          <w:bCs/>
          <w:color w:val="000000"/>
          <w:sz w:val="22"/>
          <w:szCs w:val="24"/>
          <w:lang w:val="ru-RU"/>
        </w:rPr>
        <w:t xml:space="preserve"> </w:t>
      </w:r>
      <w:r>
        <w:rPr>
          <w:color w:val="000000"/>
          <w:sz w:val="22"/>
          <w:szCs w:val="24"/>
          <w:lang w:val="ru-RU"/>
        </w:rPr>
        <w:t>июне 2006 года во всех полицейских участках Нигерии были учреждены отделы по правам человека. Кроме того, сотрудники полиции пройдут подготовку в области прав человека, что позволит им придерживаться принципов соблюдения прав человека в своей работе независимо от пола соответствующих лиц и реализовывать на практике принцип недопущения дискриминации.</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1.4 </w:t>
      </w:r>
      <w:r>
        <w:rPr>
          <w:b/>
          <w:sz w:val="22"/>
          <w:szCs w:val="24"/>
          <w:lang w:val="ru-RU"/>
        </w:rPr>
        <w:tab/>
        <w:t xml:space="preserve">Правовые и судебные меры </w:t>
      </w:r>
    </w:p>
    <w:p w:rsidR="00A777AC" w:rsidRDefault="00A777AC">
      <w:pPr>
        <w:tabs>
          <w:tab w:val="left" w:pos="340"/>
          <w:tab w:val="left" w:pos="680"/>
          <w:tab w:val="left" w:pos="1021"/>
        </w:tabs>
        <w:spacing w:after="240"/>
        <w:rPr>
          <w:sz w:val="22"/>
          <w:szCs w:val="24"/>
          <w:lang w:val="ru-RU"/>
        </w:rPr>
      </w:pPr>
      <w:r>
        <w:rPr>
          <w:b/>
          <w:bCs/>
          <w:sz w:val="22"/>
          <w:szCs w:val="24"/>
          <w:lang w:val="ru-RU"/>
        </w:rPr>
        <w:t>1.4.1</w:t>
      </w:r>
      <w:r>
        <w:rPr>
          <w:sz w:val="22"/>
          <w:szCs w:val="24"/>
          <w:lang w:val="ru-RU"/>
        </w:rPr>
        <w:tab/>
        <w:t>В Нигерии до сих пор действуют законы, стратегии и общественные договоры, которые допускают дискриминацию в отношении женщин. Например, пункт 1d) статьи 55 Уголовного кодекса в северной части Нигерии позволяет мужчине бить свою жену в целях наказания. Однако в результате проведения интенсивной разъяснительной и информационно-пропагандистской работы и осуществления программ обучения, касающихся прав человека и гендерной проблематики, в таких институтах, как судебные органы, некоторые нигерийские суды начали учитывать гендерный аспект в рассматриваемых ими делах.</w:t>
      </w:r>
    </w:p>
    <w:p w:rsidR="00A777AC" w:rsidRDefault="00A777AC">
      <w:pPr>
        <w:tabs>
          <w:tab w:val="left" w:pos="340"/>
          <w:tab w:val="left" w:pos="680"/>
          <w:tab w:val="left" w:pos="1021"/>
        </w:tabs>
        <w:spacing w:after="240"/>
        <w:rPr>
          <w:sz w:val="22"/>
          <w:szCs w:val="24"/>
          <w:lang w:val="ru-RU"/>
        </w:rPr>
      </w:pPr>
      <w:r>
        <w:rPr>
          <w:sz w:val="22"/>
          <w:szCs w:val="24"/>
          <w:lang w:val="ru-RU"/>
        </w:rPr>
        <w:t xml:space="preserve">Заключения различных судебных инстанций в рамках трех правовых систем страны свидетельствуют о стремлении вести активную работу по устранению произвольности в решении проблем, затрагивающих женщин, в рамках судебной системы. Решения, принимаемые судами низших инстанций, опротестовываются в апелляционных судах более высокой инстанции, а судьям вменяется в обязанность обращать внимание на положения Конституции и обязательства Нигерии по международному праву при рассмотрении таких дел. </w:t>
      </w:r>
    </w:p>
    <w:p w:rsidR="00A777AC" w:rsidRDefault="00A777AC">
      <w:pPr>
        <w:tabs>
          <w:tab w:val="left" w:pos="340"/>
          <w:tab w:val="left" w:pos="680"/>
          <w:tab w:val="left" w:pos="1021"/>
        </w:tabs>
        <w:spacing w:after="240"/>
        <w:rPr>
          <w:sz w:val="22"/>
          <w:szCs w:val="24"/>
          <w:lang w:val="ru-RU"/>
        </w:rPr>
      </w:pPr>
      <w:r>
        <w:rPr>
          <w:b/>
          <w:bCs/>
          <w:sz w:val="22"/>
          <w:szCs w:val="24"/>
          <w:lang w:val="ru-RU"/>
        </w:rPr>
        <w:t>1.4.2</w:t>
      </w:r>
      <w:r>
        <w:rPr>
          <w:sz w:val="22"/>
          <w:szCs w:val="24"/>
          <w:lang w:val="ru-RU"/>
        </w:rPr>
        <w:tab/>
        <w:t>Знаковые достижения в этой области за отчетный период включают:</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t>1.</w:t>
      </w:r>
      <w:r>
        <w:rPr>
          <w:sz w:val="22"/>
          <w:szCs w:val="24"/>
          <w:lang w:val="ru-RU"/>
        </w:rPr>
        <w:tab/>
        <w:t xml:space="preserve">Постановление шариатского суда в рамках решения о расторжении брака, в котором подтверждалось право девушки/женщины выбирать своего партнера. В этом постановлении объявлялось о возможности принимать к рассмотрению дела, касающиеся физического насилия в отношении женщины, а также учитывался тот факт, что она изначально была принуждена вступить в брак. Например, в </w:t>
      </w:r>
      <w:r>
        <w:rPr>
          <w:bCs/>
          <w:sz w:val="22"/>
          <w:szCs w:val="24"/>
          <w:lang w:val="ru-RU"/>
        </w:rPr>
        <w:t xml:space="preserve">иске № TRS/SCA/CV/AP/12/GM/2005 </w:t>
      </w:r>
      <w:r>
        <w:rPr>
          <w:sz w:val="22"/>
          <w:szCs w:val="24"/>
          <w:lang w:val="ru-RU"/>
        </w:rPr>
        <w:t>по делу</w:t>
      </w:r>
      <w:r>
        <w:rPr>
          <w:b/>
          <w:sz w:val="22"/>
          <w:szCs w:val="24"/>
          <w:lang w:val="ru-RU"/>
        </w:rPr>
        <w:t xml:space="preserve"> </w:t>
      </w:r>
      <w:r>
        <w:rPr>
          <w:bCs/>
          <w:sz w:val="22"/>
          <w:szCs w:val="24"/>
          <w:lang w:val="ru-RU"/>
        </w:rPr>
        <w:t>Хафсату Буба шариатский апелляционный суд</w:t>
      </w:r>
      <w:r>
        <w:rPr>
          <w:sz w:val="22"/>
          <w:szCs w:val="24"/>
          <w:lang w:val="ru-RU"/>
        </w:rPr>
        <w:t xml:space="preserve"> на слушании в штате Тараба оставил в силе решение </w:t>
      </w:r>
      <w:r>
        <w:rPr>
          <w:bCs/>
          <w:sz w:val="22"/>
          <w:szCs w:val="24"/>
          <w:lang w:val="ru-RU"/>
        </w:rPr>
        <w:t xml:space="preserve">окружного суда высшей инстанции </w:t>
      </w:r>
      <w:r>
        <w:rPr>
          <w:sz w:val="22"/>
          <w:szCs w:val="24"/>
          <w:lang w:val="ru-RU"/>
        </w:rPr>
        <w:t xml:space="preserve">и расторг ее брак с мужем на том основании, что ее согласие на брак не было испрошено или получено, и данный брак был ей навязан насильно. Решение было оглашено в городе Джалинго штата Тараба.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t>2.</w:t>
      </w:r>
      <w:r>
        <w:rPr>
          <w:sz w:val="22"/>
          <w:szCs w:val="24"/>
          <w:lang w:val="ru-RU"/>
        </w:rPr>
        <w:tab/>
        <w:t xml:space="preserve">Решение суда общей юрисдикции, согласно которому был расторгнут брак женщины на основании ее заявления о проявленном по отношению к ней насилии и вследствие отсутствия ее согласия на данный брак. Как видно из материалов </w:t>
      </w:r>
      <w:r>
        <w:rPr>
          <w:bCs/>
          <w:sz w:val="22"/>
          <w:szCs w:val="24"/>
          <w:lang w:val="ru-RU"/>
        </w:rPr>
        <w:t xml:space="preserve">дела № CVSL/97/2000 </w:t>
      </w:r>
      <w:r>
        <w:rPr>
          <w:sz w:val="22"/>
          <w:szCs w:val="24"/>
          <w:lang w:val="ru-RU"/>
        </w:rPr>
        <w:t>в отношении</w:t>
      </w:r>
      <w:r>
        <w:rPr>
          <w:b/>
          <w:sz w:val="22"/>
          <w:szCs w:val="24"/>
          <w:lang w:val="ru-RU"/>
        </w:rPr>
        <w:t xml:space="preserve"> </w:t>
      </w:r>
      <w:r>
        <w:rPr>
          <w:bCs/>
          <w:sz w:val="22"/>
          <w:szCs w:val="24"/>
          <w:lang w:val="ru-RU"/>
        </w:rPr>
        <w:t xml:space="preserve">Хусайны Башир, </w:t>
      </w:r>
      <w:r>
        <w:rPr>
          <w:sz w:val="22"/>
          <w:szCs w:val="24"/>
          <w:lang w:val="ru-RU"/>
        </w:rPr>
        <w:t>на заседании коллегии судей</w:t>
      </w:r>
      <w:r>
        <w:rPr>
          <w:b/>
          <w:sz w:val="22"/>
          <w:szCs w:val="24"/>
          <w:lang w:val="ru-RU"/>
        </w:rPr>
        <w:t xml:space="preserve"> </w:t>
      </w:r>
      <w:r>
        <w:rPr>
          <w:bCs/>
          <w:sz w:val="22"/>
          <w:szCs w:val="24"/>
          <w:lang w:val="ru-RU"/>
        </w:rPr>
        <w:t xml:space="preserve">окружного суда высшей инстанции </w:t>
      </w:r>
      <w:r>
        <w:rPr>
          <w:sz w:val="22"/>
          <w:szCs w:val="24"/>
          <w:lang w:val="ru-RU"/>
        </w:rPr>
        <w:t xml:space="preserve">города Мутум Бийу штата Тараба брак женщины был расторгнут, когда она заявила, что постоянно подвергалась физическому насилию и, кроме того, была принуждена к вступлению в данный брак ее матерью и дядей.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3.</w:t>
      </w:r>
      <w:r>
        <w:rPr>
          <w:sz w:val="22"/>
          <w:szCs w:val="24"/>
          <w:lang w:val="ru-RU"/>
        </w:rPr>
        <w:tab/>
        <w:t>Находящееся на рассмотрении Федерального апелляционного суда заявление, согласно которому молодая женщина из города Фунтуа штата Кацина опротестовала решение шариатского апелляционного суда, лишившее ее права вступить в брак с мужчиной по ее выбору. Основными аспектами судебного определения стали:</w:t>
      </w:r>
    </w:p>
    <w:p w:rsidR="00A777AC" w:rsidRDefault="00A777AC">
      <w:pPr>
        <w:pStyle w:val="sha"/>
        <w:tabs>
          <w:tab w:val="left" w:pos="340"/>
          <w:tab w:val="left" w:pos="680"/>
          <w:tab w:val="left" w:pos="1021"/>
        </w:tabs>
        <w:spacing w:after="120"/>
        <w:ind w:left="1021" w:hanging="1021"/>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tab/>
        <w:t xml:space="preserve">a) </w:t>
      </w:r>
      <w:r>
        <w:rPr>
          <w:rFonts w:ascii="Times New Roman" w:hAnsi="Times New Roman"/>
          <w:sz w:val="22"/>
          <w:lang w:val="ru-RU"/>
        </w:rPr>
        <w:tab/>
        <w:t>Право отца в качестве "вакила" (опекуна) по сравнению с правом совершеннолетней и/или разведенной женщины вступать в брак с мужчиной по ее выбору.</w:t>
      </w:r>
    </w:p>
    <w:p w:rsidR="00A777AC" w:rsidRDefault="00A777AC">
      <w:pPr>
        <w:tabs>
          <w:tab w:val="left" w:pos="340"/>
          <w:tab w:val="left" w:pos="680"/>
          <w:tab w:val="left" w:pos="1021"/>
        </w:tabs>
        <w:spacing w:after="240"/>
        <w:ind w:left="1021" w:hanging="1021"/>
        <w:rPr>
          <w:sz w:val="22"/>
          <w:szCs w:val="24"/>
          <w:lang w:val="ru-RU"/>
        </w:rPr>
      </w:pPr>
      <w:r>
        <w:rPr>
          <w:sz w:val="22"/>
          <w:szCs w:val="24"/>
          <w:lang w:val="ru-RU"/>
        </w:rPr>
        <w:tab/>
      </w:r>
      <w:r>
        <w:rPr>
          <w:sz w:val="22"/>
          <w:szCs w:val="24"/>
          <w:lang w:val="ru-RU"/>
        </w:rPr>
        <w:tab/>
        <w:t xml:space="preserve">b) </w:t>
      </w:r>
      <w:r>
        <w:rPr>
          <w:sz w:val="22"/>
          <w:szCs w:val="24"/>
          <w:lang w:val="ru-RU"/>
        </w:rPr>
        <w:tab/>
        <w:t xml:space="preserve">Правомерность принятой шариатским судом низшей инстанции процедуры, заключения брака с выбранным партнером. </w:t>
      </w:r>
    </w:p>
    <w:p w:rsidR="00A777AC" w:rsidRDefault="00A777AC">
      <w:pPr>
        <w:tabs>
          <w:tab w:val="left" w:pos="340"/>
          <w:tab w:val="left" w:pos="680"/>
          <w:tab w:val="left" w:pos="1021"/>
        </w:tabs>
        <w:spacing w:after="120"/>
        <w:rPr>
          <w:sz w:val="22"/>
          <w:szCs w:val="24"/>
          <w:lang w:val="ru-RU"/>
        </w:rPr>
      </w:pPr>
      <w:r>
        <w:rPr>
          <w:sz w:val="22"/>
          <w:szCs w:val="24"/>
          <w:lang w:val="ru-RU"/>
        </w:rPr>
        <w:tab/>
      </w:r>
      <w:r>
        <w:rPr>
          <w:sz w:val="22"/>
          <w:szCs w:val="24"/>
          <w:lang w:val="ru-RU"/>
        </w:rPr>
        <w:tab/>
        <w:t xml:space="preserve">Основаниями для апелляции стали нарушения: </w:t>
      </w:r>
    </w:p>
    <w:p w:rsidR="00A777AC" w:rsidRDefault="00A777AC">
      <w:pPr>
        <w:tabs>
          <w:tab w:val="left" w:pos="340"/>
          <w:tab w:val="left" w:pos="680"/>
          <w:tab w:val="left" w:pos="1021"/>
        </w:tabs>
        <w:spacing w:after="120"/>
        <w:ind w:left="1021" w:hanging="1021"/>
        <w:rPr>
          <w:i/>
          <w:iCs/>
          <w:sz w:val="22"/>
          <w:szCs w:val="24"/>
          <w:lang w:val="ru-RU"/>
        </w:rPr>
      </w:pPr>
      <w:r>
        <w:rPr>
          <w:b/>
          <w:bCs/>
          <w:i/>
          <w:iCs/>
          <w:sz w:val="22"/>
          <w:szCs w:val="24"/>
          <w:lang w:val="ru-RU"/>
        </w:rPr>
        <w:tab/>
      </w:r>
      <w:r>
        <w:rPr>
          <w:b/>
          <w:bCs/>
          <w:i/>
          <w:iCs/>
          <w:sz w:val="22"/>
          <w:szCs w:val="24"/>
          <w:lang w:val="ru-RU"/>
        </w:rPr>
        <w:tab/>
      </w:r>
      <w:r>
        <w:rPr>
          <w:sz w:val="22"/>
          <w:szCs w:val="24"/>
          <w:lang w:val="ru-RU"/>
        </w:rPr>
        <w:sym w:font="Symbol" w:char="F0B7"/>
      </w:r>
      <w:r>
        <w:rPr>
          <w:i/>
          <w:iCs/>
          <w:sz w:val="22"/>
          <w:szCs w:val="24"/>
          <w:lang w:val="ru-RU"/>
        </w:rPr>
        <w:tab/>
        <w:t>ее права, как разведенной (по законам шариата) женщины на вступление в брак;</w:t>
      </w:r>
    </w:p>
    <w:p w:rsidR="00A777AC" w:rsidRDefault="00A777AC">
      <w:pPr>
        <w:tabs>
          <w:tab w:val="left" w:pos="340"/>
          <w:tab w:val="left" w:pos="680"/>
          <w:tab w:val="left" w:pos="1021"/>
        </w:tabs>
        <w:spacing w:after="120"/>
        <w:ind w:left="1021" w:hanging="1021"/>
        <w:rPr>
          <w:i/>
          <w:iCs/>
          <w:sz w:val="22"/>
          <w:szCs w:val="24"/>
          <w:lang w:val="ru-RU"/>
        </w:rPr>
      </w:pPr>
      <w:r>
        <w:rPr>
          <w:sz w:val="22"/>
          <w:szCs w:val="24"/>
          <w:lang w:val="ru-RU"/>
        </w:rPr>
        <w:tab/>
      </w:r>
      <w:r>
        <w:rPr>
          <w:sz w:val="22"/>
          <w:szCs w:val="24"/>
          <w:lang w:val="ru-RU"/>
        </w:rPr>
        <w:tab/>
      </w:r>
      <w:r>
        <w:rPr>
          <w:sz w:val="22"/>
          <w:szCs w:val="24"/>
          <w:lang w:val="ru-RU"/>
        </w:rPr>
        <w:sym w:font="Symbol" w:char="F0B7"/>
      </w:r>
      <w:r>
        <w:rPr>
          <w:sz w:val="22"/>
          <w:szCs w:val="24"/>
          <w:lang w:val="ru-RU"/>
        </w:rPr>
        <w:tab/>
      </w:r>
      <w:r>
        <w:rPr>
          <w:i/>
          <w:iCs/>
          <w:sz w:val="22"/>
          <w:szCs w:val="24"/>
          <w:lang w:val="ru-RU"/>
        </w:rPr>
        <w:t xml:space="preserve">положений Конституции Нигерии о недопущении дискриминации по признаку пола, свободе вероисповедания и свободе личности; </w:t>
      </w:r>
    </w:p>
    <w:p w:rsidR="00A777AC" w:rsidRDefault="00A777AC">
      <w:pPr>
        <w:tabs>
          <w:tab w:val="left" w:pos="340"/>
          <w:tab w:val="left" w:pos="680"/>
          <w:tab w:val="left" w:pos="1021"/>
        </w:tabs>
        <w:spacing w:after="240"/>
        <w:ind w:left="1021" w:hanging="1021"/>
        <w:rPr>
          <w:sz w:val="22"/>
          <w:szCs w:val="24"/>
          <w:lang w:val="ru-RU"/>
        </w:rPr>
      </w:pPr>
      <w:r>
        <w:rPr>
          <w:sz w:val="22"/>
          <w:szCs w:val="24"/>
          <w:lang w:val="ru-RU"/>
        </w:rPr>
        <w:tab/>
      </w:r>
      <w:r>
        <w:rPr>
          <w:sz w:val="22"/>
          <w:szCs w:val="24"/>
          <w:lang w:val="ru-RU"/>
        </w:rPr>
        <w:tab/>
      </w:r>
      <w:r>
        <w:rPr>
          <w:sz w:val="22"/>
          <w:szCs w:val="24"/>
          <w:lang w:val="ru-RU"/>
        </w:rPr>
        <w:sym w:font="Symbol" w:char="F0B7"/>
      </w:r>
      <w:r>
        <w:rPr>
          <w:sz w:val="22"/>
          <w:szCs w:val="24"/>
          <w:lang w:val="ru-RU"/>
        </w:rPr>
        <w:tab/>
      </w:r>
      <w:r>
        <w:rPr>
          <w:i/>
          <w:iCs/>
          <w:sz w:val="22"/>
          <w:szCs w:val="24"/>
          <w:lang w:val="ru-RU"/>
        </w:rPr>
        <w:t>международных обязательств Нигерии в отношении недопущения дискриминации по признаку пола, зафиксированных в пункте 3 статьи 18 Закона о (ратификации и исполнении) Африканской хартии прав человека и народов, раздела А9 законов Федеративной Республики Нигерии.</w:t>
      </w:r>
      <w:r>
        <w:rPr>
          <w:sz w:val="22"/>
          <w:szCs w:val="24"/>
          <w:lang w:val="ru-RU"/>
        </w:rPr>
        <w:t xml:space="preserve">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4.</w:t>
      </w:r>
      <w:r>
        <w:rPr>
          <w:sz w:val="22"/>
          <w:szCs w:val="24"/>
          <w:lang w:val="ru-RU"/>
        </w:rPr>
        <w:tab/>
        <w:t>Иск, находящийся на рассмотрении (</w:t>
      </w:r>
      <w:r>
        <w:rPr>
          <w:bCs/>
          <w:sz w:val="22"/>
          <w:szCs w:val="24"/>
          <w:lang w:val="ru-RU"/>
        </w:rPr>
        <w:t>иск № FCT/cV/178/2002</w:t>
      </w:r>
      <w:r>
        <w:rPr>
          <w:sz w:val="22"/>
          <w:szCs w:val="24"/>
          <w:lang w:val="ru-RU"/>
        </w:rPr>
        <w:t>) Высокого суда федерального столичного округа о защите прав пяти несовершеннолетних девочек посредством решения о:</w:t>
      </w:r>
    </w:p>
    <w:p w:rsidR="00A777AC" w:rsidRDefault="00A777AC">
      <w:pPr>
        <w:pStyle w:val="sha"/>
        <w:tabs>
          <w:tab w:val="left" w:pos="340"/>
          <w:tab w:val="left" w:pos="680"/>
          <w:tab w:val="left" w:pos="1021"/>
        </w:tabs>
        <w:spacing w:after="120"/>
        <w:ind w:left="1021" w:hanging="1021"/>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tab/>
        <w:t>a)</w:t>
      </w:r>
      <w:r>
        <w:rPr>
          <w:rFonts w:ascii="Times New Roman" w:hAnsi="Times New Roman"/>
          <w:sz w:val="22"/>
          <w:lang w:val="ru-RU"/>
        </w:rPr>
        <w:tab/>
        <w:t>сохранении в силе завещания их покойного отца, по которому они являются наследницами совместно с их матерью, в настоящее время покойной;</w:t>
      </w:r>
    </w:p>
    <w:p w:rsidR="00A777AC" w:rsidRDefault="00A777AC">
      <w:pPr>
        <w:tabs>
          <w:tab w:val="left" w:pos="340"/>
          <w:tab w:val="left" w:pos="680"/>
          <w:tab w:val="left" w:pos="1021"/>
        </w:tabs>
        <w:spacing w:after="120"/>
        <w:ind w:left="1021" w:hanging="1021"/>
        <w:rPr>
          <w:sz w:val="22"/>
          <w:szCs w:val="24"/>
          <w:lang w:val="ru-RU"/>
        </w:rPr>
      </w:pPr>
      <w:r>
        <w:rPr>
          <w:sz w:val="22"/>
          <w:szCs w:val="24"/>
          <w:lang w:val="ru-RU"/>
        </w:rPr>
        <w:tab/>
      </w:r>
      <w:r>
        <w:rPr>
          <w:sz w:val="22"/>
          <w:szCs w:val="24"/>
          <w:lang w:val="ru-RU"/>
        </w:rPr>
        <w:tab/>
        <w:t>b)</w:t>
      </w:r>
      <w:r>
        <w:rPr>
          <w:sz w:val="22"/>
          <w:szCs w:val="24"/>
          <w:lang w:val="ru-RU"/>
        </w:rPr>
        <w:tab/>
        <w:t xml:space="preserve">вынесении определения о том, что традиция наследования игбо, лишающая пять девочек-сирот права наследования имущества их отца, является нарушением их права на свободу от гендерной дискриминации, гарантированного Конституцией 1999 года и обязательствами Нигерии по международному праву и, в частности, по Африканской хартии прав человека и народов. </w:t>
      </w:r>
    </w:p>
    <w:p w:rsidR="00A777AC" w:rsidRDefault="00A777AC">
      <w:pPr>
        <w:pStyle w:val="BT1"/>
        <w:tabs>
          <w:tab w:val="clear" w:pos="720"/>
          <w:tab w:val="left" w:pos="340"/>
          <w:tab w:val="left" w:pos="680"/>
          <w:tab w:val="left" w:pos="1021"/>
        </w:tabs>
        <w:spacing w:after="80"/>
        <w:ind w:left="680" w:hanging="680"/>
        <w:jc w:val="left"/>
        <w:rPr>
          <w:sz w:val="22"/>
          <w:lang w:val="ru-RU"/>
        </w:rPr>
      </w:pPr>
      <w:r>
        <w:rPr>
          <w:sz w:val="22"/>
          <w:lang w:val="ru-RU"/>
        </w:rPr>
        <w:tab/>
        <w:t>5.</w:t>
      </w:r>
      <w:r>
        <w:rPr>
          <w:sz w:val="22"/>
          <w:lang w:val="ru-RU"/>
        </w:rPr>
        <w:tab/>
        <w:t>Иск, находящийся на рассмотрении в Апелляционном суде обычного права штата Бенуэ, в связи оставления после развода детей на попечении ВИЧ-инфицированной жены. В иске (со стороны мужа) опротестовывается решение суда низшей инстанции о передаче рожденных в данном браке детей на попечение Эне Оду Ону. Ответчица (мать детей) ходатайствует об отказе в удовлетворении иска в связи с тем, что развод явился неправосудным решением, так как основанием для него стал ее ВИЧ-статус, и что отказ детям в проживании с ней, исходя исключительно из ее ВИЧ-статуса, будет являться нарушением ее права на недопущение дискриминации согласно Конституции 1999 года и обязательствам Нигерии по следующим региональным и международным декларациям и конвенциям:</w:t>
      </w:r>
    </w:p>
    <w:p w:rsidR="00A777AC" w:rsidRDefault="00A777AC">
      <w:pPr>
        <w:pStyle w:val="sha"/>
        <w:tabs>
          <w:tab w:val="left" w:pos="340"/>
          <w:tab w:val="left" w:pos="680"/>
          <w:tab w:val="left" w:pos="1021"/>
        </w:tabs>
        <w:spacing w:after="80"/>
        <w:ind w:left="1021" w:hanging="1021"/>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Африканской хартии прав человека и народов (Закон о ратификации и исполнении)</w:t>
      </w:r>
    </w:p>
    <w:p w:rsidR="00A777AC" w:rsidRDefault="00A777AC">
      <w:pPr>
        <w:tabs>
          <w:tab w:val="left" w:pos="340"/>
          <w:tab w:val="left" w:pos="680"/>
          <w:tab w:val="left" w:pos="1021"/>
        </w:tabs>
        <w:spacing w:after="80"/>
        <w:rPr>
          <w:sz w:val="22"/>
          <w:szCs w:val="24"/>
          <w:lang w:val="ru-RU"/>
        </w:rPr>
      </w:pPr>
      <w:r>
        <w:rPr>
          <w:sz w:val="22"/>
          <w:szCs w:val="24"/>
          <w:lang w:val="ru-RU"/>
        </w:rPr>
        <w:tab/>
      </w:r>
      <w:r>
        <w:rPr>
          <w:sz w:val="22"/>
          <w:szCs w:val="24"/>
          <w:lang w:val="ru-RU"/>
        </w:rPr>
        <w:tab/>
      </w:r>
      <w:r>
        <w:rPr>
          <w:sz w:val="22"/>
          <w:szCs w:val="24"/>
          <w:lang w:val="ru-RU"/>
        </w:rPr>
        <w:sym w:font="Symbol" w:char="F0B7"/>
      </w:r>
      <w:r>
        <w:rPr>
          <w:sz w:val="22"/>
          <w:szCs w:val="24"/>
          <w:lang w:val="ru-RU"/>
        </w:rPr>
        <w:tab/>
        <w:t xml:space="preserve">Всеобщей декларации прав человека </w:t>
      </w:r>
    </w:p>
    <w:p w:rsidR="00A777AC" w:rsidRDefault="00A777AC">
      <w:pPr>
        <w:tabs>
          <w:tab w:val="left" w:pos="340"/>
          <w:tab w:val="left" w:pos="680"/>
          <w:tab w:val="left" w:pos="1021"/>
        </w:tabs>
        <w:spacing w:after="240"/>
        <w:rPr>
          <w:sz w:val="22"/>
          <w:szCs w:val="24"/>
          <w:lang w:val="ru-RU"/>
        </w:rPr>
      </w:pPr>
      <w:r>
        <w:rPr>
          <w:sz w:val="22"/>
          <w:szCs w:val="24"/>
          <w:lang w:val="ru-RU"/>
        </w:rPr>
        <w:tab/>
      </w:r>
      <w:r>
        <w:rPr>
          <w:sz w:val="22"/>
          <w:szCs w:val="24"/>
          <w:lang w:val="ru-RU"/>
        </w:rPr>
        <w:tab/>
      </w:r>
      <w:r>
        <w:rPr>
          <w:sz w:val="22"/>
          <w:szCs w:val="24"/>
          <w:lang w:val="ru-RU"/>
        </w:rPr>
        <w:sym w:font="Symbol" w:char="F0B7"/>
      </w:r>
      <w:r>
        <w:rPr>
          <w:sz w:val="22"/>
          <w:szCs w:val="24"/>
          <w:lang w:val="ru-RU"/>
        </w:rPr>
        <w:tab/>
        <w:t xml:space="preserve">Международной конвенции о гражданских и политических правах. </w:t>
      </w:r>
    </w:p>
    <w:p w:rsidR="00A777AC" w:rsidRDefault="00A777AC">
      <w:pPr>
        <w:tabs>
          <w:tab w:val="left" w:pos="340"/>
          <w:tab w:val="left" w:pos="680"/>
          <w:tab w:val="left" w:pos="1021"/>
        </w:tabs>
        <w:spacing w:after="240"/>
        <w:rPr>
          <w:sz w:val="22"/>
          <w:szCs w:val="24"/>
          <w:lang w:val="ru-RU"/>
        </w:rPr>
      </w:pPr>
      <w:r>
        <w:rPr>
          <w:sz w:val="22"/>
          <w:szCs w:val="24"/>
          <w:lang w:val="ru-RU"/>
        </w:rPr>
        <w:t xml:space="preserve">Положительные решения по этим делам стали результатом широкого сотрудничества в отправлении правосудия и рабочих контактов между НПО и судебной системой. НПО продолжают предпринимать усилия по достижению обоснованных решений в прецедентных судебных процессах. </w:t>
      </w:r>
    </w:p>
    <w:p w:rsidR="00A777AC" w:rsidRDefault="00A777AC">
      <w:pPr>
        <w:pStyle w:val="Heading3"/>
        <w:tabs>
          <w:tab w:val="left" w:pos="340"/>
          <w:tab w:val="left" w:pos="680"/>
          <w:tab w:val="left" w:pos="1021"/>
        </w:tabs>
        <w:spacing w:after="240"/>
        <w:jc w:val="left"/>
        <w:rPr>
          <w:b/>
          <w:bCs/>
          <w:sz w:val="22"/>
          <w:szCs w:val="24"/>
          <w:lang w:val="ru-RU"/>
        </w:rPr>
      </w:pPr>
      <w:r>
        <w:rPr>
          <w:b/>
          <w:bCs/>
          <w:sz w:val="22"/>
          <w:szCs w:val="24"/>
          <w:lang w:val="ru-RU"/>
        </w:rPr>
        <w:t>1.4.3</w:t>
      </w:r>
      <w:r>
        <w:rPr>
          <w:b/>
          <w:bCs/>
          <w:sz w:val="22"/>
          <w:szCs w:val="24"/>
          <w:lang w:val="ru-RU"/>
        </w:rPr>
        <w:tab/>
        <w:t xml:space="preserve">Препятствия </w:t>
      </w:r>
    </w:p>
    <w:p w:rsidR="00A777AC" w:rsidRDefault="00A777AC">
      <w:pPr>
        <w:tabs>
          <w:tab w:val="left" w:pos="340"/>
          <w:tab w:val="left" w:pos="680"/>
          <w:tab w:val="left" w:pos="1021"/>
        </w:tabs>
        <w:spacing w:after="240"/>
        <w:rPr>
          <w:sz w:val="22"/>
          <w:szCs w:val="24"/>
          <w:lang w:val="ru-RU"/>
        </w:rPr>
      </w:pPr>
      <w:r>
        <w:rPr>
          <w:noProof/>
          <w:szCs w:val="24"/>
          <w:lang w:val="ru-RU" w:eastAsia="ru-RU"/>
        </w:rPr>
        <w:pict>
          <v:shape id="_x0000_s1059" type="#_x0000_t202" style="position:absolute;margin-left:243.8pt;margin-top:60.05pt;width:185.95pt;height:253.5pt;z-index:5" filled="f">
            <v:textbox inset="1mm,1mm,1mm,1mm">
              <w:txbxContent>
                <w:p w:rsidR="00F56BC3" w:rsidRDefault="00F56BC3">
                  <w:pPr>
                    <w:tabs>
                      <w:tab w:val="left" w:pos="284"/>
                      <w:tab w:val="left" w:pos="340"/>
                      <w:tab w:val="left" w:pos="680"/>
                      <w:tab w:val="left" w:pos="1021"/>
                    </w:tabs>
                    <w:spacing w:after="120"/>
                    <w:ind w:left="284" w:hanging="284"/>
                    <w:rPr>
                      <w:b/>
                      <w:bCs/>
                      <w:sz w:val="22"/>
                      <w:szCs w:val="24"/>
                      <w:lang w:val="ru-RU"/>
                    </w:rPr>
                  </w:pPr>
                  <w:r>
                    <w:rPr>
                      <w:b/>
                      <w:bCs/>
                      <w:sz w:val="22"/>
                      <w:szCs w:val="24"/>
                      <w:lang w:val="ru-RU"/>
                    </w:rPr>
                    <w:t>Вставка 2.1</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Уличная торговля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Уличное попрошайничество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Детский труд, торговля детьми и все формы жестокого обращения или насилия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Сексуальная эксплуатация девочек/женщин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Пагубная для здоровья традиционная практика, такая как калечащие операции на половых органах женщин и ранние браки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Основные права девочек на здоровье, образование, жизнеобеспечение и участие </w:t>
                  </w:r>
                </w:p>
                <w:p w:rsidR="00F56BC3" w:rsidRDefault="00F56BC3">
                  <w:pPr>
                    <w:tabs>
                      <w:tab w:val="left" w:pos="284"/>
                    </w:tabs>
                    <w:spacing w:after="120"/>
                    <w:ind w:left="284" w:hanging="284"/>
                    <w:rPr>
                      <w:lang w:val="ru-RU"/>
                    </w:rPr>
                  </w:pPr>
                  <w:r>
                    <w:rPr>
                      <w:sz w:val="22"/>
                      <w:szCs w:val="24"/>
                      <w:lang w:val="ru-RU"/>
                    </w:rPr>
                    <w:sym w:font="Symbol" w:char="F0B7"/>
                  </w:r>
                  <w:r>
                    <w:rPr>
                      <w:sz w:val="22"/>
                      <w:szCs w:val="24"/>
                      <w:lang w:val="ru-RU"/>
                    </w:rPr>
                    <w:tab/>
                    <w:t>Лишение девочек прав наследования</w:t>
                  </w:r>
                </w:p>
              </w:txbxContent>
            </v:textbox>
            <w10:wrap type="square"/>
            <w10:anchorlock/>
          </v:shape>
        </w:pict>
      </w:r>
      <w:r>
        <w:rPr>
          <w:sz w:val="22"/>
          <w:szCs w:val="24"/>
          <w:lang w:val="ru-RU"/>
        </w:rPr>
        <w:t xml:space="preserve">Несмотря на достигнутый к настоящему времени прогресс в содействии соблюдению прав женщин, женщины в Нигерии продолжают сталкиваться с дискриминацией в связи с медленными темпами принятия законов, касающихся прав женщин, законодательными органами разных уровней, а также вследствие несовершенных правоприменительных механизмов действующего законодательства. В стране все еще живы глубоко укоренившиеся дискриминационные в отношении женщин культурные и религиозные традиции, что делает достижение изменений поведенческих моделей основным препятствием для движущих сил, несущих перемены. </w:t>
      </w:r>
    </w:p>
    <w:p w:rsidR="00A777AC" w:rsidRDefault="00A777AC">
      <w:pPr>
        <w:pStyle w:val="cedaw"/>
        <w:keepNext w:val="0"/>
        <w:pBdr>
          <w:top w:val="none" w:sz="0" w:space="0" w:color="auto"/>
          <w:left w:val="none" w:sz="0" w:space="0" w:color="auto"/>
          <w:bottom w:val="none" w:sz="0" w:space="0" w:color="auto"/>
          <w:right w:val="none" w:sz="0" w:space="0" w:color="auto"/>
        </w:pBdr>
        <w:shd w:val="clear" w:color="auto" w:fill="FFFFFF"/>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2 </w:t>
      </w:r>
      <w:r>
        <w:rPr>
          <w:rFonts w:ascii="Times New Roman" w:hAnsi="Times New Roman" w:cs="Times New Roman"/>
          <w:sz w:val="24"/>
          <w:szCs w:val="24"/>
          <w:lang w:val="ru-RU"/>
        </w:rPr>
        <w:br/>
        <w:t xml:space="preserve">Обязательство ликвидировать дискриминацию </w:t>
      </w:r>
    </w:p>
    <w:p w:rsidR="00A777AC" w:rsidRDefault="00A777AC">
      <w:pPr>
        <w:pStyle w:val="Heading3"/>
        <w:keepNext w:val="0"/>
        <w:numPr>
          <w:ilvl w:val="2"/>
          <w:numId w:val="0"/>
        </w:numPr>
        <w:tabs>
          <w:tab w:val="left" w:pos="340"/>
          <w:tab w:val="left" w:pos="680"/>
          <w:tab w:val="left" w:pos="1021"/>
        </w:tabs>
        <w:spacing w:after="240"/>
        <w:jc w:val="left"/>
        <w:rPr>
          <w:sz w:val="22"/>
          <w:szCs w:val="24"/>
          <w:lang w:val="ru-RU"/>
        </w:rPr>
      </w:pPr>
      <w:r>
        <w:rPr>
          <w:b/>
          <w:sz w:val="22"/>
          <w:szCs w:val="24"/>
          <w:lang w:val="ru-RU"/>
        </w:rPr>
        <w:t>2.0</w:t>
      </w:r>
      <w:r>
        <w:rPr>
          <w:sz w:val="22"/>
          <w:szCs w:val="24"/>
          <w:lang w:val="ru-RU"/>
        </w:rPr>
        <w:tab/>
      </w:r>
      <w:r>
        <w:rPr>
          <w:b/>
          <w:sz w:val="22"/>
          <w:szCs w:val="24"/>
          <w:lang w:val="ru-RU"/>
        </w:rPr>
        <w:t>Законодательные и административные меры по ликвидации дискриминации</w:t>
      </w:r>
      <w:r>
        <w:rPr>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b/>
          <w:bCs/>
          <w:sz w:val="22"/>
          <w:szCs w:val="24"/>
          <w:lang w:val="ru-RU"/>
        </w:rPr>
        <w:t>2.1</w:t>
      </w:r>
      <w:r>
        <w:rPr>
          <w:sz w:val="22"/>
          <w:szCs w:val="24"/>
          <w:lang w:val="ru-RU"/>
        </w:rPr>
        <w:tab/>
        <w:t>С момента представления четвертого и пятого периодических докладов были предприняты дополнительные усилия по выполнению обязательств Нигерии, согласно Конвенции на федеральном уровне, уровне штата и местном уровне, по претворению в жизнь положений КЛДЖ и введению эффективных и практически осуществимых механизмов, гарантирующих недопущение дискриминации.</w:t>
      </w:r>
    </w:p>
    <w:p w:rsidR="00A777AC" w:rsidRDefault="00A777AC">
      <w:pPr>
        <w:tabs>
          <w:tab w:val="left" w:pos="340"/>
          <w:tab w:val="left" w:pos="680"/>
          <w:tab w:val="left" w:pos="1021"/>
        </w:tabs>
        <w:spacing w:after="240"/>
        <w:rPr>
          <w:sz w:val="22"/>
          <w:szCs w:val="24"/>
          <w:lang w:val="ru-RU"/>
        </w:rPr>
      </w:pPr>
      <w:r>
        <w:rPr>
          <w:sz w:val="22"/>
          <w:szCs w:val="24"/>
          <w:lang w:val="ru-RU"/>
        </w:rPr>
        <w:t xml:space="preserve">Включение во внутреннее законодательство положений КПР посредством принятия Законов о правах ребенка и также введение в силу Закона о (запрещении) торговли людьми, правоохранительной деятельности и управлении обеспечивают правовые и институциональные механизмы для осуществления положений как КПР, так и КЛДЖ. </w:t>
      </w:r>
      <w:r>
        <w:rPr>
          <w:sz w:val="22"/>
          <w:szCs w:val="24"/>
          <w:lang w:val="ru-RU"/>
        </w:rPr>
        <w:br/>
        <w:t>К ним, в частности, относятся вопросы, связанные с защитой девочек от жестокого обращения, насилия, эксплуатации и дискриминации. Как представляется, в стране была создана правовая основа для того, чтобы деяния, обозначенные в определенных положениях КЛДЖ, влекли за собой уголовное наказание</w:t>
      </w:r>
      <w:r>
        <w:rPr>
          <w:b/>
          <w:bCs/>
          <w:sz w:val="22"/>
          <w:szCs w:val="24"/>
          <w:lang w:val="ru-RU"/>
        </w:rPr>
        <w:t>,</w:t>
      </w:r>
      <w:r>
        <w:rPr>
          <w:sz w:val="22"/>
          <w:szCs w:val="24"/>
          <w:lang w:val="ru-RU"/>
        </w:rPr>
        <w:t xml:space="preserve"> особенно в связи с введением запрета на действия, указанные во вставке 2.1.</w:t>
      </w:r>
    </w:p>
    <w:p w:rsidR="00A777AC" w:rsidRDefault="00A777AC">
      <w:pPr>
        <w:tabs>
          <w:tab w:val="left" w:pos="340"/>
          <w:tab w:val="left" w:pos="680"/>
          <w:tab w:val="left" w:pos="1021"/>
        </w:tabs>
        <w:spacing w:after="240"/>
        <w:rPr>
          <w:sz w:val="22"/>
          <w:szCs w:val="24"/>
          <w:lang w:val="ru-RU"/>
        </w:rPr>
      </w:pPr>
      <w:r>
        <w:rPr>
          <w:b/>
          <w:bCs/>
          <w:sz w:val="22"/>
          <w:szCs w:val="24"/>
          <w:lang w:val="ru-RU"/>
        </w:rPr>
        <w:t>2.1.1</w:t>
      </w:r>
      <w:r>
        <w:rPr>
          <w:sz w:val="22"/>
          <w:szCs w:val="24"/>
          <w:lang w:val="ru-RU"/>
        </w:rPr>
        <w:tab/>
        <w:t xml:space="preserve">Между комитетами по делам женщин Сената и Палаты представителей и Федеральным министерством по делам женщин существует тесная взаимосвязь и сотрудничество в содействии развитию женщин и защите женщин и детей от всех форм дискриминации.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Кроме того, комитетам по правам человека Сената и Палаты представителей поручено выдвижение законопроектов и принятие других возможных мер по ликвидации последствий несправедливой дискриминации, а также осуществление шагов по обеспечению полной и равной реализации всех прав и свобод согласно Конституции. </w:t>
      </w:r>
    </w:p>
    <w:p w:rsidR="00A777AC" w:rsidRDefault="00A777AC">
      <w:pPr>
        <w:tabs>
          <w:tab w:val="left" w:pos="340"/>
          <w:tab w:val="left" w:pos="680"/>
          <w:tab w:val="left" w:pos="1021"/>
        </w:tabs>
        <w:spacing w:after="240"/>
        <w:rPr>
          <w:sz w:val="22"/>
          <w:szCs w:val="24"/>
          <w:lang w:val="ru-RU"/>
        </w:rPr>
      </w:pPr>
      <w:r>
        <w:rPr>
          <w:noProof/>
          <w:szCs w:val="24"/>
          <w:lang w:val="ru-RU" w:eastAsia="ru-RU"/>
        </w:rPr>
        <w:pict>
          <v:shape id="_x0000_s1242" type="#_x0000_t202" style="position:absolute;margin-left:246.1pt;margin-top:360.4pt;width:185.9pt;height:311.65pt;z-index:25;mso-position-horizontal-relative:margin;mso-position-vertical-relative:margin" filled="f">
            <v:textbox style="mso-next-textbox:#_x0000_s1242" inset="1mm,1mm,1mm,1mm">
              <w:txbxContent>
                <w:p w:rsidR="00F56BC3" w:rsidRDefault="00F56BC3">
                  <w:pPr>
                    <w:tabs>
                      <w:tab w:val="left" w:pos="284"/>
                      <w:tab w:val="left" w:pos="340"/>
                      <w:tab w:val="left" w:pos="680"/>
                      <w:tab w:val="left" w:pos="1021"/>
                    </w:tabs>
                    <w:spacing w:after="120"/>
                    <w:ind w:left="284" w:hanging="284"/>
                    <w:rPr>
                      <w:b/>
                      <w:bCs/>
                      <w:sz w:val="22"/>
                      <w:szCs w:val="24"/>
                      <w:lang w:val="ru-RU"/>
                    </w:rPr>
                  </w:pPr>
                  <w:r>
                    <w:rPr>
                      <w:b/>
                      <w:bCs/>
                      <w:sz w:val="22"/>
                      <w:szCs w:val="24"/>
                      <w:lang w:val="ru-RU"/>
                    </w:rPr>
                    <w:t>Вставка 2.2</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Закон о (запрещении) ненадлежащей практики в отношении вдов и вдовцов от </w:t>
                  </w:r>
                  <w:r>
                    <w:rPr>
                      <w:bCs/>
                      <w:sz w:val="22"/>
                      <w:szCs w:val="24"/>
                      <w:lang w:val="ru-RU"/>
                    </w:rPr>
                    <w:t>2005 года,</w:t>
                  </w:r>
                  <w:r>
                    <w:rPr>
                      <w:sz w:val="22"/>
                      <w:szCs w:val="24"/>
                      <w:lang w:val="ru-RU"/>
                    </w:rPr>
                    <w:t xml:space="preserve"> штаты Анамбра и Экити;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Закон № 10 о запрещении бытового насилия в отношении женщин и жестокого обращения с ними от </w:t>
                  </w:r>
                  <w:r>
                    <w:rPr>
                      <w:bCs/>
                      <w:sz w:val="22"/>
                      <w:szCs w:val="24"/>
                      <w:lang w:val="ru-RU"/>
                    </w:rPr>
                    <w:t xml:space="preserve">2004 </w:t>
                  </w:r>
                  <w:r>
                    <w:rPr>
                      <w:sz w:val="22"/>
                      <w:szCs w:val="24"/>
                      <w:lang w:val="ru-RU"/>
                    </w:rPr>
                    <w:t xml:space="preserve">года правительства, штат Кросс-Риверс; </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Закон о (запрещении) негуманного обращения в отношении вдов от </w:t>
                  </w:r>
                  <w:r>
                    <w:rPr>
                      <w:bCs/>
                      <w:sz w:val="22"/>
                      <w:szCs w:val="24"/>
                      <w:lang w:val="ru-RU"/>
                    </w:rPr>
                    <w:t xml:space="preserve">2004 </w:t>
                  </w:r>
                  <w:r>
                    <w:rPr>
                      <w:sz w:val="22"/>
                      <w:szCs w:val="24"/>
                      <w:lang w:val="ru-RU"/>
                    </w:rPr>
                    <w:t>года, штат Эдо;</w:t>
                  </w:r>
                </w:p>
                <w:p w:rsidR="00F56BC3" w:rsidRDefault="00F56BC3">
                  <w:pPr>
                    <w:tabs>
                      <w:tab w:val="left" w:pos="284"/>
                      <w:tab w:val="left" w:pos="340"/>
                      <w:tab w:val="left" w:pos="680"/>
                      <w:tab w:val="left" w:pos="1021"/>
                    </w:tabs>
                    <w:spacing w:after="60"/>
                    <w:ind w:left="284" w:hanging="284"/>
                    <w:rPr>
                      <w:sz w:val="22"/>
                      <w:szCs w:val="24"/>
                      <w:lang w:val="ru-RU"/>
                    </w:rPr>
                  </w:pPr>
                  <w:r>
                    <w:rPr>
                      <w:sz w:val="22"/>
                      <w:szCs w:val="24"/>
                      <w:lang w:val="ru-RU"/>
                    </w:rPr>
                    <w:sym w:font="Symbol" w:char="F0B7"/>
                  </w:r>
                  <w:r>
                    <w:rPr>
                      <w:sz w:val="22"/>
                      <w:szCs w:val="24"/>
                      <w:lang w:val="ru-RU"/>
                    </w:rPr>
                    <w:tab/>
                    <w:t xml:space="preserve">Закон о (запрещении) ненадлежащей практики в отношении вдов и вдовцов от </w:t>
                  </w:r>
                  <w:r>
                    <w:rPr>
                      <w:bCs/>
                      <w:sz w:val="22"/>
                      <w:szCs w:val="24"/>
                      <w:lang w:val="ru-RU"/>
                    </w:rPr>
                    <w:t>2005 года</w:t>
                  </w:r>
                  <w:r>
                    <w:rPr>
                      <w:sz w:val="22"/>
                      <w:szCs w:val="24"/>
                      <w:lang w:val="ru-RU"/>
                    </w:rPr>
                    <w:t>, штат Анамбра;</w:t>
                  </w:r>
                </w:p>
                <w:p w:rsidR="00F56BC3" w:rsidRDefault="00F56BC3">
                  <w:pPr>
                    <w:tabs>
                      <w:tab w:val="left" w:pos="284"/>
                    </w:tabs>
                    <w:spacing w:after="120"/>
                    <w:ind w:left="284" w:hanging="284"/>
                    <w:rPr>
                      <w:lang w:val="ru-RU"/>
                    </w:rPr>
                  </w:pPr>
                  <w:r>
                    <w:rPr>
                      <w:sz w:val="22"/>
                      <w:szCs w:val="24"/>
                      <w:lang w:val="ru-RU"/>
                    </w:rPr>
                    <w:sym w:font="Symbol" w:char="F0B7"/>
                  </w:r>
                  <w:r>
                    <w:rPr>
                      <w:sz w:val="22"/>
                      <w:szCs w:val="24"/>
                      <w:lang w:val="ru-RU"/>
                    </w:rPr>
                    <w:tab/>
                    <w:t xml:space="preserve">Закон № 2 о борьбе с негуманной и пагубной традиционной практикой от </w:t>
                  </w:r>
                  <w:r>
                    <w:rPr>
                      <w:bCs/>
                      <w:sz w:val="22"/>
                      <w:szCs w:val="24"/>
                      <w:lang w:val="ru-RU"/>
                    </w:rPr>
                    <w:t>2003</w:t>
                  </w:r>
                  <w:r>
                    <w:rPr>
                      <w:sz w:val="22"/>
                      <w:szCs w:val="24"/>
                      <w:lang w:val="ru-RU"/>
                    </w:rPr>
                    <w:t> года, штат Риверс.</w:t>
                  </w:r>
                </w:p>
              </w:txbxContent>
            </v:textbox>
            <w10:wrap type="square" anchorx="margin" anchory="margin"/>
          </v:shape>
        </w:pict>
      </w:r>
      <w:r>
        <w:rPr>
          <w:color w:val="000000"/>
          <w:sz w:val="22"/>
          <w:szCs w:val="24"/>
          <w:lang w:val="ru-RU"/>
        </w:rPr>
        <w:t xml:space="preserve">В настоящее время законодательные собрания штатов Тараба, Огун и Лагос обсуждают </w:t>
      </w:r>
      <w:r>
        <w:rPr>
          <w:bCs/>
          <w:iCs/>
          <w:color w:val="000000"/>
          <w:sz w:val="22"/>
          <w:szCs w:val="24"/>
          <w:lang w:val="ru-RU"/>
        </w:rPr>
        <w:t>"Законопроект о гендерных проблемах и равных возможностях: законопроект об интегрировании и включении во внутреннее законодательство и применении положений Конвенции Организации Объединенных Наций о ликвидации всех форм дискриминации в отношении женщин, а также о национальной политике в интересах женщин и другим связанным с ними вопросами"</w:t>
      </w:r>
      <w:r>
        <w:rPr>
          <w:color w:val="000000"/>
          <w:sz w:val="22"/>
          <w:szCs w:val="24"/>
          <w:lang w:val="ru-RU"/>
        </w:rPr>
        <w:t>. Этот законопроект направлен на обеспечение гендерного равенства в данных штатах. Он также предусматривает учреждение в указанных штатах комиссий по гендерным вопросам и равным возможностям; аналогичные законопроекты находятся на рассмотрении законодательных собраний других штатов Федерации. Приобретение этими законопроектами статуса законов и создание таких комиссий станет гарантией равенства прав мужчин и женщин</w:t>
      </w:r>
      <w:r>
        <w:rPr>
          <w:sz w:val="22"/>
          <w:szCs w:val="24"/>
          <w:lang w:val="ru-RU"/>
        </w:rPr>
        <w:t>.</w:t>
      </w:r>
    </w:p>
    <w:p w:rsidR="00A777AC" w:rsidRDefault="00A777AC">
      <w:pPr>
        <w:tabs>
          <w:tab w:val="left" w:pos="340"/>
          <w:tab w:val="left" w:pos="680"/>
          <w:tab w:val="left" w:pos="1021"/>
        </w:tabs>
        <w:spacing w:after="240"/>
        <w:rPr>
          <w:sz w:val="22"/>
          <w:szCs w:val="24"/>
          <w:lang w:val="ru-RU"/>
        </w:rPr>
      </w:pPr>
      <w:r>
        <w:rPr>
          <w:sz w:val="22"/>
          <w:szCs w:val="24"/>
          <w:lang w:val="ru-RU"/>
        </w:rPr>
        <w:t>Правительство штата Кебби ввело запрет на ранние браки, а в штатах Кано, Борно, Нигер, Гомбе и Баучи были приняты законы, запрещающие отчисление из школ девочек.</w:t>
      </w:r>
    </w:p>
    <w:p w:rsidR="00A777AC" w:rsidRDefault="00A777AC">
      <w:pPr>
        <w:tabs>
          <w:tab w:val="left" w:pos="340"/>
          <w:tab w:val="left" w:pos="680"/>
          <w:tab w:val="left" w:pos="1021"/>
        </w:tabs>
        <w:spacing w:after="240"/>
        <w:rPr>
          <w:color w:val="000000"/>
          <w:sz w:val="22"/>
          <w:szCs w:val="24"/>
          <w:lang w:val="ru-RU"/>
        </w:rPr>
      </w:pPr>
      <w:r>
        <w:rPr>
          <w:sz w:val="22"/>
          <w:szCs w:val="24"/>
          <w:lang w:val="ru-RU"/>
        </w:rPr>
        <w:t xml:space="preserve">Со стороны правительств штатов юго-западной зоны была проявлена бóльшая приверженность делу борьбы с дискриминацией в отношении женщин, свидетельством чего является количество ожидающих принятия законопроектов, касающихся различной дискриминационной практики. Наряду с вышеуказанным законопроектом также имеется </w:t>
      </w:r>
      <w:r>
        <w:rPr>
          <w:bCs/>
          <w:sz w:val="22"/>
          <w:szCs w:val="24"/>
          <w:lang w:val="ru-RU"/>
        </w:rPr>
        <w:t>"Законопроект по учету гендерной проблематики"</w:t>
      </w:r>
      <w:r>
        <w:rPr>
          <w:sz w:val="22"/>
          <w:szCs w:val="24"/>
          <w:lang w:val="ru-RU"/>
        </w:rPr>
        <w:t xml:space="preserve">, в то время как на рассмотрении законодательного собрания штата Лагос </w:t>
      </w:r>
      <w:r>
        <w:rPr>
          <w:noProof/>
          <w:szCs w:val="24"/>
          <w:lang w:val="ru-RU" w:eastAsia="ru-RU"/>
        </w:rPr>
        <w:pict>
          <v:shape id="_x0000_s1243" type="#_x0000_t202" style="position:absolute;margin-left:162.7pt;margin-top:-1.1pt;width:269.55pt;height:673.8pt;z-index:26;mso-position-horizontal-relative:text;mso-position-vertical-relative:text" filled="f">
            <v:textbox inset="1mm,1mm,1mm,1mm">
              <w:txbxContent>
                <w:p w:rsidR="00F56BC3" w:rsidRDefault="00F56BC3">
                  <w:pPr>
                    <w:tabs>
                      <w:tab w:val="left" w:pos="284"/>
                      <w:tab w:val="left" w:pos="340"/>
                      <w:tab w:val="left" w:pos="680"/>
                      <w:tab w:val="left" w:pos="1021"/>
                    </w:tabs>
                    <w:spacing w:after="40"/>
                    <w:ind w:left="284" w:hanging="284"/>
                    <w:rPr>
                      <w:b/>
                      <w:bCs/>
                      <w:sz w:val="21"/>
                      <w:szCs w:val="24"/>
                      <w:lang w:val="ru-RU"/>
                    </w:rPr>
                  </w:pPr>
                  <w:r>
                    <w:rPr>
                      <w:b/>
                      <w:bCs/>
                      <w:sz w:val="21"/>
                      <w:szCs w:val="24"/>
                      <w:lang w:val="ru-RU"/>
                    </w:rPr>
                    <w:t>Вставка 2.3</w:t>
                  </w:r>
                </w:p>
                <w:p w:rsidR="00F56BC3" w:rsidRDefault="00F56BC3">
                  <w:pPr>
                    <w:pStyle w:val="sha"/>
                    <w:tabs>
                      <w:tab w:val="left" w:pos="284"/>
                      <w:tab w:val="left" w:pos="340"/>
                      <w:tab w:val="left" w:pos="680"/>
                      <w:tab w:val="left" w:pos="1021"/>
                    </w:tabs>
                    <w:ind w:left="284" w:hanging="284"/>
                    <w:rPr>
                      <w:rFonts w:ascii="Times New Roman" w:hAnsi="Times New Roman"/>
                      <w:i/>
                      <w:iCs/>
                      <w:sz w:val="21"/>
                      <w:lang w:val="ru-RU"/>
                    </w:rPr>
                  </w:pPr>
                  <w:r>
                    <w:rPr>
                      <w:rFonts w:ascii="Times New Roman" w:hAnsi="Times New Roman"/>
                      <w:sz w:val="21"/>
                      <w:lang w:val="ru-RU"/>
                    </w:rPr>
                    <w:sym w:font="Symbol" w:char="F0B7"/>
                  </w:r>
                  <w:r>
                    <w:rPr>
                      <w:rFonts w:ascii="Times New Roman" w:hAnsi="Times New Roman"/>
                      <w:sz w:val="21"/>
                      <w:lang w:val="ru-RU"/>
                    </w:rPr>
                    <w:tab/>
                  </w:r>
                  <w:r>
                    <w:rPr>
                      <w:rFonts w:ascii="Times New Roman" w:hAnsi="Times New Roman"/>
                      <w:i/>
                      <w:iCs/>
                      <w:sz w:val="21"/>
                      <w:lang w:val="ru-RU"/>
                    </w:rPr>
                    <w:t xml:space="preserve">Закон о правах ребенка 2003 года;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В период 2004–2006 годов законы о правах ребенка были приняты в штатах Анамбра, Имо, Эбоний, Нассарава, Плато, Огун, Экити, Абиа, Риверс и Тараба;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Закон о всеобщем базовом образовании и связанных с ним вопросах (2004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Национальная политика в области ВИЧ/СПИДа (2003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Национальный стратегический механизм действия по ВИЧ/СПИДу, 2005–2009 годы;</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Национальный стратегический план безопасности товаров для целей репродуктивного здоровья (2003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о (запрещении) торговли людьми, правоохранительной деятельности и управлении 2003 года в редакции 2004 года;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Национальная образовательная политика (2004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Национальные руководящие принципы контроля в связи с недостаточностью потребления питательных микроэлементов в Нигерии (2005 год);</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Национальные руководящие принципы и стратегии профилактики малярии в период беременности (2005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Национальная политика на рабочих местах</w:t>
                  </w:r>
                  <w:r>
                    <w:rPr>
                      <w:i/>
                      <w:iCs/>
                      <w:color w:val="0000FF"/>
                      <w:sz w:val="21"/>
                      <w:szCs w:val="24"/>
                      <w:lang w:val="ru-RU"/>
                    </w:rPr>
                    <w:t xml:space="preserve"> </w:t>
                  </w:r>
                  <w:r>
                    <w:rPr>
                      <w:i/>
                      <w:iCs/>
                      <w:sz w:val="21"/>
                      <w:szCs w:val="24"/>
                      <w:lang w:val="ru-RU"/>
                    </w:rPr>
                    <w:t>(2005 года);</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Национальный стратегический механизм и план в</w:t>
                  </w:r>
                  <w:r>
                    <w:rPr>
                      <w:b/>
                      <w:bCs/>
                      <w:i/>
                      <w:iCs/>
                      <w:sz w:val="21"/>
                      <w:szCs w:val="24"/>
                      <w:lang w:val="ru-RU"/>
                    </w:rPr>
                    <w:t xml:space="preserve"> </w:t>
                  </w:r>
                  <w:r>
                    <w:rPr>
                      <w:i/>
                      <w:iCs/>
                      <w:sz w:val="21"/>
                      <w:szCs w:val="24"/>
                      <w:lang w:val="ru-RU"/>
                    </w:rPr>
                    <w:t>сфере репродуктивного здоровья на 2002–2006 годы;</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Национальный стратегический механизм и план искоренения ВВФ в Нигерии (2005–2010 годы);</w:t>
                  </w:r>
                </w:p>
                <w:p w:rsidR="00F56BC3" w:rsidRDefault="00F56BC3">
                  <w:pPr>
                    <w:tabs>
                      <w:tab w:val="left" w:pos="284"/>
                      <w:tab w:val="left" w:pos="340"/>
                      <w:tab w:val="left" w:pos="680"/>
                      <w:tab w:val="left" w:pos="1021"/>
                    </w:tabs>
                    <w:ind w:left="284" w:hanging="284"/>
                    <w:rPr>
                      <w:b/>
                      <w:bCs/>
                      <w:i/>
                      <w:iCs/>
                      <w:sz w:val="21"/>
                      <w:szCs w:val="24"/>
                      <w:lang w:val="ru-RU"/>
                    </w:rPr>
                  </w:pPr>
                  <w:r>
                    <w:rPr>
                      <w:sz w:val="21"/>
                      <w:szCs w:val="24"/>
                      <w:lang w:val="ru-RU"/>
                    </w:rPr>
                    <w:sym w:font="Symbol" w:char="F0B7"/>
                  </w:r>
                  <w:r>
                    <w:rPr>
                      <w:i/>
                      <w:iCs/>
                      <w:sz w:val="21"/>
                      <w:szCs w:val="24"/>
                      <w:lang w:val="ru-RU"/>
                    </w:rPr>
                    <w:tab/>
                    <w:t xml:space="preserve">Закон № 2 правительства штата Кросс-Риверс от 2000 года о запрещении браков малолетних девочек и женского обрезания;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 10 правительства штата Кросс-Риверс от 2004 года о запрещении бытового насилия в отношении женщин и жестокого обращения с ними;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штата Эдо от 2004 года о (запрещении) негуманного обращения с вдовами;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штата Анамбра от 2005 года о (запрещении) ненадлежащей практики в отношении вдов и вдовцов;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штата Риверс от 2003 года о негуманной и пагубной традиционной практике;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 2 штата Риверс от 2001 года об искоренении женского обрезания; </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Закон № 2 штата Риверс от 2005 года о правах школ (родителей, детей и учителей);</w:t>
                  </w:r>
                </w:p>
                <w:p w:rsidR="00F56BC3" w:rsidRDefault="00F56BC3">
                  <w:pPr>
                    <w:tabs>
                      <w:tab w:val="left" w:pos="284"/>
                      <w:tab w:val="left" w:pos="340"/>
                      <w:tab w:val="left" w:pos="680"/>
                      <w:tab w:val="left" w:pos="1021"/>
                    </w:tabs>
                    <w:ind w:left="284" w:hanging="284"/>
                    <w:rPr>
                      <w:i/>
                      <w:iCs/>
                      <w:sz w:val="21"/>
                      <w:szCs w:val="24"/>
                      <w:lang w:val="ru-RU"/>
                    </w:rPr>
                  </w:pPr>
                  <w:r>
                    <w:rPr>
                      <w:sz w:val="21"/>
                      <w:szCs w:val="24"/>
                      <w:lang w:val="ru-RU"/>
                    </w:rPr>
                    <w:sym w:font="Symbol" w:char="F0B7"/>
                  </w:r>
                  <w:r>
                    <w:rPr>
                      <w:i/>
                      <w:iCs/>
                      <w:sz w:val="21"/>
                      <w:szCs w:val="24"/>
                      <w:lang w:val="ru-RU"/>
                    </w:rPr>
                    <w:tab/>
                    <w:t xml:space="preserve">Закон № 3 штата Риверс от 2003 года о службах репродуктивного здоровья; </w:t>
                  </w:r>
                </w:p>
                <w:p w:rsidR="00F56BC3" w:rsidRDefault="00F56BC3">
                  <w:pPr>
                    <w:tabs>
                      <w:tab w:val="left" w:pos="284"/>
                      <w:tab w:val="left" w:pos="340"/>
                      <w:tab w:val="left" w:pos="680"/>
                      <w:tab w:val="left" w:pos="1021"/>
                    </w:tabs>
                    <w:ind w:left="284" w:hanging="284"/>
                    <w:rPr>
                      <w:b/>
                      <w:bCs/>
                      <w:i/>
                      <w:iCs/>
                      <w:sz w:val="21"/>
                      <w:szCs w:val="24"/>
                      <w:lang w:val="ru-RU"/>
                    </w:rPr>
                  </w:pPr>
                  <w:r>
                    <w:rPr>
                      <w:sz w:val="21"/>
                      <w:szCs w:val="24"/>
                      <w:lang w:val="ru-RU"/>
                    </w:rPr>
                    <w:sym w:font="Symbol" w:char="F0B7"/>
                  </w:r>
                  <w:r>
                    <w:rPr>
                      <w:i/>
                      <w:iCs/>
                      <w:sz w:val="21"/>
                      <w:szCs w:val="24"/>
                      <w:lang w:val="ru-RU"/>
                    </w:rPr>
                    <w:tab/>
                    <w:t>Закон штата Анамбра от 2004 года об ограничении уличной торговли;</w:t>
                  </w:r>
                </w:p>
                <w:p w:rsidR="00F56BC3" w:rsidRDefault="00F56BC3">
                  <w:pPr>
                    <w:tabs>
                      <w:tab w:val="left" w:pos="284"/>
                    </w:tabs>
                    <w:ind w:left="284" w:hanging="284"/>
                    <w:rPr>
                      <w:sz w:val="21"/>
                      <w:lang w:val="ru-RU"/>
                    </w:rPr>
                  </w:pPr>
                  <w:r>
                    <w:rPr>
                      <w:b/>
                      <w:bCs/>
                      <w:sz w:val="21"/>
                      <w:szCs w:val="24"/>
                      <w:lang w:val="ru-RU"/>
                    </w:rPr>
                    <w:sym w:font="Symbol" w:char="F0B7"/>
                  </w:r>
                  <w:r>
                    <w:rPr>
                      <w:b/>
                      <w:bCs/>
                      <w:i/>
                      <w:iCs/>
                      <w:sz w:val="21"/>
                      <w:szCs w:val="24"/>
                      <w:lang w:val="ru-RU"/>
                    </w:rPr>
                    <w:tab/>
                  </w:r>
                  <w:r>
                    <w:rPr>
                      <w:i/>
                      <w:iCs/>
                      <w:sz w:val="21"/>
                      <w:szCs w:val="24"/>
                      <w:lang w:val="ru-RU"/>
                    </w:rPr>
                    <w:t>Закон штата Анамбра от 2005 года о репродуктивных правах женщин.</w:t>
                  </w:r>
                </w:p>
              </w:txbxContent>
            </v:textbox>
            <w10:wrap type="square"/>
            <w10:anchorlock/>
          </v:shape>
        </w:pict>
      </w:r>
      <w:r>
        <w:rPr>
          <w:sz w:val="22"/>
          <w:szCs w:val="24"/>
          <w:lang w:val="ru-RU"/>
        </w:rPr>
        <w:t xml:space="preserve">находится Закон </w:t>
      </w:r>
      <w:r>
        <w:rPr>
          <w:bCs/>
          <w:sz w:val="22"/>
          <w:szCs w:val="24"/>
          <w:lang w:val="ru-RU"/>
        </w:rPr>
        <w:t>о бытовом насилии и других связанных с ним проблемах</w:t>
      </w:r>
      <w:r>
        <w:rPr>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качестве дополнительной меры правительство штата Лагос создало комитет по делам женщин в законодательном собрания штата, в то время как в структуре министерств юстиции штатов Экити и Риверс были учреждены, соответственно, </w:t>
      </w:r>
      <w:r>
        <w:rPr>
          <w:bCs/>
          <w:sz w:val="22"/>
          <w:szCs w:val="24"/>
          <w:lang w:val="ru-RU"/>
        </w:rPr>
        <w:t>Управление государственной защиты в суде (УГЗС) и Директорат по правам граждан. УГЗС предлагает бесплатные юридические услуги неимущим и лишенным средств к существованию женщинам, права которых могут быть или были нарушены</w:t>
      </w:r>
      <w:r>
        <w:rPr>
          <w:sz w:val="22"/>
          <w:szCs w:val="24"/>
          <w:lang w:val="ru-RU"/>
        </w:rPr>
        <w:t>.</w:t>
      </w:r>
    </w:p>
    <w:p w:rsidR="00A777AC" w:rsidRDefault="00A777AC">
      <w:pPr>
        <w:tabs>
          <w:tab w:val="left" w:pos="340"/>
          <w:tab w:val="left" w:pos="680"/>
          <w:tab w:val="left" w:pos="1021"/>
        </w:tabs>
        <w:spacing w:after="240"/>
        <w:rPr>
          <w:sz w:val="22"/>
          <w:szCs w:val="24"/>
          <w:lang w:val="ru-RU"/>
        </w:rPr>
      </w:pPr>
      <w:r>
        <w:rPr>
          <w:sz w:val="22"/>
          <w:szCs w:val="24"/>
          <w:lang w:val="ru-RU"/>
        </w:rPr>
        <w:t xml:space="preserve">С другой стороны, правительство штата Экити приняло Закон о правах ребенка, при этом законодательное собрание штата дало указание местным органам власти разработать соответствующие подзаконные акты. Кроме того, этот штат внес дальнейшие поправки в </w:t>
      </w:r>
      <w:r>
        <w:rPr>
          <w:bCs/>
          <w:sz w:val="22"/>
          <w:szCs w:val="24"/>
          <w:lang w:val="ru-RU"/>
        </w:rPr>
        <w:t>Антидискриминационный закон</w:t>
      </w:r>
      <w:r>
        <w:rPr>
          <w:sz w:val="22"/>
          <w:szCs w:val="24"/>
          <w:lang w:val="ru-RU"/>
        </w:rPr>
        <w:t>, который ожидает своего принятия законодателями. Во вставке 2.2 приведены иные законодательные и административные меры, принятые другими штатами.</w:t>
      </w:r>
    </w:p>
    <w:p w:rsidR="00A777AC" w:rsidRDefault="00A777AC">
      <w:pPr>
        <w:tabs>
          <w:tab w:val="left" w:pos="340"/>
          <w:tab w:val="left" w:pos="680"/>
          <w:tab w:val="left" w:pos="1021"/>
        </w:tabs>
        <w:spacing w:after="240"/>
        <w:rPr>
          <w:b/>
          <w:sz w:val="22"/>
          <w:szCs w:val="24"/>
          <w:lang w:val="ru-RU"/>
        </w:rPr>
      </w:pPr>
      <w:r>
        <w:rPr>
          <w:b/>
          <w:sz w:val="22"/>
          <w:szCs w:val="24"/>
          <w:lang w:val="ru-RU"/>
        </w:rPr>
        <w:t>2.1.1</w:t>
      </w:r>
      <w:r>
        <w:rPr>
          <w:b/>
          <w:sz w:val="22"/>
          <w:szCs w:val="24"/>
          <w:lang w:val="ru-RU"/>
        </w:rPr>
        <w:tab/>
        <w:t xml:space="preserve">Прогресс в вопросе включения положения КЛДЖ во внутреннее законодательство </w:t>
      </w:r>
    </w:p>
    <w:p w:rsidR="00A777AC" w:rsidRDefault="00A777AC">
      <w:pPr>
        <w:tabs>
          <w:tab w:val="left" w:pos="340"/>
          <w:tab w:val="left" w:pos="680"/>
          <w:tab w:val="left" w:pos="1021"/>
        </w:tabs>
        <w:spacing w:after="240"/>
        <w:rPr>
          <w:sz w:val="22"/>
          <w:szCs w:val="24"/>
          <w:lang w:val="ru-RU"/>
        </w:rPr>
      </w:pPr>
      <w:r>
        <w:rPr>
          <w:b/>
          <w:bCs/>
          <w:sz w:val="22"/>
          <w:szCs w:val="24"/>
          <w:lang w:val="ru-RU"/>
        </w:rPr>
        <w:t>2.1.2</w:t>
      </w:r>
      <w:r>
        <w:rPr>
          <w:sz w:val="22"/>
          <w:szCs w:val="24"/>
          <w:lang w:val="ru-RU"/>
        </w:rPr>
        <w:tab/>
        <w:t xml:space="preserve">По состоянию на период подготовки данного доклада на рассмотрении Национальной ассамблеи находится законопроект о включении положений КЛДЖ во внутреннее законодательство, озаглавленный </w:t>
      </w:r>
      <w:r>
        <w:rPr>
          <w:bCs/>
          <w:i/>
          <w:sz w:val="22"/>
          <w:szCs w:val="24"/>
          <w:lang w:val="ru-RU"/>
        </w:rPr>
        <w:t>"Проект закона 2005 года по обеспечению применения Конвенции Организации Объединенных Наций о ликвидации всех форм дискриминации в отношении женщин в Федеративной Республике Нигерии в соответствующих целях"</w:t>
      </w:r>
      <w:r>
        <w:rPr>
          <w:bCs/>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 xml:space="preserve">Положение Конституции о включении во внутреннее законодательство положений КЛДЖ как международного соглашения, ориентированного на благосостоянии женщин, регламентируется </w:t>
      </w:r>
      <w:r>
        <w:rPr>
          <w:bCs/>
          <w:sz w:val="22"/>
          <w:szCs w:val="24"/>
          <w:lang w:val="ru-RU"/>
        </w:rPr>
        <w:t>Разделом 12 Конституции 1999 года</w:t>
      </w:r>
      <w:r>
        <w:rPr>
          <w:sz w:val="22"/>
          <w:szCs w:val="24"/>
          <w:lang w:val="ru-RU"/>
        </w:rPr>
        <w:t xml:space="preserve"> и включено в перечень соответствующих положений Конституции, в котором оговаривается, что для введения в силу положений Конвенции в качестве национального законодательства требуется принятие соответствующих законов Федеральной/Национальной ассамблеей и законодательными собраниями штатов. Подразумевается, что в ходе рассмотрения данного закона на федеральном уровне он должен быть принят большинством по крайней мере в две трети голосов в законодательных собраниях всех штатов, чтобы стать обязательным к исполнению повсюду в стране. </w:t>
      </w:r>
    </w:p>
    <w:p w:rsidR="00A777AC" w:rsidRDefault="00A777AC">
      <w:pPr>
        <w:tabs>
          <w:tab w:val="left" w:pos="340"/>
          <w:tab w:val="left" w:pos="680"/>
          <w:tab w:val="left" w:pos="1021"/>
        </w:tabs>
        <w:spacing w:after="240"/>
        <w:rPr>
          <w:sz w:val="22"/>
          <w:szCs w:val="24"/>
          <w:lang w:val="ru-RU"/>
        </w:rPr>
      </w:pPr>
      <w:r>
        <w:rPr>
          <w:sz w:val="22"/>
          <w:szCs w:val="24"/>
          <w:lang w:val="ru-RU"/>
        </w:rPr>
        <w:t xml:space="preserve">Активисты, мужчины и женщины, организации гражданского общества и НПО, занимающиеся в основном гендерными вопросами и проблемами женщин, сформировали коалицию, известную как </w:t>
      </w:r>
      <w:r>
        <w:rPr>
          <w:bCs/>
          <w:sz w:val="22"/>
          <w:szCs w:val="24"/>
          <w:lang w:val="ru-RU"/>
        </w:rPr>
        <w:t>Национальная коалиция позитивных действий (НКПД)</w:t>
      </w:r>
      <w:r>
        <w:rPr>
          <w:sz w:val="22"/>
          <w:szCs w:val="24"/>
          <w:lang w:val="ru-RU"/>
        </w:rPr>
        <w:t xml:space="preserve"> и имеющую общенациональное представительство. Они начали активное лоббирование и просвещение законодателей Национальной ассамблеи и законодательных собраний штатов по всей стране в рамках подготовки в обсуждению данного законопроекта. Цель данной инициативы – ускорение прохождения </w:t>
      </w:r>
      <w:r>
        <w:rPr>
          <w:bCs/>
          <w:sz w:val="22"/>
          <w:szCs w:val="24"/>
          <w:lang w:val="ru-RU"/>
        </w:rPr>
        <w:t xml:space="preserve">законопроекта по КЛДЖ </w:t>
      </w:r>
      <w:r>
        <w:rPr>
          <w:sz w:val="22"/>
          <w:szCs w:val="24"/>
          <w:lang w:val="ru-RU"/>
        </w:rPr>
        <w:t xml:space="preserve">на уровне штатов и обеспечение требуемого большинства в две трети голосов законодательных собраний штатов. </w:t>
      </w:r>
    </w:p>
    <w:p w:rsidR="00A777AC" w:rsidRDefault="00A777AC">
      <w:pPr>
        <w:tabs>
          <w:tab w:val="left" w:pos="340"/>
          <w:tab w:val="left" w:pos="680"/>
          <w:tab w:val="left" w:pos="1021"/>
        </w:tabs>
        <w:spacing w:after="240"/>
        <w:rPr>
          <w:sz w:val="22"/>
          <w:szCs w:val="24"/>
          <w:lang w:val="ru-RU"/>
        </w:rPr>
      </w:pPr>
      <w:r>
        <w:rPr>
          <w:sz w:val="22"/>
          <w:szCs w:val="24"/>
          <w:lang w:val="ru-RU"/>
        </w:rPr>
        <w:t>В дополнение к данному законопроекту, частичное включение во внутреннее законодательство положений КЛДЖ было достигнуто посредством законов, принятых различными законодательными собраниями. Также существуют стратегии и механизмы действий, подтверждающие частичное включение Нигерией положений КЛДЖ в свое внутреннее законодательство. Некоторые из таких законов и стратегий перечислены во вставке 2.3. Эти законы, стратегии, механизмы и руководящие принципы используются в дополнение к осуществлению положений КЛДЖ.</w:t>
      </w:r>
    </w:p>
    <w:p w:rsidR="00A777AC" w:rsidRDefault="00A777AC">
      <w:pPr>
        <w:tabs>
          <w:tab w:val="left" w:pos="340"/>
          <w:tab w:val="left" w:pos="680"/>
          <w:tab w:val="left" w:pos="1021"/>
        </w:tabs>
        <w:spacing w:after="240"/>
        <w:rPr>
          <w:b/>
          <w:color w:val="000000"/>
          <w:sz w:val="22"/>
          <w:szCs w:val="24"/>
          <w:lang w:val="ru-RU"/>
        </w:rPr>
      </w:pPr>
      <w:r>
        <w:rPr>
          <w:b/>
          <w:color w:val="000000"/>
          <w:sz w:val="22"/>
          <w:szCs w:val="24"/>
          <w:lang w:val="ru-RU"/>
        </w:rPr>
        <w:t xml:space="preserve">2.1.2 </w:t>
      </w:r>
      <w:r>
        <w:rPr>
          <w:b/>
          <w:color w:val="000000"/>
          <w:sz w:val="22"/>
          <w:szCs w:val="24"/>
          <w:lang w:val="ru-RU"/>
        </w:rPr>
        <w:tab/>
        <w:t xml:space="preserve">Гармонизация гражданского, религиозного и обычного права в целях создания благоприятной обстановки для достижения равноправия и недопущения дискриминации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Гармонизацию таких сложных правовых систем, как в Нигерии, можно приравнять к подвигам Геркулеса. Тем не менее в настоящее время принимаются усилия по решению этой задачи. В 2003 году Национальный центр развития женщин в сотрудничестве с Федеральным министерством по делам женщин, Комиссией по законодательной реформе Нигерии, Советом по правовой помощи, Национальной комиссией по правам человека, МФЖЮ и ВРАПА начали проект по систематизации дискриминационного и общего законодательств. Этот проект, профинансированный Всемирным банком, МФР и ЮНИСЕФ, был завершен в 2005 году, и в качестве итогового документа была выпущена публикация под названием: </w:t>
      </w:r>
    </w:p>
    <w:p w:rsidR="00A777AC" w:rsidRDefault="00A777AC">
      <w:pPr>
        <w:tabs>
          <w:tab w:val="left" w:pos="340"/>
          <w:tab w:val="left" w:pos="680"/>
          <w:tab w:val="left" w:pos="1021"/>
        </w:tabs>
        <w:spacing w:after="240"/>
        <w:ind w:left="340" w:hanging="340"/>
        <w:rPr>
          <w:bCs/>
          <w:i/>
          <w:color w:val="000000"/>
          <w:sz w:val="22"/>
          <w:szCs w:val="24"/>
          <w:lang w:val="ru-RU"/>
        </w:rPr>
      </w:pPr>
      <w:r>
        <w:rPr>
          <w:b/>
          <w:i/>
          <w:sz w:val="22"/>
          <w:szCs w:val="24"/>
          <w:lang w:val="ru-RU"/>
        </w:rPr>
        <w:tab/>
      </w:r>
      <w:r>
        <w:rPr>
          <w:bCs/>
          <w:i/>
          <w:sz w:val="22"/>
          <w:szCs w:val="24"/>
          <w:lang w:val="ru-RU"/>
        </w:rPr>
        <w:t>"Применяемые в Нигерии Конституция, законы и нормативно-правовые акты – национальные и на уровне штатов, подзаконные акты местных органов власти, обычное и религиозное право, политика и практика, а также судебные решения, связанные с положением женщин в Нигерии, 2005 год".</w:t>
      </w:r>
      <w:r>
        <w:rPr>
          <w:bCs/>
          <w:i/>
          <w:color w:val="000000"/>
          <w:sz w:val="22"/>
          <w:szCs w:val="24"/>
          <w:lang w:val="ru-RU"/>
        </w:rPr>
        <w:t xml:space="preserve">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В данном документе ясно обозначены противоречия между действующими в Нигерии тремя правовыми системами. Эта работа заложила основу для целенаправленного подхода к урегулированию конфликта законов, относящихся к гендерной дискриминации и неравенству.</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Исследованные в рамках данного проекта законы, касающиеся женщин, охватывают широкий круг областей, таких как имущественные права, включая землевладение, доступ к кредитам, образованию, участию в политической жизни, брак, наследование, попечение и родительские права в отношении детей, а также, среди прочего, проблема бытового насилия.</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Данный проект подтверждает всю сложность ситуации с правами женщин в Нигерии, которую значительно ухудшают сохраняющиеся дискриминационные обычаи и негативные обычные законы и практика.</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На основе итогового документа Генеральный прокурор федерации учредил </w:t>
      </w:r>
      <w:r>
        <w:rPr>
          <w:bCs/>
          <w:color w:val="000000"/>
          <w:sz w:val="22"/>
          <w:szCs w:val="24"/>
          <w:lang w:val="ru-RU"/>
        </w:rPr>
        <w:t>Комитет по реформированию дискриминационных законов в отношении женщин</w:t>
      </w:r>
      <w:r>
        <w:rPr>
          <w:color w:val="000000"/>
          <w:sz w:val="22"/>
          <w:szCs w:val="24"/>
          <w:lang w:val="ru-RU"/>
        </w:rPr>
        <w:t xml:space="preserve">. Этот комитет разработал </w:t>
      </w:r>
      <w:r>
        <w:rPr>
          <w:bCs/>
          <w:i/>
          <w:color w:val="000000"/>
          <w:sz w:val="22"/>
          <w:szCs w:val="24"/>
          <w:lang w:val="ru-RU"/>
        </w:rPr>
        <w:t>Законопроект о ликвидации всех форм дискриминации в отношении женщин в Нигерии и о прочих смежных проблемах 2006 года</w:t>
      </w:r>
      <w:r>
        <w:rPr>
          <w:color w:val="000000"/>
          <w:sz w:val="22"/>
          <w:szCs w:val="24"/>
          <w:lang w:val="ru-RU"/>
        </w:rPr>
        <w:t xml:space="preserve">, который в настоящее время находится на рассмотрении Национальной ассамблеи для принятия в качестве закона. После принятия этот законопроект дополнит меры по выполнению многих положений КЛДЖ. </w:t>
      </w:r>
    </w:p>
    <w:p w:rsidR="00A777AC" w:rsidRDefault="00A777AC">
      <w:pPr>
        <w:tabs>
          <w:tab w:val="left" w:pos="340"/>
          <w:tab w:val="left" w:pos="680"/>
          <w:tab w:val="left" w:pos="1021"/>
        </w:tabs>
        <w:spacing w:after="240"/>
        <w:rPr>
          <w:b/>
          <w:bCs/>
          <w:sz w:val="24"/>
          <w:lang w:val="ru-RU"/>
        </w:rPr>
      </w:pPr>
      <w:r>
        <w:rPr>
          <w:b/>
          <w:bCs/>
          <w:sz w:val="24"/>
          <w:lang w:val="ru-RU"/>
        </w:rPr>
        <w:t xml:space="preserve">Статья 3 </w:t>
      </w:r>
      <w:r>
        <w:rPr>
          <w:b/>
          <w:bCs/>
          <w:sz w:val="24"/>
          <w:lang w:val="ru-RU"/>
        </w:rPr>
        <w:br/>
        <w:t xml:space="preserve">Меры по обеспечению полного развития женщин </w:t>
      </w:r>
    </w:p>
    <w:p w:rsidR="00A777AC" w:rsidRDefault="00A777AC">
      <w:pPr>
        <w:pStyle w:val="Heading3"/>
        <w:tabs>
          <w:tab w:val="left" w:pos="340"/>
          <w:tab w:val="left" w:pos="680"/>
          <w:tab w:val="left" w:pos="1021"/>
        </w:tabs>
        <w:spacing w:after="240"/>
        <w:jc w:val="left"/>
        <w:rPr>
          <w:b/>
          <w:sz w:val="22"/>
          <w:szCs w:val="24"/>
          <w:lang w:val="ru-RU"/>
        </w:rPr>
      </w:pPr>
      <w:r>
        <w:rPr>
          <w:b/>
          <w:sz w:val="22"/>
          <w:szCs w:val="24"/>
          <w:lang w:val="ru-RU"/>
        </w:rPr>
        <w:t>3.0</w:t>
      </w:r>
      <w:r>
        <w:rPr>
          <w:b/>
          <w:sz w:val="22"/>
          <w:szCs w:val="24"/>
          <w:lang w:val="ru-RU"/>
        </w:rPr>
        <w:tab/>
        <w:t xml:space="preserve">Законодательные, административные и прочие меры, гарантирующие равенство </w:t>
      </w:r>
    </w:p>
    <w:p w:rsidR="00A777AC" w:rsidRDefault="00A777AC">
      <w:pPr>
        <w:tabs>
          <w:tab w:val="left" w:pos="340"/>
          <w:tab w:val="left" w:pos="680"/>
          <w:tab w:val="left" w:pos="1021"/>
        </w:tabs>
        <w:spacing w:after="240"/>
        <w:rPr>
          <w:sz w:val="22"/>
          <w:szCs w:val="24"/>
          <w:lang w:val="ru-RU"/>
        </w:rPr>
      </w:pPr>
      <w:r>
        <w:rPr>
          <w:sz w:val="22"/>
          <w:szCs w:val="24"/>
          <w:lang w:val="ru-RU"/>
        </w:rPr>
        <w:t>В дополнение к усилиям по созданию правовой системы, защищающей основные права на основе равенства, правительством были внедрены национальные координационные механизмы. Федеральное министерство по делам женщин (ФМДЖ) является национальным координационным центром по гендерной проблематике, находящимся на высшем правительственном уровне. Этот орган воспроизведен во всех 36 штатах Нигерии. Это министерство работает в направлении обеспечения выполнения всеми секторами общества обязательств в отношении осуществления стратегий и организационных процессов, требуемых в целях эффективного учета гендерной проблематики в отраслевых министерствах и других партнерских организациях. Национальный центр развития женщин (НЦРЖ) уполномочен ФМДЖ выполнять задачу содействия прогрессу женщин</w:t>
      </w:r>
      <w:r>
        <w:rPr>
          <w:color w:val="333333"/>
          <w:sz w:val="22"/>
          <w:szCs w:val="24"/>
          <w:lang w:val="ru-RU"/>
        </w:rPr>
        <w:t xml:space="preserve"> посредством исследований, учебных программ и документации. В этих целях Центр ведет базу данных по проблемам развития женщин. Он собирает данные и показатели стратегического характера для информирования отраслевых структур по разработке политики с учетом гендерного аспекта в интересах нигерийских женщин и в целях их развития. В более чем в 25 министерствах и агентствах работают сотрудники отделений по гендерным вопросам, которые являются координаторами по гендерным вопросам в рамках своего сектора.</w:t>
      </w:r>
    </w:p>
    <w:p w:rsidR="00A777AC" w:rsidRDefault="00A777AC">
      <w:pPr>
        <w:tabs>
          <w:tab w:val="left" w:pos="340"/>
          <w:tab w:val="left" w:pos="680"/>
          <w:tab w:val="left" w:pos="1021"/>
        </w:tabs>
        <w:spacing w:after="240"/>
        <w:rPr>
          <w:b/>
          <w:sz w:val="22"/>
          <w:szCs w:val="24"/>
          <w:lang w:val="ru-RU"/>
        </w:rPr>
      </w:pPr>
      <w:r>
        <w:rPr>
          <w:b/>
          <w:sz w:val="22"/>
          <w:szCs w:val="24"/>
          <w:lang w:val="ru-RU"/>
        </w:rPr>
        <w:t>3.1</w:t>
      </w:r>
      <w:r>
        <w:rPr>
          <w:b/>
          <w:sz w:val="22"/>
          <w:szCs w:val="24"/>
          <w:lang w:val="ru-RU"/>
        </w:rPr>
        <w:tab/>
        <w:t xml:space="preserve">Зафиксированный прогресс </w:t>
      </w:r>
    </w:p>
    <w:p w:rsidR="00A777AC" w:rsidRDefault="00A777AC">
      <w:pPr>
        <w:tabs>
          <w:tab w:val="left" w:pos="340"/>
          <w:tab w:val="left" w:pos="680"/>
          <w:tab w:val="left" w:pos="1021"/>
        </w:tabs>
        <w:spacing w:after="240"/>
        <w:rPr>
          <w:sz w:val="22"/>
          <w:szCs w:val="24"/>
          <w:lang w:val="ru-RU"/>
        </w:rPr>
      </w:pPr>
      <w:r>
        <w:rPr>
          <w:b/>
          <w:bCs/>
          <w:sz w:val="22"/>
          <w:szCs w:val="24"/>
          <w:lang w:val="ru-RU"/>
        </w:rPr>
        <w:t>3.1.1</w:t>
      </w:r>
      <w:r>
        <w:rPr>
          <w:sz w:val="22"/>
          <w:szCs w:val="24"/>
          <w:lang w:val="ru-RU"/>
        </w:rPr>
        <w:tab/>
        <w:t xml:space="preserve">В 2004 году федеральное правительство начало осуществление Национальной стратегии расширения экономических прав и развития (НИДС), дающей политический импульс для значительного повышения качества жизни нигерийцев и создания систем социальной защиты уязвимых групп, особенно женщин и молодежи. Основное внимание в НИДС уделяется четырем ключевым стратегиям: переориентации ценностей, сокращению масштабов нищеты, росту благосостояния и созданию рабочих мест.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качестве необходимого дополнения к НИДС правительства штатов и местные органы власти разрабатывают Стратегии расширения экономических прав и возможностей и развития штатов (СИДС), а также Стратегии расширения экономических прав и возможностей и развития на местах (ЛИДС), включая соответствующую стратегию для ФСО под названием ФИДС. Поощряется также развитие среднесрочных планов развития на различных уровнях правительства штатов, при том что в таких планах должны оговариваться исходные точки, целевые показатели, конечные результаты, графики и руководящие принципы осуществления. Эти планы послужат дополнением к СИДС и НИДС, при этом признается, что эффективное управление на местном уровне играет решающую роль в сокращении масштабов неэффективного использования ресурсов, что, в свою очередь, жизненно важно для комплексного развития сельских районов и сокращения масштабов нищеты, особенно среди женщин. </w:t>
      </w:r>
    </w:p>
    <w:p w:rsidR="00A777AC" w:rsidRDefault="00A777AC">
      <w:pPr>
        <w:tabs>
          <w:tab w:val="left" w:pos="340"/>
          <w:tab w:val="left" w:pos="680"/>
          <w:tab w:val="left" w:pos="1021"/>
        </w:tabs>
        <w:spacing w:after="240"/>
        <w:rPr>
          <w:bCs/>
          <w:iCs/>
          <w:sz w:val="22"/>
          <w:szCs w:val="24"/>
          <w:lang w:val="ru-RU"/>
        </w:rPr>
      </w:pPr>
      <w:r>
        <w:rPr>
          <w:sz w:val="22"/>
          <w:szCs w:val="24"/>
          <w:lang w:val="ru-RU"/>
        </w:rPr>
        <w:t>Реализация политики на каждом уровне включает интегрирование гендерной проблематики в социально-политические и экономические меры по снижению масштабов нищеты и дискриминации в отношении женщин. Для реализации гендерных компонентов НИДС правительство в сотрудничестве со своими партнерами в области развития продемонстрировало решимость в достижении ЦРДТ и содействии устойчивому развитию в интересах населения. Инициативы по проведению реформ в рамках СИДС и ФИДС на уровне штатов и ФСО, соответственно, направлены на достижение ЦРДТ и на учет гендерного аспекта в результатах и воздействии различных стратегий и программ</w:t>
      </w:r>
      <w:r>
        <w:rPr>
          <w:bCs/>
          <w:iCs/>
          <w:sz w:val="22"/>
          <w:szCs w:val="24"/>
          <w:lang w:val="ru-RU"/>
        </w:rPr>
        <w:t>.</w:t>
      </w:r>
    </w:p>
    <w:p w:rsidR="00A777AC" w:rsidRDefault="00A777AC">
      <w:pPr>
        <w:tabs>
          <w:tab w:val="left" w:pos="340"/>
          <w:tab w:val="left" w:pos="680"/>
          <w:tab w:val="left" w:pos="1021"/>
        </w:tabs>
        <w:spacing w:after="240"/>
        <w:rPr>
          <w:sz w:val="22"/>
          <w:szCs w:val="24"/>
          <w:lang w:val="ru-RU"/>
        </w:rPr>
      </w:pPr>
      <w:r>
        <w:rPr>
          <w:b/>
          <w:sz w:val="22"/>
          <w:szCs w:val="24"/>
          <w:lang w:val="ru-RU"/>
        </w:rPr>
        <w:t>3</w:t>
      </w:r>
      <w:r>
        <w:rPr>
          <w:b/>
          <w:bCs/>
          <w:sz w:val="22"/>
          <w:szCs w:val="24"/>
          <w:lang w:val="ru-RU"/>
        </w:rPr>
        <w:t>.1.2</w:t>
      </w:r>
      <w:r>
        <w:rPr>
          <w:b/>
          <w:bCs/>
          <w:sz w:val="22"/>
          <w:szCs w:val="24"/>
          <w:lang w:val="ru-RU"/>
        </w:rPr>
        <w:tab/>
      </w:r>
      <w:r>
        <w:rPr>
          <w:sz w:val="22"/>
          <w:szCs w:val="24"/>
          <w:lang w:val="ru-RU"/>
        </w:rPr>
        <w:t xml:space="preserve">За девятимесячный период, предшествующий подготовке настоящего доклада, министр по делам женщин осуществила просветительско-пропагандистские поездки в 20 из 36 штатов Федерации с целью проведения консультаций с губернаторами штатов, членами законодательных собраний, верховными правителями, советами старейшин, контрольными органами, а также с женскими организациями гражданского общества. Целью этих визитов стала, среди прочего, пропаганда принципов гендерного равенства, особенно с учетом принятия законов о правах ребенка; расширения участия женщин в политической жизни и их представительства в директивных органах; а также увеличение ресурсов, выделяемых на цели развития женщин и детей. В результате этих поездок улучшилась рабочая обстановка для созданных в штатах министерств по делам женщин и рост бюджетных ассигнований на цели развития детей и женщин. </w:t>
      </w:r>
    </w:p>
    <w:p w:rsidR="00A777AC" w:rsidRDefault="00A777AC">
      <w:pPr>
        <w:tabs>
          <w:tab w:val="left" w:pos="340"/>
          <w:tab w:val="left" w:pos="680"/>
          <w:tab w:val="left" w:pos="1021"/>
        </w:tabs>
        <w:spacing w:after="240"/>
        <w:rPr>
          <w:sz w:val="22"/>
          <w:szCs w:val="24"/>
          <w:lang w:val="ru-RU"/>
        </w:rPr>
      </w:pPr>
      <w:r>
        <w:rPr>
          <w:b/>
          <w:bCs/>
          <w:sz w:val="22"/>
          <w:szCs w:val="24"/>
          <w:lang w:val="ru-RU"/>
        </w:rPr>
        <w:t>3.1.3</w:t>
      </w:r>
      <w:r>
        <w:rPr>
          <w:b/>
          <w:bCs/>
          <w:sz w:val="22"/>
          <w:szCs w:val="24"/>
          <w:lang w:val="ru-RU"/>
        </w:rPr>
        <w:tab/>
      </w:r>
      <w:r>
        <w:rPr>
          <w:bCs/>
          <w:sz w:val="22"/>
          <w:szCs w:val="24"/>
          <w:lang w:val="ru-RU"/>
        </w:rPr>
        <w:t>В период между 2003 и 2006 годами повысилась осведомленность женщин о своих правах и возросла готовность их отстаивать. Правозащитные группы и коалиция женских НПО выступают за принятие более эффективных законодательных и административных мер в связи со случаями дискриминации в отношении женщин</w:t>
      </w:r>
      <w:r>
        <w:rPr>
          <w:sz w:val="22"/>
          <w:szCs w:val="24"/>
          <w:lang w:val="ru-RU"/>
        </w:rPr>
        <w:t>.</w:t>
      </w:r>
    </w:p>
    <w:p w:rsidR="00A777AC" w:rsidRDefault="00A777AC">
      <w:pPr>
        <w:tabs>
          <w:tab w:val="left" w:pos="340"/>
          <w:tab w:val="left" w:pos="680"/>
          <w:tab w:val="left" w:pos="1021"/>
        </w:tabs>
        <w:spacing w:after="240"/>
        <w:rPr>
          <w:sz w:val="22"/>
          <w:szCs w:val="24"/>
          <w:lang w:val="ru-RU"/>
        </w:rPr>
      </w:pPr>
      <w:r>
        <w:rPr>
          <w:sz w:val="22"/>
          <w:szCs w:val="24"/>
          <w:lang w:val="ru-RU"/>
        </w:rPr>
        <w:t>Заметно расширилось участие женщин в директивной деятельности на различных уровнях государственного управления в юго-восточной зоне страны. Впервые в истории страны женщины назначаются в "советы традиционных лидеров", например в кабинет штата Игве в восточной части и в некоторые традиционные советы в северной части страны.</w:t>
      </w:r>
    </w:p>
    <w:p w:rsidR="00A777AC" w:rsidRDefault="00A777AC">
      <w:pPr>
        <w:tabs>
          <w:tab w:val="left" w:pos="340"/>
          <w:tab w:val="left" w:pos="680"/>
          <w:tab w:val="left" w:pos="1021"/>
        </w:tabs>
        <w:spacing w:after="120"/>
        <w:rPr>
          <w:sz w:val="22"/>
          <w:szCs w:val="24"/>
          <w:lang w:val="ru-RU"/>
        </w:rPr>
      </w:pPr>
      <w:r>
        <w:rPr>
          <w:b/>
          <w:bCs/>
          <w:sz w:val="22"/>
          <w:szCs w:val="24"/>
          <w:lang w:val="ru-RU"/>
        </w:rPr>
        <w:t>3.1.4</w:t>
      </w:r>
      <w:r>
        <w:rPr>
          <w:b/>
          <w:bCs/>
          <w:sz w:val="22"/>
          <w:szCs w:val="24"/>
          <w:lang w:val="ru-RU"/>
        </w:rPr>
        <w:tab/>
      </w:r>
      <w:r>
        <w:rPr>
          <w:sz w:val="22"/>
          <w:szCs w:val="24"/>
          <w:lang w:val="ru-RU"/>
        </w:rPr>
        <w:t>Кроме того, в северной части Нигерии такие известные в сфере прав женщин НПО, как ФОМВАН и "Баобаб" активизируют кампании по повышению информированности мусульманских женщин в вопросах прав человека женщин и различий между культурной практикой и исламскими догмами. В ходе таких кампаний по повышению информированности внимание мусульманских женщин привлекается к следующим фактам:</w:t>
      </w:r>
    </w:p>
    <w:p w:rsidR="00A777AC" w:rsidRDefault="00A777AC">
      <w:pPr>
        <w:pStyle w:val="xl27"/>
        <w:tabs>
          <w:tab w:val="left" w:pos="340"/>
          <w:tab w:val="left" w:pos="680"/>
          <w:tab w:val="left" w:pos="1021"/>
        </w:tabs>
        <w:spacing w:before="0" w:beforeAutospacing="0" w:after="120" w:afterAutospacing="0"/>
        <w:ind w:left="340" w:hanging="340"/>
        <w:textAlignment w:val="auto"/>
        <w:rPr>
          <w:rFonts w:ascii="Times New Roman" w:eastAsia="Times New Roman" w:hAnsi="Times New Roman" w:cs="Times New Roman"/>
          <w:b w:val="0"/>
          <w:bCs w:val="0"/>
          <w:sz w:val="22"/>
          <w:lang w:val="ru-RU"/>
        </w:rPr>
      </w:pPr>
      <w:r>
        <w:rPr>
          <w:rFonts w:ascii="Times New Roman" w:eastAsia="Times New Roman" w:hAnsi="Times New Roman" w:cs="Times New Roman"/>
          <w:b w:val="0"/>
          <w:bCs w:val="0"/>
          <w:sz w:val="22"/>
          <w:lang w:val="ru-RU"/>
        </w:rPr>
        <w:sym w:font="Symbol" w:char="F0B7"/>
      </w:r>
      <w:r>
        <w:rPr>
          <w:rFonts w:ascii="Times New Roman" w:eastAsia="Times New Roman" w:hAnsi="Times New Roman" w:cs="Times New Roman"/>
          <w:b w:val="0"/>
          <w:bCs w:val="0"/>
          <w:sz w:val="22"/>
          <w:lang w:val="ru-RU"/>
        </w:rPr>
        <w:tab/>
        <w:t xml:space="preserve">ислам гарантирует защиту гражданских, социальных и экономических прав женщин-мусульманок; </w:t>
      </w:r>
    </w:p>
    <w:p w:rsidR="00A777AC" w:rsidRDefault="00A777AC">
      <w:pPr>
        <w:tabs>
          <w:tab w:val="left" w:pos="340"/>
          <w:tab w:val="left" w:pos="680"/>
          <w:tab w:val="left" w:pos="1021"/>
        </w:tabs>
        <w:spacing w:after="120"/>
        <w:ind w:left="340" w:hanging="340"/>
        <w:rPr>
          <w:sz w:val="22"/>
          <w:szCs w:val="24"/>
          <w:lang w:val="ru-RU"/>
        </w:rPr>
      </w:pPr>
      <w:r>
        <w:rPr>
          <w:sz w:val="22"/>
          <w:szCs w:val="24"/>
          <w:lang w:val="ru-RU"/>
        </w:rPr>
        <w:sym w:font="Symbol" w:char="F0B7"/>
      </w:r>
      <w:r>
        <w:rPr>
          <w:sz w:val="22"/>
          <w:szCs w:val="24"/>
          <w:lang w:val="ru-RU"/>
        </w:rPr>
        <w:tab/>
        <w:t>законы шариата предписывают, что женщина-мусульманка – это независимая личность, равная мужчине в отправлении религиозных обязанностей;</w:t>
      </w:r>
    </w:p>
    <w:p w:rsidR="00A777AC" w:rsidRDefault="00A777AC">
      <w:pPr>
        <w:tabs>
          <w:tab w:val="left" w:pos="340"/>
          <w:tab w:val="left" w:pos="680"/>
          <w:tab w:val="left" w:pos="1021"/>
        </w:tabs>
        <w:spacing w:after="240"/>
        <w:ind w:left="340" w:hanging="340"/>
        <w:rPr>
          <w:sz w:val="22"/>
          <w:szCs w:val="24"/>
          <w:lang w:val="ru-RU"/>
        </w:rPr>
      </w:pPr>
      <w:r>
        <w:rPr>
          <w:sz w:val="22"/>
          <w:szCs w:val="24"/>
          <w:lang w:val="ru-RU"/>
        </w:rPr>
        <w:sym w:font="Symbol" w:char="F0B7"/>
      </w:r>
      <w:r>
        <w:rPr>
          <w:sz w:val="22"/>
          <w:szCs w:val="24"/>
          <w:lang w:val="ru-RU"/>
        </w:rPr>
        <w:tab/>
        <w:t>ислам признает, что женщина-мусульманка имеет полное и абсолютное право распоряжаться собой, так как она свободна в выборе своего партнера и имеет право требовать развод.</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 xml:space="preserve">3.2 </w:t>
      </w:r>
      <w:r>
        <w:rPr>
          <w:b/>
          <w:bCs/>
          <w:iCs/>
          <w:sz w:val="22"/>
          <w:szCs w:val="24"/>
          <w:lang w:val="ru-RU"/>
        </w:rPr>
        <w:tab/>
        <w:t>Прогресс, достигнутый в части учета гендерной проблематики в ходе выполнения ЦРДТ и Программы реформ</w:t>
      </w:r>
    </w:p>
    <w:p w:rsidR="00A777AC" w:rsidRDefault="00A777AC">
      <w:pPr>
        <w:tabs>
          <w:tab w:val="left" w:pos="340"/>
          <w:tab w:val="left" w:pos="680"/>
          <w:tab w:val="left" w:pos="1021"/>
        </w:tabs>
        <w:spacing w:after="120"/>
        <w:rPr>
          <w:bCs/>
          <w:iCs/>
          <w:sz w:val="22"/>
          <w:szCs w:val="24"/>
          <w:lang w:val="ru-RU"/>
        </w:rPr>
      </w:pPr>
      <w:r>
        <w:rPr>
          <w:b/>
          <w:iCs/>
          <w:sz w:val="22"/>
          <w:szCs w:val="24"/>
          <w:lang w:val="ru-RU"/>
        </w:rPr>
        <w:t>3.2.1</w:t>
      </w:r>
      <w:r>
        <w:rPr>
          <w:bCs/>
          <w:iCs/>
          <w:sz w:val="22"/>
          <w:szCs w:val="24"/>
          <w:lang w:val="ru-RU"/>
        </w:rPr>
        <w:tab/>
        <w:t xml:space="preserve">ЦРДТ-3 состоит в </w:t>
      </w:r>
      <w:r>
        <w:rPr>
          <w:sz w:val="22"/>
          <w:szCs w:val="24"/>
          <w:lang w:val="ru-RU"/>
        </w:rPr>
        <w:t>поощрении гендерного равенства и расширении прав и возможностей женщин</w:t>
      </w:r>
      <w:r>
        <w:rPr>
          <w:bCs/>
          <w:iCs/>
          <w:sz w:val="22"/>
          <w:szCs w:val="24"/>
          <w:lang w:val="ru-RU"/>
        </w:rPr>
        <w:t xml:space="preserve">. При этом признается центральная роль вопросов гендерного равенства в достижении всех других ЦРДТ и целевых показателей, о чем свидетельствует выделение беспрецедентной суммы в 1 млрд. найр, то есть приблизительно 8 млн. долл. США на следующие цели: </w:t>
      </w:r>
    </w:p>
    <w:p w:rsidR="00A777AC" w:rsidRDefault="00A777AC">
      <w:pPr>
        <w:pStyle w:val="xl27"/>
        <w:tabs>
          <w:tab w:val="left" w:pos="340"/>
          <w:tab w:val="left" w:pos="680"/>
          <w:tab w:val="left" w:pos="1021"/>
        </w:tabs>
        <w:spacing w:before="0" w:beforeAutospacing="0" w:after="120" w:afterAutospacing="0"/>
        <w:textAlignment w:val="auto"/>
        <w:rPr>
          <w:rFonts w:ascii="Times New Roman" w:eastAsia="Times New Roman" w:hAnsi="Times New Roman" w:cs="Times New Roman"/>
          <w:b w:val="0"/>
          <w:iCs/>
          <w:sz w:val="22"/>
          <w:lang w:val="ru-RU"/>
        </w:rPr>
      </w:pPr>
      <w:r>
        <w:rPr>
          <w:rFonts w:ascii="Times New Roman" w:eastAsia="Times New Roman" w:hAnsi="Times New Roman" w:cs="Times New Roman"/>
          <w:b w:val="0"/>
          <w:iCs/>
          <w:sz w:val="22"/>
          <w:lang w:val="ru-RU"/>
        </w:rPr>
        <w:tab/>
      </w:r>
      <w:r>
        <w:rPr>
          <w:rFonts w:ascii="Times New Roman" w:eastAsia="Times New Roman" w:hAnsi="Times New Roman" w:cs="Times New Roman"/>
          <w:b w:val="0"/>
          <w:iCs/>
          <w:sz w:val="22"/>
          <w:lang w:val="ru-RU"/>
        </w:rPr>
        <w:sym w:font="Symbol" w:char="F0B7"/>
      </w:r>
      <w:r>
        <w:rPr>
          <w:rFonts w:ascii="Times New Roman" w:eastAsia="Times New Roman" w:hAnsi="Times New Roman" w:cs="Times New Roman"/>
          <w:b w:val="0"/>
          <w:iCs/>
          <w:sz w:val="22"/>
          <w:lang w:val="ru-RU"/>
        </w:rPr>
        <w:tab/>
        <w:t xml:space="preserve">создание потенциала для учета гендерного аспекта во всех секторах общества; </w:t>
      </w:r>
    </w:p>
    <w:p w:rsidR="00A777AC" w:rsidRDefault="00A777AC">
      <w:pPr>
        <w:tabs>
          <w:tab w:val="left" w:pos="340"/>
          <w:tab w:val="left" w:pos="680"/>
          <w:tab w:val="left" w:pos="1021"/>
        </w:tabs>
        <w:spacing w:after="120"/>
        <w:ind w:left="680" w:hanging="680"/>
        <w:rPr>
          <w:bCs/>
          <w:iCs/>
          <w:sz w:val="22"/>
          <w:szCs w:val="24"/>
          <w:lang w:val="ru-RU"/>
        </w:rPr>
      </w:pPr>
      <w:r>
        <w:rPr>
          <w:bCs/>
          <w:iCs/>
          <w:sz w:val="22"/>
          <w:szCs w:val="24"/>
          <w:lang w:val="ru-RU"/>
        </w:rPr>
        <w:tab/>
      </w:r>
      <w:r>
        <w:rPr>
          <w:bCs/>
          <w:iCs/>
          <w:sz w:val="22"/>
          <w:szCs w:val="24"/>
          <w:lang w:val="ru-RU"/>
        </w:rPr>
        <w:sym w:font="Symbol" w:char="F0B7"/>
      </w:r>
      <w:r>
        <w:rPr>
          <w:bCs/>
          <w:iCs/>
          <w:sz w:val="22"/>
          <w:szCs w:val="24"/>
          <w:lang w:val="ru-RU"/>
        </w:rPr>
        <w:tab/>
        <w:t>разработка количественных показателей для оценки учета гендерного аспекта в рамках планирования будущих программ по достижению ЦРДТ;</w:t>
      </w:r>
    </w:p>
    <w:p w:rsidR="00A777AC" w:rsidRDefault="00A777AC">
      <w:pPr>
        <w:tabs>
          <w:tab w:val="left" w:pos="340"/>
          <w:tab w:val="left" w:pos="680"/>
          <w:tab w:val="left" w:pos="1021"/>
        </w:tabs>
        <w:spacing w:after="120"/>
        <w:rPr>
          <w:bCs/>
          <w:iCs/>
          <w:sz w:val="22"/>
          <w:szCs w:val="24"/>
          <w:lang w:val="ru-RU"/>
        </w:rPr>
      </w:pPr>
      <w:r>
        <w:rPr>
          <w:bCs/>
          <w:iCs/>
          <w:sz w:val="22"/>
          <w:szCs w:val="24"/>
          <w:lang w:val="ru-RU"/>
        </w:rPr>
        <w:tab/>
      </w:r>
      <w:r>
        <w:rPr>
          <w:bCs/>
          <w:iCs/>
          <w:sz w:val="22"/>
          <w:szCs w:val="24"/>
          <w:lang w:val="ru-RU"/>
        </w:rPr>
        <w:sym w:font="Symbol" w:char="F0B7"/>
      </w:r>
      <w:r>
        <w:rPr>
          <w:bCs/>
          <w:iCs/>
          <w:sz w:val="22"/>
          <w:szCs w:val="24"/>
          <w:lang w:val="ru-RU"/>
        </w:rPr>
        <w:tab/>
        <w:t xml:space="preserve">содействие включению во внутреннее законодательство положений КЛДЖ; </w:t>
      </w:r>
    </w:p>
    <w:p w:rsidR="00A777AC" w:rsidRDefault="00A777AC">
      <w:pPr>
        <w:tabs>
          <w:tab w:val="left" w:pos="340"/>
          <w:tab w:val="left" w:pos="680"/>
          <w:tab w:val="left" w:pos="1021"/>
        </w:tabs>
        <w:spacing w:after="120"/>
        <w:ind w:left="680" w:hanging="680"/>
        <w:rPr>
          <w:bCs/>
          <w:iCs/>
          <w:sz w:val="22"/>
          <w:szCs w:val="24"/>
          <w:lang w:val="ru-RU"/>
        </w:rPr>
      </w:pPr>
      <w:r>
        <w:rPr>
          <w:bCs/>
          <w:iCs/>
          <w:sz w:val="22"/>
          <w:szCs w:val="24"/>
          <w:lang w:val="ru-RU"/>
        </w:rPr>
        <w:tab/>
      </w:r>
      <w:r>
        <w:rPr>
          <w:bCs/>
          <w:iCs/>
          <w:sz w:val="22"/>
          <w:szCs w:val="24"/>
          <w:lang w:val="ru-RU"/>
        </w:rPr>
        <w:sym w:font="Symbol" w:char="F0B7"/>
      </w:r>
      <w:r>
        <w:rPr>
          <w:bCs/>
          <w:iCs/>
          <w:sz w:val="22"/>
          <w:szCs w:val="24"/>
          <w:lang w:val="ru-RU"/>
        </w:rPr>
        <w:tab/>
        <w:t>интегрирование действующей политики в отношении женщин в Национальную гендерную политику;</w:t>
      </w:r>
    </w:p>
    <w:p w:rsidR="00A777AC" w:rsidRDefault="00A777AC">
      <w:pPr>
        <w:tabs>
          <w:tab w:val="left" w:pos="340"/>
          <w:tab w:val="left" w:pos="680"/>
          <w:tab w:val="left" w:pos="1021"/>
        </w:tabs>
        <w:spacing w:after="120"/>
        <w:rPr>
          <w:bCs/>
          <w:iCs/>
          <w:sz w:val="22"/>
          <w:szCs w:val="24"/>
          <w:lang w:val="ru-RU"/>
        </w:rPr>
      </w:pPr>
      <w:r>
        <w:rPr>
          <w:bCs/>
          <w:iCs/>
          <w:sz w:val="22"/>
          <w:szCs w:val="24"/>
          <w:lang w:val="ru-RU"/>
        </w:rPr>
        <w:tab/>
      </w:r>
      <w:r>
        <w:rPr>
          <w:bCs/>
          <w:iCs/>
          <w:sz w:val="22"/>
          <w:szCs w:val="24"/>
          <w:lang w:val="ru-RU"/>
        </w:rPr>
        <w:sym w:font="Symbol" w:char="F0B7"/>
      </w:r>
      <w:r>
        <w:rPr>
          <w:bCs/>
          <w:iCs/>
          <w:sz w:val="22"/>
          <w:szCs w:val="24"/>
          <w:lang w:val="ru-RU"/>
        </w:rPr>
        <w:tab/>
        <w:t xml:space="preserve">изменение статуса Национального центра по развитию женщин; </w:t>
      </w:r>
    </w:p>
    <w:p w:rsidR="00A777AC" w:rsidRDefault="00A777AC">
      <w:pPr>
        <w:pStyle w:val="BT1"/>
        <w:tabs>
          <w:tab w:val="clear" w:pos="720"/>
          <w:tab w:val="left" w:pos="340"/>
          <w:tab w:val="left" w:pos="680"/>
          <w:tab w:val="left" w:pos="1021"/>
        </w:tabs>
        <w:spacing w:after="240"/>
        <w:ind w:left="0" w:firstLine="0"/>
        <w:jc w:val="left"/>
        <w:rPr>
          <w:bCs/>
          <w:iCs/>
          <w:sz w:val="22"/>
          <w:lang w:val="ru-RU"/>
        </w:rPr>
      </w:pPr>
      <w:r>
        <w:rPr>
          <w:bCs/>
          <w:iCs/>
          <w:sz w:val="22"/>
          <w:lang w:val="ru-RU"/>
        </w:rPr>
        <w:tab/>
      </w:r>
      <w:r>
        <w:rPr>
          <w:bCs/>
          <w:iCs/>
          <w:sz w:val="22"/>
          <w:lang w:val="ru-RU"/>
        </w:rPr>
        <w:sym w:font="Symbol" w:char="F0B7"/>
      </w:r>
      <w:r>
        <w:rPr>
          <w:bCs/>
          <w:iCs/>
          <w:sz w:val="22"/>
          <w:lang w:val="ru-RU"/>
        </w:rPr>
        <w:tab/>
        <w:t>мобилизация женщин к участию в политической жизни.</w:t>
      </w:r>
    </w:p>
    <w:p w:rsidR="00A777AC" w:rsidRDefault="00A777AC">
      <w:pPr>
        <w:tabs>
          <w:tab w:val="left" w:pos="340"/>
          <w:tab w:val="left" w:pos="680"/>
          <w:tab w:val="left" w:pos="1021"/>
        </w:tabs>
        <w:spacing w:after="240"/>
        <w:rPr>
          <w:bCs/>
          <w:iCs/>
          <w:sz w:val="22"/>
          <w:szCs w:val="24"/>
          <w:lang w:val="ru-RU"/>
        </w:rPr>
      </w:pPr>
      <w:r>
        <w:rPr>
          <w:b/>
          <w:iCs/>
          <w:sz w:val="22"/>
          <w:szCs w:val="24"/>
          <w:lang w:val="ru-RU"/>
        </w:rPr>
        <w:t>3.2.2</w:t>
      </w:r>
      <w:r>
        <w:rPr>
          <w:b/>
          <w:iCs/>
          <w:sz w:val="22"/>
          <w:szCs w:val="24"/>
          <w:lang w:val="ru-RU"/>
        </w:rPr>
        <w:tab/>
      </w:r>
      <w:r>
        <w:rPr>
          <w:bCs/>
          <w:iCs/>
          <w:sz w:val="22"/>
          <w:szCs w:val="24"/>
          <w:lang w:val="ru-RU"/>
        </w:rPr>
        <w:t xml:space="preserve">В том что касается реформирования государственного сектора, министерствам, департаментам и различным учреждениям была оказана помощь в разработке и документировании своих среднесрочных отраслевых стратегий (ССОС) на 2007–2009 годы со стороны Бюджетного управления в целях улучшения взаимосвязи между расходами федерального правительства и выполнением ЦРДТ и целей НИДС. Ожидается, что в документах будет в соответствующей форме дан детальный перечень инициатив в разбивке по проектам и программам.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Генеральный директор/советник Бюджетного управления, которое является полугосударственной структурой в составе Федерального министерства финансов, пригласили Федеральное министерство по делам женщин к участию в отраслевой программе планирования по 19 ключевым секторам в рамках текущих среднесрочных отраслевых стратегий (ССОС) на 2007–2009 годы, с тем чтобы обеспечить полный учет гендерного аспекта, в частности в бюджете на 2007–2009 годы. Эта стратегия была направлена на информирование и поддержание осведомленности и понимания в отношении гендерной проблематики и гендерных целей на уровне каждого отдельного сектора. </w:t>
      </w:r>
    </w:p>
    <w:p w:rsidR="00A777AC" w:rsidRDefault="00A777AC">
      <w:pPr>
        <w:tabs>
          <w:tab w:val="left" w:pos="340"/>
          <w:tab w:val="left" w:pos="680"/>
          <w:tab w:val="left" w:pos="1021"/>
        </w:tabs>
        <w:spacing w:after="240"/>
        <w:rPr>
          <w:bCs/>
          <w:iCs/>
          <w:sz w:val="22"/>
          <w:szCs w:val="24"/>
          <w:lang w:val="ru-RU"/>
        </w:rPr>
      </w:pPr>
      <w:r>
        <w:rPr>
          <w:b/>
          <w:bCs/>
          <w:sz w:val="22"/>
          <w:szCs w:val="24"/>
          <w:lang w:val="ru-RU"/>
        </w:rPr>
        <w:t>3.2.3</w:t>
      </w:r>
      <w:r>
        <w:rPr>
          <w:sz w:val="22"/>
          <w:szCs w:val="24"/>
          <w:lang w:val="ru-RU"/>
        </w:rPr>
        <w:tab/>
        <w:t>Кроме того, Федеральная комиссия по национальным особенностям недавно пересмотрела свой Устав и включила в него гендерный аспект. Это предоставит женщинам равные с коллегами-мужчинами доступ к занятости и возможности назначения на различные должности в государственных ведомствах и учреждениях.</w:t>
      </w:r>
    </w:p>
    <w:p w:rsidR="00A777AC" w:rsidRDefault="00A777AC">
      <w:pPr>
        <w:tabs>
          <w:tab w:val="left" w:pos="340"/>
          <w:tab w:val="left" w:pos="680"/>
          <w:tab w:val="left" w:pos="1021"/>
        </w:tabs>
        <w:spacing w:after="240"/>
        <w:rPr>
          <w:bCs/>
          <w:iCs/>
          <w:sz w:val="22"/>
          <w:lang w:val="ru-RU"/>
        </w:rPr>
      </w:pPr>
      <w:r>
        <w:rPr>
          <w:bCs/>
          <w:iCs/>
          <w:sz w:val="22"/>
          <w:szCs w:val="24"/>
          <w:lang w:val="ru-RU"/>
        </w:rPr>
        <w:t xml:space="preserve">Всеобъемлющий учет гендерной проблематики осуществляется во многих секторах. Прогресс, достигнутый в интегрировании гендерных проблем, показан в таблице 3.1, ниже.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5"/>
        <w:gridCol w:w="2443"/>
        <w:gridCol w:w="2327"/>
        <w:gridCol w:w="2511"/>
      </w:tblGrid>
      <w:tr w:rsidR="00A777AC">
        <w:tblPrEx>
          <w:tblCellMar>
            <w:top w:w="0" w:type="dxa"/>
            <w:bottom w:w="0" w:type="dxa"/>
          </w:tblCellMar>
        </w:tblPrEx>
        <w:trPr>
          <w:cantSplit/>
          <w:trHeight w:val="350"/>
        </w:trPr>
        <w:tc>
          <w:tcPr>
            <w:tcW w:w="8856" w:type="dxa"/>
            <w:gridSpan w:val="4"/>
          </w:tcPr>
          <w:p w:rsidR="00A777AC" w:rsidRDefault="00A777AC">
            <w:pPr>
              <w:tabs>
                <w:tab w:val="left" w:pos="284"/>
                <w:tab w:val="left" w:pos="680"/>
                <w:tab w:val="left" w:pos="1021"/>
              </w:tabs>
              <w:spacing w:after="60"/>
              <w:rPr>
                <w:b/>
                <w:bCs/>
                <w:szCs w:val="24"/>
                <w:lang w:val="ru-RU"/>
              </w:rPr>
            </w:pPr>
            <w:r>
              <w:rPr>
                <w:b/>
                <w:bCs/>
                <w:iCs/>
                <w:sz w:val="22"/>
                <w:szCs w:val="24"/>
                <w:lang w:val="ru-RU"/>
              </w:rPr>
              <w:t>Таблица 3.1 Учет гендерной проблематики в Нигерии, 2006 год</w:t>
            </w:r>
          </w:p>
        </w:tc>
      </w:tr>
      <w:tr w:rsidR="00A777AC">
        <w:tblPrEx>
          <w:tblCellMar>
            <w:top w:w="0" w:type="dxa"/>
            <w:bottom w:w="0" w:type="dxa"/>
          </w:tblCellMar>
        </w:tblPrEx>
        <w:trPr>
          <w:trHeight w:val="350"/>
        </w:trPr>
        <w:tc>
          <w:tcPr>
            <w:tcW w:w="1575" w:type="dxa"/>
          </w:tcPr>
          <w:p w:rsidR="00A777AC" w:rsidRDefault="00A777AC">
            <w:pPr>
              <w:tabs>
                <w:tab w:val="left" w:pos="284"/>
                <w:tab w:val="left" w:pos="680"/>
                <w:tab w:val="left" w:pos="1021"/>
              </w:tabs>
              <w:spacing w:after="60"/>
              <w:rPr>
                <w:b/>
                <w:bCs/>
                <w:szCs w:val="24"/>
                <w:lang w:val="ru-RU"/>
              </w:rPr>
            </w:pPr>
            <w:r>
              <w:rPr>
                <w:b/>
                <w:bCs/>
                <w:szCs w:val="24"/>
                <w:lang w:val="ru-RU"/>
              </w:rPr>
              <w:t>Сектор</w:t>
            </w:r>
          </w:p>
        </w:tc>
        <w:tc>
          <w:tcPr>
            <w:tcW w:w="2443" w:type="dxa"/>
          </w:tcPr>
          <w:p w:rsidR="00A777AC" w:rsidRDefault="00A777AC">
            <w:pPr>
              <w:tabs>
                <w:tab w:val="left" w:pos="284"/>
                <w:tab w:val="left" w:pos="680"/>
                <w:tab w:val="left" w:pos="1021"/>
              </w:tabs>
              <w:spacing w:after="60"/>
              <w:rPr>
                <w:b/>
                <w:bCs/>
                <w:szCs w:val="24"/>
                <w:lang w:val="ru-RU"/>
              </w:rPr>
            </w:pPr>
            <w:r>
              <w:rPr>
                <w:b/>
                <w:bCs/>
                <w:szCs w:val="24"/>
                <w:lang w:val="ru-RU"/>
              </w:rPr>
              <w:t xml:space="preserve">Платформы </w:t>
            </w:r>
            <w:r>
              <w:rPr>
                <w:b/>
                <w:bCs/>
                <w:szCs w:val="24"/>
                <w:lang w:val="ru-RU"/>
              </w:rPr>
              <w:br/>
              <w:t xml:space="preserve">для учета гендерной проблематики </w:t>
            </w:r>
          </w:p>
        </w:tc>
        <w:tc>
          <w:tcPr>
            <w:tcW w:w="2327" w:type="dxa"/>
          </w:tcPr>
          <w:p w:rsidR="00A777AC" w:rsidRDefault="00A777AC">
            <w:pPr>
              <w:tabs>
                <w:tab w:val="left" w:pos="284"/>
                <w:tab w:val="left" w:pos="680"/>
                <w:tab w:val="left" w:pos="1021"/>
              </w:tabs>
              <w:spacing w:after="60"/>
              <w:rPr>
                <w:b/>
                <w:bCs/>
                <w:szCs w:val="24"/>
                <w:lang w:val="ru-RU"/>
              </w:rPr>
            </w:pPr>
            <w:r>
              <w:rPr>
                <w:b/>
                <w:bCs/>
                <w:szCs w:val="24"/>
                <w:lang w:val="ru-RU"/>
              </w:rPr>
              <w:t>Прогресс</w:t>
            </w:r>
          </w:p>
        </w:tc>
        <w:tc>
          <w:tcPr>
            <w:tcW w:w="2511" w:type="dxa"/>
          </w:tcPr>
          <w:p w:rsidR="00A777AC" w:rsidRDefault="00A777AC">
            <w:pPr>
              <w:tabs>
                <w:tab w:val="left" w:pos="284"/>
                <w:tab w:val="left" w:pos="680"/>
                <w:tab w:val="left" w:pos="1021"/>
              </w:tabs>
              <w:spacing w:after="60"/>
              <w:rPr>
                <w:b/>
                <w:bCs/>
                <w:szCs w:val="24"/>
                <w:lang w:val="ru-RU"/>
              </w:rPr>
            </w:pPr>
            <w:r>
              <w:rPr>
                <w:b/>
                <w:bCs/>
                <w:szCs w:val="24"/>
                <w:lang w:val="ru-RU"/>
              </w:rPr>
              <w:t xml:space="preserve">Наилучшая практика </w:t>
            </w:r>
          </w:p>
        </w:tc>
      </w:tr>
      <w:tr w:rsidR="00A777AC">
        <w:tblPrEx>
          <w:tblCellMar>
            <w:top w:w="0" w:type="dxa"/>
            <w:bottom w:w="0" w:type="dxa"/>
          </w:tblCellMar>
        </w:tblPrEx>
        <w:trPr>
          <w:trHeight w:val="2483"/>
        </w:trPr>
        <w:tc>
          <w:tcPr>
            <w:tcW w:w="1575" w:type="dxa"/>
          </w:tcPr>
          <w:p w:rsidR="00A777AC" w:rsidRDefault="00A777AC">
            <w:pPr>
              <w:pStyle w:val="xl27"/>
              <w:tabs>
                <w:tab w:val="left" w:pos="284"/>
                <w:tab w:val="left" w:pos="680"/>
                <w:tab w:val="left" w:pos="1021"/>
              </w:tabs>
              <w:spacing w:before="0" w:beforeAutospacing="0" w:after="60" w:afterAutospacing="0"/>
              <w:textAlignment w:val="auto"/>
              <w:rPr>
                <w:rFonts w:ascii="Times New Roman" w:eastAsia="Times New Roman" w:hAnsi="Times New Roman" w:cs="Times New Roman"/>
                <w:i/>
                <w:iCs/>
                <w:sz w:val="20"/>
                <w:szCs w:val="20"/>
                <w:lang w:val="ru-RU"/>
              </w:rPr>
            </w:pPr>
            <w:r>
              <w:rPr>
                <w:rFonts w:ascii="Times New Roman" w:eastAsia="Times New Roman" w:hAnsi="Times New Roman" w:cs="Times New Roman"/>
                <w:i/>
                <w:iCs/>
                <w:sz w:val="20"/>
                <w:szCs w:val="20"/>
                <w:lang w:val="ru-RU"/>
              </w:rPr>
              <w:t xml:space="preserve">Здраво-охранение </w:t>
            </w:r>
          </w:p>
        </w:tc>
        <w:tc>
          <w:tcPr>
            <w:tcW w:w="2443"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Национальная политика в области здравоохранения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Программа безопасного материнства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Противодействие малярии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НИДС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Женщины и развитие здравоохранения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ВИЧ/СПИД </w:t>
            </w:r>
            <w:r>
              <w:rPr>
                <w:szCs w:val="24"/>
                <w:lang w:val="ru-RU"/>
              </w:rPr>
              <w:br/>
              <w:t>План экстренных действий (ПЭД)</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Создание НКБС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Законодательство, запрещающее КОПОЖ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Национальная политика репродуктивного здоровья подростков </w:t>
            </w:r>
          </w:p>
        </w:tc>
        <w:tc>
          <w:tcPr>
            <w:tcW w:w="2327"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Сотрудники гендерных отделов получают большую поддержку со стороны руководящего звена</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Некоторые данные подвергаются дезагрегации</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На первый план выдвигается все большее число женских и гендерных проблем </w:t>
            </w:r>
          </w:p>
        </w:tc>
        <w:tc>
          <w:tcPr>
            <w:tcW w:w="2511"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Сотрудничество с другими ведомствами (ФМДЖ, НКП, Национальная ассамблея и законодательные собрания штатов, партнеры в области развития) в решении ряда проблем женского здоровья, включая калечащие операции на половых органах женщин и материнскую смертность</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Включение женщин в Советы по развитию первичной медико-санитарной помощи </w:t>
            </w:r>
          </w:p>
        </w:tc>
      </w:tr>
      <w:tr w:rsidR="00A777AC">
        <w:tblPrEx>
          <w:tblCellMar>
            <w:top w:w="0" w:type="dxa"/>
            <w:bottom w:w="0" w:type="dxa"/>
          </w:tblCellMar>
        </w:tblPrEx>
        <w:tc>
          <w:tcPr>
            <w:tcW w:w="1575" w:type="dxa"/>
          </w:tcPr>
          <w:p w:rsidR="00A777AC" w:rsidRDefault="00A777AC">
            <w:pPr>
              <w:pStyle w:val="xl27"/>
              <w:tabs>
                <w:tab w:val="left" w:pos="284"/>
                <w:tab w:val="left" w:pos="680"/>
                <w:tab w:val="left" w:pos="1021"/>
              </w:tabs>
              <w:spacing w:before="0" w:beforeAutospacing="0" w:after="60" w:afterAutospacing="0"/>
              <w:textAlignment w:val="auto"/>
              <w:rPr>
                <w:rFonts w:ascii="Times New Roman" w:eastAsia="Times New Roman" w:hAnsi="Times New Roman" w:cs="Times New Roman"/>
                <w:i/>
                <w:iCs/>
                <w:sz w:val="20"/>
                <w:szCs w:val="20"/>
                <w:lang w:val="ru-RU"/>
              </w:rPr>
            </w:pPr>
            <w:r>
              <w:rPr>
                <w:rFonts w:ascii="Times New Roman" w:eastAsia="Times New Roman" w:hAnsi="Times New Roman" w:cs="Times New Roman"/>
                <w:i/>
                <w:iCs/>
                <w:sz w:val="20"/>
                <w:szCs w:val="20"/>
                <w:lang w:val="ru-RU"/>
              </w:rPr>
              <w:t xml:space="preserve">Сельское хозяйство </w:t>
            </w:r>
          </w:p>
        </w:tc>
        <w:tc>
          <w:tcPr>
            <w:tcW w:w="2443" w:type="dxa"/>
          </w:tcPr>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НИДС</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Женщины в сельском хозяйстве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Фонд расширения экономических прав женщин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Политика водопользования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Политика в сфере продовольствия и питания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Политика в сфере питания и продовольственной безопасности домохозяйств </w:t>
            </w:r>
          </w:p>
        </w:tc>
        <w:tc>
          <w:tcPr>
            <w:tcW w:w="2327"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Совместная работа сотрудников гендерных отделов и координаторов по вопросам продовольственной безопасности </w:t>
            </w:r>
          </w:p>
        </w:tc>
        <w:tc>
          <w:tcPr>
            <w:tcW w:w="2511"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Ориентированные на женщин программы, необходимые в целях повышения самооценки женщин и их потенциала для принятия решений, влияющих на их роль в сельском хозяйстве </w:t>
            </w:r>
          </w:p>
        </w:tc>
      </w:tr>
      <w:tr w:rsidR="00A777AC">
        <w:tblPrEx>
          <w:tblCellMar>
            <w:top w:w="0" w:type="dxa"/>
            <w:bottom w:w="0" w:type="dxa"/>
          </w:tblCellMar>
        </w:tblPrEx>
        <w:tc>
          <w:tcPr>
            <w:tcW w:w="1575" w:type="dxa"/>
          </w:tcPr>
          <w:p w:rsidR="00A777AC" w:rsidRDefault="00A777AC">
            <w:pPr>
              <w:tabs>
                <w:tab w:val="left" w:pos="284"/>
                <w:tab w:val="left" w:pos="680"/>
                <w:tab w:val="left" w:pos="1021"/>
              </w:tabs>
              <w:spacing w:after="60"/>
              <w:rPr>
                <w:b/>
                <w:bCs/>
                <w:szCs w:val="24"/>
                <w:lang w:val="ru-RU"/>
              </w:rPr>
            </w:pPr>
            <w:r>
              <w:rPr>
                <w:b/>
                <w:bCs/>
                <w:i/>
                <w:szCs w:val="24"/>
                <w:lang w:val="ru-RU"/>
              </w:rPr>
              <w:t>Образование</w:t>
            </w:r>
          </w:p>
        </w:tc>
        <w:tc>
          <w:tcPr>
            <w:tcW w:w="2443" w:type="dxa"/>
          </w:tcPr>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Всеобщее базовое образование (ВБО)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Разработка в настоящее время гендерной политики в сфере ВБО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Проект образования для девочек </w:t>
            </w:r>
          </w:p>
          <w:p w:rsidR="00A777AC" w:rsidRDefault="00A777AC">
            <w:pPr>
              <w:tabs>
                <w:tab w:val="left" w:pos="284"/>
                <w:tab w:val="left" w:pos="680"/>
                <w:tab w:val="left" w:pos="1021"/>
              </w:tabs>
              <w:spacing w:after="60"/>
              <w:ind w:left="284" w:hanging="284"/>
              <w:rPr>
                <w:szCs w:val="24"/>
                <w:lang w:val="ru-RU"/>
              </w:rPr>
            </w:pP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Программа для детей улицы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Программы для специальных групп, в том числе для кочующих народностей, программы в сфере функциональной грамотности для сельских женщин </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НИДС</w:t>
            </w:r>
          </w:p>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Программы повышения квалификации для женщин и молодежи </w:t>
            </w:r>
          </w:p>
        </w:tc>
        <w:tc>
          <w:tcPr>
            <w:tcW w:w="2327"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Подготовка по гендерным вопросам для определенных административных работников </w:t>
            </w:r>
          </w:p>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Наличие некоторых дезагрегированных данных </w:t>
            </w:r>
          </w:p>
          <w:p w:rsidR="00A777AC" w:rsidRDefault="00A777AC">
            <w:pPr>
              <w:pStyle w:val="sha"/>
              <w:tabs>
                <w:tab w:val="left" w:pos="284"/>
                <w:tab w:val="left" w:pos="680"/>
                <w:tab w:val="left" w:pos="1021"/>
              </w:tabs>
              <w:spacing w:after="60"/>
              <w:ind w:left="284" w:hanging="284"/>
              <w:rPr>
                <w:rFonts w:ascii="Times New Roman" w:hAnsi="Times New Roman"/>
                <w:sz w:val="20"/>
                <w:lang w:val="ru-RU"/>
              </w:rPr>
            </w:pPr>
          </w:p>
          <w:p w:rsidR="00A777AC" w:rsidRDefault="00A777AC">
            <w:pPr>
              <w:keepLines/>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t xml:space="preserve">Персонал отделов по делам женщин проходит подготовку по учету гендерной проблематики </w:t>
            </w:r>
          </w:p>
        </w:tc>
        <w:tc>
          <w:tcPr>
            <w:tcW w:w="2511"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Разрабатываются программы подготовки административных работников по гендерным вопросам; использование опыта ЮНИСЕФ и ресурсов МВМР в реализации Проекта образования для девочек; поощрение участия женщин путем обеспечения доступа женщин в технический колледж в городе Гусау </w:t>
            </w:r>
          </w:p>
        </w:tc>
      </w:tr>
      <w:tr w:rsidR="00A777AC">
        <w:tblPrEx>
          <w:tblCellMar>
            <w:top w:w="0" w:type="dxa"/>
            <w:bottom w:w="0" w:type="dxa"/>
          </w:tblCellMar>
        </w:tblPrEx>
        <w:trPr>
          <w:cantSplit/>
          <w:trHeight w:val="953"/>
        </w:trPr>
        <w:tc>
          <w:tcPr>
            <w:tcW w:w="1575" w:type="dxa"/>
            <w:vMerge w:val="restart"/>
          </w:tcPr>
          <w:p w:rsidR="00A777AC" w:rsidRDefault="00A777AC">
            <w:pPr>
              <w:pStyle w:val="Heading2"/>
              <w:tabs>
                <w:tab w:val="left" w:pos="284"/>
                <w:tab w:val="left" w:pos="680"/>
                <w:tab w:val="left" w:pos="1021"/>
              </w:tabs>
              <w:spacing w:after="60"/>
              <w:jc w:val="left"/>
              <w:rPr>
                <w:i/>
                <w:iCs/>
                <w:sz w:val="20"/>
                <w:szCs w:val="24"/>
                <w:lang w:val="ru-RU"/>
              </w:rPr>
            </w:pPr>
            <w:r>
              <w:rPr>
                <w:i/>
                <w:iCs/>
                <w:sz w:val="20"/>
                <w:szCs w:val="24"/>
                <w:lang w:val="ru-RU"/>
              </w:rPr>
              <w:t xml:space="preserve">Развитие сельских районов </w:t>
            </w:r>
          </w:p>
        </w:tc>
        <w:tc>
          <w:tcPr>
            <w:tcW w:w="2443" w:type="dxa"/>
          </w:tcPr>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b/>
                <w:bCs/>
                <w:szCs w:val="24"/>
                <w:lang w:val="ru-RU"/>
              </w:rPr>
              <w:tab/>
              <w:t>Водоснабжение:</w:t>
            </w:r>
            <w:r>
              <w:rPr>
                <w:szCs w:val="24"/>
                <w:lang w:val="ru-RU"/>
              </w:rPr>
              <w:t xml:space="preserve"> Политика водопользования учитывает особые потребности женщин. Ручные насосы, установленные в некоторых сельских общинах адаптированы для женщин </w:t>
            </w:r>
          </w:p>
        </w:tc>
        <w:tc>
          <w:tcPr>
            <w:tcW w:w="2327" w:type="dxa"/>
          </w:tcPr>
          <w:p w:rsidR="00A777AC" w:rsidRDefault="00A777AC" w:rsidP="00A777AC">
            <w:pPr>
              <w:numPr>
                <w:ilvl w:val="0"/>
                <w:numId w:val="1"/>
              </w:numPr>
              <w:tabs>
                <w:tab w:val="clear" w:pos="720"/>
                <w:tab w:val="left" w:pos="284"/>
                <w:tab w:val="left" w:pos="680"/>
                <w:tab w:val="left" w:pos="1021"/>
              </w:tabs>
              <w:spacing w:after="60"/>
              <w:ind w:left="284" w:hanging="284"/>
              <w:rPr>
                <w:szCs w:val="24"/>
                <w:lang w:val="ru-RU"/>
              </w:rPr>
            </w:pPr>
            <w:r>
              <w:rPr>
                <w:szCs w:val="24"/>
                <w:lang w:val="ru-RU"/>
              </w:rPr>
              <w:t xml:space="preserve">Удовлетворение реальных запросов женщин </w:t>
            </w:r>
          </w:p>
        </w:tc>
        <w:tc>
          <w:tcPr>
            <w:tcW w:w="2511" w:type="dxa"/>
          </w:tcPr>
          <w:p w:rsidR="00A777AC" w:rsidRDefault="00A777AC">
            <w:pPr>
              <w:pStyle w:val="sha"/>
              <w:tabs>
                <w:tab w:val="left" w:pos="284"/>
                <w:tab w:val="left" w:pos="680"/>
                <w:tab w:val="left" w:pos="1021"/>
              </w:tabs>
              <w:spacing w:after="60"/>
              <w:ind w:left="284" w:hanging="284"/>
              <w:rPr>
                <w:rFonts w:ascii="Times New Roman" w:hAnsi="Times New Roman"/>
                <w:sz w:val="20"/>
                <w:lang w:val="ru-RU"/>
              </w:rPr>
            </w:pPr>
            <w:r>
              <w:rPr>
                <w:rFonts w:ascii="Times New Roman" w:hAnsi="Times New Roman"/>
                <w:sz w:val="20"/>
                <w:lang w:val="ru-RU"/>
              </w:rPr>
              <w:sym w:font="Symbol" w:char="F0B7"/>
            </w:r>
            <w:r>
              <w:rPr>
                <w:rFonts w:ascii="Times New Roman" w:hAnsi="Times New Roman"/>
                <w:sz w:val="20"/>
                <w:lang w:val="ru-RU"/>
              </w:rPr>
              <w:tab/>
              <w:t xml:space="preserve">Пересмотр национальной политики водопользования в связи с учетом гендерного аспекта </w:t>
            </w:r>
          </w:p>
        </w:tc>
      </w:tr>
      <w:tr w:rsidR="00A777AC">
        <w:tblPrEx>
          <w:tblCellMar>
            <w:top w:w="0" w:type="dxa"/>
            <w:bottom w:w="0" w:type="dxa"/>
          </w:tblCellMar>
        </w:tblPrEx>
        <w:trPr>
          <w:cantSplit/>
          <w:trHeight w:val="782"/>
        </w:trPr>
        <w:tc>
          <w:tcPr>
            <w:tcW w:w="1575" w:type="dxa"/>
            <w:vMerge/>
          </w:tcPr>
          <w:p w:rsidR="00A777AC" w:rsidRDefault="00A777AC">
            <w:pPr>
              <w:tabs>
                <w:tab w:val="left" w:pos="284"/>
                <w:tab w:val="left" w:pos="680"/>
                <w:tab w:val="left" w:pos="1021"/>
              </w:tabs>
              <w:spacing w:after="60"/>
              <w:rPr>
                <w:szCs w:val="24"/>
                <w:lang w:val="ru-RU"/>
              </w:rPr>
            </w:pPr>
          </w:p>
        </w:tc>
        <w:tc>
          <w:tcPr>
            <w:tcW w:w="2443" w:type="dxa"/>
          </w:tcPr>
          <w:p w:rsidR="00A777AC" w:rsidRDefault="00A777AC">
            <w:pPr>
              <w:tabs>
                <w:tab w:val="left" w:pos="284"/>
                <w:tab w:val="left" w:pos="680"/>
                <w:tab w:val="left" w:pos="1021"/>
              </w:tabs>
              <w:spacing w:after="60"/>
              <w:ind w:left="284" w:hanging="284"/>
              <w:rPr>
                <w:szCs w:val="24"/>
                <w:lang w:val="ru-RU"/>
              </w:rPr>
            </w:pPr>
            <w:r>
              <w:rPr>
                <w:szCs w:val="24"/>
                <w:lang w:val="ru-RU"/>
              </w:rPr>
              <w:sym w:font="Symbol" w:char="F0B7"/>
            </w:r>
            <w:r>
              <w:rPr>
                <w:szCs w:val="24"/>
                <w:lang w:val="ru-RU"/>
              </w:rPr>
              <w:tab/>
            </w:r>
            <w:r>
              <w:rPr>
                <w:b/>
                <w:bCs/>
                <w:szCs w:val="24"/>
                <w:lang w:val="ru-RU"/>
              </w:rPr>
              <w:t xml:space="preserve">Электрификация сельских районов: </w:t>
            </w:r>
            <w:r>
              <w:rPr>
                <w:bCs/>
                <w:szCs w:val="24"/>
                <w:lang w:val="ru-RU"/>
              </w:rPr>
              <w:t>по вопросам электрификации сельских районов не существует четкого мандата на федеральном уровне</w:t>
            </w:r>
          </w:p>
        </w:tc>
        <w:tc>
          <w:tcPr>
            <w:tcW w:w="2327" w:type="dxa"/>
          </w:tcPr>
          <w:p w:rsidR="00A777AC" w:rsidRDefault="00A777AC">
            <w:pPr>
              <w:tabs>
                <w:tab w:val="left" w:pos="284"/>
                <w:tab w:val="left" w:pos="680"/>
                <w:tab w:val="left" w:pos="1021"/>
              </w:tabs>
              <w:spacing w:after="60"/>
              <w:rPr>
                <w:szCs w:val="24"/>
                <w:lang w:val="ru-RU"/>
              </w:rPr>
            </w:pPr>
          </w:p>
        </w:tc>
        <w:tc>
          <w:tcPr>
            <w:tcW w:w="2511" w:type="dxa"/>
          </w:tcPr>
          <w:p w:rsidR="00A777AC" w:rsidRDefault="00A777AC">
            <w:pPr>
              <w:tabs>
                <w:tab w:val="left" w:pos="284"/>
                <w:tab w:val="left" w:pos="680"/>
                <w:tab w:val="left" w:pos="1021"/>
              </w:tabs>
              <w:spacing w:after="60"/>
              <w:rPr>
                <w:szCs w:val="24"/>
                <w:lang w:val="ru-RU"/>
              </w:rPr>
            </w:pPr>
          </w:p>
        </w:tc>
      </w:tr>
    </w:tbl>
    <w:p w:rsidR="00A777AC" w:rsidRDefault="00A777AC">
      <w:pPr>
        <w:pStyle w:val="sha"/>
        <w:tabs>
          <w:tab w:val="left" w:pos="340"/>
          <w:tab w:val="left" w:pos="680"/>
          <w:tab w:val="left" w:pos="1021"/>
        </w:tabs>
        <w:spacing w:before="120" w:after="240"/>
        <w:rPr>
          <w:rFonts w:ascii="Times New Roman" w:hAnsi="Times New Roman"/>
          <w:iCs/>
          <w:sz w:val="18"/>
          <w:lang w:val="ru-RU"/>
        </w:rPr>
      </w:pPr>
      <w:r>
        <w:rPr>
          <w:rFonts w:ascii="Times New Roman" w:hAnsi="Times New Roman"/>
          <w:i/>
          <w:sz w:val="18"/>
          <w:lang w:val="ru-RU"/>
        </w:rPr>
        <w:t>Источник:</w:t>
      </w:r>
      <w:r>
        <w:rPr>
          <w:rFonts w:ascii="Times New Roman" w:hAnsi="Times New Roman"/>
          <w:iCs/>
          <w:sz w:val="18"/>
          <w:lang w:val="ru-RU"/>
        </w:rPr>
        <w:t xml:space="preserve"> "Учет гендерного аспекта и проблемы в области гендерного равенства в Нигерии": анализ выводов (ВРАПА).</w:t>
      </w:r>
    </w:p>
    <w:p w:rsidR="00A777AC" w:rsidRDefault="00A777AC">
      <w:pPr>
        <w:tabs>
          <w:tab w:val="left" w:pos="340"/>
          <w:tab w:val="left" w:pos="680"/>
          <w:tab w:val="left" w:pos="1021"/>
        </w:tabs>
        <w:spacing w:after="240"/>
        <w:rPr>
          <w:sz w:val="22"/>
          <w:lang w:val="ru-RU"/>
        </w:rPr>
      </w:pP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3.3</w:t>
      </w:r>
      <w:r>
        <w:rPr>
          <w:b/>
          <w:bCs/>
          <w:iCs/>
          <w:sz w:val="22"/>
          <w:szCs w:val="24"/>
          <w:lang w:val="ru-RU"/>
        </w:rPr>
        <w:tab/>
        <w:t xml:space="preserve">Прогресс в решении проблемы насилия в отношении женщин </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 xml:space="preserve">3.3.1 </w:t>
      </w:r>
      <w:r>
        <w:rPr>
          <w:b/>
          <w:bCs/>
          <w:iCs/>
          <w:sz w:val="22"/>
          <w:szCs w:val="24"/>
          <w:lang w:val="ru-RU"/>
        </w:rPr>
        <w:tab/>
        <w:t xml:space="preserve">Административные и законодательные меры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В период между предшествующим отчетным периодом и настоящим временем правительство, осознавая уровень гендерного насилия в стране, приступило к реализации более последовательных мер по снижению масштабов гендерного насилия путем создания всеобъемлющей нормативной базы. В этом контексте Федеральное министерство юстиции завершило разработку и внесло на рассмотрение Национальной ассамблеи </w:t>
      </w:r>
      <w:r>
        <w:rPr>
          <w:iCs/>
          <w:sz w:val="22"/>
          <w:szCs w:val="24"/>
          <w:lang w:val="ru-RU"/>
        </w:rPr>
        <w:t>законопроект 2006 года о ликвидации насилия в обществе</w:t>
      </w:r>
      <w:r>
        <w:rPr>
          <w:bCs/>
          <w:iCs/>
          <w:sz w:val="22"/>
          <w:szCs w:val="24"/>
          <w:lang w:val="ru-RU"/>
        </w:rPr>
        <w:t xml:space="preserve">. В этом законопроекте отражены международные обязательства Нигерии, и он включает несколько разделов, содержащих определения понятия "насилие в отношении женщин и девочек" и вводящих запрет на подобные действия в обществе. </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3.4</w:t>
      </w:r>
      <w:r>
        <w:rPr>
          <w:b/>
          <w:bCs/>
          <w:iCs/>
          <w:sz w:val="22"/>
          <w:szCs w:val="24"/>
          <w:lang w:val="ru-RU"/>
        </w:rPr>
        <w:tab/>
        <w:t>Усилия по ликвидации практики вдовства, ранних браков и калечащих операций на половых органах женщин (КОПОЖ)</w:t>
      </w:r>
    </w:p>
    <w:p w:rsidR="00A777AC" w:rsidRDefault="00A777AC">
      <w:pPr>
        <w:tabs>
          <w:tab w:val="left" w:pos="340"/>
          <w:tab w:val="left" w:pos="680"/>
          <w:tab w:val="left" w:pos="1021"/>
        </w:tabs>
        <w:spacing w:after="240"/>
        <w:rPr>
          <w:bCs/>
          <w:iCs/>
          <w:sz w:val="22"/>
          <w:szCs w:val="24"/>
          <w:lang w:val="ru-RU"/>
        </w:rPr>
      </w:pPr>
      <w:r>
        <w:rPr>
          <w:b/>
          <w:iCs/>
          <w:sz w:val="22"/>
          <w:szCs w:val="24"/>
          <w:lang w:val="ru-RU"/>
        </w:rPr>
        <w:t>3.4.1</w:t>
      </w:r>
      <w:r>
        <w:rPr>
          <w:bCs/>
          <w:iCs/>
          <w:sz w:val="22"/>
          <w:szCs w:val="24"/>
          <w:lang w:val="ru-RU"/>
        </w:rPr>
        <w:tab/>
        <w:t>В поддержку различных предложенных федеральных законов законодательные собрания некоторых штатов недавно приняли законы о запрещении нарушения прав женщин и наказания лиц, виновных в насилии, прежде всего в таких штатах, как Риверс, Анабра Огун, Экити, Анамбра и Эдо.</w:t>
      </w:r>
    </w:p>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3.4.2</w:t>
      </w:r>
      <w:r>
        <w:rPr>
          <w:b/>
          <w:bCs/>
          <w:color w:val="000000"/>
          <w:sz w:val="22"/>
          <w:szCs w:val="24"/>
          <w:lang w:val="ru-RU"/>
        </w:rPr>
        <w:tab/>
      </w:r>
      <w:r>
        <w:rPr>
          <w:bCs/>
          <w:color w:val="000000"/>
          <w:sz w:val="22"/>
          <w:szCs w:val="24"/>
          <w:lang w:val="ru-RU"/>
        </w:rPr>
        <w:t>В уголовных кодексах ряда штатов содержатся положения о запрещении изнасилования женщин, в том числе девочек; отказа от ухода за детьми, особенно в том что касается элементарного жизнеобеспечения; лишения девственности детей, младше 13 и 16 лет, соответственно; эксплуатации мальчиков и девочек и непристойные действия по отношению к ним и наказании за подобные деяния</w:t>
      </w:r>
      <w:r>
        <w:rPr>
          <w:color w:val="000000"/>
          <w:sz w:val="22"/>
          <w:szCs w:val="24"/>
          <w:lang w:val="ru-RU"/>
        </w:rPr>
        <w:t xml:space="preserve">.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В рамках решительных мер правительства в его борьбе против любых проявлений жестокости в отношении детей и их эксплуатации проводятся просветительские кампании в обществе и СМИ, направленные на повышение информированности широкой общественности о положениях </w:t>
      </w:r>
      <w:r>
        <w:rPr>
          <w:bCs/>
          <w:color w:val="000000"/>
          <w:sz w:val="22"/>
          <w:szCs w:val="24"/>
          <w:lang w:val="ru-RU"/>
        </w:rPr>
        <w:t>КПР</w:t>
      </w:r>
      <w:r>
        <w:rPr>
          <w:color w:val="000000"/>
          <w:sz w:val="22"/>
          <w:szCs w:val="24"/>
          <w:lang w:val="ru-RU"/>
        </w:rPr>
        <w:t xml:space="preserve">. </w:t>
      </w:r>
    </w:p>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3.4.3</w:t>
      </w:r>
      <w:r>
        <w:rPr>
          <w:color w:val="000000"/>
          <w:sz w:val="22"/>
          <w:szCs w:val="24"/>
          <w:lang w:val="ru-RU"/>
        </w:rPr>
        <w:tab/>
      </w:r>
      <w:r>
        <w:rPr>
          <w:bCs/>
          <w:i/>
          <w:color w:val="000000"/>
          <w:sz w:val="22"/>
          <w:szCs w:val="24"/>
          <w:lang w:val="ru-RU"/>
        </w:rPr>
        <w:t xml:space="preserve">Закон о правах ребенка </w:t>
      </w:r>
      <w:r>
        <w:rPr>
          <w:bCs/>
          <w:i/>
          <w:iCs/>
          <w:color w:val="000000"/>
          <w:sz w:val="22"/>
          <w:szCs w:val="24"/>
          <w:lang w:val="ru-RU"/>
        </w:rPr>
        <w:t>2003</w:t>
      </w:r>
      <w:r>
        <w:rPr>
          <w:bCs/>
          <w:i/>
          <w:color w:val="000000"/>
          <w:sz w:val="22"/>
          <w:szCs w:val="24"/>
          <w:lang w:val="ru-RU"/>
        </w:rPr>
        <w:t> года</w:t>
      </w:r>
      <w:r>
        <w:rPr>
          <w:color w:val="000000"/>
          <w:sz w:val="22"/>
          <w:szCs w:val="24"/>
          <w:lang w:val="ru-RU"/>
        </w:rPr>
        <w:t xml:space="preserve"> содержит отдельные положения по всем аспектам защиты детей и предписывает соответствующие правовые санкции за их нарушение. Следует отметить, что проводится реорганизация судебной системы с целью повышения ее независимости и целостности. До настоящего времени возникали сложности в доведении до конца судебных процессов против лиц, нарушивших права детей, в силу слабых мест в законодательстве. Тем не менее с учетом </w:t>
      </w:r>
      <w:r>
        <w:rPr>
          <w:bCs/>
          <w:i/>
          <w:color w:val="000000"/>
          <w:sz w:val="22"/>
          <w:szCs w:val="24"/>
          <w:lang w:val="ru-RU"/>
        </w:rPr>
        <w:t>Закона о правах ребенка</w:t>
      </w:r>
      <w:r>
        <w:rPr>
          <w:bCs/>
          <w:color w:val="000000"/>
          <w:sz w:val="22"/>
          <w:szCs w:val="24"/>
          <w:lang w:val="ru-RU"/>
        </w:rPr>
        <w:t xml:space="preserve"> и </w:t>
      </w:r>
      <w:r>
        <w:rPr>
          <w:bCs/>
          <w:i/>
          <w:color w:val="000000"/>
          <w:sz w:val="22"/>
          <w:szCs w:val="24"/>
          <w:lang w:val="ru-RU"/>
        </w:rPr>
        <w:t>законов о борьбе с торговлей людьми</w:t>
      </w:r>
      <w:r>
        <w:rPr>
          <w:color w:val="000000"/>
          <w:sz w:val="22"/>
          <w:szCs w:val="24"/>
          <w:lang w:val="ru-RU"/>
        </w:rPr>
        <w:t>, которые недавно были приняты на уровне Федерации и ее штатов, существует значительный правовой потенциал для вынесения решений по делам, связанным с жестоким обращением с детьми и их эксплуатацией, особенно применительно к девочкам.</w:t>
      </w:r>
    </w:p>
    <w:p w:rsidR="00A777AC" w:rsidRDefault="00A777AC">
      <w:pPr>
        <w:tabs>
          <w:tab w:val="left" w:pos="340"/>
          <w:tab w:val="left" w:pos="680"/>
          <w:tab w:val="left" w:pos="1021"/>
        </w:tabs>
        <w:spacing w:after="240"/>
        <w:rPr>
          <w:sz w:val="22"/>
          <w:szCs w:val="24"/>
          <w:lang w:val="ru-RU"/>
        </w:rPr>
      </w:pPr>
      <w:r>
        <w:rPr>
          <w:bCs/>
          <w:i/>
          <w:color w:val="000000"/>
          <w:sz w:val="22"/>
          <w:szCs w:val="24"/>
          <w:lang w:val="ru-RU"/>
        </w:rPr>
        <w:t>Закон о правах ребенка</w:t>
      </w:r>
      <w:r>
        <w:rPr>
          <w:color w:val="000000"/>
          <w:sz w:val="22"/>
          <w:szCs w:val="24"/>
          <w:lang w:val="ru-RU"/>
        </w:rPr>
        <w:t xml:space="preserve"> обеспечил постепенное улучшение ситуации, так как предусмотрел более строгие наказания за сексуальную эксплуатацию детей, в частности в </w:t>
      </w:r>
      <w:r>
        <w:rPr>
          <w:bCs/>
          <w:color w:val="000000"/>
          <w:sz w:val="22"/>
          <w:szCs w:val="24"/>
          <w:lang w:val="ru-RU"/>
        </w:rPr>
        <w:t xml:space="preserve">статьях 31 и 32 </w:t>
      </w:r>
      <w:r>
        <w:rPr>
          <w:color w:val="000000"/>
          <w:sz w:val="22"/>
          <w:szCs w:val="24"/>
          <w:lang w:val="ru-RU"/>
        </w:rPr>
        <w:t>предписывается, соответственно, пожизненное заключение и тюремное заключение на 14 лет за незаконный сексуальный контакт с ребенком и другие формы сексуальной эксплуатации и надругательства</w:t>
      </w:r>
      <w:r>
        <w:rPr>
          <w:sz w:val="22"/>
          <w:szCs w:val="24"/>
          <w:lang w:val="ru-RU"/>
        </w:rPr>
        <w:t>. Девочки в интернатах, как правило, находятся под опекой опытных воспитательниц, и предпринимаются последовательные усилия, чтобы все проблемы личной жизни девочек решались только учителями-женщинами.</w:t>
      </w:r>
    </w:p>
    <w:p w:rsidR="00A777AC" w:rsidRDefault="00A777AC">
      <w:pPr>
        <w:tabs>
          <w:tab w:val="left" w:pos="340"/>
          <w:tab w:val="left" w:pos="680"/>
          <w:tab w:val="left" w:pos="1021"/>
        </w:tabs>
        <w:spacing w:after="240"/>
        <w:rPr>
          <w:bCs/>
          <w:iCs/>
          <w:sz w:val="22"/>
          <w:lang w:val="ru-RU"/>
        </w:rPr>
      </w:pPr>
      <w:r>
        <w:rPr>
          <w:b/>
          <w:iCs/>
          <w:sz w:val="22"/>
          <w:szCs w:val="24"/>
          <w:lang w:val="ru-RU"/>
        </w:rPr>
        <w:t>3.4.4</w:t>
      </w:r>
      <w:r>
        <w:rPr>
          <w:bCs/>
          <w:iCs/>
          <w:sz w:val="22"/>
          <w:szCs w:val="24"/>
          <w:lang w:val="ru-RU"/>
        </w:rPr>
        <w:tab/>
        <w:t xml:space="preserve">С 2004 года Федеральное министерство здравоохранения 6 февраля начало отмечать </w:t>
      </w:r>
      <w:r>
        <w:rPr>
          <w:iCs/>
          <w:sz w:val="22"/>
          <w:szCs w:val="24"/>
          <w:lang w:val="ru-RU"/>
        </w:rPr>
        <w:t>День борьбы с калечащими операциями на половых органах женщин (КОПОЖ)</w:t>
      </w:r>
      <w:r>
        <w:rPr>
          <w:bCs/>
          <w:iCs/>
          <w:sz w:val="22"/>
          <w:szCs w:val="24"/>
          <w:lang w:val="ru-RU"/>
        </w:rPr>
        <w:t xml:space="preserve">. В 2005 году были организованы программы, приуроченные к </w:t>
      </w:r>
      <w:r>
        <w:rPr>
          <w:iCs/>
          <w:sz w:val="22"/>
          <w:szCs w:val="24"/>
          <w:lang w:val="ru-RU"/>
        </w:rPr>
        <w:t>Международному дню нулевой терпимости</w:t>
      </w:r>
      <w:r>
        <w:rPr>
          <w:bCs/>
          <w:iCs/>
          <w:sz w:val="22"/>
          <w:szCs w:val="24"/>
          <w:lang w:val="ru-RU"/>
        </w:rPr>
        <w:t xml:space="preserve"> и </w:t>
      </w:r>
      <w:r>
        <w:rPr>
          <w:iCs/>
          <w:sz w:val="22"/>
          <w:szCs w:val="24"/>
          <w:lang w:val="ru-RU"/>
        </w:rPr>
        <w:t>Дню борьбы с калечащими операциями на половых органах женщин (КОПОЖ)</w:t>
      </w:r>
      <w:r>
        <w:rPr>
          <w:bCs/>
          <w:iCs/>
          <w:sz w:val="22"/>
          <w:szCs w:val="24"/>
          <w:lang w:val="ru-RU"/>
        </w:rPr>
        <w:t xml:space="preserve">. Целая серия мероприятий включала повышение квалификации примерно 120 инструкторов медицинских сестер в части включения вопросов предотвращения и контроля КОПОЖ в учебные программы медсестер/акушерок/патронажных сестер/сотрудников общественных служб здравоохранения в четырех зонах, охваченных проектами здравоохранения, а именно: в юго-восточной, юго-западной, северно-восточной и южной.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Другие меры представлены во вставке 3.1. </w:t>
      </w:r>
    </w:p>
    <w:p w:rsidR="00A777AC" w:rsidRDefault="00A777AC">
      <w:pPr>
        <w:tabs>
          <w:tab w:val="left" w:pos="340"/>
          <w:tab w:val="left" w:pos="680"/>
          <w:tab w:val="left" w:pos="1021"/>
        </w:tabs>
        <w:spacing w:after="240"/>
        <w:rPr>
          <w:bCs/>
          <w:iCs/>
          <w:sz w:val="22"/>
          <w:szCs w:val="24"/>
          <w:lang w:val="ru-RU"/>
        </w:rPr>
      </w:pPr>
      <w:r>
        <w:rPr>
          <w:bCs/>
          <w:iCs/>
          <w:noProof/>
          <w:szCs w:val="24"/>
          <w:lang w:val="ru-RU" w:eastAsia="ru-RU"/>
        </w:rPr>
        <w:pict>
          <v:shape id="_x0000_s1065" type="#_x0000_t202" style="position:absolute;margin-left:247.35pt;margin-top:-1.25pt;width:184.25pt;height:311.4pt;z-index:6" filled="f">
            <v:textbox style="mso-next-textbox:#_x0000_s1065" inset="1mm,1mm,1mm,1mm">
              <w:txbxContent>
                <w:p w:rsidR="00F56BC3" w:rsidRDefault="00F56BC3">
                  <w:pPr>
                    <w:pStyle w:val="xl27"/>
                    <w:tabs>
                      <w:tab w:val="left" w:pos="284"/>
                      <w:tab w:val="left" w:pos="340"/>
                      <w:tab w:val="left" w:pos="680"/>
                      <w:tab w:val="left" w:pos="1021"/>
                    </w:tabs>
                    <w:spacing w:before="0" w:beforeAutospacing="0" w:after="120" w:afterAutospacing="0"/>
                    <w:ind w:left="284" w:hanging="284"/>
                    <w:textAlignment w:val="auto"/>
                    <w:rPr>
                      <w:rFonts w:ascii="Times New Roman" w:eastAsia="Times New Roman" w:hAnsi="Times New Roman" w:cs="Times New Roman"/>
                      <w:bCs w:val="0"/>
                      <w:iCs/>
                      <w:sz w:val="22"/>
                      <w:lang w:val="ru-RU"/>
                    </w:rPr>
                  </w:pPr>
                  <w:r>
                    <w:rPr>
                      <w:rFonts w:ascii="Times New Roman" w:eastAsia="Times New Roman" w:hAnsi="Times New Roman" w:cs="Times New Roman"/>
                      <w:bCs w:val="0"/>
                      <w:iCs/>
                      <w:sz w:val="22"/>
                      <w:lang w:val="ru-RU"/>
                    </w:rPr>
                    <w:t>Вставка 3.1</w:t>
                  </w:r>
                </w:p>
                <w:p w:rsidR="00F56BC3" w:rsidRDefault="00F56BC3">
                  <w:pPr>
                    <w:pStyle w:val="sha"/>
                    <w:tabs>
                      <w:tab w:val="left" w:pos="284"/>
                      <w:tab w:val="left" w:pos="340"/>
                      <w:tab w:val="left" w:pos="680"/>
                      <w:tab w:val="left" w:pos="1021"/>
                    </w:tabs>
                    <w:spacing w:after="60"/>
                    <w:ind w:left="284" w:hanging="284"/>
                    <w:rPr>
                      <w:rFonts w:ascii="Times New Roman" w:hAnsi="Times New Roman"/>
                      <w:bCs/>
                      <w:i/>
                      <w:sz w:val="22"/>
                      <w:lang w:val="ru-RU"/>
                    </w:rPr>
                  </w:pPr>
                  <w:r>
                    <w:rPr>
                      <w:rFonts w:ascii="Times New Roman" w:hAnsi="Times New Roman"/>
                      <w:bCs/>
                      <w:iCs/>
                      <w:sz w:val="22"/>
                      <w:lang w:val="ru-RU"/>
                    </w:rPr>
                    <w:sym w:font="Symbol" w:char="F0B7"/>
                  </w:r>
                  <w:r>
                    <w:rPr>
                      <w:rFonts w:ascii="Times New Roman" w:hAnsi="Times New Roman"/>
                      <w:bCs/>
                      <w:iCs/>
                      <w:sz w:val="22"/>
                      <w:lang w:val="ru-RU"/>
                    </w:rPr>
                    <w:tab/>
                  </w:r>
                  <w:r>
                    <w:rPr>
                      <w:rFonts w:ascii="Times New Roman" w:hAnsi="Times New Roman"/>
                      <w:bCs/>
                      <w:i/>
                      <w:sz w:val="22"/>
                      <w:lang w:val="ru-RU"/>
                    </w:rPr>
                    <w:t>Совместная конференция министров по проблеме КОПОЖ.</w:t>
                  </w:r>
                </w:p>
                <w:p w:rsidR="00F56BC3" w:rsidRDefault="00F56BC3">
                  <w:pPr>
                    <w:tabs>
                      <w:tab w:val="left" w:pos="284"/>
                      <w:tab w:val="left" w:pos="340"/>
                      <w:tab w:val="left" w:pos="680"/>
                      <w:tab w:val="left" w:pos="1021"/>
                    </w:tabs>
                    <w:spacing w:after="60"/>
                    <w:ind w:left="284" w:hanging="284"/>
                    <w:rPr>
                      <w:bCs/>
                      <w:i/>
                      <w:sz w:val="22"/>
                      <w:szCs w:val="24"/>
                      <w:lang w:val="ru-RU"/>
                    </w:rPr>
                  </w:pPr>
                  <w:r>
                    <w:rPr>
                      <w:bCs/>
                      <w:iCs/>
                      <w:sz w:val="22"/>
                      <w:szCs w:val="24"/>
                      <w:lang w:val="ru-RU"/>
                    </w:rPr>
                    <w:sym w:font="Symbol" w:char="F0B7"/>
                  </w:r>
                  <w:r>
                    <w:rPr>
                      <w:bCs/>
                      <w:i/>
                      <w:sz w:val="22"/>
                      <w:szCs w:val="24"/>
                      <w:lang w:val="ru-RU"/>
                    </w:rPr>
                    <w:tab/>
                    <w:t>Симпозиум учителей средних школ и журналистов по проблеме КОПОЖ.</w:t>
                  </w:r>
                </w:p>
                <w:p w:rsidR="00F56BC3" w:rsidRDefault="00F56BC3">
                  <w:pPr>
                    <w:tabs>
                      <w:tab w:val="left" w:pos="284"/>
                      <w:tab w:val="left" w:pos="340"/>
                      <w:tab w:val="left" w:pos="680"/>
                      <w:tab w:val="left" w:pos="1021"/>
                    </w:tabs>
                    <w:spacing w:after="60"/>
                    <w:ind w:left="284" w:hanging="284"/>
                    <w:rPr>
                      <w:bCs/>
                      <w:i/>
                      <w:sz w:val="22"/>
                      <w:szCs w:val="24"/>
                      <w:lang w:val="ru-RU"/>
                    </w:rPr>
                  </w:pPr>
                  <w:r>
                    <w:rPr>
                      <w:bCs/>
                      <w:iCs/>
                      <w:sz w:val="22"/>
                      <w:szCs w:val="24"/>
                      <w:lang w:val="ru-RU"/>
                    </w:rPr>
                    <w:sym w:font="Symbol" w:char="F0B7"/>
                  </w:r>
                  <w:r>
                    <w:rPr>
                      <w:bCs/>
                      <w:i/>
                      <w:sz w:val="22"/>
                      <w:szCs w:val="24"/>
                      <w:lang w:val="ru-RU"/>
                    </w:rPr>
                    <w:tab/>
                    <w:t>Просветительские поездки законодателей, политических деятелей, контролеров, традиционных/религиозных лидеров и женщин-предпринимателей в целях повышения информированности и стимулирования изменений поведенческих моделей.</w:t>
                  </w:r>
                </w:p>
                <w:p w:rsidR="00F56BC3" w:rsidRDefault="00F56BC3">
                  <w:pPr>
                    <w:tabs>
                      <w:tab w:val="left" w:pos="284"/>
                      <w:tab w:val="left" w:pos="340"/>
                      <w:tab w:val="left" w:pos="680"/>
                      <w:tab w:val="left" w:pos="1021"/>
                    </w:tabs>
                    <w:spacing w:after="60"/>
                    <w:ind w:left="284" w:hanging="284"/>
                    <w:rPr>
                      <w:bCs/>
                      <w:i/>
                      <w:sz w:val="22"/>
                      <w:szCs w:val="24"/>
                      <w:lang w:val="ru-RU"/>
                    </w:rPr>
                  </w:pPr>
                  <w:r>
                    <w:rPr>
                      <w:bCs/>
                      <w:iCs/>
                      <w:sz w:val="22"/>
                      <w:szCs w:val="24"/>
                      <w:lang w:val="ru-RU"/>
                    </w:rPr>
                    <w:sym w:font="Symbol" w:char="F0B7"/>
                  </w:r>
                  <w:r>
                    <w:rPr>
                      <w:bCs/>
                      <w:i/>
                      <w:sz w:val="22"/>
                      <w:szCs w:val="24"/>
                      <w:lang w:val="ru-RU"/>
                    </w:rPr>
                    <w:tab/>
                    <w:t>Публикация и распространение информационных/</w:t>
                  </w:r>
                  <w:r>
                    <w:rPr>
                      <w:bCs/>
                      <w:i/>
                      <w:sz w:val="22"/>
                      <w:szCs w:val="24"/>
                      <w:lang w:val="ru-RU"/>
                    </w:rPr>
                    <w:br/>
                    <w:t>образовательных/</w:t>
                  </w:r>
                  <w:r>
                    <w:rPr>
                      <w:bCs/>
                      <w:i/>
                      <w:sz w:val="22"/>
                      <w:szCs w:val="24"/>
                      <w:lang w:val="ru-RU"/>
                    </w:rPr>
                    <w:br/>
                    <w:t>коммуникационных материалов.</w:t>
                  </w:r>
                </w:p>
                <w:p w:rsidR="00F56BC3" w:rsidRDefault="00F56BC3">
                  <w:pPr>
                    <w:tabs>
                      <w:tab w:val="left" w:pos="284"/>
                    </w:tabs>
                    <w:spacing w:after="120"/>
                    <w:ind w:left="284" w:hanging="284"/>
                    <w:rPr>
                      <w:lang w:val="ru-RU"/>
                    </w:rPr>
                  </w:pPr>
                  <w:r>
                    <w:rPr>
                      <w:bCs/>
                      <w:iCs/>
                      <w:sz w:val="22"/>
                      <w:szCs w:val="24"/>
                      <w:lang w:val="ru-RU"/>
                    </w:rPr>
                    <w:sym w:font="Symbol" w:char="F0B7"/>
                  </w:r>
                  <w:r>
                    <w:rPr>
                      <w:bCs/>
                      <w:i/>
                      <w:sz w:val="22"/>
                      <w:szCs w:val="24"/>
                      <w:lang w:val="ru-RU"/>
                    </w:rPr>
                    <w:tab/>
                    <w:t>Дискуссии "за круглым столом" с электронными и печатными СМИ.</w:t>
                  </w:r>
                </w:p>
              </w:txbxContent>
            </v:textbox>
            <w10:wrap type="square"/>
            <w10:anchorlock/>
          </v:shape>
        </w:pict>
      </w:r>
      <w:r>
        <w:rPr>
          <w:bCs/>
          <w:iCs/>
          <w:sz w:val="22"/>
          <w:szCs w:val="24"/>
          <w:lang w:val="ru-RU"/>
        </w:rPr>
        <w:t xml:space="preserve">Эти мероприятия повысили уровень информированности общественности повсюду в стране, а 11 штатов, включая Эдо, Дельта, Огун, Ондо, Экити, Осун, Кросс-Риверс, Байелса, Риверс, Эбоний и Ойо приняли законы, запрещающие КОПОЖ. </w:t>
      </w:r>
    </w:p>
    <w:p w:rsidR="00A777AC" w:rsidRDefault="00A777AC">
      <w:pPr>
        <w:tabs>
          <w:tab w:val="left" w:pos="340"/>
          <w:tab w:val="left" w:pos="680"/>
          <w:tab w:val="left" w:pos="1021"/>
        </w:tabs>
        <w:spacing w:after="240"/>
        <w:rPr>
          <w:bCs/>
          <w:iCs/>
          <w:sz w:val="22"/>
          <w:szCs w:val="24"/>
          <w:lang w:val="ru-RU"/>
        </w:rPr>
      </w:pPr>
      <w:r>
        <w:rPr>
          <w:b/>
          <w:iCs/>
          <w:sz w:val="22"/>
          <w:szCs w:val="24"/>
          <w:lang w:val="ru-RU"/>
        </w:rPr>
        <w:t>3.4.5</w:t>
      </w:r>
      <w:r>
        <w:rPr>
          <w:bCs/>
          <w:iCs/>
          <w:sz w:val="22"/>
          <w:szCs w:val="24"/>
          <w:lang w:val="ru-RU"/>
        </w:rPr>
        <w:tab/>
        <w:t>В рамках проводимых в течение 16 дней (25 ноября</w:t>
      </w:r>
      <w:r>
        <w:rPr>
          <w:bCs/>
          <w:iCs/>
          <w:sz w:val="22"/>
          <w:szCs w:val="24"/>
          <w:vertAlign w:val="superscript"/>
          <w:lang w:val="ru-RU"/>
        </w:rPr>
        <w:t xml:space="preserve"> </w:t>
      </w:r>
      <w:r>
        <w:rPr>
          <w:bCs/>
          <w:iCs/>
          <w:sz w:val="22"/>
          <w:szCs w:val="24"/>
          <w:lang w:val="ru-RU"/>
        </w:rPr>
        <w:t xml:space="preserve">– 10 декабря) </w:t>
      </w:r>
      <w:r>
        <w:rPr>
          <w:iCs/>
          <w:sz w:val="22"/>
          <w:szCs w:val="24"/>
          <w:lang w:val="ru-RU"/>
        </w:rPr>
        <w:t>демонстраций и митингов протеста против насилия в отношении женщин</w:t>
      </w:r>
      <w:r>
        <w:rPr>
          <w:bCs/>
          <w:iCs/>
          <w:sz w:val="22"/>
          <w:szCs w:val="24"/>
          <w:lang w:val="ru-RU"/>
        </w:rPr>
        <w:t xml:space="preserve">, в октябре/ноябре 2005 года, Федеральное министерство по делам женщин провело для 50 сотрудников полиции учебную программу повышения информированности в области проблемы насилия в отношении женщин, в том числе по вопросу о необходимости признания того, что бытовое насилие является не частным делом семьи, а нарушением прав человека, требующим правовой санкции.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В октябре 2005 года также был проведен однодневный форум для повышения осведомленности СМИ и обеспечения их поддержки кампании по борьбе с насилием в отношении женщин в рамках вышеупомянутых мероприятий. Кроме того, Федеральное министерство по делам женщин планирует создание приюта для женщин, ставших жертвами насилия, предоставление им психологической помощи и консультирования, а также содействия их доступу к правосудию. В этом приюте будут также предоставляться базовые медицинские услуги для девочек и/или женщин, права которых были нарушены.</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 xml:space="preserve">3.5 </w:t>
      </w:r>
      <w:r>
        <w:rPr>
          <w:b/>
          <w:bCs/>
          <w:iCs/>
          <w:sz w:val="22"/>
          <w:szCs w:val="24"/>
          <w:lang w:val="ru-RU"/>
        </w:rPr>
        <w:tab/>
        <w:t xml:space="preserve">Вклад со стороны организаций гражданского общества </w:t>
      </w:r>
    </w:p>
    <w:p w:rsidR="00A777AC" w:rsidRDefault="00A777AC">
      <w:pPr>
        <w:tabs>
          <w:tab w:val="left" w:pos="340"/>
          <w:tab w:val="left" w:pos="680"/>
          <w:tab w:val="left" w:pos="1021"/>
        </w:tabs>
        <w:spacing w:after="240"/>
        <w:rPr>
          <w:bCs/>
          <w:iCs/>
          <w:sz w:val="22"/>
          <w:szCs w:val="24"/>
          <w:lang w:val="ru-RU"/>
        </w:rPr>
      </w:pPr>
      <w:r>
        <w:rPr>
          <w:b/>
          <w:iCs/>
          <w:sz w:val="22"/>
          <w:szCs w:val="24"/>
          <w:lang w:val="ru-RU"/>
        </w:rPr>
        <w:t>3.5.1</w:t>
      </w:r>
      <w:r>
        <w:rPr>
          <w:bCs/>
          <w:iCs/>
          <w:sz w:val="22"/>
          <w:szCs w:val="24"/>
          <w:lang w:val="ru-RU"/>
        </w:rPr>
        <w:tab/>
        <w:t>Борьба с насилием в отношении женщин находится в центре внимания государственных учреждений и женских правозащитных организаций. Была сформирована коалиция под названием</w:t>
      </w:r>
      <w:r>
        <w:rPr>
          <w:b/>
          <w:bCs/>
          <w:sz w:val="22"/>
          <w:szCs w:val="24"/>
          <w:lang w:val="ru-RU"/>
        </w:rPr>
        <w:t xml:space="preserve"> </w:t>
      </w:r>
      <w:r>
        <w:rPr>
          <w:bCs/>
          <w:sz w:val="22"/>
          <w:szCs w:val="24"/>
          <w:lang w:val="ru-RU"/>
        </w:rPr>
        <w:t>"Коалиция законодательной инициативы по борьбе с насилием в отношении женщин"</w:t>
      </w:r>
      <w:r>
        <w:rPr>
          <w:bCs/>
          <w:iCs/>
          <w:sz w:val="22"/>
          <w:szCs w:val="24"/>
          <w:lang w:val="ru-RU"/>
        </w:rPr>
        <w:t xml:space="preserve"> (</w:t>
      </w:r>
      <w:r>
        <w:rPr>
          <w:bCs/>
          <w:sz w:val="22"/>
          <w:szCs w:val="24"/>
          <w:lang w:val="ru-RU"/>
        </w:rPr>
        <w:t>КЗИНОЖ), и в настоящее время она активно работает во всех штатах Федерации в целях содействия принятию законов и разработке программ, направленных на искоренение насилия в отношении женщин в Нигерии</w:t>
      </w:r>
      <w:r>
        <w:rPr>
          <w:bCs/>
          <w:iCs/>
          <w:sz w:val="22"/>
          <w:szCs w:val="24"/>
          <w:lang w:val="ru-RU"/>
        </w:rPr>
        <w:t>.</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Законопроект 2003 года против насилия в отношении женщин, разработанный членами этой коалиции в качестве правового инструмента решения проблемы </w:t>
      </w:r>
      <w:r>
        <w:rPr>
          <w:bCs/>
          <w:sz w:val="22"/>
          <w:szCs w:val="24"/>
          <w:lang w:val="ru-RU"/>
        </w:rPr>
        <w:t xml:space="preserve">насилия в отношении женщин в Нигерии, был внесен на рассмотрение Национальной ассамблеи и опубликован в "Национальном вестнике" в мае 2003 года. </w:t>
      </w:r>
      <w:r>
        <w:rPr>
          <w:bCs/>
          <w:iCs/>
          <w:sz w:val="22"/>
          <w:szCs w:val="24"/>
          <w:lang w:val="ru-RU"/>
        </w:rPr>
        <w:t xml:space="preserve">Однако в силу того, что он не был принят на последней сессии законодательного собрания в 2003 году, эту процедуру необходимо начинать заново.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За отчетный период этот законопроект получил широкое распространение с помощью членов коалиции, которые проводили по нему открытые учебные семинары, и результатом этой работы стали пересмотр и гармонизация положений законопроекта совместным комитетом с участием коалиции, комитета Палаты представителей по делам женщин, представителей судебной системы и Национальной комиссии по правам человека.</w:t>
      </w:r>
    </w:p>
    <w:p w:rsidR="00A777AC" w:rsidRDefault="00A777AC">
      <w:pPr>
        <w:tabs>
          <w:tab w:val="left" w:pos="340"/>
          <w:tab w:val="left" w:pos="680"/>
          <w:tab w:val="left" w:pos="1021"/>
        </w:tabs>
        <w:spacing w:after="240"/>
        <w:rPr>
          <w:bCs/>
          <w:iCs/>
          <w:sz w:val="22"/>
          <w:szCs w:val="24"/>
          <w:lang w:val="ru-RU"/>
        </w:rPr>
      </w:pPr>
      <w:r>
        <w:rPr>
          <w:bCs/>
          <w:iCs/>
          <w:noProof/>
          <w:szCs w:val="24"/>
          <w:lang w:val="ru-RU" w:eastAsia="ru-RU"/>
        </w:rPr>
        <w:pict>
          <v:shape id="_x0000_s1067" type="#_x0000_t202" style="position:absolute;margin-left:165.55pt;margin-top:.35pt;width:268.15pt;height:412.05pt;z-index:7" filled="f">
            <v:textbox inset="1mm,1mm,1mm,1mm">
              <w:txbxContent>
                <w:p w:rsidR="00F56BC3" w:rsidRDefault="00F56BC3">
                  <w:pPr>
                    <w:pStyle w:val="xl27"/>
                    <w:tabs>
                      <w:tab w:val="left" w:pos="340"/>
                      <w:tab w:val="left" w:pos="680"/>
                      <w:tab w:val="left" w:pos="1021"/>
                    </w:tabs>
                    <w:spacing w:before="0" w:beforeAutospacing="0" w:after="120" w:afterAutospacing="0"/>
                    <w:textAlignment w:val="auto"/>
                    <w:rPr>
                      <w:rFonts w:ascii="Times New Roman" w:eastAsia="Times New Roman" w:hAnsi="Times New Roman" w:cs="Times New Roman"/>
                      <w:bCs w:val="0"/>
                      <w:iCs/>
                      <w:sz w:val="22"/>
                      <w:lang w:val="ru-RU"/>
                    </w:rPr>
                  </w:pPr>
                  <w:r>
                    <w:rPr>
                      <w:rFonts w:ascii="Times New Roman" w:eastAsia="Times New Roman" w:hAnsi="Times New Roman" w:cs="Times New Roman"/>
                      <w:bCs w:val="0"/>
                      <w:iCs/>
                      <w:sz w:val="22"/>
                      <w:lang w:val="ru-RU"/>
                    </w:rPr>
                    <w:t>Вставка 3.2</w:t>
                  </w:r>
                </w:p>
                <w:p w:rsidR="00F56BC3" w:rsidRDefault="00F56BC3">
                  <w:pPr>
                    <w:tabs>
                      <w:tab w:val="left" w:pos="340"/>
                      <w:tab w:val="left" w:pos="680"/>
                      <w:tab w:val="left" w:pos="1021"/>
                    </w:tabs>
                    <w:spacing w:after="120"/>
                    <w:rPr>
                      <w:bCs/>
                      <w:iCs/>
                      <w:sz w:val="22"/>
                      <w:szCs w:val="24"/>
                      <w:lang w:val="ru-RU"/>
                    </w:rPr>
                  </w:pPr>
                  <w:r>
                    <w:rPr>
                      <w:bCs/>
                      <w:iCs/>
                      <w:sz w:val="22"/>
                      <w:szCs w:val="24"/>
                      <w:lang w:val="ru-RU"/>
                    </w:rPr>
                    <w:t>Создание</w:t>
                  </w:r>
                  <w:r>
                    <w:rPr>
                      <w:b/>
                      <w:iCs/>
                      <w:sz w:val="22"/>
                      <w:szCs w:val="24"/>
                      <w:lang w:val="ru-RU"/>
                    </w:rPr>
                    <w:t xml:space="preserve"> </w:t>
                  </w:r>
                  <w:r>
                    <w:rPr>
                      <w:bCs/>
                      <w:iCs/>
                      <w:sz w:val="22"/>
                      <w:szCs w:val="24"/>
                      <w:lang w:val="ru-RU"/>
                    </w:rPr>
                    <w:t>юридических консультаций для предоставления финансово доступной правовой помощи женщинам, в том числе консультирование, посредничество и другие альтернативные методы разрешения споров, а также помощь в участии в судебных тяжбах и представительство в суде;</w:t>
                  </w:r>
                </w:p>
                <w:p w:rsidR="00F56BC3" w:rsidRDefault="00F56BC3">
                  <w:pPr>
                    <w:tabs>
                      <w:tab w:val="left" w:pos="340"/>
                      <w:tab w:val="left" w:pos="680"/>
                      <w:tab w:val="left" w:pos="1021"/>
                    </w:tabs>
                    <w:spacing w:after="120"/>
                    <w:rPr>
                      <w:bCs/>
                      <w:iCs/>
                      <w:sz w:val="22"/>
                      <w:szCs w:val="24"/>
                      <w:lang w:val="ru-RU"/>
                    </w:rPr>
                  </w:pPr>
                  <w:r>
                    <w:rPr>
                      <w:bCs/>
                      <w:iCs/>
                      <w:sz w:val="22"/>
                      <w:szCs w:val="24"/>
                      <w:lang w:val="ru-RU"/>
                    </w:rPr>
                    <w:t>Включение</w:t>
                  </w:r>
                  <w:r>
                    <w:rPr>
                      <w:b/>
                      <w:iCs/>
                      <w:sz w:val="22"/>
                      <w:szCs w:val="24"/>
                      <w:lang w:val="ru-RU"/>
                    </w:rPr>
                    <w:t xml:space="preserve"> </w:t>
                  </w:r>
                  <w:r>
                    <w:rPr>
                      <w:bCs/>
                      <w:iCs/>
                      <w:sz w:val="22"/>
                      <w:szCs w:val="24"/>
                      <w:lang w:val="ru-RU"/>
                    </w:rPr>
                    <w:t>в школьную программу предметов по репродуктивным правам и материнскому здоровью, направленных на повышение осведомленности и понимания проблем материнского здоровья и репродуктивных прав женщин и молодых девушек;</w:t>
                  </w:r>
                </w:p>
                <w:p w:rsidR="00F56BC3" w:rsidRDefault="00F56BC3">
                  <w:pPr>
                    <w:tabs>
                      <w:tab w:val="left" w:pos="340"/>
                      <w:tab w:val="left" w:pos="680"/>
                      <w:tab w:val="left" w:pos="1021"/>
                    </w:tabs>
                    <w:spacing w:after="120"/>
                    <w:rPr>
                      <w:bCs/>
                      <w:iCs/>
                      <w:sz w:val="22"/>
                      <w:szCs w:val="24"/>
                      <w:lang w:val="ru-RU"/>
                    </w:rPr>
                  </w:pPr>
                  <w:r>
                    <w:rPr>
                      <w:bCs/>
                      <w:iCs/>
                      <w:sz w:val="22"/>
                      <w:szCs w:val="24"/>
                      <w:lang w:val="ru-RU"/>
                    </w:rPr>
                    <w:t>Предоставление</w:t>
                  </w:r>
                  <w:r>
                    <w:rPr>
                      <w:b/>
                      <w:iCs/>
                      <w:sz w:val="22"/>
                      <w:szCs w:val="24"/>
                      <w:lang w:val="ru-RU"/>
                    </w:rPr>
                    <w:t xml:space="preserve"> </w:t>
                  </w:r>
                  <w:r>
                    <w:rPr>
                      <w:bCs/>
                      <w:iCs/>
                      <w:sz w:val="22"/>
                      <w:szCs w:val="24"/>
                      <w:lang w:val="ru-RU"/>
                    </w:rPr>
                    <w:t>приюта, включая бесплатное медицинское обслуживание, для женщин – жертв бытового и сексуального насилия;</w:t>
                  </w:r>
                </w:p>
                <w:p w:rsidR="00F56BC3" w:rsidRDefault="00F56BC3">
                  <w:pPr>
                    <w:tabs>
                      <w:tab w:val="left" w:pos="340"/>
                      <w:tab w:val="left" w:pos="680"/>
                      <w:tab w:val="left" w:pos="1021"/>
                    </w:tabs>
                    <w:spacing w:after="120"/>
                    <w:rPr>
                      <w:bCs/>
                      <w:iCs/>
                      <w:sz w:val="22"/>
                      <w:szCs w:val="24"/>
                      <w:lang w:val="ru-RU"/>
                    </w:rPr>
                  </w:pPr>
                  <w:r>
                    <w:rPr>
                      <w:iCs/>
                      <w:sz w:val="22"/>
                      <w:szCs w:val="24"/>
                      <w:lang w:val="ru-RU"/>
                    </w:rPr>
                    <w:t xml:space="preserve">Информационно-пропагандистские компании на уровне </w:t>
                  </w:r>
                  <w:r>
                    <w:rPr>
                      <w:bCs/>
                      <w:iCs/>
                      <w:sz w:val="22"/>
                      <w:szCs w:val="24"/>
                      <w:lang w:val="ru-RU"/>
                    </w:rPr>
                    <w:t xml:space="preserve">общин </w:t>
                  </w:r>
                  <w:r>
                    <w:rPr>
                      <w:iCs/>
                      <w:sz w:val="22"/>
                      <w:szCs w:val="24"/>
                      <w:lang w:val="ru-RU"/>
                    </w:rPr>
                    <w:t>и повышение квалификации среднего юридического персонала по правам женщин и в части необходимости поощрения и защиты таких прав, гарантированных КЛДЖ</w:t>
                  </w:r>
                  <w:r>
                    <w:rPr>
                      <w:bCs/>
                      <w:iCs/>
                      <w:sz w:val="22"/>
                      <w:szCs w:val="24"/>
                      <w:lang w:val="ru-RU"/>
                    </w:rPr>
                    <w:t>;</w:t>
                  </w:r>
                </w:p>
                <w:p w:rsidR="00F56BC3" w:rsidRDefault="00F56BC3">
                  <w:pPr>
                    <w:pStyle w:val="BT1"/>
                    <w:tabs>
                      <w:tab w:val="clear" w:pos="720"/>
                      <w:tab w:val="left" w:pos="340"/>
                      <w:tab w:val="left" w:pos="680"/>
                      <w:tab w:val="left" w:pos="1021"/>
                    </w:tabs>
                    <w:ind w:left="0" w:firstLine="0"/>
                    <w:jc w:val="left"/>
                    <w:rPr>
                      <w:sz w:val="22"/>
                      <w:lang w:val="ru-RU"/>
                    </w:rPr>
                  </w:pPr>
                  <w:r>
                    <w:rPr>
                      <w:sz w:val="22"/>
                      <w:lang w:val="ru-RU"/>
                    </w:rPr>
                    <w:t xml:space="preserve">Перевод КЛДЖ на различные языки Нигерии и публикация брошюр и ИОК-материалов с призывом к прекращению насилия и дискриминации в отношении женщин; и </w:t>
                  </w:r>
                </w:p>
                <w:p w:rsidR="00F56BC3" w:rsidRDefault="00F56BC3">
                  <w:pPr>
                    <w:spacing w:after="120"/>
                    <w:rPr>
                      <w:lang w:val="ru-RU"/>
                    </w:rPr>
                  </w:pPr>
                  <w:r>
                    <w:rPr>
                      <w:sz w:val="22"/>
                      <w:lang w:val="ru-RU"/>
                    </w:rPr>
                    <w:t>Бесплатное образование в некоторых штатах, запрещение отчисления девочек из школ и просветительские кампании для предотвращения ранних браков.</w:t>
                  </w:r>
                </w:p>
              </w:txbxContent>
            </v:textbox>
            <w10:wrap type="square"/>
            <w10:anchorlock/>
          </v:shape>
        </w:pict>
      </w:r>
      <w:r>
        <w:rPr>
          <w:bCs/>
          <w:iCs/>
          <w:sz w:val="22"/>
          <w:szCs w:val="24"/>
          <w:lang w:val="ru-RU"/>
        </w:rPr>
        <w:t xml:space="preserve">Пропагандистская работа по законопроекту была успешно проведена членами </w:t>
      </w:r>
      <w:r>
        <w:rPr>
          <w:bCs/>
          <w:sz w:val="22"/>
          <w:szCs w:val="24"/>
          <w:lang w:val="ru-RU"/>
        </w:rPr>
        <w:t>КЗИНОЖ</w:t>
      </w:r>
      <w:r>
        <w:rPr>
          <w:bCs/>
          <w:iCs/>
          <w:sz w:val="22"/>
          <w:szCs w:val="24"/>
          <w:lang w:val="ru-RU"/>
        </w:rPr>
        <w:t xml:space="preserve"> во всех шести геополитических зонах страны, при этом штат Эбоний уже принял </w:t>
      </w:r>
      <w:r>
        <w:rPr>
          <w:iCs/>
          <w:sz w:val="22"/>
          <w:szCs w:val="24"/>
          <w:lang w:val="ru-RU"/>
        </w:rPr>
        <w:t>Закон против насилия в отношении женщин</w:t>
      </w:r>
      <w:r>
        <w:rPr>
          <w:bCs/>
          <w:iCs/>
          <w:sz w:val="22"/>
          <w:szCs w:val="24"/>
          <w:lang w:val="ru-RU"/>
        </w:rPr>
        <w:t xml:space="preserve"> в качестве закона штата. </w:t>
      </w:r>
    </w:p>
    <w:p w:rsidR="00A777AC" w:rsidRDefault="00A777AC">
      <w:pPr>
        <w:tabs>
          <w:tab w:val="left" w:pos="340"/>
          <w:tab w:val="left" w:pos="680"/>
          <w:tab w:val="left" w:pos="1021"/>
        </w:tabs>
        <w:spacing w:after="240"/>
        <w:rPr>
          <w:bCs/>
          <w:iCs/>
          <w:sz w:val="22"/>
          <w:szCs w:val="24"/>
          <w:lang w:val="ru-RU"/>
        </w:rPr>
      </w:pPr>
      <w:r>
        <w:rPr>
          <w:b/>
          <w:iCs/>
          <w:sz w:val="22"/>
          <w:szCs w:val="24"/>
          <w:lang w:val="ru-RU"/>
        </w:rPr>
        <w:t>3.5.2</w:t>
      </w:r>
      <w:r>
        <w:rPr>
          <w:bCs/>
          <w:iCs/>
          <w:sz w:val="22"/>
          <w:szCs w:val="24"/>
          <w:lang w:val="ru-RU"/>
        </w:rPr>
        <w:tab/>
        <w:t xml:space="preserve">Ведущие НПО страны и некоторые члены КЗИНОЖ стоят в авангарде движения к демократическому обществу, свободному от насилия и жестокого обращения, в котором как по закону, так и на практике признаются права человека женщин и девочек. Прочие реализованные программы приведены во вставке 3.2. </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 xml:space="preserve">3.6 </w:t>
      </w:r>
      <w:r>
        <w:rPr>
          <w:b/>
          <w:bCs/>
          <w:iCs/>
          <w:sz w:val="22"/>
          <w:szCs w:val="24"/>
          <w:lang w:val="ru-RU"/>
        </w:rPr>
        <w:tab/>
        <w:t xml:space="preserve">Статус дел, касающихся насилия в отношении женщин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Число официально зарегистрированных в стране случаев насилия до сих пор остается низким по сравнению с оценками их предполагаемой частоты. О случаях насилия редко заявляется в силу социально-культурных воззрений, в соответствии с которыми позволено сохранять их в секрете, а семейные проблемы не должны выноситься за пределы дома. Другой причиной является общественное осуждение по поводу заявлений о таких случаях, как изнасилование, инцест и другие формы насилия. Вследствие этого на момент составления настоящего доклада не представляется возможным дать точные и подтвержденные цифры по числу случаев насилия и вынесенным по ним приговорам. </w:t>
      </w:r>
    </w:p>
    <w:p w:rsidR="00A777AC" w:rsidRDefault="00A777AC">
      <w:pPr>
        <w:tabs>
          <w:tab w:val="left" w:pos="340"/>
          <w:tab w:val="left" w:pos="680"/>
          <w:tab w:val="left" w:pos="1021"/>
        </w:tabs>
        <w:spacing w:after="240"/>
        <w:rPr>
          <w:i/>
          <w:sz w:val="22"/>
          <w:szCs w:val="24"/>
          <w:lang w:val="ru-RU"/>
        </w:rPr>
      </w:pPr>
      <w:r>
        <w:rPr>
          <w:sz w:val="22"/>
          <w:szCs w:val="24"/>
          <w:lang w:val="ru-RU"/>
        </w:rPr>
        <w:t>Тем не менее в структурах ряда НПО работают юридические консультации, предоставляющие бесплатную правовую помощь женщинам и молодым людям, права которых были нарушены. Правовая помощь предоставляется в форме консультаций, посредничества и других альтернативных форм разрешения споров или посредством судебных разбирательств и представительства в судах. В таблице 3.2 указано 214 дел, рассмотренных по всей стране от имени женщин, требующих судебного возмещения за нарушения их прав человека.</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3.7 </w:t>
      </w:r>
      <w:r>
        <w:rPr>
          <w:b/>
          <w:sz w:val="22"/>
          <w:szCs w:val="24"/>
          <w:lang w:val="ru-RU"/>
        </w:rPr>
        <w:tab/>
        <w:t xml:space="preserve">Сеть организаций по борьбе с торговлей детьми в Нигерии </w:t>
      </w:r>
    </w:p>
    <w:p w:rsidR="00A777AC" w:rsidRDefault="00A777AC">
      <w:pPr>
        <w:tabs>
          <w:tab w:val="left" w:pos="340"/>
          <w:tab w:val="left" w:pos="680"/>
          <w:tab w:val="left" w:pos="1021"/>
        </w:tabs>
        <w:spacing w:after="240"/>
        <w:rPr>
          <w:sz w:val="22"/>
          <w:szCs w:val="24"/>
          <w:lang w:val="ru-RU"/>
        </w:rPr>
      </w:pPr>
      <w:r>
        <w:rPr>
          <w:b/>
          <w:bCs/>
          <w:sz w:val="22"/>
          <w:szCs w:val="24"/>
          <w:lang w:val="ru-RU"/>
        </w:rPr>
        <w:t>3.7.1</w:t>
      </w:r>
      <w:r>
        <w:rPr>
          <w:sz w:val="22"/>
          <w:szCs w:val="24"/>
          <w:lang w:val="ru-RU"/>
        </w:rPr>
        <w:tab/>
        <w:t xml:space="preserve">За отчетный период в Нигерии осуществлялась программа борьбы с торговлей детьми, являющаяся составной частью проекта в рамках Программы сотрудничества ЮНИСЕФ и Федерального правительства Нигерии на 2002–2007 годы. </w:t>
      </w:r>
    </w:p>
    <w:p w:rsidR="00A777AC" w:rsidRDefault="00A777AC">
      <w:pPr>
        <w:tabs>
          <w:tab w:val="left" w:pos="340"/>
          <w:tab w:val="left" w:pos="680"/>
          <w:tab w:val="left" w:pos="1021"/>
        </w:tabs>
        <w:autoSpaceDE w:val="0"/>
        <w:autoSpaceDN w:val="0"/>
        <w:adjustRightInd w:val="0"/>
        <w:spacing w:after="240"/>
        <w:rPr>
          <w:sz w:val="22"/>
          <w:lang w:val="ru-RU"/>
        </w:rPr>
      </w:pPr>
      <w:r>
        <w:rPr>
          <w:noProof/>
          <w:szCs w:val="24"/>
          <w:lang w:val="ru-RU" w:eastAsia="ru-RU"/>
        </w:rPr>
        <w:pict>
          <v:shape id="_x0000_s1072" type="#_x0000_t202" style="position:absolute;margin-left:-.55pt;margin-top:.3pt;width:234.45pt;height:665.15pt;z-index:9" filled="f">
            <v:textbox style="mso-next-textbox:#_x0000_s1072" inset="1mm,1mm,1mm,1mm">
              <w:txbxContent>
                <w:p w:rsidR="00F56BC3" w:rsidRDefault="00F56BC3">
                  <w:pPr>
                    <w:tabs>
                      <w:tab w:val="left" w:pos="284"/>
                      <w:tab w:val="left" w:pos="340"/>
                      <w:tab w:val="left" w:pos="680"/>
                      <w:tab w:val="left" w:pos="1021"/>
                    </w:tabs>
                    <w:spacing w:after="120"/>
                    <w:ind w:left="284" w:hanging="284"/>
                    <w:rPr>
                      <w:b/>
                      <w:bCs/>
                      <w:sz w:val="22"/>
                      <w:szCs w:val="24"/>
                      <w:lang w:val="ru-RU"/>
                    </w:rPr>
                  </w:pPr>
                  <w:r>
                    <w:rPr>
                      <w:b/>
                      <w:bCs/>
                      <w:sz w:val="22"/>
                      <w:szCs w:val="24"/>
                      <w:lang w:val="ru-RU"/>
                    </w:rPr>
                    <w:t>Вставка 3.3</w:t>
                  </w:r>
                </w:p>
                <w:p w:rsidR="00F56BC3" w:rsidRDefault="00F56BC3">
                  <w:pPr>
                    <w:tabs>
                      <w:tab w:val="left" w:pos="284"/>
                      <w:tab w:val="left" w:pos="340"/>
                      <w:tab w:val="left" w:pos="680"/>
                      <w:tab w:val="left" w:pos="1021"/>
                    </w:tabs>
                    <w:spacing w:after="120"/>
                    <w:ind w:left="284" w:hanging="284"/>
                    <w:rPr>
                      <w:sz w:val="22"/>
                      <w:szCs w:val="24"/>
                      <w:lang w:val="ru-RU"/>
                    </w:rPr>
                  </w:pPr>
                  <w:r>
                    <w:rPr>
                      <w:sz w:val="22"/>
                      <w:szCs w:val="24"/>
                      <w:lang w:val="ru-RU"/>
                    </w:rPr>
                    <w:sym w:font="Symbol" w:char="F0A7"/>
                  </w:r>
                  <w:r>
                    <w:rPr>
                      <w:sz w:val="22"/>
                      <w:szCs w:val="24"/>
                      <w:lang w:val="ru-RU"/>
                    </w:rPr>
                    <w:t xml:space="preserve"> Временные приюты для детей – жертв эксплуатации и жестокого обращения созданы в штатах Кано и Аква-Ибом, особое внимание в них уделяется специализированным услугам для детей: консультирование, психологическая поддержка, реабилитацию и помощь в социальной реинтеграции семьям и опекунам таких жертв.</w:t>
                  </w:r>
                </w:p>
                <w:p w:rsidR="00F56BC3" w:rsidRDefault="00F56BC3">
                  <w:pPr>
                    <w:tabs>
                      <w:tab w:val="left" w:pos="284"/>
                      <w:tab w:val="left" w:pos="340"/>
                      <w:tab w:val="left" w:pos="680"/>
                      <w:tab w:val="left" w:pos="1021"/>
                    </w:tabs>
                    <w:spacing w:after="120"/>
                    <w:ind w:left="284" w:hanging="284"/>
                    <w:rPr>
                      <w:sz w:val="22"/>
                      <w:szCs w:val="24"/>
                      <w:lang w:val="ru-RU"/>
                    </w:rPr>
                  </w:pPr>
                  <w:r>
                    <w:rPr>
                      <w:sz w:val="22"/>
                      <w:szCs w:val="24"/>
                      <w:lang w:val="ru-RU"/>
                    </w:rPr>
                    <w:sym w:font="Symbol" w:char="F0A7"/>
                  </w:r>
                  <w:r>
                    <w:rPr>
                      <w:sz w:val="22"/>
                      <w:szCs w:val="24"/>
                      <w:lang w:val="ru-RU"/>
                    </w:rPr>
                    <w:t xml:space="preserve"> Для жертв торговли людьми и их семей в некоторых штатах предоставляется оборудование, необходимое для осуществления приносящей доход трудовой деятельности, а также разработаны схемы микрокредитования. </w:t>
                  </w:r>
                </w:p>
                <w:p w:rsidR="00F56BC3" w:rsidRDefault="00F56BC3">
                  <w:pPr>
                    <w:tabs>
                      <w:tab w:val="left" w:pos="284"/>
                      <w:tab w:val="left" w:pos="340"/>
                      <w:tab w:val="left" w:pos="680"/>
                      <w:tab w:val="left" w:pos="1021"/>
                    </w:tabs>
                    <w:spacing w:after="120"/>
                    <w:rPr>
                      <w:sz w:val="22"/>
                      <w:szCs w:val="24"/>
                      <w:lang w:val="ru-RU"/>
                    </w:rPr>
                  </w:pPr>
                  <w:r>
                    <w:rPr>
                      <w:sz w:val="22"/>
                      <w:szCs w:val="24"/>
                      <w:lang w:val="ru-RU"/>
                    </w:rPr>
                    <w:t>Для специализированных центров закуплено компьютерное оборудование, а также досуговые и учебные материалы.</w:t>
                  </w:r>
                </w:p>
                <w:p w:rsidR="00F56BC3" w:rsidRDefault="00F56BC3">
                  <w:pPr>
                    <w:tabs>
                      <w:tab w:val="left" w:pos="284"/>
                      <w:tab w:val="left" w:pos="340"/>
                      <w:tab w:val="left" w:pos="680"/>
                      <w:tab w:val="left" w:pos="1021"/>
                    </w:tabs>
                    <w:spacing w:after="120"/>
                    <w:ind w:left="284" w:hanging="284"/>
                    <w:rPr>
                      <w:sz w:val="22"/>
                      <w:szCs w:val="24"/>
                      <w:lang w:val="ru-RU"/>
                    </w:rPr>
                  </w:pPr>
                  <w:r>
                    <w:rPr>
                      <w:sz w:val="22"/>
                      <w:szCs w:val="24"/>
                      <w:lang w:val="ru-RU"/>
                    </w:rPr>
                    <w:sym w:font="Symbol" w:char="F0A7"/>
                  </w:r>
                  <w:r>
                    <w:rPr>
                      <w:sz w:val="22"/>
                      <w:szCs w:val="24"/>
                      <w:lang w:val="ru-RU"/>
                    </w:rPr>
                    <w:t xml:space="preserve"> На национальном уровне, а также на уровне 22 штатов Нигерии с участием профильных министерств и ведомств, правоохранительных органов, гражданского общества и местного руководства создана сеть организаций по борьбе с торговлей детьми. Результатом ее работы стал рост осведомленности, увеличение числа спасенных, прошедших реабилитацию и реинтеграцию жертв торговли детьми в этих штатах.</w:t>
                  </w:r>
                </w:p>
                <w:p w:rsidR="00F56BC3" w:rsidRDefault="00F56BC3">
                  <w:pPr>
                    <w:tabs>
                      <w:tab w:val="left" w:pos="284"/>
                      <w:tab w:val="left" w:pos="340"/>
                      <w:tab w:val="left" w:pos="680"/>
                      <w:tab w:val="left" w:pos="1021"/>
                    </w:tabs>
                    <w:spacing w:after="120"/>
                    <w:ind w:left="284" w:hanging="284"/>
                    <w:rPr>
                      <w:sz w:val="22"/>
                      <w:szCs w:val="24"/>
                      <w:lang w:val="ru-RU"/>
                    </w:rPr>
                  </w:pPr>
                  <w:r>
                    <w:rPr>
                      <w:sz w:val="22"/>
                      <w:szCs w:val="24"/>
                      <w:lang w:val="ru-RU"/>
                    </w:rPr>
                    <w:sym w:font="Symbol" w:char="F0A7"/>
                  </w:r>
                  <w:r>
                    <w:rPr>
                      <w:sz w:val="22"/>
                      <w:szCs w:val="24"/>
                      <w:lang w:val="ru-RU"/>
                    </w:rPr>
                    <w:t xml:space="preserve"> Укреплен потенциал Национального управления по борьбе с торговлей людьми и другими аналогичными преступлениями (НУБТЛ), правоохранительных органов, сотрудников учреждений по социальной защите и судебных органов в части применения законов против торговли людьми, особенно в том, что касается проведения расследования, судебного преследования правонарушителей и реабилитации пострадавших, при этом сотрудники НУБТЛ были уполномочены регулярно проводить мониторинг и сообщать о случаях торговли детьми.</w:t>
                  </w:r>
                </w:p>
                <w:p w:rsidR="00F56BC3" w:rsidRDefault="00F56BC3">
                  <w:pPr>
                    <w:tabs>
                      <w:tab w:val="left" w:pos="284"/>
                    </w:tabs>
                    <w:spacing w:after="120"/>
                    <w:ind w:left="284" w:hanging="284"/>
                    <w:rPr>
                      <w:lang w:val="ru-RU"/>
                    </w:rPr>
                  </w:pPr>
                  <w:r>
                    <w:rPr>
                      <w:sz w:val="22"/>
                      <w:szCs w:val="24"/>
                      <w:lang w:val="ru-RU"/>
                    </w:rPr>
                    <w:sym w:font="Symbol" w:char="F0A7"/>
                  </w:r>
                  <w:r>
                    <w:rPr>
                      <w:sz w:val="22"/>
                      <w:szCs w:val="24"/>
                      <w:lang w:val="ru-RU"/>
                    </w:rPr>
                    <w:t xml:space="preserve"> Был проведен обзор имеющихся документов о торговле детьми в Нигерии и выработан документ под названием "Ответные действия в связи с торговлей детьми в Нигерии".</w:t>
                  </w:r>
                </w:p>
              </w:txbxContent>
            </v:textbox>
            <w10:wrap type="square"/>
          </v:shape>
        </w:pict>
      </w:r>
      <w:r>
        <w:rPr>
          <w:noProof/>
          <w:szCs w:val="24"/>
          <w:lang w:val="ru-RU" w:eastAsia="ru-RU"/>
        </w:rPr>
        <w:pict>
          <v:shape id="_x0000_s1069" type="#_x0000_t202" style="position:absolute;margin-left:243.7pt;margin-top:.6pt;width:195.15pt;height:335.4pt;z-index:8" filled="f" stroked="f">
            <v:textbox inset="0,0,0,0">
              <w:txbxContent>
                <w:tbl>
                  <w:tblPr>
                    <w:tblW w:w="3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tblPr>
                  <w:tblGrid>
                    <w:gridCol w:w="2324"/>
                    <w:gridCol w:w="1560"/>
                  </w:tblGrid>
                  <w:tr w:rsidR="00F56BC3">
                    <w:trPr>
                      <w:jc w:val="center"/>
                    </w:trPr>
                    <w:tc>
                      <w:tcPr>
                        <w:tcW w:w="3884" w:type="dxa"/>
                        <w:gridSpan w:val="2"/>
                        <w:noWrap/>
                        <w:vAlign w:val="bottom"/>
                      </w:tcPr>
                      <w:p w:rsidR="00F56BC3" w:rsidRDefault="00F56BC3">
                        <w:pPr>
                          <w:pStyle w:val="xl27"/>
                          <w:tabs>
                            <w:tab w:val="left" w:pos="340"/>
                            <w:tab w:val="left" w:pos="680"/>
                            <w:tab w:val="left" w:pos="1021"/>
                          </w:tabs>
                          <w:spacing w:before="0" w:beforeAutospacing="0" w:after="120" w:afterAutospacing="0"/>
                          <w:textAlignment w:val="auto"/>
                          <w:rPr>
                            <w:rFonts w:ascii="Times New Roman" w:eastAsia="Times New Roman" w:hAnsi="Times New Roman" w:cs="Times New Roman"/>
                            <w:iCs/>
                            <w:sz w:val="22"/>
                            <w:lang w:val="ru-RU"/>
                          </w:rPr>
                        </w:pPr>
                        <w:r>
                          <w:rPr>
                            <w:rFonts w:ascii="Times New Roman" w:eastAsia="Times New Roman" w:hAnsi="Times New Roman" w:cs="Times New Roman"/>
                            <w:iCs/>
                            <w:sz w:val="22"/>
                            <w:lang w:val="ru-RU"/>
                          </w:rPr>
                          <w:t>Таблица 3.2 Ответные действия в связи со случаями насилия (2005 год)</w:t>
                        </w:r>
                      </w:p>
                    </w:tc>
                  </w:tr>
                  <w:tr w:rsidR="00F56BC3">
                    <w:trPr>
                      <w:jc w:val="center"/>
                    </w:trPr>
                    <w:tc>
                      <w:tcPr>
                        <w:tcW w:w="2324" w:type="dxa"/>
                        <w:noWrap/>
                        <w:vAlign w:val="bottom"/>
                      </w:tcPr>
                      <w:p w:rsidR="00F56BC3" w:rsidRDefault="00F56BC3">
                        <w:pPr>
                          <w:tabs>
                            <w:tab w:val="left" w:pos="340"/>
                            <w:tab w:val="left" w:pos="680"/>
                            <w:tab w:val="left" w:pos="1021"/>
                          </w:tabs>
                          <w:spacing w:after="120"/>
                          <w:rPr>
                            <w:b/>
                            <w:szCs w:val="24"/>
                            <w:lang w:val="ru-RU"/>
                          </w:rPr>
                        </w:pPr>
                        <w:r>
                          <w:rPr>
                            <w:b/>
                            <w:szCs w:val="24"/>
                            <w:lang w:val="ru-RU"/>
                          </w:rPr>
                          <w:t xml:space="preserve">Характер дела </w:t>
                        </w:r>
                      </w:p>
                    </w:tc>
                    <w:tc>
                      <w:tcPr>
                        <w:tcW w:w="1560" w:type="dxa"/>
                        <w:noWrap/>
                        <w:vAlign w:val="bottom"/>
                      </w:tcPr>
                      <w:p w:rsidR="00F56BC3" w:rsidRDefault="00F56BC3">
                        <w:pPr>
                          <w:tabs>
                            <w:tab w:val="left" w:pos="340"/>
                            <w:tab w:val="left" w:pos="680"/>
                            <w:tab w:val="left" w:pos="1021"/>
                          </w:tabs>
                          <w:spacing w:after="120"/>
                          <w:rPr>
                            <w:b/>
                            <w:szCs w:val="24"/>
                            <w:lang w:val="ru-RU"/>
                          </w:rPr>
                        </w:pPr>
                        <w:r>
                          <w:rPr>
                            <w:b/>
                            <w:szCs w:val="24"/>
                            <w:lang w:val="ru-RU"/>
                          </w:rPr>
                          <w:t xml:space="preserve">Число дел </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Отказ в наследстве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68</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Сексуальные домогательства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5</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Угроза физическим насилием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26</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Развод</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6</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Семейный конфликт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50</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Домогательство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8</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Поддержка семьи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15</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Жестокое обращение и безнадзорность в отношении детей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7</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Незапланированная беременность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7</w:t>
                        </w:r>
                      </w:p>
                    </w:tc>
                  </w:tr>
                  <w:tr w:rsidR="00F56BC3">
                    <w:trPr>
                      <w:jc w:val="center"/>
                    </w:trPr>
                    <w:tc>
                      <w:tcPr>
                        <w:tcW w:w="2324" w:type="dxa"/>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Прочие формы насилия </w:t>
                        </w:r>
                      </w:p>
                    </w:tc>
                    <w:tc>
                      <w:tcPr>
                        <w:tcW w:w="1560" w:type="dxa"/>
                        <w:noWrap/>
                        <w:vAlign w:val="bottom"/>
                      </w:tcPr>
                      <w:p w:rsidR="00F56BC3" w:rsidRDefault="00F56BC3">
                        <w:pPr>
                          <w:tabs>
                            <w:tab w:val="left" w:pos="340"/>
                            <w:tab w:val="left" w:pos="680"/>
                            <w:tab w:val="left" w:pos="1021"/>
                          </w:tabs>
                          <w:spacing w:after="120"/>
                          <w:rPr>
                            <w:szCs w:val="24"/>
                            <w:lang w:val="ru-RU"/>
                          </w:rPr>
                        </w:pPr>
                        <w:r>
                          <w:rPr>
                            <w:szCs w:val="24"/>
                            <w:lang w:val="ru-RU"/>
                          </w:rPr>
                          <w:t>27</w:t>
                        </w:r>
                      </w:p>
                    </w:tc>
                  </w:tr>
                  <w:tr w:rsidR="00F56BC3">
                    <w:trPr>
                      <w:jc w:val="center"/>
                    </w:trPr>
                    <w:tc>
                      <w:tcPr>
                        <w:tcW w:w="2324" w:type="dxa"/>
                        <w:noWrap/>
                        <w:vAlign w:val="bottom"/>
                      </w:tcPr>
                      <w:p w:rsidR="00F56BC3" w:rsidRDefault="00F56BC3">
                        <w:pPr>
                          <w:tabs>
                            <w:tab w:val="left" w:pos="340"/>
                            <w:tab w:val="left" w:pos="680"/>
                            <w:tab w:val="left" w:pos="1021"/>
                          </w:tabs>
                          <w:spacing w:after="120"/>
                          <w:rPr>
                            <w:b/>
                            <w:bCs/>
                            <w:szCs w:val="24"/>
                            <w:lang w:val="ru-RU"/>
                          </w:rPr>
                        </w:pPr>
                        <w:r>
                          <w:rPr>
                            <w:b/>
                            <w:bCs/>
                            <w:szCs w:val="24"/>
                            <w:lang w:val="ru-RU"/>
                          </w:rPr>
                          <w:t>Всего</w:t>
                        </w:r>
                      </w:p>
                    </w:tc>
                    <w:tc>
                      <w:tcPr>
                        <w:tcW w:w="1560" w:type="dxa"/>
                        <w:noWrap/>
                        <w:vAlign w:val="bottom"/>
                      </w:tcPr>
                      <w:p w:rsidR="00F56BC3" w:rsidRDefault="00F56BC3">
                        <w:pPr>
                          <w:tabs>
                            <w:tab w:val="left" w:pos="340"/>
                            <w:tab w:val="left" w:pos="680"/>
                            <w:tab w:val="left" w:pos="1021"/>
                          </w:tabs>
                          <w:spacing w:after="120"/>
                          <w:rPr>
                            <w:b/>
                            <w:bCs/>
                            <w:szCs w:val="24"/>
                            <w:lang w:val="ru-RU"/>
                          </w:rPr>
                        </w:pPr>
                        <w:r>
                          <w:rPr>
                            <w:b/>
                            <w:bCs/>
                            <w:szCs w:val="24"/>
                            <w:lang w:val="ru-RU"/>
                          </w:rPr>
                          <w:t>214</w:t>
                        </w:r>
                      </w:p>
                    </w:tc>
                  </w:tr>
                  <w:tr w:rsidR="00F56BC3">
                    <w:trPr>
                      <w:jc w:val="center"/>
                    </w:trPr>
                    <w:tc>
                      <w:tcPr>
                        <w:tcW w:w="3884" w:type="dxa"/>
                        <w:gridSpan w:val="2"/>
                        <w:noWrap/>
                        <w:vAlign w:val="bottom"/>
                      </w:tcPr>
                      <w:p w:rsidR="00F56BC3" w:rsidRDefault="00F56BC3">
                        <w:pPr>
                          <w:pStyle w:val="FootnoteText"/>
                          <w:tabs>
                            <w:tab w:val="left" w:pos="340"/>
                            <w:tab w:val="left" w:pos="680"/>
                            <w:tab w:val="left" w:pos="1021"/>
                          </w:tabs>
                          <w:spacing w:after="120"/>
                          <w:rPr>
                            <w:b/>
                            <w:bCs/>
                            <w:iCs/>
                            <w:sz w:val="18"/>
                            <w:szCs w:val="24"/>
                            <w:lang w:val="ru-RU"/>
                          </w:rPr>
                        </w:pPr>
                        <w:r>
                          <w:rPr>
                            <w:i/>
                            <w:sz w:val="18"/>
                            <w:szCs w:val="24"/>
                            <w:lang w:val="ru-RU"/>
                          </w:rPr>
                          <w:t>Источник:</w:t>
                        </w:r>
                        <w:r>
                          <w:rPr>
                            <w:iCs/>
                            <w:sz w:val="18"/>
                            <w:szCs w:val="24"/>
                            <w:lang w:val="ru-RU"/>
                          </w:rPr>
                          <w:t xml:space="preserve"> Доклад Женского общества помощи о выполнении положений КЛДЖ, 2006 год.</w:t>
                        </w:r>
                      </w:p>
                    </w:tc>
                  </w:tr>
                </w:tbl>
                <w:p w:rsidR="00F56BC3" w:rsidRDefault="00F56BC3">
                  <w:pPr>
                    <w:rPr>
                      <w:lang w:val="ru-RU"/>
                    </w:rPr>
                  </w:pPr>
                </w:p>
              </w:txbxContent>
            </v:textbox>
            <w10:wrap type="square"/>
            <w10:anchorlock/>
          </v:shape>
        </w:pict>
      </w:r>
      <w:r>
        <w:rPr>
          <w:sz w:val="22"/>
          <w:szCs w:val="24"/>
          <w:lang w:val="ru-RU"/>
        </w:rPr>
        <w:t>Целью данной программы является содействие в создании двух транзитных центров для детей, ставших жертвами торговли, в штатах Кано и Аква-Ибом; она предусматривает создание в кратчайшие сроки системы защиты детей, включающей обеспечение безопасности, крова, охраны, питания, одежды, медицинского обслуживания и оплачиваемой работы для жертв торговли людьми. Финансирование этого проекта направлено на создание функционального механизма для квалифицированных сотрудников и специалистов по предоставлению стандартного набора услуг для жертв торговли, их реабилитации и воссоединения семей. Результаты, достигнутые в период 2005–2006 годов, приведены во вставке 3.3.</w:t>
      </w:r>
    </w:p>
    <w:p w:rsidR="00A777AC" w:rsidRDefault="00A777AC">
      <w:pPr>
        <w:tabs>
          <w:tab w:val="left" w:pos="340"/>
          <w:tab w:val="left" w:pos="680"/>
          <w:tab w:val="left" w:pos="1021"/>
        </w:tabs>
        <w:spacing w:after="240"/>
        <w:rPr>
          <w:sz w:val="22"/>
          <w:szCs w:val="24"/>
          <w:lang w:val="ru-RU"/>
        </w:rPr>
      </w:pPr>
      <w:r>
        <w:rPr>
          <w:b/>
          <w:bCs/>
          <w:sz w:val="22"/>
          <w:szCs w:val="24"/>
          <w:lang w:val="ru-RU"/>
        </w:rPr>
        <w:t>3.7.2</w:t>
      </w:r>
      <w:r>
        <w:rPr>
          <w:sz w:val="22"/>
          <w:szCs w:val="24"/>
          <w:lang w:val="ru-RU"/>
        </w:rPr>
        <w:tab/>
        <w:t xml:space="preserve">Наряду с этим в четырех зонах Федерации были созданы рабочие группы и сети по борьбе с торговлей детьми. Организационная сеть на уровне штатов и зон обеспечила более тесное сотрудничество между правоохранительными органами, НПО, общинными организациями и министерствами штатов в вопросах регистрации таких правонарушений, а также случаев спасения, реабилитации и реинтеграции жертв торговли людьми, ведущейся как внутри страны, так и на международном уровне. </w:t>
      </w:r>
    </w:p>
    <w:p w:rsidR="00A777AC" w:rsidRDefault="00A777AC">
      <w:pPr>
        <w:tabs>
          <w:tab w:val="left" w:pos="340"/>
          <w:tab w:val="left" w:pos="680"/>
          <w:tab w:val="left" w:pos="1021"/>
        </w:tabs>
        <w:spacing w:after="240"/>
        <w:rPr>
          <w:sz w:val="22"/>
          <w:szCs w:val="24"/>
          <w:lang w:val="ru-RU"/>
        </w:rPr>
      </w:pPr>
      <w:r>
        <w:rPr>
          <w:noProof/>
          <w:szCs w:val="24"/>
          <w:lang w:val="ru-RU" w:eastAsia="ru-RU"/>
        </w:rPr>
        <w:pict>
          <v:shape id="_x0000_s1074" type="#_x0000_t202" style="position:absolute;margin-left:176.55pt;margin-top:364.25pt;width:256.55pt;height:154.4pt;z-index:11" filled="f">
            <v:textbox inset="1mm,1mm,1mm,1mm">
              <w:txbxContent>
                <w:p w:rsidR="00F56BC3" w:rsidRDefault="00F56BC3">
                  <w:pPr>
                    <w:tabs>
                      <w:tab w:val="left" w:pos="340"/>
                      <w:tab w:val="left" w:pos="680"/>
                      <w:tab w:val="left" w:pos="1021"/>
                    </w:tabs>
                    <w:spacing w:after="240"/>
                    <w:rPr>
                      <w:b/>
                      <w:bCs/>
                      <w:sz w:val="22"/>
                      <w:szCs w:val="24"/>
                      <w:lang w:val="ru-RU"/>
                    </w:rPr>
                  </w:pPr>
                  <w:r>
                    <w:rPr>
                      <w:b/>
                      <w:bCs/>
                      <w:sz w:val="22"/>
                      <w:szCs w:val="24"/>
                      <w:lang w:val="ru-RU"/>
                    </w:rPr>
                    <w:t>Вставка 3.4</w:t>
                  </w:r>
                </w:p>
                <w:p w:rsidR="00F56BC3" w:rsidRDefault="00F56BC3">
                  <w:pPr>
                    <w:rPr>
                      <w:lang w:val="ru-RU"/>
                    </w:rPr>
                  </w:pPr>
                  <w:r>
                    <w:rPr>
                      <w:sz w:val="22"/>
                      <w:lang w:val="ru-RU"/>
                    </w:rPr>
                    <w:t>Изнасилование; избиение жен; бытовое насилие; практика вдовства; ранние браки; профессиональное поведение сотрудников правоохранительных органов; низкий уровень образования и нищета среди женщин, добивающихся правовой помощи в связи с нарушением их прав; сохранение патриархальной системы и недостаточная степень освещения случаев насилия в отношении женщин в электронных и печатных СМИ.</w:t>
                  </w:r>
                </w:p>
              </w:txbxContent>
            </v:textbox>
            <w10:wrap type="square"/>
            <w10:anchorlock/>
          </v:shape>
        </w:pict>
      </w:r>
      <w:r>
        <w:rPr>
          <w:noProof/>
          <w:szCs w:val="24"/>
          <w:lang w:val="ru-RU" w:eastAsia="ru-RU"/>
        </w:rPr>
        <w:pict>
          <v:shape id="_x0000_s1073" type="#_x0000_t202" style="position:absolute;margin-left:173.35pt;margin-top:-62.15pt;width:256.55pt;height:371.2pt;z-index:10" filled="f">
            <v:textbox inset="1mm,1mm,1mm,1mm">
              <w:txbxContent>
                <w:p w:rsidR="00F56BC3" w:rsidRDefault="00F56BC3">
                  <w:pPr>
                    <w:spacing w:after="120"/>
                    <w:rPr>
                      <w:b/>
                      <w:sz w:val="22"/>
                      <w:lang w:val="ru-RU"/>
                    </w:rPr>
                  </w:pPr>
                  <w:r>
                    <w:rPr>
                      <w:b/>
                      <w:sz w:val="22"/>
                      <w:lang w:val="ru-RU"/>
                    </w:rPr>
                    <w:t>Рисунок 3.1 Карта Федеративной Республики Нигерии с указанием размещения рабочих групп по борьбе с торговлей людьми</w:t>
                  </w:r>
                </w:p>
                <w:p w:rsidR="00F56BC3" w:rsidRDefault="00F56BC3">
                  <w:r>
                    <w:rPr>
                      <w:sz w:val="22"/>
                      <w:szCs w:val="24"/>
                      <w:lang w:val="ru-RU"/>
                    </w:rPr>
                    <w:object w:dxaOrig="4508" w:dyaOrig="3779">
                      <v:shape id="_x0000_i1031" type="#_x0000_t75" style="width:234.75pt;height:210pt" o:ole="" fillcolor="window">
                        <v:imagedata r:id="rId12" o:title=""/>
                      </v:shape>
                      <o:OLEObject Type="Embed" ProgID="Word.Picture.8" ShapeID="_x0000_i1031" DrawAspect="Content" ObjectID="_1386037463" r:id="rId13"/>
                    </w:object>
                  </w:r>
                </w:p>
                <w:p w:rsidR="00F56BC3" w:rsidRDefault="00F56BC3">
                  <w:pPr>
                    <w:tabs>
                      <w:tab w:val="left" w:pos="340"/>
                      <w:tab w:val="left" w:pos="680"/>
                      <w:tab w:val="left" w:pos="1021"/>
                    </w:tabs>
                    <w:spacing w:before="120" w:after="120"/>
                    <w:rPr>
                      <w:sz w:val="22"/>
                      <w:szCs w:val="24"/>
                      <w:lang w:val="ru-RU"/>
                    </w:rPr>
                  </w:pPr>
                  <w:r>
                    <w:pict>
                      <v:shape id="_x0000_i1032" type="#_x0000_t75" style="width:9.75pt;height:9.75pt">
                        <v:imagedata r:id="rId14" o:title=""/>
                      </v:shape>
                    </w:pict>
                  </w:r>
                  <w:r>
                    <w:rPr>
                      <w:sz w:val="22"/>
                      <w:szCs w:val="24"/>
                      <w:lang w:val="ru-RU"/>
                    </w:rPr>
                    <w:t xml:space="preserve"> </w:t>
                  </w:r>
                  <w:r>
                    <w:rPr>
                      <w:sz w:val="22"/>
                      <w:szCs w:val="24"/>
                      <w:lang w:val="ru-RU"/>
                    </w:rPr>
                    <w:tab/>
                  </w:r>
                  <w:r>
                    <w:rPr>
                      <w:b/>
                      <w:sz w:val="22"/>
                      <w:szCs w:val="24"/>
                      <w:lang w:val="ru-RU"/>
                    </w:rPr>
                    <w:t>Зона 1</w:t>
                  </w:r>
                  <w:r>
                    <w:rPr>
                      <w:sz w:val="22"/>
                      <w:szCs w:val="24"/>
                      <w:lang w:val="ru-RU"/>
                    </w:rPr>
                    <w:t>: штаты Огун, Лагос и Ондо</w:t>
                  </w:r>
                </w:p>
                <w:p w:rsidR="00F56BC3" w:rsidRDefault="00F56BC3">
                  <w:pPr>
                    <w:tabs>
                      <w:tab w:val="left" w:pos="340"/>
                      <w:tab w:val="left" w:pos="680"/>
                      <w:tab w:val="left" w:pos="1021"/>
                    </w:tabs>
                    <w:spacing w:after="120"/>
                    <w:rPr>
                      <w:sz w:val="22"/>
                      <w:szCs w:val="24"/>
                      <w:lang w:val="ru-RU"/>
                    </w:rPr>
                  </w:pPr>
                  <w:r>
                    <w:rPr>
                      <w:b/>
                      <w:sz w:val="22"/>
                      <w:szCs w:val="24"/>
                      <w:lang w:val="ru-RU"/>
                    </w:rPr>
                    <w:tab/>
                    <w:t>Зона 2:</w:t>
                  </w:r>
                  <w:r>
                    <w:rPr>
                      <w:sz w:val="22"/>
                      <w:szCs w:val="24"/>
                      <w:lang w:val="ru-RU"/>
                    </w:rPr>
                    <w:t xml:space="preserve"> штаты Эдо и Дельта</w:t>
                  </w:r>
                </w:p>
                <w:p w:rsidR="00F56BC3" w:rsidRDefault="00F56BC3">
                  <w:pPr>
                    <w:pStyle w:val="Heading8"/>
                    <w:tabs>
                      <w:tab w:val="left" w:pos="340"/>
                      <w:tab w:val="left" w:pos="680"/>
                      <w:tab w:val="left" w:pos="1021"/>
                    </w:tabs>
                    <w:spacing w:before="0" w:after="120"/>
                    <w:jc w:val="left"/>
                    <w:rPr>
                      <w:bCs/>
                      <w:i w:val="0"/>
                      <w:iCs w:val="0"/>
                      <w:sz w:val="22"/>
                      <w:lang w:val="ru-RU"/>
                    </w:rPr>
                  </w:pPr>
                  <w:r>
                    <w:rPr>
                      <w:lang w:val="ru-RU"/>
                    </w:rPr>
                    <w:pict>
                      <v:shape id="_x0000_i1033" type="#_x0000_t75" style="width:9.75pt;height:9.75pt">
                        <v:imagedata r:id="rId15" o:title=""/>
                      </v:shape>
                    </w:pict>
                  </w:r>
                  <w:r>
                    <w:rPr>
                      <w:b/>
                      <w:sz w:val="22"/>
                      <w:lang w:val="ru-RU"/>
                    </w:rPr>
                    <w:t xml:space="preserve"> </w:t>
                  </w:r>
                  <w:r>
                    <w:rPr>
                      <w:b/>
                      <w:sz w:val="22"/>
                      <w:lang w:val="ru-RU"/>
                    </w:rPr>
                    <w:tab/>
                  </w:r>
                  <w:r>
                    <w:rPr>
                      <w:b/>
                      <w:i w:val="0"/>
                      <w:iCs w:val="0"/>
                      <w:sz w:val="22"/>
                      <w:lang w:val="ru-RU"/>
                    </w:rPr>
                    <w:t>Зона 3:</w:t>
                  </w:r>
                  <w:r>
                    <w:rPr>
                      <w:b/>
                      <w:sz w:val="22"/>
                      <w:lang w:val="ru-RU"/>
                    </w:rPr>
                    <w:t xml:space="preserve"> </w:t>
                  </w:r>
                  <w:r>
                    <w:rPr>
                      <w:i w:val="0"/>
                      <w:sz w:val="22"/>
                      <w:lang w:val="ru-RU"/>
                    </w:rPr>
                    <w:t>штаты</w:t>
                  </w:r>
                  <w:r>
                    <w:rPr>
                      <w:bCs/>
                      <w:i w:val="0"/>
                      <w:iCs w:val="0"/>
                      <w:sz w:val="22"/>
                      <w:lang w:val="ru-RU"/>
                    </w:rPr>
                    <w:t xml:space="preserve"> Риверс, Кросс-Риверс, Аква-Ибом, Эбоний, Имо и Абиа </w:t>
                  </w:r>
                </w:p>
                <w:p w:rsidR="00F56BC3" w:rsidRDefault="00F56BC3">
                  <w:pPr>
                    <w:tabs>
                      <w:tab w:val="left" w:pos="284"/>
                    </w:tabs>
                    <w:spacing w:after="120"/>
                    <w:rPr>
                      <w:lang w:val="ru-RU"/>
                    </w:rPr>
                  </w:pPr>
                  <w:r>
                    <w:rPr>
                      <w:bCs/>
                      <w:sz w:val="22"/>
                      <w:lang w:val="ru-RU"/>
                    </w:rPr>
                    <w:tab/>
                  </w:r>
                  <w:r>
                    <w:rPr>
                      <w:b/>
                      <w:sz w:val="22"/>
                      <w:szCs w:val="24"/>
                      <w:lang w:val="ru-RU"/>
                    </w:rPr>
                    <w:t xml:space="preserve">Зона 4: </w:t>
                  </w:r>
                  <w:r>
                    <w:rPr>
                      <w:sz w:val="22"/>
                      <w:szCs w:val="24"/>
                      <w:lang w:val="ru-RU"/>
                    </w:rPr>
                    <w:t>штаты Нигер, Квара, Нассарава, Бенуэ, Джигава, Йобе, Сокото, Кано, Катсина и Борно</w:t>
                  </w:r>
                </w:p>
              </w:txbxContent>
            </v:textbox>
            <w10:wrap type="square"/>
            <w10:anchorlock/>
          </v:shape>
        </w:pict>
      </w:r>
      <w:r>
        <w:rPr>
          <w:sz w:val="22"/>
          <w:szCs w:val="24"/>
          <w:lang w:val="ru-RU"/>
        </w:rPr>
        <w:t xml:space="preserve">Участники этой сети регулярно обмениваются информацией о каналах торговли людьми в целях более активного расследования соответствующих случаев и судебного преследования. Такой обмен информацией осуществляется посредством регулярных контактов между участниками сети, ежемесячных совещаний на уровне рабочих групп штатов и ежеквартальных совещаний зональных рабочих групп. Кроме того, в настоящее время министерства по делам женщин штатов и НПО в сотрудничестве с правоохранительными органами координируют работу по реабилитации жертв. Вследствие этих усилий на настоящий момент лица, пострадавшие от торговли людьми, переводятся с мест содержания под надзором полиции в улучшенные реабилитационные центры. </w:t>
      </w:r>
    </w:p>
    <w:p w:rsidR="00A777AC" w:rsidRDefault="00A777AC">
      <w:pPr>
        <w:pStyle w:val="Heading3"/>
        <w:tabs>
          <w:tab w:val="left" w:pos="340"/>
          <w:tab w:val="left" w:pos="680"/>
          <w:tab w:val="left" w:pos="1021"/>
        </w:tabs>
        <w:spacing w:after="240"/>
        <w:jc w:val="left"/>
        <w:rPr>
          <w:b/>
          <w:sz w:val="22"/>
          <w:szCs w:val="24"/>
          <w:lang w:val="ru-RU"/>
        </w:rPr>
      </w:pPr>
      <w:r>
        <w:rPr>
          <w:b/>
          <w:sz w:val="22"/>
          <w:szCs w:val="24"/>
          <w:lang w:val="ru-RU"/>
        </w:rPr>
        <w:t>3.8</w:t>
      </w:r>
      <w:r>
        <w:rPr>
          <w:b/>
          <w:sz w:val="22"/>
          <w:szCs w:val="24"/>
          <w:lang w:val="ru-RU"/>
        </w:rPr>
        <w:tab/>
        <w:t xml:space="preserve">Проблемы, возникающие </w:t>
      </w:r>
      <w:r>
        <w:rPr>
          <w:b/>
          <w:sz w:val="22"/>
          <w:szCs w:val="24"/>
          <w:lang w:val="ru-RU"/>
        </w:rPr>
        <w:br/>
        <w:t xml:space="preserve">в области борьбы с насилием </w:t>
      </w:r>
    </w:p>
    <w:p w:rsidR="00A777AC" w:rsidRDefault="00A777AC">
      <w:pPr>
        <w:tabs>
          <w:tab w:val="left" w:pos="340"/>
          <w:tab w:val="left" w:pos="680"/>
          <w:tab w:val="left" w:pos="1021"/>
        </w:tabs>
        <w:spacing w:after="240"/>
        <w:rPr>
          <w:sz w:val="22"/>
          <w:szCs w:val="24"/>
          <w:lang w:val="ru-RU"/>
        </w:rPr>
      </w:pPr>
      <w:r>
        <w:rPr>
          <w:b/>
          <w:bCs/>
          <w:sz w:val="22"/>
          <w:szCs w:val="24"/>
          <w:lang w:val="ru-RU"/>
        </w:rPr>
        <w:t>3.8.1</w:t>
      </w:r>
      <w:r>
        <w:rPr>
          <w:sz w:val="22"/>
          <w:szCs w:val="24"/>
          <w:lang w:val="ru-RU"/>
        </w:rPr>
        <w:tab/>
        <w:t xml:space="preserve">Несмотря на непрекращающиеся усилия, в стране до сих пор нередки проявления различных видов насилия в отношении женщин </w:t>
      </w:r>
      <w:r>
        <w:rPr>
          <w:sz w:val="22"/>
          <w:szCs w:val="24"/>
        </w:rPr>
        <w:br/>
      </w:r>
      <w:r>
        <w:rPr>
          <w:sz w:val="22"/>
          <w:szCs w:val="24"/>
          <w:lang w:val="ru-RU"/>
        </w:rPr>
        <w:t>(см. вставку 3.4).</w:t>
      </w:r>
    </w:p>
    <w:p w:rsidR="00A777AC" w:rsidRDefault="00A777AC">
      <w:pPr>
        <w:pStyle w:val="Heading3"/>
        <w:tabs>
          <w:tab w:val="left" w:pos="340"/>
          <w:tab w:val="left" w:pos="680"/>
          <w:tab w:val="left" w:pos="1021"/>
        </w:tabs>
        <w:spacing w:after="240"/>
        <w:jc w:val="left"/>
        <w:rPr>
          <w:b/>
          <w:sz w:val="22"/>
          <w:szCs w:val="24"/>
          <w:lang w:val="ru-RU"/>
        </w:rPr>
      </w:pPr>
      <w:r>
        <w:rPr>
          <w:b/>
          <w:sz w:val="22"/>
          <w:szCs w:val="24"/>
          <w:lang w:val="ru-RU"/>
        </w:rPr>
        <w:br w:type="page"/>
        <w:t xml:space="preserve">3.9 </w:t>
      </w:r>
      <w:r>
        <w:rPr>
          <w:b/>
          <w:sz w:val="22"/>
          <w:szCs w:val="24"/>
          <w:lang w:val="ru-RU"/>
        </w:rPr>
        <w:tab/>
        <w:t>Женщины и ВИЧ/СПИД</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3.9.1</w:t>
      </w:r>
      <w:r>
        <w:rPr>
          <w:b/>
          <w:bCs/>
          <w:iCs/>
          <w:sz w:val="22"/>
          <w:szCs w:val="24"/>
          <w:lang w:val="ru-RU"/>
        </w:rPr>
        <w:tab/>
      </w:r>
      <w:r>
        <w:rPr>
          <w:bCs/>
          <w:iCs/>
          <w:sz w:val="22"/>
          <w:szCs w:val="24"/>
          <w:lang w:val="ru-RU"/>
        </w:rPr>
        <w:t>Гендерный</w:t>
      </w:r>
      <w:r>
        <w:rPr>
          <w:b/>
          <w:bCs/>
          <w:iCs/>
          <w:sz w:val="22"/>
          <w:szCs w:val="24"/>
          <w:lang w:val="ru-RU"/>
        </w:rPr>
        <w:t xml:space="preserve"> </w:t>
      </w:r>
      <w:r>
        <w:rPr>
          <w:bCs/>
          <w:iCs/>
          <w:sz w:val="22"/>
          <w:szCs w:val="24"/>
          <w:lang w:val="ru-RU"/>
        </w:rPr>
        <w:t>аспект и факторы влияния ВИЧ/СПИДа</w:t>
      </w:r>
      <w:r>
        <w:rPr>
          <w:b/>
          <w:bCs/>
          <w:iCs/>
          <w:sz w:val="22"/>
          <w:szCs w:val="24"/>
          <w:lang w:val="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1588"/>
        <w:gridCol w:w="1530"/>
      </w:tblGrid>
      <w:tr w:rsidR="00A777AC">
        <w:tc>
          <w:tcPr>
            <w:tcW w:w="6487" w:type="dxa"/>
            <w:gridSpan w:val="3"/>
          </w:tcPr>
          <w:p w:rsidR="00A777AC" w:rsidRDefault="00A777AC">
            <w:pPr>
              <w:tabs>
                <w:tab w:val="left" w:pos="340"/>
                <w:tab w:val="left" w:pos="680"/>
                <w:tab w:val="left" w:pos="1021"/>
              </w:tabs>
              <w:spacing w:after="240"/>
              <w:rPr>
                <w:b/>
                <w:bCs/>
                <w:iCs/>
                <w:sz w:val="22"/>
                <w:szCs w:val="24"/>
                <w:lang w:val="ru-RU"/>
              </w:rPr>
            </w:pPr>
            <w:r>
              <w:rPr>
                <w:b/>
                <w:bCs/>
                <w:iCs/>
                <w:sz w:val="22"/>
                <w:szCs w:val="24"/>
                <w:lang w:val="ru-RU"/>
              </w:rPr>
              <w:t xml:space="preserve">Таблица 3.3 Знания и представления о риске ВИЧ/СПИДа и поведенческие изменения </w:t>
            </w:r>
          </w:p>
        </w:tc>
      </w:tr>
      <w:tr w:rsidR="00A777AC">
        <w:tc>
          <w:tcPr>
            <w:tcW w:w="3369" w:type="dxa"/>
          </w:tcPr>
          <w:p w:rsidR="00A777AC" w:rsidRDefault="00A777AC">
            <w:pPr>
              <w:tabs>
                <w:tab w:val="left" w:pos="340"/>
                <w:tab w:val="left" w:pos="680"/>
                <w:tab w:val="left" w:pos="1021"/>
              </w:tabs>
              <w:spacing w:after="120"/>
              <w:rPr>
                <w:bCs/>
                <w:iCs/>
                <w:szCs w:val="24"/>
                <w:lang w:val="ru-RU"/>
              </w:rPr>
            </w:pPr>
            <w:r>
              <w:rPr>
                <w:b/>
                <w:bCs/>
                <w:iCs/>
                <w:szCs w:val="24"/>
                <w:lang w:val="ru-RU"/>
              </w:rPr>
              <w:t xml:space="preserve">Знания и представления и риске ВИЧ/СПИДа </w:t>
            </w:r>
          </w:p>
        </w:tc>
        <w:tc>
          <w:tcPr>
            <w:tcW w:w="1588" w:type="dxa"/>
          </w:tcPr>
          <w:p w:rsidR="00A777AC" w:rsidRDefault="00A777AC">
            <w:pPr>
              <w:tabs>
                <w:tab w:val="left" w:pos="340"/>
                <w:tab w:val="left" w:pos="680"/>
                <w:tab w:val="left" w:pos="1021"/>
              </w:tabs>
              <w:spacing w:after="120"/>
              <w:rPr>
                <w:b/>
                <w:iCs/>
                <w:szCs w:val="24"/>
                <w:lang w:val="ru-RU"/>
              </w:rPr>
            </w:pPr>
            <w:r>
              <w:rPr>
                <w:b/>
                <w:iCs/>
                <w:szCs w:val="24"/>
                <w:lang w:val="ru-RU"/>
              </w:rPr>
              <w:t xml:space="preserve">Женщины </w:t>
            </w:r>
            <w:r>
              <w:rPr>
                <w:b/>
                <w:iCs/>
                <w:szCs w:val="24"/>
              </w:rPr>
              <w:br/>
            </w:r>
            <w:r>
              <w:rPr>
                <w:b/>
                <w:iCs/>
                <w:szCs w:val="24"/>
                <w:lang w:val="ru-RU"/>
              </w:rPr>
              <w:t>(в процентах)</w:t>
            </w:r>
          </w:p>
        </w:tc>
        <w:tc>
          <w:tcPr>
            <w:tcW w:w="1530" w:type="dxa"/>
          </w:tcPr>
          <w:p w:rsidR="00A777AC" w:rsidRDefault="00A777AC">
            <w:pPr>
              <w:tabs>
                <w:tab w:val="left" w:pos="340"/>
                <w:tab w:val="left" w:pos="680"/>
                <w:tab w:val="left" w:pos="1021"/>
              </w:tabs>
              <w:spacing w:after="120"/>
              <w:rPr>
                <w:b/>
                <w:iCs/>
                <w:szCs w:val="24"/>
                <w:lang w:val="ru-RU"/>
              </w:rPr>
            </w:pPr>
            <w:r>
              <w:rPr>
                <w:b/>
                <w:iCs/>
                <w:szCs w:val="24"/>
                <w:lang w:val="ru-RU"/>
              </w:rPr>
              <w:t xml:space="preserve">Мужчины </w:t>
            </w:r>
            <w:r>
              <w:rPr>
                <w:b/>
                <w:iCs/>
                <w:szCs w:val="24"/>
                <w:lang w:val="ru-RU"/>
              </w:rPr>
              <w:br/>
              <w:t>(в процентах)</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Осведомленность о СПИДе</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83,0</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92,4</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Осведомлены о риске заболевания СПИДом </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75,2</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68,8</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Знают о всех путях передачи ВИЧ/СПИДа</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56,1</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62,7</w:t>
            </w:r>
          </w:p>
        </w:tc>
      </w:tr>
      <w:tr w:rsidR="00A777AC">
        <w:tc>
          <w:tcPr>
            <w:tcW w:w="3369" w:type="dxa"/>
          </w:tcPr>
          <w:p w:rsidR="00A777AC" w:rsidRDefault="00A777AC">
            <w:pPr>
              <w:tabs>
                <w:tab w:val="left" w:pos="340"/>
                <w:tab w:val="left" w:pos="680"/>
                <w:tab w:val="left" w:pos="1021"/>
              </w:tabs>
              <w:spacing w:after="120"/>
              <w:rPr>
                <w:b/>
                <w:bCs/>
                <w:iCs/>
                <w:szCs w:val="24"/>
                <w:lang w:val="ru-RU"/>
              </w:rPr>
            </w:pPr>
            <w:r>
              <w:rPr>
                <w:b/>
                <w:bCs/>
                <w:iCs/>
                <w:szCs w:val="24"/>
                <w:lang w:val="ru-RU"/>
              </w:rPr>
              <w:t>Изменения в сексуальном поведении в целях избежания заражения ВИЧ/СПИДом</w:t>
            </w:r>
          </w:p>
        </w:tc>
        <w:tc>
          <w:tcPr>
            <w:tcW w:w="1588" w:type="dxa"/>
          </w:tcPr>
          <w:p w:rsidR="00A777AC" w:rsidRDefault="00A777AC">
            <w:pPr>
              <w:tabs>
                <w:tab w:val="left" w:pos="340"/>
                <w:tab w:val="left" w:pos="680"/>
                <w:tab w:val="left" w:pos="1021"/>
              </w:tabs>
              <w:spacing w:after="120"/>
              <w:rPr>
                <w:b/>
                <w:bCs/>
                <w:iCs/>
                <w:szCs w:val="24"/>
                <w:lang w:val="ru-RU"/>
              </w:rPr>
            </w:pPr>
            <w:r>
              <w:rPr>
                <w:b/>
                <w:iCs/>
                <w:szCs w:val="24"/>
                <w:lang w:val="ru-RU"/>
              </w:rPr>
              <w:t>Женщины</w:t>
            </w:r>
          </w:p>
        </w:tc>
        <w:tc>
          <w:tcPr>
            <w:tcW w:w="1530" w:type="dxa"/>
          </w:tcPr>
          <w:p w:rsidR="00A777AC" w:rsidRDefault="00A777AC">
            <w:pPr>
              <w:tabs>
                <w:tab w:val="left" w:pos="340"/>
                <w:tab w:val="left" w:pos="680"/>
                <w:tab w:val="left" w:pos="1021"/>
              </w:tabs>
              <w:spacing w:after="120"/>
              <w:rPr>
                <w:b/>
                <w:bCs/>
                <w:iCs/>
                <w:szCs w:val="24"/>
                <w:lang w:val="ru-RU"/>
              </w:rPr>
            </w:pPr>
            <w:r>
              <w:rPr>
                <w:b/>
                <w:iCs/>
                <w:szCs w:val="24"/>
                <w:lang w:val="ru-RU"/>
              </w:rPr>
              <w:t>Мужчины</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Воздержание </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65,0</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74,9</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Использование презерватива при любом сексуальном контакте </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43,3</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61,8</w:t>
            </w:r>
          </w:p>
        </w:tc>
      </w:tr>
      <w:tr w:rsidR="00A777AC">
        <w:tc>
          <w:tcPr>
            <w:tcW w:w="3369"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Сексуальные контакты только с одним незараженным партнером </w:t>
            </w:r>
          </w:p>
        </w:tc>
        <w:tc>
          <w:tcPr>
            <w:tcW w:w="1588"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75,0</w:t>
            </w:r>
          </w:p>
        </w:tc>
        <w:tc>
          <w:tcPr>
            <w:tcW w:w="1530" w:type="dxa"/>
          </w:tcPr>
          <w:p w:rsidR="00A777AC" w:rsidRDefault="00A777AC">
            <w:pPr>
              <w:tabs>
                <w:tab w:val="left" w:pos="340"/>
                <w:tab w:val="left" w:pos="680"/>
                <w:tab w:val="left" w:pos="1021"/>
              </w:tabs>
              <w:spacing w:after="120"/>
              <w:jc w:val="center"/>
              <w:rPr>
                <w:bCs/>
                <w:iCs/>
                <w:szCs w:val="24"/>
                <w:lang w:val="ru-RU"/>
              </w:rPr>
            </w:pPr>
            <w:r>
              <w:rPr>
                <w:bCs/>
                <w:iCs/>
                <w:szCs w:val="24"/>
                <w:lang w:val="ru-RU"/>
              </w:rPr>
              <w:t>86,4</w:t>
            </w:r>
          </w:p>
        </w:tc>
      </w:tr>
    </w:tbl>
    <w:p w:rsidR="00A777AC" w:rsidRDefault="00A777AC">
      <w:pPr>
        <w:pStyle w:val="sha"/>
        <w:tabs>
          <w:tab w:val="left" w:pos="340"/>
          <w:tab w:val="left" w:pos="680"/>
          <w:tab w:val="left" w:pos="1021"/>
        </w:tabs>
        <w:spacing w:before="120" w:after="240"/>
        <w:rPr>
          <w:rFonts w:ascii="Times New Roman" w:hAnsi="Times New Roman"/>
          <w:sz w:val="18"/>
          <w:lang w:val="ru-RU"/>
        </w:rPr>
      </w:pPr>
      <w:r>
        <w:rPr>
          <w:rFonts w:ascii="Times New Roman" w:hAnsi="Times New Roman"/>
          <w:i/>
          <w:iCs/>
          <w:sz w:val="18"/>
          <w:lang w:val="ru-RU"/>
        </w:rPr>
        <w:t>Источник:</w:t>
      </w:r>
      <w:r>
        <w:rPr>
          <w:rFonts w:ascii="Times New Roman" w:hAnsi="Times New Roman"/>
          <w:sz w:val="18"/>
          <w:lang w:val="ru-RU"/>
        </w:rPr>
        <w:t xml:space="preserve"> Национальное обследование по ВИЧ/СПИДу и репродуктивному здоровью 2003 года.</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Дезагрегированные данные по ВИЧ/СПИДу в Нигерии показывают, что число инфицированных женщин превышает число инфицированных мужчин. Это является следствием их неспособности предъявить требование о безопасном сексе, гендерного неравенства, ограниченного доступа к информации о состоянии здоровья их партнеров, а также к соответствующим консультациям и обследованиям по поводу ВИЧ и в связи с существующей в стране практикой полигамии. </w:t>
      </w:r>
    </w:p>
    <w:p w:rsidR="00A777AC" w:rsidRDefault="00A777AC">
      <w:pPr>
        <w:tabs>
          <w:tab w:val="left" w:pos="340"/>
          <w:tab w:val="left" w:pos="680"/>
          <w:tab w:val="left" w:pos="1021"/>
        </w:tabs>
        <w:spacing w:after="240"/>
        <w:rPr>
          <w:bCs/>
          <w:iCs/>
          <w:color w:val="FF0000"/>
          <w:sz w:val="22"/>
          <w:szCs w:val="24"/>
          <w:lang w:val="ru-RU"/>
        </w:rPr>
      </w:pPr>
      <w:r>
        <w:rPr>
          <w:bCs/>
          <w:iCs/>
          <w:sz w:val="22"/>
          <w:szCs w:val="24"/>
          <w:lang w:val="ru-RU"/>
        </w:rPr>
        <w:t>Хотя в данном случае уязвимы как мужчины, так и женщины, между ними существуют различия в связанных с болезнью последствиях в поведении, установках и способах, позволяющих справиться с ситуацией. Как показывают данные, среди мужчин, как правило, выше уровень знаний о способах профилактики ВИЧ/СПИДа, что отражено в таблице 3.3.</w:t>
      </w:r>
    </w:p>
    <w:p w:rsidR="00A777AC" w:rsidRDefault="00A777AC">
      <w:pPr>
        <w:tabs>
          <w:tab w:val="left" w:pos="340"/>
          <w:tab w:val="left" w:pos="680"/>
          <w:tab w:val="left" w:pos="1021"/>
        </w:tabs>
        <w:spacing w:after="240"/>
        <w:rPr>
          <w:b/>
          <w:bCs/>
          <w:iCs/>
          <w:sz w:val="22"/>
          <w:szCs w:val="24"/>
          <w:lang w:val="ru-RU"/>
        </w:rPr>
      </w:pPr>
      <w:r>
        <w:rPr>
          <w:b/>
          <w:bCs/>
          <w:iCs/>
          <w:sz w:val="22"/>
          <w:szCs w:val="24"/>
          <w:lang w:val="ru-RU"/>
        </w:rPr>
        <w:t>3.10</w:t>
      </w:r>
      <w:r>
        <w:rPr>
          <w:b/>
          <w:bCs/>
          <w:iCs/>
          <w:sz w:val="22"/>
          <w:szCs w:val="24"/>
          <w:lang w:val="ru-RU"/>
        </w:rPr>
        <w:tab/>
        <w:t>Национальные ответные действия</w:t>
      </w:r>
    </w:p>
    <w:p w:rsidR="00A777AC" w:rsidRDefault="00A777AC">
      <w:pPr>
        <w:tabs>
          <w:tab w:val="left" w:pos="340"/>
          <w:tab w:val="left" w:pos="680"/>
          <w:tab w:val="left" w:pos="1021"/>
        </w:tabs>
        <w:spacing w:after="240"/>
        <w:rPr>
          <w:sz w:val="22"/>
          <w:szCs w:val="24"/>
          <w:lang w:val="ru-RU"/>
        </w:rPr>
      </w:pPr>
      <w:r>
        <w:rPr>
          <w:b/>
          <w:iCs/>
          <w:sz w:val="22"/>
          <w:szCs w:val="24"/>
          <w:lang w:val="ru-RU"/>
        </w:rPr>
        <w:t>3.10.1</w:t>
      </w:r>
      <w:r>
        <w:rPr>
          <w:bCs/>
          <w:iCs/>
          <w:sz w:val="22"/>
          <w:szCs w:val="24"/>
          <w:lang w:val="ru-RU"/>
        </w:rPr>
        <w:tab/>
        <w:t>С первого дня работы ныне действующего правительства оно выразило значительную политическую поддержку национальным ответным действиям в связи с ВИЧ/СПИДом, подтверждением чему является тот факт, что председателем Президентского совета по проблемам СПИДа (высшего директивного органа в данной области) стал сам президент. Вследствие этого вся кампания по борьбе с ВИЧ/СПИДом ведется под эгидой президента Федеральной Республики Нигерии, и в нее уже включились другие исполнительные органы власти с участием авторитетных лидеров</w:t>
      </w:r>
      <w:r>
        <w:rPr>
          <w:sz w:val="22"/>
          <w:szCs w:val="24"/>
          <w:lang w:val="ru-RU"/>
        </w:rPr>
        <w:t>. Деятельность по контролю за распространенностью ВИЧ/СПИДа входит в систему первичного медико-санитарного обслуживания при одновременной передаче соответствующих функций на места, что является основой политики на самом низовом уровне и возложению на женщин ответственности за нее.</w:t>
      </w:r>
    </w:p>
    <w:p w:rsidR="00A777AC" w:rsidRDefault="00A777AC">
      <w:pPr>
        <w:pStyle w:val="BodyText"/>
        <w:tabs>
          <w:tab w:val="left" w:pos="340"/>
          <w:tab w:val="left" w:pos="680"/>
          <w:tab w:val="left" w:pos="1021"/>
        </w:tabs>
        <w:spacing w:after="240"/>
        <w:rPr>
          <w:b w:val="0"/>
          <w:iCs/>
          <w:color w:val="FF0000"/>
          <w:sz w:val="22"/>
          <w:szCs w:val="24"/>
          <w:lang w:val="ru-RU"/>
        </w:rPr>
      </w:pPr>
      <w:r>
        <w:rPr>
          <w:bCs/>
          <w:iCs/>
          <w:sz w:val="22"/>
          <w:szCs w:val="24"/>
          <w:lang w:val="ru-RU"/>
        </w:rPr>
        <w:t>3.10.2</w:t>
      </w:r>
      <w:r>
        <w:rPr>
          <w:b w:val="0"/>
          <w:i/>
          <w:sz w:val="22"/>
          <w:szCs w:val="24"/>
          <w:lang w:val="ru-RU"/>
        </w:rPr>
        <w:tab/>
      </w:r>
      <w:r>
        <w:rPr>
          <w:b w:val="0"/>
          <w:iCs/>
          <w:sz w:val="22"/>
          <w:szCs w:val="24"/>
          <w:lang w:val="ru-RU"/>
        </w:rPr>
        <w:t>Национальному комитету по борьбе со СПИДом (НКБС) поручено обеспечить межведомственное и межотраслевое участие важнейших заинтересованных сторон. В поддержку усилий правительства в борьбе с ВИЧ/СПИДом также были созданы комитеты штатов по борьбе со СПИДом (КШБС), комитеты по борьбе со СПИДом на местах (КБСМ)</w:t>
      </w:r>
      <w:r>
        <w:rPr>
          <w:b w:val="0"/>
          <w:iCs/>
          <w:color w:val="0000FF"/>
          <w:sz w:val="22"/>
          <w:szCs w:val="24"/>
          <w:lang w:val="ru-RU"/>
        </w:rPr>
        <w:t xml:space="preserve"> </w:t>
      </w:r>
      <w:r>
        <w:rPr>
          <w:b w:val="0"/>
          <w:iCs/>
          <w:sz w:val="22"/>
          <w:szCs w:val="24"/>
          <w:lang w:val="ru-RU"/>
        </w:rPr>
        <w:t xml:space="preserve">и общинные комитеты по борьбе со СПИДом (ОКБС). </w:t>
      </w:r>
    </w:p>
    <w:p w:rsidR="00A777AC" w:rsidRDefault="00A777AC">
      <w:pPr>
        <w:pStyle w:val="BodyText"/>
        <w:tabs>
          <w:tab w:val="left" w:pos="340"/>
          <w:tab w:val="left" w:pos="680"/>
          <w:tab w:val="left" w:pos="1021"/>
        </w:tabs>
        <w:spacing w:after="240"/>
        <w:rPr>
          <w:b w:val="0"/>
          <w:iCs/>
          <w:sz w:val="22"/>
          <w:szCs w:val="24"/>
          <w:lang w:val="ru-RU"/>
        </w:rPr>
      </w:pPr>
      <w:r>
        <w:rPr>
          <w:b w:val="0"/>
          <w:iCs/>
          <w:sz w:val="22"/>
          <w:szCs w:val="24"/>
          <w:lang w:val="ru-RU"/>
        </w:rPr>
        <w:t>Создание НКБС, КШБС, КБСМ и ОКБС, а также предоставление бесплатной медицинской помощи/субсидируемых лекарств и увязка ассигнований на борьбу с ВИЧ/СПИДом с параллельными просветительскими программами в электронных и печатных СМИ стали наиболее существенными мерами, принимаемыми в рамках борьбы с распространением ВИЧ/СПИДа в стране.</w:t>
      </w:r>
    </w:p>
    <w:p w:rsidR="00A777AC" w:rsidRDefault="00A777AC">
      <w:pPr>
        <w:pStyle w:val="BodyText"/>
        <w:tabs>
          <w:tab w:val="left" w:pos="340"/>
          <w:tab w:val="left" w:pos="680"/>
          <w:tab w:val="left" w:pos="1021"/>
        </w:tabs>
        <w:spacing w:after="240"/>
        <w:rPr>
          <w:b w:val="0"/>
          <w:iCs/>
          <w:sz w:val="22"/>
          <w:szCs w:val="24"/>
          <w:lang w:val="ru-RU"/>
        </w:rPr>
      </w:pPr>
      <w:r>
        <w:rPr>
          <w:bCs/>
          <w:iCs/>
          <w:sz w:val="22"/>
          <w:szCs w:val="24"/>
          <w:lang w:val="ru-RU"/>
        </w:rPr>
        <w:t>3.10.3</w:t>
      </w:r>
      <w:r>
        <w:rPr>
          <w:b w:val="0"/>
          <w:iCs/>
          <w:sz w:val="22"/>
          <w:szCs w:val="24"/>
          <w:lang w:val="ru-RU"/>
        </w:rPr>
        <w:tab/>
        <w:t xml:space="preserve">Параллельно с началом реализации Программы предотвращения передачи ВИЧ/СПИДа от матери ребенку в большинстве штатов Федерации созданы центры консультации и тестирования на ВИЧ. Существует система домашнего и/или общинного ухода за лицами, живущими с ВИЧ/СПИДом, особенно за женщинами. Масштабы Программы предотвращения передачи ВИЧ/СПИДа от матери ребенку (ППМР), реализация которой была начата в 2002 году в шести центрах третичного медицинского обслуживания, распространены на более чем 45 городов, при этом около 42 тыс. беременных женщин воспользовались услугами в рамках этой </w:t>
      </w:r>
      <w:r>
        <w:rPr>
          <w:b w:val="0"/>
          <w:iCs/>
          <w:caps/>
          <w:sz w:val="22"/>
          <w:szCs w:val="24"/>
          <w:lang w:val="ru-RU"/>
        </w:rPr>
        <w:t>п</w:t>
      </w:r>
      <w:r>
        <w:rPr>
          <w:b w:val="0"/>
          <w:iCs/>
          <w:sz w:val="22"/>
          <w:szCs w:val="24"/>
          <w:lang w:val="ru-RU"/>
        </w:rPr>
        <w:t xml:space="preserve">рограммы. </w:t>
      </w:r>
    </w:p>
    <w:p w:rsidR="00A777AC" w:rsidRDefault="00A777AC">
      <w:pPr>
        <w:tabs>
          <w:tab w:val="left" w:pos="340"/>
          <w:tab w:val="left" w:pos="680"/>
          <w:tab w:val="left" w:pos="1021"/>
        </w:tabs>
        <w:spacing w:after="240"/>
        <w:rPr>
          <w:sz w:val="22"/>
          <w:szCs w:val="24"/>
          <w:lang w:val="ru-RU"/>
        </w:rPr>
      </w:pPr>
      <w:r>
        <w:rPr>
          <w:b/>
          <w:bCs/>
          <w:sz w:val="22"/>
          <w:szCs w:val="24"/>
          <w:lang w:val="ru-RU"/>
        </w:rPr>
        <w:t>3.10.4</w:t>
      </w:r>
      <w:r>
        <w:rPr>
          <w:sz w:val="22"/>
          <w:szCs w:val="24"/>
          <w:lang w:val="ru-RU"/>
        </w:rPr>
        <w:tab/>
        <w:t xml:space="preserve">В целях мониторинга тенденций развития эпидемии и результатов осуществленных ответных мер была создана система "Сентинел" по сбору информации и контролю ВИЧ. С 29 августа по 26 ноября 2005 года с помощью этой системы проводилось обследование больных сифилисом и ВИЧ-инфицированных. Целями этого обследования были: определение распространенности ВИЧ среди беременных женщин, посещающих клиники дородового обслуживания; оценка тенденций распространенности ВИЧ и предоставление данных для оценок и прогнозов распространения эпидемии ВИЧ среди населения в целом. </w:t>
      </w:r>
    </w:p>
    <w:p w:rsidR="00A777AC" w:rsidRDefault="00A777AC">
      <w:pPr>
        <w:tabs>
          <w:tab w:val="left" w:pos="340"/>
          <w:tab w:val="left" w:pos="680"/>
          <w:tab w:val="left" w:pos="1021"/>
        </w:tabs>
        <w:spacing w:after="240"/>
        <w:rPr>
          <w:color w:val="000000"/>
          <w:sz w:val="22"/>
          <w:szCs w:val="24"/>
          <w:lang w:val="ru-RU"/>
        </w:rPr>
      </w:pPr>
      <w:r>
        <w:rPr>
          <w:sz w:val="22"/>
          <w:szCs w:val="24"/>
          <w:lang w:val="ru-RU"/>
        </w:rPr>
        <w:t xml:space="preserve">Обследованием "Сентинел" 2005 года (HSS 2005) были охвачены 36 931 беременная женщина; все они посещали клиники дородового обслуживания в 160 точках (86 – в городах и 74 – в сельских районах) в 36 штатах Федерации и в столичном округе. Обследование проводилось силами Группы проведения обследования, созданной Федеральным министерством здравоохранения, под руководством директора Управления общественного здравоохранения. В эту группу вошли представители Национального комитета по борьбе со СПИДом (НКБС), учреждений Организацией Объединенных Наций, двусторонних организаций и других заинтересованных сторон. Результаты обследования приводятся в диаграммах </w:t>
      </w:r>
      <w:r>
        <w:rPr>
          <w:color w:val="000000"/>
          <w:sz w:val="22"/>
          <w:szCs w:val="24"/>
          <w:lang w:val="ru-RU"/>
        </w:rPr>
        <w:t xml:space="preserve">3.3–3.11 и в таблицах 3.4–3.6. Для сбора первичных данных использовались анонимные, без привязки к отдельным лицам анализы крови на сифилис и другие заболевания, на регулярной основе собираемые в медицинских учреждениях. Эти анализы проверялись на наличие антител к ВИЧ и сифилису. </w:t>
      </w:r>
    </w:p>
    <w:p w:rsidR="00A777AC" w:rsidRDefault="00A777AC">
      <w:pPr>
        <w:tabs>
          <w:tab w:val="left" w:pos="340"/>
          <w:tab w:val="left" w:pos="680"/>
          <w:tab w:val="left" w:pos="1021"/>
        </w:tabs>
        <w:spacing w:after="240"/>
        <w:rPr>
          <w:sz w:val="22"/>
          <w:szCs w:val="24"/>
          <w:lang w:val="ru-RU"/>
        </w:rPr>
      </w:pPr>
      <w:r>
        <w:rPr>
          <w:b/>
          <w:bCs/>
          <w:noProof/>
          <w:szCs w:val="24"/>
          <w:lang w:val="ru-RU" w:eastAsia="ru-RU"/>
        </w:rPr>
        <w:pict>
          <v:group id="_x0000_s1247" style="position:absolute;margin-left:-70.45pt;margin-top:150.85pt;width:47.2pt;height:102.15pt;z-index:27" coordorigin="6728,4208" coordsize="944,2043">
            <v:shape id="_x0000_s1244" type="#_x0000_t202" style="position:absolute;left:6760;top:4208;width:912;height:280" fillcolor="#9c0" strokecolor="#9c0">
              <v:textbox style="mso-next-textbox:#_x0000_s1244" inset="0,0,0,0">
                <w:txbxContent>
                  <w:p w:rsidR="00F56BC3" w:rsidRDefault="00F56BC3">
                    <w:pPr>
                      <w:rPr>
                        <w:rFonts w:ascii="Arial" w:hAnsi="Arial" w:cs="Arial"/>
                        <w:sz w:val="10"/>
                        <w:lang w:val="ru-RU"/>
                      </w:rPr>
                    </w:pPr>
                    <w:r>
                      <w:rPr>
                        <w:rFonts w:ascii="Arial" w:hAnsi="Arial" w:cs="Arial"/>
                        <w:sz w:val="10"/>
                        <w:lang w:val="ru-RU"/>
                      </w:rPr>
                      <w:t>Условные обозначения</w:t>
                    </w:r>
                  </w:p>
                </w:txbxContent>
              </v:textbox>
            </v:shape>
            <v:shape id="_x0000_s1245" type="#_x0000_t202" style="position:absolute;left:6728;top:4531;width:648;height:1720" fillcolor="#9c0" strokecolor="#9c0">
              <v:textbox style="mso-next-textbox:#_x0000_s1245" inset="0,0,0,0">
                <w:txbxContent>
                  <w:p w:rsidR="00F56BC3" w:rsidRDefault="00F56BC3">
                    <w:pPr>
                      <w:spacing w:before="80" w:line="360" w:lineRule="auto"/>
                      <w:rPr>
                        <w:rFonts w:ascii="Arial" w:hAnsi="Arial" w:cs="Arial"/>
                        <w:sz w:val="9"/>
                        <w:lang w:val="ru-RU"/>
                      </w:rPr>
                    </w:pPr>
                    <w:r>
                      <w:rPr>
                        <w:rFonts w:ascii="Arial" w:hAnsi="Arial" w:cs="Arial"/>
                        <w:sz w:val="9"/>
                        <w:lang w:val="ru-RU"/>
                      </w:rPr>
                      <w:t>&gt;8,0</w:t>
                    </w:r>
                  </w:p>
                  <w:p w:rsidR="00F56BC3" w:rsidRDefault="00F56BC3">
                    <w:pPr>
                      <w:spacing w:before="60" w:line="360" w:lineRule="auto"/>
                      <w:rPr>
                        <w:rFonts w:ascii="Arial" w:hAnsi="Arial" w:cs="Arial"/>
                        <w:sz w:val="9"/>
                        <w:lang w:val="ru-RU"/>
                      </w:rPr>
                    </w:pPr>
                    <w:r>
                      <w:rPr>
                        <w:rFonts w:ascii="Arial" w:hAnsi="Arial" w:cs="Arial"/>
                        <w:sz w:val="9"/>
                        <w:lang w:val="ru-RU"/>
                      </w:rPr>
                      <w:t>6,1–8,0%</w:t>
                    </w:r>
                  </w:p>
                  <w:p w:rsidR="00F56BC3" w:rsidRDefault="00F56BC3">
                    <w:pPr>
                      <w:spacing w:before="80" w:line="360" w:lineRule="auto"/>
                      <w:rPr>
                        <w:rFonts w:ascii="Arial" w:hAnsi="Arial" w:cs="Arial"/>
                        <w:sz w:val="9"/>
                        <w:lang w:val="ru-RU"/>
                      </w:rPr>
                    </w:pPr>
                    <w:r>
                      <w:rPr>
                        <w:rFonts w:ascii="Arial" w:hAnsi="Arial" w:cs="Arial"/>
                        <w:sz w:val="9"/>
                        <w:lang w:val="ru-RU"/>
                      </w:rPr>
                      <w:t>4,1–6,0%</w:t>
                    </w:r>
                  </w:p>
                  <w:p w:rsidR="00F56BC3" w:rsidRDefault="00F56BC3">
                    <w:pPr>
                      <w:spacing w:before="80" w:line="360" w:lineRule="auto"/>
                      <w:rPr>
                        <w:rFonts w:ascii="Arial" w:hAnsi="Arial" w:cs="Arial"/>
                        <w:sz w:val="9"/>
                        <w:lang w:val="ru-RU"/>
                      </w:rPr>
                    </w:pPr>
                    <w:r>
                      <w:rPr>
                        <w:rFonts w:ascii="Arial" w:hAnsi="Arial" w:cs="Arial"/>
                        <w:sz w:val="9"/>
                        <w:lang w:val="ru-RU"/>
                      </w:rPr>
                      <w:t>2,1–4,0%</w:t>
                    </w:r>
                  </w:p>
                  <w:p w:rsidR="00F56BC3" w:rsidRDefault="00F56BC3">
                    <w:pPr>
                      <w:spacing w:before="80" w:line="360" w:lineRule="auto"/>
                      <w:rPr>
                        <w:rFonts w:ascii="Arial" w:hAnsi="Arial" w:cs="Arial"/>
                        <w:sz w:val="9"/>
                        <w:lang w:val="ru-RU"/>
                      </w:rPr>
                    </w:pPr>
                    <w:r>
                      <w:rPr>
                        <w:rFonts w:ascii="Arial" w:hAnsi="Arial" w:cs="Arial"/>
                        <w:sz w:val="9"/>
                        <w:lang w:val="ru-RU"/>
                      </w:rPr>
                      <w:t>1,0–2,0%</w:t>
                    </w:r>
                  </w:p>
                  <w:p w:rsidR="00F56BC3" w:rsidRDefault="00F56BC3">
                    <w:pPr>
                      <w:spacing w:before="80" w:line="360" w:lineRule="auto"/>
                      <w:rPr>
                        <w:rFonts w:ascii="Arial" w:hAnsi="Arial" w:cs="Arial"/>
                        <w:sz w:val="9"/>
                        <w:lang w:val="ru-RU"/>
                      </w:rPr>
                    </w:pPr>
                    <w:r>
                      <w:rPr>
                        <w:rFonts w:ascii="Arial" w:hAnsi="Arial" w:cs="Arial"/>
                        <w:sz w:val="9"/>
                        <w:lang w:val="ru-RU"/>
                      </w:rPr>
                      <w:t>&lt;1,0%</w:t>
                    </w:r>
                  </w:p>
                  <w:p w:rsidR="00F56BC3" w:rsidRDefault="00F56BC3">
                    <w:pPr>
                      <w:spacing w:before="40" w:line="360" w:lineRule="auto"/>
                      <w:rPr>
                        <w:rFonts w:ascii="Arial" w:hAnsi="Arial" w:cs="Arial"/>
                        <w:sz w:val="9"/>
                        <w:lang w:val="ru-RU"/>
                      </w:rPr>
                    </w:pPr>
                    <w:r>
                      <w:rPr>
                        <w:rFonts w:ascii="Arial" w:hAnsi="Arial" w:cs="Arial"/>
                        <w:sz w:val="9"/>
                        <w:lang w:val="ru-RU"/>
                      </w:rPr>
                      <w:t>Городской р-н</w:t>
                    </w:r>
                  </w:p>
                  <w:p w:rsidR="00F56BC3" w:rsidRDefault="00F56BC3">
                    <w:pPr>
                      <w:spacing w:line="360" w:lineRule="auto"/>
                      <w:rPr>
                        <w:rFonts w:ascii="Arial" w:hAnsi="Arial" w:cs="Arial"/>
                        <w:sz w:val="9"/>
                        <w:lang w:val="ru-RU"/>
                      </w:rPr>
                    </w:pPr>
                    <w:r>
                      <w:rPr>
                        <w:rFonts w:ascii="Arial" w:hAnsi="Arial" w:cs="Arial"/>
                        <w:sz w:val="9"/>
                        <w:lang w:val="ru-RU"/>
                      </w:rPr>
                      <w:t>Сельский р-н</w:t>
                    </w:r>
                  </w:p>
                </w:txbxContent>
              </v:textbox>
            </v:shape>
            <w10:anchorlock/>
          </v:group>
        </w:pict>
      </w:r>
      <w:r>
        <w:rPr>
          <w:b/>
          <w:bCs/>
          <w:noProof/>
          <w:szCs w:val="24"/>
          <w:lang w:val="ru-RU" w:eastAsia="ru-RU"/>
        </w:rPr>
        <w:pict>
          <v:group id="_x0000_s1171" style="position:absolute;margin-left:-2.15pt;margin-top:.45pt;width:309.75pt;height:257.8pt;z-index:12;mso-position-vertical-relative:margin" coordorigin="1803,1188" coordsize="6195,5156">
            <v:shape id="_x0000_s1172" type="#_x0000_t202" style="position:absolute;left:1803;top:1188;width:6195;height:5156" filled="f">
              <v:textbox style="mso-next-textbox:#_x0000_s1172" inset="1mm,1mm,1mm,1mm">
                <w:txbxContent>
                  <w:p w:rsidR="00F56BC3" w:rsidRDefault="00F56BC3">
                    <w:pPr>
                      <w:spacing w:after="240"/>
                      <w:rPr>
                        <w:b/>
                        <w:sz w:val="22"/>
                        <w:lang w:val="ru-RU"/>
                      </w:rPr>
                    </w:pPr>
                    <w:r>
                      <w:rPr>
                        <w:b/>
                        <w:sz w:val="22"/>
                        <w:lang w:val="ru-RU"/>
                      </w:rPr>
                      <w:t xml:space="preserve">Рисунок 3.2 Распространенность ВИЧ </w:t>
                    </w:r>
                    <w:r>
                      <w:rPr>
                        <w:b/>
                        <w:sz w:val="22"/>
                        <w:lang w:val="ru-RU"/>
                      </w:rPr>
                      <w:br/>
                      <w:t>в разбивке по районам (HSS 2005)</w:t>
                    </w:r>
                  </w:p>
                  <w:p w:rsidR="00F56BC3" w:rsidRDefault="00F56BC3">
                    <w:r>
                      <w:rPr>
                        <w:b/>
                        <w:sz w:val="22"/>
                        <w:szCs w:val="24"/>
                        <w:lang w:val="ru-RU"/>
                      </w:rPr>
                      <w:object w:dxaOrig="8764" w:dyaOrig="6583">
                        <v:shape id="_x0000_i1034" type="#_x0000_t75" style="width:302.25pt;height:213pt" o:ole="">
                          <v:imagedata r:id="rId16" o:title="" croptop="4681f"/>
                        </v:shape>
                        <o:OLEObject Type="Embed" ProgID="PowerPoint.Template.8" ShapeID="_x0000_i1034" DrawAspect="Content" ObjectID="_1386037464" r:id="rId17"/>
                      </w:object>
                    </w:r>
                  </w:p>
                </w:txbxContent>
              </v:textbox>
            </v:shape>
            <v:group id="_x0000_s1173" style="position:absolute;left:1936;top:2124;width:5522;height:3989" coordorigin="1936,2155" coordsize="5522,3989">
              <v:shape id="_x0000_s1174" type="#_x0000_t202" style="position:absolute;left:1936;top:2155;width:4040;height:304" fillcolor="#9c0" stroked="f" strokecolor="#9c0">
                <v:textbox style="mso-next-textbox:#_x0000_s1174" inset="0,0,0,0">
                  <w:txbxContent>
                    <w:p w:rsidR="00F56BC3" w:rsidRDefault="00F56BC3"/>
                  </w:txbxContent>
                </v:textbox>
              </v:shape>
              <v:shape id="_x0000_s1175" type="#_x0000_t202" style="position:absolute;left:4354;top:2510;width:384;height:144" fillcolor="#9c0" stroked="f">
                <v:textbox style="mso-next-textbox:#_x0000_s1175" inset="0,0,0,0">
                  <w:txbxContent>
                    <w:p w:rsidR="00F56BC3" w:rsidRDefault="00F56BC3">
                      <w:pPr>
                        <w:jc w:val="center"/>
                        <w:rPr>
                          <w:rFonts w:ascii="Arial" w:hAnsi="Arial" w:cs="Arial"/>
                          <w:b/>
                          <w:sz w:val="10"/>
                        </w:rPr>
                      </w:pPr>
                      <w:r>
                        <w:rPr>
                          <w:rFonts w:ascii="Arial" w:hAnsi="Arial" w:cs="Arial"/>
                          <w:b/>
                          <w:sz w:val="10"/>
                          <w:szCs w:val="24"/>
                          <w:lang w:val="ru-RU"/>
                        </w:rPr>
                        <w:t>Нигер</w:t>
                      </w:r>
                    </w:p>
                  </w:txbxContent>
                </v:textbox>
              </v:shape>
              <v:shape id="_x0000_s1176" type="#_x0000_t202" style="position:absolute;left:6894;top:2730;width:324;height:162" fillcolor="#9c0" stroked="f">
                <v:textbox style="mso-next-textbox:#_x0000_s1176" inset="0,0,0,0">
                  <w:txbxContent>
                    <w:p w:rsidR="00F56BC3" w:rsidRDefault="00F56BC3">
                      <w:pPr>
                        <w:rPr>
                          <w:rFonts w:ascii="Arial" w:hAnsi="Arial" w:cs="Arial"/>
                          <w:b/>
                          <w:bCs/>
                          <w:sz w:val="10"/>
                          <w:lang w:val="ru-RU"/>
                        </w:rPr>
                      </w:pPr>
                      <w:r>
                        <w:rPr>
                          <w:rFonts w:ascii="Arial" w:hAnsi="Arial" w:cs="Arial"/>
                          <w:b/>
                          <w:bCs/>
                          <w:sz w:val="10"/>
                          <w:lang w:val="ru-RU"/>
                        </w:rPr>
                        <w:t>Чад</w:t>
                      </w:r>
                    </w:p>
                  </w:txbxContent>
                </v:textbox>
              </v:shape>
              <v:shape id="_x0000_s1177" type="#_x0000_t202" style="position:absolute;left:6876;top:3678;width:582;height:162" fillcolor="#9c0" stroked="f">
                <v:textbox style="mso-next-textbox:#_x0000_s1177" inset="0,0,0,0">
                  <w:txbxContent>
                    <w:p w:rsidR="00F56BC3" w:rsidRDefault="00F56BC3">
                      <w:pPr>
                        <w:rPr>
                          <w:rFonts w:ascii="Arial" w:hAnsi="Arial" w:cs="Arial"/>
                          <w:b/>
                          <w:bCs/>
                          <w:sz w:val="10"/>
                          <w:lang w:val="ru-RU"/>
                        </w:rPr>
                      </w:pPr>
                      <w:r>
                        <w:rPr>
                          <w:rFonts w:ascii="Arial" w:hAnsi="Arial" w:cs="Arial"/>
                          <w:b/>
                          <w:bCs/>
                          <w:sz w:val="10"/>
                          <w:lang w:val="ru-RU"/>
                        </w:rPr>
                        <w:t>Камерун</w:t>
                      </w:r>
                    </w:p>
                  </w:txbxContent>
                </v:textbox>
              </v:shape>
              <v:shape id="_x0000_s1178" type="#_x0000_t202" style="position:absolute;left:5706;top:5346;width:630;height:168" fillcolor="#9c0" stroked="f">
                <v:textbox style="mso-next-textbox:#_x0000_s1178" inset="0,0,0,0">
                  <w:txbxContent>
                    <w:p w:rsidR="00F56BC3" w:rsidRDefault="00F56BC3">
                      <w:r>
                        <w:rPr>
                          <w:rFonts w:ascii="Arial" w:hAnsi="Arial" w:cs="Arial"/>
                          <w:b/>
                          <w:bCs/>
                          <w:sz w:val="10"/>
                          <w:lang w:val="ru-RU"/>
                        </w:rPr>
                        <w:t>Камерун</w:t>
                      </w:r>
                    </w:p>
                  </w:txbxContent>
                </v:textbox>
              </v:shape>
              <v:shape id="_x0000_s1179" type="#_x0000_t202" style="position:absolute;left:2574;top:5982;width:1080;height:162" fillcolor="#9c0" stroked="f">
                <v:textbox style="mso-next-textbox:#_x0000_s1179" inset="0,0,0,0">
                  <w:txbxContent>
                    <w:p w:rsidR="00F56BC3" w:rsidRDefault="00F56BC3">
                      <w:pPr>
                        <w:rPr>
                          <w:rFonts w:ascii="Arial" w:hAnsi="Arial" w:cs="Arial"/>
                          <w:b/>
                          <w:bCs/>
                          <w:sz w:val="10"/>
                        </w:rPr>
                      </w:pPr>
                      <w:r>
                        <w:rPr>
                          <w:rFonts w:ascii="Arial" w:hAnsi="Arial" w:cs="Arial"/>
                          <w:b/>
                          <w:bCs/>
                          <w:color w:val="000000"/>
                          <w:sz w:val="10"/>
                          <w:szCs w:val="24"/>
                          <w:lang w:val="ru-RU"/>
                        </w:rPr>
                        <w:t>Атлантический океан</w:t>
                      </w:r>
                    </w:p>
                  </w:txbxContent>
                </v:textbox>
              </v:shape>
              <v:shape id="_x0000_s1180" type="#_x0000_t202" style="position:absolute;left:1974;top:4380;width:408;height:156" fillcolor="#9c0" stroked="f">
                <v:textbox style="mso-next-textbox:#_x0000_s1180" inset="0,0,0,0">
                  <w:txbxContent>
                    <w:p w:rsidR="00F56BC3" w:rsidRDefault="00F56BC3">
                      <w:pPr>
                        <w:jc w:val="center"/>
                      </w:pPr>
                      <w:r>
                        <w:rPr>
                          <w:rFonts w:ascii="Arial" w:hAnsi="Arial" w:cs="Arial"/>
                          <w:b/>
                          <w:bCs/>
                          <w:sz w:val="10"/>
                          <w:lang w:val="ru-RU"/>
                        </w:rPr>
                        <w:t>Бенин</w:t>
                      </w:r>
                    </w:p>
                  </w:txbxContent>
                </v:textbox>
              </v:shape>
              <v:shape id="_x0000_s1181" type="#_x0000_t202" style="position:absolute;left:3428;top:2647;width:240;height:96" fillcolor="#9c0" stroked="f">
                <v:textbox style="mso-next-textbox:#_x0000_s1181" inset="0,0,0,0">
                  <w:txbxContent>
                    <w:p w:rsidR="00F56BC3" w:rsidRDefault="00F56BC3">
                      <w:pPr>
                        <w:rPr>
                          <w:rFonts w:ascii="Arial" w:hAnsi="Arial" w:cs="Arial"/>
                          <w:b/>
                          <w:sz w:val="6"/>
                        </w:rPr>
                      </w:pPr>
                      <w:r>
                        <w:rPr>
                          <w:rFonts w:ascii="Arial" w:hAnsi="Arial" w:cs="Arial"/>
                          <w:b/>
                          <w:sz w:val="6"/>
                          <w:szCs w:val="24"/>
                          <w:lang w:val="ru-RU"/>
                        </w:rPr>
                        <w:t>Сокото</w:t>
                      </w:r>
                    </w:p>
                  </w:txbxContent>
                </v:textbox>
              </v:shape>
              <v:shape id="_x0000_s1182" type="#_x0000_t202" style="position:absolute;left:3787;top:3060;width:293;height:96" fillcolor="#9c0" stroked="f">
                <v:textbox style="mso-next-textbox:#_x0000_s1182" inset="0,0,0,0">
                  <w:txbxContent>
                    <w:p w:rsidR="00F56BC3" w:rsidRDefault="00F56BC3">
                      <w:pPr>
                        <w:rPr>
                          <w:rFonts w:ascii="Arial" w:hAnsi="Arial" w:cs="Arial"/>
                          <w:b/>
                          <w:sz w:val="6"/>
                        </w:rPr>
                      </w:pPr>
                      <w:r>
                        <w:rPr>
                          <w:rFonts w:ascii="Arial" w:hAnsi="Arial" w:cs="Arial"/>
                          <w:b/>
                          <w:sz w:val="6"/>
                          <w:szCs w:val="24"/>
                          <w:lang w:val="ru-RU"/>
                        </w:rPr>
                        <w:t>Замфара</w:t>
                      </w:r>
                    </w:p>
                  </w:txbxContent>
                </v:textbox>
              </v:shape>
              <v:shape id="_x0000_s1183" type="#_x0000_t202" style="position:absolute;left:4271;top:2957;width:240;height:82" fillcolor="#9c0" stroked="f">
                <v:textbox style="mso-next-textbox:#_x0000_s1183" inset="0,0,0,0">
                  <w:txbxContent>
                    <w:p w:rsidR="00F56BC3" w:rsidRDefault="00F56BC3">
                      <w:pPr>
                        <w:rPr>
                          <w:rFonts w:ascii="Arial" w:hAnsi="Arial" w:cs="Arial"/>
                          <w:b/>
                          <w:sz w:val="6"/>
                        </w:rPr>
                      </w:pPr>
                      <w:r>
                        <w:rPr>
                          <w:rFonts w:ascii="Arial" w:hAnsi="Arial" w:cs="Arial"/>
                          <w:b/>
                          <w:sz w:val="6"/>
                          <w:szCs w:val="24"/>
                          <w:lang w:val="ru-RU"/>
                        </w:rPr>
                        <w:t>Кацина</w:t>
                      </w:r>
                    </w:p>
                  </w:txbxContent>
                </v:textbox>
              </v:shape>
              <v:shape id="_x0000_s1184" type="#_x0000_t202" style="position:absolute;left:4674;top:3228;width:216;height:86" fillcolor="#9c0" stroked="f">
                <v:textbox style="mso-next-textbox:#_x0000_s1184" inset="0,0,0,0">
                  <w:txbxContent>
                    <w:p w:rsidR="00F56BC3" w:rsidRDefault="00F56BC3">
                      <w:pPr>
                        <w:rPr>
                          <w:rFonts w:ascii="Arial" w:hAnsi="Arial" w:cs="Arial"/>
                          <w:b/>
                          <w:sz w:val="6"/>
                        </w:rPr>
                      </w:pPr>
                      <w:r>
                        <w:rPr>
                          <w:rFonts w:ascii="Arial" w:hAnsi="Arial" w:cs="Arial"/>
                          <w:b/>
                          <w:sz w:val="6"/>
                          <w:szCs w:val="24"/>
                          <w:lang w:val="ru-RU"/>
                        </w:rPr>
                        <w:t>Кано</w:t>
                      </w:r>
                    </w:p>
                  </w:txbxContent>
                </v:textbox>
              </v:shape>
              <v:shape id="_x0000_s1185" type="#_x0000_t202" style="position:absolute;left:5085;top:3021;width:240;height:77" fillcolor="#9c0" stroked="f">
                <v:textbox style="mso-next-textbox:#_x0000_s1185" inset="0,0,0,0">
                  <w:txbxContent>
                    <w:p w:rsidR="00F56BC3" w:rsidRDefault="00F56BC3">
                      <w:pPr>
                        <w:rPr>
                          <w:rFonts w:ascii="Arial" w:hAnsi="Arial" w:cs="Arial"/>
                          <w:b/>
                          <w:sz w:val="6"/>
                        </w:rPr>
                      </w:pPr>
                      <w:r>
                        <w:rPr>
                          <w:rFonts w:ascii="Arial" w:hAnsi="Arial" w:cs="Arial"/>
                          <w:b/>
                          <w:sz w:val="6"/>
                          <w:szCs w:val="24"/>
                          <w:lang w:val="ru-RU"/>
                        </w:rPr>
                        <w:t>Джиава</w:t>
                      </w:r>
                    </w:p>
                  </w:txbxContent>
                </v:textbox>
              </v:shape>
              <v:shape id="_x0000_s1186" type="#_x0000_t202" style="position:absolute;left:4414;top:5847;width:197;height:144" fillcolor="#9c0" stroked="f">
                <v:textbox style="mso-next-textbox:#_x0000_s1186" inset="0,0,0,0">
                  <w:txbxContent>
                    <w:p w:rsidR="00F56BC3" w:rsidRDefault="00F56BC3">
                      <w:pPr>
                        <w:rPr>
                          <w:rFonts w:ascii="Arial" w:hAnsi="Arial" w:cs="Arial"/>
                          <w:b/>
                          <w:sz w:val="6"/>
                        </w:rPr>
                      </w:pPr>
                      <w:r>
                        <w:rPr>
                          <w:rFonts w:ascii="Arial" w:hAnsi="Arial" w:cs="Arial"/>
                          <w:b/>
                          <w:sz w:val="6"/>
                          <w:szCs w:val="24"/>
                          <w:lang w:val="ru-RU"/>
                        </w:rPr>
                        <w:t>Аква-Ибом</w:t>
                      </w:r>
                    </w:p>
                  </w:txbxContent>
                </v:textbox>
              </v:shape>
              <v:shape id="_x0000_s1187" type="#_x0000_t202" style="position:absolute;left:2970;top:3262;width:240;height:96" fillcolor="#9c0" stroked="f">
                <v:textbox style="mso-next-textbox:#_x0000_s1187" inset="0,0,0,0">
                  <w:txbxContent>
                    <w:p w:rsidR="00F56BC3" w:rsidRDefault="00F56BC3">
                      <w:pPr>
                        <w:rPr>
                          <w:rFonts w:ascii="Arial" w:hAnsi="Arial" w:cs="Arial"/>
                          <w:b/>
                          <w:sz w:val="6"/>
                        </w:rPr>
                      </w:pPr>
                      <w:r>
                        <w:rPr>
                          <w:rFonts w:ascii="Arial" w:hAnsi="Arial" w:cs="Arial"/>
                          <w:b/>
                          <w:sz w:val="6"/>
                          <w:szCs w:val="24"/>
                          <w:lang w:val="ru-RU"/>
                        </w:rPr>
                        <w:t>Кебби</w:t>
                      </w:r>
                    </w:p>
                  </w:txbxContent>
                </v:textbox>
              </v:shape>
              <v:shape id="_x0000_s1188" type="#_x0000_t202" style="position:absolute;left:6473;top:3107;width:240;height:96" fillcolor="#9c0" stroked="f">
                <v:textbox style="mso-next-textbox:#_x0000_s1188" inset="0,0,0,0">
                  <w:txbxContent>
                    <w:p w:rsidR="00F56BC3" w:rsidRDefault="00F56BC3">
                      <w:pPr>
                        <w:rPr>
                          <w:rFonts w:ascii="Arial" w:hAnsi="Arial" w:cs="Arial"/>
                          <w:b/>
                          <w:sz w:val="6"/>
                        </w:rPr>
                      </w:pPr>
                      <w:r>
                        <w:rPr>
                          <w:rFonts w:ascii="Arial" w:hAnsi="Arial" w:cs="Arial"/>
                          <w:b/>
                          <w:sz w:val="6"/>
                          <w:szCs w:val="24"/>
                          <w:lang w:val="ru-RU"/>
                        </w:rPr>
                        <w:t>Борно</w:t>
                      </w:r>
                    </w:p>
                  </w:txbxContent>
                </v:textbox>
              </v:shape>
              <v:shape id="_x0000_s1189" type="#_x0000_t202" style="position:absolute;left:5237;top:3739;width:240;height:96" fillcolor="#9c0" stroked="f">
                <v:textbox style="mso-next-textbox:#_x0000_s1189" inset="0,0,0,0">
                  <w:txbxContent>
                    <w:p w:rsidR="00F56BC3" w:rsidRDefault="00F56BC3">
                      <w:pPr>
                        <w:rPr>
                          <w:rFonts w:ascii="Arial" w:hAnsi="Arial" w:cs="Arial"/>
                          <w:b/>
                          <w:sz w:val="6"/>
                        </w:rPr>
                      </w:pPr>
                      <w:r>
                        <w:rPr>
                          <w:rFonts w:ascii="Arial" w:hAnsi="Arial" w:cs="Arial"/>
                          <w:b/>
                          <w:sz w:val="6"/>
                          <w:szCs w:val="24"/>
                          <w:lang w:val="ru-RU"/>
                        </w:rPr>
                        <w:t>Баучи</w:t>
                      </w:r>
                    </w:p>
                  </w:txbxContent>
                </v:textbox>
              </v:shape>
              <v:shape id="_x0000_s1190" type="#_x0000_t202" style="position:absolute;left:5685;top:3780;width:240;height:96" fillcolor="#9c0" stroked="f">
                <v:textbox style="mso-next-textbox:#_x0000_s1190" inset="0,0,0,0">
                  <w:txbxContent>
                    <w:p w:rsidR="00F56BC3" w:rsidRDefault="00F56BC3">
                      <w:pPr>
                        <w:rPr>
                          <w:rFonts w:ascii="Arial" w:hAnsi="Arial" w:cs="Arial"/>
                          <w:b/>
                          <w:sz w:val="6"/>
                        </w:rPr>
                      </w:pPr>
                      <w:r>
                        <w:rPr>
                          <w:rFonts w:ascii="Arial" w:hAnsi="Arial" w:cs="Arial"/>
                          <w:b/>
                          <w:sz w:val="6"/>
                          <w:szCs w:val="24"/>
                          <w:lang w:val="ru-RU"/>
                        </w:rPr>
                        <w:t>Гомбе</w:t>
                      </w:r>
                    </w:p>
                  </w:txbxContent>
                </v:textbox>
              </v:shape>
              <v:shape id="_x0000_s1191" type="#_x0000_t202" style="position:absolute;left:6034;top:4139;width:327;height:91" fillcolor="#9c0" stroked="f">
                <v:textbox style="mso-next-textbox:#_x0000_s1191" inset="0,0,0,0">
                  <w:txbxContent>
                    <w:p w:rsidR="00F56BC3" w:rsidRDefault="00F56BC3">
                      <w:pPr>
                        <w:rPr>
                          <w:rFonts w:ascii="Arial" w:hAnsi="Arial" w:cs="Arial"/>
                          <w:b/>
                          <w:sz w:val="6"/>
                        </w:rPr>
                      </w:pPr>
                      <w:r>
                        <w:rPr>
                          <w:rFonts w:ascii="Arial" w:hAnsi="Arial" w:cs="Arial"/>
                          <w:b/>
                          <w:sz w:val="6"/>
                          <w:szCs w:val="24"/>
                          <w:lang w:val="ru-RU"/>
                        </w:rPr>
                        <w:t>Адамава</w:t>
                      </w:r>
                    </w:p>
                  </w:txbxContent>
                </v:textbox>
              </v:shape>
              <v:shape id="_x0000_s1192" type="#_x0000_t202" style="position:absolute;left:3626;top:3932;width:240;height:96" fillcolor="#9c0" stroked="f">
                <v:textbox style="mso-next-textbox:#_x0000_s1192" inset="0,0,0,0">
                  <w:txbxContent>
                    <w:p w:rsidR="00F56BC3" w:rsidRDefault="00F56BC3">
                      <w:pPr>
                        <w:rPr>
                          <w:rFonts w:ascii="Arial" w:hAnsi="Arial" w:cs="Arial"/>
                          <w:b/>
                          <w:sz w:val="6"/>
                        </w:rPr>
                      </w:pPr>
                      <w:r>
                        <w:rPr>
                          <w:rFonts w:ascii="Arial" w:hAnsi="Arial" w:cs="Arial"/>
                          <w:b/>
                          <w:sz w:val="6"/>
                          <w:szCs w:val="24"/>
                          <w:lang w:val="ru-RU"/>
                        </w:rPr>
                        <w:t>Нигер</w:t>
                      </w:r>
                    </w:p>
                  </w:txbxContent>
                </v:textbox>
              </v:shape>
              <v:shape id="_x0000_s1193" type="#_x0000_t202" style="position:absolute;left:4414;top:3723;width:240;height:96" fillcolor="#9c0" stroked="f">
                <v:textbox style="mso-next-textbox:#_x0000_s1193" inset="0,0,0,0">
                  <w:txbxContent>
                    <w:p w:rsidR="00F56BC3" w:rsidRDefault="00F56BC3">
                      <w:pPr>
                        <w:rPr>
                          <w:rFonts w:ascii="Arial" w:hAnsi="Arial" w:cs="Arial"/>
                          <w:b/>
                          <w:sz w:val="6"/>
                        </w:rPr>
                      </w:pPr>
                      <w:r>
                        <w:rPr>
                          <w:rFonts w:ascii="Arial" w:hAnsi="Arial" w:cs="Arial"/>
                          <w:b/>
                          <w:sz w:val="6"/>
                          <w:szCs w:val="24"/>
                          <w:lang w:val="ru-RU"/>
                        </w:rPr>
                        <w:t>Кадуна</w:t>
                      </w:r>
                    </w:p>
                  </w:txbxContent>
                </v:textbox>
              </v:shape>
              <v:shape id="_x0000_s1194" type="#_x0000_t202" style="position:absolute;left:3246;top:4339;width:240;height:96" fillcolor="#9c0" stroked="f">
                <v:textbox style="mso-next-textbox:#_x0000_s1194" inset="0,0,0,0">
                  <w:txbxContent>
                    <w:p w:rsidR="00F56BC3" w:rsidRDefault="00F56BC3">
                      <w:pPr>
                        <w:rPr>
                          <w:rFonts w:ascii="Arial" w:hAnsi="Arial" w:cs="Arial"/>
                          <w:b/>
                          <w:sz w:val="6"/>
                        </w:rPr>
                      </w:pPr>
                      <w:r>
                        <w:rPr>
                          <w:rFonts w:ascii="Arial" w:hAnsi="Arial" w:cs="Arial"/>
                          <w:b/>
                          <w:sz w:val="6"/>
                          <w:szCs w:val="24"/>
                          <w:lang w:val="ru-RU"/>
                        </w:rPr>
                        <w:t>Квара</w:t>
                      </w:r>
                    </w:p>
                  </w:txbxContent>
                </v:textbox>
              </v:shape>
              <v:shape id="_x0000_s1195" type="#_x0000_t202" style="position:absolute;left:3953;top:4761;width:178;height:85;flip:y" fillcolor="#9c0" stroked="f">
                <v:textbox style="mso-next-textbox:#_x0000_s1195" inset="0,0,0,0">
                  <w:txbxContent>
                    <w:p w:rsidR="00F56BC3" w:rsidRDefault="00F56BC3">
                      <w:pPr>
                        <w:rPr>
                          <w:rFonts w:ascii="Arial" w:hAnsi="Arial" w:cs="Arial"/>
                          <w:b/>
                          <w:sz w:val="6"/>
                        </w:rPr>
                      </w:pPr>
                      <w:r>
                        <w:rPr>
                          <w:rFonts w:ascii="Arial" w:hAnsi="Arial" w:cs="Arial"/>
                          <w:b/>
                          <w:sz w:val="6"/>
                          <w:szCs w:val="24"/>
                          <w:lang w:val="ru-RU"/>
                        </w:rPr>
                        <w:t>Коги</w:t>
                      </w:r>
                    </w:p>
                  </w:txbxContent>
                </v:textbox>
              </v:shape>
              <v:shape id="_x0000_s1196" type="#_x0000_t202" style="position:absolute;left:5462;top:4656;width:240;height:96" fillcolor="#9c0" stroked="f">
                <v:textbox style="mso-next-textbox:#_x0000_s1196" inset="0,0,0,0">
                  <w:txbxContent>
                    <w:p w:rsidR="00F56BC3" w:rsidRDefault="00F56BC3">
                      <w:pPr>
                        <w:rPr>
                          <w:rFonts w:ascii="Arial" w:hAnsi="Arial" w:cs="Arial"/>
                          <w:b/>
                          <w:sz w:val="6"/>
                        </w:rPr>
                      </w:pPr>
                      <w:r>
                        <w:rPr>
                          <w:rFonts w:ascii="Arial" w:hAnsi="Arial" w:cs="Arial"/>
                          <w:b/>
                          <w:sz w:val="6"/>
                          <w:szCs w:val="24"/>
                          <w:lang w:val="ru-RU"/>
                        </w:rPr>
                        <w:t>Тараба</w:t>
                      </w:r>
                    </w:p>
                  </w:txbxContent>
                </v:textbox>
              </v:shape>
              <v:shape id="_x0000_s1197" type="#_x0000_t202" style="position:absolute;left:5078;top:4183;width:240;height:101" fillcolor="#9c0" stroked="f">
                <v:textbox style="mso-next-textbox:#_x0000_s1197" inset="0,0,0,0">
                  <w:txbxContent>
                    <w:p w:rsidR="00F56BC3" w:rsidRDefault="00F56BC3">
                      <w:pPr>
                        <w:rPr>
                          <w:rFonts w:ascii="Arial" w:hAnsi="Arial" w:cs="Arial"/>
                          <w:b/>
                          <w:sz w:val="6"/>
                        </w:rPr>
                      </w:pPr>
                      <w:r>
                        <w:rPr>
                          <w:rFonts w:ascii="Arial" w:hAnsi="Arial" w:cs="Arial"/>
                          <w:b/>
                          <w:sz w:val="6"/>
                          <w:szCs w:val="24"/>
                          <w:lang w:val="ru-RU"/>
                        </w:rPr>
                        <w:t>Плато</w:t>
                      </w:r>
                    </w:p>
                  </w:txbxContent>
                </v:textbox>
              </v:shape>
              <v:shape id="_x0000_s1198" type="#_x0000_t202" style="position:absolute;left:4619;top:4458;width:364;height:82" fillcolor="#9c0" stroked="f">
                <v:textbox style="mso-next-textbox:#_x0000_s1198" inset="0,0,0,0">
                  <w:txbxContent>
                    <w:p w:rsidR="00F56BC3" w:rsidRDefault="00F56BC3">
                      <w:pPr>
                        <w:rPr>
                          <w:rFonts w:ascii="Arial" w:hAnsi="Arial" w:cs="Arial"/>
                          <w:b/>
                          <w:sz w:val="6"/>
                        </w:rPr>
                      </w:pPr>
                      <w:r>
                        <w:rPr>
                          <w:rFonts w:ascii="Arial" w:hAnsi="Arial" w:cs="Arial"/>
                          <w:b/>
                          <w:sz w:val="6"/>
                          <w:szCs w:val="24"/>
                          <w:lang w:val="ru-RU"/>
                        </w:rPr>
                        <w:t>Нассарава</w:t>
                      </w:r>
                    </w:p>
                  </w:txbxContent>
                </v:textbox>
              </v:shape>
              <v:shape id="_x0000_s1199" type="#_x0000_t202" style="position:absolute;left:4178;top:4337;width:170;height:71" fillcolor="#9c0" stroked="f">
                <v:textbox style="mso-next-textbox:#_x0000_s1199" inset="0,0,0,0">
                  <w:txbxContent>
                    <w:p w:rsidR="00F56BC3" w:rsidRDefault="00F56BC3">
                      <w:pPr>
                        <w:rPr>
                          <w:rFonts w:ascii="Arial" w:hAnsi="Arial" w:cs="Arial"/>
                          <w:b/>
                          <w:sz w:val="6"/>
                        </w:rPr>
                      </w:pPr>
                      <w:r>
                        <w:rPr>
                          <w:rFonts w:ascii="Arial" w:hAnsi="Arial" w:cs="Arial"/>
                          <w:b/>
                          <w:sz w:val="6"/>
                          <w:szCs w:val="24"/>
                          <w:lang w:val="ru-RU"/>
                        </w:rPr>
                        <w:t>ФСТ</w:t>
                      </w:r>
                    </w:p>
                  </w:txbxContent>
                </v:textbox>
              </v:shape>
              <v:shape id="_x0000_s1200" type="#_x0000_t202" style="position:absolute;left:2738;top:4528;width:168;height:86" fillcolor="#9c0" stroked="f">
                <v:textbox style="mso-next-textbox:#_x0000_s1200" inset="0,0,0,0">
                  <w:txbxContent>
                    <w:p w:rsidR="00F56BC3" w:rsidRDefault="00F56BC3">
                      <w:pPr>
                        <w:rPr>
                          <w:rFonts w:ascii="Arial" w:hAnsi="Arial" w:cs="Arial"/>
                          <w:b/>
                          <w:sz w:val="6"/>
                        </w:rPr>
                      </w:pPr>
                      <w:r>
                        <w:rPr>
                          <w:rFonts w:ascii="Arial" w:hAnsi="Arial" w:cs="Arial"/>
                          <w:b/>
                          <w:sz w:val="6"/>
                          <w:szCs w:val="24"/>
                          <w:lang w:val="ru-RU"/>
                        </w:rPr>
                        <w:t>Ойо</w:t>
                      </w:r>
                    </w:p>
                  </w:txbxContent>
                </v:textbox>
              </v:shape>
              <v:shape id="_x0000_s1201" type="#_x0000_t202" style="position:absolute;left:4822;top:4913;width:216;height:96" fillcolor="#9c0" stroked="f">
                <v:textbox style="mso-next-textbox:#_x0000_s1201" inset="0,0,0,0">
                  <w:txbxContent>
                    <w:p w:rsidR="00F56BC3" w:rsidRDefault="00F56BC3">
                      <w:pPr>
                        <w:rPr>
                          <w:rFonts w:ascii="Arial" w:hAnsi="Arial" w:cs="Arial"/>
                          <w:b/>
                          <w:sz w:val="6"/>
                        </w:rPr>
                      </w:pPr>
                      <w:r>
                        <w:rPr>
                          <w:rFonts w:ascii="Arial" w:hAnsi="Arial" w:cs="Arial"/>
                          <w:b/>
                          <w:sz w:val="6"/>
                          <w:szCs w:val="24"/>
                          <w:lang w:val="ru-RU"/>
                        </w:rPr>
                        <w:t>Бенуэ</w:t>
                      </w:r>
                    </w:p>
                  </w:txbxContent>
                </v:textbox>
              </v:shape>
              <v:shape id="_x0000_s1202" type="#_x0000_t202" style="position:absolute;left:3122;top:4895;width:206;height:81" fillcolor="#9c0" stroked="f">
                <v:textbox style="mso-next-textbox:#_x0000_s1202" inset="0,0,0,0">
                  <w:txbxContent>
                    <w:p w:rsidR="00F56BC3" w:rsidRDefault="00F56BC3">
                      <w:pPr>
                        <w:rPr>
                          <w:rFonts w:ascii="Arial" w:hAnsi="Arial" w:cs="Arial"/>
                          <w:b/>
                          <w:sz w:val="6"/>
                        </w:rPr>
                      </w:pPr>
                      <w:r>
                        <w:rPr>
                          <w:rFonts w:ascii="Arial" w:hAnsi="Arial" w:cs="Arial"/>
                          <w:b/>
                          <w:sz w:val="6"/>
                          <w:szCs w:val="24"/>
                          <w:lang w:val="ru-RU"/>
                        </w:rPr>
                        <w:t>Ошун</w:t>
                      </w:r>
                    </w:p>
                  </w:txbxContent>
                </v:textbox>
              </v:shape>
              <v:shape id="_x0000_s1203" type="#_x0000_t202" style="position:absolute;left:3469;top:4818;width:197;height:81" fillcolor="#9c0" stroked="f">
                <v:textbox style="mso-next-textbox:#_x0000_s1203" inset="0,0,0,0">
                  <w:txbxContent>
                    <w:p w:rsidR="00F56BC3" w:rsidRDefault="00F56BC3">
                      <w:pPr>
                        <w:rPr>
                          <w:rFonts w:ascii="Arial" w:hAnsi="Arial" w:cs="Arial"/>
                          <w:b/>
                          <w:sz w:val="6"/>
                        </w:rPr>
                      </w:pPr>
                      <w:r>
                        <w:rPr>
                          <w:rFonts w:ascii="Arial" w:hAnsi="Arial" w:cs="Arial"/>
                          <w:b/>
                          <w:sz w:val="6"/>
                          <w:szCs w:val="24"/>
                          <w:lang w:val="ru-RU"/>
                        </w:rPr>
                        <w:t>Экити</w:t>
                      </w:r>
                    </w:p>
                  </w:txbxContent>
                </v:textbox>
              </v:shape>
              <v:shape id="_x0000_s1204" type="#_x0000_t202" style="position:absolute;left:2652;top:5096;width:177;height:87" fillcolor="#9c0" stroked="f">
                <v:textbox style="mso-next-textbox:#_x0000_s1204" inset="0,0,0,0">
                  <w:txbxContent>
                    <w:p w:rsidR="00F56BC3" w:rsidRDefault="00F56BC3">
                      <w:pPr>
                        <w:rPr>
                          <w:rFonts w:ascii="Arial" w:hAnsi="Arial" w:cs="Arial"/>
                          <w:b/>
                          <w:sz w:val="6"/>
                        </w:rPr>
                      </w:pPr>
                      <w:r>
                        <w:rPr>
                          <w:rFonts w:ascii="Arial" w:hAnsi="Arial" w:cs="Arial"/>
                          <w:b/>
                          <w:sz w:val="6"/>
                          <w:szCs w:val="24"/>
                          <w:lang w:val="ru-RU"/>
                        </w:rPr>
                        <w:t>Огун</w:t>
                      </w:r>
                    </w:p>
                  </w:txbxContent>
                </v:textbox>
              </v:shape>
              <v:shape id="_x0000_s1205" type="#_x0000_t202" style="position:absolute;left:4293;top:5269;width:240;height:82" fillcolor="#9c0" stroked="f">
                <v:textbox style="mso-next-textbox:#_x0000_s1205" inset="0,0,0,0">
                  <w:txbxContent>
                    <w:p w:rsidR="00F56BC3" w:rsidRDefault="00F56BC3">
                      <w:pPr>
                        <w:rPr>
                          <w:rFonts w:ascii="Arial" w:hAnsi="Arial" w:cs="Arial"/>
                          <w:b/>
                          <w:sz w:val="6"/>
                        </w:rPr>
                      </w:pPr>
                      <w:r>
                        <w:rPr>
                          <w:rFonts w:ascii="Arial" w:hAnsi="Arial" w:cs="Arial"/>
                          <w:b/>
                          <w:sz w:val="6"/>
                          <w:szCs w:val="24"/>
                          <w:lang w:val="ru-RU"/>
                        </w:rPr>
                        <w:t>Энугу</w:t>
                      </w:r>
                    </w:p>
                  </w:txbxContent>
                </v:textbox>
              </v:shape>
              <v:shape id="_x0000_s1206" type="#_x0000_t202" style="position:absolute;left:3637;top:5619;width:240;height:96" fillcolor="#9c0" stroked="f">
                <v:textbox style="mso-next-textbox:#_x0000_s1206" inset="0,0,0,0">
                  <w:txbxContent>
                    <w:p w:rsidR="00F56BC3" w:rsidRDefault="00F56BC3">
                      <w:pPr>
                        <w:rPr>
                          <w:rFonts w:ascii="Arial" w:hAnsi="Arial" w:cs="Arial"/>
                          <w:b/>
                          <w:sz w:val="6"/>
                        </w:rPr>
                      </w:pPr>
                      <w:r>
                        <w:rPr>
                          <w:rFonts w:ascii="Arial" w:hAnsi="Arial" w:cs="Arial"/>
                          <w:b/>
                          <w:sz w:val="6"/>
                          <w:szCs w:val="24"/>
                          <w:lang w:val="ru-RU"/>
                        </w:rPr>
                        <w:t>Дельта</w:t>
                      </w:r>
                    </w:p>
                  </w:txbxContent>
                </v:textbox>
              </v:shape>
              <v:shape id="_x0000_s1207" type="#_x0000_t202" style="position:absolute;left:3383;top:5017;width:168;height:96" fillcolor="#9c0" stroked="f">
                <v:textbox style="mso-next-textbox:#_x0000_s1207" inset="0,0,0,0">
                  <w:txbxContent>
                    <w:p w:rsidR="00F56BC3" w:rsidRDefault="00F56BC3">
                      <w:pPr>
                        <w:rPr>
                          <w:rFonts w:ascii="Arial" w:hAnsi="Arial" w:cs="Arial"/>
                          <w:b/>
                          <w:sz w:val="6"/>
                        </w:rPr>
                      </w:pPr>
                      <w:r>
                        <w:rPr>
                          <w:rFonts w:ascii="Arial" w:hAnsi="Arial" w:cs="Arial"/>
                          <w:b/>
                          <w:sz w:val="6"/>
                          <w:szCs w:val="24"/>
                          <w:lang w:val="ru-RU"/>
                        </w:rPr>
                        <w:t>Ондо</w:t>
                      </w:r>
                    </w:p>
                  </w:txbxContent>
                </v:textbox>
              </v:shape>
              <v:shape id="_x0000_s1208" type="#_x0000_t202" style="position:absolute;left:3660;top:5265;width:149;height:91" fillcolor="#9c0" stroked="f">
                <v:textbox style="mso-next-textbox:#_x0000_s1208" inset="0,0,0,0">
                  <w:txbxContent>
                    <w:p w:rsidR="00F56BC3" w:rsidRDefault="00F56BC3">
                      <w:pPr>
                        <w:rPr>
                          <w:rFonts w:ascii="Arial" w:hAnsi="Arial" w:cs="Arial"/>
                          <w:b/>
                          <w:sz w:val="6"/>
                        </w:rPr>
                      </w:pPr>
                      <w:r>
                        <w:rPr>
                          <w:rFonts w:ascii="Arial" w:hAnsi="Arial" w:cs="Arial"/>
                          <w:b/>
                          <w:sz w:val="6"/>
                          <w:szCs w:val="24"/>
                          <w:lang w:val="ru-RU"/>
                        </w:rPr>
                        <w:t>Эдо</w:t>
                      </w:r>
                    </w:p>
                  </w:txbxContent>
                </v:textbox>
              </v:shape>
              <v:shape id="_x0000_s1209" type="#_x0000_t202" style="position:absolute;left:4558;top:5352;width:240;height:76" fillcolor="#9c0" stroked="f">
                <v:textbox style="mso-next-textbox:#_x0000_s1209" inset="0,0,0,0">
                  <w:txbxContent>
                    <w:p w:rsidR="00F56BC3" w:rsidRDefault="00F56BC3">
                      <w:pPr>
                        <w:rPr>
                          <w:rFonts w:ascii="Arial" w:hAnsi="Arial" w:cs="Arial"/>
                          <w:b/>
                          <w:sz w:val="6"/>
                        </w:rPr>
                      </w:pPr>
                      <w:r>
                        <w:rPr>
                          <w:rFonts w:ascii="Arial" w:hAnsi="Arial" w:cs="Arial"/>
                          <w:b/>
                          <w:sz w:val="6"/>
                          <w:szCs w:val="24"/>
                          <w:lang w:val="ru-RU"/>
                        </w:rPr>
                        <w:t>Эбонии</w:t>
                      </w:r>
                    </w:p>
                  </w:txbxContent>
                </v:textbox>
              </v:shape>
              <v:shape id="_x0000_s1210" type="#_x0000_t202" style="position:absolute;left:2815;top:5231;width:202;height:72" fillcolor="#9c0" stroked="f">
                <v:textbox style="mso-next-textbox:#_x0000_s1210" inset="0,0,0,0">
                  <w:txbxContent>
                    <w:p w:rsidR="00F56BC3" w:rsidRDefault="00F56BC3">
                      <w:pPr>
                        <w:rPr>
                          <w:rFonts w:ascii="Arial" w:hAnsi="Arial" w:cs="Arial"/>
                          <w:b/>
                          <w:sz w:val="6"/>
                        </w:rPr>
                      </w:pPr>
                      <w:r>
                        <w:rPr>
                          <w:rFonts w:ascii="Arial" w:hAnsi="Arial" w:cs="Arial"/>
                          <w:b/>
                          <w:sz w:val="6"/>
                          <w:szCs w:val="24"/>
                          <w:lang w:val="ru-RU"/>
                        </w:rPr>
                        <w:t>Лагос</w:t>
                      </w:r>
                    </w:p>
                  </w:txbxContent>
                </v:textbox>
              </v:shape>
              <v:shape id="_x0000_s1211" type="#_x0000_t202" style="position:absolute;left:4155;top:5288;width:76;height:312" fillcolor="#9c0" stroked="f">
                <v:textbox style="layout-flow:vertical;mso-layout-flow-alt:bottom-to-top;mso-next-textbox:#_x0000_s1211" inset="0,0,0,0">
                  <w:txbxContent>
                    <w:p w:rsidR="00F56BC3" w:rsidRDefault="00F56BC3">
                      <w:pPr>
                        <w:rPr>
                          <w:rFonts w:ascii="Arial" w:hAnsi="Arial" w:cs="Arial"/>
                          <w:b/>
                          <w:sz w:val="6"/>
                        </w:rPr>
                      </w:pPr>
                      <w:r>
                        <w:rPr>
                          <w:rFonts w:ascii="Arial" w:hAnsi="Arial" w:cs="Arial"/>
                          <w:b/>
                          <w:sz w:val="6"/>
                          <w:szCs w:val="24"/>
                          <w:lang w:val="ru-RU"/>
                        </w:rPr>
                        <w:t>Анамбра</w:t>
                      </w:r>
                    </w:p>
                  </w:txbxContent>
                </v:textbox>
              </v:shape>
              <v:shape id="_x0000_s1212" type="#_x0000_t202" style="position:absolute;left:3669;top:5948;width:283;height:96" fillcolor="#9c0" stroked="f">
                <v:textbox style="mso-next-textbox:#_x0000_s1212" inset="0,0,0,0">
                  <w:txbxContent>
                    <w:p w:rsidR="00F56BC3" w:rsidRDefault="00F56BC3">
                      <w:pPr>
                        <w:rPr>
                          <w:rFonts w:ascii="Arial" w:hAnsi="Arial" w:cs="Arial"/>
                          <w:b/>
                          <w:sz w:val="6"/>
                        </w:rPr>
                      </w:pPr>
                      <w:r>
                        <w:rPr>
                          <w:rFonts w:ascii="Arial" w:hAnsi="Arial" w:cs="Arial"/>
                          <w:b/>
                          <w:sz w:val="6"/>
                          <w:szCs w:val="24"/>
                          <w:lang w:val="ru-RU"/>
                        </w:rPr>
                        <w:t>Байелса</w:t>
                      </w:r>
                    </w:p>
                  </w:txbxContent>
                </v:textbox>
              </v:shape>
              <v:shape id="_x0000_s1213" type="#_x0000_t202" style="position:absolute;left:4340;top:5589;width:192;height:96" fillcolor="#9c0" stroked="f">
                <v:textbox style="mso-next-textbox:#_x0000_s1213" inset="0,0,0,0">
                  <w:txbxContent>
                    <w:p w:rsidR="00F56BC3" w:rsidRDefault="00F56BC3">
                      <w:pPr>
                        <w:rPr>
                          <w:rFonts w:ascii="Arial" w:hAnsi="Arial" w:cs="Arial"/>
                          <w:b/>
                          <w:sz w:val="6"/>
                        </w:rPr>
                      </w:pPr>
                      <w:r>
                        <w:rPr>
                          <w:rFonts w:ascii="Arial" w:hAnsi="Arial" w:cs="Arial"/>
                          <w:b/>
                          <w:sz w:val="6"/>
                          <w:szCs w:val="24"/>
                          <w:lang w:val="ru-RU"/>
                        </w:rPr>
                        <w:t>Абиа</w:t>
                      </w:r>
                    </w:p>
                  </w:txbxContent>
                </v:textbox>
              </v:shape>
              <v:shape id="_x0000_s1214" type="#_x0000_t202" style="position:absolute;left:4091;top:5640;width:168;height:87" fillcolor="#9c0" stroked="f">
                <v:textbox style="mso-next-textbox:#_x0000_s1214" inset="0,0,0,0">
                  <w:txbxContent>
                    <w:p w:rsidR="00F56BC3" w:rsidRDefault="00F56BC3">
                      <w:pPr>
                        <w:rPr>
                          <w:rFonts w:ascii="Arial" w:hAnsi="Arial" w:cs="Arial"/>
                          <w:b/>
                          <w:sz w:val="6"/>
                        </w:rPr>
                      </w:pPr>
                      <w:r>
                        <w:rPr>
                          <w:rFonts w:ascii="Arial" w:hAnsi="Arial" w:cs="Arial"/>
                          <w:b/>
                          <w:sz w:val="6"/>
                          <w:szCs w:val="24"/>
                          <w:lang w:val="ru-RU"/>
                        </w:rPr>
                        <w:t>Имо</w:t>
                      </w:r>
                    </w:p>
                  </w:txbxContent>
                </v:textbox>
              </v:shape>
              <v:shape id="_x0000_s1215" type="#_x0000_t202" style="position:absolute;left:4000;top:5896;width:240;height:82" fillcolor="#9c0" stroked="f">
                <v:textbox style="mso-next-textbox:#_x0000_s1215" inset="0,0,0,0">
                  <w:txbxContent>
                    <w:p w:rsidR="00F56BC3" w:rsidRDefault="00F56BC3">
                      <w:pPr>
                        <w:rPr>
                          <w:rFonts w:ascii="Arial" w:hAnsi="Arial" w:cs="Arial"/>
                          <w:b/>
                          <w:sz w:val="6"/>
                        </w:rPr>
                      </w:pPr>
                      <w:r>
                        <w:rPr>
                          <w:rFonts w:ascii="Arial" w:hAnsi="Arial" w:cs="Arial"/>
                          <w:b/>
                          <w:sz w:val="6"/>
                          <w:szCs w:val="24"/>
                          <w:lang w:val="ru-RU"/>
                        </w:rPr>
                        <w:t>Риверс</w:t>
                      </w:r>
                    </w:p>
                  </w:txbxContent>
                </v:textbox>
              </v:shape>
              <v:shape id="_x0000_s1216" type="#_x0000_t202" style="position:absolute;left:4658;top:5520;width:216;height:159" fillcolor="#9c0" stroked="f">
                <v:textbox style="mso-next-textbox:#_x0000_s1216" inset="0,0,0,0">
                  <w:txbxContent>
                    <w:p w:rsidR="00F56BC3" w:rsidRDefault="00F56BC3">
                      <w:pPr>
                        <w:rPr>
                          <w:rFonts w:ascii="Arial" w:hAnsi="Arial" w:cs="Arial"/>
                          <w:b/>
                          <w:sz w:val="6"/>
                        </w:rPr>
                      </w:pPr>
                      <w:r>
                        <w:rPr>
                          <w:rFonts w:ascii="Arial" w:hAnsi="Arial" w:cs="Arial"/>
                          <w:b/>
                          <w:sz w:val="6"/>
                          <w:szCs w:val="24"/>
                          <w:lang w:val="ru-RU"/>
                        </w:rPr>
                        <w:t>Кросс-Ривер</w:t>
                      </w:r>
                    </w:p>
                  </w:txbxContent>
                </v:textbox>
              </v:shape>
              <v:shape id="_x0000_s1217" type="#_x0000_t202" style="position:absolute;left:5813;top:3000;width:240;height:96" fillcolor="#9c0" stroked="f">
                <v:textbox style="mso-next-textbox:#_x0000_s1217" inset="0,0,0,0">
                  <w:txbxContent>
                    <w:p w:rsidR="00F56BC3" w:rsidRDefault="00F56BC3">
                      <w:pPr>
                        <w:rPr>
                          <w:rFonts w:ascii="Arial" w:hAnsi="Arial" w:cs="Arial"/>
                          <w:b/>
                          <w:sz w:val="6"/>
                        </w:rPr>
                      </w:pPr>
                      <w:r>
                        <w:rPr>
                          <w:rFonts w:ascii="Arial" w:hAnsi="Arial" w:cs="Arial"/>
                          <w:b/>
                          <w:sz w:val="6"/>
                          <w:szCs w:val="24"/>
                          <w:lang w:val="ru-RU"/>
                        </w:rPr>
                        <w:t>Йобе</w:t>
                      </w:r>
                    </w:p>
                  </w:txbxContent>
                </v:textbox>
              </v:shape>
            </v:group>
            <w10:wrap type="square" anchory="margin"/>
          </v:group>
        </w:pict>
      </w:r>
      <w:r>
        <w:rPr>
          <w:b/>
          <w:bCs/>
          <w:sz w:val="22"/>
          <w:szCs w:val="24"/>
          <w:lang w:val="ru-RU"/>
        </w:rPr>
        <w:t>3.10.5</w:t>
      </w:r>
      <w:r>
        <w:rPr>
          <w:sz w:val="22"/>
          <w:szCs w:val="24"/>
          <w:lang w:val="ru-RU"/>
        </w:rPr>
        <w:tab/>
        <w:t>В целом доля ВИЧ-инфицированных составила 4,4 процента, а при доверительном интервале (ДИ) в 95 процентов – 4,2–4,6 процента. В штате Бенуэ северо-центральной зоны наблюдалась самая высокая по стране доля ВИЧ-инфицированных на уровне 10 процентов, в то время как в штате Экити юго-западной зоны наблюдался самый низкий показатель в 1,6 процента. Как правило, доля инфицированных была выше в городах (4,6 процента) по сравнению с сельскими районами (3,9 процента). Однако такая ситуация наблюдалась не во всех штатах. Самая высокая доля инфицированных (14,7 процента) была зарегистрирована в Икита-Орон – сельском районе штата Аква-Ибом. Общий коэффициент распространенности сифилиса составил 1,5 процента и колебался от 0,0 процента в штате Абиа до 7,6 процента – в штате Риверс. За последние несколько лет снизилась доля ВИЧ-инфицированных беременных женщин в возрасте 15–49 лет (с 5,8 процента в 2001 году до 5 процентов в 2003 году и до 4,4 процента в 2005 году). Такая же тенденция наблюдалась и среди молодых беременных женщин в возрасте 15–24 лет. Это снижение обусловлено рядом факторов, связанных с национальными ответными действиями, в том числе с постоянными мерами активного воздействия, увеличением находящихся под наблюдением сельских районов и смертью тех лиц, которые были инфицированы ранее. Исходя из нынешних коэффициентов распространенности ВИЧ в стране, по оценкам, в настоящее время ВИЧ-инфицированные и больные СПИДом составляют от 2,9 до 3,3 млн. человек, при этом самый низкий коэффициент распространенности наблюдается среди замужних женщин, что видно из таблицы 3.4.</w:t>
      </w:r>
    </w:p>
    <w:p w:rsidR="00A777AC" w:rsidRDefault="00A777AC">
      <w:pPr>
        <w:tabs>
          <w:tab w:val="left" w:pos="340"/>
          <w:tab w:val="left" w:pos="680"/>
          <w:tab w:val="left" w:pos="1021"/>
        </w:tabs>
        <w:spacing w:after="240"/>
        <w:rPr>
          <w:b/>
          <w:sz w:val="22"/>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tblPr>
      <w:tblGrid>
        <w:gridCol w:w="1613"/>
        <w:gridCol w:w="1567"/>
        <w:gridCol w:w="1955"/>
        <w:gridCol w:w="1955"/>
        <w:gridCol w:w="1665"/>
      </w:tblGrid>
      <w:tr w:rsidR="00A777AC">
        <w:tblPrEx>
          <w:tblCellMar>
            <w:top w:w="0" w:type="dxa"/>
            <w:bottom w:w="0" w:type="dxa"/>
          </w:tblCellMar>
        </w:tblPrEx>
        <w:trPr>
          <w:cantSplit/>
        </w:trPr>
        <w:tc>
          <w:tcPr>
            <w:tcW w:w="8755" w:type="dxa"/>
            <w:gridSpan w:val="5"/>
            <w:vAlign w:val="bottom"/>
          </w:tcPr>
          <w:p w:rsidR="00A777AC" w:rsidRDefault="00A777AC">
            <w:pPr>
              <w:tabs>
                <w:tab w:val="left" w:pos="340"/>
                <w:tab w:val="left" w:pos="680"/>
                <w:tab w:val="left" w:pos="1021"/>
              </w:tabs>
              <w:spacing w:after="120"/>
              <w:rPr>
                <w:b/>
                <w:szCs w:val="24"/>
                <w:lang w:val="ru-RU"/>
              </w:rPr>
            </w:pPr>
            <w:r>
              <w:rPr>
                <w:b/>
                <w:sz w:val="22"/>
                <w:szCs w:val="24"/>
                <w:lang w:val="ru-RU"/>
              </w:rPr>
              <w:t xml:space="preserve">Таблица 3.4 Распространенность ВИЧ в разбивке по семейному положению </w:t>
            </w:r>
            <w:r>
              <w:rPr>
                <w:b/>
                <w:sz w:val="22"/>
                <w:szCs w:val="24"/>
                <w:lang w:val="ru-RU"/>
              </w:rPr>
              <w:br/>
              <w:t>(HSS 2005)</w:t>
            </w:r>
          </w:p>
        </w:tc>
      </w:tr>
      <w:tr w:rsidR="00A777AC">
        <w:tblPrEx>
          <w:tblCellMar>
            <w:top w:w="0" w:type="dxa"/>
            <w:bottom w:w="0" w:type="dxa"/>
          </w:tblCellMar>
        </w:tblPrEx>
        <w:tc>
          <w:tcPr>
            <w:tcW w:w="1613" w:type="dxa"/>
          </w:tcPr>
          <w:p w:rsidR="00A777AC" w:rsidRDefault="00A777AC">
            <w:pPr>
              <w:tabs>
                <w:tab w:val="left" w:pos="340"/>
                <w:tab w:val="left" w:pos="680"/>
                <w:tab w:val="left" w:pos="1021"/>
              </w:tabs>
              <w:spacing w:after="120"/>
              <w:rPr>
                <w:b/>
                <w:szCs w:val="24"/>
                <w:lang w:val="ru-RU"/>
              </w:rPr>
            </w:pPr>
            <w:r>
              <w:rPr>
                <w:b/>
                <w:szCs w:val="24"/>
                <w:lang w:val="ru-RU"/>
              </w:rPr>
              <w:t>Семейное положение</w:t>
            </w:r>
          </w:p>
        </w:tc>
        <w:tc>
          <w:tcPr>
            <w:tcW w:w="1567" w:type="dxa"/>
          </w:tcPr>
          <w:p w:rsidR="00A777AC" w:rsidRDefault="00A777AC">
            <w:pPr>
              <w:tabs>
                <w:tab w:val="left" w:pos="340"/>
                <w:tab w:val="left" w:pos="680"/>
                <w:tab w:val="left" w:pos="1021"/>
              </w:tabs>
              <w:spacing w:after="120"/>
              <w:rPr>
                <w:b/>
                <w:szCs w:val="24"/>
                <w:lang w:val="ru-RU"/>
              </w:rPr>
            </w:pPr>
            <w:r>
              <w:rPr>
                <w:b/>
                <w:szCs w:val="24"/>
                <w:lang w:val="ru-RU"/>
              </w:rPr>
              <w:t>Размер выборки</w:t>
            </w:r>
          </w:p>
        </w:tc>
        <w:tc>
          <w:tcPr>
            <w:tcW w:w="1955" w:type="dxa"/>
          </w:tcPr>
          <w:p w:rsidR="00A777AC" w:rsidRDefault="00A777AC">
            <w:pPr>
              <w:tabs>
                <w:tab w:val="left" w:pos="340"/>
                <w:tab w:val="left" w:pos="680"/>
                <w:tab w:val="left" w:pos="1021"/>
              </w:tabs>
              <w:spacing w:after="120"/>
              <w:rPr>
                <w:b/>
                <w:szCs w:val="24"/>
                <w:lang w:val="ru-RU"/>
              </w:rPr>
            </w:pPr>
            <w:r>
              <w:rPr>
                <w:b/>
                <w:szCs w:val="24"/>
                <w:lang w:val="ru-RU"/>
              </w:rPr>
              <w:t>Число инфицированных</w:t>
            </w:r>
          </w:p>
        </w:tc>
        <w:tc>
          <w:tcPr>
            <w:tcW w:w="1955" w:type="dxa"/>
          </w:tcPr>
          <w:p w:rsidR="00A777AC" w:rsidRDefault="00A777AC">
            <w:pPr>
              <w:tabs>
                <w:tab w:val="left" w:pos="340"/>
                <w:tab w:val="left" w:pos="680"/>
                <w:tab w:val="left" w:pos="1021"/>
              </w:tabs>
              <w:spacing w:after="120"/>
              <w:rPr>
                <w:b/>
                <w:szCs w:val="24"/>
                <w:lang w:val="ru-RU"/>
              </w:rPr>
            </w:pPr>
            <w:r>
              <w:rPr>
                <w:b/>
                <w:szCs w:val="24"/>
                <w:lang w:val="ru-RU"/>
              </w:rPr>
              <w:t>Доля инфицированных (в процентах)</w:t>
            </w:r>
          </w:p>
        </w:tc>
        <w:tc>
          <w:tcPr>
            <w:tcW w:w="1665" w:type="dxa"/>
          </w:tcPr>
          <w:p w:rsidR="00A777AC" w:rsidRDefault="00A777AC">
            <w:pPr>
              <w:tabs>
                <w:tab w:val="left" w:pos="340"/>
                <w:tab w:val="left" w:pos="680"/>
                <w:tab w:val="left" w:pos="1021"/>
              </w:tabs>
              <w:spacing w:after="120"/>
              <w:rPr>
                <w:b/>
                <w:szCs w:val="24"/>
                <w:lang w:val="ru-RU"/>
              </w:rPr>
            </w:pPr>
            <w:r>
              <w:rPr>
                <w:b/>
                <w:szCs w:val="24"/>
                <w:lang w:val="ru-RU"/>
              </w:rPr>
              <w:t>Доверительный интервал</w:t>
            </w:r>
          </w:p>
        </w:tc>
      </w:tr>
      <w:tr w:rsidR="00A777AC">
        <w:tblPrEx>
          <w:tblCellMar>
            <w:top w:w="0" w:type="dxa"/>
            <w:bottom w:w="0" w:type="dxa"/>
          </w:tblCellMar>
        </w:tblPrEx>
        <w:tc>
          <w:tcPr>
            <w:tcW w:w="1613"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Одинокие </w:t>
            </w:r>
          </w:p>
        </w:tc>
        <w:tc>
          <w:tcPr>
            <w:tcW w:w="1567" w:type="dxa"/>
            <w:vAlign w:val="bottom"/>
          </w:tcPr>
          <w:p w:rsidR="00A777AC" w:rsidRDefault="00A777AC">
            <w:pPr>
              <w:spacing w:after="120"/>
              <w:ind w:left="-53" w:right="658" w:firstLine="53"/>
              <w:jc w:val="right"/>
              <w:rPr>
                <w:szCs w:val="24"/>
                <w:lang w:val="ru-RU"/>
              </w:rPr>
            </w:pPr>
            <w:r>
              <w:rPr>
                <w:szCs w:val="24"/>
                <w:lang w:val="ru-RU"/>
              </w:rPr>
              <w:t>1 648</w:t>
            </w:r>
          </w:p>
        </w:tc>
        <w:tc>
          <w:tcPr>
            <w:tcW w:w="1955" w:type="dxa"/>
            <w:vAlign w:val="bottom"/>
          </w:tcPr>
          <w:p w:rsidR="00A777AC" w:rsidRDefault="00A777AC">
            <w:pPr>
              <w:tabs>
                <w:tab w:val="left" w:pos="340"/>
              </w:tabs>
              <w:spacing w:after="120"/>
              <w:ind w:right="1023"/>
              <w:jc w:val="right"/>
              <w:rPr>
                <w:szCs w:val="24"/>
                <w:lang w:val="ru-RU"/>
              </w:rPr>
            </w:pPr>
            <w:r>
              <w:rPr>
                <w:szCs w:val="24"/>
                <w:lang w:val="ru-RU"/>
              </w:rPr>
              <w:t>79</w:t>
            </w:r>
          </w:p>
        </w:tc>
        <w:tc>
          <w:tcPr>
            <w:tcW w:w="1955" w:type="dxa"/>
          </w:tcPr>
          <w:p w:rsidR="00A777AC" w:rsidRDefault="00A777AC">
            <w:pPr>
              <w:tabs>
                <w:tab w:val="left" w:pos="340"/>
                <w:tab w:val="left" w:pos="680"/>
                <w:tab w:val="left" w:pos="1021"/>
              </w:tabs>
              <w:spacing w:after="120"/>
              <w:ind w:right="397"/>
              <w:rPr>
                <w:szCs w:val="24"/>
                <w:lang w:val="ru-RU"/>
              </w:rPr>
            </w:pPr>
            <w:r>
              <w:rPr>
                <w:szCs w:val="24"/>
                <w:lang w:val="ru-RU"/>
              </w:rPr>
              <w:t>4,8</w:t>
            </w:r>
          </w:p>
        </w:tc>
        <w:tc>
          <w:tcPr>
            <w:tcW w:w="1665" w:type="dxa"/>
          </w:tcPr>
          <w:p w:rsidR="00A777AC" w:rsidRDefault="00A777AC">
            <w:pPr>
              <w:tabs>
                <w:tab w:val="left" w:pos="340"/>
                <w:tab w:val="left" w:pos="680"/>
                <w:tab w:val="left" w:pos="1021"/>
              </w:tabs>
              <w:spacing w:after="120"/>
              <w:ind w:right="397"/>
              <w:rPr>
                <w:szCs w:val="24"/>
                <w:lang w:val="ru-RU"/>
              </w:rPr>
            </w:pPr>
            <w:r>
              <w:rPr>
                <w:szCs w:val="24"/>
                <w:lang w:val="ru-RU"/>
              </w:rPr>
              <w:t>3,8–6,0</w:t>
            </w:r>
          </w:p>
        </w:tc>
      </w:tr>
      <w:tr w:rsidR="00A777AC">
        <w:tblPrEx>
          <w:tblCellMar>
            <w:top w:w="0" w:type="dxa"/>
            <w:bottom w:w="0" w:type="dxa"/>
          </w:tblCellMar>
        </w:tblPrEx>
        <w:tc>
          <w:tcPr>
            <w:tcW w:w="1613"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Состоящие в браке </w:t>
            </w:r>
          </w:p>
        </w:tc>
        <w:tc>
          <w:tcPr>
            <w:tcW w:w="1567" w:type="dxa"/>
            <w:vAlign w:val="bottom"/>
          </w:tcPr>
          <w:p w:rsidR="00A777AC" w:rsidRDefault="00A777AC">
            <w:pPr>
              <w:spacing w:after="120"/>
              <w:ind w:left="-53" w:right="658" w:firstLine="53"/>
              <w:jc w:val="right"/>
              <w:rPr>
                <w:szCs w:val="24"/>
                <w:lang w:val="ru-RU"/>
              </w:rPr>
            </w:pPr>
            <w:r>
              <w:rPr>
                <w:szCs w:val="24"/>
                <w:lang w:val="ru-RU"/>
              </w:rPr>
              <w:t>35 074</w:t>
            </w:r>
          </w:p>
        </w:tc>
        <w:tc>
          <w:tcPr>
            <w:tcW w:w="1955" w:type="dxa"/>
            <w:vAlign w:val="bottom"/>
          </w:tcPr>
          <w:p w:rsidR="00A777AC" w:rsidRDefault="00A777AC">
            <w:pPr>
              <w:tabs>
                <w:tab w:val="left" w:pos="340"/>
              </w:tabs>
              <w:spacing w:after="120"/>
              <w:ind w:right="1023"/>
              <w:jc w:val="right"/>
              <w:rPr>
                <w:szCs w:val="24"/>
                <w:lang w:val="ru-RU"/>
              </w:rPr>
            </w:pPr>
            <w:r>
              <w:rPr>
                <w:szCs w:val="24"/>
                <w:lang w:val="ru-RU"/>
              </w:rPr>
              <w:t>1 528</w:t>
            </w:r>
          </w:p>
        </w:tc>
        <w:tc>
          <w:tcPr>
            <w:tcW w:w="1955" w:type="dxa"/>
          </w:tcPr>
          <w:p w:rsidR="00A777AC" w:rsidRDefault="00A777AC">
            <w:pPr>
              <w:tabs>
                <w:tab w:val="left" w:pos="340"/>
                <w:tab w:val="left" w:pos="680"/>
                <w:tab w:val="left" w:pos="1021"/>
              </w:tabs>
              <w:spacing w:after="120"/>
              <w:ind w:right="397"/>
              <w:rPr>
                <w:szCs w:val="24"/>
                <w:lang w:val="ru-RU"/>
              </w:rPr>
            </w:pPr>
            <w:r>
              <w:rPr>
                <w:szCs w:val="24"/>
                <w:lang w:val="ru-RU"/>
              </w:rPr>
              <w:t>4,4</w:t>
            </w:r>
          </w:p>
        </w:tc>
        <w:tc>
          <w:tcPr>
            <w:tcW w:w="1665" w:type="dxa"/>
          </w:tcPr>
          <w:p w:rsidR="00A777AC" w:rsidRDefault="00A777AC">
            <w:pPr>
              <w:tabs>
                <w:tab w:val="left" w:pos="340"/>
                <w:tab w:val="left" w:pos="680"/>
                <w:tab w:val="left" w:pos="1021"/>
              </w:tabs>
              <w:spacing w:after="120"/>
              <w:ind w:right="397"/>
              <w:rPr>
                <w:szCs w:val="24"/>
                <w:lang w:val="ru-RU"/>
              </w:rPr>
            </w:pPr>
            <w:r>
              <w:rPr>
                <w:szCs w:val="24"/>
                <w:lang w:val="ru-RU"/>
              </w:rPr>
              <w:t>4,1–4,6</w:t>
            </w:r>
          </w:p>
        </w:tc>
      </w:tr>
      <w:tr w:rsidR="00A777AC">
        <w:tblPrEx>
          <w:tblCellMar>
            <w:top w:w="0" w:type="dxa"/>
            <w:bottom w:w="0" w:type="dxa"/>
          </w:tblCellMar>
        </w:tblPrEx>
        <w:tc>
          <w:tcPr>
            <w:tcW w:w="1613"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Прочие </w:t>
            </w:r>
          </w:p>
        </w:tc>
        <w:tc>
          <w:tcPr>
            <w:tcW w:w="1567" w:type="dxa"/>
            <w:vAlign w:val="bottom"/>
          </w:tcPr>
          <w:p w:rsidR="00A777AC" w:rsidRDefault="00A777AC">
            <w:pPr>
              <w:spacing w:after="120"/>
              <w:ind w:left="-53" w:right="658" w:firstLine="53"/>
              <w:jc w:val="right"/>
              <w:rPr>
                <w:szCs w:val="24"/>
                <w:lang w:val="ru-RU"/>
              </w:rPr>
            </w:pPr>
            <w:r>
              <w:rPr>
                <w:szCs w:val="24"/>
                <w:lang w:val="ru-RU"/>
              </w:rPr>
              <w:t>182</w:t>
            </w:r>
          </w:p>
        </w:tc>
        <w:tc>
          <w:tcPr>
            <w:tcW w:w="1955" w:type="dxa"/>
            <w:vAlign w:val="bottom"/>
          </w:tcPr>
          <w:p w:rsidR="00A777AC" w:rsidRDefault="00A777AC">
            <w:pPr>
              <w:tabs>
                <w:tab w:val="left" w:pos="340"/>
              </w:tabs>
              <w:spacing w:after="120"/>
              <w:ind w:right="1023"/>
              <w:jc w:val="right"/>
              <w:rPr>
                <w:szCs w:val="24"/>
                <w:lang w:val="ru-RU"/>
              </w:rPr>
            </w:pPr>
            <w:r>
              <w:rPr>
                <w:szCs w:val="24"/>
                <w:lang w:val="ru-RU"/>
              </w:rPr>
              <w:t>16</w:t>
            </w:r>
          </w:p>
        </w:tc>
        <w:tc>
          <w:tcPr>
            <w:tcW w:w="1955" w:type="dxa"/>
            <w:vAlign w:val="bottom"/>
          </w:tcPr>
          <w:p w:rsidR="00A777AC" w:rsidRDefault="00A777AC">
            <w:pPr>
              <w:tabs>
                <w:tab w:val="left" w:pos="340"/>
                <w:tab w:val="left" w:pos="680"/>
                <w:tab w:val="left" w:pos="1021"/>
              </w:tabs>
              <w:spacing w:after="120"/>
              <w:ind w:right="397"/>
              <w:rPr>
                <w:szCs w:val="24"/>
                <w:lang w:val="ru-RU"/>
              </w:rPr>
            </w:pPr>
            <w:r>
              <w:rPr>
                <w:szCs w:val="24"/>
                <w:lang w:val="ru-RU"/>
              </w:rPr>
              <w:t>8,8</w:t>
            </w:r>
          </w:p>
        </w:tc>
        <w:tc>
          <w:tcPr>
            <w:tcW w:w="1665" w:type="dxa"/>
          </w:tcPr>
          <w:p w:rsidR="00A777AC" w:rsidRDefault="00A777AC">
            <w:pPr>
              <w:tabs>
                <w:tab w:val="left" w:pos="340"/>
                <w:tab w:val="left" w:pos="680"/>
                <w:tab w:val="left" w:pos="1021"/>
              </w:tabs>
              <w:spacing w:after="120"/>
              <w:ind w:right="397"/>
              <w:rPr>
                <w:szCs w:val="24"/>
                <w:lang w:val="ru-RU"/>
              </w:rPr>
            </w:pPr>
            <w:r>
              <w:rPr>
                <w:szCs w:val="24"/>
                <w:lang w:val="ru-RU"/>
              </w:rPr>
              <w:t>5,1–13,9</w:t>
            </w:r>
          </w:p>
        </w:tc>
      </w:tr>
      <w:tr w:rsidR="00A777AC">
        <w:tblPrEx>
          <w:tblCellMar>
            <w:top w:w="0" w:type="dxa"/>
            <w:bottom w:w="0" w:type="dxa"/>
          </w:tblCellMar>
        </w:tblPrEx>
        <w:tc>
          <w:tcPr>
            <w:tcW w:w="1613" w:type="dxa"/>
            <w:vAlign w:val="bottom"/>
          </w:tcPr>
          <w:p w:rsidR="00A777AC" w:rsidRDefault="00A777AC">
            <w:pPr>
              <w:tabs>
                <w:tab w:val="left" w:pos="340"/>
                <w:tab w:val="left" w:pos="680"/>
                <w:tab w:val="left" w:pos="1021"/>
              </w:tabs>
              <w:spacing w:after="120"/>
              <w:rPr>
                <w:b/>
                <w:szCs w:val="24"/>
                <w:lang w:val="ru-RU"/>
              </w:rPr>
            </w:pPr>
            <w:r>
              <w:rPr>
                <w:b/>
                <w:szCs w:val="24"/>
                <w:lang w:val="ru-RU"/>
              </w:rPr>
              <w:t>Всего</w:t>
            </w:r>
          </w:p>
        </w:tc>
        <w:tc>
          <w:tcPr>
            <w:tcW w:w="1567" w:type="dxa"/>
            <w:vAlign w:val="bottom"/>
          </w:tcPr>
          <w:p w:rsidR="00A777AC" w:rsidRDefault="00A777AC">
            <w:pPr>
              <w:spacing w:after="120"/>
              <w:ind w:left="-53" w:right="658" w:firstLine="53"/>
              <w:jc w:val="right"/>
              <w:rPr>
                <w:b/>
                <w:szCs w:val="24"/>
                <w:lang w:val="ru-RU"/>
              </w:rPr>
            </w:pPr>
            <w:r>
              <w:rPr>
                <w:b/>
                <w:szCs w:val="24"/>
                <w:lang w:val="ru-RU"/>
              </w:rPr>
              <w:t>36 904</w:t>
            </w:r>
          </w:p>
        </w:tc>
        <w:tc>
          <w:tcPr>
            <w:tcW w:w="1955" w:type="dxa"/>
            <w:vAlign w:val="bottom"/>
          </w:tcPr>
          <w:p w:rsidR="00A777AC" w:rsidRDefault="00A777AC">
            <w:pPr>
              <w:tabs>
                <w:tab w:val="left" w:pos="340"/>
              </w:tabs>
              <w:spacing w:after="120"/>
              <w:ind w:right="1023"/>
              <w:jc w:val="right"/>
              <w:rPr>
                <w:b/>
                <w:szCs w:val="24"/>
                <w:lang w:val="ru-RU"/>
              </w:rPr>
            </w:pPr>
            <w:r>
              <w:rPr>
                <w:b/>
                <w:szCs w:val="24"/>
                <w:lang w:val="ru-RU"/>
              </w:rPr>
              <w:t>1 623</w:t>
            </w:r>
          </w:p>
        </w:tc>
        <w:tc>
          <w:tcPr>
            <w:tcW w:w="1955" w:type="dxa"/>
            <w:vAlign w:val="bottom"/>
          </w:tcPr>
          <w:p w:rsidR="00A777AC" w:rsidRDefault="00A777AC">
            <w:pPr>
              <w:tabs>
                <w:tab w:val="left" w:pos="340"/>
                <w:tab w:val="left" w:pos="680"/>
                <w:tab w:val="left" w:pos="1021"/>
              </w:tabs>
              <w:spacing w:after="120"/>
              <w:ind w:right="397"/>
              <w:rPr>
                <w:b/>
                <w:szCs w:val="24"/>
                <w:lang w:val="ru-RU"/>
              </w:rPr>
            </w:pPr>
            <w:r>
              <w:rPr>
                <w:b/>
                <w:szCs w:val="24"/>
                <w:lang w:val="ru-RU"/>
              </w:rPr>
              <w:t>4,4</w:t>
            </w:r>
          </w:p>
        </w:tc>
        <w:tc>
          <w:tcPr>
            <w:tcW w:w="1665" w:type="dxa"/>
          </w:tcPr>
          <w:p w:rsidR="00A777AC" w:rsidRDefault="00A777AC">
            <w:pPr>
              <w:tabs>
                <w:tab w:val="left" w:pos="340"/>
                <w:tab w:val="left" w:pos="680"/>
                <w:tab w:val="left" w:pos="1021"/>
              </w:tabs>
              <w:spacing w:after="120"/>
              <w:ind w:right="397"/>
              <w:rPr>
                <w:b/>
                <w:szCs w:val="24"/>
                <w:lang w:val="ru-RU"/>
              </w:rPr>
            </w:pPr>
            <w:r>
              <w:rPr>
                <w:b/>
                <w:szCs w:val="24"/>
                <w:lang w:val="ru-RU"/>
              </w:rPr>
              <w:t>4,2–4,4</w:t>
            </w:r>
          </w:p>
        </w:tc>
      </w:tr>
    </w:tbl>
    <w:p w:rsidR="00A777AC" w:rsidRDefault="00A777AC">
      <w:pPr>
        <w:pStyle w:val="Heading1"/>
        <w:tabs>
          <w:tab w:val="clear" w:pos="4680"/>
          <w:tab w:val="left" w:pos="340"/>
          <w:tab w:val="left" w:pos="680"/>
          <w:tab w:val="left" w:pos="1021"/>
        </w:tabs>
        <w:spacing w:after="240"/>
        <w:rPr>
          <w:sz w:val="22"/>
          <w:szCs w:val="24"/>
          <w:lang w:val="ru-RU"/>
        </w:rPr>
      </w:pPr>
      <w:r>
        <w:rPr>
          <w:sz w:val="22"/>
          <w:szCs w:val="24"/>
          <w:shd w:val="clear" w:color="auto" w:fill="FFFFFF"/>
          <w:lang w:val="ru-RU"/>
        </w:rPr>
        <w:t xml:space="preserve">Распространенность ВИЧ в разбивке по уровню образования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8"/>
        <w:gridCol w:w="1434"/>
        <w:gridCol w:w="1999"/>
        <w:gridCol w:w="1999"/>
        <w:gridCol w:w="1705"/>
      </w:tblGrid>
      <w:tr w:rsidR="00A777AC">
        <w:tblPrEx>
          <w:tblCellMar>
            <w:top w:w="0" w:type="dxa"/>
            <w:bottom w:w="0" w:type="dxa"/>
          </w:tblCellMar>
        </w:tblPrEx>
        <w:trPr>
          <w:cantSplit/>
        </w:trPr>
        <w:tc>
          <w:tcPr>
            <w:tcW w:w="8755" w:type="dxa"/>
            <w:gridSpan w:val="5"/>
          </w:tcPr>
          <w:p w:rsidR="00A777AC" w:rsidRDefault="00A777AC">
            <w:pPr>
              <w:pStyle w:val="Footer"/>
              <w:tabs>
                <w:tab w:val="clear" w:pos="4320"/>
                <w:tab w:val="clear" w:pos="8640"/>
                <w:tab w:val="left" w:pos="340"/>
                <w:tab w:val="left" w:pos="680"/>
                <w:tab w:val="left" w:pos="1021"/>
              </w:tabs>
              <w:spacing w:after="240"/>
              <w:rPr>
                <w:sz w:val="22"/>
                <w:szCs w:val="24"/>
                <w:lang w:val="ru-RU"/>
              </w:rPr>
            </w:pPr>
            <w:r>
              <w:rPr>
                <w:b/>
                <w:sz w:val="22"/>
                <w:szCs w:val="24"/>
                <w:lang w:val="ru-RU"/>
              </w:rPr>
              <w:t>Таблица 3.5 Распространенность ВИЧ в разбивке по уровню образования</w:t>
            </w:r>
          </w:p>
        </w:tc>
      </w:tr>
      <w:tr w:rsidR="00A777AC">
        <w:tblPrEx>
          <w:tblCellMar>
            <w:top w:w="0" w:type="dxa"/>
            <w:bottom w:w="0" w:type="dxa"/>
          </w:tblCellMar>
        </w:tblPrEx>
        <w:tc>
          <w:tcPr>
            <w:tcW w:w="1618" w:type="dxa"/>
          </w:tcPr>
          <w:p w:rsidR="00A777AC" w:rsidRDefault="00A777AC">
            <w:pPr>
              <w:tabs>
                <w:tab w:val="left" w:pos="340"/>
                <w:tab w:val="left" w:pos="680"/>
                <w:tab w:val="left" w:pos="1021"/>
              </w:tabs>
              <w:spacing w:after="120"/>
              <w:rPr>
                <w:b/>
                <w:szCs w:val="24"/>
                <w:lang w:val="ru-RU"/>
              </w:rPr>
            </w:pPr>
            <w:r>
              <w:rPr>
                <w:b/>
                <w:szCs w:val="24"/>
                <w:lang w:val="ru-RU"/>
              </w:rPr>
              <w:t>Уровень образования</w:t>
            </w:r>
          </w:p>
        </w:tc>
        <w:tc>
          <w:tcPr>
            <w:tcW w:w="1434" w:type="dxa"/>
          </w:tcPr>
          <w:p w:rsidR="00A777AC" w:rsidRDefault="00A777AC">
            <w:pPr>
              <w:tabs>
                <w:tab w:val="left" w:pos="340"/>
                <w:tab w:val="left" w:pos="680"/>
                <w:tab w:val="left" w:pos="1021"/>
              </w:tabs>
              <w:spacing w:after="120"/>
              <w:rPr>
                <w:b/>
                <w:snapToGrid w:val="0"/>
                <w:color w:val="000000"/>
                <w:szCs w:val="24"/>
                <w:lang w:val="ru-RU"/>
              </w:rPr>
            </w:pPr>
            <w:r>
              <w:rPr>
                <w:b/>
                <w:snapToGrid w:val="0"/>
                <w:color w:val="000000"/>
                <w:szCs w:val="24"/>
                <w:lang w:val="ru-RU"/>
              </w:rPr>
              <w:t>Размер выборки</w:t>
            </w:r>
          </w:p>
        </w:tc>
        <w:tc>
          <w:tcPr>
            <w:tcW w:w="1999" w:type="dxa"/>
          </w:tcPr>
          <w:p w:rsidR="00A777AC" w:rsidRDefault="00A777AC">
            <w:pPr>
              <w:tabs>
                <w:tab w:val="left" w:pos="340"/>
                <w:tab w:val="left" w:pos="680"/>
                <w:tab w:val="left" w:pos="1021"/>
              </w:tabs>
              <w:spacing w:after="120"/>
              <w:rPr>
                <w:b/>
                <w:snapToGrid w:val="0"/>
                <w:color w:val="000000"/>
                <w:szCs w:val="24"/>
                <w:lang w:val="ru-RU"/>
              </w:rPr>
            </w:pPr>
            <w:r>
              <w:rPr>
                <w:b/>
                <w:snapToGrid w:val="0"/>
                <w:color w:val="000000"/>
                <w:szCs w:val="24"/>
                <w:lang w:val="ru-RU"/>
              </w:rPr>
              <w:t>Число инфицированных</w:t>
            </w:r>
          </w:p>
        </w:tc>
        <w:tc>
          <w:tcPr>
            <w:tcW w:w="1999" w:type="dxa"/>
          </w:tcPr>
          <w:p w:rsidR="00A777AC" w:rsidRDefault="00A777AC">
            <w:pPr>
              <w:tabs>
                <w:tab w:val="left" w:pos="340"/>
                <w:tab w:val="left" w:pos="680"/>
                <w:tab w:val="left" w:pos="1021"/>
              </w:tabs>
              <w:spacing w:after="120"/>
              <w:rPr>
                <w:b/>
                <w:snapToGrid w:val="0"/>
                <w:color w:val="000000"/>
                <w:szCs w:val="24"/>
                <w:lang w:val="ru-RU"/>
              </w:rPr>
            </w:pPr>
            <w:r>
              <w:rPr>
                <w:b/>
                <w:snapToGrid w:val="0"/>
                <w:color w:val="000000"/>
                <w:szCs w:val="24"/>
                <w:lang w:val="ru-RU"/>
              </w:rPr>
              <w:t>Доля инфицированных (в процентах)</w:t>
            </w:r>
          </w:p>
        </w:tc>
        <w:tc>
          <w:tcPr>
            <w:tcW w:w="1705" w:type="dxa"/>
          </w:tcPr>
          <w:p w:rsidR="00A777AC" w:rsidRDefault="00A777AC">
            <w:pPr>
              <w:tabs>
                <w:tab w:val="left" w:pos="340"/>
                <w:tab w:val="left" w:pos="680"/>
                <w:tab w:val="left" w:pos="1021"/>
              </w:tabs>
              <w:spacing w:after="120"/>
              <w:rPr>
                <w:b/>
                <w:snapToGrid w:val="0"/>
                <w:color w:val="0000FF"/>
                <w:szCs w:val="24"/>
                <w:lang w:val="ru-RU"/>
              </w:rPr>
            </w:pPr>
            <w:r>
              <w:rPr>
                <w:b/>
                <w:szCs w:val="24"/>
                <w:lang w:val="ru-RU"/>
              </w:rPr>
              <w:t>Доверительный интервал</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szCs w:val="24"/>
                <w:lang w:val="ru-RU"/>
              </w:rPr>
            </w:pPr>
            <w:r>
              <w:rPr>
                <w:szCs w:val="24"/>
                <w:lang w:val="ru-RU"/>
              </w:rPr>
              <w:t>Нет образования</w:t>
            </w:r>
          </w:p>
        </w:tc>
        <w:tc>
          <w:tcPr>
            <w:tcW w:w="1434" w:type="dxa"/>
          </w:tcPr>
          <w:p w:rsidR="00A777AC" w:rsidRDefault="00A777AC">
            <w:pPr>
              <w:tabs>
                <w:tab w:val="left" w:pos="340"/>
                <w:tab w:val="left" w:pos="680"/>
                <w:tab w:val="left" w:pos="1021"/>
              </w:tabs>
              <w:spacing w:after="120"/>
              <w:rPr>
                <w:szCs w:val="24"/>
                <w:lang w:val="ru-RU"/>
              </w:rPr>
            </w:pPr>
            <w:r>
              <w:rPr>
                <w:szCs w:val="24"/>
                <w:lang w:val="ru-RU"/>
              </w:rPr>
              <w:t xml:space="preserve">  3 757</w:t>
            </w:r>
          </w:p>
        </w:tc>
        <w:tc>
          <w:tcPr>
            <w:tcW w:w="1999" w:type="dxa"/>
          </w:tcPr>
          <w:p w:rsidR="00A777AC" w:rsidRDefault="00A777AC">
            <w:pPr>
              <w:tabs>
                <w:tab w:val="left" w:pos="340"/>
                <w:tab w:val="left" w:pos="680"/>
                <w:tab w:val="left" w:pos="1021"/>
              </w:tabs>
              <w:spacing w:after="120"/>
              <w:rPr>
                <w:szCs w:val="24"/>
                <w:lang w:val="ru-RU"/>
              </w:rPr>
            </w:pPr>
            <w:r>
              <w:rPr>
                <w:szCs w:val="24"/>
                <w:lang w:val="ru-RU"/>
              </w:rPr>
              <w:t xml:space="preserve">   156</w:t>
            </w:r>
          </w:p>
        </w:tc>
        <w:tc>
          <w:tcPr>
            <w:tcW w:w="1999" w:type="dxa"/>
          </w:tcPr>
          <w:p w:rsidR="00A777AC" w:rsidRDefault="00A777AC">
            <w:pPr>
              <w:tabs>
                <w:tab w:val="left" w:pos="340"/>
                <w:tab w:val="left" w:pos="680"/>
                <w:tab w:val="left" w:pos="1021"/>
              </w:tabs>
              <w:spacing w:after="120"/>
              <w:rPr>
                <w:szCs w:val="24"/>
                <w:lang w:val="ru-RU"/>
              </w:rPr>
            </w:pPr>
            <w:r>
              <w:rPr>
                <w:szCs w:val="24"/>
                <w:lang w:val="ru-RU"/>
              </w:rPr>
              <w:t>4,2</w:t>
            </w:r>
          </w:p>
        </w:tc>
        <w:tc>
          <w:tcPr>
            <w:tcW w:w="1705" w:type="dxa"/>
          </w:tcPr>
          <w:p w:rsidR="00A777AC" w:rsidRDefault="00A777AC">
            <w:pPr>
              <w:tabs>
                <w:tab w:val="left" w:pos="340"/>
                <w:tab w:val="left" w:pos="680"/>
                <w:tab w:val="left" w:pos="1021"/>
              </w:tabs>
              <w:spacing w:after="120"/>
              <w:rPr>
                <w:szCs w:val="24"/>
                <w:lang w:val="ru-RU"/>
              </w:rPr>
            </w:pPr>
            <w:r>
              <w:rPr>
                <w:szCs w:val="24"/>
                <w:lang w:val="ru-RU"/>
              </w:rPr>
              <w:t>3,5–4,9</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szCs w:val="24"/>
                <w:lang w:val="ru-RU"/>
              </w:rPr>
            </w:pPr>
            <w:r>
              <w:rPr>
                <w:szCs w:val="24"/>
                <w:lang w:val="ru-RU"/>
              </w:rPr>
              <w:t>Только религиозное</w:t>
            </w:r>
          </w:p>
        </w:tc>
        <w:tc>
          <w:tcPr>
            <w:tcW w:w="1434" w:type="dxa"/>
          </w:tcPr>
          <w:p w:rsidR="00A777AC" w:rsidRDefault="00A777AC">
            <w:pPr>
              <w:tabs>
                <w:tab w:val="left" w:pos="340"/>
                <w:tab w:val="left" w:pos="680"/>
                <w:tab w:val="left" w:pos="1021"/>
              </w:tabs>
              <w:spacing w:after="120"/>
              <w:rPr>
                <w:szCs w:val="24"/>
                <w:lang w:val="ru-RU"/>
              </w:rPr>
            </w:pPr>
            <w:r>
              <w:rPr>
                <w:szCs w:val="24"/>
                <w:lang w:val="ru-RU"/>
              </w:rPr>
              <w:t xml:space="preserve">  5 816</w:t>
            </w:r>
          </w:p>
        </w:tc>
        <w:tc>
          <w:tcPr>
            <w:tcW w:w="1999" w:type="dxa"/>
          </w:tcPr>
          <w:p w:rsidR="00A777AC" w:rsidRDefault="00A777AC">
            <w:pPr>
              <w:tabs>
                <w:tab w:val="left" w:pos="340"/>
                <w:tab w:val="left" w:pos="680"/>
                <w:tab w:val="left" w:pos="1021"/>
              </w:tabs>
              <w:spacing w:after="120"/>
              <w:rPr>
                <w:szCs w:val="24"/>
                <w:lang w:val="ru-RU"/>
              </w:rPr>
            </w:pPr>
            <w:r>
              <w:rPr>
                <w:szCs w:val="24"/>
                <w:lang w:val="ru-RU"/>
              </w:rPr>
              <w:t xml:space="preserve">   181</w:t>
            </w:r>
          </w:p>
        </w:tc>
        <w:tc>
          <w:tcPr>
            <w:tcW w:w="1999" w:type="dxa"/>
          </w:tcPr>
          <w:p w:rsidR="00A777AC" w:rsidRDefault="00A777AC">
            <w:pPr>
              <w:tabs>
                <w:tab w:val="left" w:pos="340"/>
                <w:tab w:val="left" w:pos="680"/>
                <w:tab w:val="left" w:pos="1021"/>
              </w:tabs>
              <w:spacing w:after="120"/>
              <w:rPr>
                <w:szCs w:val="24"/>
                <w:lang w:val="ru-RU"/>
              </w:rPr>
            </w:pPr>
            <w:r>
              <w:rPr>
                <w:szCs w:val="24"/>
                <w:lang w:val="ru-RU"/>
              </w:rPr>
              <w:t>3,1</w:t>
            </w:r>
          </w:p>
        </w:tc>
        <w:tc>
          <w:tcPr>
            <w:tcW w:w="1705" w:type="dxa"/>
          </w:tcPr>
          <w:p w:rsidR="00A777AC" w:rsidRDefault="00A777AC">
            <w:pPr>
              <w:tabs>
                <w:tab w:val="left" w:pos="340"/>
                <w:tab w:val="left" w:pos="680"/>
                <w:tab w:val="left" w:pos="1021"/>
              </w:tabs>
              <w:spacing w:after="120"/>
              <w:rPr>
                <w:szCs w:val="24"/>
                <w:lang w:val="ru-RU"/>
              </w:rPr>
            </w:pPr>
            <w:r>
              <w:rPr>
                <w:szCs w:val="24"/>
                <w:lang w:val="ru-RU"/>
              </w:rPr>
              <w:t>2,7–3,6</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szCs w:val="24"/>
                <w:lang w:val="ru-RU"/>
              </w:rPr>
            </w:pPr>
            <w:r>
              <w:rPr>
                <w:szCs w:val="24"/>
                <w:lang w:val="ru-RU"/>
              </w:rPr>
              <w:t>Начальное</w:t>
            </w:r>
          </w:p>
        </w:tc>
        <w:tc>
          <w:tcPr>
            <w:tcW w:w="1434"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  7 768</w:t>
            </w:r>
          </w:p>
        </w:tc>
        <w:tc>
          <w:tcPr>
            <w:tcW w:w="1999"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   375</w:t>
            </w:r>
          </w:p>
        </w:tc>
        <w:tc>
          <w:tcPr>
            <w:tcW w:w="1999" w:type="dxa"/>
          </w:tcPr>
          <w:p w:rsidR="00A777AC" w:rsidRDefault="00A777AC">
            <w:pPr>
              <w:tabs>
                <w:tab w:val="left" w:pos="340"/>
                <w:tab w:val="left" w:pos="680"/>
                <w:tab w:val="left" w:pos="1021"/>
              </w:tabs>
              <w:spacing w:after="120"/>
              <w:rPr>
                <w:szCs w:val="24"/>
                <w:lang w:val="ru-RU"/>
              </w:rPr>
            </w:pPr>
            <w:r>
              <w:rPr>
                <w:szCs w:val="24"/>
                <w:lang w:val="ru-RU"/>
              </w:rPr>
              <w:t>4,8</w:t>
            </w:r>
          </w:p>
        </w:tc>
        <w:tc>
          <w:tcPr>
            <w:tcW w:w="1705" w:type="dxa"/>
          </w:tcPr>
          <w:p w:rsidR="00A777AC" w:rsidRDefault="00A777AC">
            <w:pPr>
              <w:tabs>
                <w:tab w:val="left" w:pos="340"/>
                <w:tab w:val="left" w:pos="680"/>
                <w:tab w:val="left" w:pos="1021"/>
              </w:tabs>
              <w:spacing w:after="120"/>
              <w:rPr>
                <w:szCs w:val="24"/>
                <w:lang w:val="ru-RU"/>
              </w:rPr>
            </w:pPr>
            <w:r>
              <w:rPr>
                <w:szCs w:val="24"/>
                <w:lang w:val="ru-RU"/>
              </w:rPr>
              <w:t>4,4–5,3</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szCs w:val="24"/>
                <w:lang w:val="ru-RU"/>
              </w:rPr>
            </w:pPr>
            <w:r>
              <w:rPr>
                <w:szCs w:val="24"/>
                <w:lang w:val="ru-RU"/>
              </w:rPr>
              <w:t>Среднее</w:t>
            </w:r>
          </w:p>
        </w:tc>
        <w:tc>
          <w:tcPr>
            <w:tcW w:w="1434" w:type="dxa"/>
            <w:vAlign w:val="bottom"/>
          </w:tcPr>
          <w:p w:rsidR="00A777AC" w:rsidRDefault="00A777AC">
            <w:pPr>
              <w:tabs>
                <w:tab w:val="left" w:pos="340"/>
                <w:tab w:val="left" w:pos="680"/>
                <w:tab w:val="left" w:pos="1021"/>
              </w:tabs>
              <w:spacing w:after="120"/>
              <w:rPr>
                <w:szCs w:val="24"/>
                <w:lang w:val="ru-RU"/>
              </w:rPr>
            </w:pPr>
            <w:r>
              <w:rPr>
                <w:szCs w:val="24"/>
                <w:lang w:val="ru-RU"/>
              </w:rPr>
              <w:t>13 650</w:t>
            </w:r>
          </w:p>
        </w:tc>
        <w:tc>
          <w:tcPr>
            <w:tcW w:w="1999"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   689</w:t>
            </w:r>
          </w:p>
        </w:tc>
        <w:tc>
          <w:tcPr>
            <w:tcW w:w="1999" w:type="dxa"/>
          </w:tcPr>
          <w:p w:rsidR="00A777AC" w:rsidRDefault="00A777AC">
            <w:pPr>
              <w:tabs>
                <w:tab w:val="left" w:pos="340"/>
                <w:tab w:val="left" w:pos="680"/>
                <w:tab w:val="left" w:pos="1021"/>
              </w:tabs>
              <w:spacing w:after="120"/>
              <w:rPr>
                <w:szCs w:val="24"/>
                <w:lang w:val="ru-RU"/>
              </w:rPr>
            </w:pPr>
            <w:r>
              <w:rPr>
                <w:szCs w:val="24"/>
                <w:lang w:val="ru-RU"/>
              </w:rPr>
              <w:t>5,0</w:t>
            </w:r>
          </w:p>
        </w:tc>
        <w:tc>
          <w:tcPr>
            <w:tcW w:w="1705" w:type="dxa"/>
          </w:tcPr>
          <w:p w:rsidR="00A777AC" w:rsidRDefault="00A777AC">
            <w:pPr>
              <w:tabs>
                <w:tab w:val="left" w:pos="340"/>
                <w:tab w:val="left" w:pos="680"/>
                <w:tab w:val="left" w:pos="1021"/>
              </w:tabs>
              <w:spacing w:after="120"/>
              <w:rPr>
                <w:szCs w:val="24"/>
                <w:lang w:val="ru-RU"/>
              </w:rPr>
            </w:pPr>
            <w:r>
              <w:rPr>
                <w:szCs w:val="24"/>
                <w:lang w:val="ru-RU"/>
              </w:rPr>
              <w:t>4,7–5,4</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szCs w:val="24"/>
                <w:lang w:val="ru-RU"/>
              </w:rPr>
            </w:pPr>
            <w:r>
              <w:rPr>
                <w:szCs w:val="24"/>
                <w:lang w:val="ru-RU"/>
              </w:rPr>
              <w:t>Высшее</w:t>
            </w:r>
          </w:p>
        </w:tc>
        <w:tc>
          <w:tcPr>
            <w:tcW w:w="1434"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  5 911</w:t>
            </w:r>
          </w:p>
        </w:tc>
        <w:tc>
          <w:tcPr>
            <w:tcW w:w="1999" w:type="dxa"/>
            <w:vAlign w:val="bottom"/>
          </w:tcPr>
          <w:p w:rsidR="00A777AC" w:rsidRDefault="00A777AC">
            <w:pPr>
              <w:tabs>
                <w:tab w:val="left" w:pos="340"/>
                <w:tab w:val="left" w:pos="680"/>
                <w:tab w:val="left" w:pos="1021"/>
              </w:tabs>
              <w:spacing w:after="120"/>
              <w:rPr>
                <w:szCs w:val="24"/>
                <w:lang w:val="ru-RU"/>
              </w:rPr>
            </w:pPr>
            <w:r>
              <w:rPr>
                <w:szCs w:val="24"/>
                <w:lang w:val="ru-RU"/>
              </w:rPr>
              <w:t xml:space="preserve">   222</w:t>
            </w:r>
          </w:p>
        </w:tc>
        <w:tc>
          <w:tcPr>
            <w:tcW w:w="1999" w:type="dxa"/>
          </w:tcPr>
          <w:p w:rsidR="00A777AC" w:rsidRDefault="00A777AC">
            <w:pPr>
              <w:tabs>
                <w:tab w:val="left" w:pos="340"/>
                <w:tab w:val="left" w:pos="680"/>
                <w:tab w:val="left" w:pos="1021"/>
              </w:tabs>
              <w:spacing w:after="120"/>
              <w:rPr>
                <w:szCs w:val="24"/>
                <w:lang w:val="ru-RU"/>
              </w:rPr>
            </w:pPr>
            <w:r>
              <w:rPr>
                <w:szCs w:val="24"/>
                <w:lang w:val="ru-RU"/>
              </w:rPr>
              <w:t>3,8</w:t>
            </w:r>
          </w:p>
        </w:tc>
        <w:tc>
          <w:tcPr>
            <w:tcW w:w="1705" w:type="dxa"/>
          </w:tcPr>
          <w:p w:rsidR="00A777AC" w:rsidRDefault="00A777AC">
            <w:pPr>
              <w:tabs>
                <w:tab w:val="left" w:pos="340"/>
                <w:tab w:val="left" w:pos="680"/>
                <w:tab w:val="left" w:pos="1021"/>
              </w:tabs>
              <w:spacing w:after="120"/>
              <w:rPr>
                <w:szCs w:val="24"/>
                <w:lang w:val="ru-RU"/>
              </w:rPr>
            </w:pPr>
            <w:r>
              <w:rPr>
                <w:szCs w:val="24"/>
                <w:lang w:val="ru-RU"/>
              </w:rPr>
              <w:t>3,3–4,3</w:t>
            </w:r>
          </w:p>
        </w:tc>
      </w:tr>
      <w:tr w:rsidR="00A777AC">
        <w:tblPrEx>
          <w:tblCellMar>
            <w:top w:w="0" w:type="dxa"/>
            <w:bottom w:w="0" w:type="dxa"/>
          </w:tblCellMar>
        </w:tblPrEx>
        <w:tc>
          <w:tcPr>
            <w:tcW w:w="1618" w:type="dxa"/>
            <w:vAlign w:val="bottom"/>
          </w:tcPr>
          <w:p w:rsidR="00A777AC" w:rsidRDefault="00A777AC">
            <w:pPr>
              <w:tabs>
                <w:tab w:val="left" w:pos="340"/>
                <w:tab w:val="left" w:pos="680"/>
                <w:tab w:val="left" w:pos="1021"/>
              </w:tabs>
              <w:spacing w:after="120"/>
              <w:rPr>
                <w:b/>
                <w:szCs w:val="24"/>
                <w:lang w:val="ru-RU"/>
              </w:rPr>
            </w:pPr>
            <w:r>
              <w:rPr>
                <w:b/>
                <w:szCs w:val="24"/>
                <w:lang w:val="ru-RU"/>
              </w:rPr>
              <w:t>Итого</w:t>
            </w:r>
          </w:p>
        </w:tc>
        <w:tc>
          <w:tcPr>
            <w:tcW w:w="1434" w:type="dxa"/>
            <w:vAlign w:val="bottom"/>
          </w:tcPr>
          <w:p w:rsidR="00A777AC" w:rsidRDefault="00A777AC">
            <w:pPr>
              <w:pStyle w:val="Footer"/>
              <w:tabs>
                <w:tab w:val="clear" w:pos="4320"/>
                <w:tab w:val="clear" w:pos="8640"/>
                <w:tab w:val="left" w:pos="340"/>
                <w:tab w:val="left" w:pos="680"/>
                <w:tab w:val="left" w:pos="1021"/>
              </w:tabs>
              <w:spacing w:after="120"/>
              <w:rPr>
                <w:b/>
                <w:szCs w:val="24"/>
                <w:lang w:val="ru-RU"/>
              </w:rPr>
            </w:pPr>
            <w:r>
              <w:rPr>
                <w:b/>
                <w:szCs w:val="24"/>
                <w:lang w:val="ru-RU"/>
              </w:rPr>
              <w:t>36 902</w:t>
            </w:r>
          </w:p>
        </w:tc>
        <w:tc>
          <w:tcPr>
            <w:tcW w:w="1999" w:type="dxa"/>
            <w:vAlign w:val="bottom"/>
          </w:tcPr>
          <w:p w:rsidR="00A777AC" w:rsidRDefault="00A777AC">
            <w:pPr>
              <w:tabs>
                <w:tab w:val="left" w:pos="340"/>
                <w:tab w:val="left" w:pos="680"/>
                <w:tab w:val="left" w:pos="1021"/>
              </w:tabs>
              <w:spacing w:after="120"/>
              <w:rPr>
                <w:b/>
                <w:szCs w:val="24"/>
                <w:lang w:val="ru-RU"/>
              </w:rPr>
            </w:pPr>
            <w:r>
              <w:rPr>
                <w:b/>
                <w:szCs w:val="24"/>
                <w:lang w:val="ru-RU"/>
              </w:rPr>
              <w:t>1 623</w:t>
            </w:r>
          </w:p>
        </w:tc>
        <w:tc>
          <w:tcPr>
            <w:tcW w:w="1999" w:type="dxa"/>
          </w:tcPr>
          <w:p w:rsidR="00A777AC" w:rsidRDefault="00A777AC">
            <w:pPr>
              <w:tabs>
                <w:tab w:val="left" w:pos="340"/>
                <w:tab w:val="left" w:pos="680"/>
                <w:tab w:val="left" w:pos="1021"/>
              </w:tabs>
              <w:spacing w:after="120"/>
              <w:rPr>
                <w:b/>
                <w:szCs w:val="24"/>
                <w:lang w:val="ru-RU"/>
              </w:rPr>
            </w:pPr>
            <w:r>
              <w:rPr>
                <w:b/>
                <w:szCs w:val="24"/>
                <w:lang w:val="ru-RU"/>
              </w:rPr>
              <w:t>4,4</w:t>
            </w:r>
          </w:p>
        </w:tc>
        <w:tc>
          <w:tcPr>
            <w:tcW w:w="1705" w:type="dxa"/>
          </w:tcPr>
          <w:p w:rsidR="00A777AC" w:rsidRDefault="00A777AC">
            <w:pPr>
              <w:tabs>
                <w:tab w:val="left" w:pos="340"/>
                <w:tab w:val="left" w:pos="680"/>
                <w:tab w:val="left" w:pos="1021"/>
              </w:tabs>
              <w:spacing w:after="120"/>
              <w:rPr>
                <w:b/>
                <w:szCs w:val="24"/>
                <w:lang w:val="ru-RU"/>
              </w:rPr>
            </w:pPr>
            <w:r>
              <w:rPr>
                <w:b/>
                <w:szCs w:val="24"/>
                <w:lang w:val="ru-RU"/>
              </w:rPr>
              <w:t>4,2–4,6</w:t>
            </w:r>
          </w:p>
        </w:tc>
      </w:tr>
    </w:tbl>
    <w:p w:rsidR="00A777AC" w:rsidRDefault="00A777AC">
      <w:pPr>
        <w:pStyle w:val="Footer"/>
        <w:tabs>
          <w:tab w:val="clear" w:pos="4320"/>
          <w:tab w:val="clear" w:pos="8640"/>
          <w:tab w:val="left" w:pos="340"/>
          <w:tab w:val="left" w:pos="680"/>
          <w:tab w:val="left" w:pos="1021"/>
        </w:tabs>
        <w:spacing w:after="240"/>
        <w:rPr>
          <w:sz w:val="22"/>
          <w:szCs w:val="24"/>
          <w:lang w:val="ru-RU"/>
        </w:rPr>
      </w:pPr>
    </w:p>
    <w:p w:rsidR="00A777AC" w:rsidRDefault="00A777AC">
      <w:pPr>
        <w:pStyle w:val="Footer"/>
        <w:tabs>
          <w:tab w:val="clear" w:pos="4320"/>
          <w:tab w:val="clear" w:pos="8640"/>
          <w:tab w:val="left" w:pos="340"/>
          <w:tab w:val="left" w:pos="680"/>
          <w:tab w:val="left" w:pos="1021"/>
        </w:tabs>
        <w:spacing w:after="240"/>
        <w:rPr>
          <w:sz w:val="22"/>
          <w:szCs w:val="24"/>
          <w:lang w:val="ru-RU"/>
        </w:rPr>
      </w:pPr>
      <w:r>
        <w:rPr>
          <w:sz w:val="22"/>
          <w:szCs w:val="24"/>
          <w:lang w:val="ru-RU"/>
        </w:rPr>
        <w:t>Самый низкий коэффициент распространенности (3,1 процента) наблюдался среди женщин, имеющих только религиозное мусульманское образование. Женщины с начальным и средним образованием имели самую высокую долю ВИЧ-инфицированных, что отражено в таблице 3.5.</w:t>
      </w:r>
    </w:p>
    <w:p w:rsidR="00A777AC" w:rsidRDefault="00A777AC">
      <w:pPr>
        <w:pStyle w:val="Footer"/>
        <w:tabs>
          <w:tab w:val="clear" w:pos="4320"/>
          <w:tab w:val="clear" w:pos="8640"/>
          <w:tab w:val="left" w:pos="340"/>
          <w:tab w:val="left" w:pos="680"/>
          <w:tab w:val="left" w:pos="1021"/>
        </w:tabs>
        <w:spacing w:after="240"/>
        <w:rPr>
          <w:sz w:val="22"/>
          <w:szCs w:val="24"/>
          <w:lang w:val="ru-RU"/>
        </w:rPr>
      </w:pPr>
      <w:r>
        <w:rPr>
          <w:sz w:val="22"/>
          <w:szCs w:val="24"/>
          <w:lang w:val="ru-RU"/>
        </w:rPr>
        <w:t xml:space="preserve">Различия в коэффициентах распространенности ВИЧ среди женщин в различных зонах и штатах отражены в соответствующих таблицах в приложении. В таблице 4 указаны различные тенденции прогнозов ВИЧ-инфицированных среди мужчин и женщин за пятилетний период, что отражает гендерный характер распространения этого заболевания. </w:t>
      </w:r>
    </w:p>
    <w:tbl>
      <w:tblPr>
        <w:tblW w:w="5011" w:type="pct"/>
        <w:tblInd w:w="108" w:type="dxa"/>
        <w:tblLook w:val="0000"/>
      </w:tblPr>
      <w:tblGrid>
        <w:gridCol w:w="6027"/>
        <w:gridCol w:w="164"/>
        <w:gridCol w:w="950"/>
        <w:gridCol w:w="950"/>
        <w:gridCol w:w="950"/>
      </w:tblGrid>
      <w:tr w:rsidR="00A777AC">
        <w:trPr>
          <w:trHeight w:val="255"/>
        </w:trPr>
        <w:tc>
          <w:tcPr>
            <w:tcW w:w="3396" w:type="pct"/>
            <w:gridSpan w:val="2"/>
            <w:tcBorders>
              <w:top w:val="single" w:sz="4" w:space="0" w:color="auto"/>
              <w:left w:val="single" w:sz="4" w:space="0" w:color="auto"/>
              <w:bottom w:val="single" w:sz="4" w:space="0" w:color="auto"/>
              <w:right w:val="nil"/>
            </w:tcBorders>
            <w:noWrap/>
            <w:vAlign w:val="bottom"/>
          </w:tcPr>
          <w:p w:rsidR="00A777AC" w:rsidRDefault="00A777AC">
            <w:pPr>
              <w:tabs>
                <w:tab w:val="left" w:pos="340"/>
                <w:tab w:val="left" w:pos="680"/>
                <w:tab w:val="left" w:pos="1021"/>
              </w:tabs>
              <w:spacing w:after="120"/>
              <w:rPr>
                <w:sz w:val="22"/>
                <w:szCs w:val="24"/>
                <w:lang w:val="ru-RU"/>
              </w:rPr>
            </w:pPr>
            <w:r>
              <w:rPr>
                <w:b/>
                <w:bCs/>
                <w:sz w:val="22"/>
                <w:szCs w:val="24"/>
                <w:lang w:val="ru-RU"/>
              </w:rPr>
              <w:t xml:space="preserve">Таблица 3.6 Оценки и прогнозы по ВИЧ </w:t>
            </w:r>
          </w:p>
        </w:tc>
        <w:tc>
          <w:tcPr>
            <w:tcW w:w="535" w:type="pct"/>
            <w:tcBorders>
              <w:top w:val="single" w:sz="4" w:space="0" w:color="auto"/>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2005 год</w:t>
            </w:r>
          </w:p>
        </w:tc>
        <w:tc>
          <w:tcPr>
            <w:tcW w:w="535" w:type="pct"/>
            <w:tcBorders>
              <w:top w:val="single" w:sz="4" w:space="0" w:color="auto"/>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2006 год</w:t>
            </w:r>
          </w:p>
        </w:tc>
        <w:tc>
          <w:tcPr>
            <w:tcW w:w="535" w:type="pct"/>
            <w:tcBorders>
              <w:top w:val="single" w:sz="4" w:space="0" w:color="auto"/>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2010 год</w:t>
            </w:r>
          </w:p>
        </w:tc>
      </w:tr>
      <w:tr w:rsidR="00A777AC">
        <w:trPr>
          <w:trHeight w:val="255"/>
        </w:trPr>
        <w:tc>
          <w:tcPr>
            <w:tcW w:w="3396" w:type="pct"/>
            <w:gridSpan w:val="2"/>
            <w:tcBorders>
              <w:top w:val="nil"/>
              <w:left w:val="single" w:sz="8" w:space="0" w:color="auto"/>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ВИЧ-инфицированное население (млн. чел.).</w:t>
            </w:r>
            <w:r>
              <w:rPr>
                <w:szCs w:val="24"/>
                <w:lang w:val="ru-RU"/>
              </w:rPr>
              <w:br/>
              <w:t xml:space="preserve">Всего </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2,86</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2,99</w:t>
            </w:r>
          </w:p>
        </w:tc>
        <w:tc>
          <w:tcPr>
            <w:tcW w:w="535" w:type="pct"/>
            <w:tcBorders>
              <w:top w:val="nil"/>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3,4</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Мужчины</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1,19</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1,25</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1,42</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Женщины</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1,67</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1,74</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1,98</w:t>
            </w:r>
          </w:p>
        </w:tc>
      </w:tr>
      <w:tr w:rsidR="00A777AC">
        <w:trPr>
          <w:trHeight w:val="255"/>
        </w:trPr>
        <w:tc>
          <w:tcPr>
            <w:tcW w:w="3396" w:type="pct"/>
            <w:gridSpan w:val="2"/>
            <w:tcBorders>
              <w:top w:val="nil"/>
              <w:left w:val="single" w:sz="8"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Доля ВИЧ-инфицированного взрослого населения </w:t>
            </w:r>
          </w:p>
        </w:tc>
        <w:tc>
          <w:tcPr>
            <w:tcW w:w="535" w:type="pct"/>
            <w:tcBorders>
              <w:top w:val="nil"/>
              <w:left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3,86 </w:t>
            </w:r>
          </w:p>
        </w:tc>
        <w:tc>
          <w:tcPr>
            <w:tcW w:w="535" w:type="pct"/>
            <w:tcBorders>
              <w:top w:val="nil"/>
              <w:left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3,89</w:t>
            </w:r>
          </w:p>
        </w:tc>
        <w:tc>
          <w:tcPr>
            <w:tcW w:w="535" w:type="pct"/>
            <w:tcBorders>
              <w:top w:val="nil"/>
              <w:left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3,89</w:t>
            </w:r>
          </w:p>
        </w:tc>
      </w:tr>
      <w:tr w:rsidR="00A777AC">
        <w:trPr>
          <w:trHeight w:val="255"/>
        </w:trPr>
        <w:tc>
          <w:tcPr>
            <w:tcW w:w="3396" w:type="pct"/>
            <w:gridSpan w:val="2"/>
            <w:tcBorders>
              <w:top w:val="single" w:sz="4" w:space="0" w:color="auto"/>
              <w:left w:val="single" w:sz="8" w:space="0" w:color="auto"/>
              <w:bottom w:val="nil"/>
              <w:right w:val="nil"/>
            </w:tcBorders>
            <w:shd w:val="clear" w:color="auto" w:fill="CCCCCC"/>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Новые случае ВИЧ-инфицирования </w:t>
            </w:r>
          </w:p>
        </w:tc>
        <w:tc>
          <w:tcPr>
            <w:tcW w:w="535" w:type="pct"/>
            <w:tcBorders>
              <w:top w:val="single" w:sz="4" w:space="0" w:color="auto"/>
              <w:left w:val="nil"/>
              <w:bottom w:val="nil"/>
              <w:right w:val="nil"/>
            </w:tcBorders>
            <w:shd w:val="clear" w:color="auto" w:fill="CCCCCC"/>
            <w:noWrap/>
            <w:vAlign w:val="bottom"/>
          </w:tcPr>
          <w:p w:rsidR="00A777AC" w:rsidRDefault="00A777AC">
            <w:pPr>
              <w:tabs>
                <w:tab w:val="left" w:pos="340"/>
                <w:tab w:val="left" w:pos="680"/>
                <w:tab w:val="left" w:pos="1021"/>
              </w:tabs>
              <w:spacing w:after="120"/>
              <w:rPr>
                <w:szCs w:val="24"/>
                <w:lang w:val="ru-RU"/>
              </w:rPr>
            </w:pPr>
          </w:p>
        </w:tc>
        <w:tc>
          <w:tcPr>
            <w:tcW w:w="535" w:type="pct"/>
            <w:tcBorders>
              <w:top w:val="single" w:sz="4" w:space="0" w:color="auto"/>
              <w:left w:val="nil"/>
              <w:bottom w:val="nil"/>
              <w:right w:val="nil"/>
            </w:tcBorders>
            <w:shd w:val="clear" w:color="auto" w:fill="CCCCCC"/>
            <w:noWrap/>
            <w:vAlign w:val="bottom"/>
          </w:tcPr>
          <w:p w:rsidR="00A777AC" w:rsidRDefault="00A777AC">
            <w:pPr>
              <w:tabs>
                <w:tab w:val="left" w:pos="340"/>
                <w:tab w:val="left" w:pos="680"/>
                <w:tab w:val="left" w:pos="1021"/>
              </w:tabs>
              <w:spacing w:after="120"/>
              <w:rPr>
                <w:szCs w:val="24"/>
                <w:lang w:val="ru-RU"/>
              </w:rPr>
            </w:pPr>
          </w:p>
        </w:tc>
        <w:tc>
          <w:tcPr>
            <w:tcW w:w="535" w:type="pct"/>
            <w:tcBorders>
              <w:top w:val="single" w:sz="4" w:space="0" w:color="auto"/>
              <w:left w:val="nil"/>
              <w:bottom w:val="nil"/>
              <w:right w:val="single" w:sz="8" w:space="0" w:color="auto"/>
            </w:tcBorders>
            <w:shd w:val="clear" w:color="auto" w:fill="CCCCCC"/>
            <w:noWrap/>
            <w:vAlign w:val="bottom"/>
          </w:tcPr>
          <w:p w:rsidR="00A777AC" w:rsidRDefault="00A777AC">
            <w:pPr>
              <w:tabs>
                <w:tab w:val="left" w:pos="340"/>
                <w:tab w:val="left" w:pos="680"/>
                <w:tab w:val="left" w:pos="1021"/>
              </w:tabs>
              <w:spacing w:after="120"/>
              <w:rPr>
                <w:szCs w:val="24"/>
                <w:lang w:val="ru-RU"/>
              </w:rPr>
            </w:pP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Новые случаи ВИЧ-инфицирования среди взрослых (тыс. чел.) </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296,32</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305,08</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346,15</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Новые случаи ВИЧ-инфицирования среди детей (тыс. чел.) </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73,55</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74,52</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75,78</w:t>
            </w:r>
          </w:p>
        </w:tc>
      </w:tr>
      <w:tr w:rsidR="00A777AC">
        <w:trPr>
          <w:trHeight w:val="255"/>
        </w:trPr>
        <w:tc>
          <w:tcPr>
            <w:tcW w:w="4465" w:type="pct"/>
            <w:gridSpan w:val="4"/>
            <w:tcBorders>
              <w:top w:val="nil"/>
              <w:left w:val="single" w:sz="8" w:space="0" w:color="auto"/>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Новые случаи заболевания СПИДом (тыс. чел.) </w:t>
            </w:r>
          </w:p>
        </w:tc>
        <w:tc>
          <w:tcPr>
            <w:tcW w:w="535" w:type="pct"/>
            <w:tcBorders>
              <w:top w:val="nil"/>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 </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Всего</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247,70</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263,04</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308,82</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Мужчины</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109,64</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115,89</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136,04</w:t>
            </w:r>
          </w:p>
        </w:tc>
      </w:tr>
      <w:tr w:rsidR="00A777AC">
        <w:trPr>
          <w:trHeight w:val="255"/>
        </w:trPr>
        <w:tc>
          <w:tcPr>
            <w:tcW w:w="3396" w:type="pct"/>
            <w:gridSpan w:val="2"/>
            <w:tcBorders>
              <w:top w:val="nil"/>
              <w:left w:val="single" w:sz="8" w:space="0" w:color="auto"/>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Женщины</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138,05</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147,15</w:t>
            </w:r>
          </w:p>
        </w:tc>
        <w:tc>
          <w:tcPr>
            <w:tcW w:w="535" w:type="pct"/>
            <w:tcBorders>
              <w:top w:val="nil"/>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172,78</w:t>
            </w:r>
          </w:p>
        </w:tc>
      </w:tr>
      <w:tr w:rsidR="00A777AC">
        <w:trPr>
          <w:trHeight w:val="255"/>
        </w:trPr>
        <w:tc>
          <w:tcPr>
            <w:tcW w:w="4465" w:type="pct"/>
            <w:gridSpan w:val="4"/>
            <w:tcBorders>
              <w:top w:val="single" w:sz="4" w:space="0" w:color="auto"/>
              <w:left w:val="single" w:sz="8" w:space="0" w:color="auto"/>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Программа АРТ (тыс. чел.)</w:t>
            </w:r>
          </w:p>
        </w:tc>
        <w:tc>
          <w:tcPr>
            <w:tcW w:w="535" w:type="pct"/>
            <w:tcBorders>
              <w:top w:val="single" w:sz="4" w:space="0" w:color="auto"/>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Общее число лиц, которым требуется АРТ (взрослые)</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412,45</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456,79</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538,97</w:t>
            </w:r>
          </w:p>
        </w:tc>
      </w:tr>
      <w:tr w:rsidR="00A777AC">
        <w:trPr>
          <w:trHeight w:val="255"/>
        </w:trPr>
        <w:tc>
          <w:tcPr>
            <w:tcW w:w="3396" w:type="pct"/>
            <w:gridSpan w:val="2"/>
            <w:tcBorders>
              <w:top w:val="nil"/>
              <w:left w:val="single" w:sz="8" w:space="0" w:color="auto"/>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Общее число лиц, которым требуется АРТ (дети младше 15 лет)</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94,99</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98,04</w:t>
            </w:r>
          </w:p>
        </w:tc>
        <w:tc>
          <w:tcPr>
            <w:tcW w:w="535" w:type="pct"/>
            <w:tcBorders>
              <w:top w:val="nil"/>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106,84</w:t>
            </w:r>
          </w:p>
        </w:tc>
      </w:tr>
      <w:tr w:rsidR="00A777AC">
        <w:trPr>
          <w:trHeight w:val="255"/>
        </w:trPr>
        <w:tc>
          <w:tcPr>
            <w:tcW w:w="3396" w:type="pct"/>
            <w:gridSpan w:val="2"/>
            <w:tcBorders>
              <w:top w:val="nil"/>
              <w:left w:val="single" w:sz="8" w:space="0" w:color="auto"/>
              <w:bottom w:val="nil"/>
              <w:right w:val="nil"/>
            </w:tcBorders>
            <w:shd w:val="clear" w:color="auto" w:fill="C0C0C0"/>
            <w:noWrap/>
            <w:vAlign w:val="bottom"/>
          </w:tcPr>
          <w:p w:rsidR="00A777AC" w:rsidRDefault="00A777AC">
            <w:pPr>
              <w:pageBreakBefore/>
              <w:tabs>
                <w:tab w:val="left" w:pos="340"/>
                <w:tab w:val="left" w:pos="680"/>
                <w:tab w:val="left" w:pos="1021"/>
              </w:tabs>
              <w:spacing w:after="120"/>
              <w:rPr>
                <w:szCs w:val="24"/>
                <w:lang w:val="ru-RU"/>
              </w:rPr>
            </w:pPr>
            <w:r>
              <w:rPr>
                <w:szCs w:val="24"/>
                <w:lang w:val="ru-RU"/>
              </w:rPr>
              <w:t xml:space="preserve">  Число детей, родившихся ВИЧ-инфицированными (тыс. чел.). Всего</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73,55</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74,52</w:t>
            </w:r>
          </w:p>
        </w:tc>
        <w:tc>
          <w:tcPr>
            <w:tcW w:w="535" w:type="pct"/>
            <w:tcBorders>
              <w:top w:val="nil"/>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75,78</w:t>
            </w:r>
          </w:p>
        </w:tc>
      </w:tr>
      <w:tr w:rsidR="00A777AC">
        <w:trPr>
          <w:trHeight w:val="255"/>
        </w:trPr>
        <w:tc>
          <w:tcPr>
            <w:tcW w:w="3396" w:type="pct"/>
            <w:gridSpan w:val="2"/>
            <w:tcBorders>
              <w:top w:val="nil"/>
              <w:left w:val="single" w:sz="8" w:space="0" w:color="auto"/>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Доля рождений </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1,33</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1,34</w:t>
            </w:r>
          </w:p>
        </w:tc>
        <w:tc>
          <w:tcPr>
            <w:tcW w:w="535" w:type="pct"/>
            <w:tcBorders>
              <w:top w:val="nil"/>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1,32</w:t>
            </w:r>
          </w:p>
        </w:tc>
      </w:tr>
      <w:tr w:rsidR="00A777AC">
        <w:trPr>
          <w:trHeight w:val="255"/>
        </w:trPr>
        <w:tc>
          <w:tcPr>
            <w:tcW w:w="3396" w:type="pct"/>
            <w:gridSpan w:val="2"/>
            <w:tcBorders>
              <w:top w:val="nil"/>
              <w:left w:val="single" w:sz="8" w:space="0" w:color="auto"/>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Число смертей от СПИДа в год (тыс. чел.) Всего</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220,75</w:t>
            </w:r>
          </w:p>
        </w:tc>
        <w:tc>
          <w:tcPr>
            <w:tcW w:w="535" w:type="pct"/>
            <w:tcBorders>
              <w:top w:val="nil"/>
              <w:left w:val="nil"/>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245,71</w:t>
            </w:r>
          </w:p>
        </w:tc>
        <w:tc>
          <w:tcPr>
            <w:tcW w:w="535" w:type="pct"/>
            <w:tcBorders>
              <w:top w:val="nil"/>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298,34</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Мужчины</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98,37</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108,79</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131,17</w:t>
            </w:r>
          </w:p>
        </w:tc>
      </w:tr>
      <w:tr w:rsidR="00A777AC">
        <w:trPr>
          <w:trHeight w:val="255"/>
        </w:trPr>
        <w:tc>
          <w:tcPr>
            <w:tcW w:w="3396" w:type="pct"/>
            <w:gridSpan w:val="2"/>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Женщины</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122,38</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136,92</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167,17</w:t>
            </w:r>
          </w:p>
        </w:tc>
      </w:tr>
      <w:tr w:rsidR="00A777AC">
        <w:trPr>
          <w:trHeight w:val="255"/>
        </w:trPr>
        <w:tc>
          <w:tcPr>
            <w:tcW w:w="3396" w:type="pct"/>
            <w:gridSpan w:val="2"/>
            <w:tcBorders>
              <w:top w:val="nil"/>
              <w:left w:val="single" w:sz="8" w:space="0" w:color="auto"/>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На тысячу человек </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1,63</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1,78</w:t>
            </w:r>
          </w:p>
        </w:tc>
        <w:tc>
          <w:tcPr>
            <w:tcW w:w="535" w:type="pct"/>
            <w:tcBorders>
              <w:top w:val="nil"/>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1,98</w:t>
            </w:r>
          </w:p>
        </w:tc>
      </w:tr>
      <w:tr w:rsidR="00A777AC">
        <w:trPr>
          <w:trHeight w:val="255"/>
        </w:trPr>
        <w:tc>
          <w:tcPr>
            <w:tcW w:w="4465" w:type="pct"/>
            <w:gridSpan w:val="4"/>
            <w:tcBorders>
              <w:top w:val="nil"/>
              <w:left w:val="single" w:sz="8" w:space="0" w:color="auto"/>
              <w:bottom w:val="nil"/>
              <w:right w:val="nil"/>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Совокупное число смертей от СПИДа в год (млн. чел.) </w:t>
            </w:r>
          </w:p>
        </w:tc>
        <w:tc>
          <w:tcPr>
            <w:tcW w:w="535" w:type="pct"/>
            <w:tcBorders>
              <w:top w:val="nil"/>
              <w:left w:val="nil"/>
              <w:bottom w:val="nil"/>
              <w:right w:val="single" w:sz="8" w:space="0" w:color="auto"/>
            </w:tcBorders>
            <w:shd w:val="clear" w:color="auto" w:fill="C0C0C0"/>
            <w:noWrap/>
            <w:vAlign w:val="bottom"/>
          </w:tcPr>
          <w:p w:rsidR="00A777AC" w:rsidRDefault="00A777AC">
            <w:pPr>
              <w:tabs>
                <w:tab w:val="left" w:pos="340"/>
                <w:tab w:val="left" w:pos="680"/>
                <w:tab w:val="left" w:pos="1021"/>
              </w:tabs>
              <w:spacing w:after="120"/>
              <w:rPr>
                <w:szCs w:val="24"/>
                <w:lang w:val="ru-RU"/>
              </w:rPr>
            </w:pPr>
            <w:r>
              <w:rPr>
                <w:szCs w:val="24"/>
                <w:lang w:val="ru-RU"/>
              </w:rPr>
              <w:t> </w:t>
            </w:r>
          </w:p>
        </w:tc>
      </w:tr>
      <w:tr w:rsidR="00A777AC">
        <w:trPr>
          <w:trHeight w:val="255"/>
        </w:trPr>
        <w:tc>
          <w:tcPr>
            <w:tcW w:w="3306" w:type="pct"/>
            <w:tcBorders>
              <w:top w:val="nil"/>
              <w:left w:val="single" w:sz="8" w:space="0" w:color="auto"/>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Всего</w:t>
            </w:r>
          </w:p>
        </w:tc>
        <w:tc>
          <w:tcPr>
            <w:tcW w:w="625" w:type="pct"/>
            <w:gridSpan w:val="2"/>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1,45</w:t>
            </w:r>
          </w:p>
        </w:tc>
        <w:tc>
          <w:tcPr>
            <w:tcW w:w="535" w:type="pct"/>
            <w:tcBorders>
              <w:top w:val="nil"/>
              <w:left w:val="nil"/>
              <w:bottom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1,70</w:t>
            </w:r>
          </w:p>
        </w:tc>
        <w:tc>
          <w:tcPr>
            <w:tcW w:w="535" w:type="pct"/>
            <w:tcBorders>
              <w:top w:val="nil"/>
              <w:left w:val="nil"/>
              <w:bottom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2,82</w:t>
            </w:r>
          </w:p>
        </w:tc>
      </w:tr>
      <w:tr w:rsidR="00A777AC">
        <w:trPr>
          <w:trHeight w:val="255"/>
        </w:trPr>
        <w:tc>
          <w:tcPr>
            <w:tcW w:w="3306" w:type="pct"/>
            <w:tcBorders>
              <w:top w:val="nil"/>
              <w:left w:val="single" w:sz="8"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Мужчины</w:t>
            </w:r>
          </w:p>
        </w:tc>
        <w:tc>
          <w:tcPr>
            <w:tcW w:w="625" w:type="pct"/>
            <w:gridSpan w:val="2"/>
            <w:tcBorders>
              <w:top w:val="nil"/>
              <w:left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0,69</w:t>
            </w:r>
          </w:p>
        </w:tc>
        <w:tc>
          <w:tcPr>
            <w:tcW w:w="535" w:type="pct"/>
            <w:tcBorders>
              <w:top w:val="nil"/>
              <w:left w:val="nil"/>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0,80</w:t>
            </w:r>
          </w:p>
        </w:tc>
        <w:tc>
          <w:tcPr>
            <w:tcW w:w="535" w:type="pct"/>
            <w:tcBorders>
              <w:top w:val="nil"/>
              <w:left w:val="nil"/>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1,29</w:t>
            </w:r>
          </w:p>
        </w:tc>
      </w:tr>
      <w:tr w:rsidR="00A777AC">
        <w:trPr>
          <w:trHeight w:val="255"/>
        </w:trPr>
        <w:tc>
          <w:tcPr>
            <w:tcW w:w="3306" w:type="pct"/>
            <w:tcBorders>
              <w:top w:val="nil"/>
              <w:left w:val="single" w:sz="8" w:space="0" w:color="auto"/>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 xml:space="preserve">  Женщины</w:t>
            </w:r>
          </w:p>
        </w:tc>
        <w:tc>
          <w:tcPr>
            <w:tcW w:w="625" w:type="pct"/>
            <w:gridSpan w:val="2"/>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0,76</w:t>
            </w:r>
          </w:p>
        </w:tc>
        <w:tc>
          <w:tcPr>
            <w:tcW w:w="535" w:type="pct"/>
            <w:tcBorders>
              <w:top w:val="nil"/>
              <w:left w:val="nil"/>
              <w:bottom w:val="single" w:sz="4" w:space="0" w:color="auto"/>
              <w:right w:val="nil"/>
            </w:tcBorders>
            <w:noWrap/>
            <w:vAlign w:val="bottom"/>
          </w:tcPr>
          <w:p w:rsidR="00A777AC" w:rsidRDefault="00A777AC">
            <w:pPr>
              <w:tabs>
                <w:tab w:val="left" w:pos="340"/>
                <w:tab w:val="left" w:pos="680"/>
                <w:tab w:val="left" w:pos="1021"/>
              </w:tabs>
              <w:spacing w:after="120"/>
              <w:rPr>
                <w:szCs w:val="24"/>
                <w:lang w:val="ru-RU"/>
              </w:rPr>
            </w:pPr>
            <w:r>
              <w:rPr>
                <w:szCs w:val="24"/>
                <w:lang w:val="ru-RU"/>
              </w:rPr>
              <w:t>0,90</w:t>
            </w:r>
          </w:p>
        </w:tc>
        <w:tc>
          <w:tcPr>
            <w:tcW w:w="535" w:type="pct"/>
            <w:tcBorders>
              <w:top w:val="nil"/>
              <w:left w:val="nil"/>
              <w:bottom w:val="single" w:sz="4" w:space="0" w:color="auto"/>
              <w:right w:val="single" w:sz="8" w:space="0" w:color="auto"/>
            </w:tcBorders>
            <w:noWrap/>
            <w:vAlign w:val="bottom"/>
          </w:tcPr>
          <w:p w:rsidR="00A777AC" w:rsidRDefault="00A777AC">
            <w:pPr>
              <w:tabs>
                <w:tab w:val="left" w:pos="340"/>
                <w:tab w:val="left" w:pos="680"/>
                <w:tab w:val="left" w:pos="1021"/>
              </w:tabs>
              <w:spacing w:after="120"/>
              <w:rPr>
                <w:szCs w:val="24"/>
                <w:lang w:val="ru-RU"/>
              </w:rPr>
            </w:pPr>
            <w:r>
              <w:rPr>
                <w:szCs w:val="24"/>
                <w:lang w:val="ru-RU"/>
              </w:rPr>
              <w:t>1,53</w:t>
            </w:r>
          </w:p>
        </w:tc>
      </w:tr>
    </w:tbl>
    <w:p w:rsidR="00A777AC" w:rsidRDefault="00A777AC">
      <w:pPr>
        <w:tabs>
          <w:tab w:val="left" w:pos="340"/>
          <w:tab w:val="left" w:pos="680"/>
          <w:tab w:val="left" w:pos="1021"/>
        </w:tabs>
        <w:spacing w:before="240" w:after="240"/>
        <w:rPr>
          <w:b/>
          <w:sz w:val="22"/>
          <w:szCs w:val="24"/>
          <w:lang w:val="ru-RU"/>
        </w:rPr>
      </w:pPr>
      <w:r>
        <w:rPr>
          <w:b/>
          <w:sz w:val="22"/>
          <w:szCs w:val="24"/>
          <w:lang w:val="ru-RU"/>
        </w:rPr>
        <w:t>3.11</w:t>
      </w:r>
      <w:r>
        <w:rPr>
          <w:b/>
          <w:sz w:val="22"/>
          <w:szCs w:val="24"/>
          <w:lang w:val="ru-RU"/>
        </w:rPr>
        <w:tab/>
        <w:t xml:space="preserve">Усилия, предпринимаемые в других областях, в связи с гендерным аспектом проблемы ВИЧ/СПИДа в Нигерии </w:t>
      </w:r>
    </w:p>
    <w:p w:rsidR="00A777AC" w:rsidRDefault="00A777AC">
      <w:pPr>
        <w:pStyle w:val="BodyText"/>
        <w:tabs>
          <w:tab w:val="left" w:pos="340"/>
          <w:tab w:val="left" w:pos="680"/>
          <w:tab w:val="left" w:pos="1021"/>
        </w:tabs>
        <w:spacing w:after="240"/>
        <w:rPr>
          <w:b w:val="0"/>
          <w:iCs/>
          <w:sz w:val="22"/>
          <w:szCs w:val="24"/>
          <w:lang w:val="ru-RU"/>
        </w:rPr>
      </w:pPr>
      <w:r>
        <w:rPr>
          <w:bCs/>
          <w:iCs/>
          <w:sz w:val="22"/>
          <w:szCs w:val="24"/>
          <w:lang w:val="ru-RU"/>
        </w:rPr>
        <w:t>3.11.1</w:t>
      </w:r>
      <w:r>
        <w:rPr>
          <w:b w:val="0"/>
          <w:i/>
          <w:sz w:val="22"/>
          <w:szCs w:val="24"/>
          <w:lang w:val="ru-RU"/>
        </w:rPr>
        <w:tab/>
      </w:r>
      <w:r>
        <w:rPr>
          <w:b w:val="0"/>
          <w:iCs/>
          <w:sz w:val="22"/>
          <w:szCs w:val="24"/>
          <w:lang w:val="ru-RU"/>
        </w:rPr>
        <w:t xml:space="preserve">Существует директивное указание всем министерствам и некоторым учреждениям создать отделения по вопросам ВИЧ/СПИДа, и оно выполнено в большинстве министерств, в частности в министерствах труда и производства, по делам женщин, образования, обороны, а также в таких учреждениях, как Иммиграционная служба и Управление тюрем. Основное внимание в политике в этой области уделяется снижению количества новых случаев инфицирования и предоставлению поддержки и ухода ВИЧ- инфицированным, в первую очередь женщинам. </w:t>
      </w:r>
    </w:p>
    <w:p w:rsidR="00A777AC" w:rsidRDefault="00A777AC">
      <w:pPr>
        <w:pStyle w:val="BodyText"/>
        <w:tabs>
          <w:tab w:val="left" w:pos="340"/>
          <w:tab w:val="left" w:pos="680"/>
          <w:tab w:val="left" w:pos="1021"/>
        </w:tabs>
        <w:spacing w:after="240"/>
        <w:rPr>
          <w:b w:val="0"/>
          <w:iCs/>
          <w:color w:val="000000"/>
          <w:sz w:val="22"/>
          <w:szCs w:val="24"/>
          <w:lang w:val="ru-RU"/>
        </w:rPr>
      </w:pPr>
      <w:r>
        <w:rPr>
          <w:bCs/>
          <w:iCs/>
          <w:sz w:val="22"/>
          <w:szCs w:val="24"/>
          <w:lang w:val="ru-RU"/>
        </w:rPr>
        <w:t>3.11.2</w:t>
      </w:r>
      <w:r>
        <w:rPr>
          <w:b w:val="0"/>
          <w:iCs/>
          <w:sz w:val="22"/>
          <w:szCs w:val="24"/>
          <w:lang w:val="ru-RU"/>
        </w:rPr>
        <w:tab/>
        <w:t xml:space="preserve">Консорциум фондов, партнеров в области развития, учреждений системы Организации Объединенных Наций и Федерального министерства здравоохранения создал Технический комитет по гендерным вопросам. Этот комитет работает с НКБС и успешно интегрирует гендерные проблемы в </w:t>
      </w:r>
      <w:r>
        <w:rPr>
          <w:b w:val="0"/>
          <w:bCs/>
          <w:iCs/>
          <w:sz w:val="22"/>
          <w:szCs w:val="24"/>
          <w:lang w:val="ru-RU"/>
        </w:rPr>
        <w:t xml:space="preserve">Национальный стратегический механизм действия </w:t>
      </w:r>
      <w:r>
        <w:rPr>
          <w:b w:val="0"/>
          <w:iCs/>
          <w:sz w:val="22"/>
          <w:szCs w:val="24"/>
          <w:lang w:val="ru-RU"/>
        </w:rPr>
        <w:t xml:space="preserve">по борьбе с ВИЧ/СПИДом в </w:t>
      </w:r>
      <w:r>
        <w:rPr>
          <w:b w:val="0"/>
          <w:iCs/>
          <w:color w:val="000000"/>
          <w:sz w:val="22"/>
          <w:szCs w:val="24"/>
          <w:lang w:val="ru-RU"/>
        </w:rPr>
        <w:t>2005–2009 годах, (НСМД). Комитет вносит постоянный вклад в интеграцию гендерной проблематики в стратегии и программы борьбы с ВИЧ/СПИДом, в то время как НСМД служит в западноафриканском субрегионе в качестве модели по учету гендерного аспекта эпидемии ВИЧ/СПИДа.</w:t>
      </w:r>
    </w:p>
    <w:p w:rsidR="00A777AC" w:rsidRDefault="00A777AC">
      <w:pPr>
        <w:pStyle w:val="BodyText"/>
        <w:tabs>
          <w:tab w:val="left" w:pos="340"/>
          <w:tab w:val="left" w:pos="680"/>
          <w:tab w:val="left" w:pos="1021"/>
        </w:tabs>
        <w:spacing w:after="240"/>
        <w:rPr>
          <w:b w:val="0"/>
          <w:bCs/>
          <w:iCs/>
          <w:sz w:val="22"/>
          <w:szCs w:val="24"/>
          <w:lang w:val="ru-RU"/>
        </w:rPr>
      </w:pPr>
      <w:r>
        <w:rPr>
          <w:iCs/>
          <w:sz w:val="22"/>
          <w:szCs w:val="24"/>
          <w:lang w:val="ru-RU"/>
        </w:rPr>
        <w:t>3.11.3</w:t>
      </w:r>
      <w:r>
        <w:rPr>
          <w:b w:val="0"/>
          <w:bCs/>
          <w:iCs/>
          <w:sz w:val="22"/>
          <w:szCs w:val="24"/>
          <w:lang w:val="ru-RU"/>
        </w:rPr>
        <w:tab/>
        <w:t>В целях более активного решения гендерных проблем, связанных с ВИЧ/СПИДом, правительство Нигерии в рамках своей двусторонней программы с КАМР учредило Нигерийский фонд помощи (НФП). Включенная в рамки этого проекта Стратегия гендерного равенства (НФП/СГР) направлена на пропаганду учета гендерного аспекта в рамках ответных действий в связи с ВИЧ/СПИДом на всех уровнях и в различных социальных кругах. НФП/СГР работает по пяти направлениям, а именно: гендерный анализ, управление гендерными вопросами, гендерный аудит, гендерный мониторинг и оценка, документирование и распространение наилучшей практики. Эта инициатива способствовала включению знаний гендерных аспектов и различий в разрабатываемые программы по борьбе с ВИЧ/СПИДом.</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В целом активные меры в рамках НФП повысили уровень заботы о здоровье и благополучии нигерийских женщин и мужчин, мальчиков и девочек, способствовали вовлечению широкой общественности в деятельность по контролю распространенности ВИЧ/СПИДа и повысили устойчивость работы служб по уходу и помощи. Все это позволило учесть обеспокоенность и опыт как женской, так и мужской части населения при разработке, реализации, мониторинге и оценке программ по борьбе с ВИЧ/СПИДом.</w:t>
      </w:r>
    </w:p>
    <w:p w:rsidR="00A777AC" w:rsidRDefault="00A777AC">
      <w:pPr>
        <w:pStyle w:val="BodyText"/>
        <w:tabs>
          <w:tab w:val="left" w:pos="340"/>
          <w:tab w:val="left" w:pos="680"/>
          <w:tab w:val="left" w:pos="1021"/>
        </w:tabs>
        <w:spacing w:after="240"/>
        <w:rPr>
          <w:b w:val="0"/>
          <w:bCs/>
          <w:i/>
          <w:iCs/>
          <w:sz w:val="22"/>
          <w:szCs w:val="24"/>
          <w:lang w:val="ru-RU"/>
        </w:rPr>
      </w:pPr>
      <w:r>
        <w:rPr>
          <w:iCs/>
          <w:sz w:val="22"/>
          <w:szCs w:val="24"/>
          <w:lang w:val="ru-RU"/>
        </w:rPr>
        <w:t>3.11.4</w:t>
      </w:r>
      <w:r>
        <w:rPr>
          <w:b w:val="0"/>
          <w:bCs/>
          <w:iCs/>
          <w:sz w:val="22"/>
          <w:szCs w:val="24"/>
          <w:lang w:val="ru-RU"/>
        </w:rPr>
        <w:tab/>
        <w:t>В качестве конкретного примера можно упомянуть, что по итогам состоявшейся в декабре 2005 года 14-й Международной конференции по проблемам СПИДа и заболеваний, передаваемых половым путем (ИКАСА), принимающей стороной которой выступила Нигерия, правительство объявило о новой политике бесплатного медицинского обслуживания инфицированных беременных женщин. Это связано, в том числе, с организованными на этой конференции широкими дискуссиями на высоком уровне для обсуждения гендерного аспекта проблем ВИЧ/СПИДа.</w:t>
      </w:r>
      <w:r>
        <w:rPr>
          <w:b w:val="0"/>
          <w:bCs/>
          <w:i/>
          <w:iCs/>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b/>
          <w:bCs/>
          <w:sz w:val="22"/>
          <w:szCs w:val="24"/>
          <w:lang w:val="ru-RU"/>
        </w:rPr>
        <w:t>3.12</w:t>
      </w:r>
      <w:r>
        <w:rPr>
          <w:sz w:val="22"/>
          <w:szCs w:val="24"/>
          <w:lang w:val="ru-RU"/>
        </w:rPr>
        <w:tab/>
        <w:t xml:space="preserve">Исходя из приведенных выше диаграмм и таблиц, показывающих растущий уровень эпидемии в сельских районах, в стране наращиваются усилия по активному реагированию, направленные на наиболее уязвимые группы населения. Предпринимаются последовательные усилия по сдерживанию эпидемии посредством расширенной программы антиретровирусной терапии (включая субсидирование антиретровирусных препаратов) для удовлетворения увеличивающихся запросов в связи с ростом заболеваемости СПИДом в стране. </w:t>
      </w:r>
    </w:p>
    <w:p w:rsidR="00A777AC" w:rsidRDefault="00A777AC">
      <w:pPr>
        <w:tabs>
          <w:tab w:val="left" w:pos="340"/>
          <w:tab w:val="left" w:pos="680"/>
          <w:tab w:val="left" w:pos="1021"/>
        </w:tabs>
        <w:spacing w:after="120"/>
        <w:rPr>
          <w:sz w:val="22"/>
          <w:szCs w:val="24"/>
          <w:lang w:val="ru-RU"/>
        </w:rPr>
      </w:pPr>
      <w:r>
        <w:rPr>
          <w:sz w:val="22"/>
          <w:szCs w:val="24"/>
          <w:lang w:val="ru-RU"/>
        </w:rPr>
        <w:t>К другим осуществляемым на постоянной основе программам по ВИЧ/СПИДу относятся:</w:t>
      </w:r>
    </w:p>
    <w:p w:rsidR="00A777AC" w:rsidRDefault="00A777AC">
      <w:pPr>
        <w:pStyle w:val="sha"/>
        <w:tabs>
          <w:tab w:val="left" w:pos="340"/>
          <w:tab w:val="left" w:pos="680"/>
          <w:tab w:val="left" w:pos="1021"/>
        </w:tabs>
        <w:spacing w:after="120"/>
        <w:ind w:left="340" w:hanging="340"/>
        <w:rPr>
          <w:rFonts w:ascii="Times New Roman" w:hAnsi="Times New Roman"/>
          <w:sz w:val="22"/>
          <w:lang w:val="ru-RU"/>
        </w:rPr>
      </w:pPr>
      <w:r>
        <w:rPr>
          <w:bCs/>
          <w:sz w:val="18"/>
          <w:lang w:val="ru-RU"/>
        </w:rPr>
        <w:sym w:font="Wingdings 2" w:char="F0BE"/>
      </w:r>
      <w:r>
        <w:rPr>
          <w:rFonts w:ascii="Times New Roman" w:hAnsi="Times New Roman"/>
          <w:sz w:val="22"/>
          <w:lang w:val="ru-RU"/>
        </w:rPr>
        <w:tab/>
        <w:t xml:space="preserve">проведение более интенсивных ответных действий во всех районах высокой распространенности, особенно в сельских районах, охватывающих уязвимые группы подростков и молодых людей в возрасте 15–24 лет и женщин с начальным и средним образованием; </w:t>
      </w:r>
    </w:p>
    <w:p w:rsidR="00A777AC" w:rsidRDefault="00A777AC">
      <w:pPr>
        <w:tabs>
          <w:tab w:val="left" w:pos="340"/>
          <w:tab w:val="left" w:pos="680"/>
          <w:tab w:val="left" w:pos="1021"/>
        </w:tabs>
        <w:spacing w:after="120"/>
        <w:ind w:left="340" w:hanging="340"/>
        <w:rPr>
          <w:sz w:val="22"/>
          <w:szCs w:val="24"/>
          <w:lang w:val="ru-RU"/>
        </w:rPr>
      </w:pPr>
      <w:r>
        <w:rPr>
          <w:bCs/>
          <w:sz w:val="18"/>
          <w:lang w:val="ru-RU"/>
        </w:rPr>
        <w:sym w:font="Wingdings 2" w:char="F0BE"/>
      </w:r>
      <w:r>
        <w:rPr>
          <w:sz w:val="22"/>
          <w:szCs w:val="24"/>
          <w:lang w:val="ru-RU"/>
        </w:rPr>
        <w:tab/>
        <w:t>в районах, где до сих пор наблюдается сравнительно низкий уровень распространенности ВИЧ, принимаются жесткие и последовательные меры в целях сохранения такого же низкого уровня и сдерживания эпидемии;</w:t>
      </w:r>
    </w:p>
    <w:p w:rsidR="00A777AC" w:rsidRDefault="00A777AC">
      <w:pPr>
        <w:tabs>
          <w:tab w:val="left" w:pos="340"/>
          <w:tab w:val="left" w:pos="680"/>
          <w:tab w:val="left" w:pos="1021"/>
        </w:tabs>
        <w:spacing w:after="120"/>
        <w:rPr>
          <w:sz w:val="22"/>
          <w:szCs w:val="24"/>
          <w:lang w:val="ru-RU"/>
        </w:rPr>
      </w:pPr>
      <w:r>
        <w:rPr>
          <w:bCs/>
          <w:sz w:val="18"/>
          <w:lang w:val="ru-RU"/>
        </w:rPr>
        <w:sym w:font="Wingdings 2" w:char="F0BE"/>
      </w:r>
      <w:r>
        <w:rPr>
          <w:sz w:val="22"/>
          <w:szCs w:val="24"/>
          <w:lang w:val="ru-RU"/>
        </w:rPr>
        <w:tab/>
        <w:t>расширяются масштабы охвата населения услугами ППЗМР и ДКТ;</w:t>
      </w:r>
    </w:p>
    <w:p w:rsidR="00A777AC" w:rsidRDefault="00A777AC">
      <w:pPr>
        <w:tabs>
          <w:tab w:val="left" w:pos="340"/>
          <w:tab w:val="left" w:pos="680"/>
          <w:tab w:val="left" w:pos="1021"/>
        </w:tabs>
        <w:spacing w:after="240"/>
        <w:ind w:left="340" w:hanging="340"/>
        <w:rPr>
          <w:sz w:val="22"/>
          <w:szCs w:val="24"/>
          <w:lang w:val="ru-RU"/>
        </w:rPr>
      </w:pPr>
      <w:r>
        <w:rPr>
          <w:bCs/>
          <w:sz w:val="18"/>
          <w:lang w:val="ru-RU"/>
        </w:rPr>
        <w:sym w:font="Wingdings 2" w:char="F0BE"/>
      </w:r>
      <w:r>
        <w:rPr>
          <w:sz w:val="22"/>
          <w:szCs w:val="24"/>
          <w:lang w:val="ru-RU"/>
        </w:rPr>
        <w:tab/>
        <w:t>расширяются масштабы текущей работы по оказанию помощи больным и особенно антиретровирусная программа для удовлетворения увеличивающихся запросов в связи с ростом заболеваемости СПИДом в стране.</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3.13 </w:t>
      </w:r>
      <w:r>
        <w:rPr>
          <w:b/>
          <w:sz w:val="22"/>
          <w:szCs w:val="24"/>
          <w:lang w:val="ru-RU"/>
        </w:rPr>
        <w:tab/>
        <w:t xml:space="preserve">Препятствия </w:t>
      </w:r>
    </w:p>
    <w:p w:rsidR="00A777AC" w:rsidRDefault="00A777AC">
      <w:pPr>
        <w:tabs>
          <w:tab w:val="left" w:pos="340"/>
          <w:tab w:val="left" w:pos="680"/>
          <w:tab w:val="left" w:pos="1021"/>
        </w:tabs>
        <w:spacing w:after="240"/>
        <w:rPr>
          <w:sz w:val="22"/>
          <w:szCs w:val="24"/>
          <w:lang w:val="ru-RU"/>
        </w:rPr>
      </w:pPr>
      <w:r>
        <w:rPr>
          <w:b/>
          <w:bCs/>
          <w:sz w:val="22"/>
          <w:szCs w:val="24"/>
          <w:lang w:val="ru-RU"/>
        </w:rPr>
        <w:t>3.13.1</w:t>
      </w:r>
      <w:r>
        <w:rPr>
          <w:sz w:val="22"/>
          <w:szCs w:val="24"/>
          <w:lang w:val="ru-RU"/>
        </w:rPr>
        <w:tab/>
        <w:t>Несмотря на национальные ответные действия, сформулированные в стратегиях, механизмах и программах, существуют серьезные препятствия в плане разработки активных мер воздействия в целях осуществления действенного контроля над распространением ВИЧ/СПИДа. Основными препятствиями в усилиях по ликвидации ВИЧ в стране являются нищета и гендерное неравенство. Культурологические установки в отношении роли мужчин и женщин постоянно повышают уязвимость женщин и девочек в связи с ВИЧ-инфекцией.</w:t>
      </w:r>
    </w:p>
    <w:p w:rsidR="00A777AC" w:rsidRDefault="00A777AC">
      <w:pPr>
        <w:tabs>
          <w:tab w:val="left" w:pos="340"/>
          <w:tab w:val="left" w:pos="680"/>
          <w:tab w:val="left" w:pos="1021"/>
        </w:tabs>
        <w:spacing w:after="240"/>
        <w:rPr>
          <w:sz w:val="22"/>
          <w:szCs w:val="24"/>
          <w:lang w:val="ru-RU"/>
        </w:rPr>
      </w:pPr>
      <w:r>
        <w:rPr>
          <w:sz w:val="22"/>
          <w:szCs w:val="24"/>
          <w:lang w:val="ru-RU"/>
        </w:rPr>
        <w:t>Все еще стоит необходимость эффективного решения таких проблем, как изменение поведенческих моделей; проблема общения, особенно между сексуальными партнерами; доступные, недорогие, надежные и эффективные в использовании женские и мужские средства контрацепции; неспособность женщин и девочек настаивать на безопасном сексе; лечение ИППП, а также отсутствие технических возможностей для профилактических мер по ВИЧ/СПИДу. Эти социально-культурные и гендерные аспекты представляют собой колоссальный вызов для страны, так как они являются основными факторами, способствующими распространению этого заболевания.</w:t>
      </w:r>
    </w:p>
    <w:p w:rsidR="00A777AC" w:rsidRDefault="00A777AC">
      <w:pPr>
        <w:pStyle w:val="Heading4"/>
        <w:tabs>
          <w:tab w:val="left" w:pos="340"/>
          <w:tab w:val="left" w:pos="680"/>
          <w:tab w:val="left" w:pos="1021"/>
        </w:tabs>
        <w:spacing w:after="240"/>
        <w:rPr>
          <w:b/>
          <w:szCs w:val="24"/>
          <w:lang w:val="ru-RU"/>
        </w:rPr>
      </w:pPr>
      <w:r>
        <w:rPr>
          <w:b/>
          <w:szCs w:val="24"/>
          <w:lang w:val="ru-RU"/>
        </w:rPr>
        <w:t xml:space="preserve">Статья 4 </w:t>
      </w:r>
      <w:r>
        <w:rPr>
          <w:b/>
          <w:szCs w:val="24"/>
          <w:lang w:val="ru-RU"/>
        </w:rPr>
        <w:br/>
        <w:t xml:space="preserve">Специальные меры для скорейшего достижения равенства </w:t>
      </w:r>
      <w:r>
        <w:rPr>
          <w:b/>
          <w:szCs w:val="24"/>
          <w:lang w:val="ru-RU"/>
        </w:rPr>
        <w:br/>
        <w:t xml:space="preserve">между мужчинами и женщинами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4.1</w:t>
      </w:r>
      <w:r>
        <w:rPr>
          <w:rFonts w:ascii="Times New Roman" w:eastAsia="Times New Roman" w:hAnsi="Times New Roman" w:cs="Times New Roman"/>
          <w:bCs w:val="0"/>
          <w:sz w:val="22"/>
          <w:lang w:val="ru-RU"/>
        </w:rPr>
        <w:tab/>
        <w:t xml:space="preserve">Административные и законодательные меры для скорейшего достижения равенства полов </w:t>
      </w:r>
    </w:p>
    <w:p w:rsidR="00A777AC" w:rsidRDefault="00A777AC">
      <w:pPr>
        <w:tabs>
          <w:tab w:val="left" w:pos="340"/>
          <w:tab w:val="left" w:pos="680"/>
          <w:tab w:val="left" w:pos="1021"/>
        </w:tabs>
        <w:spacing w:after="200"/>
        <w:rPr>
          <w:sz w:val="22"/>
          <w:szCs w:val="24"/>
          <w:lang w:val="ru-RU"/>
        </w:rPr>
      </w:pPr>
      <w:r>
        <w:rPr>
          <w:sz w:val="22"/>
          <w:szCs w:val="24"/>
          <w:lang w:val="ru-RU"/>
        </w:rPr>
        <w:t xml:space="preserve">Национальная политика в интересах женщин, введенная в действие в 2000 году, до сих пор служит механизмом скорейшего достижения равенства между мужчинами и женщинами. В этом документе изложены руководящие принципы содействия гендерному равенству во всех секторах экономики. Ввиду присущих ей ограничений эта политика была пересмотрена и названа </w:t>
      </w:r>
      <w:r>
        <w:rPr>
          <w:bCs/>
          <w:sz w:val="22"/>
          <w:szCs w:val="24"/>
          <w:lang w:val="ru-RU"/>
        </w:rPr>
        <w:t xml:space="preserve">Национальной гендерной политикой, </w:t>
      </w:r>
      <w:r>
        <w:rPr>
          <w:sz w:val="22"/>
          <w:szCs w:val="24"/>
          <w:lang w:val="ru-RU"/>
        </w:rPr>
        <w:t>с тем чтобы отразить в ней последние подвижки в сторону гендерных вопросов и проблем развития и скоординировать ее с принятой правительством текущей программой реформ.</w:t>
      </w:r>
    </w:p>
    <w:p w:rsidR="00A777AC" w:rsidRDefault="00A777AC">
      <w:pPr>
        <w:tabs>
          <w:tab w:val="left" w:pos="340"/>
          <w:tab w:val="left" w:pos="680"/>
          <w:tab w:val="left" w:pos="1021"/>
        </w:tabs>
        <w:spacing w:after="200"/>
        <w:rPr>
          <w:sz w:val="22"/>
          <w:szCs w:val="24"/>
          <w:lang w:val="ru-RU"/>
        </w:rPr>
      </w:pPr>
      <w:r>
        <w:rPr>
          <w:sz w:val="22"/>
          <w:szCs w:val="24"/>
          <w:lang w:val="ru-RU"/>
        </w:rPr>
        <w:t xml:space="preserve">В 2003 году </w:t>
      </w:r>
      <w:r>
        <w:rPr>
          <w:bCs/>
          <w:sz w:val="22"/>
          <w:szCs w:val="24"/>
          <w:lang w:val="ru-RU"/>
        </w:rPr>
        <w:t>Нигерийский конгресс труда (НКТ)</w:t>
      </w:r>
      <w:r>
        <w:rPr>
          <w:sz w:val="22"/>
          <w:szCs w:val="24"/>
          <w:lang w:val="ru-RU"/>
        </w:rPr>
        <w:t xml:space="preserve">, который на тот момент являлся зонтичной организацией профсоюзов, сформулировал </w:t>
      </w:r>
      <w:r>
        <w:rPr>
          <w:bCs/>
          <w:sz w:val="22"/>
          <w:szCs w:val="24"/>
          <w:lang w:val="ru-RU"/>
        </w:rPr>
        <w:t>Гендерную политику</w:t>
      </w:r>
      <w:r>
        <w:rPr>
          <w:sz w:val="22"/>
          <w:szCs w:val="24"/>
          <w:lang w:val="ru-RU"/>
        </w:rPr>
        <w:t xml:space="preserve"> для своих организаций. Этот политический документ под названием "Гендерное равенство" вносил изменения и дополнения в конституцию конгресса и предусматривал создание Национальной комиссии по делам женщин, председатель которой имел бы статус вице-президента Национального конгресса труда Нигерии. Основной политический вектор был направлен на обеспечение того, чтобы все входящие в НКТ профсоюзы предпринимали согласованные усилия по достижению 30-процентного уровня представительства женщин в руководящих структурах.</w:t>
      </w:r>
    </w:p>
    <w:p w:rsidR="00A777AC" w:rsidRDefault="00A777AC">
      <w:pPr>
        <w:tabs>
          <w:tab w:val="left" w:pos="340"/>
          <w:tab w:val="left" w:pos="680"/>
          <w:tab w:val="left" w:pos="1021"/>
        </w:tabs>
        <w:spacing w:after="200"/>
        <w:rPr>
          <w:sz w:val="22"/>
          <w:szCs w:val="24"/>
          <w:lang w:val="ru-RU"/>
        </w:rPr>
      </w:pPr>
      <w:r>
        <w:rPr>
          <w:sz w:val="22"/>
          <w:szCs w:val="24"/>
          <w:lang w:val="ru-RU"/>
        </w:rPr>
        <w:t>Вышеуказанные стратегии были приняты во исполнение законодательных положений Конституции 1999 года, особенно ее раздела 42, которые гарантируют отсутствие любых форм дискриминации, в том числе по признаку пола. Конституционные обязательства в части разделов 13–15, 16, разделов 1b), 17–18 Конституции 1999 года, так же как и все три ветви государственной власти (исполнительная, законодательная и судебная) формируют систему компетентных органов по поощрению интересов женщин и их защите от любых форм дискриминационной практики, политики и законодательства. Тем не менее патриархальные устои и господство культурных стереотипов до сих пор не позволяют достичь равенства между мужчинами и женщинами.</w:t>
      </w:r>
    </w:p>
    <w:p w:rsidR="00A777AC" w:rsidRDefault="00A777AC">
      <w:pPr>
        <w:tabs>
          <w:tab w:val="left" w:pos="340"/>
          <w:tab w:val="left" w:pos="680"/>
          <w:tab w:val="left" w:pos="1021"/>
        </w:tabs>
        <w:spacing w:after="200"/>
        <w:rPr>
          <w:b/>
          <w:sz w:val="22"/>
          <w:szCs w:val="24"/>
          <w:lang w:val="ru-RU"/>
        </w:rPr>
      </w:pPr>
      <w:r>
        <w:rPr>
          <w:b/>
          <w:sz w:val="22"/>
          <w:szCs w:val="24"/>
          <w:lang w:val="ru-RU"/>
        </w:rPr>
        <w:t>4.2</w:t>
      </w:r>
      <w:r>
        <w:rPr>
          <w:b/>
          <w:sz w:val="22"/>
          <w:szCs w:val="24"/>
          <w:lang w:val="ru-RU"/>
        </w:rPr>
        <w:tab/>
        <w:t xml:space="preserve">Специальные меры для обеспечения равенства между мужчинами и женщинами </w:t>
      </w:r>
    </w:p>
    <w:p w:rsidR="00A777AC" w:rsidRDefault="00A777AC">
      <w:pPr>
        <w:tabs>
          <w:tab w:val="left" w:pos="340"/>
          <w:tab w:val="left" w:pos="680"/>
          <w:tab w:val="left" w:pos="1021"/>
        </w:tabs>
        <w:spacing w:after="200"/>
        <w:rPr>
          <w:sz w:val="22"/>
          <w:szCs w:val="24"/>
          <w:lang w:val="ru-RU"/>
        </w:rPr>
      </w:pPr>
      <w:r>
        <w:rPr>
          <w:sz w:val="22"/>
          <w:szCs w:val="24"/>
          <w:lang w:val="ru-RU"/>
        </w:rPr>
        <w:t xml:space="preserve">Правительство и организации гражданского общества Нигерии приняли меры для обеспечения ускорения процесса достижения равенства между мужчинами и женщинами. На национальном уровне принятый федеральным правительством документ "НИДС" предусматривает учет гендерного фактора во всех программах, проистекающих из данного документа, на основе позитивных действий. Другие меры по полномасштабному улучшению положения женщин, оговоренные в пунктах 3.1 и 3.2 данного доклада, содействуют созданию механизмов ускорения достижения равенства между мужчинами и женщинами. Весь этот комплекс мер помог сгладить различия в правах мужчин и женщин и ускорить этот процесс в рамках отчетного периода. </w:t>
      </w:r>
    </w:p>
    <w:p w:rsidR="00A777AC" w:rsidRDefault="00A777AC">
      <w:pPr>
        <w:tabs>
          <w:tab w:val="left" w:pos="340"/>
          <w:tab w:val="left" w:pos="680"/>
          <w:tab w:val="left" w:pos="1021"/>
        </w:tabs>
        <w:spacing w:after="200"/>
        <w:rPr>
          <w:sz w:val="22"/>
          <w:szCs w:val="24"/>
          <w:lang w:val="ru-RU"/>
        </w:rPr>
      </w:pPr>
      <w:r>
        <w:rPr>
          <w:sz w:val="22"/>
          <w:szCs w:val="24"/>
          <w:lang w:val="ru-RU"/>
        </w:rPr>
        <w:t xml:space="preserve">В результате финансовых преимуществ, полученных правительством Нигерии в результате достигнутой в 2005 году договоренности о списании долгов, для ФМДЖ были выделены дополнительные средства. Специальные ассигнования, полученные через Управление по доходам от списания долгов и целям в области развития Декларации тысячелетия, предназначены для ускоренного создания потенциала Министерства по делам женщин и других профильных организаций в целях осуществления эффективного мониторингу хода достижения ЦРДТ на предмет соответствия требованиям гендерного равенства.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ходе Национальной конференции по политической реформе, которая состоялась в 2005 году, Комитет по правам человека и социальной защите в числе своих рекомендаций высказался за создание </w:t>
      </w:r>
      <w:r>
        <w:rPr>
          <w:bCs/>
          <w:sz w:val="22"/>
          <w:szCs w:val="24"/>
          <w:lang w:val="ru-RU"/>
        </w:rPr>
        <w:t>Комиссии по равным возможностям</w:t>
      </w:r>
      <w:r>
        <w:rPr>
          <w:sz w:val="22"/>
          <w:szCs w:val="24"/>
          <w:lang w:val="ru-RU"/>
        </w:rPr>
        <w:t>, которая должна заменить Федеральную комиссию по национальным особенностям в качестве механизма предоставления гарантий равенства по признаку пола.</w:t>
      </w:r>
    </w:p>
    <w:p w:rsidR="00A777AC" w:rsidRDefault="00A777AC">
      <w:pPr>
        <w:tabs>
          <w:tab w:val="left" w:pos="340"/>
          <w:tab w:val="left" w:pos="680"/>
          <w:tab w:val="left" w:pos="1021"/>
        </w:tabs>
        <w:spacing w:after="240"/>
        <w:rPr>
          <w:b/>
          <w:sz w:val="22"/>
          <w:szCs w:val="24"/>
          <w:lang w:val="ru-RU"/>
        </w:rPr>
      </w:pPr>
      <w:r>
        <w:rPr>
          <w:b/>
          <w:sz w:val="22"/>
          <w:szCs w:val="24"/>
          <w:lang w:val="ru-RU"/>
        </w:rPr>
        <w:t>4.2.1</w:t>
      </w:r>
      <w:r>
        <w:rPr>
          <w:b/>
          <w:sz w:val="22"/>
          <w:szCs w:val="24"/>
          <w:lang w:val="ru-RU"/>
        </w:rPr>
        <w:tab/>
        <w:t xml:space="preserve">Частный сектор </w:t>
      </w:r>
    </w:p>
    <w:p w:rsidR="00A777AC" w:rsidRDefault="00A777AC">
      <w:pPr>
        <w:tabs>
          <w:tab w:val="left" w:pos="340"/>
          <w:tab w:val="left" w:pos="680"/>
          <w:tab w:val="left" w:pos="1021"/>
        </w:tabs>
        <w:spacing w:after="240"/>
        <w:rPr>
          <w:sz w:val="22"/>
          <w:szCs w:val="24"/>
          <w:lang w:val="ru-RU"/>
        </w:rPr>
      </w:pPr>
      <w:r>
        <w:rPr>
          <w:sz w:val="22"/>
          <w:szCs w:val="24"/>
          <w:lang w:val="ru-RU"/>
        </w:rPr>
        <w:t xml:space="preserve">Произошло незначительное увеличение числа женщин, назначенных на руководящие должности в частном секторе, в частности в промышленности, несколько женщин заняли руководящие должности на фармацевтических предприятиях, в сфере информационных технологий и полиграфии. Например, женщины являются владельцами фирм "Эмзор Фармасютикалс" и "Оматек компьютерс". В отличие от ситуации, сложившейся в банковском секторе до 1999 года, когда там не было ни одной женщины-президента, в настоящее время женщины возглавляют банк "Ошеаник", а также Нигерийскую фондовую биржу. </w:t>
      </w:r>
    </w:p>
    <w:p w:rsidR="00A777AC" w:rsidRDefault="00A777AC">
      <w:pPr>
        <w:tabs>
          <w:tab w:val="left" w:pos="340"/>
          <w:tab w:val="left" w:pos="680"/>
          <w:tab w:val="left" w:pos="1021"/>
        </w:tabs>
        <w:spacing w:after="240"/>
        <w:rPr>
          <w:sz w:val="22"/>
          <w:szCs w:val="24"/>
          <w:lang w:val="ru-RU"/>
        </w:rPr>
      </w:pPr>
      <w:r>
        <w:rPr>
          <w:b/>
          <w:sz w:val="22"/>
          <w:szCs w:val="24"/>
          <w:lang w:val="ru-RU"/>
        </w:rPr>
        <w:t>4.2.2</w:t>
      </w:r>
      <w:r>
        <w:rPr>
          <w:b/>
          <w:sz w:val="22"/>
          <w:szCs w:val="24"/>
          <w:lang w:val="ru-RU"/>
        </w:rPr>
        <w:tab/>
        <w:t xml:space="preserve">Политические партии </w:t>
      </w:r>
    </w:p>
    <w:p w:rsidR="00A777AC" w:rsidRDefault="00A777AC">
      <w:pPr>
        <w:tabs>
          <w:tab w:val="left" w:pos="340"/>
          <w:tab w:val="left" w:pos="680"/>
          <w:tab w:val="left" w:pos="1021"/>
        </w:tabs>
        <w:spacing w:after="240"/>
        <w:rPr>
          <w:sz w:val="22"/>
          <w:szCs w:val="24"/>
          <w:lang w:val="ru-RU"/>
        </w:rPr>
      </w:pPr>
      <w:r>
        <w:rPr>
          <w:sz w:val="22"/>
          <w:szCs w:val="24"/>
          <w:lang w:val="ru-RU"/>
        </w:rPr>
        <w:t>Со стороны ФМДЖ, общинных организаций и Национальной коалиции за представительство женщин в политике предпринимаются постоянные попытки убедить политические партии принять политику поощрения расширения участия женщин в работе политических партий, особенно в ходе выборов 2007</w:t>
      </w:r>
      <w:r>
        <w:rPr>
          <w:sz w:val="22"/>
          <w:lang w:val="ru-RU"/>
        </w:rPr>
        <w:t xml:space="preserve"> </w:t>
      </w:r>
      <w:r>
        <w:rPr>
          <w:sz w:val="22"/>
          <w:szCs w:val="24"/>
          <w:lang w:val="ru-RU"/>
        </w:rPr>
        <w:t xml:space="preserve">года. </w:t>
      </w:r>
    </w:p>
    <w:p w:rsidR="00A777AC" w:rsidRDefault="00A777AC">
      <w:pPr>
        <w:tabs>
          <w:tab w:val="left" w:pos="340"/>
          <w:tab w:val="left" w:pos="680"/>
          <w:tab w:val="left" w:pos="1021"/>
        </w:tabs>
        <w:spacing w:after="240"/>
        <w:rPr>
          <w:b/>
          <w:sz w:val="22"/>
          <w:szCs w:val="24"/>
          <w:lang w:val="ru-RU"/>
        </w:rPr>
      </w:pPr>
      <w:r>
        <w:rPr>
          <w:sz w:val="22"/>
          <w:szCs w:val="24"/>
          <w:lang w:val="ru-RU"/>
        </w:rPr>
        <w:t xml:space="preserve">В целях расширения возможностей кандидатов-женщин формируются группы "женского политического давления", которые содействуют тому, чтобы женщины активнее регистрировались и присоединялись к политическим партиям и более эффективно участвовали в политических процессах. </w:t>
      </w:r>
    </w:p>
    <w:p w:rsidR="00A777AC" w:rsidRDefault="00A777AC">
      <w:pPr>
        <w:tabs>
          <w:tab w:val="left" w:pos="340"/>
          <w:tab w:val="left" w:pos="680"/>
          <w:tab w:val="left" w:pos="1021"/>
        </w:tabs>
        <w:spacing w:after="240"/>
        <w:rPr>
          <w:sz w:val="22"/>
          <w:szCs w:val="24"/>
          <w:lang w:val="ru-RU"/>
        </w:rPr>
      </w:pPr>
      <w:r>
        <w:rPr>
          <w:b/>
          <w:sz w:val="22"/>
          <w:szCs w:val="24"/>
          <w:lang w:val="ru-RU"/>
        </w:rPr>
        <w:t>4.3</w:t>
      </w:r>
      <w:r>
        <w:rPr>
          <w:b/>
          <w:sz w:val="22"/>
          <w:szCs w:val="24"/>
          <w:lang w:val="ru-RU"/>
        </w:rPr>
        <w:tab/>
        <w:t xml:space="preserve">Прочие меры по ускорению достижения равенства </w:t>
      </w:r>
    </w:p>
    <w:p w:rsidR="00A777AC" w:rsidRDefault="00A777AC">
      <w:pPr>
        <w:tabs>
          <w:tab w:val="left" w:pos="340"/>
          <w:tab w:val="left" w:pos="680"/>
          <w:tab w:val="left" w:pos="1021"/>
        </w:tabs>
        <w:spacing w:after="120"/>
        <w:rPr>
          <w:sz w:val="22"/>
          <w:szCs w:val="24"/>
          <w:lang w:val="ru-RU"/>
        </w:rPr>
      </w:pPr>
      <w:r>
        <w:rPr>
          <w:sz w:val="22"/>
          <w:szCs w:val="24"/>
          <w:lang w:val="ru-RU"/>
        </w:rPr>
        <w:t>Правительство Нигерии на всех своих уровнях предпринимает усилия по ускорению достижения равенства между мужчинами и женщинами. В их числе следует отметить следующие: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В штате Кебби в 2005 году началась реализация Программы расширения экономических прав и возможностей женщин для повышения экономического статуса женщин по сравнению с мужчинами.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штатах Экити, Сокото, Замфара и Кано работают женские центры непрерывного образования для того, чтобы предоставить возможность отсеявшимся из учебных заведений женщинам продолжить свое обучение.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программном документе ФИДС от сентября 2005 года к каждому участвующему в ней ведомству выдвигается требование в отношении учета гендерного аспекта в процессах планирования и реализации своих мероприятий, например в рамках политики предоставления стипендий в целях расширения доступа девочек к образованию.</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Выводы обследования по итогам доклада КЛДЖ в феврале 2006 года показали, что в экономической политике штата Плато видное место уделяется продуктивному вкладу женщин в экономику штата и страны в целом.</w:t>
      </w:r>
    </w:p>
    <w:p w:rsidR="00A777AC" w:rsidRDefault="00A777AC">
      <w:pPr>
        <w:tabs>
          <w:tab w:val="left" w:pos="340"/>
          <w:tab w:val="left" w:pos="680"/>
          <w:tab w:val="left" w:pos="1021"/>
        </w:tabs>
        <w:spacing w:after="8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Правительства ряда штатов также приняли специальные стратегии позитивных действий при разработке документов в рамках своих программ СИДС, осуществлении положений Закона о ВСО, а также активизировали свои программы в рамках НАПЛН.</w:t>
      </w:r>
    </w:p>
    <w:p w:rsidR="00A777AC" w:rsidRDefault="00A777AC">
      <w:pPr>
        <w:tabs>
          <w:tab w:val="left" w:pos="340"/>
          <w:tab w:val="left" w:pos="680"/>
          <w:tab w:val="left" w:pos="1021"/>
        </w:tabs>
        <w:spacing w:after="8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Во многих штатах страны, и особенно в штатах Лагос, Огун, Осун, Экити, Эбоний и Риверс, по линии ФРЭПЖ предоставляются ссуды на общую сумму 18 млн. найр, наряду с созданием центров повышения квалификации в целях расширения прав и возможностей всех безработных молодых девушек и женщин из числа коренных народностей.</w:t>
      </w:r>
    </w:p>
    <w:p w:rsidR="00A777AC" w:rsidRDefault="00A777AC">
      <w:pPr>
        <w:tabs>
          <w:tab w:val="left" w:pos="340"/>
          <w:tab w:val="left" w:pos="680"/>
          <w:tab w:val="left" w:pos="1021"/>
        </w:tabs>
        <w:spacing w:after="8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"Эксес Банк Нигерия" и МФК выделили 50 млн.долл. США на цели создания потенциала и повышения управленческих квалификаций женщин-предпринимателей и на предоставление капитальных ссуд.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2006 году штат Осун выделил 10 млн. найр для подготовки по различным специальностям свыше 1250 женщин, которые были отобраны из девяти административных районов этого штата</w:t>
      </w:r>
      <w:r>
        <w:rPr>
          <w:i/>
          <w:iCs/>
          <w:sz w:val="22"/>
          <w:szCs w:val="24"/>
          <w:lang w:val="ru-RU"/>
        </w:rPr>
        <w:t>.</w:t>
      </w:r>
    </w:p>
    <w:p w:rsidR="00A777AC" w:rsidRDefault="00A777AC">
      <w:pPr>
        <w:tabs>
          <w:tab w:val="left" w:pos="340"/>
          <w:tab w:val="left" w:pos="680"/>
          <w:tab w:val="left" w:pos="1021"/>
        </w:tabs>
        <w:spacing w:after="240"/>
        <w:rPr>
          <w:b/>
          <w:sz w:val="22"/>
          <w:szCs w:val="24"/>
          <w:lang w:val="ru-RU"/>
        </w:rPr>
      </w:pPr>
      <w:r>
        <w:rPr>
          <w:b/>
          <w:sz w:val="22"/>
          <w:szCs w:val="24"/>
          <w:lang w:val="ru-RU"/>
        </w:rPr>
        <w:t>4.3.1</w:t>
      </w:r>
      <w:r>
        <w:rPr>
          <w:b/>
          <w:sz w:val="22"/>
          <w:szCs w:val="24"/>
          <w:lang w:val="ru-RU"/>
        </w:rPr>
        <w:tab/>
        <w:t xml:space="preserve">Инициативы и подготовка в области гендерной проблематики </w:t>
      </w:r>
    </w:p>
    <w:p w:rsidR="00A777AC" w:rsidRDefault="00A777AC">
      <w:pPr>
        <w:tabs>
          <w:tab w:val="left" w:pos="340"/>
          <w:tab w:val="left" w:pos="680"/>
          <w:tab w:val="left" w:pos="1021"/>
        </w:tabs>
        <w:spacing w:after="120"/>
        <w:rPr>
          <w:sz w:val="22"/>
          <w:szCs w:val="24"/>
          <w:lang w:val="ru-RU"/>
        </w:rPr>
      </w:pPr>
      <w:r>
        <w:rPr>
          <w:sz w:val="22"/>
          <w:szCs w:val="24"/>
          <w:lang w:val="ru-RU"/>
        </w:rPr>
        <w:t xml:space="preserve">ФМДЖ, НЦРЖ, НПО и другие заинтересованные участники в сотрудничестве с партнерами в области развития начали реализацию на постоянной основе целой серии инициатив и программ подготовки в целях учета гендерного аспекта в различных секторах общества на уровне штатов и страны в целом. К таким инициативам относятся: </w:t>
      </w:r>
    </w:p>
    <w:p w:rsidR="00A777AC" w:rsidRDefault="00A777AC">
      <w:pPr>
        <w:tabs>
          <w:tab w:val="left" w:pos="340"/>
          <w:tab w:val="left" w:pos="680"/>
          <w:tab w:val="left" w:pos="1021"/>
        </w:tabs>
        <w:spacing w:after="120"/>
        <w:ind w:left="680" w:hanging="680"/>
        <w:rPr>
          <w:sz w:val="22"/>
          <w:lang w:val="ru-RU"/>
        </w:rPr>
      </w:pPr>
      <w:r>
        <w:rPr>
          <w:sz w:val="22"/>
          <w:lang w:val="ru-RU"/>
        </w:rPr>
        <w:tab/>
      </w:r>
      <w:r>
        <w:rPr>
          <w:sz w:val="22"/>
          <w:lang w:val="ru-RU"/>
        </w:rPr>
        <w:sym w:font="Symbol" w:char="F0B7"/>
      </w:r>
      <w:r>
        <w:rPr>
          <w:sz w:val="22"/>
          <w:lang w:val="ru-RU"/>
        </w:rPr>
        <w:tab/>
        <w:t xml:space="preserve">В 2004 году Японское агентство по международному сотрудничеству (ЯАМС) после раунда консультаций назначило в НЦРЖ своего советника по гендерным вопросам для оказания помощи в повышении квалификации сотрудников ФМДЖ, НЦРЖ и Департамента по делам женщин ФСО в части преподавания программ по гендерной проблематике. Серия семинаров по гендерным вопросам, которая была организована для различных групп нигерийцев, описывается во вставке 4.1. </w:t>
      </w:r>
    </w:p>
    <w:p w:rsidR="00A777AC" w:rsidRDefault="00A777AC">
      <w:pPr>
        <w:tabs>
          <w:tab w:val="left" w:pos="340"/>
          <w:tab w:val="left" w:pos="680"/>
          <w:tab w:val="left" w:pos="1021"/>
        </w:tabs>
        <w:spacing w:after="120"/>
        <w:ind w:left="680" w:hanging="680"/>
        <w:rPr>
          <w:sz w:val="22"/>
          <w:lang w:val="ru-RU"/>
        </w:rPr>
      </w:pPr>
      <w:r>
        <w:rPr>
          <w:noProof/>
          <w:lang w:val="ru-RU" w:eastAsia="ru-RU"/>
        </w:rPr>
        <w:pict>
          <v:shape id="_x0000_s1219" type="#_x0000_t202" style="position:absolute;left:0;text-align:left;margin-left:174.65pt;margin-top:-50.6pt;width:257.65pt;height:343.2pt;z-index:13" filled="f">
            <v:textbox inset="1mm,1mm,1mm,1mm">
              <w:txbxContent>
                <w:p w:rsidR="00F56BC3" w:rsidRDefault="00F56BC3">
                  <w:pPr>
                    <w:tabs>
                      <w:tab w:val="left" w:pos="340"/>
                      <w:tab w:val="left" w:pos="680"/>
                      <w:tab w:val="left" w:pos="1021"/>
                    </w:tabs>
                    <w:spacing w:after="120"/>
                    <w:rPr>
                      <w:b/>
                      <w:bCs/>
                      <w:sz w:val="22"/>
                      <w:szCs w:val="24"/>
                      <w:lang w:val="ru-RU"/>
                    </w:rPr>
                  </w:pPr>
                  <w:r>
                    <w:rPr>
                      <w:b/>
                      <w:bCs/>
                      <w:sz w:val="22"/>
                      <w:szCs w:val="24"/>
                      <w:lang w:val="ru-RU"/>
                    </w:rPr>
                    <w:t>Вставка 4.1</w:t>
                  </w:r>
                </w:p>
                <w:p w:rsidR="00F56BC3" w:rsidRDefault="00F56BC3">
                  <w:pPr>
                    <w:tabs>
                      <w:tab w:val="left" w:pos="340"/>
                      <w:tab w:val="left" w:pos="680"/>
                      <w:tab w:val="left" w:pos="1021"/>
                    </w:tabs>
                    <w:spacing w:after="120"/>
                    <w:rPr>
                      <w:sz w:val="22"/>
                      <w:szCs w:val="24"/>
                      <w:lang w:val="ru-RU"/>
                    </w:rPr>
                  </w:pPr>
                  <w:r>
                    <w:rPr>
                      <w:bCs/>
                      <w:sz w:val="22"/>
                      <w:szCs w:val="24"/>
                      <w:lang w:val="ru-RU"/>
                    </w:rPr>
                    <w:t xml:space="preserve">В августе–сентябре 2005 года 30 сотрудников </w:t>
                  </w:r>
                  <w:r>
                    <w:rPr>
                      <w:sz w:val="22"/>
                      <w:szCs w:val="24"/>
                      <w:lang w:val="ru-RU"/>
                    </w:rPr>
                    <w:t xml:space="preserve">ФМДЖ, НЦРЖ и Департамента по делам женщин ФСО прошли </w:t>
                  </w:r>
                  <w:r>
                    <w:rPr>
                      <w:bCs/>
                      <w:sz w:val="22"/>
                      <w:szCs w:val="24"/>
                      <w:lang w:val="ru-RU"/>
                    </w:rPr>
                    <w:t>базовые</w:t>
                  </w:r>
                  <w:r>
                    <w:rPr>
                      <w:sz w:val="22"/>
                      <w:szCs w:val="24"/>
                      <w:lang w:val="ru-RU"/>
                    </w:rPr>
                    <w:t>, промежуточные и продвинутые курсы подготовки по гендерной проблематике.</w:t>
                  </w:r>
                </w:p>
                <w:p w:rsidR="00F56BC3" w:rsidRDefault="00F56BC3">
                  <w:pPr>
                    <w:tabs>
                      <w:tab w:val="left" w:pos="340"/>
                      <w:tab w:val="left" w:pos="680"/>
                      <w:tab w:val="left" w:pos="1021"/>
                    </w:tabs>
                    <w:spacing w:after="120"/>
                    <w:rPr>
                      <w:sz w:val="22"/>
                      <w:szCs w:val="24"/>
                      <w:lang w:val="ru-RU"/>
                    </w:rPr>
                  </w:pPr>
                  <w:r>
                    <w:rPr>
                      <w:sz w:val="22"/>
                      <w:szCs w:val="24"/>
                      <w:lang w:val="ru-RU"/>
                    </w:rPr>
                    <w:t xml:space="preserve">Тренинги </w:t>
                  </w:r>
                  <w:r>
                    <w:rPr>
                      <w:bCs/>
                      <w:sz w:val="22"/>
                      <w:szCs w:val="24"/>
                      <w:lang w:val="ru-RU"/>
                    </w:rPr>
                    <w:t>по гендерному планированию и составлению бюджета с учетом гендерного аспекта для председателей комитетов по делам женщин палат представителей законодательных собраний штатов, директоров плановых, исследовательских и статистических ведомств и других профильных организаций. В декабре 2005 года эти программы прослушали 52 человека из 26 штатов</w:t>
                  </w:r>
                  <w:r>
                    <w:rPr>
                      <w:sz w:val="22"/>
                      <w:szCs w:val="24"/>
                      <w:lang w:val="ru-RU"/>
                    </w:rPr>
                    <w:t>.</w:t>
                  </w:r>
                </w:p>
                <w:p w:rsidR="00F56BC3" w:rsidRDefault="00F56BC3">
                  <w:pPr>
                    <w:tabs>
                      <w:tab w:val="left" w:pos="340"/>
                      <w:tab w:val="left" w:pos="680"/>
                      <w:tab w:val="left" w:pos="1021"/>
                    </w:tabs>
                    <w:spacing w:after="120"/>
                    <w:rPr>
                      <w:sz w:val="22"/>
                      <w:szCs w:val="24"/>
                      <w:lang w:val="ru-RU"/>
                    </w:rPr>
                  </w:pPr>
                  <w:r>
                    <w:rPr>
                      <w:sz w:val="22"/>
                      <w:szCs w:val="24"/>
                      <w:lang w:val="ru-RU"/>
                    </w:rPr>
                    <w:t xml:space="preserve">Тренинги </w:t>
                  </w:r>
                  <w:r>
                    <w:rPr>
                      <w:bCs/>
                      <w:sz w:val="22"/>
                      <w:szCs w:val="24"/>
                      <w:lang w:val="ru-RU"/>
                    </w:rPr>
                    <w:t>были проведены в феврале 2006 года для 65 сотрудников отделов по вопросам развития женщин и сотрудников по вопросам развития общин, отобранных из Министерства по делам женщин и социального развития штата Кано</w:t>
                  </w:r>
                  <w:r>
                    <w:rPr>
                      <w:sz w:val="22"/>
                      <w:szCs w:val="24"/>
                      <w:lang w:val="ru-RU"/>
                    </w:rPr>
                    <w:t>.</w:t>
                  </w:r>
                </w:p>
                <w:p w:rsidR="00F56BC3" w:rsidRDefault="00F56BC3">
                  <w:pPr>
                    <w:tabs>
                      <w:tab w:val="left" w:pos="340"/>
                      <w:tab w:val="left" w:pos="680"/>
                      <w:tab w:val="left" w:pos="1021"/>
                    </w:tabs>
                    <w:spacing w:after="120"/>
                    <w:rPr>
                      <w:sz w:val="22"/>
                      <w:szCs w:val="24"/>
                      <w:lang w:val="ru-RU"/>
                    </w:rPr>
                  </w:pPr>
                  <w:r>
                    <w:rPr>
                      <w:sz w:val="22"/>
                      <w:szCs w:val="24"/>
                      <w:lang w:val="ru-RU"/>
                    </w:rPr>
                    <w:t>Тренинги,</w:t>
                  </w:r>
                  <w:r>
                    <w:rPr>
                      <w:b/>
                      <w:bCs/>
                      <w:sz w:val="22"/>
                      <w:szCs w:val="24"/>
                      <w:lang w:val="ru-RU"/>
                    </w:rPr>
                    <w:t xml:space="preserve"> </w:t>
                  </w:r>
                  <w:r>
                    <w:rPr>
                      <w:bCs/>
                      <w:sz w:val="22"/>
                      <w:szCs w:val="24"/>
                      <w:lang w:val="ru-RU"/>
                    </w:rPr>
                    <w:t>проведенные Комиссией по развитию правосудия и достижению мира штата Огун</w:t>
                  </w:r>
                  <w:r>
                    <w:rPr>
                      <w:sz w:val="22"/>
                      <w:szCs w:val="24"/>
                      <w:lang w:val="ru-RU"/>
                    </w:rPr>
                    <w:t>.</w:t>
                  </w:r>
                </w:p>
                <w:p w:rsidR="00F56BC3" w:rsidRDefault="00F56BC3">
                  <w:pPr>
                    <w:spacing w:after="120"/>
                    <w:rPr>
                      <w:lang w:val="ru-RU"/>
                    </w:rPr>
                  </w:pPr>
                  <w:r>
                    <w:rPr>
                      <w:bCs/>
                      <w:sz w:val="22"/>
                      <w:szCs w:val="24"/>
                      <w:lang w:val="ru-RU"/>
                    </w:rPr>
                    <w:t>В документе программы</w:t>
                  </w:r>
                  <w:r>
                    <w:rPr>
                      <w:b/>
                      <w:bCs/>
                      <w:sz w:val="22"/>
                      <w:szCs w:val="24"/>
                      <w:lang w:val="ru-RU"/>
                    </w:rPr>
                    <w:t xml:space="preserve"> </w:t>
                  </w:r>
                  <w:r>
                    <w:rPr>
                      <w:bCs/>
                      <w:sz w:val="22"/>
                      <w:szCs w:val="24"/>
                      <w:lang w:val="ru-RU"/>
                    </w:rPr>
                    <w:t>СИДС</w:t>
                  </w:r>
                  <w:r>
                    <w:rPr>
                      <w:sz w:val="22"/>
                      <w:szCs w:val="24"/>
                      <w:lang w:val="ru-RU"/>
                    </w:rPr>
                    <w:t xml:space="preserve"> штата Баучи </w:t>
                  </w:r>
                  <w:r>
                    <w:rPr>
                      <w:bCs/>
                      <w:sz w:val="22"/>
                      <w:szCs w:val="24"/>
                      <w:lang w:val="ru-RU"/>
                    </w:rPr>
                    <w:t>предусмотрено</w:t>
                  </w:r>
                  <w:r>
                    <w:rPr>
                      <w:b/>
                      <w:bCs/>
                      <w:sz w:val="22"/>
                      <w:szCs w:val="24"/>
                      <w:lang w:val="ru-RU"/>
                    </w:rPr>
                    <w:t xml:space="preserve"> </w:t>
                  </w:r>
                  <w:r>
                    <w:rPr>
                      <w:sz w:val="22"/>
                      <w:szCs w:val="24"/>
                      <w:lang w:val="ru-RU"/>
                    </w:rPr>
                    <w:t>создание Комитета местных органов власти по реализации гендерных программ.</w:t>
                  </w:r>
                </w:p>
              </w:txbxContent>
            </v:textbox>
            <w10:wrap type="square"/>
            <w10:anchorlock/>
          </v:shape>
        </w:pict>
      </w:r>
      <w:r>
        <w:rPr>
          <w:sz w:val="22"/>
          <w:lang w:val="ru-RU"/>
        </w:rPr>
        <w:tab/>
      </w:r>
      <w:r>
        <w:rPr>
          <w:sz w:val="22"/>
          <w:lang w:val="ru-RU"/>
        </w:rPr>
        <w:sym w:font="Symbol" w:char="F0B7"/>
      </w:r>
      <w:r>
        <w:rPr>
          <w:sz w:val="22"/>
          <w:lang w:val="ru-RU"/>
        </w:rPr>
        <w:tab/>
        <w:t>По итогам указанных выше мер НЦРЖ в сотрудничестве с ЯАМС разработал учебное пособие по планированию и составлению бюджета с учетом гендерного аспекта, который будет напечатан и начнет распространяться в июне 2006 года. Это пособие после его публикации окажет дополнительное содействие усилиям по включению гендерной проблематики в бюджет страны.</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При поддержке ЮНИФЕМ и под руководством Центра за демократию и развитие (ЦДР) была сформирована Сеть по формированию бюджета с учетом гендерного аспекта. Эта сеть приняла активное участие в проведении подготовки по гендерной проблематике для руководителей местных органов власти и в анализе бюджетных ассигнований в различных сегментах общества. В 2004 и 2005 годах Сеть по формированию бюджета с учетом гендерного аспекта провела в Абудже тренинги для женщин-законодателей на уровне штатов и местных органов власти со всей страны по вопросам формирования бюджета.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Несколько НПО провели подготовку по гендерной проблематике и вопросам укрепления потенциала для государственных служащих, в том числе для судей, законодателей национального уровня и уровня штатов в части позитивных действий и формирования бюджета с учетом гендерного аспекта.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период с 2004 по 2006 годы ФМДЖ в рамках своих усилий по включению гендерной проблематики в отраслевые стратегии и программы провело подготовку для 150 сотрудников учреждений, связанных с проблемами женщин, на национальном уровне и на уровне штатов по проблемам планирования, формирования бюджета и аудита с учетом гендерного фактора.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мае–июне 2006 года Национальная комиссия по правам человека (НКПЧ) организовала подготовку по гендерной проблематике для 50 сотрудников отделений по правам человека полиции и тюремной службы Нигерии.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декабре 2004 года ФМДЖ провело подготовку по проблеме учета гендерной проблематики для 30 сотрудников подразделений по гендерным вопросам в составе федеральных министерств и компаний с государственным участием.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декабре 2005 года и в мае 2006 года НКПЧ организовала подготовку по гендерной тематике для 50 судей.</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мае 2006 года ФМДЖ провело подготовку по гендерной проблематике для медицинского персонала в сфере офтальмологии.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2003–2005 годах в рамках своих усилий по привлечению дополнительных бюджетных ассигнований, политической поддержки и по просвещению широкой общественности о пагубной традиционной практике в отношении женщин, ЮНФПА в сотрудничестве с министерствами, как федеральными, так и штатов, провел подготовку 300 специалистов по методикам информационно-просветительской и лоббистской работы в сфере демографического развития и прав на репродуктивное здоровье.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ЮСАИД создало Национальную гендерную группу в составе должностных лиц профильных отраслевых министерств. Целью этой группы является обеспечение учета гендерной проблематики в политических документах, программах и мероприятиях правительства.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2006 году Агентство новостей Нигерии (АНН) в сотрудничестве с ЮНФПА подготовило свыше 70 журналистов/репортеров по гендерной проблематике и вопросам развития. </w:t>
      </w:r>
    </w:p>
    <w:p w:rsidR="00A777AC" w:rsidRDefault="00A777AC">
      <w:pPr>
        <w:pStyle w:val="BT1"/>
        <w:tabs>
          <w:tab w:val="clear" w:pos="720"/>
          <w:tab w:val="left" w:pos="340"/>
          <w:tab w:val="left" w:pos="680"/>
          <w:tab w:val="left" w:pos="1021"/>
        </w:tabs>
        <w:ind w:left="680" w:hanging="680"/>
        <w:jc w:val="left"/>
        <w:rPr>
          <w:sz w:val="22"/>
          <w:lang w:val="ru-RU"/>
        </w:rPr>
      </w:pPr>
      <w:r>
        <w:rPr>
          <w:sz w:val="22"/>
          <w:lang w:val="ru-RU"/>
        </w:rPr>
        <w:tab/>
      </w:r>
      <w:r>
        <w:rPr>
          <w:sz w:val="22"/>
          <w:lang w:val="ru-RU"/>
        </w:rPr>
        <w:sym w:font="Symbol" w:char="F0B7"/>
      </w:r>
      <w:r>
        <w:rPr>
          <w:sz w:val="22"/>
          <w:lang w:val="ru-RU"/>
        </w:rPr>
        <w:tab/>
        <w:t>ЮНИСЕФ в сотрудничестве с правительством организовал несколько мероприятий, связанных с гендерными проблемами:</w:t>
      </w:r>
    </w:p>
    <w:p w:rsidR="00A777AC" w:rsidRDefault="00A777AC">
      <w:pPr>
        <w:tabs>
          <w:tab w:val="left" w:pos="340"/>
          <w:tab w:val="left" w:pos="680"/>
          <w:tab w:val="left" w:pos="1021"/>
        </w:tabs>
        <w:spacing w:after="120"/>
        <w:ind w:left="1021" w:hanging="1021"/>
        <w:rPr>
          <w:i/>
          <w:iCs/>
          <w:sz w:val="22"/>
          <w:szCs w:val="24"/>
          <w:lang w:val="ru-RU"/>
        </w:rPr>
      </w:pPr>
      <w:r>
        <w:rPr>
          <w:b/>
          <w:bCs/>
          <w:i/>
          <w:iCs/>
          <w:sz w:val="22"/>
          <w:szCs w:val="24"/>
          <w:lang w:val="ru-RU"/>
        </w:rPr>
        <w:tab/>
      </w:r>
      <w:r>
        <w:rPr>
          <w:b/>
          <w:bCs/>
          <w:i/>
          <w:iCs/>
          <w:sz w:val="22"/>
          <w:szCs w:val="24"/>
          <w:lang w:val="ru-RU"/>
        </w:rPr>
        <w:tab/>
        <w:t>–</w:t>
      </w:r>
      <w:r>
        <w:rPr>
          <w:b/>
          <w:bCs/>
          <w:i/>
          <w:iCs/>
          <w:sz w:val="22"/>
          <w:szCs w:val="24"/>
          <w:lang w:val="ru-RU"/>
        </w:rPr>
        <w:tab/>
      </w:r>
      <w:r>
        <w:rPr>
          <w:i/>
          <w:iCs/>
          <w:sz w:val="22"/>
          <w:szCs w:val="24"/>
          <w:lang w:val="ru-RU"/>
        </w:rPr>
        <w:t>недельная подготовка инструкторов по гендерным вопросам для 25 юношей и девушек, отобранных в шести геополитических зонах страны, 2005 год;</w:t>
      </w:r>
    </w:p>
    <w:p w:rsidR="00A777AC" w:rsidRDefault="00A777AC">
      <w:pPr>
        <w:tabs>
          <w:tab w:val="left" w:pos="340"/>
          <w:tab w:val="left" w:pos="680"/>
          <w:tab w:val="left" w:pos="1021"/>
        </w:tabs>
        <w:spacing w:after="120"/>
        <w:ind w:left="1021" w:hanging="1021"/>
        <w:rPr>
          <w:i/>
          <w:iCs/>
          <w:sz w:val="22"/>
          <w:szCs w:val="24"/>
          <w:lang w:val="ru-RU"/>
        </w:rPr>
      </w:pPr>
      <w:r>
        <w:rPr>
          <w:i/>
          <w:iCs/>
          <w:sz w:val="22"/>
          <w:szCs w:val="24"/>
          <w:lang w:val="ru-RU"/>
        </w:rPr>
        <w:tab/>
      </w:r>
      <w:r>
        <w:rPr>
          <w:i/>
          <w:iCs/>
          <w:sz w:val="22"/>
          <w:szCs w:val="24"/>
          <w:lang w:val="ru-RU"/>
        </w:rPr>
        <w:tab/>
        <w:t>–</w:t>
      </w:r>
      <w:r>
        <w:rPr>
          <w:i/>
          <w:iCs/>
          <w:sz w:val="22"/>
          <w:szCs w:val="24"/>
          <w:lang w:val="ru-RU"/>
        </w:rPr>
        <w:tab/>
        <w:t>разработка в сотрудничестве с НЦРЖ учебного пособия по выработке жизненных навыков у девочек подросткового возраста, 2004 год;</w:t>
      </w:r>
    </w:p>
    <w:p w:rsidR="00A777AC" w:rsidRDefault="00A777AC">
      <w:pPr>
        <w:tabs>
          <w:tab w:val="left" w:pos="340"/>
          <w:tab w:val="left" w:pos="680"/>
          <w:tab w:val="left" w:pos="1021"/>
        </w:tabs>
        <w:spacing w:after="120"/>
        <w:ind w:left="1021" w:hanging="1021"/>
        <w:rPr>
          <w:i/>
          <w:iCs/>
          <w:sz w:val="22"/>
          <w:szCs w:val="24"/>
          <w:lang w:val="ru-RU"/>
        </w:rPr>
      </w:pPr>
      <w:r>
        <w:rPr>
          <w:i/>
          <w:iCs/>
          <w:sz w:val="22"/>
          <w:szCs w:val="24"/>
          <w:lang w:val="ru-RU"/>
        </w:rPr>
        <w:tab/>
      </w:r>
      <w:r>
        <w:rPr>
          <w:i/>
          <w:iCs/>
          <w:sz w:val="22"/>
          <w:szCs w:val="24"/>
          <w:lang w:val="ru-RU"/>
        </w:rPr>
        <w:tab/>
        <w:t>–</w:t>
      </w:r>
      <w:r>
        <w:rPr>
          <w:i/>
          <w:iCs/>
          <w:sz w:val="22"/>
          <w:szCs w:val="24"/>
          <w:lang w:val="ru-RU"/>
        </w:rPr>
        <w:tab/>
        <w:t>проведение на уровне штатов, зон местного самоуправления и общин в сотрудничестве с министерствами по делам женщин и социальному развитию серий семинаров по гендерному просвещению в шести геополитических зонах, предназначенных для женщин;</w:t>
      </w:r>
    </w:p>
    <w:p w:rsidR="00A777AC" w:rsidRDefault="00A777AC">
      <w:pPr>
        <w:tabs>
          <w:tab w:val="left" w:pos="340"/>
          <w:tab w:val="left" w:pos="680"/>
          <w:tab w:val="left" w:pos="1021"/>
        </w:tabs>
        <w:spacing w:after="120"/>
        <w:ind w:left="1021" w:hanging="1021"/>
        <w:rPr>
          <w:i/>
          <w:iCs/>
          <w:sz w:val="22"/>
          <w:szCs w:val="24"/>
          <w:lang w:val="ru-RU"/>
        </w:rPr>
      </w:pPr>
      <w:r>
        <w:rPr>
          <w:i/>
          <w:iCs/>
          <w:sz w:val="22"/>
          <w:szCs w:val="24"/>
          <w:lang w:val="ru-RU"/>
        </w:rPr>
        <w:tab/>
      </w:r>
      <w:r>
        <w:rPr>
          <w:i/>
          <w:iCs/>
          <w:sz w:val="22"/>
          <w:szCs w:val="24"/>
          <w:lang w:val="ru-RU"/>
        </w:rPr>
        <w:tab/>
        <w:t>–</w:t>
      </w:r>
      <w:r>
        <w:rPr>
          <w:i/>
          <w:iCs/>
          <w:sz w:val="22"/>
          <w:szCs w:val="24"/>
          <w:lang w:val="ru-RU"/>
        </w:rPr>
        <w:tab/>
        <w:t>информационно-просветительское совещание с основными СМИ по ВТП и освещению гендерной проблематики в новостных репортажах; и</w:t>
      </w:r>
    </w:p>
    <w:p w:rsidR="00A777AC" w:rsidRDefault="00A777AC">
      <w:pPr>
        <w:tabs>
          <w:tab w:val="left" w:pos="340"/>
          <w:tab w:val="left" w:pos="680"/>
          <w:tab w:val="left" w:pos="1021"/>
        </w:tabs>
        <w:spacing w:after="240"/>
        <w:ind w:left="1021" w:hanging="1021"/>
        <w:rPr>
          <w:sz w:val="22"/>
          <w:szCs w:val="24"/>
          <w:lang w:val="ru-RU"/>
        </w:rPr>
      </w:pPr>
      <w:r>
        <w:rPr>
          <w:i/>
          <w:iCs/>
          <w:sz w:val="22"/>
          <w:szCs w:val="24"/>
          <w:lang w:val="ru-RU"/>
        </w:rPr>
        <w:tab/>
      </w:r>
      <w:r>
        <w:rPr>
          <w:i/>
          <w:iCs/>
          <w:sz w:val="22"/>
          <w:szCs w:val="24"/>
          <w:lang w:val="ru-RU"/>
        </w:rPr>
        <w:tab/>
        <w:t>–</w:t>
      </w:r>
      <w:r>
        <w:rPr>
          <w:i/>
          <w:iCs/>
          <w:sz w:val="22"/>
          <w:szCs w:val="24"/>
          <w:lang w:val="ru-RU"/>
        </w:rPr>
        <w:tab/>
        <w:t>недельная подготовка для инструкторов по гендерным вопросам для руководителей федеральных министерств, полугосударственных структур и организаций гражданского общества по созданию Национального консультативного и координационного комитета (НККК) по улучшению положения женщин</w:t>
      </w:r>
      <w:r>
        <w:rPr>
          <w:b/>
          <w:bCs/>
          <w:i/>
          <w:iCs/>
          <w:sz w:val="22"/>
          <w:szCs w:val="24"/>
          <w:lang w:val="ru-RU"/>
        </w:rPr>
        <w:t>.</w:t>
      </w:r>
    </w:p>
    <w:p w:rsidR="00A777AC" w:rsidRDefault="00A777AC">
      <w:pPr>
        <w:tabs>
          <w:tab w:val="left" w:pos="340"/>
          <w:tab w:val="left" w:pos="680"/>
          <w:tab w:val="left" w:pos="1021"/>
        </w:tabs>
        <w:spacing w:after="240"/>
        <w:rPr>
          <w:b/>
          <w:sz w:val="22"/>
          <w:szCs w:val="24"/>
          <w:lang w:val="ru-RU"/>
        </w:rPr>
      </w:pPr>
      <w:r>
        <w:rPr>
          <w:b/>
          <w:sz w:val="22"/>
          <w:szCs w:val="24"/>
          <w:lang w:val="ru-RU"/>
        </w:rPr>
        <w:t>4.4</w:t>
      </w:r>
      <w:r>
        <w:rPr>
          <w:b/>
          <w:sz w:val="22"/>
          <w:szCs w:val="24"/>
          <w:lang w:val="ru-RU"/>
        </w:rPr>
        <w:tab/>
        <w:t xml:space="preserve">Препятствия </w:t>
      </w:r>
    </w:p>
    <w:p w:rsidR="00A777AC" w:rsidRDefault="00A777AC">
      <w:pPr>
        <w:tabs>
          <w:tab w:val="left" w:pos="340"/>
          <w:tab w:val="left" w:pos="680"/>
          <w:tab w:val="left" w:pos="1021"/>
        </w:tabs>
        <w:spacing w:after="360"/>
        <w:rPr>
          <w:sz w:val="22"/>
          <w:szCs w:val="24"/>
          <w:lang w:val="ru-RU"/>
        </w:rPr>
      </w:pPr>
      <w:r>
        <w:rPr>
          <w:sz w:val="22"/>
          <w:szCs w:val="24"/>
          <w:lang w:val="ru-RU"/>
        </w:rPr>
        <w:t xml:space="preserve">Несмотря на напряженную работу, проводимую федеральным правительством, правительствами штатов и структурами, занимающимися гендерными вопросами, по обеспечению гендерного равенства во всех секторах общества, стратегиях и программах, такие проблемы, как патриархальные устои, глубоко укоренившиеся традиции и обычаи, слабое участие и вовлеченность мужчин в создание предпосылок для перемен, в значительной мере обусловили сохранение гендерного неравенства в стране. </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5 </w:t>
      </w:r>
      <w:r>
        <w:rPr>
          <w:rFonts w:ascii="Times New Roman" w:hAnsi="Times New Roman" w:cs="Times New Roman"/>
          <w:sz w:val="24"/>
          <w:szCs w:val="24"/>
          <w:lang w:val="ru-RU"/>
        </w:rPr>
        <w:br/>
        <w:t xml:space="preserve">Гендерные роли и стереотипы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5.1</w:t>
      </w:r>
      <w:r>
        <w:rPr>
          <w:rFonts w:ascii="Times New Roman" w:eastAsia="Times New Roman" w:hAnsi="Times New Roman" w:cs="Times New Roman"/>
          <w:bCs w:val="0"/>
          <w:sz w:val="22"/>
          <w:lang w:val="ru-RU"/>
        </w:rPr>
        <w:tab/>
        <w:t>Административные меры и усилия, направленные на ликвидацию гендерных ролей и стереотипов в отношении девочек и женщин</w:t>
      </w:r>
    </w:p>
    <w:p w:rsidR="00A777AC" w:rsidRDefault="00A777AC">
      <w:pPr>
        <w:tabs>
          <w:tab w:val="left" w:pos="340"/>
          <w:tab w:val="left" w:pos="680"/>
          <w:tab w:val="left" w:pos="1021"/>
        </w:tabs>
        <w:spacing w:after="240"/>
        <w:rPr>
          <w:sz w:val="22"/>
          <w:szCs w:val="24"/>
          <w:lang w:val="ru-RU"/>
        </w:rPr>
      </w:pPr>
      <w:r>
        <w:rPr>
          <w:sz w:val="22"/>
          <w:szCs w:val="24"/>
          <w:lang w:val="ru-RU"/>
        </w:rPr>
        <w:t>Составной частью реализованных мер по сглаживанию ролевых стереотипов, препятствующих улучшению положения женщин и девочек во многих сферах жизни, является повышение осведомленности о гендерных проблемах. Организации гражданского общества и министерства по делам женщин и на федеральном уровне, и на уровне штатов, а также СМИ вели информационно-пропагандистскую деятельность в целях изменения социально-культурных взглядов на роль полов и снятия необоснованных ограничений по признаку пола.</w:t>
      </w:r>
    </w:p>
    <w:p w:rsidR="00A777AC" w:rsidRDefault="00A777AC">
      <w:pPr>
        <w:tabs>
          <w:tab w:val="left" w:pos="340"/>
          <w:tab w:val="left" w:pos="680"/>
          <w:tab w:val="left" w:pos="1021"/>
        </w:tabs>
        <w:spacing w:after="120"/>
        <w:rPr>
          <w:sz w:val="22"/>
          <w:szCs w:val="24"/>
          <w:lang w:val="ru-RU"/>
        </w:rPr>
      </w:pPr>
      <w:r>
        <w:rPr>
          <w:sz w:val="22"/>
          <w:szCs w:val="24"/>
          <w:lang w:val="ru-RU"/>
        </w:rPr>
        <w:t xml:space="preserve">К таким мерам и информационно-пропагандистским усилиям, в частности, относятся: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Национальная политика в сфере образования 2004 года предусматривает создание учебных заведений для девочек, целью которых является поощрение более широкого участия девочек в научно-технических областях.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7–10 июня 2005 года Женские организации за представительную национальную конференцию (ВОРНАКО) провели с высоким уровнем представительства Национальную конференцию женщин (в ней приняли участие свыше 500 авторитетных женщин-лидеров и представительниц женских организаций). </w:t>
      </w:r>
      <w:r>
        <w:rPr>
          <w:sz w:val="22"/>
          <w:szCs w:val="24"/>
          <w:lang w:val="ru-RU"/>
        </w:rPr>
        <w:br/>
        <w:t xml:space="preserve">С помощью этой конференции нигерийские женщины повысили свою осведомленность в таких вопросах, как Конституция Нигерии, права человека, политика, здравоохранение, СМИ, окружающая среда, образование, наука и техника. По итогам конференции был принят женский манифест под названием "ВУМАНИФЕСТО".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феврале 2006 года Сеть гендерных и конституционных реформ (ГЕКОРН) представила Меморандум Национальной конференции по политической реформе и Национальных общественных слушаний по поправкам к конституции для выведения на первый план проблем расширения прав и возможностей женщин.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период между августом 2005 года и маем 2006 года министр по делам женщин предприняла просветительско-пропагандистские поездки в 20 штатов для проведения встреч с губернаторами, законодателями и традиционными верховными правителями в целях пропаганды расширения прав и возможностей женщин и признания прав женщин, как это предусмотрено в КЛДЖ и в Законе о правах ребенка, а также в целях увеличения бюджетных ассигнований на решение проблем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ФМДЖ в сотрудничестве с Федеральным министерством информации и национальной ориентации, электронными и печатными СМИ и киноиндустрией создали и выпустили в эфир программы, направленные на ликвидацию гендерных стереотипов и содействие улучшению положения женщин.</w:t>
      </w:r>
    </w:p>
    <w:p w:rsidR="00A777AC" w:rsidRDefault="00A777AC">
      <w:pPr>
        <w:tabs>
          <w:tab w:val="left" w:pos="340"/>
          <w:tab w:val="left" w:pos="680"/>
          <w:tab w:val="left" w:pos="1021"/>
        </w:tabs>
        <w:spacing w:after="36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Ответы на анкеты в рамках опроса, проведенного ФМДЖ в целях подготовки шестого периодического странового доклада по выполнению КЛДЖ, показали, что женщины начинают осваивать профессии, которые ранее считались чисто мужскими, такие как автомеханики, сварщики, водители коммерческого транспорта и мотоциклисты.</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6 </w:t>
      </w:r>
      <w:r>
        <w:rPr>
          <w:rFonts w:ascii="Times New Roman" w:hAnsi="Times New Roman" w:cs="Times New Roman"/>
          <w:sz w:val="24"/>
          <w:szCs w:val="24"/>
          <w:lang w:val="ru-RU"/>
        </w:rPr>
        <w:br/>
        <w:t xml:space="preserve">Ликвидация всех форм торговли женщинами и эксплуатации женщин </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6.1 </w:t>
      </w:r>
      <w:r>
        <w:rPr>
          <w:b/>
          <w:sz w:val="22"/>
          <w:szCs w:val="24"/>
          <w:lang w:val="ru-RU"/>
        </w:rPr>
        <w:tab/>
        <w:t xml:space="preserve">Законодательные меры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статье 6 КЛДЖ предусматривается, что "государства-участники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Раздел 34 Конституции 1999 года четко указывает, что каждый гражданин Нигерии имеет право на уважение его/ее достоинства, и запрещаются пытки и негуманное/унижающее обращение, рабство или принудительный труд. Разделы 223–225 Уголовного кодекса, действующего в южной Нигерии, запрещают торговлю людьми. Уголовный кодекс, действующий в северной Нигерии, также содержит положения, запрещающие торговлю людьми. Крупным прорывом в этой сфере стало введение в силу </w:t>
      </w:r>
      <w:r>
        <w:rPr>
          <w:bCs/>
          <w:sz w:val="22"/>
          <w:szCs w:val="24"/>
          <w:lang w:val="ru-RU"/>
        </w:rPr>
        <w:t>в 2003 году Закона о (запрещении) торговли людьми, правоохранительной деятельности и управлении</w:t>
      </w:r>
      <w:r>
        <w:rPr>
          <w:sz w:val="22"/>
          <w:szCs w:val="24"/>
          <w:lang w:val="ru-RU"/>
        </w:rPr>
        <w:t xml:space="preserve">. В этом же русле некоторые штаты, в частности Эдо, Кросс-Ривер и Имо, приняли соответствующее законодательство в целях предотвращения случаев торговли детьми и о судебном преследовании за них.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6.2</w:t>
      </w:r>
      <w:r>
        <w:rPr>
          <w:rFonts w:ascii="Times New Roman" w:eastAsia="Times New Roman" w:hAnsi="Times New Roman" w:cs="Times New Roman"/>
          <w:bCs w:val="0"/>
          <w:sz w:val="22"/>
          <w:lang w:val="ru-RU"/>
        </w:rPr>
        <w:tab/>
        <w:t xml:space="preserve">Административные меры </w:t>
      </w:r>
    </w:p>
    <w:p w:rsidR="00A777AC" w:rsidRDefault="00A777AC">
      <w:pPr>
        <w:tabs>
          <w:tab w:val="left" w:pos="340"/>
          <w:tab w:val="left" w:pos="680"/>
          <w:tab w:val="left" w:pos="1021"/>
        </w:tabs>
        <w:spacing w:after="240"/>
        <w:rPr>
          <w:sz w:val="22"/>
          <w:szCs w:val="24"/>
          <w:lang w:val="ru-RU"/>
        </w:rPr>
      </w:pPr>
      <w:r>
        <w:rPr>
          <w:sz w:val="22"/>
          <w:szCs w:val="24"/>
          <w:lang w:val="ru-RU"/>
        </w:rPr>
        <w:t xml:space="preserve">Существует отдел специального помощника президента по проблемам торговли людьми и детского труда, который в осуществление своего мандата дополняет надзорное и правоохранительное агентство по борьбе с торговлей людьми, а именно </w:t>
      </w:r>
      <w:r>
        <w:rPr>
          <w:bCs/>
          <w:sz w:val="22"/>
          <w:szCs w:val="24"/>
          <w:lang w:val="ru-RU"/>
        </w:rPr>
        <w:t>Национальное управление по борьбе с торговлей людьми и другими связанными с этим преступлениями (НУБТЛ)</w:t>
      </w:r>
      <w:r>
        <w:rPr>
          <w:sz w:val="22"/>
          <w:szCs w:val="24"/>
          <w:lang w:val="ru-RU"/>
        </w:rPr>
        <w:t>. Документально зафиксированные успехи в деятельности по борьбе с торговлей людьми указывают на то, что на данный момент около 24 тыс. экземпляров этого закона были распространены среди населения в образовательных, пропагандистских и просветительских целях, с тем чтобы рассказать о таком негативном явлении, как торговля детьми. Кроме того, сотрудники полиции получили полномочия не только досматривать автомобили и помещения, но и арестовывать любое лицо, подозреваемое в торговле людьми.</w:t>
      </w:r>
    </w:p>
    <w:p w:rsidR="00A777AC" w:rsidRDefault="00A777AC" w:rsidP="00A777AC">
      <w:pPr>
        <w:numPr>
          <w:ilvl w:val="1"/>
          <w:numId w:val="2"/>
        </w:numPr>
        <w:tabs>
          <w:tab w:val="clear" w:pos="720"/>
          <w:tab w:val="left" w:pos="340"/>
          <w:tab w:val="left" w:pos="680"/>
          <w:tab w:val="left" w:pos="1021"/>
        </w:tabs>
        <w:spacing w:after="240"/>
        <w:ind w:left="0" w:firstLine="0"/>
        <w:rPr>
          <w:b/>
          <w:sz w:val="22"/>
          <w:szCs w:val="24"/>
          <w:lang w:val="ru-RU"/>
        </w:rPr>
      </w:pPr>
      <w:r>
        <w:rPr>
          <w:b/>
          <w:sz w:val="22"/>
          <w:szCs w:val="24"/>
          <w:lang w:val="ru-RU"/>
        </w:rPr>
        <w:t xml:space="preserve">Достигнутый прогресс </w:t>
      </w:r>
    </w:p>
    <w:p w:rsidR="00A777AC" w:rsidRDefault="00A777AC">
      <w:pPr>
        <w:tabs>
          <w:tab w:val="left" w:pos="340"/>
          <w:tab w:val="left" w:pos="680"/>
          <w:tab w:val="left" w:pos="1021"/>
        </w:tabs>
        <w:spacing w:after="240"/>
        <w:rPr>
          <w:color w:val="000000"/>
          <w:sz w:val="22"/>
          <w:szCs w:val="24"/>
          <w:lang w:val="ru-RU"/>
        </w:rPr>
      </w:pPr>
      <w:r>
        <w:rPr>
          <w:sz w:val="22"/>
          <w:szCs w:val="24"/>
          <w:lang w:val="ru-RU"/>
        </w:rPr>
        <w:t xml:space="preserve">Нигерия заключила целый ряд двусторонних соглашений с некоторыми странами по проблеме торговли людьми. Нигерия ратифицировала Конвенцию Организации Объединенных Наций против транснациональной организованной преступности (известную также как Палермская конвенция), а также Протокол о предупреждении и пресечении торговли людьми, особенно женщинами и детьми, и наказании за нее. Нигерия также ратифицировала Протокол против незаконного ввоза мигрантов. </w:t>
      </w:r>
    </w:p>
    <w:p w:rsidR="00A777AC" w:rsidRDefault="00A777AC">
      <w:pPr>
        <w:pStyle w:val="sha"/>
        <w:tabs>
          <w:tab w:val="left" w:pos="340"/>
          <w:tab w:val="left" w:pos="680"/>
          <w:tab w:val="left" w:pos="1021"/>
        </w:tabs>
        <w:spacing w:after="240"/>
        <w:rPr>
          <w:rFonts w:ascii="Times New Roman" w:hAnsi="Times New Roman"/>
          <w:sz w:val="22"/>
          <w:lang w:val="ru-RU"/>
        </w:rPr>
      </w:pPr>
      <w:r>
        <w:rPr>
          <w:rFonts w:ascii="Times New Roman" w:hAnsi="Times New Roman"/>
          <w:b/>
          <w:bCs/>
          <w:sz w:val="22"/>
          <w:lang w:val="ru-RU"/>
        </w:rPr>
        <w:t>6.3.1</w:t>
      </w:r>
      <w:r>
        <w:rPr>
          <w:rFonts w:ascii="Times New Roman" w:hAnsi="Times New Roman"/>
          <w:sz w:val="22"/>
          <w:lang w:val="ru-RU"/>
        </w:rPr>
        <w:tab/>
        <w:t xml:space="preserve">Был отмечен прогресс, достигнутый правительством Нигерии и такими учреждениями, как НУБТЛ, неправительственными организациями и партнерами по развитию по четырем направлениям: политика, двустороннее сотрудничество, приюты и программы. Достигнутые успехи включают: </w:t>
      </w:r>
    </w:p>
    <w:p w:rsidR="00A777AC" w:rsidRDefault="00A777AC">
      <w:pPr>
        <w:tabs>
          <w:tab w:val="left" w:pos="340"/>
          <w:tab w:val="left" w:pos="680"/>
          <w:tab w:val="left" w:pos="1021"/>
        </w:tabs>
        <w:spacing w:after="180"/>
        <w:rPr>
          <w:b/>
          <w:sz w:val="22"/>
          <w:szCs w:val="24"/>
          <w:lang w:val="ru-RU"/>
        </w:rPr>
      </w:pPr>
      <w:r>
        <w:rPr>
          <w:b/>
          <w:sz w:val="22"/>
          <w:szCs w:val="24"/>
          <w:lang w:val="ru-RU"/>
        </w:rPr>
        <w:t xml:space="preserve">Политика и исследования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Принятие Декларации ЭКОВАС против торговли людьми и Первоначального плана действий ЭКОВАС против торговли людьми повысило уровень международного сотрудничества среди стран субрегиона Западной Африки.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НУБТЛ разработало Национальную политику в сфере консультирования и реабилитации и стратегию ее реализации, что привело к повышению эффективности услуг в области консультирования и реабилитации жертв торговли людьми.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2004 году были завершены ситуационный анализ и оценка тенденций торговли детьми в 11 наиболее затронутых штатах в целях совершенствования мер по предотвращению, планированию мероприятий и программированию в области торговли детьми. Была также проведена оценка ситуации с торговлей детьми в штатах Борно, Йобе, Джигава, Адамава, Тараба и Кано для обновления данных о масштабах, источниках, транзитных маршрутах, конечных пунктах торговли детьми в этих штатах, а также о лицах, совершающих эти преступления.</w:t>
      </w:r>
    </w:p>
    <w:p w:rsidR="00A777AC" w:rsidRDefault="00A777AC">
      <w:pPr>
        <w:tabs>
          <w:tab w:val="left" w:pos="340"/>
          <w:tab w:val="left" w:pos="680"/>
          <w:tab w:val="left" w:pos="1021"/>
        </w:tabs>
        <w:spacing w:after="180"/>
        <w:rPr>
          <w:b/>
          <w:sz w:val="22"/>
          <w:szCs w:val="24"/>
          <w:lang w:val="ru-RU"/>
        </w:rPr>
      </w:pPr>
      <w:r>
        <w:rPr>
          <w:b/>
          <w:sz w:val="22"/>
          <w:szCs w:val="24"/>
          <w:lang w:val="ru-RU"/>
        </w:rPr>
        <w:t xml:space="preserve">Двустороннее сотрудничество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Соглашение о сотрудничестве между федеральным правительством и МОМ по борьбе с торговлей женщинами и/или детьми, предоставлению услуг в области консультирования и реабилитации, а также по созданию потенциала предусматривает План мониторинга прогресса в области консультирования и реабилитации, предотвращения правонарушений и уголовного правосудия.</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Соглашения о сотрудничестве с правительствами Франции, Нидерландов, Великобритании и Италии привели к расширению исследований и предоставлению технической помощи Нигерии в сфере создания потенциала (подготовки кадров и поставок оборудования) и финансированию.</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Соглашение о сотрудничестве между Нигерией и Республикой Бенин привело к улучшению процессов репатриации и реинтеграции жертв торговли людьми, осуществляемых между этими двумя странами.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Подписание в 2005 году многостороннего соглашения о сотрудничестве в борьбе с торговлей людьми между Нигерией, Нигером, Бенином, Того, Буркина-Фасо, Кот-д’Ивуаром и Сьерра-Леоне.</w:t>
      </w:r>
    </w:p>
    <w:p w:rsidR="00A777AC" w:rsidRDefault="00A777AC">
      <w:pPr>
        <w:tabs>
          <w:tab w:val="left" w:pos="340"/>
          <w:tab w:val="left" w:pos="680"/>
          <w:tab w:val="left" w:pos="1021"/>
        </w:tabs>
        <w:spacing w:after="240"/>
        <w:rPr>
          <w:b/>
          <w:sz w:val="22"/>
          <w:szCs w:val="24"/>
          <w:lang w:val="ru-RU"/>
        </w:rPr>
      </w:pPr>
      <w:r>
        <w:rPr>
          <w:b/>
          <w:sz w:val="22"/>
          <w:szCs w:val="24"/>
          <w:lang w:val="ru-RU"/>
        </w:rPr>
        <w:t xml:space="preserve">Приюты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В настоящее время в управлении НУБТЛ находятся приюты в Лагосе и Бенине, которые были предоставлены МОМ в целях консультирования и реабилитации жертв торговли людьми.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штатах Кано, Эдо, Аква-Ибом, Абуджа, Энугу и Сокото и Лагос были созданы временные приюты для реабилитации жертв торговли людьми.</w:t>
      </w:r>
    </w:p>
    <w:p w:rsidR="00A777AC" w:rsidRDefault="00A777AC">
      <w:pPr>
        <w:tabs>
          <w:tab w:val="left" w:pos="340"/>
          <w:tab w:val="left" w:pos="680"/>
          <w:tab w:val="left" w:pos="1021"/>
        </w:tabs>
        <w:spacing w:after="240"/>
        <w:rPr>
          <w:b/>
          <w:sz w:val="22"/>
          <w:szCs w:val="24"/>
          <w:lang w:val="ru-RU"/>
        </w:rPr>
      </w:pPr>
      <w:r>
        <w:rPr>
          <w:b/>
          <w:sz w:val="22"/>
          <w:szCs w:val="24"/>
          <w:lang w:val="ru-RU"/>
        </w:rPr>
        <w:t>Программы</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Создание с помощью НУБТЛ двух координационных групп и Сети по борьбе с торговлей людьми при поддержке Государственного департамента США и ЮНИСЕФ обеспечило взаимодействие и координацию усилий в борьбе с торговлей детьми в Нигерии.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Был осуществлен экспериментальный проект Министерства образования штата Эдо в сотрудничестве с МОМ по включению в программу средней школы проблем борьбы с торговлей людьми и ВИЧ/СПИДом.</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Результатом создания сети по борьбе с торговлей людьми в 22 штатах, наиболее затронутых этой проблемой, Нигерии в целях ее искоренения в самом зачатке стало повышение осведомленности среди населения, что привело к освобождению жертв торговли людьми и судебному преследованию преступников.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Создание семи молодежных ресурсных центров для предоставления молодым людям медицинского обслуживания, профессионального образования, правовой помощи и поддержки в штатах Эдо, Дельта, Кано, Аква-Ибом, Сокото, Эбоний и Имо.</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общинах, на рынках, в школах и высших учебных заведениях в разных частях страны, особенно в наиболее затронутых районах, таких как Бенин в штате Эдо, Данко в штате Нигер, Эдду в штате Квара, Ошогбо в штате Осун, Кафанчан в штате Плато и в штате Кадуна, регулярно проводятся просветительские мероприятия по предотвращению торговли людьми.</w:t>
      </w:r>
    </w:p>
    <w:p w:rsidR="00A777AC" w:rsidRDefault="00A777AC">
      <w:pPr>
        <w:tabs>
          <w:tab w:val="left" w:pos="340"/>
          <w:tab w:val="left" w:pos="680"/>
          <w:tab w:val="left" w:pos="1021"/>
        </w:tabs>
        <w:spacing w:after="240"/>
        <w:rPr>
          <w:sz w:val="22"/>
          <w:szCs w:val="24"/>
          <w:lang w:val="ru-RU"/>
        </w:rPr>
      </w:pPr>
      <w:r>
        <w:rPr>
          <w:b/>
          <w:sz w:val="22"/>
          <w:szCs w:val="24"/>
          <w:lang w:val="ru-RU"/>
        </w:rPr>
        <w:t>6.3.2</w:t>
      </w:r>
      <w:r>
        <w:rPr>
          <w:sz w:val="22"/>
          <w:szCs w:val="24"/>
          <w:lang w:val="ru-RU"/>
        </w:rPr>
        <w:tab/>
        <w:t xml:space="preserve">Тесные партнерские отношения, как на национальном уровне, так и на уровне штатов, установились между полицией, иммиграционной и таможенной службами Нигерии в целях решения проблемы торговли людьми посредством контроля нелегального перемещения детей и женщин через границу. По результатам этой работы были подготовлены и широко распространены годовой доклад, справочные брошюры и Пособие по поддержке жертв. </w:t>
      </w:r>
    </w:p>
    <w:p w:rsidR="00A777AC" w:rsidRDefault="00A777AC">
      <w:pPr>
        <w:tabs>
          <w:tab w:val="left" w:pos="340"/>
          <w:tab w:val="left" w:pos="680"/>
          <w:tab w:val="left" w:pos="1021"/>
        </w:tabs>
        <w:spacing w:after="240"/>
        <w:rPr>
          <w:sz w:val="22"/>
          <w:szCs w:val="24"/>
          <w:lang w:val="ru-RU"/>
        </w:rPr>
      </w:pPr>
      <w:r>
        <w:rPr>
          <w:b/>
          <w:sz w:val="22"/>
          <w:szCs w:val="24"/>
          <w:lang w:val="ru-RU"/>
        </w:rPr>
        <w:t>6.3.3</w:t>
      </w:r>
      <w:r>
        <w:rPr>
          <w:sz w:val="22"/>
          <w:szCs w:val="24"/>
          <w:lang w:val="ru-RU"/>
        </w:rPr>
        <w:tab/>
        <w:t>Иммиграционная служба Нигерии (ИСН) и ведомства пограничного контроля, включая Таможенную службу Нигерии (ТСН), активизировали свою оперативную работу в пограничных зонах по контролю нелегального перемещения и перевозки детей и женщин. Иммиграционная служба недавно создала специальное управление, занимающееся вопросами торговли людьми на местном и международном уровнях. Текущая совместная работа привела к колоссальным успехам в борьбе с торговлей людьми. Были также расширены масштабы сотрудничества в направлении повышения квалификации сотрудников системы правосудия, включая судей, адвокатов, прокуроров, сотрудников иммиграционной службы и полиции.</w:t>
      </w:r>
    </w:p>
    <w:p w:rsidR="00A777AC" w:rsidRDefault="00A777AC">
      <w:pPr>
        <w:tabs>
          <w:tab w:val="left" w:pos="340"/>
          <w:tab w:val="left" w:pos="680"/>
          <w:tab w:val="left" w:pos="1021"/>
        </w:tabs>
        <w:spacing w:after="240"/>
        <w:rPr>
          <w:color w:val="000000"/>
          <w:sz w:val="22"/>
          <w:szCs w:val="24"/>
          <w:lang w:val="ru-RU"/>
        </w:rPr>
      </w:pPr>
      <w:r>
        <w:rPr>
          <w:noProof/>
          <w:color w:val="000000"/>
          <w:szCs w:val="24"/>
          <w:lang w:val="ru-RU" w:eastAsia="ru-RU"/>
        </w:rPr>
        <w:pict>
          <v:shape id="_x0000_s1220" type="#_x0000_t202" style="position:absolute;margin-left:176.7pt;margin-top:-1.35pt;width:255.95pt;height:509.4pt;z-index:14" filled="f">
            <v:textbox inset="1mm,1mm,1mm,1mm">
              <w:txbxContent>
                <w:p w:rsidR="00F56BC3" w:rsidRDefault="00F56BC3">
                  <w:pPr>
                    <w:tabs>
                      <w:tab w:val="left" w:pos="340"/>
                      <w:tab w:val="left" w:pos="680"/>
                      <w:tab w:val="left" w:pos="1021"/>
                    </w:tabs>
                    <w:spacing w:after="120"/>
                    <w:rPr>
                      <w:b/>
                      <w:color w:val="000000"/>
                      <w:sz w:val="22"/>
                      <w:szCs w:val="24"/>
                      <w:lang w:val="ru-RU"/>
                    </w:rPr>
                  </w:pPr>
                  <w:r>
                    <w:rPr>
                      <w:b/>
                      <w:color w:val="000000"/>
                      <w:sz w:val="22"/>
                      <w:szCs w:val="24"/>
                      <w:lang w:val="ru-RU"/>
                    </w:rPr>
                    <w:t>Вставка 6.1</w:t>
                  </w:r>
                </w:p>
                <w:p w:rsidR="00F56BC3" w:rsidRDefault="00F56BC3">
                  <w:pPr>
                    <w:tabs>
                      <w:tab w:val="left" w:pos="340"/>
                      <w:tab w:val="left" w:pos="680"/>
                      <w:tab w:val="left" w:pos="1021"/>
                    </w:tabs>
                    <w:spacing w:after="120"/>
                    <w:rPr>
                      <w:bCs/>
                      <w:color w:val="000000"/>
                      <w:sz w:val="22"/>
                      <w:szCs w:val="24"/>
                      <w:lang w:val="ru-RU"/>
                    </w:rPr>
                  </w:pPr>
                  <w:r>
                    <w:rPr>
                      <w:bCs/>
                      <w:color w:val="000000"/>
                      <w:sz w:val="22"/>
                      <w:szCs w:val="24"/>
                      <w:lang w:val="ru-RU"/>
                    </w:rPr>
                    <w:t>60 сотрудников социальных служб из детских интернатов Нигерии получили базовую подготовку по вопросам консультирования реинтеграции детей в жизнь общества. Результатом этого стало повышение уровня ухода за детьми, не имеющими родителей или опекунов, и их защиты.</w:t>
                  </w:r>
                </w:p>
                <w:p w:rsidR="00F56BC3" w:rsidRDefault="00F56BC3">
                  <w:pPr>
                    <w:tabs>
                      <w:tab w:val="left" w:pos="340"/>
                      <w:tab w:val="left" w:pos="680"/>
                      <w:tab w:val="left" w:pos="1021"/>
                    </w:tabs>
                    <w:spacing w:after="120"/>
                    <w:rPr>
                      <w:bCs/>
                      <w:color w:val="000000"/>
                      <w:sz w:val="22"/>
                      <w:szCs w:val="24"/>
                      <w:lang w:val="ru-RU"/>
                    </w:rPr>
                  </w:pPr>
                  <w:r>
                    <w:rPr>
                      <w:bCs/>
                      <w:color w:val="000000"/>
                      <w:sz w:val="22"/>
                      <w:szCs w:val="24"/>
                      <w:lang w:val="ru-RU"/>
                    </w:rPr>
                    <w:t>154 сотрудника следственных/правоохранительных подразделений полиции и иммиграционной службы прошли курс подготовки. Эти сотрудники в настоящее время имеют более высокую квалификацию, результатом чего стало улучшение показателей по предотвращению, арестам, отчетности и судебного преследования лиц, виновных в торговле детьми, а также репатриации жертв такой торговли.</w:t>
                  </w:r>
                </w:p>
                <w:p w:rsidR="00F56BC3" w:rsidRDefault="00F56BC3">
                  <w:pPr>
                    <w:tabs>
                      <w:tab w:val="left" w:pos="340"/>
                      <w:tab w:val="left" w:pos="680"/>
                      <w:tab w:val="left" w:pos="1021"/>
                    </w:tabs>
                    <w:spacing w:after="120"/>
                    <w:rPr>
                      <w:bCs/>
                      <w:color w:val="000000"/>
                      <w:sz w:val="22"/>
                      <w:szCs w:val="24"/>
                      <w:lang w:val="ru-RU"/>
                    </w:rPr>
                  </w:pPr>
                  <w:r>
                    <w:rPr>
                      <w:bCs/>
                      <w:color w:val="000000"/>
                      <w:sz w:val="22"/>
                      <w:szCs w:val="24"/>
                      <w:lang w:val="ru-RU"/>
                    </w:rPr>
                    <w:t>328 сотрудников правоохранительных органов и сотрудников, работающих с лицами, совершившими акты насилия в отношении детей, прошли курс подготовки и получили новые назначения для обеспечения защиты прав несовершеннолетних правонарушителей.</w:t>
                  </w:r>
                </w:p>
                <w:p w:rsidR="00F56BC3" w:rsidRDefault="00F56BC3">
                  <w:pPr>
                    <w:tabs>
                      <w:tab w:val="left" w:pos="340"/>
                      <w:tab w:val="left" w:pos="680"/>
                      <w:tab w:val="left" w:pos="1021"/>
                    </w:tabs>
                    <w:spacing w:after="120"/>
                    <w:rPr>
                      <w:bCs/>
                      <w:sz w:val="22"/>
                      <w:szCs w:val="24"/>
                      <w:lang w:val="ru-RU"/>
                    </w:rPr>
                  </w:pPr>
                  <w:r>
                    <w:rPr>
                      <w:bCs/>
                      <w:color w:val="000000"/>
                      <w:sz w:val="22"/>
                      <w:szCs w:val="24"/>
                      <w:lang w:val="ru-RU"/>
                    </w:rPr>
                    <w:t>1100 несовершеннолетних правонарушителей, детей и женщин из числа коренных народов получили более качественное представительство в суде, консультирование, участие в программах по замене уголовного наказания альтернативными видами исправительного воздействия и бесплатные юридические услуги со стороны квалифицированных сотрудников правоохранительных органов.</w:t>
                  </w:r>
                </w:p>
                <w:p w:rsidR="00F56BC3" w:rsidRDefault="00F56BC3">
                  <w:pPr>
                    <w:tabs>
                      <w:tab w:val="left" w:pos="340"/>
                      <w:tab w:val="left" w:pos="680"/>
                      <w:tab w:val="left" w:pos="1021"/>
                    </w:tabs>
                    <w:spacing w:after="120"/>
                    <w:rPr>
                      <w:bCs/>
                      <w:color w:val="000000"/>
                      <w:sz w:val="22"/>
                      <w:szCs w:val="24"/>
                      <w:lang w:val="ru-RU"/>
                    </w:rPr>
                  </w:pPr>
                  <w:r>
                    <w:rPr>
                      <w:bCs/>
                      <w:color w:val="000000"/>
                      <w:sz w:val="22"/>
                      <w:szCs w:val="24"/>
                      <w:lang w:val="ru-RU"/>
                    </w:rPr>
                    <w:t>93 практикующих юриста, сотрудников социальных служб, министерств по делам женщин и представителей НПО прошли курс подготовки в области ювенального правосудия и программ замены уголовного наказания альтернативными видами исправительного воздействия.</w:t>
                  </w:r>
                </w:p>
                <w:p w:rsidR="00F56BC3" w:rsidRDefault="00F56BC3">
                  <w:pPr>
                    <w:spacing w:after="120"/>
                    <w:rPr>
                      <w:lang w:val="ru-RU"/>
                    </w:rPr>
                  </w:pPr>
                </w:p>
              </w:txbxContent>
            </v:textbox>
            <w10:wrap type="square"/>
            <w10:anchorlock/>
          </v:shape>
        </w:pict>
      </w:r>
      <w:r>
        <w:rPr>
          <w:color w:val="000000"/>
          <w:sz w:val="22"/>
          <w:szCs w:val="24"/>
          <w:lang w:val="ru-RU"/>
        </w:rPr>
        <w:t>Программы, успешно реализованные в 2005 году, в рамках сотрудничества между НУБТЛ, ЮНИСЕФ, Комиссией по судебной системе, Федеральным министерством по делам женщин и Национальной комиссией по правам человека, указаны во вставке 6.1.</w:t>
      </w:r>
    </w:p>
    <w:p w:rsidR="00A777AC" w:rsidRDefault="00A777AC">
      <w:pPr>
        <w:tabs>
          <w:tab w:val="left" w:pos="340"/>
          <w:tab w:val="left" w:pos="680"/>
          <w:tab w:val="left" w:pos="1021"/>
        </w:tabs>
        <w:spacing w:after="240"/>
        <w:rPr>
          <w:sz w:val="22"/>
          <w:szCs w:val="24"/>
          <w:lang w:val="ru-RU"/>
        </w:rPr>
      </w:pPr>
      <w:r>
        <w:rPr>
          <w:b/>
          <w:sz w:val="22"/>
          <w:szCs w:val="24"/>
          <w:lang w:val="ru-RU"/>
        </w:rPr>
        <w:t>6.3.4</w:t>
      </w:r>
      <w:r>
        <w:rPr>
          <w:sz w:val="22"/>
          <w:szCs w:val="24"/>
          <w:lang w:val="ru-RU"/>
        </w:rPr>
        <w:tab/>
        <w:t xml:space="preserve">В результате сотрудничества Нигерии со странами назначения возросло число арестов и судебных процессов над лицами, которые связаны с торговлей женщинами и детьми и с другими формами сексуальной эксплуатации. Партнеры по развитию, международные агентства и НПО оказали материальную и техническую поддержку НУБТЛ в части помощи в спасении, реабилитации и социальной реинтеграции лиц, ставших жертвами торговли. </w:t>
      </w:r>
    </w:p>
    <w:p w:rsidR="00A777AC" w:rsidRDefault="00A777AC">
      <w:pPr>
        <w:tabs>
          <w:tab w:val="left" w:pos="340"/>
          <w:tab w:val="left" w:pos="680"/>
          <w:tab w:val="left" w:pos="1021"/>
        </w:tabs>
        <w:spacing w:after="240"/>
        <w:rPr>
          <w:sz w:val="22"/>
          <w:szCs w:val="24"/>
          <w:lang w:val="ru-RU"/>
        </w:rPr>
      </w:pPr>
      <w:r>
        <w:rPr>
          <w:b/>
          <w:sz w:val="22"/>
          <w:szCs w:val="24"/>
          <w:lang w:val="ru-RU"/>
        </w:rPr>
        <w:t>6.3.5</w:t>
      </w:r>
      <w:r>
        <w:rPr>
          <w:sz w:val="22"/>
          <w:szCs w:val="24"/>
          <w:lang w:val="ru-RU"/>
        </w:rPr>
        <w:tab/>
        <w:t xml:space="preserve">В мае 2006 года в Габоне состоялась региональная конференция по проблеме торговли людьми. Результатом этой конференции стала разработка общей платформы действий по борьбе с торговлей людьми в Западной и Центральной Африке. </w:t>
      </w:r>
    </w:p>
    <w:p w:rsidR="00A777AC" w:rsidRDefault="00A777AC">
      <w:pPr>
        <w:tabs>
          <w:tab w:val="left" w:pos="340"/>
          <w:tab w:val="left" w:pos="680"/>
          <w:tab w:val="left" w:pos="1021"/>
        </w:tabs>
        <w:spacing w:after="240"/>
        <w:rPr>
          <w:sz w:val="22"/>
          <w:szCs w:val="24"/>
          <w:lang w:val="ru-RU"/>
        </w:rPr>
      </w:pPr>
      <w:r>
        <w:rPr>
          <w:sz w:val="22"/>
          <w:szCs w:val="24"/>
          <w:lang w:val="ru-RU"/>
        </w:rPr>
        <w:t>В базе данных МОТ "ЛЮТЕРНА" были обновлены данные по маршрутам нелегальной перевозки людей, что указано в рисунке 6.1, в целях большего понимания этой проблемы и проведения активных трансграничных мер вмешательства. Приведенные ниже рисунки 6.2–6.4 показывают число детей, ставших жертвами торговли людьми, и спасенных детей за отчетный период.</w:t>
      </w:r>
    </w:p>
    <w:p w:rsidR="00A777AC" w:rsidRDefault="00A777AC">
      <w:pPr>
        <w:tabs>
          <w:tab w:val="left" w:pos="340"/>
          <w:tab w:val="left" w:pos="680"/>
          <w:tab w:val="left" w:pos="1021"/>
        </w:tabs>
        <w:spacing w:after="120"/>
        <w:rPr>
          <w:sz w:val="22"/>
          <w:szCs w:val="24"/>
          <w:lang w:val="ru-RU"/>
        </w:rPr>
      </w:pPr>
      <w:r>
        <w:rPr>
          <w:b/>
          <w:sz w:val="22"/>
          <w:szCs w:val="24"/>
          <w:lang w:val="ru-RU"/>
        </w:rPr>
        <w:br w:type="page"/>
        <w:t xml:space="preserve">Рисунок 6.1. База данных МОТ "ЛЮТЕРНА": </w:t>
      </w:r>
      <w:r>
        <w:rPr>
          <w:b/>
          <w:sz w:val="22"/>
          <w:szCs w:val="24"/>
          <w:lang w:val="ru-RU"/>
        </w:rPr>
        <w:br/>
        <w:t>обновленные сведения о маршрутах</w:t>
      </w:r>
      <w:r>
        <w:rPr>
          <w:sz w:val="22"/>
          <w:szCs w:val="24"/>
          <w:lang w:val="ru-RU"/>
        </w:rPr>
        <w:t xml:space="preserve"> </w:t>
      </w:r>
      <w:r>
        <w:rPr>
          <w:b/>
          <w:sz w:val="22"/>
          <w:szCs w:val="24"/>
          <w:lang w:val="ru-RU"/>
        </w:rPr>
        <w:t xml:space="preserve">незаконной перевозки людей </w:t>
      </w:r>
    </w:p>
    <w:p w:rsidR="00A777AC" w:rsidRPr="00E6604E" w:rsidRDefault="00A777AC">
      <w:pPr>
        <w:tabs>
          <w:tab w:val="left" w:pos="340"/>
          <w:tab w:val="left" w:pos="680"/>
          <w:tab w:val="left" w:pos="1021"/>
        </w:tabs>
        <w:rPr>
          <w:sz w:val="22"/>
          <w:szCs w:val="24"/>
        </w:rPr>
      </w:pPr>
      <w:r>
        <w:rPr>
          <w:sz w:val="22"/>
          <w:szCs w:val="24"/>
          <w:lang w:val="ru-RU"/>
        </w:rPr>
        <w:fldChar w:fldCharType="begin"/>
      </w:r>
      <w:r w:rsidRPr="00E6604E">
        <w:rPr>
          <w:sz w:val="22"/>
          <w:szCs w:val="24"/>
        </w:rPr>
        <w:instrText xml:space="preserve"> EMBED PowerPoint.Slide.8  </w:instrText>
      </w:r>
      <w:r>
        <w:rPr>
          <w:sz w:val="22"/>
          <w:szCs w:val="24"/>
          <w:lang w:val="ru-RU"/>
        </w:rPr>
        <w:fldChar w:fldCharType="separate"/>
      </w:r>
      <w:r w:rsidR="001B2D40">
        <w:rPr>
          <w:b/>
          <w:bCs/>
          <w:sz w:val="22"/>
          <w:szCs w:val="24"/>
        </w:rPr>
        <w:t>Error! Objects cannot be created from editing field codes.</w:t>
      </w:r>
      <w:r>
        <w:rPr>
          <w:sz w:val="22"/>
          <w:szCs w:val="24"/>
          <w:lang w:val="ru-RU"/>
        </w:rPr>
        <w:fldChar w:fldCharType="end"/>
      </w:r>
    </w:p>
    <w:p w:rsidR="00A777AC" w:rsidRDefault="00A777AC">
      <w:pPr>
        <w:pStyle w:val="sha"/>
        <w:tabs>
          <w:tab w:val="left" w:pos="340"/>
          <w:tab w:val="left" w:pos="680"/>
          <w:tab w:val="left" w:pos="1021"/>
        </w:tabs>
        <w:spacing w:before="40" w:after="20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w:t>
      </w:r>
      <w:r>
        <w:rPr>
          <w:rFonts w:ascii="Times New Roman" w:hAnsi="Times New Roman"/>
          <w:bCs/>
          <w:iCs/>
          <w:caps/>
          <w:sz w:val="18"/>
          <w:lang w:val="ru-RU"/>
        </w:rPr>
        <w:t>б</w:t>
      </w:r>
      <w:r>
        <w:rPr>
          <w:rFonts w:ascii="Times New Roman" w:hAnsi="Times New Roman"/>
          <w:bCs/>
          <w:iCs/>
          <w:sz w:val="18"/>
          <w:lang w:val="ru-RU"/>
        </w:rPr>
        <w:t xml:space="preserve">аза данных МОТ "ЛЮТЕРНА", 2006 год. </w:t>
      </w:r>
    </w:p>
    <w:p w:rsidR="00A777AC" w:rsidRDefault="00A777AC">
      <w:pPr>
        <w:tabs>
          <w:tab w:val="left" w:pos="340"/>
          <w:tab w:val="left" w:pos="680"/>
          <w:tab w:val="left" w:pos="1021"/>
        </w:tabs>
        <w:spacing w:before="120" w:after="120"/>
        <w:rPr>
          <w:b/>
          <w:i/>
          <w:sz w:val="22"/>
          <w:szCs w:val="24"/>
          <w:lang w:val="ru-RU"/>
        </w:rPr>
      </w:pPr>
      <w:r>
        <w:rPr>
          <w:b/>
          <w:sz w:val="22"/>
          <w:szCs w:val="24"/>
          <w:lang w:val="ru-RU"/>
        </w:rPr>
        <w:t xml:space="preserve">Рисунок 6.2. Число детей, ставших объектами торговли, </w:t>
      </w:r>
      <w:r>
        <w:rPr>
          <w:b/>
          <w:sz w:val="22"/>
          <w:szCs w:val="24"/>
          <w:lang w:val="ru-RU"/>
        </w:rPr>
        <w:br/>
        <w:t>в разбивке по районам происхождения</w:t>
      </w:r>
    </w:p>
    <w:p w:rsidR="00A777AC" w:rsidRDefault="00A777AC">
      <w:pPr>
        <w:tabs>
          <w:tab w:val="left" w:pos="340"/>
          <w:tab w:val="left" w:pos="680"/>
          <w:tab w:val="left" w:pos="1021"/>
        </w:tabs>
        <w:rPr>
          <w:sz w:val="22"/>
          <w:szCs w:val="24"/>
          <w:lang w:val="ru-RU"/>
        </w:rPr>
      </w:pPr>
      <w:r>
        <w:rPr>
          <w:sz w:val="22"/>
          <w:szCs w:val="24"/>
          <w:lang w:val="ru-RU"/>
        </w:rPr>
        <w:object w:dxaOrig="7380" w:dyaOrig="2686">
          <v:shape id="_x0000_i1025" type="#_x0000_t75" style="width:369pt;height:134.25pt" o:ole="">
            <v:imagedata r:id="rId18" o:title=""/>
          </v:shape>
          <o:OLEObject Type="Embed" ProgID="MSGraph.Chart.8" ShapeID="_x0000_i1025" DrawAspect="Content" ObjectID="_1386037458" r:id="rId19">
            <o:FieldCodes>\s</o:FieldCodes>
          </o:OLEObject>
        </w:object>
      </w:r>
    </w:p>
    <w:p w:rsidR="00A777AC" w:rsidRDefault="00A777AC">
      <w:pPr>
        <w:pStyle w:val="sha"/>
        <w:tabs>
          <w:tab w:val="left" w:pos="340"/>
          <w:tab w:val="left" w:pos="680"/>
          <w:tab w:val="left" w:pos="1021"/>
        </w:tabs>
        <w:spacing w:after="24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Годовой отчет НУБТЛ, 2006 год.</w:t>
      </w:r>
    </w:p>
    <w:p w:rsidR="00A777AC" w:rsidRDefault="00A777AC">
      <w:pPr>
        <w:tabs>
          <w:tab w:val="left" w:pos="340"/>
          <w:tab w:val="left" w:pos="680"/>
          <w:tab w:val="left" w:pos="1021"/>
        </w:tabs>
        <w:spacing w:after="120"/>
        <w:rPr>
          <w:b/>
          <w:i/>
          <w:sz w:val="22"/>
          <w:szCs w:val="24"/>
          <w:lang w:val="ru-RU"/>
        </w:rPr>
      </w:pPr>
      <w:r>
        <w:rPr>
          <w:b/>
          <w:iCs/>
          <w:sz w:val="22"/>
          <w:szCs w:val="24"/>
          <w:lang w:val="ru-RU"/>
        </w:rPr>
        <w:t>Рисунок 6.3.</w:t>
      </w:r>
      <w:r>
        <w:rPr>
          <w:b/>
          <w:i/>
          <w:sz w:val="22"/>
          <w:szCs w:val="24"/>
          <w:lang w:val="ru-RU"/>
        </w:rPr>
        <w:t xml:space="preserve"> </w:t>
      </w:r>
      <w:r>
        <w:rPr>
          <w:b/>
          <w:sz w:val="22"/>
          <w:szCs w:val="24"/>
          <w:lang w:val="ru-RU"/>
        </w:rPr>
        <w:t xml:space="preserve">Число спасенных детей в разбивке по районам </w:t>
      </w:r>
    </w:p>
    <w:p w:rsidR="00A777AC" w:rsidRDefault="00A777AC">
      <w:pPr>
        <w:tabs>
          <w:tab w:val="left" w:pos="340"/>
          <w:tab w:val="left" w:pos="680"/>
          <w:tab w:val="left" w:pos="1021"/>
        </w:tabs>
        <w:rPr>
          <w:b/>
          <w:i/>
          <w:sz w:val="22"/>
          <w:szCs w:val="24"/>
          <w:lang w:val="ru-RU"/>
        </w:rPr>
      </w:pPr>
      <w:r>
        <w:rPr>
          <w:sz w:val="22"/>
          <w:szCs w:val="24"/>
          <w:lang w:val="ru-RU"/>
        </w:rPr>
        <w:object w:dxaOrig="7740" w:dyaOrig="2580">
          <v:shape id="_x0000_i1026" type="#_x0000_t75" style="width:387pt;height:129pt" o:ole="">
            <v:imagedata r:id="rId20" o:title=""/>
          </v:shape>
          <o:OLEObject Type="Embed" ProgID="MSGraph.Chart.8" ShapeID="_x0000_i1026" DrawAspect="Content" ObjectID="_1386037459" r:id="rId21">
            <o:FieldCodes>\s</o:FieldCodes>
          </o:OLEObject>
        </w:object>
      </w:r>
      <w:r>
        <w:rPr>
          <w:b/>
          <w:i/>
          <w:sz w:val="22"/>
          <w:szCs w:val="24"/>
          <w:lang w:val="ru-RU"/>
        </w:rPr>
        <w:t xml:space="preserve"> </w:t>
      </w:r>
    </w:p>
    <w:p w:rsidR="00A777AC" w:rsidRDefault="00A777AC">
      <w:pPr>
        <w:pStyle w:val="sha"/>
        <w:tabs>
          <w:tab w:val="left" w:pos="340"/>
          <w:tab w:val="left" w:pos="680"/>
          <w:tab w:val="left" w:pos="1021"/>
        </w:tabs>
        <w:spacing w:after="24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Годовой отчет НУБТЛ, 2004–2006 годы. </w:t>
      </w:r>
    </w:p>
    <w:p w:rsidR="00A777AC" w:rsidRDefault="00A777AC">
      <w:pPr>
        <w:tabs>
          <w:tab w:val="left" w:pos="340"/>
          <w:tab w:val="left" w:pos="680"/>
          <w:tab w:val="left" w:pos="1021"/>
        </w:tabs>
        <w:spacing w:after="240"/>
        <w:rPr>
          <w:b/>
          <w:i/>
          <w:sz w:val="22"/>
          <w:szCs w:val="24"/>
          <w:lang w:val="ru-RU"/>
        </w:rPr>
      </w:pPr>
      <w:r>
        <w:rPr>
          <w:b/>
          <w:iCs/>
          <w:sz w:val="22"/>
          <w:szCs w:val="24"/>
          <w:lang w:val="ru-RU"/>
        </w:rPr>
        <w:t>Рисунок 6.4.</w:t>
      </w:r>
      <w:r>
        <w:rPr>
          <w:b/>
          <w:i/>
          <w:sz w:val="22"/>
          <w:szCs w:val="24"/>
          <w:lang w:val="ru-RU"/>
        </w:rPr>
        <w:t xml:space="preserve"> </w:t>
      </w:r>
      <w:r>
        <w:rPr>
          <w:b/>
          <w:sz w:val="22"/>
          <w:szCs w:val="24"/>
          <w:lang w:val="ru-RU"/>
        </w:rPr>
        <w:t>Число детей, возвращенных из различных стран</w:t>
      </w:r>
    </w:p>
    <w:p w:rsidR="00A777AC" w:rsidRDefault="00A777AC">
      <w:pPr>
        <w:tabs>
          <w:tab w:val="left" w:pos="340"/>
          <w:tab w:val="left" w:pos="680"/>
          <w:tab w:val="left" w:pos="1021"/>
        </w:tabs>
        <w:spacing w:after="240"/>
        <w:rPr>
          <w:sz w:val="18"/>
          <w:lang w:val="ru-RU"/>
        </w:rPr>
      </w:pPr>
      <w:r>
        <w:rPr>
          <w:b/>
          <w:i/>
          <w:noProof/>
          <w:lang w:val="ru-RU" w:eastAsia="ru-RU"/>
        </w:rPr>
        <w:pict>
          <v:group id="_x0000_s1221" style="position:absolute;margin-left:117.6pt;margin-top:32.3pt;width:310.65pt;height:137.2pt;z-index:2" coordorigin="4149,2330" coordsize="6213,2744">
            <v:shape id="_x0000_s1040" type="#_x0000_t202" style="position:absolute;left:8838;top:2330;width:1524;height:2304" stroked="f">
              <v:textbox inset="0,0,0,0">
                <w:txbxContent>
                  <w:p w:rsidR="00F56BC3" w:rsidRDefault="00F56BC3">
                    <w:pPr>
                      <w:spacing w:line="360" w:lineRule="auto"/>
                      <w:rPr>
                        <w:rFonts w:ascii="Arial" w:hAnsi="Arial" w:cs="Arial"/>
                        <w:sz w:val="16"/>
                        <w:lang w:val="ru-RU"/>
                      </w:rPr>
                    </w:pPr>
                    <w:r>
                      <w:rPr>
                        <w:rFonts w:ascii="Arial" w:hAnsi="Arial" w:cs="Arial"/>
                        <w:sz w:val="16"/>
                        <w:lang w:val="ru-RU"/>
                      </w:rPr>
                      <w:t>Саудовская Аравия</w:t>
                    </w:r>
                  </w:p>
                  <w:p w:rsidR="00F56BC3" w:rsidRDefault="00F56BC3">
                    <w:pPr>
                      <w:spacing w:before="70" w:line="360" w:lineRule="auto"/>
                      <w:rPr>
                        <w:rFonts w:ascii="Arial" w:hAnsi="Arial" w:cs="Arial"/>
                        <w:sz w:val="16"/>
                        <w:lang w:val="ru-RU"/>
                      </w:rPr>
                    </w:pPr>
                    <w:r>
                      <w:rPr>
                        <w:rFonts w:ascii="Arial" w:hAnsi="Arial" w:cs="Arial"/>
                        <w:sz w:val="16"/>
                        <w:lang w:val="ru-RU"/>
                      </w:rPr>
                      <w:t>Германия</w:t>
                    </w:r>
                  </w:p>
                  <w:p w:rsidR="00F56BC3" w:rsidRDefault="00F56BC3">
                    <w:pPr>
                      <w:spacing w:before="70" w:line="360" w:lineRule="auto"/>
                      <w:rPr>
                        <w:rFonts w:ascii="Arial" w:hAnsi="Arial" w:cs="Arial"/>
                        <w:sz w:val="16"/>
                        <w:lang w:val="ru-RU"/>
                      </w:rPr>
                    </w:pPr>
                    <w:r>
                      <w:rPr>
                        <w:rFonts w:ascii="Arial" w:hAnsi="Arial" w:cs="Arial"/>
                        <w:sz w:val="16"/>
                        <w:lang w:val="ru-RU"/>
                      </w:rPr>
                      <w:t>Республика Бенин</w:t>
                    </w:r>
                  </w:p>
                  <w:p w:rsidR="00F56BC3" w:rsidRDefault="00F56BC3">
                    <w:pPr>
                      <w:spacing w:before="70" w:line="360" w:lineRule="auto"/>
                      <w:rPr>
                        <w:rFonts w:ascii="Arial" w:hAnsi="Arial" w:cs="Arial"/>
                        <w:sz w:val="16"/>
                        <w:lang w:val="ru-RU"/>
                      </w:rPr>
                    </w:pPr>
                    <w:r>
                      <w:rPr>
                        <w:rFonts w:ascii="Arial" w:hAnsi="Arial" w:cs="Arial"/>
                        <w:sz w:val="16"/>
                        <w:lang w:val="ru-RU"/>
                      </w:rPr>
                      <w:t>Республика Нигер</w:t>
                    </w:r>
                  </w:p>
                  <w:p w:rsidR="00F56BC3" w:rsidRDefault="00F56BC3">
                    <w:pPr>
                      <w:spacing w:before="70" w:line="360" w:lineRule="auto"/>
                      <w:rPr>
                        <w:rFonts w:ascii="Arial" w:hAnsi="Arial" w:cs="Arial"/>
                        <w:sz w:val="16"/>
                        <w:lang w:val="ru-RU"/>
                      </w:rPr>
                    </w:pPr>
                    <w:r>
                      <w:rPr>
                        <w:rFonts w:ascii="Arial" w:hAnsi="Arial" w:cs="Arial"/>
                        <w:sz w:val="16"/>
                        <w:lang w:val="ru-RU"/>
                      </w:rPr>
                      <w:t>Кот-д’Ивуар</w:t>
                    </w:r>
                  </w:p>
                  <w:p w:rsidR="00F56BC3" w:rsidRDefault="00F56BC3">
                    <w:pPr>
                      <w:spacing w:before="70" w:line="360" w:lineRule="auto"/>
                      <w:rPr>
                        <w:rFonts w:ascii="Arial" w:hAnsi="Arial" w:cs="Arial"/>
                        <w:sz w:val="16"/>
                        <w:lang w:val="ru-RU"/>
                      </w:rPr>
                    </w:pPr>
                    <w:r>
                      <w:rPr>
                        <w:rFonts w:ascii="Arial" w:hAnsi="Arial" w:cs="Arial"/>
                        <w:sz w:val="16"/>
                        <w:lang w:val="ru-RU"/>
                      </w:rPr>
                      <w:t>США</w:t>
                    </w:r>
                  </w:p>
                  <w:p w:rsidR="00F56BC3" w:rsidRDefault="00F56BC3">
                    <w:pPr>
                      <w:spacing w:before="70" w:line="360" w:lineRule="auto"/>
                      <w:rPr>
                        <w:rFonts w:ascii="Arial" w:hAnsi="Arial" w:cs="Arial"/>
                        <w:sz w:val="16"/>
                        <w:lang w:val="ru-RU"/>
                      </w:rPr>
                    </w:pPr>
                    <w:r>
                      <w:rPr>
                        <w:rFonts w:ascii="Arial" w:hAnsi="Arial" w:cs="Arial"/>
                        <w:sz w:val="16"/>
                        <w:lang w:val="ru-RU"/>
                      </w:rPr>
                      <w:t>Гана</w:t>
                    </w:r>
                  </w:p>
                </w:txbxContent>
              </v:textbox>
            </v:shape>
            <v:shape id="_x0000_s1041" type="#_x0000_t202" style="position:absolute;left:4149;top:4666;width:2832;height:408" stroked="f">
              <v:textbox>
                <w:txbxContent>
                  <w:p w:rsidR="00F56BC3" w:rsidRDefault="00F56BC3">
                    <w:pPr>
                      <w:jc w:val="center"/>
                      <w:rPr>
                        <w:rFonts w:ascii="Arial" w:hAnsi="Arial" w:cs="Arial"/>
                        <w:b/>
                        <w:bCs/>
                        <w:lang w:val="ru-RU"/>
                      </w:rPr>
                    </w:pPr>
                    <w:r>
                      <w:rPr>
                        <w:rFonts w:ascii="Arial" w:hAnsi="Arial" w:cs="Arial"/>
                        <w:b/>
                        <w:bCs/>
                        <w:lang w:val="ru-RU"/>
                      </w:rPr>
                      <w:t>Число спасенных детей</w:t>
                    </w:r>
                  </w:p>
                </w:txbxContent>
              </v:textbox>
            </v:shape>
            <w10:anchorlock/>
          </v:group>
        </w:pict>
      </w:r>
      <w:r>
        <w:rPr>
          <w:lang w:val="ru-RU"/>
        </w:rPr>
        <w:object w:dxaOrig="8715" w:dyaOrig="3570">
          <v:shape id="_x0000_i1027" type="#_x0000_t75" style="width:435.75pt;height:178.5pt" o:ole="">
            <v:imagedata r:id="rId22" o:title=""/>
          </v:shape>
          <o:OLEObject Type="Embed" ProgID="Excel.Chart.8" ShapeID="_x0000_i1027" DrawAspect="Content" ObjectID="_1386037460" r:id="rId23">
            <o:FieldCodes>\s</o:FieldCodes>
          </o:OLEObject>
        </w:object>
      </w:r>
      <w:r>
        <w:rPr>
          <w:i/>
          <w:iCs/>
          <w:sz w:val="18"/>
          <w:lang w:val="ru-RU"/>
        </w:rPr>
        <w:t>Источник:</w:t>
      </w:r>
      <w:r>
        <w:rPr>
          <w:sz w:val="18"/>
          <w:lang w:val="ru-RU"/>
        </w:rPr>
        <w:t xml:space="preserve"> Годовой отчет НУБТЛ, 2004–2006 годы.</w:t>
      </w:r>
    </w:p>
    <w:p w:rsidR="00A777AC" w:rsidRDefault="00A777AC">
      <w:pPr>
        <w:tabs>
          <w:tab w:val="left" w:pos="340"/>
          <w:tab w:val="left" w:pos="680"/>
          <w:tab w:val="left" w:pos="1021"/>
        </w:tabs>
        <w:spacing w:after="240"/>
        <w:rPr>
          <w:b/>
          <w:sz w:val="22"/>
          <w:szCs w:val="24"/>
          <w:lang w:val="ru-RU"/>
        </w:rPr>
      </w:pPr>
      <w:r>
        <w:rPr>
          <w:b/>
          <w:sz w:val="22"/>
          <w:szCs w:val="24"/>
          <w:lang w:val="ru-RU"/>
        </w:rPr>
        <w:t>6.4</w:t>
      </w:r>
      <w:r>
        <w:rPr>
          <w:b/>
          <w:sz w:val="22"/>
          <w:szCs w:val="24"/>
          <w:lang w:val="ru-RU"/>
        </w:rPr>
        <w:tab/>
        <w:t>Принимаемые правительством и НПО меры в целях осуществления законов по борьбе с торговлей людьми</w:t>
      </w:r>
    </w:p>
    <w:p w:rsidR="00A777AC" w:rsidRDefault="00A777AC">
      <w:pPr>
        <w:tabs>
          <w:tab w:val="left" w:pos="340"/>
          <w:tab w:val="left" w:pos="680"/>
          <w:tab w:val="left" w:pos="1021"/>
        </w:tabs>
        <w:spacing w:after="120"/>
        <w:rPr>
          <w:sz w:val="22"/>
          <w:szCs w:val="24"/>
          <w:lang w:val="ru-RU"/>
        </w:rPr>
      </w:pPr>
      <w:r>
        <w:rPr>
          <w:sz w:val="22"/>
          <w:szCs w:val="24"/>
          <w:lang w:val="ru-RU"/>
        </w:rPr>
        <w:t>К маю 2006 года были зафиксированы следующие результаты:</w:t>
      </w:r>
      <w:r>
        <w:rPr>
          <w:b/>
          <w:sz w:val="22"/>
          <w:szCs w:val="24"/>
          <w:lang w:val="ru-RU"/>
        </w:rPr>
        <w:t xml:space="preserve"> </w:t>
      </w:r>
    </w:p>
    <w:p w:rsidR="00A777AC" w:rsidRDefault="00A777AC">
      <w:pPr>
        <w:pStyle w:val="sha"/>
        <w:tabs>
          <w:tab w:val="left" w:pos="340"/>
          <w:tab w:val="left" w:pos="680"/>
          <w:tab w:val="left" w:pos="1021"/>
        </w:tabs>
        <w:spacing w:after="120"/>
        <w:ind w:left="680" w:hanging="680"/>
        <w:rPr>
          <w:rFonts w:ascii="Times New Roman" w:hAnsi="Times New Roman"/>
          <w:bCs/>
          <w:sz w:val="22"/>
          <w:lang w:val="ru-RU"/>
        </w:rPr>
      </w:pPr>
      <w:r>
        <w:rPr>
          <w:rFonts w:ascii="Times New Roman" w:hAnsi="Times New Roman"/>
          <w:bCs/>
          <w:sz w:val="22"/>
          <w:lang w:val="ru-RU"/>
        </w:rPr>
        <w:tab/>
      </w:r>
      <w:r>
        <w:rPr>
          <w:rFonts w:ascii="Times New Roman" w:hAnsi="Times New Roman"/>
          <w:bCs/>
          <w:sz w:val="22"/>
          <w:lang w:val="ru-RU"/>
        </w:rPr>
        <w:sym w:font="Symbol" w:char="F0B7"/>
      </w:r>
      <w:r>
        <w:rPr>
          <w:rFonts w:ascii="Times New Roman" w:hAnsi="Times New Roman"/>
          <w:bCs/>
          <w:sz w:val="22"/>
          <w:lang w:val="ru-RU"/>
        </w:rPr>
        <w:tab/>
        <w:t>Расследовано свыше 64 дел, из которых 18 дел были доведены до суда. Было вынесено семь приговоров о тюремном заключении на сроки 2–7 лет за преступления, связанные с торговлей людьми.</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Спасены, помещены в приюты и проконсультированы 520 женщин, ставших жертвами торговли людьми как внутри страны, так и на международном уровне. </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При содействии правительства Италии и программы Международной организации труда по предотвращению торговли людьми в Западной Африке (МОТ/ПАТВА) в учреждениях НУБТЛ в Абудже создан мониторинговый центр, оборудованный интернет-связью V-SAT. Это в значительной степени улучшило обмен документами, отчетность и связь с партнерскими организациями в стране и за ее пределами по вопросам торговли детьми. </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При поддержке Управления США по борьбе с наркотикам и ЮНИСЕФ в 22 штатах были созданы состоящие из сотрудников государственных учреждений рабочие группы в целях ускорения обмена информацией, проведения арестов и следственной работы в отношении случаев торговли детьми. </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Расширение через посредство ВОТКЛЕФ инициативы включения сети ОГО, занимающихся вопросами борьбы с торговлей людьми, при поддержке СИДА и Национальной комиссии Великобритании, а также при содействии ЮНИСЕФ.</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В средних школах по всей территории Федерации созданы клубы ВОТКЛЕФ и отделения НКМС по просвещению учащихся школ и выпускников высших учебных заведений о вреде и несчастьях, связанных с торговлей людьми. </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В структуре НУБТЛ созданы "горячие линии", через которые можно заявлять о случаях торговли детьми и женщинами и жестокого обращения с ними.</w:t>
      </w:r>
    </w:p>
    <w:p w:rsidR="00A777AC" w:rsidRDefault="00A777AC">
      <w:pPr>
        <w:tabs>
          <w:tab w:val="left" w:pos="340"/>
          <w:tab w:val="left" w:pos="680"/>
          <w:tab w:val="left" w:pos="1021"/>
        </w:tabs>
        <w:spacing w:after="120"/>
        <w:ind w:left="680" w:hanging="680"/>
        <w:rPr>
          <w:b/>
          <w:sz w:val="22"/>
          <w:szCs w:val="24"/>
          <w:lang w:val="ru-RU"/>
        </w:rPr>
      </w:pPr>
      <w:r>
        <w:rPr>
          <w:bCs/>
          <w:sz w:val="22"/>
          <w:szCs w:val="24"/>
          <w:lang w:val="ru-RU"/>
        </w:rPr>
        <w:tab/>
      </w:r>
      <w:r>
        <w:rPr>
          <w:bCs/>
          <w:sz w:val="22"/>
          <w:szCs w:val="24"/>
          <w:lang w:val="ru-RU"/>
        </w:rPr>
        <w:sym w:font="Symbol" w:char="F0B7"/>
      </w:r>
      <w:r>
        <w:rPr>
          <w:bCs/>
          <w:sz w:val="22"/>
          <w:szCs w:val="24"/>
          <w:lang w:val="ru-RU"/>
        </w:rPr>
        <w:tab/>
        <w:t>Федеральное министерство информации и национальной ориентации совместно с Международной программой МОТ по упразднению детского труда провело следующие мероприятия в поддержку борьбы с торговлей детьми и детским трудом в Нигерии:</w:t>
      </w:r>
    </w:p>
    <w:p w:rsidR="00A777AC" w:rsidRDefault="00A777AC">
      <w:pPr>
        <w:pStyle w:val="sha"/>
        <w:tabs>
          <w:tab w:val="left" w:pos="340"/>
          <w:tab w:val="left" w:pos="680"/>
          <w:tab w:val="left" w:pos="1021"/>
        </w:tabs>
        <w:spacing w:after="120"/>
        <w:ind w:left="1021" w:hanging="1021"/>
        <w:rPr>
          <w:rFonts w:ascii="Times New Roman" w:hAnsi="Times New Roman"/>
          <w:bCs/>
          <w:sz w:val="22"/>
          <w:lang w:val="ru-RU"/>
        </w:rPr>
      </w:pPr>
      <w:r>
        <w:rPr>
          <w:rFonts w:ascii="Times New Roman" w:hAnsi="Times New Roman"/>
          <w:bCs/>
          <w:sz w:val="22"/>
          <w:lang w:val="ru-RU"/>
        </w:rPr>
        <w:tab/>
      </w:r>
      <w:r>
        <w:rPr>
          <w:rFonts w:ascii="Times New Roman" w:hAnsi="Times New Roman"/>
          <w:bCs/>
          <w:sz w:val="22"/>
          <w:lang w:val="ru-RU"/>
        </w:rPr>
        <w:tab/>
      </w:r>
      <w:r>
        <w:rPr>
          <w:rFonts w:ascii="Times New Roman" w:hAnsi="Times New Roman"/>
          <w:bCs/>
          <w:sz w:val="22"/>
          <w:lang w:val="ru-RU"/>
        </w:rPr>
        <w:sym w:font="Wingdings" w:char="F0A1"/>
      </w:r>
      <w:r>
        <w:rPr>
          <w:rFonts w:ascii="Times New Roman" w:hAnsi="Times New Roman"/>
          <w:bCs/>
          <w:sz w:val="22"/>
          <w:lang w:val="ru-RU"/>
        </w:rPr>
        <w:tab/>
        <w:t>Информационно-просветительский семинар для религиозных организаций Нигерии с целью начала проведения постоянной пропаганды искоренения детского труда и торговли детьми, производства и вещания в эфире радиороликов о предотвращении торговли людьми.</w:t>
      </w:r>
    </w:p>
    <w:p w:rsidR="00A777AC" w:rsidRDefault="00A777AC">
      <w:pPr>
        <w:tabs>
          <w:tab w:val="left" w:pos="340"/>
          <w:tab w:val="left" w:pos="680"/>
          <w:tab w:val="left" w:pos="1021"/>
        </w:tabs>
        <w:spacing w:after="240"/>
        <w:ind w:left="1021" w:hanging="1021"/>
        <w:rPr>
          <w:b/>
          <w:sz w:val="22"/>
          <w:szCs w:val="24"/>
          <w:lang w:val="ru-RU"/>
        </w:rPr>
      </w:pPr>
      <w:r>
        <w:rPr>
          <w:bCs/>
          <w:sz w:val="22"/>
          <w:szCs w:val="24"/>
          <w:lang w:val="ru-RU"/>
        </w:rPr>
        <w:tab/>
      </w:r>
      <w:r>
        <w:rPr>
          <w:bCs/>
          <w:sz w:val="22"/>
          <w:szCs w:val="24"/>
          <w:lang w:val="ru-RU"/>
        </w:rPr>
        <w:tab/>
      </w:r>
      <w:r>
        <w:rPr>
          <w:bCs/>
          <w:sz w:val="22"/>
          <w:szCs w:val="24"/>
          <w:lang w:val="ru-RU"/>
        </w:rPr>
        <w:sym w:font="Wingdings" w:char="F0A1"/>
      </w:r>
      <w:r>
        <w:rPr>
          <w:bCs/>
          <w:sz w:val="22"/>
          <w:szCs w:val="24"/>
          <w:lang w:val="ru-RU"/>
        </w:rPr>
        <w:tab/>
        <w:t>Изготовление и распространение ИОК-материалов, плакатов и растяжек с информацией о масштабах и последствиях торговли людьми в стране.</w:t>
      </w:r>
    </w:p>
    <w:p w:rsidR="00A777AC" w:rsidRDefault="00A777AC">
      <w:pPr>
        <w:tabs>
          <w:tab w:val="left" w:pos="340"/>
          <w:tab w:val="left" w:pos="680"/>
          <w:tab w:val="left" w:pos="1021"/>
        </w:tabs>
        <w:spacing w:after="240"/>
        <w:rPr>
          <w:b/>
          <w:sz w:val="22"/>
          <w:szCs w:val="24"/>
          <w:lang w:val="ru-RU"/>
        </w:rPr>
      </w:pPr>
      <w:r>
        <w:rPr>
          <w:b/>
          <w:sz w:val="22"/>
          <w:szCs w:val="24"/>
          <w:lang w:val="ru-RU"/>
        </w:rPr>
        <w:t>6.5</w:t>
      </w:r>
      <w:r>
        <w:rPr>
          <w:b/>
          <w:sz w:val="22"/>
          <w:szCs w:val="24"/>
          <w:lang w:val="ru-RU"/>
        </w:rPr>
        <w:tab/>
        <w:t xml:space="preserve">Препятствия </w:t>
      </w:r>
    </w:p>
    <w:p w:rsidR="00A777AC" w:rsidRDefault="00A777AC">
      <w:pPr>
        <w:tabs>
          <w:tab w:val="left" w:pos="340"/>
          <w:tab w:val="left" w:pos="680"/>
          <w:tab w:val="left" w:pos="1021"/>
        </w:tabs>
        <w:spacing w:after="240"/>
        <w:rPr>
          <w:sz w:val="22"/>
          <w:szCs w:val="24"/>
          <w:lang w:val="ru-RU"/>
        </w:rPr>
      </w:pPr>
      <w:r>
        <w:rPr>
          <w:sz w:val="22"/>
          <w:szCs w:val="24"/>
          <w:lang w:val="ru-RU"/>
        </w:rPr>
        <w:t xml:space="preserve">Несмотря на заметное сокращение объемов торговли людьми, которые ранее оставались за пределами официальных проверок и отчетности, до сих пор торговля женщинами и детьми, а также различные формы эксплуатации женщин по-прежнему создают проблемы в стране, хотя правительством и различными международными и неправительственными организациями принимаются соответствующие меры.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связи с этим существует необходимость создания дополнительных каналов возвращения женщин и детей, ставших жертвами торговли людьми на местном уровне, уровне штатов, национальном, региональном и международном уровнях. Необходимо дальнейшее укрепление организационного механизма мониторинга и информирования о случаях торговли людьми, а также реабилитации и реинтеграции жертв. </w:t>
      </w:r>
    </w:p>
    <w:p w:rsidR="00A777AC" w:rsidRDefault="00A777AC">
      <w:pPr>
        <w:tabs>
          <w:tab w:val="left" w:pos="340"/>
          <w:tab w:val="left" w:pos="680"/>
          <w:tab w:val="left" w:pos="1021"/>
        </w:tabs>
        <w:spacing w:after="360"/>
        <w:rPr>
          <w:sz w:val="22"/>
          <w:szCs w:val="24"/>
          <w:lang w:val="ru-RU"/>
        </w:rPr>
      </w:pPr>
      <w:r>
        <w:rPr>
          <w:sz w:val="22"/>
          <w:szCs w:val="24"/>
          <w:lang w:val="ru-RU"/>
        </w:rPr>
        <w:t>Абсолютно необходимо наладить более тесную координацию с соседними государствами в целях заключения транснациональных соглашений о сотрудничестве в борьбе против как спроса, так и предложения в области торговли женщинами и детьми в Нигерии.</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7 </w:t>
      </w:r>
      <w:r>
        <w:rPr>
          <w:rFonts w:ascii="Times New Roman" w:hAnsi="Times New Roman" w:cs="Times New Roman"/>
          <w:sz w:val="24"/>
          <w:szCs w:val="24"/>
          <w:lang w:val="ru-RU"/>
        </w:rPr>
        <w:br/>
        <w:t xml:space="preserve">Участие женщин в политической и общественной жизни </w:t>
      </w:r>
    </w:p>
    <w:p w:rsidR="00A777AC" w:rsidRDefault="00A777AC">
      <w:pPr>
        <w:tabs>
          <w:tab w:val="left" w:pos="340"/>
          <w:tab w:val="left" w:pos="680"/>
          <w:tab w:val="left" w:pos="1021"/>
        </w:tabs>
        <w:spacing w:after="240"/>
        <w:rPr>
          <w:b/>
          <w:sz w:val="22"/>
          <w:szCs w:val="24"/>
          <w:lang w:val="ru-RU"/>
        </w:rPr>
      </w:pPr>
      <w:r>
        <w:rPr>
          <w:b/>
          <w:sz w:val="22"/>
          <w:szCs w:val="24"/>
          <w:lang w:val="ru-RU"/>
        </w:rPr>
        <w:t>7.0</w:t>
      </w:r>
      <w:r>
        <w:rPr>
          <w:b/>
          <w:sz w:val="22"/>
          <w:szCs w:val="24"/>
          <w:lang w:val="ru-RU"/>
        </w:rPr>
        <w:tab/>
        <w:t xml:space="preserve">Конституциональный контекст участия женщин в политической и общественной жизни </w:t>
      </w:r>
    </w:p>
    <w:p w:rsidR="00A777AC" w:rsidRDefault="00A777AC">
      <w:pPr>
        <w:tabs>
          <w:tab w:val="left" w:pos="340"/>
          <w:tab w:val="left" w:pos="680"/>
          <w:tab w:val="left" w:pos="1021"/>
        </w:tabs>
        <w:spacing w:after="240"/>
        <w:rPr>
          <w:sz w:val="22"/>
          <w:szCs w:val="24"/>
          <w:lang w:val="ru-RU"/>
        </w:rPr>
      </w:pPr>
      <w:r>
        <w:rPr>
          <w:b/>
          <w:sz w:val="22"/>
          <w:szCs w:val="24"/>
          <w:lang w:val="ru-RU"/>
        </w:rPr>
        <w:t>7.1</w:t>
      </w:r>
      <w:r>
        <w:rPr>
          <w:sz w:val="22"/>
          <w:szCs w:val="24"/>
          <w:lang w:val="ru-RU"/>
        </w:rPr>
        <w:tab/>
        <w:t>Нигерия признает, что демократия и эффективное государственное управление требуют неограниченного доступа мужчин и женщин к руководящим структурам, где они могут реализовать свой политический потенциал и где их личные запросы и предпочтения могут быть высказаны и удовлетворены.</w:t>
      </w:r>
    </w:p>
    <w:p w:rsidR="00A777AC" w:rsidRDefault="00A777AC">
      <w:pPr>
        <w:tabs>
          <w:tab w:val="left" w:pos="340"/>
          <w:tab w:val="left" w:pos="680"/>
          <w:tab w:val="left" w:pos="1021"/>
        </w:tabs>
        <w:spacing w:after="240"/>
        <w:rPr>
          <w:sz w:val="22"/>
          <w:szCs w:val="24"/>
          <w:lang w:val="ru-RU"/>
        </w:rPr>
      </w:pPr>
      <w:r>
        <w:rPr>
          <w:bCs/>
          <w:sz w:val="22"/>
          <w:szCs w:val="24"/>
          <w:lang w:val="ru-RU"/>
        </w:rPr>
        <w:t>Раздел 42</w:t>
      </w:r>
      <w:r>
        <w:rPr>
          <w:sz w:val="22"/>
          <w:szCs w:val="24"/>
          <w:lang w:val="ru-RU"/>
        </w:rPr>
        <w:t xml:space="preserve"> Конституции 1999 года гарантирует каждому нигерийцу (женщине и мужчине) право на недопущение дискриминации, свободу ассоциации, что, соответственно, включает свободу политических ассоциаций и всеобщего участия на равных условиях. В Конституции также оговорено, что должны проводится свободные и справедливые выборы с максимальным уровнем транспарентности и безопасности для всех участников.</w:t>
      </w:r>
    </w:p>
    <w:p w:rsidR="00A777AC" w:rsidRDefault="00A777AC">
      <w:pPr>
        <w:tabs>
          <w:tab w:val="left" w:pos="340"/>
          <w:tab w:val="left" w:pos="680"/>
          <w:tab w:val="left" w:pos="1021"/>
        </w:tabs>
        <w:spacing w:after="240"/>
        <w:rPr>
          <w:b/>
          <w:sz w:val="22"/>
          <w:szCs w:val="24"/>
          <w:lang w:val="ru-RU"/>
        </w:rPr>
      </w:pPr>
      <w:r>
        <w:rPr>
          <w:b/>
          <w:sz w:val="22"/>
          <w:szCs w:val="24"/>
          <w:lang w:val="ru-RU"/>
        </w:rPr>
        <w:t>7.2</w:t>
      </w:r>
      <w:r>
        <w:rPr>
          <w:b/>
          <w:sz w:val="22"/>
          <w:szCs w:val="24"/>
          <w:lang w:val="ru-RU"/>
        </w:rPr>
        <w:tab/>
        <w:t xml:space="preserve">Правовые и законодательные меры по расширению участия женщин в политической и общественной жизни </w:t>
      </w:r>
    </w:p>
    <w:p w:rsidR="00A777AC" w:rsidRDefault="00A777AC">
      <w:pPr>
        <w:tabs>
          <w:tab w:val="left" w:pos="340"/>
          <w:tab w:val="left" w:pos="680"/>
          <w:tab w:val="left" w:pos="1021"/>
        </w:tabs>
        <w:spacing w:after="120"/>
        <w:rPr>
          <w:sz w:val="22"/>
          <w:szCs w:val="24"/>
          <w:lang w:val="ru-RU"/>
        </w:rPr>
      </w:pPr>
      <w:r>
        <w:rPr>
          <w:sz w:val="22"/>
          <w:szCs w:val="24"/>
          <w:lang w:val="ru-RU"/>
        </w:rPr>
        <w:t>В период составления настоящего доклада правительством, организациями гражданского общества и политическими партиями был принят целый ряд мер по увеличению числа женщин на руководящих позициях, в том числе: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Законопроект о реформе Федеральной комиссии по национальным особенностям, находящийся на рассмотрении Национальной ассамблеи, в целях включения положения о гендерном равенстве при любых назначениях и выдвижении кандидатур на должности федерального уровня.</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Созыв Национальной конференции по политической реформе (НКПР) с целью пересмотра положений Конституции, в частности с учетом гендерного аспекта. Для исправления дисбаланса при назначении делегатов на эту конференцию президент обеспечил, чтобы 20 из 50 делегатов федерального уровня составляли женщины. Этот шаг был призван защитить права женщин и сформировать механизмы и стратегии контроля с учетом гендерного аспекта.</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Законопроект о включении во внутреннее законодательство положений КЛДЖ, который в настоящее время находится на рассмотрении Национальной ассамблеи.</w:t>
      </w:r>
    </w:p>
    <w:p w:rsidR="00A777AC" w:rsidRDefault="00A777AC">
      <w:pPr>
        <w:tabs>
          <w:tab w:val="left" w:pos="340"/>
          <w:tab w:val="left" w:pos="680"/>
          <w:tab w:val="left" w:pos="1021"/>
        </w:tabs>
        <w:spacing w:after="120"/>
        <w:rPr>
          <w:sz w:val="22"/>
          <w:szCs w:val="24"/>
          <w:lang w:val="ru-RU"/>
        </w:rPr>
      </w:pPr>
      <w:r>
        <w:rPr>
          <w:b/>
          <w:bCs/>
          <w:sz w:val="22"/>
          <w:szCs w:val="24"/>
          <w:lang w:val="ru-RU"/>
        </w:rPr>
        <w:t>7.2.1</w:t>
      </w:r>
      <w:r>
        <w:rPr>
          <w:b/>
          <w:bCs/>
          <w:sz w:val="22"/>
          <w:szCs w:val="24"/>
          <w:lang w:val="ru-RU"/>
        </w:rPr>
        <w:tab/>
      </w:r>
      <w:r>
        <w:rPr>
          <w:bCs/>
          <w:sz w:val="22"/>
          <w:szCs w:val="24"/>
          <w:lang w:val="ru-RU"/>
        </w:rPr>
        <w:t xml:space="preserve">Женщины – делегаты НКПР вынесли рекомендации по достижению равноправного участия в политической и общественной жизни, в том числе: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изменение формулировок в тексте Конституции 1999 года на нейтральные в гендерном отношении;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внесение поправки в раздел (29) Конституции в части указания 18 лет в качестве минимального возраста вступления в брак в соответствии с положениями Закона о правах ребенка 2003 года;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внесение поправки в Конституцию и включение положений о позитивных действиях в пункт 2 раздела 15 и о том, что на женщин должно приходиться не менее 40 процентов должностей на всех уровнях государственного управления и программирования;</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создание Комиссии по равным возможностям взамен Федеральной комиссии по национальным особенностям, с тем чтобы наряду с географическими и этническими факторами пол и инвалидность стали критериями для реализации принципов федеральной кадровой политики;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правительство должно расширить возможности образования "второго шанса" для девочек и женщин;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замужние женщины должны иметь такие же права, как и их мужья в тех штатах, где зарегистрирован их брак;</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необходимо укрепление Министерства по делам женщин для координации межотраслевых реформ, составной частью которых должны стать социальные, экономические и политические реформы, касающиеся расширения доступа, участия и представительства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женщины должны получить полный доступ к ресурсам, выделяемым на цели сокращения масштабов нищеты и расширения экономических прав и возможностей, при том что большинство этих программ направлены в первую очередь на удовлетворение потребностей малообеспеченных семей и детей;</w:t>
      </w:r>
    </w:p>
    <w:p w:rsidR="00A777AC" w:rsidRDefault="00A777AC">
      <w:pPr>
        <w:tabs>
          <w:tab w:val="left" w:pos="340"/>
          <w:tab w:val="left" w:pos="680"/>
          <w:tab w:val="left" w:pos="1021"/>
        </w:tabs>
        <w:spacing w:after="120"/>
        <w:rPr>
          <w:sz w:val="22"/>
          <w:szCs w:val="24"/>
          <w:lang w:val="ru-RU"/>
        </w:rPr>
      </w:pPr>
      <w:r>
        <w:rPr>
          <w:sz w:val="22"/>
          <w:szCs w:val="24"/>
          <w:lang w:val="ru-RU"/>
        </w:rPr>
        <w:tab/>
      </w:r>
      <w:r>
        <w:rPr>
          <w:sz w:val="22"/>
          <w:szCs w:val="24"/>
          <w:lang w:val="ru-RU"/>
        </w:rPr>
        <w:sym w:font="Symbol" w:char="F0B7"/>
      </w:r>
      <w:r>
        <w:rPr>
          <w:sz w:val="22"/>
          <w:szCs w:val="24"/>
          <w:lang w:val="ru-RU"/>
        </w:rPr>
        <w:tab/>
        <w:t>особое внимание должно уделяться образованию девочек;</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Комиссия по законодательной реформе должна пересмотреть положения статутного и обычного права, поощряющие дискриминацию в отношении женщин в политической жизни;</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необходимо предпринять усилия по изменению или искоренению культурных традиций и взглядов, оказывающих негативное влияние на общественное мнение; кроме того, необходимо ликвидировать такие явления, как коррупция, трибализм, неграмотность, нищета, калечащие операции на половых органах женщин, ранние браки, детское рабство, проституция и т. д. </w:t>
      </w:r>
    </w:p>
    <w:p w:rsidR="00A777AC" w:rsidRDefault="00A777AC">
      <w:pPr>
        <w:tabs>
          <w:tab w:val="left" w:pos="340"/>
          <w:tab w:val="left" w:pos="680"/>
          <w:tab w:val="left" w:pos="1021"/>
        </w:tabs>
        <w:spacing w:after="240"/>
        <w:rPr>
          <w:sz w:val="22"/>
          <w:szCs w:val="24"/>
          <w:lang w:val="ru-RU"/>
        </w:rPr>
      </w:pPr>
      <w:r>
        <w:rPr>
          <w:b/>
          <w:bCs/>
          <w:sz w:val="22"/>
          <w:szCs w:val="24"/>
          <w:lang w:val="ru-RU"/>
        </w:rPr>
        <w:t>7.2.2</w:t>
      </w:r>
      <w:r>
        <w:rPr>
          <w:sz w:val="22"/>
          <w:szCs w:val="24"/>
          <w:lang w:val="ru-RU"/>
        </w:rPr>
        <w:tab/>
        <w:t>Вышеуказанные рекомендации способствовали росту активности в деятельности женских правозащитных организаций по проведению соответствующих реформ и контроля их осуществления на национальном уровне и на уровне штатов.</w:t>
      </w:r>
    </w:p>
    <w:p w:rsidR="00A777AC" w:rsidRDefault="00A777AC">
      <w:pPr>
        <w:tabs>
          <w:tab w:val="left" w:pos="340"/>
          <w:tab w:val="left" w:pos="680"/>
          <w:tab w:val="left" w:pos="1021"/>
        </w:tabs>
        <w:spacing w:after="120"/>
        <w:rPr>
          <w:sz w:val="22"/>
          <w:szCs w:val="24"/>
          <w:lang w:val="ru-RU"/>
        </w:rPr>
      </w:pPr>
      <w:r>
        <w:rPr>
          <w:sz w:val="22"/>
          <w:szCs w:val="24"/>
          <w:lang w:val="ru-RU"/>
        </w:rPr>
        <w:t>В гендерном плане успех НКПР стал возможен благодаря поддержке партнеров по развитию. При спонсорстве со стороны КАМР, ЮНИФЕМ и НЦРЖ был создан Отдел гендерной поддержки (ОГП) в целях подготовки и создания потенциала женщин, избранных в качестве делегатов Конференцию по политической реформе. В ходе работы конференции ОГП добился следующих результатов:</w:t>
      </w:r>
    </w:p>
    <w:p w:rsidR="00A777AC" w:rsidRDefault="00A777AC">
      <w:pPr>
        <w:tabs>
          <w:tab w:val="left" w:pos="340"/>
          <w:tab w:val="left" w:pos="680"/>
          <w:tab w:val="left" w:pos="1021"/>
        </w:tabs>
        <w:spacing w:after="120"/>
        <w:ind w:left="680" w:hanging="680"/>
        <w:rPr>
          <w:bCs/>
          <w:sz w:val="22"/>
          <w:szCs w:val="24"/>
          <w:lang w:val="ru-RU"/>
        </w:rPr>
      </w:pPr>
      <w:r>
        <w:rPr>
          <w:b/>
          <w:sz w:val="22"/>
          <w:szCs w:val="24"/>
          <w:lang w:val="ru-RU"/>
        </w:rPr>
        <w:tab/>
      </w:r>
      <w:r>
        <w:rPr>
          <w:b/>
          <w:sz w:val="22"/>
          <w:szCs w:val="24"/>
          <w:lang w:val="ru-RU"/>
        </w:rPr>
        <w:sym w:font="Symbol" w:char="F0B7"/>
      </w:r>
      <w:r>
        <w:rPr>
          <w:b/>
          <w:sz w:val="22"/>
          <w:szCs w:val="24"/>
          <w:lang w:val="ru-RU"/>
        </w:rPr>
        <w:tab/>
      </w:r>
      <w:r>
        <w:rPr>
          <w:bCs/>
          <w:sz w:val="22"/>
          <w:szCs w:val="24"/>
          <w:lang w:val="ru-RU"/>
        </w:rPr>
        <w:t>был укреплен технический потенциал женщин-делегатов для их активного участия в дискуссиях и дебатах на национальном уровне, что привело к предоставлению конкретных данных по приоритетным для женщин областям и проблемам управления;</w:t>
      </w:r>
    </w:p>
    <w:p w:rsidR="00A777AC" w:rsidRDefault="00A777AC">
      <w:pPr>
        <w:tabs>
          <w:tab w:val="left" w:pos="340"/>
          <w:tab w:val="left" w:pos="680"/>
          <w:tab w:val="left" w:pos="1021"/>
        </w:tabs>
        <w:spacing w:after="24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была проведена просветительская работа среди общественности по вопросам гендерного неравенства в имеющих место процессах установления демократии и развития.</w:t>
      </w:r>
    </w:p>
    <w:p w:rsidR="00A777AC" w:rsidRDefault="00A777AC">
      <w:pPr>
        <w:tabs>
          <w:tab w:val="left" w:pos="340"/>
          <w:tab w:val="left" w:pos="680"/>
          <w:tab w:val="left" w:pos="1021"/>
        </w:tabs>
        <w:spacing w:after="240"/>
        <w:rPr>
          <w:b/>
          <w:bCs/>
          <w:sz w:val="22"/>
          <w:szCs w:val="24"/>
          <w:lang w:val="ru-RU"/>
        </w:rPr>
      </w:pPr>
      <w:r>
        <w:rPr>
          <w:b/>
          <w:bCs/>
          <w:sz w:val="22"/>
          <w:szCs w:val="24"/>
          <w:lang w:val="ru-RU"/>
        </w:rPr>
        <w:t>7.3</w:t>
      </w:r>
      <w:r>
        <w:rPr>
          <w:b/>
          <w:bCs/>
          <w:sz w:val="22"/>
          <w:szCs w:val="24"/>
          <w:lang w:val="ru-RU"/>
        </w:rPr>
        <w:tab/>
        <w:t xml:space="preserve">Конкретные достижения, касающиеся женщин на выборных и невыборных должностях </w:t>
      </w:r>
    </w:p>
    <w:p w:rsidR="00A777AC" w:rsidRDefault="00A777AC">
      <w:pPr>
        <w:tabs>
          <w:tab w:val="left" w:pos="340"/>
          <w:tab w:val="left" w:pos="680"/>
          <w:tab w:val="left" w:pos="1021"/>
        </w:tabs>
        <w:spacing w:after="240"/>
        <w:rPr>
          <w:sz w:val="22"/>
          <w:szCs w:val="24"/>
          <w:lang w:val="ru-RU"/>
        </w:rPr>
      </w:pPr>
      <w:r>
        <w:rPr>
          <w:b/>
          <w:bCs/>
          <w:sz w:val="22"/>
          <w:szCs w:val="24"/>
          <w:lang w:val="ru-RU"/>
        </w:rPr>
        <w:t>7.3.1</w:t>
      </w:r>
      <w:r>
        <w:rPr>
          <w:sz w:val="22"/>
          <w:szCs w:val="24"/>
          <w:lang w:val="ru-RU"/>
        </w:rPr>
        <w:tab/>
        <w:t xml:space="preserve">По сравнению с последним отчетным периодом имело место некоторое увеличение назначений женщин на руководящие должности как в государственном, так и в частном секторе. В федеральном кабинете министров в настоящее время на женщин приходится 19 процентов по сравнению с 12 процентами, указанными в четвертом и пятом докладах; женщины имеют ключевые портфели министров финансов, иностранных дел, окружающей среды, образования и минеральных ресурсов. В настоящее время женщины занимают 22 процента должностей постоянных федеральных секретарей, по сравнению с 10 процентами в 1999 году. Около 10 ключевых компаний с государственным участием в стране возглавляются женщинами.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 ним относятся, в том числе, такие всемирно признанные организации, как Национальное агентство по продовольствию, применению лекарственных препаратов и контролю за их использованием (НАФДАК), Нигерийская фондовая биржа, Федеральная служба внутренних налогов, Нигерийский совет содействия экспорту, Агентство по развитию предприятий малого и среднего бизнеса Нигерии, Бюро государственных предприятий, Управление старшего специального помощника президента по ЦРДТ. В судебной системе первая женщина – судья Верховного суда была назначена в 2005 году. </w:t>
      </w:r>
    </w:p>
    <w:p w:rsidR="00A777AC" w:rsidRDefault="00A777AC">
      <w:pPr>
        <w:tabs>
          <w:tab w:val="left" w:pos="340"/>
          <w:tab w:val="left" w:pos="680"/>
          <w:tab w:val="left" w:pos="1021"/>
        </w:tabs>
        <w:spacing w:after="240"/>
        <w:rPr>
          <w:sz w:val="22"/>
          <w:szCs w:val="24"/>
          <w:lang w:val="ru-RU"/>
        </w:rPr>
      </w:pPr>
      <w:r>
        <w:rPr>
          <w:b/>
          <w:sz w:val="22"/>
          <w:szCs w:val="24"/>
          <w:lang w:val="ru-RU"/>
        </w:rPr>
        <w:t>7.3.2</w:t>
      </w:r>
      <w:r>
        <w:rPr>
          <w:sz w:val="22"/>
          <w:szCs w:val="24"/>
          <w:lang w:val="ru-RU"/>
        </w:rPr>
        <w:tab/>
        <w:t xml:space="preserve">В части выборных должностей произошло незначительное увеличение числа женщин, избранных в верхнюю и нижнюю палаты Национальной ассамблеи на выборах 2003 года по сравнению с выборами 1999 года. Женщинами являются 4 из 109 сенаторов и 21 из 360 членов федеральной Палаты представителей. Число женщин – заместителей губернаторов возросло с 1 до 4. Из 36 спикеров палат представителей национальных собраний штатов 2 женщины, избраны из 774 председателей местных органов самоуправления – 47 женщин; из 8810 советников 143 – женщины.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2708"/>
        <w:gridCol w:w="677"/>
        <w:gridCol w:w="775"/>
        <w:gridCol w:w="670"/>
        <w:gridCol w:w="677"/>
        <w:gridCol w:w="615"/>
        <w:gridCol w:w="670"/>
        <w:gridCol w:w="677"/>
        <w:gridCol w:w="615"/>
        <w:gridCol w:w="670"/>
      </w:tblGrid>
      <w:tr w:rsidR="00A777AC">
        <w:tblPrEx>
          <w:tblCellMar>
            <w:top w:w="0" w:type="dxa"/>
            <w:bottom w:w="0" w:type="dxa"/>
          </w:tblCellMar>
        </w:tblPrEx>
        <w:tc>
          <w:tcPr>
            <w:tcW w:w="8709" w:type="dxa"/>
            <w:gridSpan w:val="10"/>
          </w:tcPr>
          <w:p w:rsidR="00A777AC" w:rsidRDefault="00A777AC">
            <w:pPr>
              <w:pageBreakBefore/>
              <w:tabs>
                <w:tab w:val="left" w:pos="340"/>
                <w:tab w:val="left" w:pos="680"/>
                <w:tab w:val="left" w:pos="1021"/>
              </w:tabs>
              <w:spacing w:after="240"/>
              <w:rPr>
                <w:b/>
                <w:sz w:val="22"/>
                <w:szCs w:val="24"/>
                <w:lang w:val="ru-RU"/>
              </w:rPr>
            </w:pPr>
            <w:r>
              <w:rPr>
                <w:b/>
                <w:sz w:val="22"/>
                <w:szCs w:val="24"/>
                <w:lang w:val="ru-RU"/>
              </w:rPr>
              <w:br w:type="page"/>
              <w:t>Таблица 7.1 Распределение женщин по некоторым выборным/</w:t>
            </w:r>
            <w:r>
              <w:rPr>
                <w:b/>
                <w:sz w:val="22"/>
                <w:szCs w:val="24"/>
                <w:lang w:val="ru-RU"/>
              </w:rPr>
              <w:br/>
              <w:t>невыборным должностям, 1999–2006 годы</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rPr>
          <w:cantSplit/>
        </w:trPr>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 xml:space="preserve">Название должности </w:t>
            </w:r>
            <w:r>
              <w:rPr>
                <w:b/>
                <w:bCs/>
                <w:szCs w:val="24"/>
                <w:lang w:val="ru-RU"/>
              </w:rPr>
              <w:br/>
              <w:t xml:space="preserve">и учреждения </w:t>
            </w:r>
          </w:p>
        </w:tc>
        <w:tc>
          <w:tcPr>
            <w:tcW w:w="0" w:type="auto"/>
            <w:vMerge w:val="restart"/>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 xml:space="preserve">Число </w:t>
            </w:r>
          </w:p>
        </w:tc>
        <w:tc>
          <w:tcPr>
            <w:tcW w:w="0" w:type="auto"/>
            <w:gridSpan w:val="2"/>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jc w:val="center"/>
              <w:rPr>
                <w:b/>
                <w:bCs/>
                <w:szCs w:val="24"/>
                <w:lang w:val="ru-RU"/>
              </w:rPr>
            </w:pPr>
            <w:r>
              <w:rPr>
                <w:b/>
                <w:bCs/>
                <w:szCs w:val="24"/>
                <w:lang w:val="ru-RU"/>
              </w:rPr>
              <w:t>1999 год</w:t>
            </w:r>
          </w:p>
        </w:tc>
        <w:tc>
          <w:tcPr>
            <w:tcW w:w="0" w:type="auto"/>
            <w:vMerge w:val="restart"/>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Число</w:t>
            </w:r>
          </w:p>
        </w:tc>
        <w:tc>
          <w:tcPr>
            <w:tcW w:w="0" w:type="auto"/>
            <w:gridSpan w:val="2"/>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jc w:val="center"/>
              <w:rPr>
                <w:szCs w:val="24"/>
                <w:lang w:val="ru-RU"/>
              </w:rPr>
            </w:pPr>
            <w:r>
              <w:rPr>
                <w:b/>
                <w:bCs/>
                <w:szCs w:val="24"/>
                <w:lang w:val="ru-RU"/>
              </w:rPr>
              <w:t>2003 год</w:t>
            </w:r>
          </w:p>
        </w:tc>
        <w:tc>
          <w:tcPr>
            <w:tcW w:w="0" w:type="auto"/>
            <w:vMerge w:val="restart"/>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Число</w:t>
            </w:r>
          </w:p>
        </w:tc>
        <w:tc>
          <w:tcPr>
            <w:tcW w:w="0" w:type="auto"/>
            <w:gridSpan w:val="2"/>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jc w:val="center"/>
              <w:rPr>
                <w:szCs w:val="24"/>
                <w:lang w:val="ru-RU"/>
              </w:rPr>
            </w:pPr>
            <w:r>
              <w:rPr>
                <w:b/>
                <w:bCs/>
                <w:szCs w:val="24"/>
                <w:lang w:val="ru-RU"/>
              </w:rPr>
              <w:t>2006 год</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rPr>
          <w:cantSplit/>
        </w:trPr>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p>
        </w:tc>
        <w:tc>
          <w:tcPr>
            <w:tcW w:w="0" w:type="auto"/>
            <w:vMerge/>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Муж-чины</w:t>
            </w: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Жен-</w:t>
            </w:r>
            <w:r>
              <w:rPr>
                <w:b/>
                <w:bCs/>
                <w:szCs w:val="24"/>
                <w:lang w:val="ru-RU"/>
              </w:rPr>
              <w:br/>
              <w:t>щины</w:t>
            </w:r>
          </w:p>
        </w:tc>
        <w:tc>
          <w:tcPr>
            <w:tcW w:w="0" w:type="auto"/>
            <w:vMerge/>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Муж-</w:t>
            </w:r>
            <w:r>
              <w:rPr>
                <w:b/>
                <w:bCs/>
                <w:szCs w:val="24"/>
                <w:lang w:val="ru-RU"/>
              </w:rPr>
              <w:br/>
              <w:t>чины</w:t>
            </w: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Жен-</w:t>
            </w:r>
            <w:r>
              <w:rPr>
                <w:b/>
                <w:bCs/>
                <w:szCs w:val="24"/>
                <w:lang w:val="ru-RU"/>
              </w:rPr>
              <w:br/>
              <w:t>щины</w:t>
            </w:r>
          </w:p>
        </w:tc>
        <w:tc>
          <w:tcPr>
            <w:tcW w:w="0" w:type="auto"/>
            <w:vMerge/>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Муж-</w:t>
            </w:r>
            <w:r>
              <w:rPr>
                <w:b/>
                <w:bCs/>
                <w:szCs w:val="24"/>
                <w:lang w:val="ru-RU"/>
              </w:rPr>
              <w:br/>
              <w:t>чины</w:t>
            </w:r>
          </w:p>
        </w:tc>
        <w:tc>
          <w:tcPr>
            <w:tcW w:w="0" w:type="auto"/>
            <w:tcBorders>
              <w:top w:val="single" w:sz="4" w:space="0" w:color="auto"/>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Жен-</w:t>
            </w:r>
            <w:r>
              <w:rPr>
                <w:b/>
                <w:bCs/>
                <w:szCs w:val="24"/>
                <w:lang w:val="ru-RU"/>
              </w:rPr>
              <w:br/>
              <w:t>щины</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Президент</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top w:val="single" w:sz="4" w:space="0" w:color="auto"/>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Вице-президент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Сенат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109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106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109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106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109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105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4</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Палата представителей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360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348</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339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340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20</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Президент сената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Спикер Палаты представителей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Губернаторы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Заместители губернаторов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34</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4</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Законодательные собрания штатов</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1 002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990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1 002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23</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1 002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Спикеры законодательных собраний штатов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34</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Заместители спикеров законодательных собраний штатов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Нет</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36</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Министры кабинета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49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45</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4</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49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43</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8</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49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10</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Постоянные (федеральные) секретари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40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32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8</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40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28</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40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27</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13</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Специальные советники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20</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18</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2</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Старшие специальные помощники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Председатели местных органов самоуправления </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774</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r>
              <w:rPr>
                <w:szCs w:val="24"/>
                <w:lang w:val="ru-RU"/>
              </w:rPr>
              <w:t>774</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9</w:t>
            </w: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11</w:t>
            </w:r>
          </w:p>
        </w:tc>
      </w:tr>
      <w:tr w:rsidR="00A777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Look w:val="01E0"/>
        </w:tblPrEx>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Советники </w:t>
            </w: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ind w:left="57"/>
              <w:rPr>
                <w:szCs w:val="24"/>
                <w:lang w:val="ru-RU"/>
              </w:rPr>
            </w:pPr>
            <w:r>
              <w:rPr>
                <w:szCs w:val="24"/>
                <w:lang w:val="ru-RU"/>
              </w:rPr>
              <w:t>8 953</w:t>
            </w: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8 810</w:t>
            </w: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r>
              <w:rPr>
                <w:szCs w:val="24"/>
                <w:lang w:val="ru-RU"/>
              </w:rPr>
              <w:t>143</w:t>
            </w: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ind w:left="113"/>
              <w:rPr>
                <w:szCs w:val="24"/>
                <w:lang w:val="ru-RU"/>
              </w:rPr>
            </w:pP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c>
          <w:tcPr>
            <w:tcW w:w="0" w:type="auto"/>
            <w:tcBorders>
              <w:left w:val="single" w:sz="4" w:space="0" w:color="auto"/>
              <w:bottom w:val="single" w:sz="4" w:space="0" w:color="auto"/>
              <w:right w:val="single" w:sz="4" w:space="0" w:color="auto"/>
            </w:tcBorders>
          </w:tcPr>
          <w:p w:rsidR="00A777AC" w:rsidRDefault="00A777AC">
            <w:pPr>
              <w:tabs>
                <w:tab w:val="left" w:pos="340"/>
                <w:tab w:val="left" w:pos="680"/>
                <w:tab w:val="left" w:pos="1021"/>
              </w:tabs>
              <w:spacing w:after="120"/>
              <w:rPr>
                <w:szCs w:val="24"/>
                <w:lang w:val="ru-RU"/>
              </w:rPr>
            </w:pPr>
          </w:p>
        </w:tc>
      </w:tr>
    </w:tbl>
    <w:p w:rsidR="00A777AC" w:rsidRDefault="00A777AC">
      <w:pPr>
        <w:tabs>
          <w:tab w:val="left" w:pos="340"/>
          <w:tab w:val="left" w:pos="680"/>
          <w:tab w:val="left" w:pos="1021"/>
        </w:tabs>
        <w:spacing w:before="40" w:after="40"/>
        <w:rPr>
          <w:sz w:val="18"/>
          <w:szCs w:val="24"/>
          <w:lang w:val="ru-RU"/>
        </w:rPr>
      </w:pPr>
      <w:r>
        <w:rPr>
          <w:sz w:val="18"/>
          <w:szCs w:val="24"/>
          <w:lang w:val="ru-RU"/>
        </w:rPr>
        <w:t>Примечание.</w:t>
      </w:r>
      <w:r>
        <w:rPr>
          <w:b/>
          <w:bCs/>
          <w:sz w:val="18"/>
          <w:szCs w:val="24"/>
          <w:lang w:val="ru-RU"/>
        </w:rPr>
        <w:t xml:space="preserve"> </w:t>
      </w:r>
      <w:r>
        <w:rPr>
          <w:bCs/>
          <w:sz w:val="18"/>
          <w:szCs w:val="24"/>
          <w:lang w:val="ru-RU"/>
        </w:rPr>
        <w:t xml:space="preserve">В таблице показан значительный рост числа назначений женщин. Например, в результате политических реформ был зафиксирован рост числа женщин, назначенных на должности заместителей губернаторов. </w:t>
      </w:r>
    </w:p>
    <w:p w:rsidR="00A777AC" w:rsidRDefault="00A777AC">
      <w:pPr>
        <w:spacing w:after="240"/>
        <w:rPr>
          <w:sz w:val="18"/>
          <w:lang w:val="ru-RU"/>
        </w:rPr>
      </w:pPr>
      <w:r>
        <w:rPr>
          <w:i/>
          <w:iCs/>
          <w:sz w:val="18"/>
          <w:lang w:val="ru-RU"/>
        </w:rPr>
        <w:t>Источник:</w:t>
      </w:r>
      <w:r>
        <w:rPr>
          <w:sz w:val="18"/>
          <w:lang w:val="ru-RU"/>
        </w:rPr>
        <w:t xml:space="preserve"> </w:t>
      </w:r>
      <w:r>
        <w:rPr>
          <w:i/>
          <w:iCs/>
          <w:sz w:val="18"/>
          <w:lang w:val="ru-RU"/>
        </w:rPr>
        <w:t>Field Survey, CEDAW 2006</w:t>
      </w:r>
      <w:r>
        <w:rPr>
          <w:sz w:val="18"/>
          <w:lang w:val="ru-RU"/>
        </w:rPr>
        <w:t>.</w:t>
      </w:r>
    </w:p>
    <w:p w:rsidR="00A777AC" w:rsidRDefault="00A777AC">
      <w:pPr>
        <w:keepNext/>
        <w:tabs>
          <w:tab w:val="left" w:pos="340"/>
          <w:tab w:val="left" w:pos="680"/>
          <w:tab w:val="left" w:pos="1021"/>
        </w:tabs>
        <w:spacing w:after="240"/>
        <w:rPr>
          <w:b/>
          <w:bCs/>
          <w:sz w:val="22"/>
          <w:szCs w:val="24"/>
          <w:lang w:val="ru-RU"/>
        </w:rPr>
      </w:pPr>
      <w:r>
        <w:rPr>
          <w:b/>
          <w:bCs/>
          <w:sz w:val="22"/>
          <w:szCs w:val="24"/>
          <w:lang w:val="ru-RU"/>
        </w:rPr>
        <w:t>7.4</w:t>
      </w:r>
      <w:r>
        <w:rPr>
          <w:b/>
          <w:bCs/>
          <w:sz w:val="22"/>
          <w:szCs w:val="24"/>
          <w:lang w:val="ru-RU"/>
        </w:rPr>
        <w:tab/>
        <w:t xml:space="preserve">Текущие меры по расширению участия женщин в политической и общественной жизни </w:t>
      </w:r>
    </w:p>
    <w:p w:rsidR="00A777AC" w:rsidRDefault="00A777AC">
      <w:pPr>
        <w:tabs>
          <w:tab w:val="left" w:pos="340"/>
          <w:tab w:val="left" w:pos="680"/>
          <w:tab w:val="left" w:pos="1021"/>
        </w:tabs>
        <w:spacing w:after="120"/>
        <w:rPr>
          <w:sz w:val="22"/>
          <w:szCs w:val="24"/>
          <w:lang w:val="ru-RU"/>
        </w:rPr>
      </w:pPr>
      <w:r>
        <w:rPr>
          <w:b/>
          <w:bCs/>
          <w:sz w:val="22"/>
          <w:szCs w:val="24"/>
          <w:lang w:val="ru-RU"/>
        </w:rPr>
        <w:t>7.4.1</w:t>
      </w:r>
      <w:r>
        <w:rPr>
          <w:sz w:val="22"/>
          <w:szCs w:val="24"/>
          <w:lang w:val="ru-RU"/>
        </w:rPr>
        <w:tab/>
        <w:t xml:space="preserve">Государственные ведомства, курирующие проблемы женщин, продолжают предпринимать усилия по вовлечению ННИК и политических партий в работу по увеличению участия женщин в выборах 2007 года. 22 мая 2006 года министр по делам женщин провела встречу с ведущими женщинами-руководителями со всей страны для того, чтобы наметить стратегии достижения этой цели. Из других инициатив следует упомянуть: </w:t>
      </w:r>
    </w:p>
    <w:p w:rsidR="00A777AC" w:rsidRDefault="00A777AC">
      <w:pPr>
        <w:pStyle w:val="sha"/>
        <w:tabs>
          <w:tab w:val="left" w:pos="340"/>
          <w:tab w:val="left" w:pos="680"/>
          <w:tab w:val="left" w:pos="1021"/>
        </w:tabs>
        <w:spacing w:after="120"/>
        <w:ind w:left="680" w:hanging="680"/>
        <w:rPr>
          <w:rFonts w:ascii="Times New Roman" w:hAnsi="Times New Roman"/>
          <w:bCs/>
          <w:sz w:val="22"/>
          <w:lang w:val="ru-RU"/>
        </w:rPr>
      </w:pPr>
      <w:r>
        <w:rPr>
          <w:rFonts w:ascii="Times New Roman" w:hAnsi="Times New Roman"/>
          <w:bCs/>
          <w:sz w:val="22"/>
          <w:lang w:val="ru-RU"/>
        </w:rPr>
        <w:tab/>
      </w:r>
      <w:r>
        <w:rPr>
          <w:rFonts w:ascii="Times New Roman" w:hAnsi="Times New Roman"/>
          <w:bCs/>
          <w:sz w:val="22"/>
          <w:lang w:val="ru-RU"/>
        </w:rPr>
        <w:sym w:font="Symbol" w:char="F0B7"/>
      </w:r>
      <w:r>
        <w:rPr>
          <w:rFonts w:ascii="Times New Roman" w:hAnsi="Times New Roman"/>
          <w:bCs/>
          <w:sz w:val="22"/>
          <w:lang w:val="ru-RU"/>
        </w:rPr>
        <w:tab/>
        <w:t>создание зональных отделов по расширению политических прав и возможностей женщин в шести геополитических зонах Федерации с целью мобилизации необходимых усилий;</w:t>
      </w:r>
    </w:p>
    <w:p w:rsidR="00A777AC" w:rsidRDefault="00A777AC">
      <w:pPr>
        <w:tabs>
          <w:tab w:val="left" w:pos="340"/>
          <w:tab w:val="left" w:pos="680"/>
          <w:tab w:val="left" w:pos="1021"/>
        </w:tabs>
        <w:spacing w:after="12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кадровое и финансовое укрепление ведомств и организаций, занимающихся проблемами женщин, для повышения эффективности их работы;</w:t>
      </w:r>
    </w:p>
    <w:p w:rsidR="00A777AC" w:rsidRDefault="00A777AC">
      <w:pPr>
        <w:tabs>
          <w:tab w:val="left" w:pos="340"/>
          <w:tab w:val="left" w:pos="680"/>
          <w:tab w:val="left" w:pos="1021"/>
        </w:tabs>
        <w:spacing w:after="240"/>
        <w:ind w:left="680" w:hanging="680"/>
        <w:rPr>
          <w:b/>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пропагандистские поездки по штатам министра по делам женщин в целях укрепления сотрудничества с правительствами штатов по проблемам женщин и детей и, в частности, включения во внутреннее законодательство положений КЛДЖ, принятия законодательства о правах ребенка и увеличения бюджетных ассигнований на деятельность ведомств и организаций по делам женщин на уровне штатов. Целевыми контактами в ходе таких поездок стали губернаторы штатов, законодательные собрания штатов, руководители традиционных образований и общин. </w:t>
      </w:r>
    </w:p>
    <w:p w:rsidR="00A777AC" w:rsidRDefault="00A777AC">
      <w:pPr>
        <w:tabs>
          <w:tab w:val="left" w:pos="340"/>
          <w:tab w:val="left" w:pos="680"/>
          <w:tab w:val="left" w:pos="1021"/>
        </w:tabs>
        <w:spacing w:after="240"/>
        <w:rPr>
          <w:sz w:val="22"/>
          <w:szCs w:val="24"/>
          <w:lang w:val="ru-RU"/>
        </w:rPr>
      </w:pPr>
      <w:r>
        <w:rPr>
          <w:b/>
          <w:bCs/>
          <w:sz w:val="22"/>
          <w:szCs w:val="24"/>
          <w:lang w:val="ru-RU"/>
        </w:rPr>
        <w:t>7.4.2</w:t>
      </w:r>
      <w:r>
        <w:rPr>
          <w:b/>
          <w:bCs/>
          <w:sz w:val="22"/>
          <w:szCs w:val="24"/>
          <w:lang w:val="ru-RU"/>
        </w:rPr>
        <w:tab/>
      </w:r>
      <w:r>
        <w:rPr>
          <w:bCs/>
          <w:sz w:val="22"/>
          <w:szCs w:val="24"/>
          <w:lang w:val="ru-RU"/>
        </w:rPr>
        <w:t xml:space="preserve">В Национальном центре по развитию женщин есть Зал славы нигерийской женщины, в котором увековечены достижения выдающихся женщин во всех сферах жизни. Ежегодно начиная с 2004 года выбираются женщины, добившиеся наиболее выдающихся успехов в своих областях деятельности, и в рамках торжественной церемонии их портреты помещаются в Зале славы. В этом зале выставлены портреты и </w:t>
      </w:r>
      <w:r>
        <w:rPr>
          <w:sz w:val="22"/>
          <w:szCs w:val="24"/>
          <w:lang w:val="ru-RU"/>
        </w:rPr>
        <w:t xml:space="preserve">стенды женщин, которые должны служить примером для молодого поколения. С 2004 года до момента выхода настоящего доклада в Зале славы были помещены портреты 26 выдающихся женщин.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7.5</w:t>
      </w:r>
      <w:r>
        <w:rPr>
          <w:rFonts w:ascii="Times New Roman" w:eastAsia="Times New Roman" w:hAnsi="Times New Roman" w:cs="Times New Roman"/>
          <w:bCs w:val="0"/>
          <w:sz w:val="22"/>
          <w:lang w:val="ru-RU"/>
        </w:rPr>
        <w:tab/>
        <w:t xml:space="preserve">Меры, принимаемые политическими партиями, для расширения участия женщин в политической жизни </w:t>
      </w:r>
    </w:p>
    <w:p w:rsidR="00A777AC" w:rsidRDefault="00A777AC">
      <w:pPr>
        <w:tabs>
          <w:tab w:val="left" w:pos="340"/>
          <w:tab w:val="left" w:pos="680"/>
          <w:tab w:val="left" w:pos="1021"/>
        </w:tabs>
        <w:spacing w:after="360"/>
        <w:rPr>
          <w:sz w:val="22"/>
          <w:szCs w:val="24"/>
          <w:lang w:val="ru-RU"/>
        </w:rPr>
      </w:pPr>
      <w:r>
        <w:rPr>
          <w:b/>
          <w:bCs/>
          <w:sz w:val="22"/>
          <w:szCs w:val="24"/>
          <w:lang w:val="ru-RU"/>
        </w:rPr>
        <w:t>7.5.1</w:t>
      </w:r>
      <w:r>
        <w:rPr>
          <w:sz w:val="22"/>
          <w:szCs w:val="24"/>
          <w:lang w:val="ru-RU"/>
        </w:rPr>
        <w:tab/>
        <w:t xml:space="preserve">Несмотря на ту важную роль, которую политические партии играют в политике страны, женщины – члены политических партий в Нигерии очень малочисленны. Лишь небольшое число женщин занимают руководящие посты в этих партиях, и со стороны партий не принимается никаких видимых мер по расширению роли женщин на политической арене. Хотя такие партии, как Народно-демократическая партия (НДП) и Союз за демократию (АД) отменили вступительные взносы для кандидатов-женщин, они нередко требуют внесения других платежей, которые не под силу женщинам. Тем не менее предпринимаются усилия по вовлечению ННИК и политических партий в переговоры по увеличению представительства женщин на выборах 2007 года и в последующий период. </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8 </w:t>
      </w:r>
      <w:r>
        <w:rPr>
          <w:rFonts w:ascii="Times New Roman" w:hAnsi="Times New Roman" w:cs="Times New Roman"/>
          <w:sz w:val="24"/>
          <w:szCs w:val="24"/>
          <w:lang w:val="ru-RU"/>
        </w:rPr>
        <w:br/>
        <w:t xml:space="preserve">Представительство и участие на международном уровне </w:t>
      </w:r>
    </w:p>
    <w:p w:rsidR="00A777AC" w:rsidRDefault="00A777AC">
      <w:pPr>
        <w:pStyle w:val="BodyText"/>
        <w:tabs>
          <w:tab w:val="left" w:pos="340"/>
          <w:tab w:val="left" w:pos="680"/>
          <w:tab w:val="left" w:pos="1021"/>
        </w:tabs>
        <w:spacing w:after="240"/>
        <w:rPr>
          <w:bCs/>
          <w:iCs/>
          <w:sz w:val="22"/>
          <w:szCs w:val="24"/>
          <w:lang w:val="ru-RU"/>
        </w:rPr>
      </w:pPr>
      <w:r>
        <w:rPr>
          <w:bCs/>
          <w:iCs/>
          <w:sz w:val="22"/>
          <w:szCs w:val="24"/>
          <w:lang w:val="ru-RU"/>
        </w:rPr>
        <w:t>8.0</w:t>
      </w:r>
      <w:r>
        <w:rPr>
          <w:bCs/>
          <w:iCs/>
          <w:sz w:val="22"/>
          <w:szCs w:val="24"/>
          <w:lang w:val="ru-RU"/>
        </w:rPr>
        <w:tab/>
        <w:t xml:space="preserve">Женщины на дипломатической службе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 xml:space="preserve">Нормы дипломатической службы применяются одинаково как к мужчинам, так и к женщинам. Принятие на дипломатическую службу строго регламентируется принципом равного представительства всех штатов Федерации. Несмотря на то, что не принимается каких-либо специальных мер по привлечению женщин на дипломатическую службу или на работу в международных организациях, обзор кадровой работы Министерства иностранных дел в 2001 году показал, что на дипломатические должности были приняты 20 женщин, что составляет 27,03 процента от всего числа принятых в том году сотрудников. </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Следует отметить, что этот показатель найма женщин – сотрудников такого уровня стал самым высоким с момента создания дипломатической службы Нигерии. Вследствие некоторых последних назначений в этом министерстве женщины смогли занять более высокие посты в руководстве, такие как министр иностранных дел, постоянный секретарь и заместители министра по административным вопросам и по делам Африки.</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Как показано в таблице 8.1, из 593 карьерных дипломатов на дипломатической службе 63 (10,6 процента) являются женщинами, только 7 послов (8,04 процента) из 87 – женщины. В группу женщин-послов входят 2 женщины – карьерных дипломата и 5 некарьерных. Несмотря на политические меры и пропагандистские мероприятия, касающиеся равного участия женщин в общественной жизни, в области дипломатической службы с момента выхода последнего доклада произошли лишь минимальные подвижки.</w:t>
      </w:r>
    </w:p>
    <w:tbl>
      <w:tblPr>
        <w:tblW w:w="0" w:type="auto"/>
        <w:tblCellMar>
          <w:left w:w="57" w:type="dxa"/>
          <w:right w:w="57" w:type="dxa"/>
        </w:tblCellMar>
        <w:tblLook w:val="0000"/>
      </w:tblPr>
      <w:tblGrid>
        <w:gridCol w:w="2852"/>
        <w:gridCol w:w="677"/>
        <w:gridCol w:w="799"/>
        <w:gridCol w:w="677"/>
        <w:gridCol w:w="799"/>
        <w:gridCol w:w="677"/>
        <w:gridCol w:w="799"/>
        <w:gridCol w:w="677"/>
        <w:gridCol w:w="799"/>
      </w:tblGrid>
      <w:tr w:rsidR="00A777AC">
        <w:tblPrEx>
          <w:tblCellMar>
            <w:top w:w="0" w:type="dxa"/>
            <w:bottom w:w="0" w:type="dxa"/>
          </w:tblCellMar>
        </w:tblPrEx>
        <w:trPr>
          <w:cantSplit/>
          <w:trHeight w:val="390"/>
        </w:trPr>
        <w:tc>
          <w:tcPr>
            <w:tcW w:w="0" w:type="auto"/>
            <w:gridSpan w:val="9"/>
            <w:tcBorders>
              <w:top w:val="single" w:sz="6" w:space="0" w:color="auto"/>
              <w:left w:val="single" w:sz="6" w:space="0" w:color="auto"/>
              <w:right w:val="single" w:sz="6" w:space="0" w:color="auto"/>
            </w:tcBorders>
          </w:tcPr>
          <w:p w:rsidR="00A777AC" w:rsidRDefault="00A777AC">
            <w:pPr>
              <w:tabs>
                <w:tab w:val="left" w:pos="340"/>
                <w:tab w:val="left" w:pos="680"/>
                <w:tab w:val="left" w:pos="1021"/>
              </w:tabs>
              <w:spacing w:after="240"/>
              <w:rPr>
                <w:b/>
                <w:bCs/>
                <w:sz w:val="22"/>
                <w:szCs w:val="24"/>
                <w:lang w:val="ru-RU"/>
              </w:rPr>
            </w:pPr>
            <w:r>
              <w:rPr>
                <w:b/>
                <w:bCs/>
                <w:sz w:val="22"/>
                <w:szCs w:val="24"/>
                <w:lang w:val="ru-RU"/>
              </w:rPr>
              <w:t xml:space="preserve">Таблица 8.1 Дипломатический персонал Нигерии в 2002 и 2006 годах </w:t>
            </w:r>
            <w:r>
              <w:rPr>
                <w:b/>
                <w:bCs/>
                <w:sz w:val="22"/>
                <w:szCs w:val="24"/>
                <w:lang w:val="ru-RU"/>
              </w:rPr>
              <w:br/>
              <w:t>в разбивке по полу</w:t>
            </w:r>
          </w:p>
        </w:tc>
      </w:tr>
      <w:tr w:rsidR="00A777AC">
        <w:tblPrEx>
          <w:tblCellMar>
            <w:top w:w="0" w:type="dxa"/>
            <w:bottom w:w="0" w:type="dxa"/>
          </w:tblCellMar>
        </w:tblPrEx>
        <w:trPr>
          <w:cantSplit/>
          <w:trHeight w:val="255"/>
        </w:trPr>
        <w:tc>
          <w:tcPr>
            <w:tcW w:w="0" w:type="auto"/>
            <w:vMerge w:val="restart"/>
            <w:tcBorders>
              <w:top w:val="single" w:sz="6" w:space="0" w:color="auto"/>
              <w:left w:val="single" w:sz="6" w:space="0" w:color="auto"/>
              <w:right w:val="single" w:sz="6" w:space="0" w:color="auto"/>
            </w:tcBorders>
          </w:tcPr>
          <w:p w:rsidR="00A777AC" w:rsidRDefault="00A777AC">
            <w:pPr>
              <w:tabs>
                <w:tab w:val="left" w:pos="340"/>
                <w:tab w:val="left" w:pos="680"/>
                <w:tab w:val="left" w:pos="1021"/>
              </w:tabs>
              <w:spacing w:after="240"/>
              <w:rPr>
                <w:b/>
                <w:bCs/>
                <w:szCs w:val="24"/>
                <w:lang w:val="ru-RU"/>
              </w:rPr>
            </w:pPr>
            <w:r>
              <w:rPr>
                <w:b/>
                <w:bCs/>
                <w:szCs w:val="24"/>
                <w:lang w:val="ru-RU"/>
              </w:rPr>
              <w:t xml:space="preserve">Категории дипломатического персонала </w:t>
            </w:r>
          </w:p>
        </w:tc>
        <w:tc>
          <w:tcPr>
            <w:tcW w:w="0" w:type="auto"/>
            <w:gridSpan w:val="4"/>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2002 год</w:t>
            </w:r>
          </w:p>
        </w:tc>
        <w:tc>
          <w:tcPr>
            <w:tcW w:w="0" w:type="auto"/>
            <w:gridSpan w:val="4"/>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2006 год</w:t>
            </w:r>
          </w:p>
        </w:tc>
      </w:tr>
      <w:tr w:rsidR="00A777AC">
        <w:tblPrEx>
          <w:tblCellMar>
            <w:top w:w="0" w:type="dxa"/>
            <w:bottom w:w="0" w:type="dxa"/>
          </w:tblCellMar>
        </w:tblPrEx>
        <w:trPr>
          <w:cantSplit/>
        </w:trPr>
        <w:tc>
          <w:tcPr>
            <w:tcW w:w="0" w:type="auto"/>
            <w:vMerge/>
            <w:tcBorders>
              <w:left w:val="single" w:sz="6" w:space="0" w:color="auto"/>
              <w:right w:val="single" w:sz="6" w:space="0" w:color="auto"/>
            </w:tcBorders>
          </w:tcPr>
          <w:p w:rsidR="00A777AC" w:rsidRDefault="00A777AC">
            <w:pPr>
              <w:tabs>
                <w:tab w:val="left" w:pos="340"/>
                <w:tab w:val="left" w:pos="680"/>
                <w:tab w:val="left" w:pos="1021"/>
              </w:tabs>
              <w:spacing w:after="240"/>
              <w:rPr>
                <w:b/>
                <w:bCs/>
                <w:szCs w:val="24"/>
                <w:lang w:val="ru-RU"/>
              </w:rPr>
            </w:pPr>
          </w:p>
        </w:tc>
        <w:tc>
          <w:tcPr>
            <w:tcW w:w="0" w:type="auto"/>
            <w:gridSpan w:val="2"/>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Мужчины</w:t>
            </w:r>
          </w:p>
        </w:tc>
        <w:tc>
          <w:tcPr>
            <w:tcW w:w="0" w:type="auto"/>
            <w:gridSpan w:val="2"/>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Женщины</w:t>
            </w:r>
          </w:p>
        </w:tc>
        <w:tc>
          <w:tcPr>
            <w:tcW w:w="0" w:type="auto"/>
            <w:gridSpan w:val="2"/>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Мужчины</w:t>
            </w:r>
          </w:p>
        </w:tc>
        <w:tc>
          <w:tcPr>
            <w:tcW w:w="0" w:type="auto"/>
            <w:gridSpan w:val="2"/>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Женщины</w:t>
            </w:r>
          </w:p>
        </w:tc>
      </w:tr>
      <w:tr w:rsidR="00A777AC">
        <w:tblPrEx>
          <w:tblCellMar>
            <w:top w:w="0" w:type="dxa"/>
            <w:bottom w:w="0" w:type="dxa"/>
          </w:tblCellMar>
        </w:tblPrEx>
        <w:trPr>
          <w:cantSplit/>
        </w:trPr>
        <w:tc>
          <w:tcPr>
            <w:tcW w:w="0" w:type="auto"/>
            <w:vMerge/>
            <w:tcBorders>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b/>
                <w:bCs/>
                <w:szCs w:val="24"/>
                <w:lang w:val="ru-RU"/>
              </w:rPr>
            </w:pP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Число</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(В про-</w:t>
            </w:r>
            <w:r>
              <w:rPr>
                <w:b/>
                <w:bCs/>
                <w:szCs w:val="24"/>
                <w:lang w:val="ru-RU"/>
              </w:rPr>
              <w:br/>
              <w:t>центах)</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Число</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(В про-</w:t>
            </w:r>
            <w:r>
              <w:rPr>
                <w:b/>
                <w:bCs/>
                <w:szCs w:val="24"/>
                <w:lang w:val="ru-RU"/>
              </w:rPr>
              <w:br/>
              <w:t>центах)</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Число</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(В про-</w:t>
            </w:r>
            <w:r>
              <w:rPr>
                <w:b/>
                <w:bCs/>
                <w:szCs w:val="24"/>
                <w:lang w:val="ru-RU"/>
              </w:rPr>
              <w:br/>
              <w:t>центах)</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Число</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jc w:val="center"/>
              <w:rPr>
                <w:b/>
                <w:bCs/>
                <w:szCs w:val="24"/>
                <w:lang w:val="ru-RU"/>
              </w:rPr>
            </w:pPr>
            <w:r>
              <w:rPr>
                <w:b/>
                <w:bCs/>
                <w:szCs w:val="24"/>
                <w:lang w:val="ru-RU"/>
              </w:rPr>
              <w:t>(В про-</w:t>
            </w:r>
            <w:r>
              <w:rPr>
                <w:b/>
                <w:bCs/>
                <w:szCs w:val="24"/>
                <w:lang w:val="ru-RU"/>
              </w:rPr>
              <w:br/>
              <w:t>центах)</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 xml:space="preserve">Послы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89</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91,75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8,25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91,96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8,04</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 xml:space="preserve">Карьерные послы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22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84,62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15,38</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35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94,6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5,4</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 xml:space="preserve">Некарьерные послы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67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94,37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5,63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45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90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10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 xml:space="preserve">Карьерный дипломатический персонал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541</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89,57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63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10,43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530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89,4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63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240"/>
              <w:rPr>
                <w:szCs w:val="24"/>
                <w:lang w:val="ru-RU"/>
              </w:rPr>
            </w:pPr>
            <w:r>
              <w:rPr>
                <w:szCs w:val="24"/>
                <w:lang w:val="ru-RU"/>
              </w:rPr>
              <w:t>10,6</w:t>
            </w:r>
          </w:p>
        </w:tc>
      </w:tr>
      <w:tr w:rsidR="00A777AC">
        <w:tblPrEx>
          <w:tblCellMar>
            <w:top w:w="0" w:type="dxa"/>
            <w:bottom w:w="0" w:type="dxa"/>
          </w:tblCellMar>
        </w:tblPrEx>
        <w:tc>
          <w:tcPr>
            <w:tcW w:w="0" w:type="auto"/>
            <w:gridSpan w:val="9"/>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before="120" w:after="120"/>
              <w:rPr>
                <w:iCs/>
                <w:sz w:val="18"/>
                <w:szCs w:val="24"/>
                <w:lang w:val="ru-RU"/>
              </w:rPr>
            </w:pPr>
            <w:r>
              <w:rPr>
                <w:i/>
                <w:sz w:val="18"/>
                <w:szCs w:val="24"/>
                <w:lang w:val="ru-RU"/>
              </w:rPr>
              <w:t>Источник:</w:t>
            </w:r>
            <w:r>
              <w:rPr>
                <w:iCs/>
                <w:sz w:val="18"/>
                <w:szCs w:val="24"/>
                <w:lang w:val="ru-RU"/>
              </w:rPr>
              <w:t xml:space="preserve"> Министерство иностранных дел, Абуджа, 2006 год.</w:t>
            </w:r>
          </w:p>
        </w:tc>
      </w:tr>
    </w:tbl>
    <w:p w:rsidR="00A777AC" w:rsidRDefault="00A777AC">
      <w:pPr>
        <w:tabs>
          <w:tab w:val="left" w:pos="340"/>
          <w:tab w:val="left" w:pos="680"/>
          <w:tab w:val="left" w:pos="1021"/>
        </w:tabs>
        <w:spacing w:after="240"/>
        <w:rPr>
          <w:bCs/>
          <w:iCs/>
          <w:sz w:val="22"/>
          <w:szCs w:val="24"/>
          <w:highlight w:val="green"/>
          <w:lang w:val="ru-RU"/>
        </w:rPr>
      </w:pPr>
    </w:p>
    <w:p w:rsidR="00A777AC" w:rsidRDefault="00A777AC">
      <w:pPr>
        <w:tabs>
          <w:tab w:val="left" w:pos="340"/>
          <w:tab w:val="left" w:pos="680"/>
          <w:tab w:val="left" w:pos="1021"/>
        </w:tabs>
        <w:spacing w:after="240"/>
        <w:rPr>
          <w:b/>
          <w:bCs/>
          <w:i/>
          <w:sz w:val="22"/>
          <w:szCs w:val="24"/>
          <w:lang w:val="ru-RU"/>
        </w:rPr>
      </w:pPr>
      <w:r>
        <w:rPr>
          <w:b/>
          <w:sz w:val="22"/>
          <w:szCs w:val="24"/>
          <w:lang w:val="ru-RU"/>
        </w:rPr>
        <w:t>8.3</w:t>
      </w:r>
      <w:r>
        <w:rPr>
          <w:b/>
          <w:sz w:val="22"/>
          <w:szCs w:val="24"/>
          <w:lang w:val="ru-RU"/>
        </w:rPr>
        <w:tab/>
        <w:t xml:space="preserve">Женщины в международных организациях </w:t>
      </w:r>
    </w:p>
    <w:p w:rsidR="00A777AC" w:rsidRDefault="00A777AC">
      <w:pPr>
        <w:pStyle w:val="BodyText"/>
        <w:tabs>
          <w:tab w:val="left" w:pos="340"/>
          <w:tab w:val="left" w:pos="680"/>
          <w:tab w:val="left" w:pos="1021"/>
        </w:tabs>
        <w:spacing w:after="240"/>
        <w:rPr>
          <w:b w:val="0"/>
          <w:iCs/>
          <w:sz w:val="22"/>
          <w:szCs w:val="24"/>
          <w:lang w:val="ru-RU"/>
        </w:rPr>
      </w:pPr>
      <w:r>
        <w:rPr>
          <w:b w:val="0"/>
          <w:iCs/>
          <w:sz w:val="22"/>
          <w:szCs w:val="24"/>
          <w:lang w:val="ru-RU"/>
        </w:rPr>
        <w:t xml:space="preserve">Начиная с 2000 года и по настоящий момент нигерийские женщины работали в международных организациях на различных должностях. Текущая отчетность показывает, что только две нигерийские женщины занимают должности в рамках квоты Нигерии в международных организациях, а именно председателя Суда Экономического сообщества западноафриканских государств (ЭКОВАС) и генерального секретаря парламента ЭКОВАС. Наряду с этим нигерийские женщины работают в ряде международных организаций в личном качестве. </w:t>
      </w:r>
    </w:p>
    <w:p w:rsidR="00A777AC" w:rsidRDefault="00A777AC">
      <w:pPr>
        <w:pStyle w:val="BodyText"/>
        <w:tabs>
          <w:tab w:val="left" w:pos="340"/>
          <w:tab w:val="left" w:pos="680"/>
          <w:tab w:val="left" w:pos="1021"/>
        </w:tabs>
        <w:spacing w:after="240"/>
        <w:rPr>
          <w:bCs/>
          <w:sz w:val="22"/>
          <w:szCs w:val="24"/>
          <w:lang w:val="ru-RU"/>
        </w:rPr>
      </w:pPr>
      <w:r>
        <w:rPr>
          <w:b w:val="0"/>
          <w:bCs/>
          <w:sz w:val="22"/>
          <w:szCs w:val="24"/>
          <w:lang w:val="ru-RU"/>
        </w:rPr>
        <w:t xml:space="preserve">Хотя нигерийские женщины нанимаются на работу в отделения международных организаций на местной основе, имеющиеся данные показывают, что большинство международных организаций не смогли достигнуть гендерного паритета при отборе своего нигерийского персонала. На время подготовки настоящего доклада не имелось публикаций с текущими данными, поэтому приводится таблица </w:t>
      </w:r>
      <w:r>
        <w:rPr>
          <w:b w:val="0"/>
          <w:sz w:val="22"/>
          <w:szCs w:val="24"/>
          <w:lang w:val="ru-RU"/>
        </w:rPr>
        <w:t>8.2 с данными за 2001 год.</w:t>
      </w:r>
    </w:p>
    <w:tbl>
      <w:tblPr>
        <w:tblW w:w="0" w:type="auto"/>
        <w:tblInd w:w="57" w:type="dxa"/>
        <w:tblCellMar>
          <w:left w:w="56" w:type="dxa"/>
          <w:right w:w="56" w:type="dxa"/>
        </w:tblCellMar>
        <w:tblLook w:val="0000"/>
      </w:tblPr>
      <w:tblGrid>
        <w:gridCol w:w="461"/>
        <w:gridCol w:w="4340"/>
        <w:gridCol w:w="1556"/>
        <w:gridCol w:w="1581"/>
      </w:tblGrid>
      <w:tr w:rsidR="00A777AC">
        <w:tblPrEx>
          <w:tblCellMar>
            <w:top w:w="0" w:type="dxa"/>
            <w:bottom w:w="0" w:type="dxa"/>
          </w:tblCellMar>
        </w:tblPrEx>
        <w:trPr>
          <w:cantSplit/>
        </w:trPr>
        <w:tc>
          <w:tcPr>
            <w:tcW w:w="0" w:type="auto"/>
            <w:gridSpan w:val="4"/>
            <w:tcBorders>
              <w:top w:val="single" w:sz="6" w:space="0" w:color="auto"/>
              <w:left w:val="single" w:sz="6" w:space="0" w:color="auto"/>
              <w:bottom w:val="single" w:sz="6" w:space="0" w:color="auto"/>
              <w:right w:val="single" w:sz="6" w:space="0" w:color="auto"/>
            </w:tcBorders>
          </w:tcPr>
          <w:p w:rsidR="00A777AC" w:rsidRDefault="00A777AC">
            <w:pPr>
              <w:pageBreakBefore/>
              <w:tabs>
                <w:tab w:val="left" w:pos="340"/>
                <w:tab w:val="left" w:pos="680"/>
                <w:tab w:val="left" w:pos="1021"/>
              </w:tabs>
              <w:spacing w:after="120"/>
              <w:rPr>
                <w:b/>
                <w:bCs/>
                <w:szCs w:val="24"/>
                <w:lang w:val="ru-RU"/>
              </w:rPr>
            </w:pPr>
            <w:r>
              <w:rPr>
                <w:b/>
                <w:bCs/>
                <w:sz w:val="22"/>
                <w:szCs w:val="24"/>
                <w:lang w:val="ru-RU"/>
              </w:rPr>
              <w:t>Таблица 8.2 Должности в международных учреждениях по вопросам развития</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w:t>
            </w:r>
            <w:r>
              <w:rPr>
                <w:b/>
                <w:bCs/>
                <w:szCs w:val="24"/>
                <w:lang w:val="ru-RU"/>
              </w:rPr>
              <w:br/>
              <w:t>п/п</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УЧРЕЖДЕНИЕ</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 xml:space="preserve">Доля мужчин </w:t>
            </w:r>
            <w:r>
              <w:rPr>
                <w:b/>
                <w:bCs/>
                <w:szCs w:val="24"/>
                <w:lang w:val="ru-RU"/>
              </w:rPr>
              <w:br/>
              <w:t>(в процентах)</w:t>
            </w:r>
            <w:r>
              <w:rPr>
                <w:b/>
                <w:bCs/>
                <w:szCs w:val="24"/>
                <w:lang w:val="ru-RU"/>
              </w:rPr>
              <w:br/>
              <w:t>2001 год</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b/>
                <w:bCs/>
                <w:szCs w:val="24"/>
                <w:lang w:val="ru-RU"/>
              </w:rPr>
            </w:pPr>
            <w:r>
              <w:rPr>
                <w:b/>
                <w:bCs/>
                <w:szCs w:val="24"/>
                <w:lang w:val="ru-RU"/>
              </w:rPr>
              <w:t xml:space="preserve">Доля женщин </w:t>
            </w:r>
            <w:r>
              <w:rPr>
                <w:b/>
                <w:bCs/>
                <w:szCs w:val="24"/>
                <w:lang w:val="ru-RU"/>
              </w:rPr>
              <w:br/>
              <w:t>(в процентах)</w:t>
            </w:r>
            <w:r>
              <w:rPr>
                <w:b/>
                <w:bCs/>
                <w:szCs w:val="24"/>
                <w:lang w:val="ru-RU"/>
              </w:rPr>
              <w:br/>
              <w:t>2001 год</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ПРООН,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61,02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38,98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ПРООН, Абуджа</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85,77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14,28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ПРООН, государственная программа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85,08</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14,92</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ЮНИФЕМ</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42,86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57,14</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ЮНФПА,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61,12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38,88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ЮНФПА, программа помощи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72,5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27,5</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ЮНФПА, программа по народонаселению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25</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8</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ЮНДКП,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71,43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28,57</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9</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ПРООН/ЦДО,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76,5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23,5</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 xml:space="preserve">ФАО, Абуджа </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61,3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38,7</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11</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МБРР, Абуджа</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МФК,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55,6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44,4</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МОТ,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ЮНЕСКО, Абуджа</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УВКБ ООН,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66,67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33,33</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16</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ИЦ ООН,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56,92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43,08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ЮНИСЕФ,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60,87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39,13</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18</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ЮНИСЕФ, Абуджа</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36</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19</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ЮНИСЕФ, Зона C</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81,2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18,8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ЮНИСЕФ, Зона D</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65,72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34,28</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ВОЗ,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100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22</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ВОЗ, Абуджа</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88,89</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11,11</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ВОЗ, проекты</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28,57</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71,43</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24</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ВМО, Лагос</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100</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0</w:t>
            </w:r>
          </w:p>
        </w:tc>
      </w:tr>
      <w:tr w:rsidR="00A777AC">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25</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Всего</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67,13</w:t>
            </w:r>
          </w:p>
        </w:tc>
        <w:tc>
          <w:tcPr>
            <w:tcW w:w="0" w:type="auto"/>
            <w:tcBorders>
              <w:top w:val="single" w:sz="6" w:space="0" w:color="auto"/>
              <w:left w:val="single" w:sz="6" w:space="0" w:color="auto"/>
              <w:bottom w:val="single" w:sz="6" w:space="0" w:color="auto"/>
              <w:right w:val="single" w:sz="6" w:space="0" w:color="auto"/>
            </w:tcBorders>
          </w:tcPr>
          <w:p w:rsidR="00A777AC" w:rsidRDefault="00A777AC">
            <w:pPr>
              <w:tabs>
                <w:tab w:val="left" w:pos="340"/>
                <w:tab w:val="left" w:pos="680"/>
                <w:tab w:val="left" w:pos="1021"/>
              </w:tabs>
              <w:spacing w:after="120"/>
              <w:rPr>
                <w:szCs w:val="24"/>
                <w:lang w:val="ru-RU"/>
              </w:rPr>
            </w:pPr>
            <w:r>
              <w:rPr>
                <w:szCs w:val="24"/>
                <w:lang w:val="ru-RU"/>
              </w:rPr>
              <w:t>32,87</w:t>
            </w:r>
          </w:p>
        </w:tc>
      </w:tr>
    </w:tbl>
    <w:p w:rsidR="00A777AC" w:rsidRDefault="00A777AC">
      <w:pPr>
        <w:pStyle w:val="sha"/>
        <w:tabs>
          <w:tab w:val="left" w:pos="340"/>
          <w:tab w:val="left" w:pos="680"/>
          <w:tab w:val="left" w:pos="1021"/>
        </w:tabs>
        <w:spacing w:before="120" w:after="240"/>
        <w:rPr>
          <w:rFonts w:ascii="Times New Roman" w:hAnsi="Times New Roman"/>
          <w:bCs/>
          <w:sz w:val="18"/>
          <w:lang w:val="ru-RU"/>
        </w:rPr>
      </w:pPr>
      <w:r>
        <w:rPr>
          <w:rFonts w:ascii="Times New Roman" w:hAnsi="Times New Roman"/>
          <w:bCs/>
          <w:i/>
          <w:iCs/>
          <w:sz w:val="18"/>
          <w:lang w:val="ru-RU"/>
        </w:rPr>
        <w:t>Источник данных 2001 года:</w:t>
      </w:r>
      <w:r>
        <w:rPr>
          <w:rFonts w:ascii="Times New Roman" w:hAnsi="Times New Roman"/>
          <w:bCs/>
          <w:sz w:val="18"/>
          <w:lang w:val="ru-RU"/>
        </w:rPr>
        <w:t xml:space="preserve"> Справочник сотрудников Организации Объединенных Наций в Нигерии, ПРООН Нигерия, март 2001 года.</w:t>
      </w:r>
    </w:p>
    <w:p w:rsidR="00A777AC" w:rsidRDefault="00A777AC">
      <w:pPr>
        <w:spacing w:after="240"/>
        <w:rPr>
          <w:lang w:val="ru-RU"/>
        </w:rPr>
      </w:pPr>
      <w:r>
        <w:rPr>
          <w:lang w:val="ru-RU"/>
        </w:rPr>
        <w:t>Хотя должности руководителей агентств не зарезервированы для нигерийцев, следует отметить, что по состоянию на 2006 год из шестнадцати постоянных руководителей учреждений системы Организации Объединенных Наций в Нигерии была только одна женщина (Директор региональной программы ЮНИФЕМ).</w:t>
      </w:r>
    </w:p>
    <w:p w:rsidR="00A777AC" w:rsidRDefault="00A777AC">
      <w:pPr>
        <w:spacing w:after="240"/>
        <w:rPr>
          <w:b/>
          <w:bCs/>
          <w:sz w:val="24"/>
          <w:szCs w:val="24"/>
          <w:lang w:val="ru-RU"/>
        </w:rPr>
      </w:pPr>
      <w:r>
        <w:rPr>
          <w:lang w:val="ru-RU"/>
        </w:rPr>
        <w:br w:type="page"/>
      </w:r>
      <w:r>
        <w:rPr>
          <w:b/>
          <w:bCs/>
          <w:sz w:val="24"/>
          <w:szCs w:val="24"/>
          <w:lang w:val="ru-RU"/>
        </w:rPr>
        <w:t xml:space="preserve">Статья 9 </w:t>
      </w:r>
      <w:r>
        <w:rPr>
          <w:b/>
          <w:bCs/>
          <w:sz w:val="24"/>
          <w:szCs w:val="24"/>
          <w:lang w:val="ru-RU"/>
        </w:rPr>
        <w:br/>
        <w:t xml:space="preserve">Женщины и гражданство </w:t>
      </w:r>
    </w:p>
    <w:p w:rsidR="00A777AC" w:rsidRDefault="00A777AC">
      <w:pPr>
        <w:tabs>
          <w:tab w:val="left" w:pos="340"/>
          <w:tab w:val="left" w:pos="680"/>
          <w:tab w:val="left" w:pos="1021"/>
        </w:tabs>
        <w:spacing w:after="240"/>
        <w:rPr>
          <w:b/>
          <w:bCs/>
          <w:sz w:val="22"/>
          <w:szCs w:val="24"/>
          <w:lang w:val="ru-RU"/>
        </w:rPr>
      </w:pPr>
      <w:r>
        <w:rPr>
          <w:b/>
          <w:bCs/>
          <w:sz w:val="22"/>
          <w:szCs w:val="24"/>
          <w:lang w:val="ru-RU"/>
        </w:rPr>
        <w:t>9.0</w:t>
      </w:r>
      <w:r>
        <w:rPr>
          <w:b/>
          <w:bCs/>
          <w:sz w:val="22"/>
          <w:szCs w:val="24"/>
          <w:lang w:val="ru-RU"/>
        </w:rPr>
        <w:tab/>
        <w:t xml:space="preserve">Конституция и гражданство </w:t>
      </w:r>
    </w:p>
    <w:p w:rsidR="00A777AC" w:rsidRDefault="00A777AC">
      <w:pPr>
        <w:tabs>
          <w:tab w:val="left" w:pos="340"/>
          <w:tab w:val="left" w:pos="680"/>
          <w:tab w:val="left" w:pos="1021"/>
        </w:tabs>
        <w:spacing w:after="240"/>
        <w:rPr>
          <w:sz w:val="22"/>
          <w:szCs w:val="24"/>
          <w:lang w:val="ru-RU"/>
        </w:rPr>
      </w:pPr>
      <w:r>
        <w:rPr>
          <w:b/>
          <w:bCs/>
          <w:sz w:val="22"/>
          <w:szCs w:val="24"/>
          <w:lang w:val="ru-RU"/>
        </w:rPr>
        <w:t>9.1</w:t>
      </w:r>
      <w:r>
        <w:rPr>
          <w:sz w:val="22"/>
          <w:szCs w:val="24"/>
          <w:lang w:val="ru-RU"/>
        </w:rPr>
        <w:tab/>
        <w:t xml:space="preserve">Нигерийские женщины вырабатывают стратегии и мобилизуют все силы, стремясь выразить свою обеспокоенность в отношении конституционных положений, касающихся вопросов гражданства и происхождения. Наиболее показательной в этом отношении стала Национальная конференция по политической реформе (НКПР), официально открытая федеральным правительством в 2005 году. При поддержке Министерства по делам женщин и партнеров в области развития, таких как ЮНИФЕМ, КАМР и ЭКШНЭЙД, гендерные вопросы были включены в основную тематику конференции. Это знаковое для женщин достижение, о котором было сказано выше, в значительной степени способствовало выдвижению проблем нигерийских женщин на передний план. Кроме того, конференция представила уникальную возможность информирования высоких должностных лиц по гендерным проблемам, о которых они не имели представления. </w:t>
      </w:r>
    </w:p>
    <w:p w:rsidR="00A777AC" w:rsidRDefault="00A777AC">
      <w:pPr>
        <w:tabs>
          <w:tab w:val="left" w:pos="340"/>
          <w:tab w:val="left" w:pos="680"/>
          <w:tab w:val="left" w:pos="1021"/>
        </w:tabs>
        <w:spacing w:after="120"/>
        <w:rPr>
          <w:sz w:val="22"/>
          <w:szCs w:val="24"/>
          <w:lang w:val="ru-RU"/>
        </w:rPr>
      </w:pPr>
      <w:r>
        <w:rPr>
          <w:sz w:val="22"/>
          <w:szCs w:val="24"/>
          <w:lang w:val="ru-RU"/>
        </w:rPr>
        <w:t>Поправки в Конституцию 1999 года, предложенные нигерийскими женщинами на Национальной конференции по политической реформе в целях исправления дисбаланса в том, что касается участия в общественной жизни, по причине гражданства, происхождения и множества других барьеров, которые указываются в пункте 7.2 настоящего доклада. Были высказаны следующие конкретные требования:</w:t>
      </w:r>
    </w:p>
    <w:p w:rsidR="00A777AC" w:rsidRDefault="00A777AC">
      <w:pPr>
        <w:pStyle w:val="sha"/>
        <w:tabs>
          <w:tab w:val="left" w:pos="340"/>
          <w:tab w:val="left" w:pos="680"/>
          <w:tab w:val="left" w:pos="1021"/>
        </w:tabs>
        <w:suppressAutoHyphens/>
        <w:spacing w:after="24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Заменить слово "женщина" в пункте 2 a) раздела 26 на слово "лицо". Положение в этом разделе лишает нигерийских женщин права на предоставление своего гражданства в рамках регистрации брака с иностранцами, которое имеют мужчины, имеющие жен-иностранок. </w:t>
      </w:r>
    </w:p>
    <w:p w:rsidR="00A777AC" w:rsidRDefault="00A777AC">
      <w:pPr>
        <w:tabs>
          <w:tab w:val="left" w:pos="340"/>
          <w:tab w:val="left" w:pos="680"/>
          <w:tab w:val="left" w:pos="1021"/>
        </w:tabs>
        <w:suppressAutoHyphens/>
        <w:spacing w:after="240"/>
        <w:rPr>
          <w:sz w:val="22"/>
          <w:szCs w:val="24"/>
          <w:lang w:val="ru-RU"/>
        </w:rPr>
      </w:pPr>
      <w:r>
        <w:rPr>
          <w:b/>
          <w:sz w:val="22"/>
          <w:szCs w:val="24"/>
          <w:lang w:val="ru-RU"/>
        </w:rPr>
        <w:t>9.2</w:t>
      </w:r>
      <w:r>
        <w:rPr>
          <w:sz w:val="22"/>
          <w:szCs w:val="24"/>
          <w:lang w:val="ru-RU"/>
        </w:rPr>
        <w:t xml:space="preserve"> </w:t>
      </w:r>
      <w:r>
        <w:rPr>
          <w:sz w:val="22"/>
          <w:szCs w:val="24"/>
          <w:lang w:val="ru-RU"/>
        </w:rPr>
        <w:tab/>
        <w:t xml:space="preserve">Нигерийские женщины также порекомендовали Комиссии по законодательной реформе пересмотреть положения статутного и обычного права, препятствующие равноправию в браке, семье и общественной жизни, а также возможности иметь определенные привилегии, если женщина имеет мужа, не происходящего из того же штата, что и она. Женщины также предпринимают согласованные усилия по обеспечению того, чтобы эти вопросы были вновь рассмотрены в ходе любой последующей деятельности по пересмотру Конституции (доклад Отдела гендерной поддержки НКПР, август 2005 год). </w:t>
      </w:r>
    </w:p>
    <w:p w:rsidR="00A777AC" w:rsidRDefault="00A777AC">
      <w:pPr>
        <w:tabs>
          <w:tab w:val="left" w:pos="340"/>
          <w:tab w:val="left" w:pos="680"/>
          <w:tab w:val="left" w:pos="1021"/>
        </w:tabs>
        <w:suppressAutoHyphens/>
        <w:spacing w:after="360"/>
        <w:rPr>
          <w:sz w:val="22"/>
          <w:szCs w:val="24"/>
          <w:lang w:val="ru-RU"/>
        </w:rPr>
      </w:pPr>
      <w:r>
        <w:rPr>
          <w:sz w:val="22"/>
          <w:szCs w:val="24"/>
          <w:lang w:val="ru-RU"/>
        </w:rPr>
        <w:t xml:space="preserve">В ходе недавних усилий по внесению поправок в Конституцию 1999 года Национальная ассамблея приняла предложение женщин по пункту 2 a) раздела 26 в своем законопроекте о внесении поправок в Конституцию. Это расценивается как огромное достижение в актуализации проблем женщин в стране и решении гендерных проблем, связанных с гражданством и происхождением. </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Статья 10</w:t>
      </w:r>
      <w:r>
        <w:rPr>
          <w:rFonts w:ascii="Times New Roman" w:hAnsi="Times New Roman" w:cs="Times New Roman"/>
          <w:sz w:val="24"/>
          <w:szCs w:val="24"/>
          <w:lang w:val="ru-RU"/>
        </w:rPr>
        <w:br/>
        <w:t xml:space="preserve">Образование </w:t>
      </w:r>
    </w:p>
    <w:p w:rsidR="00A777AC" w:rsidRDefault="00A777AC">
      <w:pPr>
        <w:tabs>
          <w:tab w:val="left" w:pos="340"/>
          <w:tab w:val="left" w:pos="680"/>
          <w:tab w:val="left" w:pos="1021"/>
        </w:tabs>
        <w:spacing w:after="240"/>
        <w:rPr>
          <w:b/>
          <w:iCs/>
          <w:sz w:val="22"/>
          <w:szCs w:val="24"/>
          <w:lang w:val="ru-RU"/>
        </w:rPr>
      </w:pPr>
      <w:r>
        <w:rPr>
          <w:b/>
          <w:iCs/>
          <w:sz w:val="22"/>
          <w:szCs w:val="24"/>
          <w:lang w:val="ru-RU"/>
        </w:rPr>
        <w:t>10.0</w:t>
      </w:r>
      <w:r>
        <w:rPr>
          <w:b/>
          <w:iCs/>
          <w:sz w:val="22"/>
          <w:szCs w:val="24"/>
          <w:lang w:val="ru-RU"/>
        </w:rPr>
        <w:tab/>
        <w:t xml:space="preserve">Правовые меры </w:t>
      </w:r>
    </w:p>
    <w:p w:rsidR="00A777AC" w:rsidRDefault="00A777AC">
      <w:pPr>
        <w:tabs>
          <w:tab w:val="left" w:pos="340"/>
          <w:tab w:val="left" w:pos="680"/>
          <w:tab w:val="left" w:pos="1021"/>
        </w:tabs>
        <w:spacing w:after="240"/>
        <w:rPr>
          <w:sz w:val="22"/>
          <w:szCs w:val="24"/>
          <w:lang w:val="ru-RU"/>
        </w:rPr>
      </w:pPr>
      <w:r>
        <w:rPr>
          <w:b/>
          <w:bCs/>
          <w:sz w:val="22"/>
          <w:szCs w:val="24"/>
          <w:lang w:val="ru-RU"/>
        </w:rPr>
        <w:t>10.1</w:t>
      </w:r>
      <w:r>
        <w:rPr>
          <w:sz w:val="22"/>
          <w:szCs w:val="24"/>
          <w:lang w:val="ru-RU"/>
        </w:rPr>
        <w:tab/>
        <w:t xml:space="preserve">За последние четыре года сформировалась благоприятная правовая и политическая обстановка для содействия расширению доступа к образованию женщин – гражданок Нигерии. В этих целях как на национальном уровне, так и на уровне штатов были приняты соответствующие законы. На федеральном уровне в 2003 году был принят Закон о правах ребенка. </w:t>
      </w:r>
    </w:p>
    <w:p w:rsidR="00A777AC" w:rsidRDefault="00A777AC">
      <w:pPr>
        <w:tabs>
          <w:tab w:val="left" w:pos="340"/>
          <w:tab w:val="left" w:pos="680"/>
          <w:tab w:val="left" w:pos="1021"/>
        </w:tabs>
        <w:spacing w:after="120"/>
        <w:rPr>
          <w:sz w:val="22"/>
          <w:szCs w:val="24"/>
          <w:lang w:val="ru-RU"/>
        </w:rPr>
      </w:pPr>
      <w:r>
        <w:rPr>
          <w:bCs/>
          <w:sz w:val="22"/>
          <w:szCs w:val="24"/>
          <w:lang w:val="ru-RU"/>
        </w:rPr>
        <w:t xml:space="preserve">В пункте 1 раздела 15 </w:t>
      </w:r>
      <w:r>
        <w:rPr>
          <w:sz w:val="22"/>
          <w:szCs w:val="24"/>
          <w:lang w:val="ru-RU"/>
        </w:rPr>
        <w:t>этого Закона указывается:</w:t>
      </w:r>
    </w:p>
    <w:p w:rsidR="00A777AC" w:rsidRDefault="00A777AC">
      <w:pPr>
        <w:tabs>
          <w:tab w:val="left" w:pos="340"/>
          <w:tab w:val="left" w:pos="680"/>
          <w:tab w:val="left" w:pos="1021"/>
        </w:tabs>
        <w:spacing w:after="120"/>
        <w:ind w:left="340" w:hanging="340"/>
        <w:rPr>
          <w:i/>
          <w:sz w:val="22"/>
          <w:szCs w:val="24"/>
          <w:lang w:val="ru-RU"/>
        </w:rPr>
      </w:pPr>
      <w:r>
        <w:rPr>
          <w:i/>
          <w:sz w:val="22"/>
          <w:szCs w:val="24"/>
          <w:lang w:val="ru-RU"/>
        </w:rPr>
        <w:tab/>
        <w:t>"Каждый ребенок имеет право на бесплатное, обязательное и всеобщее базовое образование, при этом предоставление такого образования является долгом правительства Нигерии.</w:t>
      </w:r>
    </w:p>
    <w:p w:rsidR="00A777AC" w:rsidRDefault="00A777AC">
      <w:pPr>
        <w:tabs>
          <w:tab w:val="left" w:pos="340"/>
          <w:tab w:val="left" w:pos="680"/>
          <w:tab w:val="left" w:pos="1021"/>
        </w:tabs>
        <w:spacing w:after="120"/>
        <w:ind w:left="680" w:hanging="680"/>
        <w:rPr>
          <w:i/>
          <w:sz w:val="22"/>
          <w:szCs w:val="24"/>
          <w:lang w:val="ru-RU"/>
        </w:rPr>
      </w:pPr>
      <w:r>
        <w:rPr>
          <w:i/>
          <w:sz w:val="22"/>
          <w:szCs w:val="24"/>
          <w:lang w:val="ru-RU"/>
        </w:rPr>
        <w:tab/>
        <w:t>2)</w:t>
      </w:r>
      <w:r>
        <w:rPr>
          <w:i/>
          <w:sz w:val="22"/>
          <w:szCs w:val="24"/>
          <w:lang w:val="ru-RU"/>
        </w:rPr>
        <w:tab/>
        <w:t xml:space="preserve">Каждый родитель или опекун обеспечивают получение и завершение его/ее ребенком или подопечным: </w:t>
      </w:r>
    </w:p>
    <w:p w:rsidR="00A777AC" w:rsidRDefault="00A777AC">
      <w:pPr>
        <w:tabs>
          <w:tab w:val="left" w:pos="340"/>
          <w:tab w:val="left" w:pos="680"/>
          <w:tab w:val="left" w:pos="1021"/>
        </w:tabs>
        <w:spacing w:after="120"/>
        <w:rPr>
          <w:i/>
          <w:sz w:val="22"/>
          <w:szCs w:val="24"/>
          <w:lang w:val="ru-RU"/>
        </w:rPr>
      </w:pPr>
      <w:r>
        <w:rPr>
          <w:i/>
          <w:sz w:val="22"/>
          <w:szCs w:val="24"/>
          <w:lang w:val="ru-RU"/>
        </w:rPr>
        <w:tab/>
        <w:t>a)</w:t>
      </w:r>
      <w:r>
        <w:rPr>
          <w:i/>
          <w:sz w:val="22"/>
          <w:szCs w:val="24"/>
          <w:lang w:val="ru-RU"/>
        </w:rPr>
        <w:tab/>
        <w:t>начального образования;</w:t>
      </w:r>
    </w:p>
    <w:p w:rsidR="00A777AC" w:rsidRDefault="00A777AC">
      <w:pPr>
        <w:tabs>
          <w:tab w:val="left" w:pos="340"/>
          <w:tab w:val="left" w:pos="680"/>
          <w:tab w:val="left" w:pos="1021"/>
        </w:tabs>
        <w:spacing w:after="240"/>
        <w:rPr>
          <w:sz w:val="22"/>
          <w:szCs w:val="24"/>
          <w:lang w:val="ru-RU"/>
        </w:rPr>
      </w:pPr>
      <w:r>
        <w:rPr>
          <w:i/>
          <w:sz w:val="22"/>
          <w:szCs w:val="24"/>
          <w:lang w:val="ru-RU"/>
        </w:rPr>
        <w:tab/>
        <w:t>b)</w:t>
      </w:r>
      <w:r>
        <w:rPr>
          <w:i/>
          <w:sz w:val="22"/>
          <w:szCs w:val="24"/>
          <w:lang w:val="ru-RU"/>
        </w:rPr>
        <w:tab/>
        <w:t>образования на уровне нижней ступени средней школы…".</w:t>
      </w:r>
    </w:p>
    <w:p w:rsidR="00A777AC" w:rsidRDefault="00A777AC">
      <w:pPr>
        <w:tabs>
          <w:tab w:val="left" w:pos="340"/>
          <w:tab w:val="left" w:pos="680"/>
          <w:tab w:val="left" w:pos="1021"/>
        </w:tabs>
        <w:spacing w:after="240"/>
        <w:rPr>
          <w:sz w:val="22"/>
          <w:szCs w:val="24"/>
          <w:lang w:val="ru-RU"/>
        </w:rPr>
      </w:pPr>
      <w:r>
        <w:rPr>
          <w:sz w:val="22"/>
          <w:szCs w:val="24"/>
          <w:lang w:val="ru-RU"/>
        </w:rPr>
        <w:t xml:space="preserve">Данный раздел закона закрепляет обязательство государства по предоставлению каждому ребенку в Нигерии бесплатного и обязательного образования до нижней ступени средней школы включительно. Будучи федеральным законом, он применяется только на территории федерального столичного округа, однако этот же закон был принят еще в 10 штатах, таких как Анамбра, Эбоний, Экити, Имо, Нассарава, Огун, Плато, Риверс, Абиа и Тараба. Некоторые штаты, которым еще предстоит принять Закон о правах ребенка, ввели в действие законы, поощряющие образование девочек на своей территории. </w:t>
      </w:r>
    </w:p>
    <w:p w:rsidR="00A777AC" w:rsidRDefault="00A777AC">
      <w:pPr>
        <w:tabs>
          <w:tab w:val="left" w:pos="340"/>
          <w:tab w:val="left" w:pos="680"/>
          <w:tab w:val="left" w:pos="1021"/>
        </w:tabs>
        <w:spacing w:after="240"/>
        <w:rPr>
          <w:sz w:val="22"/>
          <w:szCs w:val="24"/>
          <w:lang w:val="ru-RU"/>
        </w:rPr>
      </w:pPr>
      <w:r>
        <w:rPr>
          <w:bCs/>
          <w:sz w:val="22"/>
          <w:szCs w:val="24"/>
          <w:lang w:val="ru-RU"/>
        </w:rPr>
        <w:t xml:space="preserve">В пункте 5 раздела 15 </w:t>
      </w:r>
      <w:r>
        <w:rPr>
          <w:sz w:val="22"/>
          <w:szCs w:val="24"/>
          <w:lang w:val="ru-RU"/>
        </w:rPr>
        <w:t xml:space="preserve">того же закона гарантируется учащимся-девушкам завершение их образования даже в случае их беременности. Кроме того, в пункте 6 </w:t>
      </w:r>
      <w:r>
        <w:rPr>
          <w:bCs/>
          <w:sz w:val="22"/>
          <w:szCs w:val="24"/>
          <w:lang w:val="ru-RU"/>
        </w:rPr>
        <w:t xml:space="preserve">раздела 15 </w:t>
      </w:r>
      <w:r>
        <w:rPr>
          <w:sz w:val="22"/>
          <w:szCs w:val="24"/>
          <w:lang w:val="ru-RU"/>
        </w:rPr>
        <w:t xml:space="preserve">этого закона предписывается назначение наказания родителям или опекунам, препятствующим посещению ребенком школы и завершению им образования.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sz w:val="22"/>
          <w:lang w:val="ru-RU"/>
        </w:rPr>
      </w:pPr>
      <w:r>
        <w:rPr>
          <w:rFonts w:ascii="Times New Roman" w:eastAsia="Times New Roman" w:hAnsi="Times New Roman" w:cs="Times New Roman"/>
          <w:sz w:val="22"/>
          <w:lang w:val="ru-RU"/>
        </w:rPr>
        <w:t>10.2</w:t>
      </w:r>
      <w:r>
        <w:rPr>
          <w:rFonts w:ascii="Times New Roman" w:eastAsia="Times New Roman" w:hAnsi="Times New Roman" w:cs="Times New Roman"/>
          <w:sz w:val="22"/>
          <w:lang w:val="ru-RU"/>
        </w:rPr>
        <w:tab/>
        <w:t>Результаты, достигнутые в соответствии с Законом о всеобщем среднем образовании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2086"/>
        <w:gridCol w:w="1405"/>
        <w:gridCol w:w="1405"/>
      </w:tblGrid>
      <w:tr w:rsidR="00A777AC">
        <w:tc>
          <w:tcPr>
            <w:tcW w:w="5414" w:type="dxa"/>
            <w:gridSpan w:val="4"/>
          </w:tcPr>
          <w:p w:rsidR="00A777AC" w:rsidRDefault="00A777AC">
            <w:pPr>
              <w:tabs>
                <w:tab w:val="left" w:pos="340"/>
                <w:tab w:val="left" w:pos="680"/>
                <w:tab w:val="left" w:pos="1021"/>
              </w:tabs>
              <w:spacing w:after="120"/>
              <w:rPr>
                <w:b/>
                <w:iCs/>
                <w:sz w:val="22"/>
                <w:szCs w:val="24"/>
                <w:lang w:val="ru-RU"/>
              </w:rPr>
            </w:pPr>
            <w:r>
              <w:rPr>
                <w:b/>
                <w:iCs/>
                <w:sz w:val="22"/>
                <w:szCs w:val="24"/>
                <w:lang w:val="ru-RU"/>
              </w:rPr>
              <w:t xml:space="preserve">Таблица 10.1 Достижения и результаты, зафиксированные </w:t>
            </w:r>
            <w:r>
              <w:rPr>
                <w:b/>
                <w:iCs/>
                <w:sz w:val="22"/>
                <w:szCs w:val="24"/>
                <w:lang w:val="ru-RU"/>
              </w:rPr>
              <w:br/>
              <w:t>по программам ВБО</w:t>
            </w:r>
          </w:p>
        </w:tc>
      </w:tr>
      <w:tr w:rsidR="00A777AC">
        <w:tc>
          <w:tcPr>
            <w:tcW w:w="1728" w:type="dxa"/>
          </w:tcPr>
          <w:p w:rsidR="00A777AC" w:rsidRDefault="00A777AC">
            <w:pPr>
              <w:tabs>
                <w:tab w:val="left" w:pos="340"/>
                <w:tab w:val="left" w:pos="680"/>
                <w:tab w:val="left" w:pos="1021"/>
              </w:tabs>
              <w:spacing w:after="120"/>
              <w:rPr>
                <w:b/>
                <w:iCs/>
                <w:szCs w:val="24"/>
                <w:lang w:val="ru-RU"/>
              </w:rPr>
            </w:pPr>
            <w:r>
              <w:rPr>
                <w:b/>
                <w:iCs/>
                <w:szCs w:val="24"/>
                <w:lang w:val="ru-RU"/>
              </w:rPr>
              <w:t>Вид учебного заведения</w:t>
            </w:r>
          </w:p>
        </w:tc>
        <w:tc>
          <w:tcPr>
            <w:tcW w:w="1260" w:type="dxa"/>
          </w:tcPr>
          <w:p w:rsidR="00A777AC" w:rsidRDefault="00A777AC">
            <w:pPr>
              <w:tabs>
                <w:tab w:val="left" w:pos="340"/>
                <w:tab w:val="left" w:pos="680"/>
                <w:tab w:val="left" w:pos="1021"/>
              </w:tabs>
              <w:spacing w:after="120"/>
              <w:rPr>
                <w:b/>
                <w:iCs/>
                <w:szCs w:val="24"/>
                <w:lang w:val="ru-RU"/>
              </w:rPr>
            </w:pPr>
            <w:r>
              <w:rPr>
                <w:b/>
                <w:iCs/>
                <w:szCs w:val="24"/>
                <w:lang w:val="ru-RU"/>
              </w:rPr>
              <w:t xml:space="preserve">Число отремонтированных классных комнат </w:t>
            </w:r>
          </w:p>
        </w:tc>
        <w:tc>
          <w:tcPr>
            <w:tcW w:w="1260" w:type="dxa"/>
          </w:tcPr>
          <w:p w:rsidR="00A777AC" w:rsidRDefault="00A777AC">
            <w:pPr>
              <w:tabs>
                <w:tab w:val="left" w:pos="340"/>
                <w:tab w:val="left" w:pos="680"/>
                <w:tab w:val="left" w:pos="1021"/>
              </w:tabs>
              <w:spacing w:after="120"/>
              <w:rPr>
                <w:b/>
                <w:iCs/>
                <w:szCs w:val="24"/>
                <w:lang w:val="ru-RU"/>
              </w:rPr>
            </w:pPr>
            <w:r>
              <w:rPr>
                <w:b/>
                <w:iCs/>
                <w:szCs w:val="24"/>
                <w:lang w:val="ru-RU"/>
              </w:rPr>
              <w:t xml:space="preserve">Число построенных классных комнат </w:t>
            </w:r>
          </w:p>
        </w:tc>
        <w:tc>
          <w:tcPr>
            <w:tcW w:w="1166" w:type="dxa"/>
          </w:tcPr>
          <w:p w:rsidR="00A777AC" w:rsidRDefault="00A777AC">
            <w:pPr>
              <w:tabs>
                <w:tab w:val="left" w:pos="340"/>
                <w:tab w:val="left" w:pos="680"/>
                <w:tab w:val="left" w:pos="1021"/>
              </w:tabs>
              <w:spacing w:after="120"/>
              <w:rPr>
                <w:b/>
                <w:iCs/>
                <w:szCs w:val="24"/>
                <w:lang w:val="ru-RU"/>
              </w:rPr>
            </w:pPr>
            <w:r>
              <w:rPr>
                <w:b/>
                <w:iCs/>
                <w:szCs w:val="24"/>
                <w:lang w:val="ru-RU"/>
              </w:rPr>
              <w:t xml:space="preserve">Число построенных туалетов </w:t>
            </w:r>
          </w:p>
        </w:tc>
      </w:tr>
      <w:tr w:rsidR="00A777AC">
        <w:tc>
          <w:tcPr>
            <w:tcW w:w="1728" w:type="dxa"/>
          </w:tcPr>
          <w:p w:rsidR="00A777AC" w:rsidRDefault="00A777AC">
            <w:pPr>
              <w:tabs>
                <w:tab w:val="left" w:pos="340"/>
                <w:tab w:val="left" w:pos="680"/>
                <w:tab w:val="left" w:pos="1021"/>
              </w:tabs>
              <w:spacing w:after="120"/>
              <w:rPr>
                <w:bCs/>
                <w:iCs/>
                <w:color w:val="0000FF"/>
                <w:szCs w:val="24"/>
                <w:lang w:val="ru-RU"/>
              </w:rPr>
            </w:pPr>
            <w:r>
              <w:rPr>
                <w:bCs/>
                <w:iCs/>
                <w:szCs w:val="24"/>
                <w:lang w:val="ru-RU"/>
              </w:rPr>
              <w:t>Центры дошкольного образования</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237</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131</w:t>
            </w:r>
          </w:p>
        </w:tc>
        <w:tc>
          <w:tcPr>
            <w:tcW w:w="1166" w:type="dxa"/>
          </w:tcPr>
          <w:p w:rsidR="00A777AC" w:rsidRDefault="00A777AC">
            <w:pPr>
              <w:tabs>
                <w:tab w:val="left" w:pos="340"/>
                <w:tab w:val="left" w:pos="680"/>
                <w:tab w:val="left" w:pos="1021"/>
              </w:tabs>
              <w:spacing w:after="120"/>
              <w:rPr>
                <w:bCs/>
                <w:iCs/>
                <w:szCs w:val="24"/>
                <w:lang w:val="ru-RU"/>
              </w:rPr>
            </w:pPr>
          </w:p>
        </w:tc>
      </w:tr>
      <w:tr w:rsidR="00A777AC">
        <w:trPr>
          <w:cantSplit/>
        </w:trPr>
        <w:tc>
          <w:tcPr>
            <w:tcW w:w="1728" w:type="dxa"/>
          </w:tcPr>
          <w:p w:rsidR="00A777AC" w:rsidRDefault="00A777AC">
            <w:pPr>
              <w:tabs>
                <w:tab w:val="left" w:pos="340"/>
                <w:tab w:val="left" w:pos="680"/>
                <w:tab w:val="left" w:pos="1021"/>
              </w:tabs>
              <w:spacing w:after="120"/>
              <w:rPr>
                <w:bCs/>
                <w:iCs/>
                <w:szCs w:val="24"/>
                <w:lang w:val="ru-RU"/>
              </w:rPr>
            </w:pPr>
            <w:r>
              <w:rPr>
                <w:bCs/>
                <w:iCs/>
                <w:szCs w:val="24"/>
                <w:lang w:val="ru-RU"/>
              </w:rPr>
              <w:t>Начальные школы</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1 568</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1 426</w:t>
            </w:r>
          </w:p>
        </w:tc>
        <w:tc>
          <w:tcPr>
            <w:tcW w:w="1166" w:type="dxa"/>
            <w:vMerge w:val="restart"/>
            <w:vAlign w:val="center"/>
          </w:tcPr>
          <w:p w:rsidR="00A777AC" w:rsidRDefault="00A777AC">
            <w:pPr>
              <w:tabs>
                <w:tab w:val="left" w:pos="340"/>
                <w:tab w:val="left" w:pos="680"/>
                <w:tab w:val="left" w:pos="1021"/>
              </w:tabs>
              <w:spacing w:after="120"/>
              <w:rPr>
                <w:bCs/>
                <w:iCs/>
                <w:szCs w:val="24"/>
                <w:lang w:val="ru-RU"/>
              </w:rPr>
            </w:pPr>
            <w:r>
              <w:rPr>
                <w:bCs/>
                <w:iCs/>
                <w:szCs w:val="24"/>
                <w:lang w:val="ru-RU"/>
              </w:rPr>
              <w:t>952</w:t>
            </w:r>
          </w:p>
        </w:tc>
      </w:tr>
      <w:tr w:rsidR="00A777AC">
        <w:trPr>
          <w:cantSplit/>
        </w:trPr>
        <w:tc>
          <w:tcPr>
            <w:tcW w:w="1728"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Нижняя ступень средней школы </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952</w:t>
            </w:r>
          </w:p>
        </w:tc>
        <w:tc>
          <w:tcPr>
            <w:tcW w:w="1260" w:type="dxa"/>
          </w:tcPr>
          <w:p w:rsidR="00A777AC" w:rsidRDefault="00A777AC">
            <w:pPr>
              <w:tabs>
                <w:tab w:val="left" w:pos="340"/>
                <w:tab w:val="left" w:pos="680"/>
                <w:tab w:val="left" w:pos="1021"/>
              </w:tabs>
              <w:spacing w:after="120"/>
              <w:rPr>
                <w:bCs/>
                <w:iCs/>
                <w:szCs w:val="24"/>
                <w:lang w:val="ru-RU"/>
              </w:rPr>
            </w:pPr>
            <w:r>
              <w:rPr>
                <w:bCs/>
                <w:iCs/>
                <w:szCs w:val="24"/>
                <w:lang w:val="ru-RU"/>
              </w:rPr>
              <w:t>849</w:t>
            </w:r>
          </w:p>
        </w:tc>
        <w:tc>
          <w:tcPr>
            <w:tcW w:w="1166" w:type="dxa"/>
            <w:vMerge/>
          </w:tcPr>
          <w:p w:rsidR="00A777AC" w:rsidRDefault="00A777AC">
            <w:pPr>
              <w:tabs>
                <w:tab w:val="left" w:pos="340"/>
                <w:tab w:val="left" w:pos="680"/>
                <w:tab w:val="left" w:pos="1021"/>
              </w:tabs>
              <w:spacing w:after="120"/>
              <w:rPr>
                <w:b/>
                <w:iCs/>
                <w:szCs w:val="24"/>
                <w:lang w:val="ru-RU"/>
              </w:rPr>
            </w:pPr>
          </w:p>
        </w:tc>
      </w:tr>
      <w:tr w:rsidR="00A777AC">
        <w:trPr>
          <w:cantSplit/>
        </w:trPr>
        <w:tc>
          <w:tcPr>
            <w:tcW w:w="5414" w:type="dxa"/>
            <w:gridSpan w:val="4"/>
          </w:tcPr>
          <w:p w:rsidR="00A777AC" w:rsidRDefault="00A777AC">
            <w:pPr>
              <w:pStyle w:val="Heading4"/>
              <w:tabs>
                <w:tab w:val="left" w:pos="340"/>
                <w:tab w:val="left" w:pos="680"/>
                <w:tab w:val="left" w:pos="1021"/>
              </w:tabs>
              <w:spacing w:before="120" w:after="120"/>
              <w:rPr>
                <w:bCs/>
                <w:iCs/>
                <w:sz w:val="18"/>
                <w:szCs w:val="24"/>
                <w:lang w:val="ru-RU"/>
              </w:rPr>
            </w:pPr>
            <w:r>
              <w:rPr>
                <w:bCs/>
                <w:i/>
                <w:sz w:val="18"/>
                <w:szCs w:val="24"/>
                <w:lang w:val="ru-RU"/>
              </w:rPr>
              <w:t>Источник:</w:t>
            </w:r>
            <w:r>
              <w:rPr>
                <w:bCs/>
                <w:iCs/>
                <w:sz w:val="18"/>
                <w:szCs w:val="24"/>
                <w:lang w:val="ru-RU"/>
              </w:rPr>
              <w:t xml:space="preserve"> Доклад Министерства образования, 2006 год. </w:t>
            </w:r>
          </w:p>
        </w:tc>
      </w:tr>
    </w:tbl>
    <w:p w:rsidR="00A777AC" w:rsidRDefault="00A777AC">
      <w:pPr>
        <w:tabs>
          <w:tab w:val="left" w:pos="340"/>
          <w:tab w:val="left" w:pos="680"/>
          <w:tab w:val="left" w:pos="1021"/>
        </w:tabs>
        <w:spacing w:before="240" w:after="240"/>
        <w:rPr>
          <w:sz w:val="22"/>
          <w:szCs w:val="24"/>
          <w:lang w:val="ru-RU"/>
        </w:rPr>
      </w:pPr>
      <w:r>
        <w:rPr>
          <w:b/>
          <w:bCs/>
          <w:sz w:val="22"/>
          <w:szCs w:val="24"/>
          <w:lang w:val="ru-RU"/>
        </w:rPr>
        <w:t>10.2.1</w:t>
      </w:r>
      <w:r>
        <w:rPr>
          <w:sz w:val="22"/>
          <w:szCs w:val="24"/>
          <w:lang w:val="ru-RU"/>
        </w:rPr>
        <w:tab/>
        <w:t xml:space="preserve">В дополнение к этому Нигерия ввела в действие </w:t>
      </w:r>
      <w:r>
        <w:rPr>
          <w:bCs/>
          <w:sz w:val="22"/>
          <w:szCs w:val="24"/>
          <w:lang w:val="ru-RU"/>
        </w:rPr>
        <w:t xml:space="preserve">Закон об обязательном бесплатном </w:t>
      </w:r>
      <w:r>
        <w:rPr>
          <w:bCs/>
          <w:iCs/>
          <w:sz w:val="22"/>
          <w:szCs w:val="24"/>
          <w:lang w:val="ru-RU"/>
        </w:rPr>
        <w:t xml:space="preserve">всеобщем базовом образовании и связанных с ним вопросах от 2004 года (Закон о ВБО), в котором предпринята попытка устранить барьеры для реализации права на образование каждого ребенка в Нигерии, проживающего как в городе, так и в сельских районах. Закон подтверждает право каждого ребенка в Нигерии на обязательное, бесплатное и всеобщее базовое образование. Для обеспечения реализации этого права данным законом учреждена Комиссия по всеобщему базовому образованию (КВБО), на которую возложена ответственность за осуществление программы ВБО. </w:t>
      </w:r>
      <w:r>
        <w:rPr>
          <w:sz w:val="22"/>
          <w:szCs w:val="24"/>
          <w:lang w:val="ru-RU"/>
        </w:rPr>
        <w:t xml:space="preserve">Закон о ВБО, как и Закон о правах ребенка квалифицирует как наказуемое деяние отказ какому-либо ребенку в доступе к образованию путем требования оплаты за него или путем фактического запрещения ребенку посещать школу.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2268"/>
      </w:tblGrid>
      <w:tr w:rsidR="00A777AC">
        <w:tc>
          <w:tcPr>
            <w:tcW w:w="4644" w:type="dxa"/>
            <w:gridSpan w:val="2"/>
          </w:tcPr>
          <w:p w:rsidR="00A777AC" w:rsidRDefault="00A777AC">
            <w:pPr>
              <w:tabs>
                <w:tab w:val="left" w:pos="340"/>
                <w:tab w:val="left" w:pos="680"/>
                <w:tab w:val="left" w:pos="1021"/>
              </w:tabs>
              <w:spacing w:after="240"/>
              <w:rPr>
                <w:b/>
                <w:iCs/>
                <w:sz w:val="22"/>
                <w:szCs w:val="24"/>
                <w:lang w:val="ru-RU"/>
              </w:rPr>
            </w:pPr>
            <w:r>
              <w:rPr>
                <w:b/>
                <w:iCs/>
                <w:sz w:val="22"/>
                <w:szCs w:val="24"/>
                <w:lang w:val="ru-RU"/>
              </w:rPr>
              <w:t>Таблица 10.2 Число учителей, прошедших подготовку по различным дисциплинам</w:t>
            </w:r>
          </w:p>
        </w:tc>
      </w:tr>
      <w:tr w:rsidR="00A777AC">
        <w:tc>
          <w:tcPr>
            <w:tcW w:w="2376" w:type="dxa"/>
          </w:tcPr>
          <w:p w:rsidR="00A777AC" w:rsidRDefault="00A777AC">
            <w:pPr>
              <w:tabs>
                <w:tab w:val="left" w:pos="340"/>
                <w:tab w:val="left" w:pos="680"/>
                <w:tab w:val="left" w:pos="1021"/>
              </w:tabs>
              <w:spacing w:after="120"/>
              <w:rPr>
                <w:b/>
                <w:iCs/>
                <w:szCs w:val="24"/>
                <w:lang w:val="ru-RU"/>
              </w:rPr>
            </w:pPr>
            <w:r>
              <w:rPr>
                <w:b/>
                <w:iCs/>
                <w:szCs w:val="24"/>
                <w:lang w:val="ru-RU"/>
              </w:rPr>
              <w:t>Вид учебного заведения</w:t>
            </w:r>
          </w:p>
        </w:tc>
        <w:tc>
          <w:tcPr>
            <w:tcW w:w="2268" w:type="dxa"/>
          </w:tcPr>
          <w:p w:rsidR="00A777AC" w:rsidRDefault="00A777AC">
            <w:pPr>
              <w:tabs>
                <w:tab w:val="left" w:pos="340"/>
                <w:tab w:val="left" w:pos="680"/>
                <w:tab w:val="left" w:pos="1021"/>
              </w:tabs>
              <w:spacing w:after="120"/>
              <w:rPr>
                <w:b/>
                <w:iCs/>
                <w:szCs w:val="24"/>
                <w:lang w:val="ru-RU"/>
              </w:rPr>
            </w:pPr>
            <w:r>
              <w:rPr>
                <w:b/>
                <w:iCs/>
                <w:szCs w:val="24"/>
                <w:lang w:val="ru-RU"/>
              </w:rPr>
              <w:t xml:space="preserve">Число прошедших подготовку учителей </w:t>
            </w:r>
          </w:p>
        </w:tc>
      </w:tr>
      <w:tr w:rsidR="00A777AC">
        <w:tc>
          <w:tcPr>
            <w:tcW w:w="2376"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Центры дошкольного образования </w:t>
            </w:r>
          </w:p>
        </w:tc>
        <w:tc>
          <w:tcPr>
            <w:tcW w:w="2268" w:type="dxa"/>
          </w:tcPr>
          <w:p w:rsidR="00A777AC" w:rsidRDefault="00A777AC">
            <w:pPr>
              <w:tabs>
                <w:tab w:val="left" w:pos="340"/>
                <w:tab w:val="left" w:pos="680"/>
                <w:tab w:val="left" w:pos="1021"/>
              </w:tabs>
              <w:spacing w:after="120"/>
              <w:rPr>
                <w:bCs/>
                <w:iCs/>
                <w:szCs w:val="24"/>
                <w:lang w:val="ru-RU"/>
              </w:rPr>
            </w:pPr>
            <w:r>
              <w:rPr>
                <w:bCs/>
                <w:iCs/>
                <w:szCs w:val="24"/>
                <w:lang w:val="ru-RU"/>
              </w:rPr>
              <w:t>42 080</w:t>
            </w:r>
          </w:p>
        </w:tc>
      </w:tr>
      <w:tr w:rsidR="00A777AC">
        <w:tc>
          <w:tcPr>
            <w:tcW w:w="2376" w:type="dxa"/>
          </w:tcPr>
          <w:p w:rsidR="00A777AC" w:rsidRDefault="00A777AC">
            <w:pPr>
              <w:tabs>
                <w:tab w:val="left" w:pos="340"/>
                <w:tab w:val="left" w:pos="680"/>
                <w:tab w:val="left" w:pos="1021"/>
              </w:tabs>
              <w:spacing w:after="120"/>
              <w:rPr>
                <w:bCs/>
                <w:iCs/>
                <w:szCs w:val="24"/>
                <w:lang w:val="ru-RU"/>
              </w:rPr>
            </w:pPr>
            <w:r>
              <w:rPr>
                <w:bCs/>
                <w:iCs/>
                <w:szCs w:val="24"/>
                <w:lang w:val="ru-RU"/>
              </w:rPr>
              <w:t>Начальные школы</w:t>
            </w:r>
          </w:p>
        </w:tc>
        <w:tc>
          <w:tcPr>
            <w:tcW w:w="2268" w:type="dxa"/>
          </w:tcPr>
          <w:p w:rsidR="00A777AC" w:rsidRDefault="00A777AC">
            <w:pPr>
              <w:tabs>
                <w:tab w:val="left" w:pos="340"/>
                <w:tab w:val="left" w:pos="680"/>
                <w:tab w:val="left" w:pos="1021"/>
              </w:tabs>
              <w:spacing w:after="120"/>
              <w:rPr>
                <w:bCs/>
                <w:iCs/>
                <w:szCs w:val="24"/>
                <w:lang w:val="ru-RU"/>
              </w:rPr>
            </w:pPr>
            <w:r>
              <w:rPr>
                <w:bCs/>
                <w:iCs/>
                <w:szCs w:val="24"/>
                <w:lang w:val="ru-RU"/>
              </w:rPr>
              <w:t>107 537</w:t>
            </w:r>
          </w:p>
        </w:tc>
      </w:tr>
      <w:tr w:rsidR="00A777AC">
        <w:tc>
          <w:tcPr>
            <w:tcW w:w="2376" w:type="dxa"/>
          </w:tcPr>
          <w:p w:rsidR="00A777AC" w:rsidRDefault="00A777AC">
            <w:pPr>
              <w:tabs>
                <w:tab w:val="left" w:pos="340"/>
                <w:tab w:val="left" w:pos="680"/>
                <w:tab w:val="left" w:pos="1021"/>
              </w:tabs>
              <w:spacing w:after="120"/>
              <w:rPr>
                <w:bCs/>
                <w:iCs/>
                <w:szCs w:val="24"/>
                <w:lang w:val="ru-RU"/>
              </w:rPr>
            </w:pPr>
            <w:r>
              <w:rPr>
                <w:bCs/>
                <w:iCs/>
                <w:szCs w:val="24"/>
                <w:lang w:val="ru-RU"/>
              </w:rPr>
              <w:t xml:space="preserve">Нижняя ступень средней школы </w:t>
            </w:r>
          </w:p>
        </w:tc>
        <w:tc>
          <w:tcPr>
            <w:tcW w:w="2268" w:type="dxa"/>
          </w:tcPr>
          <w:p w:rsidR="00A777AC" w:rsidRDefault="00A777AC">
            <w:pPr>
              <w:tabs>
                <w:tab w:val="left" w:pos="340"/>
                <w:tab w:val="left" w:pos="680"/>
                <w:tab w:val="left" w:pos="1021"/>
              </w:tabs>
              <w:spacing w:after="120"/>
              <w:rPr>
                <w:bCs/>
                <w:iCs/>
                <w:szCs w:val="24"/>
                <w:lang w:val="ru-RU"/>
              </w:rPr>
            </w:pPr>
            <w:r>
              <w:rPr>
                <w:bCs/>
                <w:iCs/>
                <w:szCs w:val="24"/>
                <w:lang w:val="ru-RU"/>
              </w:rPr>
              <w:t>56 790</w:t>
            </w:r>
          </w:p>
        </w:tc>
      </w:tr>
      <w:tr w:rsidR="00A777AC">
        <w:tc>
          <w:tcPr>
            <w:tcW w:w="4644" w:type="dxa"/>
            <w:gridSpan w:val="2"/>
          </w:tcPr>
          <w:p w:rsidR="00A777AC" w:rsidRDefault="00A777AC">
            <w:pPr>
              <w:pStyle w:val="sha"/>
              <w:tabs>
                <w:tab w:val="left" w:pos="340"/>
                <w:tab w:val="left" w:pos="680"/>
                <w:tab w:val="left" w:pos="1021"/>
              </w:tabs>
              <w:spacing w:before="120" w:after="12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Доклад Министерства образования, 2006 год.</w:t>
            </w:r>
          </w:p>
        </w:tc>
      </w:tr>
    </w:tbl>
    <w:p w:rsidR="00A777AC" w:rsidRDefault="00A777AC">
      <w:pPr>
        <w:tabs>
          <w:tab w:val="left" w:pos="340"/>
          <w:tab w:val="left" w:pos="680"/>
          <w:tab w:val="left" w:pos="1021"/>
        </w:tabs>
        <w:spacing w:before="240" w:after="240"/>
        <w:rPr>
          <w:bCs/>
          <w:iCs/>
          <w:sz w:val="22"/>
          <w:szCs w:val="24"/>
          <w:lang w:val="ru-RU"/>
        </w:rPr>
      </w:pPr>
      <w:r>
        <w:rPr>
          <w:bCs/>
          <w:iCs/>
          <w:sz w:val="22"/>
          <w:szCs w:val="24"/>
          <w:lang w:val="ru-RU"/>
        </w:rPr>
        <w:t>Необходимо отметить, что сохраняются проблемы в части применения положений закона уголовного характера, тем не менее были зафиксированы достижения, которые отражены в таблицах 10.1 и 10.2.</w:t>
      </w:r>
    </w:p>
    <w:p w:rsidR="00A777AC" w:rsidRDefault="00A777AC">
      <w:pPr>
        <w:tabs>
          <w:tab w:val="left" w:pos="340"/>
          <w:tab w:val="left" w:pos="680"/>
          <w:tab w:val="left" w:pos="1021"/>
        </w:tabs>
        <w:spacing w:after="240"/>
        <w:rPr>
          <w:bCs/>
          <w:iCs/>
          <w:sz w:val="22"/>
          <w:szCs w:val="24"/>
          <w:lang w:val="ru-RU"/>
        </w:rPr>
      </w:pPr>
      <w:r>
        <w:rPr>
          <w:b/>
          <w:iCs/>
          <w:sz w:val="22"/>
          <w:szCs w:val="24"/>
          <w:lang w:val="ru-RU"/>
        </w:rPr>
        <w:t>10.2.2</w:t>
      </w:r>
      <w:r>
        <w:rPr>
          <w:bCs/>
          <w:iCs/>
          <w:sz w:val="22"/>
          <w:szCs w:val="24"/>
          <w:lang w:val="ru-RU"/>
        </w:rPr>
        <w:tab/>
        <w:t>Наряду с созданием инфраструктуры и укреплением кадрового потенциала были закуплены и распространены в школах различного уровня по всей стране 983 537 учебников по таким предметам, как математика, естественные науки, общественные науки, английский язык, управление и информационные технологии. Кроме того, каждой из 4407 общинных школ были выделены гранты по 450 тыс. найр в качестве организационной поддержки.</w:t>
      </w:r>
    </w:p>
    <w:p w:rsidR="00A777AC" w:rsidRDefault="00A777AC">
      <w:pPr>
        <w:tabs>
          <w:tab w:val="left" w:pos="340"/>
          <w:tab w:val="left" w:pos="680"/>
          <w:tab w:val="left" w:pos="1021"/>
        </w:tabs>
        <w:spacing w:after="240"/>
        <w:rPr>
          <w:b/>
          <w:iCs/>
          <w:sz w:val="22"/>
          <w:szCs w:val="24"/>
          <w:lang w:val="ru-RU"/>
        </w:rPr>
      </w:pPr>
      <w:r>
        <w:rPr>
          <w:b/>
          <w:iCs/>
          <w:sz w:val="22"/>
          <w:szCs w:val="24"/>
          <w:lang w:val="ru-RU"/>
        </w:rPr>
        <w:t>10.2.3</w:t>
      </w:r>
      <w:r>
        <w:rPr>
          <w:b/>
          <w:iCs/>
          <w:sz w:val="22"/>
          <w:szCs w:val="24"/>
          <w:lang w:val="ru-RU"/>
        </w:rPr>
        <w:tab/>
        <w:t xml:space="preserve">Поддержка со стороны международного сообщества </w:t>
      </w:r>
    </w:p>
    <w:p w:rsidR="00A777AC" w:rsidRDefault="00A777AC">
      <w:pPr>
        <w:tabs>
          <w:tab w:val="left" w:pos="340"/>
          <w:tab w:val="left" w:pos="680"/>
          <w:tab w:val="left" w:pos="1021"/>
        </w:tabs>
        <w:spacing w:after="120"/>
        <w:rPr>
          <w:bCs/>
          <w:iCs/>
          <w:sz w:val="22"/>
          <w:szCs w:val="24"/>
          <w:lang w:val="ru-RU"/>
        </w:rPr>
      </w:pPr>
      <w:r>
        <w:rPr>
          <w:bCs/>
          <w:iCs/>
          <w:noProof/>
          <w:szCs w:val="24"/>
          <w:lang w:val="ru-RU" w:eastAsia="ru-RU"/>
        </w:rPr>
        <w:pict>
          <v:shape id="_x0000_s1222" type="#_x0000_t202" style="position:absolute;margin-left:216.55pt;margin-top:22.25pt;width:214.3pt;height:183.2pt;z-index:15" filled="f">
            <v:textbox style="mso-next-textbox:#_x0000_s1222" inset="1mm,1mm,1mm,1mm">
              <w:txbxContent>
                <w:p w:rsidR="00F56BC3" w:rsidRDefault="00F56BC3">
                  <w:pPr>
                    <w:tabs>
                      <w:tab w:val="left" w:pos="340"/>
                      <w:tab w:val="left" w:pos="680"/>
                      <w:tab w:val="left" w:pos="1021"/>
                    </w:tabs>
                    <w:spacing w:after="240"/>
                    <w:rPr>
                      <w:b/>
                      <w:bCs/>
                      <w:iCs/>
                      <w:sz w:val="22"/>
                      <w:szCs w:val="24"/>
                      <w:lang w:val="ru-RU"/>
                    </w:rPr>
                  </w:pPr>
                  <w:r>
                    <w:rPr>
                      <w:b/>
                      <w:bCs/>
                      <w:iCs/>
                      <w:sz w:val="22"/>
                      <w:szCs w:val="24"/>
                      <w:lang w:val="ru-RU"/>
                    </w:rPr>
                    <w:t>Вставка 10.1</w:t>
                  </w:r>
                </w:p>
                <w:p w:rsidR="00F56BC3" w:rsidRDefault="00F56BC3">
                  <w:pPr>
                    <w:pStyle w:val="sha"/>
                    <w:tabs>
                      <w:tab w:val="left" w:pos="340"/>
                      <w:tab w:val="left" w:pos="680"/>
                      <w:tab w:val="left" w:pos="1021"/>
                    </w:tabs>
                    <w:spacing w:after="120"/>
                    <w:rPr>
                      <w:rFonts w:ascii="Times New Roman" w:hAnsi="Times New Roman"/>
                      <w:iCs/>
                      <w:sz w:val="22"/>
                      <w:lang w:val="ru-RU"/>
                    </w:rPr>
                  </w:pPr>
                  <w:r>
                    <w:rPr>
                      <w:rFonts w:ascii="Times New Roman" w:hAnsi="Times New Roman"/>
                      <w:iCs/>
                      <w:sz w:val="22"/>
                      <w:lang w:val="ru-RU"/>
                    </w:rPr>
                    <w:t xml:space="preserve">78 классных комнат в 12 школах в 12 районах местного управления; </w:t>
                  </w:r>
                </w:p>
                <w:p w:rsidR="00F56BC3" w:rsidRDefault="00F56BC3">
                  <w:pPr>
                    <w:tabs>
                      <w:tab w:val="left" w:pos="340"/>
                      <w:tab w:val="left" w:pos="680"/>
                      <w:tab w:val="left" w:pos="1021"/>
                    </w:tabs>
                    <w:spacing w:after="120"/>
                    <w:rPr>
                      <w:iCs/>
                      <w:sz w:val="22"/>
                      <w:szCs w:val="24"/>
                      <w:lang w:val="ru-RU"/>
                    </w:rPr>
                  </w:pPr>
                  <w:r>
                    <w:rPr>
                      <w:iCs/>
                      <w:sz w:val="22"/>
                      <w:szCs w:val="24"/>
                      <w:lang w:val="ru-RU"/>
                    </w:rPr>
                    <w:t xml:space="preserve">5-комнатное помещение для школьной администрации; </w:t>
                  </w:r>
                </w:p>
                <w:p w:rsidR="00F56BC3" w:rsidRDefault="00F56BC3">
                  <w:pPr>
                    <w:tabs>
                      <w:tab w:val="left" w:pos="340"/>
                      <w:tab w:val="left" w:pos="680"/>
                      <w:tab w:val="left" w:pos="1021"/>
                    </w:tabs>
                    <w:spacing w:after="120"/>
                    <w:rPr>
                      <w:iCs/>
                      <w:sz w:val="22"/>
                      <w:szCs w:val="24"/>
                      <w:lang w:val="ru-RU"/>
                    </w:rPr>
                  </w:pPr>
                  <w:r>
                    <w:rPr>
                      <w:iCs/>
                      <w:sz w:val="22"/>
                      <w:szCs w:val="24"/>
                      <w:lang w:val="ru-RU"/>
                    </w:rPr>
                    <w:t xml:space="preserve">68 туалетных кабинок для мальчиков и девочек в равной пропорции; </w:t>
                  </w:r>
                </w:p>
                <w:p w:rsidR="00F56BC3" w:rsidRDefault="00F56BC3">
                  <w:pPr>
                    <w:tabs>
                      <w:tab w:val="left" w:pos="340"/>
                      <w:tab w:val="left" w:pos="680"/>
                      <w:tab w:val="left" w:pos="1021"/>
                    </w:tabs>
                    <w:spacing w:after="120"/>
                    <w:rPr>
                      <w:iCs/>
                      <w:sz w:val="22"/>
                      <w:szCs w:val="24"/>
                      <w:lang w:val="ru-RU"/>
                    </w:rPr>
                  </w:pPr>
                  <w:r>
                    <w:rPr>
                      <w:iCs/>
                      <w:sz w:val="22"/>
                      <w:szCs w:val="24"/>
                      <w:lang w:val="ru-RU"/>
                    </w:rPr>
                    <w:t xml:space="preserve">4 скважины для водоснабжения; </w:t>
                  </w:r>
                </w:p>
                <w:p w:rsidR="00F56BC3" w:rsidRDefault="00F56BC3">
                  <w:pPr>
                    <w:tabs>
                      <w:tab w:val="left" w:pos="340"/>
                      <w:tab w:val="left" w:pos="680"/>
                      <w:tab w:val="left" w:pos="1021"/>
                    </w:tabs>
                    <w:spacing w:after="120"/>
                    <w:rPr>
                      <w:iCs/>
                      <w:sz w:val="22"/>
                      <w:szCs w:val="24"/>
                      <w:lang w:val="ru-RU"/>
                    </w:rPr>
                  </w:pPr>
                  <w:r>
                    <w:rPr>
                      <w:iCs/>
                      <w:sz w:val="22"/>
                      <w:szCs w:val="24"/>
                      <w:lang w:val="ru-RU"/>
                    </w:rPr>
                    <w:t xml:space="preserve">1794 двухместных парт и скамеек; </w:t>
                  </w:r>
                </w:p>
                <w:p w:rsidR="00F56BC3" w:rsidRDefault="00F56BC3">
                  <w:r>
                    <w:rPr>
                      <w:iCs/>
                      <w:sz w:val="22"/>
                      <w:szCs w:val="24"/>
                      <w:lang w:val="ru-RU"/>
                    </w:rPr>
                    <w:t>78 школьных досок.</w:t>
                  </w:r>
                </w:p>
              </w:txbxContent>
            </v:textbox>
            <w10:wrap type="square"/>
            <w10:anchorlock/>
          </v:shape>
        </w:pict>
      </w:r>
      <w:r>
        <w:rPr>
          <w:bCs/>
          <w:iCs/>
          <w:sz w:val="22"/>
          <w:szCs w:val="24"/>
          <w:lang w:val="ru-RU"/>
        </w:rPr>
        <w:t xml:space="preserve">В отчетный период международные агентства, посольства и другие партнеры в области развития предоставляли огромную поддержку в плане охвата начальным образованием и средним образованием нижней ступени детей и молодежи, особенно девочек, и обеспечения постоянного посещения ими школ. Например: </w:t>
      </w:r>
    </w:p>
    <w:p w:rsidR="00A777AC" w:rsidRDefault="00A777AC">
      <w:pPr>
        <w:tabs>
          <w:tab w:val="left" w:pos="340"/>
          <w:tab w:val="left" w:pos="680"/>
          <w:tab w:val="left" w:pos="1021"/>
        </w:tabs>
        <w:spacing w:after="120"/>
        <w:rPr>
          <w:bCs/>
          <w:iCs/>
          <w:sz w:val="22"/>
          <w:szCs w:val="24"/>
          <w:lang w:val="ru-RU"/>
        </w:rPr>
      </w:pPr>
      <w:r>
        <w:rPr>
          <w:bCs/>
          <w:iCs/>
          <w:sz w:val="22"/>
          <w:szCs w:val="24"/>
          <w:lang w:val="ru-RU"/>
        </w:rPr>
        <w:t>i)</w:t>
      </w:r>
      <w:r>
        <w:rPr>
          <w:bCs/>
          <w:iCs/>
          <w:sz w:val="22"/>
          <w:szCs w:val="24"/>
          <w:lang w:val="ru-RU"/>
        </w:rPr>
        <w:tab/>
        <w:t>С помощью японского проекта грантов помощи (ДЖИКА) в штате Нигер построены помещения, указанные во вставке 10.1;</w:t>
      </w:r>
    </w:p>
    <w:p w:rsidR="00A777AC" w:rsidRDefault="00A777AC">
      <w:pPr>
        <w:tabs>
          <w:tab w:val="left" w:pos="340"/>
          <w:tab w:val="left" w:pos="680"/>
          <w:tab w:val="left" w:pos="1021"/>
        </w:tabs>
        <w:spacing w:after="240"/>
        <w:rPr>
          <w:bCs/>
          <w:iCs/>
          <w:sz w:val="22"/>
          <w:szCs w:val="24"/>
          <w:lang w:val="ru-RU"/>
        </w:rPr>
      </w:pPr>
      <w:r>
        <w:rPr>
          <w:bCs/>
          <w:iCs/>
          <w:sz w:val="22"/>
          <w:szCs w:val="24"/>
          <w:lang w:val="ru-RU"/>
        </w:rPr>
        <w:t>ii)</w:t>
      </w:r>
      <w:r>
        <w:rPr>
          <w:bCs/>
          <w:iCs/>
          <w:sz w:val="22"/>
          <w:szCs w:val="24"/>
          <w:lang w:val="ru-RU"/>
        </w:rPr>
        <w:tab/>
        <w:t xml:space="preserve">Департамент международного развития (ДМР) Великобритании поддержал Нигерию грантом на сумму в 26 млн. фунтов стерлингов на цели увеличения численности девочек/женщин, зачисляемых в учебные заведения. Этот грант предназначен для 15 штатов (Борно, Сокото, Джигава, Катцина, Йобе, Гомбе, Нигер, Замфара, Баучи, Кибби, Адамава, Кадуна и Кано) в Северной Нигерии, где наблюдается низкий уровень поступления в школы девочек и женщин. </w:t>
      </w:r>
    </w:p>
    <w:p w:rsidR="00A777AC" w:rsidRDefault="00A777AC">
      <w:pPr>
        <w:keepNext/>
        <w:tabs>
          <w:tab w:val="left" w:pos="340"/>
          <w:tab w:val="left" w:pos="680"/>
          <w:tab w:val="left" w:pos="1021"/>
        </w:tabs>
        <w:spacing w:after="80"/>
        <w:rPr>
          <w:bCs/>
          <w:iCs/>
          <w:sz w:val="22"/>
          <w:szCs w:val="24"/>
          <w:lang w:val="ru-RU"/>
        </w:rPr>
      </w:pPr>
      <w:r>
        <w:rPr>
          <w:bCs/>
          <w:iCs/>
          <w:sz w:val="22"/>
          <w:szCs w:val="24"/>
          <w:lang w:val="ru-RU"/>
        </w:rPr>
        <w:t>В связи с этим грантом основное внимание уделяется следующим направлениям:</w:t>
      </w:r>
    </w:p>
    <w:p w:rsidR="00A777AC" w:rsidRDefault="00A777AC">
      <w:pPr>
        <w:pStyle w:val="sha"/>
        <w:tabs>
          <w:tab w:val="left" w:pos="340"/>
          <w:tab w:val="left" w:pos="680"/>
          <w:tab w:val="left" w:pos="1021"/>
        </w:tabs>
        <w:spacing w:after="80"/>
        <w:rPr>
          <w:rFonts w:ascii="Times New Roman" w:hAnsi="Times New Roman"/>
          <w:iCs/>
          <w:sz w:val="22"/>
          <w:lang w:val="ru-RU"/>
        </w:rPr>
      </w:pPr>
      <w:r>
        <w:rPr>
          <w:rFonts w:ascii="Times New Roman" w:hAnsi="Times New Roman"/>
          <w:iCs/>
          <w:sz w:val="22"/>
          <w:lang w:val="ru-RU"/>
        </w:rPr>
        <w:tab/>
      </w:r>
      <w:r>
        <w:rPr>
          <w:rFonts w:ascii="Times New Roman" w:hAnsi="Times New Roman"/>
          <w:iCs/>
          <w:sz w:val="22"/>
          <w:lang w:val="ru-RU"/>
        </w:rPr>
        <w:sym w:font="Symbol" w:char="F0B7"/>
      </w:r>
      <w:r>
        <w:rPr>
          <w:rFonts w:ascii="Times New Roman" w:hAnsi="Times New Roman"/>
          <w:iCs/>
          <w:sz w:val="22"/>
          <w:lang w:val="ru-RU"/>
        </w:rPr>
        <w:tab/>
        <w:t xml:space="preserve">неформальное образование; </w:t>
      </w:r>
    </w:p>
    <w:p w:rsidR="00A777AC" w:rsidRDefault="00A777AC">
      <w:pPr>
        <w:tabs>
          <w:tab w:val="left" w:pos="340"/>
          <w:tab w:val="left" w:pos="680"/>
          <w:tab w:val="left" w:pos="1021"/>
        </w:tabs>
        <w:spacing w:after="80"/>
        <w:rPr>
          <w:iCs/>
          <w:sz w:val="22"/>
          <w:szCs w:val="24"/>
          <w:lang w:val="ru-RU"/>
        </w:rPr>
      </w:pPr>
      <w:r>
        <w:rPr>
          <w:iCs/>
          <w:sz w:val="22"/>
          <w:szCs w:val="24"/>
          <w:lang w:val="ru-RU"/>
        </w:rPr>
        <w:tab/>
      </w:r>
      <w:r>
        <w:rPr>
          <w:iCs/>
          <w:sz w:val="22"/>
          <w:szCs w:val="24"/>
          <w:lang w:val="ru-RU"/>
        </w:rPr>
        <w:sym w:font="Symbol" w:char="F0B7"/>
      </w:r>
      <w:r>
        <w:rPr>
          <w:iCs/>
          <w:sz w:val="22"/>
          <w:szCs w:val="24"/>
          <w:lang w:val="ru-RU"/>
        </w:rPr>
        <w:tab/>
        <w:t xml:space="preserve">развитие в раннем детском возрасте; </w:t>
      </w:r>
    </w:p>
    <w:p w:rsidR="00A777AC" w:rsidRDefault="00A777AC">
      <w:pPr>
        <w:tabs>
          <w:tab w:val="left" w:pos="340"/>
          <w:tab w:val="left" w:pos="680"/>
          <w:tab w:val="left" w:pos="1021"/>
        </w:tabs>
        <w:spacing w:after="80"/>
        <w:rPr>
          <w:iCs/>
          <w:sz w:val="22"/>
          <w:szCs w:val="24"/>
          <w:lang w:val="ru-RU"/>
        </w:rPr>
      </w:pPr>
      <w:r>
        <w:rPr>
          <w:iCs/>
          <w:sz w:val="22"/>
          <w:szCs w:val="24"/>
          <w:lang w:val="ru-RU"/>
        </w:rPr>
        <w:tab/>
      </w:r>
      <w:r>
        <w:rPr>
          <w:iCs/>
          <w:sz w:val="22"/>
          <w:szCs w:val="24"/>
          <w:lang w:val="ru-RU"/>
        </w:rPr>
        <w:sym w:font="Symbol" w:char="F0B7"/>
      </w:r>
      <w:r>
        <w:rPr>
          <w:iCs/>
          <w:sz w:val="22"/>
          <w:szCs w:val="24"/>
          <w:lang w:val="ru-RU"/>
        </w:rPr>
        <w:tab/>
        <w:t xml:space="preserve">начальное школьное образование; </w:t>
      </w:r>
    </w:p>
    <w:p w:rsidR="00A777AC" w:rsidRDefault="00A777AC">
      <w:pPr>
        <w:tabs>
          <w:tab w:val="left" w:pos="340"/>
          <w:tab w:val="left" w:pos="680"/>
          <w:tab w:val="left" w:pos="1021"/>
        </w:tabs>
        <w:spacing w:after="80"/>
        <w:rPr>
          <w:iCs/>
          <w:sz w:val="22"/>
          <w:szCs w:val="24"/>
          <w:lang w:val="ru-RU"/>
        </w:rPr>
      </w:pPr>
      <w:r>
        <w:rPr>
          <w:iCs/>
          <w:sz w:val="22"/>
          <w:szCs w:val="24"/>
          <w:lang w:val="ru-RU"/>
        </w:rPr>
        <w:tab/>
      </w:r>
      <w:r>
        <w:rPr>
          <w:iCs/>
          <w:sz w:val="22"/>
          <w:szCs w:val="24"/>
          <w:lang w:val="ru-RU"/>
        </w:rPr>
        <w:sym w:font="Symbol" w:char="F0B7"/>
      </w:r>
      <w:r>
        <w:rPr>
          <w:iCs/>
          <w:sz w:val="22"/>
          <w:szCs w:val="24"/>
          <w:lang w:val="ru-RU"/>
        </w:rPr>
        <w:tab/>
        <w:t xml:space="preserve">предоставление помещений и оборудования для учебных заведений; </w:t>
      </w:r>
    </w:p>
    <w:p w:rsidR="00A777AC" w:rsidRDefault="00A777AC">
      <w:pPr>
        <w:tabs>
          <w:tab w:val="left" w:pos="340"/>
          <w:tab w:val="left" w:pos="680"/>
          <w:tab w:val="left" w:pos="1021"/>
        </w:tabs>
        <w:spacing w:after="80"/>
        <w:ind w:left="680" w:hanging="680"/>
        <w:rPr>
          <w:iCs/>
          <w:sz w:val="22"/>
          <w:szCs w:val="24"/>
          <w:lang w:val="ru-RU"/>
        </w:rPr>
      </w:pPr>
      <w:r>
        <w:rPr>
          <w:iCs/>
          <w:sz w:val="22"/>
          <w:szCs w:val="24"/>
          <w:lang w:val="ru-RU"/>
        </w:rPr>
        <w:tab/>
      </w:r>
      <w:r>
        <w:rPr>
          <w:iCs/>
          <w:sz w:val="22"/>
          <w:szCs w:val="24"/>
          <w:lang w:val="ru-RU"/>
        </w:rPr>
        <w:sym w:font="Symbol" w:char="F0B7"/>
      </w:r>
      <w:r>
        <w:rPr>
          <w:iCs/>
          <w:sz w:val="22"/>
          <w:szCs w:val="24"/>
          <w:lang w:val="ru-RU"/>
        </w:rPr>
        <w:tab/>
        <w:t>создание потенциала учителей, общинных лидеров и комитетов школьного самоуправления;</w:t>
      </w:r>
    </w:p>
    <w:p w:rsidR="00A777AC" w:rsidRDefault="00A777AC">
      <w:pPr>
        <w:pStyle w:val="sha"/>
        <w:tabs>
          <w:tab w:val="left" w:pos="340"/>
          <w:tab w:val="left" w:pos="680"/>
          <w:tab w:val="left" w:pos="1021"/>
        </w:tabs>
        <w:spacing w:after="240"/>
        <w:rPr>
          <w:rFonts w:ascii="Times New Roman" w:hAnsi="Times New Roman"/>
          <w:b/>
          <w:bCs/>
          <w:iCs/>
          <w:sz w:val="22"/>
          <w:lang w:val="ru-RU"/>
        </w:rPr>
      </w:pPr>
      <w:r>
        <w:rPr>
          <w:rFonts w:ascii="Times New Roman" w:hAnsi="Times New Roman"/>
          <w:iCs/>
          <w:sz w:val="22"/>
          <w:lang w:val="ru-RU"/>
        </w:rPr>
        <w:tab/>
      </w:r>
      <w:r>
        <w:rPr>
          <w:rFonts w:ascii="Times New Roman" w:hAnsi="Times New Roman"/>
          <w:iCs/>
          <w:sz w:val="22"/>
          <w:lang w:val="ru-RU"/>
        </w:rPr>
        <w:sym w:font="Symbol" w:char="F0B7"/>
      </w:r>
      <w:r>
        <w:rPr>
          <w:rFonts w:ascii="Times New Roman" w:hAnsi="Times New Roman"/>
          <w:iCs/>
          <w:sz w:val="22"/>
          <w:lang w:val="ru-RU"/>
        </w:rPr>
        <w:tab/>
        <w:t xml:space="preserve">помещения для природоохранных, медицинских и образовательных целей. </w:t>
      </w:r>
    </w:p>
    <w:p w:rsidR="00A777AC" w:rsidRDefault="00A777AC">
      <w:pPr>
        <w:tabs>
          <w:tab w:val="left" w:pos="340"/>
          <w:tab w:val="left" w:pos="680"/>
          <w:tab w:val="left" w:pos="1021"/>
        </w:tabs>
        <w:spacing w:after="240"/>
        <w:rPr>
          <w:b/>
          <w:iCs/>
          <w:sz w:val="22"/>
          <w:szCs w:val="24"/>
          <w:lang w:val="ru-RU"/>
        </w:rPr>
      </w:pPr>
      <w:r>
        <w:rPr>
          <w:b/>
          <w:iCs/>
          <w:sz w:val="22"/>
          <w:szCs w:val="24"/>
          <w:lang w:val="ru-RU"/>
        </w:rPr>
        <w:t>10.3</w:t>
      </w:r>
      <w:r>
        <w:rPr>
          <w:b/>
          <w:iCs/>
          <w:sz w:val="22"/>
          <w:szCs w:val="24"/>
          <w:lang w:val="ru-RU"/>
        </w:rPr>
        <w:tab/>
        <w:t xml:space="preserve">Фактический прогресс, достигнутый в области защиты прав женщин и обеспечения ликвидации дискриминации в отношении женщин в сфере образования </w:t>
      </w:r>
    </w:p>
    <w:p w:rsidR="00A777AC" w:rsidRDefault="00A777AC">
      <w:pPr>
        <w:pStyle w:val="Heading4"/>
        <w:tabs>
          <w:tab w:val="left" w:pos="340"/>
          <w:tab w:val="left" w:pos="680"/>
          <w:tab w:val="left" w:pos="1021"/>
        </w:tabs>
        <w:spacing w:after="240"/>
        <w:rPr>
          <w:color w:val="000000"/>
          <w:sz w:val="22"/>
          <w:szCs w:val="24"/>
          <w:lang w:val="ru-RU"/>
        </w:rPr>
      </w:pPr>
      <w:r>
        <w:rPr>
          <w:b/>
          <w:color w:val="000000"/>
          <w:sz w:val="22"/>
          <w:szCs w:val="24"/>
          <w:lang w:val="ru-RU"/>
        </w:rPr>
        <w:t>10.3.1</w:t>
      </w:r>
      <w:r>
        <w:rPr>
          <w:color w:val="000000"/>
          <w:sz w:val="22"/>
          <w:szCs w:val="24"/>
          <w:lang w:val="ru-RU"/>
        </w:rPr>
        <w:tab/>
      </w:r>
      <w:r>
        <w:rPr>
          <w:sz w:val="22"/>
          <w:szCs w:val="24"/>
          <w:lang w:val="ru-RU"/>
        </w:rPr>
        <w:t>Чистый коэффициент охвата образованием</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Тенденции в охвате начальным образованием в период с 1999 по 2003 год указывают на то, что в среднем коэффициенты охвата как мальчиков, так и девочек в эти годы повышались: с 7 процентов в 2000 году до 8, 11 и 44 процентов в 2001, 2002 и 2003 годах, соответственно. Тем не менее коэффициенты охвата начальным образованием у мальчиков были стабильно выше, нежели у девочек. Это корреспондирует с тем периодом, в течение которого была введена в действие Программа всеобщего базового образования. Эффективность системы начального образования также улучшилась за эти годы, так как коэффициенты окончания шести классов начальной школы стабильно увеличивались – с 65 процентов в 1998 году до 83 процентов в 2001 году, что было отражено в предыдущем докладе. Однако этот коэффициент снизился в 2002 году, но затем взлетел до 94 процентов в 2003 году. Значительное увеличение общего коэффициента охвата образованием в 2003 году произошло в результате того, что в школы были зачислены дети в возрасте как младше, так и старше возраста начального образования (ФМО, 2003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518"/>
        <w:gridCol w:w="1276"/>
        <w:gridCol w:w="992"/>
        <w:gridCol w:w="1276"/>
        <w:gridCol w:w="1134"/>
      </w:tblGrid>
      <w:tr w:rsidR="00A777AC">
        <w:trPr>
          <w:cantSplit/>
        </w:trPr>
        <w:tc>
          <w:tcPr>
            <w:tcW w:w="7196" w:type="dxa"/>
            <w:gridSpan w:val="5"/>
          </w:tcPr>
          <w:p w:rsidR="00A777AC" w:rsidRDefault="00A777AC">
            <w:pPr>
              <w:tabs>
                <w:tab w:val="left" w:pos="340"/>
                <w:tab w:val="left" w:pos="680"/>
                <w:tab w:val="left" w:pos="1021"/>
              </w:tabs>
              <w:spacing w:after="240"/>
              <w:rPr>
                <w:b/>
                <w:bCs/>
                <w:color w:val="000000"/>
                <w:sz w:val="22"/>
                <w:szCs w:val="24"/>
                <w:lang w:val="ru-RU"/>
              </w:rPr>
            </w:pPr>
            <w:r>
              <w:rPr>
                <w:b/>
                <w:bCs/>
                <w:color w:val="000000"/>
                <w:sz w:val="22"/>
                <w:szCs w:val="24"/>
                <w:lang w:val="ru-RU"/>
              </w:rPr>
              <w:t>Таблица 10.3 Чистый коэффициент охвата образованием</w:t>
            </w:r>
          </w:p>
        </w:tc>
      </w:tr>
      <w:tr w:rsidR="00A777AC">
        <w:trPr>
          <w:cantSplit/>
        </w:trPr>
        <w:tc>
          <w:tcPr>
            <w:tcW w:w="2518" w:type="dxa"/>
            <w:vMerge w:val="restart"/>
          </w:tcPr>
          <w:p w:rsidR="00A777AC" w:rsidRDefault="00A777AC">
            <w:pPr>
              <w:tabs>
                <w:tab w:val="left" w:pos="340"/>
                <w:tab w:val="left" w:pos="680"/>
                <w:tab w:val="left" w:pos="1021"/>
              </w:tabs>
              <w:spacing w:after="120"/>
              <w:rPr>
                <w:b/>
                <w:color w:val="000000"/>
                <w:szCs w:val="24"/>
                <w:lang w:val="ru-RU"/>
              </w:rPr>
            </w:pPr>
            <w:r>
              <w:rPr>
                <w:b/>
                <w:color w:val="000000"/>
                <w:szCs w:val="24"/>
                <w:lang w:val="ru-RU"/>
              </w:rPr>
              <w:t xml:space="preserve">Коэффициент охвата в разбивке по полу </w:t>
            </w:r>
          </w:p>
        </w:tc>
        <w:tc>
          <w:tcPr>
            <w:tcW w:w="2268" w:type="dxa"/>
            <w:gridSpan w:val="2"/>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 xml:space="preserve">Чистый коэффициент охвата в 2004 году </w:t>
            </w:r>
          </w:p>
        </w:tc>
        <w:tc>
          <w:tcPr>
            <w:tcW w:w="2410" w:type="dxa"/>
            <w:gridSpan w:val="2"/>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 xml:space="preserve">Чистый коэффициент охвата в 2006 году </w:t>
            </w:r>
          </w:p>
        </w:tc>
      </w:tr>
      <w:tr w:rsidR="00A777AC">
        <w:trPr>
          <w:cantSplit/>
        </w:trPr>
        <w:tc>
          <w:tcPr>
            <w:tcW w:w="2518" w:type="dxa"/>
            <w:vMerge/>
          </w:tcPr>
          <w:p w:rsidR="00A777AC" w:rsidRDefault="00A777AC">
            <w:pPr>
              <w:tabs>
                <w:tab w:val="left" w:pos="340"/>
                <w:tab w:val="left" w:pos="680"/>
                <w:tab w:val="left" w:pos="1021"/>
              </w:tabs>
              <w:spacing w:after="120"/>
              <w:rPr>
                <w:color w:val="000000"/>
                <w:szCs w:val="24"/>
                <w:lang w:val="ru-RU"/>
              </w:rPr>
            </w:pPr>
          </w:p>
        </w:tc>
        <w:tc>
          <w:tcPr>
            <w:tcW w:w="1276" w:type="dxa"/>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Начальные школы</w:t>
            </w:r>
          </w:p>
        </w:tc>
        <w:tc>
          <w:tcPr>
            <w:tcW w:w="992" w:type="dxa"/>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 xml:space="preserve">Средние школы </w:t>
            </w:r>
          </w:p>
        </w:tc>
        <w:tc>
          <w:tcPr>
            <w:tcW w:w="1276" w:type="dxa"/>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Начальные школы</w:t>
            </w:r>
          </w:p>
        </w:tc>
        <w:tc>
          <w:tcPr>
            <w:tcW w:w="1134" w:type="dxa"/>
          </w:tcPr>
          <w:p w:rsidR="00A777AC" w:rsidRDefault="00A777AC">
            <w:pPr>
              <w:tabs>
                <w:tab w:val="left" w:pos="340"/>
                <w:tab w:val="left" w:pos="680"/>
                <w:tab w:val="left" w:pos="1021"/>
              </w:tabs>
              <w:spacing w:after="120"/>
              <w:rPr>
                <w:b/>
                <w:bCs/>
                <w:color w:val="000000"/>
                <w:szCs w:val="24"/>
                <w:lang w:val="ru-RU"/>
              </w:rPr>
            </w:pPr>
            <w:r>
              <w:rPr>
                <w:b/>
                <w:bCs/>
                <w:color w:val="000000"/>
                <w:szCs w:val="24"/>
                <w:lang w:val="ru-RU"/>
              </w:rPr>
              <w:t xml:space="preserve">Средние школы </w:t>
            </w:r>
          </w:p>
        </w:tc>
      </w:tr>
      <w:tr w:rsidR="00A777AC">
        <w:tc>
          <w:tcPr>
            <w:tcW w:w="2518"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Доля учащихся мужского пола</w:t>
            </w:r>
          </w:p>
        </w:tc>
        <w:tc>
          <w:tcPr>
            <w:tcW w:w="1276"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82</w:t>
            </w:r>
          </w:p>
        </w:tc>
        <w:tc>
          <w:tcPr>
            <w:tcW w:w="992"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88,5</w:t>
            </w:r>
          </w:p>
        </w:tc>
        <w:tc>
          <w:tcPr>
            <w:tcW w:w="1276"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64</w:t>
            </w:r>
          </w:p>
        </w:tc>
        <w:tc>
          <w:tcPr>
            <w:tcW w:w="1134"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45,9</w:t>
            </w:r>
          </w:p>
        </w:tc>
      </w:tr>
      <w:tr w:rsidR="00A777AC">
        <w:tc>
          <w:tcPr>
            <w:tcW w:w="2518"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Доля учащихся женского пола</w:t>
            </w:r>
          </w:p>
        </w:tc>
        <w:tc>
          <w:tcPr>
            <w:tcW w:w="1276"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80</w:t>
            </w:r>
          </w:p>
        </w:tc>
        <w:tc>
          <w:tcPr>
            <w:tcW w:w="992"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83,4</w:t>
            </w:r>
          </w:p>
        </w:tc>
        <w:tc>
          <w:tcPr>
            <w:tcW w:w="1276"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60,4</w:t>
            </w:r>
          </w:p>
        </w:tc>
        <w:tc>
          <w:tcPr>
            <w:tcW w:w="1134" w:type="dxa"/>
          </w:tcPr>
          <w:p w:rsidR="00A777AC" w:rsidRDefault="00A777AC">
            <w:pPr>
              <w:tabs>
                <w:tab w:val="left" w:pos="340"/>
                <w:tab w:val="left" w:pos="680"/>
                <w:tab w:val="left" w:pos="1021"/>
              </w:tabs>
              <w:spacing w:after="120"/>
              <w:rPr>
                <w:color w:val="000000"/>
                <w:szCs w:val="24"/>
                <w:lang w:val="ru-RU"/>
              </w:rPr>
            </w:pPr>
            <w:r>
              <w:rPr>
                <w:color w:val="000000"/>
                <w:szCs w:val="24"/>
                <w:lang w:val="ru-RU"/>
              </w:rPr>
              <w:t>46</w:t>
            </w:r>
          </w:p>
        </w:tc>
      </w:tr>
      <w:tr w:rsidR="00A777AC">
        <w:tc>
          <w:tcPr>
            <w:tcW w:w="7196" w:type="dxa"/>
            <w:gridSpan w:val="5"/>
          </w:tcPr>
          <w:p w:rsidR="00A777AC" w:rsidRDefault="00A777AC">
            <w:pPr>
              <w:tabs>
                <w:tab w:val="left" w:pos="340"/>
                <w:tab w:val="left" w:pos="680"/>
                <w:tab w:val="left" w:pos="1021"/>
              </w:tabs>
              <w:spacing w:before="80" w:after="120"/>
              <w:rPr>
                <w:bCs/>
                <w:color w:val="000000"/>
                <w:sz w:val="18"/>
                <w:szCs w:val="24"/>
                <w:lang w:val="ru-RU"/>
              </w:rPr>
            </w:pPr>
            <w:r>
              <w:rPr>
                <w:bCs/>
                <w:i/>
                <w:iCs/>
                <w:color w:val="000000"/>
                <w:sz w:val="18"/>
                <w:szCs w:val="24"/>
                <w:lang w:val="ru-RU"/>
              </w:rPr>
              <w:t>Источник:</w:t>
            </w:r>
            <w:r>
              <w:rPr>
                <w:bCs/>
                <w:color w:val="000000"/>
                <w:sz w:val="18"/>
                <w:szCs w:val="24"/>
                <w:lang w:val="ru-RU"/>
              </w:rPr>
              <w:t xml:space="preserve"> NBS: NLSS 2004; CWIQ. 2006.</w:t>
            </w:r>
          </w:p>
        </w:tc>
      </w:tr>
    </w:tbl>
    <w:p w:rsidR="00A777AC" w:rsidRDefault="00A777AC">
      <w:pPr>
        <w:tabs>
          <w:tab w:val="left" w:pos="340"/>
          <w:tab w:val="left" w:pos="680"/>
          <w:tab w:val="left" w:pos="1021"/>
        </w:tabs>
        <w:spacing w:after="80"/>
        <w:rPr>
          <w:bCs/>
          <w:color w:val="000000"/>
          <w:sz w:val="22"/>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518"/>
        <w:gridCol w:w="1559"/>
        <w:gridCol w:w="1560"/>
        <w:gridCol w:w="1559"/>
      </w:tblGrid>
      <w:tr w:rsidR="00A777AC">
        <w:tc>
          <w:tcPr>
            <w:tcW w:w="7196" w:type="dxa"/>
            <w:gridSpan w:val="4"/>
          </w:tcPr>
          <w:p w:rsidR="00A777AC" w:rsidRDefault="00A777AC">
            <w:pPr>
              <w:tabs>
                <w:tab w:val="left" w:pos="340"/>
                <w:tab w:val="left" w:pos="680"/>
                <w:tab w:val="left" w:pos="1021"/>
              </w:tabs>
              <w:spacing w:after="240"/>
              <w:rPr>
                <w:sz w:val="22"/>
                <w:szCs w:val="24"/>
                <w:lang w:val="ru-RU"/>
              </w:rPr>
            </w:pPr>
            <w:r>
              <w:rPr>
                <w:bCs/>
                <w:color w:val="000000"/>
                <w:sz w:val="22"/>
                <w:szCs w:val="24"/>
                <w:lang w:val="ru-RU"/>
              </w:rPr>
              <w:br w:type="page"/>
            </w:r>
            <w:r>
              <w:rPr>
                <w:b/>
                <w:sz w:val="22"/>
                <w:szCs w:val="24"/>
                <w:lang w:val="ru-RU"/>
              </w:rPr>
              <w:t>Таблица 10.4</w:t>
            </w:r>
            <w:r>
              <w:rPr>
                <w:b/>
                <w:bCs/>
                <w:sz w:val="22"/>
                <w:szCs w:val="24"/>
                <w:lang w:val="ru-RU"/>
              </w:rPr>
              <w:t xml:space="preserve"> Коэффициент охвата начальным образованием </w:t>
            </w:r>
            <w:r>
              <w:rPr>
                <w:b/>
                <w:bCs/>
                <w:sz w:val="22"/>
                <w:szCs w:val="24"/>
                <w:lang w:val="ru-RU"/>
              </w:rPr>
              <w:br/>
              <w:t>(в процентах)</w:t>
            </w:r>
          </w:p>
        </w:tc>
      </w:tr>
      <w:tr w:rsidR="00A777AC">
        <w:tc>
          <w:tcPr>
            <w:tcW w:w="2518" w:type="dxa"/>
          </w:tcPr>
          <w:p w:rsidR="00A777AC" w:rsidRDefault="00A777AC">
            <w:pPr>
              <w:tabs>
                <w:tab w:val="left" w:pos="340"/>
                <w:tab w:val="left" w:pos="680"/>
                <w:tab w:val="left" w:pos="1021"/>
              </w:tabs>
              <w:spacing w:after="120"/>
              <w:rPr>
                <w:b/>
                <w:szCs w:val="24"/>
                <w:lang w:val="ru-RU"/>
              </w:rPr>
            </w:pPr>
            <w:r>
              <w:rPr>
                <w:b/>
                <w:szCs w:val="24"/>
                <w:lang w:val="ru-RU"/>
              </w:rPr>
              <w:t xml:space="preserve">Пол </w:t>
            </w:r>
          </w:p>
        </w:tc>
        <w:tc>
          <w:tcPr>
            <w:tcW w:w="1559" w:type="dxa"/>
          </w:tcPr>
          <w:p w:rsidR="00A777AC" w:rsidRDefault="00A777AC">
            <w:pPr>
              <w:tabs>
                <w:tab w:val="left" w:pos="340"/>
                <w:tab w:val="left" w:pos="680"/>
                <w:tab w:val="left" w:pos="1021"/>
              </w:tabs>
              <w:spacing w:after="120"/>
              <w:rPr>
                <w:b/>
                <w:szCs w:val="24"/>
                <w:lang w:val="ru-RU"/>
              </w:rPr>
            </w:pPr>
            <w:r>
              <w:rPr>
                <w:b/>
                <w:szCs w:val="24"/>
                <w:lang w:val="ru-RU"/>
              </w:rPr>
              <w:t>2003 год</w:t>
            </w:r>
          </w:p>
        </w:tc>
        <w:tc>
          <w:tcPr>
            <w:tcW w:w="1560" w:type="dxa"/>
          </w:tcPr>
          <w:p w:rsidR="00A777AC" w:rsidRDefault="00A777AC">
            <w:pPr>
              <w:tabs>
                <w:tab w:val="left" w:pos="340"/>
                <w:tab w:val="left" w:pos="680"/>
                <w:tab w:val="left" w:pos="1021"/>
              </w:tabs>
              <w:spacing w:after="120"/>
              <w:rPr>
                <w:b/>
                <w:szCs w:val="24"/>
                <w:lang w:val="ru-RU"/>
              </w:rPr>
            </w:pPr>
            <w:r>
              <w:rPr>
                <w:b/>
                <w:szCs w:val="24"/>
                <w:lang w:val="ru-RU"/>
              </w:rPr>
              <w:t>2004 год</w:t>
            </w:r>
          </w:p>
        </w:tc>
        <w:tc>
          <w:tcPr>
            <w:tcW w:w="1559" w:type="dxa"/>
          </w:tcPr>
          <w:p w:rsidR="00A777AC" w:rsidRDefault="00A777AC">
            <w:pPr>
              <w:tabs>
                <w:tab w:val="left" w:pos="340"/>
                <w:tab w:val="left" w:pos="680"/>
                <w:tab w:val="left" w:pos="1021"/>
              </w:tabs>
              <w:spacing w:after="120"/>
              <w:rPr>
                <w:b/>
                <w:szCs w:val="24"/>
                <w:lang w:val="ru-RU"/>
              </w:rPr>
            </w:pPr>
            <w:r>
              <w:rPr>
                <w:b/>
                <w:szCs w:val="24"/>
                <w:lang w:val="ru-RU"/>
              </w:rPr>
              <w:t>2005 год</w:t>
            </w:r>
          </w:p>
        </w:tc>
      </w:tr>
      <w:tr w:rsidR="00A777AC">
        <w:tc>
          <w:tcPr>
            <w:tcW w:w="2518" w:type="dxa"/>
          </w:tcPr>
          <w:p w:rsidR="00A777AC" w:rsidRDefault="00A777AC">
            <w:pPr>
              <w:tabs>
                <w:tab w:val="left" w:pos="340"/>
                <w:tab w:val="left" w:pos="680"/>
                <w:tab w:val="left" w:pos="1021"/>
              </w:tabs>
              <w:spacing w:after="120"/>
              <w:rPr>
                <w:szCs w:val="24"/>
                <w:lang w:val="ru-RU"/>
              </w:rPr>
            </w:pPr>
            <w:r>
              <w:rPr>
                <w:szCs w:val="24"/>
                <w:lang w:val="ru-RU"/>
              </w:rPr>
              <w:t>Мальчики</w:t>
            </w:r>
          </w:p>
        </w:tc>
        <w:tc>
          <w:tcPr>
            <w:tcW w:w="1559" w:type="dxa"/>
          </w:tcPr>
          <w:p w:rsidR="00A777AC" w:rsidRDefault="00A777AC">
            <w:pPr>
              <w:tabs>
                <w:tab w:val="left" w:pos="340"/>
                <w:tab w:val="left" w:pos="680"/>
                <w:tab w:val="left" w:pos="1021"/>
              </w:tabs>
              <w:spacing w:after="120"/>
              <w:rPr>
                <w:szCs w:val="24"/>
                <w:lang w:val="ru-RU"/>
              </w:rPr>
            </w:pPr>
            <w:r>
              <w:rPr>
                <w:szCs w:val="24"/>
                <w:lang w:val="ru-RU"/>
              </w:rPr>
              <w:t>56</w:t>
            </w:r>
          </w:p>
        </w:tc>
        <w:tc>
          <w:tcPr>
            <w:tcW w:w="1560" w:type="dxa"/>
          </w:tcPr>
          <w:p w:rsidR="00A777AC" w:rsidRDefault="00A777AC">
            <w:pPr>
              <w:tabs>
                <w:tab w:val="left" w:pos="340"/>
                <w:tab w:val="left" w:pos="680"/>
                <w:tab w:val="left" w:pos="1021"/>
              </w:tabs>
              <w:spacing w:after="120"/>
              <w:rPr>
                <w:szCs w:val="24"/>
                <w:lang w:val="ru-RU"/>
              </w:rPr>
            </w:pPr>
            <w:r>
              <w:rPr>
                <w:szCs w:val="24"/>
                <w:lang w:val="ru-RU"/>
              </w:rPr>
              <w:t>55,02</w:t>
            </w:r>
          </w:p>
        </w:tc>
        <w:tc>
          <w:tcPr>
            <w:tcW w:w="1559" w:type="dxa"/>
          </w:tcPr>
          <w:p w:rsidR="00A777AC" w:rsidRDefault="00A777AC">
            <w:pPr>
              <w:tabs>
                <w:tab w:val="left" w:pos="340"/>
                <w:tab w:val="left" w:pos="680"/>
                <w:tab w:val="left" w:pos="1021"/>
              </w:tabs>
              <w:spacing w:after="120"/>
              <w:rPr>
                <w:szCs w:val="24"/>
                <w:lang w:val="ru-RU"/>
              </w:rPr>
            </w:pPr>
            <w:r>
              <w:rPr>
                <w:szCs w:val="24"/>
                <w:lang w:val="ru-RU"/>
              </w:rPr>
              <w:t>55,12</w:t>
            </w:r>
          </w:p>
        </w:tc>
      </w:tr>
      <w:tr w:rsidR="00A777AC">
        <w:tc>
          <w:tcPr>
            <w:tcW w:w="2518" w:type="dxa"/>
          </w:tcPr>
          <w:p w:rsidR="00A777AC" w:rsidRDefault="00A777AC">
            <w:pPr>
              <w:tabs>
                <w:tab w:val="left" w:pos="340"/>
                <w:tab w:val="left" w:pos="680"/>
                <w:tab w:val="left" w:pos="1021"/>
              </w:tabs>
              <w:spacing w:after="120"/>
              <w:rPr>
                <w:szCs w:val="24"/>
                <w:lang w:val="ru-RU"/>
              </w:rPr>
            </w:pPr>
            <w:r>
              <w:rPr>
                <w:szCs w:val="24"/>
                <w:lang w:val="ru-RU"/>
              </w:rPr>
              <w:t>Девочки</w:t>
            </w:r>
          </w:p>
        </w:tc>
        <w:tc>
          <w:tcPr>
            <w:tcW w:w="1559" w:type="dxa"/>
          </w:tcPr>
          <w:p w:rsidR="00A777AC" w:rsidRDefault="00A777AC">
            <w:pPr>
              <w:tabs>
                <w:tab w:val="left" w:pos="340"/>
                <w:tab w:val="left" w:pos="680"/>
                <w:tab w:val="left" w:pos="1021"/>
              </w:tabs>
              <w:spacing w:after="120"/>
              <w:rPr>
                <w:szCs w:val="24"/>
                <w:lang w:val="ru-RU"/>
              </w:rPr>
            </w:pPr>
            <w:r>
              <w:rPr>
                <w:szCs w:val="24"/>
                <w:lang w:val="ru-RU"/>
              </w:rPr>
              <w:t>44</w:t>
            </w:r>
          </w:p>
        </w:tc>
        <w:tc>
          <w:tcPr>
            <w:tcW w:w="1560" w:type="dxa"/>
          </w:tcPr>
          <w:p w:rsidR="00A777AC" w:rsidRDefault="00A777AC">
            <w:pPr>
              <w:tabs>
                <w:tab w:val="left" w:pos="340"/>
                <w:tab w:val="left" w:pos="680"/>
                <w:tab w:val="left" w:pos="1021"/>
              </w:tabs>
              <w:spacing w:after="120"/>
              <w:rPr>
                <w:szCs w:val="24"/>
                <w:lang w:val="ru-RU"/>
              </w:rPr>
            </w:pPr>
            <w:r>
              <w:rPr>
                <w:szCs w:val="24"/>
                <w:lang w:val="ru-RU"/>
              </w:rPr>
              <w:t>44,89</w:t>
            </w:r>
          </w:p>
        </w:tc>
        <w:tc>
          <w:tcPr>
            <w:tcW w:w="1559" w:type="dxa"/>
          </w:tcPr>
          <w:p w:rsidR="00A777AC" w:rsidRDefault="00A777AC">
            <w:pPr>
              <w:tabs>
                <w:tab w:val="left" w:pos="340"/>
                <w:tab w:val="left" w:pos="680"/>
                <w:tab w:val="left" w:pos="1021"/>
              </w:tabs>
              <w:spacing w:after="120"/>
              <w:rPr>
                <w:szCs w:val="24"/>
                <w:lang w:val="ru-RU"/>
              </w:rPr>
            </w:pPr>
            <w:r>
              <w:rPr>
                <w:szCs w:val="24"/>
                <w:lang w:val="ru-RU"/>
              </w:rPr>
              <w:t>44,88</w:t>
            </w:r>
          </w:p>
        </w:tc>
      </w:tr>
      <w:tr w:rsidR="00A777AC">
        <w:tc>
          <w:tcPr>
            <w:tcW w:w="7196" w:type="dxa"/>
            <w:gridSpan w:val="4"/>
          </w:tcPr>
          <w:p w:rsidR="00A777AC" w:rsidRDefault="00A777AC">
            <w:pPr>
              <w:pStyle w:val="sha"/>
              <w:tabs>
                <w:tab w:val="left" w:pos="340"/>
                <w:tab w:val="left" w:pos="680"/>
                <w:tab w:val="left" w:pos="1021"/>
              </w:tabs>
              <w:spacing w:after="12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База данных в области образования, 2005 год.</w:t>
            </w:r>
          </w:p>
        </w:tc>
      </w:tr>
    </w:tbl>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10.3.2</w:t>
      </w:r>
      <w:r>
        <w:rPr>
          <w:color w:val="000000"/>
          <w:sz w:val="22"/>
          <w:szCs w:val="24"/>
          <w:lang w:val="ru-RU"/>
        </w:rPr>
        <w:tab/>
        <w:t>Как показано в таблице 10.3, ниже, в отличие от данных за предшествующие годы, в период между 2004 и 2006 годами коэффициент охвата девочек начальным образованием снизился с 80 процентов до 60,4 процента от общего числа девочек в возрасте начальной школы. Аналогичная тенденция наблюдалась и у мальчиков, коэффициент охвата начальным образованием мальчиков снизился с 80 до 64 процентов. Такая же тенденция наблюдалась в отношении средних школ, в которых в 2004 году коэффициент охвата девочек снизился с 83,4 процента до 46 процентов.</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В плане соотношения между коэффициентами охвата мальчиков и девочек начальным образованием в 2004 году было отмечено небольшое повышение по сравнению с 2003 годом. Однако в 2005 году этот показатель несколько снизился. </w:t>
      </w:r>
    </w:p>
    <w:p w:rsidR="00A777AC" w:rsidRDefault="00A777AC">
      <w:pPr>
        <w:tabs>
          <w:tab w:val="left" w:pos="340"/>
          <w:tab w:val="left" w:pos="680"/>
          <w:tab w:val="left" w:pos="1021"/>
        </w:tabs>
        <w:spacing w:after="240"/>
        <w:rPr>
          <w:sz w:val="22"/>
          <w:szCs w:val="24"/>
          <w:lang w:val="ru-RU"/>
        </w:rPr>
      </w:pPr>
      <w:r>
        <w:rPr>
          <w:b/>
          <w:bCs/>
          <w:sz w:val="22"/>
          <w:szCs w:val="24"/>
          <w:lang w:val="ru-RU"/>
        </w:rPr>
        <w:t>10.3.3</w:t>
      </w:r>
      <w:r>
        <w:rPr>
          <w:sz w:val="22"/>
          <w:szCs w:val="24"/>
          <w:lang w:val="ru-RU"/>
        </w:rPr>
        <w:tab/>
        <w:t>Кроме того, между различными географическими зонами наблюдается существенный дисбаланс в коэффициентах охвата и посещаемости. Согласно демографическому обследованию Нигерии 2004 года, в пределах разных регионов наблюдаются различия в общих коэффициентах посещаемости (ОКП) между полами. На юго-западе соотношение складывается в пользу девочек (ОКП составляет 1,09), в то время как в северо-центральной части сложилось практически равное соотношение (ОКП составляет 1,01), а на юго-востоке и на крайнем юге гендерный разрыв является очень небольшим (ОКП составляет 0,92 и 0,91, соответственно). На северо-западе и северо-востоке сложился значительный гендерный разрыв в пользу мальчиков (ОКП составляет 0,63 и 0,74, соответственно). Поэтому основные усилия по преодолению этих негативных тенденций сконцентрированы в северных штатах и в ряде штатов западной и восточной частей страны.</w:t>
      </w:r>
    </w:p>
    <w:p w:rsidR="00A777AC" w:rsidRDefault="00A777AC">
      <w:pPr>
        <w:tabs>
          <w:tab w:val="left" w:pos="340"/>
          <w:tab w:val="left" w:pos="680"/>
          <w:tab w:val="left" w:pos="1021"/>
        </w:tabs>
        <w:spacing w:after="240"/>
        <w:rPr>
          <w:sz w:val="22"/>
          <w:szCs w:val="24"/>
          <w:lang w:val="ru-RU"/>
        </w:rPr>
      </w:pPr>
      <w:r>
        <w:rPr>
          <w:b/>
          <w:bCs/>
          <w:sz w:val="22"/>
          <w:szCs w:val="24"/>
          <w:lang w:val="ru-RU"/>
        </w:rPr>
        <w:t>10.4</w:t>
      </w:r>
      <w:r>
        <w:rPr>
          <w:sz w:val="22"/>
          <w:szCs w:val="24"/>
          <w:lang w:val="ru-RU"/>
        </w:rPr>
        <w:tab/>
      </w:r>
      <w:r>
        <w:rPr>
          <w:b/>
          <w:bCs/>
          <w:sz w:val="22"/>
          <w:szCs w:val="24"/>
          <w:lang w:val="ru-RU"/>
        </w:rPr>
        <w:t xml:space="preserve">Усилия по преодолению препятствий в части образования девочек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настоящее время Федеральное министерство образования в сотрудничестве с Детским фондом Организации Объединенных Наций (ЮНИСЕФ) осуществляет Национальную программу по образованию девочек. Эта программа направлена на решение проблемы нехватки воды и плохих санитарно-гигиенических условий в школах совместного обучения, находящихся в девятнадцати штатах </w:t>
      </w:r>
      <w:r>
        <w:rPr>
          <w:caps/>
          <w:sz w:val="22"/>
          <w:szCs w:val="24"/>
          <w:lang w:val="ru-RU"/>
        </w:rPr>
        <w:t>ф</w:t>
      </w:r>
      <w:r>
        <w:rPr>
          <w:sz w:val="22"/>
          <w:szCs w:val="24"/>
          <w:lang w:val="ru-RU"/>
        </w:rPr>
        <w:t xml:space="preserve">едерации. Нехватка воды и плохие санитарно-гигиенические условия в школах определены как основные факторы, которые отбивают у родителей желание отправлять в школу своих дочерей, достигших периода полового созревания. </w:t>
      </w:r>
    </w:p>
    <w:p w:rsidR="00A777AC" w:rsidRDefault="00A777AC">
      <w:pPr>
        <w:tabs>
          <w:tab w:val="left" w:pos="340"/>
          <w:tab w:val="left" w:pos="680"/>
          <w:tab w:val="left" w:pos="1021"/>
        </w:tabs>
        <w:spacing w:after="240"/>
        <w:rPr>
          <w:sz w:val="22"/>
          <w:szCs w:val="24"/>
          <w:lang w:val="ru-RU"/>
        </w:rPr>
      </w:pPr>
      <w:r>
        <w:rPr>
          <w:b/>
          <w:bCs/>
          <w:sz w:val="22"/>
          <w:szCs w:val="24"/>
          <w:lang w:val="ru-RU"/>
        </w:rPr>
        <w:t>10.4.1</w:t>
      </w:r>
      <w:r>
        <w:rPr>
          <w:sz w:val="22"/>
          <w:szCs w:val="24"/>
          <w:lang w:val="ru-RU"/>
        </w:rPr>
        <w:t xml:space="preserve"> В целях повышения коэффициентов охвата, посещаемости и завершения детьми начальной школы федеральное правительство начало осуществление Программы питания в школе домашними продуктами и поддержания здоровья в школах. В настоящее время ее пилотный этап реализуется в двенадцати штатах </w:t>
      </w:r>
      <w:r>
        <w:rPr>
          <w:caps/>
          <w:sz w:val="22"/>
          <w:szCs w:val="24"/>
          <w:lang w:val="ru-RU"/>
        </w:rPr>
        <w:t>ф</w:t>
      </w:r>
      <w:r>
        <w:rPr>
          <w:sz w:val="22"/>
          <w:szCs w:val="24"/>
          <w:lang w:val="ru-RU"/>
        </w:rPr>
        <w:t xml:space="preserve">едерации и приносит многогранные общественно полезные результаты. Данная программа побуждает родителей направлять своих детей в школу, так как она позволяет снизить расходы семей на питание своих детей и подопечных. </w:t>
      </w:r>
    </w:p>
    <w:p w:rsidR="00A777AC" w:rsidRDefault="00A777AC">
      <w:pPr>
        <w:tabs>
          <w:tab w:val="left" w:pos="340"/>
          <w:tab w:val="left" w:pos="680"/>
          <w:tab w:val="left" w:pos="1021"/>
        </w:tabs>
        <w:spacing w:after="240"/>
        <w:rPr>
          <w:sz w:val="22"/>
          <w:szCs w:val="24"/>
          <w:lang w:val="ru-RU"/>
        </w:rPr>
      </w:pPr>
      <w:r>
        <w:rPr>
          <w:b/>
          <w:bCs/>
          <w:sz w:val="22"/>
          <w:szCs w:val="24"/>
          <w:lang w:val="ru-RU"/>
        </w:rPr>
        <w:t>10.4.2</w:t>
      </w:r>
      <w:r>
        <w:rPr>
          <w:sz w:val="22"/>
          <w:szCs w:val="24"/>
          <w:lang w:val="ru-RU"/>
        </w:rPr>
        <w:tab/>
        <w:t>В целях стимулирования участия общин в работе по улучшению доступа к образованию в десяти штатах Федерации 4525 общин, имеющих слаборазвитые системы образования, приняли активное участие в крупномасштабных кадровых программах, которые проводились на уровне общин в рамках проекта по развитию начального образования (ПНО), осуществляемого при содействии Всемирного банка. Этот процесс идет в стране непрерывно.</w:t>
      </w:r>
    </w:p>
    <w:p w:rsidR="00A777AC" w:rsidRDefault="00A777AC">
      <w:pPr>
        <w:tabs>
          <w:tab w:val="left" w:pos="340"/>
          <w:tab w:val="left" w:pos="680"/>
          <w:tab w:val="left" w:pos="1021"/>
        </w:tabs>
        <w:spacing w:after="240"/>
        <w:rPr>
          <w:color w:val="000000"/>
          <w:sz w:val="22"/>
          <w:szCs w:val="24"/>
          <w:lang w:val="ru-RU"/>
        </w:rPr>
      </w:pPr>
      <w:r>
        <w:rPr>
          <w:b/>
          <w:color w:val="000000"/>
          <w:sz w:val="22"/>
          <w:szCs w:val="24"/>
          <w:lang w:val="ru-RU"/>
        </w:rPr>
        <w:t>10.4.3</w:t>
      </w:r>
      <w:r>
        <w:rPr>
          <w:color w:val="000000"/>
          <w:sz w:val="22"/>
          <w:szCs w:val="24"/>
          <w:lang w:val="ru-RU"/>
        </w:rPr>
        <w:tab/>
        <w:t xml:space="preserve">Целью следующего уровня программы является создание школ-интернатов для девочек в северных штатах для ликвидации разрыва в коэффициентах охвата школьным образованием, посещаемости и завершения образования, который существует между Севером и другими частями страны. Наряду с этим осуществляется программа активных мер федерального правительства Нигерии, в рамках которой выделяются специальные средства для достижения соответствующей цели в области развития Декларации тысячелетия, касающейся образования. Данные средства целевым порядком выделяются для достижения гендерного равенства в сфере образования и совершенствования образования девочек. </w:t>
      </w:r>
    </w:p>
    <w:p w:rsidR="00A777AC" w:rsidRDefault="00A777AC">
      <w:pPr>
        <w:tabs>
          <w:tab w:val="left" w:pos="340"/>
          <w:tab w:val="left" w:pos="680"/>
          <w:tab w:val="left" w:pos="1021"/>
        </w:tabs>
        <w:spacing w:after="240"/>
        <w:rPr>
          <w:b/>
          <w:bCs/>
          <w:i/>
          <w:iCs/>
          <w:color w:val="000000"/>
          <w:sz w:val="22"/>
          <w:szCs w:val="24"/>
          <w:lang w:val="ru-RU"/>
        </w:rPr>
      </w:pPr>
      <w:r>
        <w:rPr>
          <w:b/>
          <w:color w:val="000000"/>
          <w:sz w:val="22"/>
          <w:szCs w:val="24"/>
          <w:lang w:val="ru-RU"/>
        </w:rPr>
        <w:t>10.4.4</w:t>
      </w:r>
      <w:r>
        <w:rPr>
          <w:color w:val="000000"/>
          <w:sz w:val="22"/>
          <w:szCs w:val="24"/>
          <w:lang w:val="ru-RU"/>
        </w:rPr>
        <w:tab/>
        <w:t xml:space="preserve">Проект </w:t>
      </w:r>
      <w:r>
        <w:rPr>
          <w:sz w:val="22"/>
          <w:szCs w:val="24"/>
          <w:lang w:val="ru-RU"/>
        </w:rPr>
        <w:t>"Функциональная грамотность женщин помогает в укреплении здоровья"</w:t>
      </w:r>
      <w:r>
        <w:rPr>
          <w:color w:val="000000"/>
          <w:sz w:val="22"/>
          <w:szCs w:val="24"/>
          <w:lang w:val="ru-RU"/>
        </w:rPr>
        <w:t xml:space="preserve"> (ФГЖЗ), инициированный Федеральным министерством здравоохранения и соответствующими министерствами штатов является одной из инициатив правительства по расширению прав и возможностей женщин посредством просвещения в области здравоохранения. Проект состоит из трех элементов: функциональная грамотность, просвещение в области здравоохранения и получение дохода; в настоящее время он реализуется в 63 общинах 23 штатов. В 2005 году активизировались усилия по интегрированию данного проекта в программу </w:t>
      </w:r>
      <w:r>
        <w:rPr>
          <w:sz w:val="22"/>
          <w:szCs w:val="24"/>
          <w:lang w:val="ru-RU"/>
        </w:rPr>
        <w:t>Национальной комиссии по народному образованию (НКНО). В этих целях было проведено согласование учебных программ/планов</w:t>
      </w:r>
      <w:r>
        <w:rPr>
          <w:color w:val="000000"/>
          <w:sz w:val="22"/>
          <w:szCs w:val="24"/>
          <w:lang w:val="ru-RU"/>
        </w:rPr>
        <w:t xml:space="preserve">, используемых в ФГЖЗ и НКНО, а в штатах Нигер и Ойо проведена пилотная программа подготовки инструкторов и координаторов. </w:t>
      </w:r>
    </w:p>
    <w:p w:rsidR="00A777AC" w:rsidRDefault="00A777AC">
      <w:pPr>
        <w:tabs>
          <w:tab w:val="left" w:pos="340"/>
          <w:tab w:val="left" w:pos="680"/>
          <w:tab w:val="left" w:pos="1021"/>
        </w:tabs>
        <w:spacing w:after="240"/>
        <w:rPr>
          <w:b/>
          <w:bCs/>
          <w:sz w:val="22"/>
          <w:szCs w:val="24"/>
          <w:lang w:val="ru-RU"/>
        </w:rPr>
      </w:pPr>
      <w:r>
        <w:rPr>
          <w:b/>
          <w:bCs/>
          <w:sz w:val="22"/>
          <w:szCs w:val="24"/>
          <w:lang w:val="ru-RU"/>
        </w:rPr>
        <w:t xml:space="preserve">10.5 </w:t>
      </w:r>
      <w:r>
        <w:rPr>
          <w:b/>
          <w:bCs/>
          <w:sz w:val="22"/>
          <w:szCs w:val="24"/>
          <w:lang w:val="ru-RU"/>
        </w:rPr>
        <w:tab/>
        <w:t>Меры, побуждающие мальчиков и девочек изучать одни и те же предметы в школе</w:t>
      </w:r>
    </w:p>
    <w:p w:rsidR="00A777AC" w:rsidRDefault="00A777AC">
      <w:pPr>
        <w:tabs>
          <w:tab w:val="left" w:pos="340"/>
          <w:tab w:val="left" w:pos="680"/>
          <w:tab w:val="left" w:pos="1021"/>
        </w:tabs>
        <w:spacing w:after="240"/>
        <w:rPr>
          <w:sz w:val="22"/>
          <w:szCs w:val="24"/>
          <w:lang w:val="ru-RU"/>
        </w:rPr>
      </w:pPr>
      <w:r>
        <w:rPr>
          <w:b/>
          <w:bCs/>
          <w:sz w:val="22"/>
          <w:szCs w:val="24"/>
          <w:lang w:val="ru-RU"/>
        </w:rPr>
        <w:t>10.5.1</w:t>
      </w:r>
      <w:r>
        <w:rPr>
          <w:sz w:val="22"/>
          <w:szCs w:val="24"/>
          <w:lang w:val="ru-RU"/>
        </w:rPr>
        <w:tab/>
        <w:t>Правительство Нигерии осознает необходимость решения проблем, связанных с негативными гендерными стереотипами по поводу того, что научно-техническое образование является вотчиной учащихся мужского пола. В пересмотренной Национальной политике в сфере образования от 2004 года огромное внимание уделяется изучению этих наук и подготовке достаточного числа научных кадров в целях стимулирования и поддержки национального развития.</w:t>
      </w:r>
    </w:p>
    <w:p w:rsidR="00A777AC" w:rsidRDefault="00A777AC">
      <w:pPr>
        <w:tabs>
          <w:tab w:val="left" w:pos="340"/>
          <w:tab w:val="left" w:pos="680"/>
          <w:tab w:val="left" w:pos="1021"/>
        </w:tabs>
        <w:spacing w:after="240"/>
        <w:rPr>
          <w:sz w:val="22"/>
          <w:szCs w:val="24"/>
          <w:lang w:val="ru-RU"/>
        </w:rPr>
      </w:pPr>
      <w:r>
        <w:rPr>
          <w:sz w:val="22"/>
          <w:szCs w:val="24"/>
          <w:lang w:val="ru-RU"/>
        </w:rPr>
        <w:t xml:space="preserve">Данная политика обеспечивает необходимую мотивацию всем студентам, изучающим подобные дисциплины. В этих целях в настоящее время федеральное правительство предоставляет государственные стипендии студентам университетов, особенно женщинам, изучающим научные дисциплины. </w:t>
      </w:r>
    </w:p>
    <w:p w:rsidR="00A777AC" w:rsidRDefault="00A777AC">
      <w:pPr>
        <w:tabs>
          <w:tab w:val="left" w:pos="340"/>
          <w:tab w:val="left" w:pos="680"/>
          <w:tab w:val="left" w:pos="1021"/>
        </w:tabs>
        <w:spacing w:after="240"/>
        <w:rPr>
          <w:sz w:val="22"/>
          <w:szCs w:val="24"/>
          <w:lang w:val="ru-RU"/>
        </w:rPr>
      </w:pPr>
      <w:r>
        <w:rPr>
          <w:sz w:val="22"/>
          <w:szCs w:val="24"/>
          <w:lang w:val="ru-RU"/>
        </w:rPr>
        <w:t>Кроме того, в целях содействия освоения девушками научно-технических дисциплин в ряде штатов Федерации были открыты женские средние школы с соответствующим уклоном, например в штатах Энугу, Анамбра и в федеральном столичном округе. В штате Замфара существует также Федеральный (технический) колледж и женская средняя школа с углубленным изучением информатики и районе, находящемся под местным управлением Рони в штате Джигава. В общеобразовательных школах по всей стране были созданы научные клубы, известные под названием "Научно-технический и математические клубы" (НТМК) в целях ликвидации значительного разрыва в численности мальчиков и девочек, изучающих научно-технические дисциплины.</w:t>
      </w:r>
    </w:p>
    <w:p w:rsidR="00A777AC" w:rsidRDefault="00A777AC">
      <w:pPr>
        <w:tabs>
          <w:tab w:val="left" w:pos="340"/>
          <w:tab w:val="left" w:pos="680"/>
          <w:tab w:val="left" w:pos="1021"/>
        </w:tabs>
        <w:spacing w:after="240"/>
        <w:rPr>
          <w:b/>
          <w:bCs/>
          <w:sz w:val="22"/>
          <w:szCs w:val="24"/>
          <w:lang w:val="ru-RU"/>
        </w:rPr>
      </w:pPr>
      <w:r>
        <w:rPr>
          <w:b/>
          <w:bCs/>
          <w:sz w:val="22"/>
          <w:szCs w:val="24"/>
          <w:lang w:val="ru-RU"/>
        </w:rPr>
        <w:t xml:space="preserve">10.6 </w:t>
      </w:r>
      <w:r>
        <w:rPr>
          <w:b/>
          <w:bCs/>
          <w:sz w:val="22"/>
          <w:szCs w:val="24"/>
          <w:lang w:val="ru-RU"/>
        </w:rPr>
        <w:tab/>
        <w:t xml:space="preserve">Программы для девочек, преждевременно бросающих школу </w:t>
      </w:r>
    </w:p>
    <w:p w:rsidR="00A777AC" w:rsidRDefault="00A777AC" w:rsidP="007C5E27">
      <w:pPr>
        <w:tabs>
          <w:tab w:val="left" w:pos="340"/>
          <w:tab w:val="left" w:pos="680"/>
          <w:tab w:val="left" w:pos="1021"/>
        </w:tabs>
        <w:spacing w:after="120"/>
        <w:rPr>
          <w:sz w:val="22"/>
          <w:szCs w:val="24"/>
          <w:lang w:val="ru-RU"/>
        </w:rPr>
      </w:pPr>
      <w:r>
        <w:rPr>
          <w:sz w:val="22"/>
          <w:szCs w:val="24"/>
          <w:lang w:val="ru-RU"/>
        </w:rPr>
        <w:t xml:space="preserve">Создание во всех 36 штатах центров развития женщин предоставляет (среди прочего) возможности для молодых девушек, бросивших школу, продолжать неформальное образование. В этих центрах женщины получают профессиональное образование. Проведенное в 2005 году Национальным центром по развитию женщин исследование показало, что около 28,84 процента слушателей таких программ составляют девушки младше 21 года, многие из которых когда-то бросили школу. Большинство слушательниц получили ссуды в размере не более 10 тыс. найр на человека. </w:t>
      </w:r>
    </w:p>
    <w:p w:rsidR="00A777AC" w:rsidRDefault="00A777AC" w:rsidP="007C5E27">
      <w:pPr>
        <w:pStyle w:val="xl27"/>
        <w:tabs>
          <w:tab w:val="left" w:pos="340"/>
          <w:tab w:val="left" w:pos="680"/>
          <w:tab w:val="left" w:pos="1021"/>
        </w:tabs>
        <w:spacing w:before="0" w:beforeAutospacing="0" w:after="120" w:afterAutospacing="0"/>
        <w:textAlignment w:val="auto"/>
        <w:rPr>
          <w:rFonts w:ascii="Times New Roman" w:eastAsia="Times New Roman" w:hAnsi="Times New Roman" w:cs="Times New Roman"/>
          <w:sz w:val="22"/>
          <w:lang w:val="ru-RU"/>
        </w:rPr>
      </w:pPr>
      <w:r>
        <w:rPr>
          <w:rFonts w:ascii="Times New Roman" w:eastAsia="Times New Roman" w:hAnsi="Times New Roman" w:cs="Times New Roman"/>
          <w:sz w:val="22"/>
          <w:lang w:val="ru-RU"/>
        </w:rPr>
        <w:t>10.7</w:t>
      </w:r>
      <w:r>
        <w:rPr>
          <w:rFonts w:ascii="Times New Roman" w:eastAsia="Times New Roman" w:hAnsi="Times New Roman" w:cs="Times New Roman"/>
          <w:sz w:val="22"/>
          <w:lang w:val="ru-RU"/>
        </w:rPr>
        <w:tab/>
        <w:t xml:space="preserve">Процентная доля учителей-женщин в начальных и средних школах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1276"/>
        <w:gridCol w:w="1276"/>
        <w:gridCol w:w="1275"/>
        <w:gridCol w:w="1418"/>
      </w:tblGrid>
      <w:tr w:rsidR="00A777AC">
        <w:trPr>
          <w:cantSplit/>
        </w:trPr>
        <w:tc>
          <w:tcPr>
            <w:tcW w:w="7196" w:type="dxa"/>
            <w:gridSpan w:val="5"/>
          </w:tcPr>
          <w:p w:rsidR="00A777AC" w:rsidRDefault="00A777AC">
            <w:pPr>
              <w:tabs>
                <w:tab w:val="left" w:pos="340"/>
                <w:tab w:val="left" w:pos="680"/>
                <w:tab w:val="left" w:pos="1021"/>
              </w:tabs>
              <w:spacing w:after="120"/>
              <w:rPr>
                <w:b/>
                <w:bCs/>
                <w:sz w:val="22"/>
                <w:szCs w:val="24"/>
                <w:lang w:val="ru-RU"/>
              </w:rPr>
            </w:pPr>
            <w:r>
              <w:rPr>
                <w:b/>
                <w:sz w:val="22"/>
                <w:szCs w:val="24"/>
                <w:lang w:val="ru-RU"/>
              </w:rPr>
              <w:t xml:space="preserve">Таблица 10.5 Учителя в начальной и средней школах, 2003 год </w:t>
            </w:r>
            <w:r>
              <w:rPr>
                <w:b/>
                <w:sz w:val="22"/>
                <w:szCs w:val="24"/>
                <w:lang w:val="ru-RU"/>
              </w:rPr>
              <w:br/>
              <w:t>(в процентах)</w:t>
            </w:r>
          </w:p>
        </w:tc>
      </w:tr>
      <w:tr w:rsidR="00A777AC">
        <w:trPr>
          <w:cantSplit/>
        </w:trPr>
        <w:tc>
          <w:tcPr>
            <w:tcW w:w="1951" w:type="dxa"/>
            <w:vMerge w:val="restart"/>
          </w:tcPr>
          <w:p w:rsidR="00A777AC" w:rsidRDefault="00A777AC">
            <w:pPr>
              <w:tabs>
                <w:tab w:val="left" w:pos="340"/>
                <w:tab w:val="left" w:pos="680"/>
                <w:tab w:val="left" w:pos="1021"/>
              </w:tabs>
              <w:spacing w:after="120"/>
              <w:rPr>
                <w:b/>
                <w:szCs w:val="24"/>
                <w:lang w:val="ru-RU"/>
              </w:rPr>
            </w:pPr>
            <w:r>
              <w:rPr>
                <w:b/>
                <w:szCs w:val="24"/>
                <w:lang w:val="ru-RU"/>
              </w:rPr>
              <w:t xml:space="preserve">Квалификация учителей </w:t>
            </w:r>
          </w:p>
        </w:tc>
        <w:tc>
          <w:tcPr>
            <w:tcW w:w="2552" w:type="dxa"/>
            <w:gridSpan w:val="2"/>
          </w:tcPr>
          <w:p w:rsidR="00A777AC" w:rsidRDefault="00A777AC">
            <w:pPr>
              <w:tabs>
                <w:tab w:val="left" w:pos="340"/>
                <w:tab w:val="left" w:pos="680"/>
                <w:tab w:val="left" w:pos="1021"/>
              </w:tabs>
              <w:spacing w:after="120"/>
              <w:rPr>
                <w:b/>
                <w:bCs/>
                <w:szCs w:val="24"/>
                <w:lang w:val="ru-RU"/>
              </w:rPr>
            </w:pPr>
            <w:r>
              <w:rPr>
                <w:b/>
                <w:bCs/>
                <w:szCs w:val="24"/>
                <w:lang w:val="ru-RU"/>
              </w:rPr>
              <w:t xml:space="preserve">Начальные школы </w:t>
            </w:r>
          </w:p>
        </w:tc>
        <w:tc>
          <w:tcPr>
            <w:tcW w:w="2693" w:type="dxa"/>
            <w:gridSpan w:val="2"/>
          </w:tcPr>
          <w:p w:rsidR="00A777AC" w:rsidRDefault="00A777AC">
            <w:pPr>
              <w:tabs>
                <w:tab w:val="left" w:pos="340"/>
                <w:tab w:val="left" w:pos="680"/>
                <w:tab w:val="left" w:pos="1021"/>
              </w:tabs>
              <w:spacing w:after="120"/>
              <w:rPr>
                <w:b/>
                <w:bCs/>
                <w:szCs w:val="24"/>
                <w:lang w:val="ru-RU"/>
              </w:rPr>
            </w:pPr>
            <w:r>
              <w:rPr>
                <w:b/>
                <w:bCs/>
                <w:szCs w:val="24"/>
                <w:lang w:val="ru-RU"/>
              </w:rPr>
              <w:t xml:space="preserve">Средние школы </w:t>
            </w:r>
          </w:p>
        </w:tc>
      </w:tr>
      <w:tr w:rsidR="00A777AC">
        <w:trPr>
          <w:cantSplit/>
        </w:trPr>
        <w:tc>
          <w:tcPr>
            <w:tcW w:w="1951" w:type="dxa"/>
            <w:vMerge/>
          </w:tcPr>
          <w:p w:rsidR="00A777AC" w:rsidRDefault="00A777AC">
            <w:pPr>
              <w:tabs>
                <w:tab w:val="left" w:pos="340"/>
                <w:tab w:val="left" w:pos="680"/>
                <w:tab w:val="left" w:pos="1021"/>
              </w:tabs>
              <w:spacing w:after="120"/>
              <w:rPr>
                <w:szCs w:val="24"/>
                <w:lang w:val="ru-RU"/>
              </w:rPr>
            </w:pPr>
          </w:p>
        </w:tc>
        <w:tc>
          <w:tcPr>
            <w:tcW w:w="1276" w:type="dxa"/>
          </w:tcPr>
          <w:p w:rsidR="00A777AC" w:rsidRDefault="00A777AC">
            <w:pPr>
              <w:tabs>
                <w:tab w:val="left" w:pos="340"/>
                <w:tab w:val="left" w:pos="680"/>
                <w:tab w:val="left" w:pos="1021"/>
              </w:tabs>
              <w:spacing w:after="120"/>
              <w:rPr>
                <w:b/>
                <w:bCs/>
                <w:szCs w:val="24"/>
                <w:lang w:val="ru-RU"/>
              </w:rPr>
            </w:pPr>
            <w:r>
              <w:rPr>
                <w:b/>
                <w:bCs/>
                <w:szCs w:val="24"/>
                <w:lang w:val="ru-RU"/>
              </w:rPr>
              <w:t>Мужчины</w:t>
            </w:r>
          </w:p>
        </w:tc>
        <w:tc>
          <w:tcPr>
            <w:tcW w:w="1276" w:type="dxa"/>
          </w:tcPr>
          <w:p w:rsidR="00A777AC" w:rsidRDefault="00A777AC">
            <w:pPr>
              <w:tabs>
                <w:tab w:val="left" w:pos="340"/>
                <w:tab w:val="left" w:pos="680"/>
                <w:tab w:val="left" w:pos="1021"/>
              </w:tabs>
              <w:spacing w:after="120"/>
              <w:rPr>
                <w:b/>
                <w:bCs/>
                <w:szCs w:val="24"/>
                <w:lang w:val="ru-RU"/>
              </w:rPr>
            </w:pPr>
            <w:r>
              <w:rPr>
                <w:b/>
                <w:bCs/>
                <w:szCs w:val="24"/>
                <w:lang w:val="ru-RU"/>
              </w:rPr>
              <w:t>Женщины</w:t>
            </w:r>
          </w:p>
        </w:tc>
        <w:tc>
          <w:tcPr>
            <w:tcW w:w="1275" w:type="dxa"/>
          </w:tcPr>
          <w:p w:rsidR="00A777AC" w:rsidRDefault="00A777AC">
            <w:pPr>
              <w:tabs>
                <w:tab w:val="left" w:pos="340"/>
                <w:tab w:val="left" w:pos="680"/>
                <w:tab w:val="left" w:pos="1021"/>
              </w:tabs>
              <w:spacing w:after="120"/>
              <w:rPr>
                <w:b/>
                <w:bCs/>
                <w:szCs w:val="24"/>
                <w:lang w:val="ru-RU"/>
              </w:rPr>
            </w:pPr>
            <w:r>
              <w:rPr>
                <w:b/>
                <w:bCs/>
                <w:szCs w:val="24"/>
                <w:lang w:val="ru-RU"/>
              </w:rPr>
              <w:t>Мужчины</w:t>
            </w:r>
          </w:p>
        </w:tc>
        <w:tc>
          <w:tcPr>
            <w:tcW w:w="1418" w:type="dxa"/>
          </w:tcPr>
          <w:p w:rsidR="00A777AC" w:rsidRDefault="00A777AC">
            <w:pPr>
              <w:tabs>
                <w:tab w:val="left" w:pos="340"/>
                <w:tab w:val="left" w:pos="680"/>
                <w:tab w:val="left" w:pos="1021"/>
              </w:tabs>
              <w:spacing w:after="120"/>
              <w:rPr>
                <w:b/>
                <w:bCs/>
                <w:szCs w:val="24"/>
                <w:lang w:val="ru-RU"/>
              </w:rPr>
            </w:pPr>
            <w:r>
              <w:rPr>
                <w:b/>
                <w:bCs/>
                <w:szCs w:val="24"/>
                <w:lang w:val="ru-RU"/>
              </w:rPr>
              <w:t>Женщины</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 xml:space="preserve">Выпускники вузов </w:t>
            </w:r>
          </w:p>
        </w:tc>
        <w:tc>
          <w:tcPr>
            <w:tcW w:w="1276" w:type="dxa"/>
          </w:tcPr>
          <w:p w:rsidR="00A777AC" w:rsidRDefault="00A777AC">
            <w:pPr>
              <w:tabs>
                <w:tab w:val="left" w:pos="340"/>
                <w:tab w:val="left" w:pos="680"/>
                <w:tab w:val="left" w:pos="1021"/>
              </w:tabs>
              <w:spacing w:after="80"/>
              <w:rPr>
                <w:szCs w:val="24"/>
                <w:lang w:val="ru-RU"/>
              </w:rPr>
            </w:pPr>
            <w:r>
              <w:rPr>
                <w:szCs w:val="24"/>
                <w:lang w:val="ru-RU"/>
              </w:rPr>
              <w:t>0,6</w:t>
            </w:r>
          </w:p>
        </w:tc>
        <w:tc>
          <w:tcPr>
            <w:tcW w:w="1276" w:type="dxa"/>
          </w:tcPr>
          <w:p w:rsidR="00A777AC" w:rsidRDefault="00A777AC">
            <w:pPr>
              <w:tabs>
                <w:tab w:val="left" w:pos="340"/>
                <w:tab w:val="left" w:pos="680"/>
                <w:tab w:val="left" w:pos="1021"/>
              </w:tabs>
              <w:spacing w:after="80"/>
              <w:rPr>
                <w:szCs w:val="24"/>
                <w:lang w:val="ru-RU"/>
              </w:rPr>
            </w:pPr>
            <w:r>
              <w:rPr>
                <w:szCs w:val="24"/>
                <w:lang w:val="ru-RU"/>
              </w:rPr>
              <w:t>0,5</w:t>
            </w:r>
          </w:p>
        </w:tc>
        <w:tc>
          <w:tcPr>
            <w:tcW w:w="1275" w:type="dxa"/>
          </w:tcPr>
          <w:p w:rsidR="00A777AC" w:rsidRDefault="00A777AC">
            <w:pPr>
              <w:tabs>
                <w:tab w:val="left" w:pos="340"/>
                <w:tab w:val="left" w:pos="680"/>
                <w:tab w:val="left" w:pos="1021"/>
              </w:tabs>
              <w:spacing w:after="80"/>
              <w:rPr>
                <w:szCs w:val="24"/>
                <w:lang w:val="ru-RU"/>
              </w:rPr>
            </w:pPr>
            <w:r>
              <w:rPr>
                <w:szCs w:val="24"/>
                <w:lang w:val="ru-RU"/>
              </w:rPr>
              <w:t>11,2</w:t>
            </w:r>
          </w:p>
        </w:tc>
        <w:tc>
          <w:tcPr>
            <w:tcW w:w="1418" w:type="dxa"/>
          </w:tcPr>
          <w:p w:rsidR="00A777AC" w:rsidRDefault="00A777AC">
            <w:pPr>
              <w:tabs>
                <w:tab w:val="left" w:pos="340"/>
                <w:tab w:val="left" w:pos="680"/>
                <w:tab w:val="left" w:pos="1021"/>
              </w:tabs>
              <w:spacing w:after="80"/>
              <w:rPr>
                <w:szCs w:val="24"/>
                <w:lang w:val="ru-RU"/>
              </w:rPr>
            </w:pPr>
            <w:r>
              <w:rPr>
                <w:szCs w:val="24"/>
                <w:lang w:val="ru-RU"/>
              </w:rPr>
              <w:t>4,3</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ГАО</w:t>
            </w:r>
          </w:p>
        </w:tc>
        <w:tc>
          <w:tcPr>
            <w:tcW w:w="1276" w:type="dxa"/>
          </w:tcPr>
          <w:p w:rsidR="00A777AC" w:rsidRDefault="00A777AC">
            <w:pPr>
              <w:tabs>
                <w:tab w:val="left" w:pos="340"/>
                <w:tab w:val="left" w:pos="680"/>
                <w:tab w:val="left" w:pos="1021"/>
              </w:tabs>
              <w:spacing w:after="80"/>
              <w:rPr>
                <w:szCs w:val="24"/>
                <w:lang w:val="ru-RU"/>
              </w:rPr>
            </w:pPr>
            <w:r>
              <w:rPr>
                <w:szCs w:val="24"/>
                <w:lang w:val="ru-RU"/>
              </w:rPr>
              <w:t>17,0</w:t>
            </w:r>
          </w:p>
        </w:tc>
        <w:tc>
          <w:tcPr>
            <w:tcW w:w="1276" w:type="dxa"/>
          </w:tcPr>
          <w:p w:rsidR="00A777AC" w:rsidRDefault="00A777AC">
            <w:pPr>
              <w:tabs>
                <w:tab w:val="left" w:pos="340"/>
                <w:tab w:val="left" w:pos="680"/>
                <w:tab w:val="left" w:pos="1021"/>
              </w:tabs>
              <w:spacing w:after="80"/>
              <w:rPr>
                <w:szCs w:val="24"/>
                <w:lang w:val="ru-RU"/>
              </w:rPr>
            </w:pPr>
            <w:r>
              <w:rPr>
                <w:szCs w:val="24"/>
                <w:lang w:val="ru-RU"/>
              </w:rPr>
              <w:t>24,9</w:t>
            </w:r>
          </w:p>
        </w:tc>
        <w:tc>
          <w:tcPr>
            <w:tcW w:w="1275" w:type="dxa"/>
          </w:tcPr>
          <w:p w:rsidR="00A777AC" w:rsidRDefault="00A777AC">
            <w:pPr>
              <w:tabs>
                <w:tab w:val="left" w:pos="340"/>
                <w:tab w:val="left" w:pos="680"/>
                <w:tab w:val="left" w:pos="1021"/>
              </w:tabs>
              <w:spacing w:after="80"/>
              <w:rPr>
                <w:szCs w:val="24"/>
                <w:lang w:val="ru-RU"/>
              </w:rPr>
            </w:pPr>
            <w:r>
              <w:rPr>
                <w:szCs w:val="24"/>
                <w:lang w:val="ru-RU"/>
              </w:rPr>
              <w:t>18,6</w:t>
            </w:r>
          </w:p>
        </w:tc>
        <w:tc>
          <w:tcPr>
            <w:tcW w:w="1418" w:type="dxa"/>
          </w:tcPr>
          <w:p w:rsidR="00A777AC" w:rsidRDefault="00A777AC">
            <w:pPr>
              <w:tabs>
                <w:tab w:val="left" w:pos="340"/>
                <w:tab w:val="left" w:pos="680"/>
                <w:tab w:val="left" w:pos="1021"/>
              </w:tabs>
              <w:spacing w:after="80"/>
              <w:rPr>
                <w:szCs w:val="24"/>
                <w:lang w:val="ru-RU"/>
              </w:rPr>
            </w:pPr>
            <w:r>
              <w:rPr>
                <w:szCs w:val="24"/>
                <w:lang w:val="ru-RU"/>
              </w:rPr>
              <w:t>15,4</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Технический колледж 1</w:t>
            </w:r>
          </w:p>
        </w:tc>
        <w:tc>
          <w:tcPr>
            <w:tcW w:w="1276" w:type="dxa"/>
          </w:tcPr>
          <w:p w:rsidR="00A777AC" w:rsidRDefault="00A777AC">
            <w:pPr>
              <w:tabs>
                <w:tab w:val="left" w:pos="340"/>
                <w:tab w:val="left" w:pos="680"/>
                <w:tab w:val="left" w:pos="1021"/>
              </w:tabs>
              <w:spacing w:after="80"/>
              <w:rPr>
                <w:szCs w:val="24"/>
                <w:lang w:val="ru-RU"/>
              </w:rPr>
            </w:pPr>
            <w:r>
              <w:rPr>
                <w:szCs w:val="24"/>
                <w:lang w:val="ru-RU"/>
              </w:rPr>
              <w:t>1,4</w:t>
            </w:r>
          </w:p>
        </w:tc>
        <w:tc>
          <w:tcPr>
            <w:tcW w:w="1276" w:type="dxa"/>
          </w:tcPr>
          <w:p w:rsidR="00A777AC" w:rsidRDefault="00A777AC">
            <w:pPr>
              <w:tabs>
                <w:tab w:val="left" w:pos="340"/>
                <w:tab w:val="left" w:pos="680"/>
                <w:tab w:val="left" w:pos="1021"/>
              </w:tabs>
              <w:spacing w:after="80"/>
              <w:rPr>
                <w:szCs w:val="24"/>
                <w:lang w:val="ru-RU"/>
              </w:rPr>
            </w:pPr>
            <w:r>
              <w:rPr>
                <w:szCs w:val="24"/>
                <w:lang w:val="ru-RU"/>
              </w:rPr>
              <w:t>1,6</w:t>
            </w:r>
          </w:p>
        </w:tc>
        <w:tc>
          <w:tcPr>
            <w:tcW w:w="1275" w:type="dxa"/>
          </w:tcPr>
          <w:p w:rsidR="00A777AC" w:rsidRDefault="00A777AC">
            <w:pPr>
              <w:tabs>
                <w:tab w:val="left" w:pos="340"/>
                <w:tab w:val="left" w:pos="680"/>
                <w:tab w:val="left" w:pos="1021"/>
              </w:tabs>
              <w:spacing w:after="80"/>
              <w:rPr>
                <w:szCs w:val="24"/>
                <w:lang w:val="ru-RU"/>
              </w:rPr>
            </w:pPr>
            <w:r>
              <w:rPr>
                <w:szCs w:val="24"/>
                <w:lang w:val="ru-RU"/>
              </w:rPr>
              <w:t>0,3</w:t>
            </w:r>
          </w:p>
        </w:tc>
        <w:tc>
          <w:tcPr>
            <w:tcW w:w="1418" w:type="dxa"/>
          </w:tcPr>
          <w:p w:rsidR="00A777AC" w:rsidRDefault="00A777AC">
            <w:pPr>
              <w:tabs>
                <w:tab w:val="left" w:pos="340"/>
                <w:tab w:val="left" w:pos="680"/>
                <w:tab w:val="left" w:pos="1021"/>
              </w:tabs>
              <w:spacing w:after="80"/>
              <w:rPr>
                <w:szCs w:val="24"/>
                <w:lang w:val="ru-RU"/>
              </w:rPr>
            </w:pPr>
            <w:r>
              <w:rPr>
                <w:szCs w:val="24"/>
                <w:lang w:val="ru-RU"/>
              </w:rPr>
              <w:t>0,8</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Технический колледж 2</w:t>
            </w:r>
          </w:p>
        </w:tc>
        <w:tc>
          <w:tcPr>
            <w:tcW w:w="1276" w:type="dxa"/>
          </w:tcPr>
          <w:p w:rsidR="00A777AC" w:rsidRDefault="00A777AC">
            <w:pPr>
              <w:tabs>
                <w:tab w:val="left" w:pos="340"/>
                <w:tab w:val="left" w:pos="680"/>
                <w:tab w:val="left" w:pos="1021"/>
              </w:tabs>
              <w:spacing w:after="80"/>
              <w:rPr>
                <w:szCs w:val="24"/>
                <w:lang w:val="ru-RU"/>
              </w:rPr>
            </w:pPr>
            <w:r>
              <w:rPr>
                <w:szCs w:val="24"/>
                <w:lang w:val="ru-RU"/>
              </w:rPr>
              <w:t>15,6</w:t>
            </w:r>
          </w:p>
        </w:tc>
        <w:tc>
          <w:tcPr>
            <w:tcW w:w="1276" w:type="dxa"/>
          </w:tcPr>
          <w:p w:rsidR="00A777AC" w:rsidRDefault="00A777AC">
            <w:pPr>
              <w:tabs>
                <w:tab w:val="left" w:pos="340"/>
                <w:tab w:val="left" w:pos="680"/>
                <w:tab w:val="left" w:pos="1021"/>
              </w:tabs>
              <w:spacing w:after="80"/>
              <w:rPr>
                <w:szCs w:val="24"/>
                <w:lang w:val="ru-RU"/>
              </w:rPr>
            </w:pPr>
            <w:r>
              <w:rPr>
                <w:szCs w:val="24"/>
                <w:lang w:val="ru-RU"/>
              </w:rPr>
              <w:t>10,0</w:t>
            </w:r>
          </w:p>
        </w:tc>
        <w:tc>
          <w:tcPr>
            <w:tcW w:w="1275" w:type="dxa"/>
          </w:tcPr>
          <w:p w:rsidR="00A777AC" w:rsidRDefault="00A777AC">
            <w:pPr>
              <w:tabs>
                <w:tab w:val="left" w:pos="340"/>
                <w:tab w:val="left" w:pos="680"/>
                <w:tab w:val="left" w:pos="1021"/>
              </w:tabs>
              <w:spacing w:after="80"/>
              <w:rPr>
                <w:szCs w:val="24"/>
                <w:lang w:val="ru-RU"/>
              </w:rPr>
            </w:pPr>
            <w:r>
              <w:rPr>
                <w:szCs w:val="24"/>
                <w:lang w:val="ru-RU"/>
              </w:rPr>
              <w:t>0,4</w:t>
            </w:r>
          </w:p>
        </w:tc>
        <w:tc>
          <w:tcPr>
            <w:tcW w:w="1418" w:type="dxa"/>
          </w:tcPr>
          <w:p w:rsidR="00A777AC" w:rsidRDefault="00A777AC">
            <w:pPr>
              <w:tabs>
                <w:tab w:val="left" w:pos="340"/>
                <w:tab w:val="left" w:pos="680"/>
                <w:tab w:val="left" w:pos="1021"/>
              </w:tabs>
              <w:spacing w:after="80"/>
              <w:rPr>
                <w:szCs w:val="24"/>
                <w:lang w:val="ru-RU"/>
              </w:rPr>
            </w:pPr>
            <w:r>
              <w:rPr>
                <w:szCs w:val="24"/>
                <w:lang w:val="ru-RU"/>
              </w:rPr>
              <w:t>0,2</w:t>
            </w:r>
          </w:p>
        </w:tc>
      </w:tr>
      <w:tr w:rsidR="00A777AC">
        <w:tc>
          <w:tcPr>
            <w:tcW w:w="1951" w:type="dxa"/>
          </w:tcPr>
          <w:p w:rsidR="00A777AC" w:rsidRDefault="00A777AC">
            <w:pPr>
              <w:pStyle w:val="sha"/>
              <w:tabs>
                <w:tab w:val="left" w:pos="340"/>
                <w:tab w:val="left" w:pos="680"/>
                <w:tab w:val="left" w:pos="1021"/>
              </w:tabs>
              <w:spacing w:after="80"/>
              <w:rPr>
                <w:rFonts w:ascii="Times New Roman" w:hAnsi="Times New Roman"/>
                <w:sz w:val="20"/>
                <w:lang w:val="ru-RU"/>
              </w:rPr>
            </w:pPr>
            <w:r>
              <w:rPr>
                <w:rFonts w:ascii="Times New Roman" w:hAnsi="Times New Roman"/>
                <w:sz w:val="20"/>
                <w:lang w:val="ru-RU"/>
              </w:rPr>
              <w:t>Верхняя ступень средней школы</w:t>
            </w:r>
          </w:p>
        </w:tc>
        <w:tc>
          <w:tcPr>
            <w:tcW w:w="1276" w:type="dxa"/>
          </w:tcPr>
          <w:p w:rsidR="00A777AC" w:rsidRDefault="00A777AC">
            <w:pPr>
              <w:tabs>
                <w:tab w:val="left" w:pos="340"/>
                <w:tab w:val="left" w:pos="680"/>
                <w:tab w:val="left" w:pos="1021"/>
              </w:tabs>
              <w:spacing w:after="80"/>
              <w:rPr>
                <w:szCs w:val="24"/>
                <w:lang w:val="ru-RU"/>
              </w:rPr>
            </w:pPr>
            <w:r>
              <w:rPr>
                <w:szCs w:val="24"/>
                <w:lang w:val="ru-RU"/>
              </w:rPr>
              <w:t>1,1</w:t>
            </w:r>
          </w:p>
        </w:tc>
        <w:tc>
          <w:tcPr>
            <w:tcW w:w="1276" w:type="dxa"/>
          </w:tcPr>
          <w:p w:rsidR="00A777AC" w:rsidRDefault="00A777AC">
            <w:pPr>
              <w:tabs>
                <w:tab w:val="left" w:pos="340"/>
                <w:tab w:val="left" w:pos="680"/>
                <w:tab w:val="left" w:pos="1021"/>
              </w:tabs>
              <w:spacing w:after="80"/>
              <w:rPr>
                <w:szCs w:val="24"/>
                <w:lang w:val="ru-RU"/>
              </w:rPr>
            </w:pPr>
            <w:r>
              <w:rPr>
                <w:szCs w:val="24"/>
                <w:lang w:val="ru-RU"/>
              </w:rPr>
              <w:t>0,5</w:t>
            </w:r>
          </w:p>
        </w:tc>
        <w:tc>
          <w:tcPr>
            <w:tcW w:w="1275" w:type="dxa"/>
          </w:tcPr>
          <w:p w:rsidR="00A777AC" w:rsidRDefault="00A777AC">
            <w:pPr>
              <w:tabs>
                <w:tab w:val="left" w:pos="340"/>
                <w:tab w:val="left" w:pos="680"/>
                <w:tab w:val="left" w:pos="1021"/>
              </w:tabs>
              <w:spacing w:after="80"/>
              <w:rPr>
                <w:szCs w:val="24"/>
                <w:lang w:val="ru-RU"/>
              </w:rPr>
            </w:pPr>
            <w:r>
              <w:rPr>
                <w:szCs w:val="24"/>
                <w:lang w:val="ru-RU"/>
              </w:rPr>
              <w:t>0,7</w:t>
            </w:r>
          </w:p>
        </w:tc>
        <w:tc>
          <w:tcPr>
            <w:tcW w:w="1418" w:type="dxa"/>
          </w:tcPr>
          <w:p w:rsidR="00A777AC" w:rsidRDefault="00A777AC">
            <w:pPr>
              <w:tabs>
                <w:tab w:val="left" w:pos="340"/>
                <w:tab w:val="left" w:pos="680"/>
                <w:tab w:val="left" w:pos="1021"/>
              </w:tabs>
              <w:spacing w:after="80"/>
              <w:rPr>
                <w:szCs w:val="24"/>
                <w:lang w:val="ru-RU"/>
              </w:rPr>
            </w:pPr>
            <w:r>
              <w:rPr>
                <w:szCs w:val="24"/>
                <w:lang w:val="ru-RU"/>
              </w:rPr>
              <w:t>0,2</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Западноафриканский школьный сертификат</w:t>
            </w:r>
          </w:p>
        </w:tc>
        <w:tc>
          <w:tcPr>
            <w:tcW w:w="1276" w:type="dxa"/>
          </w:tcPr>
          <w:p w:rsidR="00A777AC" w:rsidRDefault="00A777AC">
            <w:pPr>
              <w:tabs>
                <w:tab w:val="left" w:pos="340"/>
                <w:tab w:val="left" w:pos="680"/>
                <w:tab w:val="left" w:pos="1021"/>
              </w:tabs>
              <w:spacing w:after="80"/>
              <w:rPr>
                <w:szCs w:val="24"/>
                <w:lang w:val="ru-RU"/>
              </w:rPr>
            </w:pPr>
            <w:r>
              <w:rPr>
                <w:szCs w:val="24"/>
                <w:lang w:val="ru-RU"/>
              </w:rPr>
              <w:t>5,0</w:t>
            </w:r>
          </w:p>
        </w:tc>
        <w:tc>
          <w:tcPr>
            <w:tcW w:w="1276" w:type="dxa"/>
          </w:tcPr>
          <w:p w:rsidR="00A777AC" w:rsidRDefault="00A777AC">
            <w:pPr>
              <w:tabs>
                <w:tab w:val="left" w:pos="340"/>
                <w:tab w:val="left" w:pos="680"/>
                <w:tab w:val="left" w:pos="1021"/>
              </w:tabs>
              <w:spacing w:after="80"/>
              <w:rPr>
                <w:szCs w:val="24"/>
                <w:lang w:val="ru-RU"/>
              </w:rPr>
            </w:pPr>
            <w:r>
              <w:rPr>
                <w:szCs w:val="24"/>
                <w:lang w:val="ru-RU"/>
              </w:rPr>
              <w:t>2,8</w:t>
            </w:r>
          </w:p>
        </w:tc>
        <w:tc>
          <w:tcPr>
            <w:tcW w:w="1275" w:type="dxa"/>
          </w:tcPr>
          <w:p w:rsidR="00A777AC" w:rsidRDefault="00A777AC">
            <w:pPr>
              <w:tabs>
                <w:tab w:val="left" w:pos="340"/>
                <w:tab w:val="left" w:pos="680"/>
                <w:tab w:val="left" w:pos="1021"/>
              </w:tabs>
              <w:spacing w:after="80"/>
              <w:rPr>
                <w:szCs w:val="24"/>
                <w:lang w:val="ru-RU"/>
              </w:rPr>
            </w:pPr>
            <w:r>
              <w:rPr>
                <w:szCs w:val="24"/>
                <w:lang w:val="ru-RU"/>
              </w:rPr>
              <w:t>0,5</w:t>
            </w:r>
          </w:p>
        </w:tc>
        <w:tc>
          <w:tcPr>
            <w:tcW w:w="1418" w:type="dxa"/>
          </w:tcPr>
          <w:p w:rsidR="00A777AC" w:rsidRDefault="00A777AC">
            <w:pPr>
              <w:tabs>
                <w:tab w:val="left" w:pos="340"/>
                <w:tab w:val="left" w:pos="680"/>
                <w:tab w:val="left" w:pos="1021"/>
              </w:tabs>
              <w:spacing w:after="80"/>
              <w:rPr>
                <w:szCs w:val="24"/>
                <w:lang w:val="ru-RU"/>
              </w:rPr>
            </w:pPr>
            <w:r>
              <w:rPr>
                <w:szCs w:val="24"/>
                <w:lang w:val="ru-RU"/>
              </w:rPr>
              <w:t>0,1</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 xml:space="preserve">Высшее техническое образование </w:t>
            </w:r>
          </w:p>
        </w:tc>
        <w:tc>
          <w:tcPr>
            <w:tcW w:w="1276" w:type="dxa"/>
          </w:tcPr>
          <w:p w:rsidR="00A777AC" w:rsidRDefault="00A777AC">
            <w:pPr>
              <w:tabs>
                <w:tab w:val="left" w:pos="340"/>
                <w:tab w:val="left" w:pos="680"/>
                <w:tab w:val="left" w:pos="1021"/>
              </w:tabs>
              <w:spacing w:after="80"/>
              <w:rPr>
                <w:szCs w:val="24"/>
                <w:u w:val="single"/>
                <w:lang w:val="ru-RU"/>
              </w:rPr>
            </w:pPr>
            <w:r>
              <w:rPr>
                <w:szCs w:val="24"/>
                <w:lang w:val="ru-RU"/>
              </w:rPr>
              <w:t>2,6</w:t>
            </w:r>
          </w:p>
        </w:tc>
        <w:tc>
          <w:tcPr>
            <w:tcW w:w="1276" w:type="dxa"/>
          </w:tcPr>
          <w:p w:rsidR="00A777AC" w:rsidRDefault="00A777AC">
            <w:pPr>
              <w:tabs>
                <w:tab w:val="left" w:pos="340"/>
                <w:tab w:val="left" w:pos="680"/>
                <w:tab w:val="left" w:pos="1021"/>
              </w:tabs>
              <w:spacing w:after="80"/>
              <w:rPr>
                <w:szCs w:val="24"/>
                <w:lang w:val="ru-RU"/>
              </w:rPr>
            </w:pPr>
            <w:r>
              <w:rPr>
                <w:szCs w:val="24"/>
                <w:lang w:val="ru-RU"/>
              </w:rPr>
              <w:t>3,1</w:t>
            </w:r>
          </w:p>
        </w:tc>
        <w:tc>
          <w:tcPr>
            <w:tcW w:w="1275" w:type="dxa"/>
          </w:tcPr>
          <w:p w:rsidR="00A777AC" w:rsidRDefault="00A777AC">
            <w:pPr>
              <w:tabs>
                <w:tab w:val="left" w:pos="340"/>
                <w:tab w:val="left" w:pos="680"/>
                <w:tab w:val="left" w:pos="1021"/>
              </w:tabs>
              <w:spacing w:after="80"/>
              <w:rPr>
                <w:szCs w:val="24"/>
                <w:lang w:val="ru-RU"/>
              </w:rPr>
            </w:pPr>
            <w:r>
              <w:rPr>
                <w:szCs w:val="24"/>
                <w:lang w:val="ru-RU"/>
              </w:rPr>
              <w:t>26,9</w:t>
            </w:r>
          </w:p>
        </w:tc>
        <w:tc>
          <w:tcPr>
            <w:tcW w:w="1418" w:type="dxa"/>
          </w:tcPr>
          <w:p w:rsidR="00A777AC" w:rsidRDefault="00A777AC">
            <w:pPr>
              <w:tabs>
                <w:tab w:val="left" w:pos="340"/>
                <w:tab w:val="left" w:pos="680"/>
                <w:tab w:val="left" w:pos="1021"/>
              </w:tabs>
              <w:spacing w:after="80"/>
              <w:rPr>
                <w:szCs w:val="24"/>
                <w:lang w:val="ru-RU"/>
              </w:rPr>
            </w:pPr>
            <w:r>
              <w:rPr>
                <w:szCs w:val="24"/>
                <w:lang w:val="ru-RU"/>
              </w:rPr>
              <w:t>17,1</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 xml:space="preserve">Специальное образование </w:t>
            </w:r>
          </w:p>
        </w:tc>
        <w:tc>
          <w:tcPr>
            <w:tcW w:w="1276" w:type="dxa"/>
          </w:tcPr>
          <w:p w:rsidR="00A777AC" w:rsidRDefault="00A777AC">
            <w:pPr>
              <w:tabs>
                <w:tab w:val="left" w:pos="340"/>
                <w:tab w:val="left" w:pos="680"/>
                <w:tab w:val="left" w:pos="1021"/>
              </w:tabs>
              <w:spacing w:after="80"/>
              <w:rPr>
                <w:szCs w:val="24"/>
                <w:lang w:val="ru-RU"/>
              </w:rPr>
            </w:pPr>
            <w:r>
              <w:rPr>
                <w:szCs w:val="24"/>
                <w:lang w:val="ru-RU"/>
              </w:rPr>
              <w:t>1,1</w:t>
            </w:r>
          </w:p>
        </w:tc>
        <w:tc>
          <w:tcPr>
            <w:tcW w:w="1276" w:type="dxa"/>
          </w:tcPr>
          <w:p w:rsidR="00A777AC" w:rsidRDefault="00A777AC">
            <w:pPr>
              <w:tabs>
                <w:tab w:val="left" w:pos="340"/>
                <w:tab w:val="left" w:pos="680"/>
                <w:tab w:val="left" w:pos="1021"/>
              </w:tabs>
              <w:spacing w:after="80"/>
              <w:rPr>
                <w:szCs w:val="24"/>
                <w:lang w:val="ru-RU"/>
              </w:rPr>
            </w:pPr>
            <w:r>
              <w:rPr>
                <w:szCs w:val="24"/>
                <w:lang w:val="ru-RU"/>
              </w:rPr>
              <w:t>0,4</w:t>
            </w:r>
          </w:p>
        </w:tc>
        <w:tc>
          <w:tcPr>
            <w:tcW w:w="1275" w:type="dxa"/>
          </w:tcPr>
          <w:p w:rsidR="00A777AC" w:rsidRDefault="00A777AC">
            <w:pPr>
              <w:tabs>
                <w:tab w:val="left" w:pos="340"/>
                <w:tab w:val="left" w:pos="680"/>
                <w:tab w:val="left" w:pos="1021"/>
              </w:tabs>
              <w:spacing w:after="80"/>
              <w:rPr>
                <w:szCs w:val="24"/>
                <w:lang w:val="ru-RU"/>
              </w:rPr>
            </w:pPr>
            <w:r>
              <w:rPr>
                <w:szCs w:val="24"/>
                <w:lang w:val="ru-RU"/>
              </w:rPr>
              <w:t>0,2</w:t>
            </w:r>
          </w:p>
        </w:tc>
        <w:tc>
          <w:tcPr>
            <w:tcW w:w="1418" w:type="dxa"/>
          </w:tcPr>
          <w:p w:rsidR="00A777AC" w:rsidRDefault="00A777AC">
            <w:pPr>
              <w:tabs>
                <w:tab w:val="left" w:pos="340"/>
                <w:tab w:val="left" w:pos="680"/>
                <w:tab w:val="left" w:pos="1021"/>
              </w:tabs>
              <w:spacing w:after="80"/>
              <w:rPr>
                <w:szCs w:val="24"/>
                <w:lang w:val="ru-RU"/>
              </w:rPr>
            </w:pPr>
            <w:r>
              <w:rPr>
                <w:szCs w:val="24"/>
                <w:lang w:val="ru-RU"/>
              </w:rPr>
              <w:t>0,1</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Прочие</w:t>
            </w:r>
          </w:p>
        </w:tc>
        <w:tc>
          <w:tcPr>
            <w:tcW w:w="1276" w:type="dxa"/>
          </w:tcPr>
          <w:p w:rsidR="00A777AC" w:rsidRDefault="00A777AC">
            <w:pPr>
              <w:tabs>
                <w:tab w:val="left" w:pos="340"/>
                <w:tab w:val="left" w:pos="680"/>
                <w:tab w:val="left" w:pos="1021"/>
              </w:tabs>
              <w:spacing w:after="80"/>
              <w:rPr>
                <w:szCs w:val="24"/>
                <w:lang w:val="ru-RU"/>
              </w:rPr>
            </w:pPr>
            <w:r>
              <w:rPr>
                <w:szCs w:val="24"/>
                <w:lang w:val="ru-RU"/>
              </w:rPr>
              <w:t>7,8</w:t>
            </w:r>
          </w:p>
        </w:tc>
        <w:tc>
          <w:tcPr>
            <w:tcW w:w="1276" w:type="dxa"/>
          </w:tcPr>
          <w:p w:rsidR="00A777AC" w:rsidRDefault="00A777AC">
            <w:pPr>
              <w:tabs>
                <w:tab w:val="left" w:pos="340"/>
                <w:tab w:val="left" w:pos="680"/>
                <w:tab w:val="left" w:pos="1021"/>
              </w:tabs>
              <w:spacing w:after="80"/>
              <w:rPr>
                <w:szCs w:val="24"/>
                <w:lang w:val="ru-RU"/>
              </w:rPr>
            </w:pPr>
            <w:r>
              <w:rPr>
                <w:szCs w:val="24"/>
                <w:lang w:val="ru-RU"/>
              </w:rPr>
              <w:t>3,9</w:t>
            </w:r>
          </w:p>
        </w:tc>
        <w:tc>
          <w:tcPr>
            <w:tcW w:w="1275" w:type="dxa"/>
          </w:tcPr>
          <w:p w:rsidR="00A777AC" w:rsidRDefault="00A777AC">
            <w:pPr>
              <w:tabs>
                <w:tab w:val="left" w:pos="340"/>
                <w:tab w:val="left" w:pos="680"/>
                <w:tab w:val="left" w:pos="1021"/>
              </w:tabs>
              <w:spacing w:after="80"/>
              <w:rPr>
                <w:szCs w:val="24"/>
                <w:lang w:val="ru-RU"/>
              </w:rPr>
            </w:pPr>
            <w:r>
              <w:rPr>
                <w:szCs w:val="24"/>
                <w:lang w:val="ru-RU"/>
              </w:rPr>
              <w:t>2,2</w:t>
            </w:r>
          </w:p>
        </w:tc>
        <w:tc>
          <w:tcPr>
            <w:tcW w:w="1418" w:type="dxa"/>
          </w:tcPr>
          <w:p w:rsidR="00A777AC" w:rsidRDefault="00A777AC">
            <w:pPr>
              <w:tabs>
                <w:tab w:val="left" w:pos="340"/>
                <w:tab w:val="left" w:pos="680"/>
                <w:tab w:val="left" w:pos="1021"/>
              </w:tabs>
              <w:spacing w:after="80"/>
              <w:rPr>
                <w:szCs w:val="24"/>
                <w:lang w:val="ru-RU"/>
              </w:rPr>
            </w:pPr>
            <w:r>
              <w:rPr>
                <w:szCs w:val="24"/>
                <w:lang w:val="ru-RU"/>
              </w:rPr>
              <w:t>0,8</w:t>
            </w:r>
          </w:p>
        </w:tc>
      </w:tr>
      <w:tr w:rsidR="00A777AC">
        <w:tc>
          <w:tcPr>
            <w:tcW w:w="1951" w:type="dxa"/>
          </w:tcPr>
          <w:p w:rsidR="00A777AC" w:rsidRDefault="00A777AC">
            <w:pPr>
              <w:tabs>
                <w:tab w:val="left" w:pos="340"/>
                <w:tab w:val="left" w:pos="680"/>
                <w:tab w:val="left" w:pos="1021"/>
              </w:tabs>
              <w:spacing w:after="80"/>
              <w:rPr>
                <w:szCs w:val="24"/>
                <w:lang w:val="ru-RU"/>
              </w:rPr>
            </w:pPr>
            <w:r>
              <w:rPr>
                <w:szCs w:val="24"/>
                <w:lang w:val="ru-RU"/>
              </w:rPr>
              <w:t xml:space="preserve">Национальный уровень </w:t>
            </w:r>
          </w:p>
        </w:tc>
        <w:tc>
          <w:tcPr>
            <w:tcW w:w="1276" w:type="dxa"/>
          </w:tcPr>
          <w:p w:rsidR="00A777AC" w:rsidRDefault="00A777AC">
            <w:pPr>
              <w:tabs>
                <w:tab w:val="left" w:pos="340"/>
                <w:tab w:val="left" w:pos="680"/>
                <w:tab w:val="left" w:pos="1021"/>
              </w:tabs>
              <w:spacing w:after="80"/>
              <w:rPr>
                <w:szCs w:val="24"/>
                <w:lang w:val="ru-RU"/>
              </w:rPr>
            </w:pPr>
            <w:r>
              <w:rPr>
                <w:szCs w:val="24"/>
                <w:lang w:val="ru-RU"/>
              </w:rPr>
              <w:t>52,2</w:t>
            </w:r>
          </w:p>
        </w:tc>
        <w:tc>
          <w:tcPr>
            <w:tcW w:w="1276" w:type="dxa"/>
          </w:tcPr>
          <w:p w:rsidR="00A777AC" w:rsidRDefault="00A777AC">
            <w:pPr>
              <w:tabs>
                <w:tab w:val="left" w:pos="340"/>
                <w:tab w:val="left" w:pos="680"/>
                <w:tab w:val="left" w:pos="1021"/>
              </w:tabs>
              <w:spacing w:after="80"/>
              <w:rPr>
                <w:szCs w:val="24"/>
                <w:lang w:val="ru-RU"/>
              </w:rPr>
            </w:pPr>
            <w:r>
              <w:rPr>
                <w:szCs w:val="24"/>
                <w:lang w:val="ru-RU"/>
              </w:rPr>
              <w:t>47,8</w:t>
            </w:r>
          </w:p>
        </w:tc>
        <w:tc>
          <w:tcPr>
            <w:tcW w:w="1275" w:type="dxa"/>
          </w:tcPr>
          <w:p w:rsidR="00A777AC" w:rsidRDefault="00A777AC">
            <w:pPr>
              <w:tabs>
                <w:tab w:val="left" w:pos="340"/>
                <w:tab w:val="left" w:pos="680"/>
                <w:tab w:val="left" w:pos="1021"/>
              </w:tabs>
              <w:spacing w:after="80"/>
              <w:rPr>
                <w:szCs w:val="24"/>
                <w:lang w:val="ru-RU"/>
              </w:rPr>
            </w:pPr>
            <w:r>
              <w:rPr>
                <w:szCs w:val="24"/>
                <w:lang w:val="ru-RU"/>
              </w:rPr>
              <w:t>61</w:t>
            </w:r>
          </w:p>
        </w:tc>
        <w:tc>
          <w:tcPr>
            <w:tcW w:w="1418" w:type="dxa"/>
          </w:tcPr>
          <w:p w:rsidR="00A777AC" w:rsidRDefault="00A777AC">
            <w:pPr>
              <w:tabs>
                <w:tab w:val="left" w:pos="340"/>
                <w:tab w:val="left" w:pos="680"/>
                <w:tab w:val="left" w:pos="1021"/>
              </w:tabs>
              <w:spacing w:after="80"/>
              <w:rPr>
                <w:szCs w:val="24"/>
                <w:lang w:val="ru-RU"/>
              </w:rPr>
            </w:pPr>
            <w:r>
              <w:rPr>
                <w:szCs w:val="24"/>
                <w:lang w:val="ru-RU"/>
              </w:rPr>
              <w:t>39</w:t>
            </w:r>
          </w:p>
        </w:tc>
      </w:tr>
      <w:tr w:rsidR="00A777AC">
        <w:tc>
          <w:tcPr>
            <w:tcW w:w="7196" w:type="dxa"/>
            <w:gridSpan w:val="5"/>
          </w:tcPr>
          <w:p w:rsidR="00A777AC" w:rsidRDefault="00A777AC">
            <w:pPr>
              <w:pStyle w:val="sha"/>
              <w:tabs>
                <w:tab w:val="left" w:pos="340"/>
                <w:tab w:val="left" w:pos="680"/>
                <w:tab w:val="left" w:pos="1021"/>
              </w:tabs>
              <w:spacing w:before="80" w:after="120"/>
              <w:rPr>
                <w:rFonts w:ascii="Times New Roman" w:hAnsi="Times New Roman"/>
                <w:sz w:val="18"/>
                <w:lang w:val="ru-RU"/>
              </w:rPr>
            </w:pPr>
            <w:r>
              <w:rPr>
                <w:rFonts w:ascii="Times New Roman" w:hAnsi="Times New Roman"/>
                <w:i/>
                <w:iCs/>
                <w:sz w:val="18"/>
                <w:lang w:val="ru-RU"/>
              </w:rPr>
              <w:t>Источник:</w:t>
            </w:r>
            <w:r>
              <w:rPr>
                <w:rFonts w:ascii="Times New Roman" w:hAnsi="Times New Roman"/>
                <w:sz w:val="18"/>
                <w:lang w:val="ru-RU"/>
              </w:rPr>
              <w:t xml:space="preserve"> Федеральное министерство образования, 2003 год.</w:t>
            </w:r>
          </w:p>
        </w:tc>
      </w:tr>
    </w:tbl>
    <w:p w:rsidR="00A777AC" w:rsidRDefault="00A777AC">
      <w:pPr>
        <w:tabs>
          <w:tab w:val="left" w:pos="340"/>
          <w:tab w:val="left" w:pos="680"/>
          <w:tab w:val="left" w:pos="1021"/>
        </w:tabs>
        <w:spacing w:before="240" w:after="240"/>
        <w:rPr>
          <w:sz w:val="22"/>
          <w:szCs w:val="24"/>
          <w:lang w:val="ru-RU"/>
        </w:rPr>
      </w:pPr>
      <w:r>
        <w:rPr>
          <w:sz w:val="22"/>
          <w:szCs w:val="24"/>
          <w:lang w:val="ru-RU"/>
        </w:rPr>
        <w:t>В 1997 году 47 процентов учителей начальных школ составляли женщины, в то время как на учителей-мужчин приходилось 53 процента. Как показано в таблице 10.3, выше, к 2003 году в начальных школах произошло незначительное снижение численности учителей-мужчин (52,2 процента) и небольшое увеличение численности учителей-женщин (47,3 процента). Тем не менее среди учителей-женщин было зафиксировано увеличение доли учителей с Национальным педагогическим аттестатом (НПА). Частично это стало результатом усилий правительства, направленных на расширение доступа к высококачественному педагогическому образованию посредством осуществления различных программ непрерывного обучения.</w:t>
      </w:r>
      <w:r>
        <w:rPr>
          <w:b/>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противоположность ситуации на уровне начальных школ, по данным 2003 года, в средних школах наблюдался значительный разрыв в численности учителей-женщин (39 процентов) и учителей-мужчин (61 процент). Частично такое положение обусловлено тем фактом, что замужество и рождение ребенка ограничивают возможности женщин для продолжения своего образования и приобретения достаточной квалификации для преподавания в средних школах, как это делают их коллеги мужчины. Чтобы переломить эту тенденцию предпринимаются такие усилия, как предоставление стипендий в целях повышения квалификации по месту работы для учителей-женщин, особенно проживающих в сельских районах и работающих в рамках проекта "Образование для девочек". </w:t>
      </w:r>
    </w:p>
    <w:p w:rsidR="00A777AC" w:rsidRDefault="00A777AC" w:rsidP="007C5E27">
      <w:pPr>
        <w:tabs>
          <w:tab w:val="left" w:pos="340"/>
          <w:tab w:val="left" w:pos="680"/>
          <w:tab w:val="left" w:pos="1021"/>
        </w:tabs>
        <w:spacing w:after="120"/>
        <w:rPr>
          <w:b/>
          <w:bCs/>
          <w:sz w:val="22"/>
          <w:szCs w:val="24"/>
          <w:lang w:val="ru-RU"/>
        </w:rPr>
      </w:pPr>
      <w:r>
        <w:rPr>
          <w:b/>
          <w:bCs/>
          <w:sz w:val="22"/>
          <w:szCs w:val="24"/>
          <w:lang w:val="ru-RU"/>
        </w:rPr>
        <w:t>10.8</w:t>
      </w:r>
      <w:r>
        <w:rPr>
          <w:b/>
          <w:bCs/>
          <w:sz w:val="22"/>
          <w:szCs w:val="24"/>
          <w:lang w:val="ru-RU"/>
        </w:rPr>
        <w:tab/>
        <w:t xml:space="preserve">Меры по активизации набора квалифицированных преподавательских кадров и по обеспечению учебного процесса одинакового качества для мальчиков и девочек </w:t>
      </w:r>
    </w:p>
    <w:p w:rsidR="00A777AC" w:rsidRDefault="00A777AC">
      <w:pPr>
        <w:tabs>
          <w:tab w:val="left" w:pos="340"/>
          <w:tab w:val="left" w:pos="680"/>
          <w:tab w:val="left" w:pos="1021"/>
        </w:tabs>
        <w:spacing w:after="80"/>
        <w:rPr>
          <w:b/>
          <w:bCs/>
          <w:sz w:val="22"/>
          <w:szCs w:val="24"/>
          <w:lang w:val="ru-RU"/>
        </w:rPr>
      </w:pPr>
      <w:r>
        <w:rPr>
          <w:sz w:val="22"/>
          <w:szCs w:val="24"/>
          <w:lang w:val="ru-RU"/>
        </w:rPr>
        <w:t>Следуя своему обязательству содействовать установлению гендерного равенства посредством образования федеральное правительство с помощью Национального центра образовательных ресурсов и развития (НЦОРР) завершило процесс включения гендерного аспекта в учебные программы, используемые в начальных и средних школах.</w:t>
      </w:r>
    </w:p>
    <w:p w:rsidR="00A777AC" w:rsidRDefault="00A777AC">
      <w:pPr>
        <w:pStyle w:val="sha"/>
        <w:tabs>
          <w:tab w:val="left" w:pos="340"/>
          <w:tab w:val="left" w:pos="680"/>
          <w:tab w:val="left" w:pos="1021"/>
        </w:tabs>
        <w:spacing w:after="80"/>
        <w:ind w:left="680" w:hanging="680"/>
        <w:rPr>
          <w:rFonts w:ascii="Times New Roman" w:hAnsi="Times New Roman"/>
          <w:bCs/>
          <w:sz w:val="22"/>
          <w:lang w:val="ru-RU"/>
        </w:rPr>
      </w:pPr>
      <w:r>
        <w:rPr>
          <w:rFonts w:ascii="Times New Roman" w:hAnsi="Times New Roman"/>
          <w:bCs/>
          <w:sz w:val="22"/>
          <w:lang w:val="ru-RU"/>
        </w:rPr>
        <w:tab/>
      </w:r>
      <w:r>
        <w:rPr>
          <w:rFonts w:ascii="Times New Roman" w:hAnsi="Times New Roman"/>
          <w:bCs/>
          <w:sz w:val="22"/>
          <w:lang w:val="ru-RU"/>
        </w:rPr>
        <w:sym w:font="Symbol" w:char="F0B7"/>
      </w:r>
      <w:r>
        <w:rPr>
          <w:rFonts w:ascii="Times New Roman" w:hAnsi="Times New Roman"/>
          <w:bCs/>
          <w:sz w:val="22"/>
          <w:lang w:val="ru-RU"/>
        </w:rPr>
        <w:tab/>
        <w:t xml:space="preserve">В целях повышения качества педагогических методов осуществления учебного процесса в рамках программы ВБО КВБО завершила программу повышения квалификации учителей по месту их работы в 19 штатах Федерации. Этот процесс продолжается в настоящее время. </w:t>
      </w:r>
    </w:p>
    <w:p w:rsidR="00A777AC" w:rsidRDefault="00A777AC">
      <w:pPr>
        <w:tabs>
          <w:tab w:val="left" w:pos="340"/>
          <w:tab w:val="left" w:pos="680"/>
          <w:tab w:val="left" w:pos="1021"/>
        </w:tabs>
        <w:spacing w:after="8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Регистрационный совет учителей (РСУ) провел профессиональную аттестацию учителей путем регистрации только дипломированных учителей, и в 2004/05 учебному году зарегистрировал около 600 тыс. учителей.</w:t>
      </w:r>
    </w:p>
    <w:p w:rsidR="00A777AC" w:rsidRDefault="00A777AC">
      <w:pPr>
        <w:tabs>
          <w:tab w:val="left" w:pos="340"/>
          <w:tab w:val="left" w:pos="680"/>
          <w:tab w:val="left" w:pos="1021"/>
        </w:tabs>
        <w:spacing w:after="80"/>
        <w:ind w:left="680" w:hanging="680"/>
        <w:rPr>
          <w:bCs/>
          <w:sz w:val="22"/>
          <w:szCs w:val="24"/>
          <w:lang w:val="ru-RU"/>
        </w:rPr>
      </w:pPr>
      <w:r>
        <w:rPr>
          <w:bCs/>
          <w:sz w:val="22"/>
          <w:szCs w:val="24"/>
          <w:lang w:val="ru-RU"/>
        </w:rPr>
        <w:tab/>
      </w:r>
      <w:r>
        <w:rPr>
          <w:bCs/>
          <w:sz w:val="22"/>
          <w:szCs w:val="24"/>
          <w:lang w:val="ru-RU"/>
        </w:rPr>
        <w:sym w:font="Symbol" w:char="F0B7"/>
      </w:r>
      <w:r>
        <w:rPr>
          <w:bCs/>
          <w:sz w:val="22"/>
          <w:szCs w:val="24"/>
          <w:lang w:val="ru-RU"/>
        </w:rPr>
        <w:tab/>
        <w:t>В сотрудничестве с педагогическими высшими учебными заведениями Нигерии РСУ расширил доступ к программам подготовки по прогрессивным методикам преподавания, по завершению которых выдаются свидетельства об окончании педагогической аспирантуры, предназначенные для лиц, имеющих ученые степени в непедагогических областях, а также держателям стандартных национальных дипломов и национальных дипломов о высшем образовании, которые изъявляют желание стать дипломированными учителями.</w:t>
      </w:r>
    </w:p>
    <w:p w:rsidR="00A777AC" w:rsidRDefault="00A777AC">
      <w:pPr>
        <w:tabs>
          <w:tab w:val="left" w:pos="340"/>
          <w:tab w:val="left" w:pos="680"/>
          <w:tab w:val="left" w:pos="1021"/>
        </w:tabs>
        <w:spacing w:after="240"/>
        <w:ind w:left="680" w:hanging="680"/>
        <w:rPr>
          <w:b/>
          <w:spacing w:val="-2"/>
          <w:sz w:val="22"/>
          <w:szCs w:val="24"/>
          <w:lang w:val="ru-RU"/>
        </w:rPr>
      </w:pPr>
      <w:r>
        <w:rPr>
          <w:bCs/>
          <w:sz w:val="22"/>
          <w:szCs w:val="24"/>
          <w:lang w:val="ru-RU"/>
        </w:rPr>
        <w:tab/>
      </w:r>
      <w:r>
        <w:rPr>
          <w:bCs/>
          <w:sz w:val="22"/>
          <w:szCs w:val="24"/>
          <w:lang w:val="ru-RU"/>
        </w:rPr>
        <w:sym w:font="Symbol" w:char="F0B7"/>
      </w:r>
      <w:r>
        <w:rPr>
          <w:bCs/>
          <w:sz w:val="22"/>
          <w:szCs w:val="24"/>
          <w:lang w:val="ru-RU"/>
        </w:rPr>
        <w:tab/>
      </w:r>
      <w:r>
        <w:rPr>
          <w:bCs/>
          <w:spacing w:val="-2"/>
          <w:sz w:val="22"/>
          <w:szCs w:val="24"/>
          <w:lang w:val="ru-RU"/>
        </w:rPr>
        <w:t xml:space="preserve">Национальная комиссия по вопросам образования кочевого населения (НКОКН) продолжила подготовку преподающих в школах кочевых племен учителей с уделением особого внимания особенностям и требованиям к учебным программам для такого населения, а также расширяла их знания, навыки и квалификацию с помощью современных и новаторских методик преподавания. В 2005 году было подготовлено 2575 из 4218 учителей в 1350 школах для кочевого населения в стране.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10.9</w:t>
      </w:r>
      <w:r>
        <w:rPr>
          <w:rFonts w:ascii="Times New Roman" w:eastAsia="Times New Roman" w:hAnsi="Times New Roman" w:cs="Times New Roman"/>
          <w:bCs w:val="0"/>
          <w:sz w:val="22"/>
          <w:lang w:val="ru-RU"/>
        </w:rPr>
        <w:tab/>
        <w:t xml:space="preserve">Коэффициент грамотности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951"/>
        <w:gridCol w:w="1276"/>
        <w:gridCol w:w="1276"/>
        <w:gridCol w:w="960"/>
        <w:gridCol w:w="1166"/>
        <w:gridCol w:w="1276"/>
        <w:gridCol w:w="803"/>
      </w:tblGrid>
      <w:tr w:rsidR="00A777AC">
        <w:trPr>
          <w:cantSplit/>
        </w:trPr>
        <w:tc>
          <w:tcPr>
            <w:tcW w:w="8708" w:type="dxa"/>
            <w:gridSpan w:val="7"/>
          </w:tcPr>
          <w:p w:rsidR="00A777AC" w:rsidRDefault="00A777AC">
            <w:pPr>
              <w:tabs>
                <w:tab w:val="left" w:pos="340"/>
                <w:tab w:val="left" w:pos="680"/>
                <w:tab w:val="left" w:pos="1021"/>
              </w:tabs>
              <w:spacing w:after="120"/>
              <w:rPr>
                <w:b/>
                <w:bCs/>
                <w:szCs w:val="24"/>
                <w:lang w:val="ru-RU"/>
              </w:rPr>
            </w:pPr>
            <w:r>
              <w:rPr>
                <w:b/>
                <w:szCs w:val="24"/>
                <w:lang w:val="ru-RU"/>
              </w:rPr>
              <w:t xml:space="preserve">Таблица 10.6 Коэффициент грамотности взрослого населения </w:t>
            </w:r>
            <w:r>
              <w:rPr>
                <w:b/>
                <w:bCs/>
                <w:szCs w:val="24"/>
                <w:lang w:val="ru-RU"/>
              </w:rPr>
              <w:t>(15 лет и старше)</w:t>
            </w:r>
          </w:p>
        </w:tc>
      </w:tr>
      <w:tr w:rsidR="00A777AC">
        <w:trPr>
          <w:cantSplit/>
        </w:trPr>
        <w:tc>
          <w:tcPr>
            <w:tcW w:w="1951" w:type="dxa"/>
            <w:vMerge w:val="restart"/>
          </w:tcPr>
          <w:p w:rsidR="00A777AC" w:rsidRDefault="00A777AC">
            <w:pPr>
              <w:tabs>
                <w:tab w:val="left" w:pos="340"/>
                <w:tab w:val="left" w:pos="680"/>
                <w:tab w:val="left" w:pos="1021"/>
              </w:tabs>
              <w:spacing w:after="60"/>
              <w:rPr>
                <w:b/>
                <w:szCs w:val="24"/>
                <w:lang w:val="ru-RU"/>
              </w:rPr>
            </w:pPr>
            <w:r>
              <w:rPr>
                <w:b/>
                <w:szCs w:val="24"/>
                <w:lang w:val="ru-RU"/>
              </w:rPr>
              <w:t xml:space="preserve">Географическое положение </w:t>
            </w:r>
          </w:p>
        </w:tc>
        <w:tc>
          <w:tcPr>
            <w:tcW w:w="3512" w:type="dxa"/>
            <w:gridSpan w:val="3"/>
          </w:tcPr>
          <w:p w:rsidR="00A777AC" w:rsidRDefault="00A777AC">
            <w:pPr>
              <w:tabs>
                <w:tab w:val="left" w:pos="340"/>
                <w:tab w:val="left" w:pos="680"/>
                <w:tab w:val="left" w:pos="1021"/>
              </w:tabs>
              <w:spacing w:after="60"/>
              <w:rPr>
                <w:b/>
                <w:bCs/>
                <w:szCs w:val="24"/>
                <w:lang w:val="ru-RU"/>
              </w:rPr>
            </w:pPr>
            <w:r>
              <w:rPr>
                <w:b/>
                <w:bCs/>
                <w:szCs w:val="24"/>
                <w:lang w:val="ru-RU"/>
              </w:rPr>
              <w:t>Английский</w:t>
            </w:r>
          </w:p>
        </w:tc>
        <w:tc>
          <w:tcPr>
            <w:tcW w:w="3245" w:type="dxa"/>
            <w:gridSpan w:val="3"/>
          </w:tcPr>
          <w:p w:rsidR="00A777AC" w:rsidRDefault="00A777AC">
            <w:pPr>
              <w:tabs>
                <w:tab w:val="left" w:pos="340"/>
                <w:tab w:val="left" w:pos="680"/>
                <w:tab w:val="left" w:pos="1021"/>
              </w:tabs>
              <w:spacing w:after="60"/>
              <w:rPr>
                <w:b/>
                <w:bCs/>
                <w:szCs w:val="24"/>
                <w:lang w:val="ru-RU"/>
              </w:rPr>
            </w:pPr>
            <w:r>
              <w:rPr>
                <w:b/>
                <w:bCs/>
                <w:szCs w:val="24"/>
                <w:lang w:val="ru-RU"/>
              </w:rPr>
              <w:t xml:space="preserve">Любой язык </w:t>
            </w:r>
          </w:p>
        </w:tc>
      </w:tr>
      <w:tr w:rsidR="00A777AC">
        <w:trPr>
          <w:cantSplit/>
        </w:trPr>
        <w:tc>
          <w:tcPr>
            <w:tcW w:w="1951" w:type="dxa"/>
            <w:vMerge/>
          </w:tcPr>
          <w:p w:rsidR="00A777AC" w:rsidRDefault="00A777AC">
            <w:pPr>
              <w:tabs>
                <w:tab w:val="left" w:pos="340"/>
                <w:tab w:val="left" w:pos="680"/>
                <w:tab w:val="left" w:pos="1021"/>
              </w:tabs>
              <w:spacing w:after="60"/>
              <w:rPr>
                <w:szCs w:val="24"/>
                <w:lang w:val="ru-RU"/>
              </w:rPr>
            </w:pPr>
          </w:p>
        </w:tc>
        <w:tc>
          <w:tcPr>
            <w:tcW w:w="1276" w:type="dxa"/>
          </w:tcPr>
          <w:p w:rsidR="00A777AC" w:rsidRDefault="00A777AC">
            <w:pPr>
              <w:tabs>
                <w:tab w:val="left" w:pos="340"/>
                <w:tab w:val="left" w:pos="680"/>
                <w:tab w:val="left" w:pos="1021"/>
              </w:tabs>
              <w:spacing w:after="60"/>
              <w:rPr>
                <w:b/>
                <w:bCs/>
                <w:szCs w:val="24"/>
                <w:lang w:val="ru-RU"/>
              </w:rPr>
            </w:pPr>
            <w:r>
              <w:rPr>
                <w:b/>
                <w:bCs/>
                <w:szCs w:val="24"/>
                <w:lang w:val="ru-RU"/>
              </w:rPr>
              <w:t xml:space="preserve">Мужчины </w:t>
            </w:r>
          </w:p>
        </w:tc>
        <w:tc>
          <w:tcPr>
            <w:tcW w:w="1276" w:type="dxa"/>
          </w:tcPr>
          <w:p w:rsidR="00A777AC" w:rsidRDefault="00A777AC">
            <w:pPr>
              <w:tabs>
                <w:tab w:val="left" w:pos="340"/>
                <w:tab w:val="left" w:pos="680"/>
                <w:tab w:val="left" w:pos="1021"/>
              </w:tabs>
              <w:spacing w:after="60"/>
              <w:rPr>
                <w:b/>
                <w:bCs/>
                <w:szCs w:val="24"/>
                <w:lang w:val="ru-RU"/>
              </w:rPr>
            </w:pPr>
            <w:r>
              <w:rPr>
                <w:b/>
                <w:bCs/>
                <w:szCs w:val="24"/>
                <w:lang w:val="ru-RU"/>
              </w:rPr>
              <w:t xml:space="preserve">Женщины </w:t>
            </w:r>
          </w:p>
        </w:tc>
        <w:tc>
          <w:tcPr>
            <w:tcW w:w="960" w:type="dxa"/>
          </w:tcPr>
          <w:p w:rsidR="00A777AC" w:rsidRDefault="00A777AC">
            <w:pPr>
              <w:tabs>
                <w:tab w:val="left" w:pos="340"/>
                <w:tab w:val="left" w:pos="680"/>
                <w:tab w:val="left" w:pos="1021"/>
              </w:tabs>
              <w:spacing w:after="60"/>
              <w:rPr>
                <w:b/>
                <w:bCs/>
                <w:szCs w:val="24"/>
                <w:lang w:val="ru-RU"/>
              </w:rPr>
            </w:pPr>
            <w:r>
              <w:rPr>
                <w:b/>
                <w:bCs/>
                <w:szCs w:val="24"/>
                <w:lang w:val="ru-RU"/>
              </w:rPr>
              <w:t xml:space="preserve">Всего </w:t>
            </w:r>
          </w:p>
        </w:tc>
        <w:tc>
          <w:tcPr>
            <w:tcW w:w="1166" w:type="dxa"/>
          </w:tcPr>
          <w:p w:rsidR="00A777AC" w:rsidRDefault="00A777AC">
            <w:pPr>
              <w:tabs>
                <w:tab w:val="left" w:pos="340"/>
                <w:tab w:val="left" w:pos="680"/>
                <w:tab w:val="left" w:pos="1021"/>
              </w:tabs>
              <w:spacing w:after="60"/>
              <w:rPr>
                <w:b/>
                <w:bCs/>
                <w:szCs w:val="24"/>
                <w:lang w:val="ru-RU"/>
              </w:rPr>
            </w:pPr>
            <w:r>
              <w:rPr>
                <w:b/>
                <w:bCs/>
                <w:szCs w:val="24"/>
                <w:lang w:val="ru-RU"/>
              </w:rPr>
              <w:t>Мужчины</w:t>
            </w:r>
          </w:p>
        </w:tc>
        <w:tc>
          <w:tcPr>
            <w:tcW w:w="1276" w:type="dxa"/>
          </w:tcPr>
          <w:p w:rsidR="00A777AC" w:rsidRDefault="00A777AC">
            <w:pPr>
              <w:tabs>
                <w:tab w:val="left" w:pos="340"/>
                <w:tab w:val="left" w:pos="680"/>
                <w:tab w:val="left" w:pos="1021"/>
              </w:tabs>
              <w:spacing w:after="60"/>
              <w:rPr>
                <w:b/>
                <w:bCs/>
                <w:szCs w:val="24"/>
                <w:lang w:val="ru-RU"/>
              </w:rPr>
            </w:pPr>
            <w:r>
              <w:rPr>
                <w:b/>
                <w:bCs/>
                <w:szCs w:val="24"/>
                <w:lang w:val="ru-RU"/>
              </w:rPr>
              <w:t xml:space="preserve">Женщины </w:t>
            </w:r>
          </w:p>
        </w:tc>
        <w:tc>
          <w:tcPr>
            <w:tcW w:w="803" w:type="dxa"/>
          </w:tcPr>
          <w:p w:rsidR="00A777AC" w:rsidRDefault="00A777AC">
            <w:pPr>
              <w:tabs>
                <w:tab w:val="left" w:pos="340"/>
                <w:tab w:val="left" w:pos="680"/>
                <w:tab w:val="left" w:pos="1021"/>
              </w:tabs>
              <w:spacing w:after="60"/>
              <w:rPr>
                <w:b/>
                <w:bCs/>
                <w:szCs w:val="24"/>
                <w:lang w:val="ru-RU"/>
              </w:rPr>
            </w:pPr>
            <w:r>
              <w:rPr>
                <w:b/>
                <w:bCs/>
                <w:szCs w:val="24"/>
                <w:lang w:val="ru-RU"/>
              </w:rPr>
              <w:t xml:space="preserve">Всего </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Национальный уровень </w:t>
            </w:r>
          </w:p>
        </w:tc>
        <w:tc>
          <w:tcPr>
            <w:tcW w:w="1276" w:type="dxa"/>
          </w:tcPr>
          <w:p w:rsidR="00A777AC" w:rsidRDefault="00A777AC">
            <w:pPr>
              <w:tabs>
                <w:tab w:val="left" w:pos="340"/>
                <w:tab w:val="left" w:pos="680"/>
                <w:tab w:val="left" w:pos="1021"/>
              </w:tabs>
              <w:spacing w:after="60"/>
              <w:rPr>
                <w:szCs w:val="24"/>
                <w:lang w:val="ru-RU"/>
              </w:rPr>
            </w:pPr>
            <w:r>
              <w:rPr>
                <w:szCs w:val="24"/>
                <w:lang w:val="ru-RU"/>
              </w:rPr>
              <w:t>61,3</w:t>
            </w:r>
          </w:p>
        </w:tc>
        <w:tc>
          <w:tcPr>
            <w:tcW w:w="1276" w:type="dxa"/>
          </w:tcPr>
          <w:p w:rsidR="00A777AC" w:rsidRDefault="00A777AC">
            <w:pPr>
              <w:tabs>
                <w:tab w:val="left" w:pos="340"/>
                <w:tab w:val="left" w:pos="680"/>
                <w:tab w:val="left" w:pos="1021"/>
              </w:tabs>
              <w:spacing w:after="60"/>
              <w:rPr>
                <w:szCs w:val="24"/>
                <w:lang w:val="ru-RU"/>
              </w:rPr>
            </w:pPr>
            <w:r>
              <w:rPr>
                <w:szCs w:val="24"/>
                <w:lang w:val="ru-RU"/>
              </w:rPr>
              <w:t>45,3</w:t>
            </w:r>
          </w:p>
        </w:tc>
        <w:tc>
          <w:tcPr>
            <w:tcW w:w="960" w:type="dxa"/>
          </w:tcPr>
          <w:p w:rsidR="00A777AC" w:rsidRDefault="00A777AC">
            <w:pPr>
              <w:tabs>
                <w:tab w:val="left" w:pos="340"/>
                <w:tab w:val="left" w:pos="680"/>
                <w:tab w:val="left" w:pos="1021"/>
              </w:tabs>
              <w:spacing w:after="60"/>
              <w:rPr>
                <w:szCs w:val="24"/>
                <w:lang w:val="ru-RU"/>
              </w:rPr>
            </w:pPr>
            <w:r>
              <w:rPr>
                <w:szCs w:val="24"/>
                <w:lang w:val="ru-RU"/>
              </w:rPr>
              <w:t>53,3</w:t>
            </w:r>
          </w:p>
        </w:tc>
        <w:tc>
          <w:tcPr>
            <w:tcW w:w="1166" w:type="dxa"/>
          </w:tcPr>
          <w:p w:rsidR="00A777AC" w:rsidRDefault="00A777AC">
            <w:pPr>
              <w:tabs>
                <w:tab w:val="left" w:pos="340"/>
                <w:tab w:val="left" w:pos="680"/>
                <w:tab w:val="left" w:pos="1021"/>
              </w:tabs>
              <w:spacing w:after="60"/>
              <w:rPr>
                <w:szCs w:val="24"/>
                <w:lang w:val="ru-RU"/>
              </w:rPr>
            </w:pPr>
            <w:r>
              <w:rPr>
                <w:szCs w:val="24"/>
                <w:lang w:val="ru-RU"/>
              </w:rPr>
              <w:t>73,0</w:t>
            </w:r>
          </w:p>
        </w:tc>
        <w:tc>
          <w:tcPr>
            <w:tcW w:w="1276" w:type="dxa"/>
          </w:tcPr>
          <w:p w:rsidR="00A777AC" w:rsidRDefault="00A777AC">
            <w:pPr>
              <w:tabs>
                <w:tab w:val="left" w:pos="340"/>
                <w:tab w:val="left" w:pos="680"/>
                <w:tab w:val="left" w:pos="1021"/>
              </w:tabs>
              <w:spacing w:after="60"/>
              <w:rPr>
                <w:szCs w:val="24"/>
                <w:lang w:val="ru-RU"/>
              </w:rPr>
            </w:pPr>
            <w:r>
              <w:rPr>
                <w:szCs w:val="24"/>
                <w:lang w:val="ru-RU"/>
              </w:rPr>
              <w:t>55,4</w:t>
            </w:r>
          </w:p>
        </w:tc>
        <w:tc>
          <w:tcPr>
            <w:tcW w:w="803" w:type="dxa"/>
          </w:tcPr>
          <w:p w:rsidR="00A777AC" w:rsidRDefault="00A777AC">
            <w:pPr>
              <w:tabs>
                <w:tab w:val="left" w:pos="340"/>
                <w:tab w:val="left" w:pos="680"/>
                <w:tab w:val="left" w:pos="1021"/>
              </w:tabs>
              <w:spacing w:after="60"/>
              <w:rPr>
                <w:szCs w:val="24"/>
                <w:lang w:val="ru-RU"/>
              </w:rPr>
            </w:pPr>
            <w:r>
              <w:rPr>
                <w:szCs w:val="24"/>
                <w:lang w:val="ru-RU"/>
              </w:rPr>
              <w:t>64,2</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Северо-западный район </w:t>
            </w:r>
          </w:p>
        </w:tc>
        <w:tc>
          <w:tcPr>
            <w:tcW w:w="1276" w:type="dxa"/>
          </w:tcPr>
          <w:p w:rsidR="00A777AC" w:rsidRDefault="00A777AC">
            <w:pPr>
              <w:tabs>
                <w:tab w:val="left" w:pos="340"/>
                <w:tab w:val="left" w:pos="680"/>
                <w:tab w:val="left" w:pos="1021"/>
              </w:tabs>
              <w:spacing w:after="60"/>
              <w:rPr>
                <w:szCs w:val="24"/>
                <w:lang w:val="ru-RU"/>
              </w:rPr>
            </w:pPr>
            <w:r>
              <w:rPr>
                <w:szCs w:val="24"/>
                <w:lang w:val="ru-RU"/>
              </w:rPr>
              <w:t>34,4</w:t>
            </w:r>
          </w:p>
        </w:tc>
        <w:tc>
          <w:tcPr>
            <w:tcW w:w="1276" w:type="dxa"/>
          </w:tcPr>
          <w:p w:rsidR="00A777AC" w:rsidRDefault="00A777AC">
            <w:pPr>
              <w:tabs>
                <w:tab w:val="left" w:pos="340"/>
                <w:tab w:val="left" w:pos="680"/>
                <w:tab w:val="left" w:pos="1021"/>
              </w:tabs>
              <w:spacing w:after="60"/>
              <w:rPr>
                <w:szCs w:val="24"/>
                <w:lang w:val="ru-RU"/>
              </w:rPr>
            </w:pPr>
            <w:r>
              <w:rPr>
                <w:szCs w:val="24"/>
                <w:lang w:val="ru-RU"/>
              </w:rPr>
              <w:t>18,4</w:t>
            </w:r>
          </w:p>
        </w:tc>
        <w:tc>
          <w:tcPr>
            <w:tcW w:w="960" w:type="dxa"/>
          </w:tcPr>
          <w:p w:rsidR="00A777AC" w:rsidRDefault="00A777AC">
            <w:pPr>
              <w:tabs>
                <w:tab w:val="left" w:pos="340"/>
                <w:tab w:val="left" w:pos="680"/>
                <w:tab w:val="left" w:pos="1021"/>
              </w:tabs>
              <w:spacing w:after="60"/>
              <w:rPr>
                <w:szCs w:val="24"/>
                <w:lang w:val="ru-RU"/>
              </w:rPr>
            </w:pPr>
            <w:r>
              <w:rPr>
                <w:szCs w:val="24"/>
                <w:lang w:val="ru-RU"/>
              </w:rPr>
              <w:t>26,6</w:t>
            </w:r>
          </w:p>
        </w:tc>
        <w:tc>
          <w:tcPr>
            <w:tcW w:w="1166" w:type="dxa"/>
          </w:tcPr>
          <w:p w:rsidR="00A777AC" w:rsidRDefault="00A777AC">
            <w:pPr>
              <w:tabs>
                <w:tab w:val="left" w:pos="340"/>
                <w:tab w:val="left" w:pos="680"/>
                <w:tab w:val="left" w:pos="1021"/>
              </w:tabs>
              <w:spacing w:after="60"/>
              <w:rPr>
                <w:szCs w:val="24"/>
                <w:lang w:val="ru-RU"/>
              </w:rPr>
            </w:pPr>
            <w:r>
              <w:rPr>
                <w:szCs w:val="24"/>
                <w:lang w:val="ru-RU"/>
              </w:rPr>
              <w:t>50,6</w:t>
            </w:r>
          </w:p>
        </w:tc>
        <w:tc>
          <w:tcPr>
            <w:tcW w:w="1276" w:type="dxa"/>
          </w:tcPr>
          <w:p w:rsidR="00A777AC" w:rsidRDefault="00A777AC">
            <w:pPr>
              <w:tabs>
                <w:tab w:val="left" w:pos="340"/>
                <w:tab w:val="left" w:pos="680"/>
                <w:tab w:val="left" w:pos="1021"/>
              </w:tabs>
              <w:spacing w:after="60"/>
              <w:rPr>
                <w:szCs w:val="24"/>
                <w:lang w:val="ru-RU"/>
              </w:rPr>
            </w:pPr>
            <w:r>
              <w:rPr>
                <w:szCs w:val="24"/>
                <w:lang w:val="ru-RU"/>
              </w:rPr>
              <w:t>30,4</w:t>
            </w:r>
          </w:p>
        </w:tc>
        <w:tc>
          <w:tcPr>
            <w:tcW w:w="803" w:type="dxa"/>
          </w:tcPr>
          <w:p w:rsidR="00A777AC" w:rsidRDefault="00A777AC">
            <w:pPr>
              <w:tabs>
                <w:tab w:val="left" w:pos="340"/>
                <w:tab w:val="left" w:pos="680"/>
                <w:tab w:val="left" w:pos="1021"/>
              </w:tabs>
              <w:spacing w:after="60"/>
              <w:rPr>
                <w:szCs w:val="24"/>
                <w:lang w:val="ru-RU"/>
              </w:rPr>
            </w:pPr>
            <w:r>
              <w:rPr>
                <w:szCs w:val="24"/>
                <w:lang w:val="ru-RU"/>
              </w:rPr>
              <w:t>40,7</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Северо-восточный район </w:t>
            </w:r>
          </w:p>
        </w:tc>
        <w:tc>
          <w:tcPr>
            <w:tcW w:w="1276" w:type="dxa"/>
          </w:tcPr>
          <w:p w:rsidR="00A777AC" w:rsidRDefault="00A777AC">
            <w:pPr>
              <w:tabs>
                <w:tab w:val="left" w:pos="340"/>
                <w:tab w:val="left" w:pos="680"/>
                <w:tab w:val="left" w:pos="1021"/>
              </w:tabs>
              <w:spacing w:after="60"/>
              <w:rPr>
                <w:szCs w:val="24"/>
                <w:lang w:val="ru-RU"/>
              </w:rPr>
            </w:pPr>
            <w:r>
              <w:rPr>
                <w:szCs w:val="24"/>
                <w:lang w:val="ru-RU"/>
              </w:rPr>
              <w:t>31,0</w:t>
            </w:r>
          </w:p>
        </w:tc>
        <w:tc>
          <w:tcPr>
            <w:tcW w:w="1276" w:type="dxa"/>
          </w:tcPr>
          <w:p w:rsidR="00A777AC" w:rsidRDefault="00A777AC">
            <w:pPr>
              <w:tabs>
                <w:tab w:val="left" w:pos="340"/>
                <w:tab w:val="left" w:pos="680"/>
                <w:tab w:val="left" w:pos="1021"/>
              </w:tabs>
              <w:spacing w:after="60"/>
              <w:rPr>
                <w:szCs w:val="24"/>
                <w:lang w:val="ru-RU"/>
              </w:rPr>
            </w:pPr>
            <w:r>
              <w:rPr>
                <w:szCs w:val="24"/>
                <w:lang w:val="ru-RU"/>
              </w:rPr>
              <w:t>15,4</w:t>
            </w:r>
          </w:p>
        </w:tc>
        <w:tc>
          <w:tcPr>
            <w:tcW w:w="960" w:type="dxa"/>
          </w:tcPr>
          <w:p w:rsidR="00A777AC" w:rsidRDefault="00A777AC">
            <w:pPr>
              <w:tabs>
                <w:tab w:val="left" w:pos="340"/>
                <w:tab w:val="left" w:pos="680"/>
                <w:tab w:val="left" w:pos="1021"/>
              </w:tabs>
              <w:spacing w:after="60"/>
              <w:rPr>
                <w:szCs w:val="24"/>
                <w:lang w:val="ru-RU"/>
              </w:rPr>
            </w:pPr>
            <w:r>
              <w:rPr>
                <w:szCs w:val="24"/>
                <w:lang w:val="ru-RU"/>
              </w:rPr>
              <w:t>23,2</w:t>
            </w:r>
          </w:p>
        </w:tc>
        <w:tc>
          <w:tcPr>
            <w:tcW w:w="1166" w:type="dxa"/>
          </w:tcPr>
          <w:p w:rsidR="00A777AC" w:rsidRDefault="00A777AC">
            <w:pPr>
              <w:tabs>
                <w:tab w:val="left" w:pos="340"/>
                <w:tab w:val="left" w:pos="680"/>
                <w:tab w:val="left" w:pos="1021"/>
              </w:tabs>
              <w:spacing w:after="60"/>
              <w:rPr>
                <w:szCs w:val="24"/>
                <w:lang w:val="ru-RU"/>
              </w:rPr>
            </w:pPr>
            <w:r>
              <w:rPr>
                <w:szCs w:val="24"/>
                <w:lang w:val="ru-RU"/>
              </w:rPr>
              <w:t>62,8</w:t>
            </w:r>
          </w:p>
        </w:tc>
        <w:tc>
          <w:tcPr>
            <w:tcW w:w="1276" w:type="dxa"/>
          </w:tcPr>
          <w:p w:rsidR="00A777AC" w:rsidRDefault="00A777AC">
            <w:pPr>
              <w:tabs>
                <w:tab w:val="left" w:pos="340"/>
                <w:tab w:val="left" w:pos="680"/>
                <w:tab w:val="left" w:pos="1021"/>
              </w:tabs>
              <w:spacing w:after="60"/>
              <w:rPr>
                <w:szCs w:val="24"/>
                <w:lang w:val="ru-RU"/>
              </w:rPr>
            </w:pPr>
            <w:r>
              <w:rPr>
                <w:szCs w:val="24"/>
                <w:lang w:val="ru-RU"/>
              </w:rPr>
              <w:t>40,9</w:t>
            </w:r>
          </w:p>
        </w:tc>
        <w:tc>
          <w:tcPr>
            <w:tcW w:w="803" w:type="dxa"/>
          </w:tcPr>
          <w:p w:rsidR="00A777AC" w:rsidRDefault="00A777AC">
            <w:pPr>
              <w:tabs>
                <w:tab w:val="left" w:pos="340"/>
                <w:tab w:val="left" w:pos="680"/>
                <w:tab w:val="left" w:pos="1021"/>
              </w:tabs>
              <w:spacing w:after="60"/>
              <w:rPr>
                <w:szCs w:val="24"/>
                <w:lang w:val="ru-RU"/>
              </w:rPr>
            </w:pPr>
            <w:r>
              <w:rPr>
                <w:szCs w:val="24"/>
                <w:lang w:val="ru-RU"/>
              </w:rPr>
              <w:t>51,9</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Северо-центральный район </w:t>
            </w:r>
          </w:p>
        </w:tc>
        <w:tc>
          <w:tcPr>
            <w:tcW w:w="1276" w:type="dxa"/>
          </w:tcPr>
          <w:p w:rsidR="00A777AC" w:rsidRDefault="00A777AC">
            <w:pPr>
              <w:tabs>
                <w:tab w:val="left" w:pos="340"/>
                <w:tab w:val="left" w:pos="680"/>
                <w:tab w:val="left" w:pos="1021"/>
              </w:tabs>
              <w:spacing w:after="60"/>
              <w:rPr>
                <w:szCs w:val="24"/>
                <w:lang w:val="ru-RU"/>
              </w:rPr>
            </w:pPr>
            <w:r>
              <w:rPr>
                <w:szCs w:val="24"/>
                <w:lang w:val="ru-RU"/>
              </w:rPr>
              <w:t>64,3</w:t>
            </w:r>
          </w:p>
        </w:tc>
        <w:tc>
          <w:tcPr>
            <w:tcW w:w="1276" w:type="dxa"/>
          </w:tcPr>
          <w:p w:rsidR="00A777AC" w:rsidRDefault="00A777AC">
            <w:pPr>
              <w:tabs>
                <w:tab w:val="left" w:pos="340"/>
                <w:tab w:val="left" w:pos="680"/>
                <w:tab w:val="left" w:pos="1021"/>
              </w:tabs>
              <w:spacing w:after="60"/>
              <w:rPr>
                <w:szCs w:val="24"/>
                <w:lang w:val="ru-RU"/>
              </w:rPr>
            </w:pPr>
            <w:r>
              <w:rPr>
                <w:szCs w:val="24"/>
                <w:lang w:val="ru-RU"/>
              </w:rPr>
              <w:t>42,0</w:t>
            </w:r>
          </w:p>
        </w:tc>
        <w:tc>
          <w:tcPr>
            <w:tcW w:w="960" w:type="dxa"/>
          </w:tcPr>
          <w:p w:rsidR="00A777AC" w:rsidRDefault="00A777AC">
            <w:pPr>
              <w:tabs>
                <w:tab w:val="left" w:pos="340"/>
                <w:tab w:val="left" w:pos="680"/>
                <w:tab w:val="left" w:pos="1021"/>
              </w:tabs>
              <w:spacing w:after="60"/>
              <w:rPr>
                <w:szCs w:val="24"/>
                <w:lang w:val="ru-RU"/>
              </w:rPr>
            </w:pPr>
            <w:r>
              <w:rPr>
                <w:szCs w:val="24"/>
                <w:lang w:val="ru-RU"/>
              </w:rPr>
              <w:t>53,5</w:t>
            </w:r>
          </w:p>
        </w:tc>
        <w:tc>
          <w:tcPr>
            <w:tcW w:w="1166" w:type="dxa"/>
          </w:tcPr>
          <w:p w:rsidR="00A777AC" w:rsidRDefault="00A777AC">
            <w:pPr>
              <w:tabs>
                <w:tab w:val="left" w:pos="340"/>
                <w:tab w:val="left" w:pos="680"/>
                <w:tab w:val="left" w:pos="1021"/>
              </w:tabs>
              <w:spacing w:after="60"/>
              <w:rPr>
                <w:szCs w:val="24"/>
                <w:lang w:val="ru-RU"/>
              </w:rPr>
            </w:pPr>
            <w:r>
              <w:rPr>
                <w:szCs w:val="24"/>
                <w:lang w:val="ru-RU"/>
              </w:rPr>
              <w:t>69,0</w:t>
            </w:r>
          </w:p>
        </w:tc>
        <w:tc>
          <w:tcPr>
            <w:tcW w:w="1276" w:type="dxa"/>
          </w:tcPr>
          <w:p w:rsidR="00A777AC" w:rsidRDefault="00A777AC">
            <w:pPr>
              <w:tabs>
                <w:tab w:val="left" w:pos="340"/>
                <w:tab w:val="left" w:pos="680"/>
                <w:tab w:val="left" w:pos="1021"/>
              </w:tabs>
              <w:spacing w:after="60"/>
              <w:rPr>
                <w:szCs w:val="24"/>
                <w:lang w:val="ru-RU"/>
              </w:rPr>
            </w:pPr>
            <w:r>
              <w:rPr>
                <w:szCs w:val="24"/>
                <w:lang w:val="ru-RU"/>
              </w:rPr>
              <w:t>46,1</w:t>
            </w:r>
          </w:p>
        </w:tc>
        <w:tc>
          <w:tcPr>
            <w:tcW w:w="803" w:type="dxa"/>
          </w:tcPr>
          <w:p w:rsidR="00A777AC" w:rsidRDefault="00A777AC">
            <w:pPr>
              <w:tabs>
                <w:tab w:val="left" w:pos="340"/>
                <w:tab w:val="left" w:pos="680"/>
                <w:tab w:val="left" w:pos="1021"/>
              </w:tabs>
              <w:spacing w:after="60"/>
              <w:rPr>
                <w:szCs w:val="24"/>
                <w:lang w:val="ru-RU"/>
              </w:rPr>
            </w:pPr>
            <w:r>
              <w:rPr>
                <w:szCs w:val="24"/>
                <w:lang w:val="ru-RU"/>
              </w:rPr>
              <w:t>57,9</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Юго-восточный район</w:t>
            </w:r>
          </w:p>
        </w:tc>
        <w:tc>
          <w:tcPr>
            <w:tcW w:w="1276" w:type="dxa"/>
          </w:tcPr>
          <w:p w:rsidR="00A777AC" w:rsidRDefault="00A777AC">
            <w:pPr>
              <w:tabs>
                <w:tab w:val="left" w:pos="340"/>
                <w:tab w:val="left" w:pos="680"/>
                <w:tab w:val="left" w:pos="1021"/>
              </w:tabs>
              <w:spacing w:after="60"/>
              <w:rPr>
                <w:szCs w:val="24"/>
                <w:lang w:val="ru-RU"/>
              </w:rPr>
            </w:pPr>
            <w:r>
              <w:rPr>
                <w:szCs w:val="24"/>
                <w:lang w:val="ru-RU"/>
              </w:rPr>
              <w:t>80,4</w:t>
            </w:r>
          </w:p>
        </w:tc>
        <w:tc>
          <w:tcPr>
            <w:tcW w:w="1276" w:type="dxa"/>
          </w:tcPr>
          <w:p w:rsidR="00A777AC" w:rsidRDefault="00A777AC">
            <w:pPr>
              <w:tabs>
                <w:tab w:val="left" w:pos="340"/>
                <w:tab w:val="left" w:pos="680"/>
                <w:tab w:val="left" w:pos="1021"/>
              </w:tabs>
              <w:spacing w:after="60"/>
              <w:rPr>
                <w:szCs w:val="24"/>
                <w:lang w:val="ru-RU"/>
              </w:rPr>
            </w:pPr>
            <w:r>
              <w:rPr>
                <w:szCs w:val="24"/>
                <w:lang w:val="ru-RU"/>
              </w:rPr>
              <w:t>67,2</w:t>
            </w:r>
          </w:p>
        </w:tc>
        <w:tc>
          <w:tcPr>
            <w:tcW w:w="960" w:type="dxa"/>
          </w:tcPr>
          <w:p w:rsidR="00A777AC" w:rsidRDefault="00A777AC">
            <w:pPr>
              <w:tabs>
                <w:tab w:val="left" w:pos="340"/>
                <w:tab w:val="left" w:pos="680"/>
                <w:tab w:val="left" w:pos="1021"/>
              </w:tabs>
              <w:spacing w:after="60"/>
              <w:rPr>
                <w:szCs w:val="24"/>
                <w:lang w:val="ru-RU"/>
              </w:rPr>
            </w:pPr>
            <w:r>
              <w:rPr>
                <w:szCs w:val="24"/>
                <w:lang w:val="ru-RU"/>
              </w:rPr>
              <w:t>73,5</w:t>
            </w:r>
          </w:p>
        </w:tc>
        <w:tc>
          <w:tcPr>
            <w:tcW w:w="1166" w:type="dxa"/>
          </w:tcPr>
          <w:p w:rsidR="00A777AC" w:rsidRDefault="00A777AC">
            <w:pPr>
              <w:tabs>
                <w:tab w:val="left" w:pos="340"/>
                <w:tab w:val="left" w:pos="680"/>
                <w:tab w:val="left" w:pos="1021"/>
              </w:tabs>
              <w:spacing w:after="60"/>
              <w:rPr>
                <w:szCs w:val="24"/>
                <w:lang w:val="ru-RU"/>
              </w:rPr>
            </w:pPr>
            <w:r>
              <w:rPr>
                <w:szCs w:val="24"/>
                <w:lang w:val="ru-RU"/>
              </w:rPr>
              <w:t>81,3</w:t>
            </w:r>
          </w:p>
        </w:tc>
        <w:tc>
          <w:tcPr>
            <w:tcW w:w="1276" w:type="dxa"/>
          </w:tcPr>
          <w:p w:rsidR="00A777AC" w:rsidRDefault="00A777AC">
            <w:pPr>
              <w:tabs>
                <w:tab w:val="left" w:pos="340"/>
                <w:tab w:val="left" w:pos="680"/>
                <w:tab w:val="left" w:pos="1021"/>
              </w:tabs>
              <w:spacing w:after="60"/>
              <w:rPr>
                <w:szCs w:val="24"/>
                <w:lang w:val="ru-RU"/>
              </w:rPr>
            </w:pPr>
            <w:r>
              <w:rPr>
                <w:szCs w:val="24"/>
                <w:lang w:val="ru-RU"/>
              </w:rPr>
              <w:t>68,8</w:t>
            </w:r>
          </w:p>
        </w:tc>
        <w:tc>
          <w:tcPr>
            <w:tcW w:w="803" w:type="dxa"/>
          </w:tcPr>
          <w:p w:rsidR="00A777AC" w:rsidRDefault="00A777AC">
            <w:pPr>
              <w:tabs>
                <w:tab w:val="left" w:pos="340"/>
                <w:tab w:val="left" w:pos="680"/>
                <w:tab w:val="left" w:pos="1021"/>
              </w:tabs>
              <w:spacing w:after="60"/>
              <w:rPr>
                <w:szCs w:val="24"/>
                <w:lang w:val="ru-RU"/>
              </w:rPr>
            </w:pPr>
            <w:r>
              <w:rPr>
                <w:szCs w:val="24"/>
                <w:lang w:val="ru-RU"/>
              </w:rPr>
              <w:t>74,7</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Юго-западный район</w:t>
            </w:r>
          </w:p>
        </w:tc>
        <w:tc>
          <w:tcPr>
            <w:tcW w:w="1276" w:type="dxa"/>
          </w:tcPr>
          <w:p w:rsidR="00A777AC" w:rsidRDefault="00A777AC">
            <w:pPr>
              <w:tabs>
                <w:tab w:val="left" w:pos="340"/>
                <w:tab w:val="left" w:pos="680"/>
                <w:tab w:val="left" w:pos="1021"/>
              </w:tabs>
              <w:spacing w:after="60"/>
              <w:rPr>
                <w:szCs w:val="24"/>
                <w:lang w:val="ru-RU"/>
              </w:rPr>
            </w:pPr>
            <w:r>
              <w:rPr>
                <w:szCs w:val="24"/>
                <w:lang w:val="ru-RU"/>
              </w:rPr>
              <w:t>78,8</w:t>
            </w:r>
          </w:p>
        </w:tc>
        <w:tc>
          <w:tcPr>
            <w:tcW w:w="1276" w:type="dxa"/>
          </w:tcPr>
          <w:p w:rsidR="00A777AC" w:rsidRDefault="00A777AC">
            <w:pPr>
              <w:tabs>
                <w:tab w:val="left" w:pos="340"/>
                <w:tab w:val="left" w:pos="680"/>
                <w:tab w:val="left" w:pos="1021"/>
              </w:tabs>
              <w:spacing w:after="60"/>
              <w:rPr>
                <w:szCs w:val="24"/>
                <w:lang w:val="ru-RU"/>
              </w:rPr>
            </w:pPr>
            <w:r>
              <w:rPr>
                <w:szCs w:val="24"/>
                <w:lang w:val="ru-RU"/>
              </w:rPr>
              <w:t>62,1</w:t>
            </w:r>
          </w:p>
        </w:tc>
        <w:tc>
          <w:tcPr>
            <w:tcW w:w="960" w:type="dxa"/>
          </w:tcPr>
          <w:p w:rsidR="00A777AC" w:rsidRDefault="00A777AC">
            <w:pPr>
              <w:tabs>
                <w:tab w:val="left" w:pos="340"/>
                <w:tab w:val="left" w:pos="680"/>
                <w:tab w:val="left" w:pos="1021"/>
              </w:tabs>
              <w:spacing w:after="60"/>
              <w:rPr>
                <w:szCs w:val="24"/>
                <w:lang w:val="ru-RU"/>
              </w:rPr>
            </w:pPr>
            <w:r>
              <w:rPr>
                <w:szCs w:val="24"/>
                <w:lang w:val="ru-RU"/>
              </w:rPr>
              <w:t>70,4</w:t>
            </w:r>
          </w:p>
        </w:tc>
        <w:tc>
          <w:tcPr>
            <w:tcW w:w="1166" w:type="dxa"/>
          </w:tcPr>
          <w:p w:rsidR="00A777AC" w:rsidRDefault="00A777AC">
            <w:pPr>
              <w:tabs>
                <w:tab w:val="left" w:pos="340"/>
                <w:tab w:val="left" w:pos="680"/>
                <w:tab w:val="left" w:pos="1021"/>
              </w:tabs>
              <w:spacing w:after="60"/>
              <w:rPr>
                <w:szCs w:val="24"/>
                <w:lang w:val="ru-RU"/>
              </w:rPr>
            </w:pPr>
            <w:r>
              <w:rPr>
                <w:szCs w:val="24"/>
                <w:lang w:val="ru-RU"/>
              </w:rPr>
              <w:t>85,9</w:t>
            </w:r>
          </w:p>
        </w:tc>
        <w:tc>
          <w:tcPr>
            <w:tcW w:w="1276" w:type="dxa"/>
          </w:tcPr>
          <w:p w:rsidR="00A777AC" w:rsidRDefault="00A777AC">
            <w:pPr>
              <w:tabs>
                <w:tab w:val="left" w:pos="340"/>
                <w:tab w:val="left" w:pos="680"/>
                <w:tab w:val="left" w:pos="1021"/>
              </w:tabs>
              <w:spacing w:after="60"/>
              <w:rPr>
                <w:szCs w:val="24"/>
                <w:lang w:val="ru-RU"/>
              </w:rPr>
            </w:pPr>
            <w:r>
              <w:rPr>
                <w:szCs w:val="24"/>
                <w:lang w:val="ru-RU"/>
              </w:rPr>
              <w:t>71,3</w:t>
            </w:r>
          </w:p>
        </w:tc>
        <w:tc>
          <w:tcPr>
            <w:tcW w:w="803" w:type="dxa"/>
          </w:tcPr>
          <w:p w:rsidR="00A777AC" w:rsidRDefault="00A777AC">
            <w:pPr>
              <w:tabs>
                <w:tab w:val="left" w:pos="340"/>
                <w:tab w:val="left" w:pos="680"/>
                <w:tab w:val="left" w:pos="1021"/>
              </w:tabs>
              <w:spacing w:after="60"/>
              <w:rPr>
                <w:szCs w:val="24"/>
                <w:lang w:val="ru-RU"/>
              </w:rPr>
            </w:pPr>
            <w:r>
              <w:rPr>
                <w:szCs w:val="24"/>
                <w:lang w:val="ru-RU"/>
              </w:rPr>
              <w:t>78,5</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Крайний юг </w:t>
            </w:r>
          </w:p>
        </w:tc>
        <w:tc>
          <w:tcPr>
            <w:tcW w:w="1276" w:type="dxa"/>
          </w:tcPr>
          <w:p w:rsidR="00A777AC" w:rsidRDefault="00A777AC">
            <w:pPr>
              <w:tabs>
                <w:tab w:val="left" w:pos="340"/>
                <w:tab w:val="left" w:pos="680"/>
                <w:tab w:val="left" w:pos="1021"/>
              </w:tabs>
              <w:spacing w:after="60"/>
              <w:rPr>
                <w:szCs w:val="24"/>
                <w:lang w:val="ru-RU"/>
              </w:rPr>
            </w:pPr>
            <w:r>
              <w:rPr>
                <w:szCs w:val="24"/>
                <w:lang w:val="ru-RU"/>
              </w:rPr>
              <w:t>78,8</w:t>
            </w:r>
          </w:p>
        </w:tc>
        <w:tc>
          <w:tcPr>
            <w:tcW w:w="1276" w:type="dxa"/>
          </w:tcPr>
          <w:p w:rsidR="00A777AC" w:rsidRDefault="00A777AC">
            <w:pPr>
              <w:tabs>
                <w:tab w:val="left" w:pos="340"/>
                <w:tab w:val="left" w:pos="680"/>
                <w:tab w:val="left" w:pos="1021"/>
              </w:tabs>
              <w:spacing w:after="60"/>
              <w:rPr>
                <w:szCs w:val="24"/>
                <w:lang w:val="ru-RU"/>
              </w:rPr>
            </w:pPr>
            <w:r>
              <w:rPr>
                <w:szCs w:val="24"/>
                <w:lang w:val="ru-RU"/>
              </w:rPr>
              <w:t>62,1</w:t>
            </w:r>
          </w:p>
        </w:tc>
        <w:tc>
          <w:tcPr>
            <w:tcW w:w="960" w:type="dxa"/>
          </w:tcPr>
          <w:p w:rsidR="00A777AC" w:rsidRDefault="00A777AC">
            <w:pPr>
              <w:tabs>
                <w:tab w:val="left" w:pos="340"/>
                <w:tab w:val="left" w:pos="680"/>
                <w:tab w:val="left" w:pos="1021"/>
              </w:tabs>
              <w:spacing w:after="60"/>
              <w:rPr>
                <w:szCs w:val="24"/>
                <w:lang w:val="ru-RU"/>
              </w:rPr>
            </w:pPr>
            <w:r>
              <w:rPr>
                <w:szCs w:val="24"/>
                <w:lang w:val="ru-RU"/>
              </w:rPr>
              <w:t>70,4</w:t>
            </w:r>
          </w:p>
        </w:tc>
        <w:tc>
          <w:tcPr>
            <w:tcW w:w="1166" w:type="dxa"/>
          </w:tcPr>
          <w:p w:rsidR="00A777AC" w:rsidRDefault="00A777AC">
            <w:pPr>
              <w:tabs>
                <w:tab w:val="left" w:pos="340"/>
                <w:tab w:val="left" w:pos="680"/>
                <w:tab w:val="left" w:pos="1021"/>
              </w:tabs>
              <w:spacing w:after="60"/>
              <w:rPr>
                <w:szCs w:val="24"/>
                <w:lang w:val="ru-RU"/>
              </w:rPr>
            </w:pPr>
            <w:r>
              <w:rPr>
                <w:szCs w:val="24"/>
                <w:lang w:val="ru-RU"/>
              </w:rPr>
              <w:t>85,9</w:t>
            </w:r>
          </w:p>
        </w:tc>
        <w:tc>
          <w:tcPr>
            <w:tcW w:w="1276" w:type="dxa"/>
          </w:tcPr>
          <w:p w:rsidR="00A777AC" w:rsidRDefault="00A777AC">
            <w:pPr>
              <w:tabs>
                <w:tab w:val="left" w:pos="340"/>
                <w:tab w:val="left" w:pos="680"/>
                <w:tab w:val="left" w:pos="1021"/>
              </w:tabs>
              <w:spacing w:after="60"/>
              <w:rPr>
                <w:szCs w:val="24"/>
                <w:lang w:val="ru-RU"/>
              </w:rPr>
            </w:pPr>
            <w:r>
              <w:rPr>
                <w:szCs w:val="24"/>
                <w:lang w:val="ru-RU"/>
              </w:rPr>
              <w:t>71,3</w:t>
            </w:r>
          </w:p>
        </w:tc>
        <w:tc>
          <w:tcPr>
            <w:tcW w:w="803" w:type="dxa"/>
          </w:tcPr>
          <w:p w:rsidR="00A777AC" w:rsidRDefault="00A777AC">
            <w:pPr>
              <w:tabs>
                <w:tab w:val="left" w:pos="340"/>
                <w:tab w:val="left" w:pos="680"/>
                <w:tab w:val="left" w:pos="1021"/>
              </w:tabs>
              <w:spacing w:after="60"/>
              <w:rPr>
                <w:szCs w:val="24"/>
                <w:lang w:val="ru-RU"/>
              </w:rPr>
            </w:pPr>
            <w:r>
              <w:rPr>
                <w:szCs w:val="24"/>
                <w:lang w:val="ru-RU"/>
              </w:rPr>
              <w:t>78,5</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Сельские районы </w:t>
            </w:r>
          </w:p>
        </w:tc>
        <w:tc>
          <w:tcPr>
            <w:tcW w:w="1276" w:type="dxa"/>
          </w:tcPr>
          <w:p w:rsidR="00A777AC" w:rsidRDefault="00A777AC">
            <w:pPr>
              <w:tabs>
                <w:tab w:val="left" w:pos="340"/>
                <w:tab w:val="left" w:pos="680"/>
                <w:tab w:val="left" w:pos="1021"/>
              </w:tabs>
              <w:spacing w:after="60"/>
              <w:rPr>
                <w:szCs w:val="24"/>
                <w:lang w:val="ru-RU"/>
              </w:rPr>
            </w:pPr>
            <w:r>
              <w:rPr>
                <w:szCs w:val="24"/>
                <w:lang w:val="ru-RU"/>
              </w:rPr>
              <w:t>52,5</w:t>
            </w:r>
          </w:p>
        </w:tc>
        <w:tc>
          <w:tcPr>
            <w:tcW w:w="1276" w:type="dxa"/>
          </w:tcPr>
          <w:p w:rsidR="00A777AC" w:rsidRDefault="00A777AC">
            <w:pPr>
              <w:tabs>
                <w:tab w:val="left" w:pos="340"/>
                <w:tab w:val="left" w:pos="680"/>
                <w:tab w:val="left" w:pos="1021"/>
              </w:tabs>
              <w:spacing w:after="60"/>
              <w:rPr>
                <w:szCs w:val="24"/>
                <w:lang w:val="ru-RU"/>
              </w:rPr>
            </w:pPr>
            <w:r>
              <w:rPr>
                <w:szCs w:val="24"/>
                <w:lang w:val="ru-RU"/>
              </w:rPr>
              <w:t>36,3</w:t>
            </w:r>
          </w:p>
        </w:tc>
        <w:tc>
          <w:tcPr>
            <w:tcW w:w="960" w:type="dxa"/>
          </w:tcPr>
          <w:p w:rsidR="00A777AC" w:rsidRDefault="00A777AC">
            <w:pPr>
              <w:tabs>
                <w:tab w:val="left" w:pos="340"/>
                <w:tab w:val="left" w:pos="680"/>
                <w:tab w:val="left" w:pos="1021"/>
              </w:tabs>
              <w:spacing w:after="60"/>
              <w:rPr>
                <w:szCs w:val="24"/>
                <w:lang w:val="ru-RU"/>
              </w:rPr>
            </w:pPr>
            <w:r>
              <w:rPr>
                <w:szCs w:val="24"/>
                <w:lang w:val="ru-RU"/>
              </w:rPr>
              <w:t>44,4</w:t>
            </w:r>
          </w:p>
        </w:tc>
        <w:tc>
          <w:tcPr>
            <w:tcW w:w="1166" w:type="dxa"/>
          </w:tcPr>
          <w:p w:rsidR="00A777AC" w:rsidRDefault="00A777AC">
            <w:pPr>
              <w:tabs>
                <w:tab w:val="left" w:pos="340"/>
                <w:tab w:val="left" w:pos="680"/>
                <w:tab w:val="left" w:pos="1021"/>
              </w:tabs>
              <w:spacing w:after="60"/>
              <w:rPr>
                <w:szCs w:val="24"/>
                <w:lang w:val="ru-RU"/>
              </w:rPr>
            </w:pPr>
            <w:r>
              <w:rPr>
                <w:szCs w:val="24"/>
                <w:lang w:val="ru-RU"/>
              </w:rPr>
              <w:t>75,5</w:t>
            </w:r>
          </w:p>
        </w:tc>
        <w:tc>
          <w:tcPr>
            <w:tcW w:w="1276" w:type="dxa"/>
          </w:tcPr>
          <w:p w:rsidR="00A777AC" w:rsidRDefault="00A777AC">
            <w:pPr>
              <w:tabs>
                <w:tab w:val="left" w:pos="340"/>
                <w:tab w:val="left" w:pos="680"/>
                <w:tab w:val="left" w:pos="1021"/>
              </w:tabs>
              <w:spacing w:after="60"/>
              <w:rPr>
                <w:szCs w:val="24"/>
                <w:lang w:val="ru-RU"/>
              </w:rPr>
            </w:pPr>
            <w:r>
              <w:rPr>
                <w:szCs w:val="24"/>
                <w:lang w:val="ru-RU"/>
              </w:rPr>
              <w:t>64,9</w:t>
            </w:r>
          </w:p>
        </w:tc>
        <w:tc>
          <w:tcPr>
            <w:tcW w:w="803" w:type="dxa"/>
          </w:tcPr>
          <w:p w:rsidR="00A777AC" w:rsidRDefault="00A777AC">
            <w:pPr>
              <w:tabs>
                <w:tab w:val="left" w:pos="340"/>
                <w:tab w:val="left" w:pos="680"/>
                <w:tab w:val="left" w:pos="1021"/>
              </w:tabs>
              <w:spacing w:after="60"/>
              <w:rPr>
                <w:szCs w:val="24"/>
                <w:lang w:val="ru-RU"/>
              </w:rPr>
            </w:pPr>
            <w:r>
              <w:rPr>
                <w:szCs w:val="24"/>
                <w:lang w:val="ru-RU"/>
              </w:rPr>
              <w:t>70,3</w:t>
            </w:r>
          </w:p>
        </w:tc>
      </w:tr>
      <w:tr w:rsidR="00A777AC">
        <w:tc>
          <w:tcPr>
            <w:tcW w:w="1951" w:type="dxa"/>
          </w:tcPr>
          <w:p w:rsidR="00A777AC" w:rsidRDefault="00A777AC">
            <w:pPr>
              <w:tabs>
                <w:tab w:val="left" w:pos="340"/>
                <w:tab w:val="left" w:pos="680"/>
                <w:tab w:val="left" w:pos="1021"/>
              </w:tabs>
              <w:spacing w:after="60"/>
              <w:rPr>
                <w:szCs w:val="24"/>
                <w:lang w:val="ru-RU"/>
              </w:rPr>
            </w:pPr>
            <w:r>
              <w:rPr>
                <w:szCs w:val="24"/>
                <w:lang w:val="ru-RU"/>
              </w:rPr>
              <w:t xml:space="preserve">Города </w:t>
            </w:r>
          </w:p>
        </w:tc>
        <w:tc>
          <w:tcPr>
            <w:tcW w:w="1276" w:type="dxa"/>
          </w:tcPr>
          <w:p w:rsidR="00A777AC" w:rsidRDefault="00A777AC">
            <w:pPr>
              <w:tabs>
                <w:tab w:val="left" w:pos="340"/>
                <w:tab w:val="left" w:pos="680"/>
                <w:tab w:val="left" w:pos="1021"/>
              </w:tabs>
              <w:spacing w:after="60"/>
              <w:rPr>
                <w:szCs w:val="24"/>
                <w:lang w:val="ru-RU"/>
              </w:rPr>
            </w:pPr>
            <w:r>
              <w:rPr>
                <w:szCs w:val="24"/>
                <w:lang w:val="ru-RU"/>
              </w:rPr>
              <w:t>78,4</w:t>
            </w:r>
          </w:p>
        </w:tc>
        <w:tc>
          <w:tcPr>
            <w:tcW w:w="1276" w:type="dxa"/>
          </w:tcPr>
          <w:p w:rsidR="00A777AC" w:rsidRDefault="00A777AC">
            <w:pPr>
              <w:tabs>
                <w:tab w:val="left" w:pos="340"/>
                <w:tab w:val="left" w:pos="680"/>
                <w:tab w:val="left" w:pos="1021"/>
              </w:tabs>
              <w:spacing w:after="60"/>
              <w:rPr>
                <w:szCs w:val="24"/>
                <w:lang w:val="ru-RU"/>
              </w:rPr>
            </w:pPr>
            <w:r>
              <w:rPr>
                <w:szCs w:val="24"/>
                <w:lang w:val="ru-RU"/>
              </w:rPr>
              <w:t>63,6</w:t>
            </w:r>
          </w:p>
        </w:tc>
        <w:tc>
          <w:tcPr>
            <w:tcW w:w="960" w:type="dxa"/>
          </w:tcPr>
          <w:p w:rsidR="00A777AC" w:rsidRDefault="00A777AC">
            <w:pPr>
              <w:tabs>
                <w:tab w:val="left" w:pos="340"/>
                <w:tab w:val="left" w:pos="680"/>
                <w:tab w:val="left" w:pos="1021"/>
              </w:tabs>
              <w:spacing w:after="60"/>
              <w:rPr>
                <w:szCs w:val="24"/>
                <w:lang w:val="ru-RU"/>
              </w:rPr>
            </w:pPr>
            <w:r>
              <w:rPr>
                <w:szCs w:val="24"/>
                <w:lang w:val="ru-RU"/>
              </w:rPr>
              <w:t>71,1</w:t>
            </w:r>
          </w:p>
        </w:tc>
        <w:tc>
          <w:tcPr>
            <w:tcW w:w="1166" w:type="dxa"/>
          </w:tcPr>
          <w:p w:rsidR="00A777AC" w:rsidRDefault="00A777AC">
            <w:pPr>
              <w:tabs>
                <w:tab w:val="left" w:pos="340"/>
                <w:tab w:val="left" w:pos="680"/>
                <w:tab w:val="left" w:pos="1021"/>
              </w:tabs>
              <w:spacing w:after="60"/>
              <w:rPr>
                <w:szCs w:val="24"/>
                <w:lang w:val="ru-RU"/>
              </w:rPr>
            </w:pPr>
            <w:r>
              <w:rPr>
                <w:szCs w:val="24"/>
                <w:lang w:val="ru-RU"/>
              </w:rPr>
              <w:t>85,2</w:t>
            </w:r>
          </w:p>
        </w:tc>
        <w:tc>
          <w:tcPr>
            <w:tcW w:w="1276" w:type="dxa"/>
          </w:tcPr>
          <w:p w:rsidR="00A777AC" w:rsidRDefault="00A777AC">
            <w:pPr>
              <w:tabs>
                <w:tab w:val="left" w:pos="340"/>
                <w:tab w:val="left" w:pos="680"/>
                <w:tab w:val="left" w:pos="1021"/>
              </w:tabs>
              <w:spacing w:after="60"/>
              <w:rPr>
                <w:szCs w:val="24"/>
                <w:lang w:val="ru-RU"/>
              </w:rPr>
            </w:pPr>
            <w:r>
              <w:rPr>
                <w:szCs w:val="24"/>
                <w:lang w:val="ru-RU"/>
              </w:rPr>
              <w:t>71,9</w:t>
            </w:r>
          </w:p>
        </w:tc>
        <w:tc>
          <w:tcPr>
            <w:tcW w:w="803" w:type="dxa"/>
          </w:tcPr>
          <w:p w:rsidR="00A777AC" w:rsidRDefault="00A777AC">
            <w:pPr>
              <w:tabs>
                <w:tab w:val="left" w:pos="340"/>
                <w:tab w:val="left" w:pos="680"/>
                <w:tab w:val="left" w:pos="1021"/>
              </w:tabs>
              <w:spacing w:after="60"/>
              <w:rPr>
                <w:szCs w:val="24"/>
                <w:lang w:val="ru-RU"/>
              </w:rPr>
            </w:pPr>
            <w:r>
              <w:rPr>
                <w:szCs w:val="24"/>
                <w:lang w:val="ru-RU"/>
              </w:rPr>
              <w:t>78,6</w:t>
            </w:r>
          </w:p>
        </w:tc>
      </w:tr>
      <w:tr w:rsidR="00A777AC">
        <w:tc>
          <w:tcPr>
            <w:tcW w:w="8708" w:type="dxa"/>
            <w:gridSpan w:val="7"/>
          </w:tcPr>
          <w:p w:rsidR="00A777AC" w:rsidRDefault="00A777AC">
            <w:pPr>
              <w:tabs>
                <w:tab w:val="left" w:pos="340"/>
                <w:tab w:val="left" w:pos="680"/>
                <w:tab w:val="left" w:pos="1021"/>
              </w:tabs>
              <w:spacing w:before="80" w:after="120"/>
              <w:rPr>
                <w:bCs/>
                <w:iCs/>
                <w:sz w:val="18"/>
                <w:szCs w:val="24"/>
                <w:lang w:val="ru-RU"/>
              </w:rPr>
            </w:pPr>
            <w:r>
              <w:rPr>
                <w:bCs/>
                <w:i/>
                <w:sz w:val="18"/>
                <w:szCs w:val="24"/>
                <w:lang w:val="ru-RU"/>
              </w:rPr>
              <w:t>Источник:</w:t>
            </w:r>
            <w:r>
              <w:rPr>
                <w:bCs/>
                <w:iCs/>
                <w:sz w:val="18"/>
                <w:szCs w:val="24"/>
                <w:lang w:val="ru-RU"/>
              </w:rPr>
              <w:t xml:space="preserve"> NBS: CWIQ, 2006.</w:t>
            </w:r>
          </w:p>
        </w:tc>
      </w:tr>
    </w:tbl>
    <w:p w:rsidR="00A777AC" w:rsidRDefault="00A777AC">
      <w:pPr>
        <w:tabs>
          <w:tab w:val="left" w:pos="340"/>
          <w:tab w:val="left" w:pos="680"/>
          <w:tab w:val="left" w:pos="1021"/>
        </w:tabs>
        <w:spacing w:after="240"/>
        <w:rPr>
          <w:sz w:val="22"/>
          <w:szCs w:val="24"/>
          <w:lang w:val="ru-RU"/>
        </w:rPr>
      </w:pPr>
      <w:r>
        <w:rPr>
          <w:sz w:val="22"/>
          <w:szCs w:val="24"/>
          <w:lang w:val="ru-RU"/>
        </w:rPr>
        <w:t xml:space="preserve">Национальное обследование уровня жизни 2004 года показало, что 5 из каждых 10 нигерийских мужчин и 4 из 10 женщин могут читать и писать на английском языке. Что касается национальных языков, на которых говорят в Нигерии, было отмечено, что четверо из десяти нигерийских мужчин и пятеро из десяти нигерийских женщин грамотны. Почти две трети (65,9 процента) взрослого мужского населения в городах могут читать и писать на английском языке по сравнению с 42 процентами в сельских районах. Женское взрослое грамотное население в городах составляет около 50 процентов, в то время как в сельских районах – 31 процент грамотных женщин. </w:t>
      </w:r>
    </w:p>
    <w:p w:rsidR="00A777AC" w:rsidRDefault="00A777AC">
      <w:pPr>
        <w:tabs>
          <w:tab w:val="left" w:pos="340"/>
          <w:tab w:val="left" w:pos="680"/>
          <w:tab w:val="left" w:pos="1021"/>
        </w:tabs>
        <w:spacing w:after="360"/>
        <w:rPr>
          <w:sz w:val="22"/>
          <w:szCs w:val="24"/>
          <w:lang w:val="ru-RU"/>
        </w:rPr>
      </w:pPr>
      <w:r>
        <w:rPr>
          <w:sz w:val="22"/>
          <w:szCs w:val="24"/>
          <w:lang w:val="ru-RU"/>
        </w:rPr>
        <w:t xml:space="preserve">Сравнительный анализ данных, приведенных в таблице 10.4, выше, показывает незначительный рост в 2006 году по сравнению с 2004 годом численности нигерийских женщин, умеющих читать и писать на английском языке (6 из 10). Коэффициенты грамотности городского/сельского населения, если речь идет об английском языке, в 2006 году (36,3 процента: 63,6 процента) существенно повысились. В 2006 году также увеличилась численность женщин, читающих и пишущих на нигерийских языках, при этом, однако, в грамотности мужского населения произошел резкий скачок по сравнению женщинами. Стабильный рост грамотности среди женщин частично обусловлен работой различных центров непрерывного образования по всей стране, как на уровне правительств штатов, так и на местном уровне. </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11 </w:t>
      </w:r>
      <w:r>
        <w:rPr>
          <w:rFonts w:ascii="Times New Roman" w:hAnsi="Times New Roman" w:cs="Times New Roman"/>
          <w:sz w:val="24"/>
          <w:szCs w:val="24"/>
          <w:lang w:val="ru-RU"/>
        </w:rPr>
        <w:br/>
        <w:t xml:space="preserve">Занятость </w:t>
      </w:r>
    </w:p>
    <w:p w:rsidR="00A777AC" w:rsidRDefault="00A777AC">
      <w:pPr>
        <w:tabs>
          <w:tab w:val="left" w:pos="340"/>
          <w:tab w:val="left" w:pos="680"/>
          <w:tab w:val="left" w:pos="1021"/>
        </w:tabs>
        <w:spacing w:after="240"/>
        <w:rPr>
          <w:b/>
          <w:bCs/>
          <w:sz w:val="22"/>
          <w:szCs w:val="24"/>
          <w:lang w:val="ru-RU"/>
        </w:rPr>
      </w:pPr>
      <w:r>
        <w:rPr>
          <w:b/>
          <w:bCs/>
          <w:sz w:val="22"/>
          <w:szCs w:val="24"/>
          <w:lang w:val="ru-RU"/>
        </w:rPr>
        <w:t>11.0</w:t>
      </w:r>
      <w:r>
        <w:rPr>
          <w:b/>
          <w:bCs/>
          <w:sz w:val="22"/>
          <w:szCs w:val="24"/>
          <w:lang w:val="ru-RU"/>
        </w:rPr>
        <w:tab/>
        <w:t xml:space="preserve">Правовые меры </w:t>
      </w:r>
    </w:p>
    <w:p w:rsidR="00A777AC" w:rsidRDefault="00A777AC">
      <w:pPr>
        <w:tabs>
          <w:tab w:val="left" w:pos="340"/>
          <w:tab w:val="left" w:pos="680"/>
          <w:tab w:val="left" w:pos="1021"/>
        </w:tabs>
        <w:spacing w:after="240"/>
        <w:rPr>
          <w:sz w:val="22"/>
          <w:szCs w:val="24"/>
          <w:lang w:val="ru-RU"/>
        </w:rPr>
      </w:pPr>
      <w:r>
        <w:rPr>
          <w:b/>
          <w:bCs/>
          <w:sz w:val="22"/>
          <w:szCs w:val="24"/>
          <w:lang w:val="ru-RU"/>
        </w:rPr>
        <w:t>11.1</w:t>
      </w:r>
      <w:r>
        <w:rPr>
          <w:sz w:val="22"/>
          <w:szCs w:val="24"/>
          <w:lang w:val="ru-RU"/>
        </w:rPr>
        <w:tab/>
        <w:t xml:space="preserve">В статье 11 указывается, что женщины имеют равные права с мужчинами в том, что касается занятости, выбора профессии, продвижения по службе и оплаты за труд.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Как сообщалось в объединенных четвертом и пятом страновых докладах КЛДЖ, Конституция Нигерии 1999 года в пункте 1) раздела 42 однозначно предусматривает недопущение дискриминации по признаку пола или занятости. Тем не менее в силу глубоко укоренившихся культурных устоев дискриминация по-прежнему имеет место.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этих докладах также отмечалось, что в пункте 3) раздела 42 предусматриваются специальные условия для особых групп на различных основаниях, в том числе по признаку пола. Следует отметить отсутствие какого-либо прогресса в ликвидации дискриминационной практики, поощряемой пунктом 3) раздела 42 Конституции, так как с 1999 года в Конституцию Нигерии не вносилось никаких поправок. </w:t>
      </w:r>
    </w:p>
    <w:p w:rsidR="00A777AC" w:rsidRDefault="00A777AC">
      <w:pPr>
        <w:tabs>
          <w:tab w:val="left" w:pos="340"/>
          <w:tab w:val="left" w:pos="680"/>
          <w:tab w:val="left" w:pos="1021"/>
        </w:tabs>
        <w:spacing w:after="240"/>
        <w:rPr>
          <w:b/>
          <w:bCs/>
          <w:sz w:val="22"/>
          <w:szCs w:val="24"/>
          <w:lang w:val="ru-RU"/>
        </w:rPr>
      </w:pPr>
      <w:r>
        <w:rPr>
          <w:b/>
          <w:bCs/>
          <w:sz w:val="22"/>
          <w:szCs w:val="24"/>
          <w:lang w:val="ru-RU"/>
        </w:rPr>
        <w:t>11.2</w:t>
      </w:r>
      <w:r>
        <w:rPr>
          <w:sz w:val="22"/>
          <w:szCs w:val="24"/>
          <w:lang w:val="ru-RU"/>
        </w:rPr>
        <w:tab/>
      </w:r>
      <w:r>
        <w:rPr>
          <w:b/>
          <w:bCs/>
          <w:sz w:val="22"/>
          <w:szCs w:val="24"/>
          <w:lang w:val="ru-RU"/>
        </w:rPr>
        <w:t xml:space="preserve">Дискриминационная практика в сфере занятости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объединенных четвертом и пятом страновых докладах КЛДЖ отмечалось, что не существует откровенно дискриминационных законов в части найма и занятости женщин. Тем не менее соотношение между мужчинами и женщинами, занятыми в государственном и формальном секторах экономики, до сих пор складывается в значительной мере в пользу мужчин.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Существуют, однако, программы различных заинтересованных сторон, которые способствуют изменениям. Такие программы, как НИДС, СИДС, ФИДС и ЛИДС представляют собой устойчивые стратегии развития, направленные на сокращение масштабов нищеты посредством создания рабочих мест для лиц обоих полов, обеспечение продовольственной безопасности и устранение неравенства. Нигерийский конгресс труда занимается повышением информированности общественности посредством пропаганды и лоббистской деятельности по поощрению недискриминационной практики в области занятости. </w:t>
      </w:r>
    </w:p>
    <w:p w:rsidR="00A777AC" w:rsidRDefault="00A777AC">
      <w:pPr>
        <w:tabs>
          <w:tab w:val="left" w:pos="340"/>
          <w:tab w:val="left" w:pos="680"/>
          <w:tab w:val="left" w:pos="1021"/>
        </w:tabs>
        <w:spacing w:after="120"/>
        <w:rPr>
          <w:sz w:val="22"/>
          <w:szCs w:val="24"/>
          <w:lang w:val="ru-RU"/>
        </w:rPr>
      </w:pPr>
      <w:r>
        <w:rPr>
          <w:sz w:val="22"/>
          <w:szCs w:val="24"/>
          <w:lang w:val="ru-RU"/>
        </w:rPr>
        <w:t>НКТ также принял в феврале 2003 года Политику гендерного равенства в целях учета интересов женщин и обеспечения их участия в работе всех уровней НКТ. В результате этих усилий:</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две  должности в национальном исполнительном совете НКТ занимают женщины (вице-президент и аудитор);</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женщины также избираются на руководящие посты, например в профсоюзе текстильной промышленности 2 женщины были избраны на посты заместителя председателя и члена совета попечителей, таким образом они вошли в состав директивных органов этого профсоюза; в профсоюзе химической промышленности (NUCFRLANMPE) женщина была избрана заместителем председателя.</w:t>
      </w:r>
    </w:p>
    <w:p w:rsidR="00A777AC" w:rsidRDefault="00A777AC">
      <w:pPr>
        <w:tabs>
          <w:tab w:val="left" w:pos="340"/>
          <w:tab w:val="left" w:pos="680"/>
          <w:tab w:val="left" w:pos="1021"/>
        </w:tabs>
        <w:spacing w:after="240"/>
        <w:rPr>
          <w:sz w:val="22"/>
          <w:szCs w:val="24"/>
          <w:lang w:val="ru-RU"/>
        </w:rPr>
      </w:pPr>
      <w:r>
        <w:rPr>
          <w:sz w:val="22"/>
          <w:szCs w:val="24"/>
          <w:lang w:val="ru-RU"/>
        </w:rPr>
        <w:t xml:space="preserve">Федеральное министерство труда и производства активизировало усилия по обеспечению соблюдения учитывающих гендерный аспект международных стандартов в сфере занятости, условий труда, безопасности и санитарно-гигиенических условий на рабочем месте. </w:t>
      </w:r>
    </w:p>
    <w:p w:rsidR="00A777AC" w:rsidRDefault="00A777AC">
      <w:pPr>
        <w:tabs>
          <w:tab w:val="left" w:pos="340"/>
          <w:tab w:val="left" w:pos="680"/>
          <w:tab w:val="left" w:pos="1021"/>
        </w:tabs>
        <w:spacing w:after="240"/>
        <w:rPr>
          <w:sz w:val="22"/>
          <w:szCs w:val="24"/>
          <w:lang w:val="ru-RU"/>
        </w:rPr>
      </w:pPr>
      <w:r>
        <w:rPr>
          <w:b/>
          <w:bCs/>
          <w:sz w:val="22"/>
          <w:szCs w:val="24"/>
          <w:lang w:val="ru-RU"/>
        </w:rPr>
        <w:t>11.3</w:t>
      </w:r>
      <w:r>
        <w:rPr>
          <w:sz w:val="22"/>
          <w:szCs w:val="24"/>
          <w:lang w:val="ru-RU"/>
        </w:rPr>
        <w:tab/>
        <w:t>В определенной мере улучшаются условия труда и практика трудоустройства женщин в частном секторе. Например, банки в Нигерии (как и большинство других частных компаний) разрешают женщинам брать 90-дневный отпуск по беременности и родам, что аналогично ситуации в государственной службе Нигерии. Самый непродолжительный отпуск по беременности и родам, разрешаемый банками, составляет 60 рабочих дней. Некоторые банки разрешают кормящим матерям приходить на работу на один час позже или заканчивать рабочий день на один час раньше, нежели другим сотрудникам. Это соответствует положениям пункта 1 d) раздела 54 Закона о труде Нигерии (глава 198, СЗФН), 1990 год.</w:t>
      </w:r>
    </w:p>
    <w:p w:rsidR="00A777AC" w:rsidRDefault="00A777AC">
      <w:pPr>
        <w:tabs>
          <w:tab w:val="left" w:pos="340"/>
          <w:tab w:val="left" w:pos="680"/>
          <w:tab w:val="left" w:pos="1021"/>
        </w:tabs>
        <w:spacing w:after="120"/>
        <w:rPr>
          <w:sz w:val="22"/>
          <w:szCs w:val="24"/>
          <w:lang w:val="ru-RU"/>
        </w:rPr>
      </w:pPr>
      <w:r>
        <w:rPr>
          <w:sz w:val="22"/>
          <w:szCs w:val="24"/>
          <w:lang w:val="ru-RU"/>
        </w:rPr>
        <w:t>До сих пор существует дискриминационная практика, которую необходимо искоренять. К ней относятся:</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обязательное условие для незамужних девушек подписывать трудовые договоры, в которых содержится их согласие на отсрочку брака на три года с даты выхода на работу;</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обязательное условие для недавно вступивших в брак женщин подписывать трудовые договоры, в которых содержится их согласие не заводить детей в течение трех лет с даты выхода на работу;</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наем незамужних девушек в качестве сотрудников по маркетингу с жесткими требованиями в отношении поиска клиентов и высокими плановыми заданиями в отношении их вклада в работу предприятия, что делает их мишенью для сексуальной эксплуатации.</w:t>
      </w:r>
    </w:p>
    <w:p w:rsidR="00A777AC" w:rsidRDefault="00A777AC">
      <w:pPr>
        <w:tabs>
          <w:tab w:val="left" w:pos="340"/>
          <w:tab w:val="left" w:pos="680"/>
          <w:tab w:val="left" w:pos="1021"/>
        </w:tabs>
        <w:spacing w:after="240"/>
        <w:rPr>
          <w:sz w:val="22"/>
          <w:szCs w:val="24"/>
          <w:lang w:val="ru-RU"/>
        </w:rPr>
      </w:pPr>
      <w:r>
        <w:rPr>
          <w:b/>
          <w:bCs/>
          <w:sz w:val="22"/>
          <w:szCs w:val="24"/>
          <w:lang w:val="ru-RU"/>
        </w:rPr>
        <w:t>11.4</w:t>
      </w:r>
      <w:r>
        <w:rPr>
          <w:sz w:val="22"/>
          <w:szCs w:val="24"/>
          <w:lang w:val="ru-RU"/>
        </w:rPr>
        <w:tab/>
        <w:t xml:space="preserve">Гендерное разделение в сфере занятости в Нигерии является весьма распространенным. Традиционные установки и устоявшиеся стереотипы отодвигают женщин на определенные виды работ, поэтому в других профессиях они практически отсутствуют. Обследование в области народонаселения и здравоохранения в Нигерии (ОНЗН) 2003 года показало, что большее число женщин занято в сферах торговли и услуг и в сельском хозяйстве, нежели в других секторах на управленческих и технических должностях, на работах, требующих профессионализма. </w:t>
      </w:r>
    </w:p>
    <w:p w:rsidR="00A777AC" w:rsidRDefault="00A777AC">
      <w:pPr>
        <w:tabs>
          <w:tab w:val="left" w:pos="340"/>
          <w:tab w:val="left" w:pos="680"/>
          <w:tab w:val="left" w:pos="1021"/>
        </w:tabs>
        <w:spacing w:after="240"/>
        <w:rPr>
          <w:b/>
          <w:bCs/>
          <w:sz w:val="22"/>
          <w:szCs w:val="24"/>
          <w:lang w:val="ru-RU"/>
        </w:rPr>
      </w:pPr>
      <w:r>
        <w:rPr>
          <w:b/>
          <w:bCs/>
          <w:sz w:val="22"/>
          <w:szCs w:val="24"/>
          <w:lang w:val="ru-RU"/>
        </w:rPr>
        <w:t xml:space="preserve">Таблица 11.1 Процентное распределение трудящихся женщин в разбивке по профессиям в зависимости от регионально-возрастных характеристик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1440"/>
        <w:gridCol w:w="1767"/>
        <w:gridCol w:w="1288"/>
        <w:gridCol w:w="892"/>
        <w:gridCol w:w="1151"/>
        <w:gridCol w:w="1151"/>
        <w:gridCol w:w="991"/>
        <w:gridCol w:w="923"/>
      </w:tblGrid>
      <w:tr w:rsidR="00A777AC">
        <w:tc>
          <w:tcPr>
            <w:tcW w:w="0" w:type="auto"/>
          </w:tcPr>
          <w:p w:rsidR="00A777AC" w:rsidRDefault="00A777AC">
            <w:pPr>
              <w:pStyle w:val="FootnoteText"/>
              <w:tabs>
                <w:tab w:val="left" w:pos="340"/>
                <w:tab w:val="left" w:pos="680"/>
                <w:tab w:val="left" w:pos="1021"/>
              </w:tabs>
              <w:spacing w:after="120"/>
              <w:rPr>
                <w:b/>
                <w:bCs/>
                <w:sz w:val="18"/>
                <w:szCs w:val="24"/>
                <w:lang w:val="ru-RU"/>
              </w:rPr>
            </w:pPr>
            <w:r>
              <w:rPr>
                <w:b/>
                <w:bCs/>
                <w:sz w:val="18"/>
                <w:szCs w:val="24"/>
                <w:lang w:val="ru-RU"/>
              </w:rPr>
              <w:t xml:space="preserve">Основные характеристики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Профессиональные/</w:t>
            </w:r>
            <w:r>
              <w:rPr>
                <w:b/>
                <w:bCs/>
                <w:sz w:val="18"/>
                <w:szCs w:val="24"/>
                <w:lang w:val="ru-RU"/>
              </w:rPr>
              <w:br/>
              <w:t>управленческие/</w:t>
            </w:r>
            <w:r>
              <w:rPr>
                <w:b/>
                <w:bCs/>
                <w:sz w:val="18"/>
                <w:szCs w:val="24"/>
                <w:lang w:val="ru-RU"/>
              </w:rPr>
              <w:br/>
              <w:t xml:space="preserve">технические должности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Канцелярские должности</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 xml:space="preserve">Торговля и услуги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 xml:space="preserve">Квалифи-цированный ручной труд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 xml:space="preserve">Неквалифи-цированный ручной труд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 xml:space="preserve">Домашняя прислуга </w:t>
            </w:r>
          </w:p>
        </w:tc>
        <w:tc>
          <w:tcPr>
            <w:tcW w:w="0" w:type="auto"/>
          </w:tcPr>
          <w:p w:rsidR="00A777AC" w:rsidRDefault="00A777AC">
            <w:pPr>
              <w:tabs>
                <w:tab w:val="left" w:pos="340"/>
                <w:tab w:val="left" w:pos="680"/>
                <w:tab w:val="left" w:pos="1021"/>
              </w:tabs>
              <w:spacing w:after="120"/>
              <w:rPr>
                <w:b/>
                <w:bCs/>
                <w:sz w:val="18"/>
                <w:szCs w:val="24"/>
                <w:lang w:val="ru-RU"/>
              </w:rPr>
            </w:pPr>
            <w:r>
              <w:rPr>
                <w:b/>
                <w:bCs/>
                <w:sz w:val="18"/>
                <w:szCs w:val="24"/>
                <w:lang w:val="ru-RU"/>
              </w:rPr>
              <w:t xml:space="preserve">Сельское хозяйство </w:t>
            </w:r>
          </w:p>
        </w:tc>
      </w:tr>
      <w:tr w:rsidR="00A777AC">
        <w:tc>
          <w:tcPr>
            <w:tcW w:w="0" w:type="auto"/>
            <w:gridSpan w:val="8"/>
          </w:tcPr>
          <w:p w:rsidR="00A777AC" w:rsidRDefault="00A777AC">
            <w:pPr>
              <w:tabs>
                <w:tab w:val="left" w:pos="340"/>
                <w:tab w:val="left" w:pos="680"/>
                <w:tab w:val="left" w:pos="1021"/>
              </w:tabs>
              <w:spacing w:after="120"/>
              <w:rPr>
                <w:szCs w:val="24"/>
                <w:lang w:val="ru-RU"/>
              </w:rPr>
            </w:pPr>
            <w:r>
              <w:rPr>
                <w:b/>
                <w:bCs/>
                <w:szCs w:val="24"/>
                <w:lang w:val="ru-RU"/>
              </w:rPr>
              <w:t xml:space="preserve">Возраст </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15–19 лет</w:t>
            </w:r>
          </w:p>
        </w:tc>
        <w:tc>
          <w:tcPr>
            <w:tcW w:w="0" w:type="auto"/>
          </w:tcPr>
          <w:p w:rsidR="00A777AC" w:rsidRDefault="00A777AC">
            <w:pPr>
              <w:tabs>
                <w:tab w:val="left" w:pos="340"/>
                <w:tab w:val="left" w:pos="680"/>
                <w:tab w:val="left" w:pos="1021"/>
              </w:tabs>
              <w:spacing w:after="120"/>
              <w:rPr>
                <w:szCs w:val="24"/>
                <w:lang w:val="ru-RU"/>
              </w:rPr>
            </w:pPr>
            <w:r>
              <w:rPr>
                <w:szCs w:val="24"/>
                <w:lang w:val="ru-RU"/>
              </w:rPr>
              <w:t>2,5</w:t>
            </w:r>
          </w:p>
        </w:tc>
        <w:tc>
          <w:tcPr>
            <w:tcW w:w="0" w:type="auto"/>
          </w:tcPr>
          <w:p w:rsidR="00A777AC" w:rsidRDefault="00A777AC">
            <w:pPr>
              <w:tabs>
                <w:tab w:val="left" w:pos="340"/>
                <w:tab w:val="left" w:pos="680"/>
                <w:tab w:val="left" w:pos="1021"/>
              </w:tabs>
              <w:spacing w:after="120"/>
              <w:rPr>
                <w:szCs w:val="24"/>
                <w:lang w:val="ru-RU"/>
              </w:rPr>
            </w:pPr>
            <w:r>
              <w:rPr>
                <w:szCs w:val="24"/>
                <w:lang w:val="ru-RU"/>
              </w:rPr>
              <w:t>1,7</w:t>
            </w:r>
          </w:p>
        </w:tc>
        <w:tc>
          <w:tcPr>
            <w:tcW w:w="0" w:type="auto"/>
          </w:tcPr>
          <w:p w:rsidR="00A777AC" w:rsidRDefault="00A777AC">
            <w:pPr>
              <w:tabs>
                <w:tab w:val="left" w:pos="340"/>
                <w:tab w:val="left" w:pos="680"/>
                <w:tab w:val="left" w:pos="1021"/>
              </w:tabs>
              <w:spacing w:after="120"/>
              <w:rPr>
                <w:szCs w:val="24"/>
                <w:lang w:val="ru-RU"/>
              </w:rPr>
            </w:pPr>
            <w:r>
              <w:rPr>
                <w:szCs w:val="24"/>
                <w:lang w:val="ru-RU"/>
              </w:rPr>
              <w:t>53,3</w:t>
            </w:r>
          </w:p>
        </w:tc>
        <w:tc>
          <w:tcPr>
            <w:tcW w:w="0" w:type="auto"/>
          </w:tcPr>
          <w:p w:rsidR="00A777AC" w:rsidRDefault="00A777AC">
            <w:pPr>
              <w:tabs>
                <w:tab w:val="left" w:pos="340"/>
                <w:tab w:val="left" w:pos="680"/>
                <w:tab w:val="left" w:pos="1021"/>
              </w:tabs>
              <w:spacing w:after="120"/>
              <w:rPr>
                <w:szCs w:val="24"/>
                <w:lang w:val="ru-RU"/>
              </w:rPr>
            </w:pPr>
            <w:r>
              <w:rPr>
                <w:szCs w:val="24"/>
                <w:lang w:val="ru-RU"/>
              </w:rPr>
              <w:t>9,6</w:t>
            </w:r>
          </w:p>
        </w:tc>
        <w:tc>
          <w:tcPr>
            <w:tcW w:w="0" w:type="auto"/>
          </w:tcPr>
          <w:p w:rsidR="00A777AC" w:rsidRDefault="00A777AC">
            <w:pPr>
              <w:tabs>
                <w:tab w:val="left" w:pos="340"/>
                <w:tab w:val="left" w:pos="680"/>
                <w:tab w:val="left" w:pos="1021"/>
              </w:tabs>
              <w:spacing w:after="120"/>
              <w:rPr>
                <w:szCs w:val="24"/>
                <w:lang w:val="ru-RU"/>
              </w:rPr>
            </w:pPr>
            <w:r>
              <w:rPr>
                <w:szCs w:val="24"/>
                <w:lang w:val="ru-RU"/>
              </w:rPr>
              <w:t>5,5</w:t>
            </w:r>
          </w:p>
        </w:tc>
        <w:tc>
          <w:tcPr>
            <w:tcW w:w="0" w:type="auto"/>
          </w:tcPr>
          <w:p w:rsidR="00A777AC" w:rsidRDefault="00A777AC">
            <w:pPr>
              <w:tabs>
                <w:tab w:val="left" w:pos="340"/>
                <w:tab w:val="left" w:pos="680"/>
                <w:tab w:val="left" w:pos="1021"/>
              </w:tabs>
              <w:spacing w:after="120"/>
              <w:rPr>
                <w:szCs w:val="24"/>
                <w:lang w:val="ru-RU"/>
              </w:rPr>
            </w:pPr>
            <w:r>
              <w:rPr>
                <w:szCs w:val="24"/>
                <w:lang w:val="ru-RU"/>
              </w:rPr>
              <w:t>4,6</w:t>
            </w:r>
          </w:p>
        </w:tc>
        <w:tc>
          <w:tcPr>
            <w:tcW w:w="0" w:type="auto"/>
          </w:tcPr>
          <w:p w:rsidR="00A777AC" w:rsidRDefault="00A777AC">
            <w:pPr>
              <w:tabs>
                <w:tab w:val="left" w:pos="340"/>
                <w:tab w:val="left" w:pos="680"/>
                <w:tab w:val="left" w:pos="1021"/>
              </w:tabs>
              <w:spacing w:after="120"/>
              <w:rPr>
                <w:szCs w:val="24"/>
                <w:lang w:val="ru-RU"/>
              </w:rPr>
            </w:pPr>
            <w:r>
              <w:rPr>
                <w:szCs w:val="24"/>
                <w:lang w:val="ru-RU"/>
              </w:rPr>
              <w:t>22,8</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20–24 года</w:t>
            </w:r>
          </w:p>
        </w:tc>
        <w:tc>
          <w:tcPr>
            <w:tcW w:w="0" w:type="auto"/>
          </w:tcPr>
          <w:p w:rsidR="00A777AC" w:rsidRDefault="00A777AC">
            <w:pPr>
              <w:tabs>
                <w:tab w:val="left" w:pos="340"/>
                <w:tab w:val="left" w:pos="680"/>
                <w:tab w:val="left" w:pos="1021"/>
              </w:tabs>
              <w:spacing w:after="120"/>
              <w:rPr>
                <w:szCs w:val="24"/>
                <w:lang w:val="ru-RU"/>
              </w:rPr>
            </w:pPr>
            <w:r>
              <w:rPr>
                <w:szCs w:val="24"/>
                <w:lang w:val="ru-RU"/>
              </w:rPr>
              <w:t>7,3</w:t>
            </w:r>
          </w:p>
        </w:tc>
        <w:tc>
          <w:tcPr>
            <w:tcW w:w="0" w:type="auto"/>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Pr>
          <w:p w:rsidR="00A777AC" w:rsidRDefault="00A777AC">
            <w:pPr>
              <w:tabs>
                <w:tab w:val="left" w:pos="340"/>
                <w:tab w:val="left" w:pos="680"/>
                <w:tab w:val="left" w:pos="1021"/>
              </w:tabs>
              <w:spacing w:after="120"/>
              <w:rPr>
                <w:szCs w:val="24"/>
                <w:lang w:val="ru-RU"/>
              </w:rPr>
            </w:pPr>
            <w:r>
              <w:rPr>
                <w:szCs w:val="24"/>
                <w:lang w:val="ru-RU"/>
              </w:rPr>
              <w:t>53,8</w:t>
            </w:r>
          </w:p>
        </w:tc>
        <w:tc>
          <w:tcPr>
            <w:tcW w:w="0" w:type="auto"/>
          </w:tcPr>
          <w:p w:rsidR="00A777AC" w:rsidRDefault="00A777AC">
            <w:pPr>
              <w:tabs>
                <w:tab w:val="left" w:pos="340"/>
                <w:tab w:val="left" w:pos="680"/>
                <w:tab w:val="left" w:pos="1021"/>
              </w:tabs>
              <w:spacing w:after="120"/>
              <w:rPr>
                <w:szCs w:val="24"/>
                <w:lang w:val="ru-RU"/>
              </w:rPr>
            </w:pPr>
            <w:r>
              <w:rPr>
                <w:szCs w:val="24"/>
                <w:lang w:val="ru-RU"/>
              </w:rPr>
              <w:t>13,9</w:t>
            </w:r>
          </w:p>
        </w:tc>
        <w:tc>
          <w:tcPr>
            <w:tcW w:w="0" w:type="auto"/>
          </w:tcPr>
          <w:p w:rsidR="00A777AC" w:rsidRDefault="00A777AC">
            <w:pPr>
              <w:tabs>
                <w:tab w:val="left" w:pos="340"/>
                <w:tab w:val="left" w:pos="680"/>
                <w:tab w:val="left" w:pos="1021"/>
              </w:tabs>
              <w:spacing w:after="120"/>
              <w:rPr>
                <w:szCs w:val="24"/>
                <w:lang w:val="ru-RU"/>
              </w:rPr>
            </w:pPr>
            <w:r>
              <w:rPr>
                <w:szCs w:val="24"/>
                <w:lang w:val="ru-RU"/>
              </w:rPr>
              <w:t>3,8</w:t>
            </w:r>
          </w:p>
        </w:tc>
        <w:tc>
          <w:tcPr>
            <w:tcW w:w="0" w:type="auto"/>
          </w:tcPr>
          <w:p w:rsidR="00A777AC" w:rsidRDefault="00A777AC">
            <w:pPr>
              <w:tabs>
                <w:tab w:val="left" w:pos="340"/>
                <w:tab w:val="left" w:pos="680"/>
                <w:tab w:val="left" w:pos="1021"/>
              </w:tabs>
              <w:spacing w:after="120"/>
              <w:rPr>
                <w:szCs w:val="24"/>
                <w:lang w:val="ru-RU"/>
              </w:rPr>
            </w:pPr>
            <w:r>
              <w:rPr>
                <w:szCs w:val="24"/>
                <w:lang w:val="ru-RU"/>
              </w:rPr>
              <w:t>1,5</w:t>
            </w:r>
          </w:p>
        </w:tc>
        <w:tc>
          <w:tcPr>
            <w:tcW w:w="0" w:type="auto"/>
          </w:tcPr>
          <w:p w:rsidR="00A777AC" w:rsidRDefault="00A777AC">
            <w:pPr>
              <w:tabs>
                <w:tab w:val="left" w:pos="340"/>
                <w:tab w:val="left" w:pos="680"/>
                <w:tab w:val="left" w:pos="1021"/>
              </w:tabs>
              <w:spacing w:after="120"/>
              <w:rPr>
                <w:szCs w:val="24"/>
                <w:lang w:val="ru-RU"/>
              </w:rPr>
            </w:pPr>
            <w:r>
              <w:rPr>
                <w:szCs w:val="24"/>
                <w:lang w:val="ru-RU"/>
              </w:rPr>
              <w:t>17,5</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25–29 лет</w:t>
            </w:r>
          </w:p>
        </w:tc>
        <w:tc>
          <w:tcPr>
            <w:tcW w:w="0" w:type="auto"/>
          </w:tcPr>
          <w:p w:rsidR="00A777AC" w:rsidRDefault="00A777AC">
            <w:pPr>
              <w:tabs>
                <w:tab w:val="left" w:pos="340"/>
                <w:tab w:val="left" w:pos="680"/>
                <w:tab w:val="left" w:pos="1021"/>
              </w:tabs>
              <w:spacing w:after="120"/>
              <w:rPr>
                <w:szCs w:val="24"/>
                <w:lang w:val="ru-RU"/>
              </w:rPr>
            </w:pPr>
            <w:r>
              <w:rPr>
                <w:szCs w:val="24"/>
                <w:lang w:val="ru-RU"/>
              </w:rPr>
              <w:t>7,7</w:t>
            </w:r>
          </w:p>
        </w:tc>
        <w:tc>
          <w:tcPr>
            <w:tcW w:w="0" w:type="auto"/>
          </w:tcPr>
          <w:p w:rsidR="00A777AC" w:rsidRDefault="00A777AC">
            <w:pPr>
              <w:tabs>
                <w:tab w:val="left" w:pos="340"/>
                <w:tab w:val="left" w:pos="680"/>
                <w:tab w:val="left" w:pos="1021"/>
              </w:tabs>
              <w:spacing w:after="120"/>
              <w:rPr>
                <w:szCs w:val="24"/>
                <w:lang w:val="ru-RU"/>
              </w:rPr>
            </w:pPr>
            <w:r>
              <w:rPr>
                <w:szCs w:val="24"/>
                <w:lang w:val="ru-RU"/>
              </w:rPr>
              <w:t>1,8</w:t>
            </w:r>
          </w:p>
        </w:tc>
        <w:tc>
          <w:tcPr>
            <w:tcW w:w="0" w:type="auto"/>
          </w:tcPr>
          <w:p w:rsidR="00A777AC" w:rsidRDefault="00A777AC">
            <w:pPr>
              <w:tabs>
                <w:tab w:val="left" w:pos="340"/>
                <w:tab w:val="left" w:pos="680"/>
                <w:tab w:val="left" w:pos="1021"/>
              </w:tabs>
              <w:spacing w:after="120"/>
              <w:rPr>
                <w:szCs w:val="24"/>
                <w:lang w:val="ru-RU"/>
              </w:rPr>
            </w:pPr>
            <w:r>
              <w:rPr>
                <w:szCs w:val="24"/>
                <w:lang w:val="ru-RU"/>
              </w:rPr>
              <w:t>57,3</w:t>
            </w:r>
          </w:p>
        </w:tc>
        <w:tc>
          <w:tcPr>
            <w:tcW w:w="0" w:type="auto"/>
          </w:tcPr>
          <w:p w:rsidR="00A777AC" w:rsidRDefault="00A777AC">
            <w:pPr>
              <w:tabs>
                <w:tab w:val="left" w:pos="340"/>
                <w:tab w:val="left" w:pos="680"/>
                <w:tab w:val="left" w:pos="1021"/>
              </w:tabs>
              <w:spacing w:after="120"/>
              <w:rPr>
                <w:szCs w:val="24"/>
                <w:lang w:val="ru-RU"/>
              </w:rPr>
            </w:pPr>
            <w:r>
              <w:rPr>
                <w:szCs w:val="24"/>
                <w:lang w:val="ru-RU"/>
              </w:rPr>
              <w:t>14,6</w:t>
            </w:r>
          </w:p>
        </w:tc>
        <w:tc>
          <w:tcPr>
            <w:tcW w:w="0" w:type="auto"/>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Pr>
          <w:p w:rsidR="00A777AC" w:rsidRDefault="00A777AC">
            <w:pPr>
              <w:tabs>
                <w:tab w:val="left" w:pos="340"/>
                <w:tab w:val="left" w:pos="680"/>
                <w:tab w:val="left" w:pos="1021"/>
              </w:tabs>
              <w:spacing w:after="120"/>
              <w:rPr>
                <w:szCs w:val="24"/>
                <w:lang w:val="ru-RU"/>
              </w:rPr>
            </w:pPr>
            <w:r>
              <w:rPr>
                <w:szCs w:val="24"/>
                <w:lang w:val="ru-RU"/>
              </w:rPr>
              <w:t>0,5</w:t>
            </w:r>
          </w:p>
        </w:tc>
        <w:tc>
          <w:tcPr>
            <w:tcW w:w="0" w:type="auto"/>
          </w:tcPr>
          <w:p w:rsidR="00A777AC" w:rsidRDefault="00A777AC">
            <w:pPr>
              <w:tabs>
                <w:tab w:val="left" w:pos="340"/>
                <w:tab w:val="left" w:pos="680"/>
                <w:tab w:val="left" w:pos="1021"/>
              </w:tabs>
              <w:spacing w:after="120"/>
              <w:rPr>
                <w:szCs w:val="24"/>
                <w:lang w:val="ru-RU"/>
              </w:rPr>
            </w:pPr>
            <w:r>
              <w:rPr>
                <w:szCs w:val="24"/>
                <w:lang w:val="ru-RU"/>
              </w:rPr>
              <w:t>16,1</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30–34 года</w:t>
            </w:r>
          </w:p>
        </w:tc>
        <w:tc>
          <w:tcPr>
            <w:tcW w:w="0" w:type="auto"/>
          </w:tcPr>
          <w:p w:rsidR="00A777AC" w:rsidRDefault="00A777AC">
            <w:pPr>
              <w:tabs>
                <w:tab w:val="left" w:pos="340"/>
                <w:tab w:val="left" w:pos="680"/>
                <w:tab w:val="left" w:pos="1021"/>
              </w:tabs>
              <w:spacing w:after="120"/>
              <w:rPr>
                <w:szCs w:val="24"/>
                <w:lang w:val="ru-RU"/>
              </w:rPr>
            </w:pPr>
            <w:r>
              <w:rPr>
                <w:szCs w:val="24"/>
                <w:lang w:val="ru-RU"/>
              </w:rPr>
              <w:t>7,8</w:t>
            </w:r>
          </w:p>
        </w:tc>
        <w:tc>
          <w:tcPr>
            <w:tcW w:w="0" w:type="auto"/>
          </w:tcPr>
          <w:p w:rsidR="00A777AC" w:rsidRDefault="00A777AC">
            <w:pPr>
              <w:tabs>
                <w:tab w:val="left" w:pos="340"/>
                <w:tab w:val="left" w:pos="680"/>
                <w:tab w:val="left" w:pos="1021"/>
              </w:tabs>
              <w:spacing w:after="120"/>
              <w:rPr>
                <w:szCs w:val="24"/>
                <w:lang w:val="ru-RU"/>
              </w:rPr>
            </w:pPr>
            <w:r>
              <w:rPr>
                <w:szCs w:val="24"/>
                <w:lang w:val="ru-RU"/>
              </w:rPr>
              <w:t>1,7</w:t>
            </w:r>
          </w:p>
        </w:tc>
        <w:tc>
          <w:tcPr>
            <w:tcW w:w="0" w:type="auto"/>
          </w:tcPr>
          <w:p w:rsidR="00A777AC" w:rsidRDefault="00A777AC">
            <w:pPr>
              <w:tabs>
                <w:tab w:val="left" w:pos="340"/>
                <w:tab w:val="left" w:pos="680"/>
                <w:tab w:val="left" w:pos="1021"/>
              </w:tabs>
              <w:spacing w:after="120"/>
              <w:rPr>
                <w:szCs w:val="24"/>
                <w:lang w:val="ru-RU"/>
              </w:rPr>
            </w:pPr>
            <w:r>
              <w:rPr>
                <w:szCs w:val="24"/>
                <w:lang w:val="ru-RU"/>
              </w:rPr>
              <w:t>56,6</w:t>
            </w:r>
          </w:p>
        </w:tc>
        <w:tc>
          <w:tcPr>
            <w:tcW w:w="0" w:type="auto"/>
          </w:tcPr>
          <w:p w:rsidR="00A777AC" w:rsidRDefault="00A777AC">
            <w:pPr>
              <w:tabs>
                <w:tab w:val="left" w:pos="340"/>
                <w:tab w:val="left" w:pos="680"/>
                <w:tab w:val="left" w:pos="1021"/>
              </w:tabs>
              <w:spacing w:after="120"/>
              <w:rPr>
                <w:szCs w:val="24"/>
                <w:lang w:val="ru-RU"/>
              </w:rPr>
            </w:pPr>
            <w:r>
              <w:rPr>
                <w:szCs w:val="24"/>
                <w:lang w:val="ru-RU"/>
              </w:rPr>
              <w:t>11,2</w:t>
            </w:r>
          </w:p>
        </w:tc>
        <w:tc>
          <w:tcPr>
            <w:tcW w:w="0" w:type="auto"/>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Pr>
          <w:p w:rsidR="00A777AC" w:rsidRDefault="00A777AC">
            <w:pPr>
              <w:tabs>
                <w:tab w:val="left" w:pos="340"/>
                <w:tab w:val="left" w:pos="680"/>
                <w:tab w:val="left" w:pos="1021"/>
              </w:tabs>
              <w:spacing w:after="120"/>
              <w:rPr>
                <w:szCs w:val="24"/>
                <w:lang w:val="ru-RU"/>
              </w:rPr>
            </w:pPr>
            <w:r>
              <w:rPr>
                <w:szCs w:val="24"/>
                <w:lang w:val="ru-RU"/>
              </w:rPr>
              <w:t>1,1</w:t>
            </w:r>
          </w:p>
        </w:tc>
        <w:tc>
          <w:tcPr>
            <w:tcW w:w="0" w:type="auto"/>
          </w:tcPr>
          <w:p w:rsidR="00A777AC" w:rsidRDefault="00A777AC">
            <w:pPr>
              <w:tabs>
                <w:tab w:val="left" w:pos="340"/>
                <w:tab w:val="left" w:pos="680"/>
                <w:tab w:val="left" w:pos="1021"/>
              </w:tabs>
              <w:spacing w:after="120"/>
              <w:rPr>
                <w:szCs w:val="24"/>
                <w:lang w:val="ru-RU"/>
              </w:rPr>
            </w:pPr>
            <w:r>
              <w:rPr>
                <w:szCs w:val="24"/>
                <w:lang w:val="ru-RU"/>
              </w:rPr>
              <w:t>19,6</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35–39 лет</w:t>
            </w:r>
          </w:p>
        </w:tc>
        <w:tc>
          <w:tcPr>
            <w:tcW w:w="0" w:type="auto"/>
          </w:tcPr>
          <w:p w:rsidR="00A777AC" w:rsidRDefault="00A777AC">
            <w:pPr>
              <w:tabs>
                <w:tab w:val="left" w:pos="340"/>
                <w:tab w:val="left" w:pos="680"/>
                <w:tab w:val="left" w:pos="1021"/>
              </w:tabs>
              <w:spacing w:after="120"/>
              <w:rPr>
                <w:szCs w:val="24"/>
                <w:lang w:val="ru-RU"/>
              </w:rPr>
            </w:pPr>
            <w:r>
              <w:rPr>
                <w:szCs w:val="24"/>
                <w:lang w:val="ru-RU"/>
              </w:rPr>
              <w:t>9,9</w:t>
            </w:r>
          </w:p>
        </w:tc>
        <w:tc>
          <w:tcPr>
            <w:tcW w:w="0" w:type="auto"/>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Pr>
          <w:p w:rsidR="00A777AC" w:rsidRDefault="00A777AC">
            <w:pPr>
              <w:tabs>
                <w:tab w:val="left" w:pos="340"/>
                <w:tab w:val="left" w:pos="680"/>
                <w:tab w:val="left" w:pos="1021"/>
              </w:tabs>
              <w:spacing w:after="120"/>
              <w:rPr>
                <w:szCs w:val="24"/>
                <w:lang w:val="ru-RU"/>
              </w:rPr>
            </w:pPr>
            <w:r>
              <w:rPr>
                <w:szCs w:val="24"/>
                <w:lang w:val="ru-RU"/>
              </w:rPr>
              <w:t>60,7</w:t>
            </w:r>
          </w:p>
        </w:tc>
        <w:tc>
          <w:tcPr>
            <w:tcW w:w="0" w:type="auto"/>
          </w:tcPr>
          <w:p w:rsidR="00A777AC" w:rsidRDefault="00A777AC">
            <w:pPr>
              <w:tabs>
                <w:tab w:val="left" w:pos="340"/>
                <w:tab w:val="left" w:pos="680"/>
                <w:tab w:val="left" w:pos="1021"/>
              </w:tabs>
              <w:spacing w:after="120"/>
              <w:rPr>
                <w:szCs w:val="24"/>
                <w:lang w:val="ru-RU"/>
              </w:rPr>
            </w:pPr>
            <w:r>
              <w:rPr>
                <w:szCs w:val="24"/>
                <w:lang w:val="ru-RU"/>
              </w:rPr>
              <w:t>6,5</w:t>
            </w:r>
          </w:p>
        </w:tc>
        <w:tc>
          <w:tcPr>
            <w:tcW w:w="0" w:type="auto"/>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Pr>
          <w:p w:rsidR="00A777AC" w:rsidRDefault="00A777AC">
            <w:pPr>
              <w:tabs>
                <w:tab w:val="left" w:pos="340"/>
                <w:tab w:val="left" w:pos="680"/>
                <w:tab w:val="left" w:pos="1021"/>
              </w:tabs>
              <w:spacing w:after="120"/>
              <w:rPr>
                <w:szCs w:val="24"/>
                <w:lang w:val="ru-RU"/>
              </w:rPr>
            </w:pPr>
            <w:r>
              <w:rPr>
                <w:szCs w:val="24"/>
                <w:lang w:val="ru-RU"/>
              </w:rPr>
              <w:t>1,1</w:t>
            </w:r>
          </w:p>
        </w:tc>
        <w:tc>
          <w:tcPr>
            <w:tcW w:w="0" w:type="auto"/>
          </w:tcPr>
          <w:p w:rsidR="00A777AC" w:rsidRDefault="00A777AC">
            <w:pPr>
              <w:tabs>
                <w:tab w:val="left" w:pos="340"/>
                <w:tab w:val="left" w:pos="680"/>
                <w:tab w:val="left" w:pos="1021"/>
              </w:tabs>
              <w:spacing w:after="120"/>
              <w:rPr>
                <w:szCs w:val="24"/>
                <w:lang w:val="ru-RU"/>
              </w:rPr>
            </w:pPr>
            <w:r>
              <w:rPr>
                <w:szCs w:val="24"/>
                <w:lang w:val="ru-RU"/>
              </w:rPr>
              <w:t>17,8</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40–44 года</w:t>
            </w:r>
          </w:p>
        </w:tc>
        <w:tc>
          <w:tcPr>
            <w:tcW w:w="0" w:type="auto"/>
          </w:tcPr>
          <w:p w:rsidR="00A777AC" w:rsidRDefault="00A777AC">
            <w:pPr>
              <w:tabs>
                <w:tab w:val="left" w:pos="340"/>
                <w:tab w:val="left" w:pos="680"/>
                <w:tab w:val="left" w:pos="1021"/>
              </w:tabs>
              <w:spacing w:after="120"/>
              <w:rPr>
                <w:szCs w:val="24"/>
                <w:lang w:val="ru-RU"/>
              </w:rPr>
            </w:pPr>
            <w:r>
              <w:rPr>
                <w:szCs w:val="24"/>
                <w:lang w:val="ru-RU"/>
              </w:rPr>
              <w:t>11,2</w:t>
            </w:r>
          </w:p>
        </w:tc>
        <w:tc>
          <w:tcPr>
            <w:tcW w:w="0" w:type="auto"/>
          </w:tcPr>
          <w:p w:rsidR="00A777AC" w:rsidRDefault="00A777AC">
            <w:pPr>
              <w:tabs>
                <w:tab w:val="left" w:pos="340"/>
                <w:tab w:val="left" w:pos="680"/>
                <w:tab w:val="left" w:pos="1021"/>
              </w:tabs>
              <w:spacing w:after="120"/>
              <w:rPr>
                <w:szCs w:val="24"/>
                <w:lang w:val="ru-RU"/>
              </w:rPr>
            </w:pPr>
            <w:r>
              <w:rPr>
                <w:szCs w:val="24"/>
                <w:lang w:val="ru-RU"/>
              </w:rPr>
              <w:t>1,3</w:t>
            </w:r>
          </w:p>
        </w:tc>
        <w:tc>
          <w:tcPr>
            <w:tcW w:w="0" w:type="auto"/>
          </w:tcPr>
          <w:p w:rsidR="00A777AC" w:rsidRDefault="00A777AC">
            <w:pPr>
              <w:tabs>
                <w:tab w:val="left" w:pos="340"/>
                <w:tab w:val="left" w:pos="680"/>
                <w:tab w:val="left" w:pos="1021"/>
              </w:tabs>
              <w:spacing w:after="120"/>
              <w:rPr>
                <w:szCs w:val="24"/>
                <w:lang w:val="ru-RU"/>
              </w:rPr>
            </w:pPr>
            <w:r>
              <w:rPr>
                <w:szCs w:val="24"/>
                <w:lang w:val="ru-RU"/>
              </w:rPr>
              <w:t>54,4</w:t>
            </w:r>
          </w:p>
        </w:tc>
        <w:tc>
          <w:tcPr>
            <w:tcW w:w="0" w:type="auto"/>
          </w:tcPr>
          <w:p w:rsidR="00A777AC" w:rsidRDefault="00A777AC">
            <w:pPr>
              <w:tabs>
                <w:tab w:val="left" w:pos="340"/>
                <w:tab w:val="left" w:pos="680"/>
                <w:tab w:val="left" w:pos="1021"/>
              </w:tabs>
              <w:spacing w:after="120"/>
              <w:rPr>
                <w:szCs w:val="24"/>
                <w:lang w:val="ru-RU"/>
              </w:rPr>
            </w:pPr>
            <w:r>
              <w:rPr>
                <w:szCs w:val="24"/>
                <w:lang w:val="ru-RU"/>
              </w:rPr>
              <w:t>3,0</w:t>
            </w:r>
          </w:p>
        </w:tc>
        <w:tc>
          <w:tcPr>
            <w:tcW w:w="0" w:type="auto"/>
          </w:tcPr>
          <w:p w:rsidR="00A777AC" w:rsidRDefault="00A777AC">
            <w:pPr>
              <w:tabs>
                <w:tab w:val="left" w:pos="340"/>
                <w:tab w:val="left" w:pos="680"/>
                <w:tab w:val="left" w:pos="1021"/>
              </w:tabs>
              <w:spacing w:after="120"/>
              <w:rPr>
                <w:szCs w:val="24"/>
                <w:lang w:val="ru-RU"/>
              </w:rPr>
            </w:pPr>
            <w:r>
              <w:rPr>
                <w:szCs w:val="24"/>
                <w:lang w:val="ru-RU"/>
              </w:rPr>
              <w:t>1,7</w:t>
            </w:r>
          </w:p>
        </w:tc>
        <w:tc>
          <w:tcPr>
            <w:tcW w:w="0" w:type="auto"/>
          </w:tcPr>
          <w:p w:rsidR="00A777AC" w:rsidRDefault="00A777AC">
            <w:pPr>
              <w:tabs>
                <w:tab w:val="left" w:pos="340"/>
                <w:tab w:val="left" w:pos="680"/>
                <w:tab w:val="left" w:pos="1021"/>
              </w:tabs>
              <w:spacing w:after="120"/>
              <w:rPr>
                <w:szCs w:val="24"/>
                <w:lang w:val="ru-RU"/>
              </w:rPr>
            </w:pPr>
            <w:r>
              <w:rPr>
                <w:szCs w:val="24"/>
                <w:lang w:val="ru-RU"/>
              </w:rPr>
              <w:t>1,3</w:t>
            </w:r>
          </w:p>
        </w:tc>
        <w:tc>
          <w:tcPr>
            <w:tcW w:w="0" w:type="auto"/>
          </w:tcPr>
          <w:p w:rsidR="00A777AC" w:rsidRDefault="00A777AC">
            <w:pPr>
              <w:tabs>
                <w:tab w:val="left" w:pos="340"/>
                <w:tab w:val="left" w:pos="680"/>
                <w:tab w:val="left" w:pos="1021"/>
              </w:tabs>
              <w:spacing w:after="120"/>
              <w:rPr>
                <w:szCs w:val="24"/>
                <w:lang w:val="ru-RU"/>
              </w:rPr>
            </w:pPr>
            <w:r>
              <w:rPr>
                <w:szCs w:val="24"/>
                <w:lang w:val="ru-RU"/>
              </w:rPr>
              <w:t>26,7</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45–49 лет</w:t>
            </w:r>
          </w:p>
        </w:tc>
        <w:tc>
          <w:tcPr>
            <w:tcW w:w="0" w:type="auto"/>
          </w:tcPr>
          <w:p w:rsidR="00A777AC" w:rsidRDefault="00A777AC">
            <w:pPr>
              <w:tabs>
                <w:tab w:val="left" w:pos="340"/>
                <w:tab w:val="left" w:pos="680"/>
                <w:tab w:val="left" w:pos="1021"/>
              </w:tabs>
              <w:spacing w:after="120"/>
              <w:rPr>
                <w:szCs w:val="24"/>
                <w:lang w:val="ru-RU"/>
              </w:rPr>
            </w:pPr>
            <w:r>
              <w:rPr>
                <w:szCs w:val="24"/>
                <w:lang w:val="ru-RU"/>
              </w:rPr>
              <w:t>9,0</w:t>
            </w:r>
          </w:p>
        </w:tc>
        <w:tc>
          <w:tcPr>
            <w:tcW w:w="0" w:type="auto"/>
          </w:tcPr>
          <w:p w:rsidR="00A777AC" w:rsidRDefault="00A777AC">
            <w:pPr>
              <w:tabs>
                <w:tab w:val="left" w:pos="340"/>
                <w:tab w:val="left" w:pos="680"/>
                <w:tab w:val="left" w:pos="1021"/>
              </w:tabs>
              <w:spacing w:after="120"/>
              <w:rPr>
                <w:szCs w:val="24"/>
                <w:lang w:val="ru-RU"/>
              </w:rPr>
            </w:pPr>
            <w:r>
              <w:rPr>
                <w:szCs w:val="24"/>
                <w:lang w:val="ru-RU"/>
              </w:rPr>
              <w:t>0,5</w:t>
            </w:r>
          </w:p>
        </w:tc>
        <w:tc>
          <w:tcPr>
            <w:tcW w:w="0" w:type="auto"/>
          </w:tcPr>
          <w:p w:rsidR="00A777AC" w:rsidRDefault="00A777AC">
            <w:pPr>
              <w:tabs>
                <w:tab w:val="left" w:pos="340"/>
                <w:tab w:val="left" w:pos="680"/>
                <w:tab w:val="left" w:pos="1021"/>
              </w:tabs>
              <w:spacing w:after="120"/>
              <w:rPr>
                <w:szCs w:val="24"/>
                <w:lang w:val="ru-RU"/>
              </w:rPr>
            </w:pPr>
            <w:r>
              <w:rPr>
                <w:szCs w:val="24"/>
                <w:lang w:val="ru-RU"/>
              </w:rPr>
              <w:t>55,4</w:t>
            </w:r>
          </w:p>
        </w:tc>
        <w:tc>
          <w:tcPr>
            <w:tcW w:w="0" w:type="auto"/>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Pr>
          <w:p w:rsidR="00A777AC" w:rsidRDefault="00A777AC">
            <w:pPr>
              <w:tabs>
                <w:tab w:val="left" w:pos="340"/>
                <w:tab w:val="left" w:pos="680"/>
                <w:tab w:val="left" w:pos="1021"/>
              </w:tabs>
              <w:spacing w:after="120"/>
              <w:rPr>
                <w:szCs w:val="24"/>
                <w:lang w:val="ru-RU"/>
              </w:rPr>
            </w:pPr>
            <w:r>
              <w:rPr>
                <w:szCs w:val="24"/>
                <w:lang w:val="ru-RU"/>
              </w:rPr>
              <w:t>1,8</w:t>
            </w:r>
          </w:p>
        </w:tc>
        <w:tc>
          <w:tcPr>
            <w:tcW w:w="0" w:type="auto"/>
          </w:tcPr>
          <w:p w:rsidR="00A777AC" w:rsidRDefault="00A777AC">
            <w:pPr>
              <w:tabs>
                <w:tab w:val="left" w:pos="340"/>
                <w:tab w:val="left" w:pos="680"/>
                <w:tab w:val="left" w:pos="1021"/>
              </w:tabs>
              <w:spacing w:after="120"/>
              <w:rPr>
                <w:szCs w:val="24"/>
                <w:lang w:val="ru-RU"/>
              </w:rPr>
            </w:pPr>
            <w:r>
              <w:rPr>
                <w:szCs w:val="24"/>
                <w:lang w:val="ru-RU"/>
              </w:rPr>
              <w:t>0,3</w:t>
            </w:r>
          </w:p>
        </w:tc>
        <w:tc>
          <w:tcPr>
            <w:tcW w:w="0" w:type="auto"/>
          </w:tcPr>
          <w:p w:rsidR="00A777AC" w:rsidRDefault="00A777AC">
            <w:pPr>
              <w:tabs>
                <w:tab w:val="left" w:pos="340"/>
                <w:tab w:val="left" w:pos="680"/>
                <w:tab w:val="left" w:pos="1021"/>
              </w:tabs>
              <w:spacing w:after="120"/>
              <w:rPr>
                <w:szCs w:val="24"/>
                <w:lang w:val="ru-RU"/>
              </w:rPr>
            </w:pPr>
            <w:r>
              <w:rPr>
                <w:szCs w:val="24"/>
                <w:lang w:val="ru-RU"/>
              </w:rPr>
              <w:t>30,9</w:t>
            </w:r>
          </w:p>
        </w:tc>
      </w:tr>
      <w:tr w:rsidR="00A777AC">
        <w:tc>
          <w:tcPr>
            <w:tcW w:w="0" w:type="auto"/>
            <w:gridSpan w:val="8"/>
          </w:tcPr>
          <w:p w:rsidR="00A777AC" w:rsidRDefault="00A777AC">
            <w:pPr>
              <w:tabs>
                <w:tab w:val="left" w:pos="340"/>
                <w:tab w:val="left" w:pos="680"/>
                <w:tab w:val="left" w:pos="1021"/>
              </w:tabs>
              <w:spacing w:after="120"/>
              <w:rPr>
                <w:b/>
                <w:bCs/>
                <w:szCs w:val="24"/>
                <w:lang w:val="ru-RU"/>
              </w:rPr>
            </w:pPr>
            <w:r>
              <w:rPr>
                <w:b/>
                <w:bCs/>
                <w:szCs w:val="24"/>
                <w:lang w:val="ru-RU"/>
              </w:rPr>
              <w:t>Место жительства</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Город</w:t>
            </w:r>
          </w:p>
        </w:tc>
        <w:tc>
          <w:tcPr>
            <w:tcW w:w="0" w:type="auto"/>
          </w:tcPr>
          <w:p w:rsidR="00A777AC" w:rsidRDefault="00A777AC">
            <w:pPr>
              <w:tabs>
                <w:tab w:val="left" w:pos="340"/>
                <w:tab w:val="left" w:pos="680"/>
                <w:tab w:val="left" w:pos="1021"/>
              </w:tabs>
              <w:spacing w:after="120"/>
              <w:rPr>
                <w:szCs w:val="24"/>
                <w:lang w:val="ru-RU"/>
              </w:rPr>
            </w:pPr>
            <w:r>
              <w:rPr>
                <w:szCs w:val="24"/>
                <w:lang w:val="ru-RU"/>
              </w:rPr>
              <w:t>13,2</w:t>
            </w:r>
          </w:p>
        </w:tc>
        <w:tc>
          <w:tcPr>
            <w:tcW w:w="0" w:type="auto"/>
          </w:tcPr>
          <w:p w:rsidR="00A777AC" w:rsidRDefault="00A777AC">
            <w:pPr>
              <w:tabs>
                <w:tab w:val="left" w:pos="340"/>
                <w:tab w:val="left" w:pos="680"/>
                <w:tab w:val="left" w:pos="1021"/>
              </w:tabs>
              <w:spacing w:after="120"/>
              <w:rPr>
                <w:szCs w:val="24"/>
                <w:lang w:val="ru-RU"/>
              </w:rPr>
            </w:pPr>
            <w:r>
              <w:rPr>
                <w:szCs w:val="24"/>
                <w:lang w:val="ru-RU"/>
              </w:rPr>
              <w:t>3,4</w:t>
            </w:r>
          </w:p>
        </w:tc>
        <w:tc>
          <w:tcPr>
            <w:tcW w:w="0" w:type="auto"/>
          </w:tcPr>
          <w:p w:rsidR="00A777AC" w:rsidRDefault="00A777AC">
            <w:pPr>
              <w:tabs>
                <w:tab w:val="left" w:pos="340"/>
                <w:tab w:val="left" w:pos="680"/>
                <w:tab w:val="left" w:pos="1021"/>
              </w:tabs>
              <w:spacing w:after="120"/>
              <w:rPr>
                <w:szCs w:val="24"/>
                <w:lang w:val="ru-RU"/>
              </w:rPr>
            </w:pPr>
            <w:r>
              <w:rPr>
                <w:szCs w:val="24"/>
                <w:lang w:val="ru-RU"/>
              </w:rPr>
              <w:t>58,0</w:t>
            </w:r>
          </w:p>
        </w:tc>
        <w:tc>
          <w:tcPr>
            <w:tcW w:w="0" w:type="auto"/>
          </w:tcPr>
          <w:p w:rsidR="00A777AC" w:rsidRDefault="00A777AC">
            <w:pPr>
              <w:tabs>
                <w:tab w:val="left" w:pos="340"/>
                <w:tab w:val="left" w:pos="680"/>
                <w:tab w:val="left" w:pos="1021"/>
              </w:tabs>
              <w:spacing w:after="120"/>
              <w:rPr>
                <w:szCs w:val="24"/>
                <w:lang w:val="ru-RU"/>
              </w:rPr>
            </w:pPr>
            <w:r>
              <w:rPr>
                <w:szCs w:val="24"/>
                <w:lang w:val="ru-RU"/>
              </w:rPr>
              <w:t>13,3</w:t>
            </w:r>
          </w:p>
        </w:tc>
        <w:tc>
          <w:tcPr>
            <w:tcW w:w="0" w:type="auto"/>
          </w:tcPr>
          <w:p w:rsidR="00A777AC" w:rsidRDefault="00A777AC">
            <w:pPr>
              <w:tabs>
                <w:tab w:val="left" w:pos="340"/>
                <w:tab w:val="left" w:pos="680"/>
                <w:tab w:val="left" w:pos="1021"/>
              </w:tabs>
              <w:spacing w:after="120"/>
              <w:rPr>
                <w:szCs w:val="24"/>
                <w:lang w:val="ru-RU"/>
              </w:rPr>
            </w:pPr>
            <w:r>
              <w:rPr>
                <w:szCs w:val="24"/>
                <w:lang w:val="ru-RU"/>
              </w:rPr>
              <w:t>3,5</w:t>
            </w:r>
          </w:p>
        </w:tc>
        <w:tc>
          <w:tcPr>
            <w:tcW w:w="0" w:type="auto"/>
          </w:tcPr>
          <w:p w:rsidR="00A777AC" w:rsidRDefault="00A777AC">
            <w:pPr>
              <w:tabs>
                <w:tab w:val="left" w:pos="340"/>
                <w:tab w:val="left" w:pos="680"/>
                <w:tab w:val="left" w:pos="1021"/>
              </w:tabs>
              <w:spacing w:after="120"/>
              <w:rPr>
                <w:szCs w:val="24"/>
                <w:lang w:val="ru-RU"/>
              </w:rPr>
            </w:pPr>
            <w:r>
              <w:rPr>
                <w:szCs w:val="24"/>
                <w:lang w:val="ru-RU"/>
              </w:rPr>
              <w:t>1,6</w:t>
            </w:r>
          </w:p>
        </w:tc>
        <w:tc>
          <w:tcPr>
            <w:tcW w:w="0" w:type="auto"/>
          </w:tcPr>
          <w:p w:rsidR="00A777AC" w:rsidRDefault="00A777AC">
            <w:pPr>
              <w:tabs>
                <w:tab w:val="left" w:pos="340"/>
                <w:tab w:val="left" w:pos="680"/>
                <w:tab w:val="left" w:pos="1021"/>
              </w:tabs>
              <w:spacing w:after="120"/>
              <w:rPr>
                <w:szCs w:val="24"/>
                <w:lang w:val="ru-RU"/>
              </w:rPr>
            </w:pPr>
            <w:r>
              <w:rPr>
                <w:szCs w:val="24"/>
                <w:lang w:val="ru-RU"/>
              </w:rPr>
              <w:t>7,0</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Сельская местность</w:t>
            </w:r>
          </w:p>
        </w:tc>
        <w:tc>
          <w:tcPr>
            <w:tcW w:w="0" w:type="auto"/>
          </w:tcPr>
          <w:p w:rsidR="00A777AC" w:rsidRDefault="00A777AC">
            <w:pPr>
              <w:tabs>
                <w:tab w:val="left" w:pos="340"/>
                <w:tab w:val="left" w:pos="680"/>
                <w:tab w:val="left" w:pos="1021"/>
              </w:tabs>
              <w:spacing w:after="120"/>
              <w:rPr>
                <w:szCs w:val="24"/>
                <w:lang w:val="ru-RU"/>
              </w:rPr>
            </w:pPr>
            <w:r>
              <w:rPr>
                <w:szCs w:val="24"/>
                <w:lang w:val="ru-RU"/>
              </w:rPr>
              <w:t>5,1</w:t>
            </w:r>
          </w:p>
        </w:tc>
        <w:tc>
          <w:tcPr>
            <w:tcW w:w="0" w:type="auto"/>
          </w:tcPr>
          <w:p w:rsidR="00A777AC" w:rsidRDefault="00A777AC">
            <w:pPr>
              <w:tabs>
                <w:tab w:val="left" w:pos="340"/>
                <w:tab w:val="left" w:pos="680"/>
                <w:tab w:val="left" w:pos="1021"/>
              </w:tabs>
              <w:spacing w:after="120"/>
              <w:rPr>
                <w:szCs w:val="24"/>
                <w:lang w:val="ru-RU"/>
              </w:rPr>
            </w:pPr>
            <w:r>
              <w:rPr>
                <w:szCs w:val="24"/>
                <w:lang w:val="ru-RU"/>
              </w:rPr>
              <w:t>0,7</w:t>
            </w:r>
          </w:p>
        </w:tc>
        <w:tc>
          <w:tcPr>
            <w:tcW w:w="0" w:type="auto"/>
          </w:tcPr>
          <w:p w:rsidR="00A777AC" w:rsidRDefault="00A777AC">
            <w:pPr>
              <w:tabs>
                <w:tab w:val="left" w:pos="340"/>
                <w:tab w:val="left" w:pos="680"/>
                <w:tab w:val="left" w:pos="1021"/>
              </w:tabs>
              <w:spacing w:after="120"/>
              <w:rPr>
                <w:szCs w:val="24"/>
                <w:lang w:val="ru-RU"/>
              </w:rPr>
            </w:pPr>
            <w:r>
              <w:rPr>
                <w:szCs w:val="24"/>
                <w:lang w:val="ru-RU"/>
              </w:rPr>
              <w:t>55,1</w:t>
            </w:r>
          </w:p>
        </w:tc>
        <w:tc>
          <w:tcPr>
            <w:tcW w:w="0" w:type="auto"/>
          </w:tcPr>
          <w:p w:rsidR="00A777AC" w:rsidRDefault="00A777AC">
            <w:pPr>
              <w:tabs>
                <w:tab w:val="left" w:pos="340"/>
                <w:tab w:val="left" w:pos="680"/>
                <w:tab w:val="left" w:pos="1021"/>
              </w:tabs>
              <w:spacing w:after="120"/>
              <w:rPr>
                <w:szCs w:val="24"/>
                <w:lang w:val="ru-RU"/>
              </w:rPr>
            </w:pPr>
            <w:r>
              <w:rPr>
                <w:szCs w:val="24"/>
                <w:lang w:val="ru-RU"/>
              </w:rPr>
              <w:t>7,5</w:t>
            </w:r>
          </w:p>
        </w:tc>
        <w:tc>
          <w:tcPr>
            <w:tcW w:w="0" w:type="auto"/>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Pr>
          <w:p w:rsidR="00A777AC" w:rsidRDefault="00A777AC">
            <w:pPr>
              <w:tabs>
                <w:tab w:val="left" w:pos="340"/>
                <w:tab w:val="left" w:pos="680"/>
                <w:tab w:val="left" w:pos="1021"/>
              </w:tabs>
              <w:spacing w:after="120"/>
              <w:rPr>
                <w:szCs w:val="24"/>
                <w:lang w:val="ru-RU"/>
              </w:rPr>
            </w:pPr>
            <w:r>
              <w:rPr>
                <w:szCs w:val="24"/>
                <w:lang w:val="ru-RU"/>
              </w:rPr>
              <w:t>28,1</w:t>
            </w:r>
          </w:p>
        </w:tc>
      </w:tr>
      <w:tr w:rsidR="00A777AC">
        <w:tc>
          <w:tcPr>
            <w:tcW w:w="0" w:type="auto"/>
            <w:gridSpan w:val="8"/>
          </w:tcPr>
          <w:p w:rsidR="00A777AC" w:rsidRDefault="00A777AC">
            <w:pPr>
              <w:tabs>
                <w:tab w:val="left" w:pos="340"/>
                <w:tab w:val="left" w:pos="680"/>
                <w:tab w:val="left" w:pos="1021"/>
              </w:tabs>
              <w:spacing w:after="120"/>
              <w:rPr>
                <w:b/>
                <w:bCs/>
                <w:szCs w:val="24"/>
                <w:lang w:val="ru-RU"/>
              </w:rPr>
            </w:pPr>
            <w:r>
              <w:rPr>
                <w:b/>
                <w:bCs/>
                <w:szCs w:val="24"/>
                <w:lang w:val="ru-RU"/>
              </w:rPr>
              <w:t>Район</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 xml:space="preserve">Северо-центральный </w:t>
            </w:r>
          </w:p>
        </w:tc>
        <w:tc>
          <w:tcPr>
            <w:tcW w:w="0" w:type="auto"/>
          </w:tcPr>
          <w:p w:rsidR="00A777AC" w:rsidRDefault="00A777AC">
            <w:pPr>
              <w:tabs>
                <w:tab w:val="left" w:pos="340"/>
                <w:tab w:val="left" w:pos="680"/>
                <w:tab w:val="left" w:pos="1021"/>
              </w:tabs>
              <w:spacing w:after="120"/>
              <w:rPr>
                <w:szCs w:val="24"/>
                <w:lang w:val="ru-RU"/>
              </w:rPr>
            </w:pPr>
            <w:r>
              <w:rPr>
                <w:szCs w:val="24"/>
                <w:lang w:val="ru-RU"/>
              </w:rPr>
              <w:t>7,0</w:t>
            </w:r>
          </w:p>
        </w:tc>
        <w:tc>
          <w:tcPr>
            <w:tcW w:w="0" w:type="auto"/>
          </w:tcPr>
          <w:p w:rsidR="00A777AC" w:rsidRDefault="00A777AC">
            <w:pPr>
              <w:tabs>
                <w:tab w:val="left" w:pos="340"/>
                <w:tab w:val="left" w:pos="680"/>
                <w:tab w:val="left" w:pos="1021"/>
              </w:tabs>
              <w:spacing w:after="120"/>
              <w:rPr>
                <w:szCs w:val="24"/>
                <w:lang w:val="ru-RU"/>
              </w:rPr>
            </w:pPr>
            <w:r>
              <w:rPr>
                <w:szCs w:val="24"/>
                <w:lang w:val="ru-RU"/>
              </w:rPr>
              <w:t>0,6</w:t>
            </w:r>
          </w:p>
        </w:tc>
        <w:tc>
          <w:tcPr>
            <w:tcW w:w="0" w:type="auto"/>
          </w:tcPr>
          <w:p w:rsidR="00A777AC" w:rsidRDefault="00A777AC">
            <w:pPr>
              <w:tabs>
                <w:tab w:val="left" w:pos="340"/>
                <w:tab w:val="left" w:pos="680"/>
                <w:tab w:val="left" w:pos="1021"/>
              </w:tabs>
              <w:spacing w:after="120"/>
              <w:rPr>
                <w:szCs w:val="24"/>
                <w:lang w:val="ru-RU"/>
              </w:rPr>
            </w:pPr>
            <w:r>
              <w:rPr>
                <w:szCs w:val="24"/>
                <w:lang w:val="ru-RU"/>
              </w:rPr>
              <w:t>45,2</w:t>
            </w:r>
          </w:p>
        </w:tc>
        <w:tc>
          <w:tcPr>
            <w:tcW w:w="0" w:type="auto"/>
          </w:tcPr>
          <w:p w:rsidR="00A777AC" w:rsidRDefault="00A777AC">
            <w:pPr>
              <w:tabs>
                <w:tab w:val="left" w:pos="340"/>
                <w:tab w:val="left" w:pos="680"/>
                <w:tab w:val="left" w:pos="1021"/>
              </w:tabs>
              <w:spacing w:after="120"/>
              <w:rPr>
                <w:szCs w:val="24"/>
                <w:lang w:val="ru-RU"/>
              </w:rPr>
            </w:pPr>
            <w:r>
              <w:rPr>
                <w:szCs w:val="24"/>
                <w:lang w:val="ru-RU"/>
              </w:rPr>
              <w:t>6,5</w:t>
            </w:r>
          </w:p>
        </w:tc>
        <w:tc>
          <w:tcPr>
            <w:tcW w:w="0" w:type="auto"/>
          </w:tcPr>
          <w:p w:rsidR="00A777AC" w:rsidRDefault="00A777AC">
            <w:pPr>
              <w:tabs>
                <w:tab w:val="left" w:pos="340"/>
                <w:tab w:val="left" w:pos="680"/>
                <w:tab w:val="left" w:pos="1021"/>
              </w:tabs>
              <w:spacing w:after="120"/>
              <w:rPr>
                <w:szCs w:val="24"/>
                <w:lang w:val="ru-RU"/>
              </w:rPr>
            </w:pPr>
            <w:r>
              <w:rPr>
                <w:szCs w:val="24"/>
                <w:lang w:val="ru-RU"/>
              </w:rPr>
              <w:t>2,2</w:t>
            </w:r>
          </w:p>
        </w:tc>
        <w:tc>
          <w:tcPr>
            <w:tcW w:w="0" w:type="auto"/>
          </w:tcPr>
          <w:p w:rsidR="00A777AC" w:rsidRDefault="00A777AC">
            <w:pPr>
              <w:tabs>
                <w:tab w:val="left" w:pos="340"/>
                <w:tab w:val="left" w:pos="680"/>
                <w:tab w:val="left" w:pos="1021"/>
              </w:tabs>
              <w:spacing w:after="120"/>
              <w:rPr>
                <w:szCs w:val="24"/>
                <w:lang w:val="ru-RU"/>
              </w:rPr>
            </w:pPr>
            <w:r>
              <w:rPr>
                <w:szCs w:val="24"/>
                <w:lang w:val="ru-RU"/>
              </w:rPr>
              <w:t>1,8</w:t>
            </w:r>
          </w:p>
        </w:tc>
        <w:tc>
          <w:tcPr>
            <w:tcW w:w="0" w:type="auto"/>
          </w:tcPr>
          <w:p w:rsidR="00A777AC" w:rsidRDefault="00A777AC">
            <w:pPr>
              <w:tabs>
                <w:tab w:val="left" w:pos="340"/>
                <w:tab w:val="left" w:pos="680"/>
                <w:tab w:val="left" w:pos="1021"/>
              </w:tabs>
              <w:spacing w:after="120"/>
              <w:rPr>
                <w:szCs w:val="24"/>
                <w:lang w:val="ru-RU"/>
              </w:rPr>
            </w:pPr>
            <w:r>
              <w:rPr>
                <w:szCs w:val="24"/>
                <w:lang w:val="ru-RU"/>
              </w:rPr>
              <w:t>36,7</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Северо-восточный</w:t>
            </w:r>
          </w:p>
        </w:tc>
        <w:tc>
          <w:tcPr>
            <w:tcW w:w="0" w:type="auto"/>
          </w:tcPr>
          <w:p w:rsidR="00A777AC" w:rsidRDefault="00A777AC">
            <w:pPr>
              <w:tabs>
                <w:tab w:val="left" w:pos="340"/>
                <w:tab w:val="left" w:pos="680"/>
                <w:tab w:val="left" w:pos="1021"/>
              </w:tabs>
              <w:spacing w:after="120"/>
              <w:rPr>
                <w:szCs w:val="24"/>
                <w:lang w:val="ru-RU"/>
              </w:rPr>
            </w:pPr>
            <w:r>
              <w:rPr>
                <w:szCs w:val="24"/>
                <w:lang w:val="ru-RU"/>
              </w:rPr>
              <w:t>4,6</w:t>
            </w:r>
          </w:p>
        </w:tc>
        <w:tc>
          <w:tcPr>
            <w:tcW w:w="0" w:type="auto"/>
          </w:tcPr>
          <w:p w:rsidR="00A777AC" w:rsidRDefault="00A777AC">
            <w:pPr>
              <w:tabs>
                <w:tab w:val="left" w:pos="340"/>
                <w:tab w:val="left" w:pos="680"/>
                <w:tab w:val="left" w:pos="1021"/>
              </w:tabs>
              <w:spacing w:after="120"/>
              <w:rPr>
                <w:szCs w:val="24"/>
                <w:lang w:val="ru-RU"/>
              </w:rPr>
            </w:pPr>
            <w:r>
              <w:rPr>
                <w:szCs w:val="24"/>
                <w:lang w:val="ru-RU"/>
              </w:rPr>
              <w:t>1,2</w:t>
            </w:r>
          </w:p>
        </w:tc>
        <w:tc>
          <w:tcPr>
            <w:tcW w:w="0" w:type="auto"/>
          </w:tcPr>
          <w:p w:rsidR="00A777AC" w:rsidRDefault="00A777AC">
            <w:pPr>
              <w:tabs>
                <w:tab w:val="left" w:pos="340"/>
                <w:tab w:val="left" w:pos="680"/>
                <w:tab w:val="left" w:pos="1021"/>
              </w:tabs>
              <w:spacing w:after="120"/>
              <w:rPr>
                <w:szCs w:val="24"/>
                <w:lang w:val="ru-RU"/>
              </w:rPr>
            </w:pPr>
            <w:r>
              <w:rPr>
                <w:szCs w:val="24"/>
                <w:lang w:val="ru-RU"/>
              </w:rPr>
              <w:t>63,5</w:t>
            </w:r>
          </w:p>
        </w:tc>
        <w:tc>
          <w:tcPr>
            <w:tcW w:w="0" w:type="auto"/>
          </w:tcPr>
          <w:p w:rsidR="00A777AC" w:rsidRDefault="00A777AC">
            <w:pPr>
              <w:tabs>
                <w:tab w:val="left" w:pos="340"/>
                <w:tab w:val="left" w:pos="680"/>
                <w:tab w:val="left" w:pos="1021"/>
              </w:tabs>
              <w:spacing w:after="120"/>
              <w:rPr>
                <w:szCs w:val="24"/>
                <w:lang w:val="ru-RU"/>
              </w:rPr>
            </w:pPr>
            <w:r>
              <w:rPr>
                <w:szCs w:val="24"/>
                <w:lang w:val="ru-RU"/>
              </w:rPr>
              <w:t>11,4</w:t>
            </w:r>
          </w:p>
        </w:tc>
        <w:tc>
          <w:tcPr>
            <w:tcW w:w="0" w:type="auto"/>
          </w:tcPr>
          <w:p w:rsidR="00A777AC" w:rsidRDefault="00A777AC">
            <w:pPr>
              <w:tabs>
                <w:tab w:val="left" w:pos="340"/>
                <w:tab w:val="left" w:pos="680"/>
                <w:tab w:val="left" w:pos="1021"/>
              </w:tabs>
              <w:spacing w:after="120"/>
              <w:rPr>
                <w:szCs w:val="24"/>
                <w:lang w:val="ru-RU"/>
              </w:rPr>
            </w:pPr>
            <w:r>
              <w:rPr>
                <w:szCs w:val="24"/>
                <w:lang w:val="ru-RU"/>
              </w:rPr>
              <w:t>1,1</w:t>
            </w:r>
          </w:p>
        </w:tc>
        <w:tc>
          <w:tcPr>
            <w:tcW w:w="0" w:type="auto"/>
          </w:tcPr>
          <w:p w:rsidR="00A777AC" w:rsidRDefault="00A777AC">
            <w:pPr>
              <w:tabs>
                <w:tab w:val="left" w:pos="340"/>
                <w:tab w:val="left" w:pos="680"/>
                <w:tab w:val="left" w:pos="1021"/>
              </w:tabs>
              <w:spacing w:after="120"/>
              <w:rPr>
                <w:szCs w:val="24"/>
                <w:lang w:val="ru-RU"/>
              </w:rPr>
            </w:pPr>
            <w:r>
              <w:rPr>
                <w:szCs w:val="24"/>
                <w:lang w:val="ru-RU"/>
              </w:rPr>
              <w:t>2,0</w:t>
            </w:r>
          </w:p>
        </w:tc>
        <w:tc>
          <w:tcPr>
            <w:tcW w:w="0" w:type="auto"/>
          </w:tcPr>
          <w:p w:rsidR="00A777AC" w:rsidRDefault="00A777AC">
            <w:pPr>
              <w:tabs>
                <w:tab w:val="left" w:pos="340"/>
                <w:tab w:val="left" w:pos="680"/>
                <w:tab w:val="left" w:pos="1021"/>
              </w:tabs>
              <w:spacing w:after="120"/>
              <w:rPr>
                <w:szCs w:val="24"/>
                <w:lang w:val="ru-RU"/>
              </w:rPr>
            </w:pPr>
            <w:r>
              <w:rPr>
                <w:szCs w:val="24"/>
                <w:lang w:val="ru-RU"/>
              </w:rPr>
              <w:t>16,2</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 xml:space="preserve">Северо-западный </w:t>
            </w:r>
          </w:p>
        </w:tc>
        <w:tc>
          <w:tcPr>
            <w:tcW w:w="0" w:type="auto"/>
          </w:tcPr>
          <w:p w:rsidR="00A777AC" w:rsidRDefault="00A777AC">
            <w:pPr>
              <w:tabs>
                <w:tab w:val="left" w:pos="340"/>
                <w:tab w:val="left" w:pos="680"/>
                <w:tab w:val="left" w:pos="1021"/>
              </w:tabs>
              <w:spacing w:after="120"/>
              <w:rPr>
                <w:szCs w:val="24"/>
                <w:lang w:val="ru-RU"/>
              </w:rPr>
            </w:pPr>
            <w:r>
              <w:rPr>
                <w:szCs w:val="24"/>
                <w:lang w:val="ru-RU"/>
              </w:rPr>
              <w:t>3,3</w:t>
            </w:r>
          </w:p>
        </w:tc>
        <w:tc>
          <w:tcPr>
            <w:tcW w:w="0" w:type="auto"/>
          </w:tcPr>
          <w:p w:rsidR="00A777AC" w:rsidRDefault="00A777AC">
            <w:pPr>
              <w:tabs>
                <w:tab w:val="left" w:pos="340"/>
                <w:tab w:val="left" w:pos="680"/>
                <w:tab w:val="left" w:pos="1021"/>
              </w:tabs>
              <w:spacing w:after="120"/>
              <w:rPr>
                <w:szCs w:val="24"/>
                <w:lang w:val="ru-RU"/>
              </w:rPr>
            </w:pPr>
            <w:r>
              <w:rPr>
                <w:szCs w:val="24"/>
                <w:lang w:val="ru-RU"/>
              </w:rPr>
              <w:t>0,4</w:t>
            </w:r>
          </w:p>
        </w:tc>
        <w:tc>
          <w:tcPr>
            <w:tcW w:w="0" w:type="auto"/>
          </w:tcPr>
          <w:p w:rsidR="00A777AC" w:rsidRDefault="00A777AC">
            <w:pPr>
              <w:tabs>
                <w:tab w:val="left" w:pos="340"/>
                <w:tab w:val="left" w:pos="680"/>
                <w:tab w:val="left" w:pos="1021"/>
              </w:tabs>
              <w:spacing w:after="120"/>
              <w:rPr>
                <w:szCs w:val="24"/>
                <w:lang w:val="ru-RU"/>
              </w:rPr>
            </w:pPr>
            <w:r>
              <w:rPr>
                <w:szCs w:val="24"/>
                <w:lang w:val="ru-RU"/>
              </w:rPr>
              <w:t>68,3</w:t>
            </w:r>
          </w:p>
        </w:tc>
        <w:tc>
          <w:tcPr>
            <w:tcW w:w="0" w:type="auto"/>
          </w:tcPr>
          <w:p w:rsidR="00A777AC" w:rsidRDefault="00A777AC">
            <w:pPr>
              <w:tabs>
                <w:tab w:val="left" w:pos="340"/>
                <w:tab w:val="left" w:pos="680"/>
                <w:tab w:val="left" w:pos="1021"/>
              </w:tabs>
              <w:spacing w:after="120"/>
              <w:rPr>
                <w:szCs w:val="24"/>
                <w:lang w:val="ru-RU"/>
              </w:rPr>
            </w:pPr>
            <w:r>
              <w:rPr>
                <w:szCs w:val="24"/>
                <w:lang w:val="ru-RU"/>
              </w:rPr>
              <w:t>12,9</w:t>
            </w:r>
          </w:p>
        </w:tc>
        <w:tc>
          <w:tcPr>
            <w:tcW w:w="0" w:type="auto"/>
          </w:tcPr>
          <w:p w:rsidR="00A777AC" w:rsidRDefault="00A777AC">
            <w:pPr>
              <w:tabs>
                <w:tab w:val="left" w:pos="340"/>
                <w:tab w:val="left" w:pos="680"/>
                <w:tab w:val="left" w:pos="1021"/>
              </w:tabs>
              <w:spacing w:after="120"/>
              <w:rPr>
                <w:szCs w:val="24"/>
                <w:lang w:val="ru-RU"/>
              </w:rPr>
            </w:pPr>
            <w:r>
              <w:rPr>
                <w:szCs w:val="24"/>
                <w:lang w:val="ru-RU"/>
              </w:rPr>
              <w:t>4,3</w:t>
            </w:r>
          </w:p>
        </w:tc>
        <w:tc>
          <w:tcPr>
            <w:tcW w:w="0" w:type="auto"/>
          </w:tcPr>
          <w:p w:rsidR="00A777AC" w:rsidRDefault="00A777AC">
            <w:pPr>
              <w:tabs>
                <w:tab w:val="left" w:pos="340"/>
                <w:tab w:val="left" w:pos="680"/>
                <w:tab w:val="left" w:pos="1021"/>
              </w:tabs>
              <w:spacing w:after="120"/>
              <w:rPr>
                <w:szCs w:val="24"/>
                <w:lang w:val="ru-RU"/>
              </w:rPr>
            </w:pPr>
            <w:r>
              <w:rPr>
                <w:szCs w:val="24"/>
                <w:lang w:val="ru-RU"/>
              </w:rPr>
              <w:t>1,4</w:t>
            </w:r>
          </w:p>
        </w:tc>
        <w:tc>
          <w:tcPr>
            <w:tcW w:w="0" w:type="auto"/>
          </w:tcPr>
          <w:p w:rsidR="00A777AC" w:rsidRDefault="00A777AC">
            <w:pPr>
              <w:tabs>
                <w:tab w:val="left" w:pos="340"/>
                <w:tab w:val="left" w:pos="680"/>
                <w:tab w:val="left" w:pos="1021"/>
              </w:tabs>
              <w:spacing w:after="120"/>
              <w:rPr>
                <w:szCs w:val="24"/>
                <w:lang w:val="ru-RU"/>
              </w:rPr>
            </w:pPr>
            <w:r>
              <w:rPr>
                <w:szCs w:val="24"/>
                <w:lang w:val="ru-RU"/>
              </w:rPr>
              <w:t>9,4</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 xml:space="preserve">Юго-восточный </w:t>
            </w:r>
          </w:p>
        </w:tc>
        <w:tc>
          <w:tcPr>
            <w:tcW w:w="0" w:type="auto"/>
          </w:tcPr>
          <w:p w:rsidR="00A777AC" w:rsidRDefault="00A777AC">
            <w:pPr>
              <w:tabs>
                <w:tab w:val="left" w:pos="340"/>
                <w:tab w:val="left" w:pos="680"/>
                <w:tab w:val="left" w:pos="1021"/>
              </w:tabs>
              <w:spacing w:after="120"/>
              <w:rPr>
                <w:szCs w:val="24"/>
                <w:lang w:val="ru-RU"/>
              </w:rPr>
            </w:pPr>
            <w:r>
              <w:rPr>
                <w:szCs w:val="24"/>
                <w:lang w:val="ru-RU"/>
              </w:rPr>
              <w:t>15,2</w:t>
            </w:r>
          </w:p>
        </w:tc>
        <w:tc>
          <w:tcPr>
            <w:tcW w:w="0" w:type="auto"/>
          </w:tcPr>
          <w:p w:rsidR="00A777AC" w:rsidRDefault="00A777AC">
            <w:pPr>
              <w:tabs>
                <w:tab w:val="left" w:pos="340"/>
                <w:tab w:val="left" w:pos="680"/>
                <w:tab w:val="left" w:pos="1021"/>
              </w:tabs>
              <w:spacing w:after="120"/>
              <w:rPr>
                <w:szCs w:val="24"/>
                <w:lang w:val="ru-RU"/>
              </w:rPr>
            </w:pPr>
            <w:r>
              <w:rPr>
                <w:szCs w:val="24"/>
                <w:lang w:val="ru-RU"/>
              </w:rPr>
              <w:t>3,7</w:t>
            </w:r>
          </w:p>
        </w:tc>
        <w:tc>
          <w:tcPr>
            <w:tcW w:w="0" w:type="auto"/>
          </w:tcPr>
          <w:p w:rsidR="00A777AC" w:rsidRDefault="00A777AC">
            <w:pPr>
              <w:tabs>
                <w:tab w:val="left" w:pos="340"/>
                <w:tab w:val="left" w:pos="680"/>
                <w:tab w:val="left" w:pos="1021"/>
              </w:tabs>
              <w:spacing w:after="120"/>
              <w:rPr>
                <w:szCs w:val="24"/>
                <w:lang w:val="ru-RU"/>
              </w:rPr>
            </w:pPr>
            <w:r>
              <w:rPr>
                <w:szCs w:val="24"/>
                <w:lang w:val="ru-RU"/>
              </w:rPr>
              <w:t>45,1</w:t>
            </w:r>
          </w:p>
        </w:tc>
        <w:tc>
          <w:tcPr>
            <w:tcW w:w="0" w:type="auto"/>
          </w:tcPr>
          <w:p w:rsidR="00A777AC" w:rsidRDefault="00A777AC">
            <w:pPr>
              <w:tabs>
                <w:tab w:val="left" w:pos="340"/>
                <w:tab w:val="left" w:pos="680"/>
                <w:tab w:val="left" w:pos="1021"/>
              </w:tabs>
              <w:spacing w:after="120"/>
              <w:rPr>
                <w:szCs w:val="24"/>
                <w:lang w:val="ru-RU"/>
              </w:rPr>
            </w:pPr>
            <w:r>
              <w:rPr>
                <w:szCs w:val="24"/>
                <w:lang w:val="ru-RU"/>
              </w:rPr>
              <w:t>8,1</w:t>
            </w:r>
          </w:p>
        </w:tc>
        <w:tc>
          <w:tcPr>
            <w:tcW w:w="0" w:type="auto"/>
          </w:tcPr>
          <w:p w:rsidR="00A777AC" w:rsidRDefault="00A777AC">
            <w:pPr>
              <w:tabs>
                <w:tab w:val="left" w:pos="340"/>
                <w:tab w:val="left" w:pos="680"/>
                <w:tab w:val="left" w:pos="1021"/>
              </w:tabs>
              <w:spacing w:after="120"/>
              <w:rPr>
                <w:szCs w:val="24"/>
                <w:lang w:val="ru-RU"/>
              </w:rPr>
            </w:pPr>
            <w:r>
              <w:rPr>
                <w:szCs w:val="24"/>
                <w:lang w:val="ru-RU"/>
              </w:rPr>
              <w:t>2,1</w:t>
            </w:r>
          </w:p>
        </w:tc>
        <w:tc>
          <w:tcPr>
            <w:tcW w:w="0" w:type="auto"/>
          </w:tcPr>
          <w:p w:rsidR="00A777AC" w:rsidRDefault="00A777AC">
            <w:pPr>
              <w:tabs>
                <w:tab w:val="left" w:pos="340"/>
                <w:tab w:val="left" w:pos="680"/>
                <w:tab w:val="left" w:pos="1021"/>
              </w:tabs>
              <w:spacing w:after="120"/>
              <w:rPr>
                <w:szCs w:val="24"/>
                <w:lang w:val="ru-RU"/>
              </w:rPr>
            </w:pPr>
            <w:r>
              <w:rPr>
                <w:szCs w:val="24"/>
                <w:lang w:val="ru-RU"/>
              </w:rPr>
              <w:t>0,3</w:t>
            </w:r>
          </w:p>
        </w:tc>
        <w:tc>
          <w:tcPr>
            <w:tcW w:w="0" w:type="auto"/>
          </w:tcPr>
          <w:p w:rsidR="00A777AC" w:rsidRDefault="00A777AC">
            <w:pPr>
              <w:tabs>
                <w:tab w:val="left" w:pos="340"/>
                <w:tab w:val="left" w:pos="680"/>
                <w:tab w:val="left" w:pos="1021"/>
              </w:tabs>
              <w:spacing w:after="120"/>
              <w:rPr>
                <w:szCs w:val="24"/>
                <w:lang w:val="ru-RU"/>
              </w:rPr>
            </w:pPr>
            <w:r>
              <w:rPr>
                <w:szCs w:val="24"/>
                <w:lang w:val="ru-RU"/>
              </w:rPr>
              <w:t>25,5</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Крайний юг</w:t>
            </w:r>
          </w:p>
        </w:tc>
        <w:tc>
          <w:tcPr>
            <w:tcW w:w="0" w:type="auto"/>
          </w:tcPr>
          <w:p w:rsidR="00A777AC" w:rsidRDefault="00A777AC">
            <w:pPr>
              <w:tabs>
                <w:tab w:val="left" w:pos="340"/>
                <w:tab w:val="left" w:pos="680"/>
                <w:tab w:val="left" w:pos="1021"/>
              </w:tabs>
              <w:spacing w:after="120"/>
              <w:rPr>
                <w:szCs w:val="24"/>
                <w:lang w:val="ru-RU"/>
              </w:rPr>
            </w:pPr>
            <w:r>
              <w:rPr>
                <w:szCs w:val="24"/>
                <w:lang w:val="ru-RU"/>
              </w:rPr>
              <w:t>12,0</w:t>
            </w:r>
          </w:p>
        </w:tc>
        <w:tc>
          <w:tcPr>
            <w:tcW w:w="0" w:type="auto"/>
          </w:tcPr>
          <w:p w:rsidR="00A777AC" w:rsidRDefault="00A777AC">
            <w:pPr>
              <w:tabs>
                <w:tab w:val="left" w:pos="340"/>
                <w:tab w:val="left" w:pos="680"/>
                <w:tab w:val="left" w:pos="1021"/>
              </w:tabs>
              <w:spacing w:after="120"/>
              <w:rPr>
                <w:szCs w:val="24"/>
                <w:lang w:val="ru-RU"/>
              </w:rPr>
            </w:pPr>
            <w:r>
              <w:rPr>
                <w:szCs w:val="24"/>
                <w:lang w:val="ru-RU"/>
              </w:rPr>
              <w:t>2,9</w:t>
            </w:r>
          </w:p>
        </w:tc>
        <w:tc>
          <w:tcPr>
            <w:tcW w:w="0" w:type="auto"/>
          </w:tcPr>
          <w:p w:rsidR="00A777AC" w:rsidRDefault="00A777AC">
            <w:pPr>
              <w:tabs>
                <w:tab w:val="left" w:pos="340"/>
                <w:tab w:val="left" w:pos="680"/>
                <w:tab w:val="left" w:pos="1021"/>
              </w:tabs>
              <w:spacing w:after="120"/>
              <w:rPr>
                <w:szCs w:val="24"/>
                <w:lang w:val="ru-RU"/>
              </w:rPr>
            </w:pPr>
            <w:r>
              <w:rPr>
                <w:szCs w:val="24"/>
                <w:lang w:val="ru-RU"/>
              </w:rPr>
              <w:t>42,8</w:t>
            </w:r>
          </w:p>
        </w:tc>
        <w:tc>
          <w:tcPr>
            <w:tcW w:w="0" w:type="auto"/>
          </w:tcPr>
          <w:p w:rsidR="00A777AC" w:rsidRDefault="00A777AC">
            <w:pPr>
              <w:tabs>
                <w:tab w:val="left" w:pos="340"/>
                <w:tab w:val="left" w:pos="680"/>
                <w:tab w:val="left" w:pos="1021"/>
              </w:tabs>
              <w:spacing w:after="120"/>
              <w:rPr>
                <w:szCs w:val="24"/>
                <w:lang w:val="ru-RU"/>
              </w:rPr>
            </w:pPr>
            <w:r>
              <w:rPr>
                <w:szCs w:val="24"/>
                <w:lang w:val="ru-RU"/>
              </w:rPr>
              <w:t>8,1</w:t>
            </w:r>
          </w:p>
        </w:tc>
        <w:tc>
          <w:tcPr>
            <w:tcW w:w="0" w:type="auto"/>
          </w:tcPr>
          <w:p w:rsidR="00A777AC" w:rsidRDefault="00A777AC">
            <w:pPr>
              <w:tabs>
                <w:tab w:val="left" w:pos="340"/>
                <w:tab w:val="left" w:pos="680"/>
                <w:tab w:val="left" w:pos="1021"/>
              </w:tabs>
              <w:spacing w:after="120"/>
              <w:rPr>
                <w:szCs w:val="24"/>
                <w:lang w:val="ru-RU"/>
              </w:rPr>
            </w:pPr>
            <w:r>
              <w:rPr>
                <w:szCs w:val="24"/>
                <w:lang w:val="ru-RU"/>
              </w:rPr>
              <w:t>3,3</w:t>
            </w:r>
          </w:p>
        </w:tc>
        <w:tc>
          <w:tcPr>
            <w:tcW w:w="0" w:type="auto"/>
          </w:tcPr>
          <w:p w:rsidR="00A777AC" w:rsidRDefault="00A777AC">
            <w:pPr>
              <w:tabs>
                <w:tab w:val="left" w:pos="340"/>
                <w:tab w:val="left" w:pos="680"/>
                <w:tab w:val="left" w:pos="1021"/>
              </w:tabs>
              <w:spacing w:after="120"/>
              <w:rPr>
                <w:szCs w:val="24"/>
                <w:lang w:val="ru-RU"/>
              </w:rPr>
            </w:pPr>
            <w:r>
              <w:rPr>
                <w:szCs w:val="24"/>
                <w:lang w:val="ru-RU"/>
              </w:rPr>
              <w:t>0,7</w:t>
            </w:r>
          </w:p>
        </w:tc>
        <w:tc>
          <w:tcPr>
            <w:tcW w:w="0" w:type="auto"/>
          </w:tcPr>
          <w:p w:rsidR="00A777AC" w:rsidRDefault="00A777AC">
            <w:pPr>
              <w:tabs>
                <w:tab w:val="left" w:pos="340"/>
                <w:tab w:val="left" w:pos="680"/>
                <w:tab w:val="left" w:pos="1021"/>
              </w:tabs>
              <w:spacing w:after="120"/>
              <w:rPr>
                <w:szCs w:val="24"/>
                <w:lang w:val="ru-RU"/>
              </w:rPr>
            </w:pPr>
            <w:r>
              <w:rPr>
                <w:szCs w:val="24"/>
                <w:lang w:val="ru-RU"/>
              </w:rPr>
              <w:t>30,0</w:t>
            </w:r>
          </w:p>
        </w:tc>
      </w:tr>
      <w:tr w:rsidR="00A777AC">
        <w:tc>
          <w:tcPr>
            <w:tcW w:w="0" w:type="auto"/>
          </w:tcPr>
          <w:p w:rsidR="00A777AC" w:rsidRDefault="00A777AC">
            <w:pPr>
              <w:tabs>
                <w:tab w:val="left" w:pos="340"/>
                <w:tab w:val="left" w:pos="680"/>
                <w:tab w:val="left" w:pos="1021"/>
              </w:tabs>
              <w:spacing w:after="120"/>
              <w:rPr>
                <w:szCs w:val="24"/>
                <w:lang w:val="ru-RU"/>
              </w:rPr>
            </w:pPr>
            <w:r>
              <w:rPr>
                <w:szCs w:val="24"/>
                <w:lang w:val="ru-RU"/>
              </w:rPr>
              <w:t xml:space="preserve">Юго-западный </w:t>
            </w:r>
          </w:p>
        </w:tc>
        <w:tc>
          <w:tcPr>
            <w:tcW w:w="0" w:type="auto"/>
          </w:tcPr>
          <w:p w:rsidR="00A777AC" w:rsidRDefault="00A777AC">
            <w:pPr>
              <w:tabs>
                <w:tab w:val="left" w:pos="340"/>
                <w:tab w:val="left" w:pos="680"/>
                <w:tab w:val="left" w:pos="1021"/>
              </w:tabs>
              <w:spacing w:after="120"/>
              <w:rPr>
                <w:szCs w:val="24"/>
                <w:lang w:val="ru-RU"/>
              </w:rPr>
            </w:pPr>
            <w:r>
              <w:rPr>
                <w:szCs w:val="24"/>
                <w:lang w:val="ru-RU"/>
              </w:rPr>
              <w:t>11,5</w:t>
            </w:r>
          </w:p>
        </w:tc>
        <w:tc>
          <w:tcPr>
            <w:tcW w:w="0" w:type="auto"/>
          </w:tcPr>
          <w:p w:rsidR="00A777AC" w:rsidRDefault="00A777AC">
            <w:pPr>
              <w:tabs>
                <w:tab w:val="left" w:pos="340"/>
                <w:tab w:val="left" w:pos="680"/>
                <w:tab w:val="left" w:pos="1021"/>
              </w:tabs>
              <w:spacing w:after="120"/>
              <w:rPr>
                <w:szCs w:val="24"/>
                <w:lang w:val="ru-RU"/>
              </w:rPr>
            </w:pPr>
            <w:r>
              <w:rPr>
                <w:szCs w:val="24"/>
                <w:lang w:val="ru-RU"/>
              </w:rPr>
              <w:t>2,7</w:t>
            </w:r>
          </w:p>
        </w:tc>
        <w:tc>
          <w:tcPr>
            <w:tcW w:w="0" w:type="auto"/>
          </w:tcPr>
          <w:p w:rsidR="00A777AC" w:rsidRDefault="00A777AC">
            <w:pPr>
              <w:tabs>
                <w:tab w:val="left" w:pos="340"/>
                <w:tab w:val="left" w:pos="680"/>
                <w:tab w:val="left" w:pos="1021"/>
              </w:tabs>
              <w:spacing w:after="120"/>
              <w:rPr>
                <w:szCs w:val="24"/>
                <w:lang w:val="ru-RU"/>
              </w:rPr>
            </w:pPr>
            <w:r>
              <w:rPr>
                <w:szCs w:val="24"/>
                <w:lang w:val="ru-RU"/>
              </w:rPr>
              <w:t>61,9</w:t>
            </w:r>
          </w:p>
        </w:tc>
        <w:tc>
          <w:tcPr>
            <w:tcW w:w="0" w:type="auto"/>
          </w:tcPr>
          <w:p w:rsidR="00A777AC" w:rsidRDefault="00A777AC">
            <w:pPr>
              <w:tabs>
                <w:tab w:val="left" w:pos="340"/>
                <w:tab w:val="left" w:pos="680"/>
                <w:tab w:val="left" w:pos="1021"/>
              </w:tabs>
              <w:spacing w:after="120"/>
              <w:rPr>
                <w:szCs w:val="24"/>
                <w:lang w:val="ru-RU"/>
              </w:rPr>
            </w:pPr>
            <w:r>
              <w:rPr>
                <w:szCs w:val="24"/>
                <w:lang w:val="ru-RU"/>
              </w:rPr>
              <w:t>7,8</w:t>
            </w:r>
          </w:p>
        </w:tc>
        <w:tc>
          <w:tcPr>
            <w:tcW w:w="0" w:type="auto"/>
          </w:tcPr>
          <w:p w:rsidR="00A777AC" w:rsidRDefault="00A777AC">
            <w:pPr>
              <w:tabs>
                <w:tab w:val="left" w:pos="340"/>
                <w:tab w:val="left" w:pos="680"/>
                <w:tab w:val="left" w:pos="1021"/>
              </w:tabs>
              <w:spacing w:after="120"/>
              <w:rPr>
                <w:szCs w:val="24"/>
                <w:lang w:val="ru-RU"/>
              </w:rPr>
            </w:pPr>
            <w:r>
              <w:rPr>
                <w:szCs w:val="24"/>
                <w:lang w:val="ru-RU"/>
              </w:rPr>
              <w:t>1,7</w:t>
            </w:r>
          </w:p>
        </w:tc>
        <w:tc>
          <w:tcPr>
            <w:tcW w:w="0" w:type="auto"/>
          </w:tcPr>
          <w:p w:rsidR="00A777AC" w:rsidRDefault="00A777AC">
            <w:pPr>
              <w:tabs>
                <w:tab w:val="left" w:pos="340"/>
                <w:tab w:val="left" w:pos="680"/>
                <w:tab w:val="left" w:pos="1021"/>
              </w:tabs>
              <w:spacing w:after="120"/>
              <w:rPr>
                <w:szCs w:val="24"/>
                <w:lang w:val="ru-RU"/>
              </w:rPr>
            </w:pPr>
            <w:r>
              <w:rPr>
                <w:szCs w:val="24"/>
                <w:lang w:val="ru-RU"/>
              </w:rPr>
              <w:t>1,6</w:t>
            </w:r>
          </w:p>
        </w:tc>
        <w:tc>
          <w:tcPr>
            <w:tcW w:w="0" w:type="auto"/>
          </w:tcPr>
          <w:p w:rsidR="00A777AC" w:rsidRDefault="00A777AC">
            <w:pPr>
              <w:tabs>
                <w:tab w:val="left" w:pos="340"/>
                <w:tab w:val="left" w:pos="680"/>
                <w:tab w:val="left" w:pos="1021"/>
              </w:tabs>
              <w:spacing w:after="120"/>
              <w:rPr>
                <w:szCs w:val="24"/>
                <w:lang w:val="ru-RU"/>
              </w:rPr>
            </w:pPr>
            <w:r>
              <w:rPr>
                <w:szCs w:val="24"/>
                <w:lang w:val="ru-RU"/>
              </w:rPr>
              <w:t>12,7</w:t>
            </w:r>
          </w:p>
        </w:tc>
      </w:tr>
      <w:tr w:rsidR="00A777A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 xml:space="preserve">Всего </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8,0</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1,7</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56,1</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9,5</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2,6</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1,4</w:t>
            </w:r>
          </w:p>
        </w:tc>
        <w:tc>
          <w:tcPr>
            <w:tcW w:w="0" w:type="auto"/>
          </w:tcPr>
          <w:p w:rsidR="00A777AC" w:rsidRDefault="00A777AC">
            <w:pPr>
              <w:tabs>
                <w:tab w:val="left" w:pos="340"/>
                <w:tab w:val="left" w:pos="680"/>
                <w:tab w:val="left" w:pos="1021"/>
              </w:tabs>
              <w:spacing w:after="120"/>
              <w:rPr>
                <w:b/>
                <w:bCs/>
                <w:szCs w:val="24"/>
                <w:lang w:val="ru-RU"/>
              </w:rPr>
            </w:pPr>
            <w:r>
              <w:rPr>
                <w:b/>
                <w:bCs/>
                <w:szCs w:val="24"/>
                <w:lang w:val="ru-RU"/>
              </w:rPr>
              <w:t>20,6</w:t>
            </w:r>
          </w:p>
        </w:tc>
      </w:tr>
    </w:tbl>
    <w:p w:rsidR="00A777AC" w:rsidRDefault="00A777AC">
      <w:pPr>
        <w:tabs>
          <w:tab w:val="left" w:pos="340"/>
          <w:tab w:val="left" w:pos="680"/>
          <w:tab w:val="left" w:pos="1021"/>
        </w:tabs>
        <w:spacing w:before="80" w:after="240"/>
        <w:rPr>
          <w:sz w:val="18"/>
          <w:szCs w:val="24"/>
          <w:lang w:val="ru-RU"/>
        </w:rPr>
      </w:pPr>
      <w:r>
        <w:rPr>
          <w:i/>
          <w:iCs/>
          <w:sz w:val="18"/>
          <w:szCs w:val="24"/>
          <w:lang w:val="ru-RU"/>
        </w:rPr>
        <w:t>Источник:</w:t>
      </w:r>
      <w:r>
        <w:rPr>
          <w:sz w:val="18"/>
          <w:szCs w:val="24"/>
          <w:lang w:val="ru-RU"/>
        </w:rPr>
        <w:t xml:space="preserve"> ОНЗН, 2003 год.</w:t>
      </w:r>
    </w:p>
    <w:p w:rsidR="00A777AC" w:rsidRDefault="00A777AC">
      <w:pPr>
        <w:tabs>
          <w:tab w:val="left" w:pos="340"/>
          <w:tab w:val="left" w:pos="680"/>
          <w:tab w:val="left" w:pos="1021"/>
        </w:tabs>
        <w:spacing w:after="240"/>
        <w:rPr>
          <w:sz w:val="22"/>
          <w:szCs w:val="24"/>
          <w:lang w:val="ru-RU"/>
        </w:rPr>
      </w:pPr>
      <w:r>
        <w:rPr>
          <w:b/>
          <w:bCs/>
          <w:sz w:val="22"/>
          <w:szCs w:val="24"/>
          <w:lang w:val="ru-RU"/>
        </w:rPr>
        <w:t>11.5</w:t>
      </w:r>
      <w:r>
        <w:rPr>
          <w:sz w:val="22"/>
          <w:szCs w:val="24"/>
          <w:lang w:val="ru-RU"/>
        </w:rPr>
        <w:tab/>
        <w:t>Остается высоким уровень безработицы среди женщин. По данным ОНЗН 2003 года, процентная доля работающих мужчин в период обследования составляла 70 процентов, в то время как доля занятых женщин в тот же период составляла 56 процентов. В указанный период безработными являлись 29 процентов мужчин против 44 процентов женщин. Уровень безработицы среди женщин в большинстве случаев был выше в связи с тем, что семейные обязанности, предпочтения работодателей в пользу мужчин и другая дискриминационная практика препятствуют доступу женщин к оплачиваемой работе.</w:t>
      </w:r>
    </w:p>
    <w:p w:rsidR="00A777AC" w:rsidRDefault="00A777AC">
      <w:pPr>
        <w:keepNext/>
        <w:tabs>
          <w:tab w:val="left" w:pos="340"/>
          <w:tab w:val="left" w:pos="680"/>
          <w:tab w:val="left" w:pos="1021"/>
        </w:tabs>
        <w:spacing w:after="240"/>
        <w:rPr>
          <w:b/>
          <w:bCs/>
          <w:sz w:val="22"/>
          <w:szCs w:val="24"/>
          <w:lang w:val="ru-RU"/>
        </w:rPr>
      </w:pPr>
      <w:r>
        <w:rPr>
          <w:b/>
          <w:bCs/>
          <w:sz w:val="22"/>
          <w:szCs w:val="24"/>
          <w:lang w:val="ru-RU"/>
        </w:rPr>
        <w:t>11.6</w:t>
      </w:r>
      <w:r>
        <w:rPr>
          <w:b/>
          <w:bCs/>
          <w:sz w:val="22"/>
          <w:szCs w:val="24"/>
          <w:lang w:val="ru-RU"/>
        </w:rPr>
        <w:tab/>
        <w:t xml:space="preserve">Усилия по решению проблемы женской безработицы, связанной с уходом за детьми </w:t>
      </w:r>
    </w:p>
    <w:p w:rsidR="00A777AC" w:rsidRDefault="00A777AC">
      <w:pPr>
        <w:pStyle w:val="BodyTextIndent"/>
        <w:tabs>
          <w:tab w:val="left" w:pos="340"/>
          <w:tab w:val="left" w:pos="680"/>
          <w:tab w:val="left" w:pos="1021"/>
        </w:tabs>
        <w:spacing w:after="240"/>
        <w:ind w:left="0"/>
        <w:jc w:val="left"/>
        <w:rPr>
          <w:sz w:val="22"/>
          <w:lang w:val="ru-RU"/>
        </w:rPr>
      </w:pPr>
      <w:r>
        <w:rPr>
          <w:sz w:val="22"/>
          <w:lang w:val="ru-RU"/>
        </w:rPr>
        <w:t>Как правило, семейные обязанности и особенно воспитание детей создают серьезные препятствия для трудоустройства женщин в Нигерии. Многие замужние женщины не пытаются официально устроиться на работу из-за указанных обязанностей. Большинство увольняющихся с работы женщин делают это для того, чтобы больше времени посвящать семье. Этот фактор способствует высокому уровню безработицы среди нигерийских женщин, результатом чего является их плохое экономическое положение, и ограничивает их участие в политической и общественной жизни.</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связи с этим местные органы власти, правительства штатов и федеральное правительство предпринимают скоординированные усилия по расширению доступа женщин к занятости и гарантированным средствам существования. Большинство местных органов власти и правительств штатов создают центры профессиональной подготовки женщин, центры развития женщин и вводят целевые программы микрокредитования для женщин. Примерами таких программ могут служить Фонд расширения экономических прав женщин (ФРЭПЖ), созданный для женщин – владельцев микропредприятий, и Фонд развития бизнеса в интересах женщин (ФРБЖ) созданный для женщин – владельцев малых и средних предприятий; при этом оба фонда в настоящее время работают под руководством Федерального министерства по делам женщин. В рамках ФРЭПЖ 12 штатов получили по 6 млн. найр каждый. Эти средства должны быть распределены в качестве льготных ссуд женщинам под 9 процентов годовых против 12,5 процентов, которые в настоящее время начисляются банками. Кроме того, штатам, не получившим эту ссуду на 6 млн. найр в рамках ФРЭПЖ, была предоставлена сельскохозяйственная техника для ее распределения среди женщин в рамках программы ФРБЖ. Эти программы находятся в стадии реализации. </w:t>
      </w:r>
    </w:p>
    <w:p w:rsidR="00A777AC" w:rsidRDefault="00A777AC">
      <w:pPr>
        <w:tabs>
          <w:tab w:val="left" w:pos="340"/>
          <w:tab w:val="left" w:pos="680"/>
          <w:tab w:val="left" w:pos="1021"/>
        </w:tabs>
        <w:spacing w:after="240"/>
        <w:rPr>
          <w:b/>
          <w:sz w:val="22"/>
          <w:szCs w:val="24"/>
          <w:lang w:val="ru-RU"/>
        </w:rPr>
      </w:pPr>
      <w:r>
        <w:rPr>
          <w:sz w:val="22"/>
          <w:szCs w:val="24"/>
          <w:lang w:val="ru-RU"/>
        </w:rPr>
        <w:t xml:space="preserve">В настоящее время зарезервирована линия сельскохозяйственного кредитования в размере 500 млн. найр (3 846 154 долл. США) специально для женщин, занятых в сфере сельскохозяйственного производства и обработки пищевых продуктов. В рамках Национальной программы ликвидации нищеты (НАПЛН) и программы Национального управления по вопросам занятости (НУВЗ) на федеральном уровне, уровне штатов и на местном уровне также имеются специальные средства для помощи женщинам в вопросах занятости и сокращения масштабов нищеты. </w:t>
      </w:r>
    </w:p>
    <w:p w:rsidR="00A777AC" w:rsidRDefault="00A777AC">
      <w:pPr>
        <w:tabs>
          <w:tab w:val="left" w:pos="340"/>
          <w:tab w:val="left" w:pos="680"/>
          <w:tab w:val="left" w:pos="1021"/>
        </w:tabs>
        <w:spacing w:after="240"/>
        <w:rPr>
          <w:sz w:val="22"/>
          <w:szCs w:val="24"/>
          <w:lang w:val="ru-RU"/>
        </w:rPr>
      </w:pPr>
      <w:r>
        <w:rPr>
          <w:b/>
          <w:bCs/>
          <w:sz w:val="22"/>
          <w:szCs w:val="24"/>
          <w:lang w:val="ru-RU"/>
        </w:rPr>
        <w:t>11.7</w:t>
      </w:r>
      <w:r>
        <w:rPr>
          <w:sz w:val="22"/>
          <w:szCs w:val="24"/>
          <w:lang w:val="ru-RU"/>
        </w:rPr>
        <w:tab/>
        <w:t>До сих пор имеют широкое распространение социальная изоляция и дискриминация в отношении женщин в таких областях, как занятость, участие в политике и государственном управлении. Женщины по-прежнему вовлечены в неформальный сектор экономики, вместо того, чтобы заниматься профессиональной деятельностью, выполнять управленческую и техническую работу. Несмотря на то, что женщины составляют 49,52 процента населения, они недостаточно представлены в государственном и частном секторах.</w:t>
      </w:r>
    </w:p>
    <w:p w:rsidR="00A777AC" w:rsidRDefault="00A777AC">
      <w:pPr>
        <w:tabs>
          <w:tab w:val="left" w:pos="340"/>
          <w:tab w:val="left" w:pos="680"/>
          <w:tab w:val="left" w:pos="1021"/>
        </w:tabs>
        <w:spacing w:after="240"/>
        <w:rPr>
          <w:sz w:val="22"/>
          <w:szCs w:val="24"/>
          <w:lang w:val="ru-RU"/>
        </w:rPr>
      </w:pPr>
      <w:r>
        <w:rPr>
          <w:sz w:val="22"/>
          <w:szCs w:val="24"/>
          <w:lang w:val="ru-RU"/>
        </w:rPr>
        <w:t>Тем не менее для решения этих проблем существуют программы, осуществляемые правительством на местном уровне, уровне штатов и федеральном уровне. Они направлены на решение проблем страны в области развития. Целями этих программ являются: сокращение масштабов нищеты посредством создания рабочих мест, обеспечение гарантий продовольственной безопасности, создание и перераспределение материальных ценностей, ликвидация неравенства и безработицы и поощрение создание экономики, движущей силой которой является частный сектор.</w:t>
      </w:r>
    </w:p>
    <w:p w:rsidR="00A777AC" w:rsidRDefault="00A777AC">
      <w:pPr>
        <w:tabs>
          <w:tab w:val="left" w:pos="340"/>
          <w:tab w:val="left" w:pos="680"/>
          <w:tab w:val="left" w:pos="1021"/>
        </w:tabs>
        <w:spacing w:after="240"/>
        <w:rPr>
          <w:sz w:val="22"/>
          <w:szCs w:val="24"/>
          <w:lang w:val="ru-RU"/>
        </w:rPr>
      </w:pPr>
      <w:r>
        <w:rPr>
          <w:sz w:val="22"/>
          <w:szCs w:val="24"/>
          <w:lang w:val="ru-RU"/>
        </w:rPr>
        <w:t>Прогресс, достигнутый в содействии участию женщин в экономической, политической и общественной жизни всесторонне рассматривается в статьях 7 и 8 настоящего доклада.</w:t>
      </w:r>
    </w:p>
    <w:p w:rsidR="00A777AC" w:rsidRDefault="00A777AC">
      <w:pPr>
        <w:tabs>
          <w:tab w:val="left" w:pos="340"/>
          <w:tab w:val="left" w:pos="680"/>
          <w:tab w:val="left" w:pos="1021"/>
        </w:tabs>
        <w:spacing w:after="240"/>
        <w:rPr>
          <w:b/>
          <w:bCs/>
          <w:sz w:val="22"/>
          <w:szCs w:val="24"/>
          <w:lang w:val="ru-RU"/>
        </w:rPr>
      </w:pPr>
      <w:r>
        <w:rPr>
          <w:b/>
          <w:bCs/>
          <w:sz w:val="22"/>
          <w:szCs w:val="24"/>
          <w:lang w:val="ru-RU"/>
        </w:rPr>
        <w:t>11.8</w:t>
      </w:r>
      <w:r>
        <w:rPr>
          <w:b/>
          <w:bCs/>
          <w:sz w:val="22"/>
          <w:szCs w:val="24"/>
          <w:lang w:val="ru-RU"/>
        </w:rPr>
        <w:tab/>
        <w:t xml:space="preserve"> Безопасность и здоровье работающих беременных женщин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пункте 1 раздела 55 и пункте 1 раздела 56 Закона о труде (глава 198 Свода законов Федерации Нигерии) предусматривается защита женщин путем запрещения использовать женщин на ночных и подземных работах. Это положение способствует сохранению гендерного неравенства и в скрытой форме поощряет дискриминацию, хотя на первый взгляд выглядит правозащитной нормой. </w:t>
      </w:r>
    </w:p>
    <w:p w:rsidR="00A777AC" w:rsidRDefault="00A777AC">
      <w:pPr>
        <w:tabs>
          <w:tab w:val="left" w:pos="340"/>
          <w:tab w:val="left" w:pos="680"/>
          <w:tab w:val="left" w:pos="1021"/>
        </w:tabs>
        <w:spacing w:after="240"/>
        <w:rPr>
          <w:b/>
          <w:bCs/>
          <w:i/>
          <w:iCs/>
          <w:sz w:val="22"/>
          <w:lang w:val="ru-RU"/>
        </w:rPr>
      </w:pPr>
      <w:r>
        <w:rPr>
          <w:sz w:val="22"/>
          <w:szCs w:val="24"/>
          <w:lang w:val="ru-RU"/>
        </w:rPr>
        <w:t xml:space="preserve">В пункте 1 a)–d) раздела 54 Закона о труде (Свод законов 1990 года) адекватным образом защищаются беременные женщины, особенно в том, что касается гарантии занятости. В пункте 1 a)–b) раздела 54 предусматривается, что беременная женщина имеет право на отпуск по беременности и родам продолжительностью не менее 12 недель. Она также имеет право на получение не менее 50 процентов своей зарплаты/оклада за указанный период. Необходимо отметить, что при этом некоторые работодатели выплачивают полную зарплату женщинам, находящимся в отпуске по беременности и родам. В развитие этих положений Суд Нигерии постановил, что увольнение женщины с работы на момент ее возвращения из отпуска по беременности и родам приравнивается к ее увольнению по причине беременности и, таким образом, является незаконным </w:t>
      </w:r>
      <w:r>
        <w:rPr>
          <w:i/>
          <w:iCs/>
          <w:sz w:val="22"/>
          <w:szCs w:val="24"/>
          <w:lang w:val="ru-RU"/>
        </w:rPr>
        <w:t xml:space="preserve">(Дело Аджибойе против компании "Дрессер Нигерия Лимитед", 1972 год, 7 CC HCJ 57). </w:t>
      </w:r>
    </w:p>
    <w:p w:rsidR="00A777AC" w:rsidRDefault="00A777AC">
      <w:pPr>
        <w:tabs>
          <w:tab w:val="left" w:pos="340"/>
          <w:tab w:val="left" w:pos="680"/>
          <w:tab w:val="left" w:pos="1021"/>
        </w:tabs>
        <w:spacing w:after="240"/>
        <w:rPr>
          <w:sz w:val="22"/>
          <w:szCs w:val="24"/>
          <w:lang w:val="ru-RU"/>
        </w:rPr>
      </w:pPr>
      <w:r>
        <w:rPr>
          <w:b/>
          <w:bCs/>
          <w:i/>
          <w:iCs/>
          <w:noProof/>
          <w:szCs w:val="24"/>
          <w:lang w:val="ru-RU" w:eastAsia="ru-RU"/>
        </w:rPr>
        <w:pict>
          <v:shape id="_x0000_s1224" type="#_x0000_t202" style="position:absolute;margin-left:190.25pt;margin-top:-34.8pt;width:241.25pt;height:293.4pt;z-index:16" filled="f">
            <v:textbox inset="1mm,1mm,1mm,1mm">
              <w:txbxContent>
                <w:p w:rsidR="00F56BC3" w:rsidRDefault="00F56BC3">
                  <w:pPr>
                    <w:pStyle w:val="BodyTextIndent"/>
                    <w:tabs>
                      <w:tab w:val="left" w:pos="340"/>
                      <w:tab w:val="left" w:pos="680"/>
                      <w:tab w:val="left" w:pos="1021"/>
                    </w:tabs>
                    <w:spacing w:after="240"/>
                    <w:ind w:left="0"/>
                    <w:jc w:val="left"/>
                    <w:rPr>
                      <w:b/>
                      <w:bCs/>
                      <w:sz w:val="22"/>
                      <w:lang w:val="ru-RU"/>
                    </w:rPr>
                  </w:pPr>
                  <w:r>
                    <w:rPr>
                      <w:b/>
                      <w:bCs/>
                      <w:sz w:val="22"/>
                      <w:lang w:val="ru-RU"/>
                    </w:rPr>
                    <w:t>Вставка 11.1</w:t>
                  </w:r>
                </w:p>
                <w:p w:rsidR="00F56BC3" w:rsidRDefault="00F56BC3">
                  <w:pPr>
                    <w:pStyle w:val="BodyTextIndent"/>
                    <w:tabs>
                      <w:tab w:val="left" w:pos="340"/>
                      <w:tab w:val="left" w:pos="680"/>
                      <w:tab w:val="left" w:pos="1021"/>
                    </w:tabs>
                    <w:ind w:left="0"/>
                    <w:jc w:val="left"/>
                    <w:rPr>
                      <w:sz w:val="22"/>
                      <w:lang w:val="ru-RU"/>
                    </w:rPr>
                  </w:pPr>
                  <w:r>
                    <w:rPr>
                      <w:sz w:val="22"/>
                      <w:lang w:val="ru-RU"/>
                    </w:rPr>
                    <w:sym w:font="Symbol" w:char="F0A7"/>
                  </w:r>
                  <w:r>
                    <w:rPr>
                      <w:sz w:val="22"/>
                      <w:lang w:val="ru-RU"/>
                    </w:rPr>
                    <w:t xml:space="preserve"> Максимальный доступ женщин к различным категориям занятости в результате улучшения профессиональной подготовки и повышения квалификации женщин.</w:t>
                  </w:r>
                </w:p>
                <w:p w:rsidR="00F56BC3" w:rsidRDefault="00F56BC3">
                  <w:pPr>
                    <w:tabs>
                      <w:tab w:val="left" w:pos="340"/>
                      <w:tab w:val="left" w:pos="680"/>
                      <w:tab w:val="left" w:pos="1021"/>
                    </w:tabs>
                    <w:spacing w:after="120"/>
                    <w:rPr>
                      <w:sz w:val="22"/>
                      <w:szCs w:val="24"/>
                      <w:lang w:val="ru-RU"/>
                    </w:rPr>
                  </w:pPr>
                  <w:r>
                    <w:rPr>
                      <w:sz w:val="22"/>
                      <w:szCs w:val="24"/>
                      <w:lang w:val="ru-RU"/>
                    </w:rPr>
                    <w:sym w:font="Symbol" w:char="F0A7"/>
                  </w:r>
                  <w:r>
                    <w:rPr>
                      <w:sz w:val="22"/>
                      <w:szCs w:val="24"/>
                      <w:lang w:val="ru-RU"/>
                    </w:rPr>
                    <w:t xml:space="preserve"> Пропаганда позитивных действий посредством поездок, просветительских и информационных кампаний, проводимых ФМДЖ в сотрудничестве с НПО и партнерами в области развития.  </w:t>
                  </w:r>
                </w:p>
                <w:p w:rsidR="00F56BC3" w:rsidRDefault="00F56BC3">
                  <w:pPr>
                    <w:tabs>
                      <w:tab w:val="left" w:pos="340"/>
                      <w:tab w:val="left" w:pos="680"/>
                      <w:tab w:val="left" w:pos="1021"/>
                    </w:tabs>
                    <w:spacing w:after="120"/>
                    <w:rPr>
                      <w:sz w:val="22"/>
                      <w:szCs w:val="24"/>
                      <w:lang w:val="ru-RU"/>
                    </w:rPr>
                  </w:pPr>
                  <w:r>
                    <w:rPr>
                      <w:sz w:val="22"/>
                      <w:szCs w:val="24"/>
                      <w:lang w:val="ru-RU"/>
                    </w:rPr>
                    <w:sym w:font="Symbol" w:char="F0A7"/>
                  </w:r>
                  <w:r>
                    <w:rPr>
                      <w:sz w:val="22"/>
                      <w:szCs w:val="24"/>
                      <w:lang w:val="ru-RU"/>
                    </w:rPr>
                    <w:t xml:space="preserve"> НАПЛН, НУВЗ и другие осуществляемые непосредственно в интересах женщин программы микрокредитования, в рамках которых как мужчины, так и женщины получают профессиональную подготовку и капитал для модернизации своих производственных предприятий.</w:t>
                  </w:r>
                </w:p>
                <w:p w:rsidR="00F56BC3" w:rsidRDefault="00F56BC3">
                  <w:pPr>
                    <w:rPr>
                      <w:lang w:val="ru-RU"/>
                    </w:rPr>
                  </w:pPr>
                  <w:r>
                    <w:rPr>
                      <w:sz w:val="22"/>
                      <w:lang w:val="ru-RU"/>
                    </w:rPr>
                    <w:sym w:font="Symbol" w:char="F0A7"/>
                  </w:r>
                  <w:r>
                    <w:rPr>
                      <w:sz w:val="22"/>
                      <w:lang w:val="ru-RU"/>
                    </w:rPr>
                    <w:t xml:space="preserve"> Профессионально-техническая подготовка, предоставляемая центрами по развитию женщин по всей стране.</w:t>
                  </w:r>
                </w:p>
              </w:txbxContent>
            </v:textbox>
            <w10:wrap type="square"/>
            <w10:anchorlock/>
          </v:shape>
        </w:pict>
      </w:r>
      <w:r>
        <w:rPr>
          <w:sz w:val="22"/>
          <w:szCs w:val="24"/>
          <w:lang w:val="ru-RU"/>
        </w:rPr>
        <w:t xml:space="preserve">В рамках непрерывных усилий правительства по обеспечению надежной защиты прав женщин на рынке труда Федеральный исполнительный совет пересмотрел и одобрил Закон о труде, и он ожидает своего принятия Национальной ассамблеей. В новом законе указывается, что в случае многоплодных родов женщине полагается дополнительно четыре недели отпуска по беременности и родам. </w:t>
      </w:r>
    </w:p>
    <w:p w:rsidR="00A777AC" w:rsidRDefault="00A777AC">
      <w:pPr>
        <w:pStyle w:val="BodyTextIndent2"/>
        <w:tabs>
          <w:tab w:val="left" w:pos="340"/>
          <w:tab w:val="left" w:pos="680"/>
          <w:tab w:val="left" w:pos="1021"/>
        </w:tabs>
        <w:spacing w:after="240" w:line="240" w:lineRule="auto"/>
        <w:ind w:left="0"/>
        <w:jc w:val="left"/>
        <w:rPr>
          <w:b/>
          <w:sz w:val="22"/>
          <w:lang w:val="ru-RU"/>
        </w:rPr>
      </w:pPr>
      <w:r>
        <w:rPr>
          <w:b/>
          <w:sz w:val="22"/>
          <w:lang w:val="ru-RU"/>
        </w:rPr>
        <w:t>11.9</w:t>
      </w:r>
      <w:r>
        <w:rPr>
          <w:sz w:val="22"/>
          <w:lang w:val="ru-RU"/>
        </w:rPr>
        <w:tab/>
      </w:r>
      <w:r>
        <w:rPr>
          <w:b/>
          <w:sz w:val="22"/>
          <w:lang w:val="ru-RU"/>
        </w:rPr>
        <w:t xml:space="preserve">Факторы, обусловливающие изменение положения женщин в плане занятости </w:t>
      </w:r>
    </w:p>
    <w:p w:rsidR="00A777AC" w:rsidRDefault="00A777AC">
      <w:pPr>
        <w:pStyle w:val="BodyTextIndent"/>
        <w:tabs>
          <w:tab w:val="left" w:pos="340"/>
          <w:tab w:val="left" w:pos="680"/>
          <w:tab w:val="left" w:pos="1021"/>
        </w:tabs>
        <w:spacing w:after="240"/>
        <w:ind w:left="0"/>
        <w:jc w:val="left"/>
        <w:rPr>
          <w:sz w:val="22"/>
          <w:lang w:val="ru-RU"/>
        </w:rPr>
      </w:pPr>
      <w:r>
        <w:rPr>
          <w:sz w:val="22"/>
          <w:lang w:val="ru-RU"/>
        </w:rPr>
        <w:t>Несмотря на обозначенные проблемы, были отмечены существенные изменения в положении женщин в плане занятости, которые в значительной мере обусловлены факторами, указанными во вставке 11.1.</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 xml:space="preserve">Статья 12 </w:t>
      </w:r>
      <w:r>
        <w:rPr>
          <w:rFonts w:ascii="Times New Roman" w:hAnsi="Times New Roman" w:cs="Times New Roman"/>
          <w:sz w:val="24"/>
          <w:szCs w:val="24"/>
          <w:lang w:val="ru-RU"/>
        </w:rPr>
        <w:br/>
        <w:t xml:space="preserve">Равный доступ к здравоохранению </w:t>
      </w:r>
    </w:p>
    <w:p w:rsidR="00A777AC" w:rsidRDefault="00A777AC">
      <w:pPr>
        <w:tabs>
          <w:tab w:val="left" w:pos="340"/>
          <w:tab w:val="left" w:pos="680"/>
          <w:tab w:val="left" w:pos="1021"/>
        </w:tabs>
        <w:spacing w:after="240"/>
        <w:rPr>
          <w:b/>
          <w:bCs/>
          <w:sz w:val="22"/>
          <w:szCs w:val="24"/>
          <w:lang w:val="ru-RU"/>
        </w:rPr>
      </w:pPr>
      <w:r>
        <w:rPr>
          <w:b/>
          <w:bCs/>
          <w:sz w:val="22"/>
          <w:szCs w:val="24"/>
          <w:lang w:val="ru-RU"/>
        </w:rPr>
        <w:t>12.1</w:t>
      </w:r>
      <w:r>
        <w:rPr>
          <w:b/>
          <w:bCs/>
          <w:sz w:val="22"/>
          <w:szCs w:val="24"/>
          <w:lang w:val="ru-RU"/>
        </w:rPr>
        <w:tab/>
        <w:t xml:space="preserve">Правовые и прочие меры </w:t>
      </w:r>
    </w:p>
    <w:p w:rsidR="00A777AC" w:rsidRDefault="00A777AC">
      <w:pPr>
        <w:tabs>
          <w:tab w:val="left" w:pos="340"/>
          <w:tab w:val="left" w:pos="680"/>
          <w:tab w:val="left" w:pos="1021"/>
        </w:tabs>
        <w:spacing w:after="240"/>
        <w:rPr>
          <w:sz w:val="22"/>
          <w:szCs w:val="24"/>
          <w:lang w:val="ru-RU"/>
        </w:rPr>
      </w:pPr>
      <w:r>
        <w:rPr>
          <w:sz w:val="22"/>
          <w:szCs w:val="24"/>
          <w:lang w:val="ru-RU"/>
        </w:rPr>
        <w:t>В статье 12 определяется обязанность государств-участников делать все возможное, чтобы ликвидировать дискриминацию в отношении женщин в том, что касается доступа к медицинским услугам, в частности услугам в области планирования размера семьи. В пункте 3с) раздела 17 Конституции 1999 года предусматривается обеспечение надлежащих услуг в сфере здравоохранения, безопасности и социального обеспечения для всего населения.</w:t>
      </w:r>
    </w:p>
    <w:p w:rsidR="00A777AC" w:rsidRDefault="00A777AC">
      <w:pPr>
        <w:tabs>
          <w:tab w:val="left" w:pos="340"/>
          <w:tab w:val="left" w:pos="680"/>
          <w:tab w:val="left" w:pos="1021"/>
        </w:tabs>
        <w:spacing w:after="240"/>
        <w:rPr>
          <w:sz w:val="22"/>
          <w:szCs w:val="24"/>
          <w:lang w:val="ru-RU"/>
        </w:rPr>
      </w:pPr>
      <w:r>
        <w:rPr>
          <w:noProof/>
          <w:szCs w:val="24"/>
          <w:lang w:val="ru-RU" w:eastAsia="ru-RU"/>
        </w:rPr>
        <w:pict>
          <v:shape id="_x0000_s1227" type="#_x0000_t202" style="position:absolute;margin-left:162.2pt;margin-top:-1.4pt;width:270.15pt;height:568.45pt;z-index:17;mso-position-horizontal-relative:margin;mso-position-vertical-relative:margin" filled="f">
            <v:textbox style="mso-next-textbox:#_x0000_s1227" inset="1mm,1mm,1mm,1mm">
              <w:txbxContent>
                <w:p w:rsidR="00F56BC3" w:rsidRDefault="00F56BC3">
                  <w:pPr>
                    <w:tabs>
                      <w:tab w:val="left" w:pos="340"/>
                      <w:tab w:val="left" w:pos="680"/>
                      <w:tab w:val="left" w:pos="1021"/>
                    </w:tabs>
                    <w:spacing w:after="240"/>
                    <w:rPr>
                      <w:b/>
                      <w:sz w:val="22"/>
                      <w:szCs w:val="24"/>
                      <w:lang w:val="ru-RU"/>
                    </w:rPr>
                  </w:pPr>
                  <w:r>
                    <w:rPr>
                      <w:b/>
                      <w:sz w:val="22"/>
                      <w:szCs w:val="24"/>
                      <w:lang w:val="ru-RU"/>
                    </w:rPr>
                    <w:t>Вставка 12.1</w:t>
                  </w:r>
                </w:p>
                <w:p w:rsidR="00F56BC3" w:rsidRDefault="00F56BC3">
                  <w:pPr>
                    <w:tabs>
                      <w:tab w:val="left" w:pos="340"/>
                      <w:tab w:val="left" w:pos="680"/>
                      <w:tab w:val="left" w:pos="1021"/>
                    </w:tabs>
                    <w:spacing w:after="240"/>
                    <w:rPr>
                      <w:sz w:val="22"/>
                      <w:szCs w:val="24"/>
                      <w:lang w:val="ru-RU"/>
                    </w:rPr>
                  </w:pPr>
                  <w:r>
                    <w:rPr>
                      <w:sz w:val="22"/>
                      <w:szCs w:val="24"/>
                      <w:lang w:val="ru-RU"/>
                    </w:rPr>
                    <w:t xml:space="preserve">Национальная политика и стратегия в области репродуктивного здоровья 2001 года; Национальная политика Нигерии в сфере продовольствия и питания 2001 года; </w:t>
                  </w:r>
                </w:p>
                <w:p w:rsidR="00F56BC3" w:rsidRDefault="00F56BC3">
                  <w:pPr>
                    <w:tabs>
                      <w:tab w:val="left" w:pos="340"/>
                      <w:tab w:val="left" w:pos="680"/>
                      <w:tab w:val="left" w:pos="1021"/>
                    </w:tabs>
                    <w:spacing w:after="240"/>
                    <w:rPr>
                      <w:sz w:val="22"/>
                      <w:szCs w:val="24"/>
                      <w:lang w:val="ru-RU"/>
                    </w:rPr>
                  </w:pPr>
                  <w:r>
                    <w:rPr>
                      <w:bCs/>
                      <w:iCs/>
                      <w:sz w:val="22"/>
                      <w:szCs w:val="24"/>
                      <w:lang w:val="ru-RU"/>
                    </w:rPr>
                    <w:t>Национальный стратегический механизм действия</w:t>
                  </w:r>
                  <w:r>
                    <w:rPr>
                      <w:bCs/>
                      <w:i/>
                      <w:iCs/>
                      <w:sz w:val="22"/>
                      <w:szCs w:val="24"/>
                      <w:lang w:val="ru-RU"/>
                    </w:rPr>
                    <w:t xml:space="preserve"> </w:t>
                  </w:r>
                  <w:r>
                    <w:rPr>
                      <w:bCs/>
                      <w:iCs/>
                      <w:sz w:val="22"/>
                      <w:szCs w:val="24"/>
                      <w:lang w:val="ru-RU"/>
                    </w:rPr>
                    <w:t xml:space="preserve">в сфере репродуктивного здоровья, </w:t>
                  </w:r>
                  <w:r>
                    <w:rPr>
                      <w:sz w:val="22"/>
                      <w:szCs w:val="24"/>
                      <w:lang w:val="ru-RU"/>
                    </w:rPr>
                    <w:t xml:space="preserve">2002–2006 годы; </w:t>
                  </w:r>
                </w:p>
                <w:p w:rsidR="00F56BC3" w:rsidRDefault="00F56BC3">
                  <w:pPr>
                    <w:tabs>
                      <w:tab w:val="left" w:pos="340"/>
                      <w:tab w:val="left" w:pos="680"/>
                      <w:tab w:val="left" w:pos="1021"/>
                    </w:tabs>
                    <w:spacing w:after="240"/>
                    <w:rPr>
                      <w:sz w:val="22"/>
                      <w:szCs w:val="24"/>
                      <w:lang w:val="ru-RU"/>
                    </w:rPr>
                  </w:pPr>
                  <w:r>
                    <w:rPr>
                      <w:sz w:val="22"/>
                      <w:szCs w:val="24"/>
                      <w:lang w:val="ru-RU"/>
                    </w:rPr>
                    <w:t xml:space="preserve">Национальная политика и план действий по искоренению в Нигерии калечащих операций на половых органах женщин, 2002 год; </w:t>
                  </w:r>
                </w:p>
                <w:p w:rsidR="00F56BC3" w:rsidRDefault="00F56BC3">
                  <w:pPr>
                    <w:tabs>
                      <w:tab w:val="left" w:pos="340"/>
                      <w:tab w:val="left" w:pos="680"/>
                      <w:tab w:val="left" w:pos="1021"/>
                    </w:tabs>
                    <w:spacing w:after="240"/>
                    <w:rPr>
                      <w:bCs/>
                      <w:iCs/>
                      <w:sz w:val="22"/>
                      <w:szCs w:val="24"/>
                      <w:lang w:val="ru-RU"/>
                    </w:rPr>
                  </w:pPr>
                  <w:r>
                    <w:rPr>
                      <w:bCs/>
                      <w:iCs/>
                      <w:sz w:val="22"/>
                      <w:szCs w:val="24"/>
                      <w:lang w:val="ru-RU"/>
                    </w:rPr>
                    <w:t>Национальные руководящие принципы контроля недостаточности потребления питательных микроэлементов в Нигерии, 2005 год;</w:t>
                  </w:r>
                </w:p>
                <w:p w:rsidR="00F56BC3" w:rsidRDefault="00F56BC3">
                  <w:pPr>
                    <w:tabs>
                      <w:tab w:val="left" w:pos="340"/>
                      <w:tab w:val="left" w:pos="680"/>
                      <w:tab w:val="left" w:pos="1021"/>
                    </w:tabs>
                    <w:spacing w:after="240"/>
                    <w:rPr>
                      <w:sz w:val="22"/>
                      <w:szCs w:val="24"/>
                      <w:lang w:val="ru-RU"/>
                    </w:rPr>
                  </w:pPr>
                  <w:r>
                    <w:rPr>
                      <w:sz w:val="22"/>
                      <w:szCs w:val="24"/>
                      <w:lang w:val="ru-RU"/>
                    </w:rPr>
                    <w:t>Политика грудного вскармливания (1994 год);</w:t>
                  </w:r>
                </w:p>
                <w:p w:rsidR="00F56BC3" w:rsidRDefault="00F56BC3">
                  <w:pPr>
                    <w:tabs>
                      <w:tab w:val="left" w:pos="340"/>
                      <w:tab w:val="left" w:pos="680"/>
                      <w:tab w:val="left" w:pos="1021"/>
                    </w:tabs>
                    <w:spacing w:after="240"/>
                    <w:rPr>
                      <w:sz w:val="22"/>
                      <w:szCs w:val="24"/>
                      <w:lang w:val="ru-RU"/>
                    </w:rPr>
                  </w:pPr>
                  <w:r>
                    <w:rPr>
                      <w:sz w:val="22"/>
                      <w:szCs w:val="24"/>
                      <w:lang w:val="ru-RU"/>
                    </w:rPr>
                    <w:t xml:space="preserve">Национальные руководящие принципы и стратегии в области профилактики и контроля малярии в период беременности, 2005 год; </w:t>
                  </w:r>
                </w:p>
                <w:p w:rsidR="00F56BC3" w:rsidRDefault="00F56BC3">
                  <w:pPr>
                    <w:tabs>
                      <w:tab w:val="left" w:pos="340"/>
                      <w:tab w:val="left" w:pos="680"/>
                      <w:tab w:val="left" w:pos="1021"/>
                    </w:tabs>
                    <w:spacing w:after="240"/>
                    <w:rPr>
                      <w:sz w:val="22"/>
                      <w:szCs w:val="24"/>
                      <w:lang w:val="ru-RU"/>
                    </w:rPr>
                  </w:pPr>
                  <w:r>
                    <w:rPr>
                      <w:bCs/>
                      <w:iCs/>
                      <w:sz w:val="22"/>
                      <w:szCs w:val="24"/>
                      <w:lang w:val="ru-RU"/>
                    </w:rPr>
                    <w:t xml:space="preserve">Национальный стратегический механизм и план действий по искоренению </w:t>
                  </w:r>
                  <w:r>
                    <w:rPr>
                      <w:sz w:val="22"/>
                      <w:szCs w:val="24"/>
                      <w:lang w:val="ru-RU"/>
                    </w:rPr>
                    <w:t xml:space="preserve">везиковагинальной фистулы </w:t>
                  </w:r>
                  <w:r>
                    <w:rPr>
                      <w:bCs/>
                      <w:iCs/>
                      <w:sz w:val="22"/>
                      <w:szCs w:val="24"/>
                      <w:lang w:val="ru-RU"/>
                    </w:rPr>
                    <w:t>(ВВФ), 2005 год</w:t>
                  </w:r>
                  <w:r>
                    <w:rPr>
                      <w:sz w:val="22"/>
                      <w:szCs w:val="24"/>
                      <w:lang w:val="ru-RU"/>
                    </w:rPr>
                    <w:t>;</w:t>
                  </w:r>
                </w:p>
                <w:p w:rsidR="00F56BC3" w:rsidRDefault="00F56BC3">
                  <w:pPr>
                    <w:tabs>
                      <w:tab w:val="left" w:pos="340"/>
                      <w:tab w:val="left" w:pos="680"/>
                      <w:tab w:val="left" w:pos="1021"/>
                    </w:tabs>
                    <w:spacing w:after="240"/>
                    <w:rPr>
                      <w:sz w:val="22"/>
                      <w:szCs w:val="24"/>
                      <w:lang w:val="ru-RU"/>
                    </w:rPr>
                  </w:pPr>
                  <w:r>
                    <w:rPr>
                      <w:sz w:val="22"/>
                      <w:szCs w:val="24"/>
                      <w:lang w:val="ru-RU"/>
                    </w:rPr>
                    <w:t xml:space="preserve">Закон о национальном плане медицинского страхования, 1999 год; </w:t>
                  </w:r>
                </w:p>
                <w:p w:rsidR="00F56BC3" w:rsidRDefault="00F56BC3">
                  <w:pPr>
                    <w:tabs>
                      <w:tab w:val="left" w:pos="340"/>
                      <w:tab w:val="left" w:pos="680"/>
                      <w:tab w:val="left" w:pos="1021"/>
                    </w:tabs>
                    <w:spacing w:after="240"/>
                    <w:rPr>
                      <w:sz w:val="22"/>
                      <w:szCs w:val="24"/>
                      <w:lang w:val="ru-RU"/>
                    </w:rPr>
                  </w:pPr>
                  <w:r>
                    <w:rPr>
                      <w:sz w:val="22"/>
                      <w:szCs w:val="24"/>
                      <w:lang w:val="ru-RU"/>
                    </w:rPr>
                    <w:t xml:space="preserve">Национальная политика в области народонаселения и устойчивого развития (2004 год), общей целью которой является повышение качества и уровня жизни народа Нигерии; </w:t>
                  </w:r>
                </w:p>
                <w:p w:rsidR="00F56BC3" w:rsidRDefault="00F56BC3">
                  <w:pPr>
                    <w:tabs>
                      <w:tab w:val="left" w:pos="340"/>
                      <w:tab w:val="left" w:pos="680"/>
                      <w:tab w:val="left" w:pos="1021"/>
                    </w:tabs>
                    <w:spacing w:after="240"/>
                    <w:rPr>
                      <w:sz w:val="22"/>
                      <w:szCs w:val="24"/>
                      <w:lang w:val="ru-RU"/>
                    </w:rPr>
                  </w:pPr>
                  <w:r>
                    <w:rPr>
                      <w:sz w:val="22"/>
                      <w:szCs w:val="24"/>
                      <w:lang w:val="ru-RU"/>
                    </w:rPr>
                    <w:t>Политика в сфере материнского и детского здравоохранения (1994 год);</w:t>
                  </w:r>
                </w:p>
                <w:p w:rsidR="00F56BC3" w:rsidRDefault="00F56BC3">
                  <w:pPr>
                    <w:tabs>
                      <w:tab w:val="left" w:pos="340"/>
                      <w:tab w:val="left" w:pos="680"/>
                      <w:tab w:val="left" w:pos="1021"/>
                    </w:tabs>
                    <w:spacing w:after="240"/>
                    <w:rPr>
                      <w:sz w:val="22"/>
                      <w:szCs w:val="24"/>
                      <w:lang w:val="ru-RU"/>
                    </w:rPr>
                  </w:pPr>
                  <w:r>
                    <w:rPr>
                      <w:sz w:val="22"/>
                      <w:szCs w:val="24"/>
                      <w:lang w:val="ru-RU"/>
                    </w:rPr>
                    <w:t>Национальная политика в сфере здравоохранения подростков (1995 год);</w:t>
                  </w:r>
                </w:p>
                <w:p w:rsidR="00F56BC3" w:rsidRDefault="00F56BC3">
                  <w:pPr>
                    <w:rPr>
                      <w:lang w:val="ru-RU"/>
                    </w:rPr>
                  </w:pPr>
                  <w:r>
                    <w:rPr>
                      <w:sz w:val="22"/>
                      <w:szCs w:val="24"/>
                      <w:lang w:val="ru-RU"/>
                    </w:rPr>
                    <w:t>План действий по контролю незаразных заболеваний в Нигерии (1999 год).</w:t>
                  </w:r>
                </w:p>
              </w:txbxContent>
            </v:textbox>
            <w10:wrap type="square" anchorx="margin" anchory="margin"/>
          </v:shape>
        </w:pict>
      </w:r>
      <w:r>
        <w:rPr>
          <w:sz w:val="22"/>
          <w:szCs w:val="24"/>
          <w:lang w:val="ru-RU"/>
        </w:rPr>
        <w:t>Во исполнение этого положения Конституции Нигерии профильные министерства всех уровней при содействии партнеров в области развития активно осуществляют программы предоставления медицинских услуг.</w:t>
      </w:r>
    </w:p>
    <w:p w:rsidR="00A777AC" w:rsidRDefault="00A777AC">
      <w:pPr>
        <w:tabs>
          <w:tab w:val="left" w:pos="340"/>
          <w:tab w:val="left" w:pos="680"/>
          <w:tab w:val="left" w:pos="1021"/>
        </w:tabs>
        <w:spacing w:after="240"/>
        <w:rPr>
          <w:sz w:val="22"/>
          <w:szCs w:val="24"/>
          <w:lang w:val="ru-RU"/>
        </w:rPr>
      </w:pPr>
      <w:r>
        <w:rPr>
          <w:sz w:val="22"/>
          <w:szCs w:val="24"/>
          <w:lang w:val="ru-RU"/>
        </w:rPr>
        <w:t>Федеральное правительство через Министерство здравоохранения улучшает политическую обстановку в целях улучшения медицинского обслуживания женщин и детей. Некоторые из таких законов перечислены во вставке 12.1.</w:t>
      </w:r>
    </w:p>
    <w:p w:rsidR="00A777AC" w:rsidRDefault="00A777AC">
      <w:pPr>
        <w:tabs>
          <w:tab w:val="left" w:pos="340"/>
          <w:tab w:val="left" w:pos="680"/>
          <w:tab w:val="left" w:pos="1021"/>
        </w:tabs>
        <w:spacing w:after="240"/>
        <w:rPr>
          <w:sz w:val="22"/>
          <w:szCs w:val="24"/>
          <w:lang w:val="ru-RU"/>
        </w:rPr>
      </w:pPr>
      <w:r>
        <w:rPr>
          <w:sz w:val="22"/>
          <w:szCs w:val="24"/>
          <w:lang w:val="ru-RU"/>
        </w:rPr>
        <w:t>В некоторых штатах созданы специальные больницы для женщин и детей. Статистика показывает небольшое улучшение в некоторых аспектах доступа нигерийских женщин к медицинскому обслуживанию в Нигерии. Правительства штатов Кано и Борно проводят политику бесплатного медицинского обслуживания беременных женщин, включая услуги по послеабортному уходу.</w:t>
      </w:r>
    </w:p>
    <w:p w:rsidR="00A777AC" w:rsidRDefault="00A777AC">
      <w:pPr>
        <w:tabs>
          <w:tab w:val="left" w:pos="340"/>
          <w:tab w:val="left" w:pos="680"/>
          <w:tab w:val="left" w:pos="1021"/>
        </w:tabs>
        <w:spacing w:after="80"/>
        <w:rPr>
          <w:sz w:val="22"/>
          <w:szCs w:val="24"/>
          <w:lang w:val="ru-RU"/>
        </w:rPr>
      </w:pPr>
      <w:r>
        <w:rPr>
          <w:b/>
          <w:sz w:val="22"/>
          <w:szCs w:val="24"/>
          <w:lang w:val="ru-RU"/>
        </w:rPr>
        <w:t>12.2</w:t>
      </w:r>
      <w:r>
        <w:rPr>
          <w:sz w:val="22"/>
          <w:szCs w:val="24"/>
          <w:lang w:val="ru-RU"/>
        </w:rPr>
        <w:tab/>
        <w:t xml:space="preserve">Примечательно, что все еще продолжается реализация среднесрочного Плана действий по реформированию сектора здравоохранения, который был инициирован действующей администрацией. С помощью Федерального министерства здравоохранения и других заинтересованных сторон федеральное правительство планирует достичь существенного прогресса в семи ключевых областях, таких как: </w:t>
      </w:r>
    </w:p>
    <w:p w:rsidR="00A777AC" w:rsidRDefault="00A777AC">
      <w:pPr>
        <w:pStyle w:val="sha"/>
        <w:tabs>
          <w:tab w:val="left" w:pos="340"/>
          <w:tab w:val="left" w:pos="680"/>
          <w:tab w:val="left" w:pos="1021"/>
        </w:tabs>
        <w:spacing w:after="80"/>
        <w:rPr>
          <w:rFonts w:ascii="Times New Roman" w:hAnsi="Times New Roman"/>
          <w:bCs/>
          <w:sz w:val="22"/>
          <w:lang w:val="ru-RU"/>
        </w:rPr>
      </w:pPr>
      <w:r>
        <w:rPr>
          <w:rFonts w:ascii="Times New Roman" w:hAnsi="Times New Roman"/>
          <w:bCs/>
          <w:sz w:val="22"/>
          <w:lang w:val="ru-RU"/>
        </w:rPr>
        <w:tab/>
      </w:r>
      <w:r>
        <w:rPr>
          <w:rFonts w:ascii="Times New Roman" w:hAnsi="Times New Roman"/>
          <w:bCs/>
          <w:sz w:val="22"/>
          <w:lang w:val="ru-RU"/>
        </w:rPr>
        <w:sym w:font="Symbol" w:char="F0B7"/>
      </w:r>
      <w:r>
        <w:rPr>
          <w:rFonts w:ascii="Times New Roman" w:hAnsi="Times New Roman"/>
          <w:bCs/>
          <w:sz w:val="22"/>
          <w:lang w:val="ru-RU"/>
        </w:rPr>
        <w:tab/>
        <w:t xml:space="preserve">первичное медицинское обслуживание; </w:t>
      </w:r>
    </w:p>
    <w:p w:rsidR="00A777AC" w:rsidRDefault="00A777AC">
      <w:pPr>
        <w:tabs>
          <w:tab w:val="left" w:pos="340"/>
          <w:tab w:val="left" w:pos="680"/>
          <w:tab w:val="left" w:pos="1021"/>
        </w:tabs>
        <w:spacing w:after="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контроль заболеваний; </w:t>
      </w:r>
    </w:p>
    <w:p w:rsidR="00A777AC" w:rsidRDefault="00A777AC">
      <w:pPr>
        <w:tabs>
          <w:tab w:val="left" w:pos="340"/>
          <w:tab w:val="left" w:pos="680"/>
          <w:tab w:val="left" w:pos="1021"/>
        </w:tabs>
        <w:spacing w:after="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сексуальное и репродуктивное здоровье (включая ЗППП и ВИЧ/СПИД); </w:t>
      </w:r>
    </w:p>
    <w:p w:rsidR="00A777AC" w:rsidRDefault="00A777AC">
      <w:pPr>
        <w:tabs>
          <w:tab w:val="left" w:pos="340"/>
          <w:tab w:val="left" w:pos="680"/>
          <w:tab w:val="left" w:pos="1021"/>
        </w:tabs>
        <w:spacing w:after="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производство лекарств для вторичного и третичного медицинского обслуживания; </w:t>
      </w:r>
    </w:p>
    <w:p w:rsidR="00A777AC" w:rsidRDefault="00A777AC">
      <w:pPr>
        <w:tabs>
          <w:tab w:val="left" w:pos="340"/>
          <w:tab w:val="left" w:pos="680"/>
          <w:tab w:val="left" w:pos="1021"/>
        </w:tabs>
        <w:spacing w:after="80"/>
        <w:rPr>
          <w:bCs/>
          <w:sz w:val="22"/>
          <w:szCs w:val="24"/>
          <w:lang w:val="ru-RU"/>
        </w:rPr>
      </w:pPr>
      <w:r>
        <w:rPr>
          <w:bCs/>
          <w:sz w:val="22"/>
          <w:szCs w:val="24"/>
          <w:lang w:val="ru-RU"/>
        </w:rPr>
        <w:tab/>
      </w:r>
      <w:r>
        <w:rPr>
          <w:bCs/>
          <w:sz w:val="22"/>
          <w:szCs w:val="24"/>
          <w:lang w:val="ru-RU"/>
        </w:rPr>
        <w:sym w:font="Symbol" w:char="F0B7"/>
      </w:r>
      <w:r>
        <w:rPr>
          <w:bCs/>
          <w:sz w:val="22"/>
          <w:szCs w:val="24"/>
          <w:lang w:val="ru-RU"/>
        </w:rPr>
        <w:tab/>
        <w:t xml:space="preserve">координация управления с партнерами в области развития; </w:t>
      </w:r>
    </w:p>
    <w:p w:rsidR="00A777AC" w:rsidRDefault="00A777AC">
      <w:pPr>
        <w:tabs>
          <w:tab w:val="left" w:pos="340"/>
          <w:tab w:val="left" w:pos="680"/>
          <w:tab w:val="left" w:pos="1021"/>
        </w:tabs>
        <w:spacing w:after="240"/>
        <w:rPr>
          <w:bCs/>
          <w:sz w:val="22"/>
          <w:szCs w:val="24"/>
          <w:lang w:val="ru-RU"/>
        </w:rPr>
      </w:pPr>
      <w:r>
        <w:rPr>
          <w:bCs/>
          <w:sz w:val="22"/>
          <w:szCs w:val="24"/>
          <w:lang w:val="ru-RU"/>
        </w:rPr>
        <w:tab/>
      </w:r>
      <w:r>
        <w:rPr>
          <w:bCs/>
          <w:sz w:val="22"/>
          <w:szCs w:val="24"/>
          <w:lang w:val="ru-RU"/>
        </w:rPr>
        <w:sym w:font="Symbol" w:char="F0B7"/>
      </w:r>
      <w:r>
        <w:rPr>
          <w:bCs/>
          <w:sz w:val="22"/>
          <w:szCs w:val="24"/>
          <w:lang w:val="ru-RU"/>
        </w:rPr>
        <w:tab/>
        <w:t>организация медицинских служб и управление ими.</w:t>
      </w:r>
    </w:p>
    <w:p w:rsidR="00A777AC" w:rsidRDefault="00A777AC">
      <w:pPr>
        <w:tabs>
          <w:tab w:val="left" w:pos="340"/>
          <w:tab w:val="left" w:pos="680"/>
          <w:tab w:val="left" w:pos="1021"/>
        </w:tabs>
        <w:spacing w:after="240"/>
        <w:rPr>
          <w:b/>
          <w:bCs/>
          <w:sz w:val="22"/>
          <w:szCs w:val="24"/>
          <w:lang w:val="ru-RU"/>
        </w:rPr>
      </w:pPr>
      <w:r>
        <w:rPr>
          <w:b/>
          <w:bCs/>
          <w:sz w:val="22"/>
          <w:szCs w:val="24"/>
          <w:lang w:val="ru-RU"/>
        </w:rPr>
        <w:t>12.3</w:t>
      </w:r>
      <w:r>
        <w:rPr>
          <w:b/>
          <w:bCs/>
          <w:sz w:val="22"/>
          <w:szCs w:val="24"/>
          <w:lang w:val="ru-RU"/>
        </w:rPr>
        <w:tab/>
        <w:t xml:space="preserve">Фактический прогресс, достигнутый в обеспечении ликвидации дискриминации в отношении женщин в сфере здравоохранения </w:t>
      </w:r>
    </w:p>
    <w:p w:rsidR="00A777AC" w:rsidRDefault="00A777AC">
      <w:pPr>
        <w:tabs>
          <w:tab w:val="left" w:pos="340"/>
          <w:tab w:val="left" w:pos="680"/>
          <w:tab w:val="left" w:pos="1021"/>
        </w:tabs>
        <w:spacing w:after="240"/>
        <w:rPr>
          <w:sz w:val="22"/>
          <w:szCs w:val="24"/>
          <w:lang w:val="ru-RU"/>
        </w:rPr>
      </w:pPr>
      <w:r>
        <w:rPr>
          <w:sz w:val="22"/>
          <w:szCs w:val="24"/>
          <w:lang w:val="ru-RU"/>
        </w:rPr>
        <w:t xml:space="preserve">Достигнутый в этой области фактический прогресс определяется ростом числа медицинских учреждений и центров, созданных за отчетный период. Согласно приведенным в четвертом и пятом страновых докладах КЛДЖ данным, в 1999 году по всей стране насчитывалось 18 258 зарегистрированных учреждений первичной медицинской помощи (ПМП), 3275 учреждений вторичной и 29 учреждений третичной медицинской помощи. В пятом докладе также отмечалось, что 67 процентов учреждений ПМП, 25 процентов учреждений вторичной медицинской помощи и все за исключением одного учреждения третичной медпомощи являются государственными.  </w:t>
      </w:r>
    </w:p>
    <w:p w:rsidR="00A777AC" w:rsidRDefault="00A777AC">
      <w:pPr>
        <w:tabs>
          <w:tab w:val="left" w:pos="340"/>
          <w:tab w:val="left" w:pos="680"/>
          <w:tab w:val="left" w:pos="1021"/>
        </w:tabs>
        <w:spacing w:after="240"/>
        <w:rPr>
          <w:b/>
          <w:bCs/>
          <w:sz w:val="22"/>
          <w:szCs w:val="24"/>
          <w:lang w:val="ru-RU"/>
        </w:rPr>
      </w:pPr>
      <w:r>
        <w:rPr>
          <w:b/>
          <w:bCs/>
          <w:sz w:val="22"/>
          <w:szCs w:val="24"/>
          <w:lang w:val="ru-RU"/>
        </w:rPr>
        <w:t>12.4</w:t>
      </w:r>
      <w:r>
        <w:rPr>
          <w:b/>
          <w:bCs/>
          <w:sz w:val="22"/>
          <w:szCs w:val="24"/>
          <w:lang w:val="ru-RU"/>
        </w:rPr>
        <w:tab/>
        <w:t xml:space="preserve">Материнская смертность и заболеваемость </w:t>
      </w:r>
    </w:p>
    <w:p w:rsidR="00A777AC" w:rsidRDefault="00A777AC">
      <w:pPr>
        <w:tabs>
          <w:tab w:val="left" w:pos="340"/>
          <w:tab w:val="left" w:pos="680"/>
          <w:tab w:val="left" w:pos="1021"/>
        </w:tabs>
        <w:spacing w:after="240"/>
        <w:rPr>
          <w:sz w:val="22"/>
          <w:szCs w:val="24"/>
          <w:lang w:val="ru-RU"/>
        </w:rPr>
      </w:pPr>
      <w:r>
        <w:rPr>
          <w:sz w:val="22"/>
          <w:szCs w:val="24"/>
          <w:lang w:val="ru-RU"/>
        </w:rPr>
        <w:t xml:space="preserve">Статистические данные по материнской смертности и их географическое распределение, приведенные в четвертом периодическом докладе, практически не изменились, что отражено в рисунке 12.1. </w:t>
      </w:r>
    </w:p>
    <w:p w:rsidR="00A777AC" w:rsidRDefault="00A777AC">
      <w:pPr>
        <w:pStyle w:val="Figures"/>
        <w:tabs>
          <w:tab w:val="left" w:pos="340"/>
          <w:tab w:val="left" w:pos="680"/>
          <w:tab w:val="left" w:pos="1021"/>
        </w:tabs>
        <w:jc w:val="left"/>
        <w:rPr>
          <w:i w:val="0"/>
          <w:sz w:val="22"/>
          <w:szCs w:val="20"/>
          <w:lang w:val="ru-RU"/>
        </w:rPr>
      </w:pPr>
      <w:r>
        <w:rPr>
          <w:b w:val="0"/>
          <w:bCs/>
          <w:noProof/>
          <w:sz w:val="20"/>
          <w:lang w:val="ru-RU" w:eastAsia="ru-RU"/>
        </w:rPr>
        <w:pict>
          <v:shape id="_x0000_s1228" type="#_x0000_t75" style="position:absolute;margin-left:0;margin-top:31.9pt;width:309pt;height:173.95pt;z-index:18;visibility:visible;mso-wrap-edited:f">
            <v:imagedata r:id="rId24" o:title=""/>
            <w10:wrap type="topAndBottom"/>
          </v:shape>
          <o:OLEObject Type="Embed" ProgID="Word.Picture.8" ShapeID="_x0000_s1228" DrawAspect="Content" ObjectID="_1386037465" r:id="rId25"/>
        </w:pict>
      </w:r>
      <w:r>
        <w:rPr>
          <w:i w:val="0"/>
          <w:iCs/>
          <w:sz w:val="22"/>
          <w:lang w:val="ru-RU"/>
        </w:rPr>
        <w:t>Рисунок 12.1 Коэффициент материнской смертности в разбивке по зонам, сельским и городским районам (на 100 тыс. живорождений</w:t>
      </w:r>
      <w:r>
        <w:rPr>
          <w:bCs/>
          <w:i w:val="0"/>
          <w:iCs/>
          <w:sz w:val="22"/>
          <w:lang w:val="ru-RU"/>
        </w:rPr>
        <w:t>)</w:t>
      </w:r>
    </w:p>
    <w:p w:rsidR="00A777AC" w:rsidRDefault="00A777AC">
      <w:pPr>
        <w:pStyle w:val="Figures"/>
        <w:tabs>
          <w:tab w:val="left" w:pos="340"/>
          <w:tab w:val="left" w:pos="680"/>
          <w:tab w:val="left" w:pos="1021"/>
        </w:tabs>
        <w:spacing w:before="240" w:after="240"/>
        <w:jc w:val="left"/>
        <w:rPr>
          <w:b w:val="0"/>
          <w:bCs/>
          <w:i w:val="0"/>
          <w:iCs/>
          <w:sz w:val="18"/>
          <w:lang w:val="ru-RU"/>
        </w:rPr>
      </w:pPr>
      <w:r>
        <w:rPr>
          <w:b w:val="0"/>
          <w:bCs/>
          <w:sz w:val="18"/>
          <w:lang w:val="ru-RU"/>
        </w:rPr>
        <w:t>Источник:</w:t>
      </w:r>
      <w:r>
        <w:rPr>
          <w:b w:val="0"/>
          <w:bCs/>
          <w:i w:val="0"/>
          <w:iCs/>
          <w:sz w:val="18"/>
          <w:lang w:val="ru-RU"/>
        </w:rPr>
        <w:t xml:space="preserve"> NDHS, 1999 год.</w:t>
      </w:r>
    </w:p>
    <w:p w:rsidR="00A777AC" w:rsidRDefault="00A777AC">
      <w:pPr>
        <w:widowControl w:val="0"/>
        <w:tabs>
          <w:tab w:val="left" w:pos="340"/>
          <w:tab w:val="left" w:pos="680"/>
          <w:tab w:val="left" w:pos="1021"/>
        </w:tabs>
        <w:autoSpaceDE w:val="0"/>
        <w:autoSpaceDN w:val="0"/>
        <w:spacing w:after="240"/>
        <w:rPr>
          <w:sz w:val="22"/>
          <w:szCs w:val="24"/>
          <w:lang w:val="ru-RU"/>
        </w:rPr>
      </w:pPr>
      <w:r>
        <w:rPr>
          <w:sz w:val="22"/>
          <w:szCs w:val="24"/>
          <w:lang w:val="ru-RU"/>
        </w:rPr>
        <w:t>Для достижения ЦРДТ 4 и 5, а именно снижения детской смертности и улучшения материнского здоровья, соответственно, Африканская региональная целевая группа по репродуктивному здоровью, заседание которой состоялось в Дакаре (Сенегал) 20–24 октября 2003 года, призвала всех партнеров разработать и осуществить "дорожную карту" по ускоренному снижению материнской и неонатальной смертности. Впоследствии нигерийская "дорожная карта" была разработана как составная часть региональной "дорожной карты".</w:t>
      </w:r>
    </w:p>
    <w:p w:rsidR="00A777AC" w:rsidRDefault="00A777AC">
      <w:pPr>
        <w:tabs>
          <w:tab w:val="left" w:pos="340"/>
          <w:tab w:val="left" w:pos="680"/>
          <w:tab w:val="left" w:pos="1021"/>
        </w:tabs>
        <w:spacing w:after="240"/>
        <w:rPr>
          <w:sz w:val="22"/>
          <w:szCs w:val="24"/>
          <w:lang w:val="ru-RU"/>
        </w:rPr>
      </w:pPr>
      <w:r>
        <w:rPr>
          <w:sz w:val="22"/>
          <w:szCs w:val="24"/>
          <w:lang w:val="ru-RU"/>
        </w:rPr>
        <w:t>Данная "дорожная карта" предусматривает механизм установления стратегических партнерских связей в целях увеличения инвестиций в службы материнского и младенческого здоровья на институциональном и программном уровнях. Ее реализация на национальном уровне будет проводиться в два этапа по 5 лет каждый, а именно этап 1 – 2005–2009 годы; этап 2 – 2010–2014 годы; и завершающий отчетный год – 2015.</w:t>
      </w:r>
    </w:p>
    <w:p w:rsidR="00A777AC" w:rsidRDefault="00A777AC">
      <w:pPr>
        <w:tabs>
          <w:tab w:val="left" w:pos="340"/>
          <w:tab w:val="left" w:pos="680"/>
          <w:tab w:val="left" w:pos="1021"/>
        </w:tabs>
        <w:spacing w:after="240"/>
        <w:rPr>
          <w:sz w:val="22"/>
          <w:szCs w:val="24"/>
          <w:lang w:val="ru-RU"/>
        </w:rPr>
      </w:pPr>
      <w:r>
        <w:rPr>
          <w:sz w:val="22"/>
          <w:szCs w:val="24"/>
          <w:lang w:val="ru-RU"/>
        </w:rPr>
        <w:t xml:space="preserve">ЮНФПА, внося свой вклад в снижение материнской и неонатальной смертности и заболеваемости, поддерживает усилия по созданию кадрового потенциала и поставкам медицинского оборудования в 15 штатов Федерации, и особенно в том, что касается повышения навыков акушерок по оказанию неотложной медицинской помощи. Результатом этих мер стало увеличение числа стандартных базовых учреждений первичной медико-санитарной помощи в стране. </w:t>
      </w:r>
    </w:p>
    <w:p w:rsidR="00A777AC" w:rsidRDefault="00A777AC">
      <w:pPr>
        <w:tabs>
          <w:tab w:val="left" w:pos="340"/>
          <w:tab w:val="left" w:pos="680"/>
          <w:tab w:val="left" w:pos="1021"/>
        </w:tabs>
        <w:spacing w:after="240"/>
        <w:rPr>
          <w:b/>
          <w:bCs/>
          <w:sz w:val="22"/>
          <w:szCs w:val="24"/>
          <w:lang w:val="ru-RU"/>
        </w:rPr>
      </w:pPr>
      <w:r>
        <w:rPr>
          <w:b/>
          <w:bCs/>
          <w:sz w:val="22"/>
          <w:szCs w:val="24"/>
          <w:lang w:val="ru-RU"/>
        </w:rPr>
        <w:t>12.4.1</w:t>
      </w:r>
      <w:r>
        <w:rPr>
          <w:b/>
          <w:bCs/>
          <w:sz w:val="22"/>
          <w:szCs w:val="24"/>
          <w:lang w:val="ru-RU"/>
        </w:rPr>
        <w:tab/>
        <w:t>Последствия законодательства против абортов для женщин</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В разделе 297 Уголовного кодекса (действующего на юге страны) и в Пенитенциарном кодексе (действующем на севере страны) запрещаются аборты в Нигерии, за исключением случаев, когда они производятся в целях спасения жизни матери. В этом разделе предусматривается, что "лицо не несет уголовной ответственности за проведение добросовестно или с должным профессиональным отношением и старанием хирургической операции …над не рожденным ребенком в целях спасения жизни матери". Подразумевается, что хирургическая операция является уголовно наказуемым деянием, если она проводится в иных нежели спасение или сохранение жизни целях.</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Хотя в разделе 235 Уголовного кодекса также предусматривается уголовная ответственность "за преднамеренное осуществление действия", препятствующего живорождению ребенка или послужившего причиной его смерти после рождения, хотя бы основанием для такого действия стала угроза, которую несет в себе беременность, для физического или психологического здоровья матери.</w:t>
      </w:r>
    </w:p>
    <w:p w:rsidR="00A777AC" w:rsidRDefault="00A777AC">
      <w:pPr>
        <w:tabs>
          <w:tab w:val="left" w:pos="340"/>
          <w:tab w:val="left" w:pos="680"/>
          <w:tab w:val="left" w:pos="1021"/>
        </w:tabs>
        <w:spacing w:after="240"/>
        <w:rPr>
          <w:color w:val="000000"/>
          <w:sz w:val="22"/>
          <w:szCs w:val="24"/>
          <w:lang w:val="ru-RU"/>
        </w:rPr>
      </w:pPr>
      <w:r>
        <w:rPr>
          <w:sz w:val="22"/>
          <w:szCs w:val="24"/>
          <w:lang w:val="ru-RU"/>
        </w:rPr>
        <w:t>К другим правонарушениям, связанными с абортами в правовой системе Нигерии, относятся поставка материалов со знанием того, что они будут использованы для проведения аборта; в разделе 230 Уголовного кодекса и в Пенитенциарном кодексе предусматривается, что любое лицо, преднамеренно осуществляющее любое действие по провоцированию выкидыша, наказывается 14 годами тюремного заключения.</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Следует признать, что коэффициент материнской смертности в Нигерии все еще остается очень высоким. Из общего числа абортов в Нигерии, только 40 процентов проводится врачами. Малоимущие женщины и девушки, которые не могут позволить себе заплатить высокую цену за аборт или которые не осознают опасности сопряженной с процедурами, проводимыми лицами без профессионального образования, рискуют лишиться жизни.</w:t>
      </w:r>
    </w:p>
    <w:p w:rsidR="00A777AC" w:rsidRDefault="00A777AC">
      <w:pPr>
        <w:tabs>
          <w:tab w:val="left" w:pos="340"/>
          <w:tab w:val="left" w:pos="680"/>
          <w:tab w:val="left" w:pos="1021"/>
        </w:tabs>
        <w:spacing w:after="240"/>
        <w:rPr>
          <w:b/>
          <w:bCs/>
          <w:sz w:val="22"/>
          <w:szCs w:val="24"/>
          <w:lang w:val="ru-RU"/>
        </w:rPr>
      </w:pPr>
      <w:r>
        <w:rPr>
          <w:b/>
          <w:bCs/>
          <w:sz w:val="22"/>
          <w:szCs w:val="24"/>
          <w:lang w:val="ru-RU"/>
        </w:rPr>
        <w:t>12.4.2</w:t>
      </w:r>
      <w:r>
        <w:rPr>
          <w:b/>
          <w:bCs/>
          <w:sz w:val="22"/>
          <w:szCs w:val="24"/>
          <w:lang w:val="ru-RU"/>
        </w:rPr>
        <w:tab/>
        <w:t xml:space="preserve">Послеабортный уход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2001году федеральное правительство приняло всеобъемлющую национальную политику в сфере репродуктивного здоровья, которая обеспечивает прекрасный механизм для удовлетворения многочисленных потребностей в сфере репродуктивного здоровья женщин и безопасные аборты, включая послеабортный уход в полном соответствии с законом. Эта политика представляет собой единственную национальную стратегию в сфере репродуктивного здравоохранения в странах Африки к югу от Сахары, в которой признается законодательное право женщин на аборт при определенных обстоятельствах. </w:t>
      </w:r>
    </w:p>
    <w:p w:rsidR="00A777AC" w:rsidRDefault="00A777AC">
      <w:pPr>
        <w:tabs>
          <w:tab w:val="left" w:pos="340"/>
          <w:tab w:val="left" w:pos="680"/>
          <w:tab w:val="left" w:pos="1021"/>
        </w:tabs>
        <w:spacing w:after="240"/>
        <w:rPr>
          <w:sz w:val="22"/>
          <w:szCs w:val="24"/>
          <w:lang w:val="ru-RU"/>
        </w:rPr>
      </w:pPr>
      <w:r>
        <w:rPr>
          <w:sz w:val="22"/>
          <w:szCs w:val="24"/>
          <w:lang w:val="ru-RU"/>
        </w:rPr>
        <w:t>В рамках этой политики признается необходимость наличия легальных услуг по проведению абортов, при этом сравнительно немного государственных медицинских учреждений предлагают такие услуги, либо их нет вообще. Правительство поддержало принятое Всемирной организацией здравоохранения руководство о предоставлении услуг по проведению безопасных абортов в дополнение к включению вопроса о безопасных абортах в национальную политику в сфере репродуктивного здоровья, однако еще не смогло его применить.</w:t>
      </w:r>
    </w:p>
    <w:p w:rsidR="00A777AC" w:rsidRDefault="00A777AC">
      <w:pPr>
        <w:tabs>
          <w:tab w:val="left" w:pos="340"/>
          <w:tab w:val="left" w:pos="680"/>
          <w:tab w:val="left" w:pos="1021"/>
        </w:tabs>
        <w:spacing w:after="240"/>
        <w:rPr>
          <w:sz w:val="22"/>
          <w:szCs w:val="24"/>
          <w:lang w:val="ru-RU"/>
        </w:rPr>
      </w:pPr>
      <w:r>
        <w:rPr>
          <w:sz w:val="22"/>
          <w:szCs w:val="24"/>
          <w:lang w:val="ru-RU"/>
        </w:rPr>
        <w:t>Проблема незапланированной беременности по-прежнему вызывает обеспокоенность в Нигерии. Ежегодно из примерно 6,6 млн. случаев незапланированной беременности в Нигерии 63 процента завершаются плановыми родами, 10 процентов – неплановыми (преждевременными и нежелательными) родами, 11 процентов</w:t>
      </w:r>
      <w:r>
        <w:rPr>
          <w:sz w:val="22"/>
          <w:lang w:val="ru-RU"/>
        </w:rPr>
        <w:t> </w:t>
      </w:r>
      <w:r>
        <w:rPr>
          <w:sz w:val="22"/>
          <w:szCs w:val="24"/>
          <w:lang w:val="ru-RU"/>
        </w:rPr>
        <w:t>– искусственным абортом и 16 процентов – выкидышем. Ежегодно в Нигерии незапланированными являются 25 процентов беременностей (1,4 млн.), которые в 760 тыс. случаях, или немного больше половины от этой цифры, заканчиваются абортом. Женщины как на юге, так и на севере страны имеют равную возможность столкнуться с нежелательной беременностью. Семнадцать процентов женщин заявили, что они искусственно прервали нежелательную беременность, так как хотели сделать перерыв перед следующими родами или не хотели больше иметь детей (20 процентов на севере и 14 процентов на юге).</w:t>
      </w:r>
    </w:p>
    <w:p w:rsidR="00A777AC" w:rsidRDefault="00A777AC">
      <w:pPr>
        <w:tabs>
          <w:tab w:val="left" w:pos="340"/>
          <w:tab w:val="left" w:pos="680"/>
          <w:tab w:val="left" w:pos="1021"/>
        </w:tabs>
        <w:spacing w:after="240"/>
        <w:rPr>
          <w:sz w:val="22"/>
          <w:szCs w:val="24"/>
          <w:lang w:val="ru-RU"/>
        </w:rPr>
      </w:pPr>
      <w:r>
        <w:rPr>
          <w:sz w:val="22"/>
          <w:szCs w:val="24"/>
          <w:lang w:val="ru-RU"/>
        </w:rPr>
        <w:t>Использование современных методов планирования размеров семьи остается низким – на уровне 8 процентов. Около 25 процентов женщин детородного возраста нуждаются в планировании семьи – они сексуально активны и способны родить ребенка, но не хотят иметь его в ближайшем будущем или когда-либо вообще и не используют никаких методов контрацепции. Шестьдесят процентов нигерийских женщин, сделавших аборт, не использовали противозачаточные средства на момент зачатия. Среди сделавших аборт женщин, с наименьшей вероятностью использовали противозачаточные средства малоимущие женщины (80 процентов), женщины, не имеющие школьного образования (78 процентов), девушки подросткового возраста (72 процента) и женщины, проживающие на севере страны (71 процент).</w:t>
      </w:r>
    </w:p>
    <w:p w:rsidR="00A777AC" w:rsidRDefault="00A777AC">
      <w:pPr>
        <w:tabs>
          <w:tab w:val="left" w:pos="340"/>
          <w:tab w:val="left" w:pos="680"/>
          <w:tab w:val="left" w:pos="1021"/>
        </w:tabs>
        <w:autoSpaceDE w:val="0"/>
        <w:autoSpaceDN w:val="0"/>
        <w:adjustRightInd w:val="0"/>
        <w:spacing w:after="240"/>
        <w:rPr>
          <w:sz w:val="22"/>
          <w:szCs w:val="24"/>
          <w:lang w:val="ru-RU"/>
        </w:rPr>
      </w:pPr>
      <w:r>
        <w:rPr>
          <w:sz w:val="22"/>
          <w:szCs w:val="24"/>
          <w:lang w:val="ru-RU"/>
        </w:rPr>
        <w:t xml:space="preserve">Из числа основных причин материнской смертности небезопасный аборт является единственной в наибольшей степени предотвратимой причиной смерти. Небезопасные аборты по-прежнему нередки и убивают более 34 тыс. нигерийских женщин ежегодно. Еще большее число женщин получают хронические осложнения. Лечение таких осложнений создает существенную нагрузку на государственные медицинские службы. </w:t>
      </w:r>
    </w:p>
    <w:p w:rsidR="00A777AC" w:rsidRDefault="00A777AC" w:rsidP="00BA1C99">
      <w:pPr>
        <w:tabs>
          <w:tab w:val="left" w:pos="340"/>
          <w:tab w:val="left" w:pos="680"/>
          <w:tab w:val="left" w:pos="1021"/>
        </w:tabs>
        <w:spacing w:after="120"/>
        <w:rPr>
          <w:b/>
          <w:bCs/>
          <w:color w:val="000000"/>
          <w:sz w:val="22"/>
          <w:szCs w:val="24"/>
          <w:lang w:val="ru-RU"/>
        </w:rPr>
      </w:pPr>
      <w:r>
        <w:rPr>
          <w:b/>
          <w:bCs/>
          <w:color w:val="000000"/>
          <w:sz w:val="22"/>
          <w:szCs w:val="24"/>
          <w:lang w:val="ru-RU"/>
        </w:rPr>
        <w:t>12.4.3</w:t>
      </w:r>
      <w:r>
        <w:rPr>
          <w:b/>
          <w:bCs/>
          <w:color w:val="000000"/>
          <w:sz w:val="22"/>
          <w:szCs w:val="24"/>
          <w:lang w:val="ru-RU"/>
        </w:rPr>
        <w:tab/>
        <w:t>Меры, принятые для решения проблем абортов и послеабортных проблем</w:t>
      </w:r>
    </w:p>
    <w:p w:rsidR="00A777AC" w:rsidRDefault="00A777AC" w:rsidP="00BA1C99">
      <w:pPr>
        <w:tabs>
          <w:tab w:val="left" w:pos="340"/>
          <w:tab w:val="left" w:pos="680"/>
          <w:tab w:val="left" w:pos="1021"/>
        </w:tabs>
        <w:spacing w:after="120"/>
        <w:rPr>
          <w:color w:val="000000"/>
          <w:sz w:val="22"/>
          <w:szCs w:val="24"/>
          <w:lang w:val="ru-RU"/>
        </w:rPr>
      </w:pPr>
      <w:r>
        <w:rPr>
          <w:sz w:val="22"/>
          <w:szCs w:val="24"/>
          <w:lang w:val="ru-RU"/>
        </w:rPr>
        <w:t>Существуют</w:t>
      </w:r>
      <w:r>
        <w:rPr>
          <w:color w:val="000000"/>
          <w:sz w:val="22"/>
          <w:szCs w:val="24"/>
          <w:lang w:val="ru-RU"/>
        </w:rPr>
        <w:t xml:space="preserve"> планы реформирования законов, касающихся абортов. Коалиция НПО разработала законопроект об абортах, и в настоящее время создается база для поддержки этого законопроекта, который будет представлен на рассмотрение Национальной ассамблеи, и его скорейшего принятия в качестве закона. </w:t>
      </w:r>
    </w:p>
    <w:p w:rsidR="00A777AC" w:rsidRDefault="00A777AC" w:rsidP="00BA1C99">
      <w:pPr>
        <w:tabs>
          <w:tab w:val="left" w:pos="340"/>
          <w:tab w:val="left" w:pos="680"/>
          <w:tab w:val="left" w:pos="1021"/>
        </w:tabs>
        <w:spacing w:after="120"/>
        <w:rPr>
          <w:color w:val="000000"/>
          <w:sz w:val="22"/>
          <w:szCs w:val="24"/>
          <w:lang w:val="ru-RU"/>
        </w:rPr>
      </w:pPr>
      <w:r>
        <w:rPr>
          <w:color w:val="000000"/>
          <w:sz w:val="22"/>
          <w:szCs w:val="24"/>
          <w:lang w:val="ru-RU"/>
        </w:rPr>
        <w:t>Во многих штатах Федерации действуют программы сексуального просвещения. Некоторые школы уже включили сексуальное воспитание в свои учебные программы, и которые применяются на уроках.</w:t>
      </w:r>
    </w:p>
    <w:p w:rsidR="00A777AC" w:rsidRDefault="00A777AC" w:rsidP="00BA1C99">
      <w:pPr>
        <w:tabs>
          <w:tab w:val="left" w:pos="340"/>
          <w:tab w:val="left" w:pos="680"/>
          <w:tab w:val="left" w:pos="1021"/>
        </w:tabs>
        <w:spacing w:after="120"/>
        <w:rPr>
          <w:sz w:val="22"/>
          <w:szCs w:val="24"/>
          <w:lang w:val="ru-RU"/>
        </w:rPr>
      </w:pPr>
      <w:r>
        <w:rPr>
          <w:sz w:val="22"/>
          <w:szCs w:val="24"/>
          <w:lang w:val="ru-RU"/>
        </w:rPr>
        <w:t>Нигерия в партнерстве с НПО достигла существенного прогресса в повышении качества послеабортного наблюдения. Известная международная НПО "Ипас", базирующаяся в Абудже, оказывает активную поддержку в предоставлении услуг послеабортного наблюдения в 98 государственных пунктах социального обслуживания в четырех приоритетных штатах: Кано, Сокото, Кебби и Борно. В период с июля 2005 года по июнь 2006 года эти 98 пунктов обслужили 6774 сделавших аборт женщин. В этих пунктах проводится около 88 процентов операций по маточной эвакуации методом мануальной вакуумной аспирации (МВА) в течение первого триместра беременности по сравнению с 82 процентами три года назад. "Ипас" также работает с государственным сектором здравоохранения и с местными НПО в семи целевых штатах (Замфара, Катцина, Адамава, Тараба, Риверс, Лагос и Абуджа/федеральный столичный округ) по улучшению качества послеабортного наблюдения и расширения доступа к нему. Для усиления кадров в сфере родовспоможения "Ипас" работает в партнерстве с Советом по акушерству и гинекологии Нигерии в части повышения квалификации преподавателей во всех школах акушерства в стране. Все выпускники таких школ в настоящее время имеют навыки послеабортного наблюдения.</w:t>
      </w:r>
    </w:p>
    <w:p w:rsidR="00A777AC" w:rsidRDefault="00A777AC" w:rsidP="00BA1C99">
      <w:pPr>
        <w:tabs>
          <w:tab w:val="left" w:pos="340"/>
          <w:tab w:val="left" w:pos="680"/>
          <w:tab w:val="left" w:pos="1021"/>
        </w:tabs>
        <w:spacing w:after="120"/>
        <w:rPr>
          <w:sz w:val="22"/>
          <w:szCs w:val="24"/>
          <w:lang w:val="ru-RU"/>
        </w:rPr>
      </w:pPr>
      <w:r>
        <w:rPr>
          <w:sz w:val="22"/>
          <w:szCs w:val="24"/>
          <w:lang w:val="ru-RU"/>
        </w:rPr>
        <w:t xml:space="preserve">Имеется целый ряд технических возможностей, чтобы помочь женщинам решить проблемы их нежелательной беременности, включая экстренную контрацепцию после незащищенного полового акта и мануальную вакуумную аспирацию для безопасного прерывания беременности. </w:t>
      </w:r>
    </w:p>
    <w:p w:rsidR="00A777AC" w:rsidRDefault="00A777AC" w:rsidP="00BA1C99">
      <w:pPr>
        <w:tabs>
          <w:tab w:val="left" w:pos="340"/>
          <w:tab w:val="left" w:pos="680"/>
          <w:tab w:val="left" w:pos="1021"/>
        </w:tabs>
        <w:spacing w:after="120"/>
        <w:rPr>
          <w:color w:val="000000"/>
          <w:sz w:val="22"/>
          <w:szCs w:val="24"/>
          <w:lang w:val="ru-RU"/>
        </w:rPr>
      </w:pPr>
      <w:r>
        <w:rPr>
          <w:sz w:val="22"/>
          <w:szCs w:val="24"/>
          <w:lang w:val="ru-RU"/>
        </w:rPr>
        <w:t xml:space="preserve">Наряду с этим для лечения случаев послеродового кровотечения на национальном уровне зарегистрирован лекарственный препарат "Мизопростол", который играет важную роль в лечении послеродовых кровотечений. Мануальная вакуумная аспирация (МВА) и "Мизопростол" входят в "набор для мам" (поставляемый государством набор для программ безопасного материнства). </w:t>
      </w:r>
    </w:p>
    <w:p w:rsidR="00A777AC" w:rsidRDefault="00A777AC" w:rsidP="00BA1C99">
      <w:pPr>
        <w:tabs>
          <w:tab w:val="left" w:pos="340"/>
          <w:tab w:val="left" w:pos="680"/>
          <w:tab w:val="left" w:pos="1021"/>
        </w:tabs>
        <w:spacing w:after="120"/>
        <w:rPr>
          <w:b/>
          <w:bCs/>
          <w:sz w:val="22"/>
          <w:lang w:val="ru-RU"/>
        </w:rPr>
      </w:pPr>
      <w:r>
        <w:rPr>
          <w:b/>
          <w:bCs/>
          <w:color w:val="000000"/>
          <w:sz w:val="22"/>
          <w:szCs w:val="24"/>
          <w:lang w:val="ru-RU"/>
        </w:rPr>
        <w:t>12.5</w:t>
      </w:r>
      <w:r>
        <w:rPr>
          <w:b/>
          <w:bCs/>
          <w:color w:val="000000"/>
          <w:sz w:val="22"/>
          <w:szCs w:val="24"/>
          <w:lang w:val="ru-RU"/>
        </w:rPr>
        <w:tab/>
      </w:r>
      <w:r>
        <w:rPr>
          <w:b/>
          <w:color w:val="000000"/>
          <w:sz w:val="22"/>
          <w:szCs w:val="24"/>
          <w:lang w:val="ru-RU"/>
        </w:rPr>
        <w:t xml:space="preserve">Коэффициенты младенческой смертности и смертности детей до пяти лет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Коэффициенты младенческой смертности и смертности детей до пяти лет использованы в этом докладе для оценки качества предоставляемых в стране медицинских услуг для детей и беременных женщин. В рамках обследования НОНЗ 2003 года было установлено, что коэффициент младенческой смертности в 2003 году (100 на 1000 рождений) значительно превышает показатель НОНЗ 1999 года (75 на 1000 рождений) и НОНЗ 1990 года (87 на 1000 рождений). Тем не менее в обследовании НОНЗ 2003 года отмечалось, что разница в этих показателях может не означать повышения уровня младенческой смертности, а всего лишь отражает занижение этих показателей в предшествующих обследованиях. Тем не менее показатель смертности на уровне 100 на 1000 рождений (10 процентов) слишком высок, и предпринимаются усилия по его сведению к минимальному уровню. </w:t>
      </w:r>
    </w:p>
    <w:tbl>
      <w:tblPr>
        <w:tblW w:w="8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9"/>
        <w:gridCol w:w="1517"/>
        <w:gridCol w:w="1478"/>
        <w:gridCol w:w="1543"/>
        <w:gridCol w:w="1258"/>
        <w:gridCol w:w="1311"/>
      </w:tblGrid>
      <w:tr w:rsidR="00A777AC">
        <w:tblPrEx>
          <w:tblCellMar>
            <w:top w:w="0" w:type="dxa"/>
            <w:bottom w:w="0" w:type="dxa"/>
          </w:tblCellMar>
        </w:tblPrEx>
        <w:trPr>
          <w:cantSplit/>
        </w:trPr>
        <w:tc>
          <w:tcPr>
            <w:tcW w:w="8796" w:type="dxa"/>
            <w:gridSpan w:val="6"/>
          </w:tcPr>
          <w:p w:rsidR="00A777AC" w:rsidRDefault="00A777AC">
            <w:pPr>
              <w:tabs>
                <w:tab w:val="left" w:pos="340"/>
                <w:tab w:val="left" w:pos="680"/>
                <w:tab w:val="left" w:pos="1021"/>
              </w:tabs>
              <w:spacing w:after="120"/>
              <w:rPr>
                <w:szCs w:val="24"/>
                <w:lang w:val="ru-RU"/>
              </w:rPr>
            </w:pPr>
            <w:r>
              <w:rPr>
                <w:b/>
                <w:bCs/>
                <w:sz w:val="22"/>
                <w:szCs w:val="24"/>
                <w:lang w:val="ru-RU"/>
              </w:rPr>
              <w:t xml:space="preserve">Таблица 12.1 Коэффициенты детской смертности в городах и сельских районах </w:t>
            </w:r>
            <w:r>
              <w:rPr>
                <w:b/>
                <w:bCs/>
                <w:sz w:val="22"/>
                <w:szCs w:val="24"/>
                <w:lang w:val="ru-RU"/>
              </w:rPr>
              <w:br/>
              <w:t>(на 1000 рождений)</w:t>
            </w:r>
          </w:p>
        </w:tc>
      </w:tr>
      <w:tr w:rsidR="00A777AC">
        <w:tblPrEx>
          <w:tblCellMar>
            <w:top w:w="0" w:type="dxa"/>
            <w:bottom w:w="0" w:type="dxa"/>
          </w:tblCellMar>
        </w:tblPrEx>
        <w:tc>
          <w:tcPr>
            <w:tcW w:w="1689" w:type="dxa"/>
          </w:tcPr>
          <w:p w:rsidR="00A777AC" w:rsidRDefault="00A777AC">
            <w:pPr>
              <w:tabs>
                <w:tab w:val="left" w:pos="340"/>
                <w:tab w:val="left" w:pos="680"/>
                <w:tab w:val="left" w:pos="1021"/>
              </w:tabs>
              <w:spacing w:after="120"/>
              <w:rPr>
                <w:b/>
                <w:bCs/>
                <w:szCs w:val="24"/>
                <w:lang w:val="ru-RU"/>
              </w:rPr>
            </w:pPr>
            <w:r>
              <w:rPr>
                <w:b/>
                <w:bCs/>
                <w:szCs w:val="24"/>
                <w:lang w:val="ru-RU"/>
              </w:rPr>
              <w:t>Общие характеристики</w:t>
            </w:r>
          </w:p>
        </w:tc>
        <w:tc>
          <w:tcPr>
            <w:tcW w:w="1517" w:type="dxa"/>
          </w:tcPr>
          <w:p w:rsidR="00A777AC" w:rsidRDefault="00A777AC">
            <w:pPr>
              <w:tabs>
                <w:tab w:val="left" w:pos="340"/>
                <w:tab w:val="left" w:pos="680"/>
                <w:tab w:val="left" w:pos="1021"/>
              </w:tabs>
              <w:spacing w:after="120"/>
              <w:rPr>
                <w:b/>
                <w:bCs/>
                <w:szCs w:val="24"/>
                <w:lang w:val="ru-RU"/>
              </w:rPr>
            </w:pPr>
            <w:r>
              <w:rPr>
                <w:b/>
                <w:bCs/>
                <w:szCs w:val="24"/>
                <w:lang w:val="ru-RU"/>
              </w:rPr>
              <w:t>Неонатальная смертность</w:t>
            </w:r>
          </w:p>
        </w:tc>
        <w:tc>
          <w:tcPr>
            <w:tcW w:w="1478" w:type="dxa"/>
          </w:tcPr>
          <w:p w:rsidR="00A777AC" w:rsidRDefault="00A777AC">
            <w:pPr>
              <w:tabs>
                <w:tab w:val="left" w:pos="340"/>
                <w:tab w:val="left" w:pos="680"/>
                <w:tab w:val="left" w:pos="1021"/>
              </w:tabs>
              <w:spacing w:after="120"/>
              <w:rPr>
                <w:b/>
                <w:bCs/>
                <w:szCs w:val="24"/>
                <w:lang w:val="ru-RU"/>
              </w:rPr>
            </w:pPr>
            <w:r>
              <w:rPr>
                <w:b/>
                <w:bCs/>
                <w:szCs w:val="24"/>
                <w:lang w:val="ru-RU"/>
              </w:rPr>
              <w:t>Смертность в послеродовой период</w:t>
            </w:r>
          </w:p>
        </w:tc>
        <w:tc>
          <w:tcPr>
            <w:tcW w:w="1543" w:type="dxa"/>
          </w:tcPr>
          <w:p w:rsidR="00A777AC" w:rsidRDefault="00A777AC">
            <w:pPr>
              <w:tabs>
                <w:tab w:val="left" w:pos="340"/>
                <w:tab w:val="left" w:pos="680"/>
                <w:tab w:val="left" w:pos="1021"/>
              </w:tabs>
              <w:spacing w:after="120"/>
              <w:rPr>
                <w:b/>
                <w:bCs/>
                <w:szCs w:val="24"/>
                <w:lang w:val="ru-RU"/>
              </w:rPr>
            </w:pPr>
            <w:r>
              <w:rPr>
                <w:b/>
                <w:bCs/>
                <w:szCs w:val="24"/>
                <w:lang w:val="ru-RU"/>
              </w:rPr>
              <w:t>Младенческая смертность</w:t>
            </w:r>
          </w:p>
        </w:tc>
        <w:tc>
          <w:tcPr>
            <w:tcW w:w="1258" w:type="dxa"/>
          </w:tcPr>
          <w:p w:rsidR="00A777AC" w:rsidRDefault="00A777AC">
            <w:pPr>
              <w:tabs>
                <w:tab w:val="left" w:pos="340"/>
                <w:tab w:val="left" w:pos="680"/>
                <w:tab w:val="left" w:pos="1021"/>
              </w:tabs>
              <w:spacing w:after="120"/>
              <w:rPr>
                <w:b/>
                <w:bCs/>
                <w:szCs w:val="24"/>
                <w:lang w:val="ru-RU"/>
              </w:rPr>
            </w:pPr>
            <w:r>
              <w:rPr>
                <w:b/>
                <w:bCs/>
                <w:szCs w:val="24"/>
                <w:lang w:val="ru-RU"/>
              </w:rPr>
              <w:t>Детская смертность</w:t>
            </w:r>
          </w:p>
        </w:tc>
        <w:tc>
          <w:tcPr>
            <w:tcW w:w="1311" w:type="dxa"/>
          </w:tcPr>
          <w:p w:rsidR="00A777AC" w:rsidRDefault="00A777AC">
            <w:pPr>
              <w:tabs>
                <w:tab w:val="left" w:pos="340"/>
                <w:tab w:val="left" w:pos="680"/>
                <w:tab w:val="left" w:pos="1021"/>
              </w:tabs>
              <w:spacing w:after="120"/>
              <w:rPr>
                <w:b/>
                <w:bCs/>
                <w:szCs w:val="24"/>
                <w:lang w:val="ru-RU"/>
              </w:rPr>
            </w:pPr>
            <w:r>
              <w:rPr>
                <w:b/>
                <w:bCs/>
                <w:szCs w:val="24"/>
                <w:lang w:val="ru-RU"/>
              </w:rPr>
              <w:t>Смертность детей до пяти лет</w:t>
            </w:r>
          </w:p>
        </w:tc>
      </w:tr>
      <w:tr w:rsidR="00A777AC">
        <w:tblPrEx>
          <w:tblCellMar>
            <w:top w:w="0" w:type="dxa"/>
            <w:bottom w:w="0" w:type="dxa"/>
          </w:tblCellMar>
        </w:tblPrEx>
        <w:tc>
          <w:tcPr>
            <w:tcW w:w="1689" w:type="dxa"/>
          </w:tcPr>
          <w:p w:rsidR="00A777AC" w:rsidRDefault="00A777AC">
            <w:pPr>
              <w:tabs>
                <w:tab w:val="left" w:pos="340"/>
                <w:tab w:val="left" w:pos="680"/>
                <w:tab w:val="left" w:pos="1021"/>
              </w:tabs>
              <w:spacing w:after="120"/>
              <w:rPr>
                <w:szCs w:val="24"/>
                <w:lang w:val="ru-RU"/>
              </w:rPr>
            </w:pPr>
            <w:r>
              <w:rPr>
                <w:szCs w:val="24"/>
                <w:lang w:val="ru-RU"/>
              </w:rPr>
              <w:t>Города</w:t>
            </w:r>
          </w:p>
        </w:tc>
        <w:tc>
          <w:tcPr>
            <w:tcW w:w="1517" w:type="dxa"/>
          </w:tcPr>
          <w:p w:rsidR="00A777AC" w:rsidRDefault="00A777AC">
            <w:pPr>
              <w:tabs>
                <w:tab w:val="left" w:pos="340"/>
                <w:tab w:val="left" w:pos="680"/>
                <w:tab w:val="left" w:pos="1021"/>
              </w:tabs>
              <w:spacing w:after="120"/>
              <w:rPr>
                <w:szCs w:val="24"/>
                <w:lang w:val="ru-RU"/>
              </w:rPr>
            </w:pPr>
            <w:r>
              <w:rPr>
                <w:szCs w:val="24"/>
                <w:lang w:val="ru-RU"/>
              </w:rPr>
              <w:t>37</w:t>
            </w:r>
          </w:p>
        </w:tc>
        <w:tc>
          <w:tcPr>
            <w:tcW w:w="1478" w:type="dxa"/>
          </w:tcPr>
          <w:p w:rsidR="00A777AC" w:rsidRDefault="00A777AC">
            <w:pPr>
              <w:tabs>
                <w:tab w:val="left" w:pos="340"/>
                <w:tab w:val="left" w:pos="680"/>
                <w:tab w:val="left" w:pos="1021"/>
              </w:tabs>
              <w:spacing w:after="120"/>
              <w:rPr>
                <w:szCs w:val="24"/>
                <w:lang w:val="ru-RU"/>
              </w:rPr>
            </w:pPr>
            <w:r>
              <w:rPr>
                <w:szCs w:val="24"/>
                <w:lang w:val="ru-RU"/>
              </w:rPr>
              <w:t>44</w:t>
            </w:r>
          </w:p>
        </w:tc>
        <w:tc>
          <w:tcPr>
            <w:tcW w:w="1543" w:type="dxa"/>
          </w:tcPr>
          <w:p w:rsidR="00A777AC" w:rsidRDefault="00A777AC">
            <w:pPr>
              <w:tabs>
                <w:tab w:val="left" w:pos="340"/>
                <w:tab w:val="left" w:pos="680"/>
                <w:tab w:val="left" w:pos="1021"/>
              </w:tabs>
              <w:spacing w:after="120"/>
              <w:rPr>
                <w:szCs w:val="24"/>
                <w:lang w:val="ru-RU"/>
              </w:rPr>
            </w:pPr>
            <w:r>
              <w:rPr>
                <w:szCs w:val="24"/>
                <w:lang w:val="ru-RU"/>
              </w:rPr>
              <w:t>81</w:t>
            </w:r>
          </w:p>
        </w:tc>
        <w:tc>
          <w:tcPr>
            <w:tcW w:w="1258" w:type="dxa"/>
          </w:tcPr>
          <w:p w:rsidR="00A777AC" w:rsidRDefault="00A777AC">
            <w:pPr>
              <w:tabs>
                <w:tab w:val="left" w:pos="340"/>
                <w:tab w:val="left" w:pos="680"/>
                <w:tab w:val="left" w:pos="1021"/>
              </w:tabs>
              <w:spacing w:after="120"/>
              <w:rPr>
                <w:szCs w:val="24"/>
                <w:lang w:val="ru-RU"/>
              </w:rPr>
            </w:pPr>
            <w:r>
              <w:rPr>
                <w:szCs w:val="24"/>
                <w:lang w:val="ru-RU"/>
              </w:rPr>
              <w:t>78</w:t>
            </w:r>
          </w:p>
        </w:tc>
        <w:tc>
          <w:tcPr>
            <w:tcW w:w="1311" w:type="dxa"/>
          </w:tcPr>
          <w:p w:rsidR="00A777AC" w:rsidRDefault="00A777AC">
            <w:pPr>
              <w:tabs>
                <w:tab w:val="left" w:pos="340"/>
                <w:tab w:val="left" w:pos="680"/>
                <w:tab w:val="left" w:pos="1021"/>
              </w:tabs>
              <w:spacing w:after="120"/>
              <w:rPr>
                <w:szCs w:val="24"/>
                <w:lang w:val="ru-RU"/>
              </w:rPr>
            </w:pPr>
            <w:r>
              <w:rPr>
                <w:szCs w:val="24"/>
                <w:lang w:val="ru-RU"/>
              </w:rPr>
              <w:t>153</w:t>
            </w:r>
          </w:p>
        </w:tc>
      </w:tr>
      <w:tr w:rsidR="00A777AC">
        <w:tblPrEx>
          <w:tblCellMar>
            <w:top w:w="0" w:type="dxa"/>
            <w:bottom w:w="0" w:type="dxa"/>
          </w:tblCellMar>
        </w:tblPrEx>
        <w:tc>
          <w:tcPr>
            <w:tcW w:w="1689" w:type="dxa"/>
          </w:tcPr>
          <w:p w:rsidR="00A777AC" w:rsidRDefault="00A777AC">
            <w:pPr>
              <w:tabs>
                <w:tab w:val="left" w:pos="340"/>
                <w:tab w:val="left" w:pos="680"/>
                <w:tab w:val="left" w:pos="1021"/>
              </w:tabs>
              <w:spacing w:after="120"/>
              <w:rPr>
                <w:szCs w:val="24"/>
                <w:lang w:val="ru-RU"/>
              </w:rPr>
            </w:pPr>
            <w:r>
              <w:rPr>
                <w:szCs w:val="24"/>
                <w:lang w:val="ru-RU"/>
              </w:rPr>
              <w:t>Сельские районы</w:t>
            </w:r>
          </w:p>
        </w:tc>
        <w:tc>
          <w:tcPr>
            <w:tcW w:w="1517" w:type="dxa"/>
          </w:tcPr>
          <w:p w:rsidR="00A777AC" w:rsidRDefault="00A777AC">
            <w:pPr>
              <w:tabs>
                <w:tab w:val="left" w:pos="340"/>
                <w:tab w:val="left" w:pos="680"/>
                <w:tab w:val="left" w:pos="1021"/>
              </w:tabs>
              <w:spacing w:after="120"/>
              <w:rPr>
                <w:szCs w:val="24"/>
                <w:lang w:val="ru-RU"/>
              </w:rPr>
            </w:pPr>
            <w:r>
              <w:rPr>
                <w:szCs w:val="24"/>
                <w:lang w:val="ru-RU"/>
              </w:rPr>
              <w:t>60</w:t>
            </w:r>
          </w:p>
        </w:tc>
        <w:tc>
          <w:tcPr>
            <w:tcW w:w="1478" w:type="dxa"/>
          </w:tcPr>
          <w:p w:rsidR="00A777AC" w:rsidRDefault="00A777AC">
            <w:pPr>
              <w:tabs>
                <w:tab w:val="left" w:pos="340"/>
                <w:tab w:val="left" w:pos="680"/>
                <w:tab w:val="left" w:pos="1021"/>
              </w:tabs>
              <w:spacing w:after="120"/>
              <w:rPr>
                <w:szCs w:val="24"/>
                <w:lang w:val="ru-RU"/>
              </w:rPr>
            </w:pPr>
            <w:r>
              <w:rPr>
                <w:szCs w:val="24"/>
                <w:lang w:val="ru-RU"/>
              </w:rPr>
              <w:t>61</w:t>
            </w:r>
          </w:p>
        </w:tc>
        <w:tc>
          <w:tcPr>
            <w:tcW w:w="1543" w:type="dxa"/>
          </w:tcPr>
          <w:p w:rsidR="00A777AC" w:rsidRDefault="00A777AC">
            <w:pPr>
              <w:tabs>
                <w:tab w:val="left" w:pos="340"/>
                <w:tab w:val="left" w:pos="680"/>
                <w:tab w:val="left" w:pos="1021"/>
              </w:tabs>
              <w:spacing w:after="120"/>
              <w:rPr>
                <w:szCs w:val="24"/>
                <w:lang w:val="ru-RU"/>
              </w:rPr>
            </w:pPr>
            <w:r>
              <w:rPr>
                <w:szCs w:val="24"/>
                <w:lang w:val="ru-RU"/>
              </w:rPr>
              <w:t>121</w:t>
            </w:r>
          </w:p>
        </w:tc>
        <w:tc>
          <w:tcPr>
            <w:tcW w:w="1258" w:type="dxa"/>
          </w:tcPr>
          <w:p w:rsidR="00A777AC" w:rsidRDefault="00A777AC">
            <w:pPr>
              <w:tabs>
                <w:tab w:val="left" w:pos="340"/>
                <w:tab w:val="left" w:pos="680"/>
                <w:tab w:val="left" w:pos="1021"/>
              </w:tabs>
              <w:spacing w:after="120"/>
              <w:rPr>
                <w:szCs w:val="24"/>
                <w:lang w:val="ru-RU"/>
              </w:rPr>
            </w:pPr>
            <w:r>
              <w:rPr>
                <w:szCs w:val="24"/>
                <w:lang w:val="ru-RU"/>
              </w:rPr>
              <w:t>139</w:t>
            </w:r>
          </w:p>
        </w:tc>
        <w:tc>
          <w:tcPr>
            <w:tcW w:w="1311" w:type="dxa"/>
          </w:tcPr>
          <w:p w:rsidR="00A777AC" w:rsidRDefault="00A777AC">
            <w:pPr>
              <w:tabs>
                <w:tab w:val="left" w:pos="340"/>
                <w:tab w:val="left" w:pos="680"/>
                <w:tab w:val="left" w:pos="1021"/>
              </w:tabs>
              <w:spacing w:after="120"/>
              <w:rPr>
                <w:szCs w:val="24"/>
                <w:lang w:val="ru-RU"/>
              </w:rPr>
            </w:pPr>
            <w:r>
              <w:rPr>
                <w:szCs w:val="24"/>
                <w:lang w:val="ru-RU"/>
              </w:rPr>
              <w:t>243</w:t>
            </w:r>
          </w:p>
        </w:tc>
      </w:tr>
    </w:tbl>
    <w:p w:rsidR="00A777AC" w:rsidRDefault="00A777AC">
      <w:pPr>
        <w:tabs>
          <w:tab w:val="left" w:pos="340"/>
          <w:tab w:val="left" w:pos="680"/>
          <w:tab w:val="left" w:pos="1021"/>
        </w:tabs>
        <w:spacing w:before="80" w:after="240"/>
        <w:rPr>
          <w:sz w:val="18"/>
          <w:szCs w:val="24"/>
          <w:lang w:val="ru-RU"/>
        </w:rPr>
      </w:pPr>
      <w:r>
        <w:rPr>
          <w:i/>
          <w:iCs/>
          <w:sz w:val="18"/>
          <w:szCs w:val="24"/>
          <w:lang w:val="ru-RU"/>
        </w:rPr>
        <w:t>Источник:</w:t>
      </w:r>
      <w:r>
        <w:rPr>
          <w:sz w:val="18"/>
          <w:szCs w:val="24"/>
          <w:lang w:val="ru-RU"/>
        </w:rPr>
        <w:t xml:space="preserve"> НОНЗ 2003 года.</w:t>
      </w:r>
    </w:p>
    <w:p w:rsidR="00A777AC" w:rsidRDefault="00A777AC" w:rsidP="00BA1C99">
      <w:pPr>
        <w:tabs>
          <w:tab w:val="left" w:pos="340"/>
          <w:tab w:val="left" w:pos="680"/>
          <w:tab w:val="left" w:pos="1021"/>
        </w:tabs>
        <w:spacing w:after="120"/>
        <w:rPr>
          <w:sz w:val="22"/>
          <w:szCs w:val="24"/>
          <w:lang w:val="ru-RU"/>
        </w:rPr>
      </w:pPr>
      <w:r>
        <w:rPr>
          <w:sz w:val="22"/>
          <w:szCs w:val="24"/>
          <w:lang w:val="ru-RU"/>
        </w:rPr>
        <w:t xml:space="preserve">Наряду с этим в сельских общинах наблюдается более высокая младенческая смертность, чем в городах, и это означает, что в сельских районах отсутствует доступ к медицинским услугам надлежащего уровня по сравнению с городами. </w:t>
      </w:r>
    </w:p>
    <w:p w:rsidR="00A777AC" w:rsidRDefault="00A777AC">
      <w:pPr>
        <w:tabs>
          <w:tab w:val="left" w:pos="340"/>
          <w:tab w:val="left" w:pos="680"/>
          <w:tab w:val="left" w:pos="1021"/>
        </w:tabs>
        <w:spacing w:after="240"/>
        <w:rPr>
          <w:sz w:val="22"/>
          <w:szCs w:val="24"/>
          <w:lang w:val="ru-RU"/>
        </w:rPr>
      </w:pPr>
      <w:r>
        <w:rPr>
          <w:sz w:val="22"/>
          <w:szCs w:val="24"/>
          <w:lang w:val="ru-RU"/>
        </w:rPr>
        <w:t xml:space="preserve">Из приведенной выше таблицы видно, что смертность в младенческом и раннем возрасте в сельских районах выше, чем в городах. Что касается младенческой смертности, то показатель по сельским районам (121 на 1000) превышает данный показатель по городам (81 на 1000) примерно в полтора раза. Такой разрыв в значительной мере обусловлен высокими коэффициентами неонатальной смертности. В случае детской смертности сельский показатель (139 на 1000) превышает городской показатель (78 на 1000) примерно в 1,8 раза. Коэффициент смертности детей до пяти лет в сельских районах (243 на 1000) также превышает городской показатель (153 на 1000) в 1,6 раза. </w:t>
      </w:r>
    </w:p>
    <w:p w:rsidR="00A777AC" w:rsidRDefault="00A777AC" w:rsidP="00E6604E">
      <w:pPr>
        <w:tabs>
          <w:tab w:val="left" w:pos="340"/>
          <w:tab w:val="left" w:pos="680"/>
          <w:tab w:val="left" w:pos="1021"/>
        </w:tabs>
        <w:spacing w:after="120"/>
        <w:rPr>
          <w:b/>
          <w:bCs/>
          <w:sz w:val="22"/>
          <w:szCs w:val="24"/>
          <w:lang w:val="ru-RU"/>
        </w:rPr>
      </w:pPr>
      <w:r>
        <w:rPr>
          <w:b/>
          <w:bCs/>
          <w:sz w:val="22"/>
          <w:szCs w:val="24"/>
          <w:lang w:val="ru-RU"/>
        </w:rPr>
        <w:t>12.6</w:t>
      </w:r>
      <w:r>
        <w:rPr>
          <w:b/>
          <w:bCs/>
          <w:sz w:val="22"/>
          <w:szCs w:val="24"/>
          <w:lang w:val="ru-RU"/>
        </w:rPr>
        <w:tab/>
        <w:t xml:space="preserve">Предоставление дородового наблюдения </w:t>
      </w:r>
    </w:p>
    <w:p w:rsidR="00A777AC" w:rsidRDefault="00A777AC">
      <w:pPr>
        <w:tabs>
          <w:tab w:val="left" w:pos="340"/>
          <w:tab w:val="left" w:pos="680"/>
          <w:tab w:val="left" w:pos="1021"/>
        </w:tabs>
        <w:spacing w:after="240"/>
        <w:rPr>
          <w:sz w:val="22"/>
          <w:szCs w:val="24"/>
          <w:lang w:val="ru-RU"/>
        </w:rPr>
      </w:pPr>
      <w:r>
        <w:rPr>
          <w:sz w:val="22"/>
          <w:szCs w:val="24"/>
          <w:lang w:val="ru-RU"/>
        </w:rPr>
        <w:t xml:space="preserve">Дородовое наблюдение является непременным условием хорошего состояния здоровья женщины и безопасных родов. В прошлом правительственные меры по предоставлению медицинских услуг женщинам сводились в основном к патронажу беременных и наблюдению новорожденных. Кроме того, низкий уровень грамотности и сексуального воспитания приводил к неосведомленности женщин в вопросах репродуктивного здоровья. </w:t>
      </w:r>
    </w:p>
    <w:p w:rsidR="00A777AC" w:rsidRDefault="00A777AC">
      <w:pPr>
        <w:tabs>
          <w:tab w:val="left" w:pos="340"/>
          <w:tab w:val="left" w:pos="680"/>
          <w:tab w:val="left" w:pos="1021"/>
        </w:tabs>
        <w:spacing w:after="240"/>
        <w:rPr>
          <w:sz w:val="22"/>
          <w:lang w:val="ru-RU"/>
        </w:rPr>
      </w:pPr>
      <w:r>
        <w:rPr>
          <w:noProof/>
          <w:szCs w:val="24"/>
          <w:lang w:val="ru-RU" w:eastAsia="ru-RU"/>
        </w:rPr>
        <w:pict>
          <v:shape id="_x0000_s1230" type="#_x0000_t202" style="position:absolute;margin-left:227.55pt;margin-top:118.55pt;width:203.9pt;height:365.4pt;z-index:19" filled="f" stroked="f">
            <v:textbox style="mso-next-textbox:#_x0000_s1230" inset="1mm,1mm,1mm,1mm">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tblPr>
                  <w:tblGrid>
                    <w:gridCol w:w="2004"/>
                    <w:gridCol w:w="2087"/>
                  </w:tblGrid>
                  <w:tr w:rsidR="00F56BC3">
                    <w:trPr>
                      <w:jc w:val="center"/>
                    </w:trPr>
                    <w:tc>
                      <w:tcPr>
                        <w:tcW w:w="4221" w:type="dxa"/>
                        <w:gridSpan w:val="2"/>
                      </w:tcPr>
                      <w:p w:rsidR="00F56BC3" w:rsidRDefault="00F56BC3">
                        <w:pPr>
                          <w:tabs>
                            <w:tab w:val="left" w:pos="340"/>
                            <w:tab w:val="left" w:pos="680"/>
                            <w:tab w:val="left" w:pos="1021"/>
                          </w:tabs>
                          <w:spacing w:after="240"/>
                          <w:rPr>
                            <w:b/>
                            <w:bCs/>
                            <w:sz w:val="22"/>
                            <w:szCs w:val="24"/>
                            <w:lang w:val="ru-RU"/>
                          </w:rPr>
                        </w:pPr>
                        <w:r>
                          <w:rPr>
                            <w:b/>
                            <w:bCs/>
                            <w:sz w:val="22"/>
                            <w:szCs w:val="24"/>
                            <w:lang w:val="ru-RU"/>
                          </w:rPr>
                          <w:t xml:space="preserve">Таблица 12.2 Коэффициент распространенности противозачаточных средств </w:t>
                        </w:r>
                        <w:r>
                          <w:rPr>
                            <w:b/>
                            <w:bCs/>
                            <w:sz w:val="22"/>
                            <w:szCs w:val="24"/>
                            <w:lang w:val="ru-RU"/>
                          </w:rPr>
                          <w:br/>
                          <w:t xml:space="preserve">в разбивке по методу контрацепции </w:t>
                        </w:r>
                      </w:p>
                    </w:tc>
                  </w:tr>
                  <w:tr w:rsidR="00F56BC3">
                    <w:trPr>
                      <w:jc w:val="center"/>
                    </w:trPr>
                    <w:tc>
                      <w:tcPr>
                        <w:tcW w:w="2088" w:type="dxa"/>
                      </w:tcPr>
                      <w:p w:rsidR="00F56BC3" w:rsidRDefault="00F56BC3">
                        <w:pPr>
                          <w:tabs>
                            <w:tab w:val="left" w:pos="340"/>
                            <w:tab w:val="left" w:pos="680"/>
                            <w:tab w:val="left" w:pos="1021"/>
                          </w:tabs>
                          <w:spacing w:after="120"/>
                          <w:rPr>
                            <w:b/>
                            <w:bCs/>
                            <w:szCs w:val="24"/>
                            <w:lang w:val="ru-RU"/>
                          </w:rPr>
                        </w:pPr>
                        <w:r>
                          <w:rPr>
                            <w:b/>
                            <w:bCs/>
                            <w:szCs w:val="24"/>
                            <w:lang w:val="ru-RU"/>
                          </w:rPr>
                          <w:t xml:space="preserve">Метод контрацепции </w:t>
                        </w:r>
                      </w:p>
                    </w:tc>
                    <w:tc>
                      <w:tcPr>
                        <w:tcW w:w="2133" w:type="dxa"/>
                      </w:tcPr>
                      <w:p w:rsidR="00F56BC3" w:rsidRDefault="00F56BC3">
                        <w:pPr>
                          <w:tabs>
                            <w:tab w:val="left" w:pos="340"/>
                            <w:tab w:val="left" w:pos="680"/>
                            <w:tab w:val="left" w:pos="1021"/>
                          </w:tabs>
                          <w:spacing w:after="120"/>
                          <w:rPr>
                            <w:b/>
                            <w:bCs/>
                            <w:szCs w:val="24"/>
                            <w:lang w:val="ru-RU"/>
                          </w:rPr>
                        </w:pPr>
                        <w:r>
                          <w:rPr>
                            <w:b/>
                            <w:bCs/>
                            <w:szCs w:val="24"/>
                            <w:lang w:val="ru-RU"/>
                          </w:rPr>
                          <w:t>Коэффициент распространенности (в процентах)</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Любой метод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13</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Любой современный метод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8</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Таблетки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2</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Внутриматочные средства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0,7</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Препараты для инъекций</w:t>
                        </w:r>
                      </w:p>
                    </w:tc>
                    <w:tc>
                      <w:tcPr>
                        <w:tcW w:w="2133" w:type="dxa"/>
                      </w:tcPr>
                      <w:p w:rsidR="00F56BC3" w:rsidRDefault="00F56BC3">
                        <w:pPr>
                          <w:tabs>
                            <w:tab w:val="left" w:pos="340"/>
                            <w:tab w:val="left" w:pos="680"/>
                            <w:tab w:val="left" w:pos="1021"/>
                          </w:tabs>
                          <w:spacing w:after="120"/>
                          <w:rPr>
                            <w:szCs w:val="24"/>
                            <w:lang w:val="ru-RU"/>
                          </w:rPr>
                        </w:pPr>
                        <w:r>
                          <w:rPr>
                            <w:szCs w:val="24"/>
                            <w:lang w:val="ru-RU"/>
                          </w:rPr>
                          <w:t>2</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Мужские презервативы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2</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Любой традиционный метод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4</w:t>
                        </w:r>
                      </w:p>
                    </w:tc>
                  </w:tr>
                  <w:tr w:rsidR="00F56BC3">
                    <w:trPr>
                      <w:jc w:val="center"/>
                    </w:trPr>
                    <w:tc>
                      <w:tcPr>
                        <w:tcW w:w="2088" w:type="dxa"/>
                      </w:tcPr>
                      <w:p w:rsidR="00F56BC3" w:rsidRDefault="00F56BC3">
                        <w:pPr>
                          <w:tabs>
                            <w:tab w:val="left" w:pos="340"/>
                            <w:tab w:val="left" w:pos="680"/>
                            <w:tab w:val="left" w:pos="1021"/>
                          </w:tabs>
                          <w:spacing w:after="120"/>
                          <w:rPr>
                            <w:szCs w:val="24"/>
                            <w:lang w:val="ru-RU"/>
                          </w:rPr>
                        </w:pPr>
                        <w:r>
                          <w:rPr>
                            <w:szCs w:val="24"/>
                            <w:lang w:val="ru-RU"/>
                          </w:rPr>
                          <w:t xml:space="preserve">Неудовлетворенная потребность в планировании размеров семьи </w:t>
                        </w:r>
                      </w:p>
                    </w:tc>
                    <w:tc>
                      <w:tcPr>
                        <w:tcW w:w="2133" w:type="dxa"/>
                      </w:tcPr>
                      <w:p w:rsidR="00F56BC3" w:rsidRDefault="00F56BC3">
                        <w:pPr>
                          <w:tabs>
                            <w:tab w:val="left" w:pos="340"/>
                            <w:tab w:val="left" w:pos="680"/>
                            <w:tab w:val="left" w:pos="1021"/>
                          </w:tabs>
                          <w:spacing w:after="120"/>
                          <w:rPr>
                            <w:szCs w:val="24"/>
                            <w:lang w:val="ru-RU"/>
                          </w:rPr>
                        </w:pPr>
                        <w:r>
                          <w:rPr>
                            <w:szCs w:val="24"/>
                            <w:lang w:val="ru-RU"/>
                          </w:rPr>
                          <w:t>7</w:t>
                        </w:r>
                      </w:p>
                    </w:tc>
                  </w:tr>
                  <w:tr w:rsidR="00F56BC3">
                    <w:trPr>
                      <w:jc w:val="center"/>
                    </w:trPr>
                    <w:tc>
                      <w:tcPr>
                        <w:tcW w:w="4221" w:type="dxa"/>
                        <w:gridSpan w:val="2"/>
                      </w:tcPr>
                      <w:p w:rsidR="00F56BC3" w:rsidRDefault="00F56BC3">
                        <w:pPr>
                          <w:tabs>
                            <w:tab w:val="left" w:pos="340"/>
                            <w:tab w:val="left" w:pos="680"/>
                            <w:tab w:val="left" w:pos="1021"/>
                          </w:tabs>
                          <w:spacing w:before="120" w:after="120"/>
                          <w:rPr>
                            <w:sz w:val="18"/>
                            <w:szCs w:val="24"/>
                            <w:lang w:val="ru-RU"/>
                          </w:rPr>
                        </w:pPr>
                        <w:r>
                          <w:rPr>
                            <w:i/>
                            <w:iCs/>
                            <w:sz w:val="18"/>
                            <w:szCs w:val="24"/>
                            <w:lang w:val="ru-RU"/>
                          </w:rPr>
                          <w:t>Источник:</w:t>
                        </w:r>
                        <w:r>
                          <w:rPr>
                            <w:sz w:val="18"/>
                            <w:szCs w:val="24"/>
                            <w:lang w:val="ru-RU"/>
                          </w:rPr>
                          <w:t xml:space="preserve"> НОНЗ, 2003 год.</w:t>
                        </w:r>
                      </w:p>
                    </w:tc>
                  </w:tr>
                </w:tbl>
                <w:p w:rsidR="00F56BC3" w:rsidRDefault="00F56BC3">
                  <w:pPr>
                    <w:rPr>
                      <w:lang w:val="ru-RU"/>
                    </w:rPr>
                  </w:pPr>
                </w:p>
              </w:txbxContent>
            </v:textbox>
            <w10:wrap type="square"/>
          </v:shape>
        </w:pict>
      </w:r>
      <w:r>
        <w:rPr>
          <w:sz w:val="22"/>
          <w:szCs w:val="24"/>
          <w:lang w:val="ru-RU"/>
        </w:rPr>
        <w:t xml:space="preserve">Тем не менее уже существуют конкретные стратегии, разработанные правительством по линии Федерального министерства здравоохранения по улучшению состояния репродуктивного здоровья нигерийских женщин. В частности, Национальная политика и стратегия в области репродуктивного здоровья 2001 года ориентирована на достижение высокого уровня репродуктивного и сексуального здоровья всех нигерийцев. Дополняет эти документы </w:t>
      </w:r>
      <w:r>
        <w:rPr>
          <w:bCs/>
          <w:iCs/>
          <w:sz w:val="22"/>
          <w:szCs w:val="24"/>
          <w:lang w:val="ru-RU"/>
        </w:rPr>
        <w:t>Национальный стратегический механизм и план в сфере репродуктивного здоровья (на 2002–2006 годы)</w:t>
      </w:r>
      <w:r>
        <w:rPr>
          <w:sz w:val="22"/>
          <w:szCs w:val="24"/>
          <w:lang w:val="ru-RU"/>
        </w:rPr>
        <w:t xml:space="preserve">. В рамках </w:t>
      </w:r>
      <w:r>
        <w:rPr>
          <w:bCs/>
          <w:iCs/>
          <w:sz w:val="22"/>
          <w:szCs w:val="24"/>
          <w:lang w:val="ru-RU"/>
        </w:rPr>
        <w:t xml:space="preserve">Национального стратегического механизма были разработаны программы, в том числе в области безопасного материнства, планирования размера семьи, заболеваний, передаваемых половым путем, ВИЧ/СПИДа, репродуктивного здоровья подростков, пагубной практики (калечащие операции на половых органах женщин и т. д.), репродуктивных прав и гендерных вопросов, онкологических заболеваний репродуктивной системы, бесплодия и половых дисфункций, менопаузы и андропаузы. </w:t>
      </w:r>
      <w:r>
        <w:rPr>
          <w:sz w:val="22"/>
          <w:szCs w:val="24"/>
          <w:lang w:val="ru-RU"/>
        </w:rPr>
        <w:t xml:space="preserve">Тем не менее пока имеется слишком мало статистических данных для получения доказательств улучшения здоровья женщин. </w:t>
      </w:r>
    </w:p>
    <w:p w:rsidR="00A777AC" w:rsidRDefault="00A777AC">
      <w:pPr>
        <w:tabs>
          <w:tab w:val="left" w:pos="340"/>
          <w:tab w:val="left" w:pos="680"/>
          <w:tab w:val="left" w:pos="1021"/>
        </w:tabs>
        <w:spacing w:after="240"/>
        <w:rPr>
          <w:sz w:val="22"/>
          <w:szCs w:val="24"/>
          <w:lang w:val="ru-RU"/>
        </w:rPr>
      </w:pPr>
      <w:r>
        <w:rPr>
          <w:sz w:val="22"/>
          <w:szCs w:val="24"/>
          <w:lang w:val="ru-RU"/>
        </w:rPr>
        <w:t xml:space="preserve">Кроме того, во многих штатах </w:t>
      </w:r>
      <w:r>
        <w:rPr>
          <w:caps/>
          <w:sz w:val="22"/>
          <w:szCs w:val="24"/>
          <w:lang w:val="ru-RU"/>
        </w:rPr>
        <w:t>ф</w:t>
      </w:r>
      <w:r>
        <w:rPr>
          <w:sz w:val="22"/>
          <w:szCs w:val="24"/>
          <w:lang w:val="ru-RU"/>
        </w:rPr>
        <w:t>едерации дородовое наблюдение предоставляется беременным женщинам бесплатно. В штате Кросс-Ривер отпуск по беременности и родам продлен с 3 до 4 месяцев.</w:t>
      </w:r>
    </w:p>
    <w:p w:rsidR="00A777AC" w:rsidRDefault="00A777AC">
      <w:pPr>
        <w:tabs>
          <w:tab w:val="left" w:pos="340"/>
          <w:tab w:val="left" w:pos="680"/>
          <w:tab w:val="left" w:pos="1021"/>
        </w:tabs>
        <w:spacing w:after="240"/>
        <w:rPr>
          <w:b/>
          <w:bCs/>
          <w:sz w:val="22"/>
          <w:szCs w:val="24"/>
          <w:lang w:val="ru-RU"/>
        </w:rPr>
      </w:pPr>
      <w:r>
        <w:rPr>
          <w:b/>
          <w:bCs/>
          <w:sz w:val="22"/>
          <w:szCs w:val="24"/>
          <w:lang w:val="ru-RU"/>
        </w:rPr>
        <w:t>12.7</w:t>
      </w:r>
      <w:r>
        <w:rPr>
          <w:b/>
          <w:bCs/>
          <w:sz w:val="22"/>
          <w:szCs w:val="24"/>
          <w:lang w:val="ru-RU"/>
        </w:rPr>
        <w:tab/>
        <w:t xml:space="preserve">Услуги по планированию размеров семьи </w:t>
      </w:r>
    </w:p>
    <w:p w:rsidR="00A777AC" w:rsidRDefault="00A777AC">
      <w:pPr>
        <w:tabs>
          <w:tab w:val="left" w:pos="340"/>
          <w:tab w:val="left" w:pos="680"/>
          <w:tab w:val="left" w:pos="1021"/>
        </w:tabs>
        <w:spacing w:after="240"/>
        <w:rPr>
          <w:sz w:val="22"/>
          <w:szCs w:val="24"/>
          <w:lang w:val="ru-RU"/>
        </w:rPr>
      </w:pPr>
      <w:r>
        <w:rPr>
          <w:sz w:val="22"/>
          <w:szCs w:val="24"/>
          <w:lang w:val="ru-RU"/>
        </w:rPr>
        <w:t>В Нигерии во всех центрах медицинского обслуживания третичного уровня (университетские учебные стационары и федеральные медицинские центры) имеются отделы планирования размеров семьи. В Нигерии услуги планирования размеров семьи также предоставляются в большинстве медицинских учреждениях вторичного уровня. Однако отчетность показывает, что недостаточный уровень использования современных методов планирования размеров семьи в Нигерии обусловлен прежде всего культурными и религиозными факторами. Коэффициент распространенности методов контрацепции остается стабильно низким, что отражено в таблице 12.2.</w:t>
      </w:r>
    </w:p>
    <w:p w:rsidR="00A777AC" w:rsidRDefault="00A777AC">
      <w:pPr>
        <w:tabs>
          <w:tab w:val="left" w:pos="340"/>
          <w:tab w:val="left" w:pos="680"/>
          <w:tab w:val="left" w:pos="1021"/>
        </w:tabs>
        <w:spacing w:after="240"/>
        <w:rPr>
          <w:b/>
          <w:bCs/>
          <w:sz w:val="22"/>
          <w:szCs w:val="24"/>
          <w:lang w:val="ru-RU"/>
        </w:rPr>
      </w:pPr>
      <w:r>
        <w:rPr>
          <w:b/>
          <w:bCs/>
          <w:sz w:val="22"/>
          <w:szCs w:val="24"/>
          <w:lang w:val="ru-RU"/>
        </w:rPr>
        <w:t>12.8</w:t>
      </w:r>
      <w:r>
        <w:rPr>
          <w:b/>
          <w:bCs/>
          <w:sz w:val="22"/>
          <w:szCs w:val="24"/>
          <w:lang w:val="ru-RU"/>
        </w:rPr>
        <w:tab/>
        <w:t>ВИЧ/СПИД</w:t>
      </w:r>
    </w:p>
    <w:p w:rsidR="00A777AC" w:rsidRDefault="00A777AC">
      <w:pPr>
        <w:tabs>
          <w:tab w:val="left" w:pos="340"/>
          <w:tab w:val="left" w:pos="680"/>
          <w:tab w:val="left" w:pos="1021"/>
        </w:tabs>
        <w:spacing w:after="240"/>
        <w:rPr>
          <w:sz w:val="22"/>
          <w:szCs w:val="24"/>
          <w:lang w:val="ru-RU"/>
        </w:rPr>
      </w:pPr>
      <w:r>
        <w:rPr>
          <w:sz w:val="22"/>
          <w:szCs w:val="24"/>
          <w:lang w:val="ru-RU"/>
        </w:rPr>
        <w:t xml:space="preserve">ВИЧ/СПИД – это кризисная ситуация как для развития, так и для здравоохранения, которая создает огромную угрозу для жизни многих африканцев. В Нигерии, как и во многих других странах мира, женщины и девочки в силу существующего положения оказываются наиболее уязвимы по отношению к этим заболеваниям, нежели мужчины. Тем не менее имеющиеся статистические данные показывают, что в настоящее время в Нигерии очевиден прогресс в усилиях по контролю этой эпидемии. Доля ВИЧ-инфицированных снизилась с 5,6 процента в 2001 году до 5 процентов в 2003 году. Дальнейшее снижение было зафиксировано в 2005 году – до 4,4 процента. Это снижение является результатом целого ряда программ; пропагандистских и просветительских кампаний, планированием размеров семьи, сексуальным воспитанием, консультированием и уходом за ВИЧ-инфицированными и больными СПИДом, а также консультирование лиц, затронутых этой болезнью. </w:t>
      </w:r>
    </w:p>
    <w:p w:rsidR="00A777AC" w:rsidRDefault="00A777AC">
      <w:pPr>
        <w:tabs>
          <w:tab w:val="left" w:pos="340"/>
          <w:tab w:val="left" w:pos="680"/>
          <w:tab w:val="left" w:pos="1021"/>
        </w:tabs>
        <w:spacing w:after="240"/>
        <w:rPr>
          <w:b/>
          <w:bCs/>
          <w:sz w:val="22"/>
          <w:szCs w:val="24"/>
          <w:lang w:val="ru-RU"/>
        </w:rPr>
      </w:pPr>
      <w:r>
        <w:rPr>
          <w:b/>
          <w:bCs/>
          <w:sz w:val="22"/>
          <w:szCs w:val="24"/>
          <w:lang w:val="ru-RU"/>
        </w:rPr>
        <w:t>12.8.1</w:t>
      </w:r>
      <w:r>
        <w:rPr>
          <w:b/>
          <w:bCs/>
          <w:sz w:val="22"/>
          <w:szCs w:val="24"/>
          <w:lang w:val="ru-RU"/>
        </w:rPr>
        <w:tab/>
        <w:t>Активные меры по борьбе с ВИЧ/СПИДом</w:t>
      </w:r>
    </w:p>
    <w:p w:rsidR="00A777AC" w:rsidRDefault="00A777AC">
      <w:pPr>
        <w:tabs>
          <w:tab w:val="left" w:pos="340"/>
          <w:tab w:val="left" w:pos="680"/>
          <w:tab w:val="left" w:pos="1021"/>
        </w:tabs>
        <w:spacing w:after="240"/>
        <w:rPr>
          <w:b/>
          <w:bCs/>
          <w:sz w:val="22"/>
          <w:szCs w:val="24"/>
          <w:lang w:val="ru-RU"/>
        </w:rPr>
      </w:pPr>
      <w:r>
        <w:rPr>
          <w:sz w:val="22"/>
          <w:szCs w:val="24"/>
          <w:lang w:val="ru-RU"/>
        </w:rPr>
        <w:t xml:space="preserve">Создание на федеральном уровне, уровне штатов и местном уровне комитетов НАКА, САКА, ОАКА и ЛАКА, соответственно, представляет собой одну из наиболее активных стратегий, инициированных правительством Нигерии, в целях сдерживания распространения ВИЧ/СПИДа в стране. Данные комитеты на федеральном уровне, уровне штатов и местном уровне участвуют в кампаниях против распространения ВИЧ/СПИДа. </w:t>
      </w:r>
    </w:p>
    <w:p w:rsidR="00A777AC" w:rsidRDefault="00A777AC">
      <w:pPr>
        <w:tabs>
          <w:tab w:val="left" w:pos="340"/>
          <w:tab w:val="left" w:pos="680"/>
          <w:tab w:val="left" w:pos="1021"/>
        </w:tabs>
        <w:spacing w:after="120"/>
        <w:rPr>
          <w:sz w:val="22"/>
          <w:szCs w:val="24"/>
          <w:lang w:val="ru-RU"/>
        </w:rPr>
      </w:pPr>
      <w:r>
        <w:rPr>
          <w:sz w:val="22"/>
          <w:szCs w:val="24"/>
          <w:lang w:val="ru-RU"/>
        </w:rPr>
        <w:t xml:space="preserve">Ниже представлены прочие меры, принимаемые в целях сдерживания распространения ВИЧ/СПИДа: </w:t>
      </w:r>
    </w:p>
    <w:p w:rsidR="00A777AC" w:rsidRDefault="00A777AC">
      <w:pPr>
        <w:tabs>
          <w:tab w:val="left" w:pos="340"/>
          <w:tab w:val="left" w:pos="680"/>
          <w:tab w:val="left" w:pos="1021"/>
        </w:tabs>
        <w:spacing w:after="120"/>
        <w:ind w:left="680" w:hanging="680"/>
        <w:rPr>
          <w:iCs/>
          <w:sz w:val="22"/>
          <w:szCs w:val="24"/>
          <w:lang w:val="ru-RU"/>
        </w:rPr>
      </w:pPr>
      <w:r>
        <w:rPr>
          <w:i/>
          <w:sz w:val="22"/>
          <w:szCs w:val="24"/>
          <w:lang w:val="ru-RU"/>
        </w:rPr>
        <w:tab/>
      </w:r>
      <w:r>
        <w:rPr>
          <w:iCs/>
          <w:sz w:val="22"/>
          <w:szCs w:val="24"/>
          <w:lang w:val="ru-RU"/>
        </w:rPr>
        <w:sym w:font="Symbol" w:char="F0B7"/>
      </w:r>
      <w:r>
        <w:rPr>
          <w:iCs/>
          <w:sz w:val="22"/>
          <w:szCs w:val="24"/>
          <w:lang w:val="ru-RU"/>
        </w:rPr>
        <w:tab/>
        <w:t>Национальная программа борьбы с ВИЧ/СПИДом (НПБС) отвечает за профилактику и контроль ВИЧ/СПИДа, а также по распространению медицинской информации по ВИЧ/СПИДу в Нигерии. Данная программа стала ответом сектора здравоохранения на межсекторальные инициативы по ВИЧ/СПИДу, и она охватывает приблизительно 80 процентов важнейших аспектов профилактики, медицинского ухода и поддержки ВИЧ-инфицированных и больных СПИДом, а также лиц, затронутых этой болезнью. Значительное количество мероприятий в рамках этой программы осуществляются совместно с другими ведомствами в сфере здравоохранения, государственными учреждениями, международными партнерами в области развития и агентствами-донорами.</w:t>
      </w:r>
    </w:p>
    <w:p w:rsidR="00A777AC" w:rsidRDefault="00A777AC">
      <w:pPr>
        <w:tabs>
          <w:tab w:val="left" w:pos="340"/>
          <w:tab w:val="left" w:pos="680"/>
          <w:tab w:val="left" w:pos="1021"/>
        </w:tabs>
        <w:spacing w:after="120"/>
        <w:ind w:left="680" w:hanging="680"/>
        <w:rPr>
          <w:iCs/>
          <w:sz w:val="22"/>
          <w:szCs w:val="24"/>
          <w:lang w:val="ru-RU"/>
        </w:rPr>
      </w:pPr>
      <w:r>
        <w:rPr>
          <w:iCs/>
          <w:sz w:val="22"/>
          <w:szCs w:val="24"/>
          <w:lang w:val="ru-RU"/>
        </w:rPr>
        <w:tab/>
      </w:r>
      <w:r>
        <w:rPr>
          <w:iCs/>
          <w:sz w:val="22"/>
          <w:szCs w:val="24"/>
          <w:lang w:val="ru-RU"/>
        </w:rPr>
        <w:sym w:font="Symbol" w:char="F0B7"/>
      </w:r>
      <w:r>
        <w:rPr>
          <w:iCs/>
          <w:sz w:val="22"/>
          <w:szCs w:val="24"/>
          <w:lang w:val="ru-RU"/>
        </w:rPr>
        <w:tab/>
        <w:t>В 2001 году началось осуществление Национальной программы антиретровирусной терапии (АРВТ) с целью лечения всего лишь 10 тыс. взрослых пациентов и 5 тыс. детей, однако на сегодняшний день при поддержке международных агентств и партнеров в области развития, и особенно проекта "ПЕПФАР" и Глобального фонда для борьбы со СПИДом, туберкулезом и малярией, АРВТ проводится в 67 медицинских учреждениях, в которых свыше 50 тыс. ВИЧ-инфицированных и больных СПИДом имеют возможность закупать АРВ-препараты. В июне 2005 года президент Федеративной Республики Нигерии дал указание Федеральному министерству здравоохранения и другим профильным ведомствам к июню 2006 года обеспечить АРВ-препаратами 250 тыс. нуждающихся в них, и для выполнения этого указания министр здравоохранения учредил рабочую группу при президенте, а также целевую группу расширенного состава по реализации данного президентского мандата. Эти группы разработали план действий по выполнению данного мандата с примерным объемом расходов на уровне 27 млрд. найр.</w:t>
      </w:r>
    </w:p>
    <w:p w:rsidR="00A777AC" w:rsidRDefault="00A777AC">
      <w:pPr>
        <w:pStyle w:val="BodyText"/>
        <w:tabs>
          <w:tab w:val="left" w:pos="340"/>
          <w:tab w:val="left" w:pos="680"/>
          <w:tab w:val="left" w:pos="1021"/>
        </w:tabs>
        <w:spacing w:after="120"/>
        <w:ind w:left="680" w:hanging="680"/>
        <w:rPr>
          <w:b w:val="0"/>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Программа предотвращения передачи СПИДа от матери ребенку (ППМР), осуществление которой началось в 2002 году в шести медицинских учреждениях третичного уровня, была распространена еще на 45 учреждений, при этом более 42 тыс. беременных женщин воспользовались этой программой</w:t>
      </w:r>
      <w:r>
        <w:rPr>
          <w:b w:val="0"/>
          <w:iCs/>
          <w:sz w:val="22"/>
          <w:szCs w:val="24"/>
          <w:lang w:val="ru-RU"/>
        </w:rPr>
        <w:t xml:space="preserve">. </w:t>
      </w:r>
    </w:p>
    <w:p w:rsidR="00A777AC" w:rsidRDefault="00A777AC">
      <w:pPr>
        <w:pStyle w:val="BodyText"/>
        <w:tabs>
          <w:tab w:val="left" w:pos="340"/>
          <w:tab w:val="left" w:pos="680"/>
          <w:tab w:val="left" w:pos="1021"/>
        </w:tabs>
        <w:spacing w:after="120"/>
        <w:ind w:left="1021" w:hanging="1021"/>
        <w:rPr>
          <w:b w:val="0"/>
          <w:iCs/>
          <w:sz w:val="22"/>
          <w:szCs w:val="24"/>
          <w:lang w:val="ru-RU"/>
        </w:rPr>
      </w:pPr>
      <w:r>
        <w:rPr>
          <w:b w:val="0"/>
          <w:iCs/>
          <w:sz w:val="22"/>
          <w:szCs w:val="24"/>
          <w:lang w:val="ru-RU"/>
        </w:rPr>
        <w:tab/>
      </w:r>
      <w:r>
        <w:rPr>
          <w:b w:val="0"/>
          <w:iCs/>
          <w:sz w:val="22"/>
          <w:szCs w:val="24"/>
          <w:lang w:val="ru-RU"/>
        </w:rPr>
        <w:tab/>
      </w:r>
      <w:r>
        <w:rPr>
          <w:b w:val="0"/>
          <w:iCs/>
          <w:sz w:val="18"/>
          <w:szCs w:val="24"/>
          <w:lang w:val="ru-RU"/>
        </w:rPr>
        <w:sym w:font="Wingdings" w:char="F0A1"/>
      </w:r>
      <w:r>
        <w:rPr>
          <w:b w:val="0"/>
          <w:iCs/>
          <w:sz w:val="22"/>
          <w:szCs w:val="24"/>
          <w:lang w:val="ru-RU"/>
        </w:rPr>
        <w:tab/>
        <w:t>В марте 2005 года было опубликовано учебное пособие о ППМР. Пилотная учебная программа прошла тестирование в мае–июне 2005 года.</w:t>
      </w:r>
    </w:p>
    <w:p w:rsidR="00A777AC" w:rsidRDefault="00A777AC">
      <w:pPr>
        <w:pStyle w:val="BodyText"/>
        <w:tabs>
          <w:tab w:val="left" w:pos="340"/>
          <w:tab w:val="left" w:pos="680"/>
          <w:tab w:val="left" w:pos="1021"/>
        </w:tabs>
        <w:spacing w:after="120"/>
        <w:ind w:left="1021" w:hanging="1021"/>
        <w:rPr>
          <w:b w:val="0"/>
          <w:iCs/>
          <w:sz w:val="22"/>
          <w:szCs w:val="24"/>
          <w:lang w:val="ru-RU"/>
        </w:rPr>
      </w:pPr>
      <w:r>
        <w:rPr>
          <w:b w:val="0"/>
          <w:iCs/>
          <w:sz w:val="22"/>
          <w:szCs w:val="24"/>
          <w:lang w:val="ru-RU"/>
        </w:rPr>
        <w:tab/>
      </w:r>
      <w:r>
        <w:rPr>
          <w:b w:val="0"/>
          <w:iCs/>
          <w:sz w:val="22"/>
          <w:szCs w:val="24"/>
          <w:lang w:val="ru-RU"/>
        </w:rPr>
        <w:tab/>
      </w:r>
      <w:r>
        <w:rPr>
          <w:b w:val="0"/>
          <w:iCs/>
          <w:sz w:val="18"/>
          <w:szCs w:val="24"/>
          <w:lang w:val="ru-RU"/>
        </w:rPr>
        <w:sym w:font="Wingdings" w:char="F0A1"/>
      </w:r>
      <w:r>
        <w:rPr>
          <w:b w:val="0"/>
          <w:iCs/>
          <w:sz w:val="22"/>
          <w:szCs w:val="24"/>
          <w:lang w:val="ru-RU"/>
        </w:rPr>
        <w:tab/>
        <w:t xml:space="preserve">В пунктах проведения АРВТ, не оказывающих услуг в связи с ППМР, для медицинских работников был проведен тренинг, который прошли 90 медицинских работников в 14 учреждениях здравоохранения. Кроме того, 500 медицинских работников прошли тренинг по информационной системе ППМР в медицинских центрах вторичного уровня. Были опубликованы руководящие принципы в области ППМР. </w:t>
      </w:r>
    </w:p>
    <w:p w:rsidR="00A777AC" w:rsidRDefault="00A777AC">
      <w:pPr>
        <w:pStyle w:val="BodyText"/>
        <w:tabs>
          <w:tab w:val="left" w:pos="340"/>
          <w:tab w:val="left" w:pos="680"/>
          <w:tab w:val="left" w:pos="1021"/>
        </w:tabs>
        <w:spacing w:after="120"/>
        <w:ind w:left="1021" w:hanging="1021"/>
        <w:rPr>
          <w:b w:val="0"/>
          <w:iCs/>
          <w:sz w:val="22"/>
          <w:szCs w:val="24"/>
          <w:lang w:val="ru-RU"/>
        </w:rPr>
      </w:pPr>
      <w:r>
        <w:rPr>
          <w:b w:val="0"/>
          <w:iCs/>
          <w:sz w:val="22"/>
          <w:szCs w:val="24"/>
          <w:lang w:val="ru-RU"/>
        </w:rPr>
        <w:tab/>
      </w:r>
      <w:r>
        <w:rPr>
          <w:b w:val="0"/>
          <w:iCs/>
          <w:sz w:val="22"/>
          <w:szCs w:val="24"/>
          <w:lang w:val="ru-RU"/>
        </w:rPr>
        <w:tab/>
      </w:r>
      <w:r>
        <w:rPr>
          <w:b w:val="0"/>
          <w:iCs/>
          <w:sz w:val="18"/>
          <w:szCs w:val="24"/>
          <w:lang w:val="ru-RU"/>
        </w:rPr>
        <w:sym w:font="Wingdings" w:char="F0A1"/>
      </w:r>
      <w:r>
        <w:rPr>
          <w:b w:val="0"/>
          <w:iCs/>
          <w:sz w:val="22"/>
          <w:szCs w:val="24"/>
          <w:lang w:val="ru-RU"/>
        </w:rPr>
        <w:tab/>
        <w:t xml:space="preserve">В мае 2005 года был организован учебно-просветительский семинар для СМИ по программе АРВТ. В июле 2005 года материалы по ППМР были опубликованы на языках игбо, хауза и йоруба для 11 районов обслуживания того или иного лечебного учреждения. </w:t>
      </w:r>
    </w:p>
    <w:p w:rsidR="00A777AC" w:rsidRDefault="00A777AC">
      <w:pPr>
        <w:pStyle w:val="BodyText"/>
        <w:tabs>
          <w:tab w:val="left" w:pos="340"/>
          <w:tab w:val="left" w:pos="680"/>
          <w:tab w:val="left" w:pos="1021"/>
        </w:tabs>
        <w:spacing w:after="120"/>
        <w:ind w:left="1021" w:hanging="1021"/>
        <w:rPr>
          <w:b w:val="0"/>
          <w:iCs/>
          <w:sz w:val="22"/>
          <w:szCs w:val="24"/>
          <w:lang w:val="ru-RU"/>
        </w:rPr>
      </w:pPr>
      <w:r>
        <w:rPr>
          <w:b w:val="0"/>
          <w:iCs/>
          <w:sz w:val="22"/>
          <w:szCs w:val="24"/>
          <w:lang w:val="ru-RU"/>
        </w:rPr>
        <w:tab/>
      </w:r>
      <w:r>
        <w:rPr>
          <w:b w:val="0"/>
          <w:iCs/>
          <w:sz w:val="22"/>
          <w:szCs w:val="24"/>
          <w:lang w:val="ru-RU"/>
        </w:rPr>
        <w:tab/>
      </w:r>
      <w:r>
        <w:rPr>
          <w:b w:val="0"/>
          <w:iCs/>
          <w:sz w:val="18"/>
          <w:szCs w:val="24"/>
          <w:lang w:val="ru-RU"/>
        </w:rPr>
        <w:sym w:font="Wingdings" w:char="F0A1"/>
      </w:r>
      <w:r>
        <w:rPr>
          <w:b w:val="0"/>
          <w:iCs/>
          <w:sz w:val="22"/>
          <w:szCs w:val="24"/>
          <w:lang w:val="ru-RU"/>
        </w:rPr>
        <w:tab/>
        <w:t xml:space="preserve">В августе была завершена работа над проектами музыкальных радиороликов по программе АРВТ в Нигерии, и была проведена оценка национальной программы ППМР. </w:t>
      </w:r>
    </w:p>
    <w:p w:rsidR="00A777AC" w:rsidRDefault="00A777AC">
      <w:pPr>
        <w:pStyle w:val="BodyText"/>
        <w:tabs>
          <w:tab w:val="left" w:pos="340"/>
          <w:tab w:val="left" w:pos="680"/>
          <w:tab w:val="left" w:pos="1021"/>
        </w:tabs>
        <w:spacing w:after="120"/>
        <w:ind w:left="680" w:hanging="680"/>
        <w:rPr>
          <w:b w:val="0"/>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 xml:space="preserve">Также началось осуществление программы консультирования и обследования по поводу ВИЧ. В рамках НПКБС были проведены две серии учебных семинаров в марте и июле 2005 года в Бенине и Оуэрри. В них приняли участие в целом 106 медицинских работников, при этом в июле 49 из них прошли подготовку по ВИЧ/СПИДу, 57 – по консультированию и тестированию на ВИЧ применительно к ППМР. Было проведено совещание профильных организаций по вопросам консультирования и тестирования на ВИЧ. </w:t>
      </w:r>
    </w:p>
    <w:p w:rsidR="00A777AC" w:rsidRDefault="00A777AC">
      <w:pPr>
        <w:pStyle w:val="BodyText"/>
        <w:tabs>
          <w:tab w:val="left" w:pos="340"/>
          <w:tab w:val="left" w:pos="680"/>
          <w:tab w:val="left" w:pos="1021"/>
        </w:tabs>
        <w:spacing w:after="120"/>
        <w:ind w:left="680" w:hanging="680"/>
        <w:rPr>
          <w:b w:val="0"/>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В борьбу с распространением ВИЧ/СПИДа также был включен компонент исследований и сбора эпидемиологической информации. На этом направлении в 2005 году совместно с ВОЗ, УМР СК, центрами США по борьбе с болезнями и их профилактике и другими партнерами в области развития были проведены следующие обследования: национальное контрольное обследование распространенности ВИЧ/сифилиса; национальное обследование по ВИЧ/СПИДу и репродуктивному здоровью; обследование поведенческих закономерностей среди отдельных групп высокого риска и комплексное обследование поведенческих закономерностей среди отдельных групп высокого риска</w:t>
      </w:r>
      <w:r>
        <w:rPr>
          <w:b w:val="0"/>
          <w:iCs/>
          <w:sz w:val="22"/>
          <w:szCs w:val="24"/>
          <w:lang w:val="ru-RU"/>
        </w:rPr>
        <w:t>.</w:t>
      </w:r>
    </w:p>
    <w:p w:rsidR="00A777AC" w:rsidRDefault="00A777AC">
      <w:pPr>
        <w:pStyle w:val="BodyText"/>
        <w:tabs>
          <w:tab w:val="left" w:pos="340"/>
          <w:tab w:val="left" w:pos="680"/>
          <w:tab w:val="left" w:pos="1021"/>
        </w:tabs>
        <w:spacing w:after="240"/>
        <w:ind w:left="680" w:hanging="680"/>
        <w:rPr>
          <w:b w:val="0"/>
          <w:bCs/>
          <w:i/>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Лабораторная система проверки безопасности крови предоставляет методологию и техническую информацию для нового проекта Национальной системы логистики в целях снабжения наборами для тестирования на ВИЧ и лекарств для АРВТ. Этот компонент также активно функционирует в рамках нынешнего процесса координации в целях разработки в Нигерии независимых от холодильных цепей системы для проведения экспресс-тестов на ВИЧ</w:t>
      </w:r>
      <w:r>
        <w:rPr>
          <w:b w:val="0"/>
          <w:iCs/>
          <w:sz w:val="22"/>
          <w:szCs w:val="24"/>
          <w:lang w:val="ru-RU"/>
        </w:rPr>
        <w:t>.</w:t>
      </w:r>
    </w:p>
    <w:p w:rsidR="00A777AC" w:rsidRDefault="00A777AC">
      <w:pPr>
        <w:tabs>
          <w:tab w:val="left" w:pos="340"/>
          <w:tab w:val="left" w:pos="680"/>
          <w:tab w:val="left" w:pos="1021"/>
        </w:tabs>
        <w:spacing w:after="240"/>
        <w:rPr>
          <w:b/>
          <w:bCs/>
          <w:sz w:val="22"/>
          <w:szCs w:val="24"/>
          <w:lang w:val="ru-RU"/>
        </w:rPr>
      </w:pPr>
      <w:r>
        <w:rPr>
          <w:b/>
          <w:bCs/>
          <w:sz w:val="22"/>
          <w:szCs w:val="24"/>
          <w:lang w:val="ru-RU"/>
        </w:rPr>
        <w:t>12.9</w:t>
      </w:r>
      <w:r>
        <w:rPr>
          <w:b/>
          <w:bCs/>
          <w:sz w:val="22"/>
          <w:szCs w:val="24"/>
          <w:lang w:val="ru-RU"/>
        </w:rPr>
        <w:tab/>
        <w:t>Ассигнование достаточных ресурсов на цели улучшения здоровья женщин и сокращения материнской и младенческой смертности</w:t>
      </w:r>
    </w:p>
    <w:p w:rsidR="00A777AC" w:rsidRDefault="00A777AC">
      <w:pPr>
        <w:tabs>
          <w:tab w:val="left" w:pos="340"/>
          <w:tab w:val="left" w:pos="680"/>
          <w:tab w:val="left" w:pos="1021"/>
        </w:tabs>
        <w:spacing w:after="240"/>
        <w:rPr>
          <w:sz w:val="22"/>
          <w:szCs w:val="24"/>
          <w:lang w:val="ru-RU"/>
        </w:rPr>
      </w:pPr>
      <w:r>
        <w:rPr>
          <w:sz w:val="22"/>
          <w:szCs w:val="24"/>
          <w:lang w:val="ru-RU"/>
        </w:rPr>
        <w:t xml:space="preserve">С момента завершения работы над национальной политикой в сфере репродуктивного здоровья были выделены ресурсы для программ и услуг, направленных на снижение </w:t>
      </w:r>
      <w:r>
        <w:rPr>
          <w:noProof/>
          <w:szCs w:val="24"/>
          <w:lang w:val="ru-RU" w:eastAsia="ru-RU"/>
        </w:rPr>
        <w:pict>
          <v:shape id="_x0000_s1233" type="#_x0000_t202" style="position:absolute;margin-left:225pt;margin-top:.4pt;width:205.8pt;height:423.35pt;z-index:20;mso-position-horizontal-relative:margin;mso-position-vertical-relative:margin" filled="f">
            <v:textbox inset="1mm,1mm,1mm,1mm">
              <w:txbxContent>
                <w:p w:rsidR="00F56BC3" w:rsidRDefault="00F56BC3">
                  <w:pPr>
                    <w:tabs>
                      <w:tab w:val="left" w:pos="340"/>
                      <w:tab w:val="left" w:pos="680"/>
                      <w:tab w:val="left" w:pos="1021"/>
                    </w:tabs>
                    <w:spacing w:after="240"/>
                    <w:rPr>
                      <w:b/>
                      <w:bCs/>
                      <w:sz w:val="22"/>
                      <w:szCs w:val="24"/>
                      <w:lang w:val="ru-RU"/>
                    </w:rPr>
                  </w:pPr>
                  <w:r>
                    <w:rPr>
                      <w:b/>
                      <w:bCs/>
                      <w:sz w:val="22"/>
                      <w:szCs w:val="24"/>
                      <w:lang w:val="ru-RU"/>
                    </w:rPr>
                    <w:t>Вставка 12.2</w:t>
                  </w:r>
                </w:p>
                <w:p w:rsidR="00F56BC3" w:rsidRDefault="00F56BC3">
                  <w:pPr>
                    <w:pStyle w:val="sha"/>
                    <w:tabs>
                      <w:tab w:val="left" w:pos="340"/>
                      <w:tab w:val="left" w:pos="680"/>
                      <w:tab w:val="left" w:pos="1021"/>
                    </w:tabs>
                    <w:spacing w:after="120"/>
                    <w:rPr>
                      <w:rFonts w:ascii="Times New Roman" w:hAnsi="Times New Roman"/>
                      <w:sz w:val="22"/>
                      <w:lang w:val="ru-RU"/>
                    </w:rPr>
                  </w:pPr>
                  <w:r>
                    <w:rPr>
                      <w:rFonts w:ascii="Times New Roman" w:hAnsi="Times New Roman"/>
                      <w:sz w:val="22"/>
                      <w:lang w:val="ru-RU"/>
                    </w:rPr>
                    <w:sym w:font="Symbol" w:char="F0A8"/>
                  </w:r>
                  <w:r>
                    <w:rPr>
                      <w:rFonts w:ascii="Times New Roman" w:hAnsi="Times New Roman"/>
                      <w:sz w:val="22"/>
                      <w:lang w:val="ru-RU"/>
                    </w:rPr>
                    <w:t xml:space="preserve"> В 2005 году средства были ассигнованы, но не поступили по назначению.</w:t>
                  </w:r>
                </w:p>
                <w:p w:rsidR="00F56BC3" w:rsidRDefault="00F56BC3">
                  <w:pPr>
                    <w:tabs>
                      <w:tab w:val="left" w:pos="340"/>
                      <w:tab w:val="left" w:pos="680"/>
                      <w:tab w:val="left" w:pos="1021"/>
                    </w:tabs>
                    <w:spacing w:after="120"/>
                    <w:rPr>
                      <w:sz w:val="22"/>
                      <w:szCs w:val="24"/>
                      <w:highlight w:val="green"/>
                      <w:lang w:val="ru-RU"/>
                    </w:rPr>
                  </w:pPr>
                  <w:r>
                    <w:rPr>
                      <w:sz w:val="22"/>
                      <w:szCs w:val="24"/>
                      <w:lang w:val="ru-RU"/>
                    </w:rPr>
                    <w:sym w:font="Symbol" w:char="F0A8"/>
                  </w:r>
                  <w:r>
                    <w:rPr>
                      <w:sz w:val="22"/>
                      <w:szCs w:val="24"/>
                      <w:lang w:val="ru-RU"/>
                    </w:rPr>
                    <w:t xml:space="preserve"> В 2006 году было ассигновано и по большей части поступило по назначению чуть больше 4 млн. долл. США на цели охраны материнского здоровья в поддержку ЦРДТ. Эти средства распределены следующим образом:</w:t>
                  </w:r>
                </w:p>
                <w:p w:rsidR="00F56BC3" w:rsidRDefault="00F56BC3">
                  <w:pPr>
                    <w:tabs>
                      <w:tab w:val="left" w:pos="340"/>
                      <w:tab w:val="left" w:pos="680"/>
                      <w:tab w:val="left" w:pos="1021"/>
                    </w:tabs>
                    <w:spacing w:after="120"/>
                    <w:rPr>
                      <w:sz w:val="22"/>
                      <w:szCs w:val="24"/>
                      <w:highlight w:val="green"/>
                      <w:lang w:val="ru-RU"/>
                    </w:rPr>
                  </w:pPr>
                  <w:r>
                    <w:rPr>
                      <w:sz w:val="22"/>
                      <w:szCs w:val="24"/>
                      <w:lang w:val="ru-RU"/>
                    </w:rPr>
                    <w:t xml:space="preserve">– 2,5 млн. найр (должны поступить по назначению) для достижения целевых показателей ЦРДТ в пяти штатах (Тараба, Йобе, Замфара, Кацина, Гомбе, Кебби). </w:t>
                  </w:r>
                </w:p>
                <w:p w:rsidR="00F56BC3" w:rsidRDefault="00F56BC3">
                  <w:pPr>
                    <w:tabs>
                      <w:tab w:val="left" w:pos="340"/>
                      <w:tab w:val="left" w:pos="680"/>
                      <w:tab w:val="left" w:pos="1021"/>
                    </w:tabs>
                    <w:spacing w:after="120"/>
                    <w:rPr>
                      <w:sz w:val="22"/>
                      <w:szCs w:val="24"/>
                      <w:lang w:val="ru-RU"/>
                    </w:rPr>
                  </w:pPr>
                  <w:r>
                    <w:rPr>
                      <w:sz w:val="22"/>
                      <w:szCs w:val="24"/>
                      <w:lang w:val="ru-RU"/>
                    </w:rPr>
                    <w:t>– 75 млн. найр (550 тыс. долл. США) поступили на программы обучения экстренной медицинской помощи для врачей, медсестер и акушерок.</w:t>
                  </w:r>
                </w:p>
                <w:p w:rsidR="00F56BC3" w:rsidRDefault="00F56BC3">
                  <w:pPr>
                    <w:tabs>
                      <w:tab w:val="left" w:pos="340"/>
                      <w:tab w:val="left" w:pos="680"/>
                      <w:tab w:val="left" w:pos="1021"/>
                    </w:tabs>
                    <w:spacing w:after="120"/>
                    <w:rPr>
                      <w:sz w:val="22"/>
                      <w:szCs w:val="24"/>
                      <w:lang w:val="ru-RU"/>
                    </w:rPr>
                  </w:pPr>
                  <w:r>
                    <w:rPr>
                      <w:sz w:val="22"/>
                      <w:szCs w:val="24"/>
                      <w:lang w:val="ru-RU"/>
                    </w:rPr>
                    <w:t xml:space="preserve">– 200 млн. найр должны поступить в </w:t>
                  </w:r>
                  <w:r>
                    <w:rPr>
                      <w:sz w:val="22"/>
                      <w:szCs w:val="24"/>
                      <w:lang w:val="ru-RU"/>
                    </w:rPr>
                    <w:br/>
                    <w:t>3 и 4 кварталах 2006 года для закупки лекарств, оборудования, повышения квалификации медицинских и социальных работников и для осуществления соответствующего контроля.</w:t>
                  </w:r>
                </w:p>
                <w:p w:rsidR="00F56BC3" w:rsidRDefault="00F56BC3">
                  <w:pPr>
                    <w:rPr>
                      <w:lang w:val="ru-RU"/>
                    </w:rPr>
                  </w:pPr>
                  <w:r>
                    <w:rPr>
                      <w:sz w:val="22"/>
                      <w:szCs w:val="24"/>
                      <w:lang w:val="ru-RU"/>
                    </w:rPr>
                    <w:t>– 250 млн. найр поступило на цели закупки медицинских комплектов для родов, наборов для матерей и другого больничного инвентаря.</w:t>
                  </w:r>
                </w:p>
              </w:txbxContent>
            </v:textbox>
            <w10:wrap type="square" anchorx="margin" anchory="margin"/>
          </v:shape>
        </w:pict>
      </w:r>
      <w:r>
        <w:rPr>
          <w:sz w:val="22"/>
          <w:szCs w:val="24"/>
          <w:lang w:val="ru-RU"/>
        </w:rPr>
        <w:t>материнской смертности. Целевые фонды, выделенные на женское здравоохранение (см. вставку 12.2), все еще недостаточны. В 2004 году из бюджета было ассигновано 100 млн. найр (примерно 750 тыс. долл. США), однако фактически поступили по назначению только 60 млн. найр (450 тыс. долл. США).</w:t>
      </w:r>
    </w:p>
    <w:p w:rsidR="00A777AC" w:rsidRDefault="00A777AC">
      <w:pPr>
        <w:tabs>
          <w:tab w:val="left" w:pos="340"/>
          <w:tab w:val="left" w:pos="680"/>
          <w:tab w:val="left" w:pos="1021"/>
        </w:tabs>
        <w:spacing w:after="240"/>
        <w:rPr>
          <w:b/>
          <w:bCs/>
          <w:sz w:val="22"/>
          <w:szCs w:val="24"/>
          <w:lang w:val="ru-RU"/>
        </w:rPr>
      </w:pPr>
      <w:r>
        <w:rPr>
          <w:b/>
          <w:sz w:val="22"/>
          <w:szCs w:val="24"/>
          <w:lang w:val="ru-RU"/>
        </w:rPr>
        <w:t>12.10</w:t>
      </w:r>
      <w:r>
        <w:rPr>
          <w:sz w:val="22"/>
          <w:szCs w:val="24"/>
          <w:lang w:val="ru-RU"/>
        </w:rPr>
        <w:tab/>
      </w:r>
      <w:r>
        <w:rPr>
          <w:b/>
          <w:bCs/>
          <w:sz w:val="22"/>
          <w:szCs w:val="24"/>
          <w:lang w:val="ru-RU"/>
        </w:rPr>
        <w:t>Меры по расширению доступа девочек-подростков к медицинским услугам по средствам</w:t>
      </w:r>
    </w:p>
    <w:p w:rsidR="00A777AC" w:rsidRDefault="00A777AC">
      <w:pPr>
        <w:tabs>
          <w:tab w:val="left" w:pos="340"/>
          <w:tab w:val="left" w:pos="680"/>
          <w:tab w:val="left" w:pos="1021"/>
        </w:tabs>
        <w:spacing w:after="240"/>
        <w:rPr>
          <w:sz w:val="22"/>
          <w:szCs w:val="24"/>
          <w:lang w:val="ru-RU"/>
        </w:rPr>
      </w:pPr>
      <w:r>
        <w:rPr>
          <w:b/>
          <w:bCs/>
          <w:sz w:val="22"/>
          <w:szCs w:val="24"/>
          <w:lang w:val="ru-RU"/>
        </w:rPr>
        <w:t>12.10.1</w:t>
      </w:r>
      <w:r>
        <w:rPr>
          <w:sz w:val="22"/>
          <w:szCs w:val="24"/>
          <w:lang w:val="ru-RU"/>
        </w:rPr>
        <w:tab/>
      </w:r>
      <w:r>
        <w:rPr>
          <w:sz w:val="22"/>
          <w:szCs w:val="24"/>
          <w:lang w:val="ru-RU"/>
        </w:rPr>
        <w:tab/>
        <w:t xml:space="preserve">За последние несколько лет правительство уделяет повышенное внимание мерам по решению проблем репродуктивного здоровья подростков в Нигерии. В соответствии с Национальной политикой в сфере здоровья подростков к подросткам относятся лица в возрасте от 10 до 24 лет. Конкретные политические цели включают создание благоприятной ситуации для осуществления стратегий и законов, касающихся потребностей в области здоровья подростков. В Национальной политике и стратегии в сфере репродуктивного здоровья вновь подтверждается, что репродуктивное здоровье является правом всех людей, в том числе подростков. Особое внимание в этой политике уделяется репродуктивному здоровью молодых людей и подростков, при этом нынешнее состояние репродуктивного здоровья подростков в Нигерии характеризуется, как "плохое". </w:t>
      </w:r>
    </w:p>
    <w:p w:rsidR="00A777AC" w:rsidRDefault="00A777AC">
      <w:pPr>
        <w:tabs>
          <w:tab w:val="left" w:pos="340"/>
          <w:tab w:val="left" w:pos="680"/>
          <w:tab w:val="left" w:pos="1021"/>
        </w:tabs>
        <w:spacing w:after="120"/>
        <w:rPr>
          <w:sz w:val="22"/>
          <w:szCs w:val="24"/>
          <w:lang w:val="ru-RU"/>
        </w:rPr>
      </w:pPr>
      <w:r>
        <w:rPr>
          <w:sz w:val="22"/>
          <w:szCs w:val="24"/>
          <w:lang w:val="ru-RU"/>
        </w:rPr>
        <w:t>Задачи правительства по решению проблем репродуктивного здоровья молодых людей в рамках данной политики, включают:</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увеличение доли молодых людей, имеющих доступ к достоверной и всеобъемлющей информации о репродуктивном здоровье и соответствующих услугах;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инициирование и поддержка введения в силу новых и пересмотр действующих законов, касающихся здоровья подростков.</w:t>
      </w:r>
    </w:p>
    <w:p w:rsidR="00A777AC" w:rsidRDefault="00A777AC">
      <w:pPr>
        <w:tabs>
          <w:tab w:val="left" w:pos="340"/>
          <w:tab w:val="left" w:pos="680"/>
          <w:tab w:val="left" w:pos="1021"/>
        </w:tabs>
        <w:spacing w:after="240"/>
        <w:rPr>
          <w:sz w:val="22"/>
          <w:szCs w:val="24"/>
          <w:lang w:val="ru-RU"/>
        </w:rPr>
      </w:pPr>
      <w:r>
        <w:rPr>
          <w:b/>
          <w:bCs/>
          <w:sz w:val="22"/>
          <w:szCs w:val="24"/>
          <w:lang w:val="ru-RU"/>
        </w:rPr>
        <w:t>12.10.2</w:t>
      </w:r>
      <w:r>
        <w:rPr>
          <w:sz w:val="22"/>
          <w:szCs w:val="24"/>
          <w:lang w:val="ru-RU"/>
        </w:rPr>
        <w:tab/>
      </w:r>
      <w:r>
        <w:rPr>
          <w:sz w:val="22"/>
          <w:szCs w:val="24"/>
          <w:lang w:val="ru-RU"/>
        </w:rPr>
        <w:tab/>
        <w:t xml:space="preserve">В рамках Нигерийской национальной молодежной политики и стратегического плана действий также признается, что молодежь является наиболее активной и уязвимой частью населения. </w:t>
      </w:r>
      <w:r>
        <w:rPr>
          <w:caps/>
          <w:sz w:val="22"/>
          <w:szCs w:val="24"/>
          <w:lang w:val="ru-RU"/>
        </w:rPr>
        <w:t>к</w:t>
      </w:r>
      <w:r>
        <w:rPr>
          <w:sz w:val="22"/>
          <w:szCs w:val="24"/>
          <w:lang w:val="ru-RU"/>
        </w:rPr>
        <w:t>асающийся здравоохранения компонент этой политики направлен на то, чтобы "изыскать и предложить решения таких свойственных молодежи проблем, как злоупотребление наркотиками и зависимость от них, подростковая беременность и заболевания, передаваемые половым путем".</w:t>
      </w:r>
    </w:p>
    <w:p w:rsidR="00A777AC" w:rsidRDefault="00A777AC">
      <w:pPr>
        <w:pStyle w:val="BodyText"/>
        <w:tabs>
          <w:tab w:val="left" w:pos="340"/>
          <w:tab w:val="left" w:pos="680"/>
          <w:tab w:val="left" w:pos="1021"/>
        </w:tabs>
        <w:spacing w:after="240"/>
        <w:rPr>
          <w:b w:val="0"/>
          <w:bCs/>
          <w:sz w:val="22"/>
          <w:szCs w:val="24"/>
          <w:lang w:val="ru-RU"/>
        </w:rPr>
      </w:pPr>
      <w:r>
        <w:rPr>
          <w:b w:val="0"/>
          <w:bCs/>
          <w:sz w:val="22"/>
          <w:szCs w:val="24"/>
          <w:lang w:val="ru-RU"/>
        </w:rPr>
        <w:t xml:space="preserve">В дополнение к этому в 2001 году в трехлетнем Экстренном плане действий по борьбе с ВИЧ/СПИДом (ЭПДВС) были указаны ответные действия Нигерии в связи с проблемой ВИЧ/СПИДа, которая особенно ощутимо затрагивает молодых людей. В рамках ХЕАП, как оговорено в пункте 5.1, в число плановых мер (5.1.1.28) включено создание по всей стране дружественных к молодым людям служб здравоохранения, целью которых является сокращение распространенности ВИЧ/СПИДа среди молодых людей из групп повышенного риска, как посещающих, так и не посещающих школу. Появилось множество ОГО, деятельность которых направлена на улучшение состояния здоровья подростков в стране. Для координации деятельности неправительственных организаций (включая НПО по проблемам молодежи) в области здоровья и развития подростков были сформированы такие организации, как Национальная ассоциация по проблемам здоровья и развития подростков (НАПЗРП), Нигерийская сеть НПО по проблемам народонаселения и репродуктивного здоровья (НИСПНРЗ) и Гражданское общество по борьбе с ВИЧ/СПИДом в Нигерии (ГОВСН). </w:t>
      </w:r>
    </w:p>
    <w:p w:rsidR="00A777AC" w:rsidRDefault="00A777AC">
      <w:pPr>
        <w:tabs>
          <w:tab w:val="left" w:pos="340"/>
          <w:tab w:val="left" w:pos="680"/>
          <w:tab w:val="left" w:pos="1021"/>
        </w:tabs>
        <w:spacing w:after="120"/>
        <w:rPr>
          <w:sz w:val="22"/>
          <w:szCs w:val="24"/>
          <w:lang w:val="ru-RU"/>
        </w:rPr>
      </w:pPr>
      <w:r>
        <w:rPr>
          <w:sz w:val="22"/>
          <w:szCs w:val="24"/>
          <w:lang w:val="ru-RU"/>
        </w:rPr>
        <w:t>К наиболее активным НПО в сфере репродуктивного здоровья подростков относятся: "Действия во имя здоровья, Инкорпорейтед" (АХИ), Инициатива по расширению прав и возможностей девочек (ГПИ), Информационные проекты в сфере здоровья подростков (АХИП) и т. д.</w:t>
      </w:r>
    </w:p>
    <w:p w:rsidR="00A777AC" w:rsidRDefault="00A777AC">
      <w:pPr>
        <w:pStyle w:val="sha"/>
        <w:tabs>
          <w:tab w:val="left" w:pos="340"/>
          <w:tab w:val="left" w:pos="680"/>
          <w:tab w:val="left" w:pos="1021"/>
        </w:tabs>
        <w:spacing w:after="120"/>
        <w:ind w:left="340" w:hanging="340"/>
        <w:rPr>
          <w:rFonts w:ascii="Times New Roman" w:hAnsi="Times New Roman"/>
          <w:sz w:val="22"/>
          <w:lang w:val="ru-RU"/>
        </w:rPr>
      </w:pPr>
      <w:r>
        <w:rPr>
          <w:rFonts w:ascii="Times New Roman" w:hAnsi="Times New Roman"/>
          <w:sz w:val="22"/>
          <w:lang w:val="ru-RU"/>
        </w:rPr>
        <w:sym w:font="Wingdings" w:char="F09F"/>
      </w:r>
      <w:r>
        <w:rPr>
          <w:rFonts w:ascii="Times New Roman" w:hAnsi="Times New Roman"/>
          <w:sz w:val="22"/>
          <w:lang w:val="ru-RU"/>
        </w:rPr>
        <w:tab/>
        <w:t xml:space="preserve">АХИ работает в направлении улучшения состояния здоровья подростков и их благосостояния. К некоторым достижениям этой организации можно отнести создание Молодежного центра, который ежемесячно предоставляет более чем 1000 молодых людей соответствующую их возрасту информацию. </w:t>
      </w:r>
    </w:p>
    <w:p w:rsidR="00A777AC" w:rsidRDefault="00A777AC">
      <w:pPr>
        <w:tabs>
          <w:tab w:val="left" w:pos="340"/>
          <w:tab w:val="left" w:pos="680"/>
          <w:tab w:val="left" w:pos="1021"/>
        </w:tabs>
        <w:spacing w:after="120"/>
        <w:ind w:left="340" w:hanging="340"/>
        <w:rPr>
          <w:sz w:val="22"/>
          <w:szCs w:val="24"/>
          <w:lang w:val="ru-RU"/>
        </w:rPr>
      </w:pPr>
      <w:r>
        <w:rPr>
          <w:sz w:val="22"/>
          <w:szCs w:val="24"/>
          <w:lang w:val="ru-RU"/>
        </w:rPr>
        <w:sym w:font="Wingdings" w:char="F09F"/>
      </w:r>
      <w:r>
        <w:rPr>
          <w:sz w:val="22"/>
          <w:szCs w:val="24"/>
          <w:lang w:val="ru-RU"/>
        </w:rPr>
        <w:tab/>
        <w:t xml:space="preserve">При этом центре работает дружественная к подросткам клиника, которая ежегодно предоставляет услуги в сфере сексуального и репродуктивного здоровья более чем 3000 молодых людей. </w:t>
      </w:r>
    </w:p>
    <w:p w:rsidR="00A777AC" w:rsidRDefault="00A777AC">
      <w:pPr>
        <w:tabs>
          <w:tab w:val="left" w:pos="340"/>
          <w:tab w:val="left" w:pos="680"/>
          <w:tab w:val="left" w:pos="1021"/>
        </w:tabs>
        <w:spacing w:after="120"/>
        <w:ind w:left="340" w:hanging="340"/>
        <w:rPr>
          <w:sz w:val="22"/>
          <w:szCs w:val="24"/>
          <w:lang w:val="ru-RU"/>
        </w:rPr>
      </w:pPr>
      <w:r>
        <w:rPr>
          <w:sz w:val="22"/>
          <w:szCs w:val="24"/>
          <w:lang w:val="ru-RU"/>
        </w:rPr>
        <w:sym w:font="Wingdings" w:char="F09F"/>
      </w:r>
      <w:r>
        <w:rPr>
          <w:sz w:val="22"/>
          <w:szCs w:val="24"/>
          <w:lang w:val="ru-RU"/>
        </w:rPr>
        <w:tab/>
        <w:t>АХИ содействовал созданию специальных медицинских служб для подростков в таких штатах, как Лагос, Аква-Ибом, Бенуэ, Эбоний, Баучи, Борно, Кадуна и Нассарава. В рамках текущего проекта в штатах Баучи, Борно, Кадуна и Нассарава, поддержку которому оказывает Фонд "Паккард", 70 тыс. молодых людей (с 2001 года по настоящее время) были предоставлены информация и клинические услуги по сексуальному и репродуктивному здоровью в рамках мероприятий, проведенных семью НПО, семью государственными больницами и одной школьной программой обучения по методу "равный–равному".</w:t>
      </w:r>
    </w:p>
    <w:p w:rsidR="00A777AC" w:rsidRDefault="00A777AC">
      <w:pPr>
        <w:tabs>
          <w:tab w:val="left" w:pos="340"/>
          <w:tab w:val="left" w:pos="680"/>
          <w:tab w:val="left" w:pos="1021"/>
        </w:tabs>
        <w:spacing w:after="120"/>
        <w:ind w:left="340" w:hanging="340"/>
        <w:rPr>
          <w:sz w:val="22"/>
          <w:szCs w:val="24"/>
          <w:lang w:val="ru-RU"/>
        </w:rPr>
      </w:pPr>
      <w:r>
        <w:rPr>
          <w:sz w:val="22"/>
          <w:szCs w:val="24"/>
          <w:lang w:val="ru-RU"/>
        </w:rPr>
        <w:sym w:font="Wingdings" w:char="F09F"/>
      </w:r>
      <w:r>
        <w:rPr>
          <w:sz w:val="22"/>
          <w:szCs w:val="24"/>
          <w:lang w:val="ru-RU"/>
        </w:rPr>
        <w:tab/>
        <w:t>Центр подготовил инструкторов-руководителей и преподавателей в рамках реализации учебной программы ФЛХЕ: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t>–</w:t>
      </w:r>
      <w:r>
        <w:rPr>
          <w:rFonts w:ascii="Times New Roman" w:hAnsi="Times New Roman"/>
          <w:sz w:val="22"/>
          <w:lang w:val="ru-RU"/>
        </w:rPr>
        <w:tab/>
        <w:t xml:space="preserve">45 государственных инструкторов-руководителей по линии Федерального министерства образования;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w:t>
      </w:r>
      <w:r>
        <w:rPr>
          <w:sz w:val="22"/>
          <w:szCs w:val="24"/>
          <w:lang w:val="ru-RU"/>
        </w:rPr>
        <w:tab/>
        <w:t>40 учителей из федеральных государственных колледжей по линии Федерального министерства образования;</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w:t>
      </w:r>
      <w:r>
        <w:rPr>
          <w:sz w:val="22"/>
          <w:szCs w:val="24"/>
          <w:lang w:val="ru-RU"/>
        </w:rPr>
        <w:tab/>
        <w:t>34 сотрудника отделов по проблемам ВИЧ/СПИДа из 16 штатов по линии программы "Потенциал всеобщего базового образования" (ПВБО/Британский совет);</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w:t>
      </w:r>
      <w:r>
        <w:rPr>
          <w:sz w:val="22"/>
          <w:szCs w:val="24"/>
          <w:lang w:val="ru-RU"/>
        </w:rPr>
        <w:tab/>
        <w:t>137 инструкторов-руководителей из 15 штатов по линии Фонда Организации Объединенных Наций по народонаселению;</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t>–</w:t>
      </w:r>
      <w:r>
        <w:rPr>
          <w:sz w:val="22"/>
          <w:szCs w:val="24"/>
          <w:lang w:val="ru-RU"/>
        </w:rPr>
        <w:tab/>
        <w:t>1400 (90 процентов) профессиональных учителей-предметников по линии Министерства образования штата Лагос и свыше 60 менеджеров программ НПО, работников по делам молодежи и сотрудников дружественных к молодежи служб здравоохранения по различным аспектам медицинских услуг и разработки соответствующих программ для молодежи.</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АХИП реализует в штате Кано различные программы, ориентированные на улучшение здоровья и развития подростков, включая спортивные программы образования по методу "равный–равному", известные как "обучение в процессе игры". В настоящее время центр работает с правительством штата Кано по проведению там национальной учебной программы "Образование в области семейной жизни и проблем ВИЧ/СПИДа" (ФЛХЕ).</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Центр исследований и действия для молодежи и подростков</w:t>
      </w:r>
      <w:r>
        <w:rPr>
          <w:color w:val="0000FF"/>
          <w:sz w:val="22"/>
          <w:szCs w:val="24"/>
          <w:lang w:val="ru-RU"/>
        </w:rPr>
        <w:t xml:space="preserve"> </w:t>
      </w:r>
      <w:r>
        <w:rPr>
          <w:sz w:val="22"/>
          <w:szCs w:val="24"/>
          <w:lang w:val="ru-RU"/>
        </w:rPr>
        <w:t>основное внимание уделяет включению сексуального воспитания в школьные программы посредством проведения тренингов и использования мобильных телефонов.</w:t>
      </w:r>
    </w:p>
    <w:p w:rsidR="00A777AC" w:rsidRDefault="00A777AC">
      <w:pPr>
        <w:tabs>
          <w:tab w:val="left" w:pos="340"/>
          <w:tab w:val="left" w:pos="680"/>
          <w:tab w:val="left" w:pos="1021"/>
        </w:tabs>
        <w:spacing w:after="120"/>
        <w:ind w:left="680" w:hanging="680"/>
        <w:rPr>
          <w:b/>
          <w:bCs/>
          <w:sz w:val="22"/>
          <w:szCs w:val="24"/>
          <w:lang w:val="ru-RU"/>
        </w:rPr>
      </w:pPr>
      <w:r>
        <w:rPr>
          <w:sz w:val="22"/>
          <w:szCs w:val="24"/>
          <w:lang w:val="ru-RU"/>
        </w:rPr>
        <w:tab/>
      </w:r>
      <w:r>
        <w:rPr>
          <w:sz w:val="22"/>
          <w:szCs w:val="24"/>
          <w:lang w:val="ru-RU"/>
        </w:rPr>
        <w:sym w:font="Symbol" w:char="F0B7"/>
      </w:r>
      <w:r>
        <w:rPr>
          <w:sz w:val="22"/>
          <w:szCs w:val="24"/>
          <w:lang w:val="ru-RU"/>
        </w:rPr>
        <w:tab/>
        <w:t>Фонд глобального просвещения и исследований в сфере здравоохранения внедряет ФЛХЕ в школах путем повышения квалификации учителей, участников работы по методу "равный–равному" и организации в школах соответствующих клубов обучения. Он также предоставляет консультационные услуги, которые могут осуществляться по мобильной связи.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Инициатива по расширению прав и возможностей девочек также реализуется в рамках национальной программы ФЛХЕ и подготовки учителей и инструкторов в педагогических колледжах. В ее рамках работают школы компьютерной грамотности/формального профессионально-технического образования, расширяющие права и возможности девочек на уровне общин.</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Базирующаяся в Абудже НПО под названием "Вакцина против СПИДа" осуществляет молодежную программу в школах и работает в качестве координационной базы для центров добровольного консультирования и обследования на СПИД "V-мобильная связь"/НАКА.</w:t>
      </w:r>
    </w:p>
    <w:p w:rsidR="00A777AC" w:rsidRDefault="00A777AC">
      <w:pPr>
        <w:pStyle w:val="BodyText"/>
        <w:tabs>
          <w:tab w:val="left" w:pos="340"/>
          <w:tab w:val="left" w:pos="680"/>
          <w:tab w:val="left" w:pos="1021"/>
        </w:tabs>
        <w:spacing w:after="240"/>
        <w:rPr>
          <w:bCs/>
          <w:iCs/>
          <w:sz w:val="22"/>
          <w:szCs w:val="24"/>
          <w:lang w:val="ru-RU"/>
        </w:rPr>
      </w:pPr>
      <w:r>
        <w:rPr>
          <w:bCs/>
          <w:iCs/>
          <w:sz w:val="22"/>
          <w:szCs w:val="24"/>
          <w:lang w:val="ru-RU"/>
        </w:rPr>
        <w:t>12.11</w:t>
      </w:r>
      <w:r>
        <w:rPr>
          <w:bCs/>
          <w:iCs/>
          <w:sz w:val="22"/>
          <w:szCs w:val="24"/>
          <w:lang w:val="ru-RU"/>
        </w:rPr>
        <w:tab/>
        <w:t xml:space="preserve">Основные достижения в сфере здравоохранения в период между </w:t>
      </w:r>
      <w:r>
        <w:rPr>
          <w:bCs/>
          <w:iCs/>
          <w:sz w:val="22"/>
          <w:szCs w:val="24"/>
          <w:lang w:val="ru-RU"/>
        </w:rPr>
        <w:br/>
        <w:t xml:space="preserve">2005–2006 годами </w:t>
      </w:r>
    </w:p>
    <w:p w:rsidR="00A777AC" w:rsidRDefault="00A777AC">
      <w:pPr>
        <w:pStyle w:val="BodyText"/>
        <w:tabs>
          <w:tab w:val="left" w:pos="340"/>
          <w:tab w:val="left" w:pos="680"/>
          <w:tab w:val="left" w:pos="1021"/>
        </w:tabs>
        <w:spacing w:after="80"/>
        <w:ind w:left="680" w:hanging="680"/>
        <w:rPr>
          <w:b w:val="0"/>
          <w:iCs/>
          <w:spacing w:val="-2"/>
          <w:sz w:val="22"/>
          <w:szCs w:val="24"/>
          <w:lang w:val="ru-RU"/>
        </w:rPr>
      </w:pPr>
      <w:r>
        <w:rPr>
          <w:b w:val="0"/>
          <w:iCs/>
          <w:sz w:val="22"/>
          <w:szCs w:val="24"/>
          <w:lang w:val="ru-RU"/>
        </w:rPr>
        <w:tab/>
      </w:r>
      <w:r>
        <w:rPr>
          <w:b w:val="0"/>
          <w:iCs/>
          <w:sz w:val="22"/>
          <w:szCs w:val="24"/>
          <w:lang w:val="ru-RU"/>
        </w:rPr>
        <w:sym w:font="Symbol" w:char="F0B7"/>
      </w:r>
      <w:r>
        <w:rPr>
          <w:b w:val="0"/>
          <w:iCs/>
          <w:sz w:val="22"/>
          <w:szCs w:val="24"/>
          <w:lang w:val="ru-RU"/>
        </w:rPr>
        <w:tab/>
      </w:r>
      <w:r>
        <w:rPr>
          <w:b w:val="0"/>
          <w:iCs/>
          <w:spacing w:val="-2"/>
          <w:sz w:val="22"/>
          <w:szCs w:val="24"/>
          <w:lang w:val="ru-RU"/>
        </w:rPr>
        <w:t>6 февраля 2005 года отмечался День борьбы с калечащими операциями на половых органах женщин (КОПОЖ); около 120 инструкторов для медицинских сестер прошли курс подготовки по внедрению тематики предотвращения и контроля КОПОЖ в программы училищ для медсестер, акушерок, патронажных сестер, общинных медико-санитарных работников в четырех зонах здравоохранения, а именно в юго-восточной, юго-западной, северо-восточной зонах и зоне крайнего юга.</w:t>
      </w:r>
    </w:p>
    <w:p w:rsidR="00A777AC" w:rsidRDefault="00A777AC">
      <w:pPr>
        <w:pStyle w:val="BodyText"/>
        <w:tabs>
          <w:tab w:val="left" w:pos="340"/>
          <w:tab w:val="left" w:pos="680"/>
          <w:tab w:val="left" w:pos="1021"/>
        </w:tabs>
        <w:spacing w:after="80"/>
        <w:ind w:left="680" w:hanging="680"/>
        <w:rPr>
          <w:b w:val="0"/>
          <w:iCs/>
          <w:sz w:val="22"/>
          <w:szCs w:val="24"/>
          <w:lang w:val="ru-RU"/>
        </w:rPr>
      </w:pPr>
      <w:r>
        <w:rPr>
          <w:b w:val="0"/>
          <w:sz w:val="22"/>
          <w:szCs w:val="24"/>
          <w:lang w:val="ru-RU"/>
        </w:rPr>
        <w:tab/>
      </w:r>
      <w:r>
        <w:rPr>
          <w:b w:val="0"/>
          <w:sz w:val="22"/>
          <w:szCs w:val="24"/>
          <w:lang w:val="ru-RU"/>
        </w:rPr>
        <w:sym w:font="Symbol" w:char="F0B7"/>
      </w:r>
      <w:r>
        <w:rPr>
          <w:b w:val="0"/>
          <w:sz w:val="22"/>
          <w:szCs w:val="24"/>
          <w:lang w:val="ru-RU"/>
        </w:rPr>
        <w:tab/>
        <w:t>Начальная учебная программа по функциональной грамотности женщин в целях укрепления здоровья</w:t>
      </w:r>
      <w:r>
        <w:rPr>
          <w:b w:val="0"/>
          <w:iCs/>
          <w:sz w:val="22"/>
          <w:szCs w:val="24"/>
          <w:lang w:val="ru-RU"/>
        </w:rPr>
        <w:t xml:space="preserve"> (ФГЖЗ) была включена в учебный план Федерального министерства образования по всеобщей грамотности. Пилотная проверка программы ФГЖЗ была проведена в штатах Нигер и Ойо.</w:t>
      </w:r>
    </w:p>
    <w:p w:rsidR="00A777AC" w:rsidRDefault="00A777AC">
      <w:pPr>
        <w:pStyle w:val="BodyText"/>
        <w:tabs>
          <w:tab w:val="left" w:pos="340"/>
          <w:tab w:val="left" w:pos="680"/>
          <w:tab w:val="left" w:pos="1021"/>
        </w:tabs>
        <w:spacing w:after="80"/>
        <w:ind w:left="680" w:hanging="680"/>
        <w:rPr>
          <w:b w:val="0"/>
          <w:iCs/>
          <w:sz w:val="22"/>
          <w:szCs w:val="24"/>
          <w:lang w:val="ru-RU"/>
        </w:rPr>
      </w:pPr>
      <w:r>
        <w:rPr>
          <w:b w:val="0"/>
          <w:iCs/>
          <w:sz w:val="22"/>
          <w:szCs w:val="24"/>
          <w:lang w:val="ru-RU"/>
        </w:rPr>
        <w:tab/>
      </w:r>
      <w:r>
        <w:rPr>
          <w:b w:val="0"/>
          <w:iCs/>
          <w:sz w:val="22"/>
          <w:szCs w:val="24"/>
          <w:lang w:val="ru-RU"/>
        </w:rPr>
        <w:sym w:font="Symbol" w:char="F0B7"/>
      </w:r>
      <w:r>
        <w:rPr>
          <w:b w:val="0"/>
          <w:iCs/>
          <w:sz w:val="22"/>
          <w:szCs w:val="24"/>
          <w:lang w:val="ru-RU"/>
        </w:rPr>
        <w:tab/>
        <w:t xml:space="preserve">Завершена работа по проекту Стратегического механизма/Плана действий по искоренению ВВФ, и наряду с этим была проведена двухнедельная пропагандистско-просветительская поездка по штатам с высокой распространенностью ВВФ, а именно Кано, Сокото, Кебби и Кацина. За этот период 545 пациентов прошли восстановительную хирургию в связи с ВВФ. </w:t>
      </w:r>
    </w:p>
    <w:p w:rsidR="00A777AC" w:rsidRDefault="00A777AC">
      <w:pPr>
        <w:pStyle w:val="BodyText"/>
        <w:tabs>
          <w:tab w:val="left" w:pos="340"/>
          <w:tab w:val="left" w:pos="680"/>
          <w:tab w:val="left" w:pos="1021"/>
        </w:tabs>
        <w:spacing w:after="80"/>
        <w:ind w:left="680" w:hanging="680"/>
        <w:rPr>
          <w:b w:val="0"/>
          <w:iCs/>
          <w:sz w:val="22"/>
          <w:szCs w:val="24"/>
          <w:lang w:val="ru-RU"/>
        </w:rPr>
      </w:pPr>
      <w:r>
        <w:rPr>
          <w:b w:val="0"/>
          <w:iCs/>
          <w:sz w:val="22"/>
          <w:szCs w:val="24"/>
          <w:lang w:val="ru-RU"/>
        </w:rPr>
        <w:tab/>
      </w:r>
      <w:r>
        <w:rPr>
          <w:b w:val="0"/>
          <w:iCs/>
          <w:sz w:val="22"/>
          <w:szCs w:val="24"/>
          <w:lang w:val="ru-RU"/>
        </w:rPr>
        <w:sym w:font="Symbol" w:char="F0B7"/>
      </w:r>
      <w:r>
        <w:rPr>
          <w:b w:val="0"/>
          <w:iCs/>
          <w:sz w:val="22"/>
          <w:szCs w:val="24"/>
          <w:lang w:val="ru-RU"/>
        </w:rPr>
        <w:tab/>
        <w:t xml:space="preserve">Наряду с этим в федеральном столичном округе Абуджа было приобретено 10 гектаров земли для создания с помощью Японии центра повышения квалификации, лечения и реабилитации ВВФ при районом совете Квали. </w:t>
      </w:r>
    </w:p>
    <w:p w:rsidR="00A777AC" w:rsidRDefault="00A777AC">
      <w:pPr>
        <w:pStyle w:val="BodyText"/>
        <w:tabs>
          <w:tab w:val="left" w:pos="340"/>
          <w:tab w:val="left" w:pos="680"/>
          <w:tab w:val="left" w:pos="1021"/>
        </w:tabs>
        <w:spacing w:after="80"/>
        <w:ind w:left="680" w:hanging="680"/>
        <w:rPr>
          <w:b w:val="0"/>
          <w:bCs/>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В феврале 2006 года Федеральное министерство по делам женщин провело обследование центров лечения ВВФ в стране с целью оценки потребностей и оказания помощи женщинам и таким центрам в части оборудования и другого материально-технического снабжения.</w:t>
      </w:r>
    </w:p>
    <w:p w:rsidR="00A777AC" w:rsidRDefault="00A777AC">
      <w:pPr>
        <w:pStyle w:val="BodyText"/>
        <w:tabs>
          <w:tab w:val="left" w:pos="340"/>
          <w:tab w:val="left" w:pos="680"/>
          <w:tab w:val="left" w:pos="1021"/>
        </w:tabs>
        <w:spacing w:after="80"/>
        <w:ind w:left="680" w:hanging="680"/>
        <w:rPr>
          <w:b w:val="0"/>
          <w:bCs/>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 xml:space="preserve">Педиатрическая </w:t>
      </w:r>
      <w:r>
        <w:rPr>
          <w:b w:val="0"/>
          <w:sz w:val="22"/>
          <w:szCs w:val="24"/>
          <w:lang w:val="ru-RU"/>
        </w:rPr>
        <w:t xml:space="preserve">инициатива (ПИ) является еще одной программой, поощряющей грудное вскармливание. В рамках этой инициативы были проведены программы по грудному вскармливанию, были вручены размалывающие машины в подарок членам групп, поддерживающих грудное вскармливание; получили признание заслуги медицинских учреждений, реализующих у себя педиатрическую инициативу: ФМЦ "Кеффи" в штате Нассарава в центральной части северной Нигерии и центр "Энугу" Министерства здравоохранения в северо-восточной части страны; Национальным координатором </w:t>
      </w:r>
      <w:r>
        <w:rPr>
          <w:b w:val="0"/>
          <w:bCs/>
          <w:iCs/>
          <w:sz w:val="22"/>
          <w:szCs w:val="24"/>
          <w:lang w:val="ru-RU"/>
        </w:rPr>
        <w:t xml:space="preserve">Педиатрической </w:t>
      </w:r>
      <w:r>
        <w:rPr>
          <w:b w:val="0"/>
          <w:sz w:val="22"/>
          <w:szCs w:val="24"/>
          <w:lang w:val="ru-RU"/>
        </w:rPr>
        <w:t>инициативы проведены теле- и радиодискуссии, в ряде населенных пунктов созданы ясли</w:t>
      </w:r>
      <w:r>
        <w:rPr>
          <w:b w:val="0"/>
          <w:bCs/>
          <w:iCs/>
          <w:sz w:val="22"/>
          <w:szCs w:val="24"/>
          <w:lang w:val="ru-RU"/>
        </w:rPr>
        <w:t>.</w:t>
      </w:r>
    </w:p>
    <w:p w:rsidR="00A777AC" w:rsidRDefault="00A777AC">
      <w:pPr>
        <w:pStyle w:val="BodyText"/>
        <w:tabs>
          <w:tab w:val="left" w:pos="340"/>
          <w:tab w:val="left" w:pos="680"/>
          <w:tab w:val="left" w:pos="1021"/>
        </w:tabs>
        <w:spacing w:after="80"/>
        <w:ind w:left="680" w:hanging="680"/>
        <w:rPr>
          <w:b w:val="0"/>
          <w:bCs/>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 xml:space="preserve">В период между апрелем и июнем 2005 года ФМЗ/ПИ в сотрудничестве с ЮНИСЕФ подготовили 108 медико-санитарных работников в качестве консультантов по грудному вскармливанию с целью увеличения численности консультантов в центрах предотвращения передачи ВИЧ от матери ребенку (ППМР) в Нигерии и получения ими навыков консультирования, чтобы помочь ВИЧ-инфицированным матерям принимать обоснованное решение относительно грудного вскармливания, поскольку в настоящее время это наиболее действенная мера по сокращению масштабов передачи ВИЧ от матери ребенку. Кроме того, в октябре 2005 года курс повышения квалификации прошли 28 консультантов, в том числе консультанты по вопросам кормления младенцев из различных центров ППМР по работе с ВИЧ-инфицированными и больными СПИДом. </w:t>
      </w:r>
    </w:p>
    <w:p w:rsidR="00A777AC" w:rsidRDefault="00A777AC">
      <w:pPr>
        <w:pStyle w:val="BodyText"/>
        <w:tabs>
          <w:tab w:val="left" w:pos="340"/>
          <w:tab w:val="left" w:pos="680"/>
          <w:tab w:val="left" w:pos="1021"/>
        </w:tabs>
        <w:spacing w:after="80"/>
        <w:ind w:left="680" w:hanging="680"/>
        <w:rPr>
          <w:b w:val="0"/>
          <w:bCs/>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В 2005 году в рамках ПИ в сотрудничестве с ЮНИСЕФ был организован пятидневный семинар на тему включения методик консультирования по вопросам ВИЧ и вскармливания младенцев в учебную программу училищ для медицинских сестер и акушерок. Участники этого семинара были отобраны из училищ, готовящих инструкторов для медицинских сестер, сотрудников Совета среднего медицинского персонала и акушерок, Ассоциации медицинских сестер и акушерок и подкомитета указанного Совета; подготовку в ходе семинара прошли 28 человек.</w:t>
      </w:r>
    </w:p>
    <w:p w:rsidR="00A777AC" w:rsidRDefault="00A777AC">
      <w:pPr>
        <w:pStyle w:val="BodyText"/>
        <w:tabs>
          <w:tab w:val="left" w:pos="340"/>
          <w:tab w:val="left" w:pos="680"/>
          <w:tab w:val="left" w:pos="1021"/>
        </w:tabs>
        <w:spacing w:after="240"/>
        <w:ind w:left="680" w:hanging="680"/>
        <w:rPr>
          <w:b w:val="0"/>
          <w:bCs/>
          <w:i/>
          <w:iCs/>
          <w:sz w:val="22"/>
          <w:szCs w:val="24"/>
          <w:lang w:val="ru-RU"/>
        </w:rPr>
      </w:pPr>
      <w:r>
        <w:rPr>
          <w:b w:val="0"/>
          <w:bCs/>
          <w:iCs/>
          <w:sz w:val="22"/>
          <w:szCs w:val="24"/>
          <w:lang w:val="ru-RU"/>
        </w:rPr>
        <w:tab/>
      </w:r>
      <w:r>
        <w:rPr>
          <w:b w:val="0"/>
          <w:bCs/>
          <w:iCs/>
          <w:sz w:val="22"/>
          <w:szCs w:val="24"/>
          <w:lang w:val="ru-RU"/>
        </w:rPr>
        <w:sym w:font="Symbol" w:char="F0B7"/>
      </w:r>
      <w:r>
        <w:rPr>
          <w:b w:val="0"/>
          <w:bCs/>
          <w:iCs/>
          <w:sz w:val="22"/>
          <w:szCs w:val="24"/>
          <w:lang w:val="ru-RU"/>
        </w:rPr>
        <w:tab/>
        <w:t xml:space="preserve">Нигерия является первой страной Западной Африки, достигшей доступа 98 процентов домашних хозяйств к йодированной соли (Совет по проблемам йодной недостаточности/МФШ, Зария, Нигерия, 2006 год). Это является важным достижением, положительно влияющим на женщин, так как в Нигерии именно они в большей степени страдают от заболеваний щитовидной железы. </w:t>
      </w:r>
    </w:p>
    <w:p w:rsidR="00A777AC" w:rsidRDefault="00A777AC">
      <w:pPr>
        <w:pStyle w:val="BodyText"/>
        <w:tabs>
          <w:tab w:val="left" w:pos="340"/>
          <w:tab w:val="left" w:pos="680"/>
          <w:tab w:val="left" w:pos="1021"/>
        </w:tabs>
        <w:spacing w:after="240"/>
        <w:rPr>
          <w:bCs/>
          <w:iCs/>
          <w:sz w:val="22"/>
          <w:szCs w:val="24"/>
          <w:lang w:val="ru-RU"/>
        </w:rPr>
      </w:pPr>
      <w:r>
        <w:rPr>
          <w:bCs/>
          <w:iCs/>
          <w:sz w:val="22"/>
          <w:szCs w:val="24"/>
          <w:lang w:val="ru-RU"/>
        </w:rPr>
        <w:t>12.12</w:t>
      </w:r>
      <w:r>
        <w:rPr>
          <w:bCs/>
          <w:iCs/>
          <w:sz w:val="22"/>
          <w:szCs w:val="24"/>
          <w:lang w:val="ru-RU"/>
        </w:rPr>
        <w:tab/>
        <w:t xml:space="preserve">Препятствия </w:t>
      </w:r>
    </w:p>
    <w:p w:rsidR="00A777AC" w:rsidRDefault="00A777AC">
      <w:pPr>
        <w:pStyle w:val="BodyText"/>
        <w:tabs>
          <w:tab w:val="left" w:pos="340"/>
          <w:tab w:val="left" w:pos="680"/>
          <w:tab w:val="left" w:pos="1021"/>
        </w:tabs>
        <w:spacing w:after="240"/>
        <w:rPr>
          <w:b w:val="0"/>
          <w:iCs/>
          <w:sz w:val="22"/>
          <w:szCs w:val="24"/>
          <w:lang w:val="ru-RU"/>
        </w:rPr>
      </w:pPr>
      <w:r>
        <w:rPr>
          <w:b w:val="0"/>
          <w:iCs/>
          <w:sz w:val="22"/>
          <w:szCs w:val="24"/>
          <w:lang w:val="ru-RU"/>
        </w:rPr>
        <w:t xml:space="preserve">Нищета создает серьезные проблемы для здоровья женщин и детей в Нигерии. Нищетой можно объяснить многочисленные случаи недостаточного питания, что ведет к различным заболеваниям, особенно у беременных женщин и детей. Эти факторы обусловили принятие в 2001 году Национальной политики в области продовольствия и питания и Национальных руководящих принципов </w:t>
      </w:r>
      <w:r>
        <w:rPr>
          <w:b w:val="0"/>
          <w:bCs/>
          <w:iCs/>
          <w:sz w:val="22"/>
          <w:szCs w:val="24"/>
          <w:lang w:val="ru-RU"/>
        </w:rPr>
        <w:t>контроля недостаточного потребления питательных микроэлементов в Нигерии – в 2005 году</w:t>
      </w:r>
      <w:r>
        <w:rPr>
          <w:b w:val="0"/>
          <w:iCs/>
          <w:sz w:val="22"/>
          <w:szCs w:val="24"/>
          <w:lang w:val="ru-RU"/>
        </w:rPr>
        <w:t xml:space="preserve">. </w:t>
      </w:r>
    </w:p>
    <w:p w:rsidR="00A777AC" w:rsidRDefault="00A777AC">
      <w:pPr>
        <w:pStyle w:val="BodyText"/>
        <w:tabs>
          <w:tab w:val="left" w:pos="340"/>
          <w:tab w:val="left" w:pos="680"/>
          <w:tab w:val="left" w:pos="1021"/>
        </w:tabs>
        <w:spacing w:after="240"/>
        <w:rPr>
          <w:b w:val="0"/>
          <w:i/>
          <w:sz w:val="22"/>
          <w:szCs w:val="24"/>
          <w:lang w:val="ru-RU"/>
        </w:rPr>
      </w:pPr>
      <w:r>
        <w:rPr>
          <w:b w:val="0"/>
          <w:iCs/>
          <w:sz w:val="22"/>
          <w:szCs w:val="24"/>
          <w:lang w:val="ru-RU"/>
        </w:rPr>
        <w:t>Еще одной проблемой является традиционная практика, и особенно КОПОЖ, которые пагубно сказываются на здоровье женщин и делают их уязвимыми для ВИЧ/СПИДа. Правительство инвестировало значительные средства в поддержку Национальной политики и плана действий по ликвидации калечащих операций на половых органах женщин в Нигерии</w:t>
      </w:r>
      <w:r>
        <w:rPr>
          <w:iCs/>
          <w:sz w:val="22"/>
          <w:szCs w:val="24"/>
          <w:lang w:val="ru-RU"/>
        </w:rPr>
        <w:t xml:space="preserve"> </w:t>
      </w:r>
      <w:r>
        <w:rPr>
          <w:b w:val="0"/>
          <w:bCs/>
          <w:iCs/>
          <w:sz w:val="22"/>
          <w:szCs w:val="24"/>
          <w:lang w:val="ru-RU"/>
        </w:rPr>
        <w:t xml:space="preserve">от </w:t>
      </w:r>
      <w:r>
        <w:rPr>
          <w:b w:val="0"/>
          <w:iCs/>
          <w:sz w:val="22"/>
          <w:szCs w:val="24"/>
          <w:lang w:val="ru-RU"/>
        </w:rPr>
        <w:t>2002 года, при этом 11 штатов приняли законодательство, запрещающее КОПОЖ. К другим препятствиям относятся отсутствие надлежащего доступа к услугам здравоохранения, особенно в сельских районах Нигерии.</w:t>
      </w:r>
      <w:r>
        <w:rPr>
          <w:b w:val="0"/>
          <w:i/>
          <w:sz w:val="22"/>
          <w:szCs w:val="24"/>
          <w:lang w:val="ru-RU"/>
        </w:rPr>
        <w:t xml:space="preserve"> </w:t>
      </w:r>
    </w:p>
    <w:p w:rsidR="00A777AC" w:rsidRDefault="00A777AC">
      <w:pPr>
        <w:tabs>
          <w:tab w:val="left" w:pos="340"/>
          <w:tab w:val="left" w:pos="680"/>
          <w:tab w:val="left" w:pos="1021"/>
        </w:tabs>
        <w:spacing w:after="240"/>
        <w:rPr>
          <w:sz w:val="22"/>
          <w:szCs w:val="24"/>
          <w:lang w:val="ru-RU"/>
        </w:rPr>
      </w:pPr>
      <w:r>
        <w:rPr>
          <w:sz w:val="22"/>
          <w:szCs w:val="24"/>
          <w:lang w:val="ru-RU"/>
        </w:rPr>
        <w:t>Не существует каких-либо законов, способствующих доступу к противозачаточным средствам, которые признавали бы право на конфиденциальность тех лиц, которым необходимы услуги в области репродуктивного здоровья, в частности подростков. Сохраняются также различные предрассудки, особенно у медицинских работников, которые ограничивают доступ молодежи к медицинским услугам. Тем не менее в некоторых частях страны сконцентрированы дружественные к молодежи медицинские центры, хотя их количество недостаточно, однако некоторые НПО организовали функциональные дружественные к молодежи центры для удовлетворения потребностей молодых людей и подростков.</w:t>
      </w:r>
    </w:p>
    <w:p w:rsidR="00A777AC" w:rsidRDefault="00A777AC">
      <w:pPr>
        <w:pStyle w:val="sha"/>
        <w:tabs>
          <w:tab w:val="left" w:pos="340"/>
          <w:tab w:val="left" w:pos="680"/>
          <w:tab w:val="left" w:pos="1021"/>
        </w:tabs>
        <w:spacing w:after="240"/>
        <w:rPr>
          <w:rFonts w:ascii="Times New Roman" w:hAnsi="Times New Roman"/>
          <w:sz w:val="22"/>
          <w:lang w:val="ru-RU"/>
        </w:rPr>
      </w:pP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Статья 13</w:t>
      </w:r>
      <w:r>
        <w:rPr>
          <w:rFonts w:ascii="Times New Roman" w:hAnsi="Times New Roman" w:cs="Times New Roman"/>
          <w:sz w:val="24"/>
          <w:szCs w:val="24"/>
          <w:lang w:val="ru-RU"/>
        </w:rPr>
        <w:br/>
        <w:t xml:space="preserve">Социальные и экономические выгоды </w:t>
      </w:r>
    </w:p>
    <w:p w:rsidR="00A777AC" w:rsidRDefault="00A777AC">
      <w:pPr>
        <w:tabs>
          <w:tab w:val="left" w:pos="340"/>
          <w:tab w:val="left" w:pos="680"/>
          <w:tab w:val="left" w:pos="1021"/>
        </w:tabs>
        <w:spacing w:after="240"/>
        <w:rPr>
          <w:b/>
          <w:sz w:val="22"/>
          <w:szCs w:val="24"/>
          <w:lang w:val="ru-RU"/>
        </w:rPr>
      </w:pPr>
      <w:r>
        <w:rPr>
          <w:b/>
          <w:sz w:val="22"/>
          <w:szCs w:val="24"/>
          <w:lang w:val="ru-RU"/>
        </w:rPr>
        <w:t>13.0</w:t>
      </w:r>
      <w:r>
        <w:rPr>
          <w:b/>
          <w:sz w:val="22"/>
          <w:szCs w:val="24"/>
          <w:lang w:val="ru-RU"/>
        </w:rPr>
        <w:tab/>
        <w:t xml:space="preserve">Правовые и иные меры </w:t>
      </w:r>
    </w:p>
    <w:p w:rsidR="00A777AC" w:rsidRDefault="00A777AC">
      <w:pPr>
        <w:tabs>
          <w:tab w:val="left" w:pos="340"/>
          <w:tab w:val="left" w:pos="680"/>
          <w:tab w:val="left" w:pos="1021"/>
        </w:tabs>
        <w:spacing w:after="240"/>
        <w:rPr>
          <w:sz w:val="22"/>
          <w:szCs w:val="24"/>
          <w:lang w:val="ru-RU"/>
        </w:rPr>
      </w:pPr>
      <w:r>
        <w:rPr>
          <w:b/>
          <w:sz w:val="22"/>
          <w:szCs w:val="24"/>
          <w:lang w:val="ru-RU"/>
        </w:rPr>
        <w:t>13.1</w:t>
      </w:r>
      <w:r>
        <w:rPr>
          <w:b/>
          <w:sz w:val="22"/>
          <w:szCs w:val="24"/>
          <w:lang w:val="ru-RU"/>
        </w:rPr>
        <w:tab/>
      </w:r>
      <w:r>
        <w:rPr>
          <w:bCs/>
          <w:sz w:val="22"/>
          <w:szCs w:val="24"/>
          <w:lang w:val="ru-RU"/>
        </w:rPr>
        <w:t xml:space="preserve">В разделах 13–18 </w:t>
      </w:r>
      <w:r>
        <w:rPr>
          <w:sz w:val="22"/>
          <w:szCs w:val="24"/>
          <w:lang w:val="ru-RU"/>
        </w:rPr>
        <w:t xml:space="preserve">Конституции 1999 года содержатся положения о содействии осуществлению социальных и экономических прав женщин. Программы НИДС, СИДС, ЛИДС и ФИДС, осуществление которых было начато в 2004 году на различных уровнях правительства, направлены на сокращение масштабов нищеты и неравенства, а наряду с этим – на включение женской проблематики во все стратегии и программы. </w:t>
      </w:r>
    </w:p>
    <w:p w:rsidR="00A777AC" w:rsidRDefault="00A777AC">
      <w:pPr>
        <w:tabs>
          <w:tab w:val="left" w:pos="340"/>
          <w:tab w:val="left" w:pos="680"/>
          <w:tab w:val="left" w:pos="1021"/>
        </w:tabs>
        <w:spacing w:after="240"/>
        <w:rPr>
          <w:sz w:val="22"/>
          <w:szCs w:val="24"/>
          <w:lang w:val="ru-RU"/>
        </w:rPr>
      </w:pPr>
      <w:r>
        <w:rPr>
          <w:sz w:val="22"/>
          <w:szCs w:val="24"/>
          <w:lang w:val="ru-RU"/>
        </w:rPr>
        <w:t>В марте 2006 года федеральное правительство по каналам Национальной комиссии по народонаселению</w:t>
      </w:r>
      <w:r>
        <w:rPr>
          <w:b/>
          <w:sz w:val="22"/>
          <w:szCs w:val="24"/>
          <w:lang w:val="ru-RU"/>
        </w:rPr>
        <w:t xml:space="preserve"> </w:t>
      </w:r>
      <w:r>
        <w:rPr>
          <w:sz w:val="22"/>
          <w:szCs w:val="24"/>
          <w:lang w:val="ru-RU"/>
        </w:rPr>
        <w:t xml:space="preserve">(НКН) и в сотрудничестве с партнерами в области развития провело </w:t>
      </w:r>
      <w:r>
        <w:rPr>
          <w:caps/>
          <w:sz w:val="22"/>
          <w:szCs w:val="24"/>
          <w:lang w:val="ru-RU"/>
        </w:rPr>
        <w:t>н</w:t>
      </w:r>
      <w:r>
        <w:rPr>
          <w:sz w:val="22"/>
          <w:szCs w:val="24"/>
          <w:lang w:val="ru-RU"/>
        </w:rPr>
        <w:t>ациональную перепись населения и домохозяйств для получения фактических данных о численности домохозяйств и населения в разбивке по полу с целью обеспечения устойчивого инфраструктурного планирования и экономического развития.</w:t>
      </w:r>
    </w:p>
    <w:p w:rsidR="00A777AC" w:rsidRDefault="00A777AC">
      <w:pPr>
        <w:tabs>
          <w:tab w:val="left" w:pos="340"/>
          <w:tab w:val="left" w:pos="680"/>
          <w:tab w:val="left" w:pos="1021"/>
        </w:tabs>
        <w:spacing w:after="240"/>
        <w:rPr>
          <w:b/>
          <w:sz w:val="22"/>
          <w:szCs w:val="24"/>
          <w:lang w:val="ru-RU"/>
        </w:rPr>
      </w:pPr>
      <w:r>
        <w:rPr>
          <w:b/>
          <w:sz w:val="22"/>
          <w:szCs w:val="24"/>
          <w:lang w:val="ru-RU"/>
        </w:rPr>
        <w:t>13.2</w:t>
      </w:r>
      <w:r>
        <w:rPr>
          <w:b/>
          <w:sz w:val="22"/>
          <w:szCs w:val="24"/>
          <w:lang w:val="ru-RU"/>
        </w:rPr>
        <w:tab/>
        <w:t xml:space="preserve">Достигнутые результаты </w:t>
      </w:r>
    </w:p>
    <w:p w:rsidR="00A777AC" w:rsidRDefault="00A777AC">
      <w:pPr>
        <w:tabs>
          <w:tab w:val="left" w:pos="340"/>
          <w:tab w:val="left" w:pos="680"/>
          <w:tab w:val="left" w:pos="1021"/>
        </w:tabs>
        <w:spacing w:after="120"/>
        <w:rPr>
          <w:sz w:val="22"/>
          <w:szCs w:val="24"/>
          <w:lang w:val="ru-RU"/>
        </w:rPr>
      </w:pPr>
      <w:r>
        <w:rPr>
          <w:sz w:val="22"/>
          <w:szCs w:val="24"/>
          <w:lang w:val="ru-RU"/>
        </w:rPr>
        <w:t>Федеральное министерство по делам женщин и соответствующие министерства штатов зафиксировали значительные успехи в содействии осуществлению экономических и социальных прав женщин посредством различных программ профессионального обучения, планов микрокредитования, общественных просветительских кампаний по проблемам женщин. Ниже перечислены достижения  Федерального министерства по делам женщин и соответствующих министерств штатов, НПО и партнеров в области развития в деле обеспечения и защиты социальных и экономических прав женщин:</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Распределение фермерского инвентаря и оборудования для переработки пищевых продуктов в 20 штатах с помощью министерств по делам женщин штатов в рамках празднования Международного женского дня в 2006 году. Как ожидается, другие штаты получат выгоды в рамках второго этапа этого проекта.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С помощью данных Национального обследования ФМДЖ составляет перечень жизнеспособных женских кооперативов.</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Правительство возродило Национальную программу ликвидации нищеты (НПЛН) в целях предоставления ссуд женщинам на цели создания малых предприятий. Эти ссуды предоставляются под минимальный процент (около 5 процентов) по сравнению с превалирующими высокими процентными ставками на уровне 12,5–15 процентов, взимаемыми коммерческими банками.</w:t>
      </w:r>
    </w:p>
    <w:p w:rsidR="00A777AC" w:rsidRDefault="00A777AC">
      <w:pPr>
        <w:tabs>
          <w:tab w:val="left" w:pos="340"/>
          <w:tab w:val="left" w:pos="680"/>
          <w:tab w:val="left" w:pos="1021"/>
        </w:tabs>
        <w:spacing w:after="240"/>
        <w:ind w:left="680" w:hanging="680"/>
        <w:rPr>
          <w:i/>
          <w:iCs/>
          <w:sz w:val="22"/>
          <w:szCs w:val="24"/>
          <w:lang w:val="ru-RU"/>
        </w:rPr>
      </w:pPr>
      <w:r>
        <w:rPr>
          <w:sz w:val="22"/>
          <w:szCs w:val="24"/>
          <w:lang w:val="ru-RU"/>
        </w:rPr>
        <w:tab/>
      </w:r>
      <w:r>
        <w:rPr>
          <w:sz w:val="22"/>
          <w:szCs w:val="24"/>
          <w:lang w:val="ru-RU"/>
        </w:rPr>
        <w:sym w:font="Symbol" w:char="F0B7"/>
      </w:r>
      <w:r>
        <w:rPr>
          <w:sz w:val="22"/>
          <w:szCs w:val="24"/>
          <w:lang w:val="ru-RU"/>
        </w:rPr>
        <w:tab/>
        <w:t>Федеральное министерство финансов выделяет на сельскохозяйственный сезон 2006 года по каналам 26 крупнейших банков 500 млн. найр в виде сельскохозяйственных кредитов женщинам, занятым в сельском хозяйстве и производстве продуктов питания.</w:t>
      </w:r>
    </w:p>
    <w:p w:rsidR="00A777AC" w:rsidRDefault="00A777AC">
      <w:pPr>
        <w:tabs>
          <w:tab w:val="left" w:pos="340"/>
          <w:tab w:val="left" w:pos="680"/>
          <w:tab w:val="left" w:pos="1021"/>
        </w:tabs>
        <w:spacing w:after="120"/>
        <w:rPr>
          <w:rFonts w:eastAsia="Arial Unicode MS"/>
          <w:sz w:val="22"/>
          <w:lang w:val="ru-RU"/>
        </w:rPr>
      </w:pPr>
      <w:r>
        <w:rPr>
          <w:noProof/>
          <w:lang w:val="ru-RU" w:eastAsia="ru-RU"/>
        </w:rPr>
        <w:pict>
          <v:shape id="_x0000_s1234" type="#_x0000_t202" style="position:absolute;margin-left:270.75pt;margin-top:-40.45pt;width:161.25pt;height:265.8pt;z-index:21" filled="f" stroked="f">
            <v:textbox inset="1mm,1mm,1mm,1mm">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tblPr>
                  <w:tblGrid>
                    <w:gridCol w:w="1800"/>
                    <w:gridCol w:w="1260"/>
                  </w:tblGrid>
                  <w:tr w:rsidR="00F56BC3">
                    <w:trPr>
                      <w:jc w:val="center"/>
                    </w:trPr>
                    <w:tc>
                      <w:tcPr>
                        <w:tcW w:w="3060" w:type="dxa"/>
                        <w:gridSpan w:val="2"/>
                      </w:tcPr>
                      <w:p w:rsidR="00F56BC3" w:rsidRDefault="00F56BC3">
                        <w:pPr>
                          <w:tabs>
                            <w:tab w:val="left" w:pos="340"/>
                            <w:tab w:val="left" w:pos="680"/>
                            <w:tab w:val="left" w:pos="1021"/>
                          </w:tabs>
                          <w:spacing w:after="240"/>
                          <w:rPr>
                            <w:b/>
                            <w:sz w:val="22"/>
                            <w:szCs w:val="24"/>
                            <w:lang w:val="ru-RU"/>
                          </w:rPr>
                        </w:pPr>
                        <w:r>
                          <w:rPr>
                            <w:b/>
                            <w:sz w:val="22"/>
                            <w:szCs w:val="24"/>
                            <w:lang w:val="ru-RU"/>
                          </w:rPr>
                          <w:t xml:space="preserve">Таблица 13.1 Пользователи услугами ЦРЖ в разбивке </w:t>
                        </w:r>
                        <w:r>
                          <w:rPr>
                            <w:b/>
                            <w:sz w:val="22"/>
                            <w:szCs w:val="24"/>
                            <w:lang w:val="ru-RU"/>
                          </w:rPr>
                          <w:br/>
                          <w:t xml:space="preserve">по уровню образования </w:t>
                        </w:r>
                        <w:r>
                          <w:rPr>
                            <w:b/>
                            <w:sz w:val="22"/>
                            <w:szCs w:val="24"/>
                            <w:lang w:val="ru-RU"/>
                          </w:rPr>
                          <w:br/>
                          <w:t>(в процентах)</w:t>
                        </w:r>
                      </w:p>
                    </w:tc>
                  </w:tr>
                  <w:tr w:rsidR="00F56BC3">
                    <w:trPr>
                      <w:jc w:val="center"/>
                    </w:trPr>
                    <w:tc>
                      <w:tcPr>
                        <w:tcW w:w="1800" w:type="dxa"/>
                      </w:tcPr>
                      <w:p w:rsidR="00F56BC3" w:rsidRDefault="00F56BC3">
                        <w:pPr>
                          <w:pStyle w:val="sha"/>
                          <w:tabs>
                            <w:tab w:val="left" w:pos="340"/>
                            <w:tab w:val="left" w:pos="680"/>
                            <w:tab w:val="left" w:pos="1021"/>
                          </w:tabs>
                          <w:spacing w:after="120"/>
                          <w:rPr>
                            <w:rFonts w:ascii="Times New Roman" w:hAnsi="Times New Roman"/>
                            <w:bCs/>
                            <w:sz w:val="20"/>
                            <w:lang w:val="ru-RU"/>
                          </w:rPr>
                        </w:pPr>
                        <w:r>
                          <w:rPr>
                            <w:rFonts w:ascii="Times New Roman" w:hAnsi="Times New Roman"/>
                            <w:bCs/>
                            <w:sz w:val="20"/>
                            <w:lang w:val="ru-RU"/>
                          </w:rPr>
                          <w:t>Высшее образование</w:t>
                        </w:r>
                      </w:p>
                    </w:tc>
                    <w:tc>
                      <w:tcPr>
                        <w:tcW w:w="1260" w:type="dxa"/>
                      </w:tcPr>
                      <w:p w:rsidR="00F56BC3" w:rsidRDefault="00F56BC3">
                        <w:pPr>
                          <w:tabs>
                            <w:tab w:val="left" w:pos="340"/>
                            <w:tab w:val="left" w:pos="680"/>
                            <w:tab w:val="left" w:pos="1021"/>
                          </w:tabs>
                          <w:spacing w:after="120"/>
                          <w:rPr>
                            <w:szCs w:val="24"/>
                            <w:lang w:val="ru-RU"/>
                          </w:rPr>
                        </w:pPr>
                        <w:r>
                          <w:rPr>
                            <w:szCs w:val="24"/>
                            <w:lang w:val="ru-RU"/>
                          </w:rPr>
                          <w:t>22,22</w:t>
                        </w:r>
                      </w:p>
                    </w:tc>
                  </w:tr>
                  <w:tr w:rsidR="00F56BC3">
                    <w:trPr>
                      <w:jc w:val="center"/>
                    </w:trPr>
                    <w:tc>
                      <w:tcPr>
                        <w:tcW w:w="1800" w:type="dxa"/>
                      </w:tcPr>
                      <w:p w:rsidR="00F56BC3" w:rsidRDefault="00F56BC3">
                        <w:pPr>
                          <w:tabs>
                            <w:tab w:val="left" w:pos="340"/>
                            <w:tab w:val="left" w:pos="680"/>
                            <w:tab w:val="left" w:pos="1021"/>
                          </w:tabs>
                          <w:spacing w:after="120"/>
                          <w:rPr>
                            <w:bCs/>
                            <w:szCs w:val="24"/>
                            <w:lang w:val="ru-RU"/>
                          </w:rPr>
                        </w:pPr>
                        <w:r>
                          <w:rPr>
                            <w:bCs/>
                            <w:szCs w:val="24"/>
                            <w:lang w:val="ru-RU"/>
                          </w:rPr>
                          <w:t xml:space="preserve">Среднее образование </w:t>
                        </w:r>
                      </w:p>
                    </w:tc>
                    <w:tc>
                      <w:tcPr>
                        <w:tcW w:w="1260" w:type="dxa"/>
                      </w:tcPr>
                      <w:p w:rsidR="00F56BC3" w:rsidRDefault="00F56BC3">
                        <w:pPr>
                          <w:tabs>
                            <w:tab w:val="left" w:pos="340"/>
                            <w:tab w:val="left" w:pos="680"/>
                            <w:tab w:val="left" w:pos="1021"/>
                          </w:tabs>
                          <w:spacing w:after="120"/>
                          <w:rPr>
                            <w:szCs w:val="24"/>
                            <w:lang w:val="ru-RU"/>
                          </w:rPr>
                        </w:pPr>
                        <w:r>
                          <w:rPr>
                            <w:szCs w:val="24"/>
                            <w:lang w:val="ru-RU"/>
                          </w:rPr>
                          <w:t>50,98</w:t>
                        </w:r>
                      </w:p>
                    </w:tc>
                  </w:tr>
                  <w:tr w:rsidR="00F56BC3">
                    <w:trPr>
                      <w:jc w:val="center"/>
                    </w:trPr>
                    <w:tc>
                      <w:tcPr>
                        <w:tcW w:w="1800" w:type="dxa"/>
                      </w:tcPr>
                      <w:p w:rsidR="00F56BC3" w:rsidRDefault="00F56BC3">
                        <w:pPr>
                          <w:tabs>
                            <w:tab w:val="left" w:pos="340"/>
                            <w:tab w:val="left" w:pos="680"/>
                            <w:tab w:val="left" w:pos="1021"/>
                          </w:tabs>
                          <w:spacing w:after="120"/>
                          <w:rPr>
                            <w:bCs/>
                            <w:szCs w:val="24"/>
                            <w:lang w:val="ru-RU"/>
                          </w:rPr>
                        </w:pPr>
                        <w:r>
                          <w:rPr>
                            <w:bCs/>
                            <w:szCs w:val="24"/>
                            <w:lang w:val="ru-RU"/>
                          </w:rPr>
                          <w:t xml:space="preserve">Начальное образование </w:t>
                        </w:r>
                      </w:p>
                    </w:tc>
                    <w:tc>
                      <w:tcPr>
                        <w:tcW w:w="1260" w:type="dxa"/>
                      </w:tcPr>
                      <w:p w:rsidR="00F56BC3" w:rsidRDefault="00F56BC3">
                        <w:pPr>
                          <w:tabs>
                            <w:tab w:val="left" w:pos="340"/>
                            <w:tab w:val="left" w:pos="680"/>
                            <w:tab w:val="left" w:pos="1021"/>
                          </w:tabs>
                          <w:spacing w:after="120"/>
                          <w:rPr>
                            <w:szCs w:val="24"/>
                            <w:lang w:val="ru-RU"/>
                          </w:rPr>
                        </w:pPr>
                        <w:r>
                          <w:rPr>
                            <w:szCs w:val="24"/>
                            <w:lang w:val="ru-RU"/>
                          </w:rPr>
                          <w:t>17,65</w:t>
                        </w:r>
                      </w:p>
                    </w:tc>
                  </w:tr>
                  <w:tr w:rsidR="00F56BC3">
                    <w:trPr>
                      <w:jc w:val="center"/>
                    </w:trPr>
                    <w:tc>
                      <w:tcPr>
                        <w:tcW w:w="1800" w:type="dxa"/>
                      </w:tcPr>
                      <w:p w:rsidR="00F56BC3" w:rsidRDefault="00F56BC3">
                        <w:pPr>
                          <w:tabs>
                            <w:tab w:val="left" w:pos="340"/>
                            <w:tab w:val="left" w:pos="680"/>
                            <w:tab w:val="left" w:pos="1021"/>
                          </w:tabs>
                          <w:spacing w:after="120"/>
                          <w:rPr>
                            <w:bCs/>
                            <w:szCs w:val="24"/>
                            <w:lang w:val="ru-RU"/>
                          </w:rPr>
                        </w:pPr>
                        <w:r>
                          <w:rPr>
                            <w:bCs/>
                            <w:szCs w:val="24"/>
                            <w:lang w:val="ru-RU"/>
                          </w:rPr>
                          <w:t xml:space="preserve">Образование для взрослого населения или религиозное мусульманское образование </w:t>
                        </w:r>
                      </w:p>
                    </w:tc>
                    <w:tc>
                      <w:tcPr>
                        <w:tcW w:w="1260" w:type="dxa"/>
                      </w:tcPr>
                      <w:p w:rsidR="00F56BC3" w:rsidRDefault="00F56BC3">
                        <w:pPr>
                          <w:tabs>
                            <w:tab w:val="left" w:pos="340"/>
                            <w:tab w:val="left" w:pos="680"/>
                            <w:tab w:val="left" w:pos="1021"/>
                          </w:tabs>
                          <w:spacing w:after="120"/>
                          <w:rPr>
                            <w:szCs w:val="24"/>
                            <w:lang w:val="ru-RU"/>
                          </w:rPr>
                        </w:pPr>
                        <w:r>
                          <w:rPr>
                            <w:szCs w:val="24"/>
                            <w:lang w:val="ru-RU"/>
                          </w:rPr>
                          <w:t>3,47</w:t>
                        </w:r>
                      </w:p>
                    </w:tc>
                  </w:tr>
                  <w:tr w:rsidR="00F56BC3">
                    <w:trPr>
                      <w:jc w:val="center"/>
                    </w:trPr>
                    <w:tc>
                      <w:tcPr>
                        <w:tcW w:w="1800" w:type="dxa"/>
                      </w:tcPr>
                      <w:p w:rsidR="00F56BC3" w:rsidRDefault="00F56BC3">
                        <w:pPr>
                          <w:tabs>
                            <w:tab w:val="left" w:pos="340"/>
                            <w:tab w:val="left" w:pos="680"/>
                            <w:tab w:val="left" w:pos="1021"/>
                          </w:tabs>
                          <w:spacing w:after="120"/>
                          <w:rPr>
                            <w:bCs/>
                            <w:szCs w:val="24"/>
                            <w:lang w:val="ru-RU"/>
                          </w:rPr>
                        </w:pPr>
                        <w:r>
                          <w:rPr>
                            <w:bCs/>
                            <w:szCs w:val="24"/>
                            <w:lang w:val="ru-RU"/>
                          </w:rPr>
                          <w:t xml:space="preserve">Лица без образования </w:t>
                        </w:r>
                      </w:p>
                    </w:tc>
                    <w:tc>
                      <w:tcPr>
                        <w:tcW w:w="1260" w:type="dxa"/>
                      </w:tcPr>
                      <w:p w:rsidR="00F56BC3" w:rsidRDefault="00F56BC3">
                        <w:pPr>
                          <w:tabs>
                            <w:tab w:val="left" w:pos="340"/>
                            <w:tab w:val="left" w:pos="680"/>
                            <w:tab w:val="left" w:pos="1021"/>
                          </w:tabs>
                          <w:spacing w:after="120"/>
                          <w:rPr>
                            <w:szCs w:val="24"/>
                            <w:lang w:val="ru-RU"/>
                          </w:rPr>
                        </w:pPr>
                        <w:r>
                          <w:rPr>
                            <w:szCs w:val="24"/>
                            <w:lang w:val="ru-RU"/>
                          </w:rPr>
                          <w:t>5,88</w:t>
                        </w:r>
                      </w:p>
                    </w:tc>
                  </w:tr>
                </w:tbl>
                <w:p w:rsidR="00F56BC3" w:rsidRDefault="00F56BC3"/>
              </w:txbxContent>
            </v:textbox>
            <w10:wrap type="square"/>
          </v:shape>
        </w:pict>
      </w:r>
      <w:r>
        <w:rPr>
          <w:sz w:val="22"/>
          <w:lang w:val="ru-RU"/>
        </w:rPr>
        <w:t>В 2006 году банк "Аксесс" и Международная финансовая корпорация начали осуществление Гендерной предпринимательской программы. Она представляет собой кредитный фонд в размере 15 млн. долл. США на цели повышения управленческих навыков женщин, что позволяет им получать доступ к средствам для предпринимательской деятельности.</w:t>
      </w:r>
      <w:r>
        <w:rPr>
          <w:rFonts w:eastAsia="Arial Unicode MS"/>
          <w:sz w:val="22"/>
          <w:lang w:val="ru-RU"/>
        </w:rPr>
        <w:t xml:space="preserve">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Начиная с 2002 года НЦРЖ осуществляет мониторинг и оценку деятельности центров развития женщин (ЦРЖ) по всей стране с целью обеспечения оптимального использования ими имеющегося потенциала. Представленный в марте 2005 года первоначальный доклад о текущей ситуации в 25 штатах способствовал восстановлению некоторых таких центров и обеспечению их оборудованием для программ обучения в таких областях, как швейное и вязальное дело, обработка земельных участков, поварское дело, птицеводство, а также просвещение по гендерным проблемам и правам человека. Результатом этой работы стал широкий охват как грамотных, так и неграмотных женщин и девочек.</w:t>
      </w:r>
    </w:p>
    <w:p w:rsidR="00A777AC" w:rsidRDefault="00A777AC">
      <w:pPr>
        <w:tabs>
          <w:tab w:val="left" w:pos="340"/>
          <w:tab w:val="left" w:pos="680"/>
          <w:tab w:val="left" w:pos="1021"/>
        </w:tabs>
        <w:spacing w:after="240"/>
        <w:ind w:left="680" w:hanging="680"/>
        <w:rPr>
          <w:i/>
          <w:iCs/>
          <w:sz w:val="22"/>
          <w:szCs w:val="24"/>
          <w:lang w:val="ru-RU"/>
        </w:rPr>
      </w:pPr>
      <w:r>
        <w:rPr>
          <w:sz w:val="22"/>
          <w:szCs w:val="24"/>
          <w:lang w:val="ru-RU"/>
        </w:rPr>
        <w:tab/>
      </w:r>
      <w:r>
        <w:rPr>
          <w:sz w:val="22"/>
          <w:szCs w:val="24"/>
          <w:lang w:val="ru-RU"/>
        </w:rPr>
        <w:sym w:font="Symbol" w:char="F0B7"/>
      </w:r>
      <w:r>
        <w:rPr>
          <w:sz w:val="22"/>
          <w:szCs w:val="24"/>
          <w:lang w:val="ru-RU"/>
        </w:rPr>
        <w:tab/>
        <w:t>В докладе отражено распределение пользователей услугами ЦРЖ в разбивке по результатам обучения в период 2002–2004 годов.</w:t>
      </w:r>
      <w:r>
        <w:rPr>
          <w:i/>
          <w:iCs/>
          <w:sz w:val="22"/>
          <w:szCs w:val="24"/>
          <w:lang w:val="ru-RU"/>
        </w:rPr>
        <w:t xml:space="preserve"> </w:t>
      </w:r>
    </w:p>
    <w:p w:rsidR="00A777AC" w:rsidRDefault="00A777AC">
      <w:pPr>
        <w:tabs>
          <w:tab w:val="left" w:pos="340"/>
          <w:tab w:val="left" w:pos="680"/>
          <w:tab w:val="left" w:pos="1021"/>
        </w:tabs>
        <w:spacing w:after="120"/>
        <w:rPr>
          <w:sz w:val="22"/>
          <w:szCs w:val="24"/>
          <w:lang w:val="ru-RU"/>
        </w:rPr>
      </w:pPr>
      <w:r>
        <w:rPr>
          <w:sz w:val="22"/>
          <w:szCs w:val="24"/>
          <w:lang w:val="ru-RU"/>
        </w:rPr>
        <w:t xml:space="preserve">Приведенные выше цифры показывают, что ЦРЖ предоставляют учебные программы для женщин с любым уровнем образования. Около 95,43 процента пользователей услугами ЦРЖ заявили, что деятельность ЦРЖ принесла им пользу, и только 4,5 процента женщин заявили, что ничего не выиграли от программ ЦРЖ. Женщины, которые расценили работу ЦРЖ как полезную, в качестве основных выгод указали повышение квалификации (58,7 процента), рост доходов (22,1 процента) и повышение уровня грамотности (17,39 процента).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В январе 2006 года Национальный центр развития женщин (НЦРЖ) при поддержке Японского агентства по международному сотрудничеству разработал стандартизованное учебное пособие по гендерному/профессиональному образованию в целях повышения качества обучения женщин в центрах развития женщин во всех 774 районах местного самоуправления Федерации. </w:t>
      </w:r>
    </w:p>
    <w:p w:rsidR="00A777AC" w:rsidRDefault="00A777AC">
      <w:pPr>
        <w:tabs>
          <w:tab w:val="left" w:pos="340"/>
          <w:tab w:val="left" w:pos="680"/>
          <w:tab w:val="left" w:pos="1021"/>
        </w:tabs>
        <w:spacing w:after="120"/>
        <w:ind w:left="680" w:hanging="680"/>
        <w:rPr>
          <w:color w:val="000000"/>
          <w:sz w:val="22"/>
          <w:szCs w:val="24"/>
          <w:lang w:val="ru-RU"/>
        </w:rPr>
      </w:pPr>
      <w:r>
        <w:rPr>
          <w:sz w:val="22"/>
          <w:szCs w:val="24"/>
          <w:lang w:val="ru-RU"/>
        </w:rPr>
        <w:tab/>
      </w:r>
      <w:r>
        <w:rPr>
          <w:sz w:val="22"/>
          <w:szCs w:val="24"/>
          <w:lang w:val="ru-RU"/>
        </w:rPr>
        <w:sym w:font="Symbol" w:char="F0B7"/>
      </w:r>
      <w:r>
        <w:rPr>
          <w:sz w:val="22"/>
          <w:szCs w:val="24"/>
          <w:lang w:val="ru-RU"/>
        </w:rPr>
        <w:tab/>
        <w:t>Агентство по развитию предприятий малого и среднего бизнеса Нигерии (РМСП), учрежденное в 2003 году для содействия в доступе предприятий малого и среднего бизнеса (ПМСБ) к соответствующим ресурсам.</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период с 2003 по 2004 год правительство штата Экити выделило 17 млн. найр в виде возобновляемого кредита 820 женским кооперативным группам; кроме того, 160 вдов получили доступ к микрокредитам на сумму 1,5 млн. найр. </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r>
      <w:r>
        <w:rPr>
          <w:color w:val="000000"/>
          <w:sz w:val="22"/>
          <w:szCs w:val="24"/>
          <w:lang w:val="ru-RU"/>
        </w:rPr>
        <w:sym w:font="Symbol" w:char="F0B7"/>
      </w:r>
      <w:r>
        <w:rPr>
          <w:color w:val="000000"/>
          <w:sz w:val="22"/>
          <w:szCs w:val="24"/>
          <w:lang w:val="ru-RU"/>
        </w:rPr>
        <w:tab/>
        <w:t xml:space="preserve">В 2005 году правительство штата Кано обеспечило 200 женщинам, </w:t>
      </w:r>
      <w:r>
        <w:rPr>
          <w:color w:val="000000"/>
          <w:sz w:val="22"/>
          <w:szCs w:val="24"/>
          <w:lang w:val="ru-RU"/>
        </w:rPr>
        <w:br/>
        <w:t>ВИЧ-инфицированным или больным СПИДом, безвозмездные микрогранты и программу профессионального обучения.</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марте 2006 года ФМДЖ провело обследование по оценке потребностей, которое выявило наличие 16 хорошо организованных и финансируемых центров по ликвидации везовагинальной фистулы (ВВФ) в тех 16 штатах Федерации, где ВВФ наиболее распространена. В качестве последующей меры </w:t>
      </w:r>
      <w:r>
        <w:rPr>
          <w:caps/>
          <w:sz w:val="22"/>
          <w:szCs w:val="24"/>
          <w:lang w:val="ru-RU"/>
        </w:rPr>
        <w:t>м</w:t>
      </w:r>
      <w:r>
        <w:rPr>
          <w:sz w:val="22"/>
          <w:szCs w:val="24"/>
          <w:lang w:val="ru-RU"/>
        </w:rPr>
        <w:t xml:space="preserve">инистерство инициировало программы реабилитации и расширения экономических прав и возможностей для лиц, страдающих от этого заболевания, посредством программ профессиональной подготовки.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2002 году НАПЛН выявило и провело обновление 10 центров по ликвидации ВВФ, выделив 200 тыс. найр в качестве гранта каждому центру для повышения эффективности работы.</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2003 году федеральное правительство ввело в действие Национальный план медицинского страхования (НПМС) в целях обеспечения доступа к медицинским услугам. В соответствии с этим планом 10 процентов медицинских расходов женщин субсидируются государством.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Федеральное министерство здравоохранения в партнерстве с другими заинтересованными сторонами объявило ряд дней днями пропаганды вопросов здравоохранения, касающихся женщин и девочек: 22 мая каждого года – День безопасного материнства и 6 февраля – День борьбы с КОПОЖ.</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Жены некоторых губернаторов в ряде административных районов посредством разнообразных курируемых ими проектов и мероприятий ведут специальные экономические и социальные программы для девочек подросткового возраста и женщин из уязвимых групп. НЦРЖ в настоящее время создает базу данных всех таких проектов.</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Государственные учреждения всех уровней совместно с партнерами в области развития продолжают проводить разъяснительные программы в целях информирования женщин об их экономических и социальных правах по каналам печатных и электронных СМИ, а также посредством семинаров, тренингов и практикумов.</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НЦРЖ, НПО, женские религиозные организации и ОГО также активно распространяли информационно-коммуникационные и учебные материалы по экономическим и социальным правам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За отчетный период Федеральное министерство информации и национальной ориентации через свои федеральные информационные центры, информационные бюро по правам детей и подконтрольные государству СМИ провело серию мероприятий по просвещению женщин в отношении законодательства о правах ребенка и КЛДЖ с целью содействия осуществлению социальных и экономических прав детей и женщин.</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штате Лагос на рынках были созданы ясли, чтобы дать женщинам возможность работать в период грудного вскармливания детей.</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13.3</w:t>
      </w:r>
      <w:r>
        <w:rPr>
          <w:rFonts w:ascii="Times New Roman" w:eastAsia="Times New Roman" w:hAnsi="Times New Roman" w:cs="Times New Roman"/>
          <w:bCs w:val="0"/>
          <w:sz w:val="22"/>
          <w:lang w:val="ru-RU"/>
        </w:rPr>
        <w:tab/>
        <w:t xml:space="preserve">Препятствия </w:t>
      </w:r>
    </w:p>
    <w:p w:rsidR="00A777AC" w:rsidRDefault="00A777AC">
      <w:pPr>
        <w:tabs>
          <w:tab w:val="left" w:pos="340"/>
          <w:tab w:val="left" w:pos="680"/>
          <w:tab w:val="left" w:pos="1021"/>
        </w:tabs>
        <w:spacing w:after="240"/>
        <w:rPr>
          <w:sz w:val="22"/>
          <w:szCs w:val="24"/>
          <w:lang w:val="ru-RU"/>
        </w:rPr>
      </w:pPr>
      <w:r>
        <w:rPr>
          <w:sz w:val="22"/>
          <w:szCs w:val="24"/>
          <w:lang w:val="ru-RU"/>
        </w:rPr>
        <w:t xml:space="preserve">Несмотря на достигнутые успехи в содействии осуществлению экономических и социальных прав женщин, нынешнее положение оставляет желать много лучшего. Как показано в таблице 13.2, ниже, процентная доля женщин, живущих ниже черты бедности, почти в два раза превышает долю мужчин. </w:t>
      </w:r>
    </w:p>
    <w:p w:rsidR="00A777AC" w:rsidRDefault="00A777AC">
      <w:pPr>
        <w:tabs>
          <w:tab w:val="left" w:pos="340"/>
          <w:tab w:val="left" w:pos="680"/>
          <w:tab w:val="left" w:pos="1021"/>
        </w:tabs>
        <w:spacing w:after="120"/>
        <w:rPr>
          <w:b/>
          <w:sz w:val="22"/>
          <w:szCs w:val="24"/>
          <w:lang w:val="ru-RU"/>
        </w:rPr>
      </w:pPr>
      <w:r>
        <w:rPr>
          <w:noProof/>
          <w:szCs w:val="24"/>
          <w:lang w:val="ru-RU" w:eastAsia="ru-RU"/>
        </w:rPr>
        <w:pict>
          <v:shape id="_x0000_s1236" type="#_x0000_t202" style="position:absolute;margin-left:392.4pt;margin-top:0;width:228.75pt;height:469.3pt;z-index:22;mso-position-horizontal:right;mso-position-horizontal-relative:margin;mso-position-vertical:top;mso-position-vertical-relative:margin" filled="f" stroked="f">
            <v:textbox inset="0,0,0,0">
              <w:txbxContent>
                <w:tbl>
                  <w:tblPr>
                    <w:tblW w:w="4503" w:type="dxa"/>
                    <w:jc w:val="center"/>
                    <w:tblLayout w:type="fixed"/>
                    <w:tblCellMar>
                      <w:left w:w="56" w:type="dxa"/>
                      <w:right w:w="56" w:type="dxa"/>
                    </w:tblCellMar>
                    <w:tblLook w:val="0000"/>
                  </w:tblPr>
                  <w:tblGrid>
                    <w:gridCol w:w="2088"/>
                    <w:gridCol w:w="1281"/>
                    <w:gridCol w:w="1134"/>
                  </w:tblGrid>
                  <w:tr w:rsidR="00F56BC3">
                    <w:trPr>
                      <w:jc w:val="center"/>
                    </w:trPr>
                    <w:tc>
                      <w:tcPr>
                        <w:tcW w:w="4503" w:type="dxa"/>
                        <w:gridSpan w:val="3"/>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240"/>
                          <w:rPr>
                            <w:b/>
                            <w:bCs/>
                            <w:sz w:val="22"/>
                            <w:szCs w:val="24"/>
                            <w:lang w:val="ru-RU"/>
                          </w:rPr>
                        </w:pPr>
                        <w:r>
                          <w:rPr>
                            <w:b/>
                            <w:bCs/>
                            <w:sz w:val="22"/>
                            <w:szCs w:val="24"/>
                            <w:lang w:val="ru-RU"/>
                          </w:rPr>
                          <w:t xml:space="preserve">Таблица 13.2 Стратификация по полу </w:t>
                        </w:r>
                        <w:r>
                          <w:rPr>
                            <w:b/>
                            <w:bCs/>
                            <w:sz w:val="22"/>
                            <w:szCs w:val="24"/>
                            <w:lang w:val="ru-RU"/>
                          </w:rPr>
                          <w:br/>
                          <w:t>в масштабах экономики в целом и частного сектора (в процентах)</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bCs/>
                            <w:szCs w:val="24"/>
                            <w:lang w:val="ru-RU"/>
                          </w:rPr>
                        </w:pPr>
                        <w:r>
                          <w:rPr>
                            <w:b/>
                            <w:bCs/>
                            <w:szCs w:val="24"/>
                            <w:lang w:val="ru-RU"/>
                          </w:rPr>
                          <w:t xml:space="preserve">Гендерные аспекты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bCs/>
                            <w:szCs w:val="24"/>
                            <w:lang w:val="ru-RU"/>
                          </w:rPr>
                        </w:pPr>
                        <w:r>
                          <w:rPr>
                            <w:b/>
                            <w:bCs/>
                            <w:szCs w:val="24"/>
                            <w:lang w:val="ru-RU"/>
                          </w:rPr>
                          <w:t>Мужчины</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bCs/>
                            <w:szCs w:val="24"/>
                            <w:lang w:val="ru-RU"/>
                          </w:rPr>
                        </w:pPr>
                        <w:r>
                          <w:rPr>
                            <w:b/>
                            <w:bCs/>
                            <w:szCs w:val="24"/>
                            <w:lang w:val="ru-RU"/>
                          </w:rPr>
                          <w:t>Женщины</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Ниже уровня бедности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35</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65</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Покупательная способность </w:t>
                        </w:r>
                        <w:r>
                          <w:rPr>
                            <w:szCs w:val="24"/>
                            <w:lang w:val="ru-RU"/>
                          </w:rPr>
                          <w:br/>
                          <w:t>(долл. США)</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1 495 </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614 </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Федеральная государственная служба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76</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24</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Управленческий персонал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86</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14</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Дипломированные врачи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82,50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17,50</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Неформальные секторы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13</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87</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Промышленный сектор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30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11</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Землевладение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90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10</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Сельскохозяйственные работы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30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70</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Животноводство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50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50</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Производство продуктов питания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90</w:t>
                        </w:r>
                      </w:p>
                    </w:tc>
                  </w:tr>
                  <w:tr w:rsidR="00F56BC3">
                    <w:trPr>
                      <w:jc w:val="center"/>
                    </w:trPr>
                    <w:tc>
                      <w:tcPr>
                        <w:tcW w:w="2088" w:type="dxa"/>
                        <w:tcBorders>
                          <w:top w:val="nil"/>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xml:space="preserve">Производственные ресурсы </w:t>
                        </w:r>
                      </w:p>
                    </w:tc>
                    <w:tc>
                      <w:tcPr>
                        <w:tcW w:w="1281"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40</w:t>
                        </w:r>
                      </w:p>
                    </w:tc>
                    <w:tc>
                      <w:tcPr>
                        <w:tcW w:w="1134"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60</w:t>
                        </w:r>
                      </w:p>
                    </w:tc>
                  </w:tr>
                  <w:tr w:rsidR="00F56BC3">
                    <w:trPr>
                      <w:jc w:val="center"/>
                    </w:trPr>
                    <w:tc>
                      <w:tcPr>
                        <w:tcW w:w="2088" w:type="dxa"/>
                        <w:tcBorders>
                          <w:top w:val="nil"/>
                          <w:left w:val="single" w:sz="4" w:space="0" w:color="auto"/>
                          <w:bottom w:val="nil"/>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Право распоряжаться собственностью</w:t>
                        </w:r>
                      </w:p>
                    </w:tc>
                    <w:tc>
                      <w:tcPr>
                        <w:tcW w:w="1281" w:type="dxa"/>
                        <w:tcBorders>
                          <w:top w:val="nil"/>
                          <w:left w:val="nil"/>
                          <w:bottom w:val="nil"/>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95</w:t>
                        </w:r>
                      </w:p>
                    </w:tc>
                    <w:tc>
                      <w:tcPr>
                        <w:tcW w:w="1134" w:type="dxa"/>
                        <w:tcBorders>
                          <w:top w:val="nil"/>
                          <w:left w:val="nil"/>
                          <w:bottom w:val="nil"/>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5</w:t>
                        </w:r>
                      </w:p>
                    </w:tc>
                  </w:tr>
                  <w:tr w:rsidR="00F56BC3">
                    <w:trPr>
                      <w:jc w:val="center"/>
                    </w:trPr>
                    <w:tc>
                      <w:tcPr>
                        <w:tcW w:w="4503" w:type="dxa"/>
                        <w:gridSpan w:val="3"/>
                        <w:tcBorders>
                          <w:top w:val="nil"/>
                          <w:left w:val="single" w:sz="4" w:space="0" w:color="auto"/>
                          <w:bottom w:val="single" w:sz="4" w:space="0" w:color="auto"/>
                          <w:right w:val="single" w:sz="4" w:space="0" w:color="auto"/>
                        </w:tcBorders>
                        <w:noWrap/>
                        <w:vAlign w:val="bottom"/>
                      </w:tcPr>
                      <w:p w:rsidR="00F56BC3" w:rsidRDefault="00F56BC3">
                        <w:pPr>
                          <w:pStyle w:val="sha"/>
                          <w:tabs>
                            <w:tab w:val="left" w:pos="340"/>
                            <w:tab w:val="left" w:pos="680"/>
                            <w:tab w:val="left" w:pos="1021"/>
                          </w:tabs>
                          <w:spacing w:before="40"/>
                          <w:rPr>
                            <w:rFonts w:ascii="Times New Roman" w:hAnsi="Times New Roman"/>
                            <w:bCs/>
                            <w:iCs/>
                            <w:sz w:val="18"/>
                            <w:lang w:val="ru-RU"/>
                          </w:rPr>
                        </w:pPr>
                        <w:r>
                          <w:rPr>
                            <w:rFonts w:ascii="Times New Roman" w:hAnsi="Times New Roman"/>
                            <w:bCs/>
                            <w:i/>
                            <w:sz w:val="18"/>
                            <w:lang w:val="ru-RU"/>
                          </w:rPr>
                          <w:t>Источник:</w:t>
                        </w:r>
                        <w:r>
                          <w:rPr>
                            <w:rFonts w:ascii="Times New Roman" w:hAnsi="Times New Roman"/>
                            <w:bCs/>
                            <w:iCs/>
                            <w:sz w:val="18"/>
                            <w:lang w:val="ru-RU"/>
                          </w:rPr>
                          <w:t xml:space="preserve"> Национальное статистическое бюро, ВОПБ, 2006 год.</w:t>
                        </w:r>
                      </w:p>
                    </w:tc>
                  </w:tr>
                </w:tbl>
                <w:p w:rsidR="00F56BC3" w:rsidRDefault="00F56BC3">
                  <w:pPr>
                    <w:rPr>
                      <w:lang w:val="ru-RU"/>
                    </w:rPr>
                  </w:pPr>
                </w:p>
              </w:txbxContent>
            </v:textbox>
            <w10:wrap type="square" anchorx="margin" anchory="margin"/>
          </v:shape>
        </w:pict>
      </w:r>
      <w:r>
        <w:rPr>
          <w:sz w:val="22"/>
          <w:szCs w:val="24"/>
          <w:lang w:val="ru-RU"/>
        </w:rPr>
        <w:t xml:space="preserve">К прочим важным факторам, препятствующим осуществлению экономических и социальных прав женщин, относятся: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Позиция, согласно которой дети трудящихся женщин не являются их иждивенцами, за исключением случаев смерти или психического заболевания у отца. Такая позиция влияет на налоговые обязательства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Контроль со стороны мужей над средствами их жен, результатом чего является перераспределение средств, предоставляемых женщинам на домашние и иные расходы.</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Существование норм обычного права и культурной практики, которые не позволяют женщинам владеть землей и имуществом. С помощью Вопросника по основным показателям благосостояния (ВОПБ, 2002 год) было установлено, что возглавляемые женщинами домохозяйства гораздо реже владеют землей, нежели домохозяйства, возглавляемые мужчинами. В домохозяйствах, возглавляемых мужчинами, имеются намного чаще велосипеды, мотоциклы и машины, нежели в домохозяйствах, возглавляемых женщинами. </w:t>
      </w:r>
    </w:p>
    <w:p w:rsidR="00A777AC" w:rsidRDefault="00A777AC">
      <w:pPr>
        <w:tabs>
          <w:tab w:val="left" w:pos="340"/>
          <w:tab w:val="left" w:pos="680"/>
          <w:tab w:val="left" w:pos="1021"/>
        </w:tabs>
        <w:spacing w:after="240"/>
        <w:ind w:left="680" w:hanging="680"/>
        <w:rPr>
          <w:sz w:val="22"/>
          <w:lang w:val="ru-RU"/>
        </w:rPr>
      </w:pPr>
      <w:r>
        <w:rPr>
          <w:sz w:val="22"/>
          <w:szCs w:val="24"/>
          <w:lang w:val="ru-RU"/>
        </w:rPr>
        <w:tab/>
      </w:r>
      <w:r>
        <w:rPr>
          <w:sz w:val="22"/>
          <w:szCs w:val="24"/>
          <w:lang w:val="ru-RU"/>
        </w:rPr>
        <w:sym w:font="Symbol" w:char="F0B7"/>
      </w:r>
      <w:r>
        <w:rPr>
          <w:sz w:val="22"/>
          <w:szCs w:val="24"/>
          <w:lang w:val="ru-RU"/>
        </w:rPr>
        <w:tab/>
        <w:t>Отсутствие учета гендерного аспекта как в федеральном бюджете, так и в бюджетах штатов</w:t>
      </w:r>
      <w:r>
        <w:rPr>
          <w:sz w:val="22"/>
          <w:lang w:val="ru-RU"/>
        </w:rPr>
        <w:t>.</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Статья 14</w:t>
      </w:r>
      <w:r>
        <w:rPr>
          <w:rFonts w:ascii="Times New Roman" w:hAnsi="Times New Roman" w:cs="Times New Roman"/>
          <w:sz w:val="24"/>
          <w:szCs w:val="24"/>
          <w:lang w:val="ru-RU"/>
        </w:rPr>
        <w:br/>
        <w:t>Женщины, проживающие в сельских районах</w:t>
      </w:r>
    </w:p>
    <w:p w:rsidR="00A777AC" w:rsidRDefault="00A777AC">
      <w:pPr>
        <w:tabs>
          <w:tab w:val="left" w:pos="340"/>
          <w:tab w:val="left" w:pos="680"/>
          <w:tab w:val="left" w:pos="1021"/>
        </w:tabs>
        <w:spacing w:after="240"/>
        <w:rPr>
          <w:sz w:val="22"/>
          <w:szCs w:val="24"/>
          <w:lang w:val="ru-RU"/>
        </w:rPr>
      </w:pPr>
      <w:r>
        <w:rPr>
          <w:b/>
          <w:sz w:val="22"/>
          <w:szCs w:val="24"/>
          <w:lang w:val="ru-RU"/>
        </w:rPr>
        <w:t>14.0</w:t>
      </w:r>
      <w:r>
        <w:rPr>
          <w:b/>
          <w:sz w:val="22"/>
          <w:szCs w:val="24"/>
          <w:lang w:val="ru-RU"/>
        </w:rPr>
        <w:tab/>
        <w:t>Меры и программы по обеспечению равного доступа</w:t>
      </w:r>
    </w:p>
    <w:p w:rsidR="00A777AC" w:rsidRDefault="00A777AC">
      <w:pPr>
        <w:tabs>
          <w:tab w:val="left" w:pos="340"/>
          <w:tab w:val="left" w:pos="680"/>
          <w:tab w:val="left" w:pos="1021"/>
        </w:tabs>
        <w:spacing w:after="240"/>
        <w:rPr>
          <w:sz w:val="22"/>
          <w:szCs w:val="24"/>
          <w:lang w:val="ru-RU"/>
        </w:rPr>
      </w:pPr>
      <w:r>
        <w:rPr>
          <w:b/>
          <w:bCs/>
          <w:sz w:val="22"/>
          <w:szCs w:val="24"/>
          <w:lang w:val="ru-RU"/>
        </w:rPr>
        <w:t>14.1</w:t>
      </w:r>
      <w:r>
        <w:rPr>
          <w:sz w:val="22"/>
          <w:szCs w:val="24"/>
          <w:lang w:val="ru-RU"/>
        </w:rPr>
        <w:tab/>
        <w:t xml:space="preserve">За отчетный период правительство осуществило ряд мер по содействию расширению прав и возможностей женщин, проживающих в сельских районах. На уровне штатов было начато осуществление нескольких социально-экономических программ с целью решения на государственном уровне проблем сельских женщин. Главной целью, указанной в документах СИДС, ФИДС и ЛИДС, на основе которых в настоящее время выполняется государственная программа экономических реформ на всех уровнях, является достижение продовольственной самообеспеченности посредством массового производства сельскохозяйственной продукции как для потребностей внутренней перерабатывающей отрасли, так и на экспорт. </w:t>
      </w:r>
    </w:p>
    <w:p w:rsidR="00A777AC" w:rsidRDefault="00A777AC">
      <w:pPr>
        <w:tabs>
          <w:tab w:val="left" w:pos="340"/>
          <w:tab w:val="left" w:pos="680"/>
          <w:tab w:val="left" w:pos="1021"/>
        </w:tabs>
        <w:spacing w:after="240"/>
        <w:rPr>
          <w:sz w:val="22"/>
          <w:szCs w:val="24"/>
          <w:lang w:val="ru-RU"/>
        </w:rPr>
      </w:pPr>
      <w:r>
        <w:rPr>
          <w:sz w:val="22"/>
          <w:szCs w:val="24"/>
          <w:lang w:val="ru-RU"/>
        </w:rPr>
        <w:t>Отдел повышения квалификации Федерального министерства сельского хозяйства регулярно проводит работу по укреплению кадрового потенциала среди женщин, проживающих в сельских районах. Ряд министерств сельского хозяйства штатов также предоставляют поддержку женщинам, занятым в сельском хозяйстве и проживающим в сельских районах, путем предоставления сельскохозяйственной техники, в частности такую поддержку получили женщины в районе Уга штата Нассарава, районе Умуамаку штата Анамбра и районе Одогболу штата Огун.</w:t>
      </w:r>
    </w:p>
    <w:p w:rsidR="00A777AC" w:rsidRDefault="00A777AC">
      <w:pPr>
        <w:tabs>
          <w:tab w:val="left" w:pos="340"/>
          <w:tab w:val="left" w:pos="680"/>
          <w:tab w:val="left" w:pos="1021"/>
        </w:tabs>
        <w:spacing w:after="240"/>
        <w:rPr>
          <w:b/>
          <w:sz w:val="22"/>
          <w:szCs w:val="24"/>
          <w:lang w:val="ru-RU"/>
        </w:rPr>
      </w:pPr>
      <w:r>
        <w:rPr>
          <w:b/>
          <w:sz w:val="22"/>
          <w:szCs w:val="24"/>
          <w:lang w:val="ru-RU"/>
        </w:rPr>
        <w:t>14.2</w:t>
      </w:r>
      <w:r>
        <w:rPr>
          <w:b/>
          <w:sz w:val="22"/>
          <w:szCs w:val="24"/>
          <w:lang w:val="ru-RU"/>
        </w:rPr>
        <w:tab/>
        <w:t xml:space="preserve">Фактические достижения </w:t>
      </w:r>
    </w:p>
    <w:p w:rsidR="00A777AC" w:rsidRDefault="00A777AC">
      <w:pPr>
        <w:tabs>
          <w:tab w:val="left" w:pos="340"/>
          <w:tab w:val="left" w:pos="680"/>
          <w:tab w:val="left" w:pos="1021"/>
        </w:tabs>
        <w:spacing w:after="240"/>
        <w:rPr>
          <w:b/>
          <w:sz w:val="22"/>
          <w:szCs w:val="24"/>
          <w:lang w:val="ru-RU"/>
        </w:rPr>
      </w:pPr>
      <w:r>
        <w:rPr>
          <w:b/>
          <w:sz w:val="22"/>
          <w:szCs w:val="24"/>
          <w:lang w:val="ru-RU"/>
        </w:rPr>
        <w:t>14.2.1</w:t>
      </w:r>
      <w:r>
        <w:rPr>
          <w:b/>
          <w:sz w:val="22"/>
          <w:szCs w:val="24"/>
          <w:lang w:val="ru-RU"/>
        </w:rPr>
        <w:tab/>
        <w:t xml:space="preserve">Расширение экономических прав и возможностей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Следуя курсом достижения комплексного развития сельских районов и сельскохозяйственного производства, органы власти различных уровней предоставляют субсидии на цели развития инфраструктуры, поставок удобрений, обеспечения качественных услуг по внедрению сельскохозяйственных знаний и опыта, развития водных ресурсов страны и малых сельскохозяйственных предприятий.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марте 2006 года ФМДЖ в сотрудничестве с Банком сельскохозяйственных кооперативов и сельского развития Нигерии (БСКСРН) создало канал для предоставления микрокредитов местным женским кооперативным группам в 22 штатах.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Во исполнение своих обязательств по расширению прав и возможностей женщин правительство штата Джигава в период с 2005 по 2006 год оказало поддержку 2 тыс. сельских женщин – предпринимателей в сфере животноводства.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период с 2004 по 2006 год правительство штата Кано создало 11 новых надомных производств и возродило 16 старых производственных мощностей в этой сфере в целях улучшения экономического положения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Крупный фонд по микрофинансированию женщин и молодежи, проживающих в сельских районах, имеется у программы НАПЛН под названием План микрофинансирования со многими партнерами (ПММП), которая стала результатом партнерских договоренностей между такими организациями, как Центральный банк, коммерческие банки, учреждения по микрофинансированию, кооперативные общества, ведомства центрального правительства и правительств штатов и другие частные компании.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Правительство осуществило проекты телефонизации сельских районов в партнерстве с частными телекоммуникационными компаниями и женскими сельскими кооперативами в целях сокращения разрыва в сфере телекоммуникаций и предоставления женщинам экономических возможностей.</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Наряду с этим женские кооперативные общества в различных частях страны получают ссуды по линии программ ПРООН и Всемирного банка.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Растущие масштабы участия сельских женщин в "доморощенных" схемах микрокредитования (районы Эсусу, Адаше) облегчают торговую и иные формы предпринимательской деятельности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Правительство штата Борно предоставило размолочные машины и водяные насосы женщинам в 135 сельских общинах.</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Как указано в таблице 14.1, в период с 2002 по 2005 год в районах Энугу и Джос НПО осуществили целый ряд различных программ и мероприятий в сферах экономики, управления, повышения квалификации и расширения прав и возможностей в интересах более 7 тыс. сельских женщин. Эти женщины прошли подготовку по таким темам, как перестройка общества, базовые навыки бизнеса и маркетинга, законодательство по вопросам женщин и семьи, создание рабочих мест, противодействие бытовому насилию и предотвращение распространения ИППП и ВИЧ/СПИДа.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tblPr>
      <w:tblGrid>
        <w:gridCol w:w="925"/>
        <w:gridCol w:w="2471"/>
        <w:gridCol w:w="985"/>
        <w:gridCol w:w="917"/>
        <w:gridCol w:w="2471"/>
        <w:gridCol w:w="985"/>
      </w:tblGrid>
      <w:tr w:rsidR="00A777AC">
        <w:trPr>
          <w:jc w:val="center"/>
        </w:trPr>
        <w:tc>
          <w:tcPr>
            <w:tcW w:w="0" w:type="auto"/>
            <w:gridSpan w:val="6"/>
          </w:tcPr>
          <w:p w:rsidR="00A777AC" w:rsidRDefault="00A777AC">
            <w:pPr>
              <w:pStyle w:val="BodyTextIndent"/>
              <w:tabs>
                <w:tab w:val="left" w:pos="340"/>
                <w:tab w:val="left" w:pos="680"/>
                <w:tab w:val="left" w:pos="1021"/>
              </w:tabs>
              <w:spacing w:after="240"/>
              <w:ind w:left="0"/>
              <w:jc w:val="left"/>
              <w:rPr>
                <w:b/>
                <w:bCs/>
                <w:sz w:val="22"/>
                <w:lang w:val="ru-RU"/>
              </w:rPr>
            </w:pPr>
            <w:r>
              <w:rPr>
                <w:b/>
                <w:bCs/>
                <w:sz w:val="22"/>
                <w:lang w:val="ru-RU"/>
              </w:rPr>
              <w:t>Таблица 14.1 Статистические данные по профессиональной подготовке сельских женщин (2002–2005 годы)</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Штат</w:t>
            </w:r>
          </w:p>
        </w:tc>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 xml:space="preserve">Населенный пункт </w:t>
            </w:r>
          </w:p>
        </w:tc>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 xml:space="preserve">Число </w:t>
            </w:r>
          </w:p>
        </w:tc>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 xml:space="preserve">Штат </w:t>
            </w:r>
          </w:p>
        </w:tc>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 xml:space="preserve">Населенный пункт </w:t>
            </w:r>
          </w:p>
        </w:tc>
        <w:tc>
          <w:tcPr>
            <w:tcW w:w="0" w:type="auto"/>
          </w:tcPr>
          <w:p w:rsidR="00A777AC" w:rsidRDefault="00A777AC">
            <w:pPr>
              <w:pStyle w:val="BodyTextIndent"/>
              <w:tabs>
                <w:tab w:val="left" w:pos="340"/>
                <w:tab w:val="left" w:pos="680"/>
                <w:tab w:val="left" w:pos="1021"/>
              </w:tabs>
              <w:ind w:left="0"/>
              <w:jc w:val="left"/>
              <w:rPr>
                <w:b/>
                <w:bCs/>
                <w:sz w:val="20"/>
                <w:lang w:val="ru-RU"/>
              </w:rPr>
            </w:pPr>
            <w:r>
              <w:rPr>
                <w:b/>
                <w:bCs/>
                <w:sz w:val="20"/>
                <w:lang w:val="ru-RU"/>
              </w:rPr>
              <w:t xml:space="preserve">Число </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Энугу</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Ихе</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560</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Неке-Уно</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150</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Укехе</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520</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Аку</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151</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Эдем</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520</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Умулунгбе</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296</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Иволло/Огхе</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580</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Акпога</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76</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Агбогугу</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585</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 xml:space="preserve">Коул Кемп </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104</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Начи</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465</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Угвогво-Нике</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149</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Абакпа</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360</w:t>
            </w:r>
          </w:p>
        </w:tc>
        <w:tc>
          <w:tcPr>
            <w:tcW w:w="0" w:type="auto"/>
          </w:tcPr>
          <w:p w:rsidR="00A777AC" w:rsidRDefault="00A777AC">
            <w:pPr>
              <w:pStyle w:val="BodyTextIndent"/>
              <w:tabs>
                <w:tab w:val="left" w:pos="340"/>
                <w:tab w:val="left" w:pos="680"/>
                <w:tab w:val="left" w:pos="1021"/>
              </w:tabs>
              <w:ind w:left="0"/>
              <w:jc w:val="left"/>
              <w:rPr>
                <w:sz w:val="20"/>
                <w:lang w:val="ru-RU"/>
              </w:rPr>
            </w:pP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Джос</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2000</w:t>
            </w:r>
          </w:p>
        </w:tc>
      </w:tr>
      <w:tr w:rsidR="00A777AC">
        <w:trPr>
          <w:jc w:val="center"/>
        </w:trPr>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w:t>
            </w:r>
          </w:p>
        </w:tc>
        <w:tc>
          <w:tcPr>
            <w:tcW w:w="0" w:type="auto"/>
          </w:tcPr>
          <w:p w:rsidR="00A777AC" w:rsidRDefault="00A777AC">
            <w:pPr>
              <w:pStyle w:val="BodyTextIndent"/>
              <w:tabs>
                <w:tab w:val="left" w:pos="340"/>
                <w:tab w:val="left" w:pos="680"/>
                <w:tab w:val="left" w:pos="1021"/>
              </w:tabs>
              <w:ind w:left="0"/>
              <w:jc w:val="left"/>
              <w:rPr>
                <w:sz w:val="20"/>
                <w:lang w:val="ru-RU"/>
              </w:rPr>
            </w:pPr>
            <w:r>
              <w:rPr>
                <w:sz w:val="20"/>
                <w:lang w:val="ru-RU"/>
              </w:rPr>
              <w:t>Идодо</w:t>
            </w:r>
          </w:p>
        </w:tc>
        <w:tc>
          <w:tcPr>
            <w:tcW w:w="0" w:type="auto"/>
          </w:tcPr>
          <w:p w:rsidR="00A777AC" w:rsidRDefault="00A777AC">
            <w:pPr>
              <w:pStyle w:val="BodyTextIndent"/>
              <w:tabs>
                <w:tab w:val="left" w:pos="340"/>
                <w:tab w:val="left" w:pos="680"/>
                <w:tab w:val="left" w:pos="1021"/>
              </w:tabs>
              <w:ind w:left="0"/>
              <w:jc w:val="left"/>
              <w:rPr>
                <w:sz w:val="20"/>
                <w:lang w:val="en-GB"/>
              </w:rPr>
            </w:pPr>
            <w:r>
              <w:rPr>
                <w:sz w:val="20"/>
                <w:lang w:val="en-GB"/>
              </w:rPr>
              <w:t>360</w:t>
            </w:r>
          </w:p>
        </w:tc>
        <w:tc>
          <w:tcPr>
            <w:tcW w:w="0" w:type="auto"/>
            <w:gridSpan w:val="2"/>
          </w:tcPr>
          <w:p w:rsidR="00A777AC" w:rsidRDefault="00A777AC">
            <w:pPr>
              <w:pStyle w:val="BodyTextIndent"/>
              <w:tabs>
                <w:tab w:val="left" w:pos="340"/>
                <w:tab w:val="left" w:pos="680"/>
                <w:tab w:val="left" w:pos="1021"/>
              </w:tabs>
              <w:ind w:left="0"/>
              <w:jc w:val="left"/>
              <w:rPr>
                <w:sz w:val="20"/>
                <w:lang w:val="en-GB"/>
              </w:rPr>
            </w:pPr>
            <w:r>
              <w:rPr>
                <w:b/>
                <w:bCs/>
                <w:sz w:val="20"/>
                <w:lang w:val="ru-RU"/>
              </w:rPr>
              <w:t>Итого</w:t>
            </w:r>
          </w:p>
        </w:tc>
        <w:tc>
          <w:tcPr>
            <w:tcW w:w="0" w:type="auto"/>
          </w:tcPr>
          <w:p w:rsidR="00A777AC" w:rsidRDefault="00A777AC">
            <w:pPr>
              <w:pStyle w:val="BodyTextIndent"/>
              <w:tabs>
                <w:tab w:val="left" w:pos="340"/>
                <w:tab w:val="left" w:pos="680"/>
                <w:tab w:val="left" w:pos="1021"/>
              </w:tabs>
              <w:ind w:left="0"/>
              <w:jc w:val="left"/>
              <w:rPr>
                <w:sz w:val="20"/>
                <w:lang w:val="en-GB"/>
              </w:rPr>
            </w:pPr>
            <w:r>
              <w:rPr>
                <w:b/>
                <w:bCs/>
                <w:sz w:val="20"/>
                <w:lang w:val="en-GB"/>
              </w:rPr>
              <w:t>7240</w:t>
            </w:r>
          </w:p>
        </w:tc>
      </w:tr>
      <w:tr w:rsidR="00A777AC">
        <w:trPr>
          <w:jc w:val="center"/>
        </w:trPr>
        <w:tc>
          <w:tcPr>
            <w:tcW w:w="0" w:type="auto"/>
            <w:gridSpan w:val="6"/>
          </w:tcPr>
          <w:p w:rsidR="00A777AC" w:rsidRDefault="00A777AC">
            <w:pPr>
              <w:pStyle w:val="BodyTextIndent"/>
              <w:tabs>
                <w:tab w:val="left" w:pos="340"/>
                <w:tab w:val="left" w:pos="680"/>
                <w:tab w:val="left" w:pos="1021"/>
              </w:tabs>
              <w:spacing w:before="120"/>
              <w:ind w:left="0"/>
              <w:jc w:val="left"/>
              <w:rPr>
                <w:b/>
                <w:bCs/>
                <w:i/>
                <w:iCs/>
                <w:sz w:val="18"/>
                <w:lang w:val="en-GB"/>
              </w:rPr>
            </w:pPr>
            <w:r>
              <w:rPr>
                <w:i/>
                <w:iCs/>
                <w:sz w:val="18"/>
                <w:lang w:val="ru-RU"/>
              </w:rPr>
              <w:t>Источник</w:t>
            </w:r>
            <w:r>
              <w:rPr>
                <w:i/>
                <w:iCs/>
                <w:sz w:val="18"/>
                <w:lang w:val="en-GB"/>
              </w:rPr>
              <w:t>:</w:t>
            </w:r>
            <w:r>
              <w:rPr>
                <w:sz w:val="18"/>
                <w:lang w:val="en-GB"/>
              </w:rPr>
              <w:t xml:space="preserve"> Women for Women International Nigeria, </w:t>
            </w:r>
            <w:r>
              <w:rPr>
                <w:sz w:val="18"/>
                <w:lang w:val="ru-RU"/>
              </w:rPr>
              <w:t>Доклад</w:t>
            </w:r>
            <w:r>
              <w:rPr>
                <w:sz w:val="18"/>
                <w:lang w:val="en-GB"/>
              </w:rPr>
              <w:t xml:space="preserve"> 2006 </w:t>
            </w:r>
            <w:r>
              <w:rPr>
                <w:sz w:val="18"/>
                <w:lang w:val="ru-RU"/>
              </w:rPr>
              <w:t>года</w:t>
            </w:r>
            <w:r>
              <w:rPr>
                <w:sz w:val="18"/>
                <w:lang w:val="en-GB"/>
              </w:rPr>
              <w:t>.</w:t>
            </w:r>
            <w:r>
              <w:rPr>
                <w:b/>
                <w:bCs/>
                <w:sz w:val="18"/>
                <w:lang w:val="en-GB"/>
              </w:rPr>
              <w:t xml:space="preserve"> </w:t>
            </w:r>
          </w:p>
        </w:tc>
      </w:tr>
    </w:tbl>
    <w:p w:rsidR="00A777AC" w:rsidRDefault="00A777AC">
      <w:pPr>
        <w:tabs>
          <w:tab w:val="left" w:pos="340"/>
          <w:tab w:val="left" w:pos="680"/>
          <w:tab w:val="left" w:pos="1021"/>
        </w:tabs>
        <w:spacing w:after="240"/>
        <w:rPr>
          <w:b/>
          <w:sz w:val="22"/>
          <w:lang w:val="en-GB"/>
        </w:rPr>
      </w:pPr>
    </w:p>
    <w:p w:rsidR="00A777AC" w:rsidRDefault="00A777AC">
      <w:pPr>
        <w:tabs>
          <w:tab w:val="left" w:pos="340"/>
          <w:tab w:val="left" w:pos="680"/>
          <w:tab w:val="left" w:pos="1021"/>
        </w:tabs>
        <w:spacing w:after="240"/>
        <w:rPr>
          <w:b/>
          <w:sz w:val="22"/>
          <w:szCs w:val="24"/>
          <w:lang w:val="ru-RU"/>
        </w:rPr>
      </w:pPr>
      <w:r>
        <w:rPr>
          <w:b/>
          <w:sz w:val="22"/>
          <w:szCs w:val="24"/>
          <w:lang w:val="ru-RU"/>
        </w:rPr>
        <w:t>14.2.2</w:t>
      </w:r>
      <w:r>
        <w:rPr>
          <w:b/>
          <w:sz w:val="22"/>
          <w:szCs w:val="24"/>
          <w:lang w:val="ru-RU"/>
        </w:rPr>
        <w:tab/>
        <w:t>Образование</w:t>
      </w:r>
    </w:p>
    <w:p w:rsidR="00A777AC" w:rsidRDefault="00A777AC">
      <w:pPr>
        <w:tabs>
          <w:tab w:val="left" w:pos="340"/>
          <w:tab w:val="left" w:pos="680"/>
          <w:tab w:val="left" w:pos="1021"/>
        </w:tabs>
        <w:spacing w:after="120"/>
        <w:rPr>
          <w:sz w:val="22"/>
          <w:szCs w:val="24"/>
          <w:lang w:val="ru-RU"/>
        </w:rPr>
      </w:pPr>
      <w:r>
        <w:rPr>
          <w:sz w:val="22"/>
          <w:szCs w:val="24"/>
          <w:lang w:val="ru-RU"/>
        </w:rPr>
        <w:t>4525 общин в десяти штатах Федерации, уровень образования в которых очень низок, приняли участие в программах профессиональной подготовки на уровне общин по методам самопомощи в рамках осуществляемого при содействии Всемирного банка второго Проекта начального образования (ПНО) (Министерство образования, 2005 год).</w:t>
      </w:r>
    </w:p>
    <w:p w:rsidR="00A777AC" w:rsidRDefault="00A777AC">
      <w:pPr>
        <w:pStyle w:val="sha"/>
        <w:tabs>
          <w:tab w:val="left" w:pos="340"/>
          <w:tab w:val="left" w:pos="680"/>
          <w:tab w:val="left" w:pos="1021"/>
        </w:tabs>
        <w:spacing w:after="24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 xml:space="preserve">Национальная политика в сфере образования 2004 года предусматривает услуги по поддержке неформального обучения, в том числе взрослого населения, включая разработку учебных программ, создание мобильных и сельских библиотек, лингафонных центров и телевизионных комнат, а также разработку аудиовизуальных учебно-методических материалов. </w:t>
      </w:r>
    </w:p>
    <w:p w:rsidR="00A777AC" w:rsidRDefault="00A777AC">
      <w:pPr>
        <w:tabs>
          <w:tab w:val="left" w:pos="340"/>
          <w:tab w:val="left" w:pos="680"/>
          <w:tab w:val="left" w:pos="1021"/>
        </w:tabs>
        <w:spacing w:after="240"/>
        <w:rPr>
          <w:sz w:val="22"/>
          <w:szCs w:val="24"/>
          <w:lang w:val="ru-RU"/>
        </w:rPr>
      </w:pPr>
      <w:r>
        <w:rPr>
          <w:b/>
          <w:sz w:val="22"/>
          <w:szCs w:val="24"/>
          <w:lang w:val="ru-RU"/>
        </w:rPr>
        <w:t>14.2.3</w:t>
      </w:r>
      <w:r>
        <w:rPr>
          <w:b/>
          <w:sz w:val="22"/>
          <w:szCs w:val="24"/>
          <w:lang w:val="ru-RU"/>
        </w:rPr>
        <w:tab/>
        <w:t xml:space="preserve">Сельское хозяйство </w:t>
      </w:r>
      <w:r>
        <w:rPr>
          <w:sz w:val="22"/>
          <w:szCs w:val="24"/>
          <w:lang w:val="ru-RU"/>
        </w:rPr>
        <w:t xml:space="preserve">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2005 году федеральное правительство, министерства по делам женщин штатов Аква-Ибом и Абиа в сотрудничестве с Международным институтом</w:t>
      </w:r>
      <w:r>
        <w:rPr>
          <w:b/>
          <w:sz w:val="22"/>
          <w:szCs w:val="24"/>
          <w:lang w:val="ru-RU"/>
        </w:rPr>
        <w:t xml:space="preserve"> </w:t>
      </w:r>
      <w:r>
        <w:rPr>
          <w:sz w:val="22"/>
          <w:szCs w:val="24"/>
          <w:lang w:val="ru-RU"/>
        </w:rPr>
        <w:t>тропического сельского хозяйства (МИТСХ) выдвинуло ряд инициатив по увеличению объемов производства маниоки на целевых фермерских хозяйствах, в первую очередь женских. Аналогичный проект осуществляется в штате Огун.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Расширяется финансирование сельского хозяйства и связанных с ним видов деятельности, а также рыболовства по линии Гарантийного фонда сельскохозяйственного кредитования (ГФСХК), деятельность которого координируется НАПЛН совместно со многими банками-участниками.</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2004–2005 годах правительство штата Борно предоставило по две мельницы для перемола кукурузы каждому из находящихся на его территории РМС, а также 20 лущильных машин для риса десяти рисопроизводящим общинам этого штата.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На первом этапе проекта ФАДАМА наблюдался низкий уровень участия в нем женщин исключительно в силу того, что женщины не являются владельцами земли. Тем не менее на втором этапе проекта ФАДАМА, начавшемся в 2004 году, число участвующих в нем женщин увеличилось в связи с введением требований по учету гендерного аспекта.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75 районах по всей стране федеральное правительство обеспечило скважины в целях содействия механизации сельскохозяйственных работ, а также подъездные дороги для лучшего доступа к обрабатываемым угодьям и перевозки сельхозпродукции до конечных потребителей.</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каждой из шести геополитических зон Федерации существует шесть эталонных сельскохозяйственных общин, которым предоставляются скважины, угодья для пальмовых плантаций, помещения для отдыха работников, столовые, шлихтовальные машины и плуги для облегчения тяжелого физического труда в сельском хозяйстве и совершенствования технологий сельскохозяйственного производства.</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штате Кадуна 121 женщине из числа коренных народностей, проживающих в государственных округах, была выдана ссуда в 6 млн. найр для организации торговли сельскохозяйственной продукцией на местах. Наряду с этим были созданы 23 надомных производства в 23 районах местного управления этого штата. Эти надомные производства предназначены для переработки таких продуктов, как маниок, мед, перец чили и фруктовый сок.</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В период с ноября 2005 по май 2006 года в штатах Аква-Ибом, Байелса, Дельта, Риверс и Ондо 450 женщин прошли подготовку по проблеме "экологического насилия" в отношении женщин. Это привело к улаживанию конфликта между нефтяными компаниями и местными общинами и к расширению участия женщин в переговорах по компенсации ущерба в результате разлива нефти. </w:t>
      </w:r>
    </w:p>
    <w:p w:rsidR="00A777AC" w:rsidRDefault="00A777AC">
      <w:pPr>
        <w:pStyle w:val="xl27"/>
        <w:tabs>
          <w:tab w:val="left" w:pos="340"/>
          <w:tab w:val="left" w:pos="680"/>
          <w:tab w:val="left" w:pos="1021"/>
        </w:tabs>
        <w:spacing w:before="0" w:beforeAutospacing="0" w:after="240" w:afterAutospacing="0"/>
        <w:textAlignment w:val="auto"/>
        <w:rPr>
          <w:rFonts w:ascii="Times New Roman" w:eastAsia="Times New Roman" w:hAnsi="Times New Roman" w:cs="Times New Roman"/>
          <w:bCs w:val="0"/>
          <w:sz w:val="22"/>
          <w:lang w:val="ru-RU"/>
        </w:rPr>
      </w:pPr>
      <w:r>
        <w:rPr>
          <w:rFonts w:ascii="Times New Roman" w:eastAsia="Times New Roman" w:hAnsi="Times New Roman" w:cs="Times New Roman"/>
          <w:bCs w:val="0"/>
          <w:sz w:val="22"/>
          <w:lang w:val="ru-RU"/>
        </w:rPr>
        <w:t>14.2.4</w:t>
      </w:r>
      <w:r>
        <w:rPr>
          <w:rFonts w:ascii="Times New Roman" w:eastAsia="Times New Roman" w:hAnsi="Times New Roman" w:cs="Times New Roman"/>
          <w:bCs w:val="0"/>
          <w:sz w:val="22"/>
          <w:lang w:val="ru-RU"/>
        </w:rPr>
        <w:tab/>
        <w:t>Здравоохранение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Национальное агентство по развитию первичного медико-санитарного обслуживания (НАРПМСО) внедряет систему местных родильных домов с целью обеспечения устойчивых медицинских услуг при полномасштабном и активном участии населения. Данная система предусматривает профессиональную подготовку традиционных повитух по принятию нормальных и патологических родов, выявлению женщин с патологиями, а также подготовку сельских медико-санитарных работников по выявлению и решению несложных медицинских проблем.</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Национальное агентство по продовольствию, применению лекарственных препаратов и контролю за их использованием (НАФДАК) также ведет среди населения пропаганду безопасных методов употребления лекарств, пищевых продуктов и воды с помощью кампаний, которые ориентируются на женщин.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16 штатах созданы центры по операциям везиковагинальной фистулы (ВВФ), которые осуществляют лечение и реабилитацию больных из сельских общин.</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штате Байелса организуются передвижные медицинские пункты в современных торговых центрах в целях удовлетворения наиболее насущных медицинских потребностей женщин, которые преимущественно работают в таких центрах, причем параллельно предоставляются медицинские услуги на льготных условиях в рамках действующего плана развития здравоохранения этого штата. В соответствии с этим планом ВИЧ-инфицированным и больным СПИДом бесплатно предоставляются антиретровирусные препараты.</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ЮНФПА осуществляет содействие в поставках контрацептивных средств государственным медицинским учреждениям, в результате чего удалось в значительной мере преодолеть дефицит этих средств.</w:t>
      </w:r>
    </w:p>
    <w:p w:rsidR="00A777AC" w:rsidRDefault="00A777AC">
      <w:pPr>
        <w:tabs>
          <w:tab w:val="left" w:pos="340"/>
          <w:tab w:val="left" w:pos="680"/>
          <w:tab w:val="left" w:pos="1021"/>
        </w:tabs>
        <w:spacing w:after="240"/>
        <w:rPr>
          <w:sz w:val="22"/>
          <w:szCs w:val="24"/>
          <w:lang w:val="ru-RU"/>
        </w:rPr>
      </w:pPr>
      <w:r>
        <w:rPr>
          <w:b/>
          <w:sz w:val="22"/>
          <w:szCs w:val="24"/>
          <w:lang w:val="ru-RU"/>
        </w:rPr>
        <w:t>14.2.6</w:t>
      </w:r>
      <w:r>
        <w:rPr>
          <w:b/>
          <w:sz w:val="22"/>
          <w:szCs w:val="24"/>
          <w:lang w:val="ru-RU"/>
        </w:rPr>
        <w:tab/>
        <w:t>Социальные службы</w:t>
      </w:r>
      <w:r>
        <w:rPr>
          <w:sz w:val="22"/>
          <w:szCs w:val="24"/>
          <w:lang w:val="ru-RU"/>
        </w:rPr>
        <w:t xml:space="preserve">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lang w:val="ru-RU"/>
        </w:rPr>
        <w:sym w:font="Symbol" w:char="F0B7"/>
      </w:r>
      <w:r>
        <w:rPr>
          <w:sz w:val="22"/>
          <w:lang w:val="ru-RU"/>
        </w:rPr>
        <w:tab/>
      </w:r>
      <w:r>
        <w:rPr>
          <w:sz w:val="22"/>
          <w:szCs w:val="24"/>
          <w:lang w:val="ru-RU"/>
        </w:rPr>
        <w:t xml:space="preserve">В штате Кебби создан совет попечителей Фонда социального страхования в целях управления фондом, ориентированным на детей из уязвимых групп населения и малоимущих семей. Аналогичная инициатива также реализуется Департаментом социального обеспечения в </w:t>
      </w:r>
      <w:r>
        <w:rPr>
          <w:caps/>
          <w:sz w:val="22"/>
          <w:szCs w:val="24"/>
          <w:lang w:val="ru-RU"/>
        </w:rPr>
        <w:t>ф</w:t>
      </w:r>
      <w:r>
        <w:rPr>
          <w:sz w:val="22"/>
          <w:szCs w:val="24"/>
          <w:lang w:val="ru-RU"/>
        </w:rPr>
        <w:t>едеральном столичном округе и в штатах Кано, Замфара и т. д.</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Федеральное министерство водных ресурсов в сотрудничестве с партнерами в области развития проводит бурение скважин в целях обеспечения водоснабжения повсюду в стране.</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В период с 2002 по 2006 год Национальная комиссия по планированию в сотрудничестве с Программой микропроектов ЕС осуществила разнообразные проекты в области коммунального развития в девяти штатах (в зоне крайнего юга и юго-восточной зоне), которые принесли позитивные результаты для женщин.</w:t>
      </w:r>
    </w:p>
    <w:p w:rsidR="00A777AC" w:rsidRDefault="00A777AC">
      <w:pPr>
        <w:tabs>
          <w:tab w:val="left" w:pos="340"/>
          <w:tab w:val="left" w:pos="680"/>
          <w:tab w:val="left" w:pos="1021"/>
        </w:tabs>
        <w:spacing w:after="240"/>
        <w:rPr>
          <w:b/>
          <w:sz w:val="22"/>
          <w:szCs w:val="24"/>
          <w:lang w:val="ru-RU"/>
        </w:rPr>
      </w:pPr>
      <w:r>
        <w:rPr>
          <w:b/>
          <w:sz w:val="22"/>
          <w:szCs w:val="24"/>
          <w:lang w:val="ru-RU"/>
        </w:rPr>
        <w:t>14.2.7</w:t>
      </w:r>
      <w:r>
        <w:rPr>
          <w:b/>
          <w:sz w:val="22"/>
          <w:szCs w:val="24"/>
          <w:lang w:val="ru-RU"/>
        </w:rPr>
        <w:tab/>
        <w:t xml:space="preserve">Широкомасштабное распространение положений КЛДЖ и заключительных замечаний к объединенным четвертому и пятому страновым докладам </w:t>
      </w:r>
    </w:p>
    <w:p w:rsidR="00A777AC" w:rsidRDefault="00A777AC">
      <w:pPr>
        <w:tabs>
          <w:tab w:val="left" w:pos="340"/>
          <w:tab w:val="left" w:pos="680"/>
          <w:tab w:val="left" w:pos="1021"/>
        </w:tabs>
        <w:spacing w:after="240"/>
        <w:rPr>
          <w:sz w:val="22"/>
          <w:szCs w:val="24"/>
          <w:lang w:val="ru-RU"/>
        </w:rPr>
      </w:pPr>
      <w:r>
        <w:rPr>
          <w:sz w:val="22"/>
          <w:szCs w:val="24"/>
          <w:lang w:val="ru-RU"/>
        </w:rPr>
        <w:t xml:space="preserve">Для публикации Конвенции КЛДЖ, объединенных четвертого и пятого периодических докладов КЛДЖ и заключительных замечаний к ним </w:t>
      </w:r>
      <w:r>
        <w:rPr>
          <w:caps/>
          <w:sz w:val="22"/>
          <w:szCs w:val="24"/>
          <w:lang w:val="ru-RU"/>
        </w:rPr>
        <w:t>м</w:t>
      </w:r>
      <w:r>
        <w:rPr>
          <w:sz w:val="22"/>
          <w:szCs w:val="24"/>
          <w:lang w:val="ru-RU"/>
        </w:rPr>
        <w:t>инистерство при поддержке таких партнеров в области развития, как ЮНИСЕФ и ЮНИФЕМ, организовало итоговое информационное совещание с профильными организациями по результатам четвертого и пятого периодических докладов КЛДЖ с целью привлечения внимания к различным поднятым в них проблемам и к необходимости для партнеров в области развития сконцентрировать свои усилия на практической реализации рекомендаций Комитета по ликвидации дискриминации в отношении женщин.</w:t>
      </w:r>
    </w:p>
    <w:p w:rsidR="00A777AC" w:rsidRDefault="00A777AC">
      <w:pPr>
        <w:tabs>
          <w:tab w:val="left" w:pos="340"/>
          <w:tab w:val="left" w:pos="680"/>
          <w:tab w:val="left" w:pos="1021"/>
        </w:tabs>
        <w:spacing w:after="240"/>
        <w:rPr>
          <w:sz w:val="22"/>
          <w:szCs w:val="24"/>
          <w:lang w:val="ru-RU"/>
        </w:rPr>
      </w:pPr>
      <w:r>
        <w:rPr>
          <w:sz w:val="22"/>
          <w:szCs w:val="24"/>
          <w:lang w:val="ru-RU"/>
        </w:rPr>
        <w:t>Кроме того, было проведено информационно-просветительское мероприятие для печатных и электронных СМИ в целях мобилизации их усилий по широкомасштабной популяризации положений КЛДЖ и заключительных замечаний к четвертому и пятому докладам.</w:t>
      </w:r>
    </w:p>
    <w:p w:rsidR="00A777AC" w:rsidRDefault="00A777AC">
      <w:pPr>
        <w:tabs>
          <w:tab w:val="left" w:pos="340"/>
          <w:tab w:val="left" w:pos="680"/>
          <w:tab w:val="left" w:pos="1021"/>
        </w:tabs>
        <w:spacing w:after="240"/>
        <w:rPr>
          <w:sz w:val="22"/>
          <w:szCs w:val="24"/>
          <w:lang w:val="ru-RU"/>
        </w:rPr>
      </w:pPr>
      <w:r>
        <w:rPr>
          <w:sz w:val="22"/>
          <w:szCs w:val="24"/>
          <w:lang w:val="ru-RU"/>
        </w:rPr>
        <w:t>Еще на одной встрече представители женских организаций регионального уровня были ознакомлены с заключительными замечаниями, с тем чтобы повысить их осведомленность по затронутым в них проблемам и дать им возможность разработать программы практической реализации этих рекомендаций, особенно тех, которые касаются женщин, проживающих в сельских районах.</w:t>
      </w:r>
    </w:p>
    <w:p w:rsidR="00A777AC" w:rsidRDefault="00A777AC">
      <w:pPr>
        <w:tabs>
          <w:tab w:val="left" w:pos="340"/>
          <w:tab w:val="left" w:pos="680"/>
          <w:tab w:val="left" w:pos="1021"/>
        </w:tabs>
        <w:spacing w:after="240"/>
        <w:rPr>
          <w:sz w:val="22"/>
          <w:szCs w:val="24"/>
          <w:lang w:val="ru-RU"/>
        </w:rPr>
      </w:pPr>
      <w:r>
        <w:rPr>
          <w:sz w:val="22"/>
          <w:szCs w:val="24"/>
          <w:lang w:val="ru-RU"/>
        </w:rPr>
        <w:t>Около 10 тыс. экземпляров заключительных замечаний были повторно напечатаны и разосланы по всей стране. Кроме того, в 2005 году ЮНФПА в сотрудничестве с Министерством информации штата Риверс опубликовал в удобном для читателей формате и распространил документы по КЛДЖ, МКНР, ЦРДТ и Пекинской платформе действий.</w:t>
      </w:r>
    </w:p>
    <w:p w:rsidR="00A777AC" w:rsidRDefault="00A777AC">
      <w:pPr>
        <w:tabs>
          <w:tab w:val="left" w:pos="340"/>
          <w:tab w:val="left" w:pos="680"/>
          <w:tab w:val="left" w:pos="1021"/>
        </w:tabs>
        <w:spacing w:after="240"/>
        <w:rPr>
          <w:b/>
          <w:sz w:val="22"/>
          <w:szCs w:val="24"/>
          <w:lang w:val="ru-RU"/>
        </w:rPr>
      </w:pPr>
      <w:r>
        <w:rPr>
          <w:b/>
          <w:noProof/>
          <w:szCs w:val="24"/>
          <w:lang w:val="ru-RU" w:eastAsia="ru-RU"/>
        </w:rPr>
        <w:pict>
          <v:shape id="_x0000_s1237" type="#_x0000_t202" style="position:absolute;margin-left:249.15pt;margin-top:60.1pt;width:182.35pt;height:296.4pt;z-index:23;mso-position-vertical-relative:page" filled="f" stroked="f">
            <v:textbox inset="0,0,0,0">
              <w:txbxContent>
                <w:tbl>
                  <w:tblPr>
                    <w:tblW w:w="3596" w:type="dxa"/>
                    <w:jc w:val="center"/>
                    <w:tblLayout w:type="fixed"/>
                    <w:tblCellMar>
                      <w:left w:w="56" w:type="dxa"/>
                      <w:right w:w="56" w:type="dxa"/>
                    </w:tblCellMar>
                    <w:tblLook w:val="0000"/>
                  </w:tblPr>
                  <w:tblGrid>
                    <w:gridCol w:w="1976"/>
                    <w:gridCol w:w="720"/>
                    <w:gridCol w:w="900"/>
                  </w:tblGrid>
                  <w:tr w:rsidR="00F56BC3">
                    <w:trPr>
                      <w:jc w:val="center"/>
                    </w:trPr>
                    <w:tc>
                      <w:tcPr>
                        <w:tcW w:w="3596" w:type="dxa"/>
                        <w:gridSpan w:val="3"/>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sz w:val="22"/>
                            <w:szCs w:val="24"/>
                            <w:lang w:val="ru-RU"/>
                          </w:rPr>
                        </w:pPr>
                        <w:r>
                          <w:rPr>
                            <w:b/>
                            <w:sz w:val="22"/>
                            <w:szCs w:val="24"/>
                            <w:lang w:val="ru-RU"/>
                          </w:rPr>
                          <w:t>Таблица 14.2 Уровни принятия решений в разбивке по признаку пола (в процентах)</w:t>
                        </w:r>
                      </w:p>
                    </w:tc>
                  </w:tr>
                  <w:tr w:rsidR="00F56BC3">
                    <w:trPr>
                      <w:jc w:val="center"/>
                    </w:trPr>
                    <w:tc>
                      <w:tcPr>
                        <w:tcW w:w="1976" w:type="dxa"/>
                        <w:tcBorders>
                          <w:top w:val="nil"/>
                          <w:left w:val="single" w:sz="4" w:space="0" w:color="auto"/>
                          <w:bottom w:val="single" w:sz="4" w:space="0" w:color="auto"/>
                          <w:right w:val="single" w:sz="4" w:space="0" w:color="auto"/>
                        </w:tcBorders>
                        <w:vAlign w:val="bottom"/>
                      </w:tcPr>
                      <w:p w:rsidR="00F56BC3" w:rsidRDefault="00F56BC3">
                        <w:pPr>
                          <w:pStyle w:val="sha"/>
                          <w:tabs>
                            <w:tab w:val="left" w:pos="340"/>
                            <w:tab w:val="left" w:pos="680"/>
                            <w:tab w:val="left" w:pos="1021"/>
                          </w:tabs>
                          <w:spacing w:after="120"/>
                          <w:rPr>
                            <w:rFonts w:ascii="Times New Roman" w:hAnsi="Times New Roman"/>
                            <w:b/>
                            <w:bCs/>
                            <w:iCs/>
                            <w:sz w:val="20"/>
                            <w:lang w:val="ru-RU"/>
                          </w:rPr>
                        </w:pPr>
                        <w:r>
                          <w:rPr>
                            <w:rFonts w:ascii="Times New Roman" w:hAnsi="Times New Roman"/>
                            <w:b/>
                            <w:bCs/>
                            <w:iCs/>
                            <w:sz w:val="20"/>
                            <w:lang w:val="ru-RU"/>
                          </w:rPr>
                          <w:t>Уровень/</w:t>
                        </w:r>
                        <w:r>
                          <w:rPr>
                            <w:rFonts w:ascii="Times New Roman" w:hAnsi="Times New Roman"/>
                            <w:b/>
                            <w:bCs/>
                            <w:iCs/>
                            <w:sz w:val="20"/>
                            <w:lang w:val="ru-RU"/>
                          </w:rPr>
                          <w:br/>
                          <w:t xml:space="preserve">вид принимаемых решений </w:t>
                        </w:r>
                      </w:p>
                    </w:tc>
                    <w:tc>
                      <w:tcPr>
                        <w:tcW w:w="720"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bCs/>
                            <w:szCs w:val="24"/>
                            <w:lang w:val="ru-RU"/>
                          </w:rPr>
                        </w:pPr>
                        <w:r>
                          <w:rPr>
                            <w:b/>
                            <w:bCs/>
                            <w:szCs w:val="24"/>
                            <w:lang w:val="ru-RU"/>
                          </w:rPr>
                          <w:t>Муж.</w:t>
                        </w:r>
                      </w:p>
                    </w:tc>
                    <w:tc>
                      <w:tcPr>
                        <w:tcW w:w="900" w:type="dxa"/>
                        <w:tcBorders>
                          <w:top w:val="nil"/>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b/>
                            <w:bCs/>
                            <w:szCs w:val="24"/>
                            <w:lang w:val="ru-RU"/>
                          </w:rPr>
                        </w:pPr>
                        <w:r>
                          <w:rPr>
                            <w:b/>
                            <w:bCs/>
                            <w:szCs w:val="24"/>
                            <w:lang w:val="ru-RU"/>
                          </w:rPr>
                          <w:t>Жен.</w:t>
                        </w:r>
                      </w:p>
                    </w:tc>
                  </w:tr>
                  <w:tr w:rsidR="00F56BC3">
                    <w:trPr>
                      <w:jc w:val="center"/>
                    </w:trPr>
                    <w:tc>
                      <w:tcPr>
                        <w:tcW w:w="1976" w:type="dxa"/>
                        <w:tcBorders>
                          <w:top w:val="single" w:sz="4" w:space="0" w:color="auto"/>
                          <w:left w:val="single" w:sz="4" w:space="0" w:color="auto"/>
                          <w:bottom w:val="single" w:sz="4" w:space="0" w:color="auto"/>
                        </w:tcBorders>
                        <w:noWrap/>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Вопросы общин </w:t>
                        </w:r>
                      </w:p>
                    </w:tc>
                    <w:tc>
                      <w:tcPr>
                        <w:tcW w:w="1620" w:type="dxa"/>
                        <w:gridSpan w:val="2"/>
                        <w:tcBorders>
                          <w:top w:val="single" w:sz="4" w:space="0" w:color="auto"/>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i/>
                            <w:iCs/>
                            <w:szCs w:val="24"/>
                            <w:lang w:val="ru-RU"/>
                          </w:rPr>
                        </w:pPr>
                        <w:r>
                          <w:rPr>
                            <w:i/>
                            <w:iCs/>
                            <w:szCs w:val="24"/>
                            <w:lang w:val="ru-RU"/>
                          </w:rPr>
                          <w:t> </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Национальные вопросы</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23,7</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4,2</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Сельские районы </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27,0</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4,6</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Города </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17,2</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3,2</w:t>
                        </w:r>
                      </w:p>
                    </w:tc>
                  </w:tr>
                  <w:tr w:rsidR="00F56BC3">
                    <w:trPr>
                      <w:jc w:val="center"/>
                    </w:trPr>
                    <w:tc>
                      <w:tcPr>
                        <w:tcW w:w="1976" w:type="dxa"/>
                        <w:tcBorders>
                          <w:top w:val="single" w:sz="4" w:space="0" w:color="auto"/>
                          <w:left w:val="single" w:sz="4" w:space="0" w:color="auto"/>
                          <w:bottom w:val="single" w:sz="4" w:space="0" w:color="auto"/>
                        </w:tcBorders>
                        <w:noWrap/>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Вопросы домашнего хозяйства </w:t>
                        </w:r>
                      </w:p>
                    </w:tc>
                    <w:tc>
                      <w:tcPr>
                        <w:tcW w:w="1620" w:type="dxa"/>
                        <w:gridSpan w:val="2"/>
                        <w:tcBorders>
                          <w:top w:val="single" w:sz="4" w:space="0" w:color="auto"/>
                          <w:left w:val="nil"/>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 </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Национальные вопросы</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74,2</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72,8</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Сельские районы </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74,4</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72,9</w:t>
                        </w:r>
                      </w:p>
                    </w:tc>
                  </w:tr>
                  <w:tr w:rsidR="00F56BC3">
                    <w:trPr>
                      <w:jc w:val="center"/>
                    </w:trPr>
                    <w:tc>
                      <w:tcPr>
                        <w:tcW w:w="1976" w:type="dxa"/>
                        <w:tcBorders>
                          <w:top w:val="single" w:sz="4" w:space="0" w:color="auto"/>
                          <w:left w:val="single" w:sz="4" w:space="0" w:color="auto"/>
                          <w:bottom w:val="single" w:sz="4" w:space="0" w:color="auto"/>
                          <w:right w:val="single" w:sz="4" w:space="0" w:color="auto"/>
                        </w:tcBorders>
                        <w:vAlign w:val="bottom"/>
                      </w:tcPr>
                      <w:p w:rsidR="00F56BC3" w:rsidRDefault="00F56BC3">
                        <w:pPr>
                          <w:tabs>
                            <w:tab w:val="left" w:pos="340"/>
                            <w:tab w:val="left" w:pos="680"/>
                            <w:tab w:val="left" w:pos="1021"/>
                          </w:tabs>
                          <w:spacing w:after="120"/>
                          <w:rPr>
                            <w:iCs/>
                            <w:szCs w:val="24"/>
                            <w:lang w:val="ru-RU"/>
                          </w:rPr>
                        </w:pPr>
                        <w:r>
                          <w:rPr>
                            <w:iCs/>
                            <w:szCs w:val="24"/>
                            <w:lang w:val="ru-RU"/>
                          </w:rPr>
                          <w:t xml:space="preserve">Города </w:t>
                        </w:r>
                      </w:p>
                    </w:tc>
                    <w:tc>
                      <w:tcPr>
                        <w:tcW w:w="72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73,9</w:t>
                        </w:r>
                      </w:p>
                    </w:tc>
                    <w:tc>
                      <w:tcPr>
                        <w:tcW w:w="900" w:type="dxa"/>
                        <w:tcBorders>
                          <w:top w:val="single" w:sz="4" w:space="0" w:color="auto"/>
                          <w:left w:val="single" w:sz="4" w:space="0" w:color="auto"/>
                          <w:bottom w:val="single" w:sz="4" w:space="0" w:color="auto"/>
                          <w:right w:val="single" w:sz="4" w:space="0" w:color="auto"/>
                        </w:tcBorders>
                        <w:noWrap/>
                        <w:vAlign w:val="bottom"/>
                      </w:tcPr>
                      <w:p w:rsidR="00F56BC3" w:rsidRDefault="00F56BC3">
                        <w:pPr>
                          <w:tabs>
                            <w:tab w:val="left" w:pos="340"/>
                            <w:tab w:val="left" w:pos="680"/>
                            <w:tab w:val="left" w:pos="1021"/>
                          </w:tabs>
                          <w:spacing w:after="120"/>
                          <w:rPr>
                            <w:szCs w:val="24"/>
                            <w:lang w:val="ru-RU"/>
                          </w:rPr>
                        </w:pPr>
                        <w:r>
                          <w:rPr>
                            <w:szCs w:val="24"/>
                            <w:lang w:val="ru-RU"/>
                          </w:rPr>
                          <w:t>72,7</w:t>
                        </w:r>
                      </w:p>
                    </w:tc>
                  </w:tr>
                  <w:tr w:rsidR="00F56BC3">
                    <w:trPr>
                      <w:jc w:val="center"/>
                    </w:trPr>
                    <w:tc>
                      <w:tcPr>
                        <w:tcW w:w="3596" w:type="dxa"/>
                        <w:gridSpan w:val="3"/>
                        <w:tcBorders>
                          <w:top w:val="single" w:sz="4" w:space="0" w:color="auto"/>
                          <w:left w:val="single" w:sz="4" w:space="0" w:color="auto"/>
                          <w:bottom w:val="single" w:sz="4" w:space="0" w:color="auto"/>
                          <w:right w:val="single" w:sz="4" w:space="0" w:color="auto"/>
                        </w:tcBorders>
                        <w:vAlign w:val="bottom"/>
                      </w:tcPr>
                      <w:p w:rsidR="00F56BC3" w:rsidRDefault="00F56BC3">
                        <w:pPr>
                          <w:pStyle w:val="sha"/>
                          <w:tabs>
                            <w:tab w:val="left" w:pos="340"/>
                            <w:tab w:val="left" w:pos="680"/>
                            <w:tab w:val="left" w:pos="1021"/>
                          </w:tabs>
                          <w:spacing w:before="120" w:after="120"/>
                          <w:rPr>
                            <w:rFonts w:ascii="Times New Roman" w:hAnsi="Times New Roman"/>
                            <w:bCs/>
                            <w:sz w:val="18"/>
                            <w:lang w:val="ru-RU"/>
                          </w:rPr>
                        </w:pPr>
                        <w:r>
                          <w:rPr>
                            <w:rFonts w:ascii="Times New Roman" w:hAnsi="Times New Roman"/>
                            <w:bCs/>
                            <w:i/>
                            <w:iCs/>
                            <w:sz w:val="18"/>
                            <w:lang w:val="ru-RU"/>
                          </w:rPr>
                          <w:t>Источник:</w:t>
                        </w:r>
                        <w:r>
                          <w:rPr>
                            <w:rFonts w:ascii="Times New Roman" w:hAnsi="Times New Roman"/>
                            <w:bCs/>
                            <w:sz w:val="18"/>
                            <w:lang w:val="ru-RU"/>
                          </w:rPr>
                          <w:t xml:space="preserve"> НБС, ВОПБ 2006 год.</w:t>
                        </w:r>
                      </w:p>
                    </w:tc>
                  </w:tr>
                </w:tbl>
                <w:p w:rsidR="00F56BC3" w:rsidRDefault="00F56BC3">
                  <w:pPr>
                    <w:rPr>
                      <w:lang w:val="ru-RU"/>
                    </w:rPr>
                  </w:pPr>
                </w:p>
              </w:txbxContent>
            </v:textbox>
            <w10:wrap type="square" anchory="page"/>
          </v:shape>
        </w:pict>
      </w:r>
      <w:r>
        <w:rPr>
          <w:b/>
          <w:sz w:val="22"/>
          <w:szCs w:val="24"/>
          <w:lang w:val="ru-RU"/>
        </w:rPr>
        <w:t>Препятствия</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Как правило, женщины не принимают участия в процессе принятия решений на уровне общин, за исключением тех случаев, когда они являются членами традиционного сельского совета или комитетов по развитию общин. Тем не менее в связи с увеличением числа домохозяйств, возглавляемых женщинами, женщины в большей мере принимают участие в принятии решений на уровне домашних хозяйств, как показано в таблице 14.2, ниже.</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Ограниченный доступ сельских женщин к системе правосудия в связи с высокими судебными расходами и отсутствием возможностей для осуществления своих прав. Кроме того, большинство организаций, предоставляющих бесплатные юридические услуги, находятся в городских центрах.</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Ограниченный доступ к информации в результате ненадлежащего энергоснабжения, отсутствия необходимых знаний и навыков в сфере информационных технологий является серьезным препятствием для развития женщин, проживающих в сельских районах.</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Отсутствие равного доступа к земле и возможностей участия в процессах принятия решений на уровне общин. </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Отсутствие облегчающих труд женщин мощностей и оборудования по обработке земли, сбору урожая, его переработке и хранению. </w:t>
      </w:r>
    </w:p>
    <w:p w:rsidR="00A777AC" w:rsidRDefault="00A777AC">
      <w:pPr>
        <w:tabs>
          <w:tab w:val="left" w:pos="340"/>
          <w:tab w:val="left" w:pos="680"/>
          <w:tab w:val="left" w:pos="1021"/>
        </w:tabs>
        <w:spacing w:after="24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Традиционные взгляды на то, что некоторые современные технологии препятствуют прогрессу женщин в фермерской деятельности.</w:t>
      </w:r>
    </w:p>
    <w:p w:rsidR="00A777AC" w:rsidRDefault="00A777AC">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t>Статья 15</w:t>
      </w:r>
      <w:r>
        <w:rPr>
          <w:rFonts w:ascii="Times New Roman" w:hAnsi="Times New Roman" w:cs="Times New Roman"/>
          <w:sz w:val="24"/>
          <w:szCs w:val="24"/>
          <w:lang w:val="ru-RU"/>
        </w:rPr>
        <w:br/>
        <w:t xml:space="preserve">Равенство перед законом </w:t>
      </w:r>
    </w:p>
    <w:p w:rsidR="00A777AC" w:rsidRDefault="00A777AC">
      <w:pPr>
        <w:tabs>
          <w:tab w:val="left" w:pos="340"/>
          <w:tab w:val="left" w:pos="680"/>
          <w:tab w:val="left" w:pos="1021"/>
        </w:tabs>
        <w:spacing w:after="240"/>
        <w:rPr>
          <w:b/>
          <w:bCs/>
          <w:sz w:val="22"/>
          <w:szCs w:val="24"/>
          <w:u w:val="single"/>
          <w:lang w:val="ru-RU"/>
        </w:rPr>
      </w:pPr>
      <w:r>
        <w:rPr>
          <w:b/>
          <w:bCs/>
          <w:sz w:val="22"/>
          <w:szCs w:val="24"/>
          <w:lang w:val="ru-RU"/>
        </w:rPr>
        <w:t>15.1</w:t>
      </w:r>
      <w:r>
        <w:rPr>
          <w:b/>
          <w:bCs/>
          <w:sz w:val="22"/>
          <w:szCs w:val="24"/>
          <w:lang w:val="ru-RU"/>
        </w:rPr>
        <w:tab/>
        <w:t>Правовые меры</w:t>
      </w:r>
    </w:p>
    <w:p w:rsidR="00A777AC" w:rsidRDefault="00A777AC">
      <w:pPr>
        <w:pStyle w:val="PlainText"/>
        <w:tabs>
          <w:tab w:val="left" w:pos="340"/>
          <w:tab w:val="left" w:pos="680"/>
          <w:tab w:val="left" w:pos="1021"/>
        </w:tabs>
        <w:spacing w:after="240"/>
        <w:rPr>
          <w:rFonts w:ascii="Times New Roman" w:hAnsi="Times New Roman" w:cs="Times New Roman"/>
          <w:sz w:val="22"/>
          <w:szCs w:val="24"/>
          <w:lang w:val="ru-RU"/>
        </w:rPr>
      </w:pPr>
      <w:r>
        <w:rPr>
          <w:rFonts w:ascii="Times New Roman" w:hAnsi="Times New Roman" w:cs="Times New Roman"/>
          <w:sz w:val="22"/>
          <w:szCs w:val="24"/>
          <w:lang w:val="ru-RU"/>
        </w:rPr>
        <w:t xml:space="preserve">Конституция Федеральной Республики Нигерии 1999 года создает благоприятные условия для достижения равноправия мужчин и женщин перед законом. В подразделах 1 и 2 a) раздела 17 указывается, что государственный правопорядок базируется на идеалах свободы, равенства и справедливости. С учетом этого каждый гражданин имеет равные права, обязанности и возможности перед законом. Кроме того, совокупный эффект действия </w:t>
      </w:r>
      <w:r>
        <w:rPr>
          <w:rFonts w:ascii="Times New Roman" w:hAnsi="Times New Roman" w:cs="Times New Roman"/>
          <w:bCs/>
          <w:sz w:val="22"/>
          <w:szCs w:val="24"/>
          <w:lang w:val="ru-RU"/>
        </w:rPr>
        <w:t>разделов 33–46</w:t>
      </w:r>
      <w:r>
        <w:rPr>
          <w:rFonts w:ascii="Times New Roman" w:hAnsi="Times New Roman" w:cs="Times New Roman"/>
          <w:sz w:val="22"/>
          <w:szCs w:val="24"/>
          <w:lang w:val="ru-RU"/>
        </w:rPr>
        <w:t xml:space="preserve"> Конституции также гарантирует гендерное равенство при тех же условиях. Действует положение о предоставлении правовых услуг коренным жителям страны путем привлечения адвоката для их защиты в суде. </w:t>
      </w:r>
    </w:p>
    <w:p w:rsidR="00A777AC" w:rsidRDefault="00A777AC">
      <w:pPr>
        <w:pStyle w:val="BodyTextIndent"/>
        <w:tabs>
          <w:tab w:val="left" w:pos="340"/>
          <w:tab w:val="left" w:pos="680"/>
          <w:tab w:val="left" w:pos="1021"/>
        </w:tabs>
        <w:spacing w:after="240"/>
        <w:ind w:left="0"/>
        <w:jc w:val="left"/>
        <w:rPr>
          <w:sz w:val="22"/>
          <w:lang w:val="ru-RU"/>
        </w:rPr>
      </w:pPr>
      <w:r>
        <w:rPr>
          <w:sz w:val="22"/>
          <w:lang w:val="ru-RU"/>
        </w:rPr>
        <w:t>Согласно действующей в Нигерии правовой системы Конституция является высшим законом страны, и любые законодательные положения, не соответствующие положениям Конституции, считаются ничтожными и не имеющими юридической силы.</w:t>
      </w:r>
    </w:p>
    <w:p w:rsidR="00A777AC" w:rsidRDefault="00A777AC">
      <w:pPr>
        <w:tabs>
          <w:tab w:val="left" w:pos="340"/>
          <w:tab w:val="left" w:pos="680"/>
          <w:tab w:val="left" w:pos="1021"/>
        </w:tabs>
        <w:spacing w:after="240"/>
        <w:rPr>
          <w:sz w:val="22"/>
          <w:szCs w:val="24"/>
          <w:lang w:val="ru-RU"/>
        </w:rPr>
      </w:pPr>
      <w:r>
        <w:rPr>
          <w:sz w:val="22"/>
          <w:szCs w:val="24"/>
          <w:lang w:val="ru-RU"/>
        </w:rPr>
        <w:t xml:space="preserve">Шариат, действующий в качестве правовой системы в ряде штатов, исходя из руководящих принципов мусульманского права, дозволяет равный доступ к судам и средствам правовой защиты. Предписания Корана защищают права женщин на равенство перед законом, примером чему является документально оформленное дело Хаулат бен-Талааба – истицы, которой в соответствии с разделом Корана 58:1 были предоставлены полномасштабное судебное разбирательство и средства правовой защиты. </w:t>
      </w:r>
    </w:p>
    <w:p w:rsidR="00A777AC" w:rsidRDefault="00A777AC">
      <w:pPr>
        <w:tabs>
          <w:tab w:val="left" w:pos="340"/>
          <w:tab w:val="left" w:pos="680"/>
          <w:tab w:val="left" w:pos="1021"/>
        </w:tabs>
        <w:spacing w:after="240"/>
        <w:rPr>
          <w:b/>
          <w:bCs/>
          <w:sz w:val="22"/>
          <w:szCs w:val="24"/>
          <w:lang w:val="ru-RU"/>
        </w:rPr>
      </w:pPr>
      <w:r>
        <w:rPr>
          <w:b/>
          <w:bCs/>
          <w:sz w:val="22"/>
          <w:szCs w:val="24"/>
          <w:lang w:val="ru-RU"/>
        </w:rPr>
        <w:t>15.2</w:t>
      </w:r>
      <w:r>
        <w:rPr>
          <w:b/>
          <w:bCs/>
          <w:sz w:val="22"/>
          <w:szCs w:val="24"/>
          <w:lang w:val="ru-RU"/>
        </w:rPr>
        <w:tab/>
        <w:t>Политические документы</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принятой в 2000 году Национальной политике в отношении женщин конкретизируются основные принципы, подтверждающие приверженность правительства равенству мужчин и женщин перед законом. В пункте 13 этого политического документа под названием "Правовые реформы/законодательная защита" отмечается, что в Конституции Нигерии однозначно трактуется стремление правительства к равенству всех граждан перед законом, но при этом признается, что осуществление этих устремлений ограничивается в связи со сложностью правовой системы Нигерии, которая характеризуется тройственностью: статутные законы, обычное право и законы шариата, – которые в некоторых случаях противоречат друг другу. </w:t>
      </w:r>
    </w:p>
    <w:p w:rsidR="00A777AC" w:rsidRDefault="00A777AC">
      <w:pPr>
        <w:tabs>
          <w:tab w:val="left" w:pos="340"/>
          <w:tab w:val="left" w:pos="680"/>
          <w:tab w:val="left" w:pos="1021"/>
        </w:tabs>
        <w:spacing w:after="240"/>
        <w:rPr>
          <w:sz w:val="22"/>
          <w:szCs w:val="24"/>
          <w:lang w:val="ru-RU"/>
        </w:rPr>
      </w:pPr>
      <w:r>
        <w:rPr>
          <w:sz w:val="22"/>
          <w:szCs w:val="24"/>
          <w:lang w:val="ru-RU"/>
        </w:rPr>
        <w:t xml:space="preserve">В Национальной политике в отношении женщин также особо подчеркивается право нигерийских женщин на привилегии, предусмотренные подразделом 2а раздела 27 Конституции Нигерии 1999 года, в соответствии с которым жене-иностранке нигерийского гражданина предоставляется нигерийское гражданство, однако это не распространяется на мужей-иностранцев женщин – гражданок Нигерии. В документе отмечается необходимость гармонизации правовых норм и правовой защиты женщин из уязвимых категорий населения. Соответственно, в законопроекте о внесении поправок в Конституцию (который не прошел рассмотрение в Национальной ассамблее) вносятся изменения именно в этот раздел, и его действие распространяется на любого(ую) супруга(у) гражданина/гражданки Нигерии. </w:t>
      </w:r>
    </w:p>
    <w:p w:rsidR="00A777AC" w:rsidRDefault="00A777AC">
      <w:pPr>
        <w:tabs>
          <w:tab w:val="left" w:pos="340"/>
          <w:tab w:val="left" w:pos="680"/>
          <w:tab w:val="left" w:pos="1021"/>
        </w:tabs>
        <w:spacing w:after="240"/>
        <w:rPr>
          <w:b/>
          <w:bCs/>
          <w:sz w:val="22"/>
          <w:szCs w:val="24"/>
          <w:lang w:val="ru-RU"/>
        </w:rPr>
      </w:pPr>
      <w:r>
        <w:rPr>
          <w:b/>
          <w:bCs/>
          <w:sz w:val="22"/>
          <w:szCs w:val="24"/>
          <w:lang w:val="ru-RU"/>
        </w:rPr>
        <w:t>15.3</w:t>
      </w:r>
      <w:r>
        <w:rPr>
          <w:sz w:val="22"/>
          <w:szCs w:val="24"/>
          <w:lang w:val="ru-RU"/>
        </w:rPr>
        <w:tab/>
      </w:r>
      <w:r>
        <w:rPr>
          <w:b/>
          <w:bCs/>
          <w:sz w:val="22"/>
          <w:szCs w:val="24"/>
          <w:lang w:val="ru-RU"/>
        </w:rPr>
        <w:t xml:space="preserve">Реформы в целях достижения равенства перед законом </w:t>
      </w:r>
    </w:p>
    <w:p w:rsidR="00A777AC" w:rsidRDefault="00A777AC">
      <w:pPr>
        <w:pStyle w:val="sha"/>
        <w:tabs>
          <w:tab w:val="left" w:pos="340"/>
          <w:tab w:val="left" w:pos="680"/>
          <w:tab w:val="left" w:pos="1021"/>
        </w:tabs>
        <w:spacing w:after="120"/>
        <w:ind w:left="340" w:hanging="340"/>
        <w:rPr>
          <w:rFonts w:ascii="Times New Roman" w:hAnsi="Times New Roman"/>
          <w:iCs/>
          <w:sz w:val="22"/>
          <w:lang w:val="ru-RU"/>
        </w:rPr>
      </w:pPr>
      <w:r>
        <w:rPr>
          <w:rFonts w:ascii="Times New Roman" w:hAnsi="Times New Roman"/>
          <w:iCs/>
          <w:sz w:val="22"/>
          <w:lang w:val="ru-RU"/>
        </w:rPr>
        <w:sym w:font="Symbol" w:char="F0B7"/>
      </w:r>
      <w:r>
        <w:rPr>
          <w:rFonts w:ascii="Times New Roman" w:hAnsi="Times New Roman"/>
          <w:iCs/>
          <w:sz w:val="22"/>
          <w:lang w:val="ru-RU"/>
        </w:rPr>
        <w:tab/>
        <w:t xml:space="preserve">Для того чтобы уменьшить воздействие дискриминационных законов и практики на женщин, а также решить проблему их неравенства в доступе к системе правосудия, был инициирован ряд реформ, в частности по итогам совместного проекта НЦРЖ/ЮНИСЕФ/Всемирный банк–МФР 2005 года, который упоминался выше. </w:t>
      </w:r>
    </w:p>
    <w:p w:rsidR="00A777AC" w:rsidRDefault="00A777AC">
      <w:pPr>
        <w:tabs>
          <w:tab w:val="left" w:pos="340"/>
          <w:tab w:val="left" w:pos="680"/>
          <w:tab w:val="left" w:pos="1021"/>
        </w:tabs>
        <w:spacing w:after="120"/>
        <w:ind w:left="340" w:hanging="340"/>
        <w:rPr>
          <w:iCs/>
          <w:sz w:val="22"/>
          <w:szCs w:val="24"/>
          <w:lang w:val="ru-RU"/>
        </w:rPr>
      </w:pPr>
      <w:r>
        <w:rPr>
          <w:iCs/>
          <w:sz w:val="22"/>
          <w:szCs w:val="24"/>
          <w:lang w:val="ru-RU"/>
        </w:rPr>
        <w:sym w:font="Symbol" w:char="F0B7"/>
      </w:r>
      <w:r>
        <w:rPr>
          <w:iCs/>
          <w:sz w:val="22"/>
          <w:szCs w:val="24"/>
          <w:lang w:val="ru-RU"/>
        </w:rPr>
        <w:tab/>
        <w:t xml:space="preserve">Закон о предотвращении бытового насилия 2005 года, целью которого является предотвращение насилия в семье и предоставление полномочий судам выносить постановления о защите жертв такого насилия. </w:t>
      </w:r>
    </w:p>
    <w:p w:rsidR="00A777AC" w:rsidRDefault="00A777AC">
      <w:pPr>
        <w:tabs>
          <w:tab w:val="left" w:pos="340"/>
          <w:tab w:val="left" w:pos="680"/>
          <w:tab w:val="left" w:pos="1021"/>
        </w:tabs>
        <w:spacing w:after="120"/>
        <w:ind w:left="340" w:hanging="340"/>
        <w:rPr>
          <w:iCs/>
          <w:sz w:val="22"/>
          <w:szCs w:val="24"/>
          <w:lang w:val="ru-RU"/>
        </w:rPr>
      </w:pPr>
      <w:r>
        <w:rPr>
          <w:iCs/>
          <w:sz w:val="22"/>
          <w:szCs w:val="24"/>
          <w:lang w:val="ru-RU"/>
        </w:rPr>
        <w:sym w:font="Symbol" w:char="F0B7"/>
      </w:r>
      <w:r>
        <w:rPr>
          <w:iCs/>
          <w:sz w:val="22"/>
          <w:szCs w:val="24"/>
          <w:lang w:val="ru-RU"/>
        </w:rPr>
        <w:tab/>
        <w:t>Закон о запрещении насилия 2003 года, который был представлен на рассмотрение Национальной ассамблеи</w:t>
      </w:r>
      <w:r>
        <w:rPr>
          <w:b/>
          <w:bCs/>
          <w:iCs/>
          <w:sz w:val="22"/>
          <w:szCs w:val="24"/>
          <w:lang w:val="ru-RU"/>
        </w:rPr>
        <w:t xml:space="preserve"> </w:t>
      </w:r>
      <w:r>
        <w:rPr>
          <w:bCs/>
          <w:iCs/>
          <w:sz w:val="22"/>
          <w:szCs w:val="24"/>
          <w:lang w:val="ru-RU"/>
        </w:rPr>
        <w:t>Коалицией законодательной инициативы по борьбе с насилием в отношении женщин</w:t>
      </w:r>
      <w:r>
        <w:rPr>
          <w:iCs/>
          <w:sz w:val="22"/>
          <w:szCs w:val="24"/>
          <w:lang w:val="ru-RU"/>
        </w:rPr>
        <w:t xml:space="preserve"> (</w:t>
      </w:r>
      <w:r>
        <w:rPr>
          <w:bCs/>
          <w:iCs/>
          <w:sz w:val="22"/>
          <w:szCs w:val="24"/>
          <w:lang w:val="ru-RU"/>
        </w:rPr>
        <w:t xml:space="preserve">КЗИНОЖ). </w:t>
      </w:r>
      <w:r>
        <w:rPr>
          <w:iCs/>
          <w:sz w:val="22"/>
          <w:szCs w:val="24"/>
          <w:lang w:val="ru-RU"/>
        </w:rPr>
        <w:t xml:space="preserve">В этом законопроекте выдвигается предложение поставить вне закона изнасилование, инцест и т. д., создать Целевой фонд для жертв насилия и учредить комиссию для оказания помощи жертвам. В настоящее время ведется пропагандистская работа по содействию принятию такого закона. </w:t>
      </w:r>
    </w:p>
    <w:p w:rsidR="00A777AC" w:rsidRDefault="00A777AC">
      <w:pPr>
        <w:tabs>
          <w:tab w:val="left" w:pos="340"/>
          <w:tab w:val="left" w:pos="680"/>
          <w:tab w:val="left" w:pos="1021"/>
        </w:tabs>
        <w:spacing w:after="120"/>
        <w:ind w:left="340" w:hanging="340"/>
        <w:rPr>
          <w:iCs/>
          <w:sz w:val="22"/>
          <w:szCs w:val="24"/>
          <w:lang w:val="ru-RU"/>
        </w:rPr>
      </w:pPr>
      <w:r>
        <w:rPr>
          <w:iCs/>
          <w:sz w:val="22"/>
          <w:szCs w:val="24"/>
          <w:lang w:val="ru-RU"/>
        </w:rPr>
        <w:sym w:font="Symbol" w:char="F0B7"/>
      </w:r>
      <w:r>
        <w:rPr>
          <w:iCs/>
          <w:sz w:val="22"/>
          <w:szCs w:val="24"/>
          <w:lang w:val="ru-RU"/>
        </w:rPr>
        <w:tab/>
        <w:t>В 2004 году Генеральный прокурор Федерации и министр юстиции учредили Национальный комитет по изменению процесса отправления правосудия. Этот Комитет представил окончательный вариант законопроекта об уголовном судопроизводстве, в котором содержатся рекомендации по упрощению соответствующей процедуры и учету интересов уязвимых групп населения, включая женщин и детей</w:t>
      </w:r>
      <w:r>
        <w:rPr>
          <w:iCs/>
          <w:snapToGrid w:val="0"/>
          <w:sz w:val="22"/>
          <w:szCs w:val="24"/>
          <w:lang w:val="ru-RU"/>
        </w:rPr>
        <w:t xml:space="preserve">. </w:t>
      </w:r>
    </w:p>
    <w:p w:rsidR="00A777AC" w:rsidRDefault="00A777AC">
      <w:pPr>
        <w:tabs>
          <w:tab w:val="left" w:pos="340"/>
          <w:tab w:val="left" w:pos="680"/>
          <w:tab w:val="left" w:pos="1021"/>
        </w:tabs>
        <w:spacing w:after="120"/>
        <w:ind w:left="340" w:hanging="340"/>
        <w:rPr>
          <w:iCs/>
          <w:sz w:val="22"/>
          <w:szCs w:val="24"/>
          <w:lang w:val="ru-RU"/>
        </w:rPr>
      </w:pPr>
      <w:r>
        <w:rPr>
          <w:iCs/>
          <w:sz w:val="22"/>
          <w:szCs w:val="24"/>
          <w:lang w:val="ru-RU"/>
        </w:rPr>
        <w:sym w:font="Symbol" w:char="F0B7"/>
      </w:r>
      <w:r>
        <w:rPr>
          <w:iCs/>
          <w:sz w:val="22"/>
          <w:szCs w:val="24"/>
          <w:lang w:val="ru-RU"/>
        </w:rPr>
        <w:tab/>
        <w:t>В 2005 году Генеральный прокурор Федерации и министр юстиции учредили еще один Национальный комитет по пересмотру дискриминационных законов в отношении женщин. Содействие в этом процессе оказывала Национальная комиссия по правам человека. Результатом этой работы стало принятие Закона о ликвидации всех форм дискриминации в отношении женщин в Нигерии и о других смежных проблемах от 2006 года, с помощью которого положения КЛДЖ включаются во внутреннее законодательство, поддерживаются позитивные действия и ликвидируются все формы дискриминации в отношении женщин. Этот законопроект в настоящее время находится на рассмотрении Национальной ассамблеи.</w:t>
      </w:r>
    </w:p>
    <w:p w:rsidR="00A777AC" w:rsidRDefault="00A777AC">
      <w:pPr>
        <w:tabs>
          <w:tab w:val="left" w:pos="340"/>
          <w:tab w:val="left" w:pos="680"/>
          <w:tab w:val="left" w:pos="1021"/>
        </w:tabs>
        <w:spacing w:after="120"/>
        <w:ind w:left="340" w:hanging="340"/>
        <w:rPr>
          <w:iCs/>
          <w:sz w:val="22"/>
          <w:szCs w:val="24"/>
          <w:lang w:val="ru-RU"/>
        </w:rPr>
      </w:pPr>
      <w:r>
        <w:rPr>
          <w:bCs/>
          <w:iCs/>
          <w:sz w:val="22"/>
          <w:szCs w:val="24"/>
          <w:lang w:val="ru-RU"/>
        </w:rPr>
        <w:sym w:font="Symbol" w:char="F0B7"/>
      </w:r>
      <w:r>
        <w:rPr>
          <w:bCs/>
          <w:iCs/>
          <w:sz w:val="22"/>
          <w:szCs w:val="24"/>
          <w:lang w:val="ru-RU"/>
        </w:rPr>
        <w:tab/>
        <w:t>Законопроект о ликвидации насилия в обществе 2006 года в настоящее время в виде законопроекта передается Федеральным министерством юстиции на рассмотрение в Палату представителей и Сенат</w:t>
      </w:r>
      <w:r>
        <w:rPr>
          <w:iCs/>
          <w:sz w:val="22"/>
          <w:szCs w:val="24"/>
          <w:lang w:val="ru-RU"/>
        </w:rPr>
        <w:t xml:space="preserve">. В этом законопроекте предусматривается ликвидация всех форм насилия в обществе путем введения соответствующих запретов и наказания преступников. </w:t>
      </w:r>
    </w:p>
    <w:p w:rsidR="00A777AC" w:rsidRDefault="00A777AC">
      <w:pPr>
        <w:tabs>
          <w:tab w:val="left" w:pos="340"/>
          <w:tab w:val="left" w:pos="680"/>
          <w:tab w:val="left" w:pos="1021"/>
        </w:tabs>
        <w:spacing w:after="240"/>
        <w:ind w:left="340" w:hanging="340"/>
        <w:rPr>
          <w:b/>
          <w:bCs/>
          <w:i/>
          <w:sz w:val="22"/>
          <w:szCs w:val="24"/>
          <w:lang w:val="ru-RU"/>
        </w:rPr>
      </w:pPr>
      <w:r>
        <w:rPr>
          <w:iCs/>
          <w:sz w:val="22"/>
          <w:szCs w:val="24"/>
          <w:lang w:val="ru-RU"/>
        </w:rPr>
        <w:sym w:font="Symbol" w:char="F0B7"/>
      </w:r>
      <w:r>
        <w:rPr>
          <w:iCs/>
          <w:sz w:val="22"/>
          <w:szCs w:val="24"/>
          <w:lang w:val="ru-RU"/>
        </w:rPr>
        <w:tab/>
        <w:t>16 марта 2006 года президент Нигерии Обасанджо учредил состоящую из 7 членов Президентскую комиссию по реформированию процесса отправления правосудия. Эта комиссия несет ответственность за i) разработку стратегического плана реформирования системы отправления правосудия в Нигерии; ii) внесение предложений по механизмам эффективной координации и функционирования различных органов системы правосудия; iii) совершенствование национальной стратегии предотвращения преступности и iv) разработку правового механизма защиты прав жертв преступлений и нарушений прав человека, особенно прав женщин и детей. Как ожидается, данная реформа будет включать справедливое представительство женщин в судебных инстанциях, полиции и пенитенциарных службах.</w:t>
      </w:r>
      <w:r>
        <w:rPr>
          <w:i/>
          <w:sz w:val="22"/>
          <w:szCs w:val="24"/>
          <w:lang w:val="ru-RU"/>
        </w:rPr>
        <w:t xml:space="preserve"> </w:t>
      </w:r>
    </w:p>
    <w:p w:rsidR="00A777AC" w:rsidRDefault="00A777AC">
      <w:pPr>
        <w:tabs>
          <w:tab w:val="left" w:pos="340"/>
          <w:tab w:val="left" w:pos="680"/>
          <w:tab w:val="left" w:pos="1021"/>
        </w:tabs>
        <w:spacing w:after="240"/>
        <w:rPr>
          <w:b/>
          <w:bCs/>
          <w:sz w:val="22"/>
          <w:szCs w:val="24"/>
          <w:lang w:val="ru-RU"/>
        </w:rPr>
      </w:pPr>
      <w:r>
        <w:rPr>
          <w:b/>
          <w:bCs/>
          <w:sz w:val="22"/>
          <w:szCs w:val="24"/>
          <w:lang w:val="ru-RU"/>
        </w:rPr>
        <w:t>15.4</w:t>
      </w:r>
      <w:r>
        <w:rPr>
          <w:b/>
          <w:bCs/>
          <w:sz w:val="22"/>
          <w:szCs w:val="24"/>
          <w:lang w:val="ru-RU"/>
        </w:rPr>
        <w:tab/>
        <w:t xml:space="preserve">Препятствия </w:t>
      </w:r>
    </w:p>
    <w:p w:rsidR="00A777AC" w:rsidRDefault="00A777AC">
      <w:pPr>
        <w:tabs>
          <w:tab w:val="left" w:pos="340"/>
          <w:tab w:val="left" w:pos="680"/>
          <w:tab w:val="left" w:pos="1021"/>
        </w:tabs>
        <w:spacing w:after="120"/>
        <w:rPr>
          <w:sz w:val="22"/>
          <w:szCs w:val="24"/>
          <w:lang w:val="ru-RU"/>
        </w:rPr>
      </w:pPr>
      <w:r>
        <w:rPr>
          <w:sz w:val="22"/>
          <w:szCs w:val="24"/>
          <w:lang w:val="ru-RU"/>
        </w:rPr>
        <w:t xml:space="preserve">Несмотря на принятие конституционных и административных мер, целый ряд факторов продолжают ограничивать доступ женщин к системе правосудия в Нигерии, среди которых можно выделить: </w:t>
      </w:r>
    </w:p>
    <w:p w:rsidR="00A777AC" w:rsidRDefault="00A777AC">
      <w:pPr>
        <w:pStyle w:val="sha"/>
        <w:tabs>
          <w:tab w:val="left" w:pos="340"/>
          <w:tab w:val="left" w:pos="680"/>
          <w:tab w:val="left" w:pos="1021"/>
        </w:tabs>
        <w:spacing w:after="120"/>
        <w:ind w:left="680" w:hanging="680"/>
        <w:rPr>
          <w:rFonts w:ascii="Times New Roman" w:hAnsi="Times New Roman"/>
          <w:sz w:val="22"/>
          <w:lang w:val="ru-RU"/>
        </w:rPr>
      </w:pPr>
      <w:r>
        <w:rPr>
          <w:rFonts w:ascii="Times New Roman" w:hAnsi="Times New Roman"/>
          <w:sz w:val="22"/>
          <w:lang w:val="ru-RU"/>
        </w:rPr>
        <w:tab/>
      </w:r>
      <w:r>
        <w:rPr>
          <w:rFonts w:ascii="Times New Roman" w:hAnsi="Times New Roman"/>
          <w:sz w:val="22"/>
          <w:lang w:val="ru-RU"/>
        </w:rPr>
        <w:sym w:font="Symbol" w:char="F0B7"/>
      </w:r>
      <w:r>
        <w:rPr>
          <w:rFonts w:ascii="Times New Roman" w:hAnsi="Times New Roman"/>
          <w:sz w:val="22"/>
          <w:lang w:val="ru-RU"/>
        </w:rPr>
        <w:tab/>
        <w:t>высокие расходы на судебный процесс, включая гонорары адвокатов и судебные сборы, что делает их неприемлемыми для большинства женщин в связи с их низким экономическим статусом в обществе;</w:t>
      </w:r>
    </w:p>
    <w:p w:rsidR="00A777AC" w:rsidRDefault="00A777AC">
      <w:pPr>
        <w:tabs>
          <w:tab w:val="left" w:pos="340"/>
          <w:tab w:val="left" w:pos="680"/>
          <w:tab w:val="left" w:pos="1021"/>
        </w:tabs>
        <w:spacing w:after="120"/>
        <w:ind w:left="680" w:hanging="680"/>
        <w:rPr>
          <w:sz w:val="22"/>
          <w:szCs w:val="24"/>
          <w:lang w:val="ru-RU"/>
        </w:rPr>
      </w:pPr>
      <w:r>
        <w:rPr>
          <w:sz w:val="22"/>
          <w:szCs w:val="24"/>
          <w:lang w:val="ru-RU"/>
        </w:rPr>
        <w:tab/>
      </w:r>
      <w:r>
        <w:rPr>
          <w:sz w:val="22"/>
          <w:szCs w:val="24"/>
          <w:lang w:val="ru-RU"/>
        </w:rPr>
        <w:sym w:font="Symbol" w:char="F0B7"/>
      </w:r>
      <w:r>
        <w:rPr>
          <w:sz w:val="22"/>
          <w:szCs w:val="24"/>
          <w:lang w:val="ru-RU"/>
        </w:rPr>
        <w:tab/>
        <w:t xml:space="preserve">недосягаемость судов в связи с их отдаленностью, а также неразвитая транспортная система являются препятствиями для большинства малообеспеченных женщин, проживающих в сельских районах; </w:t>
      </w:r>
    </w:p>
    <w:p w:rsidR="00A777AC" w:rsidRDefault="00A777AC">
      <w:pPr>
        <w:tabs>
          <w:tab w:val="left" w:pos="340"/>
          <w:tab w:val="left" w:pos="680"/>
          <w:tab w:val="left" w:pos="1021"/>
        </w:tabs>
        <w:spacing w:after="240"/>
        <w:ind w:left="680" w:hanging="680"/>
        <w:rPr>
          <w:b/>
          <w:bCs/>
          <w:sz w:val="22"/>
          <w:szCs w:val="24"/>
          <w:lang w:val="ru-RU"/>
        </w:rPr>
      </w:pPr>
      <w:r>
        <w:rPr>
          <w:sz w:val="22"/>
          <w:szCs w:val="24"/>
          <w:lang w:val="ru-RU"/>
        </w:rPr>
        <w:tab/>
      </w:r>
      <w:r>
        <w:rPr>
          <w:sz w:val="22"/>
          <w:szCs w:val="24"/>
          <w:lang w:val="ru-RU"/>
        </w:rPr>
        <w:sym w:font="Symbol" w:char="F0B7"/>
      </w:r>
      <w:r>
        <w:rPr>
          <w:sz w:val="22"/>
          <w:szCs w:val="24"/>
          <w:lang w:val="ru-RU"/>
        </w:rPr>
        <w:tab/>
        <w:t xml:space="preserve">препятствия, возникающие в связи с использованием английского языка в качестве языка общения в суде, и сложная структура судебной системы. </w:t>
      </w:r>
    </w:p>
    <w:p w:rsidR="00A777AC" w:rsidRDefault="00BA1C99">
      <w:pPr>
        <w:pStyle w:val="cedaw"/>
        <w:pBdr>
          <w:top w:val="none" w:sz="0" w:space="0" w:color="auto"/>
          <w:left w:val="none" w:sz="0" w:space="0" w:color="auto"/>
          <w:bottom w:val="none" w:sz="0" w:space="0" w:color="auto"/>
          <w:right w:val="none" w:sz="0" w:space="0" w:color="auto"/>
        </w:pBdr>
        <w:tabs>
          <w:tab w:val="clear" w:pos="720"/>
          <w:tab w:val="left" w:pos="340"/>
          <w:tab w:val="left" w:pos="680"/>
          <w:tab w:val="left" w:pos="1021"/>
        </w:tabs>
        <w:spacing w:before="0" w:after="240"/>
        <w:ind w:left="0" w:firstLine="0"/>
        <w:rPr>
          <w:rFonts w:ascii="Times New Roman" w:hAnsi="Times New Roman" w:cs="Times New Roman"/>
          <w:sz w:val="24"/>
          <w:szCs w:val="24"/>
          <w:lang w:val="ru-RU"/>
        </w:rPr>
      </w:pPr>
      <w:r>
        <w:rPr>
          <w:rFonts w:ascii="Times New Roman" w:hAnsi="Times New Roman" w:cs="Times New Roman"/>
          <w:sz w:val="24"/>
          <w:szCs w:val="24"/>
          <w:lang w:val="ru-RU"/>
        </w:rPr>
        <w:br w:type="page"/>
      </w:r>
      <w:r w:rsidR="00A777AC">
        <w:rPr>
          <w:rFonts w:ascii="Times New Roman" w:hAnsi="Times New Roman" w:cs="Times New Roman"/>
          <w:sz w:val="24"/>
          <w:szCs w:val="24"/>
          <w:lang w:val="ru-RU"/>
        </w:rPr>
        <w:t>Статья 16</w:t>
      </w:r>
      <w:r w:rsidR="00A777AC">
        <w:rPr>
          <w:rFonts w:ascii="Times New Roman" w:hAnsi="Times New Roman" w:cs="Times New Roman"/>
          <w:sz w:val="24"/>
          <w:szCs w:val="24"/>
          <w:lang w:val="ru-RU"/>
        </w:rPr>
        <w:br/>
        <w:t xml:space="preserve">Равенство в браке и семье </w:t>
      </w:r>
    </w:p>
    <w:p w:rsidR="00A777AC" w:rsidRDefault="00A777AC">
      <w:pPr>
        <w:pStyle w:val="BodyText"/>
        <w:tabs>
          <w:tab w:val="left" w:pos="340"/>
          <w:tab w:val="left" w:pos="680"/>
          <w:tab w:val="left" w:pos="1021"/>
        </w:tabs>
        <w:spacing w:after="240"/>
        <w:rPr>
          <w:i/>
          <w:color w:val="000000"/>
          <w:sz w:val="22"/>
          <w:szCs w:val="24"/>
          <w:lang w:val="ru-RU"/>
        </w:rPr>
      </w:pPr>
      <w:r>
        <w:rPr>
          <w:color w:val="000000"/>
          <w:sz w:val="22"/>
          <w:szCs w:val="24"/>
          <w:lang w:val="ru-RU"/>
        </w:rPr>
        <w:t>16.0</w:t>
      </w:r>
      <w:r>
        <w:rPr>
          <w:color w:val="000000"/>
          <w:sz w:val="22"/>
          <w:szCs w:val="24"/>
          <w:lang w:val="ru-RU"/>
        </w:rPr>
        <w:tab/>
        <w:t>Упреждающие</w:t>
      </w:r>
      <w:r>
        <w:rPr>
          <w:i/>
          <w:color w:val="000000"/>
          <w:sz w:val="22"/>
          <w:szCs w:val="24"/>
          <w:lang w:val="ru-RU"/>
        </w:rPr>
        <w:t xml:space="preserve"> и новаторские меры по устранению противоречий между тремя правовыми системами </w:t>
      </w:r>
    </w:p>
    <w:p w:rsidR="00A777AC" w:rsidRDefault="00A777AC">
      <w:pPr>
        <w:pStyle w:val="BodyTextIndent3"/>
        <w:tabs>
          <w:tab w:val="left" w:pos="340"/>
          <w:tab w:val="left" w:pos="680"/>
          <w:tab w:val="left" w:pos="1021"/>
        </w:tabs>
        <w:spacing w:after="240"/>
        <w:ind w:left="0"/>
        <w:jc w:val="left"/>
        <w:rPr>
          <w:color w:val="000000"/>
          <w:sz w:val="22"/>
          <w:szCs w:val="24"/>
          <w:lang w:val="ru-RU"/>
        </w:rPr>
      </w:pPr>
      <w:r>
        <w:rPr>
          <w:b/>
          <w:bCs/>
          <w:color w:val="000000"/>
          <w:sz w:val="22"/>
          <w:szCs w:val="24"/>
          <w:lang w:val="ru-RU"/>
        </w:rPr>
        <w:t>16.1</w:t>
      </w:r>
      <w:r>
        <w:rPr>
          <w:color w:val="000000"/>
          <w:sz w:val="22"/>
          <w:szCs w:val="24"/>
          <w:lang w:val="ru-RU"/>
        </w:rPr>
        <w:tab/>
        <w:t xml:space="preserve">В предыдущих докладах подтверждалось существование дискриминационной практики и норм в гражданском, религиозном и обычном праве, в том числе в части возраста вступления в брак, согласия на вступление в брак, наследования, алиментов, КОПЖ, развода, практики вдовства и полигамии. Примечательно, что НЦРЖ провел национальное исследование дискриминационных законов, практики и судебных решений, имеющих отношение к положению женщин и детей в Нигерии, о которых упоминалось в разделе настоящего доклада, посвященном статье 2, а также обзор и анализ тройственной правовой системы в гендерном плане. </w:t>
      </w:r>
    </w:p>
    <w:p w:rsidR="00A777AC" w:rsidRDefault="00A777AC">
      <w:pPr>
        <w:pStyle w:val="BodyText"/>
        <w:tabs>
          <w:tab w:val="left" w:pos="340"/>
          <w:tab w:val="left" w:pos="680"/>
          <w:tab w:val="left" w:pos="1021"/>
        </w:tabs>
        <w:spacing w:after="240"/>
        <w:rPr>
          <w:b w:val="0"/>
          <w:iCs/>
          <w:color w:val="000000"/>
          <w:sz w:val="22"/>
          <w:szCs w:val="24"/>
          <w:lang w:val="ru-RU"/>
        </w:rPr>
      </w:pPr>
      <w:r>
        <w:rPr>
          <w:b w:val="0"/>
          <w:iCs/>
          <w:color w:val="000000"/>
          <w:sz w:val="22"/>
          <w:szCs w:val="24"/>
          <w:lang w:val="ru-RU"/>
        </w:rPr>
        <w:t xml:space="preserve">В опубликованном в октябре 2005 года докладе по данному исследованию содержался ряд рекомендаций федеральному правительству Нигерии и правительствам штатов по внесению поправок или полной отмене положений дискриминационных и имеющих пагубные последствия законов.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Было предложено внести поправки в решения по таким прецедентным делам, как </w:t>
      </w:r>
      <w:r>
        <w:rPr>
          <w:bCs/>
          <w:i/>
          <w:color w:val="000000"/>
          <w:sz w:val="22"/>
          <w:szCs w:val="24"/>
          <w:lang w:val="ru-RU"/>
        </w:rPr>
        <w:t>Акинбува против Акинбува</w:t>
      </w:r>
      <w:r>
        <w:rPr>
          <w:b/>
          <w:i/>
          <w:color w:val="000000"/>
          <w:sz w:val="22"/>
          <w:szCs w:val="24"/>
          <w:lang w:val="ru-RU"/>
        </w:rPr>
        <w:t xml:space="preserve"> </w:t>
      </w:r>
      <w:r>
        <w:rPr>
          <w:iCs/>
          <w:color w:val="000000"/>
          <w:sz w:val="22"/>
          <w:szCs w:val="24"/>
          <w:lang w:val="ru-RU"/>
        </w:rPr>
        <w:t>и</w:t>
      </w:r>
      <w:r>
        <w:rPr>
          <w:b/>
          <w:i/>
          <w:color w:val="000000"/>
          <w:sz w:val="22"/>
          <w:szCs w:val="24"/>
          <w:lang w:val="ru-RU"/>
        </w:rPr>
        <w:t xml:space="preserve"> </w:t>
      </w:r>
      <w:r>
        <w:rPr>
          <w:bCs/>
          <w:i/>
          <w:color w:val="000000"/>
          <w:sz w:val="22"/>
          <w:szCs w:val="24"/>
          <w:lang w:val="ru-RU"/>
        </w:rPr>
        <w:t>Отти против Отти</w:t>
      </w:r>
      <w:r>
        <w:rPr>
          <w:color w:val="000000"/>
          <w:sz w:val="22"/>
          <w:szCs w:val="24"/>
          <w:lang w:val="ru-RU"/>
        </w:rPr>
        <w:t xml:space="preserve">, так как в решениях по этим делам фигурировали вызывающие возражения положения </w:t>
      </w:r>
      <w:r>
        <w:rPr>
          <w:bCs/>
          <w:color w:val="000000"/>
          <w:sz w:val="22"/>
          <w:szCs w:val="24"/>
          <w:lang w:val="ru-RU"/>
        </w:rPr>
        <w:t xml:space="preserve">разделов 15 (2) с) и 16 e) </w:t>
      </w:r>
      <w:r>
        <w:rPr>
          <w:bCs/>
          <w:sz w:val="22"/>
          <w:szCs w:val="24"/>
          <w:lang w:val="ru-RU"/>
        </w:rPr>
        <w:t>Закона о бракоразводных процессах</w:t>
      </w:r>
      <w:r>
        <w:rPr>
          <w:color w:val="000000"/>
          <w:sz w:val="22"/>
          <w:szCs w:val="24"/>
          <w:lang w:val="ru-RU"/>
        </w:rPr>
        <w:t xml:space="preserve">, и признать насилие в качестве основания для развода. Судебное решение по упомянутым делам основывалось на действующих до сих пор положениях, требующих, чтобы склонный к насилию супруг был осужден по ряду других тяжких преступлений, прежде чем такое насилие могло бы стать основанием для развода.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Предлагаемая поправка предусматривает снятие требования о том, что склонный к насилию супруг должен быть осужден по любому из упомянутых преступлений, что любое проявление насилия должно служить основанием для развода. Представленные в качестве доказательной базы предшествующие случаи жестокого обращения или насилия в отношении супруги/истицы должны быть достаточны для квалификации такого насилия как основания для развода.</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Также было рекомендован</w:t>
      </w:r>
      <w:r>
        <w:rPr>
          <w:bCs/>
          <w:color w:val="000000"/>
          <w:sz w:val="22"/>
          <w:szCs w:val="24"/>
          <w:lang w:val="ru-RU"/>
        </w:rPr>
        <w:t xml:space="preserve">о аннулировать раздел 55 (1) d) </w:t>
      </w:r>
      <w:r>
        <w:rPr>
          <w:color w:val="000000"/>
          <w:sz w:val="22"/>
          <w:szCs w:val="24"/>
          <w:lang w:val="ru-RU"/>
        </w:rPr>
        <w:t xml:space="preserve">Уголовного кодекса северных штатов, который допускает в качестве наказания избиение жены и приравнивает отношения мужа и жены к отношениям господина и слуги. Данный раздел разрешает наказывать свою жену путем побоев. Соответствующая рекомендация направлена на защиту равноправия женщин в браке.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Выводы и рекомендации этого 138-страничного доклада были в полной мере интегрированы в окончательную редакцию </w:t>
      </w:r>
      <w:r>
        <w:rPr>
          <w:bCs/>
          <w:color w:val="000000"/>
          <w:sz w:val="22"/>
          <w:szCs w:val="24"/>
          <w:lang w:val="ru-RU"/>
        </w:rPr>
        <w:t>Законопроекта о ликвидации всех форм дискриминации в отношении женщин в Нигерии и о прочих смежных проблемах от 2006 года</w:t>
      </w:r>
      <w:r>
        <w:rPr>
          <w:color w:val="000000"/>
          <w:sz w:val="22"/>
          <w:szCs w:val="24"/>
          <w:lang w:val="ru-RU"/>
        </w:rPr>
        <w:t xml:space="preserve">. Этот законопроект находится на рассмотрении Национальной ассамблеи. Аналогичным образом, состоящая из 7 членов Президентская комиссия по </w:t>
      </w:r>
      <w:r>
        <w:rPr>
          <w:bCs/>
          <w:color w:val="000000"/>
          <w:sz w:val="22"/>
          <w:szCs w:val="24"/>
          <w:lang w:val="ru-RU"/>
        </w:rPr>
        <w:t>реформированию системы правосудия в Нигерии</w:t>
      </w:r>
      <w:r>
        <w:rPr>
          <w:color w:val="000000"/>
          <w:sz w:val="22"/>
          <w:szCs w:val="24"/>
          <w:lang w:val="ru-RU"/>
        </w:rPr>
        <w:t xml:space="preserve"> рассматривает рекомендации доклада как составную часть своего мандата.</w:t>
      </w:r>
    </w:p>
    <w:p w:rsidR="00A777AC" w:rsidRDefault="00A777AC">
      <w:pPr>
        <w:pStyle w:val="BodyText"/>
        <w:tabs>
          <w:tab w:val="left" w:pos="340"/>
          <w:tab w:val="left" w:pos="680"/>
          <w:tab w:val="left" w:pos="1021"/>
        </w:tabs>
        <w:spacing w:after="240"/>
        <w:rPr>
          <w:b w:val="0"/>
          <w:bCs/>
          <w:color w:val="000000"/>
          <w:sz w:val="22"/>
          <w:szCs w:val="24"/>
          <w:lang w:val="ru-RU"/>
        </w:rPr>
      </w:pPr>
      <w:r>
        <w:rPr>
          <w:b w:val="0"/>
          <w:bCs/>
          <w:color w:val="000000"/>
          <w:sz w:val="22"/>
          <w:szCs w:val="24"/>
          <w:lang w:val="ru-RU"/>
        </w:rPr>
        <w:t xml:space="preserve">Нигерия также ратифицировала </w:t>
      </w:r>
      <w:r>
        <w:rPr>
          <w:b w:val="0"/>
          <w:color w:val="000000"/>
          <w:sz w:val="22"/>
          <w:szCs w:val="24"/>
          <w:lang w:val="ru-RU"/>
        </w:rPr>
        <w:t xml:space="preserve">Протокол к Африканской хартии прав женщин в Африке, при этом </w:t>
      </w:r>
      <w:r>
        <w:rPr>
          <w:b w:val="0"/>
          <w:bCs/>
          <w:color w:val="000000"/>
          <w:sz w:val="22"/>
          <w:szCs w:val="24"/>
          <w:lang w:val="ru-RU"/>
        </w:rPr>
        <w:t xml:space="preserve">ведется активная пропагандистская работа по включению положений этого Протокола и КЛДЖ в законодательство Нигерии. Для принятия их в форме законов имеется необходимая политическая воля, что подтверждается компоновкой КЛДЖ в форме законопроекта исполнительной власти и его направлением в Сенат президентом страны.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Значимыми аспектами Африканского протокола, которые корреспондируют с КЛДЖ, являются:</w:t>
      </w:r>
    </w:p>
    <w:p w:rsidR="00A777AC" w:rsidRDefault="00A777AC">
      <w:pPr>
        <w:pStyle w:val="BodyText"/>
        <w:tabs>
          <w:tab w:val="left" w:pos="340"/>
          <w:tab w:val="left" w:pos="680"/>
          <w:tab w:val="left" w:pos="1021"/>
        </w:tabs>
        <w:spacing w:after="240"/>
        <w:rPr>
          <w:b w:val="0"/>
          <w:bCs/>
          <w:color w:val="000000"/>
          <w:sz w:val="22"/>
          <w:szCs w:val="24"/>
          <w:lang w:val="ru-RU"/>
        </w:rPr>
      </w:pPr>
      <w:r>
        <w:rPr>
          <w:b w:val="0"/>
          <w:bCs/>
          <w:color w:val="000000"/>
          <w:sz w:val="22"/>
          <w:szCs w:val="24"/>
          <w:lang w:val="ru-RU"/>
        </w:rPr>
        <w:t>Статья 21,</w:t>
      </w:r>
      <w:r>
        <w:rPr>
          <w:b w:val="0"/>
          <w:color w:val="000000"/>
          <w:sz w:val="22"/>
          <w:szCs w:val="24"/>
          <w:lang w:val="ru-RU"/>
        </w:rPr>
        <w:t xml:space="preserve"> в </w:t>
      </w:r>
      <w:r>
        <w:rPr>
          <w:b w:val="0"/>
          <w:iCs/>
          <w:color w:val="000000"/>
          <w:sz w:val="22"/>
          <w:szCs w:val="24"/>
          <w:lang w:val="ru-RU"/>
        </w:rPr>
        <w:t>которой указывается, что</w:t>
      </w:r>
      <w:r>
        <w:rPr>
          <w:b w:val="0"/>
          <w:i/>
          <w:color w:val="000000"/>
          <w:sz w:val="22"/>
          <w:szCs w:val="24"/>
          <w:lang w:val="ru-RU"/>
        </w:rPr>
        <w:t xml:space="preserve"> </w:t>
      </w:r>
      <w:r>
        <w:rPr>
          <w:b w:val="0"/>
          <w:bCs/>
          <w:color w:val="000000"/>
          <w:sz w:val="22"/>
          <w:szCs w:val="24"/>
          <w:lang w:val="ru-RU"/>
        </w:rPr>
        <w:t xml:space="preserve">вдова имеет право на соразмерную долю в наследовании имущества ее супруга и на продолжение проживания в семейном доме. В случае повторного брака она сохраняет за собой это право, если дом принадлежит ей или если она его унаследовала. Кроме того, женщины и мужчины имеют право наследовать в равных долях имущество своих родителей. В период брака женщина имеет право приобретать собственное имущество и свободно им распоряжаться и управлять. </w:t>
      </w:r>
    </w:p>
    <w:p w:rsidR="00A777AC" w:rsidRDefault="00A777AC">
      <w:pPr>
        <w:tabs>
          <w:tab w:val="left" w:pos="340"/>
          <w:tab w:val="left" w:pos="680"/>
          <w:tab w:val="left" w:pos="1021"/>
        </w:tabs>
        <w:spacing w:after="240"/>
        <w:rPr>
          <w:color w:val="000000"/>
          <w:sz w:val="22"/>
          <w:szCs w:val="24"/>
          <w:lang w:val="ru-RU"/>
        </w:rPr>
      </w:pPr>
      <w:r>
        <w:rPr>
          <w:bCs/>
          <w:color w:val="000000"/>
          <w:sz w:val="22"/>
          <w:szCs w:val="24"/>
          <w:lang w:val="ru-RU"/>
        </w:rPr>
        <w:t>Статья 6,</w:t>
      </w:r>
      <w:r>
        <w:rPr>
          <w:color w:val="000000"/>
          <w:sz w:val="22"/>
          <w:szCs w:val="24"/>
          <w:lang w:val="ru-RU"/>
        </w:rPr>
        <w:t xml:space="preserve"> которая обязывает государства-участники обеспечить, чтобы мужчины и женщины имели равные права и рассматривались как равные партнеры в браке. В ней также требуется, чтобы государства-участники приняли соответствующие национальные законодательные меры, гарантирующие, что законным будет признан каждый брак, зарегистрированный в письменной форме в соответствии с национальным законодательством. После включения положений Протокола во внутреннее законодательство его положения, несомненно, создадут правовой механизм для женщин, вступивших в брак по нормам обычного права, в соответствии с которым они смогут предпринимать правовые действия против любых форм дискриминации, так как такие браки будут признаны законными и будут предусматривать любые привилегии, присущие бракам, заключенным по нормам статутного права.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В целях предоставления дополнительных гарантий равноправия в браке в </w:t>
      </w:r>
      <w:r>
        <w:rPr>
          <w:bCs/>
          <w:color w:val="000000"/>
          <w:sz w:val="22"/>
          <w:szCs w:val="24"/>
          <w:lang w:val="ru-RU"/>
        </w:rPr>
        <w:t xml:space="preserve">разделе 21 Закона о правах ребенка </w:t>
      </w:r>
      <w:r>
        <w:rPr>
          <w:color w:val="000000"/>
          <w:sz w:val="22"/>
          <w:szCs w:val="24"/>
          <w:lang w:val="ru-RU"/>
        </w:rPr>
        <w:t xml:space="preserve">устанавливаются 18 лет в качестве минимального возраста для вступления в брак и помолвки. Это решает проблему, связанную с отсутствием определения возраста вступления в брак в </w:t>
      </w:r>
      <w:r>
        <w:rPr>
          <w:bCs/>
          <w:iCs/>
          <w:color w:val="000000"/>
          <w:sz w:val="22"/>
          <w:szCs w:val="24"/>
          <w:lang w:val="ru-RU"/>
        </w:rPr>
        <w:t xml:space="preserve">Законе о браке (раздел M6, том 8 Свода законов Федерации Нигерии 2004 года) </w:t>
      </w:r>
      <w:r>
        <w:rPr>
          <w:iCs/>
          <w:color w:val="000000"/>
          <w:sz w:val="22"/>
          <w:szCs w:val="24"/>
          <w:lang w:val="ru-RU"/>
        </w:rPr>
        <w:t>и в Законе о бракоразводных процессах (</w:t>
      </w:r>
      <w:r>
        <w:rPr>
          <w:bCs/>
          <w:iCs/>
          <w:color w:val="000000"/>
          <w:sz w:val="22"/>
          <w:szCs w:val="24"/>
          <w:lang w:val="ru-RU"/>
        </w:rPr>
        <w:t>раздел M.7, том 8 Свода законов Федерации Нигерии 2004 года)</w:t>
      </w:r>
      <w:r>
        <w:rPr>
          <w:iCs/>
          <w:color w:val="000000"/>
          <w:sz w:val="22"/>
          <w:szCs w:val="24"/>
          <w:lang w:val="ru-RU"/>
        </w:rPr>
        <w:t>,</w:t>
      </w:r>
      <w:r>
        <w:rPr>
          <w:color w:val="000000"/>
          <w:sz w:val="22"/>
          <w:szCs w:val="24"/>
          <w:lang w:val="ru-RU"/>
        </w:rPr>
        <w:t xml:space="preserve"> и делает незаконным произвольное определение возраста вступления в брак в соответствии с обычным правом и традиционной практикой. Не менее 10 штатов Федерации приняли положения Закона о правах ребенка от 2003 года.</w:t>
      </w:r>
    </w:p>
    <w:p w:rsidR="00A777AC" w:rsidRDefault="00A777AC">
      <w:pPr>
        <w:pStyle w:val="Header"/>
        <w:tabs>
          <w:tab w:val="clear" w:pos="4320"/>
          <w:tab w:val="clear" w:pos="8640"/>
          <w:tab w:val="left" w:pos="340"/>
          <w:tab w:val="left" w:pos="680"/>
          <w:tab w:val="left" w:pos="1021"/>
        </w:tabs>
        <w:spacing w:after="120"/>
        <w:rPr>
          <w:color w:val="000000"/>
          <w:sz w:val="22"/>
          <w:szCs w:val="24"/>
          <w:lang w:val="ru-RU"/>
        </w:rPr>
      </w:pPr>
      <w:r>
        <w:rPr>
          <w:sz w:val="22"/>
          <w:szCs w:val="24"/>
          <w:lang w:val="ru-RU"/>
        </w:rPr>
        <w:t>В опубликованном в мае 2005 года докладе Конференции по национальной политической реформе, которая была созвана в период между 2004 и 2005</w:t>
      </w:r>
      <w:r>
        <w:rPr>
          <w:sz w:val="22"/>
          <w:lang w:val="ru-RU"/>
        </w:rPr>
        <w:t> </w:t>
      </w:r>
      <w:r>
        <w:rPr>
          <w:sz w:val="22"/>
          <w:szCs w:val="24"/>
          <w:lang w:val="ru-RU"/>
        </w:rPr>
        <w:t>годами в целях пересмотра положений Конституции Нигерии, приводятся, в том числе, следующие выводы:-</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t>а)</w:t>
      </w:r>
      <w:r>
        <w:rPr>
          <w:color w:val="000000"/>
          <w:sz w:val="22"/>
          <w:szCs w:val="24"/>
          <w:lang w:val="ru-RU"/>
        </w:rPr>
        <w:tab/>
        <w:t>Отказ женщинам, детям и представителям тех или иных меньшинств в реализации их социально-экономических прав, особенно равных прав на владение землей, равного доступа и участия в экономических и политических мероприятиях и процессах, представляет собой грубое нарушение международных обязательств Нигерии.</w:t>
      </w:r>
    </w:p>
    <w:p w:rsidR="00A777AC" w:rsidRDefault="00A777AC">
      <w:pPr>
        <w:tabs>
          <w:tab w:val="left" w:pos="340"/>
          <w:tab w:val="left" w:pos="680"/>
          <w:tab w:val="left" w:pos="1021"/>
        </w:tabs>
        <w:spacing w:after="240"/>
        <w:ind w:left="680" w:hanging="680"/>
        <w:rPr>
          <w:color w:val="000000"/>
          <w:sz w:val="22"/>
          <w:szCs w:val="24"/>
          <w:lang w:val="ru-RU"/>
        </w:rPr>
      </w:pPr>
      <w:r>
        <w:rPr>
          <w:color w:val="000000"/>
          <w:sz w:val="22"/>
          <w:szCs w:val="24"/>
          <w:lang w:val="ru-RU"/>
        </w:rPr>
        <w:tab/>
        <w:t>b)</w:t>
      </w:r>
      <w:r>
        <w:rPr>
          <w:color w:val="000000"/>
          <w:sz w:val="22"/>
          <w:szCs w:val="24"/>
          <w:lang w:val="ru-RU"/>
        </w:rPr>
        <w:tab/>
        <w:t>Ряд положений уголовного и гражданского законодательства являются дискриминационными в отношении женщин, при этом данные законы не соответствуют международным обязательствам Нигерии.</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Конференция по реформе рекомендовала осуществление следующих мер:</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 xml:space="preserve">необходимо учредить Комиссию по равным возможностям вместо Федеральной комиссии по национальным особенностям; </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должны быть аннулированы дискриминационные и не учитывающие гендерный аспект положения разделов 55 (1) d) и 282 Уголовного кодекса северной Нигерии; разделов 221, 353 и 360 Закона об уголовном кодексе и 26 (2) Конституции Нигерии 1999 года, касающиеся гражданства;</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необходимо пересмотреть положения раздела 1 Уголовного кодекса, касающегося определения проституции; также необходимо пересмотреть раздел 16 (2) c) Закона о бракоразводных процессах, касающийся доказательств предшествующих правонарушений, прежде чем будет установлен факт жестокого обращения;</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необходимо зафиксировать в Конституции права вдов; и</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необходимо пересмотреть все законодательство Нигерии в целях включения в него формулировок, учитывающих гендерный аспект.</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Эти рекомендации вызвали активизацию деятельности как организаций гражданского общества, так и правительства по осуществлению упомянутых правовых реформ и по контролю за их реализацией на национальном уровне и на уровне штатов.</w:t>
      </w:r>
    </w:p>
    <w:p w:rsidR="00A777AC" w:rsidRDefault="00A777AC">
      <w:pPr>
        <w:pStyle w:val="Header"/>
        <w:tabs>
          <w:tab w:val="clear" w:pos="4320"/>
          <w:tab w:val="clear" w:pos="8640"/>
          <w:tab w:val="left" w:pos="340"/>
          <w:tab w:val="left" w:pos="680"/>
          <w:tab w:val="left" w:pos="1021"/>
        </w:tabs>
        <w:spacing w:after="240"/>
        <w:rPr>
          <w:sz w:val="22"/>
          <w:szCs w:val="24"/>
          <w:lang w:val="ru-RU"/>
        </w:rPr>
      </w:pPr>
      <w:r>
        <w:rPr>
          <w:sz w:val="22"/>
          <w:szCs w:val="24"/>
          <w:lang w:val="ru-RU"/>
        </w:rPr>
        <w:t xml:space="preserve">Прочие смежные инициативы НПО и правительства: </w:t>
      </w:r>
    </w:p>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16.2.1</w:t>
      </w:r>
      <w:r>
        <w:rPr>
          <w:color w:val="000000"/>
          <w:sz w:val="22"/>
          <w:szCs w:val="24"/>
          <w:lang w:val="ru-RU"/>
        </w:rPr>
        <w:tab/>
        <w:t>Деятельность ВРАПА по кодификации мусульманского права о семье и браке (2005/06 год) в целях расширения доступа замужних женщин к системе правосудия, защиты их равных прав в браке, при разводе и в сфере владения имуществом будет содействовать единообразию принимаемых судебных решений. Такая кодификация повысит возможности судебной системы толковать и обеспечивать исполнение законодательства в соответствии с принципом гендерного равенства, так как предлагаемый кодекс включает как международные нормы в области равноправия, так и прогрессивное толкование законов шариата, используемое в других мусульманских странах.</w:t>
      </w:r>
    </w:p>
    <w:p w:rsidR="00A777AC" w:rsidRDefault="00A777AC">
      <w:pPr>
        <w:tabs>
          <w:tab w:val="left" w:pos="340"/>
          <w:tab w:val="left" w:pos="680"/>
          <w:tab w:val="left" w:pos="1021"/>
        </w:tabs>
        <w:spacing w:after="240"/>
        <w:rPr>
          <w:color w:val="000000"/>
          <w:sz w:val="22"/>
          <w:szCs w:val="24"/>
          <w:lang w:val="ru-RU"/>
        </w:rPr>
      </w:pPr>
      <w:r>
        <w:rPr>
          <w:b/>
          <w:bCs/>
          <w:color w:val="000000"/>
          <w:sz w:val="22"/>
          <w:szCs w:val="24"/>
          <w:lang w:val="ru-RU"/>
        </w:rPr>
        <w:t>16.2.2</w:t>
      </w:r>
      <w:r>
        <w:rPr>
          <w:color w:val="000000"/>
          <w:sz w:val="22"/>
          <w:szCs w:val="24"/>
          <w:lang w:val="ru-RU"/>
        </w:rPr>
        <w:tab/>
        <w:t>В ходе проведенного в апреле 2006 года семинара о придании юридической силы соответствующим нормам были рассмотрены выводы и рекомендации доклада о пересмотре национальных стратегий и законодательства в сфере репродуктивного здоровья в Нигерии. В координации с базирующейся в Абудже организацией Независимая политическая группа, поддерживаемой со стороны программы ЭНХАНС/ЮСАИД, для президента Обасанджо была подготовлена политическая справка, которая затем была представлена Федеральному министерству здравоохранения для надлежащего рассмотрения. В этом документе определены пробелы в действующих политике и законодательстве и выдвинуты политические рекомендации по решению проблемы материнской смертности, а также по содействию осуществлению и защите прав женщин в Нигерии.</w:t>
      </w:r>
    </w:p>
    <w:p w:rsidR="00A777AC" w:rsidRDefault="00A777AC">
      <w:pPr>
        <w:pStyle w:val="Header"/>
        <w:tabs>
          <w:tab w:val="clear" w:pos="4320"/>
          <w:tab w:val="clear" w:pos="8640"/>
          <w:tab w:val="left" w:pos="340"/>
          <w:tab w:val="left" w:pos="680"/>
          <w:tab w:val="left" w:pos="1021"/>
        </w:tabs>
        <w:spacing w:after="240"/>
        <w:rPr>
          <w:sz w:val="22"/>
          <w:szCs w:val="24"/>
          <w:lang w:val="ru-RU"/>
        </w:rPr>
      </w:pPr>
      <w:r>
        <w:rPr>
          <w:b/>
          <w:bCs/>
          <w:sz w:val="22"/>
          <w:szCs w:val="24"/>
          <w:lang w:val="ru-RU"/>
        </w:rPr>
        <w:t>16.2.3</w:t>
      </w:r>
      <w:r>
        <w:rPr>
          <w:b/>
          <w:sz w:val="22"/>
          <w:szCs w:val="24"/>
          <w:lang w:val="ru-RU"/>
        </w:rPr>
        <w:tab/>
      </w:r>
      <w:r>
        <w:rPr>
          <w:sz w:val="22"/>
          <w:szCs w:val="24"/>
          <w:lang w:val="ru-RU"/>
        </w:rPr>
        <w:t xml:space="preserve">Следует также отметить ряд инициатив в сфере здравоохранения в связи с проблемой гендерного насилия, выдвинутых Федеральным министерством здравоохранения. Они включают разработку проекта политики и пособий по борьбе с гендерным насилием и по его контролю, предназначенных для работников здравоохранения, правоохранительных и судебных органов. Эти инициативы были выдвинуты по результатам проведенного данным </w:t>
      </w:r>
      <w:r>
        <w:rPr>
          <w:caps/>
          <w:sz w:val="22"/>
          <w:szCs w:val="24"/>
          <w:lang w:val="ru-RU"/>
        </w:rPr>
        <w:t>м</w:t>
      </w:r>
      <w:r>
        <w:rPr>
          <w:sz w:val="22"/>
          <w:szCs w:val="24"/>
          <w:lang w:val="ru-RU"/>
        </w:rPr>
        <w:t>инистерством в 2003 году Национального обследования в области ВИЧ/СПИДа и репродуктивного здоровья.</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В соответствии с опубликованным в марте 2006 года Докладом по вопросам актуализации гендерной проблематики и будущих проблем на пути к достижению гендерного равенства в Нигерии, подготовленным ВРАПА, Абуджа, при содействии правительства Японии, в период с декабря 2005 по январь 2006 года было проведено тестирование проекта руководства по данной политике, которое было использовано при профессиональной подготовке различных целевых групп в Лагосе.</w:t>
      </w:r>
    </w:p>
    <w:p w:rsidR="00A777AC" w:rsidRDefault="00A777AC">
      <w:pPr>
        <w:tabs>
          <w:tab w:val="left" w:pos="340"/>
          <w:tab w:val="left" w:pos="680"/>
          <w:tab w:val="left" w:pos="1021"/>
        </w:tabs>
        <w:spacing w:after="240"/>
        <w:rPr>
          <w:color w:val="000000"/>
          <w:sz w:val="22"/>
          <w:szCs w:val="24"/>
          <w:lang w:val="ru-RU"/>
        </w:rPr>
      </w:pPr>
      <w:r>
        <w:rPr>
          <w:b/>
          <w:color w:val="000000"/>
          <w:sz w:val="22"/>
          <w:szCs w:val="24"/>
          <w:lang w:val="ru-RU"/>
        </w:rPr>
        <w:t>16.2.4</w:t>
      </w:r>
      <w:r>
        <w:rPr>
          <w:bCs/>
          <w:color w:val="000000"/>
          <w:sz w:val="22"/>
          <w:szCs w:val="24"/>
          <w:lang w:val="ru-RU"/>
        </w:rPr>
        <w:tab/>
      </w:r>
      <w:r>
        <w:rPr>
          <w:color w:val="000000"/>
          <w:sz w:val="22"/>
          <w:szCs w:val="24"/>
          <w:lang w:val="ru-RU"/>
        </w:rPr>
        <w:t xml:space="preserve">В период между 2004 годом и июнем 2006 года перечисленные ниже нигерийские НПО и некоторые другие организации провели ряд разнообразных общественных просветительских мероприятий, инициатив по созданию потенциала, предоставлению правовой помощи и консультирования для женщин, пострадавших от насилия и нарушения прав человека: проект "Сигнал тревоги", Лагос; ВРАПА, Абуджа; "БАОБАБ за права женщин", Лагос; ВАКОЛ, Энугу; </w:t>
      </w:r>
      <w:r>
        <w:rPr>
          <w:sz w:val="22"/>
          <w:szCs w:val="24"/>
          <w:lang w:val="ru-RU"/>
        </w:rPr>
        <w:t>"Действия за здоровье", Инкорпорейтед", Лагос; "Инициатива по расширению прав и возможностей девочек" (ГПИ), Калабар; СЖН, Лагос</w:t>
      </w:r>
      <w:r>
        <w:rPr>
          <w:color w:val="000000"/>
          <w:sz w:val="22"/>
          <w:szCs w:val="24"/>
          <w:lang w:val="ru-RU"/>
        </w:rPr>
        <w:t>;</w:t>
      </w:r>
      <w:r>
        <w:rPr>
          <w:b/>
          <w:sz w:val="22"/>
          <w:szCs w:val="24"/>
          <w:lang w:val="ru-RU"/>
        </w:rPr>
        <w:t xml:space="preserve"> </w:t>
      </w:r>
      <w:r>
        <w:rPr>
          <w:sz w:val="22"/>
          <w:szCs w:val="24"/>
          <w:lang w:val="ru-RU"/>
        </w:rPr>
        <w:t xml:space="preserve">СИРДДОК, Энугу; </w:t>
      </w:r>
      <w:r>
        <w:rPr>
          <w:color w:val="000000"/>
          <w:sz w:val="22"/>
          <w:szCs w:val="24"/>
          <w:lang w:val="ru-RU"/>
        </w:rPr>
        <w:t xml:space="preserve">ВОТКЛЕФ, Абуджа; "Оптимальное развитие женщин", </w:t>
      </w:r>
      <w:r>
        <w:rPr>
          <w:sz w:val="22"/>
          <w:szCs w:val="24"/>
          <w:lang w:val="ru-RU"/>
        </w:rPr>
        <w:t>ВАРДС, Лагос</w:t>
      </w:r>
      <w:r>
        <w:rPr>
          <w:color w:val="000000"/>
          <w:sz w:val="22"/>
          <w:szCs w:val="24"/>
          <w:lang w:val="ru-RU"/>
        </w:rPr>
        <w:t>; ГАДА, Лагос; ЛРРДС, Лагос, АХИП, Кано; ГХАРФ, Энугу; ВХАРК, Бенин и др.</w:t>
      </w:r>
    </w:p>
    <w:p w:rsidR="00A777AC" w:rsidRDefault="00A777AC">
      <w:pPr>
        <w:tabs>
          <w:tab w:val="left" w:pos="340"/>
          <w:tab w:val="left" w:pos="680"/>
          <w:tab w:val="left" w:pos="1021"/>
        </w:tabs>
        <w:spacing w:after="120"/>
        <w:rPr>
          <w:color w:val="000000"/>
          <w:sz w:val="22"/>
          <w:szCs w:val="24"/>
          <w:lang w:val="ru-RU"/>
        </w:rPr>
      </w:pPr>
      <w:r>
        <w:rPr>
          <w:b/>
          <w:bCs/>
          <w:color w:val="000000"/>
          <w:sz w:val="22"/>
          <w:szCs w:val="24"/>
          <w:lang w:val="ru-RU"/>
        </w:rPr>
        <w:t>16.2.5</w:t>
      </w:r>
      <w:r>
        <w:rPr>
          <w:color w:val="000000"/>
          <w:sz w:val="22"/>
          <w:szCs w:val="24"/>
          <w:lang w:val="ru-RU"/>
        </w:rPr>
        <w:tab/>
        <w:t>Основные выводы Доклада по вопросам актуализации гендерной проблематики также свидетельствуют о том, что гендерное насилие во многом обусловлено:</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ab/>
      </w:r>
      <w:r>
        <w:rPr>
          <w:color w:val="000000"/>
          <w:sz w:val="22"/>
          <w:szCs w:val="24"/>
          <w:lang w:val="ru-RU"/>
        </w:rPr>
        <w:sym w:font="Symbol" w:char="F0B7"/>
      </w:r>
      <w:r>
        <w:rPr>
          <w:color w:val="000000"/>
          <w:sz w:val="22"/>
          <w:szCs w:val="24"/>
          <w:lang w:val="ru-RU"/>
        </w:rPr>
        <w:tab/>
        <w:t>нежеланием женщин обсуждать случаи насилия;</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r>
      <w:r>
        <w:rPr>
          <w:color w:val="000000"/>
          <w:sz w:val="22"/>
          <w:szCs w:val="24"/>
          <w:lang w:val="ru-RU"/>
        </w:rPr>
        <w:sym w:font="Symbol" w:char="F0B7"/>
      </w:r>
      <w:r>
        <w:rPr>
          <w:color w:val="000000"/>
          <w:sz w:val="22"/>
          <w:szCs w:val="24"/>
          <w:lang w:val="ru-RU"/>
        </w:rPr>
        <w:tab/>
        <w:t>отсутствием надлежащей поддержки и защиты женщин, которые заявляют о том, что они стали жертвами насилия;</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ab/>
      </w:r>
      <w:r>
        <w:rPr>
          <w:color w:val="000000"/>
          <w:sz w:val="22"/>
          <w:szCs w:val="24"/>
          <w:lang w:val="ru-RU"/>
        </w:rPr>
        <w:sym w:font="Symbol" w:char="F0B7"/>
      </w:r>
      <w:r>
        <w:rPr>
          <w:color w:val="000000"/>
          <w:sz w:val="22"/>
          <w:szCs w:val="24"/>
          <w:lang w:val="ru-RU"/>
        </w:rPr>
        <w:tab/>
        <w:t>отсутствием действующих законов, обеспечивающих надлежащую защиту жертв;</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ab/>
      </w:r>
      <w:r>
        <w:rPr>
          <w:color w:val="000000"/>
          <w:sz w:val="22"/>
          <w:szCs w:val="24"/>
          <w:lang w:val="ru-RU"/>
        </w:rPr>
        <w:sym w:font="Symbol" w:char="F0B7"/>
      </w:r>
      <w:r>
        <w:rPr>
          <w:color w:val="000000"/>
          <w:sz w:val="22"/>
          <w:szCs w:val="24"/>
          <w:lang w:val="ru-RU"/>
        </w:rPr>
        <w:tab/>
        <w:t>отсутствием технической квалификации и ресурсов.</w:t>
      </w:r>
    </w:p>
    <w:p w:rsidR="00A777AC" w:rsidRDefault="00A777AC">
      <w:pPr>
        <w:tabs>
          <w:tab w:val="left" w:pos="340"/>
          <w:tab w:val="left" w:pos="680"/>
          <w:tab w:val="left" w:pos="1021"/>
        </w:tabs>
        <w:spacing w:after="120"/>
        <w:rPr>
          <w:color w:val="000000"/>
          <w:sz w:val="22"/>
          <w:szCs w:val="24"/>
          <w:lang w:val="ru-RU"/>
        </w:rPr>
      </w:pPr>
      <w:r>
        <w:rPr>
          <w:color w:val="000000"/>
          <w:sz w:val="22"/>
          <w:szCs w:val="24"/>
          <w:lang w:val="ru-RU"/>
        </w:rPr>
        <w:t>В числе рекомендаций по решению проблемы гендерного насилия имеются, среди прочего, следующие:</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t>a)</w:t>
      </w:r>
      <w:r>
        <w:rPr>
          <w:color w:val="000000"/>
          <w:sz w:val="22"/>
          <w:szCs w:val="24"/>
          <w:lang w:val="ru-RU"/>
        </w:rPr>
        <w:tab/>
        <w:t>увеличение ассигнований со стороны государственного и частного секторов на программы/мероприятия по актуализации гендерной проблематики;</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t>b)</w:t>
      </w:r>
      <w:r>
        <w:rPr>
          <w:color w:val="000000"/>
          <w:sz w:val="22"/>
          <w:szCs w:val="24"/>
          <w:lang w:val="ru-RU"/>
        </w:rPr>
        <w:tab/>
        <w:t>активизация диалога с традиционными и религиозными лидерами по содействию осуществляемым мерам с целью повышения эффективности деятельности по искоренению пагубной социокультурной практики;</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t>c)</w:t>
      </w:r>
      <w:r>
        <w:rPr>
          <w:color w:val="000000"/>
          <w:sz w:val="22"/>
          <w:szCs w:val="24"/>
          <w:lang w:val="ru-RU"/>
        </w:rPr>
        <w:tab/>
        <w:t xml:space="preserve">укрепление потенциала статистических служб по сбору и распространению данных в разбивке по полу для помощи в формулировании политики, планировании и реализации программ, а также в достижении конкретных результатов с учетом гендерного аспекта; </w:t>
      </w:r>
    </w:p>
    <w:p w:rsidR="00A777AC" w:rsidRDefault="00A777AC">
      <w:pPr>
        <w:tabs>
          <w:tab w:val="left" w:pos="340"/>
          <w:tab w:val="left" w:pos="680"/>
          <w:tab w:val="left" w:pos="1021"/>
        </w:tabs>
        <w:spacing w:after="120"/>
        <w:ind w:left="680" w:hanging="680"/>
        <w:rPr>
          <w:color w:val="000000"/>
          <w:sz w:val="22"/>
          <w:szCs w:val="24"/>
          <w:lang w:val="ru-RU"/>
        </w:rPr>
      </w:pPr>
      <w:r>
        <w:rPr>
          <w:color w:val="000000"/>
          <w:sz w:val="22"/>
          <w:szCs w:val="24"/>
          <w:lang w:val="ru-RU"/>
        </w:rPr>
        <w:tab/>
        <w:t>d)</w:t>
      </w:r>
      <w:r>
        <w:rPr>
          <w:color w:val="000000"/>
          <w:sz w:val="22"/>
          <w:szCs w:val="24"/>
          <w:lang w:val="ru-RU"/>
        </w:rPr>
        <w:tab/>
        <w:t>правительствам следует активизировать усилия в области обучения девочек в северо-западной, северо-восточной, северо-центральной зонах и параллельно заняться решением проблем в сфере образования мальчиков младшего возраста в юго-восточной зоне и зоне крайнего юга;</w:t>
      </w:r>
    </w:p>
    <w:p w:rsidR="00A777AC" w:rsidRDefault="00A777AC">
      <w:pPr>
        <w:tabs>
          <w:tab w:val="left" w:pos="340"/>
          <w:tab w:val="left" w:pos="680"/>
          <w:tab w:val="left" w:pos="1021"/>
        </w:tabs>
        <w:spacing w:after="240"/>
        <w:ind w:left="680" w:hanging="680"/>
        <w:rPr>
          <w:b/>
          <w:color w:val="000000"/>
          <w:sz w:val="22"/>
          <w:szCs w:val="24"/>
          <w:lang w:val="ru-RU"/>
        </w:rPr>
      </w:pPr>
      <w:r>
        <w:rPr>
          <w:color w:val="000000"/>
          <w:sz w:val="22"/>
          <w:szCs w:val="24"/>
          <w:lang w:val="ru-RU"/>
        </w:rPr>
        <w:tab/>
        <w:t>e)</w:t>
      </w:r>
      <w:r>
        <w:rPr>
          <w:color w:val="000000"/>
          <w:sz w:val="22"/>
          <w:szCs w:val="24"/>
          <w:lang w:val="ru-RU"/>
        </w:rPr>
        <w:tab/>
        <w:t xml:space="preserve">активизация разъяснительно-просветительских программ на уровне общин, направленных на искоренение гендерного насилия </w:t>
      </w:r>
      <w:r>
        <w:rPr>
          <w:sz w:val="22"/>
          <w:szCs w:val="24"/>
          <w:lang w:val="ru-RU"/>
        </w:rPr>
        <w:t>в</w:t>
      </w:r>
      <w:r>
        <w:rPr>
          <w:color w:val="0000FF"/>
          <w:sz w:val="22"/>
          <w:szCs w:val="24"/>
          <w:lang w:val="ru-RU"/>
        </w:rPr>
        <w:t xml:space="preserve"> </w:t>
      </w:r>
      <w:r>
        <w:rPr>
          <w:color w:val="000000"/>
          <w:sz w:val="22"/>
          <w:szCs w:val="24"/>
          <w:lang w:val="ru-RU"/>
        </w:rPr>
        <w:t>таких формах, как КОПЖ, ранние браки, практика вдовства, права наследования жен и т. д.</w:t>
      </w:r>
    </w:p>
    <w:p w:rsidR="00A777AC" w:rsidRDefault="00A777AC">
      <w:pPr>
        <w:tabs>
          <w:tab w:val="left" w:pos="340"/>
          <w:tab w:val="left" w:pos="680"/>
          <w:tab w:val="left" w:pos="1021"/>
        </w:tabs>
        <w:spacing w:after="240"/>
        <w:rPr>
          <w:b/>
          <w:bCs/>
          <w:color w:val="000000"/>
          <w:sz w:val="22"/>
          <w:szCs w:val="24"/>
          <w:lang w:val="ru-RU"/>
        </w:rPr>
      </w:pPr>
      <w:r>
        <w:rPr>
          <w:b/>
          <w:color w:val="000000"/>
          <w:sz w:val="22"/>
          <w:szCs w:val="24"/>
          <w:lang w:val="ru-RU"/>
        </w:rPr>
        <w:t>16.2.6</w:t>
      </w:r>
      <w:r>
        <w:rPr>
          <w:color w:val="000000"/>
          <w:sz w:val="22"/>
          <w:szCs w:val="24"/>
          <w:lang w:val="ru-RU"/>
        </w:rPr>
        <w:tab/>
      </w:r>
      <w:r>
        <w:rPr>
          <w:b/>
          <w:bCs/>
          <w:color w:val="000000"/>
          <w:sz w:val="22"/>
          <w:szCs w:val="24"/>
          <w:lang w:val="ru-RU"/>
        </w:rPr>
        <w:t xml:space="preserve">Предоставление убежища женщинам, ставшим жертвами насилия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Базирующаяся в штате Энугу НПО ВАКОЛ имеет современный приют, оборудованный по последнему слову, в котором она предоставляет временное проживание женщинам, ставшим жертвами насилия, в самые кризисные периоды их жизни и вплоть до завершения судебного разбирательства. Аналогичным образом, в штате Лагос проект "Сигнал тревоги", оповещающий о случаях насилия в отношении женщин, располагает приютом для женщин, пострадавших от жестокого обращения или любых форм насилия.</w:t>
      </w:r>
    </w:p>
    <w:p w:rsidR="00A777AC" w:rsidRDefault="00A777AC">
      <w:pPr>
        <w:pStyle w:val="BodyText"/>
        <w:tabs>
          <w:tab w:val="left" w:pos="340"/>
          <w:tab w:val="left" w:pos="680"/>
          <w:tab w:val="left" w:pos="1021"/>
        </w:tabs>
        <w:spacing w:after="240"/>
        <w:rPr>
          <w:iCs/>
          <w:color w:val="000000"/>
          <w:sz w:val="22"/>
          <w:szCs w:val="24"/>
          <w:lang w:val="ru-RU"/>
        </w:rPr>
      </w:pPr>
      <w:r>
        <w:rPr>
          <w:bCs/>
          <w:iCs/>
          <w:color w:val="000000"/>
          <w:sz w:val="22"/>
          <w:szCs w:val="24"/>
          <w:lang w:val="ru-RU"/>
        </w:rPr>
        <w:t>16.3</w:t>
      </w:r>
      <w:r>
        <w:rPr>
          <w:bCs/>
          <w:iCs/>
          <w:color w:val="000000"/>
          <w:sz w:val="22"/>
          <w:szCs w:val="24"/>
          <w:lang w:val="ru-RU"/>
        </w:rPr>
        <w:tab/>
        <w:t>Препятствия</w:t>
      </w:r>
    </w:p>
    <w:p w:rsidR="00A777AC" w:rsidRDefault="00A777AC">
      <w:pPr>
        <w:pStyle w:val="BodyText"/>
        <w:tabs>
          <w:tab w:val="left" w:pos="340"/>
          <w:tab w:val="left" w:pos="680"/>
          <w:tab w:val="left" w:pos="1021"/>
        </w:tabs>
        <w:spacing w:after="240"/>
        <w:rPr>
          <w:b w:val="0"/>
          <w:iCs/>
          <w:color w:val="000000"/>
          <w:sz w:val="22"/>
          <w:szCs w:val="24"/>
          <w:lang w:val="ru-RU"/>
        </w:rPr>
      </w:pPr>
      <w:r>
        <w:rPr>
          <w:b w:val="0"/>
          <w:iCs/>
          <w:color w:val="000000"/>
          <w:sz w:val="22"/>
          <w:szCs w:val="24"/>
          <w:lang w:val="ru-RU"/>
        </w:rPr>
        <w:t xml:space="preserve">Дефицит данных в разбивке по полу является серьезным препятствием на пути к достижению равенства мужчин и женщин перед законом, лишая стороны, участвующие в судебных разбирательствах по гендерным вопросам, доказательной базы для представления своей аргументации в целях принятия позитивных действий и обусловленных гендерным аспектом мер вмешательства как стратегии достижения гендерного равенства. В целом ряде регионов страны существует насущная необходимость в практически применимых данных о распространенности и тенденциях насилия в отношении женщин и о дискриминационной практике в отношении женщин. </w:t>
      </w:r>
    </w:p>
    <w:p w:rsidR="00A777AC" w:rsidRDefault="00A777AC">
      <w:pPr>
        <w:tabs>
          <w:tab w:val="left" w:pos="340"/>
          <w:tab w:val="left" w:pos="680"/>
          <w:tab w:val="left" w:pos="1021"/>
        </w:tabs>
        <w:spacing w:after="240"/>
        <w:rPr>
          <w:color w:val="000000"/>
          <w:sz w:val="22"/>
          <w:szCs w:val="24"/>
          <w:lang w:val="ru-RU"/>
        </w:rPr>
      </w:pPr>
      <w:r>
        <w:rPr>
          <w:color w:val="000000"/>
          <w:sz w:val="22"/>
          <w:szCs w:val="24"/>
          <w:lang w:val="ru-RU"/>
        </w:rPr>
        <w:t xml:space="preserve">Другим сдерживающим фактором является неадекватность механизмов правоприменения в рамках действующего законодательства. Хотя Нигерия подписала целый ряд международно-правовых документов по правам человека, в которых в однозначной форме подтвержден курс на расширение прав женщин, в стране действует множество законов, отражающих устремления, прямо противоречащие положениям, содержащимся в упомянутых международных документах. В Нигерии до сих пор действуют нормы обычного права, предоставляющие институциональную поддержку такой практике, как ранние браки, ранние роды с короткими промежутками, КОПЖ, ритуалы вдовства и лишение наследства, ограничивающие возможности женщин в реализации их права на равенство. Даже в тех случаях, когда нормы статутного права объявляют незаконными некоторые из упомянутых видов пагубных обычаев и религиозной практики, практический опыт и имеющиеся доказательства указывают на чрезвычайно низкий уровень их правоприменения. </w:t>
      </w:r>
    </w:p>
    <w:p w:rsidR="00A777AC" w:rsidRDefault="00A777AC">
      <w:pPr>
        <w:spacing w:after="240"/>
        <w:rPr>
          <w:b/>
          <w:bCs/>
          <w:sz w:val="28"/>
          <w:lang w:val="ru-RU"/>
        </w:rPr>
      </w:pPr>
      <w:r>
        <w:rPr>
          <w:b/>
          <w:bCs/>
          <w:sz w:val="24"/>
          <w:lang w:val="ru-RU"/>
        </w:rPr>
        <w:br w:type="page"/>
      </w:r>
      <w:r>
        <w:rPr>
          <w:b/>
          <w:bCs/>
          <w:sz w:val="28"/>
          <w:lang w:val="ru-RU"/>
        </w:rPr>
        <w:t xml:space="preserve">Часть III </w:t>
      </w:r>
      <w:r>
        <w:rPr>
          <w:b/>
          <w:bCs/>
          <w:sz w:val="28"/>
          <w:lang w:val="ru-RU"/>
        </w:rPr>
        <w:br/>
        <w:t xml:space="preserve">Заключение </w:t>
      </w:r>
    </w:p>
    <w:p w:rsidR="00A777AC" w:rsidRDefault="00A777AC">
      <w:pPr>
        <w:pStyle w:val="BodyText"/>
        <w:tabs>
          <w:tab w:val="left" w:pos="340"/>
          <w:tab w:val="left" w:pos="680"/>
          <w:tab w:val="left" w:pos="1021"/>
        </w:tabs>
        <w:spacing w:after="240"/>
        <w:rPr>
          <w:sz w:val="22"/>
          <w:szCs w:val="24"/>
          <w:u w:val="single"/>
          <w:lang w:val="ru-RU"/>
        </w:rPr>
      </w:pPr>
      <w:r>
        <w:rPr>
          <w:bCs/>
          <w:sz w:val="22"/>
          <w:szCs w:val="24"/>
          <w:lang w:val="ru-RU"/>
        </w:rPr>
        <w:t>1.</w:t>
      </w:r>
      <w:r>
        <w:rPr>
          <w:bCs/>
          <w:sz w:val="22"/>
          <w:szCs w:val="24"/>
          <w:lang w:val="ru-RU"/>
        </w:rPr>
        <w:tab/>
      </w:r>
      <w:r>
        <w:rPr>
          <w:sz w:val="22"/>
          <w:szCs w:val="24"/>
          <w:lang w:val="ru-RU"/>
        </w:rPr>
        <w:t xml:space="preserve">Включение положений КЛДЖ во внутреннее законодательство </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 xml:space="preserve">Хотя положения КЛДЖ в связи с причинами процедурного характера, упомянутыми в предшествующем и настоящем периодических докладах, все еще ожидают включения во внутреннее законодательство Нигерии, следует отметить, что совокупный эффект от текущих реформ, отраженных в пункте 15.2 настоящего доклада, проложит курс к их постепенному включению в нигерийское законодательство в кратчайшие сроки. </w:t>
      </w:r>
    </w:p>
    <w:p w:rsidR="00A777AC" w:rsidRDefault="00A777AC">
      <w:pPr>
        <w:pStyle w:val="BodyText"/>
        <w:tabs>
          <w:tab w:val="left" w:pos="340"/>
          <w:tab w:val="left" w:pos="680"/>
          <w:tab w:val="left" w:pos="1021"/>
        </w:tabs>
        <w:spacing w:after="240"/>
        <w:rPr>
          <w:b w:val="0"/>
          <w:bCs/>
          <w:i/>
          <w:sz w:val="22"/>
          <w:szCs w:val="24"/>
          <w:lang w:val="ru-RU"/>
        </w:rPr>
      </w:pPr>
      <w:r>
        <w:rPr>
          <w:b w:val="0"/>
          <w:bCs/>
          <w:iCs/>
          <w:sz w:val="22"/>
          <w:szCs w:val="24"/>
          <w:lang w:val="ru-RU"/>
        </w:rPr>
        <w:t>Кроме того, даже в отсутствие КЛДЖ в форме внутреннего законодательства, нигерийским судам ничто не мешает учитывать положения КЛДЖ при</w:t>
      </w:r>
      <w:r>
        <w:rPr>
          <w:b w:val="0"/>
          <w:bCs/>
          <w:i/>
          <w:sz w:val="22"/>
          <w:szCs w:val="24"/>
          <w:lang w:val="ru-RU"/>
        </w:rPr>
        <w:t xml:space="preserve"> принятии решений по вопросам недопущения дискриминации и равенства.</w:t>
      </w:r>
    </w:p>
    <w:p w:rsidR="00A777AC" w:rsidRDefault="00A777AC">
      <w:pPr>
        <w:pStyle w:val="BodyText"/>
        <w:tabs>
          <w:tab w:val="left" w:pos="340"/>
          <w:tab w:val="left" w:pos="680"/>
          <w:tab w:val="left" w:pos="1021"/>
        </w:tabs>
        <w:spacing w:after="240"/>
        <w:rPr>
          <w:bCs/>
          <w:iCs/>
          <w:sz w:val="22"/>
          <w:szCs w:val="24"/>
          <w:lang w:val="ru-RU"/>
        </w:rPr>
      </w:pPr>
      <w:r>
        <w:rPr>
          <w:bCs/>
          <w:iCs/>
          <w:sz w:val="22"/>
          <w:szCs w:val="24"/>
          <w:lang w:val="ru-RU"/>
        </w:rPr>
        <w:t>2.</w:t>
      </w:r>
      <w:r>
        <w:rPr>
          <w:bCs/>
          <w:iCs/>
          <w:sz w:val="22"/>
          <w:szCs w:val="24"/>
          <w:lang w:val="ru-RU"/>
        </w:rPr>
        <w:tab/>
        <w:t xml:space="preserve">Обязательство по ликвидации дискриминации </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Нигерия убедительно продемонстрировала свои обязательства и намерения ликвидировать дискриминацию, что подтверждается в настоящем и предыдущем докладах. Приведенные в настоящем докладе показатели свидетельствуют о том, что правительством, организациями гражданского общества, а также партнерами в области развития были приняты и в настоящее время принимаются многочисленные законодательные, политические и пропагандистские меры по устранению дискриминации в отношении женщин в Нигерии.</w:t>
      </w:r>
    </w:p>
    <w:p w:rsidR="00A777AC" w:rsidRDefault="00A777AC">
      <w:pPr>
        <w:pStyle w:val="BodyText"/>
        <w:tabs>
          <w:tab w:val="left" w:pos="340"/>
          <w:tab w:val="left" w:pos="680"/>
          <w:tab w:val="left" w:pos="1021"/>
        </w:tabs>
        <w:spacing w:after="240"/>
        <w:ind w:left="340" w:hanging="340"/>
        <w:rPr>
          <w:sz w:val="22"/>
          <w:szCs w:val="24"/>
          <w:lang w:val="ru-RU"/>
        </w:rPr>
      </w:pPr>
      <w:r>
        <w:rPr>
          <w:sz w:val="22"/>
          <w:szCs w:val="24"/>
          <w:lang w:val="ru-RU"/>
        </w:rPr>
        <w:t>3.</w:t>
      </w:r>
      <w:r>
        <w:rPr>
          <w:sz w:val="22"/>
          <w:szCs w:val="24"/>
          <w:lang w:val="ru-RU"/>
        </w:rPr>
        <w:tab/>
        <w:t xml:space="preserve">Положение женщин в сферах образования, здравоохранения, в экономической </w:t>
      </w:r>
      <w:r>
        <w:rPr>
          <w:sz w:val="22"/>
          <w:szCs w:val="24"/>
          <w:lang w:val="ru-RU"/>
        </w:rPr>
        <w:br/>
        <w:t xml:space="preserve">и общественной жизни </w:t>
      </w:r>
    </w:p>
    <w:p w:rsidR="00A777AC" w:rsidRDefault="00A777AC">
      <w:pPr>
        <w:pStyle w:val="BodyText"/>
        <w:tabs>
          <w:tab w:val="left" w:pos="340"/>
          <w:tab w:val="left" w:pos="680"/>
          <w:tab w:val="left" w:pos="1021"/>
        </w:tabs>
        <w:spacing w:after="240"/>
        <w:rPr>
          <w:b w:val="0"/>
          <w:bCs/>
          <w:sz w:val="22"/>
          <w:szCs w:val="24"/>
          <w:lang w:val="ru-RU"/>
        </w:rPr>
      </w:pPr>
      <w:r>
        <w:rPr>
          <w:b w:val="0"/>
          <w:bCs/>
          <w:sz w:val="22"/>
          <w:szCs w:val="24"/>
          <w:lang w:val="ru-RU"/>
        </w:rPr>
        <w:t xml:space="preserve">Несмотря на существование социальной и культурной практики и дискриминационной политики, препятствующей улучшению положения женщин в сфере образования, здравоохранения, в экономической и общественной жизни, отмечается, что за отчетный период правительствами всех уровней были приняты упреждающие меры в целях поступательного улучшения образования женщин как с точки зрения качества, так и количества обеспечения доступа к здравоохранению и социальным службам, экономическим и политическим возможностям. </w:t>
      </w:r>
    </w:p>
    <w:p w:rsidR="00A777AC" w:rsidRDefault="00A777AC">
      <w:pPr>
        <w:pStyle w:val="BodyText"/>
        <w:tabs>
          <w:tab w:val="left" w:pos="340"/>
          <w:tab w:val="left" w:pos="680"/>
          <w:tab w:val="left" w:pos="1021"/>
        </w:tabs>
        <w:spacing w:after="240"/>
        <w:rPr>
          <w:b w:val="0"/>
          <w:bCs/>
          <w:sz w:val="22"/>
          <w:szCs w:val="24"/>
          <w:lang w:val="ru-RU"/>
        </w:rPr>
      </w:pPr>
      <w:r>
        <w:rPr>
          <w:b w:val="0"/>
          <w:bCs/>
          <w:sz w:val="22"/>
          <w:szCs w:val="24"/>
          <w:lang w:val="ru-RU"/>
        </w:rPr>
        <w:t>Отмеченные в настоящем докладе успехи правительства в указанных выше ключевых областях имели место в значительной мере благодаря усилиям по сотрудничеству и координации со стороны партнеров в области развития и учреждений-доноров, а также активных и постоянно проводимых по всей стране организациями гражданского общества кампаний/инициатив.</w:t>
      </w:r>
    </w:p>
    <w:p w:rsidR="00A777AC" w:rsidRDefault="00A777AC">
      <w:pPr>
        <w:pStyle w:val="BodyText"/>
        <w:tabs>
          <w:tab w:val="left" w:pos="340"/>
          <w:tab w:val="left" w:pos="680"/>
          <w:tab w:val="left" w:pos="1021"/>
        </w:tabs>
        <w:spacing w:after="240"/>
        <w:rPr>
          <w:sz w:val="22"/>
          <w:szCs w:val="24"/>
          <w:u w:val="single"/>
          <w:lang w:val="ru-RU"/>
        </w:rPr>
      </w:pPr>
      <w:r>
        <w:rPr>
          <w:bCs/>
          <w:sz w:val="22"/>
          <w:szCs w:val="24"/>
          <w:lang w:val="ru-RU"/>
        </w:rPr>
        <w:t>4.</w:t>
      </w:r>
      <w:r>
        <w:rPr>
          <w:bCs/>
          <w:sz w:val="22"/>
          <w:szCs w:val="24"/>
          <w:lang w:val="ru-RU"/>
        </w:rPr>
        <w:tab/>
        <w:t xml:space="preserve">Прочие препятствия на пути к достижению равноправия женщин </w:t>
      </w:r>
    </w:p>
    <w:p w:rsidR="00A777AC" w:rsidRDefault="00A777AC">
      <w:pPr>
        <w:pStyle w:val="BodyText"/>
        <w:tabs>
          <w:tab w:val="left" w:pos="340"/>
          <w:tab w:val="left" w:pos="680"/>
          <w:tab w:val="left" w:pos="1021"/>
        </w:tabs>
        <w:spacing w:after="240"/>
        <w:rPr>
          <w:b w:val="0"/>
          <w:bCs/>
          <w:sz w:val="22"/>
          <w:szCs w:val="24"/>
          <w:lang w:val="ru-RU"/>
        </w:rPr>
      </w:pPr>
      <w:r>
        <w:rPr>
          <w:b w:val="0"/>
          <w:bCs/>
          <w:sz w:val="22"/>
          <w:szCs w:val="24"/>
          <w:lang w:val="ru-RU"/>
        </w:rPr>
        <w:t>Положение в области развития и содержащиеся в докладе показатели подтверждают, что существует ряд факторов, обусловливающих неравенство в доступе нигерийских женщин к системе правосудия, экономическим ресурсам и сохраняющееся неравноправие в семейных отношениях и браке. Тем не менее осуществленные правительством реформы наряду с другими инициативами, которые реализуются НПО при поддержке со стороны учреждений-доноров, ставят своей целью систематическую и постепенную ликвидацию таких препятствий на пути к улучшению положения женщин.</w:t>
      </w:r>
    </w:p>
    <w:p w:rsidR="00A777AC" w:rsidRDefault="00A777AC">
      <w:pPr>
        <w:pStyle w:val="BodyText"/>
        <w:keepNext/>
        <w:tabs>
          <w:tab w:val="left" w:pos="340"/>
          <w:tab w:val="left" w:pos="680"/>
          <w:tab w:val="left" w:pos="1021"/>
        </w:tabs>
        <w:spacing w:after="240"/>
        <w:rPr>
          <w:sz w:val="22"/>
          <w:szCs w:val="24"/>
          <w:u w:val="single"/>
          <w:lang w:val="ru-RU"/>
        </w:rPr>
      </w:pPr>
      <w:r>
        <w:rPr>
          <w:bCs/>
          <w:sz w:val="22"/>
          <w:szCs w:val="24"/>
          <w:lang w:val="ru-RU"/>
        </w:rPr>
        <w:t>5.</w:t>
      </w:r>
      <w:r>
        <w:rPr>
          <w:bCs/>
          <w:sz w:val="22"/>
          <w:szCs w:val="24"/>
          <w:lang w:val="ru-RU"/>
        </w:rPr>
        <w:tab/>
        <w:t xml:space="preserve">Будущий курс </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 xml:space="preserve">Несмотря на отмеченные текущие реформы в большинстве секторов нигерийской экономики, направленные на включение гендерной проблематики в законодательство, стратегии, государственное управление, политику и экономику, до сих пор существует необходимость для правительства удвоить свои усилия путем обеспечения адекватного уровня бюджетных ассигнований и своевременного выделения необходимых средств для программ/мер активного воздействия в гендерной сфере. </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 xml:space="preserve">Кроме того, требуются непоколебимая политическая воля для поступательного включения гендерного аспекта в формирование бюджета, государственное управление, здравоохранение, конституцию, а также доступ к экономическим ресурсам и к социальным услугам. </w:t>
      </w:r>
    </w:p>
    <w:p w:rsidR="00A777AC" w:rsidRDefault="00A777AC">
      <w:pPr>
        <w:pStyle w:val="BodyText"/>
        <w:tabs>
          <w:tab w:val="left" w:pos="340"/>
          <w:tab w:val="left" w:pos="680"/>
          <w:tab w:val="left" w:pos="1021"/>
        </w:tabs>
        <w:spacing w:after="240"/>
        <w:rPr>
          <w:b w:val="0"/>
          <w:bCs/>
          <w:iCs/>
          <w:sz w:val="22"/>
          <w:szCs w:val="24"/>
          <w:lang w:val="ru-RU"/>
        </w:rPr>
      </w:pPr>
      <w:r>
        <w:rPr>
          <w:b w:val="0"/>
          <w:bCs/>
          <w:iCs/>
          <w:sz w:val="22"/>
          <w:szCs w:val="24"/>
          <w:lang w:val="ru-RU"/>
        </w:rPr>
        <w:t>Наряду с этим требуется укрепление кадровых, технических и финансовых возможностей организаций гражданского общества и организаций, занимающихся гендерными вопросами, с тем чтобы они могли осуществлять эффективный и ориентированный на результат мониторинг и оценку осуществляемых в рамках реформ мероприятий и других инициатив, отраженных в настоящем докладе.</w:t>
      </w:r>
    </w:p>
    <w:p w:rsidR="00A777AC" w:rsidRDefault="00A777AC">
      <w:pPr>
        <w:pStyle w:val="BodyText"/>
        <w:tabs>
          <w:tab w:val="left" w:pos="340"/>
          <w:tab w:val="left" w:pos="680"/>
          <w:tab w:val="left" w:pos="1021"/>
        </w:tabs>
        <w:spacing w:after="240"/>
        <w:rPr>
          <w:b w:val="0"/>
          <w:bCs/>
          <w:iCs/>
          <w:sz w:val="22"/>
          <w:szCs w:val="24"/>
          <w:lang w:val="ru-RU"/>
        </w:rPr>
      </w:pPr>
    </w:p>
    <w:p w:rsidR="00A777AC" w:rsidRDefault="00A777AC">
      <w:pPr>
        <w:pStyle w:val="BodyText"/>
        <w:tabs>
          <w:tab w:val="left" w:pos="340"/>
          <w:tab w:val="left" w:pos="680"/>
          <w:tab w:val="left" w:pos="1021"/>
        </w:tabs>
        <w:spacing w:after="240"/>
        <w:jc w:val="center"/>
        <w:rPr>
          <w:b w:val="0"/>
          <w:bCs/>
          <w:iCs/>
          <w:sz w:val="22"/>
          <w:szCs w:val="24"/>
          <w:lang w:val="ru-RU"/>
        </w:rPr>
      </w:pPr>
      <w:r>
        <w:rPr>
          <w:b w:val="0"/>
          <w:bCs/>
          <w:iCs/>
          <w:sz w:val="22"/>
          <w:szCs w:val="24"/>
          <w:lang w:val="ru-RU"/>
        </w:rPr>
        <w:t>____________________</w:t>
      </w:r>
    </w:p>
    <w:sectPr w:rsidR="00A777AC" w:rsidSect="00CE3AC1">
      <w:headerReference w:type="even" r:id="rId26"/>
      <w:headerReference w:type="default" r:id="rId27"/>
      <w:footerReference w:type="even" r:id="rId28"/>
      <w:footerReference w:type="default" r:id="rId29"/>
      <w:headerReference w:type="first" r:id="rId30"/>
      <w:pgSz w:w="12242" w:h="15842" w:code="1"/>
      <w:pgMar w:top="1195" w:right="1800" w:bottom="1195" w:left="1800" w:header="706" w:footer="706"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7-05T10:40:00Z" w:initials="Start">
    <w:p w:rsidR="005A2E65" w:rsidRDefault="005A2E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NO&gt;&gt;N0668786R&lt;&lt;ODS JOB NO&gt;&gt;</w:t>
      </w:r>
    </w:p>
    <w:p w:rsidR="005A2E65" w:rsidRDefault="005A2E65">
      <w:pPr>
        <w:pStyle w:val="CommentText"/>
      </w:pPr>
      <w:r>
        <w:t>&lt;&lt;ODS DOC SYMBOL1&gt;&gt;CEDAW/C/NGA/6&lt;&lt;ODS DOC SYMBOL1&gt;&gt;</w:t>
      </w:r>
    </w:p>
    <w:p w:rsidR="005A2E65" w:rsidRDefault="005A2E6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E5B" w:rsidRDefault="00573E5B">
      <w:r>
        <w:separator/>
      </w:r>
    </w:p>
  </w:endnote>
  <w:endnote w:type="continuationSeparator" w:id="0">
    <w:p w:rsidR="00573E5B" w:rsidRDefault="00573E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BC3" w:rsidRDefault="00F56B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2D40">
      <w:rPr>
        <w:rStyle w:val="PageNumber"/>
        <w:noProof/>
      </w:rPr>
      <w:t>2</w:t>
    </w:r>
    <w:r>
      <w:rPr>
        <w:rStyle w:val="PageNumber"/>
      </w:rPr>
      <w:fldChar w:fldCharType="end"/>
    </w:r>
  </w:p>
  <w:p w:rsidR="00F56BC3" w:rsidRDefault="00F56BC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BC3" w:rsidRDefault="00F56BC3">
    <w:pPr>
      <w:pStyle w:val="Footer"/>
      <w:jc w:val="right"/>
      <w:rPr>
        <w:b/>
        <w:bCs/>
      </w:rPr>
    </w:pPr>
    <w:r>
      <w:rPr>
        <w:rStyle w:val="PageNumber"/>
        <w:b/>
        <w:bCs/>
      </w:rPr>
      <w:fldChar w:fldCharType="begin"/>
    </w:r>
    <w:r>
      <w:rPr>
        <w:rStyle w:val="PageNumber"/>
        <w:b/>
        <w:bCs/>
      </w:rPr>
      <w:instrText xml:space="preserve"> PAGE </w:instrText>
    </w:r>
    <w:r>
      <w:rPr>
        <w:rStyle w:val="PageNumber"/>
        <w:b/>
        <w:bCs/>
      </w:rPr>
      <w:fldChar w:fldCharType="separate"/>
    </w:r>
    <w:r w:rsidR="001B2D40">
      <w:rPr>
        <w:rStyle w:val="PageNumber"/>
        <w:b/>
        <w:bCs/>
        <w:noProof/>
      </w:rPr>
      <w:t>109</w:t>
    </w:r>
    <w:r>
      <w:rPr>
        <w:rStyle w:val="PageNumber"/>
        <w:b/>
        <w:bC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E5B" w:rsidRDefault="00573E5B">
      <w:r>
        <w:separator/>
      </w:r>
    </w:p>
  </w:footnote>
  <w:footnote w:type="continuationSeparator" w:id="0">
    <w:p w:rsidR="00573E5B" w:rsidRDefault="00573E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BC3" w:rsidRDefault="00F56BC3">
    <w:pPr>
      <w:pStyle w:val="Header"/>
    </w:pPr>
    <w:r w:rsidRPr="00CE3AC1">
      <w:rPr>
        <w:b/>
      </w:rPr>
      <w:t>CEDAW/C/NGA/6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BC3" w:rsidRPr="00CE3AC1" w:rsidRDefault="00F56BC3">
    <w:pPr>
      <w:pStyle w:val="Header"/>
      <w:rPr>
        <w:b/>
      </w:rPr>
    </w:pPr>
    <w:r>
      <w:rPr>
        <w:b/>
      </w:rPr>
      <w:tab/>
    </w:r>
    <w:r>
      <w:rPr>
        <w:b/>
      </w:rPr>
      <w:tab/>
    </w:r>
    <w:r w:rsidRPr="00CE3AC1">
      <w:rPr>
        <w:b/>
      </w:rPr>
      <w:t>CEDAW/C/NGA/6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4687"/>
      <w:gridCol w:w="142"/>
      <w:gridCol w:w="2976"/>
    </w:tblGrid>
    <w:tr w:rsidR="00F56BC3">
      <w:tblPrEx>
        <w:tblCellMar>
          <w:top w:w="0" w:type="dxa"/>
          <w:left w:w="0" w:type="dxa"/>
          <w:bottom w:w="0" w:type="dxa"/>
          <w:right w:w="0" w:type="dxa"/>
        </w:tblCellMar>
      </w:tblPrEx>
      <w:trPr>
        <w:cantSplit/>
        <w:trHeight w:hRule="exact" w:val="864"/>
      </w:trPr>
      <w:tc>
        <w:tcPr>
          <w:tcW w:w="5954" w:type="dxa"/>
          <w:gridSpan w:val="2"/>
          <w:tcBorders>
            <w:top w:val="nil"/>
            <w:left w:val="nil"/>
            <w:bottom w:val="nil"/>
            <w:right w:val="nil"/>
          </w:tcBorders>
          <w:vAlign w:val="bottom"/>
        </w:tcPr>
        <w:p w:rsidR="00F56BC3" w:rsidRDefault="00F56BC3">
          <w:pPr>
            <w:pStyle w:val="Header"/>
            <w:tabs>
              <w:tab w:val="left" w:pos="1276"/>
            </w:tabs>
            <w:spacing w:after="120"/>
            <w:rPr>
              <w:bCs/>
              <w:sz w:val="28"/>
              <w:lang w:val="ru-RU"/>
            </w:rPr>
          </w:pPr>
          <w:r>
            <w:rPr>
              <w:bCs/>
              <w:sz w:val="22"/>
            </w:rPr>
            <w:tab/>
          </w:r>
          <w:r>
            <w:rPr>
              <w:bCs/>
              <w:sz w:val="28"/>
              <w:lang w:val="ru-RU"/>
            </w:rPr>
            <w:t>Организация Объединенных Наций</w:t>
          </w:r>
        </w:p>
      </w:tc>
      <w:tc>
        <w:tcPr>
          <w:tcW w:w="3118" w:type="dxa"/>
          <w:gridSpan w:val="2"/>
          <w:tcBorders>
            <w:top w:val="nil"/>
            <w:left w:val="nil"/>
            <w:bottom w:val="nil"/>
            <w:right w:val="nil"/>
          </w:tcBorders>
          <w:vAlign w:val="bottom"/>
        </w:tcPr>
        <w:p w:rsidR="00F56BC3" w:rsidRDefault="00F56BC3">
          <w:pPr>
            <w:spacing w:after="80"/>
            <w:jc w:val="right"/>
          </w:pPr>
          <w:r>
            <w:rPr>
              <w:sz w:val="40"/>
            </w:rPr>
            <w:t>CEDAW</w:t>
          </w:r>
          <w:r>
            <w:t>/C/NGA/6</w:t>
          </w:r>
        </w:p>
      </w:tc>
    </w:tr>
    <w:tr w:rsidR="00F56BC3">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F56BC3" w:rsidRDefault="00F56B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F56BC3" w:rsidRDefault="00F56BC3">
          <w:pPr>
            <w:pStyle w:val="Header"/>
            <w:spacing w:before="109"/>
          </w:pPr>
        </w:p>
      </w:tc>
      <w:tc>
        <w:tcPr>
          <w:tcW w:w="4687" w:type="dxa"/>
          <w:tcBorders>
            <w:left w:val="nil"/>
            <w:bottom w:val="single" w:sz="12" w:space="0" w:color="auto"/>
            <w:right w:val="nil"/>
          </w:tcBorders>
        </w:tcPr>
        <w:p w:rsidR="00F56BC3" w:rsidRDefault="00F56BC3">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142" w:type="dxa"/>
          <w:tcBorders>
            <w:left w:val="nil"/>
            <w:bottom w:val="single" w:sz="12" w:space="0" w:color="auto"/>
            <w:right w:val="nil"/>
          </w:tcBorders>
        </w:tcPr>
        <w:p w:rsidR="00F56BC3" w:rsidRDefault="00F56BC3">
          <w:pPr>
            <w:pStyle w:val="Header"/>
            <w:spacing w:before="109"/>
            <w:rPr>
              <w:lang w:val="ru-RU"/>
            </w:rPr>
          </w:pPr>
        </w:p>
      </w:tc>
      <w:tc>
        <w:tcPr>
          <w:tcW w:w="2976" w:type="dxa"/>
          <w:tcBorders>
            <w:left w:val="nil"/>
            <w:bottom w:val="single" w:sz="12" w:space="0" w:color="auto"/>
            <w:right w:val="nil"/>
          </w:tcBorders>
        </w:tcPr>
        <w:p w:rsidR="00F56BC3" w:rsidRDefault="00F56BC3">
          <w:pPr>
            <w:spacing w:before="240"/>
          </w:pPr>
          <w:r>
            <w:t>Distr.: General</w:t>
          </w:r>
        </w:p>
        <w:p w:rsidR="00F56BC3" w:rsidRDefault="00F56BC3">
          <w:pPr>
            <w:pStyle w:val="FootnoteText"/>
            <w:rPr>
              <w:szCs w:val="24"/>
            </w:rPr>
          </w:pPr>
          <w:r>
            <w:t xml:space="preserve">5 </w:t>
          </w:r>
          <w:r>
            <w:rPr>
              <w:lang w:val="en-GB"/>
            </w:rPr>
            <w:t>October</w:t>
          </w:r>
          <w:r>
            <w:t xml:space="preserve"> 2006</w:t>
          </w:r>
        </w:p>
        <w:p w:rsidR="00F56BC3" w:rsidRDefault="00F56BC3">
          <w:pPr>
            <w:pStyle w:val="FootnoteText"/>
            <w:spacing w:before="120"/>
            <w:rPr>
              <w:szCs w:val="24"/>
            </w:rPr>
          </w:pPr>
          <w:r>
            <w:t>Russian</w:t>
          </w:r>
        </w:p>
        <w:p w:rsidR="00F56BC3" w:rsidRDefault="00F56BC3">
          <w:r>
            <w:t>Original: English</w:t>
          </w:r>
        </w:p>
      </w:tc>
    </w:tr>
  </w:tbl>
  <w:p w:rsidR="00F56BC3" w:rsidRDefault="00F56B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136045"/>
    <w:multiLevelType w:val="hybridMultilevel"/>
    <w:tmpl w:val="F4040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A1B1F4B"/>
    <w:multiLevelType w:val="multilevel"/>
    <w:tmpl w:val="7AC40E8E"/>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09"/>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7AC"/>
    <w:rsid w:val="00014D60"/>
    <w:rsid w:val="001B2D40"/>
    <w:rsid w:val="00392B76"/>
    <w:rsid w:val="00516E98"/>
    <w:rsid w:val="00573E5B"/>
    <w:rsid w:val="005A2E65"/>
    <w:rsid w:val="00771806"/>
    <w:rsid w:val="00781986"/>
    <w:rsid w:val="007C5E27"/>
    <w:rsid w:val="00A777AC"/>
    <w:rsid w:val="00BA1C99"/>
    <w:rsid w:val="00CB48A2"/>
    <w:rsid w:val="00CB726C"/>
    <w:rsid w:val="00CE3AC1"/>
    <w:rsid w:val="00E6604E"/>
    <w:rsid w:val="00F56B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tabs>
        <w:tab w:val="center" w:pos="4680"/>
      </w:tabs>
      <w:outlineLvl w:val="0"/>
    </w:pPr>
    <w:rPr>
      <w:sz w:val="40"/>
      <w:lang w:val="en-GB"/>
    </w:rPr>
  </w:style>
  <w:style w:type="paragraph" w:styleId="Heading2">
    <w:name w:val="heading 2"/>
    <w:basedOn w:val="Normal"/>
    <w:next w:val="Normal"/>
    <w:qFormat/>
    <w:pPr>
      <w:keepNext/>
      <w:jc w:val="right"/>
      <w:outlineLvl w:val="1"/>
    </w:pPr>
    <w:rPr>
      <w:b/>
      <w:sz w:val="24"/>
      <w:lang w:val="en-GB"/>
    </w:rPr>
  </w:style>
  <w:style w:type="paragraph" w:styleId="Heading3">
    <w:name w:val="heading 3"/>
    <w:basedOn w:val="Normal"/>
    <w:next w:val="Normal"/>
    <w:qFormat/>
    <w:pPr>
      <w:keepNext/>
      <w:jc w:val="right"/>
      <w:outlineLvl w:val="2"/>
    </w:pPr>
    <w:rPr>
      <w:sz w:val="24"/>
    </w:rPr>
  </w:style>
  <w:style w:type="paragraph" w:styleId="Heading4">
    <w:name w:val="heading 4"/>
    <w:basedOn w:val="Normal"/>
    <w:next w:val="Normal"/>
    <w:qFormat/>
    <w:pPr>
      <w:keepNext/>
      <w:outlineLvl w:val="3"/>
    </w:pPr>
    <w:rPr>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pacing w:line="240" w:lineRule="exact"/>
      <w:jc w:val="center"/>
      <w:outlineLvl w:val="4"/>
    </w:pPr>
    <w:rPr>
      <w:rFonts w:ascii="Courier 12cpi" w:hAnsi="Courier 12cpi"/>
      <w:sz w:val="24"/>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pacing w:line="240" w:lineRule="exact"/>
      <w:jc w:val="center"/>
      <w:outlineLvl w:val="5"/>
    </w:pPr>
    <w:rPr>
      <w:sz w:val="24"/>
      <w:u w:val="single"/>
      <w:effect w:val="antsRed"/>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pacing w:line="240" w:lineRule="exact"/>
      <w:jc w:val="center"/>
      <w:outlineLvl w:val="6"/>
    </w:pPr>
    <w:rPr>
      <w:b/>
      <w:sz w:val="24"/>
      <w:effect w:val="antsRed"/>
    </w:rPr>
  </w:style>
  <w:style w:type="paragraph" w:styleId="Heading8">
    <w:name w:val="heading 8"/>
    <w:basedOn w:val="Normal"/>
    <w:next w:val="Normal"/>
    <w:qFormat/>
    <w:pPr>
      <w:spacing w:before="240" w:after="60"/>
      <w:jc w:val="both"/>
      <w:outlineLvl w:val="7"/>
    </w:pPr>
    <w:rPr>
      <w:i/>
      <w:iCs/>
      <w:sz w:val="24"/>
      <w:szCs w:val="24"/>
    </w:rPr>
  </w:style>
  <w:style w:type="paragraph" w:styleId="Heading9">
    <w:name w:val="heading 9"/>
    <w:basedOn w:val="Normal"/>
    <w:next w:val="Normal"/>
    <w:qFormat/>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sz w:val="28"/>
    </w:rPr>
  </w:style>
  <w:style w:type="paragraph" w:styleId="FootnoteText">
    <w:name w:val="footnote text"/>
    <w:basedOn w:val="Normal"/>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
        <w:tab w:val="left" w:pos="576"/>
        <w:tab w:val="left" w:pos="1152"/>
        <w:tab w:val="left" w:pos="1728"/>
        <w:tab w:val="left" w:pos="6480"/>
      </w:tabs>
      <w:spacing w:line="240" w:lineRule="exact"/>
    </w:pPr>
    <w:rPr>
      <w:sz w:val="22"/>
    </w:rPr>
  </w:style>
  <w:style w:type="paragraph" w:customStyle="1" w:styleId="Style2">
    <w:name w:val="Style2"/>
    <w:basedOn w:val="TOC2"/>
    <w:autoRedefine/>
    <w:pPr>
      <w:tabs>
        <w:tab w:val="left" w:pos="960"/>
        <w:tab w:val="right" w:leader="dot" w:pos="9592"/>
      </w:tabs>
      <w:ind w:left="720" w:hanging="720"/>
    </w:pPr>
    <w:rPr>
      <w:noProof/>
    </w:rPr>
  </w:style>
  <w:style w:type="paragraph" w:styleId="TOC2">
    <w:name w:val="toc 2"/>
    <w:basedOn w:val="Normal"/>
    <w:next w:val="Normal"/>
    <w:autoRedefine/>
    <w:semiHidden/>
    <w:pPr>
      <w:spacing w:after="120"/>
      <w:ind w:left="240"/>
      <w:jc w:val="both"/>
    </w:pPr>
    <w:rPr>
      <w:sz w:val="24"/>
      <w:szCs w:val="24"/>
    </w:rPr>
  </w:style>
  <w:style w:type="paragraph" w:styleId="TOC1">
    <w:name w:val="toc 1"/>
    <w:basedOn w:val="Normal"/>
    <w:next w:val="Normal"/>
    <w:autoRedefine/>
    <w:semiHidden/>
    <w:pPr>
      <w:keepNext/>
      <w:spacing w:after="80"/>
      <w:ind w:left="720" w:hanging="720"/>
    </w:pPr>
    <w:rPr>
      <w:b/>
      <w:sz w:val="24"/>
      <w:szCs w:val="24"/>
      <w:lang w:val="ru-RU"/>
    </w:rPr>
  </w:style>
  <w:style w:type="paragraph" w:customStyle="1" w:styleId="Style1">
    <w:name w:val="Style1"/>
    <w:basedOn w:val="TOC1"/>
    <w:pPr>
      <w:tabs>
        <w:tab w:val="right" w:leader="dot" w:pos="9019"/>
      </w:tabs>
    </w:pPr>
    <w:rPr>
      <w:b w:val="0"/>
    </w:rPr>
  </w:style>
  <w:style w:type="paragraph" w:styleId="Title">
    <w:name w:val="Title"/>
    <w:basedOn w:val="Normal"/>
    <w:qFormat/>
    <w:pPr>
      <w:spacing w:after="120"/>
      <w:jc w:val="center"/>
    </w:pPr>
    <w:rPr>
      <w:b/>
      <w:sz w:val="24"/>
      <w:szCs w:val="24"/>
      <w:u w:val="single"/>
      <w:lang w:val="en-GB" w:eastAsia="en-GB"/>
    </w:rPr>
  </w:style>
  <w:style w:type="paragraph" w:customStyle="1" w:styleId="Style3">
    <w:name w:val="Style3"/>
    <w:basedOn w:val="Normal"/>
    <w:pPr>
      <w:spacing w:after="120"/>
      <w:jc w:val="both"/>
    </w:pPr>
    <w:rPr>
      <w:sz w:val="22"/>
      <w:szCs w:val="22"/>
    </w:rPr>
  </w:style>
  <w:style w:type="paragraph" w:customStyle="1" w:styleId="Style5">
    <w:name w:val="Style5"/>
    <w:basedOn w:val="Normal"/>
    <w:pPr>
      <w:spacing w:after="120"/>
      <w:jc w:val="both"/>
    </w:pPr>
    <w:rPr>
      <w:sz w:val="22"/>
      <w:szCs w:val="22"/>
    </w:rPr>
  </w:style>
  <w:style w:type="paragraph" w:customStyle="1" w:styleId="Style6">
    <w:name w:val="Style6"/>
    <w:basedOn w:val="Normal"/>
    <w:pPr>
      <w:spacing w:after="120"/>
      <w:jc w:val="both"/>
    </w:pPr>
    <w:rPr>
      <w:sz w:val="22"/>
      <w:szCs w:val="22"/>
    </w:rPr>
  </w:style>
  <w:style w:type="paragraph" w:customStyle="1" w:styleId="Style7">
    <w:name w:val="Style7"/>
    <w:basedOn w:val="Normal"/>
    <w:pPr>
      <w:framePr w:wrap="around" w:vAnchor="text" w:hAnchor="text" w:y="1"/>
      <w:spacing w:after="120"/>
      <w:jc w:val="both"/>
    </w:pPr>
    <w:rPr>
      <w:sz w:val="22"/>
      <w:szCs w:val="22"/>
    </w:rPr>
  </w:style>
  <w:style w:type="paragraph" w:customStyle="1" w:styleId="sha">
    <w:name w:val="sha"/>
    <w:basedOn w:val="Normal"/>
    <w:rPr>
      <w:rFonts w:ascii="Arial" w:hAnsi="Arial"/>
      <w:sz w:val="24"/>
      <w:szCs w:val="24"/>
    </w:rPr>
  </w:style>
  <w:style w:type="paragraph" w:customStyle="1" w:styleId="level54">
    <w:name w:val="_level5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rPr>
      <w:sz w:val="24"/>
    </w:rPr>
  </w:style>
  <w:style w:type="paragraph" w:customStyle="1" w:styleId="body">
    <w:name w:val="body"/>
    <w:basedOn w:val="Normal"/>
    <w:pPr>
      <w:spacing w:before="100" w:beforeAutospacing="1" w:after="100" w:afterAutospacing="1"/>
      <w:ind w:right="200"/>
      <w:jc w:val="both"/>
    </w:pPr>
    <w:rPr>
      <w:rFonts w:ascii="Verdana" w:hAnsi="Verdana"/>
      <w:color w:val="333333"/>
      <w:lang w:val="en-GB" w:eastAsia="en-GB"/>
    </w:rPr>
  </w:style>
  <w:style w:type="paragraph" w:customStyle="1" w:styleId="Tables">
    <w:name w:val="Tables"/>
    <w:basedOn w:val="Normal"/>
    <w:pPr>
      <w:spacing w:after="120"/>
      <w:jc w:val="center"/>
    </w:pPr>
    <w:rPr>
      <w:b/>
      <w:i/>
      <w:sz w:val="24"/>
      <w:szCs w:val="24"/>
    </w:rPr>
  </w:style>
  <w:style w:type="paragraph" w:customStyle="1" w:styleId="Figures">
    <w:name w:val="Figures"/>
    <w:basedOn w:val="Normal"/>
    <w:pPr>
      <w:spacing w:after="120"/>
      <w:jc w:val="center"/>
    </w:pPr>
    <w:rPr>
      <w:b/>
      <w:i/>
      <w:sz w:val="24"/>
      <w:szCs w:val="24"/>
    </w:rPr>
  </w:style>
  <w:style w:type="paragraph" w:styleId="BodyText3">
    <w:name w:val="Body Text 3"/>
    <w:basedOn w:val="Normal"/>
    <w:pPr>
      <w:spacing w:after="120"/>
      <w:jc w:val="both"/>
    </w:pPr>
    <w:rPr>
      <w:sz w:val="16"/>
      <w:szCs w:val="16"/>
    </w:rPr>
  </w:style>
  <w:style w:type="paragraph" w:styleId="NormalWeb">
    <w:name w:val="Normal (Web)"/>
    <w:basedOn w:val="Normal"/>
    <w:pPr>
      <w:spacing w:before="100" w:beforeAutospacing="1" w:after="100" w:afterAutospacing="1"/>
    </w:pPr>
    <w:rPr>
      <w:sz w:val="24"/>
      <w:szCs w:val="24"/>
      <w:lang w:val="en-GB" w:eastAsia="en-GB"/>
    </w:rPr>
  </w:style>
  <w:style w:type="paragraph" w:customStyle="1" w:styleId="xl27">
    <w:name w:val="xl27"/>
    <w:basedOn w:val="Normal"/>
    <w:pPr>
      <w:spacing w:before="100" w:beforeAutospacing="1" w:after="100" w:afterAutospacing="1"/>
      <w:textAlignment w:val="top"/>
    </w:pPr>
    <w:rPr>
      <w:rFonts w:ascii="Arial" w:eastAsia="Arial Unicode MS" w:hAnsi="Arial" w:cs="Arial"/>
      <w:b/>
      <w:bCs/>
      <w:sz w:val="24"/>
      <w:szCs w:val="24"/>
    </w:rPr>
  </w:style>
  <w:style w:type="character" w:styleId="PageNumber">
    <w:name w:val="page number"/>
    <w:basedOn w:val="DefaultParagraphFont"/>
  </w:style>
  <w:style w:type="paragraph" w:styleId="BodyTextIndent">
    <w:name w:val="Body Text Indent"/>
    <w:basedOn w:val="Normal"/>
    <w:pPr>
      <w:spacing w:after="120"/>
      <w:ind w:left="360"/>
      <w:jc w:val="both"/>
    </w:pPr>
    <w:rPr>
      <w:sz w:val="24"/>
      <w:szCs w:val="24"/>
    </w:rPr>
  </w:style>
  <w:style w:type="paragraph" w:styleId="BodyTextIndent2">
    <w:name w:val="Body Text Indent 2"/>
    <w:basedOn w:val="Normal"/>
    <w:pPr>
      <w:spacing w:after="120" w:line="480" w:lineRule="auto"/>
      <w:ind w:left="360"/>
      <w:jc w:val="both"/>
    </w:pPr>
    <w:rPr>
      <w:sz w:val="24"/>
      <w:szCs w:val="24"/>
    </w:rPr>
  </w:style>
  <w:style w:type="paragraph" w:styleId="BodyTextIndent3">
    <w:name w:val="Body Text Indent 3"/>
    <w:basedOn w:val="Normal"/>
    <w:pPr>
      <w:spacing w:after="120"/>
      <w:ind w:left="360"/>
      <w:jc w:val="both"/>
    </w:pPr>
    <w:rPr>
      <w:sz w:val="16"/>
      <w:szCs w:val="16"/>
    </w:rPr>
  </w:style>
  <w:style w:type="paragraph" w:customStyle="1" w:styleId="cedaw">
    <w:name w:val="cedaw"/>
    <w:basedOn w:val="Heading1"/>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pPr>
      <w:spacing w:after="120"/>
      <w:jc w:val="both"/>
    </w:pPr>
    <w:rPr>
      <w:sz w:val="22"/>
      <w:szCs w:val="22"/>
    </w:rPr>
  </w:style>
  <w:style w:type="paragraph" w:customStyle="1" w:styleId="Style9">
    <w:name w:val="Style9"/>
    <w:basedOn w:val="Normal"/>
    <w:pPr>
      <w:spacing w:after="120"/>
      <w:jc w:val="both"/>
    </w:pPr>
    <w:rPr>
      <w:sz w:val="22"/>
      <w:szCs w:val="22"/>
    </w:rPr>
  </w:style>
  <w:style w:type="paragraph" w:styleId="Date">
    <w:name w:val="Date"/>
    <w:basedOn w:val="Normal"/>
    <w:next w:val="Normal"/>
    <w:pPr>
      <w:spacing w:after="120"/>
      <w:jc w:val="both"/>
    </w:pPr>
    <w:rPr>
      <w:sz w:val="24"/>
      <w:szCs w:val="24"/>
    </w:rPr>
  </w:style>
  <w:style w:type="paragraph" w:styleId="Caption">
    <w:name w:val="caption"/>
    <w:basedOn w:val="Normal"/>
    <w:next w:val="Normal"/>
    <w:qFormat/>
    <w:pPr>
      <w:spacing w:after="120"/>
      <w:jc w:val="both"/>
    </w:pPr>
    <w:rPr>
      <w:b/>
      <w:bCs/>
      <w:i/>
      <w:iCs/>
      <w:szCs w:val="24"/>
      <w:lang w:val="en-GB" w:eastAsia="en-GB"/>
    </w:rPr>
  </w:style>
  <w:style w:type="paragraph" w:customStyle="1" w:styleId="DefaultText">
    <w:name w:val="Default Text"/>
    <w:basedOn w:val="Normal"/>
    <w:pPr>
      <w:overflowPunct w:val="0"/>
      <w:autoSpaceDE w:val="0"/>
      <w:autoSpaceDN w:val="0"/>
      <w:adjustRightInd w:val="0"/>
      <w:textAlignment w:val="baseline"/>
    </w:pPr>
    <w:rPr>
      <w:noProof/>
      <w:sz w:val="24"/>
    </w:rPr>
  </w:style>
  <w:style w:type="paragraph" w:styleId="EndnoteText">
    <w:name w:val="endnote text"/>
    <w:basedOn w:val="Normal"/>
    <w:semiHidden/>
  </w:style>
  <w:style w:type="paragraph" w:styleId="PlainText">
    <w:name w:val="Plain Text"/>
    <w:basedOn w:val="Normal"/>
    <w:rPr>
      <w:rFonts w:ascii="Courier New" w:hAnsi="Courier New" w:cs="Courier New"/>
      <w:lang w:val="en-GB"/>
    </w:rPr>
  </w:style>
  <w:style w:type="paragraph" w:customStyle="1" w:styleId="BT1">
    <w:name w:val="BT 1"/>
    <w:basedOn w:val="Normal"/>
    <w:pPr>
      <w:tabs>
        <w:tab w:val="num" w:pos="720"/>
      </w:tabs>
      <w:spacing w:after="120"/>
      <w:ind w:left="720" w:hanging="360"/>
      <w:jc w:val="both"/>
    </w:pPr>
    <w:rPr>
      <w:sz w:val="24"/>
      <w:szCs w:val="24"/>
    </w:rPr>
  </w:style>
  <w:style w:type="paragraph" w:customStyle="1" w:styleId="a">
    <w:name w:val="Текст выноски"/>
    <w:basedOn w:val="Normal"/>
    <w:semiHidden/>
    <w:pPr>
      <w:spacing w:after="120"/>
      <w:jc w:val="both"/>
    </w:pPr>
    <w:rPr>
      <w:rFonts w:ascii="Tahoma" w:hAnsi="Tahoma" w:cs="Tahoma"/>
      <w:sz w:val="16"/>
      <w:szCs w:val="16"/>
    </w:rPr>
  </w:style>
  <w:style w:type="character" w:styleId="EndnoteReference">
    <w:name w:val="endnote reference"/>
    <w:basedOn w:val="DefaultParagraphFont"/>
    <w:semiHidden/>
    <w:rPr>
      <w:vertAlign w:val="superscript"/>
    </w:rPr>
  </w:style>
  <w:style w:type="paragraph" w:customStyle="1" w:styleId="std">
    <w:name w:val="std"/>
    <w:basedOn w:val="Normal"/>
    <w:rPr>
      <w:sz w:val="24"/>
      <w:szCs w:val="24"/>
      <w:lang w:val="ru-RU" w:eastAsia="ru-RU"/>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en-GB" w:eastAsia="ru-RU"/>
    </w:rPr>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sid w:val="005A2E65"/>
    <w:rPr>
      <w:sz w:val="16"/>
      <w:szCs w:val="16"/>
    </w:rPr>
  </w:style>
  <w:style w:type="paragraph" w:styleId="CommentText">
    <w:name w:val="annotation text"/>
    <w:basedOn w:val="Normal"/>
    <w:semiHidden/>
    <w:rsid w:val="005A2E65"/>
  </w:style>
  <w:style w:type="paragraph" w:styleId="CommentSubject">
    <w:name w:val="annotation subject"/>
    <w:basedOn w:val="CommentText"/>
    <w:next w:val="CommentText"/>
    <w:semiHidden/>
    <w:rsid w:val="005A2E65"/>
    <w:rPr>
      <w:b/>
      <w:bCs/>
    </w:rPr>
  </w:style>
  <w:style w:type="paragraph" w:styleId="BalloonText">
    <w:name w:val="Balloon Text"/>
    <w:basedOn w:val="Normal"/>
    <w:semiHidden/>
    <w:rsid w:val="001B2D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w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7.bin"/><Relationship Id="rId28"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9.wmf"/><Relationship Id="rId27" Type="http://schemas.openxmlformats.org/officeDocument/2006/relationships/header" Target="header2.xml"/><Relationship Id="rId30"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39467</Words>
  <Characters>224966</Characters>
  <Application>Microsoft Office Outlook</Application>
  <DocSecurity>4</DocSecurity>
  <Lines>1874</Lines>
  <Paragraphs>527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Home</Company>
  <LinksUpToDate>false</LinksUpToDate>
  <CharactersWithSpaces>263906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Alexander</dc:creator>
  <cp:keywords/>
  <dc:description/>
  <cp:lastModifiedBy>Tatiana Panitchkina</cp:lastModifiedBy>
  <cp:revision>12</cp:revision>
  <cp:lastPrinted>2007-07-05T09:42:00Z</cp:lastPrinted>
  <dcterms:created xsi:type="dcterms:W3CDTF">2007-07-05T08:26:00Z</dcterms:created>
  <dcterms:modified xsi:type="dcterms:W3CDTF">2007-07-05T09:45:00Z</dcterms:modified>
</cp:coreProperties>
</file>