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E654FB" w14:paraId="4BF02451" w14:textId="77777777" w:rsidTr="001E45CF">
        <w:trPr>
          <w:trHeight w:hRule="exact" w:val="851"/>
        </w:trPr>
        <w:tc>
          <w:tcPr>
            <w:tcW w:w="1274" w:type="dxa"/>
            <w:tcBorders>
              <w:bottom w:val="single" w:sz="4" w:space="0" w:color="auto"/>
            </w:tcBorders>
          </w:tcPr>
          <w:p w14:paraId="33023ABC" w14:textId="77777777" w:rsidR="00B116DD" w:rsidRPr="00E654FB" w:rsidRDefault="00B116DD" w:rsidP="00C535E7">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779414D6" w14:textId="77777777" w:rsidR="006B3E27" w:rsidRPr="00E654FB" w:rsidRDefault="006B3E27" w:rsidP="005540EB">
            <w:pPr>
              <w:spacing w:after="80" w:line="480" w:lineRule="exact"/>
              <w:ind w:left="57"/>
              <w:jc w:val="left"/>
              <w:rPr>
                <w:sz w:val="30"/>
                <w:szCs w:val="30"/>
                <w:rtl/>
              </w:rPr>
            </w:pPr>
            <w:r w:rsidRPr="00E654FB">
              <w:rPr>
                <w:rFonts w:hint="cs"/>
                <w:sz w:val="30"/>
                <w:szCs w:val="30"/>
                <w:rtl/>
              </w:rPr>
              <w:t>الأمم المتحدة</w:t>
            </w:r>
          </w:p>
        </w:tc>
        <w:tc>
          <w:tcPr>
            <w:tcW w:w="3261" w:type="dxa"/>
            <w:tcBorders>
              <w:bottom w:val="single" w:sz="4" w:space="0" w:color="auto"/>
            </w:tcBorders>
            <w:vAlign w:val="bottom"/>
          </w:tcPr>
          <w:p w14:paraId="06F04E15" w14:textId="695F4821" w:rsidR="006B3E27" w:rsidRPr="0046691B" w:rsidRDefault="0046691B" w:rsidP="0046691B">
            <w:pPr>
              <w:bidi w:val="0"/>
              <w:jc w:val="left"/>
            </w:pPr>
            <w:r w:rsidRPr="0046691B">
              <w:rPr>
                <w:sz w:val="40"/>
              </w:rPr>
              <w:t>CMW</w:t>
            </w:r>
            <w:r>
              <w:t>/C/MAR/</w:t>
            </w:r>
            <w:r w:rsidRPr="007906A2">
              <w:t>2</w:t>
            </w:r>
          </w:p>
        </w:tc>
      </w:tr>
      <w:tr w:rsidR="006B3E27" w:rsidRPr="00E654FB" w14:paraId="00C57B9C" w14:textId="77777777" w:rsidTr="001E45CF">
        <w:trPr>
          <w:trHeight w:hRule="exact" w:val="2554"/>
        </w:trPr>
        <w:tc>
          <w:tcPr>
            <w:tcW w:w="1274" w:type="dxa"/>
            <w:tcBorders>
              <w:top w:val="single" w:sz="4" w:space="0" w:color="auto"/>
              <w:bottom w:val="single" w:sz="12" w:space="0" w:color="auto"/>
            </w:tcBorders>
          </w:tcPr>
          <w:p w14:paraId="56AE031A" w14:textId="77777777" w:rsidR="006B3E27" w:rsidRPr="00E654FB" w:rsidRDefault="0059622A" w:rsidP="001E45CF">
            <w:pPr>
              <w:jc w:val="center"/>
              <w:rPr>
                <w:rtl/>
              </w:rPr>
            </w:pPr>
            <w:r w:rsidRPr="00E654FB">
              <w:rPr>
                <w:noProof/>
              </w:rPr>
              <w:drawing>
                <wp:inline distT="0" distB="0" distL="0" distR="0" wp14:anchorId="7DE87BA3" wp14:editId="5ADC2632">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6CB9E7D1" w14:textId="77777777" w:rsidR="006B3E27" w:rsidRPr="007906A2" w:rsidRDefault="001E1CAD" w:rsidP="005540EB">
            <w:pPr>
              <w:spacing w:before="120" w:after="40" w:line="560" w:lineRule="exact"/>
              <w:ind w:left="57"/>
              <w:jc w:val="left"/>
              <w:rPr>
                <w:b/>
                <w:bCs/>
                <w:sz w:val="42"/>
                <w:szCs w:val="42"/>
                <w:rtl/>
              </w:rPr>
            </w:pPr>
            <w:r w:rsidRPr="007906A2">
              <w:rPr>
                <w:rFonts w:hint="cs"/>
                <w:b/>
                <w:bCs/>
                <w:sz w:val="42"/>
                <w:szCs w:val="42"/>
                <w:rtl/>
              </w:rPr>
              <w:t>ا</w:t>
            </w:r>
            <w:r w:rsidR="00523BAE" w:rsidRPr="007906A2">
              <w:rPr>
                <w:rFonts w:hint="cs"/>
                <w:b/>
                <w:bCs/>
                <w:sz w:val="42"/>
                <w:szCs w:val="42"/>
                <w:rtl/>
              </w:rPr>
              <w:t>لا</w:t>
            </w:r>
            <w:r w:rsidR="004A14A6" w:rsidRPr="007906A2">
              <w:rPr>
                <w:rFonts w:hint="cs"/>
                <w:b/>
                <w:bCs/>
                <w:sz w:val="42"/>
                <w:szCs w:val="42"/>
                <w:rtl/>
              </w:rPr>
              <w:t>تفاقي</w:t>
            </w:r>
            <w:r w:rsidR="00523BAE" w:rsidRPr="007906A2">
              <w:rPr>
                <w:rFonts w:hint="cs"/>
                <w:b/>
                <w:bCs/>
                <w:sz w:val="42"/>
                <w:szCs w:val="42"/>
                <w:rtl/>
              </w:rPr>
              <w:t>ـ</w:t>
            </w:r>
            <w:r w:rsidR="004A14A6" w:rsidRPr="007906A2">
              <w:rPr>
                <w:rFonts w:hint="cs"/>
                <w:b/>
                <w:bCs/>
                <w:sz w:val="42"/>
                <w:szCs w:val="42"/>
                <w:rtl/>
              </w:rPr>
              <w:t xml:space="preserve">ة </w:t>
            </w:r>
            <w:r w:rsidR="00523BAE" w:rsidRPr="007906A2">
              <w:rPr>
                <w:rFonts w:hint="cs"/>
                <w:b/>
                <w:bCs/>
                <w:sz w:val="42"/>
                <w:szCs w:val="42"/>
                <w:rtl/>
              </w:rPr>
              <w:t xml:space="preserve">الدوليـة </w:t>
            </w:r>
            <w:r w:rsidR="0045649E" w:rsidRPr="007906A2">
              <w:rPr>
                <w:rFonts w:hint="cs"/>
                <w:b/>
                <w:bCs/>
                <w:sz w:val="42"/>
                <w:szCs w:val="42"/>
                <w:rtl/>
              </w:rPr>
              <w:t>لحماية حقوق جميع العمال المهاجرين وأفراد أسره</w:t>
            </w:r>
            <w:r w:rsidR="0086216C" w:rsidRPr="007906A2">
              <w:rPr>
                <w:rFonts w:hint="cs"/>
                <w:b/>
                <w:bCs/>
                <w:sz w:val="42"/>
                <w:szCs w:val="42"/>
                <w:rtl/>
              </w:rPr>
              <w:t>م</w:t>
            </w:r>
          </w:p>
        </w:tc>
        <w:tc>
          <w:tcPr>
            <w:tcW w:w="3261" w:type="dxa"/>
            <w:tcBorders>
              <w:top w:val="single" w:sz="4" w:space="0" w:color="auto"/>
              <w:bottom w:val="single" w:sz="12" w:space="0" w:color="auto"/>
            </w:tcBorders>
          </w:tcPr>
          <w:p w14:paraId="7B6BDD22" w14:textId="77777777" w:rsidR="006B3E27" w:rsidRDefault="0046691B" w:rsidP="00336B60">
            <w:pPr>
              <w:bidi w:val="0"/>
              <w:spacing w:before="240"/>
              <w:jc w:val="left"/>
            </w:pPr>
            <w:r>
              <w:t>Distr.: General</w:t>
            </w:r>
          </w:p>
          <w:p w14:paraId="4A2022BB" w14:textId="77777777" w:rsidR="0046691B" w:rsidRDefault="0046691B" w:rsidP="0046691B">
            <w:pPr>
              <w:bidi w:val="0"/>
              <w:spacing w:line="240" w:lineRule="exact"/>
              <w:jc w:val="left"/>
            </w:pPr>
            <w:r w:rsidRPr="007906A2">
              <w:t>28</w:t>
            </w:r>
            <w:r>
              <w:t xml:space="preserve"> November </w:t>
            </w:r>
            <w:r w:rsidRPr="007906A2">
              <w:t>2022</w:t>
            </w:r>
          </w:p>
          <w:p w14:paraId="37E0F7E3" w14:textId="547BF0FA" w:rsidR="0046691B" w:rsidRDefault="0046691B" w:rsidP="0046691B">
            <w:pPr>
              <w:bidi w:val="0"/>
              <w:spacing w:line="240" w:lineRule="exact"/>
              <w:jc w:val="left"/>
            </w:pPr>
          </w:p>
          <w:p w14:paraId="6F610273" w14:textId="77777777" w:rsidR="0046691B" w:rsidRDefault="0046691B" w:rsidP="0046691B">
            <w:pPr>
              <w:bidi w:val="0"/>
              <w:spacing w:line="240" w:lineRule="exact"/>
              <w:jc w:val="left"/>
            </w:pPr>
            <w:r>
              <w:t>Original: Arabic</w:t>
            </w:r>
          </w:p>
          <w:p w14:paraId="32FF21EE" w14:textId="73D4D25F" w:rsidR="004103C2" w:rsidRPr="0046691B" w:rsidRDefault="004103C2" w:rsidP="004103C2">
            <w:pPr>
              <w:bidi w:val="0"/>
              <w:spacing w:line="240" w:lineRule="exact"/>
              <w:jc w:val="left"/>
            </w:pPr>
            <w:r>
              <w:t xml:space="preserve">Arabic, English, French </w:t>
            </w:r>
            <w:r>
              <w:br/>
            </w:r>
            <w:r>
              <w:t>and Spanish only</w:t>
            </w:r>
          </w:p>
        </w:tc>
      </w:tr>
    </w:tbl>
    <w:p w14:paraId="7916FC21" w14:textId="77777777" w:rsidR="004103C2" w:rsidRPr="007906A2" w:rsidRDefault="004103C2" w:rsidP="0007304D">
      <w:pPr>
        <w:pStyle w:val="SingleTxtGA"/>
        <w:spacing w:before="120"/>
        <w:ind w:left="0" w:right="6663"/>
        <w:rPr>
          <w:rFonts w:hint="cs"/>
          <w:b/>
          <w:bCs/>
          <w:sz w:val="26"/>
          <w:szCs w:val="26"/>
          <w:rtl/>
        </w:rPr>
      </w:pPr>
      <w:r w:rsidRPr="007906A2">
        <w:rPr>
          <w:rFonts w:hint="cs"/>
          <w:b/>
          <w:bCs/>
          <w:sz w:val="26"/>
          <w:szCs w:val="26"/>
          <w:rtl/>
        </w:rPr>
        <w:t>اللجنة المعنية بحماية حقوق جميع العمال المهاجرين وأفراد أسرهم</w:t>
      </w:r>
    </w:p>
    <w:p w14:paraId="01D37341" w14:textId="3D4842F3" w:rsidR="004103C2" w:rsidRPr="007906A2" w:rsidRDefault="004103C2" w:rsidP="0007304D">
      <w:pPr>
        <w:pStyle w:val="HMGA"/>
        <w:rPr>
          <w:rtl/>
        </w:rPr>
      </w:pPr>
      <w:r w:rsidRPr="007906A2">
        <w:rPr>
          <w:rFonts w:hint="cs"/>
          <w:rtl/>
        </w:rPr>
        <w:tab/>
      </w:r>
      <w:r w:rsidRPr="007906A2">
        <w:rPr>
          <w:rFonts w:hint="cs"/>
          <w:rtl/>
        </w:rPr>
        <w:tab/>
        <w:t xml:space="preserve">التقرير الدوري الثاني </w:t>
      </w:r>
      <w:r w:rsidRPr="007906A2">
        <w:rPr>
          <w:rtl/>
        </w:rPr>
        <w:t xml:space="preserve">المقدم من </w:t>
      </w:r>
      <w:r w:rsidRPr="007906A2">
        <w:rPr>
          <w:rFonts w:hint="cs"/>
          <w:rtl/>
        </w:rPr>
        <w:t>المغرب</w:t>
      </w:r>
      <w:r w:rsidRPr="007906A2">
        <w:rPr>
          <w:rtl/>
        </w:rPr>
        <w:t xml:space="preserve"> بموجب المادة 73 من الاتفاقية وفقاً </w:t>
      </w:r>
      <w:r w:rsidRPr="007906A2">
        <w:rPr>
          <w:rFonts w:hint="cs"/>
          <w:rtl/>
        </w:rPr>
        <w:t>ل</w:t>
      </w:r>
      <w:r w:rsidRPr="007906A2">
        <w:rPr>
          <w:rtl/>
        </w:rPr>
        <w:t>لإجراء المبسط لتقديم التقارير والذي حل موعد تقديمه في عام 20</w:t>
      </w:r>
      <w:r w:rsidRPr="007906A2">
        <w:rPr>
          <w:rFonts w:hint="cs"/>
          <w:rtl/>
        </w:rPr>
        <w:t>18</w:t>
      </w:r>
      <w:r w:rsidR="0007304D" w:rsidRPr="0007304D">
        <w:rPr>
          <w:rStyle w:val="FootnoteReference"/>
          <w:b w:val="0"/>
          <w:bCs w:val="0"/>
          <w:sz w:val="30"/>
          <w:szCs w:val="30"/>
          <w:vertAlign w:val="baseline"/>
          <w:rtl/>
        </w:rPr>
        <w:footnoteReference w:customMarkFollows="1" w:id="1"/>
        <w:t>*</w:t>
      </w:r>
      <w:r w:rsidR="0007304D" w:rsidRPr="0007304D">
        <w:rPr>
          <w:rFonts w:hint="cs"/>
          <w:b w:val="0"/>
          <w:bCs w:val="0"/>
          <w:sz w:val="44"/>
          <w:szCs w:val="44"/>
          <w:rtl/>
        </w:rPr>
        <w:t xml:space="preserve"> </w:t>
      </w:r>
      <w:r w:rsidR="0007304D" w:rsidRPr="0007304D">
        <w:rPr>
          <w:rStyle w:val="FootnoteReference"/>
          <w:b w:val="0"/>
          <w:bCs w:val="0"/>
          <w:sz w:val="30"/>
          <w:szCs w:val="30"/>
          <w:vertAlign w:val="baseline"/>
          <w:rtl/>
        </w:rPr>
        <w:footnoteReference w:customMarkFollows="1" w:id="2"/>
        <w:t>**</w:t>
      </w:r>
    </w:p>
    <w:p w14:paraId="27F9426E" w14:textId="77777777" w:rsidR="004103C2" w:rsidRPr="0007304D" w:rsidRDefault="004103C2" w:rsidP="0007304D">
      <w:pPr>
        <w:pStyle w:val="SingleTxtGA"/>
        <w:jc w:val="right"/>
        <w:rPr>
          <w:rtl/>
        </w:rPr>
      </w:pPr>
      <w:r w:rsidRPr="0007304D">
        <w:rPr>
          <w:rFonts w:hint="cs"/>
          <w:rtl/>
        </w:rPr>
        <w:t xml:space="preserve">[تاريخ الاستلام: </w:t>
      </w:r>
      <w:r w:rsidRPr="007906A2">
        <w:rPr>
          <w:rFonts w:hint="cs"/>
          <w:rtl/>
        </w:rPr>
        <w:t>18</w:t>
      </w:r>
      <w:r w:rsidRPr="0007304D">
        <w:rPr>
          <w:rFonts w:hint="cs"/>
          <w:rtl/>
        </w:rPr>
        <w:t xml:space="preserve"> تشرين الثاني/نوفمبر </w:t>
      </w:r>
      <w:r w:rsidRPr="007906A2">
        <w:rPr>
          <w:rFonts w:hint="cs"/>
          <w:rtl/>
        </w:rPr>
        <w:t>2022</w:t>
      </w:r>
      <w:r w:rsidRPr="0007304D">
        <w:rPr>
          <w:rFonts w:hint="cs"/>
          <w:rtl/>
        </w:rPr>
        <w:t>]</w:t>
      </w:r>
    </w:p>
    <w:p w14:paraId="72E30B1A" w14:textId="70709D0C" w:rsidR="004103C2" w:rsidRDefault="004103C2">
      <w:pPr>
        <w:bidi w:val="0"/>
        <w:spacing w:after="200" w:line="276" w:lineRule="auto"/>
        <w:jc w:val="left"/>
        <w:rPr>
          <w:sz w:val="22"/>
          <w:rtl/>
          <w:lang w:val="en-GB"/>
        </w:rPr>
      </w:pPr>
      <w:r>
        <w:rPr>
          <w:rtl/>
        </w:rPr>
        <w:br w:type="page"/>
      </w:r>
    </w:p>
    <w:p w14:paraId="1165B876" w14:textId="0AD0938A" w:rsidR="004103C2" w:rsidRPr="007906A2" w:rsidRDefault="0007304D" w:rsidP="0007304D">
      <w:pPr>
        <w:pStyle w:val="HChGA"/>
        <w:spacing w:before="120"/>
        <w:rPr>
          <w:lang w:val="en-US"/>
        </w:rPr>
      </w:pPr>
      <w:r w:rsidRPr="007906A2">
        <w:rPr>
          <w:rtl/>
        </w:rPr>
        <w:lastRenderedPageBreak/>
        <w:tab/>
      </w:r>
      <w:r w:rsidRPr="007906A2">
        <w:rPr>
          <w:rtl/>
        </w:rPr>
        <w:tab/>
      </w:r>
      <w:r w:rsidR="004103C2" w:rsidRPr="007906A2">
        <w:rPr>
          <w:rtl/>
        </w:rPr>
        <w:t xml:space="preserve">تقديم عام </w:t>
      </w:r>
    </w:p>
    <w:p w14:paraId="06623F24" w14:textId="77777777" w:rsidR="004103C2" w:rsidRDefault="004103C2" w:rsidP="004103C2">
      <w:pPr>
        <w:pStyle w:val="SingleTxtGA"/>
        <w:rPr>
          <w:rtl/>
        </w:rPr>
      </w:pPr>
      <w:r w:rsidRPr="007906A2">
        <w:rPr>
          <w:rFonts w:eastAsiaTheme="minorHAnsi"/>
          <w:rtl/>
          <w:lang w:val="fr-FR"/>
        </w:rPr>
        <w:t>1</w:t>
      </w:r>
      <w:r>
        <w:rPr>
          <w:rFonts w:eastAsiaTheme="minorHAnsi"/>
          <w:rtl/>
          <w:lang w:val="fr-FR"/>
        </w:rPr>
        <w:t>-</w:t>
      </w:r>
      <w:r>
        <w:rPr>
          <w:rFonts w:eastAsiaTheme="minorHAnsi"/>
          <w:rtl/>
          <w:lang w:val="fr-FR"/>
        </w:rPr>
        <w:tab/>
      </w:r>
      <w:r>
        <w:rPr>
          <w:rtl/>
        </w:rPr>
        <w:t>تقدم المملكة المغربية تقريرها الدوري الثاني المتعلق بإعمال الاتفاقية الدولية لحماية حقوق جميع العمال المهاجرين وأفراد أسرهم تبعا لقائمة المسائل التي اعتمدتها اللجنة المعنية بحماية حقوق جميع العمال المهاجرين وأفراد أسرهم وفق المسطرة المبسطة لتقديم التقارير (</w:t>
      </w:r>
      <w:r>
        <w:t>CMW/C/MAR/QPR/</w:t>
      </w:r>
      <w:r w:rsidRPr="007906A2">
        <w:t>2</w:t>
      </w:r>
      <w:r>
        <w:rPr>
          <w:rtl/>
        </w:rPr>
        <w:t xml:space="preserve">). </w:t>
      </w:r>
    </w:p>
    <w:p w14:paraId="021D0B5E" w14:textId="77777777" w:rsidR="004103C2" w:rsidRDefault="004103C2" w:rsidP="004103C2">
      <w:pPr>
        <w:pStyle w:val="SingleTxtGA"/>
        <w:rPr>
          <w:spacing w:val="-4"/>
          <w:rtl/>
        </w:rPr>
      </w:pPr>
      <w:r w:rsidRPr="007906A2">
        <w:rPr>
          <w:rFonts w:eastAsiaTheme="minorHAnsi"/>
          <w:rtl/>
          <w:lang w:val="fr-FR"/>
        </w:rPr>
        <w:t>2</w:t>
      </w:r>
      <w:r>
        <w:rPr>
          <w:rFonts w:eastAsiaTheme="minorHAnsi"/>
          <w:rtl/>
          <w:lang w:val="fr-FR"/>
        </w:rPr>
        <w:t>-</w:t>
      </w:r>
      <w:r>
        <w:rPr>
          <w:rFonts w:eastAsiaTheme="minorHAnsi"/>
          <w:rtl/>
          <w:lang w:val="fr-FR"/>
        </w:rPr>
        <w:tab/>
      </w:r>
      <w:r>
        <w:rPr>
          <w:spacing w:val="-4"/>
          <w:rtl/>
        </w:rPr>
        <w:t>أعد هذا التقرير وفق مقاربة تشاركية وتشاورية شملت كل القطاعات الحكومية والمؤسسات الوطنية والسلطة القضائية على الصعيدين المركزي والجهوي، كما أسهمت فيه منظمات المجتمع المدني في إطار لقاءات جهوية تشاورية. وقد كان هذا التقرير محط عرض ومناقشة أمام اللجن البرلمانية المختصة</w:t>
      </w:r>
      <w:r>
        <w:rPr>
          <w:spacing w:val="-4"/>
          <w:vertAlign w:val="superscript"/>
          <w:rtl/>
        </w:rPr>
        <w:t>(</w:t>
      </w:r>
      <w:r w:rsidRPr="007906A2">
        <w:rPr>
          <w:spacing w:val="-4"/>
          <w:vertAlign w:val="superscript"/>
          <w:lang w:val="en-US"/>
        </w:rPr>
        <w:footnoteReference w:id="3"/>
      </w:r>
      <w:r>
        <w:rPr>
          <w:spacing w:val="-4"/>
          <w:vertAlign w:val="superscript"/>
          <w:rtl/>
        </w:rPr>
        <w:t>)</w:t>
      </w:r>
      <w:r>
        <w:rPr>
          <w:spacing w:val="-4"/>
          <w:rtl/>
        </w:rPr>
        <w:t>.</w:t>
      </w:r>
    </w:p>
    <w:p w14:paraId="2F49CCF9" w14:textId="77777777" w:rsidR="004103C2" w:rsidRPr="007906A2" w:rsidRDefault="004103C2" w:rsidP="004103C2">
      <w:pPr>
        <w:pStyle w:val="HChGA"/>
        <w:rPr>
          <w:rtl/>
        </w:rPr>
      </w:pPr>
      <w:r w:rsidRPr="007906A2">
        <w:rPr>
          <w:rtl/>
        </w:rPr>
        <w:tab/>
      </w:r>
      <w:r w:rsidRPr="007906A2">
        <w:rPr>
          <w:rtl/>
        </w:rPr>
        <w:tab/>
        <w:t xml:space="preserve">الجزء الأول </w:t>
      </w:r>
    </w:p>
    <w:p w14:paraId="3D492C4C" w14:textId="77777777" w:rsidR="004103C2" w:rsidRPr="007906A2" w:rsidRDefault="004103C2" w:rsidP="004103C2">
      <w:pPr>
        <w:pStyle w:val="H1GA"/>
        <w:rPr>
          <w:rtl/>
        </w:rPr>
      </w:pPr>
      <w:r w:rsidRPr="007906A2">
        <w:rPr>
          <w:rtl/>
        </w:rPr>
        <w:tab/>
        <w:t>أ‌-</w:t>
      </w:r>
      <w:r w:rsidRPr="007906A2">
        <w:rPr>
          <w:rtl/>
        </w:rPr>
        <w:tab/>
        <w:t>معلومات عامة</w:t>
      </w:r>
    </w:p>
    <w:p w14:paraId="3B354729" w14:textId="77777777" w:rsidR="004103C2" w:rsidRPr="007906A2" w:rsidRDefault="004103C2" w:rsidP="004103C2">
      <w:pPr>
        <w:pStyle w:val="H1GA"/>
        <w:rPr>
          <w:rtl/>
        </w:rPr>
      </w:pPr>
      <w:r w:rsidRPr="007906A2">
        <w:rPr>
          <w:rtl/>
        </w:rPr>
        <w:tab/>
      </w:r>
      <w:r w:rsidRPr="007906A2">
        <w:rPr>
          <w:rtl/>
        </w:rPr>
        <w:tab/>
        <w:t xml:space="preserve">الجواب الخاص بالسؤال 1 </w:t>
      </w:r>
    </w:p>
    <w:p w14:paraId="05F7CAC9" w14:textId="77777777" w:rsidR="004103C2" w:rsidRPr="007906A2" w:rsidRDefault="004103C2" w:rsidP="004103C2">
      <w:pPr>
        <w:pStyle w:val="H23GA"/>
        <w:rPr>
          <w:rtl/>
        </w:rPr>
      </w:pPr>
      <w:r w:rsidRPr="007906A2">
        <w:rPr>
          <w:rtl/>
        </w:rPr>
        <w:tab/>
        <w:t>أ‌)</w:t>
      </w:r>
      <w:r w:rsidRPr="007906A2">
        <w:rPr>
          <w:rtl/>
        </w:rPr>
        <w:tab/>
        <w:t>الإطار القانوني المتعلق بالاتفاقية وسياسات الهجرة ذات الصلة</w:t>
      </w:r>
    </w:p>
    <w:p w14:paraId="0E2B4129" w14:textId="77777777" w:rsidR="004103C2" w:rsidRPr="007906A2" w:rsidRDefault="004103C2" w:rsidP="004103C2">
      <w:pPr>
        <w:pStyle w:val="H23GA"/>
        <w:rPr>
          <w:rtl/>
        </w:rPr>
      </w:pPr>
      <w:r w:rsidRPr="007906A2">
        <w:rPr>
          <w:rFonts w:eastAsiaTheme="minorHAnsi"/>
          <w:rtl/>
          <w:lang w:val="fr-FR"/>
        </w:rPr>
        <w:tab/>
      </w:r>
      <w:r w:rsidRPr="007906A2">
        <w:rPr>
          <w:rFonts w:eastAsiaTheme="minorHAnsi"/>
          <w:rtl/>
          <w:lang w:val="fr-FR"/>
        </w:rPr>
        <w:tab/>
      </w:r>
      <w:r w:rsidRPr="007906A2">
        <w:rPr>
          <w:rtl/>
        </w:rPr>
        <w:t>الإطار القانوني</w:t>
      </w:r>
    </w:p>
    <w:p w14:paraId="2C6F87F4" w14:textId="77777777" w:rsidR="004103C2" w:rsidRPr="007906A2" w:rsidRDefault="004103C2" w:rsidP="004103C2">
      <w:pPr>
        <w:pStyle w:val="H23GA"/>
        <w:rPr>
          <w:rtl/>
        </w:rPr>
      </w:pPr>
      <w:r w:rsidRPr="007906A2">
        <w:rPr>
          <w:rtl/>
        </w:rPr>
        <w:tab/>
      </w:r>
      <w:r w:rsidRPr="007906A2">
        <w:rPr>
          <w:rtl/>
        </w:rPr>
        <w:tab/>
        <w:t>دستور المملكة المغربية</w:t>
      </w:r>
    </w:p>
    <w:p w14:paraId="4DBF6F1C" w14:textId="77777777" w:rsidR="004103C2" w:rsidRDefault="004103C2" w:rsidP="004103C2">
      <w:pPr>
        <w:pStyle w:val="SingleTxtGA"/>
      </w:pPr>
      <w:r w:rsidRPr="007906A2">
        <w:rPr>
          <w:rFonts w:eastAsiaTheme="minorHAnsi"/>
          <w:rtl/>
          <w:lang w:val="fr-FR"/>
        </w:rPr>
        <w:t>3</w:t>
      </w:r>
      <w:r>
        <w:rPr>
          <w:rFonts w:eastAsiaTheme="minorHAnsi"/>
          <w:rtl/>
          <w:lang w:val="fr-FR"/>
        </w:rPr>
        <w:t>-</w:t>
      </w:r>
      <w:r>
        <w:rPr>
          <w:rFonts w:eastAsiaTheme="minorHAnsi"/>
          <w:rtl/>
          <w:lang w:val="fr-FR"/>
        </w:rPr>
        <w:tab/>
      </w:r>
      <w:r>
        <w:rPr>
          <w:rtl/>
        </w:rPr>
        <w:t>رسخ دستور المملكة المغربية في ديباجته التزامها بحماية حقوق الإنسان كما هي متعارف عليها عالميا، وإسهامها في تطويرها مع مراعاة طابعها الكوني وعدم قابليتها للتجزيء</w:t>
      </w:r>
      <w:r>
        <w:rPr>
          <w:rtl/>
          <w:lang w:val="en-US" w:bidi="ar-MA"/>
        </w:rPr>
        <w:t>،</w:t>
      </w:r>
      <w:r>
        <w:rPr>
          <w:rtl/>
          <w:lang w:bidi="ar-MA"/>
        </w:rPr>
        <w:t xml:space="preserve"> </w:t>
      </w:r>
      <w:r>
        <w:rPr>
          <w:rtl/>
        </w:rPr>
        <w:t>كما نص على حظر ومكافحة كل أشكال التمييز بسبب الجنس أو اللون أو المعتقد أو الثقافة أو الانتماء الاجتماعي أو الجهوي أو اللغة أو الإعاقة أو أي وضع شخصي مهما كان، وسمو الاتفاقيات الدولية، كما صادقت عليها المملكة المغربية، وفي نطاق أحكام الدستور، وقوانينها وهويتها الوطنية الراسخة، على التشريعات الوطنية والعمل على ملاءمة هذه التشريعات مع ما تتطلبه تلك المصادقة</w:t>
      </w:r>
      <w:r>
        <w:t>.</w:t>
      </w:r>
      <w:r>
        <w:rPr>
          <w:rtl/>
        </w:rPr>
        <w:t xml:space="preserve"> كما أصبحت حقوق الإنسان بمقتضى الدستور خيارا استراتيجيا وثابتا دستوريا لا رجعة فيه.</w:t>
      </w:r>
    </w:p>
    <w:p w14:paraId="44166C59" w14:textId="77777777" w:rsidR="004103C2" w:rsidRDefault="004103C2" w:rsidP="004103C2">
      <w:pPr>
        <w:pStyle w:val="SingleTxtGA"/>
      </w:pPr>
      <w:r w:rsidRPr="007906A2">
        <w:rPr>
          <w:rFonts w:eastAsiaTheme="minorHAnsi"/>
          <w:rtl/>
          <w:lang w:val="fr-FR"/>
        </w:rPr>
        <w:t>4</w:t>
      </w:r>
      <w:r>
        <w:rPr>
          <w:rFonts w:eastAsiaTheme="minorHAnsi"/>
          <w:rtl/>
          <w:lang w:val="fr-FR"/>
        </w:rPr>
        <w:t>-</w:t>
      </w:r>
      <w:r>
        <w:rPr>
          <w:rFonts w:eastAsiaTheme="minorHAnsi"/>
          <w:rtl/>
          <w:lang w:val="fr-FR"/>
        </w:rPr>
        <w:tab/>
      </w:r>
      <w:r>
        <w:rPr>
          <w:rtl/>
        </w:rPr>
        <w:t>كرس الدستور بشكل خاص الضمانات التالية</w:t>
      </w:r>
      <w:r>
        <w:t>:</w:t>
      </w:r>
    </w:p>
    <w:p w14:paraId="2B4770BE" w14:textId="77777777" w:rsidR="004103C2" w:rsidRDefault="004103C2" w:rsidP="004103C2">
      <w:pPr>
        <w:pStyle w:val="Bullet1GA"/>
        <w:numPr>
          <w:ilvl w:val="0"/>
          <w:numId w:val="11"/>
        </w:numPr>
        <w:rPr>
          <w:rtl/>
        </w:rPr>
      </w:pPr>
      <w:r>
        <w:rPr>
          <w:rtl/>
        </w:rPr>
        <w:t xml:space="preserve">حماية الحقوق والمصالح المشروعة للمواطنات والمواطنين المغاربة المقيمين في الخارج، والحرص على الحفاظ على الروابط الإنسانية معهم لا سيما الثقافية منها، والعمل على صيانة هويتهم الوطنية (المادة </w:t>
      </w:r>
      <w:r w:rsidRPr="007906A2">
        <w:rPr>
          <w:rtl/>
        </w:rPr>
        <w:t>16</w:t>
      </w:r>
      <w:r>
        <w:rPr>
          <w:rtl/>
        </w:rPr>
        <w:t>)؛</w:t>
      </w:r>
    </w:p>
    <w:p w14:paraId="6EBCFDC4" w14:textId="77777777" w:rsidR="004103C2" w:rsidRDefault="004103C2" w:rsidP="004103C2">
      <w:pPr>
        <w:pStyle w:val="Bullet1GA"/>
        <w:numPr>
          <w:ilvl w:val="0"/>
          <w:numId w:val="11"/>
        </w:numPr>
      </w:pPr>
      <w:r>
        <w:rPr>
          <w:rtl/>
        </w:rPr>
        <w:t xml:space="preserve">تمتع المغاربة المقيمين في الخارج بحقوق المواطنة كاملة، بما فيها حق التصويت والترشيح في الانتخابات، وحقهم في تقديم ترشيحاتهم للانتخابات على مستوى اللوائح والدوائر الانتخابية، المحلية والجهوية والوطنية (المادة </w:t>
      </w:r>
      <w:r w:rsidRPr="007906A2">
        <w:rPr>
          <w:rtl/>
        </w:rPr>
        <w:t>17</w:t>
      </w:r>
      <w:r>
        <w:rPr>
          <w:rtl/>
        </w:rPr>
        <w:t>)؛</w:t>
      </w:r>
    </w:p>
    <w:p w14:paraId="636032C0" w14:textId="77777777" w:rsidR="004103C2" w:rsidRDefault="004103C2" w:rsidP="004103C2">
      <w:pPr>
        <w:pStyle w:val="Bullet1GA"/>
        <w:numPr>
          <w:ilvl w:val="0"/>
          <w:numId w:val="11"/>
        </w:numPr>
      </w:pPr>
      <w:r>
        <w:rPr>
          <w:rtl/>
        </w:rPr>
        <w:t xml:space="preserve">ضمان أوسع مشاركة ممكنة للمغاربة المقيمين في الخارج في المؤسسات الاستشارية وهيئات الحكامة الجيدة التي يحدثها الدستور أو القانون (المادة </w:t>
      </w:r>
      <w:r w:rsidRPr="007906A2">
        <w:rPr>
          <w:rtl/>
        </w:rPr>
        <w:t>18</w:t>
      </w:r>
      <w:r>
        <w:rPr>
          <w:rtl/>
        </w:rPr>
        <w:t xml:space="preserve">)؛ </w:t>
      </w:r>
    </w:p>
    <w:p w14:paraId="7C87D4FA" w14:textId="77777777" w:rsidR="004103C2" w:rsidRDefault="004103C2" w:rsidP="004103C2">
      <w:pPr>
        <w:pStyle w:val="Bullet1GA"/>
        <w:numPr>
          <w:ilvl w:val="0"/>
          <w:numId w:val="11"/>
        </w:numPr>
        <w:rPr>
          <w:rtl/>
        </w:rPr>
      </w:pPr>
      <w:r>
        <w:rPr>
          <w:rtl/>
        </w:rPr>
        <w:t>حظر كل تحريض على العنصرية أو الكراهية أو العنف (</w:t>
      </w:r>
      <w:r>
        <w:rPr>
          <w:rtl/>
          <w:lang w:bidi="ar-MA"/>
        </w:rPr>
        <w:t xml:space="preserve">المادة </w:t>
      </w:r>
      <w:r w:rsidRPr="007906A2">
        <w:rPr>
          <w:rtl/>
          <w:lang w:bidi="ar-MA"/>
        </w:rPr>
        <w:t>23</w:t>
      </w:r>
      <w:r>
        <w:rPr>
          <w:rtl/>
          <w:lang w:bidi="ar-MA"/>
        </w:rPr>
        <w:t>)</w:t>
      </w:r>
      <w:r>
        <w:rPr>
          <w:rtl/>
        </w:rPr>
        <w:t xml:space="preserve">؛ </w:t>
      </w:r>
    </w:p>
    <w:p w14:paraId="020263E0" w14:textId="77777777" w:rsidR="004103C2" w:rsidRDefault="004103C2" w:rsidP="004103C2">
      <w:pPr>
        <w:pStyle w:val="Bullet1GA"/>
        <w:numPr>
          <w:ilvl w:val="0"/>
          <w:numId w:val="11"/>
        </w:numPr>
      </w:pPr>
      <w:r>
        <w:rPr>
          <w:rtl/>
        </w:rPr>
        <w:t>تمتع الأجانب بالحقوق المدنية والسياسية بما فيها المشاركة في الانتخابات المحلية بمقتضى</w:t>
      </w:r>
      <w:r>
        <w:rPr>
          <w:rtl/>
          <w:lang w:bidi="ar-MA"/>
        </w:rPr>
        <w:t xml:space="preserve"> القانون أو تطبيقا لاتفاقيات دولية أو ممارسات المعاملة بالمثل (</w:t>
      </w:r>
      <w:r>
        <w:rPr>
          <w:rtl/>
        </w:rPr>
        <w:t xml:space="preserve">المادة </w:t>
      </w:r>
      <w:r w:rsidRPr="007906A2">
        <w:rPr>
          <w:rtl/>
        </w:rPr>
        <w:t>30</w:t>
      </w:r>
      <w:r>
        <w:rPr>
          <w:rtl/>
        </w:rPr>
        <w:t xml:space="preserve">). </w:t>
      </w:r>
    </w:p>
    <w:p w14:paraId="30BE2EF7" w14:textId="77777777" w:rsidR="004103C2" w:rsidRDefault="004103C2" w:rsidP="004103C2">
      <w:pPr>
        <w:pStyle w:val="SingleTxtGA"/>
      </w:pPr>
      <w:r w:rsidRPr="007906A2">
        <w:rPr>
          <w:rFonts w:eastAsiaTheme="minorHAnsi"/>
          <w:rtl/>
          <w:lang w:val="fr-FR"/>
        </w:rPr>
        <w:t>5</w:t>
      </w:r>
      <w:r>
        <w:rPr>
          <w:rFonts w:eastAsiaTheme="minorHAnsi"/>
          <w:rtl/>
          <w:lang w:val="fr-FR"/>
        </w:rPr>
        <w:t>-</w:t>
      </w:r>
      <w:r>
        <w:rPr>
          <w:rFonts w:eastAsiaTheme="minorHAnsi"/>
          <w:rtl/>
          <w:lang w:val="fr-FR"/>
        </w:rPr>
        <w:tab/>
      </w:r>
      <w:r>
        <w:rPr>
          <w:rtl/>
        </w:rPr>
        <w:t>ارتقى الدستور بالإطار المؤسساتي المعني بحماية حقوق الإنسان بشكل عام وحماية حقوق العمال المهاجرين وأفراد أسرهم بشكل خاص من خلال دسترة:</w:t>
      </w:r>
    </w:p>
    <w:p w14:paraId="0B1C821E" w14:textId="77777777" w:rsidR="004103C2" w:rsidRDefault="004103C2" w:rsidP="004103C2">
      <w:pPr>
        <w:pStyle w:val="Bullet1GA"/>
        <w:numPr>
          <w:ilvl w:val="0"/>
          <w:numId w:val="11"/>
        </w:numPr>
        <w:rPr>
          <w:spacing w:val="-4"/>
        </w:rPr>
      </w:pPr>
      <w:r w:rsidRPr="007906A2">
        <w:rPr>
          <w:b/>
          <w:bCs/>
          <w:spacing w:val="-4"/>
          <w:rtl/>
        </w:rPr>
        <w:t>المجلس الوطني لحقوق الإنسان</w:t>
      </w:r>
      <w:r>
        <w:rPr>
          <w:spacing w:val="-4"/>
          <w:rtl/>
        </w:rPr>
        <w:t xml:space="preserve"> باعتباره مؤسسة وطنية تعددية ومستقلة تتولى النظر في جميع القضايا المتعلقة بالدفاع عن حقوق الإنسان والحريات وحمايتها (الفصل </w:t>
      </w:r>
      <w:r w:rsidRPr="007906A2">
        <w:rPr>
          <w:rFonts w:ascii="Simplified Arabic" w:hAnsi="Simplified Arabic"/>
          <w:spacing w:val="-4"/>
          <w:rtl/>
        </w:rPr>
        <w:t>161</w:t>
      </w:r>
      <w:r>
        <w:rPr>
          <w:spacing w:val="-4"/>
          <w:rtl/>
        </w:rPr>
        <w:t>)؛</w:t>
      </w:r>
    </w:p>
    <w:p w14:paraId="5FB86ED8" w14:textId="77777777" w:rsidR="004103C2" w:rsidRDefault="004103C2" w:rsidP="004103C2">
      <w:pPr>
        <w:pStyle w:val="Bullet1GA"/>
        <w:numPr>
          <w:ilvl w:val="0"/>
          <w:numId w:val="11"/>
        </w:numPr>
      </w:pPr>
      <w:r w:rsidRPr="007906A2">
        <w:rPr>
          <w:b/>
          <w:bCs/>
          <w:rtl/>
        </w:rPr>
        <w:t>مؤسسة الوسيط باعتباره</w:t>
      </w:r>
      <w:r>
        <w:rPr>
          <w:rtl/>
        </w:rPr>
        <w:t xml:space="preserve"> مؤسسة وطنية مستقلة ومتخصصة، مهمتها الدفاع عن الحقوق في نطاق العلاقات بين الإدارة والمرتفقين، والإسهام في ترسيخ سيادة القانون، وإشاعة مبادئ العدل والإنصاف وقيم التخليق والشفافية (الفصل </w:t>
      </w:r>
      <w:r w:rsidRPr="007906A2">
        <w:rPr>
          <w:rFonts w:ascii="Simplified Arabic" w:hAnsi="Simplified Arabic"/>
          <w:rtl/>
        </w:rPr>
        <w:t>162</w:t>
      </w:r>
      <w:r>
        <w:rPr>
          <w:rtl/>
        </w:rPr>
        <w:t>)؛</w:t>
      </w:r>
    </w:p>
    <w:p w14:paraId="41814C48" w14:textId="77777777" w:rsidR="004103C2" w:rsidRDefault="004103C2" w:rsidP="004103C2">
      <w:pPr>
        <w:pStyle w:val="Bullet1GA"/>
        <w:numPr>
          <w:ilvl w:val="0"/>
          <w:numId w:val="11"/>
        </w:numPr>
      </w:pPr>
      <w:r w:rsidRPr="007906A2">
        <w:rPr>
          <w:b/>
          <w:bCs/>
          <w:rtl/>
        </w:rPr>
        <w:t xml:space="preserve">مجلس الجالية المغربية بالخارج </w:t>
      </w:r>
      <w:r>
        <w:rPr>
          <w:rtl/>
        </w:rPr>
        <w:t xml:space="preserve">باعتباره مؤسسة تتولى إبداء الرأي حول توجهات السياسات العمومية التي تمكن المغاربة المقيمين في الخارج من الحفاظ على علاقات متينة مع هويتهم المغربية، وضمان حقوقهم وصيانة مصالحهم (الفصل </w:t>
      </w:r>
      <w:r w:rsidRPr="007906A2">
        <w:rPr>
          <w:rFonts w:ascii="Simplified Arabic" w:hAnsi="Simplified Arabic"/>
          <w:rtl/>
        </w:rPr>
        <w:t>163</w:t>
      </w:r>
      <w:r>
        <w:rPr>
          <w:rtl/>
        </w:rPr>
        <w:t>)؛</w:t>
      </w:r>
    </w:p>
    <w:p w14:paraId="18582AA5" w14:textId="77777777" w:rsidR="004103C2" w:rsidRDefault="004103C2" w:rsidP="004103C2">
      <w:pPr>
        <w:pStyle w:val="Bullet1GA"/>
        <w:numPr>
          <w:ilvl w:val="0"/>
          <w:numId w:val="11"/>
        </w:numPr>
      </w:pPr>
      <w:r w:rsidRPr="007906A2">
        <w:rPr>
          <w:b/>
          <w:bCs/>
          <w:rtl/>
        </w:rPr>
        <w:t xml:space="preserve">الهيئة المكلفة بالمناصفة ومحاربة جميع أشكال التمييز </w:t>
      </w:r>
      <w:r>
        <w:rPr>
          <w:rtl/>
        </w:rPr>
        <w:t xml:space="preserve">باعتبارها مؤسسة تسهر على تمتع الرجل والمرأة على قدم المساواة بالحقوق الاقتصادية والاجتماعية والثقافية والبيئية وتحقيق مبدأ المناصفة (الفصلين </w:t>
      </w:r>
      <w:r w:rsidRPr="007906A2">
        <w:rPr>
          <w:rFonts w:ascii="Simplified Arabic" w:hAnsi="Simplified Arabic"/>
          <w:rtl/>
        </w:rPr>
        <w:t>19</w:t>
      </w:r>
      <w:r>
        <w:rPr>
          <w:rtl/>
        </w:rPr>
        <w:t xml:space="preserve"> و</w:t>
      </w:r>
      <w:r w:rsidRPr="007906A2">
        <w:rPr>
          <w:rtl/>
        </w:rPr>
        <w:t>164</w:t>
      </w:r>
      <w:r>
        <w:rPr>
          <w:rtl/>
        </w:rPr>
        <w:t>)؛</w:t>
      </w:r>
    </w:p>
    <w:p w14:paraId="0968B02C" w14:textId="77777777" w:rsidR="004103C2" w:rsidRDefault="004103C2" w:rsidP="004103C2">
      <w:pPr>
        <w:pStyle w:val="Bullet1GA"/>
        <w:numPr>
          <w:ilvl w:val="0"/>
          <w:numId w:val="11"/>
        </w:numPr>
      </w:pPr>
      <w:r>
        <w:rPr>
          <w:rtl/>
        </w:rPr>
        <w:t xml:space="preserve">الهيئة العليا للاتصال السمعي البصري باعتبارها مؤسسة تتولى السهر على احترام التعبير التعددي لتيارات الرأي والفكر، والحق في المعلومة في الميدان السمعي البصري (الفصل </w:t>
      </w:r>
      <w:r w:rsidRPr="007906A2">
        <w:rPr>
          <w:rtl/>
        </w:rPr>
        <w:t>165</w:t>
      </w:r>
      <w:r>
        <w:rPr>
          <w:rtl/>
        </w:rPr>
        <w:t>).</w:t>
      </w:r>
    </w:p>
    <w:p w14:paraId="103B2C41" w14:textId="77777777" w:rsidR="004103C2" w:rsidRPr="007906A2" w:rsidRDefault="004103C2" w:rsidP="004103C2">
      <w:pPr>
        <w:pStyle w:val="H23GA"/>
        <w:rPr>
          <w:rtl/>
        </w:rPr>
      </w:pPr>
      <w:bookmarkStart w:id="0" w:name="_Hlk116397487"/>
      <w:r w:rsidRPr="007906A2">
        <w:rPr>
          <w:rtl/>
        </w:rPr>
        <w:tab/>
      </w:r>
      <w:r w:rsidRPr="007906A2">
        <w:rPr>
          <w:rtl/>
        </w:rPr>
        <w:tab/>
        <w:t xml:space="preserve">التشريعات الوطنية </w:t>
      </w:r>
    </w:p>
    <w:p w14:paraId="491D69CB" w14:textId="77777777" w:rsidR="004103C2" w:rsidRPr="007906A2" w:rsidRDefault="004103C2" w:rsidP="004103C2">
      <w:pPr>
        <w:pStyle w:val="Bullet1GA"/>
        <w:numPr>
          <w:ilvl w:val="0"/>
          <w:numId w:val="11"/>
        </w:numPr>
        <w:rPr>
          <w:i/>
          <w:iCs/>
        </w:rPr>
      </w:pPr>
      <w:r w:rsidRPr="007906A2">
        <w:rPr>
          <w:b/>
          <w:bCs/>
          <w:rtl/>
        </w:rPr>
        <w:t>القانون 03-02 المتعلق بدخول وإقامة الأجانب بالمملكة المغربية وبالهجرة غير المشروعة</w:t>
      </w:r>
      <w:r>
        <w:rPr>
          <w:rtl/>
        </w:rPr>
        <w:t>:</w:t>
      </w:r>
      <w:r w:rsidRPr="007906A2">
        <w:rPr>
          <w:i/>
          <w:iCs/>
          <w:rtl/>
        </w:rPr>
        <w:t xml:space="preserve"> </w:t>
      </w:r>
      <w:r>
        <w:rPr>
          <w:rtl/>
        </w:rPr>
        <w:t xml:space="preserve">خول هذا القانون للعمال المهاجرين وأفراد أسرهم عدة ضمانات تهدف إلى حمايتهم وضمان حقوقهم، ولا سيما ما يهم تدبير سندات الإقامة والتنقل والقرارات الإدارية المتعلقة بتدابير الإبعاد وسبل الانتصاف والتظلم. </w:t>
      </w:r>
    </w:p>
    <w:p w14:paraId="087062B9" w14:textId="77777777" w:rsidR="004103C2" w:rsidRDefault="004103C2" w:rsidP="004103C2">
      <w:pPr>
        <w:pStyle w:val="Bullet1GA"/>
        <w:numPr>
          <w:ilvl w:val="0"/>
          <w:numId w:val="11"/>
        </w:numPr>
      </w:pPr>
      <w:r w:rsidRPr="007906A2">
        <w:rPr>
          <w:b/>
          <w:bCs/>
          <w:rtl/>
        </w:rPr>
        <w:t>القانون 65.99 المتعلق بمدونة الشغل</w:t>
      </w:r>
      <w:r>
        <w:rPr>
          <w:rtl/>
        </w:rPr>
        <w:t xml:space="preserve">: يتضمن هذا القانون تنظيم الحق في الشغل والمبادئ </w:t>
      </w:r>
      <w:proofErr w:type="spellStart"/>
      <w:r>
        <w:rPr>
          <w:rtl/>
        </w:rPr>
        <w:t>المؤطرة</w:t>
      </w:r>
      <w:proofErr w:type="spellEnd"/>
      <w:r>
        <w:rPr>
          <w:rtl/>
        </w:rPr>
        <w:t xml:space="preserve"> للعلاقة </w:t>
      </w:r>
      <w:proofErr w:type="spellStart"/>
      <w:r>
        <w:rPr>
          <w:rtl/>
        </w:rPr>
        <w:t>الشغلية</w:t>
      </w:r>
      <w:proofErr w:type="spellEnd"/>
      <w:r>
        <w:rPr>
          <w:rtl/>
        </w:rPr>
        <w:t>، وشروط ومسطرة تنظيم عقود الشغل الخاصة بالعمال المهاجرين.</w:t>
      </w:r>
    </w:p>
    <w:p w14:paraId="5A87FBBE" w14:textId="77777777" w:rsidR="004103C2" w:rsidRDefault="004103C2" w:rsidP="004103C2">
      <w:pPr>
        <w:pStyle w:val="Bullet1GA"/>
        <w:numPr>
          <w:ilvl w:val="0"/>
          <w:numId w:val="11"/>
        </w:numPr>
      </w:pPr>
      <w:r w:rsidRPr="007906A2">
        <w:rPr>
          <w:b/>
          <w:bCs/>
          <w:rtl/>
        </w:rPr>
        <w:t>القانون 70.03 بمثابة مدونة الأسرة</w:t>
      </w:r>
      <w:r>
        <w:rPr>
          <w:rtl/>
        </w:rPr>
        <w:t xml:space="preserve">: ينظم هذا القانون الحقوق والواجبات المرتبطة بالعلاقات داخل الأسرة، وتسري بنوده على جميع المغاربة واللاجئين وعلاقات الزواج المختلط. </w:t>
      </w:r>
    </w:p>
    <w:p w14:paraId="2DD18C21" w14:textId="77777777" w:rsidR="004103C2" w:rsidRDefault="004103C2" w:rsidP="004103C2">
      <w:pPr>
        <w:pStyle w:val="Bullet1GA"/>
        <w:numPr>
          <w:ilvl w:val="0"/>
          <w:numId w:val="11"/>
        </w:numPr>
      </w:pPr>
      <w:r w:rsidRPr="007906A2">
        <w:rPr>
          <w:b/>
          <w:bCs/>
          <w:rtl/>
        </w:rPr>
        <w:t>القانون 37.99 المتعلق بالحالة المدنية</w:t>
      </w:r>
      <w:r>
        <w:rPr>
          <w:rtl/>
        </w:rPr>
        <w:t xml:space="preserve">: يضمن هذا القانون الحق في الهوية لجميع الأطفال دون تمييز، كما تسري مقتضياته على الأجانب بالنسبة للولادات والوفيات التي تقع فوق التراب الوطني. </w:t>
      </w:r>
    </w:p>
    <w:p w14:paraId="5AF99B3D" w14:textId="77777777" w:rsidR="004103C2" w:rsidRDefault="004103C2" w:rsidP="004103C2">
      <w:pPr>
        <w:pStyle w:val="Bullet1GA"/>
        <w:numPr>
          <w:ilvl w:val="0"/>
          <w:numId w:val="11"/>
        </w:numPr>
      </w:pPr>
      <w:r w:rsidRPr="007906A2">
        <w:rPr>
          <w:b/>
          <w:bCs/>
          <w:rtl/>
        </w:rPr>
        <w:t>القانون 19.12 بتحديد شروط الشغل والتشغيل المتعلقة بالعاملات والعمال المنزليين</w:t>
      </w:r>
      <w:r>
        <w:rPr>
          <w:vertAlign w:val="superscript"/>
          <w:rtl/>
        </w:rPr>
        <w:t>(</w:t>
      </w:r>
      <w:r w:rsidRPr="007906A2">
        <w:rPr>
          <w:vertAlign w:val="superscript"/>
        </w:rPr>
        <w:footnoteReference w:id="4"/>
      </w:r>
      <w:r>
        <w:rPr>
          <w:vertAlign w:val="superscript"/>
          <w:rtl/>
        </w:rPr>
        <w:t>)</w:t>
      </w:r>
      <w:r>
        <w:rPr>
          <w:rtl/>
        </w:rPr>
        <w:t xml:space="preserve">: يتضمن هذا القانون مقتضيات تستهدف حماية حقوق العمال المنزليين بمن فيهم الأجانب، ولا سيما تنظيم العلاقة </w:t>
      </w:r>
      <w:proofErr w:type="spellStart"/>
      <w:r>
        <w:rPr>
          <w:rtl/>
        </w:rPr>
        <w:t>الشغلية</w:t>
      </w:r>
      <w:proofErr w:type="spellEnd"/>
      <w:r>
        <w:rPr>
          <w:rtl/>
        </w:rPr>
        <w:t xml:space="preserve"> والحقوق الأساسية وجانب المراقبة والزجر عن انتهاك الحقوق.</w:t>
      </w:r>
    </w:p>
    <w:p w14:paraId="34C5576A" w14:textId="77777777" w:rsidR="004103C2" w:rsidRDefault="004103C2" w:rsidP="004103C2">
      <w:pPr>
        <w:pStyle w:val="Bullet1GA"/>
        <w:numPr>
          <w:ilvl w:val="0"/>
          <w:numId w:val="11"/>
        </w:numPr>
      </w:pPr>
      <w:r w:rsidRPr="007906A2">
        <w:rPr>
          <w:b/>
          <w:bCs/>
          <w:rtl/>
        </w:rPr>
        <w:t>القانون-الإطار 17-51 المتعلق بمنظومة التربية والتكوين والبحث العلمي</w:t>
      </w:r>
      <w:r>
        <w:rPr>
          <w:vertAlign w:val="superscript"/>
          <w:rtl/>
        </w:rPr>
        <w:t>(</w:t>
      </w:r>
      <w:r w:rsidRPr="007906A2">
        <w:rPr>
          <w:vertAlign w:val="superscript"/>
        </w:rPr>
        <w:footnoteReference w:id="5"/>
      </w:r>
      <w:r>
        <w:rPr>
          <w:vertAlign w:val="superscript"/>
          <w:rtl/>
        </w:rPr>
        <w:t>)</w:t>
      </w:r>
      <w:r>
        <w:rPr>
          <w:rtl/>
        </w:rPr>
        <w:t xml:space="preserve">: يضمن هذا القانون الحق في التعليم الدامج والتضامني لجميع الأطفال دون تمييز، كما نص على مقتضيات خاصة تهم الأطفال في مختلف الوضعيات بمن فيهم أبناء الأجانب. </w:t>
      </w:r>
    </w:p>
    <w:p w14:paraId="11B758B3" w14:textId="77777777" w:rsidR="004103C2" w:rsidRDefault="004103C2" w:rsidP="004103C2">
      <w:pPr>
        <w:pStyle w:val="Bullet1GA"/>
        <w:numPr>
          <w:ilvl w:val="0"/>
          <w:numId w:val="11"/>
        </w:numPr>
      </w:pPr>
      <w:r w:rsidRPr="007906A2">
        <w:rPr>
          <w:b/>
          <w:bCs/>
          <w:rtl/>
        </w:rPr>
        <w:t>القانون الإطار 09.21 المتعلق بالحماية الاجتماعية</w:t>
      </w:r>
      <w:r>
        <w:rPr>
          <w:vertAlign w:val="superscript"/>
          <w:rtl/>
        </w:rPr>
        <w:t>(</w:t>
      </w:r>
      <w:r w:rsidRPr="007906A2">
        <w:rPr>
          <w:vertAlign w:val="superscript"/>
        </w:rPr>
        <w:footnoteReference w:id="6"/>
      </w:r>
      <w:r>
        <w:rPr>
          <w:vertAlign w:val="superscript"/>
          <w:rtl/>
        </w:rPr>
        <w:t>)</w:t>
      </w:r>
      <w:r>
        <w:rPr>
          <w:rtl/>
        </w:rPr>
        <w:t>: يستند هذا القانون على مبدأ التضامن ومبدأ عدم التمييز في الولوج إلى خدمات الحماية الاجتماعية.</w:t>
      </w:r>
    </w:p>
    <w:p w14:paraId="41D280AD" w14:textId="77777777" w:rsidR="004103C2" w:rsidRDefault="004103C2" w:rsidP="004103C2">
      <w:pPr>
        <w:pStyle w:val="Bullet1GA"/>
        <w:numPr>
          <w:ilvl w:val="0"/>
          <w:numId w:val="11"/>
        </w:numPr>
      </w:pPr>
      <w:r w:rsidRPr="007906A2">
        <w:rPr>
          <w:b/>
          <w:bCs/>
          <w:rtl/>
        </w:rPr>
        <w:t>القانون 14.27 المتعلق بمكافحة الاتجار بالبشر</w:t>
      </w:r>
      <w:r>
        <w:rPr>
          <w:vertAlign w:val="superscript"/>
          <w:rtl/>
        </w:rPr>
        <w:t>(</w:t>
      </w:r>
      <w:r w:rsidRPr="007906A2">
        <w:rPr>
          <w:vertAlign w:val="superscript"/>
        </w:rPr>
        <w:footnoteReference w:id="7"/>
      </w:r>
      <w:r>
        <w:rPr>
          <w:vertAlign w:val="superscript"/>
          <w:rtl/>
        </w:rPr>
        <w:t>)</w:t>
      </w:r>
      <w:r>
        <w:rPr>
          <w:rtl/>
        </w:rPr>
        <w:t>: تضمن هذا القانون مقتضيات لزجر جريمة الاتجار بالبشر وحماية ضحاياها، وتوفير آليات للتنسيق والرعاية والدعم، مع تخصيص الضحايا من الأجانب بحماية مناسبة.</w:t>
      </w:r>
    </w:p>
    <w:p w14:paraId="439F48C9" w14:textId="77777777" w:rsidR="004103C2" w:rsidRDefault="004103C2" w:rsidP="004103C2">
      <w:pPr>
        <w:pStyle w:val="Bullet1GA"/>
        <w:numPr>
          <w:ilvl w:val="0"/>
          <w:numId w:val="11"/>
        </w:numPr>
      </w:pPr>
      <w:r w:rsidRPr="007906A2">
        <w:rPr>
          <w:b/>
          <w:bCs/>
          <w:rtl/>
        </w:rPr>
        <w:t>القانون 23.98 المتعلق بتنظيم وتسيير المؤسسات السجنية</w:t>
      </w:r>
      <w:r>
        <w:rPr>
          <w:vertAlign w:val="superscript"/>
          <w:rtl/>
        </w:rPr>
        <w:t>(</w:t>
      </w:r>
      <w:r w:rsidRPr="007906A2">
        <w:rPr>
          <w:vertAlign w:val="superscript"/>
        </w:rPr>
        <w:footnoteReference w:id="8"/>
      </w:r>
      <w:r>
        <w:rPr>
          <w:vertAlign w:val="superscript"/>
          <w:rtl/>
        </w:rPr>
        <w:t>)</w:t>
      </w:r>
      <w:r>
        <w:rPr>
          <w:rtl/>
        </w:rPr>
        <w:t xml:space="preserve">: تضمن هذا القانون مقتضيات تكرس المساواة وتضمن حق السجناء الأجانب في الاستفادة من زيارة التمثيليات الدبلوماسية أو القنصلية لبلدانهم. </w:t>
      </w:r>
    </w:p>
    <w:p w14:paraId="50B81BFD" w14:textId="77777777" w:rsidR="004103C2" w:rsidRDefault="004103C2" w:rsidP="004103C2">
      <w:pPr>
        <w:pStyle w:val="Bullet1GA"/>
        <w:numPr>
          <w:ilvl w:val="0"/>
          <w:numId w:val="11"/>
        </w:numPr>
      </w:pPr>
      <w:r w:rsidRPr="007906A2">
        <w:rPr>
          <w:b/>
          <w:bCs/>
          <w:rtl/>
        </w:rPr>
        <w:t>القانون رقم 72.18 يتعلق بمنظومة استهداف المستفيدين من برامج الدعم الاجتماعي وبإحداث الوكالة الوطنية للسجلات</w:t>
      </w:r>
      <w:r>
        <w:rPr>
          <w:rStyle w:val="FootnoteReference"/>
          <w:rtl/>
        </w:rPr>
        <w:t>(</w:t>
      </w:r>
      <w:r w:rsidRPr="007906A2">
        <w:rPr>
          <w:rStyle w:val="FootnoteReference"/>
        </w:rPr>
        <w:footnoteReference w:id="9"/>
      </w:r>
      <w:r>
        <w:rPr>
          <w:rStyle w:val="FootnoteReference"/>
          <w:rtl/>
        </w:rPr>
        <w:t>)</w:t>
      </w:r>
      <w:r>
        <w:rPr>
          <w:rtl/>
        </w:rPr>
        <w:t>:</w:t>
      </w:r>
      <w:r>
        <w:rPr>
          <w:rFonts w:eastAsia="Calibri"/>
          <w:rtl/>
          <w:lang w:bidi="ar-MA"/>
        </w:rPr>
        <w:t xml:space="preserve"> يتضمن هذا القانون مقتضيات تتعلق بتحديد الفئات المستهدفة بما فيها </w:t>
      </w:r>
      <w:r>
        <w:rPr>
          <w:rFonts w:eastAsia="Calibri"/>
          <w:rtl/>
          <w:lang w:val="fr-BE"/>
        </w:rPr>
        <w:t>المهاجرون واللاجئون المقيمين بطريقة قانونية بالتراب المغربي قصد الاستفادة من برامج الدعم الاجتماعي وكذا التقييد في السجل الوطني للسكان والسجل الاجتماعي.</w:t>
      </w:r>
    </w:p>
    <w:p w14:paraId="42169200" w14:textId="77777777" w:rsidR="004103C2" w:rsidRPr="007906A2" w:rsidRDefault="004103C2" w:rsidP="004103C2">
      <w:pPr>
        <w:pStyle w:val="H23GA"/>
      </w:pPr>
      <w:r w:rsidRPr="007906A2">
        <w:rPr>
          <w:rFonts w:eastAsiaTheme="minorHAnsi"/>
          <w:rtl/>
          <w:lang w:val="fr-FR"/>
        </w:rPr>
        <w:tab/>
      </w:r>
      <w:r w:rsidRPr="007906A2">
        <w:rPr>
          <w:rFonts w:eastAsiaTheme="minorHAnsi"/>
          <w:rtl/>
          <w:lang w:val="fr-FR"/>
        </w:rPr>
        <w:tab/>
      </w:r>
      <w:r w:rsidRPr="007906A2">
        <w:rPr>
          <w:rtl/>
        </w:rPr>
        <w:t xml:space="preserve">سياسات الهجرة </w:t>
      </w:r>
    </w:p>
    <w:p w14:paraId="76EBE2B6" w14:textId="77777777" w:rsidR="004103C2" w:rsidRPr="007906A2" w:rsidRDefault="004103C2" w:rsidP="004103C2">
      <w:pPr>
        <w:pStyle w:val="H23GA"/>
      </w:pPr>
      <w:r w:rsidRPr="007906A2">
        <w:rPr>
          <w:rFonts w:eastAsiaTheme="minorHAnsi"/>
          <w:rtl/>
          <w:lang w:val="fr-FR"/>
        </w:rPr>
        <w:tab/>
      </w:r>
      <w:r w:rsidRPr="007906A2">
        <w:rPr>
          <w:rFonts w:eastAsiaTheme="minorHAnsi"/>
          <w:rtl/>
          <w:lang w:val="fr-FR"/>
        </w:rPr>
        <w:tab/>
      </w:r>
      <w:r w:rsidRPr="007906A2">
        <w:rPr>
          <w:rtl/>
        </w:rPr>
        <w:t>السياسة الوطنية في مجال الهجرة واللجوء</w:t>
      </w:r>
    </w:p>
    <w:p w14:paraId="526562B7" w14:textId="77777777" w:rsidR="004103C2" w:rsidRDefault="004103C2" w:rsidP="004103C2">
      <w:pPr>
        <w:pStyle w:val="SingleTxtGA"/>
        <w:rPr>
          <w:lang w:eastAsia="fr-FR" w:bidi="ar-MA"/>
        </w:rPr>
      </w:pPr>
      <w:r w:rsidRPr="007906A2">
        <w:rPr>
          <w:lang w:eastAsia="fr-FR" w:bidi="ar-MA"/>
        </w:rPr>
        <w:t>6</w:t>
      </w:r>
      <w:r>
        <w:rPr>
          <w:rtl/>
          <w:lang w:val="fr-FR" w:eastAsia="fr-FR" w:bidi="ar-MA"/>
        </w:rPr>
        <w:t>-</w:t>
      </w:r>
      <w:r>
        <w:rPr>
          <w:rtl/>
          <w:lang w:val="fr-FR" w:eastAsia="fr-FR" w:bidi="ar-MA"/>
        </w:rPr>
        <w:tab/>
      </w:r>
      <w:r>
        <w:rPr>
          <w:rtl/>
          <w:lang w:eastAsia="fr-FR"/>
        </w:rPr>
        <w:t xml:space="preserve">اعتمدت المملكة المغربية سياسة وطنية للهجرة واللجوء، سنة </w:t>
      </w:r>
      <w:r w:rsidRPr="007906A2">
        <w:rPr>
          <w:rtl/>
          <w:lang w:eastAsia="fr-FR"/>
        </w:rPr>
        <w:t>2013</w:t>
      </w:r>
      <w:r>
        <w:rPr>
          <w:rtl/>
          <w:lang w:eastAsia="fr-FR"/>
        </w:rPr>
        <w:t>، في خضم دينامية وطنية تعززت بالحوار التفاعلي مع اللجنة المعنية بحقوق العمال المهاجرين وأفراد أسرهم عقب فحص التقرير الأولي. وقد اتسمت هذه السياسة بالشمولية والطابع الإنساني والمقاربة المبنية على حقوق الإنسان وبتطوير التعاون والشراكة</w:t>
      </w:r>
      <w:bookmarkEnd w:id="0"/>
      <w:r>
        <w:rPr>
          <w:rtl/>
          <w:lang w:eastAsia="fr-FR"/>
        </w:rPr>
        <w:t>.</w:t>
      </w:r>
    </w:p>
    <w:p w14:paraId="1688F766" w14:textId="77777777" w:rsidR="004103C2" w:rsidRDefault="004103C2" w:rsidP="004103C2">
      <w:pPr>
        <w:pStyle w:val="SingleTxtGA"/>
        <w:rPr>
          <w:lang w:eastAsia="fr-FR" w:bidi="ar-MA"/>
        </w:rPr>
      </w:pPr>
      <w:r w:rsidRPr="007906A2">
        <w:rPr>
          <w:rtl/>
          <w:lang w:val="fr-FR" w:eastAsia="fr-FR" w:bidi="ar-MA"/>
        </w:rPr>
        <w:t>7</w:t>
      </w:r>
      <w:r>
        <w:rPr>
          <w:rtl/>
          <w:lang w:val="fr-FR" w:eastAsia="fr-FR" w:bidi="ar-MA"/>
        </w:rPr>
        <w:t>-</w:t>
      </w:r>
      <w:r>
        <w:rPr>
          <w:rtl/>
          <w:lang w:val="fr-FR" w:eastAsia="fr-FR" w:bidi="ar-MA"/>
        </w:rPr>
        <w:tab/>
      </w:r>
      <w:r>
        <w:rPr>
          <w:rtl/>
          <w:lang w:eastAsia="fr-FR"/>
        </w:rPr>
        <w:t xml:space="preserve">تمحورت هذه السياسة الوطنية حول تأهيل الإطار القانوني المتعلق بالهجرة واللجوء والاتجار بالبشر، وتسوية الوضعية القانونية للمهاجرين في وضعية غير نظامية، ومعالجة طلبات اللجوء، وبلورة استراتيجية وطنية في مجال الهجرة واللجوء. </w:t>
      </w:r>
    </w:p>
    <w:p w14:paraId="1F87D3A1" w14:textId="77777777" w:rsidR="004103C2" w:rsidRPr="007906A2" w:rsidRDefault="004103C2" w:rsidP="004103C2">
      <w:pPr>
        <w:pStyle w:val="H23GA"/>
        <w:rPr>
          <w:rtl/>
        </w:rPr>
      </w:pPr>
      <w:r w:rsidRPr="007906A2">
        <w:rPr>
          <w:rtl/>
        </w:rPr>
        <w:tab/>
        <w:t>ب‌)</w:t>
      </w:r>
      <w:r w:rsidRPr="007906A2">
        <w:rPr>
          <w:rtl/>
        </w:rPr>
        <w:tab/>
        <w:t>التدابير المتخذة لملاءمة التشريعات الوطنية مع أحكام الاتفاقية</w:t>
      </w:r>
    </w:p>
    <w:p w14:paraId="38CE9D95" w14:textId="77777777" w:rsidR="004103C2" w:rsidRDefault="004103C2" w:rsidP="004103C2">
      <w:pPr>
        <w:pStyle w:val="SingleTxtGA"/>
        <w:rPr>
          <w:lang w:bidi="ar-MA"/>
        </w:rPr>
      </w:pPr>
      <w:r w:rsidRPr="007906A2">
        <w:rPr>
          <w:rFonts w:eastAsiaTheme="minorHAnsi"/>
          <w:lang w:bidi="ar-MA"/>
        </w:rPr>
        <w:t>8</w:t>
      </w:r>
      <w:r>
        <w:rPr>
          <w:rFonts w:eastAsiaTheme="minorHAnsi"/>
          <w:rtl/>
          <w:lang w:bidi="ar-MA"/>
        </w:rPr>
        <w:t>-</w:t>
      </w:r>
      <w:r>
        <w:rPr>
          <w:rFonts w:eastAsiaTheme="minorHAnsi"/>
          <w:rtl/>
          <w:lang w:bidi="ar-MA"/>
        </w:rPr>
        <w:tab/>
      </w:r>
      <w:r>
        <w:rPr>
          <w:rtl/>
        </w:rPr>
        <w:t xml:space="preserve">واصلت المملكة المغربية تفعيل السياسة الوطنية للهجرة واللجوء من خلال تأهيل الإطار القانوني والمؤسساتي المتعلق بالهجرة واللجوء والاتجار بالبشر. </w:t>
      </w:r>
    </w:p>
    <w:p w14:paraId="69802BA7" w14:textId="77777777" w:rsidR="004103C2" w:rsidRDefault="004103C2" w:rsidP="004103C2">
      <w:pPr>
        <w:pStyle w:val="SingleTxtGA"/>
        <w:rPr>
          <w:lang w:bidi="ar-MA"/>
        </w:rPr>
      </w:pPr>
      <w:r w:rsidRPr="007906A2">
        <w:rPr>
          <w:rFonts w:eastAsiaTheme="minorHAnsi"/>
          <w:lang w:bidi="ar-MA"/>
        </w:rPr>
        <w:t>9</w:t>
      </w:r>
      <w:r>
        <w:rPr>
          <w:rFonts w:eastAsiaTheme="minorHAnsi"/>
          <w:rtl/>
          <w:lang w:bidi="ar-MA"/>
        </w:rPr>
        <w:t>-</w:t>
      </w:r>
      <w:r>
        <w:rPr>
          <w:rFonts w:eastAsiaTheme="minorHAnsi"/>
          <w:rtl/>
          <w:lang w:bidi="ar-MA"/>
        </w:rPr>
        <w:tab/>
      </w:r>
      <w:r>
        <w:rPr>
          <w:spacing w:val="-2"/>
          <w:rtl/>
        </w:rPr>
        <w:t xml:space="preserve">اعتمد المشرع المغربي </w:t>
      </w:r>
      <w:r>
        <w:rPr>
          <w:spacing w:val="-2"/>
          <w:rtl/>
          <w:lang w:val="en-US" w:bidi="ar-MA"/>
        </w:rPr>
        <w:t xml:space="preserve">القانون رقم </w:t>
      </w:r>
      <w:r w:rsidRPr="007906A2">
        <w:rPr>
          <w:spacing w:val="-2"/>
          <w:rtl/>
          <w:lang w:val="en-US" w:bidi="ar-MA"/>
        </w:rPr>
        <w:t>27</w:t>
      </w:r>
      <w:r>
        <w:rPr>
          <w:spacing w:val="-2"/>
          <w:rtl/>
          <w:lang w:val="en-US" w:bidi="ar-MA"/>
        </w:rPr>
        <w:t>.</w:t>
      </w:r>
      <w:r w:rsidRPr="007906A2">
        <w:rPr>
          <w:spacing w:val="-2"/>
          <w:rtl/>
          <w:lang w:val="en-US" w:bidi="ar-MA"/>
        </w:rPr>
        <w:t>14</w:t>
      </w:r>
      <w:r>
        <w:rPr>
          <w:spacing w:val="-2"/>
          <w:rtl/>
          <w:lang w:val="en-US" w:bidi="ar-MA"/>
        </w:rPr>
        <w:t xml:space="preserve"> يتعلق بمكافحة الاتجار بالبشر</w:t>
      </w:r>
      <w:r>
        <w:rPr>
          <w:rStyle w:val="FootnoteReference"/>
          <w:spacing w:val="-2"/>
          <w:rtl/>
          <w:lang w:val="en-US"/>
        </w:rPr>
        <w:t>(</w:t>
      </w:r>
      <w:r w:rsidRPr="007906A2">
        <w:rPr>
          <w:rStyle w:val="FootnoteReference"/>
          <w:spacing w:val="-2"/>
          <w:lang w:val="en-US"/>
        </w:rPr>
        <w:footnoteReference w:id="10"/>
      </w:r>
      <w:r>
        <w:rPr>
          <w:rStyle w:val="FootnoteReference"/>
          <w:spacing w:val="-2"/>
          <w:rtl/>
          <w:lang w:val="en-US"/>
        </w:rPr>
        <w:t>)</w:t>
      </w:r>
      <w:r>
        <w:rPr>
          <w:spacing w:val="-2"/>
          <w:rtl/>
          <w:lang w:val="en-US" w:bidi="ar-MA"/>
        </w:rPr>
        <w:t xml:space="preserve">، خلال سنة </w:t>
      </w:r>
      <w:r w:rsidRPr="007906A2">
        <w:rPr>
          <w:spacing w:val="-2"/>
          <w:rtl/>
          <w:lang w:val="en-US" w:bidi="ar-MA"/>
        </w:rPr>
        <w:t>2016</w:t>
      </w:r>
      <w:r>
        <w:rPr>
          <w:spacing w:val="-2"/>
          <w:rtl/>
          <w:lang w:val="en-US" w:bidi="ar-MA"/>
        </w:rPr>
        <w:t>،</w:t>
      </w:r>
      <w:r>
        <w:rPr>
          <w:rtl/>
          <w:lang w:val="en-US" w:bidi="ar-MA"/>
        </w:rPr>
        <w:t xml:space="preserve"> وهو القانون الذي أقر تعريفا لجريمة الاتجار بالبشر وجميع أشكال الاستغلال المرتبطة بها وتضمن مقتضيات ذات طابع مؤسساتي وحمائي تروم حماية الضحايا ومعاقبة الجناة وتوفير آليات الحماية والرعاية الصحية والدعم النفسي والاجتماعي لفائدة الضحايا وتوفير أماكن لإيوائهم وتقديم المساعدة القانونية اللازمة لهم وتيسير سبل اندماجهم في الحياة الاجتماعية.</w:t>
      </w:r>
    </w:p>
    <w:p w14:paraId="75178D4A" w14:textId="77777777" w:rsidR="004103C2" w:rsidRDefault="004103C2" w:rsidP="004103C2">
      <w:pPr>
        <w:pStyle w:val="SingleTxtGA"/>
        <w:rPr>
          <w:lang w:bidi="ar"/>
        </w:rPr>
      </w:pPr>
      <w:r w:rsidRPr="007906A2">
        <w:rPr>
          <w:rFonts w:eastAsiaTheme="minorHAnsi"/>
          <w:lang w:bidi="ar"/>
        </w:rPr>
        <w:t>10</w:t>
      </w:r>
      <w:r>
        <w:rPr>
          <w:rFonts w:eastAsiaTheme="minorHAnsi"/>
          <w:rtl/>
          <w:lang w:bidi="ar"/>
        </w:rPr>
        <w:t>-</w:t>
      </w:r>
      <w:r>
        <w:rPr>
          <w:rFonts w:eastAsiaTheme="minorHAnsi"/>
          <w:rtl/>
          <w:lang w:bidi="ar"/>
        </w:rPr>
        <w:tab/>
      </w:r>
      <w:r>
        <w:rPr>
          <w:rtl/>
          <w:lang w:val="en-US" w:bidi="ar-MA"/>
        </w:rPr>
        <w:t xml:space="preserve">تم إعداد </w:t>
      </w:r>
      <w:r>
        <w:rPr>
          <w:rtl/>
          <w:lang w:val="en-US"/>
        </w:rPr>
        <w:t xml:space="preserve">مشروع القانون رقم </w:t>
      </w:r>
      <w:r w:rsidRPr="007906A2">
        <w:rPr>
          <w:rtl/>
          <w:lang w:val="en-US" w:bidi="ar"/>
        </w:rPr>
        <w:t>72</w:t>
      </w:r>
      <w:r>
        <w:rPr>
          <w:rtl/>
          <w:lang w:val="en-US" w:bidi="ar"/>
        </w:rPr>
        <w:t>.</w:t>
      </w:r>
      <w:r w:rsidRPr="007906A2">
        <w:rPr>
          <w:rtl/>
          <w:lang w:val="en-US" w:bidi="ar"/>
        </w:rPr>
        <w:t>17</w:t>
      </w:r>
      <w:r>
        <w:rPr>
          <w:rtl/>
          <w:lang w:val="en-US" w:bidi="ar"/>
        </w:rPr>
        <w:t xml:space="preserve"> </w:t>
      </w:r>
      <w:r>
        <w:rPr>
          <w:rtl/>
          <w:lang w:val="en-US"/>
        </w:rPr>
        <w:t>يتعلق</w:t>
      </w:r>
      <w:r>
        <w:rPr>
          <w:rtl/>
          <w:lang w:val="en-US" w:bidi="ar"/>
        </w:rPr>
        <w:t xml:space="preserve"> </w:t>
      </w:r>
      <w:r>
        <w:rPr>
          <w:rtl/>
          <w:lang w:val="en-US"/>
        </w:rPr>
        <w:t>بدخول وإقامة الأجانب</w:t>
      </w:r>
      <w:r w:rsidRPr="007906A2">
        <w:rPr>
          <w:i/>
          <w:iCs/>
          <w:rtl/>
        </w:rPr>
        <w:t xml:space="preserve"> </w:t>
      </w:r>
      <w:r>
        <w:rPr>
          <w:rtl/>
          <w:lang w:val="en-US"/>
        </w:rPr>
        <w:t>بالمملكة المغربية</w:t>
      </w:r>
      <w:r>
        <w:rPr>
          <w:rtl/>
          <w:lang w:val="en-US" w:bidi="ar"/>
        </w:rPr>
        <w:t xml:space="preserve"> </w:t>
      </w:r>
      <w:r>
        <w:rPr>
          <w:rtl/>
          <w:lang w:val="en-US"/>
        </w:rPr>
        <w:t>وبالهجرة، باعتباره إطارا تشريعيا جديدا يروم تكريس الحقوق الأساسية للمهاجرين وأفراد أسرهم، الإجرائية منها والموضوعية، باستحضار الالتزامات الدولية للمملكة في مجال حقوق الإنسان، لا سيما مقتضيات الاتفاقية وتوصيات اللجنة ذات الصلة</w:t>
      </w:r>
      <w:r>
        <w:rPr>
          <w:rtl/>
          <w:lang w:val="en-US" w:bidi="ar"/>
        </w:rPr>
        <w:t xml:space="preserve">. </w:t>
      </w:r>
    </w:p>
    <w:p w14:paraId="2394581B" w14:textId="77777777" w:rsidR="004103C2" w:rsidRDefault="004103C2" w:rsidP="004103C2">
      <w:pPr>
        <w:pStyle w:val="SingleTxtGA"/>
        <w:rPr>
          <w:lang w:bidi="ar"/>
        </w:rPr>
      </w:pPr>
      <w:r w:rsidRPr="007906A2">
        <w:rPr>
          <w:rFonts w:eastAsiaTheme="minorHAnsi"/>
          <w:lang w:bidi="ar"/>
        </w:rPr>
        <w:t>11</w:t>
      </w:r>
      <w:r>
        <w:rPr>
          <w:rFonts w:eastAsiaTheme="minorHAnsi"/>
          <w:rtl/>
          <w:lang w:bidi="ar"/>
        </w:rPr>
        <w:t>-</w:t>
      </w:r>
      <w:r>
        <w:rPr>
          <w:rFonts w:eastAsiaTheme="minorHAnsi"/>
          <w:rtl/>
          <w:lang w:bidi="ar"/>
        </w:rPr>
        <w:tab/>
      </w:r>
      <w:r>
        <w:rPr>
          <w:rtl/>
          <w:lang w:val="en-US"/>
        </w:rPr>
        <w:t xml:space="preserve">تم إعداد مشروع القانون </w:t>
      </w:r>
      <w:bookmarkStart w:id="1" w:name="_Hlk113956233"/>
      <w:r w:rsidRPr="007906A2">
        <w:rPr>
          <w:rtl/>
          <w:lang w:val="en-US" w:bidi="ar"/>
        </w:rPr>
        <w:t>21</w:t>
      </w:r>
      <w:r>
        <w:rPr>
          <w:lang w:bidi="ar"/>
        </w:rPr>
        <w:t>.</w:t>
      </w:r>
      <w:r w:rsidRPr="007906A2">
        <w:rPr>
          <w:rtl/>
          <w:lang w:bidi="ar-MA"/>
        </w:rPr>
        <w:t>97</w:t>
      </w:r>
      <w:r>
        <w:rPr>
          <w:rtl/>
          <w:lang w:val="en-US" w:bidi="ar"/>
        </w:rPr>
        <w:t xml:space="preserve"> </w:t>
      </w:r>
      <w:r>
        <w:rPr>
          <w:rtl/>
          <w:lang w:val="en-US"/>
        </w:rPr>
        <w:t>المتعلق</w:t>
      </w:r>
      <w:r>
        <w:rPr>
          <w:rtl/>
          <w:lang w:val="en-US" w:bidi="ar"/>
        </w:rPr>
        <w:t xml:space="preserve"> </w:t>
      </w:r>
      <w:bookmarkEnd w:id="1"/>
      <w:r>
        <w:rPr>
          <w:rtl/>
          <w:lang w:val="en-US"/>
        </w:rPr>
        <w:t xml:space="preserve">باللجوء وشروط منحه بوصفه إطارا قانونيا خاصا يشمل مجموعة من </w:t>
      </w:r>
      <w:r>
        <w:rPr>
          <w:rtl/>
        </w:rPr>
        <w:t xml:space="preserve">الضمانات والحقوق الخاصة باللاجئين وطالبي اللجوء، خاصة شروط استحقاق صفة لاجئ وإنهائها وفقدانها وآثار ذلك، وتكريس أصناف مختلفة من الحماية، وتحديد مسطرة فحص ودراسة طلبات اللجوء، وإقرار الحق في الطعن في طلبات اللجوء المرفوضة، وإحداث بنية إدارية وطنية معنية بتلقي ومعالجة طلبات اللجوء. </w:t>
      </w:r>
    </w:p>
    <w:p w14:paraId="0D04BFFB" w14:textId="77777777" w:rsidR="004103C2" w:rsidRDefault="004103C2" w:rsidP="004103C2">
      <w:pPr>
        <w:pStyle w:val="SingleTxtGA"/>
        <w:rPr>
          <w:lang w:bidi="ar"/>
        </w:rPr>
      </w:pPr>
      <w:r w:rsidRPr="007906A2">
        <w:rPr>
          <w:rFonts w:eastAsiaTheme="minorHAnsi"/>
          <w:lang w:bidi="ar"/>
        </w:rPr>
        <w:t>12</w:t>
      </w:r>
      <w:r>
        <w:rPr>
          <w:rFonts w:eastAsiaTheme="minorHAnsi"/>
          <w:rtl/>
          <w:lang w:bidi="ar"/>
        </w:rPr>
        <w:t>-</w:t>
      </w:r>
      <w:r>
        <w:rPr>
          <w:rFonts w:eastAsiaTheme="minorHAnsi"/>
          <w:rtl/>
          <w:lang w:bidi="ar"/>
        </w:rPr>
        <w:tab/>
      </w:r>
      <w:r>
        <w:rPr>
          <w:rtl/>
        </w:rPr>
        <w:t xml:space="preserve">وفضلا عن ذلك، عملت المملكة المغربية على ملاءمة تشريعها المتعلق بالشغل مع اتفاقيات دولية ذات صلة كما هو الشأن بالنسبة لاتفاقية منظمة العمل الدولية رقم </w:t>
      </w:r>
      <w:r w:rsidRPr="007906A2">
        <w:rPr>
          <w:rtl/>
        </w:rPr>
        <w:t>111</w:t>
      </w:r>
      <w:r>
        <w:rPr>
          <w:rtl/>
        </w:rPr>
        <w:t xml:space="preserve"> بشأن التمييز في الاستخدام </w:t>
      </w:r>
      <w:r>
        <w:rPr>
          <w:rtl/>
          <w:lang w:eastAsia="fr-FR"/>
        </w:rPr>
        <w:t>والمهنة</w:t>
      </w:r>
      <w:r>
        <w:rPr>
          <w:rtl/>
        </w:rPr>
        <w:t xml:space="preserve"> التي صادقت عليها منذ </w:t>
      </w:r>
      <w:r w:rsidRPr="007906A2">
        <w:rPr>
          <w:rtl/>
        </w:rPr>
        <w:t>1963</w:t>
      </w:r>
      <w:r>
        <w:rPr>
          <w:rtl/>
        </w:rPr>
        <w:t>، من خلال منع التمييز في كل مرحلة من مراحل الشغل، وتكريس المساواة، خاصة فيما يتعلق بمدة الشغل والراحة الأسبوعية والعطلة السنوية المؤدى عنها، وأيام الراحة والأعياد والتقادم</w:t>
      </w:r>
      <w:r>
        <w:t>.</w:t>
      </w:r>
    </w:p>
    <w:p w14:paraId="0A45AE31" w14:textId="77777777" w:rsidR="004103C2" w:rsidRPr="007906A2" w:rsidRDefault="004103C2" w:rsidP="004103C2">
      <w:pPr>
        <w:pStyle w:val="H23GA"/>
        <w:rPr>
          <w:lang w:bidi="ar"/>
        </w:rPr>
      </w:pPr>
      <w:r w:rsidRPr="007906A2">
        <w:rPr>
          <w:rtl/>
        </w:rPr>
        <w:tab/>
        <w:t>ج‌)</w:t>
      </w:r>
      <w:r w:rsidRPr="007906A2">
        <w:rPr>
          <w:rtl/>
        </w:rPr>
        <w:tab/>
        <w:t xml:space="preserve">الاتفاقيات الثنائية ومتعددة الأطراف بشأن العمال المهاجرين وأفراد أسرهم </w:t>
      </w:r>
    </w:p>
    <w:p w14:paraId="2E385582" w14:textId="77777777" w:rsidR="004103C2" w:rsidRDefault="004103C2" w:rsidP="004103C2">
      <w:pPr>
        <w:pStyle w:val="SingleTxtGA"/>
        <w:rPr>
          <w:lang w:bidi="ar"/>
        </w:rPr>
      </w:pPr>
      <w:r w:rsidRPr="007906A2">
        <w:rPr>
          <w:rFonts w:eastAsiaTheme="minorHAnsi"/>
          <w:lang w:bidi="ar"/>
        </w:rPr>
        <w:t>13</w:t>
      </w:r>
      <w:r>
        <w:rPr>
          <w:rFonts w:eastAsiaTheme="minorHAnsi"/>
          <w:rtl/>
          <w:lang w:bidi="ar"/>
        </w:rPr>
        <w:t>-</w:t>
      </w:r>
      <w:r>
        <w:rPr>
          <w:rFonts w:eastAsiaTheme="minorHAnsi"/>
          <w:rtl/>
          <w:lang w:bidi="ar"/>
        </w:rPr>
        <w:tab/>
      </w:r>
      <w:r>
        <w:rPr>
          <w:rtl/>
        </w:rPr>
        <w:t xml:space="preserve">تنهج المملكة المغربية، منذ عقود، سياسة حمائية سواء إزاء مواطنيها العاملين بالخارج وأفراد أسرهم أو العمال المهاجرين وأفراد أسرهم المتواجدين فوق التراب الوطني، وهو ما يعكسه العدد الهام والمتنوع لاتفاقيات التعاون الثنائي والمتعدد الأطراف في مجال الهجرة، من بينها: </w:t>
      </w:r>
    </w:p>
    <w:p w14:paraId="42352F8C" w14:textId="77777777" w:rsidR="004103C2" w:rsidRDefault="004103C2" w:rsidP="004103C2">
      <w:pPr>
        <w:pStyle w:val="Bullet1GA"/>
        <w:numPr>
          <w:ilvl w:val="0"/>
          <w:numId w:val="11"/>
        </w:numPr>
        <w:rPr>
          <w:lang w:val="en-GB" w:bidi="ar"/>
        </w:rPr>
      </w:pPr>
      <w:r>
        <w:rPr>
          <w:spacing w:val="-2"/>
          <w:rtl/>
        </w:rPr>
        <w:t>اتفاقات ثنائية خاصة بحماية العمال المهاجرين المغاربة في الخارج في مجال اليد العاملة</w:t>
      </w:r>
      <w:r>
        <w:rPr>
          <w:rtl/>
        </w:rPr>
        <w:t xml:space="preserve"> </w:t>
      </w:r>
      <w:r>
        <w:rPr>
          <w:spacing w:val="-6"/>
          <w:rtl/>
        </w:rPr>
        <w:t xml:space="preserve">مع دول ألمانيا وفرنسا سنة </w:t>
      </w:r>
      <w:r w:rsidRPr="007906A2">
        <w:rPr>
          <w:spacing w:val="-6"/>
          <w:rtl/>
        </w:rPr>
        <w:t>1963</w:t>
      </w:r>
      <w:r>
        <w:rPr>
          <w:spacing w:val="-6"/>
          <w:rtl/>
        </w:rPr>
        <w:t xml:space="preserve">، وبلجيكا في </w:t>
      </w:r>
      <w:r w:rsidRPr="007906A2">
        <w:rPr>
          <w:spacing w:val="-6"/>
          <w:rtl/>
        </w:rPr>
        <w:t>1964</w:t>
      </w:r>
      <w:r>
        <w:rPr>
          <w:spacing w:val="-6"/>
          <w:rtl/>
        </w:rPr>
        <w:t xml:space="preserve">، وهولندا في </w:t>
      </w:r>
      <w:r w:rsidRPr="007906A2">
        <w:rPr>
          <w:spacing w:val="-6"/>
          <w:rtl/>
        </w:rPr>
        <w:t>1969</w:t>
      </w:r>
      <w:r>
        <w:rPr>
          <w:spacing w:val="-6"/>
          <w:rtl/>
        </w:rPr>
        <w:t>، والعراق والإمارات</w:t>
      </w:r>
      <w:r>
        <w:rPr>
          <w:rtl/>
        </w:rPr>
        <w:t xml:space="preserve"> </w:t>
      </w:r>
      <w:r>
        <w:rPr>
          <w:spacing w:val="-3"/>
          <w:rtl/>
        </w:rPr>
        <w:t xml:space="preserve">العربية المتحدة وقطر في </w:t>
      </w:r>
      <w:r w:rsidRPr="007906A2">
        <w:rPr>
          <w:spacing w:val="-3"/>
          <w:rtl/>
        </w:rPr>
        <w:t>1981</w:t>
      </w:r>
      <w:r>
        <w:rPr>
          <w:spacing w:val="-3"/>
          <w:rtl/>
        </w:rPr>
        <w:t xml:space="preserve">، مع بروتوكول إضافي لاتفاقية قطر في </w:t>
      </w:r>
      <w:r w:rsidRPr="007906A2">
        <w:rPr>
          <w:spacing w:val="-3"/>
          <w:rtl/>
        </w:rPr>
        <w:t>2011</w:t>
      </w:r>
      <w:r>
        <w:rPr>
          <w:spacing w:val="-3"/>
          <w:rtl/>
        </w:rPr>
        <w:t>، والأردن</w:t>
      </w:r>
      <w:r>
        <w:rPr>
          <w:rtl/>
        </w:rPr>
        <w:t xml:space="preserve"> وليبيا في </w:t>
      </w:r>
      <w:r w:rsidRPr="007906A2">
        <w:rPr>
          <w:rtl/>
        </w:rPr>
        <w:t>1983</w:t>
      </w:r>
      <w:r>
        <w:rPr>
          <w:rtl/>
        </w:rPr>
        <w:t xml:space="preserve">، وإسبانيا في </w:t>
      </w:r>
      <w:r w:rsidRPr="007906A2">
        <w:rPr>
          <w:rtl/>
        </w:rPr>
        <w:t>2001</w:t>
      </w:r>
      <w:r>
        <w:rPr>
          <w:rtl/>
        </w:rPr>
        <w:t xml:space="preserve">، وإيطاليا في </w:t>
      </w:r>
      <w:r w:rsidRPr="007906A2">
        <w:rPr>
          <w:rtl/>
        </w:rPr>
        <w:t>2005</w:t>
      </w:r>
      <w:r>
        <w:rPr>
          <w:rtl/>
        </w:rPr>
        <w:t xml:space="preserve">، والبرتغال سنة </w:t>
      </w:r>
      <w:r w:rsidRPr="007906A2">
        <w:rPr>
          <w:rtl/>
        </w:rPr>
        <w:t>2022</w:t>
      </w:r>
      <w:r>
        <w:rPr>
          <w:rtl/>
        </w:rPr>
        <w:t>؛</w:t>
      </w:r>
    </w:p>
    <w:p w14:paraId="0D6DE71A" w14:textId="77777777" w:rsidR="004103C2" w:rsidRDefault="004103C2" w:rsidP="004103C2">
      <w:pPr>
        <w:pStyle w:val="Bullet1GA"/>
        <w:numPr>
          <w:ilvl w:val="0"/>
          <w:numId w:val="11"/>
        </w:numPr>
        <w:rPr>
          <w:lang w:val="en-GB" w:bidi="ar"/>
        </w:rPr>
      </w:pPr>
      <w:r>
        <w:rPr>
          <w:rtl/>
        </w:rPr>
        <w:t xml:space="preserve">اتفاق ثنائي مع فرنسا يهم تدبير الإقامة والعمل، سنة </w:t>
      </w:r>
      <w:r w:rsidRPr="007906A2">
        <w:rPr>
          <w:rtl/>
        </w:rPr>
        <w:t>1987</w:t>
      </w:r>
      <w:r>
        <w:rPr>
          <w:rtl/>
        </w:rPr>
        <w:t>؛</w:t>
      </w:r>
    </w:p>
    <w:p w14:paraId="4C4790BC" w14:textId="77777777" w:rsidR="004103C2" w:rsidRDefault="004103C2" w:rsidP="004103C2">
      <w:pPr>
        <w:pStyle w:val="Bullet1GA"/>
        <w:numPr>
          <w:ilvl w:val="0"/>
          <w:numId w:val="11"/>
        </w:numPr>
        <w:rPr>
          <w:lang w:val="en-GB" w:bidi="ar"/>
        </w:rPr>
      </w:pPr>
      <w:r>
        <w:rPr>
          <w:rtl/>
        </w:rPr>
        <w:t xml:space="preserve">اتفاقات ثنائية مع إسبانيا بشأن تنقل الأشخاص والعبور ومنع الهجرة غير الشرعية للأطفال غير المصحوبين بذويهم وحمايتهم وإعادتهم، سنة </w:t>
      </w:r>
      <w:r w:rsidRPr="007906A2">
        <w:rPr>
          <w:rtl/>
        </w:rPr>
        <w:t>2007</w:t>
      </w:r>
      <w:r>
        <w:rPr>
          <w:rtl/>
        </w:rPr>
        <w:t>؛</w:t>
      </w:r>
    </w:p>
    <w:p w14:paraId="7088504A" w14:textId="77777777" w:rsidR="004103C2" w:rsidRDefault="004103C2" w:rsidP="004103C2">
      <w:pPr>
        <w:pStyle w:val="Bullet1GA"/>
        <w:numPr>
          <w:ilvl w:val="0"/>
          <w:numId w:val="11"/>
        </w:numPr>
        <w:rPr>
          <w:lang w:val="en-GB"/>
        </w:rPr>
      </w:pPr>
      <w:r>
        <w:rPr>
          <w:rtl/>
        </w:rPr>
        <w:t xml:space="preserve">اتفاق ثنائي مع السنغال في مجال الأمن الداخلي واللامركزية، يشمل مكافحة الاتجار بالبشر والهجرة غير الشرعية والجرائم ذات الصلة، سنة </w:t>
      </w:r>
      <w:r w:rsidRPr="007906A2">
        <w:rPr>
          <w:rtl/>
        </w:rPr>
        <w:t>2006</w:t>
      </w:r>
      <w:r>
        <w:rPr>
          <w:rtl/>
        </w:rPr>
        <w:t>؛</w:t>
      </w:r>
    </w:p>
    <w:p w14:paraId="387D187A" w14:textId="77777777" w:rsidR="004103C2" w:rsidRDefault="004103C2" w:rsidP="004103C2">
      <w:pPr>
        <w:pStyle w:val="Bullet1GA"/>
        <w:numPr>
          <w:ilvl w:val="0"/>
          <w:numId w:val="11"/>
        </w:numPr>
        <w:rPr>
          <w:lang w:val="en-GB"/>
        </w:rPr>
      </w:pPr>
      <w:r w:rsidRPr="007906A2">
        <w:rPr>
          <w:rtl/>
        </w:rPr>
        <w:t>19</w:t>
      </w:r>
      <w:r>
        <w:rPr>
          <w:rtl/>
        </w:rPr>
        <w:t xml:space="preserve"> اتفاقية ثنائية في مجال الضمان الاجتماعي مع عدة دول تستقبل المواطنين المغاربة، وتهم الحقوق المتعلقة بالضمان الاجتماعي بأراضي البلدان المضيفة أثناء إقامتهم المؤقتة أو بعد عودتهم النهائية إلى بلدهم الأصلي؛</w:t>
      </w:r>
    </w:p>
    <w:p w14:paraId="3220C1E2" w14:textId="77777777" w:rsidR="004103C2" w:rsidRDefault="004103C2" w:rsidP="004103C2">
      <w:pPr>
        <w:pStyle w:val="SingleTxtGA"/>
      </w:pPr>
      <w:r w:rsidRPr="007906A2">
        <w:rPr>
          <w:rFonts w:eastAsiaTheme="minorHAnsi"/>
        </w:rPr>
        <w:t>14</w:t>
      </w:r>
      <w:r>
        <w:rPr>
          <w:rFonts w:eastAsiaTheme="minorHAnsi"/>
          <w:rtl/>
        </w:rPr>
        <w:t>-</w:t>
      </w:r>
      <w:r>
        <w:rPr>
          <w:rFonts w:eastAsiaTheme="minorHAnsi"/>
          <w:rtl/>
        </w:rPr>
        <w:tab/>
      </w:r>
      <w:r>
        <w:rPr>
          <w:rtl/>
        </w:rPr>
        <w:t>في نفس السياق، تم تحيين بعض الاتفاقيات الثنائية مع فرنسا وبلجيكا وتونس بهدف ضمان تغطية صحية للمتقاعدين المغاربة عند عودتهم إلى وطنهم.</w:t>
      </w:r>
    </w:p>
    <w:p w14:paraId="2DBAD278" w14:textId="77777777" w:rsidR="004103C2" w:rsidRDefault="004103C2" w:rsidP="004103C2">
      <w:pPr>
        <w:pStyle w:val="SingleTxtGA"/>
      </w:pPr>
      <w:r w:rsidRPr="007906A2">
        <w:rPr>
          <w:rFonts w:eastAsiaTheme="minorHAnsi"/>
        </w:rPr>
        <w:t>15</w:t>
      </w:r>
      <w:r>
        <w:rPr>
          <w:rFonts w:eastAsiaTheme="minorHAnsi"/>
          <w:rtl/>
        </w:rPr>
        <w:t>-</w:t>
      </w:r>
      <w:r>
        <w:rPr>
          <w:rFonts w:eastAsiaTheme="minorHAnsi"/>
          <w:rtl/>
        </w:rPr>
        <w:tab/>
      </w:r>
      <w:r>
        <w:rPr>
          <w:rtl/>
          <w:lang w:bidi="ar-MA"/>
        </w:rPr>
        <w:t xml:space="preserve">وضعت المملكة المغربية وثائق التصديق، يوم </w:t>
      </w:r>
      <w:r w:rsidRPr="007906A2">
        <w:rPr>
          <w:rtl/>
          <w:lang w:bidi="ar-MA"/>
        </w:rPr>
        <w:t>14</w:t>
      </w:r>
      <w:r>
        <w:rPr>
          <w:rtl/>
          <w:lang w:bidi="ar-MA"/>
        </w:rPr>
        <w:t xml:space="preserve"> يونيو </w:t>
      </w:r>
      <w:r w:rsidRPr="007906A2">
        <w:rPr>
          <w:rtl/>
          <w:lang w:bidi="ar-MA"/>
        </w:rPr>
        <w:t>2019</w:t>
      </w:r>
      <w:r>
        <w:rPr>
          <w:rtl/>
          <w:lang w:bidi="ar-MA"/>
        </w:rPr>
        <w:t xml:space="preserve">، على اتفاقيتي منظمة العمل الدولية رقم </w:t>
      </w:r>
      <w:r w:rsidRPr="007906A2">
        <w:rPr>
          <w:rtl/>
          <w:lang w:bidi="ar-MA"/>
        </w:rPr>
        <w:t>102</w:t>
      </w:r>
      <w:r>
        <w:rPr>
          <w:rtl/>
          <w:lang w:bidi="ar-MA"/>
        </w:rPr>
        <w:t xml:space="preserve"> حول المستويات الدنيا للضمان الاجتماعي لسنة </w:t>
      </w:r>
      <w:r w:rsidRPr="007906A2">
        <w:rPr>
          <w:rtl/>
          <w:lang w:bidi="ar-MA"/>
        </w:rPr>
        <w:t>1952</w:t>
      </w:r>
      <w:r>
        <w:rPr>
          <w:rtl/>
          <w:lang w:bidi="ar-MA"/>
        </w:rPr>
        <w:t xml:space="preserve"> ورقم </w:t>
      </w:r>
      <w:r w:rsidRPr="007906A2">
        <w:rPr>
          <w:rtl/>
          <w:lang w:bidi="ar-MA"/>
        </w:rPr>
        <w:t>97</w:t>
      </w:r>
      <w:r>
        <w:rPr>
          <w:rtl/>
          <w:lang w:bidi="ar-MA"/>
        </w:rPr>
        <w:t xml:space="preserve"> بشأن العمال المهاجرين لسنة </w:t>
      </w:r>
      <w:r w:rsidRPr="007906A2">
        <w:rPr>
          <w:rtl/>
          <w:lang w:bidi="ar-MA"/>
        </w:rPr>
        <w:t>1949</w:t>
      </w:r>
      <w:r>
        <w:rPr>
          <w:rtl/>
          <w:lang w:bidi="ar-MA"/>
        </w:rPr>
        <w:t xml:space="preserve"> وتم نشرهما بالجريدة الرسمية للمملكة المغربية</w:t>
      </w:r>
      <w:r>
        <w:rPr>
          <w:rStyle w:val="FootnoteReference"/>
          <w:rtl/>
        </w:rPr>
        <w:t>(</w:t>
      </w:r>
      <w:r w:rsidRPr="007906A2">
        <w:rPr>
          <w:rStyle w:val="FootnoteReference"/>
          <w:lang w:val="en-US"/>
        </w:rPr>
        <w:footnoteReference w:id="11"/>
      </w:r>
      <w:r>
        <w:rPr>
          <w:rStyle w:val="FootnoteReference"/>
          <w:rtl/>
        </w:rPr>
        <w:t>)</w:t>
      </w:r>
      <w:r>
        <w:rPr>
          <w:rtl/>
          <w:lang w:bidi="ar-MA"/>
        </w:rPr>
        <w:t xml:space="preserve">.وتتضمن الاتفاقية رقم </w:t>
      </w:r>
      <w:r w:rsidRPr="007906A2">
        <w:rPr>
          <w:rtl/>
          <w:lang w:bidi="ar-MA"/>
        </w:rPr>
        <w:t>97</w:t>
      </w:r>
      <w:r>
        <w:rPr>
          <w:rtl/>
          <w:lang w:bidi="ar-MA"/>
        </w:rPr>
        <w:t xml:space="preserve"> أحكاما خاصة تتعلق بالهجرة من أجل العمل وبظروف عمل ومعيشة العمال المهاجرين، وكذا بالمساواة في المعاملة بين العمال الوطنيين وغير الوطنيين فيها يتعلق بحماية الأجور والحق في الانضمام النقابي والضمان الاجتماعي وغيرها من الحقوق في العمل.</w:t>
      </w:r>
    </w:p>
    <w:p w14:paraId="7329177D" w14:textId="77777777" w:rsidR="004103C2" w:rsidRPr="007906A2" w:rsidRDefault="004103C2" w:rsidP="004103C2">
      <w:pPr>
        <w:pStyle w:val="H1GA"/>
      </w:pPr>
      <w:r w:rsidRPr="007906A2">
        <w:rPr>
          <w:rtl/>
        </w:rPr>
        <w:tab/>
      </w:r>
      <w:r w:rsidRPr="007906A2">
        <w:rPr>
          <w:rtl/>
        </w:rPr>
        <w:tab/>
        <w:t xml:space="preserve">الجواب الخاص بالسؤال 2 </w:t>
      </w:r>
    </w:p>
    <w:p w14:paraId="0A7704B5" w14:textId="77777777" w:rsidR="004103C2" w:rsidRPr="007906A2" w:rsidRDefault="004103C2" w:rsidP="004103C2">
      <w:pPr>
        <w:pStyle w:val="H23GA"/>
        <w:rPr>
          <w:rtl/>
          <w:lang w:bidi="ar-MA"/>
        </w:rPr>
      </w:pPr>
      <w:r w:rsidRPr="007906A2">
        <w:rPr>
          <w:rtl/>
          <w:lang w:bidi="ar-MA"/>
        </w:rPr>
        <w:tab/>
      </w:r>
      <w:r w:rsidRPr="007906A2">
        <w:rPr>
          <w:rtl/>
          <w:lang w:bidi="ar-MA"/>
        </w:rPr>
        <w:tab/>
        <w:t>السياسة الوطنية في مجال الهجرة واللجوء</w:t>
      </w:r>
    </w:p>
    <w:p w14:paraId="12FC559E" w14:textId="77777777" w:rsidR="004103C2" w:rsidRDefault="004103C2" w:rsidP="004103C2">
      <w:pPr>
        <w:pStyle w:val="SingleTxtGA"/>
        <w:rPr>
          <w:rtl/>
        </w:rPr>
      </w:pPr>
      <w:r w:rsidRPr="007906A2">
        <w:rPr>
          <w:rFonts w:eastAsiaTheme="minorHAnsi"/>
          <w:lang w:val="fr-FR"/>
        </w:rPr>
        <w:t>16</w:t>
      </w:r>
      <w:r>
        <w:rPr>
          <w:rFonts w:eastAsiaTheme="minorHAnsi"/>
          <w:rtl/>
          <w:lang w:val="fr-FR"/>
        </w:rPr>
        <w:t>-</w:t>
      </w:r>
      <w:r>
        <w:rPr>
          <w:rFonts w:eastAsiaTheme="minorHAnsi"/>
          <w:rtl/>
          <w:lang w:val="fr-FR"/>
        </w:rPr>
        <w:tab/>
      </w:r>
      <w:r>
        <w:rPr>
          <w:rtl/>
        </w:rPr>
        <w:t xml:space="preserve">أطلقت المملكة المغربية سياسة وطنية للهجرة واللجوء في شتنبر </w:t>
      </w:r>
      <w:r w:rsidRPr="007906A2">
        <w:rPr>
          <w:rtl/>
        </w:rPr>
        <w:t>2013</w:t>
      </w:r>
      <w:r>
        <w:rPr>
          <w:rtl/>
        </w:rPr>
        <w:t xml:space="preserve">، تنفيذا للتوجيهات الملكية السامية المترجمة لإرادة إعمال الالتزامات الدولية في مجال حقوق الإنسان، والتي استحضرت الدينامية الوطنية ونتائج الحوار التفاعلي مع اللجنة المعنية بحقوق العمال المهاجرين وأفراد أسرهم عقب فحص التقرير الأولي. </w:t>
      </w:r>
    </w:p>
    <w:p w14:paraId="756D5B46" w14:textId="77777777" w:rsidR="004103C2" w:rsidRDefault="004103C2" w:rsidP="004103C2">
      <w:pPr>
        <w:pStyle w:val="SingleTxtGA"/>
      </w:pPr>
      <w:r w:rsidRPr="007906A2">
        <w:rPr>
          <w:rFonts w:eastAsiaTheme="minorHAnsi"/>
        </w:rPr>
        <w:t>17</w:t>
      </w:r>
      <w:r>
        <w:rPr>
          <w:rFonts w:eastAsiaTheme="minorHAnsi"/>
          <w:rtl/>
          <w:lang w:val="fr-FR"/>
        </w:rPr>
        <w:t>-</w:t>
      </w:r>
      <w:r>
        <w:rPr>
          <w:rFonts w:eastAsiaTheme="minorHAnsi"/>
          <w:rtl/>
          <w:lang w:val="fr-FR"/>
        </w:rPr>
        <w:tab/>
      </w:r>
      <w:r>
        <w:rPr>
          <w:rtl/>
        </w:rPr>
        <w:t xml:space="preserve">في هذا الإطار، </w:t>
      </w:r>
      <w:r>
        <w:rPr>
          <w:rtl/>
          <w:lang w:bidi="ar-MA"/>
        </w:rPr>
        <w:t>تم اعتماد استراتيجية وطنية خاصة بالهجرة واللجوء شاملة ومندمجة خلال سنة </w:t>
      </w:r>
      <w:r w:rsidRPr="007906A2">
        <w:rPr>
          <w:rtl/>
          <w:lang w:bidi="ar-MA"/>
        </w:rPr>
        <w:t>2014</w:t>
      </w:r>
      <w:r>
        <w:rPr>
          <w:rtl/>
          <w:lang w:bidi="ar-MA"/>
        </w:rPr>
        <w:t xml:space="preserve">، بهدف ضمان اندماج أفضل للمهاجرين واللاجئين وتيسير ولوجهم للخدمات العمومية على قدم المساواة بالمواطنين المغاربة. وتتضمن هذه الاستراتيجية </w:t>
      </w:r>
      <w:r w:rsidRPr="007906A2">
        <w:rPr>
          <w:rtl/>
          <w:lang w:bidi="ar-MA"/>
        </w:rPr>
        <w:t>7</w:t>
      </w:r>
      <w:r>
        <w:rPr>
          <w:rtl/>
          <w:lang w:bidi="ar-MA"/>
        </w:rPr>
        <w:t xml:space="preserve"> برامج قطاعية تهم </w:t>
      </w:r>
      <w:r>
        <w:rPr>
          <w:rtl/>
        </w:rPr>
        <w:t xml:space="preserve">تهم التعليم والثقافة، </w:t>
      </w:r>
      <w:r>
        <w:rPr>
          <w:spacing w:val="-2"/>
          <w:rtl/>
        </w:rPr>
        <w:t>الشباب والترفيه، الصحة، الشغل، التكوين المهني، السكن، المساعدة الإنسانية والاجتماعية</w:t>
      </w:r>
      <w:r>
        <w:rPr>
          <w:spacing w:val="-2"/>
          <w:rtl/>
          <w:lang w:bidi="ar-MA"/>
        </w:rPr>
        <w:t>، و</w:t>
      </w:r>
      <w:r w:rsidRPr="007906A2">
        <w:rPr>
          <w:spacing w:val="-2"/>
          <w:rtl/>
          <w:lang w:bidi="ar-MA"/>
        </w:rPr>
        <w:t>4</w:t>
      </w:r>
      <w:r>
        <w:rPr>
          <w:spacing w:val="-2"/>
          <w:rtl/>
          <w:lang w:bidi="ar-MA"/>
        </w:rPr>
        <w:t xml:space="preserve"> برامج أفقية</w:t>
      </w:r>
      <w:r>
        <w:rPr>
          <w:spacing w:val="-3"/>
          <w:rtl/>
          <w:lang w:bidi="ar-MA"/>
        </w:rPr>
        <w:t xml:space="preserve"> تهم تعزيز الحماية القانونية للمهاجرين واللاجئين، وتدبير الحدود ومكافحة الاتجار بالبشر وتهريب المهاجرين، وتعزيز التعاون والشراكات الدولية وتقوية جهاز الحكامة والتواصل، </w:t>
      </w:r>
      <w:r>
        <w:rPr>
          <w:spacing w:val="-3"/>
          <w:rtl/>
          <w:lang w:val="en-US" w:bidi="ar-MA"/>
        </w:rPr>
        <w:t xml:space="preserve">فضلا عن </w:t>
      </w:r>
      <w:r w:rsidRPr="007906A2">
        <w:rPr>
          <w:spacing w:val="-3"/>
          <w:rtl/>
          <w:lang w:val="en-US" w:bidi="ar-MA"/>
        </w:rPr>
        <w:t>27</w:t>
      </w:r>
      <w:r>
        <w:rPr>
          <w:spacing w:val="-3"/>
          <w:rtl/>
          <w:lang w:val="en-US" w:bidi="ar-MA"/>
        </w:rPr>
        <w:t xml:space="preserve"> </w:t>
      </w:r>
      <w:r>
        <w:rPr>
          <w:spacing w:val="-3"/>
          <w:rtl/>
          <w:lang w:bidi="ar-MA"/>
        </w:rPr>
        <w:t>هدفا خاصا و</w:t>
      </w:r>
      <w:r w:rsidRPr="007906A2">
        <w:rPr>
          <w:spacing w:val="-3"/>
          <w:rtl/>
          <w:lang w:bidi="ar-MA"/>
        </w:rPr>
        <w:t>81</w:t>
      </w:r>
      <w:r>
        <w:rPr>
          <w:spacing w:val="-3"/>
          <w:rtl/>
          <w:lang w:bidi="ar-MA"/>
        </w:rPr>
        <w:t xml:space="preserve"> مشروعا، </w:t>
      </w:r>
      <w:r>
        <w:rPr>
          <w:rtl/>
          <w:lang w:bidi="ar-MA"/>
        </w:rPr>
        <w:t>تروم كلها إدماج المهاجرين واللاجئين على جميع المستويات الاقتصادية والاجتماعية والثقافية والتربوية.</w:t>
      </w:r>
    </w:p>
    <w:p w14:paraId="7F537434" w14:textId="77777777" w:rsidR="004103C2" w:rsidRDefault="004103C2" w:rsidP="004103C2">
      <w:pPr>
        <w:pStyle w:val="SingleTxtGA"/>
        <w:rPr>
          <w:lang w:bidi="ar-MA"/>
        </w:rPr>
      </w:pPr>
      <w:r w:rsidRPr="007906A2">
        <w:rPr>
          <w:rFonts w:eastAsiaTheme="minorHAnsi"/>
          <w:lang w:bidi="ar-MA"/>
        </w:rPr>
        <w:t>18</w:t>
      </w:r>
      <w:r>
        <w:rPr>
          <w:rFonts w:eastAsiaTheme="minorHAnsi"/>
          <w:rtl/>
          <w:lang w:val="fr-FR" w:bidi="ar-MA"/>
        </w:rPr>
        <w:t>-</w:t>
      </w:r>
      <w:r>
        <w:rPr>
          <w:rFonts w:eastAsiaTheme="minorHAnsi"/>
          <w:rtl/>
          <w:lang w:val="fr-FR" w:bidi="ar-MA"/>
        </w:rPr>
        <w:tab/>
      </w:r>
      <w:r>
        <w:rPr>
          <w:rtl/>
        </w:rPr>
        <w:t xml:space="preserve">تم وضع نظام للحكامة خاص بتتبع تنفيذ هذه </w:t>
      </w:r>
      <w:r>
        <w:rPr>
          <w:rtl/>
          <w:lang w:bidi="ar-MA"/>
        </w:rPr>
        <w:t xml:space="preserve">الاستراتيجية </w:t>
      </w:r>
      <w:r>
        <w:rPr>
          <w:rtl/>
        </w:rPr>
        <w:t xml:space="preserve">الوطنية، يشمل إحداث لجن للبرامج القطاعية والأفقية ولجنة للقيادة ولجنة وزارية، كما تم عقد شراكات مؤسساتية وقطاعية بين المتدخلين، والمنظمات الدولية الشريكة ووكالات الأمم المتحدة، إضافة إلى الشراكات مع جمعيات المجتمع المدني في مجال إدماج المهاجرين على جميع المستويات. </w:t>
      </w:r>
    </w:p>
    <w:p w14:paraId="3F9DDEC2" w14:textId="77777777" w:rsidR="004103C2" w:rsidRDefault="004103C2" w:rsidP="004103C2">
      <w:pPr>
        <w:pStyle w:val="SingleTxtGA"/>
        <w:rPr>
          <w:lang w:val="en-US" w:bidi="ar-MA"/>
        </w:rPr>
      </w:pPr>
      <w:r w:rsidRPr="007906A2">
        <w:rPr>
          <w:rFonts w:eastAsiaTheme="minorHAnsi"/>
          <w:lang w:val="en-US" w:bidi="ar-MA"/>
        </w:rPr>
        <w:t>19</w:t>
      </w:r>
      <w:r>
        <w:rPr>
          <w:rFonts w:eastAsiaTheme="minorHAnsi"/>
          <w:rtl/>
          <w:lang w:val="en-US" w:bidi="ar-MA"/>
        </w:rPr>
        <w:t>-</w:t>
      </w:r>
      <w:r>
        <w:rPr>
          <w:rFonts w:eastAsiaTheme="minorHAnsi"/>
          <w:rtl/>
          <w:lang w:val="en-US" w:bidi="ar-MA"/>
        </w:rPr>
        <w:tab/>
      </w:r>
      <w:r>
        <w:rPr>
          <w:rtl/>
          <w:lang w:val="en-US"/>
        </w:rPr>
        <w:t>تم في إطار</w:t>
      </w:r>
      <w:r>
        <w:rPr>
          <w:rtl/>
          <w:lang w:bidi="ar-MA"/>
        </w:rPr>
        <w:t xml:space="preserve"> الاستراتيجية المذكورة</w:t>
      </w:r>
      <w:r>
        <w:rPr>
          <w:rtl/>
          <w:lang w:val="en-US" w:bidi="ar"/>
        </w:rPr>
        <w:t xml:space="preserve"> </w:t>
      </w:r>
      <w:r>
        <w:rPr>
          <w:rtl/>
          <w:lang w:val="en-US"/>
        </w:rPr>
        <w:t xml:space="preserve">القيام بمجموعة من المبادرات وعمليات إدماج </w:t>
      </w:r>
      <w:r>
        <w:rPr>
          <w:rtl/>
        </w:rPr>
        <w:t>المهاجرين</w:t>
      </w:r>
      <w:r>
        <w:rPr>
          <w:rtl/>
          <w:lang w:val="en-US"/>
        </w:rPr>
        <w:t xml:space="preserve"> واللاجئين، لاسيما في مجالات التعليم والصحة والسكن والتكوين المهني والشغل والمساعدة الاجتماعية والإنسانية، كما يلي</w:t>
      </w:r>
      <w:r>
        <w:rPr>
          <w:rtl/>
          <w:lang w:val="en-US" w:bidi="ar"/>
        </w:rPr>
        <w:t>:</w:t>
      </w:r>
    </w:p>
    <w:p w14:paraId="267799A9" w14:textId="77777777" w:rsidR="004103C2" w:rsidRPr="007906A2" w:rsidRDefault="004103C2" w:rsidP="004103C2">
      <w:pPr>
        <w:pStyle w:val="H23GA"/>
        <w:rPr>
          <w:lang w:bidi="ar"/>
        </w:rPr>
      </w:pPr>
      <w:r w:rsidRPr="007906A2">
        <w:rPr>
          <w:rFonts w:eastAsiaTheme="minorHAnsi"/>
          <w:rtl/>
          <w:lang w:bidi="ar"/>
        </w:rPr>
        <w:tab/>
      </w:r>
      <w:r w:rsidRPr="007906A2">
        <w:rPr>
          <w:rFonts w:eastAsiaTheme="minorHAnsi"/>
          <w:rtl/>
          <w:lang w:bidi="ar"/>
        </w:rPr>
        <w:tab/>
      </w:r>
      <w:r w:rsidRPr="007906A2">
        <w:rPr>
          <w:rtl/>
          <w:lang w:bidi="ar"/>
        </w:rPr>
        <w:t>الولوج لبرامج التربية والتكوين</w:t>
      </w:r>
    </w:p>
    <w:p w14:paraId="554EB26C" w14:textId="77777777" w:rsidR="004103C2" w:rsidRDefault="004103C2" w:rsidP="004103C2">
      <w:pPr>
        <w:pStyle w:val="SingleTxtGA"/>
        <w:rPr>
          <w:lang w:val="en-US" w:bidi="ar"/>
        </w:rPr>
      </w:pPr>
      <w:r w:rsidRPr="007906A2">
        <w:rPr>
          <w:rFonts w:eastAsiaTheme="minorHAnsi"/>
          <w:lang w:val="en-US" w:bidi="ar"/>
        </w:rPr>
        <w:t>20</w:t>
      </w:r>
      <w:r>
        <w:rPr>
          <w:rFonts w:eastAsiaTheme="minorHAnsi"/>
          <w:rtl/>
          <w:lang w:val="en-US" w:bidi="ar"/>
        </w:rPr>
        <w:t>-</w:t>
      </w:r>
      <w:r>
        <w:rPr>
          <w:rFonts w:eastAsiaTheme="minorHAnsi"/>
          <w:rtl/>
          <w:lang w:val="en-US" w:bidi="ar"/>
        </w:rPr>
        <w:tab/>
      </w:r>
      <w:r>
        <w:rPr>
          <w:rtl/>
          <w:lang w:val="en-US"/>
        </w:rPr>
        <w:t>يهدف هذا البرنامج إلى إدماج أبناء المهاجرين واللاجئين في</w:t>
      </w:r>
      <w:r>
        <w:rPr>
          <w:rtl/>
          <w:lang w:val="en-US" w:bidi="ar"/>
        </w:rPr>
        <w:t xml:space="preserve"> </w:t>
      </w:r>
      <w:r>
        <w:rPr>
          <w:rtl/>
          <w:lang w:val="en-US"/>
        </w:rPr>
        <w:t>التعليم النظامي وغير النظامي، وتعزيز تنوع أشكال التعبير الثقافي، وكذا تكوينهم في اللغات والثقافة المغربية</w:t>
      </w:r>
      <w:r>
        <w:rPr>
          <w:rtl/>
          <w:lang w:val="en-US" w:bidi="ar"/>
        </w:rPr>
        <w:t xml:space="preserve">. </w:t>
      </w:r>
      <w:r>
        <w:rPr>
          <w:rtl/>
          <w:lang w:val="en-US"/>
        </w:rPr>
        <w:t>وفي هذا الصدد تم اتخاذ مجموعة من الإجراءات والتدابير نسرد منها على سبيل المثال ما يلي</w:t>
      </w:r>
      <w:r>
        <w:rPr>
          <w:rtl/>
          <w:lang w:val="en-US" w:bidi="ar"/>
        </w:rPr>
        <w:t xml:space="preserve">: </w:t>
      </w:r>
    </w:p>
    <w:p w14:paraId="471FC4C2" w14:textId="77777777" w:rsidR="004103C2" w:rsidRDefault="004103C2" w:rsidP="004103C2">
      <w:pPr>
        <w:pStyle w:val="Bullet1GA"/>
        <w:numPr>
          <w:ilvl w:val="0"/>
          <w:numId w:val="11"/>
        </w:numPr>
        <w:rPr>
          <w:lang w:bidi="ar"/>
        </w:rPr>
      </w:pPr>
      <w:r>
        <w:rPr>
          <w:rtl/>
        </w:rPr>
        <w:t>تمكين</w:t>
      </w:r>
      <w:r>
        <w:rPr>
          <w:rtl/>
          <w:lang w:bidi="ar"/>
        </w:rPr>
        <w:t xml:space="preserve"> </w:t>
      </w:r>
      <w:r>
        <w:rPr>
          <w:rtl/>
        </w:rPr>
        <w:t xml:space="preserve">الأطفال المهاجرين واللاجئين من الحق في الولوج إلى التعليم العمومي، إذ تم تسجيل </w:t>
      </w:r>
      <w:r w:rsidRPr="007906A2">
        <w:rPr>
          <w:rtl/>
          <w:lang w:bidi="ar"/>
        </w:rPr>
        <w:t>3636</w:t>
      </w:r>
      <w:r>
        <w:rPr>
          <w:rtl/>
          <w:lang w:bidi="ar"/>
        </w:rPr>
        <w:t xml:space="preserve"> </w:t>
      </w:r>
      <w:r>
        <w:rPr>
          <w:rtl/>
        </w:rPr>
        <w:t xml:space="preserve">طفلا بمختلف الأسلاك التعليمية برسم الموسم الدراسي </w:t>
      </w:r>
      <w:r w:rsidRPr="007906A2">
        <w:rPr>
          <w:rtl/>
          <w:lang w:bidi="ar"/>
        </w:rPr>
        <w:t>2018</w:t>
      </w:r>
      <w:r>
        <w:rPr>
          <w:rtl/>
          <w:lang w:bidi="ar"/>
        </w:rPr>
        <w:t>-</w:t>
      </w:r>
      <w:r w:rsidRPr="007906A2">
        <w:rPr>
          <w:rtl/>
          <w:lang w:bidi="ar"/>
        </w:rPr>
        <w:t>2019</w:t>
      </w:r>
      <w:r>
        <w:rPr>
          <w:rtl/>
        </w:rPr>
        <w:t xml:space="preserve">، وتسجيل </w:t>
      </w:r>
      <w:r w:rsidRPr="007906A2">
        <w:rPr>
          <w:rtl/>
          <w:lang w:bidi="ar"/>
        </w:rPr>
        <w:t>3207</w:t>
      </w:r>
      <w:r>
        <w:rPr>
          <w:rtl/>
          <w:lang w:bidi="ar"/>
        </w:rPr>
        <w:t xml:space="preserve"> </w:t>
      </w:r>
      <w:r>
        <w:rPr>
          <w:rtl/>
        </w:rPr>
        <w:t xml:space="preserve">طفلا برسم الموسم الدراسي </w:t>
      </w:r>
      <w:r w:rsidRPr="007906A2">
        <w:rPr>
          <w:rtl/>
          <w:lang w:bidi="ar"/>
        </w:rPr>
        <w:t>2019</w:t>
      </w:r>
      <w:r>
        <w:rPr>
          <w:rtl/>
          <w:lang w:bidi="ar"/>
        </w:rPr>
        <w:t>-</w:t>
      </w:r>
      <w:r w:rsidRPr="007906A2">
        <w:rPr>
          <w:rtl/>
          <w:lang w:bidi="ar"/>
        </w:rPr>
        <w:t>2020</w:t>
      </w:r>
      <w:r>
        <w:rPr>
          <w:rtl/>
        </w:rPr>
        <w:t>،</w:t>
      </w:r>
      <w:r>
        <w:rPr>
          <w:rtl/>
          <w:lang w:bidi="ar"/>
        </w:rPr>
        <w:t xml:space="preserve"> </w:t>
      </w:r>
      <w:r>
        <w:rPr>
          <w:rtl/>
        </w:rPr>
        <w:t xml:space="preserve">وتسجيل </w:t>
      </w:r>
      <w:r w:rsidRPr="007906A2">
        <w:rPr>
          <w:rtl/>
          <w:lang w:bidi="ar"/>
        </w:rPr>
        <w:t>3227</w:t>
      </w:r>
      <w:r>
        <w:rPr>
          <w:rtl/>
          <w:lang w:bidi="ar"/>
        </w:rPr>
        <w:t xml:space="preserve"> </w:t>
      </w:r>
      <w:r>
        <w:rPr>
          <w:rtl/>
        </w:rPr>
        <w:t xml:space="preserve">تلميذا برسم الموسم الدراسي </w:t>
      </w:r>
      <w:r w:rsidRPr="007906A2">
        <w:rPr>
          <w:rtl/>
          <w:lang w:bidi="ar"/>
        </w:rPr>
        <w:t>2020</w:t>
      </w:r>
      <w:r>
        <w:rPr>
          <w:rtl/>
          <w:lang w:bidi="ar"/>
        </w:rPr>
        <w:t>-</w:t>
      </w:r>
      <w:r w:rsidRPr="007906A2">
        <w:rPr>
          <w:rtl/>
          <w:lang w:bidi="ar"/>
        </w:rPr>
        <w:t>2021</w:t>
      </w:r>
      <w:r>
        <w:rPr>
          <w:rtl/>
          <w:lang w:bidi="ar"/>
        </w:rPr>
        <w:t>.</w:t>
      </w:r>
    </w:p>
    <w:p w14:paraId="28CC130E" w14:textId="77777777" w:rsidR="004103C2" w:rsidRDefault="004103C2" w:rsidP="004103C2">
      <w:pPr>
        <w:pStyle w:val="Bullet1GA"/>
        <w:numPr>
          <w:ilvl w:val="0"/>
          <w:numId w:val="11"/>
        </w:numPr>
        <w:rPr>
          <w:lang w:bidi="ar"/>
        </w:rPr>
      </w:pPr>
      <w:r>
        <w:rPr>
          <w:rtl/>
        </w:rPr>
        <w:t xml:space="preserve">استفادة </w:t>
      </w:r>
      <w:r w:rsidRPr="007906A2">
        <w:rPr>
          <w:rtl/>
          <w:lang w:bidi="ar"/>
        </w:rPr>
        <w:t>334</w:t>
      </w:r>
      <w:r>
        <w:rPr>
          <w:rtl/>
          <w:lang w:bidi="ar"/>
        </w:rPr>
        <w:t xml:space="preserve"> </w:t>
      </w:r>
      <w:r>
        <w:rPr>
          <w:rtl/>
        </w:rPr>
        <w:t xml:space="preserve">من أبناء المهاجرين واللاجئين من دروس التربية غير النظامية برسم الموسم الدراسي </w:t>
      </w:r>
      <w:r w:rsidRPr="007906A2">
        <w:rPr>
          <w:rtl/>
          <w:lang w:bidi="ar"/>
        </w:rPr>
        <w:t>2019</w:t>
      </w:r>
      <w:r>
        <w:rPr>
          <w:rtl/>
          <w:lang w:bidi="ar"/>
        </w:rPr>
        <w:t>-</w:t>
      </w:r>
      <w:r w:rsidRPr="007906A2">
        <w:rPr>
          <w:rtl/>
          <w:lang w:bidi="ar"/>
        </w:rPr>
        <w:t>2020</w:t>
      </w:r>
      <w:r>
        <w:rPr>
          <w:rtl/>
        </w:rPr>
        <w:t>، و</w:t>
      </w:r>
      <w:r w:rsidRPr="007906A2">
        <w:rPr>
          <w:rtl/>
          <w:lang w:bidi="ar"/>
        </w:rPr>
        <w:t>407</w:t>
      </w:r>
      <w:r>
        <w:rPr>
          <w:rtl/>
          <w:lang w:bidi="ar"/>
        </w:rPr>
        <w:t xml:space="preserve"> </w:t>
      </w:r>
      <w:r>
        <w:rPr>
          <w:rtl/>
        </w:rPr>
        <w:t xml:space="preserve">برسم الموسم الدراسي </w:t>
      </w:r>
      <w:r w:rsidRPr="007906A2">
        <w:rPr>
          <w:rtl/>
          <w:lang w:bidi="ar"/>
        </w:rPr>
        <w:t>2020</w:t>
      </w:r>
      <w:r>
        <w:rPr>
          <w:rtl/>
          <w:lang w:bidi="ar"/>
        </w:rPr>
        <w:t>-</w:t>
      </w:r>
      <w:r w:rsidRPr="007906A2">
        <w:rPr>
          <w:rtl/>
          <w:lang w:bidi="ar"/>
        </w:rPr>
        <w:t>2021</w:t>
      </w:r>
      <w:r>
        <w:rPr>
          <w:rtl/>
          <w:lang w:bidi="ar"/>
        </w:rPr>
        <w:t>.</w:t>
      </w:r>
    </w:p>
    <w:p w14:paraId="3803CBFD" w14:textId="77777777" w:rsidR="004103C2" w:rsidRDefault="004103C2" w:rsidP="004103C2">
      <w:pPr>
        <w:pStyle w:val="Bullet1GA"/>
        <w:numPr>
          <w:ilvl w:val="0"/>
          <w:numId w:val="11"/>
        </w:numPr>
        <w:rPr>
          <w:lang w:bidi="ar"/>
        </w:rPr>
      </w:pPr>
      <w:r>
        <w:rPr>
          <w:rtl/>
        </w:rPr>
        <w:t xml:space="preserve">استفادة </w:t>
      </w:r>
      <w:r w:rsidRPr="007906A2">
        <w:rPr>
          <w:rtl/>
          <w:lang w:bidi="ar"/>
        </w:rPr>
        <w:t>245</w:t>
      </w:r>
      <w:r>
        <w:rPr>
          <w:rtl/>
          <w:lang w:bidi="ar"/>
        </w:rPr>
        <w:t xml:space="preserve"> </w:t>
      </w:r>
      <w:r>
        <w:rPr>
          <w:rtl/>
        </w:rPr>
        <w:t>تلميذا من أبناء المهاجرين واللاجئين الذين يعانون من صعوبات وتعثرات في بعض المواد المدرسية</w:t>
      </w:r>
      <w:r>
        <w:rPr>
          <w:rtl/>
          <w:lang w:bidi="ar"/>
        </w:rPr>
        <w:t xml:space="preserve"> </w:t>
      </w:r>
      <w:r>
        <w:rPr>
          <w:rtl/>
        </w:rPr>
        <w:t xml:space="preserve">برسم الموسم الدراسي </w:t>
      </w:r>
      <w:r w:rsidRPr="007906A2">
        <w:rPr>
          <w:rtl/>
          <w:lang w:bidi="ar"/>
        </w:rPr>
        <w:t>2019</w:t>
      </w:r>
      <w:r>
        <w:rPr>
          <w:rtl/>
          <w:lang w:bidi="ar"/>
        </w:rPr>
        <w:t>-</w:t>
      </w:r>
      <w:r w:rsidRPr="007906A2">
        <w:rPr>
          <w:rtl/>
          <w:lang w:bidi="ar"/>
        </w:rPr>
        <w:t>2020</w:t>
      </w:r>
      <w:r>
        <w:rPr>
          <w:rtl/>
          <w:lang w:bidi="ar"/>
        </w:rPr>
        <w:t xml:space="preserve"> </w:t>
      </w:r>
      <w:r>
        <w:rPr>
          <w:rtl/>
        </w:rPr>
        <w:t xml:space="preserve">وكذا </w:t>
      </w:r>
      <w:r w:rsidRPr="007906A2">
        <w:rPr>
          <w:rtl/>
          <w:lang w:bidi="ar"/>
        </w:rPr>
        <w:t>300</w:t>
      </w:r>
      <w:r>
        <w:rPr>
          <w:rtl/>
          <w:lang w:bidi="ar"/>
        </w:rPr>
        <w:t xml:space="preserve"> </w:t>
      </w:r>
      <w:r>
        <w:rPr>
          <w:rtl/>
        </w:rPr>
        <w:t xml:space="preserve">تلميذا برسم الموسم الدراسي </w:t>
      </w:r>
      <w:r w:rsidRPr="007906A2">
        <w:rPr>
          <w:rtl/>
          <w:lang w:bidi="ar"/>
        </w:rPr>
        <w:t>2020</w:t>
      </w:r>
      <w:r>
        <w:rPr>
          <w:rtl/>
          <w:lang w:bidi="ar"/>
        </w:rPr>
        <w:t>-</w:t>
      </w:r>
      <w:r w:rsidRPr="007906A2">
        <w:rPr>
          <w:rtl/>
          <w:lang w:bidi="ar"/>
        </w:rPr>
        <w:t>2021</w:t>
      </w:r>
      <w:r>
        <w:rPr>
          <w:rtl/>
          <w:lang w:bidi="ar"/>
        </w:rPr>
        <w:t>.</w:t>
      </w:r>
    </w:p>
    <w:p w14:paraId="04B582D4" w14:textId="77777777" w:rsidR="004103C2" w:rsidRDefault="004103C2" w:rsidP="004103C2">
      <w:pPr>
        <w:pStyle w:val="Bullet1GA"/>
        <w:numPr>
          <w:ilvl w:val="0"/>
          <w:numId w:val="11"/>
        </w:numPr>
        <w:rPr>
          <w:lang w:bidi="ar"/>
        </w:rPr>
      </w:pPr>
      <w:r>
        <w:rPr>
          <w:rtl/>
        </w:rPr>
        <w:t>استفادة أبناء المهاجرين واللاجئين من برامج الدعم الاجتماعي ومحاربة الهدر المدرسي وإدماجهم في منظومة مسار</w:t>
      </w:r>
      <w:r>
        <w:rPr>
          <w:rStyle w:val="FootnoteReference"/>
          <w:rtl/>
        </w:rPr>
        <w:t>(</w:t>
      </w:r>
      <w:r w:rsidRPr="007906A2">
        <w:rPr>
          <w:rStyle w:val="FootnoteReference"/>
        </w:rPr>
        <w:footnoteReference w:id="12"/>
      </w:r>
      <w:r>
        <w:rPr>
          <w:rStyle w:val="FootnoteReference"/>
          <w:rtl/>
        </w:rPr>
        <w:t>)</w:t>
      </w:r>
      <w:r>
        <w:rPr>
          <w:rtl/>
        </w:rPr>
        <w:t>، حيث استفاد من برنامج تيسير</w:t>
      </w:r>
      <w:r>
        <w:rPr>
          <w:rStyle w:val="FootnoteReference"/>
          <w:rtl/>
        </w:rPr>
        <w:t>(</w:t>
      </w:r>
      <w:r w:rsidRPr="007906A2">
        <w:rPr>
          <w:rStyle w:val="FootnoteReference"/>
        </w:rPr>
        <w:footnoteReference w:id="13"/>
      </w:r>
      <w:r>
        <w:rPr>
          <w:rStyle w:val="FootnoteReference"/>
          <w:rtl/>
        </w:rPr>
        <w:t>)</w:t>
      </w:r>
      <w:r>
        <w:rPr>
          <w:rtl/>
          <w:lang w:bidi="ar"/>
        </w:rPr>
        <w:t xml:space="preserve"> </w:t>
      </w:r>
      <w:r w:rsidRPr="007906A2">
        <w:rPr>
          <w:rtl/>
          <w:lang w:bidi="ar"/>
        </w:rPr>
        <w:t>468</w:t>
      </w:r>
      <w:r>
        <w:rPr>
          <w:rtl/>
          <w:lang w:bidi="ar"/>
        </w:rPr>
        <w:t xml:space="preserve"> </w:t>
      </w:r>
      <w:r>
        <w:rPr>
          <w:rtl/>
        </w:rPr>
        <w:t>تلميذا من أبناء المهاجرين خلال الموسم الدراسي</w:t>
      </w:r>
      <w:r>
        <w:rPr>
          <w:rtl/>
          <w:lang w:bidi="ar"/>
        </w:rPr>
        <w:t xml:space="preserve"> </w:t>
      </w:r>
      <w:r w:rsidRPr="007906A2">
        <w:rPr>
          <w:rtl/>
          <w:lang w:bidi="ar"/>
        </w:rPr>
        <w:t>2018</w:t>
      </w:r>
      <w:r>
        <w:rPr>
          <w:rtl/>
          <w:lang w:bidi="ar"/>
        </w:rPr>
        <w:t>-</w:t>
      </w:r>
      <w:r w:rsidRPr="007906A2">
        <w:rPr>
          <w:rtl/>
          <w:lang w:bidi="ar"/>
        </w:rPr>
        <w:t>2019</w:t>
      </w:r>
      <w:r>
        <w:rPr>
          <w:rtl/>
        </w:rPr>
        <w:t>، و</w:t>
      </w:r>
      <w:r w:rsidRPr="007906A2">
        <w:rPr>
          <w:rtl/>
          <w:lang w:bidi="ar"/>
        </w:rPr>
        <w:t>254</w:t>
      </w:r>
      <w:r>
        <w:rPr>
          <w:rtl/>
          <w:lang w:bidi="ar"/>
        </w:rPr>
        <w:t xml:space="preserve"> </w:t>
      </w:r>
      <w:r>
        <w:rPr>
          <w:rtl/>
        </w:rPr>
        <w:t xml:space="preserve">تلميذا خلال الموسم الدراسي </w:t>
      </w:r>
      <w:r w:rsidRPr="007906A2">
        <w:rPr>
          <w:rtl/>
          <w:lang w:bidi="ar"/>
        </w:rPr>
        <w:t>2019</w:t>
      </w:r>
      <w:r>
        <w:rPr>
          <w:rtl/>
          <w:lang w:bidi="ar"/>
        </w:rPr>
        <w:t>-</w:t>
      </w:r>
      <w:r w:rsidRPr="007906A2">
        <w:rPr>
          <w:rtl/>
          <w:lang w:bidi="ar"/>
        </w:rPr>
        <w:t>2020</w:t>
      </w:r>
      <w:r>
        <w:rPr>
          <w:rtl/>
        </w:rPr>
        <w:t>، و</w:t>
      </w:r>
      <w:r w:rsidRPr="007906A2">
        <w:rPr>
          <w:rtl/>
          <w:lang w:bidi="ar"/>
        </w:rPr>
        <w:t>203</w:t>
      </w:r>
      <w:r>
        <w:rPr>
          <w:rtl/>
          <w:lang w:bidi="ar"/>
        </w:rPr>
        <w:t xml:space="preserve"> </w:t>
      </w:r>
      <w:r>
        <w:rPr>
          <w:rtl/>
        </w:rPr>
        <w:t xml:space="preserve">تلميذا خلال الموسم الدراسي </w:t>
      </w:r>
      <w:r w:rsidRPr="007906A2">
        <w:rPr>
          <w:rtl/>
          <w:lang w:bidi="ar"/>
        </w:rPr>
        <w:t>2020</w:t>
      </w:r>
      <w:r>
        <w:rPr>
          <w:rtl/>
          <w:lang w:bidi="ar"/>
        </w:rPr>
        <w:t>-</w:t>
      </w:r>
      <w:r w:rsidRPr="007906A2">
        <w:rPr>
          <w:rtl/>
          <w:lang w:bidi="ar"/>
        </w:rPr>
        <w:t>2021</w:t>
      </w:r>
      <w:r>
        <w:rPr>
          <w:rtl/>
          <w:lang w:bidi="ar"/>
        </w:rPr>
        <w:t xml:space="preserve">. </w:t>
      </w:r>
      <w:r>
        <w:rPr>
          <w:rtl/>
        </w:rPr>
        <w:t xml:space="preserve">كما استفاد من برنامج مليون محفظة </w:t>
      </w:r>
      <w:r w:rsidRPr="007906A2">
        <w:rPr>
          <w:rtl/>
          <w:lang w:bidi="ar"/>
        </w:rPr>
        <w:t>505</w:t>
      </w:r>
      <w:r>
        <w:rPr>
          <w:rtl/>
          <w:lang w:bidi="ar"/>
        </w:rPr>
        <w:t xml:space="preserve"> </w:t>
      </w:r>
      <w:r>
        <w:rPr>
          <w:rtl/>
        </w:rPr>
        <w:t>تلميذا من أبناء المهاجرين</w:t>
      </w:r>
      <w:r>
        <w:rPr>
          <w:rtl/>
          <w:lang w:bidi="ar"/>
        </w:rPr>
        <w:t xml:space="preserve"> </w:t>
      </w:r>
      <w:r>
        <w:rPr>
          <w:rtl/>
        </w:rPr>
        <w:t>برسم الموسم الدراسي </w:t>
      </w:r>
      <w:r w:rsidRPr="007906A2">
        <w:rPr>
          <w:rtl/>
          <w:lang w:bidi="ar"/>
        </w:rPr>
        <w:t>2018</w:t>
      </w:r>
      <w:r>
        <w:rPr>
          <w:rtl/>
          <w:lang w:bidi="ar"/>
        </w:rPr>
        <w:t>-</w:t>
      </w:r>
      <w:r w:rsidRPr="007906A2">
        <w:rPr>
          <w:rtl/>
          <w:lang w:bidi="ar"/>
        </w:rPr>
        <w:t>2019</w:t>
      </w:r>
      <w:r>
        <w:rPr>
          <w:rtl/>
        </w:rPr>
        <w:t>، و</w:t>
      </w:r>
      <w:r w:rsidRPr="007906A2">
        <w:rPr>
          <w:rtl/>
          <w:lang w:bidi="ar"/>
        </w:rPr>
        <w:t>617</w:t>
      </w:r>
      <w:r>
        <w:rPr>
          <w:rtl/>
          <w:lang w:bidi="ar"/>
        </w:rPr>
        <w:t xml:space="preserve"> </w:t>
      </w:r>
      <w:r>
        <w:rPr>
          <w:rtl/>
        </w:rPr>
        <w:t xml:space="preserve">تلميذا خلال الموسم الدراسي </w:t>
      </w:r>
      <w:r w:rsidRPr="007906A2">
        <w:rPr>
          <w:rtl/>
          <w:lang w:bidi="ar"/>
        </w:rPr>
        <w:t>2019</w:t>
      </w:r>
      <w:r>
        <w:rPr>
          <w:rtl/>
          <w:lang w:bidi="ar"/>
        </w:rPr>
        <w:t>-</w:t>
      </w:r>
      <w:r w:rsidRPr="007906A2">
        <w:rPr>
          <w:rtl/>
          <w:lang w:bidi="ar"/>
        </w:rPr>
        <w:t>2020</w:t>
      </w:r>
      <w:r>
        <w:rPr>
          <w:rtl/>
        </w:rPr>
        <w:t>، و</w:t>
      </w:r>
      <w:r w:rsidRPr="007906A2">
        <w:rPr>
          <w:rtl/>
          <w:lang w:bidi="ar"/>
        </w:rPr>
        <w:t>609</w:t>
      </w:r>
      <w:r>
        <w:rPr>
          <w:rtl/>
          <w:lang w:bidi="ar"/>
        </w:rPr>
        <w:t xml:space="preserve"> </w:t>
      </w:r>
      <w:r>
        <w:rPr>
          <w:rtl/>
        </w:rPr>
        <w:t xml:space="preserve">خلال الموسم الدراسي </w:t>
      </w:r>
      <w:r w:rsidRPr="007906A2">
        <w:rPr>
          <w:rtl/>
          <w:lang w:bidi="ar"/>
        </w:rPr>
        <w:t>2020</w:t>
      </w:r>
      <w:r>
        <w:rPr>
          <w:rtl/>
          <w:lang w:bidi="ar"/>
        </w:rPr>
        <w:t>-</w:t>
      </w:r>
      <w:r w:rsidRPr="007906A2">
        <w:rPr>
          <w:rtl/>
          <w:lang w:bidi="ar"/>
        </w:rPr>
        <w:t>2021</w:t>
      </w:r>
      <w:r>
        <w:rPr>
          <w:rtl/>
          <w:lang w:bidi="ar"/>
        </w:rPr>
        <w:t xml:space="preserve">. </w:t>
      </w:r>
    </w:p>
    <w:p w14:paraId="4268B14B" w14:textId="77777777" w:rsidR="004103C2" w:rsidRDefault="004103C2" w:rsidP="004103C2">
      <w:pPr>
        <w:pStyle w:val="Bullet1GA"/>
        <w:numPr>
          <w:ilvl w:val="0"/>
          <w:numId w:val="11"/>
        </w:numPr>
        <w:rPr>
          <w:lang w:bidi="ar"/>
        </w:rPr>
      </w:pPr>
      <w:r>
        <w:rPr>
          <w:rtl/>
        </w:rPr>
        <w:t xml:space="preserve">استفادة المهاجرين واللاجئين من برنامج محو الأمية وتعليم اللغات والثقافة المغربية </w:t>
      </w:r>
      <w:r>
        <w:rPr>
          <w:rtl/>
          <w:lang w:bidi="ar"/>
        </w:rPr>
        <w:t>(</w:t>
      </w:r>
      <w:r w:rsidRPr="007906A2">
        <w:rPr>
          <w:rtl/>
          <w:lang w:bidi="ar"/>
        </w:rPr>
        <w:t>1615</w:t>
      </w:r>
      <w:r>
        <w:rPr>
          <w:rtl/>
          <w:lang w:bidi="ar"/>
        </w:rPr>
        <w:t xml:space="preserve"> </w:t>
      </w:r>
      <w:r>
        <w:rPr>
          <w:rtl/>
        </w:rPr>
        <w:t xml:space="preserve">مستفيدا برسم الموسم الدراسي </w:t>
      </w:r>
      <w:r w:rsidRPr="007906A2">
        <w:rPr>
          <w:rtl/>
          <w:lang w:bidi="ar"/>
        </w:rPr>
        <w:t>2017</w:t>
      </w:r>
      <w:r>
        <w:rPr>
          <w:rtl/>
          <w:lang w:bidi="ar"/>
        </w:rPr>
        <w:t>-</w:t>
      </w:r>
      <w:r w:rsidRPr="007906A2">
        <w:rPr>
          <w:rtl/>
          <w:lang w:bidi="ar"/>
        </w:rPr>
        <w:t>2018</w:t>
      </w:r>
      <w:r>
        <w:rPr>
          <w:rtl/>
          <w:lang w:bidi="ar"/>
        </w:rPr>
        <w:t xml:space="preserve"> </w:t>
      </w:r>
      <w:r>
        <w:rPr>
          <w:rtl/>
        </w:rPr>
        <w:t>و</w:t>
      </w:r>
      <w:r w:rsidRPr="007906A2">
        <w:rPr>
          <w:rtl/>
          <w:lang w:bidi="ar"/>
        </w:rPr>
        <w:t>280</w:t>
      </w:r>
      <w:r>
        <w:rPr>
          <w:rtl/>
          <w:lang w:bidi="ar"/>
        </w:rPr>
        <w:t xml:space="preserve"> </w:t>
      </w:r>
      <w:r>
        <w:rPr>
          <w:rtl/>
        </w:rPr>
        <w:t xml:space="preserve">مستفيدا برسم الموسم الدراسي </w:t>
      </w:r>
      <w:r w:rsidRPr="007906A2">
        <w:rPr>
          <w:rtl/>
          <w:lang w:bidi="ar"/>
        </w:rPr>
        <w:t>2018</w:t>
      </w:r>
      <w:r>
        <w:rPr>
          <w:rtl/>
          <w:lang w:bidi="ar"/>
        </w:rPr>
        <w:t>-</w:t>
      </w:r>
      <w:r w:rsidRPr="007906A2">
        <w:rPr>
          <w:rtl/>
          <w:lang w:bidi="ar"/>
        </w:rPr>
        <w:t>2019</w:t>
      </w:r>
      <w:r>
        <w:rPr>
          <w:rtl/>
          <w:lang w:bidi="ar"/>
        </w:rPr>
        <w:t xml:space="preserve"> </w:t>
      </w:r>
      <w:r>
        <w:rPr>
          <w:rtl/>
        </w:rPr>
        <w:t>و</w:t>
      </w:r>
      <w:r w:rsidRPr="007906A2">
        <w:rPr>
          <w:rtl/>
          <w:lang w:bidi="ar"/>
        </w:rPr>
        <w:t>710</w:t>
      </w:r>
      <w:r>
        <w:rPr>
          <w:rtl/>
          <w:lang w:bidi="ar"/>
        </w:rPr>
        <w:t xml:space="preserve"> </w:t>
      </w:r>
      <w:r>
        <w:rPr>
          <w:rtl/>
        </w:rPr>
        <w:t xml:space="preserve">مستفيدا برسم الموسم الدراسي </w:t>
      </w:r>
      <w:r w:rsidRPr="007906A2">
        <w:rPr>
          <w:rtl/>
          <w:lang w:bidi="ar"/>
        </w:rPr>
        <w:t>2019</w:t>
      </w:r>
      <w:r>
        <w:rPr>
          <w:rtl/>
          <w:lang w:bidi="ar"/>
        </w:rPr>
        <w:t>-</w:t>
      </w:r>
      <w:r w:rsidRPr="007906A2">
        <w:rPr>
          <w:rtl/>
          <w:lang w:bidi="ar"/>
        </w:rPr>
        <w:t>2020</w:t>
      </w:r>
      <w:r>
        <w:rPr>
          <w:rtl/>
          <w:lang w:bidi="ar"/>
        </w:rPr>
        <w:t>)</w:t>
      </w:r>
      <w:r>
        <w:rPr>
          <w:lang w:bidi="ar"/>
        </w:rPr>
        <w:t>.</w:t>
      </w:r>
    </w:p>
    <w:p w14:paraId="45665F84" w14:textId="77777777" w:rsidR="004103C2" w:rsidRDefault="004103C2" w:rsidP="004103C2">
      <w:pPr>
        <w:pStyle w:val="Bullet1GA"/>
        <w:numPr>
          <w:ilvl w:val="0"/>
          <w:numId w:val="11"/>
        </w:numPr>
        <w:rPr>
          <w:lang w:bidi="ar"/>
        </w:rPr>
      </w:pPr>
      <w:r>
        <w:rPr>
          <w:rtl/>
        </w:rPr>
        <w:t>استفادة</w:t>
      </w:r>
      <w:r>
        <w:rPr>
          <w:rtl/>
          <w:lang w:bidi="ar"/>
        </w:rPr>
        <w:t xml:space="preserve"> </w:t>
      </w:r>
      <w:r w:rsidRPr="007906A2">
        <w:rPr>
          <w:rtl/>
          <w:lang w:bidi="ar"/>
        </w:rPr>
        <w:t>629</w:t>
      </w:r>
      <w:r>
        <w:rPr>
          <w:rtl/>
          <w:lang w:bidi="ar"/>
        </w:rPr>
        <w:t xml:space="preserve"> </w:t>
      </w:r>
      <w:r>
        <w:rPr>
          <w:rtl/>
        </w:rPr>
        <w:t xml:space="preserve">من المهاجرين واللاجئين من برامج التكوين المهني خلال الفترة ما بين </w:t>
      </w:r>
      <w:r w:rsidRPr="007906A2">
        <w:rPr>
          <w:rtl/>
          <w:lang w:bidi="ar"/>
        </w:rPr>
        <w:t>2018</w:t>
      </w:r>
      <w:r>
        <w:rPr>
          <w:rtl/>
          <w:lang w:bidi="ar"/>
        </w:rPr>
        <w:t xml:space="preserve"> </w:t>
      </w:r>
      <w:r>
        <w:rPr>
          <w:rtl/>
        </w:rPr>
        <w:t>و</w:t>
      </w:r>
      <w:r w:rsidRPr="007906A2">
        <w:rPr>
          <w:rtl/>
          <w:lang w:bidi="ar"/>
        </w:rPr>
        <w:t>2020</w:t>
      </w:r>
      <w:r>
        <w:rPr>
          <w:rtl/>
        </w:rPr>
        <w:t>؛</w:t>
      </w:r>
    </w:p>
    <w:p w14:paraId="036B198F" w14:textId="77777777" w:rsidR="004103C2" w:rsidRDefault="004103C2" w:rsidP="004103C2">
      <w:pPr>
        <w:pStyle w:val="Bullet1GA"/>
        <w:numPr>
          <w:ilvl w:val="0"/>
          <w:numId w:val="11"/>
        </w:numPr>
        <w:rPr>
          <w:lang w:bidi="ar-MA"/>
        </w:rPr>
      </w:pPr>
      <w:r>
        <w:rPr>
          <w:rtl/>
          <w:lang w:bidi="ar-MA"/>
        </w:rPr>
        <w:t xml:space="preserve">إدراج أبناء الأجانب الوافدين الموجودين في وضعية صعبة، ضمن فئة الأطفال في </w:t>
      </w:r>
      <w:r>
        <w:rPr>
          <w:spacing w:val="-2"/>
          <w:rtl/>
          <w:lang w:bidi="ar-MA"/>
        </w:rPr>
        <w:t xml:space="preserve">وضعيات خاصة بمقتضى القانون الإطار رقم </w:t>
      </w:r>
      <w:r w:rsidRPr="007906A2">
        <w:rPr>
          <w:spacing w:val="-2"/>
          <w:rtl/>
          <w:lang w:bidi="ar-MA"/>
        </w:rPr>
        <w:t>51</w:t>
      </w:r>
      <w:r>
        <w:rPr>
          <w:spacing w:val="-2"/>
          <w:rtl/>
          <w:lang w:bidi="ar-MA"/>
        </w:rPr>
        <w:t>.</w:t>
      </w:r>
      <w:r w:rsidRPr="007906A2">
        <w:rPr>
          <w:spacing w:val="-2"/>
          <w:rtl/>
          <w:lang w:bidi="ar-MA"/>
        </w:rPr>
        <w:t>17</w:t>
      </w:r>
      <w:r>
        <w:rPr>
          <w:spacing w:val="-2"/>
          <w:rtl/>
          <w:lang w:bidi="ar-MA"/>
        </w:rPr>
        <w:t xml:space="preserve"> </w:t>
      </w:r>
      <w:r>
        <w:rPr>
          <w:spacing w:val="-2"/>
          <w:rtl/>
        </w:rPr>
        <w:t>المتعلق</w:t>
      </w:r>
      <w:r>
        <w:rPr>
          <w:spacing w:val="-2"/>
          <w:rtl/>
          <w:lang w:bidi="ar-MA"/>
        </w:rPr>
        <w:t xml:space="preserve"> بمنظومة التربية والتكوين</w:t>
      </w:r>
      <w:r>
        <w:rPr>
          <w:rtl/>
          <w:lang w:bidi="ar-MA"/>
        </w:rPr>
        <w:t xml:space="preserve"> </w:t>
      </w:r>
      <w:r>
        <w:rPr>
          <w:spacing w:val="-4"/>
          <w:rtl/>
          <w:lang w:bidi="ar-MA"/>
        </w:rPr>
        <w:t>والبحث العلمي، وما يستدعيه ذلك من ضمان الحق في الولوج إلى التربية والتعليم والتكوين</w:t>
      </w:r>
      <w:r>
        <w:rPr>
          <w:rtl/>
          <w:lang w:bidi="ar-MA"/>
        </w:rPr>
        <w:t>، مع إجبارية التعليم المدرسي لفائدة جميع الأطفال، إناثا وذكورا، البالغين سن التمدرس.</w:t>
      </w:r>
    </w:p>
    <w:p w14:paraId="3EC024D1" w14:textId="77777777" w:rsidR="004103C2" w:rsidRDefault="004103C2" w:rsidP="004103C2">
      <w:pPr>
        <w:pStyle w:val="Bullet1GA"/>
        <w:numPr>
          <w:ilvl w:val="0"/>
          <w:numId w:val="11"/>
        </w:numPr>
        <w:rPr>
          <w:lang w:bidi="ar-MA"/>
        </w:rPr>
      </w:pPr>
      <w:r>
        <w:rPr>
          <w:rtl/>
          <w:lang w:bidi="ar-MA"/>
        </w:rPr>
        <w:t>توجيه لمدراء الأكاديميات الجهوية للتربية والتكوين</w:t>
      </w:r>
      <w:r>
        <w:rPr>
          <w:rStyle w:val="FootnoteReference"/>
          <w:rtl/>
        </w:rPr>
        <w:t>(</w:t>
      </w:r>
      <w:r w:rsidRPr="007906A2">
        <w:rPr>
          <w:rStyle w:val="FootnoteReference"/>
        </w:rPr>
        <w:footnoteReference w:id="14"/>
      </w:r>
      <w:r>
        <w:rPr>
          <w:rStyle w:val="FootnoteReference"/>
          <w:rtl/>
        </w:rPr>
        <w:t>)</w:t>
      </w:r>
      <w:r>
        <w:rPr>
          <w:rtl/>
          <w:lang w:bidi="ar-MA"/>
        </w:rPr>
        <w:t xml:space="preserve"> بخصوص عملية "قافلة التعبئة المجتمعية للإدماج المباشر" للموسم الدراسي </w:t>
      </w:r>
      <w:r w:rsidRPr="007906A2">
        <w:rPr>
          <w:rtl/>
          <w:lang w:bidi="ar-MA"/>
        </w:rPr>
        <w:t>2022</w:t>
      </w:r>
      <w:r>
        <w:rPr>
          <w:rtl/>
          <w:lang w:bidi="ar-MA"/>
        </w:rPr>
        <w:t>-</w:t>
      </w:r>
      <w:r w:rsidRPr="007906A2">
        <w:rPr>
          <w:rtl/>
          <w:lang w:bidi="ar-MA"/>
        </w:rPr>
        <w:t>2023</w:t>
      </w:r>
      <w:r>
        <w:rPr>
          <w:rtl/>
          <w:lang w:bidi="ar-MA"/>
        </w:rPr>
        <w:t xml:space="preserve"> تحث على إيلاء أطفال المهاجرين واللاجئين العناية اللازمة من أجل تمتعيهم بالحق في التمدرس.</w:t>
      </w:r>
    </w:p>
    <w:p w14:paraId="6C5143A9" w14:textId="77777777" w:rsidR="004103C2" w:rsidRDefault="004103C2" w:rsidP="004103C2">
      <w:pPr>
        <w:pStyle w:val="Bullet1GA"/>
        <w:numPr>
          <w:ilvl w:val="0"/>
          <w:numId w:val="11"/>
        </w:numPr>
        <w:rPr>
          <w:lang w:bidi="ar-MA"/>
        </w:rPr>
      </w:pPr>
      <w:r>
        <w:rPr>
          <w:rtl/>
          <w:lang w:bidi="ar-MA"/>
        </w:rPr>
        <w:t xml:space="preserve">تنظيم </w:t>
      </w:r>
      <w:r>
        <w:rPr>
          <w:rtl/>
        </w:rPr>
        <w:t>حملات</w:t>
      </w:r>
      <w:r>
        <w:rPr>
          <w:rtl/>
          <w:lang w:bidi="ar-MA"/>
        </w:rPr>
        <w:t xml:space="preserve"> تحسيسية وتوعوية في أوساط المهاجرين واللاجئين، لتشجيعهم على الالتحاق بالمدرسة العمومية أو مدرسة الفرصة الثانية. حيث تم إرجاع </w:t>
      </w:r>
      <w:r w:rsidRPr="007906A2">
        <w:rPr>
          <w:rtl/>
          <w:lang w:bidi="ar-MA"/>
        </w:rPr>
        <w:t>1320</w:t>
      </w:r>
      <w:r>
        <w:rPr>
          <w:rtl/>
          <w:lang w:bidi="ar-MA"/>
        </w:rPr>
        <w:t xml:space="preserve"> تلميذ مهاجر للسلك التعليمي، خلال الموسم الدراسي </w:t>
      </w:r>
      <w:r w:rsidRPr="007906A2">
        <w:rPr>
          <w:rtl/>
          <w:lang w:bidi="ar-MA"/>
        </w:rPr>
        <w:t>2021</w:t>
      </w:r>
      <w:r>
        <w:rPr>
          <w:rtl/>
          <w:lang w:bidi="ar-MA"/>
        </w:rPr>
        <w:t>-</w:t>
      </w:r>
      <w:r w:rsidRPr="007906A2">
        <w:rPr>
          <w:rtl/>
          <w:lang w:bidi="ar-MA"/>
        </w:rPr>
        <w:t>2022</w:t>
      </w:r>
      <w:r>
        <w:rPr>
          <w:rtl/>
          <w:lang w:bidi="ar-MA"/>
        </w:rPr>
        <w:t>.</w:t>
      </w:r>
    </w:p>
    <w:p w14:paraId="049D8D27" w14:textId="77777777" w:rsidR="004103C2" w:rsidRPr="007906A2" w:rsidRDefault="004103C2" w:rsidP="004103C2">
      <w:pPr>
        <w:pStyle w:val="H23GA"/>
        <w:rPr>
          <w:lang w:bidi="ar"/>
        </w:rPr>
      </w:pPr>
      <w:r w:rsidRPr="007906A2">
        <w:rPr>
          <w:rFonts w:eastAsiaTheme="minorHAnsi"/>
          <w:rtl/>
          <w:lang w:bidi="ar"/>
        </w:rPr>
        <w:tab/>
      </w:r>
      <w:r w:rsidRPr="007906A2">
        <w:rPr>
          <w:rtl/>
          <w:lang w:bidi="ar"/>
        </w:rPr>
        <w:tab/>
        <w:t>الولوج إلى برامج التشغيل والتكوين المهني</w:t>
      </w:r>
    </w:p>
    <w:p w14:paraId="2B3CD43B" w14:textId="77777777" w:rsidR="004103C2" w:rsidRDefault="004103C2" w:rsidP="004103C2">
      <w:pPr>
        <w:pStyle w:val="SingleTxtGA"/>
        <w:rPr>
          <w:lang w:val="en-US" w:bidi="ar"/>
        </w:rPr>
      </w:pPr>
      <w:r w:rsidRPr="007906A2">
        <w:rPr>
          <w:rFonts w:eastAsiaTheme="minorHAnsi"/>
          <w:lang w:val="en-US" w:bidi="ar"/>
        </w:rPr>
        <w:t>21</w:t>
      </w:r>
      <w:r>
        <w:rPr>
          <w:rFonts w:eastAsiaTheme="minorHAnsi"/>
          <w:rtl/>
          <w:lang w:val="en-US" w:bidi="ar"/>
        </w:rPr>
        <w:t>-</w:t>
      </w:r>
      <w:r>
        <w:rPr>
          <w:rFonts w:eastAsiaTheme="minorHAnsi"/>
          <w:rtl/>
          <w:lang w:val="en-US" w:bidi="ar"/>
        </w:rPr>
        <w:tab/>
      </w:r>
      <w:r>
        <w:rPr>
          <w:rtl/>
          <w:lang w:val="en-US"/>
        </w:rPr>
        <w:t xml:space="preserve">تم اتخاذ مجموعة من التدابير تهم ضمان ولوج المهاجرين في وضعية قانونية إلى التكوين المهني، وكذا تيسير اندماجهم </w:t>
      </w:r>
      <w:proofErr w:type="spellStart"/>
      <w:r>
        <w:rPr>
          <w:rtl/>
          <w:lang w:val="en-US"/>
        </w:rPr>
        <w:t>السوسيو</w:t>
      </w:r>
      <w:proofErr w:type="spellEnd"/>
      <w:r>
        <w:rPr>
          <w:rtl/>
          <w:lang w:val="en-US" w:bidi="ar"/>
        </w:rPr>
        <w:t>-</w:t>
      </w:r>
      <w:r>
        <w:rPr>
          <w:rtl/>
          <w:lang w:val="en-US"/>
        </w:rPr>
        <w:t>مهني وتشجيع إحداث المقاولات من طرفهم وتغطية الحاجات الخاصة من اليد العاملة، وخاصة</w:t>
      </w:r>
      <w:r>
        <w:rPr>
          <w:rtl/>
          <w:lang w:val="en-US" w:bidi="ar"/>
        </w:rPr>
        <w:t xml:space="preserve">: </w:t>
      </w:r>
    </w:p>
    <w:p w14:paraId="57A6A4B6" w14:textId="77777777" w:rsidR="004103C2" w:rsidRDefault="004103C2" w:rsidP="004103C2">
      <w:pPr>
        <w:pStyle w:val="Bullet1GA"/>
        <w:numPr>
          <w:ilvl w:val="0"/>
          <w:numId w:val="11"/>
        </w:numPr>
        <w:rPr>
          <w:lang w:bidi="ar"/>
        </w:rPr>
      </w:pPr>
      <w:r>
        <w:rPr>
          <w:rtl/>
        </w:rPr>
        <w:t xml:space="preserve">تسهيل ولوج المهاجرين واللاجئين إلى خدمات الوكالة الوطنية لإنعاش الشغل والكفاءات، حيث تم تسجيل </w:t>
      </w:r>
      <w:r w:rsidRPr="007906A2">
        <w:rPr>
          <w:rtl/>
          <w:lang w:bidi="ar"/>
        </w:rPr>
        <w:t>4575</w:t>
      </w:r>
      <w:r>
        <w:rPr>
          <w:rtl/>
          <w:lang w:bidi="ar"/>
        </w:rPr>
        <w:t xml:space="preserve"> </w:t>
      </w:r>
      <w:r>
        <w:rPr>
          <w:rtl/>
        </w:rPr>
        <w:t>مهاجرا ولاجئا، و</w:t>
      </w:r>
      <w:r w:rsidRPr="007906A2">
        <w:rPr>
          <w:rtl/>
          <w:lang w:bidi="ar"/>
        </w:rPr>
        <w:t>1</w:t>
      </w:r>
      <w:r>
        <w:rPr>
          <w:rtl/>
          <w:lang w:bidi="ar"/>
        </w:rPr>
        <w:t>.</w:t>
      </w:r>
      <w:r w:rsidRPr="007906A2">
        <w:rPr>
          <w:rtl/>
          <w:lang w:bidi="ar"/>
        </w:rPr>
        <w:t>573</w:t>
      </w:r>
      <w:r>
        <w:rPr>
          <w:rtl/>
          <w:lang w:bidi="ar"/>
        </w:rPr>
        <w:t xml:space="preserve"> </w:t>
      </w:r>
      <w:r>
        <w:rPr>
          <w:rtl/>
        </w:rPr>
        <w:t xml:space="preserve">مستفيدا من ورشات البحث عن شغل، ومشاركة </w:t>
      </w:r>
      <w:r w:rsidRPr="007906A2">
        <w:t>1</w:t>
      </w:r>
      <w:r>
        <w:t>.</w:t>
      </w:r>
      <w:r w:rsidRPr="007906A2">
        <w:t>560</w:t>
      </w:r>
      <w:r>
        <w:rPr>
          <w:rtl/>
        </w:rPr>
        <w:t xml:space="preserve"> </w:t>
      </w:r>
      <w:r>
        <w:rPr>
          <w:rFonts w:hint="cs"/>
          <w:rtl/>
        </w:rPr>
        <w:t xml:space="preserve">شخصا في ورشات </w:t>
      </w:r>
      <w:proofErr w:type="spellStart"/>
      <w:r>
        <w:rPr>
          <w:rFonts w:hint="cs"/>
          <w:rtl/>
        </w:rPr>
        <w:t>التموقع</w:t>
      </w:r>
      <w:proofErr w:type="spellEnd"/>
      <w:r>
        <w:rPr>
          <w:rtl/>
          <w:lang w:bidi="ar"/>
        </w:rPr>
        <w:t xml:space="preserve">. </w:t>
      </w:r>
    </w:p>
    <w:p w14:paraId="2F09CCAF" w14:textId="77777777" w:rsidR="004103C2" w:rsidRDefault="004103C2" w:rsidP="004103C2">
      <w:pPr>
        <w:pStyle w:val="Bullet1GA"/>
        <w:numPr>
          <w:ilvl w:val="0"/>
          <w:numId w:val="11"/>
        </w:numPr>
        <w:rPr>
          <w:lang w:bidi="ar"/>
        </w:rPr>
      </w:pPr>
      <w:r>
        <w:rPr>
          <w:rtl/>
        </w:rPr>
        <w:t xml:space="preserve">مواكبة المهاجرين واللاجئين في مجال إحداث المقاولات الصغرى، حيث استفاد </w:t>
      </w:r>
      <w:r w:rsidRPr="007906A2">
        <w:rPr>
          <w:rtl/>
          <w:lang w:bidi="ar"/>
        </w:rPr>
        <w:t>474</w:t>
      </w:r>
      <w:r>
        <w:rPr>
          <w:rtl/>
          <w:lang w:bidi="ar"/>
        </w:rPr>
        <w:t xml:space="preserve"> </w:t>
      </w:r>
      <w:r>
        <w:rPr>
          <w:rtl/>
        </w:rPr>
        <w:t>مهاجرا من المواكبة المقدمة من طرف الوكالة الوطنية لإنعاش التشغيل والكفاءات، مما مكن من</w:t>
      </w:r>
      <w:r>
        <w:rPr>
          <w:rtl/>
          <w:lang w:bidi="ar"/>
        </w:rPr>
        <w:t xml:space="preserve"> </w:t>
      </w:r>
      <w:r>
        <w:rPr>
          <w:rtl/>
        </w:rPr>
        <w:t xml:space="preserve">إحداث ما يقارب </w:t>
      </w:r>
      <w:r w:rsidRPr="007906A2">
        <w:rPr>
          <w:rtl/>
          <w:lang w:bidi="ar"/>
        </w:rPr>
        <w:t>265</w:t>
      </w:r>
      <w:r>
        <w:rPr>
          <w:rtl/>
          <w:lang w:bidi="ar"/>
        </w:rPr>
        <w:t xml:space="preserve"> </w:t>
      </w:r>
      <w:r>
        <w:rPr>
          <w:rtl/>
        </w:rPr>
        <w:t>مقاولة صغيرة</w:t>
      </w:r>
      <w:r>
        <w:rPr>
          <w:rtl/>
          <w:lang w:bidi="ar"/>
        </w:rPr>
        <w:t xml:space="preserve">. </w:t>
      </w:r>
    </w:p>
    <w:p w14:paraId="25FE2500" w14:textId="77777777" w:rsidR="004103C2" w:rsidRDefault="004103C2" w:rsidP="004103C2">
      <w:pPr>
        <w:pStyle w:val="Bullet1GA"/>
        <w:numPr>
          <w:ilvl w:val="0"/>
          <w:numId w:val="11"/>
        </w:numPr>
        <w:rPr>
          <w:lang w:bidi="ar"/>
        </w:rPr>
      </w:pPr>
      <w:r>
        <w:rPr>
          <w:rtl/>
        </w:rPr>
        <w:t xml:space="preserve">تيسير الولوج إلى مراكز التكوين المهني، حيث تم تسجيل </w:t>
      </w:r>
      <w:r w:rsidRPr="007906A2">
        <w:rPr>
          <w:rtl/>
          <w:lang w:bidi="ar"/>
        </w:rPr>
        <w:t>21</w:t>
      </w:r>
      <w:r>
        <w:rPr>
          <w:rtl/>
          <w:lang w:bidi="ar"/>
        </w:rPr>
        <w:t xml:space="preserve"> </w:t>
      </w:r>
      <w:r>
        <w:rPr>
          <w:rtl/>
        </w:rPr>
        <w:t xml:space="preserve">مهاجرا ولاجئا برسم سنة </w:t>
      </w:r>
      <w:r w:rsidRPr="007906A2">
        <w:rPr>
          <w:rtl/>
          <w:lang w:bidi="ar"/>
        </w:rPr>
        <w:t>2021</w:t>
      </w:r>
      <w:r>
        <w:rPr>
          <w:rtl/>
          <w:lang w:bidi="ar"/>
        </w:rPr>
        <w:t>-</w:t>
      </w:r>
      <w:r w:rsidRPr="007906A2">
        <w:rPr>
          <w:rtl/>
          <w:lang w:bidi="ar"/>
        </w:rPr>
        <w:t>2022</w:t>
      </w:r>
      <w:r>
        <w:rPr>
          <w:rtl/>
        </w:rPr>
        <w:t xml:space="preserve">، بمراكز التكوين التابعة للمكتب الوطني للتكوين المهني وإنعاش الشغل وكذا </w:t>
      </w:r>
      <w:r w:rsidRPr="007906A2">
        <w:rPr>
          <w:rtl/>
          <w:lang w:bidi="ar"/>
        </w:rPr>
        <w:t>637</w:t>
      </w:r>
      <w:r>
        <w:rPr>
          <w:rtl/>
          <w:lang w:bidi="ar"/>
        </w:rPr>
        <w:t xml:space="preserve"> </w:t>
      </w:r>
      <w:r>
        <w:rPr>
          <w:rtl/>
        </w:rPr>
        <w:t xml:space="preserve">مهاجرا بمراكز التكوين التابعة للتعاون الوطني برسم سنة </w:t>
      </w:r>
      <w:r w:rsidRPr="007906A2">
        <w:rPr>
          <w:rtl/>
          <w:lang w:bidi="ar"/>
        </w:rPr>
        <w:t>2020</w:t>
      </w:r>
      <w:r>
        <w:rPr>
          <w:rtl/>
          <w:lang w:bidi="ar"/>
        </w:rPr>
        <w:t>-</w:t>
      </w:r>
      <w:r w:rsidRPr="007906A2">
        <w:rPr>
          <w:rtl/>
          <w:lang w:bidi="ar"/>
        </w:rPr>
        <w:t>2021</w:t>
      </w:r>
      <w:r>
        <w:rPr>
          <w:rtl/>
          <w:lang w:bidi="ar"/>
        </w:rPr>
        <w:t xml:space="preserve">. </w:t>
      </w:r>
    </w:p>
    <w:p w14:paraId="21DE3928" w14:textId="77777777" w:rsidR="004103C2" w:rsidRDefault="004103C2" w:rsidP="004103C2">
      <w:pPr>
        <w:pStyle w:val="Bullet1GA"/>
        <w:numPr>
          <w:ilvl w:val="0"/>
          <w:numId w:val="11"/>
        </w:numPr>
        <w:rPr>
          <w:lang w:bidi="ar"/>
        </w:rPr>
      </w:pPr>
      <w:r>
        <w:rPr>
          <w:rtl/>
        </w:rPr>
        <w:t xml:space="preserve">توجيه ومواكبة </w:t>
      </w:r>
      <w:r w:rsidRPr="007906A2">
        <w:rPr>
          <w:rtl/>
          <w:lang w:bidi="ar"/>
        </w:rPr>
        <w:t>120</w:t>
      </w:r>
      <w:r>
        <w:rPr>
          <w:rtl/>
          <w:lang w:bidi="ar"/>
        </w:rPr>
        <w:t xml:space="preserve"> </w:t>
      </w:r>
      <w:r>
        <w:rPr>
          <w:rtl/>
        </w:rPr>
        <w:t xml:space="preserve">مهاجرا إلى مراكز التكوين المهني برسم سنة </w:t>
      </w:r>
      <w:r w:rsidRPr="007906A2">
        <w:rPr>
          <w:rtl/>
          <w:lang w:bidi="ar"/>
        </w:rPr>
        <w:t>2021</w:t>
      </w:r>
      <w:r>
        <w:rPr>
          <w:rtl/>
          <w:lang w:bidi="ar"/>
        </w:rPr>
        <w:t>-</w:t>
      </w:r>
      <w:r w:rsidRPr="007906A2">
        <w:rPr>
          <w:rtl/>
          <w:lang w:bidi="ar"/>
        </w:rPr>
        <w:t>2022</w:t>
      </w:r>
      <w:r>
        <w:rPr>
          <w:rtl/>
          <w:lang w:bidi="ar"/>
        </w:rPr>
        <w:t xml:space="preserve"> (</w:t>
      </w:r>
      <w:r w:rsidRPr="007906A2">
        <w:rPr>
          <w:rtl/>
          <w:lang w:bidi="ar"/>
        </w:rPr>
        <w:t>106</w:t>
      </w:r>
      <w:r>
        <w:rPr>
          <w:rtl/>
          <w:lang w:bidi="ar"/>
        </w:rPr>
        <w:t xml:space="preserve"> </w:t>
      </w:r>
      <w:r>
        <w:rPr>
          <w:rtl/>
        </w:rPr>
        <w:t>مهاجر تم تسجيلهم بمراكز التكوين التابعة لقطاع الصناعة التقليدية و</w:t>
      </w:r>
      <w:r w:rsidRPr="007906A2">
        <w:rPr>
          <w:rtl/>
          <w:lang w:bidi="ar"/>
        </w:rPr>
        <w:t>14</w:t>
      </w:r>
      <w:r>
        <w:rPr>
          <w:rtl/>
        </w:rPr>
        <w:t>مهاجرا بمراكز التكوين التابعة للتعاون الوطني</w:t>
      </w:r>
      <w:r>
        <w:rPr>
          <w:rtl/>
          <w:lang w:bidi="ar"/>
        </w:rPr>
        <w:t>)</w:t>
      </w:r>
      <w:r>
        <w:rPr>
          <w:rtl/>
        </w:rPr>
        <w:t xml:space="preserve">، من طرف الجمعية المغربية لدعم تنمية المقاولة الصغرى وذلك في إطار مشروع </w:t>
      </w:r>
      <w:r>
        <w:rPr>
          <w:rtl/>
          <w:lang w:bidi="ar"/>
        </w:rPr>
        <w:t>"</w:t>
      </w:r>
      <w:proofErr w:type="spellStart"/>
      <w:r>
        <w:rPr>
          <w:rtl/>
        </w:rPr>
        <w:t>أمودو</w:t>
      </w:r>
      <w:proofErr w:type="spellEnd"/>
      <w:r>
        <w:rPr>
          <w:rtl/>
          <w:lang w:bidi="ar"/>
        </w:rPr>
        <w:t>"</w:t>
      </w:r>
      <w:r>
        <w:rPr>
          <w:rtl/>
        </w:rPr>
        <w:t>، المتعلق بتحسين قابلية التشغيل لفائدة المهاجرين بجهتي الرباط</w:t>
      </w:r>
      <w:r>
        <w:rPr>
          <w:rtl/>
          <w:lang w:bidi="ar"/>
        </w:rPr>
        <w:t>-</w:t>
      </w:r>
      <w:r>
        <w:rPr>
          <w:rtl/>
        </w:rPr>
        <w:t>سلا</w:t>
      </w:r>
      <w:r>
        <w:rPr>
          <w:rtl/>
          <w:lang w:bidi="ar"/>
        </w:rPr>
        <w:t>-</w:t>
      </w:r>
      <w:r>
        <w:rPr>
          <w:rtl/>
        </w:rPr>
        <w:t>القنيطرة والدار البيضاء</w:t>
      </w:r>
      <w:r>
        <w:rPr>
          <w:rtl/>
          <w:lang w:bidi="ar"/>
        </w:rPr>
        <w:t>-</w:t>
      </w:r>
      <w:r>
        <w:rPr>
          <w:rtl/>
        </w:rPr>
        <w:t>سطات وذلك بدعم من الوكالة البلجيكية للتنمية</w:t>
      </w:r>
      <w:r>
        <w:rPr>
          <w:rtl/>
          <w:lang w:bidi="ar"/>
        </w:rPr>
        <w:t xml:space="preserve">. </w:t>
      </w:r>
      <w:r>
        <w:rPr>
          <w:rtl/>
        </w:rPr>
        <w:t xml:space="preserve">كما استفاد </w:t>
      </w:r>
      <w:r w:rsidRPr="007906A2">
        <w:rPr>
          <w:rtl/>
          <w:lang w:bidi="ar"/>
        </w:rPr>
        <w:t>46</w:t>
      </w:r>
      <w:r>
        <w:rPr>
          <w:rtl/>
          <w:lang w:bidi="ar"/>
        </w:rPr>
        <w:t xml:space="preserve"> </w:t>
      </w:r>
      <w:r>
        <w:rPr>
          <w:rtl/>
        </w:rPr>
        <w:t>منهم، المستوفين للشروط من حيث الهشاشة الاجتماعية، من منحات لتمويل مصاريف تكوينهم</w:t>
      </w:r>
      <w:r>
        <w:rPr>
          <w:rtl/>
          <w:lang w:bidi="ar"/>
        </w:rPr>
        <w:t xml:space="preserve">. </w:t>
      </w:r>
    </w:p>
    <w:p w14:paraId="65438A4C" w14:textId="77777777" w:rsidR="004103C2" w:rsidRPr="007906A2" w:rsidRDefault="004103C2" w:rsidP="004103C2">
      <w:pPr>
        <w:pStyle w:val="H23GA"/>
        <w:rPr>
          <w:lang w:bidi="ar"/>
        </w:rPr>
      </w:pPr>
      <w:r w:rsidRPr="007906A2">
        <w:rPr>
          <w:rFonts w:eastAsiaTheme="minorHAnsi"/>
          <w:rtl/>
          <w:lang w:bidi="ar"/>
        </w:rPr>
        <w:tab/>
      </w:r>
      <w:r w:rsidRPr="007906A2">
        <w:rPr>
          <w:rFonts w:eastAsiaTheme="minorHAnsi"/>
          <w:rtl/>
          <w:lang w:bidi="ar"/>
        </w:rPr>
        <w:tab/>
      </w:r>
      <w:r w:rsidRPr="007906A2">
        <w:rPr>
          <w:rtl/>
          <w:lang w:bidi="ar"/>
        </w:rPr>
        <w:t xml:space="preserve">الولوج لبرامج الصحة </w:t>
      </w:r>
    </w:p>
    <w:p w14:paraId="6B1D6C7C" w14:textId="77777777" w:rsidR="004103C2" w:rsidRDefault="004103C2" w:rsidP="004103C2">
      <w:pPr>
        <w:pStyle w:val="SingleTxtGA"/>
        <w:rPr>
          <w:lang w:val="en-US" w:bidi="ar"/>
        </w:rPr>
      </w:pPr>
      <w:r w:rsidRPr="007906A2">
        <w:rPr>
          <w:rFonts w:eastAsiaTheme="minorHAnsi"/>
          <w:lang w:val="en-US" w:bidi="ar"/>
        </w:rPr>
        <w:t>22</w:t>
      </w:r>
      <w:r>
        <w:rPr>
          <w:rFonts w:eastAsiaTheme="minorHAnsi"/>
          <w:rtl/>
          <w:lang w:val="en-US" w:bidi="ar"/>
        </w:rPr>
        <w:t>-</w:t>
      </w:r>
      <w:r>
        <w:rPr>
          <w:rFonts w:eastAsiaTheme="minorHAnsi"/>
          <w:rtl/>
          <w:lang w:val="en-US" w:bidi="ar"/>
        </w:rPr>
        <w:tab/>
      </w:r>
      <w:r>
        <w:rPr>
          <w:rtl/>
          <w:lang w:val="en-US"/>
        </w:rPr>
        <w:t>يهدف هذا البرنامج إلى ضمان ولوج المهاجرين واللاجئين وأفراد أسرهم إلى الخدمات الصحية بنفس الشروط المتوفرة لنظرائهم المغاربة وإلى تنسيق عمل الشركاء الدوليين والوطنيين في هذا المجال</w:t>
      </w:r>
      <w:r>
        <w:rPr>
          <w:rtl/>
          <w:lang w:val="en-US" w:bidi="ar"/>
        </w:rPr>
        <w:t xml:space="preserve">. </w:t>
      </w:r>
      <w:r>
        <w:rPr>
          <w:rtl/>
          <w:lang w:val="en-US"/>
        </w:rPr>
        <w:t>وفي إطار تقديم الخدمات العلاجية، التشخيص والتكفل بالأمراض الوبائية لفائدة المهاجرين واللاجئين المقيمين بالتراب الوطني، تم اتخاذ مجموعة من الإجراءات تهم ما يلي</w:t>
      </w:r>
      <w:r>
        <w:rPr>
          <w:rtl/>
          <w:lang w:val="en-US" w:bidi="ar"/>
        </w:rPr>
        <w:t xml:space="preserve">: </w:t>
      </w:r>
    </w:p>
    <w:p w14:paraId="62D7B9F2" w14:textId="77777777" w:rsidR="004103C2" w:rsidRDefault="004103C2" w:rsidP="004103C2">
      <w:pPr>
        <w:pStyle w:val="Bullet1GA"/>
        <w:numPr>
          <w:ilvl w:val="0"/>
          <w:numId w:val="11"/>
        </w:numPr>
        <w:rPr>
          <w:lang w:bidi="ar"/>
        </w:rPr>
      </w:pPr>
      <w:r>
        <w:rPr>
          <w:rtl/>
        </w:rPr>
        <w:t xml:space="preserve">استفادة المهاجرين واللاجئين وأفراد أسرهم من برامج البرامج الوطنية للصحة العمومية والرعاية الصحية الأولية والمستعجلة </w:t>
      </w:r>
      <w:r>
        <w:rPr>
          <w:rtl/>
          <w:lang w:bidi="ar"/>
        </w:rPr>
        <w:t>(</w:t>
      </w:r>
      <w:r>
        <w:rPr>
          <w:rtl/>
        </w:rPr>
        <w:t xml:space="preserve">أكثر من </w:t>
      </w:r>
      <w:r w:rsidRPr="007906A2">
        <w:rPr>
          <w:rtl/>
          <w:lang w:bidi="ar"/>
        </w:rPr>
        <w:t>15606</w:t>
      </w:r>
      <w:r>
        <w:rPr>
          <w:rtl/>
          <w:lang w:bidi="ar"/>
        </w:rPr>
        <w:t xml:space="preserve"> </w:t>
      </w:r>
      <w:r>
        <w:rPr>
          <w:rtl/>
        </w:rPr>
        <w:t xml:space="preserve">مستفيدا سنة </w:t>
      </w:r>
      <w:r w:rsidRPr="007906A2">
        <w:rPr>
          <w:rtl/>
          <w:lang w:bidi="ar"/>
        </w:rPr>
        <w:t>2017</w:t>
      </w:r>
      <w:r>
        <w:rPr>
          <w:rtl/>
          <w:lang w:bidi="ar"/>
        </w:rPr>
        <w:t xml:space="preserve"> </w:t>
      </w:r>
      <w:r>
        <w:rPr>
          <w:rtl/>
        </w:rPr>
        <w:t>و</w:t>
      </w:r>
      <w:r w:rsidRPr="007906A2">
        <w:rPr>
          <w:rtl/>
          <w:lang w:bidi="ar"/>
        </w:rPr>
        <w:t>22900</w:t>
      </w:r>
      <w:r>
        <w:rPr>
          <w:rtl/>
          <w:lang w:bidi="ar"/>
        </w:rPr>
        <w:t xml:space="preserve"> </w:t>
      </w:r>
      <w:r>
        <w:rPr>
          <w:rtl/>
        </w:rPr>
        <w:t xml:space="preserve">مستفيدا خلال سنة </w:t>
      </w:r>
      <w:r w:rsidRPr="007906A2">
        <w:rPr>
          <w:rtl/>
          <w:lang w:bidi="ar"/>
        </w:rPr>
        <w:t>2018</w:t>
      </w:r>
      <w:r>
        <w:rPr>
          <w:rtl/>
          <w:lang w:bidi="ar"/>
        </w:rPr>
        <w:t xml:space="preserve"> </w:t>
      </w:r>
      <w:r>
        <w:rPr>
          <w:rtl/>
        </w:rPr>
        <w:t>و</w:t>
      </w:r>
      <w:r w:rsidRPr="007906A2">
        <w:rPr>
          <w:rtl/>
          <w:lang w:bidi="ar"/>
        </w:rPr>
        <w:t>23758</w:t>
      </w:r>
      <w:r>
        <w:rPr>
          <w:rtl/>
          <w:lang w:bidi="ar"/>
        </w:rPr>
        <w:t xml:space="preserve"> </w:t>
      </w:r>
      <w:r>
        <w:rPr>
          <w:rtl/>
        </w:rPr>
        <w:t xml:space="preserve">مستفيدا خلال سنة </w:t>
      </w:r>
      <w:r w:rsidRPr="007906A2">
        <w:rPr>
          <w:rtl/>
          <w:lang w:bidi="ar"/>
        </w:rPr>
        <w:t>2019</w:t>
      </w:r>
      <w:r>
        <w:rPr>
          <w:rtl/>
          <w:lang w:bidi="ar"/>
        </w:rPr>
        <w:t>)</w:t>
      </w:r>
      <w:r>
        <w:rPr>
          <w:lang w:bidi="ar"/>
        </w:rPr>
        <w:t>.</w:t>
      </w:r>
    </w:p>
    <w:p w14:paraId="09055E25" w14:textId="77777777" w:rsidR="004103C2" w:rsidRDefault="004103C2" w:rsidP="004103C2">
      <w:pPr>
        <w:pStyle w:val="Bullet1GA"/>
        <w:numPr>
          <w:ilvl w:val="0"/>
          <w:numId w:val="11"/>
        </w:numPr>
        <w:rPr>
          <w:lang w:bidi="ar"/>
        </w:rPr>
      </w:pPr>
      <w:r>
        <w:rPr>
          <w:rtl/>
        </w:rPr>
        <w:t xml:space="preserve">تنظيم قوافل وحملات طبية بمختلف جهات المملكة لفائدة المهاجرين واللاجئين وأبنائهم </w:t>
      </w:r>
      <w:r>
        <w:rPr>
          <w:rtl/>
          <w:lang w:bidi="ar"/>
        </w:rPr>
        <w:t>(</w:t>
      </w:r>
      <w:r w:rsidRPr="007906A2">
        <w:rPr>
          <w:rtl/>
          <w:lang w:bidi="ar"/>
        </w:rPr>
        <w:t>2650</w:t>
      </w:r>
      <w:r>
        <w:rPr>
          <w:rtl/>
          <w:lang w:bidi="ar"/>
        </w:rPr>
        <w:t xml:space="preserve"> </w:t>
      </w:r>
      <w:r>
        <w:rPr>
          <w:rtl/>
        </w:rPr>
        <w:t xml:space="preserve">مستفيدا خلال سنتي </w:t>
      </w:r>
      <w:r w:rsidRPr="007906A2">
        <w:rPr>
          <w:rtl/>
          <w:lang w:bidi="ar"/>
        </w:rPr>
        <w:t>2017</w:t>
      </w:r>
      <w:r>
        <w:rPr>
          <w:rtl/>
          <w:lang w:bidi="ar"/>
        </w:rPr>
        <w:t xml:space="preserve"> </w:t>
      </w:r>
      <w:r>
        <w:rPr>
          <w:rtl/>
        </w:rPr>
        <w:t>و</w:t>
      </w:r>
      <w:r w:rsidRPr="007906A2">
        <w:rPr>
          <w:rtl/>
          <w:lang w:bidi="ar"/>
        </w:rPr>
        <w:t>2018</w:t>
      </w:r>
      <w:r>
        <w:rPr>
          <w:rtl/>
          <w:lang w:bidi="ar"/>
        </w:rPr>
        <w:t>)</w:t>
      </w:r>
      <w:r>
        <w:rPr>
          <w:lang w:bidi="ar"/>
        </w:rPr>
        <w:t>.</w:t>
      </w:r>
    </w:p>
    <w:p w14:paraId="2DF97421" w14:textId="77777777" w:rsidR="004103C2" w:rsidRDefault="004103C2" w:rsidP="004103C2">
      <w:pPr>
        <w:pStyle w:val="Bullet1GA"/>
        <w:numPr>
          <w:ilvl w:val="0"/>
          <w:numId w:val="11"/>
        </w:numPr>
        <w:rPr>
          <w:lang w:bidi="ar"/>
        </w:rPr>
      </w:pPr>
      <w:r>
        <w:rPr>
          <w:rtl/>
          <w:lang w:bidi="ar-MA"/>
        </w:rPr>
        <w:t xml:space="preserve">الشروع </w:t>
      </w:r>
      <w:r>
        <w:rPr>
          <w:rtl/>
        </w:rPr>
        <w:t>في</w:t>
      </w:r>
      <w:r>
        <w:rPr>
          <w:rtl/>
          <w:lang w:bidi="ar-MA"/>
        </w:rPr>
        <w:t xml:space="preserve"> تنزيل الخطة الإستراتيجية الوطنية للصحة والهجرة </w:t>
      </w:r>
      <w:r w:rsidRPr="007906A2">
        <w:rPr>
          <w:rtl/>
          <w:lang w:bidi="ar-MA"/>
        </w:rPr>
        <w:t>2021</w:t>
      </w:r>
      <w:r>
        <w:rPr>
          <w:rtl/>
          <w:lang w:bidi="ar-MA"/>
        </w:rPr>
        <w:t>-</w:t>
      </w:r>
      <w:r w:rsidRPr="007906A2">
        <w:rPr>
          <w:rtl/>
          <w:lang w:bidi="ar-MA"/>
        </w:rPr>
        <w:t>2025</w:t>
      </w:r>
      <w:r>
        <w:rPr>
          <w:rtl/>
          <w:lang w:bidi="ar-MA"/>
        </w:rPr>
        <w:t xml:space="preserve">، المعدة من طرف وزارة الصحة، بدعم من المنظمة الدولية للهجرات وبتنسيق مع مختلف الشركاء والمتدخلين، وفي هذا الإطار تم الشروع في التنزيل الترابي لمضامينها </w:t>
      </w:r>
      <w:r>
        <w:rPr>
          <w:rtl/>
        </w:rPr>
        <w:t>بمعية مجموعة من الشركاء.</w:t>
      </w:r>
    </w:p>
    <w:p w14:paraId="55E8E2CA" w14:textId="77777777" w:rsidR="004103C2" w:rsidRDefault="004103C2" w:rsidP="004103C2">
      <w:pPr>
        <w:pStyle w:val="Bullet1GA"/>
        <w:numPr>
          <w:ilvl w:val="0"/>
          <w:numId w:val="11"/>
        </w:numPr>
        <w:rPr>
          <w:lang w:bidi="ar"/>
        </w:rPr>
      </w:pPr>
      <w:r>
        <w:rPr>
          <w:spacing w:val="-3"/>
          <w:rtl/>
        </w:rPr>
        <w:t>دمج عنصر الهجرة في نظام المعلومات الخاص بوزارة الصحة بدعم من الصندوق العالمي</w:t>
      </w:r>
      <w:r>
        <w:rPr>
          <w:rtl/>
        </w:rPr>
        <w:t xml:space="preserve"> </w:t>
      </w:r>
      <w:r>
        <w:rPr>
          <w:rtl/>
          <w:lang w:bidi="ar"/>
        </w:rPr>
        <w:t>(</w:t>
      </w:r>
      <w:r>
        <w:rPr>
          <w:rtl/>
        </w:rPr>
        <w:t>خدمات التمريض، الاستشارات الطبية من أجل الأطفال، برنامج التلقيح، التغذية</w:t>
      </w:r>
      <w:r>
        <w:rPr>
          <w:rtl/>
          <w:lang w:bidi="ar"/>
        </w:rPr>
        <w:t>...).</w:t>
      </w:r>
    </w:p>
    <w:p w14:paraId="62514030" w14:textId="77777777" w:rsidR="004103C2" w:rsidRDefault="004103C2" w:rsidP="004103C2">
      <w:pPr>
        <w:pStyle w:val="Bullet1GA"/>
        <w:numPr>
          <w:ilvl w:val="0"/>
          <w:numId w:val="11"/>
        </w:numPr>
        <w:rPr>
          <w:lang w:bidi="ar"/>
        </w:rPr>
      </w:pPr>
      <w:r>
        <w:rPr>
          <w:rtl/>
          <w:lang w:bidi="ar-MA"/>
        </w:rPr>
        <w:t>استمرار عملية الرعاية وإدماج المهاجرين واللاجئين في خطة الرصد والاستجابة الوطنية ضد كوفيد-</w:t>
      </w:r>
      <w:r w:rsidRPr="007906A2">
        <w:rPr>
          <w:rtl/>
          <w:lang w:bidi="ar-MA"/>
        </w:rPr>
        <w:t>19</w:t>
      </w:r>
      <w:r>
        <w:rPr>
          <w:rtl/>
          <w:lang w:bidi="ar-MA"/>
        </w:rPr>
        <w:t>، حيث تم إدماج المهاجرين واللاجئين في حملة التلقيح ضد كوفيد-</w:t>
      </w:r>
      <w:r w:rsidRPr="007906A2">
        <w:rPr>
          <w:rtl/>
          <w:lang w:bidi="ar-MA"/>
        </w:rPr>
        <w:t>19</w:t>
      </w:r>
      <w:r>
        <w:rPr>
          <w:rtl/>
          <w:lang w:bidi="ar-MA"/>
        </w:rPr>
        <w:t xml:space="preserve"> على قدم المساواة بنظرائهم المغاربة</w:t>
      </w:r>
      <w:r>
        <w:rPr>
          <w:rtl/>
          <w:lang w:val="fr-MA" w:bidi="ar-MA"/>
        </w:rPr>
        <w:t>،</w:t>
      </w:r>
      <w:r>
        <w:rPr>
          <w:rtl/>
          <w:lang w:bidi="ar-MA"/>
        </w:rPr>
        <w:t xml:space="preserve"> </w:t>
      </w:r>
      <w:r>
        <w:rPr>
          <w:rtl/>
          <w:lang w:val="fr-MA" w:eastAsia="fr-MA"/>
        </w:rPr>
        <w:t xml:space="preserve">وفي هذا الصدد، تم إلى حدود </w:t>
      </w:r>
      <w:r w:rsidRPr="007906A2">
        <w:rPr>
          <w:rtl/>
          <w:lang w:val="fr-MA" w:eastAsia="fr-MA"/>
        </w:rPr>
        <w:t>12</w:t>
      </w:r>
      <w:r>
        <w:rPr>
          <w:rtl/>
          <w:lang w:val="fr-MA" w:eastAsia="fr-MA"/>
        </w:rPr>
        <w:t xml:space="preserve"> ماي </w:t>
      </w:r>
      <w:r w:rsidRPr="007906A2">
        <w:rPr>
          <w:rtl/>
          <w:lang w:val="fr-MA" w:eastAsia="fr-MA"/>
        </w:rPr>
        <w:t>2022</w:t>
      </w:r>
      <w:r>
        <w:rPr>
          <w:rtl/>
          <w:lang w:val="fr-MA" w:eastAsia="fr-MA"/>
        </w:rPr>
        <w:t xml:space="preserve">، تلقيح أزيد من </w:t>
      </w:r>
      <w:r w:rsidRPr="007906A2">
        <w:rPr>
          <w:rtl/>
          <w:lang w:val="fr-MA" w:eastAsia="fr-MA"/>
        </w:rPr>
        <w:t>59120</w:t>
      </w:r>
      <w:r>
        <w:rPr>
          <w:rtl/>
          <w:lang w:val="fr-MA" w:eastAsia="fr-MA"/>
        </w:rPr>
        <w:t xml:space="preserve"> أجنبيا بالجرعـة الأولى للقاح كورونا و </w:t>
      </w:r>
      <w:r w:rsidRPr="007906A2">
        <w:rPr>
          <w:rtl/>
          <w:lang w:val="fr-MA" w:eastAsia="fr-MA"/>
        </w:rPr>
        <w:t>53055</w:t>
      </w:r>
      <w:r>
        <w:rPr>
          <w:rtl/>
          <w:lang w:val="fr-MA" w:eastAsia="fr-MA"/>
        </w:rPr>
        <w:t xml:space="preserve"> </w:t>
      </w:r>
      <w:r>
        <w:rPr>
          <w:rtl/>
          <w:lang w:bidi="ar-MA"/>
        </w:rPr>
        <w:t>أجنبيا</w:t>
      </w:r>
      <w:r>
        <w:rPr>
          <w:rtl/>
          <w:lang w:val="fr-MA" w:eastAsia="fr-MA" w:bidi="ar-MA"/>
        </w:rPr>
        <w:t xml:space="preserve"> </w:t>
      </w:r>
      <w:r>
        <w:rPr>
          <w:rtl/>
          <w:lang w:val="fr-MA" w:eastAsia="fr-MA"/>
        </w:rPr>
        <w:t xml:space="preserve">بالجرعة الثانية من اللقاح و </w:t>
      </w:r>
      <w:r w:rsidRPr="007906A2">
        <w:rPr>
          <w:rtl/>
          <w:lang w:val="fr-MA" w:eastAsia="fr-MA"/>
        </w:rPr>
        <w:t>24207</w:t>
      </w:r>
      <w:r>
        <w:rPr>
          <w:rtl/>
          <w:lang w:val="fr-MA" w:eastAsia="fr-MA"/>
        </w:rPr>
        <w:t xml:space="preserve"> مهاجرا بالجرعة الثالثة المعززة ضد فيروس </w:t>
      </w:r>
      <w:proofErr w:type="spellStart"/>
      <w:r>
        <w:rPr>
          <w:rtl/>
          <w:lang w:val="fr-MA" w:eastAsia="fr-MA"/>
        </w:rPr>
        <w:t>كوفيد</w:t>
      </w:r>
      <w:proofErr w:type="spellEnd"/>
      <w:r>
        <w:rPr>
          <w:rtl/>
          <w:lang w:val="fr-MA" w:eastAsia="fr-MA"/>
        </w:rPr>
        <w:t xml:space="preserve"> </w:t>
      </w:r>
      <w:r w:rsidRPr="007906A2">
        <w:rPr>
          <w:rtl/>
          <w:lang w:val="fr-MA" w:eastAsia="fr-MA"/>
        </w:rPr>
        <w:t>19</w:t>
      </w:r>
      <w:r>
        <w:rPr>
          <w:rtl/>
          <w:lang w:eastAsia="fr-MA"/>
        </w:rPr>
        <w:t xml:space="preserve"> </w:t>
      </w:r>
      <w:r>
        <w:rPr>
          <w:lang w:eastAsia="fr-MA"/>
        </w:rPr>
        <w:t>.</w:t>
      </w:r>
    </w:p>
    <w:p w14:paraId="6218655A" w14:textId="77777777" w:rsidR="004103C2" w:rsidRDefault="004103C2" w:rsidP="004103C2">
      <w:pPr>
        <w:pStyle w:val="Bullet1GA"/>
        <w:numPr>
          <w:ilvl w:val="0"/>
          <w:numId w:val="11"/>
        </w:numPr>
        <w:rPr>
          <w:lang w:bidi="ar"/>
        </w:rPr>
      </w:pPr>
      <w:r>
        <w:rPr>
          <w:rtl/>
        </w:rPr>
        <w:t xml:space="preserve">تقديم الدعم والمواكبة النفسية لفائدة </w:t>
      </w:r>
      <w:r w:rsidRPr="007906A2">
        <w:rPr>
          <w:rtl/>
          <w:lang w:bidi="ar"/>
        </w:rPr>
        <w:t>349</w:t>
      </w:r>
      <w:r>
        <w:rPr>
          <w:rtl/>
          <w:lang w:bidi="ar"/>
        </w:rPr>
        <w:t xml:space="preserve"> </w:t>
      </w:r>
      <w:r>
        <w:rPr>
          <w:rtl/>
        </w:rPr>
        <w:t>مهاجر</w:t>
      </w:r>
      <w:r>
        <w:rPr>
          <w:rtl/>
          <w:lang w:bidi="ar"/>
        </w:rPr>
        <w:t>(</w:t>
      </w:r>
      <w:r>
        <w:rPr>
          <w:rtl/>
        </w:rPr>
        <w:t>ة</w:t>
      </w:r>
      <w:r>
        <w:rPr>
          <w:rtl/>
          <w:lang w:bidi="ar"/>
        </w:rPr>
        <w:t>)</w:t>
      </w:r>
      <w:r>
        <w:rPr>
          <w:rtl/>
        </w:rPr>
        <w:t xml:space="preserve">، في إطار برنامج المواكبة النفسية للمهاجرات والمهاجرين، المنجز بشراكة مع المنظمة الدولية للهجرات خلال النصف الأول من سنة </w:t>
      </w:r>
      <w:r w:rsidRPr="007906A2">
        <w:rPr>
          <w:rtl/>
          <w:lang w:bidi="ar"/>
        </w:rPr>
        <w:t>2022</w:t>
      </w:r>
      <w:r>
        <w:rPr>
          <w:lang w:bidi="ar"/>
        </w:rPr>
        <w:t>.</w:t>
      </w:r>
    </w:p>
    <w:p w14:paraId="5CF50775" w14:textId="77777777" w:rsidR="004103C2" w:rsidRPr="007906A2" w:rsidRDefault="004103C2" w:rsidP="004103C2">
      <w:pPr>
        <w:pStyle w:val="H23GA"/>
        <w:rPr>
          <w:lang w:bidi="ar"/>
        </w:rPr>
      </w:pPr>
      <w:r w:rsidRPr="007906A2">
        <w:rPr>
          <w:rFonts w:eastAsiaTheme="minorHAnsi"/>
          <w:rtl/>
          <w:lang w:bidi="ar"/>
        </w:rPr>
        <w:tab/>
      </w:r>
      <w:r w:rsidRPr="007906A2">
        <w:rPr>
          <w:rFonts w:eastAsiaTheme="minorHAnsi"/>
          <w:rtl/>
          <w:lang w:bidi="ar"/>
        </w:rPr>
        <w:tab/>
      </w:r>
      <w:r w:rsidRPr="007906A2">
        <w:rPr>
          <w:rtl/>
          <w:lang w:bidi="ar"/>
        </w:rPr>
        <w:t>الولوج لبرامج السكن</w:t>
      </w:r>
    </w:p>
    <w:p w14:paraId="3F2C0492" w14:textId="77777777" w:rsidR="004103C2" w:rsidRDefault="004103C2" w:rsidP="004103C2">
      <w:pPr>
        <w:pStyle w:val="Bullet1GA"/>
        <w:numPr>
          <w:ilvl w:val="0"/>
          <w:numId w:val="11"/>
        </w:numPr>
        <w:rPr>
          <w:spacing w:val="-2"/>
          <w:lang w:bidi="ar"/>
        </w:rPr>
      </w:pPr>
      <w:r>
        <w:rPr>
          <w:spacing w:val="-2"/>
          <w:rtl/>
        </w:rPr>
        <w:t xml:space="preserve">إدماج المهاجرين واللاجئين في برامج السكن الاجتماعي والاقتصادي المدعمة من طرف </w:t>
      </w:r>
      <w:r>
        <w:rPr>
          <w:rtl/>
        </w:rPr>
        <w:t xml:space="preserve">الدولة، وذلك في إطار تعديل المادة </w:t>
      </w:r>
      <w:r w:rsidRPr="007906A2">
        <w:rPr>
          <w:rtl/>
          <w:lang w:bidi="ar"/>
        </w:rPr>
        <w:t>247</w:t>
      </w:r>
      <w:r>
        <w:rPr>
          <w:rtl/>
          <w:lang w:bidi="ar"/>
        </w:rPr>
        <w:t xml:space="preserve"> </w:t>
      </w:r>
      <w:r>
        <w:rPr>
          <w:rtl/>
        </w:rPr>
        <w:t xml:space="preserve">من قانون المالية </w:t>
      </w:r>
      <w:r w:rsidRPr="007906A2">
        <w:rPr>
          <w:rtl/>
          <w:lang w:bidi="ar"/>
        </w:rPr>
        <w:t>2015</w:t>
      </w:r>
      <w:r>
        <w:rPr>
          <w:rtl/>
          <w:lang w:bidi="ar"/>
        </w:rPr>
        <w:t xml:space="preserve"> </w:t>
      </w:r>
      <w:r>
        <w:rPr>
          <w:rtl/>
        </w:rPr>
        <w:t>الذي شمل استفادة</w:t>
      </w:r>
      <w:r>
        <w:rPr>
          <w:spacing w:val="-3"/>
          <w:rtl/>
        </w:rPr>
        <w:t xml:space="preserve"> الأجانب المقيمين بالمغرب من برامج السكن المنخفض التكلفة العقارية والسكن الاجتماعي</w:t>
      </w:r>
      <w:r>
        <w:rPr>
          <w:spacing w:val="-2"/>
          <w:lang w:bidi="ar"/>
        </w:rPr>
        <w:t>.</w:t>
      </w:r>
    </w:p>
    <w:p w14:paraId="16B8328D" w14:textId="77777777" w:rsidR="004103C2" w:rsidRDefault="004103C2" w:rsidP="004103C2">
      <w:pPr>
        <w:pStyle w:val="Bullet1GA"/>
        <w:numPr>
          <w:ilvl w:val="0"/>
          <w:numId w:val="11"/>
        </w:numPr>
        <w:rPr>
          <w:lang w:bidi="ar"/>
        </w:rPr>
      </w:pPr>
      <w:r>
        <w:rPr>
          <w:rtl/>
        </w:rPr>
        <w:t>استفادة المهاجرين واللاجئين وأفراد أسرهم من برنامج السكن الاستعجالي، الذي</w:t>
      </w:r>
      <w:r>
        <w:rPr>
          <w:rtl/>
          <w:lang w:bidi="ar"/>
        </w:rPr>
        <w:t xml:space="preserve"> </w:t>
      </w:r>
      <w:r>
        <w:rPr>
          <w:rtl/>
        </w:rPr>
        <w:t xml:space="preserve">يساهم في تنفيذه الشركاء الدوليون، بشراكة مع جمعيات المجتمع المدني، للإيواء المؤقت والاستعجالي للمهاجرين واللاجئين في وضعية صعبة </w:t>
      </w:r>
      <w:r>
        <w:rPr>
          <w:rtl/>
          <w:lang w:bidi="ar"/>
        </w:rPr>
        <w:t>(</w:t>
      </w:r>
      <w:r>
        <w:rPr>
          <w:rtl/>
        </w:rPr>
        <w:t xml:space="preserve">استفادة </w:t>
      </w:r>
      <w:r w:rsidRPr="007906A2">
        <w:rPr>
          <w:rtl/>
          <w:lang w:bidi="ar"/>
        </w:rPr>
        <w:t>380</w:t>
      </w:r>
      <w:r>
        <w:rPr>
          <w:rtl/>
          <w:lang w:bidi="ar"/>
        </w:rPr>
        <w:t xml:space="preserve"> </w:t>
      </w:r>
      <w:r>
        <w:rPr>
          <w:rtl/>
        </w:rPr>
        <w:t>مهاجرا و</w:t>
      </w:r>
      <w:r w:rsidRPr="007906A2">
        <w:rPr>
          <w:rtl/>
          <w:lang w:bidi="ar"/>
        </w:rPr>
        <w:t>78</w:t>
      </w:r>
      <w:r>
        <w:rPr>
          <w:rtl/>
          <w:lang w:bidi="ar"/>
        </w:rPr>
        <w:t xml:space="preserve"> </w:t>
      </w:r>
      <w:r>
        <w:rPr>
          <w:rtl/>
        </w:rPr>
        <w:t>لاجئا من المبيت المؤقت، و</w:t>
      </w:r>
      <w:r w:rsidRPr="007906A2">
        <w:rPr>
          <w:rtl/>
          <w:lang w:bidi="ar"/>
        </w:rPr>
        <w:t>99</w:t>
      </w:r>
      <w:r>
        <w:rPr>
          <w:rtl/>
          <w:lang w:bidi="ar"/>
        </w:rPr>
        <w:t xml:space="preserve"> </w:t>
      </w:r>
      <w:r>
        <w:rPr>
          <w:rtl/>
        </w:rPr>
        <w:t xml:space="preserve">لاجئا من ذوي الاحتياجات الخاصة من المبيت لمدة أطول، خلال الفترة الممتدة ما بين </w:t>
      </w:r>
      <w:r w:rsidRPr="007906A2">
        <w:rPr>
          <w:rtl/>
          <w:lang w:bidi="ar"/>
        </w:rPr>
        <w:t>2017</w:t>
      </w:r>
      <w:r>
        <w:rPr>
          <w:rtl/>
          <w:lang w:bidi="ar"/>
        </w:rPr>
        <w:t xml:space="preserve"> </w:t>
      </w:r>
      <w:r>
        <w:rPr>
          <w:rtl/>
        </w:rPr>
        <w:t>و</w:t>
      </w:r>
      <w:r w:rsidRPr="007906A2">
        <w:rPr>
          <w:rtl/>
          <w:lang w:bidi="ar"/>
        </w:rPr>
        <w:t>2019</w:t>
      </w:r>
      <w:r>
        <w:rPr>
          <w:rtl/>
          <w:lang w:bidi="ar"/>
        </w:rPr>
        <w:t>)</w:t>
      </w:r>
      <w:r>
        <w:rPr>
          <w:lang w:bidi="ar"/>
        </w:rPr>
        <w:t>.</w:t>
      </w:r>
    </w:p>
    <w:p w14:paraId="33781913" w14:textId="77777777" w:rsidR="004103C2" w:rsidRPr="007906A2" w:rsidRDefault="004103C2" w:rsidP="004103C2">
      <w:pPr>
        <w:pStyle w:val="H23GA"/>
        <w:rPr>
          <w:lang w:bidi="ar"/>
        </w:rPr>
      </w:pPr>
      <w:r w:rsidRPr="007906A2">
        <w:rPr>
          <w:rFonts w:eastAsiaTheme="minorHAnsi"/>
          <w:rtl/>
          <w:lang w:bidi="ar"/>
        </w:rPr>
        <w:tab/>
      </w:r>
      <w:r w:rsidRPr="007906A2">
        <w:rPr>
          <w:rFonts w:eastAsiaTheme="minorHAnsi"/>
          <w:rtl/>
          <w:lang w:bidi="ar"/>
        </w:rPr>
        <w:tab/>
      </w:r>
      <w:r w:rsidRPr="007906A2">
        <w:rPr>
          <w:rtl/>
          <w:lang w:bidi="ar"/>
        </w:rPr>
        <w:t>الولوج إلى العدالة</w:t>
      </w:r>
    </w:p>
    <w:p w14:paraId="2166BD2E" w14:textId="77777777" w:rsidR="004103C2" w:rsidRDefault="004103C2" w:rsidP="004103C2">
      <w:pPr>
        <w:pStyle w:val="Bullet1GA"/>
        <w:numPr>
          <w:ilvl w:val="0"/>
          <w:numId w:val="11"/>
        </w:numPr>
        <w:rPr>
          <w:spacing w:val="-2"/>
          <w:lang w:bidi="ar"/>
        </w:rPr>
      </w:pPr>
      <w:r>
        <w:rPr>
          <w:rtl/>
        </w:rPr>
        <w:t xml:space="preserve">تقديم المساعدة والتوجيه القانوني للمهاجرين واللاجئين من أجل تمكين وصولهم الفعلي إلى خدمات العدالة، وكذا تيسير استفادتهم من الخدمات التي تقدمها فئة المساعدين الاجتماعيين وخلايا التكفل بالنساء والأطفال ضحايا العنف حيث تمت مواكبة </w:t>
      </w:r>
      <w:r w:rsidRPr="007906A2">
        <w:rPr>
          <w:rtl/>
          <w:lang w:bidi="ar"/>
        </w:rPr>
        <w:t>1484</w:t>
      </w:r>
      <w:r>
        <w:rPr>
          <w:rtl/>
          <w:lang w:bidi="ar"/>
        </w:rPr>
        <w:t xml:space="preserve"> </w:t>
      </w:r>
      <w:r>
        <w:rPr>
          <w:rtl/>
        </w:rPr>
        <w:t xml:space="preserve">مهاجرا خلال سنتي </w:t>
      </w:r>
      <w:r w:rsidRPr="007906A2">
        <w:rPr>
          <w:rtl/>
          <w:lang w:bidi="ar"/>
        </w:rPr>
        <w:t>2020</w:t>
      </w:r>
      <w:r>
        <w:rPr>
          <w:rtl/>
          <w:lang w:bidi="ar"/>
        </w:rPr>
        <w:t xml:space="preserve"> </w:t>
      </w:r>
      <w:r>
        <w:rPr>
          <w:rtl/>
        </w:rPr>
        <w:t>و</w:t>
      </w:r>
      <w:r w:rsidRPr="007906A2">
        <w:rPr>
          <w:rtl/>
          <w:lang w:bidi="ar"/>
        </w:rPr>
        <w:t>2021</w:t>
      </w:r>
      <w:r>
        <w:rPr>
          <w:rtl/>
          <w:lang w:bidi="ar"/>
        </w:rPr>
        <w:t xml:space="preserve"> </w:t>
      </w:r>
      <w:r>
        <w:rPr>
          <w:rtl/>
        </w:rPr>
        <w:t>للولوج إلى العدالة بشراكة مع جمعيات المجتمع</w:t>
      </w:r>
      <w:r>
        <w:rPr>
          <w:spacing w:val="-2"/>
          <w:rtl/>
        </w:rPr>
        <w:t xml:space="preserve"> المدني، وذلك في إطار مشروع التمكين القانوني الذي يتم تنفيذه في إطار التعاون الدولي</w:t>
      </w:r>
      <w:r>
        <w:rPr>
          <w:spacing w:val="-2"/>
          <w:rtl/>
          <w:lang w:bidi="ar"/>
        </w:rPr>
        <w:t>.</w:t>
      </w:r>
    </w:p>
    <w:p w14:paraId="7D7447ED" w14:textId="77777777" w:rsidR="004103C2" w:rsidRDefault="004103C2" w:rsidP="004103C2">
      <w:pPr>
        <w:pStyle w:val="Bullet1GA"/>
        <w:numPr>
          <w:ilvl w:val="0"/>
          <w:numId w:val="11"/>
        </w:numPr>
        <w:rPr>
          <w:lang w:bidi="ar"/>
        </w:rPr>
      </w:pPr>
      <w:r>
        <w:rPr>
          <w:rtl/>
        </w:rPr>
        <w:t xml:space="preserve">تنزيل العديد من الأنشطة المتعلقة بالتوجيه والدعم القانوني للمهاجرين، في إطار برنامج التمكين القانوني للأشخاص المهاجرين المنفذ بشراكة مع وكالة التعاون البلجيكي وبتعاون مع وزارة العدل، حيث تمت تقوية قدرات </w:t>
      </w:r>
      <w:r w:rsidRPr="007906A2">
        <w:rPr>
          <w:rtl/>
          <w:lang w:bidi="ar"/>
        </w:rPr>
        <w:t>71</w:t>
      </w:r>
      <w:r>
        <w:rPr>
          <w:rtl/>
          <w:lang w:bidi="ar"/>
        </w:rPr>
        <w:t xml:space="preserve"> </w:t>
      </w:r>
      <w:r>
        <w:rPr>
          <w:rtl/>
        </w:rPr>
        <w:t xml:space="preserve">ممثلا لجمعيات المجتمع المدني حول موضوع حقوق والتزامات المهاجرين واللاجئين، وذلك خلال شهر فبراير </w:t>
      </w:r>
      <w:r w:rsidRPr="007906A2">
        <w:rPr>
          <w:rtl/>
          <w:lang w:bidi="ar"/>
        </w:rPr>
        <w:t>2022</w:t>
      </w:r>
      <w:r>
        <w:rPr>
          <w:rtl/>
          <w:lang w:bidi="ar"/>
        </w:rPr>
        <w:t xml:space="preserve"> </w:t>
      </w:r>
      <w:r>
        <w:rPr>
          <w:rtl/>
        </w:rPr>
        <w:t xml:space="preserve">بالدار البيضاء، وشهر مارس </w:t>
      </w:r>
      <w:r w:rsidRPr="007906A2">
        <w:rPr>
          <w:rtl/>
          <w:lang w:bidi="ar"/>
        </w:rPr>
        <w:t>2022</w:t>
      </w:r>
      <w:r>
        <w:rPr>
          <w:rtl/>
          <w:lang w:bidi="ar"/>
        </w:rPr>
        <w:t xml:space="preserve"> </w:t>
      </w:r>
      <w:r>
        <w:rPr>
          <w:rtl/>
        </w:rPr>
        <w:t xml:space="preserve">بطنجة وأبريل </w:t>
      </w:r>
      <w:r w:rsidRPr="007906A2">
        <w:rPr>
          <w:rtl/>
          <w:lang w:bidi="ar"/>
        </w:rPr>
        <w:t>2022</w:t>
      </w:r>
      <w:r>
        <w:rPr>
          <w:rtl/>
          <w:lang w:bidi="ar"/>
        </w:rPr>
        <w:t xml:space="preserve"> </w:t>
      </w:r>
      <w:proofErr w:type="spellStart"/>
      <w:r>
        <w:rPr>
          <w:rtl/>
        </w:rPr>
        <w:t>بوجدة</w:t>
      </w:r>
      <w:proofErr w:type="spellEnd"/>
      <w:r>
        <w:rPr>
          <w:rtl/>
        </w:rPr>
        <w:t>؛</w:t>
      </w:r>
    </w:p>
    <w:p w14:paraId="70F85478" w14:textId="77777777" w:rsidR="004103C2" w:rsidRDefault="004103C2" w:rsidP="004103C2">
      <w:pPr>
        <w:pStyle w:val="Bullet1GA"/>
        <w:numPr>
          <w:ilvl w:val="0"/>
          <w:numId w:val="11"/>
        </w:numPr>
        <w:rPr>
          <w:lang w:bidi="ar"/>
        </w:rPr>
      </w:pPr>
      <w:r>
        <w:rPr>
          <w:rtl/>
        </w:rPr>
        <w:t xml:space="preserve">إصدار دلائل ومنشورات في مجالات مختلفة </w:t>
      </w:r>
      <w:r>
        <w:rPr>
          <w:rtl/>
          <w:lang w:bidi="ar"/>
        </w:rPr>
        <w:t>(</w:t>
      </w:r>
      <w:r>
        <w:rPr>
          <w:rtl/>
        </w:rPr>
        <w:t>دليل الحقوق والحريات، دلائل تكوين خاصة بالجمعيات والمؤسسات العمومية العاملة في مجال الهجرة، تحديد وتطوير تكوين في مجال الهجرة واللجوء استهدف هيئة المحامين قصد العمل بشكل تشاركي على تحديد مسار التوجيه والمساعدة القانونية الواجب تقديمها للمهاجرين في المناطق الأربع المستهدفة بالمشروع</w:t>
      </w:r>
      <w:r>
        <w:rPr>
          <w:rtl/>
          <w:lang w:bidi="ar"/>
        </w:rPr>
        <w:t>)</w:t>
      </w:r>
      <w:r>
        <w:rPr>
          <w:rtl/>
        </w:rPr>
        <w:t>، بالإضافة إلى إحداث شبكة من المحامين على مستوى بعض جهات المملكة لتوجيه ومساعدة المهاجرين واللاجئين للولوج إلى خدمات العدالة؛</w:t>
      </w:r>
    </w:p>
    <w:p w14:paraId="01CD65BA" w14:textId="77777777" w:rsidR="004103C2" w:rsidRPr="007906A2" w:rsidRDefault="004103C2" w:rsidP="004103C2">
      <w:pPr>
        <w:pStyle w:val="H23GA"/>
        <w:rPr>
          <w:lang w:bidi="ar"/>
        </w:rPr>
      </w:pPr>
      <w:r w:rsidRPr="007906A2">
        <w:rPr>
          <w:rFonts w:eastAsiaTheme="minorHAnsi"/>
          <w:rtl/>
          <w:lang w:bidi="ar"/>
        </w:rPr>
        <w:tab/>
      </w:r>
      <w:r w:rsidRPr="007906A2">
        <w:rPr>
          <w:rFonts w:eastAsiaTheme="minorHAnsi"/>
          <w:rtl/>
          <w:lang w:bidi="ar"/>
        </w:rPr>
        <w:tab/>
      </w:r>
      <w:r w:rsidRPr="007906A2">
        <w:rPr>
          <w:rtl/>
          <w:lang w:bidi="ar"/>
        </w:rPr>
        <w:t>الحماية والرعاية الاجتماعية</w:t>
      </w:r>
    </w:p>
    <w:p w14:paraId="3FC433DD" w14:textId="77777777" w:rsidR="004103C2" w:rsidRDefault="004103C2" w:rsidP="004103C2">
      <w:pPr>
        <w:pStyle w:val="Bullet1GA"/>
        <w:numPr>
          <w:ilvl w:val="0"/>
          <w:numId w:val="11"/>
        </w:numPr>
        <w:rPr>
          <w:lang w:bidi="ar"/>
        </w:rPr>
      </w:pPr>
      <w:r>
        <w:rPr>
          <w:rtl/>
        </w:rPr>
        <w:t>تمكين الأجراء المهاجرين واللاجئين من الاستفادة من الضمان الاجتماعي والتعويض عن فقدان الشغل والتقاعد</w:t>
      </w:r>
      <w:r>
        <w:rPr>
          <w:rtl/>
          <w:lang w:bidi="ar"/>
        </w:rPr>
        <w:t>.</w:t>
      </w:r>
    </w:p>
    <w:p w14:paraId="65066DF7" w14:textId="77777777" w:rsidR="004103C2" w:rsidRDefault="004103C2" w:rsidP="004103C2">
      <w:pPr>
        <w:pStyle w:val="Bullet1GA"/>
        <w:numPr>
          <w:ilvl w:val="0"/>
          <w:numId w:val="11"/>
        </w:numPr>
        <w:rPr>
          <w:lang w:bidi="ar"/>
        </w:rPr>
      </w:pPr>
      <w:r>
        <w:rPr>
          <w:rtl/>
        </w:rPr>
        <w:t xml:space="preserve">تمكين المهاجرين واللاجئين وأفراد أسرهم من الحصول على الرعاية الاجتماعية والمساعدة الإنسانية والمواكبة والتوجيه القانوني والاستفادة من خدمات المؤسسات الاجتماعية الوطنية، حيث استفاد </w:t>
      </w:r>
      <w:r w:rsidRPr="007906A2">
        <w:rPr>
          <w:rtl/>
          <w:lang w:bidi="ar"/>
        </w:rPr>
        <w:t>796</w:t>
      </w:r>
      <w:r>
        <w:rPr>
          <w:rtl/>
          <w:lang w:bidi="ar"/>
        </w:rPr>
        <w:t xml:space="preserve"> </w:t>
      </w:r>
      <w:r>
        <w:rPr>
          <w:rtl/>
        </w:rPr>
        <w:t xml:space="preserve">مهاجرا خلال سنتي </w:t>
      </w:r>
      <w:r w:rsidRPr="007906A2">
        <w:rPr>
          <w:rtl/>
          <w:lang w:bidi="ar"/>
        </w:rPr>
        <w:t>2018</w:t>
      </w:r>
      <w:r>
        <w:rPr>
          <w:rtl/>
          <w:lang w:bidi="ar"/>
        </w:rPr>
        <w:t xml:space="preserve"> </w:t>
      </w:r>
      <w:r>
        <w:rPr>
          <w:rtl/>
        </w:rPr>
        <w:t>و</w:t>
      </w:r>
      <w:r w:rsidRPr="007906A2">
        <w:rPr>
          <w:rtl/>
          <w:lang w:bidi="ar"/>
        </w:rPr>
        <w:t>2019</w:t>
      </w:r>
      <w:r>
        <w:rPr>
          <w:rtl/>
          <w:lang w:bidi="ar"/>
        </w:rPr>
        <w:t xml:space="preserve"> </w:t>
      </w:r>
      <w:r>
        <w:rPr>
          <w:rtl/>
        </w:rPr>
        <w:t>و</w:t>
      </w:r>
      <w:r w:rsidRPr="007906A2">
        <w:rPr>
          <w:rtl/>
          <w:lang w:bidi="ar"/>
        </w:rPr>
        <w:t>2140</w:t>
      </w:r>
      <w:r>
        <w:rPr>
          <w:rtl/>
          <w:lang w:bidi="ar"/>
        </w:rPr>
        <w:t xml:space="preserve"> </w:t>
      </w:r>
      <w:r>
        <w:rPr>
          <w:rtl/>
        </w:rPr>
        <w:t xml:space="preserve">خلال سنة </w:t>
      </w:r>
      <w:r w:rsidRPr="007906A2">
        <w:rPr>
          <w:rtl/>
          <w:lang w:bidi="ar"/>
        </w:rPr>
        <w:t>2020</w:t>
      </w:r>
      <w:r>
        <w:rPr>
          <w:rtl/>
        </w:rPr>
        <w:t>، كما تم تقديم</w:t>
      </w:r>
      <w:r>
        <w:rPr>
          <w:rtl/>
          <w:lang w:bidi="ar"/>
        </w:rPr>
        <w:t xml:space="preserve"> </w:t>
      </w:r>
      <w:r w:rsidRPr="007906A2">
        <w:rPr>
          <w:rtl/>
          <w:lang w:bidi="ar"/>
        </w:rPr>
        <w:t>8141</w:t>
      </w:r>
      <w:r>
        <w:rPr>
          <w:rtl/>
          <w:lang w:bidi="ar"/>
        </w:rPr>
        <w:t xml:space="preserve"> </w:t>
      </w:r>
      <w:r>
        <w:rPr>
          <w:rtl/>
        </w:rPr>
        <w:t xml:space="preserve">خدمة ل </w:t>
      </w:r>
      <w:r w:rsidRPr="007906A2">
        <w:rPr>
          <w:rtl/>
          <w:lang w:bidi="ar"/>
        </w:rPr>
        <w:t>1758</w:t>
      </w:r>
      <w:r>
        <w:rPr>
          <w:rtl/>
          <w:lang w:bidi="ar"/>
        </w:rPr>
        <w:t xml:space="preserve"> </w:t>
      </w:r>
      <w:r>
        <w:rPr>
          <w:rtl/>
        </w:rPr>
        <w:t xml:space="preserve">مستفيد برسم سنة </w:t>
      </w:r>
      <w:r w:rsidRPr="007906A2">
        <w:rPr>
          <w:rtl/>
          <w:lang w:bidi="ar"/>
        </w:rPr>
        <w:t>2021</w:t>
      </w:r>
      <w:r>
        <w:rPr>
          <w:rtl/>
          <w:lang w:bidi="ar"/>
        </w:rPr>
        <w:t>.</w:t>
      </w:r>
    </w:p>
    <w:p w14:paraId="42B594EA" w14:textId="77777777" w:rsidR="004103C2" w:rsidRDefault="004103C2" w:rsidP="004103C2">
      <w:pPr>
        <w:pStyle w:val="Bullet1GA"/>
        <w:numPr>
          <w:ilvl w:val="0"/>
          <w:numId w:val="11"/>
        </w:numPr>
        <w:rPr>
          <w:lang w:bidi="ar"/>
        </w:rPr>
      </w:pPr>
      <w:r>
        <w:rPr>
          <w:rtl/>
        </w:rPr>
        <w:t xml:space="preserve">تقديم </w:t>
      </w:r>
      <w:r w:rsidRPr="007906A2">
        <w:rPr>
          <w:rtl/>
          <w:lang w:bidi="ar"/>
        </w:rPr>
        <w:t>59716</w:t>
      </w:r>
      <w:r>
        <w:rPr>
          <w:rtl/>
          <w:lang w:bidi="ar"/>
        </w:rPr>
        <w:t xml:space="preserve"> </w:t>
      </w:r>
      <w:r>
        <w:rPr>
          <w:rtl/>
        </w:rPr>
        <w:t>مساعدة إنسانية</w:t>
      </w:r>
      <w:r>
        <w:rPr>
          <w:strike/>
          <w:rtl/>
        </w:rPr>
        <w:t>،</w:t>
      </w:r>
      <w:r>
        <w:rPr>
          <w:rtl/>
        </w:rPr>
        <w:t xml:space="preserve"> خلال سنتي </w:t>
      </w:r>
      <w:r w:rsidRPr="007906A2">
        <w:rPr>
          <w:rtl/>
          <w:lang w:bidi="ar"/>
        </w:rPr>
        <w:t>2019</w:t>
      </w:r>
      <w:r>
        <w:rPr>
          <w:rtl/>
          <w:lang w:bidi="ar"/>
        </w:rPr>
        <w:t xml:space="preserve"> </w:t>
      </w:r>
      <w:r>
        <w:rPr>
          <w:rtl/>
        </w:rPr>
        <w:t>و</w:t>
      </w:r>
      <w:r w:rsidRPr="007906A2">
        <w:rPr>
          <w:rtl/>
          <w:lang w:bidi="ar"/>
        </w:rPr>
        <w:t>2020</w:t>
      </w:r>
      <w:r>
        <w:rPr>
          <w:rtl/>
        </w:rPr>
        <w:t xml:space="preserve">، لفائدة المهاجرين واللاجئين وأفراد أسرهم أثناء فترة الحجر الصحي المرتبط بجائحة </w:t>
      </w:r>
      <w:proofErr w:type="spellStart"/>
      <w:r>
        <w:rPr>
          <w:rtl/>
        </w:rPr>
        <w:t>كوفيد</w:t>
      </w:r>
      <w:proofErr w:type="spellEnd"/>
      <w:r>
        <w:rPr>
          <w:rtl/>
          <w:lang w:bidi="ar"/>
        </w:rPr>
        <w:t>-</w:t>
      </w:r>
      <w:r w:rsidRPr="007906A2">
        <w:rPr>
          <w:rtl/>
          <w:lang w:bidi="ar"/>
        </w:rPr>
        <w:t>19</w:t>
      </w:r>
      <w:r>
        <w:rPr>
          <w:rtl/>
          <w:lang w:bidi="ar"/>
        </w:rPr>
        <w:t xml:space="preserve">. </w:t>
      </w:r>
    </w:p>
    <w:p w14:paraId="4B1EBC55" w14:textId="77777777" w:rsidR="004103C2" w:rsidRDefault="004103C2" w:rsidP="004103C2">
      <w:pPr>
        <w:pStyle w:val="Bullet1GA"/>
        <w:numPr>
          <w:ilvl w:val="0"/>
          <w:numId w:val="11"/>
        </w:numPr>
        <w:rPr>
          <w:lang w:bidi="ar"/>
        </w:rPr>
      </w:pPr>
      <w:r>
        <w:rPr>
          <w:rtl/>
        </w:rPr>
        <w:t xml:space="preserve">استفادة أكثر من </w:t>
      </w:r>
      <w:r w:rsidRPr="007906A2">
        <w:rPr>
          <w:rtl/>
          <w:lang w:bidi="ar"/>
        </w:rPr>
        <w:t>12000</w:t>
      </w:r>
      <w:r>
        <w:rPr>
          <w:rtl/>
          <w:lang w:bidi="ar"/>
        </w:rPr>
        <w:t xml:space="preserve"> </w:t>
      </w:r>
      <w:r>
        <w:rPr>
          <w:rtl/>
        </w:rPr>
        <w:t xml:space="preserve">قاصرا وأفراد أسرهم من مساعدات مختلفة ودعم نفسي خلال سنة </w:t>
      </w:r>
      <w:r w:rsidRPr="007906A2">
        <w:rPr>
          <w:rtl/>
          <w:lang w:bidi="ar"/>
        </w:rPr>
        <w:t>2020</w:t>
      </w:r>
      <w:r>
        <w:rPr>
          <w:rtl/>
          <w:lang w:bidi="ar"/>
        </w:rPr>
        <w:t xml:space="preserve"> </w:t>
      </w:r>
      <w:r>
        <w:rPr>
          <w:rtl/>
        </w:rPr>
        <w:t>في إطار التعاون مع منظمة اليونيسف بالمغرب</w:t>
      </w:r>
      <w:r>
        <w:rPr>
          <w:rtl/>
          <w:lang w:bidi="ar"/>
        </w:rPr>
        <w:t>.</w:t>
      </w:r>
    </w:p>
    <w:p w14:paraId="752BF539" w14:textId="77777777" w:rsidR="004103C2" w:rsidRDefault="004103C2" w:rsidP="004103C2">
      <w:pPr>
        <w:pStyle w:val="Bullet1GA"/>
        <w:numPr>
          <w:ilvl w:val="0"/>
          <w:numId w:val="11"/>
        </w:numPr>
        <w:rPr>
          <w:spacing w:val="-4"/>
          <w:lang w:bidi="ar"/>
        </w:rPr>
      </w:pPr>
      <w:r>
        <w:rPr>
          <w:spacing w:val="-3"/>
          <w:rtl/>
        </w:rPr>
        <w:t xml:space="preserve">مواكبة </w:t>
      </w:r>
      <w:r w:rsidRPr="007906A2">
        <w:rPr>
          <w:spacing w:val="-3"/>
          <w:rtl/>
          <w:lang w:bidi="ar"/>
        </w:rPr>
        <w:t>2314</w:t>
      </w:r>
      <w:r>
        <w:rPr>
          <w:spacing w:val="-3"/>
          <w:rtl/>
          <w:lang w:bidi="ar"/>
        </w:rPr>
        <w:t xml:space="preserve"> </w:t>
      </w:r>
      <w:r>
        <w:rPr>
          <w:spacing w:val="-3"/>
          <w:rtl/>
        </w:rPr>
        <w:t xml:space="preserve">مهاجرا خلال سنة </w:t>
      </w:r>
      <w:r w:rsidRPr="007906A2">
        <w:rPr>
          <w:spacing w:val="-3"/>
          <w:rtl/>
          <w:lang w:bidi="ar"/>
        </w:rPr>
        <w:t>2022</w:t>
      </w:r>
      <w:r>
        <w:rPr>
          <w:spacing w:val="-3"/>
          <w:rtl/>
          <w:lang w:bidi="ar"/>
        </w:rPr>
        <w:t xml:space="preserve"> </w:t>
      </w:r>
      <w:r>
        <w:rPr>
          <w:spacing w:val="-3"/>
          <w:rtl/>
        </w:rPr>
        <w:t>من طرف العيادات القانونية المحدثة على مستوى</w:t>
      </w:r>
      <w:r>
        <w:rPr>
          <w:spacing w:val="-4"/>
          <w:rtl/>
        </w:rPr>
        <w:t xml:space="preserve"> بعض الجامعات المغربية في إطار برنامج التمكين القانوني للأشخاص المهاجرين بالمغرب</w:t>
      </w:r>
      <w:r>
        <w:rPr>
          <w:spacing w:val="-4"/>
          <w:rtl/>
          <w:lang w:bidi="ar"/>
        </w:rPr>
        <w:t>.</w:t>
      </w:r>
    </w:p>
    <w:p w14:paraId="326B7E93" w14:textId="77777777" w:rsidR="004103C2" w:rsidRPr="007906A2" w:rsidRDefault="004103C2" w:rsidP="004103C2">
      <w:pPr>
        <w:pStyle w:val="H1GA"/>
      </w:pPr>
      <w:r w:rsidRPr="007906A2">
        <w:rPr>
          <w:rtl/>
        </w:rPr>
        <w:tab/>
      </w:r>
      <w:r w:rsidRPr="007906A2">
        <w:rPr>
          <w:rtl/>
        </w:rPr>
        <w:tab/>
        <w:t xml:space="preserve">الجواب الخاص بالسؤال 3 </w:t>
      </w:r>
    </w:p>
    <w:p w14:paraId="60E39269" w14:textId="77777777" w:rsidR="004103C2" w:rsidRDefault="004103C2" w:rsidP="004103C2">
      <w:pPr>
        <w:pStyle w:val="SingleTxtGA"/>
        <w:rPr>
          <w:strike/>
        </w:rPr>
      </w:pPr>
      <w:r w:rsidRPr="007906A2">
        <w:rPr>
          <w:rFonts w:eastAsiaTheme="minorHAnsi"/>
        </w:rPr>
        <w:t>23</w:t>
      </w:r>
      <w:r>
        <w:rPr>
          <w:rFonts w:eastAsiaTheme="minorHAnsi"/>
          <w:rtl/>
        </w:rPr>
        <w:t>-</w:t>
      </w:r>
      <w:r>
        <w:rPr>
          <w:rFonts w:eastAsiaTheme="minorHAnsi"/>
          <w:rtl/>
        </w:rPr>
        <w:tab/>
      </w:r>
      <w:r>
        <w:rPr>
          <w:shd w:val="clear" w:color="auto" w:fill="FFFFFF"/>
          <w:rtl/>
        </w:rPr>
        <w:t xml:space="preserve">أحدثت الوزارة المكلّفة بالمغاربة المقيمين بالخارج وشؤون الهجرة سنة </w:t>
      </w:r>
      <w:r w:rsidRPr="007906A2">
        <w:rPr>
          <w:shd w:val="clear" w:color="auto" w:fill="FFFFFF"/>
          <w:rtl/>
        </w:rPr>
        <w:t>2014</w:t>
      </w:r>
      <w:r>
        <w:rPr>
          <w:rStyle w:val="FootnoteReference"/>
          <w:shd w:val="clear" w:color="auto" w:fill="FFFFFF"/>
          <w:rtl/>
        </w:rPr>
        <w:t>(</w:t>
      </w:r>
      <w:r w:rsidRPr="007906A2">
        <w:rPr>
          <w:rStyle w:val="FootnoteReference"/>
          <w:shd w:val="clear" w:color="auto" w:fill="FFFFFF"/>
          <w:lang w:val="en-US"/>
        </w:rPr>
        <w:footnoteReference w:id="15"/>
      </w:r>
      <w:r>
        <w:rPr>
          <w:rStyle w:val="FootnoteReference"/>
          <w:shd w:val="clear" w:color="auto" w:fill="FFFFFF"/>
          <w:rtl/>
        </w:rPr>
        <w:t>)</w:t>
      </w:r>
      <w:r>
        <w:rPr>
          <w:shd w:val="clear" w:color="auto" w:fill="FFFFFF"/>
          <w:rtl/>
        </w:rPr>
        <w:t>، أنيط بها مهمة إعداد وتنفيذ السياسة الحكومية المتعلقة بكل من المغاربة المقيمين في الخارج والمهاجرين بالمغرب، وعهد إليها القيام بما يلي:</w:t>
      </w:r>
    </w:p>
    <w:p w14:paraId="1574AB27" w14:textId="77777777" w:rsidR="004103C2" w:rsidRDefault="004103C2" w:rsidP="004103C2">
      <w:pPr>
        <w:pStyle w:val="Bullet1GA"/>
        <w:numPr>
          <w:ilvl w:val="0"/>
          <w:numId w:val="11"/>
        </w:numPr>
      </w:pPr>
      <w:r>
        <w:rPr>
          <w:rtl/>
        </w:rPr>
        <w:t>تقوية التضامن والنهوض بالعمل الاجتماعي لفائدة مغاربة العالم؛</w:t>
      </w:r>
    </w:p>
    <w:p w14:paraId="37D6A4F3" w14:textId="77777777" w:rsidR="004103C2" w:rsidRDefault="004103C2" w:rsidP="004103C2">
      <w:pPr>
        <w:pStyle w:val="Bullet1GA"/>
        <w:numPr>
          <w:ilvl w:val="0"/>
          <w:numId w:val="11"/>
        </w:numPr>
      </w:pPr>
      <w:r>
        <w:rPr>
          <w:rtl/>
        </w:rPr>
        <w:t>الحفاظ على الهوية المغربية وتوطيدها؛</w:t>
      </w:r>
    </w:p>
    <w:p w14:paraId="4082D771" w14:textId="77777777" w:rsidR="004103C2" w:rsidRDefault="004103C2" w:rsidP="004103C2">
      <w:pPr>
        <w:pStyle w:val="Bullet1GA"/>
        <w:numPr>
          <w:ilvl w:val="0"/>
          <w:numId w:val="11"/>
        </w:numPr>
      </w:pPr>
      <w:r>
        <w:rPr>
          <w:rtl/>
        </w:rPr>
        <w:t>الحث والحرص على الارتقاء بالخدمات العمومية لصالح مغاربة العالم؛</w:t>
      </w:r>
    </w:p>
    <w:p w14:paraId="768FE9BB" w14:textId="77777777" w:rsidR="004103C2" w:rsidRDefault="004103C2" w:rsidP="004103C2">
      <w:pPr>
        <w:pStyle w:val="Bullet1GA"/>
        <w:numPr>
          <w:ilvl w:val="0"/>
          <w:numId w:val="11"/>
        </w:numPr>
      </w:pPr>
      <w:r>
        <w:rPr>
          <w:rtl/>
        </w:rPr>
        <w:t>تيسير الاندماج في دول الإقامة؛</w:t>
      </w:r>
    </w:p>
    <w:p w14:paraId="0A06A96B" w14:textId="77777777" w:rsidR="004103C2" w:rsidRDefault="004103C2" w:rsidP="004103C2">
      <w:pPr>
        <w:pStyle w:val="Bullet1GA"/>
        <w:numPr>
          <w:ilvl w:val="0"/>
          <w:numId w:val="11"/>
        </w:numPr>
      </w:pPr>
      <w:r>
        <w:rPr>
          <w:rtl/>
        </w:rPr>
        <w:t>تعبئة مغاربة العالم للمساهمة في الأوراش التنموية التي يعرفها المغرب؛</w:t>
      </w:r>
    </w:p>
    <w:p w14:paraId="3C9E125D" w14:textId="77777777" w:rsidR="004103C2" w:rsidRDefault="004103C2" w:rsidP="004103C2">
      <w:pPr>
        <w:pStyle w:val="Bullet1GA"/>
        <w:numPr>
          <w:ilvl w:val="0"/>
          <w:numId w:val="11"/>
        </w:numPr>
        <w:rPr>
          <w:spacing w:val="-4"/>
        </w:rPr>
      </w:pPr>
      <w:r>
        <w:rPr>
          <w:spacing w:val="-4"/>
          <w:rtl/>
        </w:rPr>
        <w:t>إعداد السياسة الحكومية في مجال الهجرة واندماج المهاجرين واللاجئين والسهر على تنفيذها؛</w:t>
      </w:r>
    </w:p>
    <w:p w14:paraId="17333EDF" w14:textId="77777777" w:rsidR="004103C2" w:rsidRDefault="004103C2" w:rsidP="004103C2">
      <w:pPr>
        <w:pStyle w:val="Bullet1GA"/>
        <w:numPr>
          <w:ilvl w:val="0"/>
          <w:numId w:val="11"/>
        </w:numPr>
      </w:pPr>
      <w:r>
        <w:rPr>
          <w:rtl/>
        </w:rPr>
        <w:t>العمل على إرساء حكامة رشيدة لمنظومة الهجرة؛</w:t>
      </w:r>
    </w:p>
    <w:p w14:paraId="23FFB69F" w14:textId="77777777" w:rsidR="004103C2" w:rsidRDefault="004103C2" w:rsidP="004103C2">
      <w:pPr>
        <w:pStyle w:val="Bullet1GA"/>
        <w:numPr>
          <w:ilvl w:val="0"/>
          <w:numId w:val="11"/>
        </w:numPr>
        <w:rPr>
          <w:spacing w:val="-4"/>
        </w:rPr>
      </w:pPr>
      <w:r>
        <w:rPr>
          <w:spacing w:val="-4"/>
          <w:rtl/>
        </w:rPr>
        <w:t>تمثيل الحكومة لدى المنظمات غير الحكومية وفي الملتقيات الدولية المعنية بشؤون الهجرة؛</w:t>
      </w:r>
    </w:p>
    <w:p w14:paraId="240DC1CA" w14:textId="77777777" w:rsidR="004103C2" w:rsidRDefault="004103C2" w:rsidP="004103C2">
      <w:pPr>
        <w:pStyle w:val="Bullet1GA"/>
        <w:numPr>
          <w:ilvl w:val="0"/>
          <w:numId w:val="11"/>
        </w:numPr>
        <w:rPr>
          <w:shd w:val="clear" w:color="auto" w:fill="FFFFFF"/>
          <w:lang w:val="en-GB"/>
        </w:rPr>
      </w:pPr>
      <w:r>
        <w:rPr>
          <w:rtl/>
        </w:rPr>
        <w:t>الإشراف على إعداد السياسات واتخاذ التدابير اللازمة لتسير الاندماج الاجتماعي والتربوي والثقافي للمهاجرين واللاجئين المقيمين في المغرب</w:t>
      </w:r>
      <w:r>
        <w:rPr>
          <w:shd w:val="clear" w:color="auto" w:fill="FFFFFF"/>
          <w:rtl/>
        </w:rPr>
        <w:t>؛</w:t>
      </w:r>
    </w:p>
    <w:p w14:paraId="3ED0158F" w14:textId="77777777" w:rsidR="004103C2" w:rsidRDefault="004103C2" w:rsidP="004103C2">
      <w:pPr>
        <w:pStyle w:val="Bullet1GA"/>
        <w:numPr>
          <w:ilvl w:val="0"/>
          <w:numId w:val="11"/>
        </w:numPr>
        <w:rPr>
          <w:shd w:val="clear" w:color="auto" w:fill="FFFFFF"/>
          <w:lang w:val="en-GB"/>
        </w:rPr>
      </w:pPr>
      <w:r>
        <w:rPr>
          <w:shd w:val="clear" w:color="auto" w:fill="FFFFFF"/>
          <w:rtl/>
        </w:rPr>
        <w:t>تنسيق وتتبع السياسة الحكومية في مجال العلاقات مع المؤسسات والمنظمات غير الحكومية المعنية بقضايا المهاجرين في الخارج، وشؤون الهجرة، وعلى رأسها المنظمة الدولية للهجرة.</w:t>
      </w:r>
    </w:p>
    <w:p w14:paraId="4FD7EB1C" w14:textId="77777777" w:rsidR="004103C2" w:rsidRDefault="004103C2" w:rsidP="004103C2">
      <w:pPr>
        <w:pStyle w:val="SingleTxtGA"/>
      </w:pPr>
      <w:r w:rsidRPr="007906A2">
        <w:rPr>
          <w:rFonts w:eastAsiaTheme="minorHAnsi"/>
        </w:rPr>
        <w:t>24</w:t>
      </w:r>
      <w:r>
        <w:rPr>
          <w:rFonts w:eastAsiaTheme="minorHAnsi"/>
          <w:rtl/>
        </w:rPr>
        <w:t>-</w:t>
      </w:r>
      <w:r>
        <w:rPr>
          <w:rFonts w:eastAsiaTheme="minorHAnsi"/>
          <w:rtl/>
        </w:rPr>
        <w:tab/>
      </w:r>
      <w:r>
        <w:rPr>
          <w:rtl/>
        </w:rPr>
        <w:t xml:space="preserve">وقد ظلت هذه الوزارة مختصة بقضايا المغاربة بالخارج وقضايا الهجرة في ظل التعديلات الحكومية التي جرت في أبريل </w:t>
      </w:r>
      <w:r w:rsidRPr="007906A2">
        <w:rPr>
          <w:rtl/>
        </w:rPr>
        <w:t>2017</w:t>
      </w:r>
      <w:r>
        <w:rPr>
          <w:rtl/>
        </w:rPr>
        <w:t xml:space="preserve"> وأكتوبر </w:t>
      </w:r>
      <w:r w:rsidRPr="007906A2">
        <w:rPr>
          <w:rtl/>
        </w:rPr>
        <w:t>2019</w:t>
      </w:r>
      <w:r>
        <w:rPr>
          <w:rtl/>
        </w:rPr>
        <w:t xml:space="preserve">، قبل أن يتم إلحاقها كقطاع بوزارة الشؤون الخارجية والتعاون الإفريقي والمغاربة المقيمين بالخارج في أكتوبر </w:t>
      </w:r>
      <w:r w:rsidRPr="007906A2">
        <w:rPr>
          <w:rtl/>
        </w:rPr>
        <w:t>2021</w:t>
      </w:r>
      <w:r>
        <w:rPr>
          <w:rtl/>
        </w:rPr>
        <w:t xml:space="preserve">. </w:t>
      </w:r>
    </w:p>
    <w:p w14:paraId="29637B0C" w14:textId="77777777" w:rsidR="004103C2" w:rsidRDefault="004103C2" w:rsidP="004103C2">
      <w:pPr>
        <w:pStyle w:val="SingleTxtGA"/>
      </w:pPr>
      <w:r w:rsidRPr="007906A2">
        <w:rPr>
          <w:rFonts w:eastAsiaTheme="minorHAnsi"/>
        </w:rPr>
        <w:t>25</w:t>
      </w:r>
      <w:r>
        <w:rPr>
          <w:rFonts w:eastAsiaTheme="minorHAnsi"/>
          <w:rtl/>
        </w:rPr>
        <w:t>-</w:t>
      </w:r>
      <w:r>
        <w:rPr>
          <w:rFonts w:eastAsiaTheme="minorHAnsi"/>
          <w:rtl/>
        </w:rPr>
        <w:tab/>
      </w:r>
      <w:r>
        <w:rPr>
          <w:rtl/>
        </w:rPr>
        <w:t>أحدثت اللجنة الوزارية المكلفة بالمغاربة المقيمين بالخارج وشؤون الهجرة</w:t>
      </w:r>
      <w:r>
        <w:rPr>
          <w:vertAlign w:val="superscript"/>
          <w:rtl/>
        </w:rPr>
        <w:t>(</w:t>
      </w:r>
      <w:r w:rsidRPr="007906A2">
        <w:rPr>
          <w:vertAlign w:val="superscript"/>
          <w:lang w:val="en-US"/>
        </w:rPr>
        <w:footnoteReference w:id="16"/>
      </w:r>
      <w:r>
        <w:rPr>
          <w:vertAlign w:val="superscript"/>
          <w:rtl/>
        </w:rPr>
        <w:t>)</w:t>
      </w:r>
      <w:r>
        <w:rPr>
          <w:rtl/>
        </w:rPr>
        <w:t>، عهد إليها بمهام النهوض بأوضاع المغاربة المقيمين في الخارج وبحقوق اللاجئين والمهاجرين والأجانب المقيمين بالمغرب بصفة قانونية، وتقوم على الخصوص، بما يلي</w:t>
      </w:r>
      <w:r>
        <w:t>:</w:t>
      </w:r>
    </w:p>
    <w:p w14:paraId="68744815" w14:textId="77777777" w:rsidR="004103C2" w:rsidRDefault="004103C2" w:rsidP="004103C2">
      <w:pPr>
        <w:pStyle w:val="Bullet1GA"/>
        <w:numPr>
          <w:ilvl w:val="0"/>
          <w:numId w:val="11"/>
        </w:numPr>
        <w:rPr>
          <w:lang w:val="en-GB"/>
        </w:rPr>
      </w:pPr>
      <w:r>
        <w:rPr>
          <w:rtl/>
        </w:rPr>
        <w:t>التنسيق بين مختلف الفاعلين المعنيين في المجالات ذات الصلة بالنهوض بأوضاع المغاربة المقيمين في الخارج؛</w:t>
      </w:r>
    </w:p>
    <w:p w14:paraId="4FFE4DD5" w14:textId="77777777" w:rsidR="004103C2" w:rsidRDefault="004103C2" w:rsidP="004103C2">
      <w:pPr>
        <w:pStyle w:val="Bullet1GA"/>
        <w:numPr>
          <w:ilvl w:val="0"/>
          <w:numId w:val="11"/>
        </w:numPr>
        <w:rPr>
          <w:lang w:val="en-GB"/>
        </w:rPr>
      </w:pPr>
      <w:r>
        <w:rPr>
          <w:rtl/>
        </w:rPr>
        <w:t xml:space="preserve">السهر على تحقيق </w:t>
      </w:r>
      <w:proofErr w:type="spellStart"/>
      <w:r>
        <w:rPr>
          <w:rtl/>
        </w:rPr>
        <w:t>الالتقائية</w:t>
      </w:r>
      <w:proofErr w:type="spellEnd"/>
      <w:r>
        <w:rPr>
          <w:rtl/>
        </w:rPr>
        <w:t xml:space="preserve"> بين السياسات العمومية في المجالات المتعلقة بشؤون المغاربة المقيمين في الخارج، وبحقوق وواجبات المهاجرين واللاجئين وأفراد أسرهم المقيمين بالمغرب بصفة قانونية؛</w:t>
      </w:r>
    </w:p>
    <w:p w14:paraId="69FCB60C" w14:textId="77777777" w:rsidR="004103C2" w:rsidRDefault="004103C2" w:rsidP="004103C2">
      <w:pPr>
        <w:pStyle w:val="Bullet1GA"/>
        <w:numPr>
          <w:ilvl w:val="0"/>
          <w:numId w:val="11"/>
        </w:numPr>
        <w:rPr>
          <w:lang w:val="en-GB"/>
        </w:rPr>
      </w:pPr>
      <w:r>
        <w:rPr>
          <w:rtl/>
        </w:rPr>
        <w:t>التداول في تنفيذ وتتبع وتطوير السياسات الحكومية المتعلقة بشؤون المغاربة المقيمين في الخارج، وبتيسير الاندماج الاجتماعي والتربوي والثقافي والاقتصادي للمهاجرين واللاجئين وأفراد أسرهم المقيمين بالمغرب بصفة قانونية، واقتراح التدابير الكفيلة بتحسين أداء المرافق العمومية في هذا المجال؛</w:t>
      </w:r>
    </w:p>
    <w:p w14:paraId="1EE0EA1D" w14:textId="77777777" w:rsidR="004103C2" w:rsidRDefault="004103C2" w:rsidP="004103C2">
      <w:pPr>
        <w:pStyle w:val="Bullet1GA"/>
        <w:numPr>
          <w:ilvl w:val="0"/>
          <w:numId w:val="11"/>
        </w:numPr>
        <w:rPr>
          <w:lang w:val="en-GB"/>
        </w:rPr>
      </w:pPr>
      <w:r>
        <w:rPr>
          <w:rtl/>
        </w:rPr>
        <w:t xml:space="preserve">إعداد تقارير شاملة </w:t>
      </w:r>
      <w:proofErr w:type="spellStart"/>
      <w:r>
        <w:rPr>
          <w:rtl/>
        </w:rPr>
        <w:t>وموضوعاتية</w:t>
      </w:r>
      <w:proofErr w:type="spellEnd"/>
      <w:r>
        <w:rPr>
          <w:rtl/>
        </w:rPr>
        <w:t xml:space="preserve"> متعلقة بشؤون المغاربة المقيمين في الخارج، وباللاجئين والمهاجرين الأجانب المقيمين بالمغرب بصفة قانونية، مع اقتراح التدابير الضرورية لتحسين الأداء العمومي في هذا المجال؛</w:t>
      </w:r>
    </w:p>
    <w:p w14:paraId="358228C3" w14:textId="77777777" w:rsidR="004103C2" w:rsidRDefault="004103C2" w:rsidP="004103C2">
      <w:pPr>
        <w:pStyle w:val="Bullet1GA"/>
        <w:numPr>
          <w:ilvl w:val="0"/>
          <w:numId w:val="11"/>
        </w:numPr>
        <w:rPr>
          <w:lang w:val="en-GB"/>
        </w:rPr>
      </w:pPr>
      <w:r>
        <w:rPr>
          <w:rtl/>
        </w:rPr>
        <w:t>اقتراح التدابير المتعلقة بالحماية الاجتماعية والمساعدة الطبية للمهاجرين واللاجئين وأفراد أسرهم؛</w:t>
      </w:r>
    </w:p>
    <w:p w14:paraId="5D628C97" w14:textId="77777777" w:rsidR="004103C2" w:rsidRDefault="004103C2" w:rsidP="004103C2">
      <w:pPr>
        <w:pStyle w:val="Bullet1GA"/>
        <w:numPr>
          <w:ilvl w:val="0"/>
          <w:numId w:val="11"/>
        </w:numPr>
        <w:rPr>
          <w:lang w:val="en-GB"/>
        </w:rPr>
      </w:pPr>
      <w:r>
        <w:rPr>
          <w:rtl/>
        </w:rPr>
        <w:t>اقتراح التدابير الرامية إلى تقوية آليات التعاون الدولي الثنائي والمتعدد الأطراف في المجالات ذات الصلة بشؤون الهجرة؛</w:t>
      </w:r>
    </w:p>
    <w:p w14:paraId="28B86F33" w14:textId="77777777" w:rsidR="004103C2" w:rsidRDefault="004103C2" w:rsidP="004103C2">
      <w:pPr>
        <w:pStyle w:val="Bullet1GA"/>
        <w:numPr>
          <w:ilvl w:val="0"/>
          <w:numId w:val="11"/>
        </w:numPr>
        <w:rPr>
          <w:spacing w:val="-4"/>
          <w:lang w:val="en-GB"/>
        </w:rPr>
      </w:pPr>
      <w:r>
        <w:rPr>
          <w:spacing w:val="-4"/>
          <w:rtl/>
        </w:rPr>
        <w:t>تتبع نتائج المفاوضات الثنائية أو الجهوية أو المتعددة الأطراف ذات الصلة بشؤون الهجرة.</w:t>
      </w:r>
    </w:p>
    <w:p w14:paraId="468EB20C" w14:textId="77777777" w:rsidR="004103C2" w:rsidRDefault="004103C2" w:rsidP="004103C2">
      <w:pPr>
        <w:pStyle w:val="SingleTxtGA"/>
      </w:pPr>
      <w:r w:rsidRPr="007906A2">
        <w:rPr>
          <w:rFonts w:eastAsiaTheme="minorHAnsi"/>
        </w:rPr>
        <w:t>26</w:t>
      </w:r>
      <w:r>
        <w:rPr>
          <w:rFonts w:eastAsiaTheme="minorHAnsi"/>
          <w:rtl/>
        </w:rPr>
        <w:t>-</w:t>
      </w:r>
      <w:r>
        <w:rPr>
          <w:rFonts w:eastAsiaTheme="minorHAnsi"/>
          <w:rtl/>
        </w:rPr>
        <w:tab/>
      </w:r>
      <w:r>
        <w:rPr>
          <w:rtl/>
        </w:rPr>
        <w:t>تناط بمديرية الهجرة ومراقبة الحدود التابعة لوزارة الداخلية</w:t>
      </w:r>
      <w:r>
        <w:rPr>
          <w:rStyle w:val="FootnoteReference"/>
          <w:rtl/>
        </w:rPr>
        <w:t>(</w:t>
      </w:r>
      <w:r w:rsidRPr="007906A2">
        <w:rPr>
          <w:rStyle w:val="FootnoteReference"/>
          <w:lang w:val="en-US"/>
        </w:rPr>
        <w:footnoteReference w:id="17"/>
      </w:r>
      <w:r>
        <w:rPr>
          <w:rStyle w:val="FootnoteReference"/>
          <w:rtl/>
        </w:rPr>
        <w:t>)</w:t>
      </w:r>
      <w:r>
        <w:rPr>
          <w:rtl/>
        </w:rPr>
        <w:t xml:space="preserve"> مهام تنسيق عمليات محاربة الأنشطة غير المشروعة العابرة للحدود، وتلك المتعلقة بمحاربة الهجرة غير الشرعية وبمحاربة المخدرات والتهريب، والمساهمة في الرفع من قدرات المملكة في مراقبة الحدود.</w:t>
      </w:r>
    </w:p>
    <w:p w14:paraId="6B514AE0" w14:textId="77777777" w:rsidR="004103C2" w:rsidRPr="007906A2" w:rsidRDefault="004103C2" w:rsidP="004103C2">
      <w:pPr>
        <w:pStyle w:val="H1GA"/>
      </w:pPr>
      <w:r w:rsidRPr="007906A2">
        <w:rPr>
          <w:rtl/>
        </w:rPr>
        <w:tab/>
      </w:r>
      <w:r w:rsidRPr="007906A2">
        <w:rPr>
          <w:rtl/>
        </w:rPr>
        <w:tab/>
        <w:t xml:space="preserve">الجواب الخاص بالسؤال 4 </w:t>
      </w:r>
    </w:p>
    <w:p w14:paraId="28B26F62" w14:textId="77777777" w:rsidR="004103C2" w:rsidRPr="007906A2" w:rsidRDefault="004103C2" w:rsidP="004103C2">
      <w:pPr>
        <w:pStyle w:val="H23GA"/>
      </w:pPr>
      <w:r w:rsidRPr="007906A2">
        <w:rPr>
          <w:rtl/>
        </w:rPr>
        <w:tab/>
      </w:r>
      <w:r w:rsidRPr="007906A2">
        <w:rPr>
          <w:rtl/>
        </w:rPr>
        <w:tab/>
        <w:t>معطيات حول تدفقات هجرة اليد العاملة من المملكة المغربية وإليها</w:t>
      </w:r>
    </w:p>
    <w:p w14:paraId="6067CDC1" w14:textId="77777777" w:rsidR="004103C2" w:rsidRDefault="004103C2" w:rsidP="004103C2">
      <w:pPr>
        <w:pStyle w:val="SingleTxtGA"/>
        <w:spacing w:after="240"/>
        <w:rPr>
          <w:lang w:bidi="ar"/>
        </w:rPr>
      </w:pPr>
      <w:r w:rsidRPr="007906A2">
        <w:rPr>
          <w:rFonts w:eastAsiaTheme="minorHAnsi"/>
          <w:lang w:bidi="ar"/>
        </w:rPr>
        <w:t>27</w:t>
      </w:r>
      <w:r>
        <w:rPr>
          <w:rFonts w:eastAsiaTheme="minorHAnsi"/>
          <w:rtl/>
          <w:lang w:bidi="ar"/>
        </w:rPr>
        <w:t>-</w:t>
      </w:r>
      <w:r>
        <w:rPr>
          <w:rFonts w:eastAsiaTheme="minorHAnsi"/>
          <w:rtl/>
          <w:lang w:bidi="ar"/>
        </w:rPr>
        <w:tab/>
      </w:r>
      <w:r>
        <w:rPr>
          <w:rtl/>
        </w:rPr>
        <w:t>تشير</w:t>
      </w:r>
      <w:r>
        <w:rPr>
          <w:rtl/>
          <w:lang w:val="en-US"/>
        </w:rPr>
        <w:t xml:space="preserve"> المعطيات المتعلقة بإقامة الأجانب بالمملكة المغربية إلى حدود شهر يوليوز </w:t>
      </w:r>
      <w:r w:rsidRPr="007906A2">
        <w:rPr>
          <w:rtl/>
          <w:lang w:val="en-US" w:bidi="ar"/>
        </w:rPr>
        <w:t>2020</w:t>
      </w:r>
      <w:r>
        <w:rPr>
          <w:rtl/>
          <w:lang w:val="en-US" w:bidi="ar"/>
        </w:rPr>
        <w:t xml:space="preserve"> </w:t>
      </w:r>
      <w:r>
        <w:rPr>
          <w:rtl/>
          <w:lang w:val="en-US"/>
        </w:rPr>
        <w:t xml:space="preserve">إلى وجود </w:t>
      </w:r>
      <w:r w:rsidRPr="007906A2">
        <w:rPr>
          <w:rtl/>
          <w:lang w:val="en-US" w:bidi="ar"/>
        </w:rPr>
        <w:t>133</w:t>
      </w:r>
      <w:r>
        <w:rPr>
          <w:rtl/>
          <w:lang w:val="en-US" w:bidi="ar"/>
        </w:rPr>
        <w:t>.</w:t>
      </w:r>
      <w:r w:rsidRPr="007906A2">
        <w:rPr>
          <w:rtl/>
          <w:lang w:val="en-US" w:bidi="ar"/>
        </w:rPr>
        <w:t>274</w:t>
      </w:r>
      <w:r>
        <w:rPr>
          <w:rtl/>
          <w:lang w:val="en-US" w:bidi="ar"/>
        </w:rPr>
        <w:t xml:space="preserve"> </w:t>
      </w:r>
      <w:r>
        <w:rPr>
          <w:rtl/>
          <w:lang w:val="en-US"/>
        </w:rPr>
        <w:t>أجنبيا يقيمون بصفة قانونية بالمغرب، ويتوزعون كما يلي</w:t>
      </w:r>
      <w:r>
        <w:rPr>
          <w:rtl/>
          <w:lang w:val="en-US" w:bidi="ar"/>
        </w:rPr>
        <w:t>:</w:t>
      </w:r>
    </w:p>
    <w:tbl>
      <w:tblPr>
        <w:tblStyle w:val="TableGrid"/>
        <w:bidiVisual/>
        <w:tblW w:w="0" w:type="auto"/>
        <w:tblInd w:w="1258" w:type="dxa"/>
        <w:tblLook w:val="04A0" w:firstRow="1" w:lastRow="0" w:firstColumn="1" w:lastColumn="0" w:noHBand="0" w:noVBand="1"/>
      </w:tblPr>
      <w:tblGrid>
        <w:gridCol w:w="3639"/>
        <w:gridCol w:w="2296"/>
        <w:gridCol w:w="1199"/>
      </w:tblGrid>
      <w:tr w:rsidR="004103C2" w14:paraId="6A4BD9A0" w14:textId="77777777" w:rsidTr="004103C2">
        <w:tc>
          <w:tcPr>
            <w:tcW w:w="3639" w:type="dxa"/>
            <w:tcBorders>
              <w:top w:val="single" w:sz="4" w:space="0" w:color="auto"/>
              <w:left w:val="single" w:sz="4" w:space="0" w:color="auto"/>
              <w:bottom w:val="single" w:sz="4" w:space="0" w:color="auto"/>
              <w:right w:val="single" w:sz="4" w:space="0" w:color="auto"/>
            </w:tcBorders>
            <w:hideMark/>
          </w:tcPr>
          <w:p w14:paraId="094D4613" w14:textId="77777777" w:rsidR="004103C2" w:rsidRDefault="004103C2">
            <w:pPr>
              <w:pStyle w:val="ListParagraph"/>
              <w:bidi/>
              <w:spacing w:before="40" w:after="40" w:line="280" w:lineRule="exact"/>
              <w:ind w:left="0"/>
              <w:rPr>
                <w:rFonts w:cs="Simplified Arabic"/>
                <w:i/>
                <w:iCs/>
                <w:sz w:val="22"/>
                <w:szCs w:val="22"/>
                <w:lang w:val="en-US" w:bidi="ar"/>
              </w:rPr>
            </w:pPr>
            <w:r w:rsidRPr="007906A2">
              <w:rPr>
                <w:rFonts w:cs="Simplified Arabic"/>
                <w:i/>
                <w:iCs/>
                <w:sz w:val="22"/>
                <w:szCs w:val="22"/>
                <w:rtl/>
                <w:lang w:val="en-US"/>
              </w:rPr>
              <w:t>الجنسية</w:t>
            </w:r>
          </w:p>
        </w:tc>
        <w:tc>
          <w:tcPr>
            <w:tcW w:w="2296" w:type="dxa"/>
            <w:tcBorders>
              <w:top w:val="single" w:sz="4" w:space="0" w:color="auto"/>
              <w:left w:val="single" w:sz="4" w:space="0" w:color="auto"/>
              <w:bottom w:val="single" w:sz="4" w:space="0" w:color="auto"/>
              <w:right w:val="single" w:sz="4" w:space="0" w:color="auto"/>
            </w:tcBorders>
            <w:hideMark/>
          </w:tcPr>
          <w:p w14:paraId="7485FC06" w14:textId="77777777" w:rsidR="004103C2" w:rsidRDefault="004103C2">
            <w:pPr>
              <w:pStyle w:val="ListParagraph"/>
              <w:bidi/>
              <w:spacing w:before="40" w:after="40" w:line="280" w:lineRule="exact"/>
              <w:ind w:left="0"/>
              <w:rPr>
                <w:rFonts w:cs="Simplified Arabic"/>
                <w:i/>
                <w:iCs/>
                <w:sz w:val="22"/>
                <w:szCs w:val="22"/>
                <w:rtl/>
                <w:lang w:val="en-US" w:bidi="ar"/>
              </w:rPr>
            </w:pPr>
            <w:r w:rsidRPr="007906A2">
              <w:rPr>
                <w:rFonts w:cs="Simplified Arabic"/>
                <w:i/>
                <w:iCs/>
                <w:sz w:val="22"/>
                <w:szCs w:val="22"/>
                <w:rtl/>
                <w:lang w:val="en-US"/>
              </w:rPr>
              <w:t>العدد</w:t>
            </w:r>
          </w:p>
        </w:tc>
        <w:tc>
          <w:tcPr>
            <w:tcW w:w="1199" w:type="dxa"/>
            <w:tcBorders>
              <w:top w:val="single" w:sz="4" w:space="0" w:color="auto"/>
              <w:left w:val="single" w:sz="4" w:space="0" w:color="auto"/>
              <w:bottom w:val="single" w:sz="4" w:space="0" w:color="auto"/>
              <w:right w:val="single" w:sz="4" w:space="0" w:color="auto"/>
            </w:tcBorders>
            <w:hideMark/>
          </w:tcPr>
          <w:p w14:paraId="53226A10" w14:textId="77777777" w:rsidR="004103C2" w:rsidRPr="007906A2" w:rsidRDefault="004103C2">
            <w:pPr>
              <w:pStyle w:val="ListParagraph"/>
              <w:bidi/>
              <w:spacing w:before="40" w:after="40" w:line="280" w:lineRule="exact"/>
              <w:ind w:left="0"/>
              <w:rPr>
                <w:rFonts w:cs="Simplified Arabic"/>
                <w:i/>
                <w:iCs/>
                <w:sz w:val="22"/>
                <w:szCs w:val="22"/>
                <w:rtl/>
                <w:lang w:val="en-US" w:bidi="ar"/>
              </w:rPr>
            </w:pPr>
            <w:r w:rsidRPr="007906A2">
              <w:rPr>
                <w:rFonts w:cs="Simplified Arabic"/>
                <w:i/>
                <w:iCs/>
                <w:sz w:val="22"/>
                <w:szCs w:val="22"/>
                <w:rtl/>
                <w:lang w:val="en-US"/>
              </w:rPr>
              <w:t>النسبة</w:t>
            </w:r>
          </w:p>
        </w:tc>
      </w:tr>
      <w:tr w:rsidR="004103C2" w14:paraId="5C87AEFC" w14:textId="77777777" w:rsidTr="004103C2">
        <w:tc>
          <w:tcPr>
            <w:tcW w:w="3639" w:type="dxa"/>
            <w:tcBorders>
              <w:top w:val="single" w:sz="4" w:space="0" w:color="auto"/>
              <w:left w:val="single" w:sz="4" w:space="0" w:color="auto"/>
              <w:bottom w:val="single" w:sz="4" w:space="0" w:color="auto"/>
              <w:right w:val="single" w:sz="4" w:space="0" w:color="auto"/>
            </w:tcBorders>
            <w:hideMark/>
          </w:tcPr>
          <w:p w14:paraId="7AE8CBF4" w14:textId="77777777" w:rsidR="004103C2" w:rsidRDefault="004103C2">
            <w:pPr>
              <w:pStyle w:val="ListParagraph"/>
              <w:bidi/>
              <w:spacing w:before="40" w:after="40" w:line="280" w:lineRule="exact"/>
              <w:ind w:left="0"/>
              <w:rPr>
                <w:rFonts w:cs="Simplified Arabic"/>
                <w:sz w:val="22"/>
                <w:szCs w:val="22"/>
                <w:rtl/>
                <w:lang w:val="en-US" w:bidi="ar"/>
              </w:rPr>
            </w:pPr>
            <w:r>
              <w:rPr>
                <w:rFonts w:cs="Simplified Arabic"/>
                <w:sz w:val="22"/>
                <w:szCs w:val="22"/>
                <w:rtl/>
                <w:lang w:val="en-US"/>
              </w:rPr>
              <w:t>الفرنسية</w:t>
            </w:r>
          </w:p>
        </w:tc>
        <w:tc>
          <w:tcPr>
            <w:tcW w:w="2296" w:type="dxa"/>
            <w:tcBorders>
              <w:top w:val="single" w:sz="4" w:space="0" w:color="auto"/>
              <w:left w:val="single" w:sz="4" w:space="0" w:color="auto"/>
              <w:bottom w:val="single" w:sz="4" w:space="0" w:color="auto"/>
              <w:right w:val="single" w:sz="4" w:space="0" w:color="auto"/>
            </w:tcBorders>
            <w:hideMark/>
          </w:tcPr>
          <w:p w14:paraId="4FE54102" w14:textId="77777777" w:rsidR="004103C2" w:rsidRDefault="004103C2">
            <w:pPr>
              <w:pStyle w:val="ListParagraph"/>
              <w:bidi/>
              <w:spacing w:before="40" w:after="40" w:line="280" w:lineRule="exact"/>
              <w:ind w:left="0"/>
              <w:rPr>
                <w:rFonts w:cs="Simplified Arabic"/>
                <w:sz w:val="22"/>
                <w:szCs w:val="22"/>
                <w:rtl/>
                <w:lang w:val="en-US" w:bidi="ar"/>
              </w:rPr>
            </w:pPr>
            <w:r w:rsidRPr="007906A2">
              <w:rPr>
                <w:rFonts w:cs="Simplified Arabic"/>
                <w:sz w:val="22"/>
                <w:szCs w:val="22"/>
                <w:rtl/>
                <w:lang w:val="en-US" w:bidi="ar"/>
              </w:rPr>
              <w:t>31651</w:t>
            </w:r>
          </w:p>
        </w:tc>
        <w:tc>
          <w:tcPr>
            <w:tcW w:w="1199" w:type="dxa"/>
            <w:tcBorders>
              <w:top w:val="single" w:sz="4" w:space="0" w:color="auto"/>
              <w:left w:val="single" w:sz="4" w:space="0" w:color="auto"/>
              <w:bottom w:val="single" w:sz="4" w:space="0" w:color="auto"/>
              <w:right w:val="single" w:sz="4" w:space="0" w:color="auto"/>
            </w:tcBorders>
            <w:hideMark/>
          </w:tcPr>
          <w:p w14:paraId="28FBBCD3" w14:textId="77777777" w:rsidR="004103C2" w:rsidRDefault="004103C2">
            <w:pPr>
              <w:pStyle w:val="ListParagraph"/>
              <w:bidi/>
              <w:spacing w:before="40" w:after="40" w:line="280" w:lineRule="exact"/>
              <w:ind w:left="0"/>
              <w:rPr>
                <w:rFonts w:cs="Simplified Arabic"/>
                <w:sz w:val="22"/>
                <w:szCs w:val="22"/>
                <w:rtl/>
                <w:lang w:val="en-US" w:bidi="ar"/>
              </w:rPr>
            </w:pPr>
            <w:r w:rsidRPr="007906A2">
              <w:rPr>
                <w:rFonts w:cs="Simplified Arabic"/>
                <w:sz w:val="22"/>
                <w:szCs w:val="22"/>
                <w:lang w:val="en-US" w:bidi="ar"/>
              </w:rPr>
              <w:t>23</w:t>
            </w:r>
            <w:r>
              <w:rPr>
                <w:rFonts w:cs="Simplified Arabic"/>
                <w:sz w:val="22"/>
                <w:szCs w:val="22"/>
                <w:lang w:val="en-US" w:bidi="ar"/>
              </w:rPr>
              <w:t>,</w:t>
            </w:r>
            <w:r w:rsidRPr="007906A2">
              <w:rPr>
                <w:rFonts w:cs="Simplified Arabic"/>
                <w:sz w:val="22"/>
                <w:szCs w:val="22"/>
                <w:lang w:val="en-US" w:bidi="ar"/>
              </w:rPr>
              <w:t>74</w:t>
            </w:r>
            <w:r>
              <w:rPr>
                <w:rFonts w:cs="Simplified Arabic"/>
                <w:sz w:val="22"/>
                <w:szCs w:val="22"/>
                <w:lang w:val="en-US" w:bidi="ar"/>
              </w:rPr>
              <w:t>%</w:t>
            </w:r>
          </w:p>
        </w:tc>
      </w:tr>
      <w:tr w:rsidR="004103C2" w14:paraId="7BA8F8A9" w14:textId="77777777" w:rsidTr="004103C2">
        <w:tc>
          <w:tcPr>
            <w:tcW w:w="3639" w:type="dxa"/>
            <w:tcBorders>
              <w:top w:val="single" w:sz="4" w:space="0" w:color="auto"/>
              <w:left w:val="single" w:sz="4" w:space="0" w:color="auto"/>
              <w:bottom w:val="single" w:sz="4" w:space="0" w:color="auto"/>
              <w:right w:val="single" w:sz="4" w:space="0" w:color="auto"/>
            </w:tcBorders>
            <w:hideMark/>
          </w:tcPr>
          <w:p w14:paraId="5C50EC8F" w14:textId="77777777" w:rsidR="004103C2" w:rsidRDefault="004103C2">
            <w:pPr>
              <w:pStyle w:val="ListParagraph"/>
              <w:bidi/>
              <w:spacing w:before="40" w:after="40" w:line="280" w:lineRule="exact"/>
              <w:ind w:left="0"/>
              <w:rPr>
                <w:rFonts w:cs="Simplified Arabic"/>
                <w:sz w:val="22"/>
                <w:szCs w:val="22"/>
                <w:rtl/>
                <w:lang w:val="en-US" w:bidi="ar"/>
              </w:rPr>
            </w:pPr>
            <w:r>
              <w:rPr>
                <w:rFonts w:cs="Simplified Arabic"/>
                <w:sz w:val="22"/>
                <w:szCs w:val="22"/>
                <w:rtl/>
                <w:lang w:val="en-US"/>
              </w:rPr>
              <w:t>السنغالية</w:t>
            </w:r>
          </w:p>
        </w:tc>
        <w:tc>
          <w:tcPr>
            <w:tcW w:w="2296" w:type="dxa"/>
            <w:tcBorders>
              <w:top w:val="single" w:sz="4" w:space="0" w:color="auto"/>
              <w:left w:val="single" w:sz="4" w:space="0" w:color="auto"/>
              <w:bottom w:val="single" w:sz="4" w:space="0" w:color="auto"/>
              <w:right w:val="single" w:sz="4" w:space="0" w:color="auto"/>
            </w:tcBorders>
            <w:hideMark/>
          </w:tcPr>
          <w:p w14:paraId="2790232F" w14:textId="77777777" w:rsidR="004103C2" w:rsidRDefault="004103C2">
            <w:pPr>
              <w:pStyle w:val="ListParagraph"/>
              <w:bidi/>
              <w:spacing w:before="40" w:after="40" w:line="280" w:lineRule="exact"/>
              <w:ind w:left="0"/>
              <w:rPr>
                <w:rFonts w:cs="Simplified Arabic"/>
                <w:sz w:val="22"/>
                <w:szCs w:val="22"/>
                <w:rtl/>
                <w:lang w:val="en-US" w:bidi="ar"/>
              </w:rPr>
            </w:pPr>
            <w:r w:rsidRPr="007906A2">
              <w:rPr>
                <w:rFonts w:cs="Simplified Arabic"/>
                <w:sz w:val="22"/>
                <w:szCs w:val="22"/>
                <w:rtl/>
                <w:lang w:val="en-US" w:bidi="ar"/>
              </w:rPr>
              <w:t>11093</w:t>
            </w:r>
          </w:p>
        </w:tc>
        <w:tc>
          <w:tcPr>
            <w:tcW w:w="1199" w:type="dxa"/>
            <w:tcBorders>
              <w:top w:val="single" w:sz="4" w:space="0" w:color="auto"/>
              <w:left w:val="single" w:sz="4" w:space="0" w:color="auto"/>
              <w:bottom w:val="single" w:sz="4" w:space="0" w:color="auto"/>
              <w:right w:val="single" w:sz="4" w:space="0" w:color="auto"/>
            </w:tcBorders>
            <w:hideMark/>
          </w:tcPr>
          <w:p w14:paraId="5FA297DE" w14:textId="77777777" w:rsidR="004103C2" w:rsidRDefault="004103C2">
            <w:pPr>
              <w:pStyle w:val="ListParagraph"/>
              <w:bidi/>
              <w:spacing w:before="40" w:after="40" w:line="280" w:lineRule="exact"/>
              <w:ind w:left="0"/>
              <w:rPr>
                <w:rFonts w:cs="Simplified Arabic"/>
                <w:sz w:val="22"/>
                <w:szCs w:val="22"/>
                <w:rtl/>
                <w:lang w:val="en-US" w:bidi="ar"/>
              </w:rPr>
            </w:pPr>
            <w:r w:rsidRPr="007906A2">
              <w:rPr>
                <w:rFonts w:cs="Simplified Arabic"/>
                <w:sz w:val="22"/>
                <w:szCs w:val="22"/>
                <w:lang w:val="en-US" w:bidi="ar"/>
              </w:rPr>
              <w:t>8</w:t>
            </w:r>
            <w:r>
              <w:rPr>
                <w:rFonts w:cs="Simplified Arabic"/>
                <w:sz w:val="22"/>
                <w:szCs w:val="22"/>
                <w:lang w:val="en-US" w:bidi="ar"/>
              </w:rPr>
              <w:t>,</w:t>
            </w:r>
            <w:r w:rsidRPr="007906A2">
              <w:rPr>
                <w:rFonts w:cs="Simplified Arabic"/>
                <w:sz w:val="22"/>
                <w:szCs w:val="22"/>
                <w:lang w:val="en-US" w:bidi="ar"/>
              </w:rPr>
              <w:t>32</w:t>
            </w:r>
            <w:r>
              <w:rPr>
                <w:rFonts w:cs="Simplified Arabic"/>
                <w:sz w:val="22"/>
                <w:szCs w:val="22"/>
                <w:lang w:val="en-US" w:bidi="ar"/>
              </w:rPr>
              <w:t>%</w:t>
            </w:r>
          </w:p>
        </w:tc>
      </w:tr>
      <w:tr w:rsidR="004103C2" w14:paraId="5D267194" w14:textId="77777777" w:rsidTr="004103C2">
        <w:tc>
          <w:tcPr>
            <w:tcW w:w="3639" w:type="dxa"/>
            <w:tcBorders>
              <w:top w:val="single" w:sz="4" w:space="0" w:color="auto"/>
              <w:left w:val="single" w:sz="4" w:space="0" w:color="auto"/>
              <w:bottom w:val="single" w:sz="4" w:space="0" w:color="auto"/>
              <w:right w:val="single" w:sz="4" w:space="0" w:color="auto"/>
            </w:tcBorders>
            <w:hideMark/>
          </w:tcPr>
          <w:p w14:paraId="1C586382" w14:textId="77777777" w:rsidR="004103C2" w:rsidRDefault="004103C2">
            <w:pPr>
              <w:pStyle w:val="ListParagraph"/>
              <w:bidi/>
              <w:spacing w:before="40" w:after="40" w:line="280" w:lineRule="exact"/>
              <w:ind w:left="0"/>
              <w:rPr>
                <w:rFonts w:cs="Simplified Arabic"/>
                <w:sz w:val="22"/>
                <w:szCs w:val="22"/>
                <w:rtl/>
                <w:lang w:val="en-US" w:bidi="ar"/>
              </w:rPr>
            </w:pPr>
            <w:r>
              <w:rPr>
                <w:rFonts w:cs="Simplified Arabic"/>
                <w:sz w:val="22"/>
                <w:szCs w:val="22"/>
                <w:rtl/>
                <w:lang w:val="en-US"/>
              </w:rPr>
              <w:t>الجزائرية</w:t>
            </w:r>
          </w:p>
        </w:tc>
        <w:tc>
          <w:tcPr>
            <w:tcW w:w="2296" w:type="dxa"/>
            <w:tcBorders>
              <w:top w:val="single" w:sz="4" w:space="0" w:color="auto"/>
              <w:left w:val="single" w:sz="4" w:space="0" w:color="auto"/>
              <w:bottom w:val="single" w:sz="4" w:space="0" w:color="auto"/>
              <w:right w:val="single" w:sz="4" w:space="0" w:color="auto"/>
            </w:tcBorders>
            <w:hideMark/>
          </w:tcPr>
          <w:p w14:paraId="05EE2C4D" w14:textId="77777777" w:rsidR="004103C2" w:rsidRDefault="004103C2">
            <w:pPr>
              <w:pStyle w:val="ListParagraph"/>
              <w:bidi/>
              <w:spacing w:before="40" w:after="40" w:line="280" w:lineRule="exact"/>
              <w:ind w:left="0"/>
              <w:rPr>
                <w:rFonts w:cs="Simplified Arabic"/>
                <w:sz w:val="22"/>
                <w:szCs w:val="22"/>
                <w:rtl/>
                <w:lang w:val="en-US" w:bidi="ar"/>
              </w:rPr>
            </w:pPr>
            <w:r w:rsidRPr="007906A2">
              <w:rPr>
                <w:rFonts w:cs="Simplified Arabic"/>
                <w:sz w:val="22"/>
                <w:szCs w:val="22"/>
                <w:rtl/>
                <w:lang w:val="en-US" w:bidi="ar"/>
              </w:rPr>
              <w:t>7249</w:t>
            </w:r>
          </w:p>
        </w:tc>
        <w:tc>
          <w:tcPr>
            <w:tcW w:w="1199" w:type="dxa"/>
            <w:tcBorders>
              <w:top w:val="single" w:sz="4" w:space="0" w:color="auto"/>
              <w:left w:val="single" w:sz="4" w:space="0" w:color="auto"/>
              <w:bottom w:val="single" w:sz="4" w:space="0" w:color="auto"/>
              <w:right w:val="single" w:sz="4" w:space="0" w:color="auto"/>
            </w:tcBorders>
            <w:hideMark/>
          </w:tcPr>
          <w:p w14:paraId="1D2630AF" w14:textId="77777777" w:rsidR="004103C2" w:rsidRDefault="004103C2">
            <w:pPr>
              <w:pStyle w:val="ListParagraph"/>
              <w:bidi/>
              <w:spacing w:before="40" w:after="40" w:line="280" w:lineRule="exact"/>
              <w:ind w:left="0"/>
              <w:rPr>
                <w:rFonts w:cs="Simplified Arabic"/>
                <w:sz w:val="22"/>
                <w:szCs w:val="22"/>
                <w:rtl/>
                <w:lang w:val="en-US" w:bidi="ar"/>
              </w:rPr>
            </w:pPr>
            <w:r w:rsidRPr="007906A2">
              <w:rPr>
                <w:rFonts w:cs="Simplified Arabic"/>
                <w:sz w:val="22"/>
                <w:szCs w:val="22"/>
                <w:lang w:val="en-US" w:bidi="ar"/>
              </w:rPr>
              <w:t>5</w:t>
            </w:r>
            <w:r>
              <w:rPr>
                <w:rFonts w:cs="Simplified Arabic"/>
                <w:sz w:val="22"/>
                <w:szCs w:val="22"/>
                <w:lang w:val="en-US" w:bidi="ar"/>
              </w:rPr>
              <w:t>,</w:t>
            </w:r>
            <w:r w:rsidRPr="007906A2">
              <w:rPr>
                <w:rFonts w:cs="Simplified Arabic"/>
                <w:sz w:val="22"/>
                <w:szCs w:val="22"/>
                <w:lang w:val="en-US" w:bidi="ar"/>
              </w:rPr>
              <w:t>66</w:t>
            </w:r>
            <w:r>
              <w:rPr>
                <w:rFonts w:cs="Simplified Arabic"/>
                <w:sz w:val="22"/>
                <w:szCs w:val="22"/>
                <w:lang w:val="en-US" w:bidi="ar"/>
              </w:rPr>
              <w:t>%</w:t>
            </w:r>
          </w:p>
        </w:tc>
      </w:tr>
      <w:tr w:rsidR="004103C2" w14:paraId="145D046C" w14:textId="77777777" w:rsidTr="004103C2">
        <w:tc>
          <w:tcPr>
            <w:tcW w:w="3639" w:type="dxa"/>
            <w:tcBorders>
              <w:top w:val="single" w:sz="4" w:space="0" w:color="auto"/>
              <w:left w:val="single" w:sz="4" w:space="0" w:color="auto"/>
              <w:bottom w:val="single" w:sz="4" w:space="0" w:color="auto"/>
              <w:right w:val="single" w:sz="4" w:space="0" w:color="auto"/>
            </w:tcBorders>
            <w:hideMark/>
          </w:tcPr>
          <w:p w14:paraId="26E029F6" w14:textId="77777777" w:rsidR="004103C2" w:rsidRDefault="004103C2">
            <w:pPr>
              <w:pStyle w:val="ListParagraph"/>
              <w:bidi/>
              <w:spacing w:before="40" w:after="40" w:line="280" w:lineRule="exact"/>
              <w:ind w:left="0"/>
              <w:rPr>
                <w:rFonts w:cs="Simplified Arabic"/>
                <w:sz w:val="22"/>
                <w:szCs w:val="22"/>
                <w:rtl/>
                <w:lang w:val="en-US" w:bidi="ar"/>
              </w:rPr>
            </w:pPr>
            <w:proofErr w:type="spellStart"/>
            <w:r>
              <w:rPr>
                <w:rFonts w:cs="Simplified Arabic"/>
                <w:sz w:val="22"/>
                <w:szCs w:val="22"/>
                <w:rtl/>
                <w:lang w:val="en-US"/>
              </w:rPr>
              <w:t>الإيفوارية</w:t>
            </w:r>
            <w:proofErr w:type="spellEnd"/>
            <w:r>
              <w:rPr>
                <w:rFonts w:cs="Simplified Arabic"/>
                <w:sz w:val="22"/>
                <w:szCs w:val="22"/>
                <w:rtl/>
                <w:lang w:val="en-US"/>
              </w:rPr>
              <w:t xml:space="preserve"> </w:t>
            </w:r>
          </w:p>
        </w:tc>
        <w:tc>
          <w:tcPr>
            <w:tcW w:w="2296" w:type="dxa"/>
            <w:tcBorders>
              <w:top w:val="single" w:sz="4" w:space="0" w:color="auto"/>
              <w:left w:val="single" w:sz="4" w:space="0" w:color="auto"/>
              <w:bottom w:val="single" w:sz="4" w:space="0" w:color="auto"/>
              <w:right w:val="single" w:sz="4" w:space="0" w:color="auto"/>
            </w:tcBorders>
            <w:hideMark/>
          </w:tcPr>
          <w:p w14:paraId="00B68B20" w14:textId="77777777" w:rsidR="004103C2" w:rsidRDefault="004103C2">
            <w:pPr>
              <w:pStyle w:val="ListParagraph"/>
              <w:bidi/>
              <w:spacing w:before="40" w:after="40" w:line="280" w:lineRule="exact"/>
              <w:ind w:left="0"/>
              <w:rPr>
                <w:rFonts w:cs="Simplified Arabic"/>
                <w:sz w:val="22"/>
                <w:szCs w:val="22"/>
                <w:rtl/>
                <w:lang w:val="en-US" w:bidi="ar"/>
              </w:rPr>
            </w:pPr>
            <w:r w:rsidRPr="007906A2">
              <w:rPr>
                <w:rFonts w:cs="Simplified Arabic"/>
                <w:sz w:val="22"/>
                <w:szCs w:val="22"/>
                <w:rtl/>
                <w:lang w:val="en-US" w:bidi="ar"/>
              </w:rPr>
              <w:t>4947</w:t>
            </w:r>
          </w:p>
        </w:tc>
        <w:tc>
          <w:tcPr>
            <w:tcW w:w="1199" w:type="dxa"/>
            <w:tcBorders>
              <w:top w:val="single" w:sz="4" w:space="0" w:color="auto"/>
              <w:left w:val="single" w:sz="4" w:space="0" w:color="auto"/>
              <w:bottom w:val="single" w:sz="4" w:space="0" w:color="auto"/>
              <w:right w:val="single" w:sz="4" w:space="0" w:color="auto"/>
            </w:tcBorders>
            <w:hideMark/>
          </w:tcPr>
          <w:p w14:paraId="76040C69" w14:textId="77777777" w:rsidR="004103C2" w:rsidRDefault="004103C2">
            <w:pPr>
              <w:pStyle w:val="ListParagraph"/>
              <w:bidi/>
              <w:spacing w:before="40" w:after="40" w:line="280" w:lineRule="exact"/>
              <w:ind w:left="0"/>
              <w:rPr>
                <w:rFonts w:cs="Simplified Arabic"/>
                <w:sz w:val="22"/>
                <w:szCs w:val="22"/>
                <w:rtl/>
                <w:lang w:val="en-US" w:bidi="ar"/>
              </w:rPr>
            </w:pPr>
            <w:r w:rsidRPr="007906A2">
              <w:rPr>
                <w:rFonts w:cs="Simplified Arabic"/>
                <w:sz w:val="22"/>
                <w:szCs w:val="22"/>
                <w:lang w:val="en-US" w:bidi="ar"/>
              </w:rPr>
              <w:t>3</w:t>
            </w:r>
            <w:r>
              <w:rPr>
                <w:rFonts w:cs="Simplified Arabic"/>
                <w:sz w:val="22"/>
                <w:szCs w:val="22"/>
                <w:lang w:val="en-US" w:bidi="ar"/>
              </w:rPr>
              <w:t>,</w:t>
            </w:r>
            <w:r w:rsidRPr="007906A2">
              <w:rPr>
                <w:rFonts w:cs="Simplified Arabic"/>
                <w:sz w:val="22"/>
                <w:szCs w:val="22"/>
                <w:lang w:val="en-US" w:bidi="ar"/>
              </w:rPr>
              <w:t>71</w:t>
            </w:r>
            <w:r>
              <w:rPr>
                <w:rFonts w:cs="Simplified Arabic"/>
                <w:sz w:val="22"/>
                <w:szCs w:val="22"/>
                <w:lang w:val="en-US" w:bidi="ar"/>
              </w:rPr>
              <w:t>%</w:t>
            </w:r>
          </w:p>
        </w:tc>
      </w:tr>
      <w:tr w:rsidR="004103C2" w14:paraId="60D5C5A2" w14:textId="77777777" w:rsidTr="004103C2">
        <w:tc>
          <w:tcPr>
            <w:tcW w:w="3639" w:type="dxa"/>
            <w:tcBorders>
              <w:top w:val="single" w:sz="4" w:space="0" w:color="auto"/>
              <w:left w:val="single" w:sz="4" w:space="0" w:color="auto"/>
              <w:bottom w:val="single" w:sz="4" w:space="0" w:color="auto"/>
              <w:right w:val="single" w:sz="4" w:space="0" w:color="auto"/>
            </w:tcBorders>
            <w:hideMark/>
          </w:tcPr>
          <w:p w14:paraId="4F7F4E05" w14:textId="77777777" w:rsidR="004103C2" w:rsidRDefault="004103C2">
            <w:pPr>
              <w:pStyle w:val="ListParagraph"/>
              <w:bidi/>
              <w:spacing w:before="40" w:after="40" w:line="280" w:lineRule="exact"/>
              <w:ind w:left="0"/>
              <w:rPr>
                <w:rFonts w:cs="Simplified Arabic"/>
                <w:sz w:val="22"/>
                <w:szCs w:val="22"/>
                <w:rtl/>
                <w:lang w:val="en-US" w:bidi="ar"/>
              </w:rPr>
            </w:pPr>
            <w:r>
              <w:rPr>
                <w:rFonts w:cs="Simplified Arabic"/>
                <w:sz w:val="22"/>
                <w:szCs w:val="22"/>
                <w:rtl/>
                <w:lang w:val="en-US"/>
              </w:rPr>
              <w:t>السورية</w:t>
            </w:r>
          </w:p>
        </w:tc>
        <w:tc>
          <w:tcPr>
            <w:tcW w:w="2296" w:type="dxa"/>
            <w:tcBorders>
              <w:top w:val="single" w:sz="4" w:space="0" w:color="auto"/>
              <w:left w:val="single" w:sz="4" w:space="0" w:color="auto"/>
              <w:bottom w:val="single" w:sz="4" w:space="0" w:color="auto"/>
              <w:right w:val="single" w:sz="4" w:space="0" w:color="auto"/>
            </w:tcBorders>
            <w:hideMark/>
          </w:tcPr>
          <w:p w14:paraId="61E0E4CA" w14:textId="77777777" w:rsidR="004103C2" w:rsidRDefault="004103C2">
            <w:pPr>
              <w:pStyle w:val="ListParagraph"/>
              <w:bidi/>
              <w:spacing w:before="40" w:after="40" w:line="280" w:lineRule="exact"/>
              <w:ind w:left="0"/>
              <w:rPr>
                <w:rFonts w:cs="Simplified Arabic"/>
                <w:sz w:val="22"/>
                <w:szCs w:val="22"/>
                <w:rtl/>
                <w:lang w:val="en-US" w:bidi="ar"/>
              </w:rPr>
            </w:pPr>
            <w:r w:rsidRPr="007906A2">
              <w:rPr>
                <w:rFonts w:cs="Simplified Arabic"/>
                <w:sz w:val="22"/>
                <w:szCs w:val="22"/>
                <w:rtl/>
                <w:lang w:val="en-US" w:bidi="ar"/>
              </w:rPr>
              <w:t>4683</w:t>
            </w:r>
          </w:p>
        </w:tc>
        <w:tc>
          <w:tcPr>
            <w:tcW w:w="1199" w:type="dxa"/>
            <w:tcBorders>
              <w:top w:val="single" w:sz="4" w:space="0" w:color="auto"/>
              <w:left w:val="single" w:sz="4" w:space="0" w:color="auto"/>
              <w:bottom w:val="single" w:sz="4" w:space="0" w:color="auto"/>
              <w:right w:val="single" w:sz="4" w:space="0" w:color="auto"/>
            </w:tcBorders>
            <w:hideMark/>
          </w:tcPr>
          <w:p w14:paraId="0BB60475" w14:textId="77777777" w:rsidR="004103C2" w:rsidRDefault="004103C2">
            <w:pPr>
              <w:pStyle w:val="ListParagraph"/>
              <w:bidi/>
              <w:spacing w:before="40" w:after="40" w:line="280" w:lineRule="exact"/>
              <w:ind w:left="0"/>
              <w:rPr>
                <w:rFonts w:cs="Simplified Arabic"/>
                <w:sz w:val="22"/>
                <w:szCs w:val="22"/>
                <w:rtl/>
                <w:lang w:val="en-US" w:bidi="ar"/>
              </w:rPr>
            </w:pPr>
            <w:r w:rsidRPr="007906A2">
              <w:rPr>
                <w:rFonts w:cs="Simplified Arabic"/>
                <w:sz w:val="22"/>
                <w:szCs w:val="22"/>
                <w:lang w:val="en-US" w:bidi="ar"/>
              </w:rPr>
              <w:t>3</w:t>
            </w:r>
            <w:r>
              <w:rPr>
                <w:rFonts w:cs="Simplified Arabic"/>
                <w:sz w:val="22"/>
                <w:szCs w:val="22"/>
                <w:lang w:val="en-US" w:bidi="ar"/>
              </w:rPr>
              <w:t>,</w:t>
            </w:r>
            <w:r w:rsidRPr="007906A2">
              <w:rPr>
                <w:rFonts w:cs="Simplified Arabic"/>
                <w:sz w:val="22"/>
                <w:szCs w:val="22"/>
                <w:lang w:val="en-US" w:bidi="ar"/>
              </w:rPr>
              <w:t>51</w:t>
            </w:r>
            <w:r>
              <w:rPr>
                <w:rFonts w:cs="Simplified Arabic"/>
                <w:sz w:val="22"/>
                <w:szCs w:val="22"/>
                <w:lang w:val="en-US" w:bidi="ar"/>
              </w:rPr>
              <w:t>%</w:t>
            </w:r>
          </w:p>
        </w:tc>
      </w:tr>
      <w:tr w:rsidR="004103C2" w14:paraId="290A1942" w14:textId="77777777" w:rsidTr="004103C2">
        <w:tc>
          <w:tcPr>
            <w:tcW w:w="3639" w:type="dxa"/>
            <w:tcBorders>
              <w:top w:val="single" w:sz="4" w:space="0" w:color="auto"/>
              <w:left w:val="single" w:sz="4" w:space="0" w:color="auto"/>
              <w:bottom w:val="single" w:sz="4" w:space="0" w:color="auto"/>
              <w:right w:val="single" w:sz="4" w:space="0" w:color="auto"/>
            </w:tcBorders>
            <w:hideMark/>
          </w:tcPr>
          <w:p w14:paraId="040BBC7C" w14:textId="77777777" w:rsidR="004103C2" w:rsidRDefault="004103C2">
            <w:pPr>
              <w:pStyle w:val="ListParagraph"/>
              <w:bidi/>
              <w:spacing w:before="40" w:after="40" w:line="280" w:lineRule="exact"/>
              <w:ind w:left="0"/>
              <w:rPr>
                <w:rFonts w:cs="Simplified Arabic"/>
                <w:sz w:val="22"/>
                <w:szCs w:val="22"/>
                <w:lang w:val="en-US" w:bidi="ar"/>
              </w:rPr>
            </w:pPr>
            <w:r>
              <w:rPr>
                <w:rFonts w:cs="Simplified Arabic"/>
                <w:sz w:val="22"/>
                <w:szCs w:val="22"/>
                <w:rtl/>
                <w:lang w:val="en-US"/>
              </w:rPr>
              <w:t>المالية</w:t>
            </w:r>
          </w:p>
        </w:tc>
        <w:tc>
          <w:tcPr>
            <w:tcW w:w="2296" w:type="dxa"/>
            <w:tcBorders>
              <w:top w:val="single" w:sz="4" w:space="0" w:color="auto"/>
              <w:left w:val="single" w:sz="4" w:space="0" w:color="auto"/>
              <w:bottom w:val="single" w:sz="4" w:space="0" w:color="auto"/>
              <w:right w:val="single" w:sz="4" w:space="0" w:color="auto"/>
            </w:tcBorders>
            <w:hideMark/>
          </w:tcPr>
          <w:p w14:paraId="514A9259" w14:textId="77777777" w:rsidR="004103C2" w:rsidRDefault="004103C2">
            <w:pPr>
              <w:pStyle w:val="ListParagraph"/>
              <w:bidi/>
              <w:spacing w:before="40" w:after="40" w:line="280" w:lineRule="exact"/>
              <w:ind w:left="0"/>
              <w:rPr>
                <w:rFonts w:cs="Simplified Arabic"/>
                <w:sz w:val="22"/>
                <w:szCs w:val="22"/>
                <w:rtl/>
                <w:lang w:val="en-US" w:bidi="ar"/>
              </w:rPr>
            </w:pPr>
            <w:r w:rsidRPr="007906A2">
              <w:rPr>
                <w:rFonts w:cs="Simplified Arabic"/>
                <w:sz w:val="22"/>
                <w:szCs w:val="22"/>
                <w:rtl/>
                <w:lang w:val="en-US" w:bidi="ar"/>
              </w:rPr>
              <w:t>3641</w:t>
            </w:r>
          </w:p>
        </w:tc>
        <w:tc>
          <w:tcPr>
            <w:tcW w:w="1199" w:type="dxa"/>
            <w:tcBorders>
              <w:top w:val="single" w:sz="4" w:space="0" w:color="auto"/>
              <w:left w:val="single" w:sz="4" w:space="0" w:color="auto"/>
              <w:bottom w:val="single" w:sz="4" w:space="0" w:color="auto"/>
              <w:right w:val="single" w:sz="4" w:space="0" w:color="auto"/>
            </w:tcBorders>
            <w:hideMark/>
          </w:tcPr>
          <w:p w14:paraId="34DD4E1A" w14:textId="77777777" w:rsidR="004103C2" w:rsidRDefault="004103C2">
            <w:pPr>
              <w:pStyle w:val="ListParagraph"/>
              <w:bidi/>
              <w:spacing w:before="40" w:after="40" w:line="280" w:lineRule="exact"/>
              <w:ind w:left="0"/>
              <w:rPr>
                <w:rFonts w:cs="Simplified Arabic"/>
                <w:sz w:val="22"/>
                <w:szCs w:val="22"/>
                <w:rtl/>
                <w:lang w:val="en-US" w:bidi="ar"/>
              </w:rPr>
            </w:pPr>
            <w:r w:rsidRPr="007906A2">
              <w:rPr>
                <w:rFonts w:cs="Simplified Arabic"/>
                <w:sz w:val="22"/>
                <w:szCs w:val="22"/>
                <w:lang w:val="en-US" w:bidi="ar"/>
              </w:rPr>
              <w:t>2</w:t>
            </w:r>
            <w:r>
              <w:rPr>
                <w:rFonts w:cs="Simplified Arabic"/>
                <w:sz w:val="22"/>
                <w:szCs w:val="22"/>
                <w:lang w:val="en-US" w:bidi="ar"/>
              </w:rPr>
              <w:t>,</w:t>
            </w:r>
            <w:r w:rsidRPr="007906A2">
              <w:rPr>
                <w:rFonts w:cs="Simplified Arabic"/>
                <w:sz w:val="22"/>
                <w:szCs w:val="22"/>
                <w:lang w:val="en-US" w:bidi="ar"/>
              </w:rPr>
              <w:t>73</w:t>
            </w:r>
            <w:r>
              <w:rPr>
                <w:rFonts w:cs="Simplified Arabic"/>
                <w:sz w:val="22"/>
                <w:szCs w:val="22"/>
                <w:lang w:val="en-US" w:bidi="ar"/>
              </w:rPr>
              <w:t>%</w:t>
            </w:r>
          </w:p>
        </w:tc>
      </w:tr>
      <w:tr w:rsidR="004103C2" w14:paraId="350CA4DA" w14:textId="77777777" w:rsidTr="004103C2">
        <w:tc>
          <w:tcPr>
            <w:tcW w:w="3639" w:type="dxa"/>
            <w:tcBorders>
              <w:top w:val="single" w:sz="4" w:space="0" w:color="auto"/>
              <w:left w:val="single" w:sz="4" w:space="0" w:color="auto"/>
              <w:bottom w:val="single" w:sz="4" w:space="0" w:color="auto"/>
              <w:right w:val="single" w:sz="4" w:space="0" w:color="auto"/>
            </w:tcBorders>
            <w:hideMark/>
          </w:tcPr>
          <w:p w14:paraId="0377BC57" w14:textId="77777777" w:rsidR="004103C2" w:rsidRDefault="004103C2">
            <w:pPr>
              <w:pStyle w:val="ListParagraph"/>
              <w:bidi/>
              <w:spacing w:before="40" w:after="40" w:line="280" w:lineRule="exact"/>
              <w:ind w:left="0"/>
              <w:rPr>
                <w:rFonts w:cs="Simplified Arabic"/>
                <w:sz w:val="22"/>
                <w:szCs w:val="22"/>
                <w:lang w:val="en-US" w:bidi="ar"/>
              </w:rPr>
            </w:pPr>
            <w:r>
              <w:rPr>
                <w:rFonts w:cs="Simplified Arabic"/>
                <w:sz w:val="22"/>
                <w:szCs w:val="22"/>
                <w:rtl/>
                <w:lang w:val="en-US"/>
              </w:rPr>
              <w:t>الغانية</w:t>
            </w:r>
          </w:p>
        </w:tc>
        <w:tc>
          <w:tcPr>
            <w:tcW w:w="2296" w:type="dxa"/>
            <w:tcBorders>
              <w:top w:val="single" w:sz="4" w:space="0" w:color="auto"/>
              <w:left w:val="single" w:sz="4" w:space="0" w:color="auto"/>
              <w:bottom w:val="single" w:sz="4" w:space="0" w:color="auto"/>
              <w:right w:val="single" w:sz="4" w:space="0" w:color="auto"/>
            </w:tcBorders>
            <w:hideMark/>
          </w:tcPr>
          <w:p w14:paraId="23811466" w14:textId="77777777" w:rsidR="004103C2" w:rsidRDefault="004103C2">
            <w:pPr>
              <w:pStyle w:val="ListParagraph"/>
              <w:bidi/>
              <w:spacing w:before="40" w:after="40" w:line="280" w:lineRule="exact"/>
              <w:ind w:left="0"/>
              <w:rPr>
                <w:rFonts w:cs="Simplified Arabic"/>
                <w:sz w:val="22"/>
                <w:szCs w:val="22"/>
                <w:rtl/>
                <w:lang w:val="en-US" w:bidi="ar"/>
              </w:rPr>
            </w:pPr>
            <w:r w:rsidRPr="007906A2">
              <w:rPr>
                <w:rFonts w:cs="Simplified Arabic"/>
                <w:sz w:val="22"/>
                <w:szCs w:val="22"/>
                <w:rtl/>
                <w:lang w:val="en-US" w:bidi="ar"/>
              </w:rPr>
              <w:t>3457</w:t>
            </w:r>
          </w:p>
        </w:tc>
        <w:tc>
          <w:tcPr>
            <w:tcW w:w="1199" w:type="dxa"/>
            <w:tcBorders>
              <w:top w:val="single" w:sz="4" w:space="0" w:color="auto"/>
              <w:left w:val="single" w:sz="4" w:space="0" w:color="auto"/>
              <w:bottom w:val="single" w:sz="4" w:space="0" w:color="auto"/>
              <w:right w:val="single" w:sz="4" w:space="0" w:color="auto"/>
            </w:tcBorders>
            <w:hideMark/>
          </w:tcPr>
          <w:p w14:paraId="29F848C6" w14:textId="77777777" w:rsidR="004103C2" w:rsidRDefault="004103C2">
            <w:pPr>
              <w:pStyle w:val="ListParagraph"/>
              <w:bidi/>
              <w:spacing w:before="40" w:after="40" w:line="280" w:lineRule="exact"/>
              <w:ind w:left="0"/>
              <w:rPr>
                <w:rFonts w:cs="Simplified Arabic"/>
                <w:sz w:val="22"/>
                <w:szCs w:val="22"/>
                <w:rtl/>
                <w:lang w:val="en-US" w:bidi="ar"/>
              </w:rPr>
            </w:pPr>
            <w:r w:rsidRPr="007906A2">
              <w:rPr>
                <w:rFonts w:cs="Simplified Arabic"/>
                <w:sz w:val="22"/>
                <w:szCs w:val="22"/>
                <w:lang w:val="en-US" w:bidi="ar"/>
              </w:rPr>
              <w:t>2</w:t>
            </w:r>
            <w:r>
              <w:rPr>
                <w:rFonts w:cs="Simplified Arabic"/>
                <w:sz w:val="22"/>
                <w:szCs w:val="22"/>
                <w:lang w:val="en-US" w:bidi="ar"/>
              </w:rPr>
              <w:t>,</w:t>
            </w:r>
            <w:r w:rsidRPr="007906A2">
              <w:rPr>
                <w:rFonts w:cs="Simplified Arabic"/>
                <w:sz w:val="22"/>
                <w:szCs w:val="22"/>
                <w:lang w:val="en-US" w:bidi="ar"/>
              </w:rPr>
              <w:t>59</w:t>
            </w:r>
            <w:r>
              <w:rPr>
                <w:rFonts w:cs="Simplified Arabic"/>
                <w:sz w:val="22"/>
                <w:szCs w:val="22"/>
                <w:lang w:val="en-US" w:bidi="ar"/>
              </w:rPr>
              <w:t>%</w:t>
            </w:r>
          </w:p>
        </w:tc>
      </w:tr>
      <w:tr w:rsidR="004103C2" w14:paraId="07F452A0" w14:textId="77777777" w:rsidTr="004103C2">
        <w:tc>
          <w:tcPr>
            <w:tcW w:w="3639" w:type="dxa"/>
            <w:tcBorders>
              <w:top w:val="single" w:sz="4" w:space="0" w:color="auto"/>
              <w:left w:val="single" w:sz="4" w:space="0" w:color="auto"/>
              <w:bottom w:val="single" w:sz="4" w:space="0" w:color="auto"/>
              <w:right w:val="single" w:sz="4" w:space="0" w:color="auto"/>
            </w:tcBorders>
            <w:hideMark/>
          </w:tcPr>
          <w:p w14:paraId="411D1FA1" w14:textId="77777777" w:rsidR="004103C2" w:rsidRDefault="004103C2">
            <w:pPr>
              <w:pStyle w:val="ListParagraph"/>
              <w:bidi/>
              <w:spacing w:before="40" w:after="40" w:line="280" w:lineRule="exact"/>
              <w:ind w:left="0"/>
              <w:rPr>
                <w:rFonts w:cs="Simplified Arabic"/>
                <w:sz w:val="22"/>
                <w:szCs w:val="22"/>
                <w:lang w:val="en-US" w:bidi="ar"/>
              </w:rPr>
            </w:pPr>
            <w:r>
              <w:rPr>
                <w:rFonts w:cs="Simplified Arabic"/>
                <w:sz w:val="22"/>
                <w:szCs w:val="22"/>
                <w:rtl/>
                <w:lang w:val="en-US"/>
              </w:rPr>
              <w:t>الموريتانية</w:t>
            </w:r>
          </w:p>
        </w:tc>
        <w:tc>
          <w:tcPr>
            <w:tcW w:w="2296" w:type="dxa"/>
            <w:tcBorders>
              <w:top w:val="single" w:sz="4" w:space="0" w:color="auto"/>
              <w:left w:val="single" w:sz="4" w:space="0" w:color="auto"/>
              <w:bottom w:val="single" w:sz="4" w:space="0" w:color="auto"/>
              <w:right w:val="single" w:sz="4" w:space="0" w:color="auto"/>
            </w:tcBorders>
            <w:hideMark/>
          </w:tcPr>
          <w:p w14:paraId="15533490" w14:textId="77777777" w:rsidR="004103C2" w:rsidRDefault="004103C2">
            <w:pPr>
              <w:pStyle w:val="ListParagraph"/>
              <w:bidi/>
              <w:spacing w:before="40" w:after="40" w:line="280" w:lineRule="exact"/>
              <w:ind w:left="0"/>
              <w:rPr>
                <w:rFonts w:cs="Simplified Arabic"/>
                <w:sz w:val="22"/>
                <w:szCs w:val="22"/>
                <w:rtl/>
                <w:lang w:val="en-US" w:bidi="ar"/>
              </w:rPr>
            </w:pPr>
            <w:r w:rsidRPr="007906A2">
              <w:rPr>
                <w:rFonts w:cs="Simplified Arabic"/>
                <w:sz w:val="22"/>
                <w:szCs w:val="22"/>
                <w:rtl/>
                <w:lang w:val="en-US" w:bidi="ar"/>
              </w:rPr>
              <w:t>3416</w:t>
            </w:r>
          </w:p>
        </w:tc>
        <w:tc>
          <w:tcPr>
            <w:tcW w:w="1199" w:type="dxa"/>
            <w:tcBorders>
              <w:top w:val="single" w:sz="4" w:space="0" w:color="auto"/>
              <w:left w:val="single" w:sz="4" w:space="0" w:color="auto"/>
              <w:bottom w:val="single" w:sz="4" w:space="0" w:color="auto"/>
              <w:right w:val="single" w:sz="4" w:space="0" w:color="auto"/>
            </w:tcBorders>
            <w:hideMark/>
          </w:tcPr>
          <w:p w14:paraId="34144052" w14:textId="77777777" w:rsidR="004103C2" w:rsidRDefault="004103C2">
            <w:pPr>
              <w:pStyle w:val="ListParagraph"/>
              <w:bidi/>
              <w:spacing w:before="40" w:after="40" w:line="280" w:lineRule="exact"/>
              <w:ind w:left="0"/>
              <w:rPr>
                <w:rFonts w:cs="Simplified Arabic"/>
                <w:sz w:val="22"/>
                <w:szCs w:val="22"/>
                <w:rtl/>
                <w:lang w:val="en-US" w:bidi="ar"/>
              </w:rPr>
            </w:pPr>
            <w:r w:rsidRPr="007906A2">
              <w:rPr>
                <w:rFonts w:cs="Simplified Arabic"/>
                <w:sz w:val="22"/>
                <w:szCs w:val="22"/>
                <w:lang w:val="en-US" w:bidi="ar"/>
              </w:rPr>
              <w:t>2</w:t>
            </w:r>
            <w:r>
              <w:rPr>
                <w:rFonts w:cs="Simplified Arabic"/>
                <w:sz w:val="22"/>
                <w:szCs w:val="22"/>
                <w:lang w:val="en-US" w:bidi="ar"/>
              </w:rPr>
              <w:t>,</w:t>
            </w:r>
            <w:r w:rsidRPr="007906A2">
              <w:rPr>
                <w:rFonts w:cs="Simplified Arabic"/>
                <w:sz w:val="22"/>
                <w:szCs w:val="22"/>
                <w:lang w:val="en-US" w:bidi="ar"/>
              </w:rPr>
              <w:t>56</w:t>
            </w:r>
            <w:r>
              <w:rPr>
                <w:rFonts w:cs="Simplified Arabic"/>
                <w:sz w:val="22"/>
                <w:szCs w:val="22"/>
                <w:lang w:val="en-US" w:bidi="ar"/>
              </w:rPr>
              <w:t>%</w:t>
            </w:r>
          </w:p>
        </w:tc>
      </w:tr>
      <w:tr w:rsidR="004103C2" w14:paraId="6EF07360" w14:textId="77777777" w:rsidTr="004103C2">
        <w:tc>
          <w:tcPr>
            <w:tcW w:w="3639" w:type="dxa"/>
            <w:tcBorders>
              <w:top w:val="single" w:sz="4" w:space="0" w:color="auto"/>
              <w:left w:val="single" w:sz="4" w:space="0" w:color="auto"/>
              <w:bottom w:val="single" w:sz="4" w:space="0" w:color="auto"/>
              <w:right w:val="single" w:sz="4" w:space="0" w:color="auto"/>
            </w:tcBorders>
            <w:hideMark/>
          </w:tcPr>
          <w:p w14:paraId="43126684" w14:textId="77777777" w:rsidR="004103C2" w:rsidRDefault="004103C2">
            <w:pPr>
              <w:pStyle w:val="ListParagraph"/>
              <w:bidi/>
              <w:spacing w:before="40" w:after="40" w:line="280" w:lineRule="exact"/>
              <w:ind w:left="0"/>
              <w:rPr>
                <w:rFonts w:cs="Simplified Arabic"/>
                <w:sz w:val="22"/>
                <w:szCs w:val="22"/>
                <w:lang w:val="en-US" w:bidi="ar"/>
              </w:rPr>
            </w:pPr>
            <w:r>
              <w:rPr>
                <w:rFonts w:cs="Simplified Arabic"/>
                <w:sz w:val="22"/>
                <w:szCs w:val="22"/>
                <w:rtl/>
                <w:lang w:val="en-US"/>
              </w:rPr>
              <w:t>الإسبانية</w:t>
            </w:r>
            <w:r>
              <w:rPr>
                <w:rFonts w:cs="Simplified Arabic"/>
                <w:sz w:val="22"/>
                <w:szCs w:val="22"/>
                <w:rtl/>
                <w:lang w:val="en-US" w:bidi="ar"/>
              </w:rPr>
              <w:t xml:space="preserve"> </w:t>
            </w:r>
          </w:p>
        </w:tc>
        <w:tc>
          <w:tcPr>
            <w:tcW w:w="2296" w:type="dxa"/>
            <w:tcBorders>
              <w:top w:val="single" w:sz="4" w:space="0" w:color="auto"/>
              <w:left w:val="single" w:sz="4" w:space="0" w:color="auto"/>
              <w:bottom w:val="single" w:sz="4" w:space="0" w:color="auto"/>
              <w:right w:val="single" w:sz="4" w:space="0" w:color="auto"/>
            </w:tcBorders>
            <w:hideMark/>
          </w:tcPr>
          <w:p w14:paraId="33F3BE1B" w14:textId="77777777" w:rsidR="004103C2" w:rsidRDefault="004103C2">
            <w:pPr>
              <w:pStyle w:val="ListParagraph"/>
              <w:bidi/>
              <w:spacing w:before="40" w:after="40" w:line="280" w:lineRule="exact"/>
              <w:ind w:left="0"/>
              <w:rPr>
                <w:rFonts w:cs="Simplified Arabic"/>
                <w:sz w:val="22"/>
                <w:szCs w:val="22"/>
                <w:rtl/>
                <w:lang w:val="en-US" w:bidi="ar"/>
              </w:rPr>
            </w:pPr>
            <w:r w:rsidRPr="007906A2">
              <w:rPr>
                <w:rFonts w:cs="Simplified Arabic"/>
                <w:sz w:val="22"/>
                <w:szCs w:val="22"/>
                <w:rtl/>
                <w:lang w:val="en-US" w:bidi="ar"/>
              </w:rPr>
              <w:t>3235</w:t>
            </w:r>
          </w:p>
        </w:tc>
        <w:tc>
          <w:tcPr>
            <w:tcW w:w="1199" w:type="dxa"/>
            <w:tcBorders>
              <w:top w:val="single" w:sz="4" w:space="0" w:color="auto"/>
              <w:left w:val="single" w:sz="4" w:space="0" w:color="auto"/>
              <w:bottom w:val="single" w:sz="4" w:space="0" w:color="auto"/>
              <w:right w:val="single" w:sz="4" w:space="0" w:color="auto"/>
            </w:tcBorders>
            <w:hideMark/>
          </w:tcPr>
          <w:p w14:paraId="28D0D7B8" w14:textId="77777777" w:rsidR="004103C2" w:rsidRDefault="004103C2">
            <w:pPr>
              <w:pStyle w:val="ListParagraph"/>
              <w:bidi/>
              <w:spacing w:before="40" w:after="40" w:line="280" w:lineRule="exact"/>
              <w:ind w:left="0"/>
              <w:rPr>
                <w:rFonts w:cs="Simplified Arabic"/>
                <w:sz w:val="22"/>
                <w:szCs w:val="22"/>
                <w:rtl/>
                <w:lang w:val="en-US" w:bidi="ar"/>
              </w:rPr>
            </w:pPr>
            <w:r w:rsidRPr="007906A2">
              <w:rPr>
                <w:rFonts w:cs="Simplified Arabic"/>
                <w:sz w:val="22"/>
                <w:szCs w:val="22"/>
                <w:lang w:val="en-US" w:bidi="ar"/>
              </w:rPr>
              <w:t>2</w:t>
            </w:r>
            <w:r>
              <w:rPr>
                <w:rFonts w:cs="Simplified Arabic"/>
                <w:sz w:val="22"/>
                <w:szCs w:val="22"/>
                <w:lang w:val="en-US" w:bidi="ar"/>
              </w:rPr>
              <w:t>,</w:t>
            </w:r>
            <w:r w:rsidRPr="007906A2">
              <w:rPr>
                <w:rFonts w:cs="Simplified Arabic"/>
                <w:sz w:val="22"/>
                <w:szCs w:val="22"/>
                <w:lang w:val="en-US" w:bidi="ar"/>
              </w:rPr>
              <w:t>42</w:t>
            </w:r>
            <w:r>
              <w:rPr>
                <w:rFonts w:cs="Simplified Arabic"/>
                <w:sz w:val="22"/>
                <w:szCs w:val="22"/>
                <w:lang w:val="en-US" w:bidi="ar"/>
              </w:rPr>
              <w:t>%</w:t>
            </w:r>
          </w:p>
        </w:tc>
      </w:tr>
      <w:tr w:rsidR="004103C2" w14:paraId="18ACEA9D" w14:textId="77777777" w:rsidTr="004103C2">
        <w:tc>
          <w:tcPr>
            <w:tcW w:w="3639" w:type="dxa"/>
            <w:tcBorders>
              <w:top w:val="single" w:sz="4" w:space="0" w:color="auto"/>
              <w:left w:val="single" w:sz="4" w:space="0" w:color="auto"/>
              <w:bottom w:val="single" w:sz="4" w:space="0" w:color="auto"/>
              <w:right w:val="single" w:sz="4" w:space="0" w:color="auto"/>
            </w:tcBorders>
            <w:hideMark/>
          </w:tcPr>
          <w:p w14:paraId="1987194C" w14:textId="77777777" w:rsidR="004103C2" w:rsidRDefault="004103C2">
            <w:pPr>
              <w:pStyle w:val="ListParagraph"/>
              <w:bidi/>
              <w:spacing w:before="40" w:after="40" w:line="280" w:lineRule="exact"/>
              <w:ind w:left="0"/>
              <w:rPr>
                <w:rFonts w:cs="Simplified Arabic"/>
                <w:sz w:val="22"/>
                <w:szCs w:val="22"/>
                <w:lang w:val="en-US" w:bidi="ar"/>
              </w:rPr>
            </w:pPr>
            <w:r>
              <w:rPr>
                <w:rFonts w:cs="Simplified Arabic"/>
                <w:sz w:val="22"/>
                <w:szCs w:val="22"/>
                <w:rtl/>
                <w:lang w:val="en-US"/>
              </w:rPr>
              <w:t>التونسية</w:t>
            </w:r>
          </w:p>
        </w:tc>
        <w:tc>
          <w:tcPr>
            <w:tcW w:w="2296" w:type="dxa"/>
            <w:tcBorders>
              <w:top w:val="single" w:sz="4" w:space="0" w:color="auto"/>
              <w:left w:val="single" w:sz="4" w:space="0" w:color="auto"/>
              <w:bottom w:val="single" w:sz="4" w:space="0" w:color="auto"/>
              <w:right w:val="single" w:sz="4" w:space="0" w:color="auto"/>
            </w:tcBorders>
            <w:hideMark/>
          </w:tcPr>
          <w:p w14:paraId="6EE22FFB" w14:textId="77777777" w:rsidR="004103C2" w:rsidRDefault="004103C2">
            <w:pPr>
              <w:pStyle w:val="ListParagraph"/>
              <w:bidi/>
              <w:spacing w:before="40" w:after="40" w:line="280" w:lineRule="exact"/>
              <w:ind w:left="0"/>
              <w:rPr>
                <w:rFonts w:cs="Simplified Arabic"/>
                <w:sz w:val="22"/>
                <w:szCs w:val="22"/>
                <w:rtl/>
                <w:lang w:val="en-US" w:bidi="ar"/>
              </w:rPr>
            </w:pPr>
            <w:r w:rsidRPr="007906A2">
              <w:rPr>
                <w:rFonts w:cs="Simplified Arabic"/>
                <w:sz w:val="22"/>
                <w:szCs w:val="22"/>
                <w:rtl/>
                <w:lang w:val="en-US" w:bidi="ar"/>
              </w:rPr>
              <w:t>3016</w:t>
            </w:r>
          </w:p>
        </w:tc>
        <w:tc>
          <w:tcPr>
            <w:tcW w:w="1199" w:type="dxa"/>
            <w:tcBorders>
              <w:top w:val="single" w:sz="4" w:space="0" w:color="auto"/>
              <w:left w:val="single" w:sz="4" w:space="0" w:color="auto"/>
              <w:bottom w:val="single" w:sz="4" w:space="0" w:color="auto"/>
              <w:right w:val="single" w:sz="4" w:space="0" w:color="auto"/>
            </w:tcBorders>
            <w:hideMark/>
          </w:tcPr>
          <w:p w14:paraId="765792F0" w14:textId="77777777" w:rsidR="004103C2" w:rsidRDefault="004103C2">
            <w:pPr>
              <w:pStyle w:val="ListParagraph"/>
              <w:bidi/>
              <w:spacing w:before="40" w:after="40" w:line="280" w:lineRule="exact"/>
              <w:ind w:left="0"/>
              <w:rPr>
                <w:rFonts w:cs="Simplified Arabic"/>
                <w:sz w:val="22"/>
                <w:szCs w:val="22"/>
                <w:rtl/>
                <w:lang w:val="en-US" w:bidi="ar"/>
              </w:rPr>
            </w:pPr>
            <w:r w:rsidRPr="007906A2">
              <w:rPr>
                <w:rFonts w:cs="Simplified Arabic"/>
                <w:sz w:val="22"/>
                <w:szCs w:val="22"/>
                <w:lang w:val="en-US" w:bidi="ar"/>
              </w:rPr>
              <w:t>2</w:t>
            </w:r>
            <w:r>
              <w:rPr>
                <w:rFonts w:cs="Simplified Arabic"/>
                <w:sz w:val="22"/>
                <w:szCs w:val="22"/>
                <w:lang w:val="en-US" w:bidi="ar"/>
              </w:rPr>
              <w:t>,</w:t>
            </w:r>
            <w:r w:rsidRPr="007906A2">
              <w:rPr>
                <w:rFonts w:cs="Simplified Arabic"/>
                <w:sz w:val="22"/>
                <w:szCs w:val="22"/>
                <w:lang w:val="en-US" w:bidi="ar"/>
              </w:rPr>
              <w:t>26</w:t>
            </w:r>
            <w:r>
              <w:rPr>
                <w:rFonts w:cs="Simplified Arabic"/>
                <w:sz w:val="22"/>
                <w:szCs w:val="22"/>
                <w:lang w:val="en-US" w:bidi="ar"/>
              </w:rPr>
              <w:t>%</w:t>
            </w:r>
          </w:p>
        </w:tc>
      </w:tr>
      <w:tr w:rsidR="004103C2" w14:paraId="43EE3D71" w14:textId="77777777" w:rsidTr="004103C2">
        <w:tc>
          <w:tcPr>
            <w:tcW w:w="3639" w:type="dxa"/>
            <w:tcBorders>
              <w:top w:val="single" w:sz="4" w:space="0" w:color="auto"/>
              <w:left w:val="single" w:sz="4" w:space="0" w:color="auto"/>
              <w:bottom w:val="single" w:sz="4" w:space="0" w:color="auto"/>
              <w:right w:val="single" w:sz="4" w:space="0" w:color="auto"/>
            </w:tcBorders>
            <w:hideMark/>
          </w:tcPr>
          <w:p w14:paraId="3CB15264" w14:textId="77777777" w:rsidR="004103C2" w:rsidRDefault="004103C2">
            <w:pPr>
              <w:pStyle w:val="ListParagraph"/>
              <w:bidi/>
              <w:spacing w:before="40" w:after="40" w:line="280" w:lineRule="exact"/>
              <w:ind w:left="0"/>
              <w:rPr>
                <w:rFonts w:cs="Simplified Arabic"/>
                <w:sz w:val="22"/>
                <w:szCs w:val="22"/>
                <w:lang w:val="en-US" w:bidi="ar"/>
              </w:rPr>
            </w:pPr>
            <w:r>
              <w:rPr>
                <w:rFonts w:cs="Simplified Arabic"/>
                <w:sz w:val="22"/>
                <w:szCs w:val="22"/>
                <w:rtl/>
                <w:lang w:val="en-US"/>
              </w:rPr>
              <w:t>الكونغولية</w:t>
            </w:r>
          </w:p>
        </w:tc>
        <w:tc>
          <w:tcPr>
            <w:tcW w:w="2296" w:type="dxa"/>
            <w:tcBorders>
              <w:top w:val="single" w:sz="4" w:space="0" w:color="auto"/>
              <w:left w:val="single" w:sz="4" w:space="0" w:color="auto"/>
              <w:bottom w:val="single" w:sz="4" w:space="0" w:color="auto"/>
              <w:right w:val="single" w:sz="4" w:space="0" w:color="auto"/>
            </w:tcBorders>
            <w:hideMark/>
          </w:tcPr>
          <w:p w14:paraId="79B2997F" w14:textId="77777777" w:rsidR="004103C2" w:rsidRDefault="004103C2">
            <w:pPr>
              <w:pStyle w:val="ListParagraph"/>
              <w:bidi/>
              <w:spacing w:before="40" w:after="40" w:line="280" w:lineRule="exact"/>
              <w:ind w:left="0"/>
              <w:rPr>
                <w:rFonts w:cs="Simplified Arabic"/>
                <w:sz w:val="22"/>
                <w:szCs w:val="22"/>
                <w:rtl/>
                <w:lang w:val="en-US" w:bidi="ar"/>
              </w:rPr>
            </w:pPr>
            <w:r w:rsidRPr="007906A2">
              <w:rPr>
                <w:rFonts w:cs="Simplified Arabic"/>
                <w:sz w:val="22"/>
                <w:szCs w:val="22"/>
                <w:rtl/>
                <w:lang w:val="en-US" w:bidi="ar"/>
              </w:rPr>
              <w:t>2750</w:t>
            </w:r>
          </w:p>
        </w:tc>
        <w:tc>
          <w:tcPr>
            <w:tcW w:w="1199" w:type="dxa"/>
            <w:tcBorders>
              <w:top w:val="single" w:sz="4" w:space="0" w:color="auto"/>
              <w:left w:val="single" w:sz="4" w:space="0" w:color="auto"/>
              <w:bottom w:val="single" w:sz="4" w:space="0" w:color="auto"/>
              <w:right w:val="single" w:sz="4" w:space="0" w:color="auto"/>
            </w:tcBorders>
            <w:hideMark/>
          </w:tcPr>
          <w:p w14:paraId="53B78ECD" w14:textId="77777777" w:rsidR="004103C2" w:rsidRDefault="004103C2">
            <w:pPr>
              <w:pStyle w:val="ListParagraph"/>
              <w:bidi/>
              <w:spacing w:before="40" w:after="40" w:line="280" w:lineRule="exact"/>
              <w:ind w:left="0"/>
              <w:rPr>
                <w:rFonts w:cs="Simplified Arabic"/>
                <w:sz w:val="22"/>
                <w:szCs w:val="22"/>
                <w:rtl/>
                <w:lang w:val="en-US" w:bidi="ar"/>
              </w:rPr>
            </w:pPr>
            <w:r w:rsidRPr="007906A2">
              <w:rPr>
                <w:rFonts w:cs="Simplified Arabic"/>
                <w:sz w:val="22"/>
                <w:szCs w:val="22"/>
                <w:lang w:val="en-US" w:bidi="ar"/>
              </w:rPr>
              <w:t>2</w:t>
            </w:r>
            <w:r>
              <w:rPr>
                <w:rFonts w:cs="Simplified Arabic"/>
                <w:sz w:val="22"/>
                <w:szCs w:val="22"/>
                <w:lang w:val="en-US" w:bidi="ar"/>
              </w:rPr>
              <w:t>,</w:t>
            </w:r>
            <w:r w:rsidRPr="007906A2">
              <w:rPr>
                <w:rFonts w:cs="Simplified Arabic"/>
                <w:sz w:val="22"/>
                <w:szCs w:val="22"/>
                <w:lang w:val="en-US" w:bidi="ar"/>
              </w:rPr>
              <w:t>06</w:t>
            </w:r>
            <w:r>
              <w:rPr>
                <w:rFonts w:cs="Simplified Arabic"/>
                <w:sz w:val="22"/>
                <w:szCs w:val="22"/>
                <w:lang w:val="en-US" w:bidi="ar"/>
              </w:rPr>
              <w:t>%</w:t>
            </w:r>
          </w:p>
        </w:tc>
      </w:tr>
      <w:tr w:rsidR="004103C2" w14:paraId="6728A611" w14:textId="77777777" w:rsidTr="004103C2">
        <w:tc>
          <w:tcPr>
            <w:tcW w:w="3639" w:type="dxa"/>
            <w:tcBorders>
              <w:top w:val="single" w:sz="4" w:space="0" w:color="auto"/>
              <w:left w:val="single" w:sz="4" w:space="0" w:color="auto"/>
              <w:bottom w:val="single" w:sz="4" w:space="0" w:color="auto"/>
              <w:right w:val="single" w:sz="4" w:space="0" w:color="auto"/>
            </w:tcBorders>
            <w:hideMark/>
          </w:tcPr>
          <w:p w14:paraId="25B7F244" w14:textId="77777777" w:rsidR="004103C2" w:rsidRDefault="004103C2">
            <w:pPr>
              <w:pStyle w:val="ListParagraph"/>
              <w:bidi/>
              <w:spacing w:before="40" w:after="40" w:line="280" w:lineRule="exact"/>
              <w:ind w:left="0"/>
              <w:rPr>
                <w:rFonts w:cs="Simplified Arabic"/>
                <w:sz w:val="22"/>
                <w:szCs w:val="22"/>
                <w:lang w:val="en-US" w:bidi="ar"/>
              </w:rPr>
            </w:pPr>
            <w:r>
              <w:rPr>
                <w:rFonts w:cs="Simplified Arabic"/>
                <w:sz w:val="22"/>
                <w:szCs w:val="22"/>
                <w:rtl/>
                <w:lang w:val="en-US"/>
              </w:rPr>
              <w:t>الأمريكية</w:t>
            </w:r>
          </w:p>
        </w:tc>
        <w:tc>
          <w:tcPr>
            <w:tcW w:w="2296" w:type="dxa"/>
            <w:tcBorders>
              <w:top w:val="single" w:sz="4" w:space="0" w:color="auto"/>
              <w:left w:val="single" w:sz="4" w:space="0" w:color="auto"/>
              <w:bottom w:val="single" w:sz="4" w:space="0" w:color="auto"/>
              <w:right w:val="single" w:sz="4" w:space="0" w:color="auto"/>
            </w:tcBorders>
            <w:hideMark/>
          </w:tcPr>
          <w:p w14:paraId="1CD5E8DB" w14:textId="77777777" w:rsidR="004103C2" w:rsidRDefault="004103C2">
            <w:pPr>
              <w:pStyle w:val="ListParagraph"/>
              <w:bidi/>
              <w:spacing w:before="40" w:after="40" w:line="280" w:lineRule="exact"/>
              <w:ind w:left="0"/>
              <w:rPr>
                <w:rFonts w:cs="Simplified Arabic"/>
                <w:sz w:val="22"/>
                <w:szCs w:val="22"/>
                <w:rtl/>
                <w:lang w:val="en-US" w:bidi="ar"/>
              </w:rPr>
            </w:pPr>
            <w:r w:rsidRPr="007906A2">
              <w:rPr>
                <w:rFonts w:cs="Simplified Arabic"/>
                <w:sz w:val="22"/>
                <w:szCs w:val="22"/>
                <w:rtl/>
                <w:lang w:val="en-US" w:bidi="ar"/>
              </w:rPr>
              <w:t>2408</w:t>
            </w:r>
          </w:p>
        </w:tc>
        <w:tc>
          <w:tcPr>
            <w:tcW w:w="1199" w:type="dxa"/>
            <w:tcBorders>
              <w:top w:val="single" w:sz="4" w:space="0" w:color="auto"/>
              <w:left w:val="single" w:sz="4" w:space="0" w:color="auto"/>
              <w:bottom w:val="single" w:sz="4" w:space="0" w:color="auto"/>
              <w:right w:val="single" w:sz="4" w:space="0" w:color="auto"/>
            </w:tcBorders>
            <w:hideMark/>
          </w:tcPr>
          <w:p w14:paraId="5552DE57" w14:textId="77777777" w:rsidR="004103C2" w:rsidRDefault="004103C2">
            <w:pPr>
              <w:pStyle w:val="ListParagraph"/>
              <w:bidi/>
              <w:spacing w:before="40" w:after="40" w:line="280" w:lineRule="exact"/>
              <w:ind w:left="0"/>
              <w:rPr>
                <w:rFonts w:cs="Simplified Arabic"/>
                <w:sz w:val="22"/>
                <w:szCs w:val="22"/>
                <w:rtl/>
                <w:lang w:val="en-US" w:bidi="ar"/>
              </w:rPr>
            </w:pPr>
            <w:r w:rsidRPr="007906A2">
              <w:rPr>
                <w:rFonts w:cs="Simplified Arabic"/>
                <w:sz w:val="22"/>
                <w:szCs w:val="22"/>
                <w:lang w:val="en-US" w:bidi="ar"/>
              </w:rPr>
              <w:t>1</w:t>
            </w:r>
            <w:r>
              <w:rPr>
                <w:rFonts w:cs="Simplified Arabic"/>
                <w:sz w:val="22"/>
                <w:szCs w:val="22"/>
                <w:lang w:val="en-US" w:bidi="ar"/>
              </w:rPr>
              <w:t>,</w:t>
            </w:r>
            <w:r w:rsidRPr="007906A2">
              <w:rPr>
                <w:rFonts w:cs="Simplified Arabic"/>
                <w:sz w:val="22"/>
                <w:szCs w:val="22"/>
                <w:lang w:val="en-US" w:bidi="ar"/>
              </w:rPr>
              <w:t>80</w:t>
            </w:r>
            <w:r>
              <w:rPr>
                <w:rFonts w:cs="Simplified Arabic"/>
                <w:sz w:val="22"/>
                <w:szCs w:val="22"/>
                <w:lang w:val="en-US" w:bidi="ar"/>
              </w:rPr>
              <w:t>%</w:t>
            </w:r>
          </w:p>
        </w:tc>
      </w:tr>
      <w:tr w:rsidR="004103C2" w14:paraId="22FAC1BA" w14:textId="77777777" w:rsidTr="004103C2">
        <w:tc>
          <w:tcPr>
            <w:tcW w:w="3639" w:type="dxa"/>
            <w:tcBorders>
              <w:top w:val="single" w:sz="4" w:space="0" w:color="auto"/>
              <w:left w:val="single" w:sz="4" w:space="0" w:color="auto"/>
              <w:bottom w:val="single" w:sz="4" w:space="0" w:color="auto"/>
              <w:right w:val="single" w:sz="4" w:space="0" w:color="auto"/>
            </w:tcBorders>
            <w:hideMark/>
          </w:tcPr>
          <w:p w14:paraId="1D77BAB0" w14:textId="77777777" w:rsidR="004103C2" w:rsidRDefault="004103C2">
            <w:pPr>
              <w:pStyle w:val="ListParagraph"/>
              <w:bidi/>
              <w:spacing w:before="40" w:after="40" w:line="280" w:lineRule="exact"/>
              <w:ind w:left="0"/>
              <w:rPr>
                <w:rFonts w:cs="Simplified Arabic"/>
                <w:sz w:val="22"/>
                <w:szCs w:val="22"/>
                <w:lang w:val="en-US" w:bidi="ar"/>
              </w:rPr>
            </w:pPr>
            <w:r>
              <w:rPr>
                <w:rFonts w:cs="Simplified Arabic"/>
                <w:sz w:val="22"/>
                <w:szCs w:val="22"/>
                <w:rtl/>
                <w:lang w:val="en-US"/>
              </w:rPr>
              <w:t>الصينية</w:t>
            </w:r>
          </w:p>
        </w:tc>
        <w:tc>
          <w:tcPr>
            <w:tcW w:w="2296" w:type="dxa"/>
            <w:tcBorders>
              <w:top w:val="single" w:sz="4" w:space="0" w:color="auto"/>
              <w:left w:val="single" w:sz="4" w:space="0" w:color="auto"/>
              <w:bottom w:val="single" w:sz="4" w:space="0" w:color="auto"/>
              <w:right w:val="single" w:sz="4" w:space="0" w:color="auto"/>
            </w:tcBorders>
            <w:hideMark/>
          </w:tcPr>
          <w:p w14:paraId="1541A39E" w14:textId="77777777" w:rsidR="004103C2" w:rsidRDefault="004103C2">
            <w:pPr>
              <w:pStyle w:val="ListParagraph"/>
              <w:bidi/>
              <w:spacing w:before="40" w:after="40" w:line="280" w:lineRule="exact"/>
              <w:ind w:left="0"/>
              <w:rPr>
                <w:rFonts w:cs="Simplified Arabic"/>
                <w:sz w:val="22"/>
                <w:szCs w:val="22"/>
                <w:rtl/>
                <w:lang w:val="en-US" w:bidi="ar"/>
              </w:rPr>
            </w:pPr>
            <w:r w:rsidRPr="007906A2">
              <w:rPr>
                <w:rFonts w:cs="Simplified Arabic"/>
                <w:sz w:val="22"/>
                <w:szCs w:val="22"/>
                <w:rtl/>
                <w:lang w:val="en-US" w:bidi="ar"/>
              </w:rPr>
              <w:t>2201</w:t>
            </w:r>
          </w:p>
        </w:tc>
        <w:tc>
          <w:tcPr>
            <w:tcW w:w="1199" w:type="dxa"/>
            <w:tcBorders>
              <w:top w:val="single" w:sz="4" w:space="0" w:color="auto"/>
              <w:left w:val="single" w:sz="4" w:space="0" w:color="auto"/>
              <w:bottom w:val="single" w:sz="4" w:space="0" w:color="auto"/>
              <w:right w:val="single" w:sz="4" w:space="0" w:color="auto"/>
            </w:tcBorders>
            <w:hideMark/>
          </w:tcPr>
          <w:p w14:paraId="122EA849" w14:textId="77777777" w:rsidR="004103C2" w:rsidRDefault="004103C2">
            <w:pPr>
              <w:pStyle w:val="ListParagraph"/>
              <w:bidi/>
              <w:spacing w:before="40" w:after="40" w:line="280" w:lineRule="exact"/>
              <w:ind w:left="0"/>
              <w:rPr>
                <w:rFonts w:cs="Simplified Arabic"/>
                <w:sz w:val="22"/>
                <w:szCs w:val="22"/>
                <w:rtl/>
                <w:lang w:val="en-US" w:bidi="ar"/>
              </w:rPr>
            </w:pPr>
            <w:r w:rsidRPr="007906A2">
              <w:rPr>
                <w:rFonts w:cs="Simplified Arabic"/>
                <w:sz w:val="22"/>
                <w:szCs w:val="22"/>
                <w:lang w:val="en-US" w:bidi="ar"/>
              </w:rPr>
              <w:t>1</w:t>
            </w:r>
            <w:r>
              <w:rPr>
                <w:rFonts w:cs="Simplified Arabic"/>
                <w:sz w:val="22"/>
                <w:szCs w:val="22"/>
                <w:lang w:val="en-US" w:bidi="ar"/>
              </w:rPr>
              <w:t>,</w:t>
            </w:r>
            <w:r w:rsidRPr="007906A2">
              <w:rPr>
                <w:rFonts w:cs="Simplified Arabic"/>
                <w:sz w:val="22"/>
                <w:szCs w:val="22"/>
                <w:lang w:val="en-US" w:bidi="ar"/>
              </w:rPr>
              <w:t>65</w:t>
            </w:r>
            <w:r>
              <w:rPr>
                <w:rFonts w:cs="Simplified Arabic"/>
                <w:sz w:val="22"/>
                <w:szCs w:val="22"/>
                <w:lang w:val="en-US" w:bidi="ar"/>
              </w:rPr>
              <w:t>%</w:t>
            </w:r>
          </w:p>
        </w:tc>
      </w:tr>
      <w:tr w:rsidR="004103C2" w14:paraId="73C24BE3" w14:textId="77777777" w:rsidTr="004103C2">
        <w:trPr>
          <w:trHeight w:val="320"/>
        </w:trPr>
        <w:tc>
          <w:tcPr>
            <w:tcW w:w="3639" w:type="dxa"/>
            <w:tcBorders>
              <w:top w:val="single" w:sz="4" w:space="0" w:color="auto"/>
              <w:left w:val="single" w:sz="4" w:space="0" w:color="auto"/>
              <w:bottom w:val="single" w:sz="4" w:space="0" w:color="auto"/>
              <w:right w:val="single" w:sz="4" w:space="0" w:color="auto"/>
            </w:tcBorders>
            <w:hideMark/>
          </w:tcPr>
          <w:p w14:paraId="08E6C1CF" w14:textId="77777777" w:rsidR="004103C2" w:rsidRDefault="004103C2">
            <w:pPr>
              <w:pStyle w:val="ListParagraph"/>
              <w:bidi/>
              <w:spacing w:before="40" w:after="40" w:line="280" w:lineRule="exact"/>
              <w:ind w:left="0"/>
              <w:rPr>
                <w:rFonts w:cs="Simplified Arabic"/>
                <w:sz w:val="22"/>
                <w:szCs w:val="22"/>
                <w:lang w:val="en-US" w:bidi="ar"/>
              </w:rPr>
            </w:pPr>
            <w:r>
              <w:rPr>
                <w:rFonts w:cs="Simplified Arabic"/>
                <w:sz w:val="22"/>
                <w:szCs w:val="22"/>
                <w:rtl/>
                <w:lang w:val="en-US"/>
              </w:rPr>
              <w:t>المصرية</w:t>
            </w:r>
          </w:p>
        </w:tc>
        <w:tc>
          <w:tcPr>
            <w:tcW w:w="2296" w:type="dxa"/>
            <w:tcBorders>
              <w:top w:val="single" w:sz="4" w:space="0" w:color="auto"/>
              <w:left w:val="single" w:sz="4" w:space="0" w:color="auto"/>
              <w:bottom w:val="single" w:sz="4" w:space="0" w:color="auto"/>
              <w:right w:val="single" w:sz="4" w:space="0" w:color="auto"/>
            </w:tcBorders>
            <w:hideMark/>
          </w:tcPr>
          <w:p w14:paraId="17A5CF62" w14:textId="77777777" w:rsidR="004103C2" w:rsidRDefault="004103C2">
            <w:pPr>
              <w:pStyle w:val="ListParagraph"/>
              <w:bidi/>
              <w:spacing w:before="40" w:after="40" w:line="280" w:lineRule="exact"/>
              <w:ind w:left="0"/>
              <w:rPr>
                <w:rFonts w:cs="Simplified Arabic"/>
                <w:sz w:val="22"/>
                <w:szCs w:val="22"/>
                <w:rtl/>
                <w:lang w:val="en-US" w:bidi="ar"/>
              </w:rPr>
            </w:pPr>
            <w:r w:rsidRPr="007906A2">
              <w:rPr>
                <w:rFonts w:cs="Simplified Arabic"/>
                <w:sz w:val="22"/>
                <w:szCs w:val="22"/>
                <w:rtl/>
                <w:lang w:val="en-US" w:bidi="ar"/>
              </w:rPr>
              <w:t>2002</w:t>
            </w:r>
          </w:p>
        </w:tc>
        <w:tc>
          <w:tcPr>
            <w:tcW w:w="1199" w:type="dxa"/>
            <w:tcBorders>
              <w:top w:val="single" w:sz="4" w:space="0" w:color="auto"/>
              <w:left w:val="single" w:sz="4" w:space="0" w:color="auto"/>
              <w:bottom w:val="single" w:sz="4" w:space="0" w:color="auto"/>
              <w:right w:val="single" w:sz="4" w:space="0" w:color="auto"/>
            </w:tcBorders>
            <w:hideMark/>
          </w:tcPr>
          <w:p w14:paraId="4F11AA62" w14:textId="77777777" w:rsidR="004103C2" w:rsidRDefault="004103C2">
            <w:pPr>
              <w:pStyle w:val="ListParagraph"/>
              <w:bidi/>
              <w:spacing w:before="40" w:after="40" w:line="280" w:lineRule="exact"/>
              <w:ind w:left="0"/>
              <w:rPr>
                <w:rFonts w:cs="Simplified Arabic"/>
                <w:sz w:val="22"/>
                <w:szCs w:val="22"/>
                <w:rtl/>
                <w:lang w:val="en-US" w:bidi="ar"/>
              </w:rPr>
            </w:pPr>
            <w:r w:rsidRPr="007906A2">
              <w:rPr>
                <w:rFonts w:cs="Simplified Arabic"/>
                <w:sz w:val="22"/>
                <w:szCs w:val="22"/>
                <w:lang w:val="en-US" w:bidi="ar"/>
              </w:rPr>
              <w:t>1</w:t>
            </w:r>
            <w:r>
              <w:rPr>
                <w:rFonts w:cs="Simplified Arabic"/>
                <w:sz w:val="22"/>
                <w:szCs w:val="22"/>
                <w:lang w:val="en-US" w:bidi="ar"/>
              </w:rPr>
              <w:t>,</w:t>
            </w:r>
            <w:r w:rsidRPr="007906A2">
              <w:rPr>
                <w:rFonts w:cs="Simplified Arabic"/>
                <w:sz w:val="22"/>
                <w:szCs w:val="22"/>
                <w:lang w:val="en-US" w:bidi="ar"/>
              </w:rPr>
              <w:t>50</w:t>
            </w:r>
            <w:r>
              <w:rPr>
                <w:rFonts w:cs="Simplified Arabic"/>
                <w:sz w:val="22"/>
                <w:szCs w:val="22"/>
                <w:lang w:val="en-US" w:bidi="ar"/>
              </w:rPr>
              <w:t>%</w:t>
            </w:r>
          </w:p>
        </w:tc>
      </w:tr>
      <w:tr w:rsidR="004103C2" w14:paraId="34B6490A" w14:textId="77777777" w:rsidTr="004103C2">
        <w:trPr>
          <w:trHeight w:val="56"/>
        </w:trPr>
        <w:tc>
          <w:tcPr>
            <w:tcW w:w="3639" w:type="dxa"/>
            <w:tcBorders>
              <w:top w:val="single" w:sz="4" w:space="0" w:color="auto"/>
              <w:left w:val="single" w:sz="4" w:space="0" w:color="auto"/>
              <w:bottom w:val="single" w:sz="4" w:space="0" w:color="auto"/>
              <w:right w:val="single" w:sz="4" w:space="0" w:color="auto"/>
            </w:tcBorders>
            <w:hideMark/>
          </w:tcPr>
          <w:p w14:paraId="7FE63EF1" w14:textId="77777777" w:rsidR="004103C2" w:rsidRDefault="004103C2">
            <w:pPr>
              <w:pStyle w:val="ListParagraph"/>
              <w:bidi/>
              <w:spacing w:before="40" w:after="40" w:line="280" w:lineRule="exact"/>
              <w:ind w:left="0"/>
              <w:rPr>
                <w:rFonts w:cs="Simplified Arabic"/>
                <w:sz w:val="22"/>
                <w:szCs w:val="22"/>
                <w:lang w:val="en-US" w:bidi="ar"/>
              </w:rPr>
            </w:pPr>
            <w:r>
              <w:rPr>
                <w:rFonts w:cs="Simplified Arabic"/>
                <w:sz w:val="22"/>
                <w:szCs w:val="22"/>
                <w:rtl/>
                <w:lang w:val="en-US"/>
              </w:rPr>
              <w:t>الكاميرونية</w:t>
            </w:r>
          </w:p>
        </w:tc>
        <w:tc>
          <w:tcPr>
            <w:tcW w:w="2296" w:type="dxa"/>
            <w:tcBorders>
              <w:top w:val="single" w:sz="4" w:space="0" w:color="auto"/>
              <w:left w:val="single" w:sz="4" w:space="0" w:color="auto"/>
              <w:bottom w:val="single" w:sz="4" w:space="0" w:color="auto"/>
              <w:right w:val="single" w:sz="4" w:space="0" w:color="auto"/>
            </w:tcBorders>
            <w:hideMark/>
          </w:tcPr>
          <w:p w14:paraId="3F09B0F1" w14:textId="77777777" w:rsidR="004103C2" w:rsidRDefault="004103C2">
            <w:pPr>
              <w:pStyle w:val="ListParagraph"/>
              <w:bidi/>
              <w:spacing w:before="40" w:after="40" w:line="280" w:lineRule="exact"/>
              <w:ind w:left="0"/>
              <w:rPr>
                <w:rFonts w:cs="Simplified Arabic"/>
                <w:sz w:val="22"/>
                <w:szCs w:val="22"/>
                <w:rtl/>
                <w:lang w:val="en-US" w:bidi="ar"/>
              </w:rPr>
            </w:pPr>
            <w:r w:rsidRPr="007906A2">
              <w:rPr>
                <w:rFonts w:cs="Simplified Arabic"/>
                <w:sz w:val="22"/>
                <w:szCs w:val="22"/>
                <w:rtl/>
                <w:lang w:val="en-US" w:bidi="ar"/>
              </w:rPr>
              <w:t>1996</w:t>
            </w:r>
          </w:p>
        </w:tc>
        <w:tc>
          <w:tcPr>
            <w:tcW w:w="1199" w:type="dxa"/>
            <w:tcBorders>
              <w:top w:val="single" w:sz="4" w:space="0" w:color="auto"/>
              <w:left w:val="single" w:sz="4" w:space="0" w:color="auto"/>
              <w:bottom w:val="single" w:sz="4" w:space="0" w:color="auto"/>
              <w:right w:val="single" w:sz="4" w:space="0" w:color="auto"/>
            </w:tcBorders>
            <w:hideMark/>
          </w:tcPr>
          <w:p w14:paraId="71D5DE19" w14:textId="77777777" w:rsidR="004103C2" w:rsidRDefault="004103C2">
            <w:pPr>
              <w:pStyle w:val="ListParagraph"/>
              <w:bidi/>
              <w:spacing w:before="40" w:after="40" w:line="280" w:lineRule="exact"/>
              <w:ind w:left="0"/>
              <w:rPr>
                <w:rFonts w:cs="Simplified Arabic"/>
                <w:sz w:val="22"/>
                <w:szCs w:val="22"/>
                <w:rtl/>
                <w:lang w:val="en-US" w:bidi="ar"/>
              </w:rPr>
            </w:pPr>
            <w:r w:rsidRPr="007906A2">
              <w:rPr>
                <w:rFonts w:cs="Simplified Arabic"/>
                <w:sz w:val="22"/>
                <w:szCs w:val="22"/>
                <w:lang w:val="en-US" w:bidi="ar"/>
              </w:rPr>
              <w:t>1</w:t>
            </w:r>
            <w:r>
              <w:rPr>
                <w:rFonts w:cs="Simplified Arabic"/>
                <w:sz w:val="22"/>
                <w:szCs w:val="22"/>
                <w:lang w:val="en-US" w:bidi="ar"/>
              </w:rPr>
              <w:t>,</w:t>
            </w:r>
            <w:r w:rsidRPr="007906A2">
              <w:rPr>
                <w:rFonts w:cs="Simplified Arabic"/>
                <w:sz w:val="22"/>
                <w:szCs w:val="22"/>
                <w:lang w:val="en-US" w:bidi="ar"/>
              </w:rPr>
              <w:t>49</w:t>
            </w:r>
            <w:r>
              <w:rPr>
                <w:rFonts w:cs="Simplified Arabic"/>
                <w:sz w:val="22"/>
                <w:szCs w:val="22"/>
                <w:lang w:val="en-US" w:bidi="ar"/>
              </w:rPr>
              <w:t>%</w:t>
            </w:r>
          </w:p>
        </w:tc>
      </w:tr>
      <w:tr w:rsidR="004103C2" w14:paraId="7558D4A9" w14:textId="77777777" w:rsidTr="004103C2">
        <w:tc>
          <w:tcPr>
            <w:tcW w:w="3639" w:type="dxa"/>
            <w:tcBorders>
              <w:top w:val="single" w:sz="4" w:space="0" w:color="auto"/>
              <w:left w:val="single" w:sz="4" w:space="0" w:color="auto"/>
              <w:bottom w:val="single" w:sz="4" w:space="0" w:color="auto"/>
              <w:right w:val="single" w:sz="4" w:space="0" w:color="auto"/>
            </w:tcBorders>
            <w:hideMark/>
          </w:tcPr>
          <w:p w14:paraId="501CC419" w14:textId="77777777" w:rsidR="004103C2" w:rsidRDefault="004103C2">
            <w:pPr>
              <w:pStyle w:val="ListParagraph"/>
              <w:bidi/>
              <w:spacing w:before="40" w:after="40" w:line="280" w:lineRule="exact"/>
              <w:ind w:left="0"/>
              <w:rPr>
                <w:rFonts w:cs="Simplified Arabic"/>
                <w:sz w:val="22"/>
                <w:szCs w:val="22"/>
                <w:lang w:val="en-US" w:bidi="ar"/>
              </w:rPr>
            </w:pPr>
            <w:r>
              <w:rPr>
                <w:rFonts w:cs="Simplified Arabic"/>
                <w:sz w:val="22"/>
                <w:szCs w:val="22"/>
                <w:rtl/>
                <w:lang w:val="en-US"/>
              </w:rPr>
              <w:t>الإيطالية</w:t>
            </w:r>
          </w:p>
        </w:tc>
        <w:tc>
          <w:tcPr>
            <w:tcW w:w="2296" w:type="dxa"/>
            <w:tcBorders>
              <w:top w:val="single" w:sz="4" w:space="0" w:color="auto"/>
              <w:left w:val="single" w:sz="4" w:space="0" w:color="auto"/>
              <w:bottom w:val="single" w:sz="4" w:space="0" w:color="auto"/>
              <w:right w:val="single" w:sz="4" w:space="0" w:color="auto"/>
            </w:tcBorders>
            <w:hideMark/>
          </w:tcPr>
          <w:p w14:paraId="7A9BC726" w14:textId="77777777" w:rsidR="004103C2" w:rsidRDefault="004103C2">
            <w:pPr>
              <w:pStyle w:val="ListParagraph"/>
              <w:bidi/>
              <w:spacing w:before="40" w:after="40" w:line="280" w:lineRule="exact"/>
              <w:ind w:left="0"/>
              <w:rPr>
                <w:rFonts w:cs="Simplified Arabic"/>
                <w:sz w:val="22"/>
                <w:szCs w:val="22"/>
                <w:rtl/>
                <w:lang w:val="en-US" w:bidi="ar"/>
              </w:rPr>
            </w:pPr>
            <w:r w:rsidRPr="007906A2">
              <w:rPr>
                <w:rFonts w:cs="Simplified Arabic"/>
                <w:sz w:val="22"/>
                <w:szCs w:val="22"/>
                <w:rtl/>
                <w:lang w:val="en-US" w:bidi="ar"/>
              </w:rPr>
              <w:t>1959</w:t>
            </w:r>
          </w:p>
        </w:tc>
        <w:tc>
          <w:tcPr>
            <w:tcW w:w="1199" w:type="dxa"/>
            <w:tcBorders>
              <w:top w:val="single" w:sz="4" w:space="0" w:color="auto"/>
              <w:left w:val="single" w:sz="4" w:space="0" w:color="auto"/>
              <w:bottom w:val="single" w:sz="4" w:space="0" w:color="auto"/>
              <w:right w:val="single" w:sz="4" w:space="0" w:color="auto"/>
            </w:tcBorders>
            <w:hideMark/>
          </w:tcPr>
          <w:p w14:paraId="4533F55D" w14:textId="77777777" w:rsidR="004103C2" w:rsidRDefault="004103C2">
            <w:pPr>
              <w:pStyle w:val="ListParagraph"/>
              <w:bidi/>
              <w:spacing w:before="40" w:after="40" w:line="280" w:lineRule="exact"/>
              <w:ind w:left="0"/>
              <w:rPr>
                <w:rFonts w:cs="Simplified Arabic"/>
                <w:sz w:val="22"/>
                <w:szCs w:val="22"/>
                <w:rtl/>
                <w:lang w:val="en-US" w:bidi="ar"/>
              </w:rPr>
            </w:pPr>
            <w:r w:rsidRPr="007906A2">
              <w:rPr>
                <w:rFonts w:cs="Simplified Arabic"/>
                <w:sz w:val="22"/>
                <w:szCs w:val="22"/>
                <w:lang w:val="en-US" w:bidi="ar"/>
              </w:rPr>
              <w:t>1</w:t>
            </w:r>
            <w:r>
              <w:rPr>
                <w:rFonts w:cs="Simplified Arabic"/>
                <w:sz w:val="22"/>
                <w:szCs w:val="22"/>
                <w:lang w:val="en-US" w:bidi="ar"/>
              </w:rPr>
              <w:t>,</w:t>
            </w:r>
            <w:r w:rsidRPr="007906A2">
              <w:rPr>
                <w:rFonts w:cs="Simplified Arabic"/>
                <w:sz w:val="22"/>
                <w:szCs w:val="22"/>
                <w:lang w:val="en-US" w:bidi="ar"/>
              </w:rPr>
              <w:t>46</w:t>
            </w:r>
            <w:r>
              <w:rPr>
                <w:rFonts w:cs="Simplified Arabic"/>
                <w:sz w:val="22"/>
                <w:szCs w:val="22"/>
                <w:lang w:val="en-US" w:bidi="ar"/>
              </w:rPr>
              <w:t>%</w:t>
            </w:r>
          </w:p>
        </w:tc>
      </w:tr>
      <w:tr w:rsidR="004103C2" w14:paraId="438BB6A4" w14:textId="77777777" w:rsidTr="004103C2">
        <w:tc>
          <w:tcPr>
            <w:tcW w:w="3639" w:type="dxa"/>
            <w:tcBorders>
              <w:top w:val="single" w:sz="4" w:space="0" w:color="auto"/>
              <w:left w:val="single" w:sz="4" w:space="0" w:color="auto"/>
              <w:bottom w:val="single" w:sz="4" w:space="0" w:color="auto"/>
              <w:right w:val="single" w:sz="4" w:space="0" w:color="auto"/>
            </w:tcBorders>
            <w:hideMark/>
          </w:tcPr>
          <w:p w14:paraId="6BE35C77" w14:textId="77777777" w:rsidR="004103C2" w:rsidRDefault="004103C2">
            <w:pPr>
              <w:pStyle w:val="ListParagraph"/>
              <w:bidi/>
              <w:spacing w:before="40" w:after="40" w:line="280" w:lineRule="exact"/>
              <w:ind w:left="0"/>
              <w:rPr>
                <w:rFonts w:cs="Simplified Arabic"/>
                <w:sz w:val="22"/>
                <w:szCs w:val="22"/>
                <w:lang w:val="en-US" w:bidi="ar"/>
              </w:rPr>
            </w:pPr>
            <w:proofErr w:type="spellStart"/>
            <w:r>
              <w:rPr>
                <w:rFonts w:cs="Simplified Arabic"/>
                <w:sz w:val="22"/>
                <w:szCs w:val="22"/>
                <w:rtl/>
                <w:lang w:val="en-US"/>
              </w:rPr>
              <w:t>الغابونية</w:t>
            </w:r>
            <w:proofErr w:type="spellEnd"/>
          </w:p>
        </w:tc>
        <w:tc>
          <w:tcPr>
            <w:tcW w:w="2296" w:type="dxa"/>
            <w:tcBorders>
              <w:top w:val="single" w:sz="4" w:space="0" w:color="auto"/>
              <w:left w:val="single" w:sz="4" w:space="0" w:color="auto"/>
              <w:bottom w:val="single" w:sz="4" w:space="0" w:color="auto"/>
              <w:right w:val="single" w:sz="4" w:space="0" w:color="auto"/>
            </w:tcBorders>
            <w:hideMark/>
          </w:tcPr>
          <w:p w14:paraId="0C5F31DA" w14:textId="77777777" w:rsidR="004103C2" w:rsidRDefault="004103C2">
            <w:pPr>
              <w:pStyle w:val="ListParagraph"/>
              <w:bidi/>
              <w:spacing w:before="40" w:after="40" w:line="280" w:lineRule="exact"/>
              <w:ind w:left="0"/>
              <w:rPr>
                <w:rFonts w:cs="Simplified Arabic"/>
                <w:sz w:val="22"/>
                <w:szCs w:val="22"/>
                <w:rtl/>
                <w:lang w:val="en-US" w:bidi="ar"/>
              </w:rPr>
            </w:pPr>
            <w:r w:rsidRPr="007906A2">
              <w:rPr>
                <w:rFonts w:cs="Simplified Arabic"/>
                <w:sz w:val="22"/>
                <w:szCs w:val="22"/>
                <w:rtl/>
                <w:lang w:val="en-US" w:bidi="ar"/>
              </w:rPr>
              <w:t>1881</w:t>
            </w:r>
          </w:p>
        </w:tc>
        <w:tc>
          <w:tcPr>
            <w:tcW w:w="1199" w:type="dxa"/>
            <w:tcBorders>
              <w:top w:val="single" w:sz="4" w:space="0" w:color="auto"/>
              <w:left w:val="single" w:sz="4" w:space="0" w:color="auto"/>
              <w:bottom w:val="single" w:sz="4" w:space="0" w:color="auto"/>
              <w:right w:val="single" w:sz="4" w:space="0" w:color="auto"/>
            </w:tcBorders>
            <w:hideMark/>
          </w:tcPr>
          <w:p w14:paraId="3B082BF9" w14:textId="77777777" w:rsidR="004103C2" w:rsidRDefault="004103C2">
            <w:pPr>
              <w:pStyle w:val="ListParagraph"/>
              <w:bidi/>
              <w:spacing w:before="40" w:after="40" w:line="280" w:lineRule="exact"/>
              <w:ind w:left="0"/>
              <w:rPr>
                <w:rFonts w:cs="Simplified Arabic"/>
                <w:sz w:val="22"/>
                <w:szCs w:val="22"/>
                <w:rtl/>
                <w:lang w:val="en-US" w:bidi="ar"/>
              </w:rPr>
            </w:pPr>
            <w:r w:rsidRPr="007906A2">
              <w:rPr>
                <w:rFonts w:cs="Simplified Arabic"/>
                <w:sz w:val="22"/>
                <w:szCs w:val="22"/>
                <w:lang w:val="en-US" w:bidi="ar"/>
              </w:rPr>
              <w:t>1</w:t>
            </w:r>
            <w:r>
              <w:rPr>
                <w:rFonts w:cs="Simplified Arabic"/>
                <w:sz w:val="22"/>
                <w:szCs w:val="22"/>
                <w:lang w:val="en-US" w:bidi="ar"/>
              </w:rPr>
              <w:t>,</w:t>
            </w:r>
            <w:r w:rsidRPr="007906A2">
              <w:rPr>
                <w:rFonts w:cs="Simplified Arabic"/>
                <w:sz w:val="22"/>
                <w:szCs w:val="22"/>
                <w:lang w:val="en-US" w:bidi="ar"/>
              </w:rPr>
              <w:t>41</w:t>
            </w:r>
            <w:r>
              <w:rPr>
                <w:rFonts w:cs="Simplified Arabic"/>
                <w:sz w:val="22"/>
                <w:szCs w:val="22"/>
                <w:lang w:val="en-US" w:bidi="ar"/>
              </w:rPr>
              <w:t>%</w:t>
            </w:r>
          </w:p>
        </w:tc>
      </w:tr>
      <w:tr w:rsidR="004103C2" w14:paraId="007FBEF2" w14:textId="77777777" w:rsidTr="004103C2">
        <w:tc>
          <w:tcPr>
            <w:tcW w:w="3639" w:type="dxa"/>
            <w:tcBorders>
              <w:top w:val="single" w:sz="4" w:space="0" w:color="auto"/>
              <w:left w:val="single" w:sz="4" w:space="0" w:color="auto"/>
              <w:bottom w:val="single" w:sz="4" w:space="0" w:color="auto"/>
              <w:right w:val="single" w:sz="4" w:space="0" w:color="auto"/>
            </w:tcBorders>
            <w:hideMark/>
          </w:tcPr>
          <w:p w14:paraId="61EA7A7B" w14:textId="77777777" w:rsidR="004103C2" w:rsidRDefault="004103C2">
            <w:pPr>
              <w:pStyle w:val="ListParagraph"/>
              <w:bidi/>
              <w:spacing w:before="40" w:after="40" w:line="280" w:lineRule="exact"/>
              <w:ind w:left="0"/>
              <w:rPr>
                <w:rFonts w:cs="Simplified Arabic"/>
                <w:sz w:val="22"/>
                <w:szCs w:val="22"/>
                <w:lang w:val="en-US" w:bidi="ar"/>
              </w:rPr>
            </w:pPr>
            <w:r>
              <w:rPr>
                <w:rFonts w:cs="Simplified Arabic"/>
                <w:sz w:val="22"/>
                <w:szCs w:val="22"/>
                <w:rtl/>
                <w:lang w:val="en-US"/>
              </w:rPr>
              <w:t>الكونغولية الديمقراطية</w:t>
            </w:r>
            <w:r>
              <w:rPr>
                <w:rFonts w:cs="Simplified Arabic"/>
                <w:sz w:val="22"/>
                <w:szCs w:val="22"/>
                <w:rtl/>
                <w:lang w:val="en-US" w:bidi="ar"/>
              </w:rPr>
              <w:t xml:space="preserve"> </w:t>
            </w:r>
          </w:p>
        </w:tc>
        <w:tc>
          <w:tcPr>
            <w:tcW w:w="2296" w:type="dxa"/>
            <w:tcBorders>
              <w:top w:val="single" w:sz="4" w:space="0" w:color="auto"/>
              <w:left w:val="single" w:sz="4" w:space="0" w:color="auto"/>
              <w:bottom w:val="single" w:sz="4" w:space="0" w:color="auto"/>
              <w:right w:val="single" w:sz="4" w:space="0" w:color="auto"/>
            </w:tcBorders>
            <w:hideMark/>
          </w:tcPr>
          <w:p w14:paraId="7B69B6C4" w14:textId="77777777" w:rsidR="004103C2" w:rsidRDefault="004103C2">
            <w:pPr>
              <w:pStyle w:val="ListParagraph"/>
              <w:bidi/>
              <w:spacing w:before="40" w:after="40" w:line="280" w:lineRule="exact"/>
              <w:ind w:left="0"/>
              <w:rPr>
                <w:rFonts w:cs="Simplified Arabic"/>
                <w:sz w:val="22"/>
                <w:szCs w:val="22"/>
                <w:rtl/>
                <w:lang w:val="en-US" w:bidi="ar"/>
              </w:rPr>
            </w:pPr>
            <w:r w:rsidRPr="007906A2">
              <w:rPr>
                <w:rFonts w:cs="Simplified Arabic"/>
                <w:sz w:val="22"/>
                <w:szCs w:val="22"/>
                <w:rtl/>
                <w:lang w:val="en-US" w:bidi="ar"/>
              </w:rPr>
              <w:t>1659</w:t>
            </w:r>
          </w:p>
        </w:tc>
        <w:tc>
          <w:tcPr>
            <w:tcW w:w="1199" w:type="dxa"/>
            <w:tcBorders>
              <w:top w:val="single" w:sz="4" w:space="0" w:color="auto"/>
              <w:left w:val="single" w:sz="4" w:space="0" w:color="auto"/>
              <w:bottom w:val="single" w:sz="4" w:space="0" w:color="auto"/>
              <w:right w:val="single" w:sz="4" w:space="0" w:color="auto"/>
            </w:tcBorders>
            <w:hideMark/>
          </w:tcPr>
          <w:p w14:paraId="21958799" w14:textId="77777777" w:rsidR="004103C2" w:rsidRDefault="004103C2">
            <w:pPr>
              <w:pStyle w:val="ListParagraph"/>
              <w:bidi/>
              <w:spacing w:before="40" w:after="40" w:line="280" w:lineRule="exact"/>
              <w:ind w:left="0"/>
              <w:rPr>
                <w:rFonts w:cs="Simplified Arabic"/>
                <w:sz w:val="22"/>
                <w:szCs w:val="22"/>
                <w:rtl/>
                <w:lang w:val="en-US" w:bidi="ar"/>
              </w:rPr>
            </w:pPr>
            <w:r w:rsidRPr="007906A2">
              <w:rPr>
                <w:rFonts w:cs="Simplified Arabic"/>
                <w:sz w:val="22"/>
                <w:szCs w:val="22"/>
                <w:lang w:val="en-US" w:bidi="ar"/>
              </w:rPr>
              <w:t>1</w:t>
            </w:r>
            <w:r>
              <w:rPr>
                <w:rFonts w:cs="Simplified Arabic"/>
                <w:sz w:val="22"/>
                <w:szCs w:val="22"/>
                <w:lang w:val="en-US" w:bidi="ar"/>
              </w:rPr>
              <w:t>,</w:t>
            </w:r>
            <w:r w:rsidRPr="007906A2">
              <w:rPr>
                <w:rFonts w:cs="Simplified Arabic"/>
                <w:sz w:val="22"/>
                <w:szCs w:val="22"/>
                <w:lang w:val="en-US" w:bidi="ar"/>
              </w:rPr>
              <w:t>24</w:t>
            </w:r>
            <w:r>
              <w:rPr>
                <w:rFonts w:cs="Simplified Arabic"/>
                <w:sz w:val="22"/>
                <w:szCs w:val="22"/>
                <w:lang w:val="en-US" w:bidi="ar"/>
              </w:rPr>
              <w:t>%</w:t>
            </w:r>
          </w:p>
        </w:tc>
      </w:tr>
      <w:tr w:rsidR="004103C2" w14:paraId="60359D24" w14:textId="77777777" w:rsidTr="004103C2">
        <w:tc>
          <w:tcPr>
            <w:tcW w:w="3639" w:type="dxa"/>
            <w:tcBorders>
              <w:top w:val="single" w:sz="4" w:space="0" w:color="auto"/>
              <w:left w:val="single" w:sz="4" w:space="0" w:color="auto"/>
              <w:bottom w:val="single" w:sz="4" w:space="0" w:color="auto"/>
              <w:right w:val="single" w:sz="4" w:space="0" w:color="auto"/>
            </w:tcBorders>
            <w:hideMark/>
          </w:tcPr>
          <w:p w14:paraId="3FCCEC88" w14:textId="77777777" w:rsidR="004103C2" w:rsidRDefault="004103C2">
            <w:pPr>
              <w:pStyle w:val="ListParagraph"/>
              <w:bidi/>
              <w:spacing w:before="40" w:after="40" w:line="280" w:lineRule="exact"/>
              <w:ind w:left="0"/>
              <w:rPr>
                <w:rFonts w:cs="Simplified Arabic"/>
                <w:sz w:val="22"/>
                <w:szCs w:val="22"/>
                <w:lang w:val="en-US" w:bidi="ar"/>
              </w:rPr>
            </w:pPr>
            <w:r>
              <w:rPr>
                <w:rFonts w:cs="Simplified Arabic"/>
                <w:sz w:val="22"/>
                <w:szCs w:val="22"/>
                <w:rtl/>
                <w:lang w:val="en-US"/>
              </w:rPr>
              <w:t>الليبية</w:t>
            </w:r>
          </w:p>
        </w:tc>
        <w:tc>
          <w:tcPr>
            <w:tcW w:w="2296" w:type="dxa"/>
            <w:tcBorders>
              <w:top w:val="single" w:sz="4" w:space="0" w:color="auto"/>
              <w:left w:val="single" w:sz="4" w:space="0" w:color="auto"/>
              <w:bottom w:val="single" w:sz="4" w:space="0" w:color="auto"/>
              <w:right w:val="single" w:sz="4" w:space="0" w:color="auto"/>
            </w:tcBorders>
            <w:hideMark/>
          </w:tcPr>
          <w:p w14:paraId="339AF41A" w14:textId="77777777" w:rsidR="004103C2" w:rsidRDefault="004103C2">
            <w:pPr>
              <w:pStyle w:val="ListParagraph"/>
              <w:bidi/>
              <w:spacing w:before="40" w:after="40" w:line="280" w:lineRule="exact"/>
              <w:ind w:left="0"/>
              <w:rPr>
                <w:rFonts w:cs="Simplified Arabic"/>
                <w:sz w:val="22"/>
                <w:szCs w:val="22"/>
                <w:rtl/>
                <w:lang w:val="en-US" w:bidi="ar"/>
              </w:rPr>
            </w:pPr>
            <w:r w:rsidRPr="007906A2">
              <w:rPr>
                <w:rFonts w:cs="Simplified Arabic"/>
                <w:sz w:val="22"/>
                <w:szCs w:val="22"/>
                <w:rtl/>
                <w:lang w:val="en-US" w:bidi="ar"/>
              </w:rPr>
              <w:t>1658</w:t>
            </w:r>
          </w:p>
        </w:tc>
        <w:tc>
          <w:tcPr>
            <w:tcW w:w="1199" w:type="dxa"/>
            <w:tcBorders>
              <w:top w:val="single" w:sz="4" w:space="0" w:color="auto"/>
              <w:left w:val="single" w:sz="4" w:space="0" w:color="auto"/>
              <w:bottom w:val="single" w:sz="4" w:space="0" w:color="auto"/>
              <w:right w:val="single" w:sz="4" w:space="0" w:color="auto"/>
            </w:tcBorders>
            <w:hideMark/>
          </w:tcPr>
          <w:p w14:paraId="5A934E74" w14:textId="77777777" w:rsidR="004103C2" w:rsidRDefault="004103C2">
            <w:pPr>
              <w:pStyle w:val="ListParagraph"/>
              <w:bidi/>
              <w:spacing w:before="40" w:after="40" w:line="280" w:lineRule="exact"/>
              <w:ind w:left="0"/>
              <w:rPr>
                <w:rFonts w:cs="Simplified Arabic"/>
                <w:sz w:val="22"/>
                <w:szCs w:val="22"/>
                <w:rtl/>
                <w:lang w:val="en-US" w:bidi="ar"/>
              </w:rPr>
            </w:pPr>
            <w:r w:rsidRPr="007906A2">
              <w:rPr>
                <w:rFonts w:cs="Simplified Arabic"/>
                <w:sz w:val="22"/>
                <w:szCs w:val="22"/>
                <w:lang w:val="en-US" w:bidi="ar"/>
              </w:rPr>
              <w:t>1</w:t>
            </w:r>
            <w:r>
              <w:rPr>
                <w:rFonts w:cs="Simplified Arabic"/>
                <w:sz w:val="22"/>
                <w:szCs w:val="22"/>
                <w:lang w:val="en-US" w:bidi="ar"/>
              </w:rPr>
              <w:t>,</w:t>
            </w:r>
            <w:r w:rsidRPr="007906A2">
              <w:rPr>
                <w:rFonts w:cs="Simplified Arabic"/>
                <w:sz w:val="22"/>
                <w:szCs w:val="22"/>
                <w:lang w:val="en-US" w:bidi="ar"/>
              </w:rPr>
              <w:t>24</w:t>
            </w:r>
            <w:r>
              <w:rPr>
                <w:rFonts w:cs="Simplified Arabic"/>
                <w:sz w:val="22"/>
                <w:szCs w:val="22"/>
                <w:lang w:val="en-US" w:bidi="ar"/>
              </w:rPr>
              <w:t>%</w:t>
            </w:r>
          </w:p>
        </w:tc>
      </w:tr>
      <w:tr w:rsidR="004103C2" w14:paraId="5A49D3AB" w14:textId="77777777" w:rsidTr="004103C2">
        <w:tc>
          <w:tcPr>
            <w:tcW w:w="3639" w:type="dxa"/>
            <w:tcBorders>
              <w:top w:val="single" w:sz="4" w:space="0" w:color="auto"/>
              <w:left w:val="single" w:sz="4" w:space="0" w:color="auto"/>
              <w:bottom w:val="single" w:sz="4" w:space="0" w:color="auto"/>
              <w:right w:val="single" w:sz="4" w:space="0" w:color="auto"/>
            </w:tcBorders>
            <w:hideMark/>
          </w:tcPr>
          <w:p w14:paraId="03DA6897" w14:textId="77777777" w:rsidR="004103C2" w:rsidRDefault="004103C2">
            <w:pPr>
              <w:pStyle w:val="ListParagraph"/>
              <w:bidi/>
              <w:spacing w:before="40" w:after="40" w:line="280" w:lineRule="exact"/>
              <w:ind w:left="0"/>
              <w:rPr>
                <w:rFonts w:cs="Simplified Arabic"/>
                <w:sz w:val="22"/>
                <w:szCs w:val="22"/>
                <w:lang w:val="en-US" w:bidi="ar"/>
              </w:rPr>
            </w:pPr>
            <w:r>
              <w:rPr>
                <w:rFonts w:cs="Simplified Arabic"/>
                <w:sz w:val="22"/>
                <w:szCs w:val="22"/>
                <w:rtl/>
                <w:lang w:val="en-US"/>
              </w:rPr>
              <w:t>البلجيكية</w:t>
            </w:r>
          </w:p>
        </w:tc>
        <w:tc>
          <w:tcPr>
            <w:tcW w:w="2296" w:type="dxa"/>
            <w:tcBorders>
              <w:top w:val="single" w:sz="4" w:space="0" w:color="auto"/>
              <w:left w:val="single" w:sz="4" w:space="0" w:color="auto"/>
              <w:bottom w:val="single" w:sz="4" w:space="0" w:color="auto"/>
              <w:right w:val="single" w:sz="4" w:space="0" w:color="auto"/>
            </w:tcBorders>
            <w:hideMark/>
          </w:tcPr>
          <w:p w14:paraId="6CEB1BA8" w14:textId="77777777" w:rsidR="004103C2" w:rsidRDefault="004103C2">
            <w:pPr>
              <w:pStyle w:val="ListParagraph"/>
              <w:bidi/>
              <w:spacing w:before="40" w:after="40" w:line="280" w:lineRule="exact"/>
              <w:ind w:left="0"/>
              <w:rPr>
                <w:rFonts w:cs="Simplified Arabic"/>
                <w:sz w:val="22"/>
                <w:szCs w:val="22"/>
                <w:rtl/>
                <w:lang w:val="en-US" w:bidi="ar"/>
              </w:rPr>
            </w:pPr>
            <w:r w:rsidRPr="007906A2">
              <w:rPr>
                <w:rFonts w:cs="Simplified Arabic"/>
                <w:sz w:val="22"/>
                <w:szCs w:val="22"/>
                <w:rtl/>
                <w:lang w:val="en-US" w:bidi="ar"/>
              </w:rPr>
              <w:t>1614</w:t>
            </w:r>
          </w:p>
        </w:tc>
        <w:tc>
          <w:tcPr>
            <w:tcW w:w="1199" w:type="dxa"/>
            <w:tcBorders>
              <w:top w:val="single" w:sz="4" w:space="0" w:color="auto"/>
              <w:left w:val="single" w:sz="4" w:space="0" w:color="auto"/>
              <w:bottom w:val="single" w:sz="4" w:space="0" w:color="auto"/>
              <w:right w:val="single" w:sz="4" w:space="0" w:color="auto"/>
            </w:tcBorders>
            <w:hideMark/>
          </w:tcPr>
          <w:p w14:paraId="1290DBB8" w14:textId="77777777" w:rsidR="004103C2" w:rsidRDefault="004103C2">
            <w:pPr>
              <w:pStyle w:val="ListParagraph"/>
              <w:bidi/>
              <w:spacing w:before="40" w:after="40" w:line="280" w:lineRule="exact"/>
              <w:ind w:left="0"/>
              <w:rPr>
                <w:rFonts w:cs="Simplified Arabic"/>
                <w:sz w:val="22"/>
                <w:szCs w:val="22"/>
                <w:rtl/>
                <w:lang w:val="en-US" w:bidi="ar"/>
              </w:rPr>
            </w:pPr>
            <w:r w:rsidRPr="007906A2">
              <w:rPr>
                <w:rFonts w:cs="Simplified Arabic"/>
                <w:sz w:val="22"/>
                <w:szCs w:val="22"/>
                <w:lang w:val="en-US" w:bidi="ar"/>
              </w:rPr>
              <w:t>1</w:t>
            </w:r>
            <w:r>
              <w:rPr>
                <w:rFonts w:cs="Simplified Arabic"/>
                <w:sz w:val="22"/>
                <w:szCs w:val="22"/>
                <w:lang w:val="en-US" w:bidi="ar"/>
              </w:rPr>
              <w:t>,</w:t>
            </w:r>
            <w:r w:rsidRPr="007906A2">
              <w:rPr>
                <w:rFonts w:cs="Simplified Arabic"/>
                <w:sz w:val="22"/>
                <w:szCs w:val="22"/>
                <w:lang w:val="en-US" w:bidi="ar"/>
              </w:rPr>
              <w:t>21</w:t>
            </w:r>
            <w:r>
              <w:rPr>
                <w:rFonts w:cs="Simplified Arabic"/>
                <w:sz w:val="22"/>
                <w:szCs w:val="22"/>
                <w:lang w:val="en-US" w:bidi="ar"/>
              </w:rPr>
              <w:t>%</w:t>
            </w:r>
          </w:p>
        </w:tc>
      </w:tr>
    </w:tbl>
    <w:p w14:paraId="5D4A3F4E" w14:textId="77777777" w:rsidR="004103C2" w:rsidRDefault="004103C2" w:rsidP="004103C2">
      <w:pPr>
        <w:pStyle w:val="SingleTxtGA"/>
        <w:spacing w:before="240"/>
        <w:rPr>
          <w:spacing w:val="-4"/>
        </w:rPr>
      </w:pPr>
      <w:r w:rsidRPr="007906A2">
        <w:rPr>
          <w:rFonts w:eastAsiaTheme="minorHAnsi"/>
          <w:rtl/>
          <w:lang w:val="fr-FR"/>
        </w:rPr>
        <w:t>28</w:t>
      </w:r>
      <w:r>
        <w:rPr>
          <w:rFonts w:eastAsiaTheme="minorHAnsi"/>
          <w:rtl/>
          <w:lang w:val="fr-FR"/>
        </w:rPr>
        <w:t>-</w:t>
      </w:r>
      <w:r>
        <w:rPr>
          <w:rFonts w:eastAsiaTheme="minorHAnsi"/>
          <w:rtl/>
          <w:lang w:val="fr-FR"/>
        </w:rPr>
        <w:tab/>
      </w:r>
      <w:r>
        <w:rPr>
          <w:spacing w:val="-4"/>
          <w:rtl/>
        </w:rPr>
        <w:t xml:space="preserve">وبخصوص الهجرة النظامية من أجل العمل، منحت السلطات المغربية المختصة خلال سنة </w:t>
      </w:r>
      <w:r w:rsidRPr="007906A2">
        <w:rPr>
          <w:spacing w:val="-4"/>
          <w:rtl/>
        </w:rPr>
        <w:t>2021</w:t>
      </w:r>
      <w:r>
        <w:rPr>
          <w:spacing w:val="-4"/>
          <w:rtl/>
        </w:rPr>
        <w:t xml:space="preserve"> حوالي </w:t>
      </w:r>
      <w:r w:rsidRPr="007906A2">
        <w:rPr>
          <w:spacing w:val="-4"/>
          <w:rtl/>
        </w:rPr>
        <w:t>5467</w:t>
      </w:r>
      <w:r>
        <w:rPr>
          <w:spacing w:val="-4"/>
          <w:rtl/>
        </w:rPr>
        <w:t xml:space="preserve"> ترخيصا للمشغلين الذين يرغبون في تشغيل أجراء أجانب بالمغرب سنة </w:t>
      </w:r>
      <w:r w:rsidRPr="007906A2">
        <w:rPr>
          <w:spacing w:val="-4"/>
          <w:rtl/>
        </w:rPr>
        <w:t>2021</w:t>
      </w:r>
      <w:r>
        <w:rPr>
          <w:spacing w:val="-4"/>
          <w:rtl/>
        </w:rPr>
        <w:t xml:space="preserve"> مقابل </w:t>
      </w:r>
      <w:r w:rsidRPr="007906A2">
        <w:rPr>
          <w:spacing w:val="-4"/>
          <w:rtl/>
        </w:rPr>
        <w:t>4</w:t>
      </w:r>
      <w:r>
        <w:rPr>
          <w:spacing w:val="-4"/>
          <w:rtl/>
        </w:rPr>
        <w:t>.</w:t>
      </w:r>
      <w:r w:rsidRPr="007906A2">
        <w:rPr>
          <w:spacing w:val="-4"/>
          <w:rtl/>
        </w:rPr>
        <w:t>730</w:t>
      </w:r>
      <w:r>
        <w:rPr>
          <w:spacing w:val="-4"/>
          <w:rtl/>
        </w:rPr>
        <w:t xml:space="preserve"> ترخيصا سنة </w:t>
      </w:r>
      <w:r w:rsidRPr="007906A2">
        <w:rPr>
          <w:spacing w:val="-4"/>
          <w:rtl/>
        </w:rPr>
        <w:t>2020</w:t>
      </w:r>
      <w:r>
        <w:rPr>
          <w:spacing w:val="-4"/>
          <w:lang w:val="en-US"/>
        </w:rPr>
        <w:t>.</w:t>
      </w:r>
      <w:r>
        <w:rPr>
          <w:spacing w:val="-4"/>
          <w:rtl/>
        </w:rPr>
        <w:t xml:space="preserve"> </w:t>
      </w:r>
      <w:r>
        <w:rPr>
          <w:rFonts w:hint="cs"/>
          <w:spacing w:val="-4"/>
          <w:rtl/>
        </w:rPr>
        <w:t>ويتصدر الأجراء الفرنسيون عدد تأشيرات العمل الممنوحة (</w:t>
      </w:r>
      <w:r w:rsidRPr="007906A2">
        <w:rPr>
          <w:rFonts w:hint="cs"/>
          <w:spacing w:val="-4"/>
          <w:rtl/>
        </w:rPr>
        <w:t>1344</w:t>
      </w:r>
      <w:r>
        <w:rPr>
          <w:rFonts w:hint="cs"/>
          <w:spacing w:val="-4"/>
          <w:rtl/>
        </w:rPr>
        <w:t>)، متبوعين بكل من الهند (</w:t>
      </w:r>
      <w:r w:rsidRPr="007906A2">
        <w:rPr>
          <w:rFonts w:hint="cs"/>
          <w:spacing w:val="-4"/>
          <w:rtl/>
        </w:rPr>
        <w:t>318</w:t>
      </w:r>
      <w:r>
        <w:rPr>
          <w:rFonts w:hint="cs"/>
          <w:spacing w:val="-4"/>
          <w:rtl/>
        </w:rPr>
        <w:t>) والصين (</w:t>
      </w:r>
      <w:r w:rsidRPr="007906A2">
        <w:rPr>
          <w:rFonts w:hint="cs"/>
          <w:spacing w:val="-4"/>
          <w:rtl/>
        </w:rPr>
        <w:t>314</w:t>
      </w:r>
      <w:r>
        <w:rPr>
          <w:rFonts w:hint="cs"/>
          <w:spacing w:val="-4"/>
          <w:rtl/>
        </w:rPr>
        <w:t>) والسينغال (</w:t>
      </w:r>
      <w:r w:rsidRPr="007906A2">
        <w:rPr>
          <w:rFonts w:hint="cs"/>
          <w:spacing w:val="-4"/>
          <w:rtl/>
        </w:rPr>
        <w:t>33</w:t>
      </w:r>
      <w:r>
        <w:rPr>
          <w:rFonts w:hint="cs"/>
          <w:spacing w:val="-4"/>
          <w:rtl/>
        </w:rPr>
        <w:t>) والولايات المتحدة الأمريكية (</w:t>
      </w:r>
      <w:r w:rsidRPr="007906A2">
        <w:rPr>
          <w:rFonts w:hint="cs"/>
          <w:spacing w:val="-4"/>
          <w:rtl/>
        </w:rPr>
        <w:t>272</w:t>
      </w:r>
      <w:r>
        <w:rPr>
          <w:rFonts w:hint="cs"/>
          <w:spacing w:val="-4"/>
          <w:rtl/>
        </w:rPr>
        <w:t>) وكوت ديفوار (</w:t>
      </w:r>
      <w:r w:rsidRPr="007906A2">
        <w:rPr>
          <w:rFonts w:hint="cs"/>
          <w:spacing w:val="-4"/>
          <w:rtl/>
        </w:rPr>
        <w:t>267</w:t>
      </w:r>
      <w:r>
        <w:rPr>
          <w:rFonts w:hint="cs"/>
          <w:spacing w:val="-4"/>
          <w:rtl/>
        </w:rPr>
        <w:t>) والفلبين (</w:t>
      </w:r>
      <w:r w:rsidRPr="007906A2">
        <w:rPr>
          <w:rFonts w:hint="cs"/>
          <w:spacing w:val="-4"/>
          <w:rtl/>
        </w:rPr>
        <w:t>248</w:t>
      </w:r>
      <w:r>
        <w:rPr>
          <w:rFonts w:hint="cs"/>
          <w:spacing w:val="-4"/>
          <w:rtl/>
        </w:rPr>
        <w:t>) والكونغو (</w:t>
      </w:r>
      <w:r w:rsidRPr="007906A2">
        <w:rPr>
          <w:rFonts w:hint="cs"/>
          <w:spacing w:val="-4"/>
          <w:rtl/>
        </w:rPr>
        <w:t>215</w:t>
      </w:r>
      <w:r>
        <w:rPr>
          <w:rFonts w:hint="cs"/>
          <w:spacing w:val="-4"/>
          <w:rtl/>
        </w:rPr>
        <w:t>) واسبانيا (</w:t>
      </w:r>
      <w:r w:rsidRPr="007906A2">
        <w:rPr>
          <w:rFonts w:hint="cs"/>
          <w:spacing w:val="-4"/>
          <w:rtl/>
        </w:rPr>
        <w:t>142</w:t>
      </w:r>
      <w:r>
        <w:rPr>
          <w:rFonts w:hint="cs"/>
          <w:spacing w:val="-4"/>
          <w:rtl/>
        </w:rPr>
        <w:t>) وتونس (</w:t>
      </w:r>
      <w:r w:rsidRPr="007906A2">
        <w:rPr>
          <w:rFonts w:hint="cs"/>
          <w:spacing w:val="-4"/>
          <w:rtl/>
        </w:rPr>
        <w:t>137</w:t>
      </w:r>
      <w:r>
        <w:rPr>
          <w:rFonts w:hint="cs"/>
          <w:spacing w:val="-4"/>
          <w:rtl/>
        </w:rPr>
        <w:t>) وتركيا (</w:t>
      </w:r>
      <w:r w:rsidRPr="007906A2">
        <w:rPr>
          <w:rFonts w:hint="cs"/>
          <w:spacing w:val="-4"/>
          <w:rtl/>
        </w:rPr>
        <w:t>127</w:t>
      </w:r>
      <w:r>
        <w:rPr>
          <w:rFonts w:hint="cs"/>
          <w:spacing w:val="-4"/>
          <w:rtl/>
        </w:rPr>
        <w:t>) والجزائر (</w:t>
      </w:r>
      <w:r w:rsidRPr="007906A2">
        <w:rPr>
          <w:rFonts w:hint="cs"/>
          <w:spacing w:val="-4"/>
          <w:rtl/>
        </w:rPr>
        <w:t>121</w:t>
      </w:r>
      <w:r>
        <w:rPr>
          <w:rFonts w:hint="cs"/>
          <w:spacing w:val="-4"/>
          <w:rtl/>
        </w:rPr>
        <w:t>) وبلجيكا (</w:t>
      </w:r>
      <w:r w:rsidRPr="007906A2">
        <w:rPr>
          <w:rFonts w:hint="cs"/>
          <w:spacing w:val="-4"/>
          <w:rtl/>
        </w:rPr>
        <w:t>110</w:t>
      </w:r>
      <w:r>
        <w:rPr>
          <w:rFonts w:hint="cs"/>
          <w:spacing w:val="-4"/>
          <w:rtl/>
        </w:rPr>
        <w:t>) والكاميرون (</w:t>
      </w:r>
      <w:r w:rsidRPr="007906A2">
        <w:rPr>
          <w:rFonts w:hint="cs"/>
          <w:spacing w:val="-4"/>
          <w:rtl/>
        </w:rPr>
        <w:t>103</w:t>
      </w:r>
      <w:r>
        <w:rPr>
          <w:rFonts w:hint="cs"/>
          <w:spacing w:val="-4"/>
          <w:rtl/>
        </w:rPr>
        <w:t>) وانجلترا (</w:t>
      </w:r>
      <w:r w:rsidRPr="007906A2">
        <w:rPr>
          <w:rFonts w:hint="cs"/>
          <w:spacing w:val="-4"/>
          <w:rtl/>
        </w:rPr>
        <w:t>90</w:t>
      </w:r>
      <w:r>
        <w:rPr>
          <w:rFonts w:hint="cs"/>
          <w:spacing w:val="-4"/>
          <w:rtl/>
        </w:rPr>
        <w:t>) والتايلاند (</w:t>
      </w:r>
      <w:r w:rsidRPr="007906A2">
        <w:rPr>
          <w:rFonts w:hint="cs"/>
          <w:spacing w:val="-4"/>
          <w:rtl/>
        </w:rPr>
        <w:t>89</w:t>
      </w:r>
      <w:r>
        <w:rPr>
          <w:rFonts w:hint="cs"/>
          <w:spacing w:val="-4"/>
          <w:rtl/>
        </w:rPr>
        <w:t>) ومصر (</w:t>
      </w:r>
      <w:r w:rsidRPr="007906A2">
        <w:rPr>
          <w:rFonts w:hint="cs"/>
          <w:spacing w:val="-4"/>
          <w:rtl/>
        </w:rPr>
        <w:t>88</w:t>
      </w:r>
      <w:r>
        <w:rPr>
          <w:rFonts w:hint="cs"/>
          <w:spacing w:val="-4"/>
          <w:rtl/>
        </w:rPr>
        <w:t>) وإيطاليا (</w:t>
      </w:r>
      <w:r w:rsidRPr="007906A2">
        <w:rPr>
          <w:rFonts w:hint="cs"/>
          <w:spacing w:val="-4"/>
          <w:rtl/>
        </w:rPr>
        <w:t>62</w:t>
      </w:r>
      <w:r>
        <w:rPr>
          <w:rFonts w:hint="cs"/>
          <w:spacing w:val="-4"/>
          <w:rtl/>
        </w:rPr>
        <w:t>) وإفريقيا الوسطى (</w:t>
      </w:r>
      <w:r w:rsidRPr="007906A2">
        <w:rPr>
          <w:rFonts w:hint="cs"/>
          <w:spacing w:val="-4"/>
          <w:rtl/>
        </w:rPr>
        <w:t>60</w:t>
      </w:r>
      <w:r>
        <w:rPr>
          <w:rFonts w:hint="cs"/>
          <w:spacing w:val="-4"/>
          <w:rtl/>
        </w:rPr>
        <w:t>) وغينيا (</w:t>
      </w:r>
      <w:r w:rsidRPr="007906A2">
        <w:rPr>
          <w:rFonts w:hint="cs"/>
          <w:spacing w:val="-4"/>
          <w:rtl/>
        </w:rPr>
        <w:t>56</w:t>
      </w:r>
      <w:r>
        <w:rPr>
          <w:rFonts w:hint="cs"/>
          <w:spacing w:val="-4"/>
          <w:rtl/>
        </w:rPr>
        <w:t>) وجنسيات أخرى</w:t>
      </w:r>
      <w:r>
        <w:rPr>
          <w:spacing w:val="-4"/>
          <w:rtl/>
          <w:lang w:val="en-US"/>
        </w:rPr>
        <w:t xml:space="preserve"> </w:t>
      </w:r>
      <w:r>
        <w:rPr>
          <w:spacing w:val="-4"/>
          <w:rtl/>
        </w:rPr>
        <w:t>(</w:t>
      </w:r>
      <w:r w:rsidRPr="007906A2">
        <w:rPr>
          <w:spacing w:val="-4"/>
          <w:rtl/>
        </w:rPr>
        <w:t>991</w:t>
      </w:r>
      <w:r>
        <w:rPr>
          <w:spacing w:val="-4"/>
          <w:rtl/>
        </w:rPr>
        <w:t xml:space="preserve">). </w:t>
      </w:r>
    </w:p>
    <w:p w14:paraId="046B7AAA" w14:textId="77777777" w:rsidR="004103C2" w:rsidRDefault="004103C2" w:rsidP="004103C2">
      <w:pPr>
        <w:pStyle w:val="SingleTxtGA"/>
        <w:rPr>
          <w:rtl/>
        </w:rPr>
      </w:pPr>
      <w:r w:rsidRPr="007906A2">
        <w:rPr>
          <w:rFonts w:eastAsiaTheme="minorHAnsi"/>
          <w:rtl/>
          <w:lang w:val="fr-FR"/>
        </w:rPr>
        <w:t>29</w:t>
      </w:r>
      <w:r>
        <w:rPr>
          <w:rFonts w:eastAsiaTheme="minorHAnsi"/>
          <w:rtl/>
          <w:lang w:val="fr-FR"/>
        </w:rPr>
        <w:t>-</w:t>
      </w:r>
      <w:r>
        <w:rPr>
          <w:rFonts w:eastAsiaTheme="minorHAnsi"/>
          <w:rtl/>
          <w:lang w:val="fr-FR"/>
        </w:rPr>
        <w:tab/>
      </w:r>
      <w:r>
        <w:rPr>
          <w:rtl/>
        </w:rPr>
        <w:t xml:space="preserve">بلغ عدد الأجراء الأجانب المتوفرون على تراخيص عمل سارية المفعول، إلى حدود </w:t>
      </w:r>
      <w:r w:rsidRPr="007906A2">
        <w:rPr>
          <w:rtl/>
        </w:rPr>
        <w:t>02</w:t>
      </w:r>
      <w:r>
        <w:rPr>
          <w:rtl/>
        </w:rPr>
        <w:t xml:space="preserve"> شتنبر </w:t>
      </w:r>
      <w:r w:rsidRPr="007906A2">
        <w:rPr>
          <w:rtl/>
        </w:rPr>
        <w:t>2022</w:t>
      </w:r>
      <w:r>
        <w:rPr>
          <w:rtl/>
        </w:rPr>
        <w:t xml:space="preserve">، ما مجموعه </w:t>
      </w:r>
      <w:r w:rsidRPr="007906A2">
        <w:rPr>
          <w:rtl/>
        </w:rPr>
        <w:t>12</w:t>
      </w:r>
      <w:r>
        <w:rPr>
          <w:rtl/>
        </w:rPr>
        <w:t>.</w:t>
      </w:r>
      <w:r w:rsidRPr="007906A2">
        <w:rPr>
          <w:rtl/>
        </w:rPr>
        <w:t>604</w:t>
      </w:r>
      <w:r>
        <w:rPr>
          <w:rtl/>
        </w:rPr>
        <w:t xml:space="preserve"> شخصا يمارسون مهامهم لدى مشغليهم وفق مقتضيات مدونة الشغل التي تضمن لهم التمتع بنفس الحقوق المخولة لنظرائهم المغاربة. ويتصدر قطاع الخدمات القطاعات المستقطبة للأجراء الأجانب، يليه كل من قطاع الصناعة والبناء والأشغال العمومية والفلاحة</w:t>
      </w:r>
      <w:r>
        <w:t>.</w:t>
      </w:r>
      <w:r>
        <w:rPr>
          <w:rtl/>
        </w:rPr>
        <w:t xml:space="preserve"> </w:t>
      </w:r>
    </w:p>
    <w:p w14:paraId="2A4D91BE" w14:textId="77777777" w:rsidR="004103C2" w:rsidRDefault="004103C2" w:rsidP="004103C2">
      <w:pPr>
        <w:pStyle w:val="SingleTxtGA"/>
        <w:rPr>
          <w:rtl/>
        </w:rPr>
      </w:pPr>
      <w:r w:rsidRPr="007906A2">
        <w:rPr>
          <w:rFonts w:eastAsiaTheme="minorHAnsi"/>
          <w:lang w:val="fr-FR"/>
        </w:rPr>
        <w:t>30</w:t>
      </w:r>
      <w:r>
        <w:rPr>
          <w:rFonts w:eastAsiaTheme="minorHAnsi"/>
          <w:rtl/>
          <w:lang w:val="fr-FR"/>
        </w:rPr>
        <w:t>-</w:t>
      </w:r>
      <w:r>
        <w:rPr>
          <w:rFonts w:eastAsiaTheme="minorHAnsi"/>
          <w:rtl/>
          <w:lang w:val="fr-FR"/>
        </w:rPr>
        <w:tab/>
      </w:r>
      <w:r>
        <w:rPr>
          <w:spacing w:val="-2"/>
          <w:rtl/>
        </w:rPr>
        <w:t xml:space="preserve">ارتفع عدد الأجراء الأجانب المصرح بهم لدى الصندوق الوطني للضمان الاجتماعي من </w:t>
      </w:r>
      <w:r w:rsidRPr="007906A2">
        <w:rPr>
          <w:spacing w:val="-2"/>
          <w:rtl/>
        </w:rPr>
        <w:t>28</w:t>
      </w:r>
      <w:r>
        <w:rPr>
          <w:spacing w:val="-2"/>
          <w:rtl/>
        </w:rPr>
        <w:t>.</w:t>
      </w:r>
      <w:r w:rsidRPr="007906A2">
        <w:rPr>
          <w:spacing w:val="-2"/>
          <w:rtl/>
        </w:rPr>
        <w:t>786</w:t>
      </w:r>
      <w:r>
        <w:rPr>
          <w:rtl/>
        </w:rPr>
        <w:t xml:space="preserve"> أجيرا خلال سنة </w:t>
      </w:r>
      <w:r w:rsidRPr="007906A2">
        <w:rPr>
          <w:rtl/>
        </w:rPr>
        <w:t>2018</w:t>
      </w:r>
      <w:r>
        <w:rPr>
          <w:rtl/>
        </w:rPr>
        <w:t xml:space="preserve"> إلى </w:t>
      </w:r>
      <w:r w:rsidRPr="007906A2">
        <w:rPr>
          <w:rtl/>
        </w:rPr>
        <w:t>31</w:t>
      </w:r>
      <w:r>
        <w:rPr>
          <w:rtl/>
        </w:rPr>
        <w:t>.</w:t>
      </w:r>
      <w:r w:rsidRPr="007906A2">
        <w:rPr>
          <w:rtl/>
        </w:rPr>
        <w:t>933</w:t>
      </w:r>
      <w:r>
        <w:rPr>
          <w:rtl/>
        </w:rPr>
        <w:t xml:space="preserve"> أجيرا سنة </w:t>
      </w:r>
      <w:r w:rsidRPr="007906A2">
        <w:rPr>
          <w:rtl/>
        </w:rPr>
        <w:t>2020</w:t>
      </w:r>
      <w:r>
        <w:rPr>
          <w:rtl/>
        </w:rPr>
        <w:t xml:space="preserve">. وقد قام الصندوق الوطني للضمان الاجتماعي سنة </w:t>
      </w:r>
      <w:r w:rsidRPr="007906A2">
        <w:rPr>
          <w:rtl/>
        </w:rPr>
        <w:t>2020</w:t>
      </w:r>
      <w:r>
        <w:rPr>
          <w:rtl/>
        </w:rPr>
        <w:t xml:space="preserve"> بتحويل حوالي </w:t>
      </w:r>
      <w:r w:rsidRPr="007906A2">
        <w:rPr>
          <w:rtl/>
        </w:rPr>
        <w:t>18</w:t>
      </w:r>
      <w:r>
        <w:rPr>
          <w:rtl/>
        </w:rPr>
        <w:t xml:space="preserve"> مليون درهم لفائدة متقاعدي الصندوق المقيمين بالخارج</w:t>
      </w:r>
      <w:r>
        <w:t>.</w:t>
      </w:r>
      <w:r>
        <w:rPr>
          <w:rtl/>
          <w:lang w:bidi="ar-MA"/>
        </w:rPr>
        <w:t xml:space="preserve"> </w:t>
      </w:r>
    </w:p>
    <w:p w14:paraId="7CDCF286" w14:textId="77777777" w:rsidR="004103C2" w:rsidRDefault="004103C2" w:rsidP="004103C2">
      <w:pPr>
        <w:pStyle w:val="SingleTxtGA"/>
      </w:pPr>
      <w:r w:rsidRPr="007906A2">
        <w:rPr>
          <w:rFonts w:eastAsiaTheme="minorHAnsi"/>
          <w:rtl/>
          <w:lang w:val="fr-FR"/>
        </w:rPr>
        <w:t>31</w:t>
      </w:r>
      <w:r>
        <w:rPr>
          <w:rFonts w:eastAsiaTheme="minorHAnsi"/>
          <w:rtl/>
          <w:lang w:val="fr-FR"/>
        </w:rPr>
        <w:t>-</w:t>
      </w:r>
      <w:r>
        <w:rPr>
          <w:rFonts w:eastAsiaTheme="minorHAnsi"/>
          <w:rtl/>
          <w:lang w:val="fr-FR"/>
        </w:rPr>
        <w:tab/>
      </w:r>
      <w:r>
        <w:rPr>
          <w:rtl/>
        </w:rPr>
        <w:t xml:space="preserve">فيما يتعلق بتشغيل العمال المغاربة على المستوى الدولي، فقد تم إدماج </w:t>
      </w:r>
      <w:r w:rsidRPr="007906A2">
        <w:rPr>
          <w:rtl/>
        </w:rPr>
        <w:t>23</w:t>
      </w:r>
      <w:r>
        <w:rPr>
          <w:rtl/>
        </w:rPr>
        <w:t>.</w:t>
      </w:r>
      <w:r w:rsidRPr="007906A2">
        <w:rPr>
          <w:rtl/>
        </w:rPr>
        <w:t>852</w:t>
      </w:r>
      <w:r>
        <w:rPr>
          <w:rtl/>
        </w:rPr>
        <w:t xml:space="preserve"> شخصا خلال سنة </w:t>
      </w:r>
      <w:r w:rsidRPr="007906A2">
        <w:rPr>
          <w:rtl/>
        </w:rPr>
        <w:t>2021</w:t>
      </w:r>
      <w:r>
        <w:rPr>
          <w:rtl/>
        </w:rPr>
        <w:t xml:space="preserve"> مقابل </w:t>
      </w:r>
      <w:r w:rsidRPr="007906A2">
        <w:rPr>
          <w:rtl/>
        </w:rPr>
        <w:t>13</w:t>
      </w:r>
      <w:r>
        <w:rPr>
          <w:rtl/>
        </w:rPr>
        <w:t>.</w:t>
      </w:r>
      <w:r w:rsidRPr="007906A2">
        <w:rPr>
          <w:rtl/>
        </w:rPr>
        <w:t>172</w:t>
      </w:r>
      <w:r>
        <w:rPr>
          <w:rtl/>
        </w:rPr>
        <w:t xml:space="preserve"> شخصا خلال سنة </w:t>
      </w:r>
      <w:r w:rsidRPr="007906A2">
        <w:rPr>
          <w:rtl/>
        </w:rPr>
        <w:t>2020</w:t>
      </w:r>
      <w:r>
        <w:rPr>
          <w:rtl/>
        </w:rPr>
        <w:t xml:space="preserve">، أي بارتفاع يقدر ب </w:t>
      </w:r>
      <w:r w:rsidRPr="007906A2">
        <w:t>81</w:t>
      </w:r>
      <w:r>
        <w:t>,</w:t>
      </w:r>
      <w:r w:rsidRPr="007906A2">
        <w:t>1</w:t>
      </w:r>
      <w:r>
        <w:rPr>
          <w:rtl/>
        </w:rPr>
        <w:t>%. وقد تمت عملية الإدماج بكل من اسبانيا (</w:t>
      </w:r>
      <w:r w:rsidRPr="007906A2">
        <w:rPr>
          <w:rtl/>
        </w:rPr>
        <w:t>12</w:t>
      </w:r>
      <w:r>
        <w:rPr>
          <w:rtl/>
        </w:rPr>
        <w:t>.</w:t>
      </w:r>
      <w:r w:rsidRPr="007906A2">
        <w:rPr>
          <w:rtl/>
        </w:rPr>
        <w:t>824</w:t>
      </w:r>
      <w:r>
        <w:rPr>
          <w:rtl/>
        </w:rPr>
        <w:t>) وقطر (</w:t>
      </w:r>
      <w:r w:rsidRPr="007906A2">
        <w:rPr>
          <w:rtl/>
        </w:rPr>
        <w:t>141</w:t>
      </w:r>
      <w:r>
        <w:rPr>
          <w:rtl/>
        </w:rPr>
        <w:t>) وفرنسا (</w:t>
      </w:r>
      <w:r w:rsidRPr="007906A2">
        <w:rPr>
          <w:rtl/>
        </w:rPr>
        <w:t>10</w:t>
      </w:r>
      <w:r>
        <w:rPr>
          <w:rtl/>
        </w:rPr>
        <w:t>.</w:t>
      </w:r>
      <w:r w:rsidRPr="007906A2">
        <w:rPr>
          <w:rtl/>
        </w:rPr>
        <w:t>827</w:t>
      </w:r>
      <w:r>
        <w:rPr>
          <w:rtl/>
        </w:rPr>
        <w:t>) وكندا (</w:t>
      </w:r>
      <w:r w:rsidRPr="007906A2">
        <w:rPr>
          <w:rtl/>
        </w:rPr>
        <w:t>16</w:t>
      </w:r>
      <w:r>
        <w:rPr>
          <w:rtl/>
        </w:rPr>
        <w:t xml:space="preserve">). وهمت هذه العمليات بالأخص مجال الفلاحة بنسبة </w:t>
      </w:r>
      <w:r w:rsidRPr="007906A2">
        <w:t>98</w:t>
      </w:r>
      <w:r>
        <w:t>,</w:t>
      </w:r>
      <w:r w:rsidRPr="007906A2">
        <w:t>8</w:t>
      </w:r>
      <w:r>
        <w:rPr>
          <w:rtl/>
        </w:rPr>
        <w:t xml:space="preserve">%. </w:t>
      </w:r>
    </w:p>
    <w:p w14:paraId="4350E9FA" w14:textId="77777777" w:rsidR="004103C2" w:rsidRPr="007906A2" w:rsidRDefault="004103C2" w:rsidP="004103C2">
      <w:pPr>
        <w:pStyle w:val="H23GA"/>
        <w:rPr>
          <w:rtl/>
        </w:rPr>
      </w:pPr>
      <w:bookmarkStart w:id="2" w:name="_Hlk116482543"/>
      <w:r w:rsidRPr="007906A2">
        <w:rPr>
          <w:rtl/>
        </w:rPr>
        <w:tab/>
      </w:r>
      <w:r w:rsidRPr="007906A2">
        <w:rPr>
          <w:rtl/>
        </w:rPr>
        <w:tab/>
        <w:t xml:space="preserve">معطيات حول العمال المهاجرين </w:t>
      </w:r>
      <w:bookmarkEnd w:id="2"/>
      <w:r w:rsidRPr="007906A2">
        <w:rPr>
          <w:rtl/>
        </w:rPr>
        <w:t>بالمملكة المغربية</w:t>
      </w:r>
    </w:p>
    <w:p w14:paraId="122CF9DC" w14:textId="77777777" w:rsidR="004103C2" w:rsidRDefault="004103C2" w:rsidP="004103C2">
      <w:pPr>
        <w:pStyle w:val="SingleTxtGA"/>
      </w:pPr>
      <w:r w:rsidRPr="007906A2">
        <w:rPr>
          <w:rFonts w:eastAsiaTheme="minorHAnsi"/>
        </w:rPr>
        <w:t>32</w:t>
      </w:r>
      <w:r>
        <w:rPr>
          <w:rFonts w:eastAsiaTheme="minorHAnsi"/>
          <w:rtl/>
          <w:lang w:val="fr-FR"/>
        </w:rPr>
        <w:t>-</w:t>
      </w:r>
      <w:r>
        <w:rPr>
          <w:rFonts w:eastAsiaTheme="minorHAnsi"/>
          <w:rtl/>
          <w:lang w:val="fr-FR"/>
        </w:rPr>
        <w:tab/>
      </w:r>
      <w:r>
        <w:rPr>
          <w:rtl/>
        </w:rPr>
        <w:t xml:space="preserve">أنجزت المندوبية السامية للتخطيط بحثا وطنيا حول الهجرة القسرية خلال سنة </w:t>
      </w:r>
      <w:r w:rsidRPr="007906A2">
        <w:rPr>
          <w:rtl/>
        </w:rPr>
        <w:t>2021</w:t>
      </w:r>
      <w:r>
        <w:rPr>
          <w:rtl/>
        </w:rPr>
        <w:t xml:space="preserve">، من أجل توفير البيانات الإحصائية المتعلقة بسلوك المهاجرين وخصائصهم الديموغرافية والاجتماعية والاقتصادية ونواياهم المستقبلية. وشمل هذا البحث المهاجرين في وضعية غير نظامية والمهاجرين المستفيدين من عملية تسوية الوضعية الإدارية البالغين من العمر </w:t>
      </w:r>
      <w:r w:rsidRPr="007906A2">
        <w:rPr>
          <w:rtl/>
        </w:rPr>
        <w:t>15</w:t>
      </w:r>
      <w:r>
        <w:rPr>
          <w:rtl/>
        </w:rPr>
        <w:t xml:space="preserve"> سنة فما فوق. </w:t>
      </w:r>
    </w:p>
    <w:p w14:paraId="627A1ED3" w14:textId="77777777" w:rsidR="004103C2" w:rsidRDefault="004103C2" w:rsidP="004103C2">
      <w:pPr>
        <w:pStyle w:val="SingleTxtGA"/>
        <w:rPr>
          <w:lang w:bidi="ar"/>
        </w:rPr>
      </w:pPr>
      <w:r w:rsidRPr="007906A2">
        <w:rPr>
          <w:rFonts w:eastAsiaTheme="minorHAnsi"/>
          <w:rtl/>
          <w:lang w:val="fr-FR" w:bidi="ar"/>
        </w:rPr>
        <w:t>33</w:t>
      </w:r>
      <w:r>
        <w:rPr>
          <w:rFonts w:eastAsiaTheme="minorHAnsi"/>
          <w:rtl/>
          <w:lang w:val="fr-FR" w:bidi="ar"/>
        </w:rPr>
        <w:t>-</w:t>
      </w:r>
      <w:r>
        <w:rPr>
          <w:rFonts w:eastAsiaTheme="minorHAnsi"/>
          <w:rtl/>
          <w:lang w:val="fr-FR" w:bidi="ar"/>
        </w:rPr>
        <w:tab/>
      </w:r>
      <w:r>
        <w:rPr>
          <w:rtl/>
          <w:lang w:bidi="ar"/>
        </w:rPr>
        <w:t xml:space="preserve"> </w:t>
      </w:r>
      <w:r>
        <w:rPr>
          <w:rtl/>
        </w:rPr>
        <w:t xml:space="preserve">توجد </w:t>
      </w:r>
      <w:r w:rsidRPr="007906A2">
        <w:rPr>
          <w:rtl/>
        </w:rPr>
        <w:t>36</w:t>
      </w:r>
      <w:r>
        <w:rPr>
          <w:rtl/>
        </w:rPr>
        <w:t>,</w:t>
      </w:r>
      <w:r w:rsidRPr="007906A2">
        <w:rPr>
          <w:rtl/>
        </w:rPr>
        <w:t>6</w:t>
      </w:r>
      <w:r>
        <w:rPr>
          <w:rtl/>
        </w:rPr>
        <w:t>% من المهاجرين بالمغرب في وضعية غير نظامية (</w:t>
      </w:r>
      <w:r w:rsidRPr="007906A2">
        <w:rPr>
          <w:rtl/>
        </w:rPr>
        <w:t>37</w:t>
      </w:r>
      <w:r>
        <w:rPr>
          <w:rtl/>
        </w:rPr>
        <w:t>,</w:t>
      </w:r>
      <w:r w:rsidRPr="007906A2">
        <w:rPr>
          <w:rtl/>
        </w:rPr>
        <w:t>7</w:t>
      </w:r>
      <w:r>
        <w:rPr>
          <w:rtl/>
        </w:rPr>
        <w:t>% لدى النساء و</w:t>
      </w:r>
      <w:r w:rsidRPr="007906A2">
        <w:rPr>
          <w:rtl/>
        </w:rPr>
        <w:t>35</w:t>
      </w:r>
      <w:r>
        <w:rPr>
          <w:rtl/>
        </w:rPr>
        <w:t>,</w:t>
      </w:r>
      <w:r w:rsidRPr="007906A2">
        <w:rPr>
          <w:rtl/>
        </w:rPr>
        <w:t>9</w:t>
      </w:r>
      <w:r>
        <w:rPr>
          <w:rtl/>
        </w:rPr>
        <w:t xml:space="preserve">% لدى الرجال). وتهم هذه الوضعية فئة الشباب المتراوحة أعمارهم بين </w:t>
      </w:r>
      <w:r w:rsidRPr="007906A2">
        <w:rPr>
          <w:rtl/>
        </w:rPr>
        <w:t>15</w:t>
      </w:r>
      <w:r>
        <w:rPr>
          <w:rtl/>
        </w:rPr>
        <w:t xml:space="preserve"> و</w:t>
      </w:r>
      <w:r w:rsidRPr="007906A2">
        <w:rPr>
          <w:rtl/>
        </w:rPr>
        <w:t>29</w:t>
      </w:r>
      <w:r>
        <w:rPr>
          <w:rtl/>
        </w:rPr>
        <w:t xml:space="preserve"> سنة (</w:t>
      </w:r>
      <w:r w:rsidRPr="007906A2">
        <w:rPr>
          <w:rtl/>
        </w:rPr>
        <w:t>42</w:t>
      </w:r>
      <w:r>
        <w:rPr>
          <w:rtl/>
        </w:rPr>
        <w:t>,</w:t>
      </w:r>
      <w:r w:rsidRPr="007906A2">
        <w:rPr>
          <w:rtl/>
        </w:rPr>
        <w:t>9</w:t>
      </w:r>
      <w:r>
        <w:rPr>
          <w:rtl/>
        </w:rPr>
        <w:t>%). كما يفيد البحث أن حوالي ربع المهاجرين بالمغرب (</w:t>
      </w:r>
      <w:r w:rsidRPr="007906A2">
        <w:rPr>
          <w:rtl/>
        </w:rPr>
        <w:t>25</w:t>
      </w:r>
      <w:r>
        <w:rPr>
          <w:rtl/>
        </w:rPr>
        <w:t>,</w:t>
      </w:r>
      <w:r w:rsidRPr="007906A2">
        <w:rPr>
          <w:rtl/>
        </w:rPr>
        <w:t>9</w:t>
      </w:r>
      <w:r>
        <w:rPr>
          <w:rtl/>
        </w:rPr>
        <w:t xml:space="preserve">%) </w:t>
      </w:r>
      <w:r>
        <w:rPr>
          <w:rtl/>
          <w:lang w:bidi="ar-MA"/>
        </w:rPr>
        <w:t xml:space="preserve">يوجدون في </w:t>
      </w:r>
      <w:r>
        <w:rPr>
          <w:rtl/>
        </w:rPr>
        <w:t xml:space="preserve">وضعية قانونية، وأن </w:t>
      </w:r>
      <w:r w:rsidRPr="007906A2">
        <w:rPr>
          <w:rtl/>
        </w:rPr>
        <w:t>24</w:t>
      </w:r>
      <w:r>
        <w:rPr>
          <w:rtl/>
        </w:rPr>
        <w:t xml:space="preserve">% يستفيدون من وضعية لاجئ، في حين أن </w:t>
      </w:r>
      <w:r w:rsidRPr="007906A2">
        <w:rPr>
          <w:rtl/>
        </w:rPr>
        <w:t>12</w:t>
      </w:r>
      <w:r>
        <w:rPr>
          <w:rtl/>
        </w:rPr>
        <w:t>,</w:t>
      </w:r>
      <w:r w:rsidRPr="007906A2">
        <w:rPr>
          <w:rtl/>
        </w:rPr>
        <w:t>3</w:t>
      </w:r>
      <w:r>
        <w:rPr>
          <w:rtl/>
        </w:rPr>
        <w:t>% من طالبي اللجوء</w:t>
      </w:r>
      <w:r>
        <w:t>.</w:t>
      </w:r>
    </w:p>
    <w:p w14:paraId="01FD5D72" w14:textId="77777777" w:rsidR="004103C2" w:rsidRDefault="004103C2" w:rsidP="004103C2">
      <w:pPr>
        <w:pStyle w:val="SingleTxtGA"/>
        <w:rPr>
          <w:lang w:bidi="ar"/>
        </w:rPr>
      </w:pPr>
      <w:r w:rsidRPr="007906A2">
        <w:rPr>
          <w:rFonts w:eastAsiaTheme="minorHAnsi"/>
          <w:lang w:bidi="ar"/>
        </w:rPr>
        <w:t>34</w:t>
      </w:r>
      <w:r>
        <w:rPr>
          <w:rFonts w:eastAsiaTheme="minorHAnsi"/>
          <w:rtl/>
          <w:lang w:val="fr-FR" w:bidi="ar"/>
        </w:rPr>
        <w:t>-</w:t>
      </w:r>
      <w:r>
        <w:rPr>
          <w:rFonts w:eastAsiaTheme="minorHAnsi"/>
          <w:rtl/>
          <w:lang w:val="fr-FR" w:bidi="ar"/>
        </w:rPr>
        <w:tab/>
      </w:r>
      <w:r>
        <w:rPr>
          <w:rtl/>
        </w:rPr>
        <w:t>حوالي نصف المهاجرين (</w:t>
      </w:r>
      <w:r w:rsidRPr="007906A2">
        <w:rPr>
          <w:rtl/>
        </w:rPr>
        <w:t>48</w:t>
      </w:r>
      <w:r>
        <w:rPr>
          <w:rtl/>
        </w:rPr>
        <w:t xml:space="preserve">%) نشيطون مشتغلون </w:t>
      </w:r>
      <w:r>
        <w:rPr>
          <w:rtl/>
          <w:lang w:bidi="ar-MA"/>
        </w:rPr>
        <w:t xml:space="preserve">منهم </w:t>
      </w:r>
      <w:r w:rsidRPr="007906A2">
        <w:rPr>
          <w:rtl/>
        </w:rPr>
        <w:t>53</w:t>
      </w:r>
      <w:r>
        <w:rPr>
          <w:rtl/>
        </w:rPr>
        <w:t>,</w:t>
      </w:r>
      <w:r w:rsidRPr="007906A2">
        <w:rPr>
          <w:rtl/>
        </w:rPr>
        <w:t>8</w:t>
      </w:r>
      <w:r>
        <w:rPr>
          <w:rtl/>
        </w:rPr>
        <w:t xml:space="preserve">% رجال </w:t>
      </w:r>
      <w:r w:rsidRPr="007906A2">
        <w:rPr>
          <w:rtl/>
        </w:rPr>
        <w:t>39</w:t>
      </w:r>
      <w:r>
        <w:rPr>
          <w:rtl/>
        </w:rPr>
        <w:t>,</w:t>
      </w:r>
      <w:r w:rsidRPr="007906A2">
        <w:rPr>
          <w:rtl/>
        </w:rPr>
        <w:t>7</w:t>
      </w:r>
      <w:r>
        <w:rPr>
          <w:rtl/>
        </w:rPr>
        <w:t xml:space="preserve">% نساء، ويمثل الشباب الذين تتراوح أعمارهم ما بين </w:t>
      </w:r>
      <w:r w:rsidRPr="007906A2">
        <w:rPr>
          <w:rtl/>
        </w:rPr>
        <w:t>15</w:t>
      </w:r>
      <w:r>
        <w:rPr>
          <w:rtl/>
        </w:rPr>
        <w:t xml:space="preserve"> و</w:t>
      </w:r>
      <w:r w:rsidRPr="007906A2">
        <w:rPr>
          <w:rtl/>
        </w:rPr>
        <w:t>29</w:t>
      </w:r>
      <w:r>
        <w:rPr>
          <w:rtl/>
        </w:rPr>
        <w:t xml:space="preserve"> سنة </w:t>
      </w:r>
      <w:r w:rsidRPr="007906A2">
        <w:rPr>
          <w:rtl/>
        </w:rPr>
        <w:t>38</w:t>
      </w:r>
      <w:r>
        <w:rPr>
          <w:rtl/>
        </w:rPr>
        <w:t>,</w:t>
      </w:r>
      <w:r w:rsidRPr="007906A2">
        <w:rPr>
          <w:rtl/>
        </w:rPr>
        <w:t>5</w:t>
      </w:r>
      <w:r>
        <w:rPr>
          <w:rtl/>
        </w:rPr>
        <w:t xml:space="preserve">%، والبالغين ما بين </w:t>
      </w:r>
      <w:r w:rsidRPr="007906A2">
        <w:rPr>
          <w:rtl/>
        </w:rPr>
        <w:t>30</w:t>
      </w:r>
      <w:r>
        <w:rPr>
          <w:rtl/>
        </w:rPr>
        <w:t xml:space="preserve"> و</w:t>
      </w:r>
      <w:r w:rsidRPr="007906A2">
        <w:rPr>
          <w:rtl/>
        </w:rPr>
        <w:t>59</w:t>
      </w:r>
      <w:r>
        <w:rPr>
          <w:rtl/>
        </w:rPr>
        <w:t xml:space="preserve"> سنة </w:t>
      </w:r>
      <w:r w:rsidRPr="007906A2">
        <w:rPr>
          <w:rtl/>
        </w:rPr>
        <w:t>56</w:t>
      </w:r>
      <w:r>
        <w:rPr>
          <w:rtl/>
        </w:rPr>
        <w:t>,</w:t>
      </w:r>
      <w:r w:rsidRPr="007906A2">
        <w:rPr>
          <w:rtl/>
        </w:rPr>
        <w:t>3</w:t>
      </w:r>
      <w:r>
        <w:rPr>
          <w:rtl/>
        </w:rPr>
        <w:t xml:space="preserve">%. وتبلغ نسبة النشيطين المشتغلين من العمال الوافدين من السينغال </w:t>
      </w:r>
      <w:r w:rsidRPr="007906A2">
        <w:rPr>
          <w:rtl/>
        </w:rPr>
        <w:t>73</w:t>
      </w:r>
      <w:r>
        <w:rPr>
          <w:rtl/>
        </w:rPr>
        <w:t>,</w:t>
      </w:r>
      <w:r w:rsidRPr="007906A2">
        <w:rPr>
          <w:rtl/>
        </w:rPr>
        <w:t>9</w:t>
      </w:r>
      <w:r>
        <w:rPr>
          <w:rtl/>
        </w:rPr>
        <w:t xml:space="preserve">%، ومن كوت ديفوار </w:t>
      </w:r>
      <w:r w:rsidRPr="007906A2">
        <w:rPr>
          <w:rtl/>
        </w:rPr>
        <w:t>59</w:t>
      </w:r>
      <w:r>
        <w:rPr>
          <w:rtl/>
        </w:rPr>
        <w:t>,</w:t>
      </w:r>
      <w:r w:rsidRPr="007906A2">
        <w:rPr>
          <w:rtl/>
        </w:rPr>
        <w:t>6</w:t>
      </w:r>
      <w:r>
        <w:rPr>
          <w:rtl/>
        </w:rPr>
        <w:t xml:space="preserve">%، </w:t>
      </w:r>
      <w:r>
        <w:rPr>
          <w:spacing w:val="-2"/>
          <w:rtl/>
        </w:rPr>
        <w:t xml:space="preserve">وسوريا </w:t>
      </w:r>
      <w:r w:rsidRPr="007906A2">
        <w:rPr>
          <w:spacing w:val="-2"/>
          <w:rtl/>
        </w:rPr>
        <w:t>48</w:t>
      </w:r>
      <w:r>
        <w:rPr>
          <w:spacing w:val="-2"/>
          <w:rtl/>
        </w:rPr>
        <w:t>,</w:t>
      </w:r>
      <w:r w:rsidRPr="007906A2">
        <w:rPr>
          <w:spacing w:val="-2"/>
          <w:rtl/>
        </w:rPr>
        <w:t>3</w:t>
      </w:r>
      <w:r>
        <w:rPr>
          <w:spacing w:val="-2"/>
          <w:rtl/>
        </w:rPr>
        <w:t xml:space="preserve">% وغينيا </w:t>
      </w:r>
      <w:r w:rsidRPr="007906A2">
        <w:rPr>
          <w:spacing w:val="-2"/>
          <w:rtl/>
        </w:rPr>
        <w:t>45</w:t>
      </w:r>
      <w:r>
        <w:rPr>
          <w:spacing w:val="-2"/>
          <w:rtl/>
        </w:rPr>
        <w:t>.</w:t>
      </w:r>
      <w:r w:rsidRPr="007906A2">
        <w:rPr>
          <w:spacing w:val="-2"/>
          <w:rtl/>
        </w:rPr>
        <w:t>5</w:t>
      </w:r>
      <w:r>
        <w:rPr>
          <w:spacing w:val="-2"/>
          <w:rtl/>
        </w:rPr>
        <w:t xml:space="preserve">% وجمهورية الكونغو الديمقراطية </w:t>
      </w:r>
      <w:r w:rsidRPr="007906A2">
        <w:rPr>
          <w:spacing w:val="-2"/>
          <w:rtl/>
        </w:rPr>
        <w:t>45</w:t>
      </w:r>
      <w:r>
        <w:rPr>
          <w:spacing w:val="-2"/>
          <w:rtl/>
        </w:rPr>
        <w:t>,</w:t>
      </w:r>
      <w:r w:rsidRPr="007906A2">
        <w:rPr>
          <w:spacing w:val="-2"/>
          <w:rtl/>
        </w:rPr>
        <w:t>2</w:t>
      </w:r>
      <w:r>
        <w:rPr>
          <w:spacing w:val="-2"/>
          <w:rtl/>
        </w:rPr>
        <w:t xml:space="preserve">%، والكاميرون </w:t>
      </w:r>
      <w:r w:rsidRPr="007906A2">
        <w:rPr>
          <w:spacing w:val="-2"/>
          <w:rtl/>
        </w:rPr>
        <w:t>36</w:t>
      </w:r>
      <w:r>
        <w:rPr>
          <w:spacing w:val="-2"/>
          <w:rtl/>
        </w:rPr>
        <w:t>.</w:t>
      </w:r>
      <w:r w:rsidRPr="007906A2">
        <w:rPr>
          <w:spacing w:val="-2"/>
          <w:rtl/>
        </w:rPr>
        <w:t>1</w:t>
      </w:r>
      <w:r>
        <w:rPr>
          <w:spacing w:val="-2"/>
          <w:rtl/>
        </w:rPr>
        <w:t xml:space="preserve">% ومالي </w:t>
      </w:r>
      <w:r w:rsidRPr="007906A2">
        <w:rPr>
          <w:spacing w:val="-2"/>
          <w:rtl/>
        </w:rPr>
        <w:t>29</w:t>
      </w:r>
      <w:r>
        <w:rPr>
          <w:spacing w:val="-2"/>
          <w:rtl/>
        </w:rPr>
        <w:t>%</w:t>
      </w:r>
      <w:r>
        <w:rPr>
          <w:rtl/>
        </w:rPr>
        <w:t xml:space="preserve"> </w:t>
      </w:r>
      <w:proofErr w:type="spellStart"/>
      <w:r>
        <w:rPr>
          <w:rtl/>
          <w:lang w:bidi="ar-MA"/>
        </w:rPr>
        <w:t>وإ</w:t>
      </w:r>
      <w:proofErr w:type="spellEnd"/>
      <w:r>
        <w:rPr>
          <w:rtl/>
        </w:rPr>
        <w:t xml:space="preserve">فريقيا الوسطى </w:t>
      </w:r>
      <w:r w:rsidRPr="007906A2">
        <w:rPr>
          <w:rtl/>
        </w:rPr>
        <w:t>20</w:t>
      </w:r>
      <w:r>
        <w:rPr>
          <w:rtl/>
        </w:rPr>
        <w:t>,</w:t>
      </w:r>
      <w:r w:rsidRPr="007906A2">
        <w:rPr>
          <w:rtl/>
        </w:rPr>
        <w:t>8</w:t>
      </w:r>
      <w:r>
        <w:rPr>
          <w:rtl/>
        </w:rPr>
        <w:t xml:space="preserve">% واليمن </w:t>
      </w:r>
      <w:r w:rsidRPr="007906A2">
        <w:rPr>
          <w:rtl/>
        </w:rPr>
        <w:t>12</w:t>
      </w:r>
      <w:r>
        <w:rPr>
          <w:rtl/>
        </w:rPr>
        <w:t>,</w:t>
      </w:r>
      <w:r w:rsidRPr="007906A2">
        <w:rPr>
          <w:rtl/>
        </w:rPr>
        <w:t>9</w:t>
      </w:r>
      <w:r>
        <w:t>%</w:t>
      </w:r>
      <w:r>
        <w:rPr>
          <w:rtl/>
        </w:rPr>
        <w:t>.</w:t>
      </w:r>
    </w:p>
    <w:p w14:paraId="6FF69B41" w14:textId="77777777" w:rsidR="004103C2" w:rsidRDefault="004103C2" w:rsidP="004103C2">
      <w:pPr>
        <w:pStyle w:val="SingleTxtGA"/>
        <w:rPr>
          <w:lang w:bidi="ar"/>
        </w:rPr>
      </w:pPr>
      <w:r w:rsidRPr="007906A2">
        <w:rPr>
          <w:rFonts w:eastAsiaTheme="minorHAnsi"/>
          <w:lang w:bidi="ar"/>
        </w:rPr>
        <w:t>35</w:t>
      </w:r>
      <w:r>
        <w:rPr>
          <w:rFonts w:eastAsiaTheme="minorHAnsi"/>
          <w:rtl/>
          <w:lang w:val="fr-FR" w:bidi="ar"/>
        </w:rPr>
        <w:t>-</w:t>
      </w:r>
      <w:r>
        <w:rPr>
          <w:rFonts w:eastAsiaTheme="minorHAnsi"/>
          <w:rtl/>
          <w:lang w:val="fr-FR" w:bidi="ar"/>
        </w:rPr>
        <w:tab/>
      </w:r>
      <w:r>
        <w:rPr>
          <w:rtl/>
        </w:rPr>
        <w:t>يوجد أكثر من ربع المهاجرين (</w:t>
      </w:r>
      <w:r w:rsidRPr="007906A2">
        <w:rPr>
          <w:rtl/>
        </w:rPr>
        <w:t>27</w:t>
      </w:r>
      <w:r>
        <w:rPr>
          <w:rtl/>
        </w:rPr>
        <w:t>,</w:t>
      </w:r>
      <w:r w:rsidRPr="007906A2">
        <w:rPr>
          <w:rtl/>
        </w:rPr>
        <w:t>4</w:t>
      </w:r>
      <w:r>
        <w:rPr>
          <w:rtl/>
        </w:rPr>
        <w:t xml:space="preserve">%) في وضعية عطالة، </w:t>
      </w:r>
      <w:r w:rsidRPr="007906A2">
        <w:t>30</w:t>
      </w:r>
      <w:r>
        <w:t>,</w:t>
      </w:r>
      <w:r w:rsidRPr="007906A2">
        <w:t>7</w:t>
      </w:r>
      <w:r>
        <w:rPr>
          <w:rtl/>
        </w:rPr>
        <w:t xml:space="preserve"> % منها في صفوف الشباب الذين تتراوح أعمارهم ما بين </w:t>
      </w:r>
      <w:r w:rsidRPr="007906A2">
        <w:rPr>
          <w:rtl/>
        </w:rPr>
        <w:t>15</w:t>
      </w:r>
      <w:r>
        <w:rPr>
          <w:rtl/>
        </w:rPr>
        <w:t xml:space="preserve"> و</w:t>
      </w:r>
      <w:r w:rsidRPr="007906A2">
        <w:rPr>
          <w:rtl/>
        </w:rPr>
        <w:t>29</w:t>
      </w:r>
      <w:r>
        <w:rPr>
          <w:rtl/>
        </w:rPr>
        <w:t xml:space="preserve"> سنة، و</w:t>
      </w:r>
      <w:r w:rsidRPr="007906A2">
        <w:t>25</w:t>
      </w:r>
      <w:r>
        <w:t>,</w:t>
      </w:r>
      <w:r w:rsidRPr="007906A2">
        <w:t>9</w:t>
      </w:r>
      <w:r>
        <w:rPr>
          <w:rtl/>
        </w:rPr>
        <w:t xml:space="preserve"> % لدى البالغين ما بين </w:t>
      </w:r>
      <w:r w:rsidRPr="007906A2">
        <w:rPr>
          <w:rtl/>
        </w:rPr>
        <w:t>30</w:t>
      </w:r>
      <w:r>
        <w:rPr>
          <w:rtl/>
        </w:rPr>
        <w:t xml:space="preserve"> و</w:t>
      </w:r>
      <w:r w:rsidRPr="007906A2">
        <w:rPr>
          <w:rtl/>
        </w:rPr>
        <w:t>44</w:t>
      </w:r>
      <w:r>
        <w:rPr>
          <w:rtl/>
        </w:rPr>
        <w:t xml:space="preserve"> سنة و</w:t>
      </w:r>
      <w:r w:rsidRPr="007906A2">
        <w:t>23</w:t>
      </w:r>
      <w:r>
        <w:t>,</w:t>
      </w:r>
      <w:r w:rsidRPr="007906A2">
        <w:t>2</w:t>
      </w:r>
      <w:r>
        <w:rPr>
          <w:rtl/>
        </w:rPr>
        <w:t xml:space="preserve"> % لدى البالغين ما بين </w:t>
      </w:r>
      <w:r w:rsidRPr="007906A2">
        <w:rPr>
          <w:rtl/>
        </w:rPr>
        <w:t>45</w:t>
      </w:r>
      <w:r>
        <w:rPr>
          <w:rtl/>
        </w:rPr>
        <w:t xml:space="preserve"> و</w:t>
      </w:r>
      <w:r w:rsidRPr="007906A2">
        <w:rPr>
          <w:rtl/>
        </w:rPr>
        <w:t>59</w:t>
      </w:r>
      <w:r>
        <w:rPr>
          <w:rtl/>
        </w:rPr>
        <w:t xml:space="preserve"> سنة</w:t>
      </w:r>
      <w:r>
        <w:t>.</w:t>
      </w:r>
      <w:r>
        <w:rPr>
          <w:rtl/>
        </w:rPr>
        <w:t xml:space="preserve"> </w:t>
      </w:r>
    </w:p>
    <w:p w14:paraId="62AEF956" w14:textId="77777777" w:rsidR="004103C2" w:rsidRPr="007906A2" w:rsidRDefault="004103C2" w:rsidP="004103C2">
      <w:pPr>
        <w:pStyle w:val="H23GA"/>
        <w:rPr>
          <w:lang w:bidi="ar"/>
        </w:rPr>
      </w:pPr>
      <w:r w:rsidRPr="007906A2">
        <w:rPr>
          <w:rtl/>
        </w:rPr>
        <w:tab/>
      </w:r>
      <w:r w:rsidRPr="007906A2">
        <w:rPr>
          <w:rtl/>
        </w:rPr>
        <w:tab/>
        <w:t xml:space="preserve">معطيات حول العمال المهاجرين المغاربة بالخارج </w:t>
      </w:r>
    </w:p>
    <w:p w14:paraId="6DA03839" w14:textId="77777777" w:rsidR="004103C2" w:rsidRDefault="004103C2" w:rsidP="004103C2">
      <w:pPr>
        <w:pStyle w:val="SingleTxtGA"/>
        <w:rPr>
          <w:lang w:bidi="ar"/>
        </w:rPr>
      </w:pPr>
      <w:r w:rsidRPr="007906A2">
        <w:rPr>
          <w:rFonts w:eastAsiaTheme="minorHAnsi"/>
          <w:lang w:bidi="ar"/>
        </w:rPr>
        <w:t>36</w:t>
      </w:r>
      <w:r>
        <w:rPr>
          <w:rFonts w:eastAsiaTheme="minorHAnsi"/>
          <w:rtl/>
          <w:lang w:val="fr-FR" w:bidi="ar"/>
        </w:rPr>
        <w:t>-</w:t>
      </w:r>
      <w:r>
        <w:rPr>
          <w:rFonts w:eastAsiaTheme="minorHAnsi"/>
          <w:rtl/>
          <w:lang w:val="fr-FR" w:bidi="ar"/>
        </w:rPr>
        <w:tab/>
      </w:r>
      <w:r>
        <w:rPr>
          <w:rtl/>
        </w:rPr>
        <w:t xml:space="preserve">تشير معطيات البحث الوطني حول الهجرة الدولية، المنجز من طرف المندوبية السامية للتخطيط في الفترة ما بين </w:t>
      </w:r>
      <w:r w:rsidRPr="007906A2">
        <w:rPr>
          <w:rtl/>
        </w:rPr>
        <w:t>2018</w:t>
      </w:r>
      <w:r>
        <w:rPr>
          <w:rtl/>
        </w:rPr>
        <w:t xml:space="preserve"> و</w:t>
      </w:r>
      <w:r w:rsidRPr="007906A2">
        <w:rPr>
          <w:rtl/>
        </w:rPr>
        <w:t>2019</w:t>
      </w:r>
      <w:r>
        <w:rPr>
          <w:rtl/>
        </w:rPr>
        <w:t>، إلى أن أكثر من ثلث العمال المغاربة بالخارج ذكور (</w:t>
      </w:r>
      <w:r w:rsidRPr="007906A2">
        <w:rPr>
          <w:rtl/>
        </w:rPr>
        <w:t>68</w:t>
      </w:r>
      <w:r>
        <w:rPr>
          <w:rtl/>
        </w:rPr>
        <w:t>,</w:t>
      </w:r>
      <w:r w:rsidRPr="007906A2">
        <w:rPr>
          <w:rtl/>
        </w:rPr>
        <w:t>3</w:t>
      </w:r>
      <w:r>
        <w:rPr>
          <w:rtl/>
        </w:rPr>
        <w:t xml:space="preserve">%)، منهم </w:t>
      </w:r>
      <w:r w:rsidRPr="007906A2">
        <w:rPr>
          <w:rtl/>
        </w:rPr>
        <w:t>27</w:t>
      </w:r>
      <w:r>
        <w:rPr>
          <w:rtl/>
        </w:rPr>
        <w:t xml:space="preserve"> % شباب تتراوح أعمارهم بين </w:t>
      </w:r>
      <w:r w:rsidRPr="007906A2">
        <w:rPr>
          <w:rtl/>
        </w:rPr>
        <w:t>15</w:t>
      </w:r>
      <w:r>
        <w:rPr>
          <w:rtl/>
        </w:rPr>
        <w:t xml:space="preserve"> و</w:t>
      </w:r>
      <w:r w:rsidRPr="007906A2">
        <w:rPr>
          <w:rtl/>
        </w:rPr>
        <w:t>29</w:t>
      </w:r>
      <w:r>
        <w:rPr>
          <w:rtl/>
        </w:rPr>
        <w:t xml:space="preserve"> سنة. كما أن ثلث هؤلاء المهاجرين تتراوح </w:t>
      </w:r>
      <w:r>
        <w:rPr>
          <w:spacing w:val="-2"/>
          <w:rtl/>
        </w:rPr>
        <w:t xml:space="preserve">أعمار ما بين </w:t>
      </w:r>
      <w:r w:rsidRPr="007906A2">
        <w:rPr>
          <w:spacing w:val="-2"/>
          <w:rtl/>
        </w:rPr>
        <w:t>30</w:t>
      </w:r>
      <w:r>
        <w:rPr>
          <w:spacing w:val="-2"/>
          <w:rtl/>
        </w:rPr>
        <w:t xml:space="preserve"> و</w:t>
      </w:r>
      <w:r w:rsidRPr="007906A2">
        <w:rPr>
          <w:spacing w:val="-2"/>
          <w:rtl/>
        </w:rPr>
        <w:t>39</w:t>
      </w:r>
      <w:r>
        <w:rPr>
          <w:spacing w:val="-2"/>
          <w:rtl/>
        </w:rPr>
        <w:t xml:space="preserve"> سنة (</w:t>
      </w:r>
      <w:r w:rsidRPr="007906A2">
        <w:rPr>
          <w:spacing w:val="-2"/>
          <w:rtl/>
        </w:rPr>
        <w:t>32</w:t>
      </w:r>
      <w:r>
        <w:rPr>
          <w:spacing w:val="-2"/>
          <w:rtl/>
        </w:rPr>
        <w:t>,</w:t>
      </w:r>
      <w:r w:rsidRPr="007906A2">
        <w:rPr>
          <w:spacing w:val="-2"/>
          <w:rtl/>
        </w:rPr>
        <w:t>5</w:t>
      </w:r>
      <w:r>
        <w:rPr>
          <w:spacing w:val="-2"/>
          <w:rtl/>
        </w:rPr>
        <w:t xml:space="preserve"> %) بنسبة </w:t>
      </w:r>
      <w:r w:rsidRPr="007906A2">
        <w:rPr>
          <w:spacing w:val="-2"/>
          <w:rtl/>
        </w:rPr>
        <w:t>31</w:t>
      </w:r>
      <w:r>
        <w:rPr>
          <w:spacing w:val="-2"/>
          <w:rtl/>
        </w:rPr>
        <w:t>,</w:t>
      </w:r>
      <w:r w:rsidRPr="007906A2">
        <w:rPr>
          <w:spacing w:val="-2"/>
          <w:rtl/>
        </w:rPr>
        <w:t>6</w:t>
      </w:r>
      <w:r>
        <w:rPr>
          <w:spacing w:val="-2"/>
          <w:rtl/>
        </w:rPr>
        <w:t>% لدى الرجال و</w:t>
      </w:r>
      <w:r w:rsidRPr="007906A2">
        <w:rPr>
          <w:spacing w:val="-2"/>
          <w:rtl/>
        </w:rPr>
        <w:t>34</w:t>
      </w:r>
      <w:r>
        <w:rPr>
          <w:spacing w:val="-2"/>
          <w:rtl/>
        </w:rPr>
        <w:t>,</w:t>
      </w:r>
      <w:r w:rsidRPr="007906A2">
        <w:rPr>
          <w:spacing w:val="-2"/>
          <w:rtl/>
        </w:rPr>
        <w:t>4</w:t>
      </w:r>
      <w:r>
        <w:rPr>
          <w:spacing w:val="-2"/>
          <w:rtl/>
        </w:rPr>
        <w:t xml:space="preserve">% لدى النساء. وتشكل </w:t>
      </w:r>
      <w:r w:rsidRPr="007906A2">
        <w:rPr>
          <w:spacing w:val="-2"/>
          <w:rtl/>
        </w:rPr>
        <w:t>3</w:t>
      </w:r>
      <w:r>
        <w:rPr>
          <w:spacing w:val="-2"/>
          <w:rtl/>
        </w:rPr>
        <w:t>,</w:t>
      </w:r>
      <w:r w:rsidRPr="007906A2">
        <w:rPr>
          <w:spacing w:val="-2"/>
          <w:rtl/>
        </w:rPr>
        <w:t>9</w:t>
      </w:r>
      <w:r>
        <w:rPr>
          <w:spacing w:val="-2"/>
          <w:rtl/>
        </w:rPr>
        <w:t xml:space="preserve">% </w:t>
      </w:r>
      <w:r>
        <w:rPr>
          <w:rtl/>
        </w:rPr>
        <w:t xml:space="preserve">نسبة المهاجرين المغاربة بالخارج البالغين </w:t>
      </w:r>
      <w:r w:rsidRPr="007906A2">
        <w:rPr>
          <w:rtl/>
        </w:rPr>
        <w:t>60</w:t>
      </w:r>
      <w:r>
        <w:rPr>
          <w:rtl/>
        </w:rPr>
        <w:t xml:space="preserve"> سنة فما فوق، ويحمل </w:t>
      </w:r>
      <w:r w:rsidRPr="007906A2">
        <w:rPr>
          <w:rtl/>
        </w:rPr>
        <w:t>71</w:t>
      </w:r>
      <w:r>
        <w:rPr>
          <w:rtl/>
        </w:rPr>
        <w:t>,</w:t>
      </w:r>
      <w:r w:rsidRPr="007906A2">
        <w:rPr>
          <w:rtl/>
        </w:rPr>
        <w:t>9</w:t>
      </w:r>
      <w:r>
        <w:rPr>
          <w:rtl/>
        </w:rPr>
        <w:t>% منهم الجنسية المغربية فقط.</w:t>
      </w:r>
    </w:p>
    <w:p w14:paraId="3699D6B2" w14:textId="77777777" w:rsidR="004103C2" w:rsidRDefault="004103C2" w:rsidP="004103C2">
      <w:pPr>
        <w:pStyle w:val="SingleTxtGA"/>
        <w:rPr>
          <w:lang w:bidi="ar"/>
        </w:rPr>
      </w:pPr>
      <w:r w:rsidRPr="007906A2">
        <w:rPr>
          <w:rFonts w:eastAsiaTheme="minorHAnsi"/>
          <w:lang w:bidi="ar"/>
        </w:rPr>
        <w:t>37</w:t>
      </w:r>
      <w:r>
        <w:rPr>
          <w:rFonts w:eastAsiaTheme="minorHAnsi"/>
          <w:rtl/>
          <w:lang w:val="fr-FR" w:bidi="ar"/>
        </w:rPr>
        <w:t>-</w:t>
      </w:r>
      <w:r>
        <w:rPr>
          <w:rFonts w:eastAsiaTheme="minorHAnsi"/>
          <w:rtl/>
          <w:lang w:val="fr-FR" w:bidi="ar"/>
        </w:rPr>
        <w:tab/>
      </w:r>
      <w:r>
        <w:rPr>
          <w:rtl/>
          <w:lang w:val="en-US" w:eastAsia="fr-FR" w:bidi="ar-MA"/>
        </w:rPr>
        <w:t xml:space="preserve">تشكل </w:t>
      </w:r>
      <w:r>
        <w:rPr>
          <w:rtl/>
        </w:rPr>
        <w:t>أوروبا</w:t>
      </w:r>
      <w:r>
        <w:rPr>
          <w:rtl/>
          <w:lang w:val="en-US" w:eastAsia="fr-FR" w:bidi="ar-MA"/>
        </w:rPr>
        <w:t xml:space="preserve"> الوجهة الأساسية لهجرة المغاربة بنسبة </w:t>
      </w:r>
      <w:r>
        <w:rPr>
          <w:lang w:eastAsia="fr-FR" w:bidi="ar-MA"/>
        </w:rPr>
        <w:t>%</w:t>
      </w:r>
      <w:r w:rsidRPr="007906A2">
        <w:rPr>
          <w:lang w:eastAsia="fr-FR" w:bidi="ar-MA"/>
        </w:rPr>
        <w:t>86</w:t>
      </w:r>
      <w:r>
        <w:rPr>
          <w:lang w:eastAsia="fr-FR" w:bidi="ar-MA"/>
        </w:rPr>
        <w:t>,</w:t>
      </w:r>
      <w:r w:rsidRPr="007906A2">
        <w:rPr>
          <w:lang w:eastAsia="fr-FR" w:bidi="ar-MA"/>
        </w:rPr>
        <w:t>4</w:t>
      </w:r>
      <w:r>
        <w:rPr>
          <w:rtl/>
          <w:lang w:val="en-US" w:eastAsia="fr-FR" w:bidi="ar-MA"/>
        </w:rPr>
        <w:t>، وتأتي فرنسا في المرتبة الأولى بـ </w:t>
      </w:r>
      <w:r>
        <w:rPr>
          <w:lang w:eastAsia="fr-FR" w:bidi="ar-MA"/>
        </w:rPr>
        <w:t>%</w:t>
      </w:r>
      <w:r w:rsidRPr="007906A2">
        <w:rPr>
          <w:lang w:eastAsia="fr-FR" w:bidi="ar-MA"/>
        </w:rPr>
        <w:t>31</w:t>
      </w:r>
      <w:r>
        <w:rPr>
          <w:lang w:eastAsia="fr-FR" w:bidi="ar-MA"/>
        </w:rPr>
        <w:t>,</w:t>
      </w:r>
      <w:r w:rsidRPr="007906A2">
        <w:rPr>
          <w:lang w:eastAsia="fr-FR" w:bidi="ar-MA"/>
        </w:rPr>
        <w:t>1</w:t>
      </w:r>
      <w:r>
        <w:rPr>
          <w:rtl/>
          <w:lang w:eastAsia="fr-FR" w:bidi="ar-MA"/>
        </w:rPr>
        <w:t xml:space="preserve">، تليها إسبانيا ب </w:t>
      </w:r>
      <w:r>
        <w:rPr>
          <w:lang w:eastAsia="fr-FR" w:bidi="ar-MA"/>
        </w:rPr>
        <w:t>%</w:t>
      </w:r>
      <w:r w:rsidRPr="007906A2">
        <w:rPr>
          <w:lang w:eastAsia="fr-FR" w:bidi="ar-MA"/>
        </w:rPr>
        <w:t>23</w:t>
      </w:r>
      <w:r>
        <w:rPr>
          <w:lang w:eastAsia="fr-FR" w:bidi="ar-MA"/>
        </w:rPr>
        <w:t>,</w:t>
      </w:r>
      <w:r w:rsidRPr="007906A2">
        <w:rPr>
          <w:lang w:eastAsia="fr-FR" w:bidi="ar-MA"/>
        </w:rPr>
        <w:t>4</w:t>
      </w:r>
      <w:r>
        <w:rPr>
          <w:rtl/>
          <w:lang w:val="en-US" w:eastAsia="fr-FR" w:bidi="ar-MA"/>
        </w:rPr>
        <w:t xml:space="preserve">، </w:t>
      </w:r>
      <w:r>
        <w:rPr>
          <w:rtl/>
        </w:rPr>
        <w:t>وإيطاليا</w:t>
      </w:r>
      <w:r>
        <w:rPr>
          <w:rtl/>
          <w:lang w:val="en-US" w:eastAsia="fr-FR" w:bidi="ar-MA"/>
        </w:rPr>
        <w:t xml:space="preserve"> ب </w:t>
      </w:r>
      <w:r>
        <w:rPr>
          <w:lang w:eastAsia="fr-FR" w:bidi="ar-MA"/>
        </w:rPr>
        <w:t>%</w:t>
      </w:r>
      <w:r w:rsidRPr="007906A2">
        <w:rPr>
          <w:lang w:eastAsia="fr-FR" w:bidi="ar-MA"/>
        </w:rPr>
        <w:t>18</w:t>
      </w:r>
      <w:r>
        <w:rPr>
          <w:lang w:eastAsia="fr-FR" w:bidi="ar-MA"/>
        </w:rPr>
        <w:t>,</w:t>
      </w:r>
      <w:r w:rsidRPr="007906A2">
        <w:rPr>
          <w:lang w:eastAsia="fr-FR" w:bidi="ar-MA"/>
        </w:rPr>
        <w:t>7</w:t>
      </w:r>
      <w:r>
        <w:rPr>
          <w:rtl/>
          <w:lang w:val="en-US" w:eastAsia="fr-FR" w:bidi="ar-MA"/>
        </w:rPr>
        <w:t xml:space="preserve">، وأمريكا الشمالية ب </w:t>
      </w:r>
      <w:r>
        <w:rPr>
          <w:lang w:eastAsia="fr-FR" w:bidi="ar-MA"/>
        </w:rPr>
        <w:t>%</w:t>
      </w:r>
      <w:r w:rsidRPr="007906A2">
        <w:rPr>
          <w:lang w:eastAsia="fr-FR" w:bidi="ar-MA"/>
        </w:rPr>
        <w:t>7</w:t>
      </w:r>
      <w:r>
        <w:rPr>
          <w:lang w:eastAsia="fr-FR" w:bidi="ar-MA"/>
        </w:rPr>
        <w:t>,</w:t>
      </w:r>
      <w:r w:rsidRPr="007906A2">
        <w:rPr>
          <w:lang w:eastAsia="fr-FR" w:bidi="ar-MA"/>
        </w:rPr>
        <w:t>4</w:t>
      </w:r>
      <w:r>
        <w:rPr>
          <w:rtl/>
          <w:lang w:eastAsia="fr-FR" w:bidi="ar-MA"/>
        </w:rPr>
        <w:t xml:space="preserve"> </w:t>
      </w:r>
      <w:r>
        <w:rPr>
          <w:rtl/>
          <w:lang w:val="en-US" w:eastAsia="fr-FR" w:bidi="ar-MA"/>
        </w:rPr>
        <w:t>(</w:t>
      </w:r>
      <w:r>
        <w:rPr>
          <w:lang w:eastAsia="fr-FR" w:bidi="ar-MA"/>
        </w:rPr>
        <w:t>%</w:t>
      </w:r>
      <w:r w:rsidRPr="007906A2">
        <w:rPr>
          <w:lang w:eastAsia="fr-FR" w:bidi="ar-MA"/>
        </w:rPr>
        <w:t>3</w:t>
      </w:r>
      <w:r>
        <w:rPr>
          <w:lang w:eastAsia="fr-FR" w:bidi="ar-MA"/>
        </w:rPr>
        <w:t>,</w:t>
      </w:r>
      <w:r w:rsidRPr="007906A2">
        <w:rPr>
          <w:lang w:eastAsia="fr-FR" w:bidi="ar-MA"/>
        </w:rPr>
        <w:t>8</w:t>
      </w:r>
      <w:r>
        <w:rPr>
          <w:rtl/>
          <w:lang w:eastAsia="fr-FR" w:bidi="ar-MA"/>
        </w:rPr>
        <w:t xml:space="preserve"> </w:t>
      </w:r>
      <w:r>
        <w:rPr>
          <w:rtl/>
          <w:lang w:val="en-US" w:eastAsia="fr-FR" w:bidi="ar-MA"/>
        </w:rPr>
        <w:t>بالنسبة لكندا و</w:t>
      </w:r>
      <w:r>
        <w:rPr>
          <w:lang w:eastAsia="fr-FR" w:bidi="ar-MA"/>
        </w:rPr>
        <w:t>%</w:t>
      </w:r>
      <w:r w:rsidRPr="007906A2">
        <w:rPr>
          <w:lang w:eastAsia="fr-FR" w:bidi="ar-MA"/>
        </w:rPr>
        <w:t>3</w:t>
      </w:r>
      <w:r>
        <w:rPr>
          <w:lang w:eastAsia="fr-FR" w:bidi="ar-MA"/>
        </w:rPr>
        <w:t>,</w:t>
      </w:r>
      <w:r w:rsidRPr="007906A2">
        <w:rPr>
          <w:lang w:eastAsia="fr-FR" w:bidi="ar-MA"/>
        </w:rPr>
        <w:t>6</w:t>
      </w:r>
      <w:r>
        <w:rPr>
          <w:rtl/>
          <w:lang w:val="en-US" w:eastAsia="fr-FR" w:bidi="ar-MA"/>
        </w:rPr>
        <w:t xml:space="preserve"> بالنسبة للولايات المتحدة الأمريكية) والدول العربية ب </w:t>
      </w:r>
      <w:r>
        <w:rPr>
          <w:lang w:eastAsia="fr-FR" w:bidi="ar-MA"/>
        </w:rPr>
        <w:t>%</w:t>
      </w:r>
      <w:r w:rsidRPr="007906A2">
        <w:rPr>
          <w:lang w:eastAsia="fr-FR" w:bidi="ar-MA"/>
        </w:rPr>
        <w:t>4</w:t>
      </w:r>
      <w:r>
        <w:rPr>
          <w:lang w:eastAsia="fr-FR" w:bidi="ar-MA"/>
        </w:rPr>
        <w:t>,</w:t>
      </w:r>
      <w:r w:rsidRPr="007906A2">
        <w:rPr>
          <w:lang w:eastAsia="fr-FR" w:bidi="ar-MA"/>
        </w:rPr>
        <w:t>2</w:t>
      </w:r>
      <w:r>
        <w:rPr>
          <w:rtl/>
          <w:lang w:val="en-US" w:eastAsia="fr-FR" w:bidi="ar-MA"/>
        </w:rPr>
        <w:t xml:space="preserve">. </w:t>
      </w:r>
    </w:p>
    <w:p w14:paraId="46CE4B65" w14:textId="77777777" w:rsidR="004103C2" w:rsidRDefault="004103C2" w:rsidP="004103C2">
      <w:pPr>
        <w:pStyle w:val="SingleTxtGA"/>
        <w:rPr>
          <w:lang w:bidi="ar"/>
        </w:rPr>
      </w:pPr>
      <w:r w:rsidRPr="007906A2">
        <w:rPr>
          <w:rFonts w:eastAsiaTheme="minorHAnsi"/>
          <w:lang w:bidi="ar"/>
        </w:rPr>
        <w:t>38</w:t>
      </w:r>
      <w:r>
        <w:rPr>
          <w:rFonts w:eastAsiaTheme="minorHAnsi"/>
          <w:rtl/>
          <w:lang w:val="fr-FR" w:bidi="ar"/>
        </w:rPr>
        <w:t>-</w:t>
      </w:r>
      <w:r>
        <w:rPr>
          <w:rFonts w:eastAsiaTheme="minorHAnsi"/>
          <w:rtl/>
          <w:lang w:val="fr-FR" w:bidi="ar"/>
        </w:rPr>
        <w:tab/>
      </w:r>
      <w:r>
        <w:rPr>
          <w:rtl/>
          <w:lang w:val="en-US" w:eastAsia="fr-FR" w:bidi="ar-MA"/>
        </w:rPr>
        <w:t xml:space="preserve">يعد </w:t>
      </w:r>
      <w:r>
        <w:rPr>
          <w:rtl/>
        </w:rPr>
        <w:t>البحث</w:t>
      </w:r>
      <w:r>
        <w:rPr>
          <w:rtl/>
          <w:lang w:val="en-US" w:eastAsia="fr-FR" w:bidi="ar-MA"/>
        </w:rPr>
        <w:t xml:space="preserve"> عن شغل أو تحسين ظروف المعيشة الدافع الرئيسي لهجرة </w:t>
      </w:r>
      <w:r>
        <w:rPr>
          <w:lang w:eastAsia="fr-FR" w:bidi="ar-MA"/>
        </w:rPr>
        <w:t>%</w:t>
      </w:r>
      <w:r w:rsidRPr="007906A2">
        <w:rPr>
          <w:lang w:eastAsia="fr-FR" w:bidi="ar-MA"/>
        </w:rPr>
        <w:t>53</w:t>
      </w:r>
      <w:r>
        <w:rPr>
          <w:lang w:eastAsia="fr-FR" w:bidi="ar-MA"/>
        </w:rPr>
        <w:t>,</w:t>
      </w:r>
      <w:r w:rsidRPr="007906A2">
        <w:rPr>
          <w:lang w:eastAsia="fr-FR" w:bidi="ar-MA"/>
        </w:rPr>
        <w:t>7</w:t>
      </w:r>
      <w:r>
        <w:rPr>
          <w:rtl/>
          <w:lang w:val="en-US" w:eastAsia="fr-FR" w:bidi="ar-MA"/>
        </w:rPr>
        <w:t xml:space="preserve"> من المغاربة بالخارج، وتبلغ هذه النسبة </w:t>
      </w:r>
      <w:r w:rsidRPr="007906A2">
        <w:rPr>
          <w:lang w:eastAsia="fr-FR" w:bidi="ar-MA"/>
        </w:rPr>
        <w:t>69</w:t>
      </w:r>
      <w:r>
        <w:rPr>
          <w:lang w:eastAsia="fr-FR" w:bidi="ar-MA"/>
        </w:rPr>
        <w:t>,</w:t>
      </w:r>
      <w:r w:rsidRPr="007906A2">
        <w:rPr>
          <w:lang w:eastAsia="fr-FR" w:bidi="ar-MA"/>
        </w:rPr>
        <w:t>2</w:t>
      </w:r>
      <w:r>
        <w:rPr>
          <w:lang w:val="en-US" w:eastAsia="fr-FR" w:bidi="ar-MA"/>
        </w:rPr>
        <w:t xml:space="preserve"> </w:t>
      </w:r>
      <w:r>
        <w:rPr>
          <w:lang w:eastAsia="fr-FR" w:bidi="ar-MA"/>
        </w:rPr>
        <w:t>%</w:t>
      </w:r>
      <w:r>
        <w:rPr>
          <w:rtl/>
          <w:lang w:val="en-US" w:eastAsia="fr-FR" w:bidi="ar-MA"/>
        </w:rPr>
        <w:t xml:space="preserve"> لدى الرجال و</w:t>
      </w:r>
      <w:r>
        <w:rPr>
          <w:rtl/>
          <w:lang w:eastAsia="fr-FR" w:bidi="ar-MA"/>
        </w:rPr>
        <w:t xml:space="preserve"> </w:t>
      </w:r>
      <w:r>
        <w:rPr>
          <w:lang w:eastAsia="fr-FR" w:bidi="ar-MA"/>
        </w:rPr>
        <w:t>%</w:t>
      </w:r>
      <w:r w:rsidRPr="007906A2">
        <w:rPr>
          <w:lang w:eastAsia="fr-FR" w:bidi="ar-MA"/>
        </w:rPr>
        <w:t>20</w:t>
      </w:r>
      <w:r>
        <w:rPr>
          <w:lang w:eastAsia="fr-FR" w:bidi="ar-MA"/>
        </w:rPr>
        <w:t>,</w:t>
      </w:r>
      <w:r w:rsidRPr="007906A2">
        <w:rPr>
          <w:lang w:eastAsia="fr-FR" w:bidi="ar-MA"/>
        </w:rPr>
        <w:t>5</w:t>
      </w:r>
      <w:r>
        <w:rPr>
          <w:rtl/>
          <w:lang w:val="en-US" w:eastAsia="fr-FR" w:bidi="ar-MA"/>
        </w:rPr>
        <w:t xml:space="preserve">لدى النساء، يليه دافع التعليم ب </w:t>
      </w:r>
      <w:r>
        <w:rPr>
          <w:lang w:eastAsia="fr-FR" w:bidi="ar-MA"/>
        </w:rPr>
        <w:t>%</w:t>
      </w:r>
      <w:r w:rsidRPr="007906A2">
        <w:rPr>
          <w:lang w:eastAsia="fr-FR" w:bidi="ar-MA"/>
        </w:rPr>
        <w:t>24</w:t>
      </w:r>
      <w:r>
        <w:rPr>
          <w:lang w:eastAsia="fr-FR" w:bidi="ar-MA"/>
        </w:rPr>
        <w:t>,</w:t>
      </w:r>
      <w:r w:rsidRPr="007906A2">
        <w:rPr>
          <w:lang w:eastAsia="fr-FR" w:bidi="ar-MA"/>
        </w:rPr>
        <w:t>8</w:t>
      </w:r>
      <w:r>
        <w:rPr>
          <w:rtl/>
          <w:lang w:val="en-US" w:eastAsia="fr-FR" w:bidi="ar-MA"/>
        </w:rPr>
        <w:t xml:space="preserve"> (</w:t>
      </w:r>
      <w:r>
        <w:rPr>
          <w:lang w:eastAsia="fr-FR" w:bidi="ar-MA"/>
        </w:rPr>
        <w:t>%</w:t>
      </w:r>
      <w:r w:rsidRPr="007906A2">
        <w:rPr>
          <w:lang w:eastAsia="fr-FR" w:bidi="ar-MA"/>
        </w:rPr>
        <w:t>30</w:t>
      </w:r>
      <w:r>
        <w:rPr>
          <w:lang w:eastAsia="fr-FR" w:bidi="ar-MA"/>
        </w:rPr>
        <w:t>,</w:t>
      </w:r>
      <w:r w:rsidRPr="007906A2">
        <w:rPr>
          <w:lang w:eastAsia="fr-FR" w:bidi="ar-MA"/>
        </w:rPr>
        <w:t>4</w:t>
      </w:r>
      <w:r>
        <w:rPr>
          <w:rtl/>
          <w:lang w:val="en-US" w:eastAsia="fr-FR" w:bidi="ar-MA"/>
        </w:rPr>
        <w:t xml:space="preserve"> لدى النساء و</w:t>
      </w:r>
      <w:r>
        <w:rPr>
          <w:lang w:eastAsia="fr-FR" w:bidi="ar-MA"/>
        </w:rPr>
        <w:t>%</w:t>
      </w:r>
      <w:r w:rsidRPr="007906A2">
        <w:rPr>
          <w:lang w:eastAsia="fr-FR" w:bidi="ar-MA"/>
        </w:rPr>
        <w:t>22</w:t>
      </w:r>
      <w:r>
        <w:rPr>
          <w:lang w:eastAsia="fr-FR" w:bidi="ar-MA"/>
        </w:rPr>
        <w:t>,</w:t>
      </w:r>
      <w:r w:rsidRPr="007906A2">
        <w:rPr>
          <w:lang w:eastAsia="fr-FR" w:bidi="ar-MA"/>
        </w:rPr>
        <w:t>3</w:t>
      </w:r>
      <w:r>
        <w:rPr>
          <w:rtl/>
          <w:lang w:val="en-US" w:eastAsia="fr-FR" w:bidi="ar-MA"/>
        </w:rPr>
        <w:t xml:space="preserve"> لدى الرجال)، ثم التجمع العائلي أو الزواج ب </w:t>
      </w:r>
      <w:r>
        <w:rPr>
          <w:lang w:eastAsia="fr-FR" w:bidi="ar-MA"/>
        </w:rPr>
        <w:t>%</w:t>
      </w:r>
      <w:r w:rsidRPr="007906A2">
        <w:rPr>
          <w:lang w:eastAsia="fr-FR" w:bidi="ar-MA"/>
        </w:rPr>
        <w:t>20</w:t>
      </w:r>
      <w:r>
        <w:rPr>
          <w:lang w:eastAsia="fr-FR" w:bidi="ar-MA"/>
        </w:rPr>
        <w:t>,</w:t>
      </w:r>
      <w:r w:rsidRPr="007906A2">
        <w:rPr>
          <w:lang w:eastAsia="fr-FR" w:bidi="ar-MA"/>
        </w:rPr>
        <w:t>9</w:t>
      </w:r>
      <w:r>
        <w:rPr>
          <w:rtl/>
          <w:lang w:val="en-US" w:eastAsia="fr-FR" w:bidi="ar-MA"/>
        </w:rPr>
        <w:t xml:space="preserve">، ولا سيما لدى النساء ب </w:t>
      </w:r>
      <w:r>
        <w:rPr>
          <w:lang w:eastAsia="fr-FR" w:bidi="ar-MA"/>
        </w:rPr>
        <w:t>%</w:t>
      </w:r>
      <w:r w:rsidRPr="007906A2">
        <w:rPr>
          <w:lang w:eastAsia="fr-FR" w:bidi="ar-MA"/>
        </w:rPr>
        <w:t>48</w:t>
      </w:r>
      <w:r>
        <w:rPr>
          <w:lang w:eastAsia="fr-FR" w:bidi="ar-MA"/>
        </w:rPr>
        <w:t>,</w:t>
      </w:r>
      <w:r w:rsidRPr="007906A2">
        <w:rPr>
          <w:lang w:eastAsia="fr-FR" w:bidi="ar-MA"/>
        </w:rPr>
        <w:t>7</w:t>
      </w:r>
      <w:r>
        <w:rPr>
          <w:rtl/>
          <w:lang w:val="en-US" w:eastAsia="fr-FR" w:bidi="ar-MA"/>
        </w:rPr>
        <w:t xml:space="preserve"> مقابل </w:t>
      </w:r>
      <w:r>
        <w:rPr>
          <w:lang w:eastAsia="fr-FR" w:bidi="ar-MA"/>
        </w:rPr>
        <w:t>%</w:t>
      </w:r>
      <w:r w:rsidRPr="007906A2">
        <w:rPr>
          <w:lang w:eastAsia="fr-FR" w:bidi="ar-MA"/>
        </w:rPr>
        <w:t>8</w:t>
      </w:r>
      <w:r>
        <w:rPr>
          <w:rtl/>
          <w:lang w:val="en-US" w:eastAsia="fr-FR" w:bidi="ar-MA"/>
        </w:rPr>
        <w:t xml:space="preserve"> لدى الرجال.</w:t>
      </w:r>
    </w:p>
    <w:p w14:paraId="732F4EA2" w14:textId="77777777" w:rsidR="004103C2" w:rsidRDefault="004103C2" w:rsidP="004103C2">
      <w:pPr>
        <w:pStyle w:val="SingleTxtGA"/>
        <w:rPr>
          <w:lang w:bidi="ar"/>
        </w:rPr>
      </w:pPr>
      <w:r w:rsidRPr="007906A2">
        <w:rPr>
          <w:rFonts w:eastAsiaTheme="minorHAnsi"/>
          <w:lang w:bidi="ar"/>
        </w:rPr>
        <w:t>39</w:t>
      </w:r>
      <w:r>
        <w:rPr>
          <w:rFonts w:eastAsiaTheme="minorHAnsi"/>
          <w:rtl/>
          <w:lang w:val="fr-FR" w:bidi="ar"/>
        </w:rPr>
        <w:t>-</w:t>
      </w:r>
      <w:r>
        <w:rPr>
          <w:rFonts w:eastAsiaTheme="minorHAnsi"/>
          <w:rtl/>
          <w:lang w:val="fr-FR" w:bidi="ar"/>
        </w:rPr>
        <w:tab/>
      </w:r>
      <w:r>
        <w:rPr>
          <w:rtl/>
          <w:lang w:val="en-US" w:eastAsia="fr-FR" w:bidi="ar-MA"/>
        </w:rPr>
        <w:t xml:space="preserve">بلغ العدد الإجمالي للمهاجرين العائدين إلى المغرب ما بين سنتي </w:t>
      </w:r>
      <w:r w:rsidRPr="007906A2">
        <w:rPr>
          <w:rtl/>
          <w:lang w:val="en-US" w:eastAsia="fr-FR" w:bidi="ar-MA"/>
        </w:rPr>
        <w:t>2018</w:t>
      </w:r>
      <w:r>
        <w:rPr>
          <w:rtl/>
          <w:lang w:val="en-US" w:eastAsia="fr-FR" w:bidi="ar-MA"/>
        </w:rPr>
        <w:t xml:space="preserve"> و</w:t>
      </w:r>
      <w:r w:rsidRPr="007906A2">
        <w:rPr>
          <w:rtl/>
          <w:lang w:val="en-US" w:eastAsia="fr-FR" w:bidi="ar-MA"/>
        </w:rPr>
        <w:t>2020</w:t>
      </w:r>
      <w:r>
        <w:rPr>
          <w:rtl/>
          <w:lang w:val="en-US" w:eastAsia="fr-FR" w:bidi="ar-MA"/>
        </w:rPr>
        <w:t xml:space="preserve"> حوالي </w:t>
      </w:r>
      <w:r w:rsidRPr="007906A2">
        <w:rPr>
          <w:rtl/>
          <w:lang w:val="en-US" w:eastAsia="fr-FR" w:bidi="ar-MA"/>
        </w:rPr>
        <w:t>188000</w:t>
      </w:r>
      <w:r>
        <w:rPr>
          <w:rtl/>
          <w:lang w:val="en-US" w:eastAsia="fr-FR" w:bidi="ar-MA"/>
        </w:rPr>
        <w:t xml:space="preserve"> شخص</w:t>
      </w:r>
      <w:r>
        <w:rPr>
          <w:rtl/>
        </w:rPr>
        <w:t>ا</w:t>
      </w:r>
      <w:r>
        <w:rPr>
          <w:rtl/>
          <w:lang w:val="en-US" w:eastAsia="fr-FR" w:bidi="ar-MA"/>
        </w:rPr>
        <w:t xml:space="preserve">، </w:t>
      </w:r>
      <w:r>
        <w:rPr>
          <w:rtl/>
        </w:rPr>
        <w:t>معظمهم</w:t>
      </w:r>
      <w:r>
        <w:rPr>
          <w:rtl/>
          <w:lang w:val="en-US" w:eastAsia="fr-FR" w:bidi="ar-MA"/>
        </w:rPr>
        <w:t xml:space="preserve"> رجال بنسبة </w:t>
      </w:r>
      <w:r w:rsidRPr="007906A2">
        <w:rPr>
          <w:lang w:eastAsia="fr-FR" w:bidi="ar-MA"/>
        </w:rPr>
        <w:t>71</w:t>
      </w:r>
      <w:r>
        <w:rPr>
          <w:lang w:eastAsia="fr-FR" w:bidi="ar-MA"/>
        </w:rPr>
        <w:t>,</w:t>
      </w:r>
      <w:r w:rsidRPr="007906A2">
        <w:rPr>
          <w:lang w:eastAsia="fr-FR" w:bidi="ar-MA"/>
        </w:rPr>
        <w:t>2</w:t>
      </w:r>
      <w:r>
        <w:rPr>
          <w:lang w:eastAsia="fr-FR" w:bidi="ar-MA"/>
        </w:rPr>
        <w:t xml:space="preserve"> %</w:t>
      </w:r>
      <w:r>
        <w:rPr>
          <w:rtl/>
          <w:lang w:val="en-US" w:eastAsia="fr-FR" w:bidi="ar-MA"/>
        </w:rPr>
        <w:t xml:space="preserve"> مقابل </w:t>
      </w:r>
      <w:r w:rsidRPr="007906A2">
        <w:rPr>
          <w:rtl/>
          <w:lang w:val="en-US" w:eastAsia="fr-FR" w:bidi="ar-MA"/>
        </w:rPr>
        <w:t>28</w:t>
      </w:r>
      <w:r>
        <w:rPr>
          <w:rtl/>
          <w:lang w:val="en-US" w:eastAsia="fr-FR" w:bidi="ar-MA"/>
        </w:rPr>
        <w:t>,</w:t>
      </w:r>
      <w:r w:rsidRPr="007906A2">
        <w:rPr>
          <w:rtl/>
          <w:lang w:val="en-US" w:eastAsia="fr-FR" w:bidi="ar-MA"/>
        </w:rPr>
        <w:t>1</w:t>
      </w:r>
      <w:r>
        <w:rPr>
          <w:rtl/>
          <w:lang w:eastAsia="fr-FR" w:bidi="ar-MA"/>
        </w:rPr>
        <w:t xml:space="preserve"> </w:t>
      </w:r>
      <w:r>
        <w:rPr>
          <w:lang w:eastAsia="fr-FR" w:bidi="ar-MA"/>
        </w:rPr>
        <w:t>%</w:t>
      </w:r>
      <w:r>
        <w:rPr>
          <w:rtl/>
          <w:lang w:val="en-US" w:eastAsia="fr-FR" w:bidi="ar-MA"/>
        </w:rPr>
        <w:t xml:space="preserve">من النساء، وتسجل هجرة العودة نسبة </w:t>
      </w:r>
      <w:r w:rsidRPr="007906A2">
        <w:rPr>
          <w:rtl/>
          <w:lang w:val="en-US" w:eastAsia="fr-FR" w:bidi="ar-MA"/>
        </w:rPr>
        <w:t>52</w:t>
      </w:r>
      <w:r>
        <w:rPr>
          <w:rtl/>
          <w:lang w:val="en-US" w:eastAsia="fr-FR" w:bidi="ar-MA"/>
        </w:rPr>
        <w:t>,</w:t>
      </w:r>
      <w:r w:rsidRPr="007906A2">
        <w:rPr>
          <w:rtl/>
          <w:lang w:val="en-US" w:eastAsia="fr-FR" w:bidi="ar-MA"/>
        </w:rPr>
        <w:t>5</w:t>
      </w:r>
      <w:r>
        <w:rPr>
          <w:lang w:eastAsia="fr-FR" w:bidi="ar-MA"/>
        </w:rPr>
        <w:t>%</w:t>
      </w:r>
      <w:r>
        <w:rPr>
          <w:rtl/>
          <w:lang w:val="en-US" w:eastAsia="fr-FR" w:bidi="ar-MA"/>
        </w:rPr>
        <w:t xml:space="preserve"> بين الشباب المتراوحة أعمارهم بين </w:t>
      </w:r>
      <w:r w:rsidRPr="007906A2">
        <w:rPr>
          <w:rtl/>
          <w:lang w:val="en-US" w:eastAsia="fr-FR" w:bidi="ar-MA"/>
        </w:rPr>
        <w:t>15</w:t>
      </w:r>
      <w:r>
        <w:rPr>
          <w:rtl/>
          <w:lang w:val="en-US" w:eastAsia="fr-FR" w:bidi="ar-MA"/>
        </w:rPr>
        <w:t xml:space="preserve"> و</w:t>
      </w:r>
      <w:r w:rsidRPr="007906A2">
        <w:rPr>
          <w:rtl/>
          <w:lang w:val="en-US" w:eastAsia="fr-FR" w:bidi="ar-MA"/>
        </w:rPr>
        <w:t>39</w:t>
      </w:r>
      <w:r>
        <w:rPr>
          <w:rtl/>
          <w:lang w:val="en-US" w:eastAsia="fr-FR" w:bidi="ar-MA"/>
        </w:rPr>
        <w:t xml:space="preserve"> سنة، وحوالي </w:t>
      </w:r>
      <w:r w:rsidRPr="007906A2">
        <w:rPr>
          <w:rtl/>
          <w:lang w:val="en-US" w:eastAsia="fr-FR" w:bidi="ar-MA"/>
        </w:rPr>
        <w:t>16</w:t>
      </w:r>
      <w:r>
        <w:rPr>
          <w:rtl/>
          <w:lang w:val="en-US" w:eastAsia="fr-FR" w:bidi="ar-MA"/>
        </w:rPr>
        <w:t>,</w:t>
      </w:r>
      <w:r w:rsidRPr="007906A2">
        <w:rPr>
          <w:rtl/>
          <w:lang w:val="en-US" w:eastAsia="fr-FR" w:bidi="ar-MA"/>
        </w:rPr>
        <w:t>4</w:t>
      </w:r>
      <w:r>
        <w:rPr>
          <w:lang w:eastAsia="fr-FR" w:bidi="ar-MA"/>
        </w:rPr>
        <w:t>%</w:t>
      </w:r>
      <w:r>
        <w:rPr>
          <w:rtl/>
          <w:lang w:val="en-US" w:eastAsia="fr-FR" w:bidi="ar-MA"/>
        </w:rPr>
        <w:t xml:space="preserve"> لدى المتراوحة أعمارهم بين </w:t>
      </w:r>
      <w:r w:rsidRPr="007906A2">
        <w:rPr>
          <w:rtl/>
          <w:lang w:val="en-US" w:eastAsia="fr-FR" w:bidi="ar-MA"/>
        </w:rPr>
        <w:t>40</w:t>
      </w:r>
      <w:r>
        <w:rPr>
          <w:rtl/>
          <w:lang w:val="en-US" w:eastAsia="fr-FR" w:bidi="ar-MA"/>
        </w:rPr>
        <w:t xml:space="preserve"> و</w:t>
      </w:r>
      <w:r w:rsidRPr="007906A2">
        <w:rPr>
          <w:rtl/>
          <w:lang w:val="en-US" w:eastAsia="fr-FR" w:bidi="ar-MA"/>
        </w:rPr>
        <w:t>49</w:t>
      </w:r>
      <w:r>
        <w:rPr>
          <w:rtl/>
          <w:lang w:val="en-US" w:eastAsia="fr-FR" w:bidi="ar-MA"/>
        </w:rPr>
        <w:t xml:space="preserve"> سنة، و</w:t>
      </w:r>
      <w:r w:rsidRPr="007906A2">
        <w:rPr>
          <w:rtl/>
          <w:lang w:val="en-US" w:eastAsia="fr-FR" w:bidi="ar-MA"/>
        </w:rPr>
        <w:t>14</w:t>
      </w:r>
      <w:r>
        <w:rPr>
          <w:rtl/>
          <w:lang w:val="en-US" w:eastAsia="fr-FR" w:bidi="ar-MA"/>
        </w:rPr>
        <w:t>,</w:t>
      </w:r>
      <w:r w:rsidRPr="007906A2">
        <w:rPr>
          <w:rtl/>
          <w:lang w:val="en-US" w:eastAsia="fr-FR" w:bidi="ar-MA"/>
        </w:rPr>
        <w:t>6</w:t>
      </w:r>
      <w:r>
        <w:rPr>
          <w:rtl/>
          <w:lang w:eastAsia="fr-FR" w:bidi="ar-MA"/>
        </w:rPr>
        <w:t xml:space="preserve"> </w:t>
      </w:r>
      <w:r>
        <w:rPr>
          <w:lang w:eastAsia="fr-FR" w:bidi="ar-MA"/>
        </w:rPr>
        <w:t>%</w:t>
      </w:r>
      <w:r>
        <w:rPr>
          <w:rtl/>
          <w:lang w:val="en-US" w:eastAsia="fr-FR" w:bidi="ar-MA"/>
        </w:rPr>
        <w:t xml:space="preserve"> لدى المتراوحة أعمارهم بين </w:t>
      </w:r>
      <w:r w:rsidRPr="007906A2">
        <w:rPr>
          <w:rtl/>
          <w:lang w:val="en-US" w:eastAsia="fr-FR" w:bidi="ar-MA"/>
        </w:rPr>
        <w:t>50</w:t>
      </w:r>
      <w:r>
        <w:rPr>
          <w:rtl/>
          <w:lang w:val="en-US" w:eastAsia="fr-FR" w:bidi="ar-MA"/>
        </w:rPr>
        <w:t xml:space="preserve"> و</w:t>
      </w:r>
      <w:r w:rsidRPr="007906A2">
        <w:rPr>
          <w:rtl/>
          <w:lang w:val="en-US" w:eastAsia="fr-FR" w:bidi="ar-MA"/>
        </w:rPr>
        <w:t>59</w:t>
      </w:r>
      <w:r>
        <w:rPr>
          <w:rtl/>
          <w:lang w:val="en-US" w:eastAsia="fr-FR" w:bidi="ar-MA"/>
        </w:rPr>
        <w:t xml:space="preserve"> سنة، بينما يمثل الأشخاص الذين تبلغ أعمارهم </w:t>
      </w:r>
      <w:r w:rsidRPr="007906A2">
        <w:rPr>
          <w:rtl/>
          <w:lang w:val="en-US" w:eastAsia="fr-FR" w:bidi="ar-MA"/>
        </w:rPr>
        <w:t>60</w:t>
      </w:r>
      <w:r>
        <w:rPr>
          <w:rtl/>
          <w:lang w:val="en-US" w:eastAsia="fr-FR" w:bidi="ar-MA"/>
        </w:rPr>
        <w:t xml:space="preserve"> سنة فأكثر نسبة </w:t>
      </w:r>
      <w:r w:rsidRPr="007906A2">
        <w:rPr>
          <w:rtl/>
          <w:lang w:val="en-US" w:eastAsia="fr-FR" w:bidi="ar-MA"/>
        </w:rPr>
        <w:t>16</w:t>
      </w:r>
      <w:r>
        <w:rPr>
          <w:rtl/>
          <w:lang w:val="en-US" w:eastAsia="fr-FR" w:bidi="ar-MA"/>
        </w:rPr>
        <w:t>,</w:t>
      </w:r>
      <w:r w:rsidRPr="007906A2">
        <w:rPr>
          <w:rtl/>
          <w:lang w:val="en-US" w:eastAsia="fr-FR" w:bidi="ar-MA"/>
        </w:rPr>
        <w:t>5</w:t>
      </w:r>
      <w:r>
        <w:rPr>
          <w:lang w:eastAsia="fr-FR" w:bidi="ar-MA"/>
        </w:rPr>
        <w:t>%</w:t>
      </w:r>
      <w:r>
        <w:rPr>
          <w:rtl/>
          <w:lang w:eastAsia="fr-FR" w:bidi="ar-MA"/>
        </w:rPr>
        <w:t>.</w:t>
      </w:r>
    </w:p>
    <w:p w14:paraId="78E8A119" w14:textId="77777777" w:rsidR="004103C2" w:rsidRDefault="004103C2" w:rsidP="004103C2">
      <w:pPr>
        <w:pStyle w:val="SingleTxtGA"/>
        <w:rPr>
          <w:strike/>
          <w:lang w:bidi="ar"/>
        </w:rPr>
      </w:pPr>
      <w:r w:rsidRPr="007906A2">
        <w:rPr>
          <w:rFonts w:eastAsiaTheme="minorHAnsi"/>
          <w:lang w:bidi="ar"/>
        </w:rPr>
        <w:t>40</w:t>
      </w:r>
      <w:r>
        <w:rPr>
          <w:rFonts w:eastAsiaTheme="minorHAnsi"/>
          <w:rtl/>
          <w:lang w:val="fr-FR" w:bidi="ar"/>
        </w:rPr>
        <w:t>-</w:t>
      </w:r>
      <w:r>
        <w:rPr>
          <w:rFonts w:eastAsiaTheme="minorHAnsi"/>
          <w:rtl/>
          <w:lang w:val="fr-FR" w:bidi="ar"/>
        </w:rPr>
        <w:tab/>
      </w:r>
      <w:r>
        <w:rPr>
          <w:rtl/>
        </w:rPr>
        <w:t xml:space="preserve">تشكل فرنسا وإيطاليا وإسبانيا البلدان الرئيسية لعودة المهاجرين المغاربة بنسب </w:t>
      </w:r>
      <w:r w:rsidRPr="007906A2">
        <w:rPr>
          <w:rtl/>
        </w:rPr>
        <w:t>32</w:t>
      </w:r>
      <w:r>
        <w:rPr>
          <w:rtl/>
        </w:rPr>
        <w:t xml:space="preserve"> </w:t>
      </w:r>
      <w:r>
        <w:t>%</w:t>
      </w:r>
      <w:r>
        <w:rPr>
          <w:rtl/>
          <w:lang w:bidi="ar-MA"/>
        </w:rPr>
        <w:t xml:space="preserve"> و</w:t>
      </w:r>
      <w:r w:rsidRPr="007906A2">
        <w:rPr>
          <w:rtl/>
          <w:lang w:bidi="ar-MA"/>
        </w:rPr>
        <w:t>22</w:t>
      </w:r>
      <w:r>
        <w:rPr>
          <w:rtl/>
          <w:lang w:val="en-US" w:eastAsia="fr-FR" w:bidi="ar-MA"/>
        </w:rPr>
        <w:t>,</w:t>
      </w:r>
      <w:r w:rsidRPr="007906A2">
        <w:rPr>
          <w:rtl/>
          <w:lang w:bidi="ar-MA"/>
        </w:rPr>
        <w:t>2</w:t>
      </w:r>
      <w:r>
        <w:rPr>
          <w:lang w:bidi="ar-MA"/>
        </w:rPr>
        <w:t>%</w:t>
      </w:r>
      <w:r>
        <w:rPr>
          <w:rtl/>
          <w:lang w:val="en-US" w:bidi="ar-MA"/>
        </w:rPr>
        <w:t xml:space="preserve"> و</w:t>
      </w:r>
      <w:r w:rsidRPr="007906A2">
        <w:rPr>
          <w:rtl/>
          <w:lang w:val="en-US" w:bidi="ar-MA"/>
        </w:rPr>
        <w:t>19</w:t>
      </w:r>
      <w:r>
        <w:rPr>
          <w:rtl/>
          <w:lang w:val="en-US" w:eastAsia="fr-FR" w:bidi="ar-MA"/>
        </w:rPr>
        <w:t>,</w:t>
      </w:r>
      <w:r w:rsidRPr="007906A2">
        <w:rPr>
          <w:rtl/>
          <w:lang w:val="en-US" w:bidi="ar-MA"/>
        </w:rPr>
        <w:t>1</w:t>
      </w:r>
      <w:r>
        <w:rPr>
          <w:lang w:bidi="ar-MA"/>
        </w:rPr>
        <w:t>%</w:t>
      </w:r>
      <w:r>
        <w:rPr>
          <w:rtl/>
          <w:lang w:val="en-US" w:bidi="ar-MA"/>
        </w:rPr>
        <w:t xml:space="preserve"> على التوالي. وتبلغ نسبة المهاجرين العائدين النشيطين المشتغلين </w:t>
      </w:r>
      <w:r w:rsidRPr="007906A2">
        <w:rPr>
          <w:rtl/>
          <w:lang w:val="en-US" w:bidi="ar-MA"/>
        </w:rPr>
        <w:t>44</w:t>
      </w:r>
      <w:r>
        <w:rPr>
          <w:rtl/>
          <w:lang w:val="en-US" w:eastAsia="fr-FR" w:bidi="ar-MA"/>
        </w:rPr>
        <w:t>,</w:t>
      </w:r>
      <w:r w:rsidRPr="007906A2">
        <w:rPr>
          <w:rtl/>
          <w:lang w:val="en-US" w:bidi="ar-MA"/>
        </w:rPr>
        <w:t>5</w:t>
      </w:r>
      <w:r>
        <w:rPr>
          <w:lang w:bidi="ar-MA"/>
        </w:rPr>
        <w:t>%</w:t>
      </w:r>
      <w:r>
        <w:rPr>
          <w:rtl/>
          <w:lang w:bidi="ar-MA"/>
        </w:rPr>
        <w:t>،</w:t>
      </w:r>
      <w:r>
        <w:rPr>
          <w:rtl/>
          <w:lang w:val="en-US" w:bidi="ar-MA"/>
        </w:rPr>
        <w:t xml:space="preserve"> في حين تبلغ نسبة </w:t>
      </w:r>
      <w:r>
        <w:rPr>
          <w:spacing w:val="-2"/>
          <w:rtl/>
          <w:lang w:val="en-US" w:bidi="ar-MA"/>
        </w:rPr>
        <w:t xml:space="preserve">غير النشيطين منهم </w:t>
      </w:r>
      <w:r w:rsidRPr="007906A2">
        <w:rPr>
          <w:spacing w:val="-2"/>
          <w:rtl/>
          <w:lang w:val="en-US" w:bidi="ar-MA"/>
        </w:rPr>
        <w:t>42</w:t>
      </w:r>
      <w:r>
        <w:rPr>
          <w:spacing w:val="-2"/>
          <w:rtl/>
          <w:lang w:val="en-US" w:eastAsia="fr-FR" w:bidi="ar-MA"/>
        </w:rPr>
        <w:t>,</w:t>
      </w:r>
      <w:r w:rsidRPr="007906A2">
        <w:rPr>
          <w:spacing w:val="-2"/>
          <w:rtl/>
          <w:lang w:val="en-US" w:bidi="ar-MA"/>
        </w:rPr>
        <w:t>3</w:t>
      </w:r>
      <w:r>
        <w:rPr>
          <w:spacing w:val="-2"/>
          <w:lang w:bidi="ar-MA"/>
        </w:rPr>
        <w:t>%</w:t>
      </w:r>
      <w:r>
        <w:rPr>
          <w:spacing w:val="-2"/>
          <w:rtl/>
          <w:lang w:bidi="ar-MA"/>
        </w:rPr>
        <w:t xml:space="preserve">، </w:t>
      </w:r>
      <w:r>
        <w:rPr>
          <w:spacing w:val="-2"/>
          <w:rtl/>
          <w:lang w:val="en-US" w:bidi="ar-MA"/>
        </w:rPr>
        <w:t xml:space="preserve">أما نسبة العاطلين عن العمل فتمثل </w:t>
      </w:r>
      <w:r w:rsidRPr="007906A2">
        <w:rPr>
          <w:spacing w:val="-2"/>
          <w:rtl/>
          <w:lang w:val="en-US" w:bidi="ar-MA"/>
        </w:rPr>
        <w:t>13</w:t>
      </w:r>
      <w:r>
        <w:rPr>
          <w:spacing w:val="-2"/>
          <w:rtl/>
          <w:lang w:val="en-US" w:eastAsia="fr-FR" w:bidi="ar-MA"/>
        </w:rPr>
        <w:t>,</w:t>
      </w:r>
      <w:r w:rsidRPr="007906A2">
        <w:rPr>
          <w:spacing w:val="-2"/>
          <w:rtl/>
          <w:lang w:val="en-US" w:bidi="ar-MA"/>
        </w:rPr>
        <w:t>2</w:t>
      </w:r>
      <w:r>
        <w:rPr>
          <w:spacing w:val="-2"/>
          <w:lang w:bidi="ar-MA"/>
        </w:rPr>
        <w:t>%</w:t>
      </w:r>
      <w:r>
        <w:rPr>
          <w:spacing w:val="-2"/>
          <w:rtl/>
          <w:lang w:bidi="ar-MA"/>
        </w:rPr>
        <w:t xml:space="preserve"> (</w:t>
      </w:r>
      <w:r w:rsidRPr="007906A2">
        <w:rPr>
          <w:spacing w:val="-2"/>
          <w:rtl/>
          <w:lang w:bidi="ar-MA"/>
        </w:rPr>
        <w:t>14</w:t>
      </w:r>
      <w:r>
        <w:rPr>
          <w:spacing w:val="-2"/>
          <w:rtl/>
          <w:lang w:val="en-US" w:eastAsia="fr-FR" w:bidi="ar-MA"/>
        </w:rPr>
        <w:t>,</w:t>
      </w:r>
      <w:r w:rsidRPr="007906A2">
        <w:rPr>
          <w:spacing w:val="-2"/>
          <w:rtl/>
          <w:lang w:bidi="ar-MA"/>
        </w:rPr>
        <w:t>7</w:t>
      </w:r>
      <w:r>
        <w:rPr>
          <w:spacing w:val="-2"/>
          <w:lang w:bidi="ar-MA"/>
        </w:rPr>
        <w:t>%</w:t>
      </w:r>
      <w:r>
        <w:rPr>
          <w:spacing w:val="-2"/>
          <w:rtl/>
          <w:lang w:val="en-US" w:bidi="ar-MA"/>
        </w:rPr>
        <w:t xml:space="preserve"> لدى الرجال و</w:t>
      </w:r>
      <w:r w:rsidRPr="007906A2">
        <w:rPr>
          <w:spacing w:val="-2"/>
          <w:rtl/>
          <w:lang w:val="en-US" w:bidi="ar-MA"/>
        </w:rPr>
        <w:t>9</w:t>
      </w:r>
      <w:r>
        <w:rPr>
          <w:spacing w:val="-2"/>
          <w:rtl/>
          <w:lang w:val="en-US" w:eastAsia="fr-FR" w:bidi="ar-MA"/>
        </w:rPr>
        <w:t>,</w:t>
      </w:r>
      <w:r w:rsidRPr="007906A2">
        <w:rPr>
          <w:spacing w:val="-2"/>
          <w:rtl/>
          <w:lang w:val="en-US" w:bidi="ar-MA"/>
        </w:rPr>
        <w:t>2</w:t>
      </w:r>
      <w:r>
        <w:rPr>
          <w:spacing w:val="-2"/>
          <w:lang w:bidi="ar-MA"/>
        </w:rPr>
        <w:t>%</w:t>
      </w:r>
      <w:r>
        <w:rPr>
          <w:rtl/>
          <w:lang w:val="en-US" w:bidi="ar-MA"/>
        </w:rPr>
        <w:t xml:space="preserve"> لدى النساء). </w:t>
      </w:r>
    </w:p>
    <w:p w14:paraId="0F792CDA" w14:textId="77777777" w:rsidR="004103C2" w:rsidRPr="007906A2" w:rsidRDefault="004103C2" w:rsidP="004103C2">
      <w:pPr>
        <w:pStyle w:val="H23GA"/>
      </w:pPr>
      <w:r w:rsidRPr="007906A2">
        <w:rPr>
          <w:rtl/>
        </w:rPr>
        <w:tab/>
      </w:r>
      <w:r w:rsidRPr="007906A2">
        <w:rPr>
          <w:rtl/>
        </w:rPr>
        <w:tab/>
        <w:t>تفعيل المرصد الإفريقي للهجرة</w:t>
      </w:r>
    </w:p>
    <w:p w14:paraId="36BA68E9" w14:textId="77777777" w:rsidR="004103C2" w:rsidRDefault="004103C2" w:rsidP="004103C2">
      <w:pPr>
        <w:pStyle w:val="SingleTxtGA"/>
        <w:rPr>
          <w:lang w:bidi="ar"/>
        </w:rPr>
      </w:pPr>
      <w:r w:rsidRPr="007906A2">
        <w:rPr>
          <w:rFonts w:eastAsiaTheme="minorHAnsi"/>
          <w:lang w:bidi="ar"/>
        </w:rPr>
        <w:t>41</w:t>
      </w:r>
      <w:r>
        <w:rPr>
          <w:rFonts w:eastAsiaTheme="minorHAnsi"/>
          <w:rtl/>
          <w:lang w:bidi="ar"/>
        </w:rPr>
        <w:t>-</w:t>
      </w:r>
      <w:r>
        <w:rPr>
          <w:rFonts w:eastAsiaTheme="minorHAnsi"/>
          <w:rtl/>
          <w:lang w:bidi="ar"/>
        </w:rPr>
        <w:tab/>
      </w:r>
      <w:r>
        <w:rPr>
          <w:rtl/>
          <w:lang w:eastAsia="fr-FR"/>
        </w:rPr>
        <w:t xml:space="preserve">أحدث المرصد الإفريقي للهجرة سنة </w:t>
      </w:r>
      <w:r w:rsidRPr="007906A2">
        <w:rPr>
          <w:rtl/>
          <w:lang w:eastAsia="fr-FR"/>
        </w:rPr>
        <w:t>2018</w:t>
      </w:r>
      <w:r>
        <w:rPr>
          <w:rStyle w:val="FootnoteReference"/>
          <w:rtl/>
          <w:lang w:eastAsia="fr-FR"/>
        </w:rPr>
        <w:t>(</w:t>
      </w:r>
      <w:r w:rsidRPr="007906A2">
        <w:rPr>
          <w:rStyle w:val="FootnoteReference"/>
          <w:lang w:val="en-US" w:eastAsia="fr-FR"/>
        </w:rPr>
        <w:footnoteReference w:id="18"/>
      </w:r>
      <w:r>
        <w:rPr>
          <w:rStyle w:val="FootnoteReference"/>
          <w:rtl/>
          <w:lang w:eastAsia="fr-FR"/>
        </w:rPr>
        <w:t>)</w:t>
      </w:r>
      <w:r>
        <w:rPr>
          <w:rtl/>
          <w:lang w:eastAsia="fr-FR"/>
        </w:rPr>
        <w:t xml:space="preserve"> باعتباره جهازا للاتحاد </w:t>
      </w:r>
      <w:r>
        <w:rPr>
          <w:rtl/>
        </w:rPr>
        <w:t>الإفريقي</w:t>
      </w:r>
      <w:r>
        <w:rPr>
          <w:rtl/>
          <w:lang w:eastAsia="fr-FR"/>
        </w:rPr>
        <w:t xml:space="preserve">، وذلك في سياق تفعيل لرؤية جلالة الملك محمد السادس المتعلقة بوضع </w:t>
      </w:r>
      <w:r>
        <w:rPr>
          <w:rtl/>
          <w:lang w:eastAsia="fr-FR" w:bidi="ar"/>
        </w:rPr>
        <w:t>"</w:t>
      </w:r>
      <w:r>
        <w:rPr>
          <w:rtl/>
          <w:lang w:eastAsia="fr-FR"/>
        </w:rPr>
        <w:t>الأجندة الإفريقية للهجرة</w:t>
      </w:r>
      <w:r>
        <w:rPr>
          <w:rtl/>
          <w:lang w:eastAsia="fr-FR" w:bidi="ar"/>
        </w:rPr>
        <w:t xml:space="preserve">". </w:t>
      </w:r>
      <w:r>
        <w:rPr>
          <w:rtl/>
          <w:lang w:val="en-US" w:eastAsia="fr-FR"/>
        </w:rPr>
        <w:t xml:space="preserve">وقد افتتح هذا </w:t>
      </w:r>
      <w:r>
        <w:rPr>
          <w:rtl/>
        </w:rPr>
        <w:t>المرصد</w:t>
      </w:r>
      <w:r>
        <w:rPr>
          <w:rtl/>
          <w:lang w:eastAsia="fr-FR" w:bidi="ar"/>
        </w:rPr>
        <w:t xml:space="preserve"> </w:t>
      </w:r>
      <w:r>
        <w:rPr>
          <w:rtl/>
          <w:lang w:eastAsia="fr-FR"/>
        </w:rPr>
        <w:t>في</w:t>
      </w:r>
      <w:r>
        <w:rPr>
          <w:rtl/>
          <w:lang w:eastAsia="fr-FR" w:bidi="ar"/>
        </w:rPr>
        <w:t xml:space="preserve"> </w:t>
      </w:r>
      <w:r w:rsidRPr="007906A2">
        <w:rPr>
          <w:rtl/>
          <w:lang w:eastAsia="fr-FR" w:bidi="ar"/>
        </w:rPr>
        <w:t>18</w:t>
      </w:r>
      <w:r>
        <w:rPr>
          <w:rtl/>
          <w:lang w:eastAsia="fr-FR" w:bidi="ar"/>
        </w:rPr>
        <w:t xml:space="preserve"> </w:t>
      </w:r>
      <w:r>
        <w:rPr>
          <w:rtl/>
          <w:lang w:eastAsia="fr-FR"/>
        </w:rPr>
        <w:t xml:space="preserve">دجنبر </w:t>
      </w:r>
      <w:r w:rsidRPr="007906A2">
        <w:rPr>
          <w:rtl/>
          <w:lang w:eastAsia="fr-FR" w:bidi="ar"/>
        </w:rPr>
        <w:t>2020</w:t>
      </w:r>
      <w:r>
        <w:rPr>
          <w:rtl/>
          <w:lang w:eastAsia="fr-FR" w:bidi="ar"/>
        </w:rPr>
        <w:t xml:space="preserve"> </w:t>
      </w:r>
      <w:r>
        <w:rPr>
          <w:rtl/>
          <w:lang w:eastAsia="fr-FR"/>
        </w:rPr>
        <w:t>بالرباط،</w:t>
      </w:r>
      <w:r>
        <w:rPr>
          <w:rtl/>
          <w:lang w:eastAsia="fr-FR" w:bidi="ar"/>
        </w:rPr>
        <w:t xml:space="preserve"> </w:t>
      </w:r>
      <w:r>
        <w:rPr>
          <w:rtl/>
          <w:lang w:eastAsia="fr-FR"/>
        </w:rPr>
        <w:t>ويضطلع</w:t>
      </w:r>
      <w:r>
        <w:rPr>
          <w:rtl/>
          <w:lang w:eastAsia="fr-FR" w:bidi="ar"/>
        </w:rPr>
        <w:t xml:space="preserve"> </w:t>
      </w:r>
      <w:r>
        <w:rPr>
          <w:rtl/>
          <w:lang w:eastAsia="fr-FR"/>
        </w:rPr>
        <w:t>بالمهام</w:t>
      </w:r>
      <w:r>
        <w:rPr>
          <w:rtl/>
          <w:lang w:eastAsia="fr-FR" w:bidi="ar"/>
        </w:rPr>
        <w:t xml:space="preserve"> </w:t>
      </w:r>
      <w:r>
        <w:rPr>
          <w:rtl/>
          <w:lang w:eastAsia="fr-FR"/>
        </w:rPr>
        <w:t>الأساسية التالية</w:t>
      </w:r>
      <w:r>
        <w:rPr>
          <w:rtl/>
          <w:lang w:eastAsia="fr-FR" w:bidi="ar"/>
        </w:rPr>
        <w:t>:</w:t>
      </w:r>
    </w:p>
    <w:p w14:paraId="28577196" w14:textId="77777777" w:rsidR="004103C2" w:rsidRDefault="004103C2" w:rsidP="004103C2">
      <w:pPr>
        <w:pStyle w:val="Bullet1GA"/>
        <w:numPr>
          <w:ilvl w:val="0"/>
          <w:numId w:val="11"/>
        </w:numPr>
      </w:pPr>
      <w:r>
        <w:rPr>
          <w:rtl/>
        </w:rPr>
        <w:t>توفير البيانات المتعلقة بالهجرة التي تمكن من إجراء البحوث في مجال الهجرة؛</w:t>
      </w:r>
    </w:p>
    <w:p w14:paraId="3DAD5126" w14:textId="77777777" w:rsidR="004103C2" w:rsidRDefault="004103C2" w:rsidP="004103C2">
      <w:pPr>
        <w:pStyle w:val="Bullet1GA"/>
        <w:numPr>
          <w:ilvl w:val="0"/>
          <w:numId w:val="11"/>
        </w:numPr>
      </w:pPr>
      <w:r>
        <w:rPr>
          <w:rtl/>
        </w:rPr>
        <w:t>تعزيز قاعدة المعرفة بشأن الهجرة والتنقل في القارة الإفريقية؛</w:t>
      </w:r>
    </w:p>
    <w:p w14:paraId="3D0EE77C" w14:textId="77777777" w:rsidR="004103C2" w:rsidRDefault="004103C2" w:rsidP="004103C2">
      <w:pPr>
        <w:pStyle w:val="Bullet1GA"/>
        <w:numPr>
          <w:ilvl w:val="0"/>
          <w:numId w:val="11"/>
        </w:numPr>
      </w:pPr>
      <w:r>
        <w:rPr>
          <w:rtl/>
        </w:rPr>
        <w:t>مواكبة وضع السياسات والبرامج القائمة على الأدلة بشأن الهجرة في إفريقيا؛</w:t>
      </w:r>
    </w:p>
    <w:p w14:paraId="7FD3613A" w14:textId="77777777" w:rsidR="004103C2" w:rsidRDefault="004103C2" w:rsidP="004103C2">
      <w:pPr>
        <w:pStyle w:val="Bullet1GA"/>
        <w:numPr>
          <w:ilvl w:val="0"/>
          <w:numId w:val="11"/>
        </w:numPr>
        <w:rPr>
          <w:rFonts w:eastAsia="Times New Roman"/>
          <w:spacing w:val="-4"/>
          <w:lang w:val="en-GB" w:eastAsia="fr-FR" w:bidi="ar"/>
        </w:rPr>
      </w:pPr>
      <w:r>
        <w:rPr>
          <w:spacing w:val="-4"/>
          <w:rtl/>
        </w:rPr>
        <w:t>دعم</w:t>
      </w:r>
      <w:r>
        <w:rPr>
          <w:rFonts w:eastAsia="Times New Roman"/>
          <w:spacing w:val="-4"/>
          <w:rtl/>
          <w:lang w:eastAsia="fr-FR"/>
        </w:rPr>
        <w:t xml:space="preserve"> </w:t>
      </w:r>
      <w:r>
        <w:rPr>
          <w:spacing w:val="-4"/>
          <w:rtl/>
        </w:rPr>
        <w:t>المبادرات</w:t>
      </w:r>
      <w:r>
        <w:rPr>
          <w:rFonts w:eastAsia="Times New Roman"/>
          <w:spacing w:val="-4"/>
          <w:rtl/>
          <w:lang w:eastAsia="fr-FR"/>
        </w:rPr>
        <w:t xml:space="preserve"> المتعلقة بالهجرة، ولا سيما المركز الإفريقي للدراسات والبحوث المتعلقة بالهجرة، والمركز التشغيلي القاري لمكافحة الهجرة غير النظامية، ومعهد الاتحاد الإفريقي للإحصاء، والمكاتب الوطنية للإحصاءات ومراكز بيانات الهجرة في إفريقيا وخارجها</w:t>
      </w:r>
      <w:r>
        <w:rPr>
          <w:rFonts w:eastAsia="Times New Roman"/>
          <w:spacing w:val="-4"/>
          <w:rtl/>
          <w:lang w:eastAsia="fr-FR" w:bidi="ar"/>
        </w:rPr>
        <w:t>.</w:t>
      </w:r>
    </w:p>
    <w:p w14:paraId="6B45DE76" w14:textId="77777777" w:rsidR="004103C2" w:rsidRDefault="004103C2" w:rsidP="004103C2">
      <w:pPr>
        <w:pStyle w:val="SingleTxtGA"/>
        <w:rPr>
          <w:lang w:bidi="ar"/>
        </w:rPr>
      </w:pPr>
      <w:r w:rsidRPr="007906A2">
        <w:rPr>
          <w:rFonts w:eastAsiaTheme="minorHAnsi"/>
          <w:lang w:bidi="ar"/>
        </w:rPr>
        <w:t>42</w:t>
      </w:r>
      <w:r>
        <w:rPr>
          <w:rFonts w:eastAsiaTheme="minorHAnsi"/>
          <w:rtl/>
          <w:lang w:bidi="ar"/>
        </w:rPr>
        <w:t>-</w:t>
      </w:r>
      <w:r>
        <w:rPr>
          <w:rFonts w:eastAsiaTheme="minorHAnsi"/>
          <w:rtl/>
          <w:lang w:bidi="ar"/>
        </w:rPr>
        <w:tab/>
      </w:r>
      <w:r>
        <w:rPr>
          <w:rtl/>
          <w:lang w:val="en-US"/>
        </w:rPr>
        <w:t xml:space="preserve">وقد خلص الاجتماع التشاوري الأول المنعقد من </w:t>
      </w:r>
      <w:r w:rsidRPr="007906A2">
        <w:rPr>
          <w:rtl/>
          <w:lang w:val="en-US" w:bidi="ar"/>
        </w:rPr>
        <w:t>29</w:t>
      </w:r>
      <w:r>
        <w:rPr>
          <w:rtl/>
          <w:lang w:val="en-US" w:bidi="ar"/>
        </w:rPr>
        <w:t xml:space="preserve"> </w:t>
      </w:r>
      <w:r>
        <w:rPr>
          <w:rtl/>
          <w:lang w:val="en-US"/>
        </w:rPr>
        <w:t xml:space="preserve">شتنبر إلى فاتح أكتوبر </w:t>
      </w:r>
      <w:r w:rsidRPr="007906A2">
        <w:rPr>
          <w:rtl/>
          <w:lang w:val="en-US" w:bidi="ar"/>
        </w:rPr>
        <w:t>2021</w:t>
      </w:r>
      <w:r>
        <w:rPr>
          <w:rtl/>
          <w:lang w:val="en-US"/>
        </w:rPr>
        <w:t>، بخصوص تقسيم العمل بين المرصد</w:t>
      </w:r>
      <w:r>
        <w:rPr>
          <w:rtl/>
          <w:lang w:eastAsia="fr-FR"/>
        </w:rPr>
        <w:t xml:space="preserve"> الإفريقي للهجرة</w:t>
      </w:r>
      <w:r>
        <w:rPr>
          <w:rtl/>
          <w:lang w:val="en-US"/>
        </w:rPr>
        <w:t xml:space="preserve"> و</w:t>
      </w:r>
      <w:r>
        <w:rPr>
          <w:rtl/>
          <w:lang w:eastAsia="fr-FR"/>
        </w:rPr>
        <w:t xml:space="preserve">المركز الإفريقي للدراسات والبحوث المتعلقة بالهجرة بباماكو ومعهد الاتحاد الإفريقي للإحصاء، الذي شاركت فيه المنظمة الدولية للهجرة، والمفوضية السامية للأمم المتحدة لشؤون اللاجئين، ومنظمة العمل الدولية، واللجنة الاقتصادية لإفريقيا، والبنك الدولي والبنك الإفريقي للتنمية، إلى إعداد مشروع خطة عمل حول </w:t>
      </w:r>
      <w:r>
        <w:rPr>
          <w:rtl/>
          <w:lang w:eastAsia="fr-FR" w:bidi="ar"/>
        </w:rPr>
        <w:t>"</w:t>
      </w:r>
      <w:r>
        <w:rPr>
          <w:rtl/>
          <w:lang w:eastAsia="fr-FR"/>
        </w:rPr>
        <w:t>تطوير الإحصائيات المتعلقة بالهجرة والتنقل في إفريقيا</w:t>
      </w:r>
      <w:r>
        <w:rPr>
          <w:rtl/>
          <w:lang w:eastAsia="fr-FR" w:bidi="ar"/>
        </w:rPr>
        <w:t xml:space="preserve">" </w:t>
      </w:r>
      <w:r>
        <w:rPr>
          <w:rtl/>
          <w:lang w:eastAsia="fr-FR"/>
        </w:rPr>
        <w:t xml:space="preserve">للفترة </w:t>
      </w:r>
      <w:r w:rsidRPr="007906A2">
        <w:rPr>
          <w:rtl/>
          <w:lang w:eastAsia="fr-FR" w:bidi="ar"/>
        </w:rPr>
        <w:t>2022</w:t>
      </w:r>
      <w:r>
        <w:rPr>
          <w:rtl/>
          <w:lang w:eastAsia="fr-FR" w:bidi="ar"/>
        </w:rPr>
        <w:t>-</w:t>
      </w:r>
      <w:r w:rsidRPr="007906A2">
        <w:rPr>
          <w:rtl/>
          <w:lang w:eastAsia="fr-FR" w:bidi="ar"/>
        </w:rPr>
        <w:t>2026</w:t>
      </w:r>
      <w:r>
        <w:rPr>
          <w:rtl/>
          <w:lang w:eastAsia="fr-FR" w:bidi="ar"/>
        </w:rPr>
        <w:t xml:space="preserve">. </w:t>
      </w:r>
    </w:p>
    <w:p w14:paraId="72744063" w14:textId="77777777" w:rsidR="004103C2" w:rsidRDefault="004103C2" w:rsidP="004103C2">
      <w:pPr>
        <w:pStyle w:val="SingleTxtGA"/>
        <w:rPr>
          <w:lang w:val="en-US" w:bidi="ar"/>
        </w:rPr>
      </w:pPr>
      <w:r w:rsidRPr="007906A2">
        <w:rPr>
          <w:rFonts w:eastAsiaTheme="minorHAnsi"/>
          <w:rtl/>
          <w:lang w:val="en-US" w:bidi="ar"/>
        </w:rPr>
        <w:t>43</w:t>
      </w:r>
      <w:r>
        <w:rPr>
          <w:rFonts w:eastAsiaTheme="minorHAnsi"/>
          <w:rtl/>
          <w:lang w:val="en-US" w:bidi="ar"/>
        </w:rPr>
        <w:t>-</w:t>
      </w:r>
      <w:r>
        <w:rPr>
          <w:rFonts w:eastAsiaTheme="minorHAnsi"/>
          <w:rtl/>
          <w:lang w:val="en-US" w:bidi="ar"/>
        </w:rPr>
        <w:tab/>
      </w:r>
      <w:r>
        <w:rPr>
          <w:spacing w:val="-3"/>
          <w:rtl/>
        </w:rPr>
        <w:t xml:space="preserve">وفي إطار هذ الدينامية، </w:t>
      </w:r>
      <w:r>
        <w:rPr>
          <w:spacing w:val="-3"/>
          <w:rtl/>
          <w:lang w:eastAsia="fr-FR"/>
        </w:rPr>
        <w:t>نظم</w:t>
      </w:r>
      <w:r>
        <w:rPr>
          <w:spacing w:val="-3"/>
          <w:rtl/>
          <w:lang w:val="en-US"/>
        </w:rPr>
        <w:t xml:space="preserve"> المرصد الإفريقي للهجرة ورشة، من </w:t>
      </w:r>
      <w:r w:rsidRPr="007906A2">
        <w:rPr>
          <w:spacing w:val="-3"/>
          <w:rtl/>
          <w:lang w:val="en-US" w:bidi="ar"/>
        </w:rPr>
        <w:t>25</w:t>
      </w:r>
      <w:r>
        <w:rPr>
          <w:spacing w:val="-3"/>
          <w:rtl/>
          <w:lang w:val="en-US" w:bidi="ar"/>
        </w:rPr>
        <w:t xml:space="preserve"> </w:t>
      </w:r>
      <w:r>
        <w:rPr>
          <w:spacing w:val="-3"/>
          <w:rtl/>
          <w:lang w:val="en-US"/>
        </w:rPr>
        <w:t xml:space="preserve">أكتوبر إلى </w:t>
      </w:r>
      <w:r w:rsidRPr="007906A2">
        <w:rPr>
          <w:spacing w:val="-3"/>
          <w:rtl/>
          <w:lang w:val="en-US" w:bidi="ar"/>
        </w:rPr>
        <w:t>04</w:t>
      </w:r>
      <w:r>
        <w:rPr>
          <w:spacing w:val="-3"/>
          <w:rtl/>
          <w:lang w:val="en-US" w:bidi="ar"/>
        </w:rPr>
        <w:t xml:space="preserve"> </w:t>
      </w:r>
      <w:r>
        <w:rPr>
          <w:spacing w:val="-3"/>
          <w:rtl/>
          <w:lang w:val="en-US"/>
        </w:rPr>
        <w:t xml:space="preserve">نونبر </w:t>
      </w:r>
      <w:r w:rsidRPr="007906A2">
        <w:rPr>
          <w:spacing w:val="-3"/>
          <w:rtl/>
          <w:lang w:val="en-US" w:bidi="ar"/>
        </w:rPr>
        <w:t>2021</w:t>
      </w:r>
      <w:r>
        <w:rPr>
          <w:spacing w:val="-3"/>
          <w:rtl/>
          <w:lang w:val="en-US"/>
        </w:rPr>
        <w:t>،</w:t>
      </w:r>
      <w:r>
        <w:rPr>
          <w:rtl/>
          <w:lang w:val="en-US"/>
        </w:rPr>
        <w:t xml:space="preserve"> حول المعايير والمبادئ التوجيهية المتعلقة بالمعطيات الإدارية الخاصة بالاتجار بالبشر، وكذا ورشة لتكوين المكونين تحت عنوان </w:t>
      </w:r>
      <w:r>
        <w:rPr>
          <w:rtl/>
          <w:lang w:val="en-US" w:bidi="ar"/>
        </w:rPr>
        <w:t>"</w:t>
      </w:r>
      <w:r>
        <w:rPr>
          <w:rtl/>
          <w:lang w:val="en-US"/>
        </w:rPr>
        <w:t>حتى لا يتخلف أي مهاجر عن الركب</w:t>
      </w:r>
      <w:r>
        <w:rPr>
          <w:rtl/>
          <w:lang w:val="en-US" w:bidi="ar"/>
        </w:rPr>
        <w:t xml:space="preserve">" </w:t>
      </w:r>
      <w:r>
        <w:rPr>
          <w:rtl/>
          <w:lang w:val="en-US"/>
        </w:rPr>
        <w:t xml:space="preserve">من </w:t>
      </w:r>
      <w:r w:rsidRPr="007906A2">
        <w:rPr>
          <w:rtl/>
          <w:lang w:val="en-US" w:bidi="ar"/>
        </w:rPr>
        <w:t>02</w:t>
      </w:r>
      <w:r>
        <w:rPr>
          <w:rtl/>
          <w:lang w:val="en-US" w:bidi="ar"/>
        </w:rPr>
        <w:t xml:space="preserve"> </w:t>
      </w:r>
      <w:r>
        <w:rPr>
          <w:rtl/>
          <w:lang w:val="en-US"/>
        </w:rPr>
        <w:t xml:space="preserve">إلى </w:t>
      </w:r>
      <w:r w:rsidRPr="007906A2">
        <w:rPr>
          <w:rtl/>
          <w:lang w:val="en-US" w:bidi="ar"/>
        </w:rPr>
        <w:t>04</w:t>
      </w:r>
      <w:r>
        <w:rPr>
          <w:rtl/>
          <w:lang w:val="en-US" w:bidi="ar"/>
        </w:rPr>
        <w:t xml:space="preserve"> </w:t>
      </w:r>
      <w:r>
        <w:rPr>
          <w:rtl/>
          <w:lang w:val="en-US"/>
        </w:rPr>
        <w:t xml:space="preserve">نونبر </w:t>
      </w:r>
      <w:r w:rsidRPr="007906A2">
        <w:rPr>
          <w:rtl/>
          <w:lang w:val="en-US" w:bidi="ar"/>
        </w:rPr>
        <w:t>2021</w:t>
      </w:r>
      <w:r>
        <w:rPr>
          <w:rtl/>
          <w:lang w:val="en-US" w:bidi="ar"/>
        </w:rPr>
        <w:t xml:space="preserve"> </w:t>
      </w:r>
      <w:r>
        <w:rPr>
          <w:rtl/>
          <w:lang w:val="en-US"/>
        </w:rPr>
        <w:t xml:space="preserve">والتي توخت دعم الدول الأطراف في الاتحاد الإفريقي من أجل وضع مؤشرات متعلقة بالهجرة ومعطيات حول التنقل انسجاما مع أهداف التنمية المستدامة وأجندة </w:t>
      </w:r>
      <w:r w:rsidRPr="007906A2">
        <w:rPr>
          <w:rtl/>
          <w:lang w:val="en-US" w:bidi="ar"/>
        </w:rPr>
        <w:t>2063</w:t>
      </w:r>
      <w:r>
        <w:rPr>
          <w:rtl/>
          <w:lang w:val="en-US" w:bidi="ar"/>
        </w:rPr>
        <w:t xml:space="preserve"> </w:t>
      </w:r>
      <w:r>
        <w:rPr>
          <w:rtl/>
          <w:lang w:val="en-US"/>
        </w:rPr>
        <w:t>للاتحاد الإفريقي</w:t>
      </w:r>
      <w:r>
        <w:rPr>
          <w:rtl/>
          <w:lang w:val="en-US" w:bidi="ar"/>
        </w:rPr>
        <w:t>.</w:t>
      </w:r>
    </w:p>
    <w:p w14:paraId="70D708FA" w14:textId="77777777" w:rsidR="004103C2" w:rsidRDefault="004103C2" w:rsidP="004103C2">
      <w:pPr>
        <w:pStyle w:val="SingleTxtGA"/>
        <w:rPr>
          <w:rtl/>
          <w:lang w:val="en-US" w:bidi="ar"/>
        </w:rPr>
      </w:pPr>
      <w:r w:rsidRPr="007906A2">
        <w:rPr>
          <w:rFonts w:eastAsiaTheme="minorHAnsi"/>
          <w:lang w:val="en-US" w:bidi="ar"/>
        </w:rPr>
        <w:t>44</w:t>
      </w:r>
      <w:r>
        <w:rPr>
          <w:rFonts w:eastAsiaTheme="minorHAnsi"/>
          <w:rtl/>
          <w:lang w:val="en-US" w:bidi="ar"/>
        </w:rPr>
        <w:t>-</w:t>
      </w:r>
      <w:r>
        <w:rPr>
          <w:rFonts w:eastAsiaTheme="minorHAnsi"/>
          <w:rtl/>
          <w:lang w:val="en-US" w:bidi="ar"/>
        </w:rPr>
        <w:tab/>
      </w:r>
      <w:r>
        <w:rPr>
          <w:rtl/>
          <w:lang w:val="en-US"/>
        </w:rPr>
        <w:t>يواصل المغرب</w:t>
      </w:r>
      <w:r>
        <w:rPr>
          <w:rtl/>
          <w:lang w:val="en-US" w:bidi="ar"/>
        </w:rPr>
        <w:t xml:space="preserve"> </w:t>
      </w:r>
      <w:r>
        <w:rPr>
          <w:rtl/>
          <w:lang w:val="en-US"/>
        </w:rPr>
        <w:t xml:space="preserve">إسهامه في التفكير الإفريقي المشترك بخصوص أليات الرصد والمتابعة والتقييم والتي كان آخرها مشاركته، يوم </w:t>
      </w:r>
      <w:r w:rsidRPr="007906A2">
        <w:rPr>
          <w:rtl/>
          <w:lang w:val="en-US" w:bidi="ar"/>
        </w:rPr>
        <w:t>22</w:t>
      </w:r>
      <w:r>
        <w:rPr>
          <w:rtl/>
          <w:lang w:val="en-US" w:bidi="ar"/>
        </w:rPr>
        <w:t xml:space="preserve"> </w:t>
      </w:r>
      <w:r>
        <w:rPr>
          <w:rtl/>
          <w:lang w:val="en-US"/>
        </w:rPr>
        <w:t xml:space="preserve">غشت </w:t>
      </w:r>
      <w:r w:rsidRPr="007906A2">
        <w:rPr>
          <w:rtl/>
          <w:lang w:val="en-US" w:bidi="ar"/>
        </w:rPr>
        <w:t>2022</w:t>
      </w:r>
      <w:r>
        <w:rPr>
          <w:rtl/>
          <w:lang w:val="en-US" w:bidi="ar"/>
        </w:rPr>
        <w:t xml:space="preserve"> </w:t>
      </w:r>
      <w:r>
        <w:rPr>
          <w:rtl/>
          <w:lang w:val="en-US"/>
        </w:rPr>
        <w:t>بزيمبابوي، في ورشة العمل التشاورية حول تفعيل مراكز الهجرة الثلاثة التابعة للاتحاد الإفريقي، بما فيها المرصد الإفريقي للهجرة</w:t>
      </w:r>
      <w:r>
        <w:rPr>
          <w:rtl/>
          <w:lang w:val="en-US" w:bidi="ar"/>
        </w:rPr>
        <w:t>.</w:t>
      </w:r>
    </w:p>
    <w:p w14:paraId="04805822" w14:textId="77777777" w:rsidR="004103C2" w:rsidRPr="007906A2" w:rsidRDefault="004103C2" w:rsidP="004103C2">
      <w:pPr>
        <w:pStyle w:val="H1GA"/>
      </w:pPr>
      <w:r w:rsidRPr="007906A2">
        <w:rPr>
          <w:rtl/>
        </w:rPr>
        <w:tab/>
      </w:r>
      <w:r w:rsidRPr="007906A2">
        <w:rPr>
          <w:rtl/>
        </w:rPr>
        <w:tab/>
        <w:t xml:space="preserve">الجواب الخاص بالسؤال 5 </w:t>
      </w:r>
    </w:p>
    <w:p w14:paraId="4AC1C6D3" w14:textId="77777777" w:rsidR="004103C2" w:rsidRDefault="004103C2" w:rsidP="004103C2">
      <w:pPr>
        <w:pStyle w:val="SingleTxtGA"/>
        <w:rPr>
          <w:strike/>
        </w:rPr>
      </w:pPr>
      <w:r w:rsidRPr="007906A2">
        <w:rPr>
          <w:rFonts w:eastAsiaTheme="minorHAnsi"/>
        </w:rPr>
        <w:t>45</w:t>
      </w:r>
      <w:r>
        <w:rPr>
          <w:rFonts w:eastAsiaTheme="minorHAnsi"/>
          <w:rtl/>
        </w:rPr>
        <w:t>-</w:t>
      </w:r>
      <w:r>
        <w:rPr>
          <w:rFonts w:eastAsiaTheme="minorHAnsi"/>
          <w:rtl/>
        </w:rPr>
        <w:tab/>
      </w:r>
      <w:r>
        <w:rPr>
          <w:rtl/>
        </w:rPr>
        <w:t>يحظى موضوع الهجرة باهتمام خاص لدى المجلس الوطني لحقوق الإنسان، حيث ساهم في مواكبة تفعيل السياسة الوطنية للهجرة، ولا</w:t>
      </w:r>
      <w:r>
        <w:rPr>
          <w:rtl/>
          <w:lang w:bidi="ar-MA"/>
        </w:rPr>
        <w:t xml:space="preserve"> سيما </w:t>
      </w:r>
      <w:r>
        <w:rPr>
          <w:rtl/>
        </w:rPr>
        <w:t xml:space="preserve">ترأسه اللجنة الوطنية للطعون المكلفة بالنظر في طلبات التسوية غير المقبولة. كما حرص المجلس في إطار أدواره الحمائية على معالجة الشكايات المرتبطة بحقوق المهاجرين، حيث تلقى منذ </w:t>
      </w:r>
      <w:r w:rsidRPr="007906A2">
        <w:rPr>
          <w:rtl/>
        </w:rPr>
        <w:t>2013</w:t>
      </w:r>
      <w:r>
        <w:rPr>
          <w:rtl/>
        </w:rPr>
        <w:t xml:space="preserve"> ما مجموعه </w:t>
      </w:r>
      <w:r w:rsidRPr="007906A2">
        <w:rPr>
          <w:rtl/>
        </w:rPr>
        <w:t>830</w:t>
      </w:r>
      <w:r>
        <w:rPr>
          <w:rtl/>
        </w:rPr>
        <w:t xml:space="preserve"> شكاية وطلباً تتعلق بعملية التسوية الاستثنائية والحق في الصحة، والحق في التعليم، واتخذ في هذا الإطار مجموعة من التدابير تهم الوساطة، والتتبع والإرشاد والتوجيه، فضلا عن زيارة السجون.</w:t>
      </w:r>
    </w:p>
    <w:p w14:paraId="06F56885" w14:textId="77777777" w:rsidR="004103C2" w:rsidRDefault="004103C2" w:rsidP="004103C2">
      <w:pPr>
        <w:pStyle w:val="SingleTxtGA"/>
      </w:pPr>
      <w:r w:rsidRPr="007906A2">
        <w:rPr>
          <w:rFonts w:eastAsiaTheme="minorHAnsi"/>
        </w:rPr>
        <w:t>46</w:t>
      </w:r>
      <w:r>
        <w:rPr>
          <w:rFonts w:eastAsiaTheme="minorHAnsi"/>
          <w:rtl/>
        </w:rPr>
        <w:t>-</w:t>
      </w:r>
      <w:r>
        <w:rPr>
          <w:rFonts w:eastAsiaTheme="minorHAnsi"/>
          <w:rtl/>
        </w:rPr>
        <w:tab/>
      </w:r>
      <w:r>
        <w:rPr>
          <w:rtl/>
        </w:rPr>
        <w:t>وقد حرص المجلس على تضمين تقاريره السنوية تحليلا وتقييما لوضعية العمال المهاجرين وأفراد أسرهم مع تقديم توصيات تهم حماية حقوقهم.</w:t>
      </w:r>
    </w:p>
    <w:p w14:paraId="0FB75DF5" w14:textId="77777777" w:rsidR="004103C2" w:rsidRDefault="004103C2" w:rsidP="004103C2">
      <w:pPr>
        <w:pStyle w:val="SingleTxtGA"/>
        <w:rPr>
          <w:strike/>
          <w:spacing w:val="-2"/>
          <w:lang w:bidi="ar"/>
        </w:rPr>
      </w:pPr>
      <w:r w:rsidRPr="007906A2">
        <w:rPr>
          <w:rFonts w:eastAsiaTheme="minorHAnsi"/>
          <w:spacing w:val="-2"/>
          <w:lang w:bidi="ar"/>
        </w:rPr>
        <w:t>47</w:t>
      </w:r>
      <w:r>
        <w:rPr>
          <w:rFonts w:eastAsiaTheme="minorHAnsi"/>
          <w:spacing w:val="-2"/>
          <w:rtl/>
          <w:lang w:bidi="ar"/>
        </w:rPr>
        <w:t>-</w:t>
      </w:r>
      <w:r>
        <w:rPr>
          <w:rFonts w:eastAsiaTheme="minorHAnsi"/>
          <w:spacing w:val="-2"/>
          <w:rtl/>
          <w:lang w:bidi="ar"/>
        </w:rPr>
        <w:tab/>
      </w:r>
      <w:r>
        <w:rPr>
          <w:spacing w:val="-2"/>
          <w:rtl/>
        </w:rPr>
        <w:t>وتماشيا مع أدوار ووظائف هذه المؤسسة، تخصص لها الاعتمادات المالية اللازمة من الميزانية العامة للدولة على شكل ميزانية مستقلة</w:t>
      </w:r>
      <w:r>
        <w:rPr>
          <w:spacing w:val="-2"/>
          <w:rtl/>
          <w:lang w:val="en-US"/>
        </w:rPr>
        <w:t>، إذ ناهزت ميزانيتها</w:t>
      </w:r>
      <w:r>
        <w:rPr>
          <w:spacing w:val="-2"/>
          <w:rtl/>
        </w:rPr>
        <w:t xml:space="preserve"> </w:t>
      </w:r>
      <w:r w:rsidRPr="007906A2">
        <w:rPr>
          <w:spacing w:val="-2"/>
          <w:rtl/>
        </w:rPr>
        <w:t>19</w:t>
      </w:r>
      <w:r>
        <w:rPr>
          <w:spacing w:val="-2"/>
          <w:rtl/>
        </w:rPr>
        <w:t xml:space="preserve"> مليون دولار</w:t>
      </w:r>
      <w:r>
        <w:rPr>
          <w:spacing w:val="-2"/>
          <w:rtl/>
          <w:lang w:val="en-US"/>
        </w:rPr>
        <w:t xml:space="preserve">، برسم سنة </w:t>
      </w:r>
      <w:r w:rsidRPr="007906A2">
        <w:rPr>
          <w:spacing w:val="-2"/>
          <w:rtl/>
          <w:lang w:val="en-US" w:bidi="ar"/>
        </w:rPr>
        <w:t>2022</w:t>
      </w:r>
      <w:r>
        <w:rPr>
          <w:spacing w:val="-2"/>
          <w:rtl/>
        </w:rPr>
        <w:t xml:space="preserve">، فضلا عن أن هذه المؤسسة لها شراكات مع فاعلين دوليين ووطنيين تمكن من توفير موارد إضافية لها واستفادتها من الدعم التقني والخبرة اللازمة، علما أن ميزانية المجلس عرفت تطورا ملحوظا منذ إعادة تنظيمه سنة </w:t>
      </w:r>
      <w:r w:rsidRPr="007906A2">
        <w:rPr>
          <w:spacing w:val="-2"/>
          <w:rtl/>
        </w:rPr>
        <w:t>2018</w:t>
      </w:r>
      <w:r>
        <w:rPr>
          <w:spacing w:val="-2"/>
          <w:rtl/>
        </w:rPr>
        <w:t xml:space="preserve">. </w:t>
      </w:r>
    </w:p>
    <w:p w14:paraId="089C36DB" w14:textId="77777777" w:rsidR="004103C2" w:rsidRDefault="004103C2" w:rsidP="004103C2">
      <w:pPr>
        <w:pStyle w:val="SingleTxtGA"/>
        <w:rPr>
          <w:strike/>
          <w:lang w:bidi="ar"/>
        </w:rPr>
      </w:pPr>
      <w:r w:rsidRPr="007906A2">
        <w:rPr>
          <w:rFonts w:eastAsiaTheme="minorHAnsi"/>
          <w:lang w:bidi="ar"/>
        </w:rPr>
        <w:t>48</w:t>
      </w:r>
      <w:r>
        <w:rPr>
          <w:rFonts w:eastAsiaTheme="minorHAnsi"/>
          <w:rtl/>
          <w:lang w:bidi="ar"/>
        </w:rPr>
        <w:t>-</w:t>
      </w:r>
      <w:r>
        <w:rPr>
          <w:rFonts w:eastAsiaTheme="minorHAnsi"/>
          <w:rtl/>
          <w:lang w:bidi="ar"/>
        </w:rPr>
        <w:tab/>
      </w:r>
      <w:r>
        <w:rPr>
          <w:rtl/>
        </w:rPr>
        <w:t xml:space="preserve">أما ما يتعلق بالموارد البشرية، فقد عرفت بدورها تطورا مواكبا لتعزيز صلاحيات واختصاصات المجلس، حيث يتوفر على </w:t>
      </w:r>
      <w:r w:rsidRPr="007906A2">
        <w:rPr>
          <w:rtl/>
        </w:rPr>
        <w:t>180</w:t>
      </w:r>
      <w:r>
        <w:rPr>
          <w:rtl/>
        </w:rPr>
        <w:t xml:space="preserve"> موظفا، يزاولون مهامهم بمقره المركزي وفي لجانه الجهوية. وقد خصص المجلس ضمن بنياته الإدارية قسما مكلفا بحماية حقوق المهاجرين، يتولى معالجة الشكاوى والتوجيه والرصد والإبلاغ وزيارة أماكن الحرمان من الحرية. كما أن </w:t>
      </w:r>
      <w:r>
        <w:rPr>
          <w:strike/>
          <w:rtl/>
        </w:rPr>
        <w:t>كل</w:t>
      </w:r>
      <w:r>
        <w:rPr>
          <w:rtl/>
        </w:rPr>
        <w:t xml:space="preserve"> اللجان الجهوية للمجلس الوطني لحقوق الإنسان الاثنتي عشرة تتوفر على أطر إدارية تتابع موضوع حقوق المهاجرين.</w:t>
      </w:r>
      <w:r>
        <w:rPr>
          <w:rtl/>
          <w:lang w:bidi="ar-MA"/>
        </w:rPr>
        <w:t xml:space="preserve"> </w:t>
      </w:r>
      <w:r>
        <w:rPr>
          <w:rtl/>
        </w:rPr>
        <w:t xml:space="preserve">وتساعد التركيبة التعددية والمتنوعة للمجلس التي تضم أعضاء خبراء في مجالات مختلفة لحقوق الإنسان بما فيها مجال الهجرة على تعزيز خبرة المجلس وتدخله </w:t>
      </w:r>
      <w:proofErr w:type="spellStart"/>
      <w:r>
        <w:rPr>
          <w:rtl/>
        </w:rPr>
        <w:t>الحمائي</w:t>
      </w:r>
      <w:proofErr w:type="spellEnd"/>
      <w:r>
        <w:rPr>
          <w:rtl/>
        </w:rPr>
        <w:t xml:space="preserve"> ذي الصلة بالموضوع. </w:t>
      </w:r>
    </w:p>
    <w:p w14:paraId="6BF12189" w14:textId="77777777" w:rsidR="004103C2" w:rsidRDefault="004103C2" w:rsidP="004103C2">
      <w:pPr>
        <w:pStyle w:val="SingleTxtGA"/>
        <w:rPr>
          <w:spacing w:val="-2"/>
          <w:lang w:bidi="ar"/>
        </w:rPr>
      </w:pPr>
      <w:r w:rsidRPr="007906A2">
        <w:rPr>
          <w:rFonts w:eastAsiaTheme="minorHAnsi"/>
          <w:spacing w:val="-2"/>
          <w:lang w:bidi="ar"/>
        </w:rPr>
        <w:t>49</w:t>
      </w:r>
      <w:r>
        <w:rPr>
          <w:rFonts w:eastAsiaTheme="minorHAnsi"/>
          <w:spacing w:val="-2"/>
          <w:rtl/>
          <w:lang w:bidi="ar"/>
        </w:rPr>
        <w:t>-</w:t>
      </w:r>
      <w:r>
        <w:rPr>
          <w:rFonts w:eastAsiaTheme="minorHAnsi"/>
          <w:spacing w:val="-2"/>
          <w:rtl/>
          <w:lang w:bidi="ar"/>
        </w:rPr>
        <w:tab/>
      </w:r>
      <w:r>
        <w:rPr>
          <w:spacing w:val="-2"/>
          <w:rtl/>
          <w:lang w:bidi="ar-MA"/>
        </w:rPr>
        <w:t xml:space="preserve">يعمل المجلس ولجانه الجهوية، </w:t>
      </w:r>
      <w:r>
        <w:rPr>
          <w:spacing w:val="-2"/>
          <w:rtl/>
          <w:lang w:val="en-US" w:bidi="ar-MA"/>
        </w:rPr>
        <w:t xml:space="preserve">في إطار التعريف بالاتفاقية، </w:t>
      </w:r>
      <w:r>
        <w:rPr>
          <w:spacing w:val="-2"/>
          <w:rtl/>
          <w:lang w:bidi="ar-MA"/>
        </w:rPr>
        <w:t xml:space="preserve">على تنظيم تكوينات ولقاءات تمكن الفاعلين في هذا المجال من تعزيز قدراتهم ومعارفهم </w:t>
      </w:r>
      <w:r>
        <w:rPr>
          <w:spacing w:val="-2"/>
          <w:rtl/>
        </w:rPr>
        <w:t xml:space="preserve">المتعلقة بمجالات الاتفاقية. ويلعب معهد الرباط إدريس </w:t>
      </w:r>
      <w:proofErr w:type="spellStart"/>
      <w:r>
        <w:rPr>
          <w:spacing w:val="-2"/>
          <w:rtl/>
        </w:rPr>
        <w:t>بنزكري</w:t>
      </w:r>
      <w:proofErr w:type="spellEnd"/>
      <w:r>
        <w:rPr>
          <w:spacing w:val="-2"/>
          <w:rtl/>
        </w:rPr>
        <w:t xml:space="preserve"> لحقوق الإنسان، المحدث سنة </w:t>
      </w:r>
      <w:r w:rsidRPr="007906A2">
        <w:rPr>
          <w:spacing w:val="-2"/>
          <w:rtl/>
        </w:rPr>
        <w:t>2015</w:t>
      </w:r>
      <w:r>
        <w:rPr>
          <w:spacing w:val="-2"/>
          <w:rtl/>
        </w:rPr>
        <w:t xml:space="preserve"> كبنية مخصصة للتكوين والتدريب، دورا حيويا في تكوين الفاعلين المؤسساتيين والمدنيين، حيث تم منذ </w:t>
      </w:r>
      <w:r w:rsidRPr="007906A2">
        <w:rPr>
          <w:spacing w:val="-2"/>
          <w:rtl/>
        </w:rPr>
        <w:t>2018</w:t>
      </w:r>
      <w:r>
        <w:rPr>
          <w:spacing w:val="-2"/>
          <w:rtl/>
        </w:rPr>
        <w:t xml:space="preserve">، تنظيم أزيد من </w:t>
      </w:r>
      <w:r w:rsidRPr="007906A2">
        <w:rPr>
          <w:spacing w:val="-2"/>
        </w:rPr>
        <w:t>15</w:t>
      </w:r>
      <w:r>
        <w:rPr>
          <w:spacing w:val="-2"/>
          <w:rtl/>
        </w:rPr>
        <w:t xml:space="preserve"> </w:t>
      </w:r>
      <w:r>
        <w:rPr>
          <w:spacing w:val="-2"/>
          <w:rtl/>
          <w:lang w:bidi="ar-MA"/>
        </w:rPr>
        <w:t xml:space="preserve">تكويناً في مجال حقوق المهاجرين استفاد منها أزيد من </w:t>
      </w:r>
      <w:r w:rsidRPr="007906A2">
        <w:rPr>
          <w:spacing w:val="-2"/>
          <w:rtl/>
          <w:lang w:bidi="ar-MA"/>
        </w:rPr>
        <w:t>360</w:t>
      </w:r>
      <w:r>
        <w:rPr>
          <w:spacing w:val="-2"/>
          <w:rtl/>
          <w:lang w:bidi="ar-MA"/>
        </w:rPr>
        <w:t xml:space="preserve"> شخصا، همت مختلف المواضيع المرتبطة بحماية حقوق العمال المهاجرين وأفراد أسرهم كالحق في الصحة والحق في التعليم </w:t>
      </w:r>
      <w:r>
        <w:rPr>
          <w:spacing w:val="-2"/>
          <w:rtl/>
        </w:rPr>
        <w:t>و</w:t>
      </w:r>
      <w:r>
        <w:rPr>
          <w:spacing w:val="-2"/>
          <w:rtl/>
          <w:lang w:bidi="ar-MA"/>
        </w:rPr>
        <w:t xml:space="preserve">الحق في الشغل وتسجيل المواليد في الحالة المدنية. </w:t>
      </w:r>
    </w:p>
    <w:p w14:paraId="1CA06488" w14:textId="77777777" w:rsidR="004103C2" w:rsidRDefault="004103C2" w:rsidP="004103C2">
      <w:pPr>
        <w:pStyle w:val="SingleTxtGA"/>
        <w:rPr>
          <w:lang w:bidi="ar"/>
        </w:rPr>
      </w:pPr>
      <w:r w:rsidRPr="007906A2">
        <w:rPr>
          <w:rFonts w:eastAsiaTheme="minorHAnsi"/>
          <w:lang w:bidi="ar"/>
        </w:rPr>
        <w:t>50</w:t>
      </w:r>
      <w:r>
        <w:rPr>
          <w:rFonts w:eastAsiaTheme="minorHAnsi"/>
          <w:rtl/>
          <w:lang w:bidi="ar"/>
        </w:rPr>
        <w:t>-</w:t>
      </w:r>
      <w:r>
        <w:rPr>
          <w:rFonts w:eastAsiaTheme="minorHAnsi"/>
          <w:rtl/>
          <w:lang w:bidi="ar"/>
        </w:rPr>
        <w:tab/>
      </w:r>
      <w:r>
        <w:rPr>
          <w:rtl/>
          <w:lang w:bidi="ar-MA"/>
        </w:rPr>
        <w:t xml:space="preserve">بالإضافة إلى ذلك، نظم المجلس العديد من الندوات واللقاءات الدراسية والمؤتمرات المرتبطة بمجال الهجرة التي شارك فيها فاعلون دوليون ووطنيون والتي يبقى أبرزها الفعاليات المنظمة بمناسبة انعقاد المنتدى العالمي للهجرة والتنمية والمؤتمر الدولي الخاص باعتماد الميثاق العالمي للهجرة بمراكش سنة </w:t>
      </w:r>
      <w:r w:rsidRPr="007906A2">
        <w:rPr>
          <w:rtl/>
          <w:lang w:bidi="ar-MA"/>
        </w:rPr>
        <w:t>2018</w:t>
      </w:r>
      <w:r>
        <w:rPr>
          <w:rtl/>
          <w:lang w:bidi="ar-MA"/>
        </w:rPr>
        <w:t>، من ضمنها تنظيم معرض خاص بأغراض الأطفال المهاجرين مفتوح للجمهور وإطلاق خدمة إذاعية "</w:t>
      </w:r>
      <w:proofErr w:type="spellStart"/>
      <w:r>
        <w:rPr>
          <w:rtl/>
          <w:lang w:bidi="ar-MA"/>
        </w:rPr>
        <w:t>ميغ</w:t>
      </w:r>
      <w:proofErr w:type="spellEnd"/>
      <w:r>
        <w:rPr>
          <w:rtl/>
          <w:lang w:bidi="ar-MA"/>
        </w:rPr>
        <w:t xml:space="preserve"> راديو" مخصصة لقضايا الهجرة في سياق فعاليات المؤتمر المذكور. إضافة إلى تنظيم سلسلة الندوات المنظمة سنة </w:t>
      </w:r>
      <w:r w:rsidRPr="007906A2">
        <w:rPr>
          <w:rtl/>
          <w:lang w:bidi="ar-MA"/>
        </w:rPr>
        <w:t>2022</w:t>
      </w:r>
      <w:r>
        <w:rPr>
          <w:rtl/>
          <w:lang w:bidi="ar-MA"/>
        </w:rPr>
        <w:t xml:space="preserve"> في إطار البرنامج الشهري خميس الحماية حول موضوع حماية حقوق الإنسان من خلال الهجرة. </w:t>
      </w:r>
    </w:p>
    <w:p w14:paraId="503D6E47" w14:textId="77777777" w:rsidR="004103C2" w:rsidRPr="007906A2" w:rsidRDefault="004103C2" w:rsidP="004103C2">
      <w:pPr>
        <w:pStyle w:val="H1GA"/>
      </w:pPr>
      <w:r w:rsidRPr="007906A2">
        <w:rPr>
          <w:rtl/>
        </w:rPr>
        <w:tab/>
      </w:r>
      <w:r w:rsidRPr="007906A2">
        <w:rPr>
          <w:rtl/>
        </w:rPr>
        <w:tab/>
        <w:t xml:space="preserve">الجواب الخاص بالسؤال 6 </w:t>
      </w:r>
    </w:p>
    <w:p w14:paraId="5FBC6E76" w14:textId="77777777" w:rsidR="004103C2" w:rsidRDefault="004103C2" w:rsidP="004103C2">
      <w:pPr>
        <w:pStyle w:val="SingleTxtGA"/>
      </w:pPr>
      <w:r w:rsidRPr="007906A2">
        <w:rPr>
          <w:rFonts w:eastAsiaTheme="minorHAnsi"/>
        </w:rPr>
        <w:t>51</w:t>
      </w:r>
      <w:r>
        <w:rPr>
          <w:rFonts w:eastAsiaTheme="minorHAnsi"/>
          <w:rtl/>
        </w:rPr>
        <w:t>-</w:t>
      </w:r>
      <w:r>
        <w:rPr>
          <w:rFonts w:eastAsiaTheme="minorHAnsi"/>
          <w:rtl/>
        </w:rPr>
        <w:tab/>
      </w:r>
      <w:r>
        <w:rPr>
          <w:rtl/>
        </w:rPr>
        <w:t xml:space="preserve">حرصت المملكة، في إطار </w:t>
      </w:r>
      <w:r>
        <w:rPr>
          <w:rtl/>
          <w:lang w:eastAsia="fr-FR"/>
        </w:rPr>
        <w:t>التعريف</w:t>
      </w:r>
      <w:r>
        <w:rPr>
          <w:rtl/>
        </w:rPr>
        <w:t xml:space="preserve"> بالاتفاقية، على تنظيم مجموعة من برامج التكوين والتدريب لفائدة المكلفين بإنفاذ القانون، همت بشكل خاص ما يلي: </w:t>
      </w:r>
    </w:p>
    <w:p w14:paraId="5AE68872" w14:textId="77777777" w:rsidR="004103C2" w:rsidRDefault="004103C2" w:rsidP="004103C2">
      <w:pPr>
        <w:pStyle w:val="Bullet1GA"/>
        <w:numPr>
          <w:ilvl w:val="0"/>
          <w:numId w:val="11"/>
        </w:numPr>
        <w:rPr>
          <w:lang w:val="en-GB"/>
        </w:rPr>
      </w:pPr>
      <w:r>
        <w:rPr>
          <w:rtl/>
        </w:rPr>
        <w:t xml:space="preserve">إطلاق برنامج للتكوين في مجال حقوق الإنسان لفائدة القضاة وأطر بعض المؤسسات الوطنية وضباط الشرطة القضائية بالأمن الوطني والدرك الملكي ومسؤولي المندوبية العامة لإدارة السجون وإعادة الإدماج، والذي شكلت قضايا الهجرة محورا رئيسيا فيه. وقد استفاد منه إلى حدود فبراير </w:t>
      </w:r>
      <w:r w:rsidRPr="007906A2">
        <w:rPr>
          <w:rtl/>
        </w:rPr>
        <w:t>2022</w:t>
      </w:r>
      <w:r>
        <w:rPr>
          <w:rtl/>
        </w:rPr>
        <w:t xml:space="preserve">، </w:t>
      </w:r>
      <w:r w:rsidRPr="007906A2">
        <w:rPr>
          <w:rtl/>
        </w:rPr>
        <w:t>719</w:t>
      </w:r>
      <w:r>
        <w:rPr>
          <w:rtl/>
        </w:rPr>
        <w:t xml:space="preserve"> من قضاة الحكم وقضاة النيابة العامة، و</w:t>
      </w:r>
      <w:r w:rsidRPr="007906A2">
        <w:rPr>
          <w:rtl/>
        </w:rPr>
        <w:t>123</w:t>
      </w:r>
      <w:r>
        <w:rPr>
          <w:rtl/>
        </w:rPr>
        <w:t xml:space="preserve"> من أطر ومسؤولي رئاسة النيابة العامة والمجلس الأعلى للسلطة القضائية، و</w:t>
      </w:r>
      <w:r w:rsidRPr="007906A2">
        <w:rPr>
          <w:rtl/>
        </w:rPr>
        <w:t>108</w:t>
      </w:r>
      <w:r>
        <w:rPr>
          <w:rtl/>
        </w:rPr>
        <w:t xml:space="preserve"> من مؤسسات أخرى من بينها المجلس الوطني لحقوق الإنسان والمديرية العامة للأمن الوطني وقيادة الدرك الملكي والمندوبية العامة لإدارة السجون.</w:t>
      </w:r>
    </w:p>
    <w:p w14:paraId="590D669D" w14:textId="77777777" w:rsidR="004103C2" w:rsidRDefault="004103C2" w:rsidP="004103C2">
      <w:pPr>
        <w:pStyle w:val="Bullet1GA"/>
        <w:numPr>
          <w:ilvl w:val="0"/>
          <w:numId w:val="11"/>
        </w:numPr>
        <w:rPr>
          <w:lang w:val="en-GB"/>
        </w:rPr>
      </w:pPr>
      <w:r>
        <w:rPr>
          <w:rtl/>
        </w:rPr>
        <w:t xml:space="preserve">تنظيم ست ورشات عمل من طرف رئاسة النيابة العامة، خلال الفترة الممتدة من يونيو إلى دجنبر </w:t>
      </w:r>
      <w:r w:rsidRPr="007906A2">
        <w:rPr>
          <w:rtl/>
        </w:rPr>
        <w:t>2019</w:t>
      </w:r>
      <w:r>
        <w:rPr>
          <w:rtl/>
        </w:rPr>
        <w:t>، حول موضوع "التحريات المالية في جرائم الاتجار بالأشخاص وتهريب المهاجرين"؛</w:t>
      </w:r>
    </w:p>
    <w:p w14:paraId="72266FC5" w14:textId="77777777" w:rsidR="004103C2" w:rsidRDefault="004103C2" w:rsidP="004103C2">
      <w:pPr>
        <w:pStyle w:val="Bullet1GA"/>
        <w:numPr>
          <w:ilvl w:val="0"/>
          <w:numId w:val="11"/>
        </w:numPr>
        <w:rPr>
          <w:lang w:val="en-GB"/>
        </w:rPr>
      </w:pPr>
      <w:r>
        <w:rPr>
          <w:rtl/>
        </w:rPr>
        <w:t xml:space="preserve">تنظيم دورات تكوينية في مجال الهجرة لفائدة موظفي الأمن، بين سنتي </w:t>
      </w:r>
      <w:r w:rsidRPr="007906A2">
        <w:rPr>
          <w:rtl/>
        </w:rPr>
        <w:t>2013</w:t>
      </w:r>
      <w:r>
        <w:rPr>
          <w:rtl/>
        </w:rPr>
        <w:t xml:space="preserve"> و</w:t>
      </w:r>
      <w:r w:rsidRPr="007906A2">
        <w:rPr>
          <w:rtl/>
        </w:rPr>
        <w:t>2021</w:t>
      </w:r>
      <w:r>
        <w:rPr>
          <w:rtl/>
        </w:rPr>
        <w:t xml:space="preserve">، استفاد منها </w:t>
      </w:r>
      <w:r w:rsidRPr="007906A2">
        <w:rPr>
          <w:rtl/>
        </w:rPr>
        <w:t>2425</w:t>
      </w:r>
      <w:r>
        <w:rPr>
          <w:rtl/>
        </w:rPr>
        <w:t xml:space="preserve"> موظفا، شملت مواضيع تهم الإطار القانوني والتنظيمي للهجرة، والإقامة، والهجرة السرية، وتقنيات البحث والاستماع المرتبطة بالهجرة، وجريمة الاتجار بالبشر وتهريب المهاجرين، فضلا عن تنظيم دورات تكوينية مرتبطة بحماية ومراقبة وحراسة النقط الحدودية، وتقنيات مراقبة وثائق السفر. </w:t>
      </w:r>
    </w:p>
    <w:p w14:paraId="479AD77F" w14:textId="77777777" w:rsidR="004103C2" w:rsidRDefault="004103C2" w:rsidP="004103C2">
      <w:pPr>
        <w:pStyle w:val="Bullet1GA"/>
        <w:numPr>
          <w:ilvl w:val="0"/>
          <w:numId w:val="11"/>
        </w:numPr>
        <w:rPr>
          <w:spacing w:val="-4"/>
          <w:lang w:val="en-GB"/>
        </w:rPr>
      </w:pPr>
      <w:r>
        <w:rPr>
          <w:spacing w:val="-4"/>
          <w:rtl/>
        </w:rPr>
        <w:t xml:space="preserve">تضمين التكوين الأساسي المخصص لعناصر الدرك الملكي في المدارس ومراكز التكوين جوانب تهم قضايا الهجرة وبالخصوص مقتضيات الاتفاقية الدولية لحماية حقوق جميع العمال المهاجرين وأفراد أسرهم، والذي استفاد منه </w:t>
      </w:r>
      <w:r w:rsidRPr="007906A2">
        <w:rPr>
          <w:spacing w:val="-4"/>
          <w:rtl/>
        </w:rPr>
        <w:t>6800</w:t>
      </w:r>
      <w:r>
        <w:rPr>
          <w:spacing w:val="-4"/>
          <w:rtl/>
        </w:rPr>
        <w:t xml:space="preserve"> عنصرا خلال سنة </w:t>
      </w:r>
      <w:r w:rsidRPr="007906A2">
        <w:rPr>
          <w:spacing w:val="-4"/>
          <w:rtl/>
        </w:rPr>
        <w:t>2021</w:t>
      </w:r>
      <w:r>
        <w:rPr>
          <w:spacing w:val="-4"/>
          <w:rtl/>
        </w:rPr>
        <w:t>؛</w:t>
      </w:r>
    </w:p>
    <w:p w14:paraId="1A49F197" w14:textId="77777777" w:rsidR="004103C2" w:rsidRDefault="004103C2" w:rsidP="004103C2">
      <w:pPr>
        <w:pStyle w:val="Bullet1GA"/>
        <w:numPr>
          <w:ilvl w:val="0"/>
          <w:numId w:val="11"/>
        </w:numPr>
        <w:rPr>
          <w:lang w:val="en-GB"/>
        </w:rPr>
      </w:pPr>
      <w:r>
        <w:rPr>
          <w:rtl/>
        </w:rPr>
        <w:t>تعبئة الشراكات مع الهيئات والمنظمات الوطنية والدولية بهدف الرفع من قدرات المكلفين بإنفاذ القانون في مجال حقوق الإنسان على غرار</w:t>
      </w:r>
      <w:r>
        <w:rPr>
          <w:lang w:val="en-GB"/>
        </w:rPr>
        <w:t>:</w:t>
      </w:r>
    </w:p>
    <w:p w14:paraId="21C5E827" w14:textId="77777777" w:rsidR="004103C2" w:rsidRDefault="004103C2" w:rsidP="004103C2">
      <w:pPr>
        <w:pStyle w:val="Bullet1GA"/>
        <w:numPr>
          <w:ilvl w:val="0"/>
          <w:numId w:val="11"/>
        </w:numPr>
        <w:tabs>
          <w:tab w:val="clear" w:pos="2495"/>
          <w:tab w:val="left" w:pos="3032"/>
        </w:tabs>
        <w:ind w:left="3032"/>
        <w:rPr>
          <w:spacing w:val="-2"/>
          <w:lang w:val="en-GB"/>
        </w:rPr>
      </w:pPr>
      <w:r>
        <w:rPr>
          <w:rtl/>
        </w:rPr>
        <w:t xml:space="preserve">الاتفاقية المبرمة </w:t>
      </w:r>
      <w:r>
        <w:rPr>
          <w:rtl/>
          <w:lang w:bidi="ar-MA"/>
        </w:rPr>
        <w:t xml:space="preserve">بين </w:t>
      </w:r>
      <w:r>
        <w:rPr>
          <w:rtl/>
        </w:rPr>
        <w:t xml:space="preserve">المجلس الوطني لحقوق الإنسان والمديرية العامة للأمن </w:t>
      </w:r>
      <w:r>
        <w:rPr>
          <w:spacing w:val="-2"/>
          <w:rtl/>
        </w:rPr>
        <w:t xml:space="preserve">الوطني في شتنبر </w:t>
      </w:r>
      <w:r w:rsidRPr="007906A2">
        <w:rPr>
          <w:spacing w:val="-2"/>
          <w:rtl/>
        </w:rPr>
        <w:t>2022</w:t>
      </w:r>
      <w:r>
        <w:rPr>
          <w:spacing w:val="-2"/>
          <w:rtl/>
        </w:rPr>
        <w:t xml:space="preserve"> بهدف تعزيز قدرات موظفي في مجال حقوق الإنسان؛</w:t>
      </w:r>
    </w:p>
    <w:p w14:paraId="4067DFC8" w14:textId="77777777" w:rsidR="004103C2" w:rsidRDefault="004103C2" w:rsidP="004103C2">
      <w:pPr>
        <w:pStyle w:val="Bullet1GA"/>
        <w:numPr>
          <w:ilvl w:val="0"/>
          <w:numId w:val="11"/>
        </w:numPr>
        <w:tabs>
          <w:tab w:val="clear" w:pos="2495"/>
          <w:tab w:val="left" w:pos="3032"/>
        </w:tabs>
        <w:ind w:left="3032"/>
        <w:rPr>
          <w:lang w:val="en-GB"/>
        </w:rPr>
      </w:pPr>
      <w:r>
        <w:rPr>
          <w:spacing w:val="-2"/>
          <w:rtl/>
        </w:rPr>
        <w:t>اتفاق التعاون بين رئاسة النيابة العامة ومكتب المفوضية السامية لحقوق الإنسان</w:t>
      </w:r>
      <w:r>
        <w:rPr>
          <w:rtl/>
        </w:rPr>
        <w:t xml:space="preserve"> في منطقة الشرق الأوسط وشمال إفريقيا، الذي يهم تنظيم دورات تكوينية للقضاة في مجال الوقاية من التعذيب وضمانات المحاكمة العادلة ومعايير حقوق الإنسان بخصوص الأبحاث الجنائية والاعتقال قبل فترة المحاكمة؛ </w:t>
      </w:r>
    </w:p>
    <w:p w14:paraId="6C00DDA9" w14:textId="77777777" w:rsidR="004103C2" w:rsidRDefault="004103C2" w:rsidP="004103C2">
      <w:pPr>
        <w:pStyle w:val="Bullet1GA"/>
        <w:numPr>
          <w:ilvl w:val="0"/>
          <w:numId w:val="11"/>
        </w:numPr>
        <w:tabs>
          <w:tab w:val="clear" w:pos="2495"/>
          <w:tab w:val="left" w:pos="3032"/>
        </w:tabs>
        <w:ind w:left="3032"/>
        <w:rPr>
          <w:lang w:val="en-GB"/>
        </w:rPr>
      </w:pPr>
      <w:r>
        <w:rPr>
          <w:rtl/>
        </w:rPr>
        <w:t>اتفاق شراكة بين رئاسة النيابة العامة وجمعية دينيتي</w:t>
      </w:r>
      <w:r>
        <w:rPr>
          <w:rtl/>
          <w:lang w:val="en-GB"/>
        </w:rPr>
        <w:t xml:space="preserve"> </w:t>
      </w:r>
      <w:r>
        <w:rPr>
          <w:lang w:val="en-GB"/>
        </w:rPr>
        <w:t>DIGNITY</w:t>
      </w:r>
      <w:r>
        <w:rPr>
          <w:rtl/>
          <w:lang w:val="en-GB"/>
        </w:rPr>
        <w:t xml:space="preserve"> </w:t>
      </w:r>
      <w:r>
        <w:rPr>
          <w:rtl/>
        </w:rPr>
        <w:t xml:space="preserve">الدانماركية في مجال مناهضة التعذيب حيث تم تنظيم عدة دورات تكوينية مع هذه المنظمة همت مواضيعها مناهضة التعذيب والرقابة على استخدام القوة من قبل المكلفين بإنفاذ القانون أثناء عملية الإيقاف؛ </w:t>
      </w:r>
    </w:p>
    <w:p w14:paraId="78448CB5" w14:textId="77777777" w:rsidR="004103C2" w:rsidRDefault="004103C2" w:rsidP="004103C2">
      <w:pPr>
        <w:pStyle w:val="Bullet1GA"/>
        <w:numPr>
          <w:ilvl w:val="0"/>
          <w:numId w:val="11"/>
        </w:numPr>
        <w:rPr>
          <w:lang w:val="en-GB"/>
        </w:rPr>
      </w:pPr>
      <w:r>
        <w:rPr>
          <w:rtl/>
        </w:rPr>
        <w:t xml:space="preserve">تنظيم دورات تكوينية لفائدة مفتشي الشغل خلال </w:t>
      </w:r>
      <w:r w:rsidRPr="007906A2">
        <w:rPr>
          <w:rtl/>
        </w:rPr>
        <w:t>2017</w:t>
      </w:r>
      <w:r>
        <w:rPr>
          <w:rtl/>
        </w:rPr>
        <w:t xml:space="preserve">، حول المواثيق الدولية والتشريع الوطني المتعلق بالاتجار بالبشر، استفاد منها </w:t>
      </w:r>
      <w:r w:rsidRPr="007906A2">
        <w:rPr>
          <w:rtl/>
        </w:rPr>
        <w:t>91</w:t>
      </w:r>
      <w:r>
        <w:rPr>
          <w:rtl/>
        </w:rPr>
        <w:t xml:space="preserve"> مفتشا للشغل، وذلك بتعاون مع المنظمة الدولية للهجرة؛</w:t>
      </w:r>
    </w:p>
    <w:p w14:paraId="78D706BE" w14:textId="77777777" w:rsidR="004103C2" w:rsidRDefault="004103C2" w:rsidP="004103C2">
      <w:pPr>
        <w:pStyle w:val="Bullet1GA"/>
        <w:numPr>
          <w:ilvl w:val="0"/>
          <w:numId w:val="11"/>
        </w:numPr>
        <w:rPr>
          <w:lang w:val="en-GB"/>
        </w:rPr>
      </w:pPr>
      <w:r>
        <w:rPr>
          <w:rtl/>
        </w:rPr>
        <w:t xml:space="preserve">تنظيم دورات لفائدة مفتشي الشغل حول مواضيع مكافحة الاتجار بالبشر وتهريب المهاجرين في إطار المبادرة العالمية لمكافحة الاتجار بالبشر وتهريب المهاجرين بالمغرب </w:t>
      </w:r>
      <w:r>
        <w:rPr>
          <w:rFonts w:eastAsia="Times New Roman"/>
          <w:rtl/>
          <w:lang w:eastAsia="fr-FR"/>
        </w:rPr>
        <w:t>(</w:t>
      </w:r>
      <w:r>
        <w:rPr>
          <w:rFonts w:eastAsia="Times New Roman"/>
          <w:lang w:val="en-GB" w:eastAsia="fr-FR"/>
        </w:rPr>
        <w:t>Glo ACT</w:t>
      </w:r>
      <w:r>
        <w:rPr>
          <w:rFonts w:eastAsia="Times New Roman"/>
          <w:rtl/>
          <w:lang w:eastAsia="fr-FR"/>
        </w:rPr>
        <w:t xml:space="preserve">) </w:t>
      </w:r>
      <w:r>
        <w:rPr>
          <w:rtl/>
        </w:rPr>
        <w:t xml:space="preserve">خلال سنتي </w:t>
      </w:r>
      <w:r w:rsidRPr="007906A2">
        <w:rPr>
          <w:rtl/>
        </w:rPr>
        <w:t>2019</w:t>
      </w:r>
      <w:r>
        <w:rPr>
          <w:rtl/>
        </w:rPr>
        <w:t xml:space="preserve"> و</w:t>
      </w:r>
      <w:r w:rsidRPr="007906A2">
        <w:rPr>
          <w:rtl/>
        </w:rPr>
        <w:t>2021</w:t>
      </w:r>
      <w:r>
        <w:rPr>
          <w:rtl/>
        </w:rPr>
        <w:t>؛</w:t>
      </w:r>
    </w:p>
    <w:p w14:paraId="6C2AA520" w14:textId="77777777" w:rsidR="004103C2" w:rsidRDefault="004103C2" w:rsidP="004103C2">
      <w:pPr>
        <w:pStyle w:val="Bullet1GA"/>
        <w:numPr>
          <w:ilvl w:val="0"/>
          <w:numId w:val="11"/>
        </w:numPr>
        <w:rPr>
          <w:lang w:val="en-GB"/>
        </w:rPr>
      </w:pPr>
      <w:r>
        <w:rPr>
          <w:rtl/>
        </w:rPr>
        <w:t xml:space="preserve">تنظيم ورشة تكوينية حول موضوع التفاوض بشأن الاتفاقيات الثنائية للضمان الاجتماعي، خلال </w:t>
      </w:r>
      <w:r w:rsidRPr="007906A2">
        <w:rPr>
          <w:rtl/>
        </w:rPr>
        <w:t>2019</w:t>
      </w:r>
      <w:r>
        <w:rPr>
          <w:rtl/>
        </w:rPr>
        <w:t>، لتبادل الخبرات بين المغرب وشركائه في منطقة غرب إفريقيا والمنطقة المغاربية حول التحديات والفرص المتعلقة بإبرام الاتفاقيات الثنائية للضمان الاجتماعي، بشراكة مع مركز التدريب التابع لمنظمة العمل الدولية؛</w:t>
      </w:r>
    </w:p>
    <w:p w14:paraId="3B0DB170" w14:textId="77777777" w:rsidR="004103C2" w:rsidRDefault="004103C2" w:rsidP="004103C2">
      <w:pPr>
        <w:pStyle w:val="Bullet1GA"/>
        <w:numPr>
          <w:ilvl w:val="0"/>
          <w:numId w:val="11"/>
        </w:numPr>
        <w:rPr>
          <w:lang w:val="en-GB"/>
        </w:rPr>
      </w:pPr>
      <w:r>
        <w:rPr>
          <w:rtl/>
        </w:rPr>
        <w:t xml:space="preserve">تنظيم ورشة إقليمية حول موضوع "معطيات هجرة العمل في المغرب الكبير: تقييم الوضع، التحسين والتقاسم "، خلال </w:t>
      </w:r>
      <w:r w:rsidRPr="007906A2">
        <w:rPr>
          <w:rtl/>
        </w:rPr>
        <w:t>2019</w:t>
      </w:r>
      <w:r>
        <w:rPr>
          <w:rtl/>
        </w:rPr>
        <w:t xml:space="preserve">، بهدف الارتقاء بأدوار الفاعلين غير الحكوميين بشأن الإدماج </w:t>
      </w:r>
      <w:proofErr w:type="spellStart"/>
      <w:r>
        <w:rPr>
          <w:rtl/>
        </w:rPr>
        <w:t>السوسيو</w:t>
      </w:r>
      <w:proofErr w:type="spellEnd"/>
      <w:r>
        <w:rPr>
          <w:rtl/>
        </w:rPr>
        <w:t>-اقتصادي للمهاجرين والدفاع عن حقوقهم، بشراكة مع منظمة العمل الدولية؛</w:t>
      </w:r>
    </w:p>
    <w:p w14:paraId="175CF66C" w14:textId="77777777" w:rsidR="004103C2" w:rsidRDefault="004103C2" w:rsidP="004103C2">
      <w:pPr>
        <w:pStyle w:val="Bullet1GA"/>
        <w:numPr>
          <w:ilvl w:val="0"/>
          <w:numId w:val="11"/>
        </w:numPr>
        <w:rPr>
          <w:lang w:val="en-GB"/>
        </w:rPr>
      </w:pPr>
      <w:r>
        <w:rPr>
          <w:rtl/>
        </w:rPr>
        <w:t xml:space="preserve">تنظيم ورشة لتكوين المكونين حول حكامة الهجرة من أجل العمل خلال </w:t>
      </w:r>
      <w:r w:rsidRPr="007906A2">
        <w:rPr>
          <w:rtl/>
        </w:rPr>
        <w:t>2019</w:t>
      </w:r>
      <w:r>
        <w:rPr>
          <w:rtl/>
        </w:rPr>
        <w:t xml:space="preserve">، بتنسيق مع الاتحاد الإفريقي؛ </w:t>
      </w:r>
    </w:p>
    <w:p w14:paraId="646653D1" w14:textId="77777777" w:rsidR="004103C2" w:rsidRDefault="004103C2" w:rsidP="004103C2">
      <w:pPr>
        <w:pStyle w:val="SingleTxtGA"/>
      </w:pPr>
      <w:r w:rsidRPr="007906A2">
        <w:rPr>
          <w:rFonts w:eastAsiaTheme="minorHAnsi"/>
        </w:rPr>
        <w:t>52</w:t>
      </w:r>
      <w:r>
        <w:rPr>
          <w:rFonts w:eastAsiaTheme="minorHAnsi"/>
          <w:rtl/>
        </w:rPr>
        <w:t>-</w:t>
      </w:r>
      <w:r>
        <w:rPr>
          <w:rFonts w:eastAsiaTheme="minorHAnsi"/>
          <w:rtl/>
        </w:rPr>
        <w:tab/>
      </w:r>
      <w:r>
        <w:rPr>
          <w:rtl/>
        </w:rPr>
        <w:t>عملت المملكة المغربية على الاهتمام بنشر المبادئ والقواعد الواردة في الاتفاقية، خاصة من خلال الأنشطة والبرامج التالية:</w:t>
      </w:r>
    </w:p>
    <w:p w14:paraId="44AA56D0" w14:textId="77777777" w:rsidR="004103C2" w:rsidRDefault="004103C2" w:rsidP="004103C2">
      <w:pPr>
        <w:pStyle w:val="Bullet1GA"/>
        <w:numPr>
          <w:ilvl w:val="0"/>
          <w:numId w:val="11"/>
        </w:numPr>
        <w:rPr>
          <w:lang w:val="en-GB"/>
        </w:rPr>
      </w:pPr>
      <w:r>
        <w:rPr>
          <w:rtl/>
        </w:rPr>
        <w:t>تخصيص عدد مهم من البرامج الإذاعية والتلفزية، على مستوى قنوات الشركة الوطنية للإذاعة والتلفزة لمناقشة قضايا المهاجرين وأوضاعهم في المغرب، خاصة برنامج "إشعاع مملكة"، وهو سلسلة وثائقية تتطرق لوضعية المهاجرين بالمغرب، والبرنامج الوثائقي "المغرب هو الأمل"، الذي خصص للمهاجرين بالمغرب ورحلة بحثهم عن العمل، وحماية أطفالهم وضمان الحقوق المكفولة لهم بموجب الاتفاقية؛</w:t>
      </w:r>
    </w:p>
    <w:p w14:paraId="55D133E4" w14:textId="77777777" w:rsidR="004103C2" w:rsidRDefault="004103C2" w:rsidP="004103C2">
      <w:pPr>
        <w:pStyle w:val="Bullet1GA"/>
        <w:numPr>
          <w:ilvl w:val="0"/>
          <w:numId w:val="11"/>
        </w:numPr>
        <w:rPr>
          <w:lang w:val="en-GB"/>
        </w:rPr>
      </w:pPr>
      <w:r>
        <w:rPr>
          <w:rtl/>
        </w:rPr>
        <w:t xml:space="preserve">إنجاز برامج دينية وندوات وحوارات تلفزية مع ثلة من علماء الدين، انصبت على مواضيع تتعلق باحترام الحقوق الأساسية للمهاجرين والتعاون لخدمتهم وحل قضاياهم؛ </w:t>
      </w:r>
    </w:p>
    <w:p w14:paraId="55C092DC" w14:textId="77777777" w:rsidR="004103C2" w:rsidRDefault="004103C2" w:rsidP="004103C2">
      <w:pPr>
        <w:pStyle w:val="Bullet1GA"/>
        <w:numPr>
          <w:ilvl w:val="0"/>
          <w:numId w:val="11"/>
        </w:numPr>
        <w:rPr>
          <w:lang w:val="en-GB"/>
        </w:rPr>
      </w:pPr>
      <w:r>
        <w:rPr>
          <w:rtl/>
        </w:rPr>
        <w:t>تخصيص جانب من الخطب المنبرية بالمساجد للتحسيس بحقوق المهاجرين والحث على ضرورة معاملتهم وفق تعاليم الدين الإسلامي الحنيف الداعية إلى التسامح وعدم التعصب واحترام الغير وعدم التمييز؛</w:t>
      </w:r>
    </w:p>
    <w:p w14:paraId="57CEE460" w14:textId="77777777" w:rsidR="004103C2" w:rsidRDefault="004103C2" w:rsidP="004103C2">
      <w:pPr>
        <w:pStyle w:val="Bullet1GA"/>
        <w:numPr>
          <w:ilvl w:val="0"/>
          <w:numId w:val="11"/>
        </w:numPr>
        <w:rPr>
          <w:lang w:val="en-GB"/>
        </w:rPr>
      </w:pPr>
      <w:r>
        <w:rPr>
          <w:rtl/>
        </w:rPr>
        <w:t xml:space="preserve">إطلاق "قناة أطلس"، في أبريل </w:t>
      </w:r>
      <w:r w:rsidRPr="007906A2">
        <w:rPr>
          <w:rtl/>
        </w:rPr>
        <w:t>2014</w:t>
      </w:r>
      <w:r>
        <w:rPr>
          <w:rtl/>
        </w:rPr>
        <w:t>، وهي قناة تلفزية مخصصة للجالية المغربية المقيمة بالخارج، من أجل تقريب خدمات الإدارة العمومية من هذه الجالية، فضلا عن تسليط الضوء على حياة وأنشطة المغاربة بدول المهجر؛</w:t>
      </w:r>
    </w:p>
    <w:p w14:paraId="371C2AA4" w14:textId="77777777" w:rsidR="004103C2" w:rsidRDefault="004103C2" w:rsidP="004103C2">
      <w:pPr>
        <w:pStyle w:val="Bullet1GA"/>
        <w:numPr>
          <w:ilvl w:val="0"/>
          <w:numId w:val="11"/>
        </w:numPr>
        <w:rPr>
          <w:lang w:val="en-GB"/>
        </w:rPr>
      </w:pPr>
      <w:r>
        <w:rPr>
          <w:rtl/>
        </w:rPr>
        <w:t xml:space="preserve">إصدار دلائل حول الاتفاقيات الثنائية المبرمة مع دول أخرى من أجل التعريف بمضامينها وبكيفية الاستفادة من الحقوق التي تخولها. </w:t>
      </w:r>
    </w:p>
    <w:p w14:paraId="4E9CA168" w14:textId="77777777" w:rsidR="004103C2" w:rsidRDefault="004103C2" w:rsidP="004103C2">
      <w:pPr>
        <w:pStyle w:val="Bullet1GA"/>
        <w:numPr>
          <w:ilvl w:val="0"/>
          <w:numId w:val="11"/>
        </w:numPr>
        <w:rPr>
          <w:lang w:val="en-GB"/>
        </w:rPr>
      </w:pPr>
      <w:r>
        <w:rPr>
          <w:rtl/>
        </w:rPr>
        <w:t>تنظيم حملات تحسيسية لفائدة المغاربة العاملين والمتقاعدين بدول تربطها مع المغرب اتفاقيات في مجال الضمان الاجتماعي وكذا لأفراد أسرهم حول حقوقهم الاجتماعية</w:t>
      </w:r>
      <w:r>
        <w:rPr>
          <w:lang w:val="en-GB"/>
        </w:rPr>
        <w:t>.</w:t>
      </w:r>
    </w:p>
    <w:p w14:paraId="69E8E5BA" w14:textId="77777777" w:rsidR="004103C2" w:rsidRPr="007906A2" w:rsidRDefault="004103C2" w:rsidP="004103C2">
      <w:pPr>
        <w:pStyle w:val="H1GA"/>
      </w:pPr>
      <w:r w:rsidRPr="007906A2">
        <w:rPr>
          <w:rtl/>
        </w:rPr>
        <w:tab/>
      </w:r>
      <w:r w:rsidRPr="007906A2">
        <w:rPr>
          <w:rtl/>
        </w:rPr>
        <w:tab/>
        <w:t xml:space="preserve">الجواب الخاص بالسؤال 7 </w:t>
      </w:r>
    </w:p>
    <w:p w14:paraId="26C1ED55" w14:textId="77777777" w:rsidR="004103C2" w:rsidRDefault="004103C2" w:rsidP="004103C2">
      <w:pPr>
        <w:pStyle w:val="SingleTxtGA"/>
      </w:pPr>
      <w:r w:rsidRPr="007906A2">
        <w:rPr>
          <w:rFonts w:eastAsiaTheme="minorHAnsi"/>
        </w:rPr>
        <w:t>53</w:t>
      </w:r>
      <w:r>
        <w:rPr>
          <w:rFonts w:eastAsiaTheme="minorHAnsi"/>
          <w:rtl/>
        </w:rPr>
        <w:t>-</w:t>
      </w:r>
      <w:r>
        <w:rPr>
          <w:rFonts w:eastAsiaTheme="minorHAnsi"/>
          <w:rtl/>
        </w:rPr>
        <w:tab/>
      </w:r>
      <w:r>
        <w:rPr>
          <w:rtl/>
        </w:rPr>
        <w:t>حرصت المملكة المغربية على تنظيم دورات تكوينية</w:t>
      </w:r>
      <w:r>
        <w:rPr>
          <w:rtl/>
          <w:lang w:bidi="ar-MA"/>
        </w:rPr>
        <w:t xml:space="preserve"> لفائدة الموظفين القنصليين، خاصة قبل تسلم مهامهم، في مجالات </w:t>
      </w:r>
      <w:r>
        <w:rPr>
          <w:rtl/>
        </w:rPr>
        <w:t>المواكبة القانونية والتوجيه لفائدة المغاربة بالخارج والتمكين من آليات المساعدة الاجتماعية والقضائية وسبل الطعن ومسطرة الاستفادة من ذلك.</w:t>
      </w:r>
    </w:p>
    <w:p w14:paraId="78BAAAC5" w14:textId="77777777" w:rsidR="004103C2" w:rsidRDefault="004103C2" w:rsidP="004103C2">
      <w:pPr>
        <w:pStyle w:val="SingleTxtGA"/>
        <w:rPr>
          <w:spacing w:val="-2"/>
        </w:rPr>
      </w:pPr>
      <w:r w:rsidRPr="007906A2">
        <w:rPr>
          <w:rFonts w:eastAsiaTheme="minorHAnsi"/>
          <w:spacing w:val="-2"/>
        </w:rPr>
        <w:t>54</w:t>
      </w:r>
      <w:r>
        <w:rPr>
          <w:rFonts w:eastAsiaTheme="minorHAnsi"/>
          <w:spacing w:val="-2"/>
          <w:rtl/>
        </w:rPr>
        <w:t>-</w:t>
      </w:r>
      <w:r>
        <w:rPr>
          <w:rFonts w:eastAsiaTheme="minorHAnsi"/>
          <w:spacing w:val="-2"/>
          <w:rtl/>
        </w:rPr>
        <w:tab/>
      </w:r>
      <w:r>
        <w:rPr>
          <w:spacing w:val="-2"/>
          <w:rtl/>
        </w:rPr>
        <w:t xml:space="preserve">تسهر المصالح القنصلية على إبرام عقود استشارات سنوية مع مكاتب المحاماة بالخارج لتقديم استشارات قانونية والتوجيه والإرشاد </w:t>
      </w:r>
      <w:r>
        <w:rPr>
          <w:spacing w:val="-2"/>
          <w:rtl/>
          <w:lang w:eastAsia="fr-FR"/>
        </w:rPr>
        <w:t>لمغاربة</w:t>
      </w:r>
      <w:r>
        <w:rPr>
          <w:spacing w:val="-2"/>
          <w:rtl/>
        </w:rPr>
        <w:t xml:space="preserve"> العالم الموجودين في وضعية اجتماعية صعبة (</w:t>
      </w:r>
      <w:r w:rsidRPr="007906A2">
        <w:rPr>
          <w:spacing w:val="-2"/>
          <w:rtl/>
        </w:rPr>
        <w:t>25</w:t>
      </w:r>
      <w:r>
        <w:rPr>
          <w:spacing w:val="-2"/>
          <w:rtl/>
        </w:rPr>
        <w:t xml:space="preserve"> اتفاقية سارية، موزعة على </w:t>
      </w:r>
      <w:r w:rsidRPr="007906A2">
        <w:rPr>
          <w:spacing w:val="-2"/>
          <w:rtl/>
        </w:rPr>
        <w:t>11</w:t>
      </w:r>
      <w:r>
        <w:rPr>
          <w:spacing w:val="-2"/>
          <w:rtl/>
        </w:rPr>
        <w:t xml:space="preserve"> بلد استقبال)، كما يتم تنسيق عملية الاستشارة القانونية المجانية المقدمة من طرف شبكة المحامين المغاربة بالخارج، حيث تم تقديم </w:t>
      </w:r>
      <w:r w:rsidRPr="007906A2">
        <w:rPr>
          <w:spacing w:val="-2"/>
          <w:rtl/>
        </w:rPr>
        <w:t>6500</w:t>
      </w:r>
      <w:r>
        <w:rPr>
          <w:spacing w:val="-2"/>
          <w:rtl/>
        </w:rPr>
        <w:t xml:space="preserve"> استشارة من طرف </w:t>
      </w:r>
      <w:r w:rsidRPr="007906A2">
        <w:rPr>
          <w:spacing w:val="-2"/>
          <w:rtl/>
        </w:rPr>
        <w:t>56</w:t>
      </w:r>
      <w:r>
        <w:rPr>
          <w:spacing w:val="-2"/>
          <w:rtl/>
        </w:rPr>
        <w:t xml:space="preserve"> محامية ومحامي ب </w:t>
      </w:r>
      <w:r w:rsidRPr="007906A2">
        <w:rPr>
          <w:spacing w:val="-2"/>
          <w:rtl/>
        </w:rPr>
        <w:t>14</w:t>
      </w:r>
      <w:r>
        <w:rPr>
          <w:spacing w:val="-2"/>
          <w:rtl/>
        </w:rPr>
        <w:t xml:space="preserve"> دولة عبر العالم، فضلا عن إطلاق منصة رقمية لخدمات الاستشارة القانونية والمساعدة القضائية عن بعد</w:t>
      </w:r>
      <w:r>
        <w:rPr>
          <w:spacing w:val="-2"/>
        </w:rPr>
        <w:t>.</w:t>
      </w:r>
      <w:r>
        <w:rPr>
          <w:spacing w:val="-2"/>
          <w:rtl/>
        </w:rPr>
        <w:t xml:space="preserve"> </w:t>
      </w:r>
    </w:p>
    <w:p w14:paraId="2C36400D" w14:textId="77777777" w:rsidR="004103C2" w:rsidRDefault="004103C2" w:rsidP="004103C2">
      <w:pPr>
        <w:pStyle w:val="SingleTxtGA"/>
      </w:pPr>
      <w:r w:rsidRPr="007906A2">
        <w:rPr>
          <w:rFonts w:eastAsiaTheme="minorHAnsi"/>
          <w:rtl/>
        </w:rPr>
        <w:t>55</w:t>
      </w:r>
      <w:r>
        <w:rPr>
          <w:rFonts w:eastAsiaTheme="minorHAnsi"/>
          <w:rtl/>
        </w:rPr>
        <w:t>-</w:t>
      </w:r>
      <w:r>
        <w:rPr>
          <w:rtl/>
        </w:rPr>
        <w:t xml:space="preserve"> تلعب الأطر القنصلية، بمن فيهم الملحقون الاجتماعيون والاقتصاديون، دورا هاما في تدبير ومعالجة الإشكالات التي </w:t>
      </w:r>
      <w:proofErr w:type="spellStart"/>
      <w:r>
        <w:rPr>
          <w:rtl/>
        </w:rPr>
        <w:t>يواجهها</w:t>
      </w:r>
      <w:proofErr w:type="spellEnd"/>
      <w:r>
        <w:rPr>
          <w:rtl/>
        </w:rPr>
        <w:t xml:space="preserve"> العمال </w:t>
      </w:r>
      <w:r>
        <w:rPr>
          <w:rtl/>
          <w:lang w:eastAsia="fr-FR"/>
        </w:rPr>
        <w:t>المغاربة</w:t>
      </w:r>
      <w:r>
        <w:rPr>
          <w:rtl/>
        </w:rPr>
        <w:t xml:space="preserve"> في بلدان الاستقبال، وتقديم الدعم والمساعدة لهم في شتى المجالات المرتبطة بتحقيق اندماجهم الاجتماعي والاقتصادي، وتسهيل عودتهم إلى وطنهم الأصلي في حالة الرغبة في ذلك</w:t>
      </w:r>
      <w:r>
        <w:t>.</w:t>
      </w:r>
    </w:p>
    <w:p w14:paraId="38440F8F" w14:textId="77777777" w:rsidR="004103C2" w:rsidRDefault="004103C2" w:rsidP="004103C2">
      <w:pPr>
        <w:pStyle w:val="SingleTxtGA"/>
      </w:pPr>
      <w:r w:rsidRPr="007906A2">
        <w:rPr>
          <w:rFonts w:eastAsiaTheme="minorHAnsi"/>
        </w:rPr>
        <w:t>56</w:t>
      </w:r>
      <w:r>
        <w:rPr>
          <w:rFonts w:eastAsiaTheme="minorHAnsi"/>
          <w:rtl/>
        </w:rPr>
        <w:t>-</w:t>
      </w:r>
      <w:r>
        <w:rPr>
          <w:rFonts w:eastAsiaTheme="minorHAnsi"/>
          <w:rtl/>
        </w:rPr>
        <w:tab/>
      </w:r>
      <w:r>
        <w:rPr>
          <w:rtl/>
        </w:rPr>
        <w:t xml:space="preserve">تم العمل على إعداد الاستراتيجية الوطنية للمغاربة المقيمين بالخارج، والتي ارتكزت محاورها على ثلاثة أهداف استراتيجية تتمثل في: </w:t>
      </w:r>
    </w:p>
    <w:p w14:paraId="2615BCD0" w14:textId="77777777" w:rsidR="004103C2" w:rsidRDefault="004103C2" w:rsidP="004103C2">
      <w:pPr>
        <w:pStyle w:val="Bullet1GA"/>
        <w:numPr>
          <w:ilvl w:val="0"/>
          <w:numId w:val="11"/>
        </w:numPr>
      </w:pPr>
      <w:r>
        <w:rPr>
          <w:rtl/>
        </w:rPr>
        <w:t>المحافظة على الهوية المغربية للمغاربة المقيمين بالخارج؛</w:t>
      </w:r>
    </w:p>
    <w:p w14:paraId="2AF94591" w14:textId="77777777" w:rsidR="004103C2" w:rsidRDefault="004103C2" w:rsidP="004103C2">
      <w:pPr>
        <w:pStyle w:val="Bullet1GA"/>
        <w:numPr>
          <w:ilvl w:val="0"/>
          <w:numId w:val="11"/>
        </w:numPr>
      </w:pPr>
      <w:r>
        <w:rPr>
          <w:rtl/>
        </w:rPr>
        <w:t>حماية حقوق ومصالح المغاربة المقيمين بالخارج؛</w:t>
      </w:r>
    </w:p>
    <w:p w14:paraId="37EE8286" w14:textId="77777777" w:rsidR="004103C2" w:rsidRDefault="004103C2" w:rsidP="004103C2">
      <w:pPr>
        <w:pStyle w:val="Bullet1GA"/>
        <w:numPr>
          <w:ilvl w:val="0"/>
          <w:numId w:val="11"/>
        </w:numPr>
        <w:rPr>
          <w:lang w:val="en-GB"/>
        </w:rPr>
      </w:pPr>
      <w:r>
        <w:rPr>
          <w:rtl/>
        </w:rPr>
        <w:t>مساهمة المغاربة المقيمين بالخارج في مسار التنمية بالمملكة المغربية.</w:t>
      </w:r>
    </w:p>
    <w:p w14:paraId="54122705" w14:textId="77777777" w:rsidR="004103C2" w:rsidRDefault="004103C2" w:rsidP="004103C2">
      <w:pPr>
        <w:pStyle w:val="SingleTxtGA"/>
      </w:pPr>
      <w:r w:rsidRPr="007906A2">
        <w:rPr>
          <w:rFonts w:eastAsiaTheme="minorHAnsi"/>
        </w:rPr>
        <w:t>57</w:t>
      </w:r>
      <w:r>
        <w:rPr>
          <w:rFonts w:eastAsiaTheme="minorHAnsi"/>
          <w:rtl/>
        </w:rPr>
        <w:t>-</w:t>
      </w:r>
      <w:r>
        <w:rPr>
          <w:rFonts w:eastAsiaTheme="minorHAnsi"/>
          <w:rtl/>
        </w:rPr>
        <w:tab/>
      </w:r>
      <w:r>
        <w:rPr>
          <w:rtl/>
        </w:rPr>
        <w:t xml:space="preserve">تتضمن الاستراتيجية </w:t>
      </w:r>
      <w:r w:rsidRPr="007906A2">
        <w:rPr>
          <w:rtl/>
        </w:rPr>
        <w:t>8</w:t>
      </w:r>
      <w:r>
        <w:rPr>
          <w:rtl/>
        </w:rPr>
        <w:t xml:space="preserve"> برامج، منها </w:t>
      </w:r>
      <w:r w:rsidRPr="007906A2">
        <w:rPr>
          <w:rtl/>
        </w:rPr>
        <w:t>6</w:t>
      </w:r>
      <w:r>
        <w:rPr>
          <w:rtl/>
        </w:rPr>
        <w:t xml:space="preserve"> برامج قطاعية وبرنامجان أفقيان، فضلا عن عدة مشاريع مهيكلة تتفرع إلى </w:t>
      </w:r>
      <w:r w:rsidRPr="007906A2">
        <w:rPr>
          <w:rtl/>
        </w:rPr>
        <w:t>104</w:t>
      </w:r>
      <w:r>
        <w:rPr>
          <w:rtl/>
        </w:rPr>
        <w:t xml:space="preserve"> عملية تستهدف حماية مختلف الحقوق الخاصة بالمغاربة المقيمين بالخارج، سواء الحقوق المدنية والسياسية أو الحقوق الاقتصادية والاجتماعية والثقافية.</w:t>
      </w:r>
    </w:p>
    <w:p w14:paraId="576FCA93" w14:textId="77777777" w:rsidR="004103C2" w:rsidRPr="007906A2" w:rsidRDefault="004103C2" w:rsidP="004103C2">
      <w:pPr>
        <w:pStyle w:val="H1GA"/>
      </w:pPr>
      <w:r w:rsidRPr="007906A2">
        <w:rPr>
          <w:rtl/>
        </w:rPr>
        <w:tab/>
      </w:r>
      <w:r w:rsidRPr="007906A2">
        <w:rPr>
          <w:rtl/>
        </w:rPr>
        <w:tab/>
        <w:t xml:space="preserve">الجواب الخاص بالسؤال 8 </w:t>
      </w:r>
    </w:p>
    <w:p w14:paraId="76BB487C" w14:textId="77777777" w:rsidR="004103C2" w:rsidRDefault="004103C2" w:rsidP="004103C2">
      <w:pPr>
        <w:pStyle w:val="SingleTxtGA"/>
      </w:pPr>
      <w:r w:rsidRPr="007906A2">
        <w:rPr>
          <w:rFonts w:eastAsiaTheme="minorHAnsi"/>
          <w:rtl/>
          <w:lang w:val="fr-FR"/>
        </w:rPr>
        <w:t>58</w:t>
      </w:r>
      <w:r>
        <w:rPr>
          <w:rFonts w:eastAsiaTheme="minorHAnsi"/>
          <w:rtl/>
          <w:lang w:val="fr-FR"/>
        </w:rPr>
        <w:t>-</w:t>
      </w:r>
      <w:r>
        <w:rPr>
          <w:rFonts w:eastAsiaTheme="minorHAnsi"/>
          <w:rtl/>
          <w:lang w:val="fr-FR"/>
        </w:rPr>
        <w:tab/>
      </w:r>
      <w:r>
        <w:rPr>
          <w:rtl/>
        </w:rPr>
        <w:t xml:space="preserve">انسجاما مع المكانة والأدوار التي خص بها دستور المملكة المغربية جمعيات المجتمع المدني، خاصة تلك التي تهم مساهمتهم في إعداد وتنفيذ </w:t>
      </w:r>
      <w:r>
        <w:rPr>
          <w:rtl/>
          <w:lang w:bidi="ar-MA"/>
        </w:rPr>
        <w:t xml:space="preserve">السياسات </w:t>
      </w:r>
      <w:r>
        <w:rPr>
          <w:rtl/>
        </w:rPr>
        <w:t>العمومية، حرصت المملكة المغربية في تدبيرها لقضايا الهجرة على التشاور الدائم مع الجمعيات والفعاليات المدنية في مجال الهجرة واللجوء، وذلك من خلال الحرص على تنظيم لقاءات للتشاور والتواصل وندوات ومنتديات وأيام دراسية خلال السنوات الماضية، عرفت مشاركة وازنة للفاعل المدني في إعداد وتنفيذ السياسة الوطنية للهجرة</w:t>
      </w:r>
      <w:r>
        <w:t>.</w:t>
      </w:r>
      <w:r>
        <w:rPr>
          <w:rtl/>
        </w:rPr>
        <w:t xml:space="preserve"> وفي هذا الباب، ساهمت جمعيات المجتمع المدني </w:t>
      </w:r>
      <w:r>
        <w:rPr>
          <w:rtl/>
          <w:lang w:bidi="ar-MA"/>
        </w:rPr>
        <w:t xml:space="preserve">في </w:t>
      </w:r>
      <w:r>
        <w:rPr>
          <w:rtl/>
        </w:rPr>
        <w:t xml:space="preserve">مسلسل التسوية الاستثنائية لوضعيات إقامة المهاجرين التي تمت بين سنتي </w:t>
      </w:r>
      <w:r w:rsidRPr="007906A2">
        <w:rPr>
          <w:rtl/>
        </w:rPr>
        <w:t>2014</w:t>
      </w:r>
      <w:r>
        <w:rPr>
          <w:rtl/>
        </w:rPr>
        <w:t xml:space="preserve"> و</w:t>
      </w:r>
      <w:r w:rsidRPr="007906A2">
        <w:rPr>
          <w:rtl/>
        </w:rPr>
        <w:t>2016</w:t>
      </w:r>
      <w:r>
        <w:rPr>
          <w:rtl/>
        </w:rPr>
        <w:t>، حيث ضمت اللجن المحلية لعمليات التسوية على مستوى العمالات والأقاليم في عضويتها ممثلين عن جمعيات المجتمع المدني، وكذلك الشأن بالنسبة للجنة الوطنية للطعون المكلفة بالبت في طلبات التسوية المرفوضة المقدمة من طرف المهاجرين في مختلف جهات المملكة</w:t>
      </w:r>
      <w:r>
        <w:t>.</w:t>
      </w:r>
    </w:p>
    <w:p w14:paraId="09D8AA25" w14:textId="77777777" w:rsidR="004103C2" w:rsidRDefault="004103C2" w:rsidP="004103C2">
      <w:pPr>
        <w:pStyle w:val="SingleTxtGA"/>
        <w:rPr>
          <w:rtl/>
        </w:rPr>
      </w:pPr>
      <w:r w:rsidRPr="007906A2">
        <w:rPr>
          <w:rFonts w:eastAsiaTheme="minorHAnsi"/>
          <w:rtl/>
          <w:lang w:val="fr-FR"/>
        </w:rPr>
        <w:t>59</w:t>
      </w:r>
      <w:r>
        <w:rPr>
          <w:rFonts w:eastAsiaTheme="minorHAnsi"/>
          <w:rtl/>
          <w:lang w:val="fr-FR"/>
        </w:rPr>
        <w:t>-</w:t>
      </w:r>
      <w:r>
        <w:rPr>
          <w:rFonts w:eastAsiaTheme="minorHAnsi"/>
          <w:rtl/>
          <w:lang w:val="fr-FR"/>
        </w:rPr>
        <w:tab/>
      </w:r>
      <w:r>
        <w:rPr>
          <w:spacing w:val="-2"/>
          <w:rtl/>
        </w:rPr>
        <w:t xml:space="preserve">تولت المملكة المغربية الرئاسة المشتركة مع ألمانيا للمنتدى العالمي للهجرة والتنمية </w:t>
      </w:r>
      <w:r w:rsidRPr="007906A2">
        <w:rPr>
          <w:spacing w:val="-2"/>
          <w:rtl/>
        </w:rPr>
        <w:t>2017</w:t>
      </w:r>
      <w:r>
        <w:rPr>
          <w:spacing w:val="-2"/>
          <w:rtl/>
        </w:rPr>
        <w:t>-</w:t>
      </w:r>
      <w:r w:rsidRPr="007906A2">
        <w:rPr>
          <w:spacing w:val="-2"/>
          <w:rtl/>
        </w:rPr>
        <w:t>2018</w:t>
      </w:r>
      <w:r>
        <w:rPr>
          <w:rtl/>
        </w:rPr>
        <w:t xml:space="preserve"> في دورته الأولى ببرلين ما بين </w:t>
      </w:r>
      <w:r w:rsidRPr="007906A2">
        <w:rPr>
          <w:rtl/>
        </w:rPr>
        <w:t>28</w:t>
      </w:r>
      <w:r>
        <w:rPr>
          <w:rtl/>
        </w:rPr>
        <w:t xml:space="preserve"> و</w:t>
      </w:r>
      <w:r w:rsidRPr="007906A2">
        <w:rPr>
          <w:rtl/>
        </w:rPr>
        <w:t>30</w:t>
      </w:r>
      <w:r>
        <w:rPr>
          <w:rtl/>
        </w:rPr>
        <w:t xml:space="preserve"> يونيو</w:t>
      </w:r>
      <w:r w:rsidRPr="007906A2">
        <w:rPr>
          <w:rtl/>
        </w:rPr>
        <w:t>2017</w:t>
      </w:r>
      <w:r>
        <w:rPr>
          <w:rtl/>
        </w:rPr>
        <w:t xml:space="preserve"> والثانية بمراكش ما بين </w:t>
      </w:r>
      <w:r w:rsidRPr="007906A2">
        <w:rPr>
          <w:rtl/>
        </w:rPr>
        <w:t>5</w:t>
      </w:r>
      <w:r>
        <w:rPr>
          <w:rtl/>
        </w:rPr>
        <w:t xml:space="preserve"> و</w:t>
      </w:r>
      <w:r w:rsidRPr="007906A2">
        <w:rPr>
          <w:rtl/>
        </w:rPr>
        <w:t>7</w:t>
      </w:r>
      <w:r>
        <w:rPr>
          <w:rtl/>
        </w:rPr>
        <w:t xml:space="preserve"> دجنبر </w:t>
      </w:r>
      <w:r w:rsidRPr="007906A2">
        <w:rPr>
          <w:rtl/>
        </w:rPr>
        <w:t>2018</w:t>
      </w:r>
      <w:r>
        <w:rPr>
          <w:rtl/>
        </w:rPr>
        <w:t xml:space="preserve">، والتي شاركت فيها </w:t>
      </w:r>
      <w:r w:rsidRPr="007906A2">
        <w:rPr>
          <w:rtl/>
        </w:rPr>
        <w:t>80</w:t>
      </w:r>
      <w:r>
        <w:rPr>
          <w:rtl/>
        </w:rPr>
        <w:t xml:space="preserve"> فعالية من المجتمع المدني، ساهمت في مناقشة القضايا والانشغالات التي تهم الهجرة والتنمية والاقتراحات الكفيلة بتجاوزها.</w:t>
      </w:r>
    </w:p>
    <w:p w14:paraId="580412E6" w14:textId="77777777" w:rsidR="004103C2" w:rsidRDefault="004103C2" w:rsidP="004103C2">
      <w:pPr>
        <w:pStyle w:val="SingleTxtGA"/>
        <w:rPr>
          <w:strike/>
          <w:rtl/>
        </w:rPr>
      </w:pPr>
      <w:r w:rsidRPr="007906A2">
        <w:rPr>
          <w:rFonts w:eastAsiaTheme="minorHAnsi"/>
          <w:lang w:val="fr-FR"/>
        </w:rPr>
        <w:t>60</w:t>
      </w:r>
      <w:r>
        <w:rPr>
          <w:rFonts w:eastAsiaTheme="minorHAnsi"/>
          <w:rtl/>
          <w:lang w:val="fr-FR"/>
        </w:rPr>
        <w:t>-</w:t>
      </w:r>
      <w:r>
        <w:rPr>
          <w:rFonts w:eastAsiaTheme="minorHAnsi"/>
          <w:rtl/>
          <w:lang w:val="fr-FR"/>
        </w:rPr>
        <w:tab/>
      </w:r>
      <w:r>
        <w:rPr>
          <w:spacing w:val="-2"/>
          <w:rtl/>
        </w:rPr>
        <w:t xml:space="preserve">خصص القطاع الحكومي المكلف بشؤون الهجرة، في إطار طلبات عروض المشاريع، دعما لفائدة جمعيات المجتمع المدني خلال الفترة الممتدة بين سنتي </w:t>
      </w:r>
      <w:r w:rsidRPr="007906A2">
        <w:rPr>
          <w:spacing w:val="-2"/>
          <w:rtl/>
        </w:rPr>
        <w:t>2014</w:t>
      </w:r>
      <w:r>
        <w:rPr>
          <w:spacing w:val="-2"/>
          <w:rtl/>
        </w:rPr>
        <w:t xml:space="preserve"> و</w:t>
      </w:r>
      <w:r w:rsidRPr="007906A2">
        <w:rPr>
          <w:spacing w:val="-2"/>
          <w:rtl/>
        </w:rPr>
        <w:t>2019</w:t>
      </w:r>
      <w:r>
        <w:rPr>
          <w:spacing w:val="-2"/>
          <w:rtl/>
        </w:rPr>
        <w:t>، والتي همت تنفيذ برامج لإدماج</w:t>
      </w:r>
      <w:r>
        <w:rPr>
          <w:rtl/>
        </w:rPr>
        <w:t xml:space="preserve"> </w:t>
      </w:r>
      <w:r>
        <w:rPr>
          <w:spacing w:val="-2"/>
          <w:rtl/>
        </w:rPr>
        <w:t xml:space="preserve">المهاجرين واللاجئين في المجتمع المغربي، حيث تم دعم </w:t>
      </w:r>
      <w:r w:rsidRPr="007906A2">
        <w:rPr>
          <w:spacing w:val="-2"/>
          <w:rtl/>
        </w:rPr>
        <w:t>426</w:t>
      </w:r>
      <w:r>
        <w:rPr>
          <w:spacing w:val="-2"/>
          <w:rtl/>
        </w:rPr>
        <w:t xml:space="preserve"> مشروعا تتوزع على مختلف جهات المملكة</w:t>
      </w:r>
      <w:r>
        <w:rPr>
          <w:rtl/>
        </w:rPr>
        <w:t xml:space="preserve">، بشراكة مع </w:t>
      </w:r>
      <w:r w:rsidRPr="007906A2">
        <w:rPr>
          <w:rtl/>
        </w:rPr>
        <w:t>218</w:t>
      </w:r>
      <w:r>
        <w:rPr>
          <w:rtl/>
        </w:rPr>
        <w:t xml:space="preserve"> جمعية وطنية ومحلية في مجال الهجرة، من بينها </w:t>
      </w:r>
      <w:r w:rsidRPr="007906A2">
        <w:rPr>
          <w:rtl/>
        </w:rPr>
        <w:t>10</w:t>
      </w:r>
      <w:r>
        <w:rPr>
          <w:rtl/>
        </w:rPr>
        <w:t xml:space="preserve"> جمعيات للمهاجرين واللاجئين</w:t>
      </w:r>
      <w:r>
        <w:t>.</w:t>
      </w:r>
    </w:p>
    <w:p w14:paraId="2F55EA02" w14:textId="77777777" w:rsidR="004103C2" w:rsidRDefault="004103C2" w:rsidP="004103C2">
      <w:pPr>
        <w:pStyle w:val="SingleTxtGA"/>
      </w:pPr>
      <w:r w:rsidRPr="007906A2">
        <w:rPr>
          <w:rFonts w:eastAsiaTheme="minorHAnsi"/>
          <w:rtl/>
          <w:lang w:val="fr-FR"/>
        </w:rPr>
        <w:t>61</w:t>
      </w:r>
      <w:r>
        <w:rPr>
          <w:rFonts w:eastAsiaTheme="minorHAnsi"/>
          <w:rtl/>
          <w:lang w:val="fr-FR"/>
        </w:rPr>
        <w:t>-</w:t>
      </w:r>
      <w:r>
        <w:rPr>
          <w:rFonts w:eastAsiaTheme="minorHAnsi"/>
          <w:rtl/>
          <w:lang w:val="fr-FR"/>
        </w:rPr>
        <w:tab/>
      </w:r>
      <w:r>
        <w:rPr>
          <w:rtl/>
        </w:rPr>
        <w:t xml:space="preserve">وقد مكنت الإسهامات النوعية لمنظمات المجتمع المدني في دينامية الهجرة من جعل فعالياتها تحظى بتشجيع دولي، حيث فازت جمعية اللاجئين "العيش معاً" بجائزة الابتكار لسنة </w:t>
      </w:r>
      <w:r w:rsidRPr="007906A2">
        <w:rPr>
          <w:rtl/>
        </w:rPr>
        <w:t>2020</w:t>
      </w:r>
      <w:r>
        <w:rPr>
          <w:rtl/>
        </w:rPr>
        <w:t xml:space="preserve"> لمنطقة الشرق الأوسط وشمال إفريقيا التي تمنحها المفوضية السامية للأمم المتحدة لشؤون اللاجئين. </w:t>
      </w:r>
    </w:p>
    <w:p w14:paraId="0DFF0A26" w14:textId="77777777" w:rsidR="004103C2" w:rsidRDefault="004103C2" w:rsidP="004103C2">
      <w:pPr>
        <w:pStyle w:val="SingleTxtGA"/>
        <w:rPr>
          <w:rtl/>
        </w:rPr>
      </w:pPr>
      <w:r w:rsidRPr="007906A2">
        <w:rPr>
          <w:rFonts w:eastAsiaTheme="minorHAnsi"/>
          <w:lang w:val="fr-FR"/>
        </w:rPr>
        <w:t>62</w:t>
      </w:r>
      <w:r>
        <w:rPr>
          <w:rFonts w:eastAsiaTheme="minorHAnsi"/>
          <w:rtl/>
          <w:lang w:val="fr-FR"/>
        </w:rPr>
        <w:t>-</w:t>
      </w:r>
      <w:r>
        <w:rPr>
          <w:rFonts w:eastAsiaTheme="minorHAnsi"/>
          <w:rtl/>
          <w:lang w:val="fr-FR"/>
        </w:rPr>
        <w:tab/>
      </w:r>
      <w:r>
        <w:rPr>
          <w:rtl/>
        </w:rPr>
        <w:t xml:space="preserve">ساهم المجتمع المدني في الجهود الوطنية المتعلقة بمكافحة فيروس كورنا المستجد </w:t>
      </w:r>
      <w:proofErr w:type="spellStart"/>
      <w:r>
        <w:rPr>
          <w:rtl/>
        </w:rPr>
        <w:t>كوفيد</w:t>
      </w:r>
      <w:proofErr w:type="spellEnd"/>
      <w:r>
        <w:rPr>
          <w:rtl/>
        </w:rPr>
        <w:t xml:space="preserve"> </w:t>
      </w:r>
      <w:r w:rsidRPr="007906A2">
        <w:rPr>
          <w:rtl/>
        </w:rPr>
        <w:t>19</w:t>
      </w:r>
      <w:r>
        <w:rPr>
          <w:rtl/>
        </w:rPr>
        <w:t>، من خلال العمل على تنفيذ برامج للمساعدة الإنسانية والاجتماعية لفائدة المهاجرين واللاجئين أثناء فترات الحجر الصحي، بتنسيق مع السلطات العمومية المختصة وبدعم من الشركاء الدوليين، وذلك بهدف حمايتهم من انتشار الفيروس والتخفيف من تداعياته عليهم.</w:t>
      </w:r>
    </w:p>
    <w:p w14:paraId="0C3508DB" w14:textId="77777777" w:rsidR="004103C2" w:rsidRDefault="004103C2" w:rsidP="004103C2">
      <w:pPr>
        <w:pStyle w:val="SingleTxtGA"/>
      </w:pPr>
      <w:r w:rsidRPr="007906A2">
        <w:rPr>
          <w:rFonts w:eastAsiaTheme="minorHAnsi"/>
        </w:rPr>
        <w:t>63</w:t>
      </w:r>
      <w:r>
        <w:rPr>
          <w:rFonts w:eastAsiaTheme="minorHAnsi"/>
          <w:rtl/>
          <w:lang w:val="fr-FR"/>
        </w:rPr>
        <w:t>-</w:t>
      </w:r>
      <w:r>
        <w:rPr>
          <w:rFonts w:eastAsiaTheme="minorHAnsi"/>
          <w:rtl/>
          <w:lang w:val="fr-FR"/>
        </w:rPr>
        <w:tab/>
      </w:r>
      <w:r>
        <w:rPr>
          <w:rtl/>
        </w:rPr>
        <w:t xml:space="preserve">ساهم المجتمع المدني في إعداد هذا التقرير من خلال مشاركته في اللقاءات الجهوية التشاورية، التي تم تنظيمها بثلاثة جهات للمملكة المغربية بمدن وجدة وطنجة وأكادير أيام </w:t>
      </w:r>
      <w:r w:rsidRPr="007906A2">
        <w:rPr>
          <w:rtl/>
        </w:rPr>
        <w:t>6</w:t>
      </w:r>
      <w:r>
        <w:rPr>
          <w:rtl/>
        </w:rPr>
        <w:t xml:space="preserve"> و</w:t>
      </w:r>
      <w:r w:rsidRPr="007906A2">
        <w:rPr>
          <w:rtl/>
        </w:rPr>
        <w:t>20</w:t>
      </w:r>
      <w:r>
        <w:rPr>
          <w:rtl/>
        </w:rPr>
        <w:t xml:space="preserve"> أبريل و</w:t>
      </w:r>
      <w:r w:rsidRPr="007906A2">
        <w:rPr>
          <w:rtl/>
        </w:rPr>
        <w:t>8</w:t>
      </w:r>
      <w:r>
        <w:rPr>
          <w:rtl/>
        </w:rPr>
        <w:t xml:space="preserve"> يونيو </w:t>
      </w:r>
      <w:r w:rsidRPr="007906A2">
        <w:rPr>
          <w:rtl/>
        </w:rPr>
        <w:t>2022</w:t>
      </w:r>
      <w:r>
        <w:rPr>
          <w:rtl/>
        </w:rPr>
        <w:t xml:space="preserve">، حيث قدموا ملاحظاتهم وتوصياتهم واقتراحاتهم بخصوص مشروعه الأولي المعروض عليهم، كما قدموا الإكراهات والتحديات المرتبطة بحماية حقوق العمال المهاجرين وأفراد أسرهم. </w:t>
      </w:r>
    </w:p>
    <w:p w14:paraId="69A1841C" w14:textId="77777777" w:rsidR="004103C2" w:rsidRPr="007906A2" w:rsidRDefault="004103C2" w:rsidP="004103C2">
      <w:pPr>
        <w:pStyle w:val="H1GA"/>
      </w:pPr>
      <w:r w:rsidRPr="007906A2">
        <w:rPr>
          <w:rtl/>
        </w:rPr>
        <w:tab/>
      </w:r>
      <w:r w:rsidRPr="007906A2">
        <w:rPr>
          <w:rtl/>
        </w:rPr>
        <w:tab/>
        <w:t xml:space="preserve">الجواب الخاص بالسؤال 9 </w:t>
      </w:r>
    </w:p>
    <w:p w14:paraId="74561C1B" w14:textId="77777777" w:rsidR="004103C2" w:rsidRDefault="004103C2" w:rsidP="004103C2">
      <w:pPr>
        <w:pStyle w:val="SingleTxtGA"/>
      </w:pPr>
      <w:r w:rsidRPr="007906A2">
        <w:rPr>
          <w:rFonts w:eastAsiaTheme="minorHAnsi"/>
        </w:rPr>
        <w:t>64</w:t>
      </w:r>
      <w:r>
        <w:rPr>
          <w:rFonts w:eastAsiaTheme="minorHAnsi"/>
          <w:rtl/>
        </w:rPr>
        <w:t>-</w:t>
      </w:r>
      <w:r>
        <w:rPr>
          <w:rFonts w:eastAsiaTheme="minorHAnsi"/>
          <w:rtl/>
        </w:rPr>
        <w:tab/>
      </w:r>
      <w:r>
        <w:rPr>
          <w:rtl/>
        </w:rPr>
        <w:t xml:space="preserve">ينظم القانون رقم </w:t>
      </w:r>
      <w:r w:rsidRPr="007906A2">
        <w:rPr>
          <w:rtl/>
        </w:rPr>
        <w:t>65</w:t>
      </w:r>
      <w:r>
        <w:rPr>
          <w:rtl/>
        </w:rPr>
        <w:t>.</w:t>
      </w:r>
      <w:r w:rsidRPr="007906A2">
        <w:rPr>
          <w:rtl/>
        </w:rPr>
        <w:t>99</w:t>
      </w:r>
      <w:r>
        <w:rPr>
          <w:rtl/>
        </w:rPr>
        <w:t xml:space="preserve"> المتعلق بمدونة الشغل مجال الوساطة في التشغيل، والذي يتيح لوكالات التشغيل الخصوصية ممارسة هذه الوساطة بعد الحصول على ترخيص من السلطة الحكومية المكلفة بالشغل، ويشترط للحصول على هذه الرخصة أن يكون صاحب الطلب شخصا معنويا لا يقل رأسماله عن </w:t>
      </w:r>
      <w:r w:rsidRPr="007906A2">
        <w:rPr>
          <w:rtl/>
        </w:rPr>
        <w:t>100</w:t>
      </w:r>
      <w:r>
        <w:rPr>
          <w:rtl/>
        </w:rPr>
        <w:t>.</w:t>
      </w:r>
      <w:r w:rsidRPr="007906A2">
        <w:rPr>
          <w:rtl/>
        </w:rPr>
        <w:t>000</w:t>
      </w:r>
      <w:r>
        <w:rPr>
          <w:rtl/>
        </w:rPr>
        <w:t xml:space="preserve"> درهم، وأن يقتصر نشاطه على الوساطة في الاستخدام أو تشغيل الأجراء. كما يشترط بالنسبة للمسؤول المباشر عن وكالة التشغيل الخصوصية، ألا يكون موضوع حكم نهائي بعقوبة مخلة بالشرف أو بعقوبة حبس تتعدى مدتها ثلاثة أشهر. كما </w:t>
      </w:r>
      <w:r>
        <w:rPr>
          <w:rtl/>
          <w:lang w:bidi="ar-MA"/>
        </w:rPr>
        <w:t xml:space="preserve">ألزم القانون </w:t>
      </w:r>
      <w:r>
        <w:rPr>
          <w:rtl/>
        </w:rPr>
        <w:t>وكالة التشغيل الخصوصية ب</w:t>
      </w:r>
      <w:r>
        <w:rPr>
          <w:rtl/>
          <w:lang w:bidi="ar-MA"/>
        </w:rPr>
        <w:t xml:space="preserve">تقديم </w:t>
      </w:r>
      <w:r>
        <w:rPr>
          <w:rtl/>
        </w:rPr>
        <w:t>شهادة كفالة مالية بمبلغ يساوي خمسين مرة القيمة الإجمالية السنوية للحد الأدنى للأجر</w:t>
      </w:r>
      <w:r>
        <w:t>.</w:t>
      </w:r>
      <w:r>
        <w:rPr>
          <w:rtl/>
        </w:rPr>
        <w:t xml:space="preserve"> </w:t>
      </w:r>
    </w:p>
    <w:p w14:paraId="26813444" w14:textId="77777777" w:rsidR="004103C2" w:rsidRDefault="004103C2" w:rsidP="004103C2">
      <w:pPr>
        <w:pStyle w:val="SingleTxtGA"/>
      </w:pPr>
      <w:r w:rsidRPr="007906A2">
        <w:rPr>
          <w:rFonts w:eastAsiaTheme="minorHAnsi"/>
        </w:rPr>
        <w:t>65</w:t>
      </w:r>
      <w:r>
        <w:rPr>
          <w:rFonts w:eastAsiaTheme="minorHAnsi"/>
          <w:rtl/>
        </w:rPr>
        <w:t>-</w:t>
      </w:r>
      <w:r>
        <w:rPr>
          <w:rFonts w:eastAsiaTheme="minorHAnsi"/>
          <w:rtl/>
        </w:rPr>
        <w:tab/>
      </w:r>
      <w:r>
        <w:rPr>
          <w:spacing w:val="-2"/>
          <w:rtl/>
        </w:rPr>
        <w:t xml:space="preserve">كما ألزم نفس القانون وكالات التشغيل الخصوصية بعدم التمييز بين طالبي الشغل (المادة </w:t>
      </w:r>
      <w:r w:rsidRPr="007906A2">
        <w:rPr>
          <w:spacing w:val="-2"/>
          <w:rtl/>
        </w:rPr>
        <w:t>478</w:t>
      </w:r>
      <w:r>
        <w:rPr>
          <w:spacing w:val="-2"/>
          <w:rtl/>
        </w:rPr>
        <w:t>)،</w:t>
      </w:r>
      <w:r>
        <w:rPr>
          <w:rtl/>
        </w:rPr>
        <w:t xml:space="preserve"> وعدم جواز تقاضي رسوم أو تكاليف من العمال سواء بصورة مباشرة أو غير مباشرة أو بشكل جزئي (المادة </w:t>
      </w:r>
      <w:r w:rsidRPr="007906A2">
        <w:rPr>
          <w:rtl/>
        </w:rPr>
        <w:t>480</w:t>
      </w:r>
      <w:r>
        <w:rPr>
          <w:rtl/>
        </w:rPr>
        <w:t xml:space="preserve">)، ومراعاة المقتضيات المتعلقة بحماية الحرية </w:t>
      </w:r>
      <w:r>
        <w:rPr>
          <w:rtl/>
          <w:lang w:eastAsia="fr-FR"/>
        </w:rPr>
        <w:t>الخاصة</w:t>
      </w:r>
      <w:r>
        <w:rPr>
          <w:rtl/>
        </w:rPr>
        <w:t xml:space="preserve"> خلال معالجة البيانات الشخصية لطالبي الشغل، واقتصارها على المسائل التي ترتبط بمؤهلاتهم وخبراتهم المهنية (المادة </w:t>
      </w:r>
      <w:r w:rsidRPr="007906A2">
        <w:rPr>
          <w:rtl/>
        </w:rPr>
        <w:t>479</w:t>
      </w:r>
      <w:r>
        <w:rPr>
          <w:rtl/>
        </w:rPr>
        <w:t>).</w:t>
      </w:r>
    </w:p>
    <w:p w14:paraId="45BEE34E" w14:textId="77777777" w:rsidR="004103C2" w:rsidRDefault="004103C2" w:rsidP="004103C2">
      <w:pPr>
        <w:pStyle w:val="SingleTxtGA"/>
        <w:rPr>
          <w:strike/>
        </w:rPr>
      </w:pPr>
      <w:r w:rsidRPr="007906A2">
        <w:rPr>
          <w:rFonts w:eastAsiaTheme="minorHAnsi"/>
          <w:rtl/>
        </w:rPr>
        <w:t>66</w:t>
      </w:r>
      <w:r>
        <w:rPr>
          <w:rFonts w:eastAsiaTheme="minorHAnsi"/>
          <w:rtl/>
        </w:rPr>
        <w:t>-</w:t>
      </w:r>
      <w:r>
        <w:rPr>
          <w:rFonts w:eastAsiaTheme="minorHAnsi"/>
          <w:rtl/>
        </w:rPr>
        <w:tab/>
      </w:r>
      <w:r>
        <w:rPr>
          <w:rtl/>
        </w:rPr>
        <w:t xml:space="preserve">أجاز نفس القانون في المادتين </w:t>
      </w:r>
      <w:r w:rsidRPr="007906A2">
        <w:rPr>
          <w:rtl/>
        </w:rPr>
        <w:t>489</w:t>
      </w:r>
      <w:r>
        <w:rPr>
          <w:rtl/>
        </w:rPr>
        <w:t xml:space="preserve"> و</w:t>
      </w:r>
      <w:r w:rsidRPr="007906A2">
        <w:rPr>
          <w:rtl/>
        </w:rPr>
        <w:t>490</w:t>
      </w:r>
      <w:r>
        <w:rPr>
          <w:rtl/>
        </w:rPr>
        <w:t xml:space="preserve"> للوكالات الخصوصية للتشغيل العمل في مجال الوساطة بالنسبة لعقود الشغل بالخارج، شريطة أن تتحمل نفقات إرجاع الأجير لوطنه، والمصاريف </w:t>
      </w:r>
      <w:r>
        <w:rPr>
          <w:rtl/>
          <w:lang w:eastAsia="fr-FR"/>
        </w:rPr>
        <w:t>المترتبة عن عدم</w:t>
      </w:r>
      <w:r>
        <w:rPr>
          <w:rtl/>
        </w:rPr>
        <w:t xml:space="preserve"> تنفيذ العقد لأسباب خارجة عن إرادته، مع جعل تحديد المصاريف التي يمكن أن يتحملها الأجير المستفيد خاضعة لدفتر تحملات</w:t>
      </w:r>
      <w:r>
        <w:rPr>
          <w:rStyle w:val="FootnoteReference"/>
          <w:rtl/>
        </w:rPr>
        <w:t>(</w:t>
      </w:r>
      <w:r w:rsidRPr="007906A2">
        <w:rPr>
          <w:rStyle w:val="FootnoteReference"/>
          <w:lang w:val="en-US"/>
        </w:rPr>
        <w:footnoteReference w:id="19"/>
      </w:r>
      <w:r>
        <w:rPr>
          <w:rStyle w:val="FootnoteReference"/>
          <w:rtl/>
        </w:rPr>
        <w:t>)</w:t>
      </w:r>
      <w:r>
        <w:rPr>
          <w:rtl/>
        </w:rPr>
        <w:t>.</w:t>
      </w:r>
    </w:p>
    <w:p w14:paraId="4722EF91" w14:textId="06FDA867" w:rsidR="004103C2" w:rsidRDefault="004103C2" w:rsidP="004103C2">
      <w:pPr>
        <w:pStyle w:val="SingleTxtGA"/>
      </w:pPr>
      <w:r w:rsidRPr="007906A2">
        <w:rPr>
          <w:rFonts w:eastAsiaTheme="minorHAnsi"/>
        </w:rPr>
        <w:t>67</w:t>
      </w:r>
      <w:r>
        <w:rPr>
          <w:rFonts w:eastAsiaTheme="minorHAnsi"/>
          <w:rtl/>
        </w:rPr>
        <w:t>-</w:t>
      </w:r>
      <w:r>
        <w:rPr>
          <w:rFonts w:eastAsiaTheme="minorHAnsi"/>
          <w:rtl/>
        </w:rPr>
        <w:tab/>
      </w:r>
      <w:r>
        <w:rPr>
          <w:rtl/>
        </w:rPr>
        <w:t xml:space="preserve">وقد تم الترخيص إلى حدود متم شهر غشت </w:t>
      </w:r>
      <w:r w:rsidRPr="007906A2">
        <w:rPr>
          <w:rtl/>
        </w:rPr>
        <w:t>2022</w:t>
      </w:r>
      <w:r>
        <w:rPr>
          <w:rtl/>
        </w:rPr>
        <w:t>، ل</w:t>
      </w:r>
      <w:r w:rsidR="009A4800">
        <w:rPr>
          <w:rFonts w:hint="cs"/>
          <w:rtl/>
        </w:rPr>
        <w:t>ـ</w:t>
      </w:r>
      <w:r>
        <w:rPr>
          <w:rtl/>
        </w:rPr>
        <w:t xml:space="preserve"> </w:t>
      </w:r>
      <w:r w:rsidRPr="007906A2">
        <w:rPr>
          <w:rtl/>
        </w:rPr>
        <w:t>73</w:t>
      </w:r>
      <w:r>
        <w:rPr>
          <w:rtl/>
        </w:rPr>
        <w:t xml:space="preserve"> وكالة خصوصية للتشغيل</w:t>
      </w:r>
      <w:r>
        <w:t>.</w:t>
      </w:r>
    </w:p>
    <w:p w14:paraId="224D6B6A" w14:textId="77777777" w:rsidR="004103C2" w:rsidRDefault="004103C2" w:rsidP="004103C2">
      <w:pPr>
        <w:pStyle w:val="SingleTxtGA"/>
      </w:pPr>
      <w:r w:rsidRPr="007906A2">
        <w:rPr>
          <w:rFonts w:eastAsiaTheme="minorHAnsi"/>
        </w:rPr>
        <w:t>68</w:t>
      </w:r>
      <w:r>
        <w:rPr>
          <w:rFonts w:eastAsiaTheme="minorHAnsi"/>
          <w:rtl/>
        </w:rPr>
        <w:t>-</w:t>
      </w:r>
      <w:r>
        <w:rPr>
          <w:rFonts w:eastAsiaTheme="minorHAnsi"/>
          <w:rtl/>
        </w:rPr>
        <w:tab/>
      </w:r>
      <w:r>
        <w:rPr>
          <w:rtl/>
        </w:rPr>
        <w:t xml:space="preserve">اشترطت المادة </w:t>
      </w:r>
      <w:r w:rsidRPr="007906A2">
        <w:rPr>
          <w:rtl/>
        </w:rPr>
        <w:t>512</w:t>
      </w:r>
      <w:r>
        <w:rPr>
          <w:rtl/>
        </w:rPr>
        <w:t xml:space="preserve"> من مدونة الشغل على الأجراء المغاربة المستفيدين من منصب شغل بدولة أجنبية، التوفر على عقود شغل مؤشر عليها من قبل المصالح المختصة بالبلد المضيف ومن قبل السلطة المغربية المكلفة بالشغل، وأن تكون هذه العقود مطابقة لنماذج العقود المرفقة بالاتفاقيات المبرمة في مجال اليد العاملة مع دول أو مع هيئات المشغلين، في حالة وجود تلك الاتفاقيات</w:t>
      </w:r>
      <w:r>
        <w:t>.</w:t>
      </w:r>
    </w:p>
    <w:p w14:paraId="0F1E7DE7" w14:textId="77777777" w:rsidR="004103C2" w:rsidRDefault="004103C2" w:rsidP="004103C2">
      <w:pPr>
        <w:pStyle w:val="SingleTxtGA"/>
      </w:pPr>
      <w:r w:rsidRPr="007906A2">
        <w:rPr>
          <w:rFonts w:eastAsiaTheme="minorHAnsi"/>
        </w:rPr>
        <w:t>69</w:t>
      </w:r>
      <w:r>
        <w:rPr>
          <w:rFonts w:eastAsiaTheme="minorHAnsi"/>
          <w:rtl/>
        </w:rPr>
        <w:t>-</w:t>
      </w:r>
      <w:r>
        <w:rPr>
          <w:rFonts w:eastAsiaTheme="minorHAnsi"/>
          <w:rtl/>
        </w:rPr>
        <w:tab/>
      </w:r>
      <w:r>
        <w:rPr>
          <w:rtl/>
        </w:rPr>
        <w:t>أنيط بالسلطة الحكومية المكلفة بالشغل مهمة السهر على تطبيق المقتضيات التشريعية والتنظيمية المتعلقة بالشغل، من خلال أجهزتها الرقابية المكلفة بزيارة هذه الوكالات، بغية التحقق من تقيدها بالمقتضيات القانونية الجاري بها العمل. ويتم في هذا الإطار نشر وتحيين قائمة الوكالات المرخص لها على البوابة الالكترونية للسلطة الحكومية المكلفة بالشغل من أجل تعزيز المراقبة.</w:t>
      </w:r>
    </w:p>
    <w:p w14:paraId="1FD0C9D5" w14:textId="77777777" w:rsidR="004103C2" w:rsidRDefault="004103C2" w:rsidP="004103C2">
      <w:pPr>
        <w:pStyle w:val="SingleTxtGA"/>
      </w:pPr>
      <w:r w:rsidRPr="007906A2">
        <w:rPr>
          <w:rFonts w:eastAsiaTheme="minorHAnsi"/>
        </w:rPr>
        <w:t>70</w:t>
      </w:r>
      <w:r>
        <w:rPr>
          <w:rFonts w:eastAsiaTheme="minorHAnsi"/>
          <w:rtl/>
        </w:rPr>
        <w:t>-</w:t>
      </w:r>
      <w:r>
        <w:rPr>
          <w:rFonts w:eastAsiaTheme="minorHAnsi"/>
          <w:rtl/>
        </w:rPr>
        <w:tab/>
      </w:r>
      <w:r>
        <w:rPr>
          <w:rtl/>
        </w:rPr>
        <w:t xml:space="preserve">قام جهاز التفتيش فيما يتعلق بمراقبة وتتبع عمل هذه الوكالات برسم سنة </w:t>
      </w:r>
      <w:r w:rsidRPr="007906A2">
        <w:rPr>
          <w:rtl/>
        </w:rPr>
        <w:t>2019</w:t>
      </w:r>
      <w:r>
        <w:rPr>
          <w:rtl/>
        </w:rPr>
        <w:t xml:space="preserve">، بزيارة </w:t>
      </w:r>
      <w:r w:rsidRPr="007906A2">
        <w:rPr>
          <w:rtl/>
        </w:rPr>
        <w:t>99</w:t>
      </w:r>
      <w:r>
        <w:rPr>
          <w:rtl/>
        </w:rPr>
        <w:t xml:space="preserve"> وكالة خصوصية للتشغيل، تم على إثرها تسجيل </w:t>
      </w:r>
      <w:r w:rsidRPr="007906A2">
        <w:rPr>
          <w:rtl/>
        </w:rPr>
        <w:t>10</w:t>
      </w:r>
      <w:r>
        <w:rPr>
          <w:rtl/>
        </w:rPr>
        <w:t>.</w:t>
      </w:r>
      <w:r w:rsidRPr="007906A2">
        <w:rPr>
          <w:rtl/>
        </w:rPr>
        <w:t>006</w:t>
      </w:r>
      <w:r>
        <w:rPr>
          <w:rtl/>
        </w:rPr>
        <w:t xml:space="preserve"> ملاحظة وتوجيه </w:t>
      </w:r>
      <w:r w:rsidRPr="007906A2">
        <w:rPr>
          <w:rtl/>
        </w:rPr>
        <w:t>48</w:t>
      </w:r>
      <w:r>
        <w:rPr>
          <w:rtl/>
        </w:rPr>
        <w:t xml:space="preserve"> تنبيها</w:t>
      </w:r>
      <w:r>
        <w:t>.</w:t>
      </w:r>
      <w:r>
        <w:rPr>
          <w:rtl/>
        </w:rPr>
        <w:t xml:space="preserve"> </w:t>
      </w:r>
    </w:p>
    <w:p w14:paraId="27DBABB9" w14:textId="77777777" w:rsidR="004103C2" w:rsidRDefault="004103C2" w:rsidP="004103C2">
      <w:pPr>
        <w:pStyle w:val="SingleTxtGA"/>
      </w:pPr>
      <w:r w:rsidRPr="007906A2">
        <w:rPr>
          <w:rFonts w:eastAsiaTheme="minorHAnsi"/>
        </w:rPr>
        <w:t>71</w:t>
      </w:r>
      <w:r>
        <w:rPr>
          <w:rFonts w:eastAsiaTheme="minorHAnsi"/>
          <w:rtl/>
        </w:rPr>
        <w:t>-</w:t>
      </w:r>
      <w:r>
        <w:rPr>
          <w:rFonts w:eastAsiaTheme="minorHAnsi"/>
          <w:rtl/>
        </w:rPr>
        <w:tab/>
      </w:r>
      <w:r>
        <w:rPr>
          <w:rtl/>
        </w:rPr>
        <w:t>كما يقوم الصندوق الوطني للضمان الاجتماعي، في إطار تطبيق مقتضيات الاتفاقيات الثنائية للضمان الاجتماعي التي وقعها المغرب مع بعض الدول الأجنبية، بحملات تحسيسية للتعريف بالحقوق التي تضمنها هذه الاتفاقيات لفائدة العمال المغاربة المقيمين بالخارج ولأفراد أسرهم أثناء إقامتهم بالخارج أو عند عودتهم إلى بلدهم</w:t>
      </w:r>
      <w:r>
        <w:t>.</w:t>
      </w:r>
    </w:p>
    <w:p w14:paraId="3157ACA7" w14:textId="77777777" w:rsidR="004103C2" w:rsidRPr="007906A2" w:rsidRDefault="004103C2" w:rsidP="004103C2">
      <w:pPr>
        <w:pStyle w:val="H1GA"/>
      </w:pPr>
      <w:r w:rsidRPr="007906A2">
        <w:rPr>
          <w:rtl/>
        </w:rPr>
        <w:tab/>
        <w:t>ب-</w:t>
      </w:r>
      <w:r w:rsidRPr="007906A2">
        <w:rPr>
          <w:rtl/>
        </w:rPr>
        <w:tab/>
        <w:t>المعلومات المتعلقة بمواد الاتفاقية</w:t>
      </w:r>
    </w:p>
    <w:p w14:paraId="0B875159" w14:textId="77777777" w:rsidR="004103C2" w:rsidRPr="007906A2" w:rsidRDefault="004103C2" w:rsidP="004103C2">
      <w:pPr>
        <w:pStyle w:val="H23GA"/>
        <w:rPr>
          <w:rtl/>
        </w:rPr>
      </w:pPr>
      <w:r w:rsidRPr="007906A2">
        <w:rPr>
          <w:rFonts w:eastAsiaTheme="minorHAnsi"/>
          <w:rtl/>
          <w:lang w:val="fr-FR"/>
        </w:rPr>
        <w:tab/>
        <w:t>1-</w:t>
      </w:r>
      <w:r w:rsidRPr="007906A2">
        <w:rPr>
          <w:rFonts w:eastAsiaTheme="minorHAnsi"/>
          <w:rtl/>
          <w:lang w:val="fr-FR"/>
        </w:rPr>
        <w:tab/>
      </w:r>
      <w:r w:rsidRPr="007906A2">
        <w:rPr>
          <w:rtl/>
        </w:rPr>
        <w:t>مبادئ عامة</w:t>
      </w:r>
    </w:p>
    <w:p w14:paraId="61486C2B" w14:textId="77777777" w:rsidR="004103C2" w:rsidRPr="007906A2" w:rsidRDefault="004103C2" w:rsidP="004103C2">
      <w:pPr>
        <w:pStyle w:val="H1GA"/>
        <w:rPr>
          <w:rtl/>
        </w:rPr>
      </w:pPr>
      <w:r w:rsidRPr="007906A2">
        <w:rPr>
          <w:rtl/>
        </w:rPr>
        <w:tab/>
      </w:r>
      <w:r w:rsidRPr="007906A2">
        <w:rPr>
          <w:rtl/>
        </w:rPr>
        <w:tab/>
        <w:t xml:space="preserve">الجواب الخاص بالسؤال 10 </w:t>
      </w:r>
    </w:p>
    <w:p w14:paraId="326A873D" w14:textId="77777777" w:rsidR="004103C2" w:rsidRPr="007906A2" w:rsidRDefault="004103C2" w:rsidP="004103C2">
      <w:pPr>
        <w:pStyle w:val="H23GA"/>
        <w:rPr>
          <w:rtl/>
        </w:rPr>
      </w:pPr>
      <w:r w:rsidRPr="007906A2">
        <w:rPr>
          <w:rtl/>
        </w:rPr>
        <w:tab/>
        <w:t>أ‌)</w:t>
      </w:r>
      <w:r w:rsidRPr="007906A2">
        <w:rPr>
          <w:rtl/>
        </w:rPr>
        <w:tab/>
        <w:t xml:space="preserve">الهيئات القضائية المختصة بالتحقيق والبت في شكاوى العمال المهاجرين وأفراد أسرهم </w:t>
      </w:r>
    </w:p>
    <w:p w14:paraId="3BD2EBED" w14:textId="77777777" w:rsidR="004103C2" w:rsidRDefault="004103C2" w:rsidP="004103C2">
      <w:pPr>
        <w:pStyle w:val="SingleTxtGA"/>
      </w:pPr>
      <w:r w:rsidRPr="007906A2">
        <w:rPr>
          <w:rFonts w:eastAsiaTheme="minorHAnsi"/>
        </w:rPr>
        <w:t>72</w:t>
      </w:r>
      <w:r>
        <w:rPr>
          <w:rFonts w:eastAsiaTheme="minorHAnsi"/>
          <w:rtl/>
        </w:rPr>
        <w:t>-</w:t>
      </w:r>
      <w:r>
        <w:rPr>
          <w:rFonts w:eastAsiaTheme="minorHAnsi"/>
          <w:rtl/>
        </w:rPr>
        <w:tab/>
      </w:r>
      <w:r>
        <w:rPr>
          <w:rtl/>
        </w:rPr>
        <w:t xml:space="preserve">يعد الجهاز القضائي، الجهة الموكول إليها صلاحية التحري والبحث والتحقيق في الشكايات ذات الصلة بالجرائم التي قد يتعرض لها المهاجرون وأفراد أسرهم، إذ يتيح قانون المسطرة الجنائية المغربي الحق في التشكي عبر تقديم شكايات مباشرة أمام قضاة التحقيق طبقا للمادة </w:t>
      </w:r>
      <w:r w:rsidRPr="007906A2">
        <w:rPr>
          <w:rtl/>
        </w:rPr>
        <w:t>54</w:t>
      </w:r>
      <w:r>
        <w:rPr>
          <w:rtl/>
        </w:rPr>
        <w:t xml:space="preserve"> منه، كما يمكن للمهاجرين تقديم شكاياتهم أمام جهاز النيابة العامة المختص طبقا للمادة </w:t>
      </w:r>
      <w:r w:rsidRPr="007906A2">
        <w:rPr>
          <w:rtl/>
        </w:rPr>
        <w:t>40</w:t>
      </w:r>
      <w:r>
        <w:rPr>
          <w:rtl/>
        </w:rPr>
        <w:t xml:space="preserve"> من نفس القانون، التي تباشر بنفسها أو تأمر بمباشرة الإجراءات الضرورية للبحث والتثبت من الجرائم موضوع الشكايات ومتابعة مرتكبيها. وحرصا على تأمين الحماية اللازمة لحقوق المهاجرين، عملت رئاسة النيابة العامة على ما يلي</w:t>
      </w:r>
      <w:r>
        <w:t>:</w:t>
      </w:r>
    </w:p>
    <w:p w14:paraId="25B1C8DA" w14:textId="77777777" w:rsidR="004103C2" w:rsidRDefault="004103C2" w:rsidP="004103C2">
      <w:pPr>
        <w:pStyle w:val="Bullet1GA"/>
        <w:numPr>
          <w:ilvl w:val="0"/>
          <w:numId w:val="11"/>
        </w:numPr>
        <w:rPr>
          <w:lang w:val="en-GB"/>
        </w:rPr>
      </w:pPr>
      <w:r>
        <w:rPr>
          <w:rtl/>
        </w:rPr>
        <w:t>إحداث عدد من البنيات المتخصصة في مجال حقوق الإنسان وحماية الحقوق الفئوية ضمن البنية الهيكلية الجديدة لرئاسة النيابة العامة</w:t>
      </w:r>
      <w:r>
        <w:rPr>
          <w:rStyle w:val="FootnoteReference"/>
          <w:rtl/>
        </w:rPr>
        <w:t>(</w:t>
      </w:r>
      <w:r w:rsidRPr="007906A2">
        <w:rPr>
          <w:rStyle w:val="FootnoteReference"/>
        </w:rPr>
        <w:footnoteReference w:id="20"/>
      </w:r>
      <w:r>
        <w:rPr>
          <w:rStyle w:val="FootnoteReference"/>
          <w:rtl/>
        </w:rPr>
        <w:t>)</w:t>
      </w:r>
      <w:r>
        <w:rPr>
          <w:rtl/>
        </w:rPr>
        <w:t xml:space="preserve">، من خلال قطب متخصص في مجال حقوق الانسان والتعاون القضائي الدولي، يشتمل ضمن بنيته على شعبة خاصة بقضايا حقوق الإنسان، هذا فضلا عن الوحدات المتخصصة الأخرى، كوحدة تتبع قضايا الاتجار بالبشر، ووحدة تتبع قضايا الهجرة واللجوء والفئات الخاصة، ووحدة تتبع قضايا المرأة ومراقبة تفعيل دور لجن التنسيق المحلية والجهوية للتكفل بالنساء ضحايا العنف، ووحدة تتبع قضايا الطفولة ومراقبة تنفيذ التدابير المتخذة في حق الأحداث، وتتبع ظروف إقامة الأحداث المودعين بأماكن الإيداع بأجنحة الأحداث بالسجون وبمراكز حماية الطفولة وإعادة التربية. </w:t>
      </w:r>
    </w:p>
    <w:p w14:paraId="3073204C" w14:textId="77777777" w:rsidR="004103C2" w:rsidRDefault="004103C2" w:rsidP="004103C2">
      <w:pPr>
        <w:pStyle w:val="Bullet1GA"/>
        <w:numPr>
          <w:ilvl w:val="0"/>
          <w:numId w:val="11"/>
        </w:numPr>
        <w:rPr>
          <w:lang w:val="en-GB"/>
        </w:rPr>
      </w:pPr>
      <w:r>
        <w:rPr>
          <w:rtl/>
        </w:rPr>
        <w:t xml:space="preserve">إحداث شبكة لقضاة النيابة العامة المكلفين بقضايا الاتجار بالبشر بمجموع محاكم الاستئناف بالمملكة، وذلك من أجل خلق تخصص في معالجة قضايا الاتجار بالبشر. وتم في هذا الصدد العمل على تعيين نائبين للوكيل العام للملك متخصصين في قضايا الاتجار بالبشر وتمكينهم من التكوينات الضرورية في مجال الاتجار بالبشر من أجل ضمان النجاعة المطلوبة في التعاطي مع مثل هذا النوع من الجرائم. </w:t>
      </w:r>
    </w:p>
    <w:p w14:paraId="4BAAD9ED" w14:textId="77777777" w:rsidR="004103C2" w:rsidRDefault="004103C2" w:rsidP="004103C2">
      <w:pPr>
        <w:pStyle w:val="Bullet1GA"/>
        <w:numPr>
          <w:ilvl w:val="0"/>
          <w:numId w:val="11"/>
        </w:numPr>
        <w:rPr>
          <w:strike/>
          <w:spacing w:val="-4"/>
          <w:lang w:val="en-GB"/>
        </w:rPr>
      </w:pPr>
      <w:r>
        <w:rPr>
          <w:spacing w:val="-4"/>
          <w:rtl/>
        </w:rPr>
        <w:t>توجيه النيابات العامة على مستوى المحاكم إلى تعيين نائب واحد أو أكثر لتلقي استقبال الشكايات المتعلقة بالعامل/ة المنزلي، وتلقي المحاضر بشأنها من طرف مفتشي الشغل</w:t>
      </w:r>
      <w:r>
        <w:rPr>
          <w:rStyle w:val="FootnoteReference"/>
          <w:spacing w:val="-4"/>
          <w:rtl/>
        </w:rPr>
        <w:t>(</w:t>
      </w:r>
      <w:r w:rsidRPr="007906A2">
        <w:rPr>
          <w:rStyle w:val="FootnoteReference"/>
          <w:spacing w:val="-4"/>
        </w:rPr>
        <w:footnoteReference w:id="21"/>
      </w:r>
      <w:r>
        <w:rPr>
          <w:rStyle w:val="FootnoteReference"/>
          <w:spacing w:val="-4"/>
          <w:rtl/>
        </w:rPr>
        <w:t>)</w:t>
      </w:r>
      <w:r>
        <w:rPr>
          <w:spacing w:val="-4"/>
          <w:rtl/>
        </w:rPr>
        <w:t>.</w:t>
      </w:r>
    </w:p>
    <w:p w14:paraId="74773C86" w14:textId="77777777" w:rsidR="004103C2" w:rsidRDefault="004103C2" w:rsidP="004103C2">
      <w:pPr>
        <w:pStyle w:val="SingleTxtGA"/>
        <w:rPr>
          <w:strike/>
        </w:rPr>
      </w:pPr>
      <w:r w:rsidRPr="007906A2">
        <w:rPr>
          <w:rFonts w:eastAsiaTheme="minorHAnsi"/>
        </w:rPr>
        <w:t>73</w:t>
      </w:r>
      <w:r>
        <w:rPr>
          <w:rFonts w:eastAsiaTheme="minorHAnsi"/>
          <w:rtl/>
        </w:rPr>
        <w:t>-</w:t>
      </w:r>
      <w:r>
        <w:rPr>
          <w:rFonts w:eastAsiaTheme="minorHAnsi"/>
          <w:rtl/>
        </w:rPr>
        <w:tab/>
      </w:r>
      <w:r>
        <w:rPr>
          <w:rtl/>
        </w:rPr>
        <w:t xml:space="preserve">تختص المحاكم الإدارية بموجب القانون </w:t>
      </w:r>
      <w:r w:rsidRPr="007906A2">
        <w:rPr>
          <w:rtl/>
        </w:rPr>
        <w:t>41</w:t>
      </w:r>
      <w:r>
        <w:rPr>
          <w:rtl/>
        </w:rPr>
        <w:t>.</w:t>
      </w:r>
      <w:r w:rsidRPr="007906A2">
        <w:rPr>
          <w:rtl/>
        </w:rPr>
        <w:t>90</w:t>
      </w:r>
      <w:r>
        <w:rPr>
          <w:rtl/>
        </w:rPr>
        <w:t xml:space="preserve"> بالنظر والبت في الدعاوى ضد القرارات الإدارية المتسمة بعيوب الشرعية والأخطاء الإدارية ومن ضمنها تلك المرتبطة ب</w:t>
      </w:r>
      <w:r>
        <w:rPr>
          <w:rtl/>
          <w:lang w:eastAsia="fr-FR"/>
        </w:rPr>
        <w:t>وضعية</w:t>
      </w:r>
      <w:r>
        <w:rPr>
          <w:rtl/>
        </w:rPr>
        <w:t xml:space="preserve"> المهاجرين وأفراد أسرهم، حيث خول لها اختصاص النظر في طلبات إلغاء المقررات الإدارية المعيبة، وكذلك التعويض عن الأضرار الناتجة عن أخطاء سير المرافق العامة، كما تضمن القانون </w:t>
      </w:r>
      <w:r w:rsidRPr="007906A2">
        <w:rPr>
          <w:rtl/>
        </w:rPr>
        <w:t>02</w:t>
      </w:r>
      <w:r>
        <w:rPr>
          <w:rtl/>
        </w:rPr>
        <w:t>.</w:t>
      </w:r>
      <w:r w:rsidRPr="007906A2">
        <w:rPr>
          <w:rtl/>
        </w:rPr>
        <w:t>03</w:t>
      </w:r>
      <w:r>
        <w:rPr>
          <w:rtl/>
        </w:rPr>
        <w:t xml:space="preserve"> ضمانات </w:t>
      </w:r>
      <w:proofErr w:type="spellStart"/>
      <w:r>
        <w:rPr>
          <w:rtl/>
        </w:rPr>
        <w:t>مسطرية</w:t>
      </w:r>
      <w:proofErr w:type="spellEnd"/>
      <w:r>
        <w:rPr>
          <w:rtl/>
        </w:rPr>
        <w:t xml:space="preserve"> لفائدة المهاجر المتضرر من قرارات الإدارة أمام قاضي المستعجلات بالمحاكم الإدارية بخصوص الطعن في سندات الإقامة أو تجديديها أو الاقتياد إلى الحدود أو الطرد أو الاحتفاظ (المادة </w:t>
      </w:r>
      <w:r w:rsidRPr="007906A2">
        <w:rPr>
          <w:rtl/>
        </w:rPr>
        <w:t>20</w:t>
      </w:r>
      <w:r>
        <w:rPr>
          <w:rtl/>
        </w:rPr>
        <w:t xml:space="preserve">). </w:t>
      </w:r>
    </w:p>
    <w:p w14:paraId="1D59E24F" w14:textId="77777777" w:rsidR="004103C2" w:rsidRDefault="004103C2" w:rsidP="004103C2">
      <w:pPr>
        <w:pStyle w:val="SingleTxtGA"/>
        <w:rPr>
          <w:strike/>
        </w:rPr>
      </w:pPr>
      <w:r w:rsidRPr="007906A2">
        <w:rPr>
          <w:rFonts w:eastAsiaTheme="minorHAnsi"/>
        </w:rPr>
        <w:t>74</w:t>
      </w:r>
      <w:r>
        <w:rPr>
          <w:rFonts w:eastAsiaTheme="minorHAnsi"/>
          <w:rtl/>
        </w:rPr>
        <w:t>-</w:t>
      </w:r>
      <w:r>
        <w:rPr>
          <w:rFonts w:eastAsiaTheme="minorHAnsi"/>
          <w:rtl/>
        </w:rPr>
        <w:tab/>
      </w:r>
      <w:r>
        <w:rPr>
          <w:rtl/>
        </w:rPr>
        <w:t xml:space="preserve">وتختص مؤسسة الوسيط بدورها بالنظر في الشكايات المرتبطة بالقرارات الإدارية المتسمة بعيوب الشرعية وبالأخطاء الإدارية غير المعروضة على القضاء الإداري من باب الوساطة الإدارية المؤسساتية. كما يقوم المجلس الوطني لحقوق الإنسان بأدوار حمائية فيما يتعلق بالشكايات المتعلقة بانتهاك حقوق المهاجرين. </w:t>
      </w:r>
    </w:p>
    <w:p w14:paraId="1C4BAD78" w14:textId="77777777" w:rsidR="004103C2" w:rsidRPr="007906A2" w:rsidRDefault="004103C2" w:rsidP="004103C2">
      <w:pPr>
        <w:pStyle w:val="H23GA"/>
      </w:pPr>
      <w:r w:rsidRPr="007906A2">
        <w:rPr>
          <w:rtl/>
        </w:rPr>
        <w:tab/>
        <w:t>ب‌)</w:t>
      </w:r>
      <w:r w:rsidRPr="007906A2">
        <w:rPr>
          <w:rtl/>
        </w:rPr>
        <w:tab/>
        <w:t xml:space="preserve">عدد الشكاوى وطبيعتها </w:t>
      </w:r>
    </w:p>
    <w:p w14:paraId="1E4A93FC" w14:textId="77777777" w:rsidR="004103C2" w:rsidRDefault="004103C2" w:rsidP="004103C2">
      <w:pPr>
        <w:pStyle w:val="SingleTxtGA"/>
        <w:rPr>
          <w:strike/>
        </w:rPr>
      </w:pPr>
      <w:r w:rsidRPr="007906A2">
        <w:rPr>
          <w:rFonts w:eastAsiaTheme="minorHAnsi"/>
        </w:rPr>
        <w:t>75</w:t>
      </w:r>
      <w:r>
        <w:rPr>
          <w:rFonts w:eastAsiaTheme="minorHAnsi"/>
          <w:rtl/>
        </w:rPr>
        <w:t>-</w:t>
      </w:r>
      <w:r>
        <w:rPr>
          <w:rFonts w:eastAsiaTheme="minorHAnsi"/>
          <w:rtl/>
        </w:rPr>
        <w:tab/>
      </w:r>
      <w:r>
        <w:rPr>
          <w:rtl/>
        </w:rPr>
        <w:t>بالإضافة إلى الشكايات المقدمة مباشرة إلى النيابات العامة المختصة من قبل أجانب لدى مختلف محاكم المملكة، تتلقى رئاسـة النيابـة العامـة شـكايات وتظلمـات الأجانب التي توليها عناية خاصة من خلال دراستها وإحالتها على النيابات العامة المختصة لاتخاذ الإجراءات القانونية المناسبة بشأنها.</w:t>
      </w:r>
    </w:p>
    <w:p w14:paraId="2E1BF7A6" w14:textId="77777777" w:rsidR="004103C2" w:rsidRDefault="004103C2" w:rsidP="004103C2">
      <w:pPr>
        <w:pStyle w:val="SingleTxtGA"/>
        <w:rPr>
          <w:spacing w:val="-2"/>
        </w:rPr>
      </w:pPr>
      <w:r w:rsidRPr="007906A2">
        <w:rPr>
          <w:rFonts w:eastAsiaTheme="minorHAnsi"/>
          <w:spacing w:val="-2"/>
        </w:rPr>
        <w:t>76</w:t>
      </w:r>
      <w:r>
        <w:rPr>
          <w:rFonts w:eastAsiaTheme="minorHAnsi"/>
          <w:spacing w:val="-2"/>
          <w:rtl/>
        </w:rPr>
        <w:t>-</w:t>
      </w:r>
      <w:r>
        <w:rPr>
          <w:rFonts w:eastAsiaTheme="minorHAnsi"/>
          <w:spacing w:val="-2"/>
          <w:rtl/>
        </w:rPr>
        <w:tab/>
      </w:r>
      <w:r>
        <w:rPr>
          <w:spacing w:val="-2"/>
          <w:rtl/>
        </w:rPr>
        <w:t xml:space="preserve">وقد بلغ عدد شكايات الأجانب المسجلة خلال سنة </w:t>
      </w:r>
      <w:r w:rsidRPr="007906A2">
        <w:rPr>
          <w:spacing w:val="-2"/>
          <w:rtl/>
        </w:rPr>
        <w:t>2019</w:t>
      </w:r>
      <w:r>
        <w:rPr>
          <w:spacing w:val="-2"/>
          <w:rtl/>
        </w:rPr>
        <w:t xml:space="preserve"> ما مجموعه </w:t>
      </w:r>
      <w:r w:rsidRPr="007906A2">
        <w:rPr>
          <w:spacing w:val="-2"/>
          <w:rtl/>
        </w:rPr>
        <w:t>1554</w:t>
      </w:r>
      <w:r>
        <w:rPr>
          <w:spacing w:val="-2"/>
          <w:rtl/>
        </w:rPr>
        <w:t xml:space="preserve"> شكاية، </w:t>
      </w:r>
      <w:r w:rsidRPr="007906A2">
        <w:rPr>
          <w:spacing w:val="-2"/>
          <w:rtl/>
        </w:rPr>
        <w:t>42</w:t>
      </w:r>
      <w:r>
        <w:rPr>
          <w:spacing w:val="-2"/>
          <w:rtl/>
        </w:rPr>
        <w:t xml:space="preserve">% منها قدمت مباشرة أمام النيابات العامة بمختلف محاكم المملكة، فيما توصلت هذه الأخيرة ب </w:t>
      </w:r>
      <w:r w:rsidRPr="007906A2">
        <w:rPr>
          <w:spacing w:val="-2"/>
          <w:rtl/>
        </w:rPr>
        <w:t>900</w:t>
      </w:r>
      <w:r>
        <w:rPr>
          <w:spacing w:val="-2"/>
          <w:rtl/>
        </w:rPr>
        <w:t xml:space="preserve"> شكاية محالة من طرف رئاسة النيابة العامة. هذا علما أن هذا العدد كان يبلغ </w:t>
      </w:r>
      <w:r w:rsidRPr="007906A2">
        <w:rPr>
          <w:spacing w:val="-2"/>
          <w:rtl/>
        </w:rPr>
        <w:t>58</w:t>
      </w:r>
      <w:r>
        <w:rPr>
          <w:spacing w:val="-2"/>
          <w:rtl/>
        </w:rPr>
        <w:t xml:space="preserve"> شكاية سنة </w:t>
      </w:r>
      <w:r w:rsidRPr="007906A2">
        <w:rPr>
          <w:spacing w:val="-2"/>
          <w:rtl/>
        </w:rPr>
        <w:t>2018</w:t>
      </w:r>
      <w:r>
        <w:rPr>
          <w:spacing w:val="-2"/>
        </w:rPr>
        <w:t>.</w:t>
      </w:r>
      <w:r>
        <w:rPr>
          <w:spacing w:val="-2"/>
          <w:rtl/>
        </w:rPr>
        <w:t xml:space="preserve"> وتتعدد الجرائم موضوع الشكايات التي تقدم بها الأجانب، وأبرزها الشكايات من أجل النصب والسرقة والتهديد بالعنف</w:t>
      </w:r>
      <w:r>
        <w:rPr>
          <w:spacing w:val="-2"/>
        </w:rPr>
        <w:t>.</w:t>
      </w:r>
    </w:p>
    <w:p w14:paraId="01F871A0" w14:textId="77777777" w:rsidR="004103C2" w:rsidRPr="007906A2" w:rsidRDefault="004103C2" w:rsidP="004103C2">
      <w:pPr>
        <w:pStyle w:val="H23GA"/>
      </w:pPr>
      <w:r w:rsidRPr="007906A2">
        <w:rPr>
          <w:rtl/>
        </w:rPr>
        <w:tab/>
      </w:r>
      <w:r w:rsidRPr="007906A2">
        <w:rPr>
          <w:rtl/>
        </w:rPr>
        <w:tab/>
        <w:t xml:space="preserve">عدد شكايات الأجانب حسب موضوعها </w:t>
      </w:r>
    </w:p>
    <w:tbl>
      <w:tblPr>
        <w:tblStyle w:val="Grilledutableau1"/>
        <w:bidiVisual/>
        <w:tblW w:w="0" w:type="auto"/>
        <w:tblInd w:w="1263" w:type="dxa"/>
        <w:tblLook w:val="04A0" w:firstRow="1" w:lastRow="0" w:firstColumn="1" w:lastColumn="0" w:noHBand="0" w:noVBand="1"/>
      </w:tblPr>
      <w:tblGrid>
        <w:gridCol w:w="3342"/>
        <w:gridCol w:w="2506"/>
        <w:gridCol w:w="1302"/>
      </w:tblGrid>
      <w:tr w:rsidR="004103C2" w14:paraId="2E58C2DC" w14:textId="77777777" w:rsidTr="004103C2">
        <w:trPr>
          <w:trHeight w:val="364"/>
        </w:trPr>
        <w:tc>
          <w:tcPr>
            <w:tcW w:w="3342" w:type="dxa"/>
            <w:tcBorders>
              <w:top w:val="single" w:sz="4" w:space="0" w:color="auto"/>
              <w:left w:val="single" w:sz="4" w:space="0" w:color="auto"/>
              <w:bottom w:val="single" w:sz="4" w:space="0" w:color="auto"/>
              <w:right w:val="single" w:sz="4" w:space="0" w:color="auto"/>
            </w:tcBorders>
            <w:hideMark/>
          </w:tcPr>
          <w:p w14:paraId="332BC431" w14:textId="77777777" w:rsidR="004103C2" w:rsidRDefault="004103C2">
            <w:pPr>
              <w:tabs>
                <w:tab w:val="left" w:pos="8244"/>
                <w:tab w:val="left" w:pos="9160"/>
                <w:tab w:val="left" w:pos="10076"/>
                <w:tab w:val="left" w:pos="10992"/>
                <w:tab w:val="left" w:pos="11908"/>
                <w:tab w:val="left" w:pos="12824"/>
                <w:tab w:val="left" w:pos="13740"/>
                <w:tab w:val="left" w:pos="14656"/>
              </w:tabs>
              <w:spacing w:before="40" w:after="40" w:line="300" w:lineRule="exact"/>
              <w:jc w:val="left"/>
              <w:rPr>
                <w:i/>
                <w:iCs/>
                <w:rtl/>
                <w:lang w:val="en-US" w:eastAsia="fr-FR" w:bidi="ar-MA"/>
              </w:rPr>
            </w:pPr>
            <w:r w:rsidRPr="007906A2">
              <w:rPr>
                <w:i/>
                <w:iCs/>
                <w:rtl/>
                <w:lang w:val="en-US" w:eastAsia="fr-FR" w:bidi="ar-MA"/>
              </w:rPr>
              <w:t>موضوع شكاية الأجانب</w:t>
            </w:r>
          </w:p>
        </w:tc>
        <w:tc>
          <w:tcPr>
            <w:tcW w:w="2506" w:type="dxa"/>
            <w:tcBorders>
              <w:top w:val="single" w:sz="4" w:space="0" w:color="auto"/>
              <w:left w:val="single" w:sz="4" w:space="0" w:color="auto"/>
              <w:bottom w:val="single" w:sz="4" w:space="0" w:color="auto"/>
              <w:right w:val="single" w:sz="4" w:space="0" w:color="auto"/>
            </w:tcBorders>
            <w:hideMark/>
          </w:tcPr>
          <w:p w14:paraId="31126711" w14:textId="77777777" w:rsidR="004103C2" w:rsidRDefault="004103C2">
            <w:pPr>
              <w:tabs>
                <w:tab w:val="left" w:pos="8244"/>
                <w:tab w:val="left" w:pos="9160"/>
                <w:tab w:val="left" w:pos="10076"/>
                <w:tab w:val="left" w:pos="10992"/>
                <w:tab w:val="left" w:pos="11908"/>
                <w:tab w:val="left" w:pos="12824"/>
                <w:tab w:val="left" w:pos="13740"/>
                <w:tab w:val="left" w:pos="14656"/>
              </w:tabs>
              <w:spacing w:before="40" w:after="40" w:line="300" w:lineRule="exact"/>
              <w:jc w:val="left"/>
              <w:rPr>
                <w:i/>
                <w:iCs/>
                <w:rtl/>
                <w:lang w:val="en-US" w:eastAsia="fr-FR" w:bidi="ar-MA"/>
              </w:rPr>
            </w:pPr>
            <w:r w:rsidRPr="007906A2">
              <w:rPr>
                <w:i/>
                <w:iCs/>
                <w:rtl/>
                <w:lang w:val="en-US" w:eastAsia="fr-FR" w:bidi="ar-MA"/>
              </w:rPr>
              <w:t>عدد الشكايات</w:t>
            </w:r>
          </w:p>
        </w:tc>
        <w:tc>
          <w:tcPr>
            <w:tcW w:w="1302" w:type="dxa"/>
            <w:tcBorders>
              <w:top w:val="single" w:sz="4" w:space="0" w:color="auto"/>
              <w:left w:val="single" w:sz="4" w:space="0" w:color="auto"/>
              <w:bottom w:val="single" w:sz="4" w:space="0" w:color="auto"/>
              <w:right w:val="single" w:sz="4" w:space="0" w:color="auto"/>
            </w:tcBorders>
            <w:hideMark/>
          </w:tcPr>
          <w:p w14:paraId="2A08CACC" w14:textId="77777777" w:rsidR="004103C2" w:rsidRPr="007906A2" w:rsidRDefault="004103C2">
            <w:pPr>
              <w:tabs>
                <w:tab w:val="left" w:pos="8244"/>
                <w:tab w:val="left" w:pos="9160"/>
                <w:tab w:val="left" w:pos="10076"/>
                <w:tab w:val="left" w:pos="10992"/>
                <w:tab w:val="left" w:pos="11908"/>
                <w:tab w:val="left" w:pos="12824"/>
                <w:tab w:val="left" w:pos="13740"/>
                <w:tab w:val="left" w:pos="14656"/>
              </w:tabs>
              <w:spacing w:before="40" w:after="40" w:line="300" w:lineRule="exact"/>
              <w:jc w:val="center"/>
              <w:rPr>
                <w:b/>
                <w:bCs/>
                <w:i/>
                <w:iCs/>
                <w:rtl/>
                <w:lang w:val="en-US" w:eastAsia="fr-FR" w:bidi="ar-MA"/>
              </w:rPr>
            </w:pPr>
            <w:r w:rsidRPr="007906A2">
              <w:rPr>
                <w:b/>
                <w:bCs/>
                <w:i/>
                <w:iCs/>
                <w:rtl/>
                <w:lang w:val="en-US" w:eastAsia="fr-FR" w:bidi="ar-MA"/>
              </w:rPr>
              <w:t>المجموع</w:t>
            </w:r>
          </w:p>
        </w:tc>
      </w:tr>
      <w:tr w:rsidR="004103C2" w14:paraId="5C94B479" w14:textId="77777777" w:rsidTr="004103C2">
        <w:trPr>
          <w:trHeight w:val="350"/>
        </w:trPr>
        <w:tc>
          <w:tcPr>
            <w:tcW w:w="3342" w:type="dxa"/>
            <w:tcBorders>
              <w:top w:val="single" w:sz="4" w:space="0" w:color="auto"/>
              <w:left w:val="single" w:sz="4" w:space="0" w:color="auto"/>
              <w:bottom w:val="single" w:sz="4" w:space="0" w:color="auto"/>
              <w:right w:val="single" w:sz="4" w:space="0" w:color="auto"/>
            </w:tcBorders>
            <w:hideMark/>
          </w:tcPr>
          <w:p w14:paraId="1E384818" w14:textId="77777777" w:rsidR="004103C2" w:rsidRDefault="004103C2">
            <w:pPr>
              <w:tabs>
                <w:tab w:val="left" w:pos="8244"/>
                <w:tab w:val="left" w:pos="9160"/>
                <w:tab w:val="left" w:pos="10076"/>
                <w:tab w:val="left" w:pos="10992"/>
                <w:tab w:val="left" w:pos="11908"/>
                <w:tab w:val="left" w:pos="12824"/>
                <w:tab w:val="left" w:pos="13740"/>
                <w:tab w:val="left" w:pos="14656"/>
              </w:tabs>
              <w:spacing w:before="40" w:after="40" w:line="300" w:lineRule="exact"/>
              <w:jc w:val="left"/>
              <w:rPr>
                <w:rtl/>
                <w:lang w:val="en-US" w:eastAsia="fr-FR" w:bidi="ar-MA"/>
              </w:rPr>
            </w:pPr>
            <w:r>
              <w:rPr>
                <w:rtl/>
                <w:lang w:val="en-US" w:eastAsia="fr-FR" w:bidi="ar-MA"/>
              </w:rPr>
              <w:t>الاعتداءات الجنسية</w:t>
            </w:r>
          </w:p>
        </w:tc>
        <w:tc>
          <w:tcPr>
            <w:tcW w:w="2506" w:type="dxa"/>
            <w:tcBorders>
              <w:top w:val="single" w:sz="4" w:space="0" w:color="auto"/>
              <w:left w:val="single" w:sz="4" w:space="0" w:color="auto"/>
              <w:bottom w:val="single" w:sz="4" w:space="0" w:color="auto"/>
              <w:right w:val="single" w:sz="4" w:space="0" w:color="auto"/>
            </w:tcBorders>
            <w:hideMark/>
          </w:tcPr>
          <w:p w14:paraId="70326FD9" w14:textId="77777777" w:rsidR="004103C2" w:rsidRDefault="004103C2">
            <w:pPr>
              <w:tabs>
                <w:tab w:val="left" w:pos="8244"/>
                <w:tab w:val="left" w:pos="9160"/>
                <w:tab w:val="left" w:pos="10076"/>
                <w:tab w:val="left" w:pos="10992"/>
                <w:tab w:val="left" w:pos="11908"/>
                <w:tab w:val="left" w:pos="12824"/>
                <w:tab w:val="left" w:pos="13740"/>
                <w:tab w:val="left" w:pos="14656"/>
              </w:tabs>
              <w:spacing w:before="40" w:after="40" w:line="300" w:lineRule="exact"/>
              <w:jc w:val="left"/>
              <w:rPr>
                <w:rtl/>
                <w:lang w:val="en-US" w:eastAsia="fr-FR" w:bidi="ar-MA"/>
              </w:rPr>
            </w:pPr>
            <w:r w:rsidRPr="007906A2">
              <w:rPr>
                <w:rtl/>
                <w:lang w:val="en-US" w:eastAsia="fr-FR" w:bidi="ar-MA"/>
              </w:rPr>
              <w:t>5</w:t>
            </w:r>
          </w:p>
        </w:tc>
        <w:tc>
          <w:tcPr>
            <w:tcW w:w="1302" w:type="dxa"/>
            <w:vMerge w:val="restart"/>
            <w:tcBorders>
              <w:top w:val="single" w:sz="4" w:space="0" w:color="auto"/>
              <w:left w:val="single" w:sz="4" w:space="0" w:color="auto"/>
              <w:bottom w:val="single" w:sz="4" w:space="0" w:color="auto"/>
              <w:right w:val="single" w:sz="4" w:space="0" w:color="auto"/>
            </w:tcBorders>
            <w:vAlign w:val="center"/>
            <w:hideMark/>
          </w:tcPr>
          <w:p w14:paraId="59F9BB56" w14:textId="77777777" w:rsidR="004103C2" w:rsidRPr="007906A2" w:rsidRDefault="004103C2">
            <w:pPr>
              <w:tabs>
                <w:tab w:val="left" w:pos="8244"/>
                <w:tab w:val="left" w:pos="9160"/>
                <w:tab w:val="left" w:pos="10076"/>
                <w:tab w:val="left" w:pos="10992"/>
                <w:tab w:val="left" w:pos="11908"/>
                <w:tab w:val="left" w:pos="12824"/>
                <w:tab w:val="left" w:pos="13740"/>
                <w:tab w:val="left" w:pos="14656"/>
              </w:tabs>
              <w:spacing w:before="40" w:after="40" w:line="300" w:lineRule="exact"/>
              <w:jc w:val="center"/>
              <w:rPr>
                <w:b/>
                <w:bCs/>
                <w:rtl/>
                <w:lang w:val="en-US" w:eastAsia="fr-FR" w:bidi="ar-MA"/>
              </w:rPr>
            </w:pPr>
            <w:r w:rsidRPr="007906A2">
              <w:rPr>
                <w:b/>
                <w:bCs/>
                <w:rtl/>
                <w:lang w:val="en-US" w:eastAsia="fr-FR" w:bidi="ar-MA"/>
              </w:rPr>
              <w:t>1554</w:t>
            </w:r>
          </w:p>
        </w:tc>
      </w:tr>
      <w:tr w:rsidR="004103C2" w14:paraId="726F782B" w14:textId="77777777" w:rsidTr="004103C2">
        <w:trPr>
          <w:trHeight w:val="364"/>
        </w:trPr>
        <w:tc>
          <w:tcPr>
            <w:tcW w:w="3342" w:type="dxa"/>
            <w:tcBorders>
              <w:top w:val="single" w:sz="4" w:space="0" w:color="auto"/>
              <w:left w:val="single" w:sz="4" w:space="0" w:color="auto"/>
              <w:bottom w:val="single" w:sz="4" w:space="0" w:color="auto"/>
              <w:right w:val="single" w:sz="4" w:space="0" w:color="auto"/>
            </w:tcBorders>
            <w:hideMark/>
          </w:tcPr>
          <w:p w14:paraId="4FDC64D1" w14:textId="77777777" w:rsidR="004103C2" w:rsidRDefault="004103C2">
            <w:pPr>
              <w:tabs>
                <w:tab w:val="left" w:pos="8244"/>
                <w:tab w:val="left" w:pos="9160"/>
                <w:tab w:val="left" w:pos="10076"/>
                <w:tab w:val="left" w:pos="10992"/>
                <w:tab w:val="left" w:pos="11908"/>
                <w:tab w:val="left" w:pos="12824"/>
                <w:tab w:val="left" w:pos="13740"/>
                <w:tab w:val="left" w:pos="14656"/>
              </w:tabs>
              <w:spacing w:before="40" w:after="40" w:line="300" w:lineRule="exact"/>
              <w:jc w:val="left"/>
              <w:rPr>
                <w:rtl/>
                <w:lang w:val="en-US" w:eastAsia="fr-FR" w:bidi="ar-MA"/>
              </w:rPr>
            </w:pPr>
            <w:r>
              <w:rPr>
                <w:rtl/>
                <w:lang w:val="en-US" w:eastAsia="fr-FR" w:bidi="ar-MA"/>
              </w:rPr>
              <w:t>الاتجار بالبشر</w:t>
            </w:r>
          </w:p>
        </w:tc>
        <w:tc>
          <w:tcPr>
            <w:tcW w:w="2506" w:type="dxa"/>
            <w:tcBorders>
              <w:top w:val="single" w:sz="4" w:space="0" w:color="auto"/>
              <w:left w:val="single" w:sz="4" w:space="0" w:color="auto"/>
              <w:bottom w:val="single" w:sz="4" w:space="0" w:color="auto"/>
              <w:right w:val="single" w:sz="4" w:space="0" w:color="auto"/>
            </w:tcBorders>
            <w:hideMark/>
          </w:tcPr>
          <w:p w14:paraId="55147E1E" w14:textId="77777777" w:rsidR="004103C2" w:rsidRDefault="004103C2">
            <w:pPr>
              <w:tabs>
                <w:tab w:val="left" w:pos="8244"/>
                <w:tab w:val="left" w:pos="9160"/>
                <w:tab w:val="left" w:pos="10076"/>
                <w:tab w:val="left" w:pos="10992"/>
                <w:tab w:val="left" w:pos="11908"/>
                <w:tab w:val="left" w:pos="12824"/>
                <w:tab w:val="left" w:pos="13740"/>
                <w:tab w:val="left" w:pos="14656"/>
              </w:tabs>
              <w:spacing w:before="40" w:after="40" w:line="300" w:lineRule="exact"/>
              <w:jc w:val="left"/>
              <w:rPr>
                <w:rtl/>
                <w:lang w:val="en-US" w:eastAsia="fr-FR" w:bidi="ar-MA"/>
              </w:rPr>
            </w:pPr>
            <w:r w:rsidRPr="007906A2">
              <w:rPr>
                <w:rtl/>
                <w:lang w:val="en-US" w:eastAsia="fr-FR" w:bidi="ar-MA"/>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3716B9" w14:textId="77777777" w:rsidR="004103C2" w:rsidRPr="007906A2" w:rsidRDefault="004103C2">
            <w:pPr>
              <w:spacing w:line="240" w:lineRule="auto"/>
              <w:jc w:val="left"/>
              <w:rPr>
                <w:b/>
                <w:bCs/>
                <w:sz w:val="22"/>
                <w:lang w:val="en-US" w:eastAsia="fr-FR" w:bidi="ar-MA"/>
              </w:rPr>
            </w:pPr>
          </w:p>
        </w:tc>
      </w:tr>
      <w:tr w:rsidR="004103C2" w14:paraId="7C3B12EA" w14:textId="77777777" w:rsidTr="004103C2">
        <w:trPr>
          <w:trHeight w:val="364"/>
        </w:trPr>
        <w:tc>
          <w:tcPr>
            <w:tcW w:w="3342" w:type="dxa"/>
            <w:tcBorders>
              <w:top w:val="single" w:sz="4" w:space="0" w:color="auto"/>
              <w:left w:val="single" w:sz="4" w:space="0" w:color="auto"/>
              <w:bottom w:val="single" w:sz="4" w:space="0" w:color="auto"/>
              <w:right w:val="single" w:sz="4" w:space="0" w:color="auto"/>
            </w:tcBorders>
            <w:hideMark/>
          </w:tcPr>
          <w:p w14:paraId="3961F5F8" w14:textId="77777777" w:rsidR="004103C2" w:rsidRDefault="004103C2">
            <w:pPr>
              <w:tabs>
                <w:tab w:val="left" w:pos="8244"/>
                <w:tab w:val="left" w:pos="9160"/>
                <w:tab w:val="left" w:pos="10076"/>
                <w:tab w:val="left" w:pos="10992"/>
                <w:tab w:val="left" w:pos="11908"/>
                <w:tab w:val="left" w:pos="12824"/>
                <w:tab w:val="left" w:pos="13740"/>
                <w:tab w:val="left" w:pos="14656"/>
              </w:tabs>
              <w:spacing w:before="40" w:after="40" w:line="300" w:lineRule="exact"/>
              <w:jc w:val="left"/>
              <w:rPr>
                <w:rtl/>
                <w:lang w:val="en-US" w:eastAsia="fr-FR" w:bidi="ar-MA"/>
              </w:rPr>
            </w:pPr>
            <w:r>
              <w:rPr>
                <w:rtl/>
                <w:lang w:val="en-US" w:eastAsia="fr-FR" w:bidi="ar-MA"/>
              </w:rPr>
              <w:t>العنف ضد النساء</w:t>
            </w:r>
          </w:p>
        </w:tc>
        <w:tc>
          <w:tcPr>
            <w:tcW w:w="2506" w:type="dxa"/>
            <w:tcBorders>
              <w:top w:val="single" w:sz="4" w:space="0" w:color="auto"/>
              <w:left w:val="single" w:sz="4" w:space="0" w:color="auto"/>
              <w:bottom w:val="single" w:sz="4" w:space="0" w:color="auto"/>
              <w:right w:val="single" w:sz="4" w:space="0" w:color="auto"/>
            </w:tcBorders>
            <w:hideMark/>
          </w:tcPr>
          <w:p w14:paraId="7E25F7BE" w14:textId="77777777" w:rsidR="004103C2" w:rsidRDefault="004103C2">
            <w:pPr>
              <w:tabs>
                <w:tab w:val="left" w:pos="8244"/>
                <w:tab w:val="left" w:pos="9160"/>
                <w:tab w:val="left" w:pos="10076"/>
                <w:tab w:val="left" w:pos="10992"/>
                <w:tab w:val="left" w:pos="11908"/>
                <w:tab w:val="left" w:pos="12824"/>
                <w:tab w:val="left" w:pos="13740"/>
                <w:tab w:val="left" w:pos="14656"/>
              </w:tabs>
              <w:spacing w:before="40" w:after="40" w:line="300" w:lineRule="exact"/>
              <w:jc w:val="left"/>
              <w:rPr>
                <w:rtl/>
                <w:lang w:val="en-US" w:eastAsia="fr-FR" w:bidi="ar-MA"/>
              </w:rPr>
            </w:pPr>
            <w:r w:rsidRPr="007906A2">
              <w:rPr>
                <w:rtl/>
                <w:lang w:val="en-US" w:eastAsia="fr-FR" w:bidi="ar-MA"/>
              </w:rPr>
              <w:t>36</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9E2D43" w14:textId="77777777" w:rsidR="004103C2" w:rsidRPr="007906A2" w:rsidRDefault="004103C2">
            <w:pPr>
              <w:spacing w:line="240" w:lineRule="auto"/>
              <w:jc w:val="left"/>
              <w:rPr>
                <w:b/>
                <w:bCs/>
                <w:sz w:val="22"/>
                <w:lang w:val="en-US" w:eastAsia="fr-FR" w:bidi="ar-MA"/>
              </w:rPr>
            </w:pPr>
          </w:p>
        </w:tc>
      </w:tr>
      <w:tr w:rsidR="004103C2" w14:paraId="3141266C" w14:textId="77777777" w:rsidTr="004103C2">
        <w:trPr>
          <w:trHeight w:val="364"/>
        </w:trPr>
        <w:tc>
          <w:tcPr>
            <w:tcW w:w="3342" w:type="dxa"/>
            <w:tcBorders>
              <w:top w:val="single" w:sz="4" w:space="0" w:color="auto"/>
              <w:left w:val="single" w:sz="4" w:space="0" w:color="auto"/>
              <w:bottom w:val="single" w:sz="4" w:space="0" w:color="auto"/>
              <w:right w:val="single" w:sz="4" w:space="0" w:color="auto"/>
            </w:tcBorders>
            <w:hideMark/>
          </w:tcPr>
          <w:p w14:paraId="0151A854" w14:textId="77777777" w:rsidR="004103C2" w:rsidRDefault="004103C2">
            <w:pPr>
              <w:tabs>
                <w:tab w:val="left" w:pos="8244"/>
                <w:tab w:val="left" w:pos="9160"/>
                <w:tab w:val="left" w:pos="10076"/>
                <w:tab w:val="left" w:pos="10992"/>
                <w:tab w:val="left" w:pos="11908"/>
                <w:tab w:val="left" w:pos="12824"/>
                <w:tab w:val="left" w:pos="13740"/>
                <w:tab w:val="left" w:pos="14656"/>
              </w:tabs>
              <w:spacing w:before="40" w:after="40" w:line="300" w:lineRule="exact"/>
              <w:jc w:val="left"/>
              <w:rPr>
                <w:rtl/>
                <w:lang w:val="en-US" w:eastAsia="fr-FR" w:bidi="ar-MA"/>
              </w:rPr>
            </w:pPr>
            <w:r>
              <w:rPr>
                <w:rtl/>
                <w:lang w:val="en-US" w:eastAsia="fr-FR" w:bidi="ar-MA"/>
              </w:rPr>
              <w:t>السرقة</w:t>
            </w:r>
          </w:p>
        </w:tc>
        <w:tc>
          <w:tcPr>
            <w:tcW w:w="2506" w:type="dxa"/>
            <w:tcBorders>
              <w:top w:val="single" w:sz="4" w:space="0" w:color="auto"/>
              <w:left w:val="single" w:sz="4" w:space="0" w:color="auto"/>
              <w:bottom w:val="single" w:sz="4" w:space="0" w:color="auto"/>
              <w:right w:val="single" w:sz="4" w:space="0" w:color="auto"/>
            </w:tcBorders>
            <w:hideMark/>
          </w:tcPr>
          <w:p w14:paraId="34B341CF" w14:textId="77777777" w:rsidR="004103C2" w:rsidRDefault="004103C2">
            <w:pPr>
              <w:tabs>
                <w:tab w:val="left" w:pos="8244"/>
                <w:tab w:val="left" w:pos="9160"/>
                <w:tab w:val="left" w:pos="10076"/>
                <w:tab w:val="left" w:pos="10992"/>
                <w:tab w:val="left" w:pos="11908"/>
                <w:tab w:val="left" w:pos="12824"/>
                <w:tab w:val="left" w:pos="13740"/>
                <w:tab w:val="left" w:pos="14656"/>
              </w:tabs>
              <w:spacing w:before="40" w:after="40" w:line="300" w:lineRule="exact"/>
              <w:jc w:val="left"/>
              <w:rPr>
                <w:rtl/>
                <w:lang w:val="en-US" w:eastAsia="fr-FR" w:bidi="ar-MA"/>
              </w:rPr>
            </w:pPr>
            <w:r w:rsidRPr="007906A2">
              <w:rPr>
                <w:rtl/>
                <w:lang w:val="en-US" w:eastAsia="fr-FR" w:bidi="ar-MA"/>
              </w:rPr>
              <w:t>83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F06AE1" w14:textId="77777777" w:rsidR="004103C2" w:rsidRPr="007906A2" w:rsidRDefault="004103C2">
            <w:pPr>
              <w:spacing w:line="240" w:lineRule="auto"/>
              <w:jc w:val="left"/>
              <w:rPr>
                <w:b/>
                <w:bCs/>
                <w:sz w:val="22"/>
                <w:lang w:val="en-US" w:eastAsia="fr-FR" w:bidi="ar-MA"/>
              </w:rPr>
            </w:pPr>
          </w:p>
        </w:tc>
      </w:tr>
      <w:tr w:rsidR="004103C2" w14:paraId="667F93ED" w14:textId="77777777" w:rsidTr="004103C2">
        <w:trPr>
          <w:trHeight w:val="364"/>
        </w:trPr>
        <w:tc>
          <w:tcPr>
            <w:tcW w:w="3342" w:type="dxa"/>
            <w:tcBorders>
              <w:top w:val="single" w:sz="4" w:space="0" w:color="auto"/>
              <w:left w:val="single" w:sz="4" w:space="0" w:color="auto"/>
              <w:bottom w:val="single" w:sz="4" w:space="0" w:color="auto"/>
              <w:right w:val="single" w:sz="4" w:space="0" w:color="auto"/>
            </w:tcBorders>
            <w:hideMark/>
          </w:tcPr>
          <w:p w14:paraId="2B6BD5F3" w14:textId="77777777" w:rsidR="004103C2" w:rsidRDefault="004103C2">
            <w:pPr>
              <w:tabs>
                <w:tab w:val="left" w:pos="8244"/>
                <w:tab w:val="left" w:pos="9160"/>
                <w:tab w:val="left" w:pos="10076"/>
                <w:tab w:val="left" w:pos="10992"/>
                <w:tab w:val="left" w:pos="11908"/>
                <w:tab w:val="left" w:pos="12824"/>
                <w:tab w:val="left" w:pos="13740"/>
                <w:tab w:val="left" w:pos="14656"/>
              </w:tabs>
              <w:spacing w:before="40" w:after="40" w:line="300" w:lineRule="exact"/>
              <w:jc w:val="left"/>
              <w:rPr>
                <w:rtl/>
                <w:lang w:val="en-US" w:eastAsia="fr-FR" w:bidi="ar-MA"/>
              </w:rPr>
            </w:pPr>
            <w:r>
              <w:rPr>
                <w:rtl/>
                <w:lang w:val="en-US" w:eastAsia="fr-FR" w:bidi="ar-MA"/>
              </w:rPr>
              <w:t>النصب</w:t>
            </w:r>
          </w:p>
        </w:tc>
        <w:tc>
          <w:tcPr>
            <w:tcW w:w="2506" w:type="dxa"/>
            <w:tcBorders>
              <w:top w:val="single" w:sz="4" w:space="0" w:color="auto"/>
              <w:left w:val="single" w:sz="4" w:space="0" w:color="auto"/>
              <w:bottom w:val="single" w:sz="4" w:space="0" w:color="auto"/>
              <w:right w:val="single" w:sz="4" w:space="0" w:color="auto"/>
            </w:tcBorders>
            <w:hideMark/>
          </w:tcPr>
          <w:p w14:paraId="62FBA783" w14:textId="77777777" w:rsidR="004103C2" w:rsidRDefault="004103C2">
            <w:pPr>
              <w:tabs>
                <w:tab w:val="left" w:pos="8244"/>
                <w:tab w:val="left" w:pos="9160"/>
                <w:tab w:val="left" w:pos="10076"/>
                <w:tab w:val="left" w:pos="10992"/>
                <w:tab w:val="left" w:pos="11908"/>
                <w:tab w:val="left" w:pos="12824"/>
                <w:tab w:val="left" w:pos="13740"/>
                <w:tab w:val="left" w:pos="14656"/>
              </w:tabs>
              <w:spacing w:before="40" w:after="40" w:line="300" w:lineRule="exact"/>
              <w:jc w:val="left"/>
              <w:rPr>
                <w:rtl/>
                <w:lang w:val="en-US" w:eastAsia="fr-FR" w:bidi="ar-MA"/>
              </w:rPr>
            </w:pPr>
            <w:r w:rsidRPr="007906A2">
              <w:rPr>
                <w:rtl/>
                <w:lang w:val="en-US" w:eastAsia="fr-FR" w:bidi="ar-MA"/>
              </w:rPr>
              <w:t>204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563D6E" w14:textId="77777777" w:rsidR="004103C2" w:rsidRPr="007906A2" w:rsidRDefault="004103C2">
            <w:pPr>
              <w:spacing w:line="240" w:lineRule="auto"/>
              <w:jc w:val="left"/>
              <w:rPr>
                <w:b/>
                <w:bCs/>
                <w:sz w:val="22"/>
                <w:lang w:val="en-US" w:eastAsia="fr-FR" w:bidi="ar-MA"/>
              </w:rPr>
            </w:pPr>
          </w:p>
        </w:tc>
      </w:tr>
      <w:tr w:rsidR="004103C2" w14:paraId="6308DD52" w14:textId="77777777" w:rsidTr="004103C2">
        <w:trPr>
          <w:trHeight w:val="364"/>
        </w:trPr>
        <w:tc>
          <w:tcPr>
            <w:tcW w:w="3342" w:type="dxa"/>
            <w:tcBorders>
              <w:top w:val="single" w:sz="4" w:space="0" w:color="auto"/>
              <w:left w:val="single" w:sz="4" w:space="0" w:color="auto"/>
              <w:bottom w:val="single" w:sz="4" w:space="0" w:color="auto"/>
              <w:right w:val="single" w:sz="4" w:space="0" w:color="auto"/>
            </w:tcBorders>
            <w:hideMark/>
          </w:tcPr>
          <w:p w14:paraId="475AEBC0" w14:textId="77777777" w:rsidR="004103C2" w:rsidRDefault="004103C2">
            <w:pPr>
              <w:tabs>
                <w:tab w:val="left" w:pos="8244"/>
                <w:tab w:val="left" w:pos="9160"/>
                <w:tab w:val="left" w:pos="10076"/>
                <w:tab w:val="left" w:pos="10992"/>
                <w:tab w:val="left" w:pos="11908"/>
                <w:tab w:val="left" w:pos="12824"/>
                <w:tab w:val="left" w:pos="13740"/>
                <w:tab w:val="left" w:pos="14656"/>
              </w:tabs>
              <w:spacing w:before="40" w:after="40" w:line="300" w:lineRule="exact"/>
              <w:jc w:val="left"/>
              <w:rPr>
                <w:rtl/>
                <w:lang w:val="en-US" w:eastAsia="fr-FR" w:bidi="ar-MA"/>
              </w:rPr>
            </w:pPr>
            <w:r>
              <w:rPr>
                <w:rtl/>
                <w:lang w:val="en-US" w:eastAsia="fr-FR" w:bidi="ar-MA"/>
              </w:rPr>
              <w:t>التهديد</w:t>
            </w:r>
          </w:p>
        </w:tc>
        <w:tc>
          <w:tcPr>
            <w:tcW w:w="2506" w:type="dxa"/>
            <w:tcBorders>
              <w:top w:val="single" w:sz="4" w:space="0" w:color="auto"/>
              <w:left w:val="single" w:sz="4" w:space="0" w:color="auto"/>
              <w:bottom w:val="single" w:sz="4" w:space="0" w:color="auto"/>
              <w:right w:val="single" w:sz="4" w:space="0" w:color="auto"/>
            </w:tcBorders>
            <w:hideMark/>
          </w:tcPr>
          <w:p w14:paraId="0612F9DF" w14:textId="77777777" w:rsidR="004103C2" w:rsidRDefault="004103C2">
            <w:pPr>
              <w:tabs>
                <w:tab w:val="left" w:pos="8244"/>
                <w:tab w:val="left" w:pos="9160"/>
                <w:tab w:val="left" w:pos="10076"/>
                <w:tab w:val="left" w:pos="10992"/>
                <w:tab w:val="left" w:pos="11908"/>
                <w:tab w:val="left" w:pos="12824"/>
                <w:tab w:val="left" w:pos="13740"/>
                <w:tab w:val="left" w:pos="14656"/>
              </w:tabs>
              <w:spacing w:before="40" w:after="40" w:line="300" w:lineRule="exact"/>
              <w:jc w:val="left"/>
              <w:rPr>
                <w:rtl/>
                <w:lang w:val="en-US" w:eastAsia="fr-FR" w:bidi="ar-MA"/>
              </w:rPr>
            </w:pPr>
            <w:r w:rsidRPr="007906A2">
              <w:rPr>
                <w:rtl/>
                <w:lang w:val="en-US" w:eastAsia="fr-FR" w:bidi="ar-MA"/>
              </w:rPr>
              <w:t>74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08A0AD" w14:textId="77777777" w:rsidR="004103C2" w:rsidRPr="007906A2" w:rsidRDefault="004103C2">
            <w:pPr>
              <w:spacing w:line="240" w:lineRule="auto"/>
              <w:jc w:val="left"/>
              <w:rPr>
                <w:b/>
                <w:bCs/>
                <w:sz w:val="22"/>
                <w:lang w:val="en-US" w:eastAsia="fr-FR" w:bidi="ar-MA"/>
              </w:rPr>
            </w:pPr>
          </w:p>
        </w:tc>
      </w:tr>
      <w:tr w:rsidR="004103C2" w14:paraId="00E04B44" w14:textId="77777777" w:rsidTr="004103C2">
        <w:trPr>
          <w:trHeight w:val="364"/>
        </w:trPr>
        <w:tc>
          <w:tcPr>
            <w:tcW w:w="3342" w:type="dxa"/>
            <w:tcBorders>
              <w:top w:val="single" w:sz="4" w:space="0" w:color="auto"/>
              <w:left w:val="single" w:sz="4" w:space="0" w:color="auto"/>
              <w:bottom w:val="single" w:sz="4" w:space="0" w:color="auto"/>
              <w:right w:val="single" w:sz="4" w:space="0" w:color="auto"/>
            </w:tcBorders>
            <w:hideMark/>
          </w:tcPr>
          <w:p w14:paraId="661F6FC6" w14:textId="77777777" w:rsidR="004103C2" w:rsidRDefault="004103C2">
            <w:pPr>
              <w:tabs>
                <w:tab w:val="left" w:pos="8244"/>
                <w:tab w:val="left" w:pos="9160"/>
                <w:tab w:val="left" w:pos="10076"/>
                <w:tab w:val="left" w:pos="10992"/>
                <w:tab w:val="left" w:pos="11908"/>
                <w:tab w:val="left" w:pos="12824"/>
                <w:tab w:val="left" w:pos="13740"/>
                <w:tab w:val="left" w:pos="14656"/>
              </w:tabs>
              <w:spacing w:before="40" w:after="40" w:line="300" w:lineRule="exact"/>
              <w:jc w:val="left"/>
              <w:rPr>
                <w:rtl/>
                <w:lang w:val="en-US" w:eastAsia="fr-FR" w:bidi="ar-MA"/>
              </w:rPr>
            </w:pPr>
            <w:r>
              <w:rPr>
                <w:rtl/>
                <w:lang w:val="en-US" w:eastAsia="fr-FR" w:bidi="ar-MA"/>
              </w:rPr>
              <w:t>جرائم أخرى متنوعة</w:t>
            </w:r>
          </w:p>
        </w:tc>
        <w:tc>
          <w:tcPr>
            <w:tcW w:w="2506" w:type="dxa"/>
            <w:tcBorders>
              <w:top w:val="single" w:sz="4" w:space="0" w:color="auto"/>
              <w:left w:val="single" w:sz="4" w:space="0" w:color="auto"/>
              <w:bottom w:val="single" w:sz="4" w:space="0" w:color="auto"/>
              <w:right w:val="single" w:sz="4" w:space="0" w:color="auto"/>
            </w:tcBorders>
            <w:hideMark/>
          </w:tcPr>
          <w:p w14:paraId="5F0FE8BA" w14:textId="77777777" w:rsidR="004103C2" w:rsidRDefault="004103C2">
            <w:pPr>
              <w:tabs>
                <w:tab w:val="left" w:pos="8244"/>
                <w:tab w:val="left" w:pos="9160"/>
                <w:tab w:val="left" w:pos="10076"/>
                <w:tab w:val="left" w:pos="10992"/>
                <w:tab w:val="left" w:pos="11908"/>
                <w:tab w:val="left" w:pos="12824"/>
                <w:tab w:val="left" w:pos="13740"/>
                <w:tab w:val="left" w:pos="14656"/>
              </w:tabs>
              <w:spacing w:before="40" w:after="40" w:line="300" w:lineRule="exact"/>
              <w:jc w:val="left"/>
              <w:rPr>
                <w:rtl/>
                <w:lang w:val="en-US" w:eastAsia="fr-FR" w:bidi="ar-MA"/>
              </w:rPr>
            </w:pPr>
            <w:r w:rsidRPr="007906A2">
              <w:rPr>
                <w:rtl/>
                <w:lang w:val="en-US" w:eastAsia="fr-FR" w:bidi="ar-MA"/>
              </w:rPr>
              <w:t>1151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6013B2" w14:textId="77777777" w:rsidR="004103C2" w:rsidRPr="007906A2" w:rsidRDefault="004103C2">
            <w:pPr>
              <w:spacing w:line="240" w:lineRule="auto"/>
              <w:jc w:val="left"/>
              <w:rPr>
                <w:b/>
                <w:bCs/>
                <w:sz w:val="22"/>
                <w:lang w:val="en-US" w:eastAsia="fr-FR" w:bidi="ar-MA"/>
              </w:rPr>
            </w:pPr>
          </w:p>
        </w:tc>
      </w:tr>
    </w:tbl>
    <w:p w14:paraId="37B41AA4" w14:textId="77777777" w:rsidR="004103C2" w:rsidRDefault="004103C2" w:rsidP="004103C2">
      <w:pPr>
        <w:pStyle w:val="SingleTxtGA"/>
        <w:spacing w:before="240"/>
        <w:rPr>
          <w:rtl/>
        </w:rPr>
      </w:pPr>
      <w:r w:rsidRPr="007906A2">
        <w:rPr>
          <w:rFonts w:eastAsiaTheme="minorHAnsi"/>
          <w:rtl/>
          <w:lang w:val="fr-FR"/>
        </w:rPr>
        <w:t>77</w:t>
      </w:r>
      <w:r>
        <w:rPr>
          <w:rFonts w:eastAsiaTheme="minorHAnsi"/>
          <w:rtl/>
          <w:lang w:val="fr-FR"/>
        </w:rPr>
        <w:t>-</w:t>
      </w:r>
      <w:r>
        <w:rPr>
          <w:rFonts w:eastAsiaTheme="minorHAnsi"/>
          <w:rtl/>
          <w:lang w:val="fr-FR"/>
        </w:rPr>
        <w:tab/>
      </w:r>
      <w:r>
        <w:rPr>
          <w:rtl/>
        </w:rPr>
        <w:t xml:space="preserve">بخصوص تتبع مآل الشكايات المسجلة سنة </w:t>
      </w:r>
      <w:r w:rsidRPr="007906A2">
        <w:rPr>
          <w:rtl/>
        </w:rPr>
        <w:t>2019</w:t>
      </w:r>
      <w:r>
        <w:rPr>
          <w:rtl/>
        </w:rPr>
        <w:t xml:space="preserve">، فقد تقرر الحفظ في </w:t>
      </w:r>
      <w:r w:rsidRPr="007906A2">
        <w:rPr>
          <w:rtl/>
        </w:rPr>
        <w:t>275</w:t>
      </w:r>
      <w:r>
        <w:rPr>
          <w:rtl/>
        </w:rPr>
        <w:t xml:space="preserve"> شكاية، وإجراء المتابعة في </w:t>
      </w:r>
      <w:r w:rsidRPr="007906A2">
        <w:rPr>
          <w:rtl/>
        </w:rPr>
        <w:t>336</w:t>
      </w:r>
      <w:r>
        <w:rPr>
          <w:rtl/>
        </w:rPr>
        <w:t xml:space="preserve"> شكاية، وإحالة </w:t>
      </w:r>
      <w:r w:rsidRPr="007906A2">
        <w:rPr>
          <w:rtl/>
        </w:rPr>
        <w:t>21</w:t>
      </w:r>
      <w:r>
        <w:rPr>
          <w:rtl/>
        </w:rPr>
        <w:t xml:space="preserve"> شكاية للاختصاص، فيما باقي الشكايات الأخرى ظلت في طور البحث</w:t>
      </w:r>
      <w:r>
        <w:t>.</w:t>
      </w:r>
      <w:r>
        <w:rPr>
          <w:rtl/>
        </w:rPr>
        <w:t xml:space="preserve"> أما فيما يخص الشكايات المسجلة برسم سنة </w:t>
      </w:r>
      <w:r w:rsidRPr="007906A2">
        <w:rPr>
          <w:rtl/>
        </w:rPr>
        <w:t>2020</w:t>
      </w:r>
      <w:r>
        <w:rPr>
          <w:rtl/>
        </w:rPr>
        <w:t xml:space="preserve">، فقد بلغ </w:t>
      </w:r>
      <w:r w:rsidRPr="007906A2">
        <w:rPr>
          <w:rtl/>
        </w:rPr>
        <w:t>641</w:t>
      </w:r>
      <w:r>
        <w:rPr>
          <w:rtl/>
        </w:rPr>
        <w:t xml:space="preserve"> شكاية، منها </w:t>
      </w:r>
      <w:r w:rsidRPr="007906A2">
        <w:rPr>
          <w:rtl/>
        </w:rPr>
        <w:t>217</w:t>
      </w:r>
      <w:r>
        <w:rPr>
          <w:rtl/>
        </w:rPr>
        <w:t xml:space="preserve"> شكاية توصلت بها رئاسة النيابة العامة، و</w:t>
      </w:r>
      <w:r w:rsidRPr="007906A2">
        <w:rPr>
          <w:rtl/>
        </w:rPr>
        <w:t>424</w:t>
      </w:r>
      <w:r>
        <w:rPr>
          <w:rtl/>
        </w:rPr>
        <w:t xml:space="preserve"> شكاية مسجلة مباشرة بالمحاكم (</w:t>
      </w:r>
      <w:r w:rsidRPr="007906A2">
        <w:rPr>
          <w:rtl/>
        </w:rPr>
        <w:t>365</w:t>
      </w:r>
      <w:r>
        <w:rPr>
          <w:rtl/>
        </w:rPr>
        <w:t xml:space="preserve"> شكاية لدى محاكم الاستئناف و</w:t>
      </w:r>
      <w:r w:rsidRPr="007906A2">
        <w:rPr>
          <w:rtl/>
        </w:rPr>
        <w:t>59</w:t>
      </w:r>
      <w:r>
        <w:rPr>
          <w:rtl/>
        </w:rPr>
        <w:t xml:space="preserve"> لدى المحاكم الابتدائية). </w:t>
      </w:r>
    </w:p>
    <w:p w14:paraId="136ECA81" w14:textId="77777777" w:rsidR="004103C2" w:rsidRPr="007906A2" w:rsidRDefault="004103C2" w:rsidP="004103C2">
      <w:pPr>
        <w:pStyle w:val="H23GA"/>
        <w:rPr>
          <w:rtl/>
        </w:rPr>
      </w:pPr>
      <w:r w:rsidRPr="007906A2">
        <w:rPr>
          <w:rtl/>
        </w:rPr>
        <w:tab/>
        <w:t>(ج)</w:t>
      </w:r>
      <w:r w:rsidRPr="007906A2">
        <w:rPr>
          <w:rtl/>
        </w:rPr>
        <w:tab/>
        <w:t xml:space="preserve">المساعدة القانونية </w:t>
      </w:r>
    </w:p>
    <w:p w14:paraId="1C5B6326" w14:textId="77777777" w:rsidR="004103C2" w:rsidRDefault="004103C2" w:rsidP="004103C2">
      <w:pPr>
        <w:pStyle w:val="SingleTxtGA"/>
      </w:pPr>
      <w:r w:rsidRPr="007906A2">
        <w:rPr>
          <w:rFonts w:eastAsiaTheme="minorHAnsi"/>
        </w:rPr>
        <w:t>78</w:t>
      </w:r>
      <w:r>
        <w:rPr>
          <w:rFonts w:eastAsiaTheme="minorHAnsi"/>
          <w:rtl/>
        </w:rPr>
        <w:t>-</w:t>
      </w:r>
      <w:r>
        <w:rPr>
          <w:rFonts w:eastAsiaTheme="minorHAnsi"/>
          <w:rtl/>
        </w:rPr>
        <w:tab/>
      </w:r>
      <w:r>
        <w:rPr>
          <w:rtl/>
        </w:rPr>
        <w:t>تقوم الحكومة المغربية الى جانب الشركاء الدوليين ومنظمات المجتمع المدني بتنزيل العديد من برامج المساعدة القانونية قصد مواكبة المهاجرين في وضعية هشة وتقديم المساعدة والاستشارة القانونية اللازمة لهم لتيسير ولوجهم لمختلف البرامج والعمليات المتضمنة في الاستراتيجية الوطنية للهجرة واللجوء.</w:t>
      </w:r>
    </w:p>
    <w:p w14:paraId="78F769B0" w14:textId="77777777" w:rsidR="004103C2" w:rsidRDefault="004103C2" w:rsidP="004103C2">
      <w:pPr>
        <w:pStyle w:val="SingleTxtGA"/>
      </w:pPr>
      <w:r w:rsidRPr="007906A2">
        <w:rPr>
          <w:rFonts w:eastAsiaTheme="minorHAnsi"/>
        </w:rPr>
        <w:t>79</w:t>
      </w:r>
      <w:r>
        <w:rPr>
          <w:rFonts w:eastAsiaTheme="minorHAnsi"/>
          <w:rtl/>
        </w:rPr>
        <w:t>-</w:t>
      </w:r>
      <w:r>
        <w:rPr>
          <w:rFonts w:eastAsiaTheme="minorHAnsi"/>
          <w:rtl/>
        </w:rPr>
        <w:tab/>
      </w:r>
      <w:r>
        <w:rPr>
          <w:rtl/>
        </w:rPr>
        <w:t xml:space="preserve">وفي هذا الإطار، تم العمل بمعية الشركاء الوطنيين والدوليين على تنزيل العديد من البرامج والتدابير المتعلقة بتقديم المساعدة القانونية للمهاجرين وطالبي اللجوء من خلال إحداث مراكز تعمل على تقديم المساعدة القانونية للمستفيدين من خلال الإجراءات التالية: </w:t>
      </w:r>
    </w:p>
    <w:p w14:paraId="469E90AE" w14:textId="77777777" w:rsidR="004103C2" w:rsidRDefault="004103C2" w:rsidP="004103C2">
      <w:pPr>
        <w:pStyle w:val="Bullet1GA"/>
        <w:numPr>
          <w:ilvl w:val="0"/>
          <w:numId w:val="11"/>
        </w:numPr>
      </w:pPr>
      <w:r>
        <w:rPr>
          <w:rtl/>
        </w:rPr>
        <w:t>تقديم المساعدة القانونية للمهاجرين ولطالبي اللجوء لضمان ولوجهم إلى العدالة؛</w:t>
      </w:r>
    </w:p>
    <w:p w14:paraId="4C2133E9" w14:textId="77777777" w:rsidR="004103C2" w:rsidRDefault="004103C2" w:rsidP="004103C2">
      <w:pPr>
        <w:pStyle w:val="Bullet1GA"/>
        <w:numPr>
          <w:ilvl w:val="0"/>
          <w:numId w:val="11"/>
        </w:numPr>
        <w:rPr>
          <w:rtl/>
        </w:rPr>
      </w:pPr>
      <w:r>
        <w:rPr>
          <w:rtl/>
        </w:rPr>
        <w:t>تقديم المساعدة القانونية للمهاجرين واللاجئين ضحايا الاتجار بالبشر من خلال استقبالهم من طرف المساعدين الاجتماعيين وإرشادهم وتوجيهم إلى الجهات المعنية التي يمكن لها أن تستجيب لحاجياتهم وتمكينهم من جميع المعلومات القانونية المتعلقة بإيداع الشكايات والاستفادة من برامج المساعدة.</w:t>
      </w:r>
    </w:p>
    <w:p w14:paraId="30D13D2C" w14:textId="77777777" w:rsidR="004103C2" w:rsidRDefault="004103C2" w:rsidP="004103C2">
      <w:pPr>
        <w:pStyle w:val="Bullet1GA"/>
        <w:numPr>
          <w:ilvl w:val="0"/>
          <w:numId w:val="11"/>
        </w:numPr>
      </w:pPr>
      <w:r>
        <w:rPr>
          <w:rtl/>
        </w:rPr>
        <w:t>تزويد الأشخاص الراغبين في تقديم طلبات اللجوء بالمعلومات اللازمة وتوجيههم وإحالتهم على مكتب المفوضية السامية لشؤون اللاجئين بمدينة الرباط.</w:t>
      </w:r>
    </w:p>
    <w:p w14:paraId="66249E6B" w14:textId="77777777" w:rsidR="004103C2" w:rsidRDefault="004103C2" w:rsidP="004103C2">
      <w:pPr>
        <w:pStyle w:val="Bullet1GA"/>
        <w:numPr>
          <w:ilvl w:val="0"/>
          <w:numId w:val="11"/>
        </w:numPr>
      </w:pPr>
      <w:r>
        <w:rPr>
          <w:rtl/>
        </w:rPr>
        <w:t>المصاحبة والتوجيه القانوني لطالبي اللجوء واللاجئين للحصول على بطائق اللجوء وبطاقة التسجيل أو الإقامة وتجديدها؛</w:t>
      </w:r>
    </w:p>
    <w:p w14:paraId="25DE5C1E" w14:textId="77777777" w:rsidR="004103C2" w:rsidRDefault="004103C2" w:rsidP="004103C2">
      <w:pPr>
        <w:pStyle w:val="Bullet1GA"/>
        <w:numPr>
          <w:ilvl w:val="0"/>
          <w:numId w:val="11"/>
        </w:numPr>
      </w:pPr>
      <w:r>
        <w:rPr>
          <w:rtl/>
        </w:rPr>
        <w:t>المساعدة القانونية لطالبي اللجوء واللاجئين لحصول أبنائهم على عقود الازدياد والتسجيل في سجل الحالة المدنية؛</w:t>
      </w:r>
    </w:p>
    <w:p w14:paraId="5E80BE4B" w14:textId="77777777" w:rsidR="004103C2" w:rsidRDefault="004103C2" w:rsidP="004103C2">
      <w:pPr>
        <w:pStyle w:val="Bullet1GA"/>
        <w:numPr>
          <w:ilvl w:val="0"/>
          <w:numId w:val="11"/>
        </w:numPr>
      </w:pPr>
      <w:r>
        <w:rPr>
          <w:rtl/>
        </w:rPr>
        <w:t>القيام بزيارات تفقدية للسجون للوقوف على وضعية المهاجرين واللاجئين وطالبي اللجوء للنهوض بأوضاعهم وتمتيعهم بالحماية؛</w:t>
      </w:r>
    </w:p>
    <w:p w14:paraId="0C112375" w14:textId="77777777" w:rsidR="004103C2" w:rsidRDefault="004103C2" w:rsidP="004103C2">
      <w:pPr>
        <w:pStyle w:val="Bullet1GA"/>
        <w:numPr>
          <w:ilvl w:val="0"/>
          <w:numId w:val="11"/>
        </w:numPr>
      </w:pPr>
      <w:r>
        <w:rPr>
          <w:rtl/>
        </w:rPr>
        <w:t>تقديم المساعدة القانونية للأطفال المهاجرين غير المرافقين بالمغرب وحمايتهم؛</w:t>
      </w:r>
    </w:p>
    <w:p w14:paraId="0889FBAD" w14:textId="77777777" w:rsidR="004103C2" w:rsidRDefault="004103C2" w:rsidP="004103C2">
      <w:pPr>
        <w:pStyle w:val="Bullet1GA"/>
        <w:numPr>
          <w:ilvl w:val="0"/>
          <w:numId w:val="11"/>
        </w:numPr>
        <w:rPr>
          <w:rtl/>
        </w:rPr>
      </w:pPr>
      <w:r>
        <w:rPr>
          <w:rtl/>
        </w:rPr>
        <w:t>تنظيم دورات تكوينية لفائدة المساعدين الاجتماعيين والمسؤولون الإداريون ومكاتب الواجهة العاملين بمختلف محاكم المملكة، قصد تعزيز قدراتهم المعرفية، القانونية والتواصلية مع المهاجرين واللاجئين وتسهيل ولوجهم للعدالة، وذلك في إطار برنامج "التمكين القانوني للمهاجرين" الذي تنفذه الوكالة البلجيكية للتنمية بتمويل من الاتحاد الأوروبي وبشراكة مع القطاعات والمؤسسات المعنية؛</w:t>
      </w:r>
    </w:p>
    <w:p w14:paraId="3088C9DB" w14:textId="77777777" w:rsidR="004103C2" w:rsidRDefault="004103C2" w:rsidP="004103C2">
      <w:pPr>
        <w:pStyle w:val="Bullet1GA"/>
        <w:numPr>
          <w:ilvl w:val="0"/>
          <w:numId w:val="11"/>
        </w:numPr>
        <w:rPr>
          <w:spacing w:val="-4"/>
          <w:rtl/>
        </w:rPr>
      </w:pPr>
      <w:r>
        <w:rPr>
          <w:spacing w:val="-4"/>
          <w:rtl/>
        </w:rPr>
        <w:t>عقد اتفاقيات شراكة مع جمعيات المجتمع المدني في مجال التوجيه والمواكبة القانونية للمهاجرين، حيث يتم العمل على استقبال وتوجيه المهاجرين لمختلف الخدمات العمومية.</w:t>
      </w:r>
    </w:p>
    <w:p w14:paraId="0AB49E45" w14:textId="77777777" w:rsidR="004103C2" w:rsidRDefault="004103C2" w:rsidP="004103C2">
      <w:pPr>
        <w:pStyle w:val="SingleTxtGA"/>
        <w:rPr>
          <w:spacing w:val="-2"/>
        </w:rPr>
      </w:pPr>
      <w:r w:rsidRPr="007906A2">
        <w:rPr>
          <w:rFonts w:eastAsiaTheme="minorHAnsi"/>
          <w:spacing w:val="-2"/>
          <w:lang w:val="en-US"/>
        </w:rPr>
        <w:t>80</w:t>
      </w:r>
      <w:r>
        <w:rPr>
          <w:rFonts w:eastAsiaTheme="minorHAnsi"/>
          <w:spacing w:val="-2"/>
          <w:rtl/>
          <w:lang w:val="fr-FR"/>
        </w:rPr>
        <w:t>-</w:t>
      </w:r>
      <w:r>
        <w:rPr>
          <w:rFonts w:eastAsiaTheme="minorHAnsi"/>
          <w:spacing w:val="-2"/>
          <w:rtl/>
          <w:lang w:val="fr-FR"/>
        </w:rPr>
        <w:tab/>
      </w:r>
      <w:r>
        <w:rPr>
          <w:spacing w:val="-2"/>
          <w:rtl/>
        </w:rPr>
        <w:t xml:space="preserve">يمكن للعمال المهاجرين وأفراد أسرهم بالمملكة المغربية الوصول إلى آليات تظلم مستقلة وإلى خدمات قانونية كالاستفادة من نظام المساعدة القضائية، ومن خدمات خلايا التكفل بالنساء والأطفال بالمحاكم من خلال المواكبة وتوفير المعلومات القانونية، فضلا عن الآليات التي توفرها رئاسة النيابة العامة على مستوى استقبال شكايات المرتفقين بمن فيهم العمال المهاجرون وأفراد أسرهم. وفي هذا الصدد، ينص الفصل الأول للمرسوم الملكي رقم </w:t>
      </w:r>
      <w:r w:rsidRPr="007906A2">
        <w:rPr>
          <w:spacing w:val="-2"/>
          <w:rtl/>
        </w:rPr>
        <w:t>65</w:t>
      </w:r>
      <w:r>
        <w:rPr>
          <w:spacing w:val="-2"/>
          <w:rtl/>
        </w:rPr>
        <w:t xml:space="preserve">. </w:t>
      </w:r>
      <w:r w:rsidRPr="007906A2">
        <w:rPr>
          <w:spacing w:val="-2"/>
          <w:rtl/>
        </w:rPr>
        <w:t>514</w:t>
      </w:r>
      <w:r>
        <w:rPr>
          <w:spacing w:val="-2"/>
          <w:rtl/>
        </w:rPr>
        <w:t xml:space="preserve"> بمثابة قانون المتعلق بالمساعدة القضائية</w:t>
      </w:r>
      <w:r>
        <w:rPr>
          <w:rStyle w:val="FootnoteReference"/>
          <w:spacing w:val="-2"/>
          <w:rtl/>
        </w:rPr>
        <w:t>(</w:t>
      </w:r>
      <w:r w:rsidRPr="007906A2">
        <w:rPr>
          <w:rStyle w:val="FootnoteReference"/>
          <w:spacing w:val="-2"/>
          <w:lang w:val="en-US"/>
        </w:rPr>
        <w:footnoteReference w:id="22"/>
      </w:r>
      <w:r>
        <w:rPr>
          <w:rStyle w:val="FootnoteReference"/>
          <w:spacing w:val="-2"/>
          <w:rtl/>
        </w:rPr>
        <w:t>)</w:t>
      </w:r>
      <w:r>
        <w:rPr>
          <w:spacing w:val="-2"/>
          <w:rtl/>
        </w:rPr>
        <w:t xml:space="preserve"> على أنه "يمكن منح المساعدة القضائية لدى جميع المحاكم المملكة وكيفما كان الحال إلى الأشخاص </w:t>
      </w:r>
      <w:r>
        <w:rPr>
          <w:spacing w:val="-2"/>
          <w:rtl/>
          <w:lang w:eastAsia="fr-FR"/>
        </w:rPr>
        <w:t>والمؤسسات</w:t>
      </w:r>
      <w:r>
        <w:rPr>
          <w:spacing w:val="-2"/>
          <w:rtl/>
        </w:rPr>
        <w:t xml:space="preserve"> العمومية أو ذات المصلحة العمومية والجمعيات الخصوصية القائمة بعمل إسعافي والمتمتعة بالشخصية المدنية والجنسية المغربية التي نظرا لعدم كفاية مواردها تكون غير قادرة على ممارسة حقوقها أو الدفاع عنها أمام القضاء وذلك علاوة على الحالة التي يستفيد فيها الأجانب من هذه المساعدة عملا بالمعاهدات". </w:t>
      </w:r>
    </w:p>
    <w:p w14:paraId="4E286A06" w14:textId="77777777" w:rsidR="004103C2" w:rsidRDefault="004103C2" w:rsidP="004103C2">
      <w:pPr>
        <w:pStyle w:val="SingleTxtGA"/>
      </w:pPr>
      <w:r w:rsidRPr="007906A2">
        <w:rPr>
          <w:rFonts w:eastAsiaTheme="minorHAnsi"/>
        </w:rPr>
        <w:t>81</w:t>
      </w:r>
      <w:r>
        <w:rPr>
          <w:rFonts w:eastAsiaTheme="minorHAnsi"/>
          <w:rtl/>
          <w:lang w:val="fr-FR"/>
        </w:rPr>
        <w:t>-</w:t>
      </w:r>
      <w:r>
        <w:rPr>
          <w:rFonts w:eastAsiaTheme="minorHAnsi"/>
          <w:rtl/>
          <w:lang w:val="fr-FR"/>
        </w:rPr>
        <w:tab/>
      </w:r>
      <w:r>
        <w:rPr>
          <w:rtl/>
        </w:rPr>
        <w:t xml:space="preserve">وطبقا للمادة </w:t>
      </w:r>
      <w:r w:rsidRPr="007906A2">
        <w:rPr>
          <w:rtl/>
        </w:rPr>
        <w:t>50</w:t>
      </w:r>
      <w:r>
        <w:rPr>
          <w:rtl/>
        </w:rPr>
        <w:t xml:space="preserve"> من القانون </w:t>
      </w:r>
      <w:r w:rsidRPr="007906A2">
        <w:rPr>
          <w:rtl/>
        </w:rPr>
        <w:t>38</w:t>
      </w:r>
      <w:r>
        <w:rPr>
          <w:rtl/>
        </w:rPr>
        <w:t>.</w:t>
      </w:r>
      <w:r w:rsidRPr="007906A2">
        <w:rPr>
          <w:rtl/>
        </w:rPr>
        <w:t>15</w:t>
      </w:r>
      <w:r>
        <w:rPr>
          <w:rtl/>
        </w:rPr>
        <w:t xml:space="preserve"> المتعلق بالتنظيم القضائي، تم العمل على مأسسة دور المساعدين الاجتماعيين في توفير المشورة القانونية والاجتماعية والنفسية داخل المحاكم للنساء بمن فيهم الأجنبيات ومواكبتهن عبر الأجهزة المنوط بها التكفل بهن وتوفير الحماية لهن، كتوفير مكان للإيواء عند الضرورة، وإعطاء الصلاحية من جهة أخرى للمساعدين الاجتماعيين بالمحاكم للقيام بالزيارات الميدانية والأبحاث القضائية ذات الصلة. </w:t>
      </w:r>
    </w:p>
    <w:p w14:paraId="7F78416A" w14:textId="77777777" w:rsidR="004103C2" w:rsidRDefault="004103C2" w:rsidP="004103C2">
      <w:pPr>
        <w:pStyle w:val="SingleTxtGA"/>
        <w:rPr>
          <w:spacing w:val="-2"/>
        </w:rPr>
      </w:pPr>
      <w:r w:rsidRPr="007906A2">
        <w:rPr>
          <w:rFonts w:eastAsiaTheme="minorHAnsi"/>
          <w:spacing w:val="-2"/>
        </w:rPr>
        <w:t>82</w:t>
      </w:r>
      <w:r>
        <w:rPr>
          <w:rFonts w:eastAsiaTheme="minorHAnsi"/>
          <w:spacing w:val="-2"/>
          <w:rtl/>
          <w:lang w:val="fr-FR"/>
        </w:rPr>
        <w:t>-</w:t>
      </w:r>
      <w:r>
        <w:rPr>
          <w:rFonts w:eastAsiaTheme="minorHAnsi"/>
          <w:spacing w:val="-2"/>
          <w:rtl/>
          <w:lang w:val="fr-FR"/>
        </w:rPr>
        <w:tab/>
      </w:r>
      <w:r>
        <w:rPr>
          <w:spacing w:val="-2"/>
          <w:rtl/>
        </w:rPr>
        <w:t>تولي رئاسة النيابة العامة اهتماما خاصا بالمساعدة القضائية المقدمة لفائدة المهاجرين، حيث تحرص على توجيه النيابات العامة بمختلف المحاكم إلى الاهتمام بالطلبات المقدمة في هذا الباب من طرف الأجانب ولاسيما بالنسبة لضحايا الاتجار بالبشر الذين يتوجب إعفاؤهم ن الرسوم القضائية المرتبطة بالدعوى المدنية المتعلقة بالمطالبة بالتعويض عن الضرر الناتج عن الجريمة، واستفادتهم وذوي حقوقهم من المساعدة القضائية بقوة القانون في كل دعوى، بما في ذلك الاستئناف وجميع إجراءات تنفيذ الأحكام</w:t>
      </w:r>
      <w:r>
        <w:rPr>
          <w:spacing w:val="-2"/>
        </w:rPr>
        <w:t>.</w:t>
      </w:r>
      <w:r>
        <w:rPr>
          <w:rStyle w:val="FootnoteReference"/>
          <w:spacing w:val="-2"/>
          <w:rtl/>
        </w:rPr>
        <w:t>(</w:t>
      </w:r>
      <w:r w:rsidRPr="007906A2">
        <w:rPr>
          <w:rStyle w:val="FootnoteReference"/>
          <w:spacing w:val="-2"/>
          <w:lang w:val="en-US"/>
        </w:rPr>
        <w:footnoteReference w:id="23"/>
      </w:r>
      <w:r>
        <w:rPr>
          <w:rStyle w:val="FootnoteReference"/>
          <w:spacing w:val="-2"/>
          <w:rtl/>
        </w:rPr>
        <w:t>)</w:t>
      </w:r>
    </w:p>
    <w:p w14:paraId="43728C86" w14:textId="77777777" w:rsidR="004103C2" w:rsidRDefault="004103C2" w:rsidP="004103C2">
      <w:pPr>
        <w:pStyle w:val="SingleTxtGA"/>
      </w:pPr>
      <w:r w:rsidRPr="007906A2">
        <w:rPr>
          <w:rFonts w:eastAsiaTheme="minorHAnsi"/>
        </w:rPr>
        <w:t>83</w:t>
      </w:r>
      <w:r>
        <w:rPr>
          <w:rFonts w:eastAsiaTheme="minorHAnsi"/>
          <w:rtl/>
          <w:lang w:val="fr-FR"/>
        </w:rPr>
        <w:t>-</w:t>
      </w:r>
      <w:r>
        <w:rPr>
          <w:rFonts w:eastAsiaTheme="minorHAnsi"/>
          <w:rtl/>
          <w:lang w:val="fr-FR"/>
        </w:rPr>
        <w:tab/>
      </w:r>
      <w:r>
        <w:rPr>
          <w:rtl/>
        </w:rPr>
        <w:t>كما يستفيد الأجانب من الحقوق المرتبطة بالحق في الدفاع وتيسير الولوج إليه</w:t>
      </w:r>
      <w:r>
        <w:rPr>
          <w:rStyle w:val="FootnoteReference"/>
          <w:rtl/>
        </w:rPr>
        <w:t>(</w:t>
      </w:r>
      <w:r w:rsidRPr="007906A2">
        <w:rPr>
          <w:rStyle w:val="FootnoteReference"/>
          <w:lang w:val="en-US"/>
        </w:rPr>
        <w:footnoteReference w:id="24"/>
      </w:r>
      <w:r>
        <w:rPr>
          <w:rStyle w:val="FootnoteReference"/>
          <w:rtl/>
        </w:rPr>
        <w:t>)</w:t>
      </w:r>
      <w:r>
        <w:rPr>
          <w:rtl/>
        </w:rPr>
        <w:t xml:space="preserve"> إضافة إلى استفادتهم من التدابير المتعلقة باستقبالهم والاستماع إليهم في ظروف ملائمة بشأن تظلماتهم، ودراسة شكاياتهم بسرعة واتخاذ ما يلزم قانونا بشأنها ومواكبة الأبحاث الجارية المفتوحة لضمان حماية حقيقية للحقوق والحريات</w:t>
      </w:r>
      <w:r>
        <w:t>.</w:t>
      </w:r>
      <w:r>
        <w:rPr>
          <w:rStyle w:val="FootnoteReference"/>
          <w:rtl/>
        </w:rPr>
        <w:t>(</w:t>
      </w:r>
      <w:r w:rsidRPr="007906A2">
        <w:rPr>
          <w:rStyle w:val="FootnoteReference"/>
          <w:lang w:val="en-US"/>
        </w:rPr>
        <w:footnoteReference w:id="25"/>
      </w:r>
      <w:r>
        <w:rPr>
          <w:rStyle w:val="FootnoteReference"/>
          <w:rtl/>
        </w:rPr>
        <w:t>)</w:t>
      </w:r>
      <w:r>
        <w:rPr>
          <w:rtl/>
        </w:rPr>
        <w:t xml:space="preserve"> </w:t>
      </w:r>
    </w:p>
    <w:p w14:paraId="1C85C4D4" w14:textId="77777777" w:rsidR="004103C2" w:rsidRPr="007906A2" w:rsidRDefault="004103C2" w:rsidP="004103C2">
      <w:pPr>
        <w:pStyle w:val="H23GA"/>
      </w:pPr>
      <w:r w:rsidRPr="007906A2">
        <w:rPr>
          <w:rtl/>
        </w:rPr>
        <w:tab/>
        <w:t>(د)</w:t>
      </w:r>
      <w:r w:rsidRPr="007906A2">
        <w:rPr>
          <w:rtl/>
        </w:rPr>
        <w:tab/>
        <w:t xml:space="preserve">الجبر </w:t>
      </w:r>
    </w:p>
    <w:p w14:paraId="52DCABD1" w14:textId="77777777" w:rsidR="004103C2" w:rsidRDefault="004103C2" w:rsidP="004103C2">
      <w:pPr>
        <w:pStyle w:val="SingleTxtGA"/>
        <w:rPr>
          <w:spacing w:val="-2"/>
        </w:rPr>
      </w:pPr>
      <w:r w:rsidRPr="007906A2">
        <w:rPr>
          <w:rFonts w:eastAsiaTheme="minorHAnsi"/>
          <w:spacing w:val="-2"/>
          <w:lang w:val="fr-FR"/>
        </w:rPr>
        <w:t>84</w:t>
      </w:r>
      <w:r>
        <w:rPr>
          <w:rFonts w:eastAsiaTheme="minorHAnsi"/>
          <w:spacing w:val="-2"/>
          <w:rtl/>
          <w:lang w:val="fr-FR"/>
        </w:rPr>
        <w:t>-</w:t>
      </w:r>
      <w:r>
        <w:rPr>
          <w:rFonts w:eastAsiaTheme="minorHAnsi"/>
          <w:spacing w:val="-2"/>
          <w:rtl/>
          <w:lang w:val="fr-FR"/>
        </w:rPr>
        <w:tab/>
      </w:r>
      <w:r>
        <w:rPr>
          <w:spacing w:val="-2"/>
          <w:rtl/>
        </w:rPr>
        <w:t xml:space="preserve">تنص المادة </w:t>
      </w:r>
      <w:r w:rsidRPr="007906A2">
        <w:rPr>
          <w:spacing w:val="-2"/>
          <w:rtl/>
        </w:rPr>
        <w:t>2</w:t>
      </w:r>
      <w:r>
        <w:rPr>
          <w:spacing w:val="-2"/>
          <w:rtl/>
        </w:rPr>
        <w:t xml:space="preserve"> من قانون المسطرة الجنائية على الحق في إقامة دعوى عمومية لتطبيق العقوبات والحق في إقامة دعوى مدنية للمطالبة بالتعويض عن الضرر الذي تسببت فيه الجريمة</w:t>
      </w:r>
      <w:r>
        <w:rPr>
          <w:spacing w:val="-2"/>
        </w:rPr>
        <w:t>.</w:t>
      </w:r>
      <w:r>
        <w:rPr>
          <w:spacing w:val="-2"/>
          <w:rtl/>
        </w:rPr>
        <w:t xml:space="preserve"> كما حددت المادة </w:t>
      </w:r>
      <w:r w:rsidRPr="007906A2">
        <w:rPr>
          <w:spacing w:val="-2"/>
          <w:rtl/>
        </w:rPr>
        <w:t>7</w:t>
      </w:r>
      <w:r>
        <w:rPr>
          <w:spacing w:val="-2"/>
          <w:rtl/>
        </w:rPr>
        <w:t xml:space="preserve"> من نفس القانون الجهة التي لها الحق في إقامة الدعوى المدنية، حيث نصت على الحق في إقامة الدعوى المدنية للتعويض عن الضرر الناتج عن جناية أو جنحة أو مخالفة، لكل من تعرض شخصيا لضرر جسماني أو مادي أو معنوي تسببت فيه الجريمة مباشرة، فيما حددت المادة </w:t>
      </w:r>
      <w:r w:rsidRPr="007906A2">
        <w:rPr>
          <w:spacing w:val="-2"/>
          <w:rtl/>
        </w:rPr>
        <w:t>8</w:t>
      </w:r>
      <w:r>
        <w:rPr>
          <w:spacing w:val="-2"/>
          <w:rtl/>
        </w:rPr>
        <w:t xml:space="preserve"> من نفس القانون الجهة التي يتعين توجيه الدعوى المدنية ضدها، إذ يمكن أن تقام الدعوى المدنية ضد الفاعلين الأصليين أو المساهمين أو المشاركين في ارتكاب الجريمة، وضد ورثتهم أو الأشخاص المسؤولين مدنيا عنهم.</w:t>
      </w:r>
    </w:p>
    <w:p w14:paraId="76B8509B" w14:textId="77777777" w:rsidR="004103C2" w:rsidRDefault="004103C2" w:rsidP="004103C2">
      <w:pPr>
        <w:pStyle w:val="SingleTxtGA"/>
      </w:pPr>
      <w:r w:rsidRPr="007906A2">
        <w:rPr>
          <w:rFonts w:eastAsiaTheme="minorHAnsi"/>
        </w:rPr>
        <w:t>85</w:t>
      </w:r>
      <w:r>
        <w:rPr>
          <w:rFonts w:eastAsiaTheme="minorHAnsi"/>
          <w:rtl/>
          <w:lang w:val="fr-FR"/>
        </w:rPr>
        <w:t>-</w:t>
      </w:r>
      <w:r>
        <w:rPr>
          <w:rFonts w:eastAsiaTheme="minorHAnsi"/>
          <w:rtl/>
          <w:lang w:val="fr-FR"/>
        </w:rPr>
        <w:tab/>
      </w:r>
      <w:r>
        <w:rPr>
          <w:rtl/>
        </w:rPr>
        <w:t xml:space="preserve">بمقتضى المادة </w:t>
      </w:r>
      <w:r w:rsidRPr="007906A2">
        <w:rPr>
          <w:rtl/>
        </w:rPr>
        <w:t>82</w:t>
      </w:r>
      <w:r>
        <w:rPr>
          <w:rtl/>
        </w:rPr>
        <w:t>-</w:t>
      </w:r>
      <w:r w:rsidRPr="007906A2">
        <w:rPr>
          <w:rtl/>
        </w:rPr>
        <w:t>4</w:t>
      </w:r>
      <w:r>
        <w:rPr>
          <w:rtl/>
        </w:rPr>
        <w:t xml:space="preserve"> من نفس القانون، يتعين إشعار الضحية المتضرر من الجريمة بحقه في الانتصاب كمطالب بالحق المدني أمام قاضي التحقيق أو أمام هيئة المحكمة، كما يتعين إشعاره بالحقوق التي يخولها له القانون، ويشار إلى هذا الإشعار بالمحضر المنجز من طرف </w:t>
      </w:r>
      <w:r>
        <w:rPr>
          <w:rtl/>
          <w:lang w:eastAsia="fr-FR"/>
        </w:rPr>
        <w:t>الشرطة</w:t>
      </w:r>
      <w:r>
        <w:rPr>
          <w:rtl/>
        </w:rPr>
        <w:t xml:space="preserve"> القضائية، أو من طرف النيابة العامة في الحالة التي يمثل فيها الضحية أمامها</w:t>
      </w:r>
      <w:r>
        <w:t>.</w:t>
      </w:r>
      <w:r>
        <w:rPr>
          <w:rtl/>
        </w:rPr>
        <w:t xml:space="preserve"> كما تخول المادة </w:t>
      </w:r>
      <w:r w:rsidRPr="007906A2">
        <w:rPr>
          <w:rtl/>
        </w:rPr>
        <w:t>82</w:t>
      </w:r>
      <w:r>
        <w:rPr>
          <w:rtl/>
        </w:rPr>
        <w:t>-</w:t>
      </w:r>
      <w:r w:rsidRPr="007906A2">
        <w:rPr>
          <w:rtl/>
        </w:rPr>
        <w:t>5</w:t>
      </w:r>
      <w:r>
        <w:rPr>
          <w:rtl/>
        </w:rPr>
        <w:t xml:space="preserve"> مجموعة من الضمانات الحمائية الكفيلة بتأمين السلامة الجسدية والشخصية للضحايا من خلال إقرار مجموعة من التدابير مع إعطاء الإمكانية لإضافة تدابير حمائية أخرى بمقتضى قرار معين.</w:t>
      </w:r>
    </w:p>
    <w:p w14:paraId="17F948CA" w14:textId="77777777" w:rsidR="004103C2" w:rsidRDefault="004103C2" w:rsidP="004103C2">
      <w:pPr>
        <w:pStyle w:val="SingleTxtGA"/>
      </w:pPr>
      <w:r w:rsidRPr="007906A2">
        <w:rPr>
          <w:rFonts w:eastAsiaTheme="minorHAnsi"/>
        </w:rPr>
        <w:t>86</w:t>
      </w:r>
      <w:r>
        <w:rPr>
          <w:rFonts w:eastAsiaTheme="minorHAnsi"/>
          <w:rtl/>
          <w:lang w:val="fr-FR"/>
        </w:rPr>
        <w:t>-</w:t>
      </w:r>
      <w:r>
        <w:rPr>
          <w:rFonts w:eastAsiaTheme="minorHAnsi"/>
          <w:rtl/>
          <w:lang w:val="fr-FR"/>
        </w:rPr>
        <w:tab/>
      </w:r>
      <w:r>
        <w:rPr>
          <w:rtl/>
        </w:rPr>
        <w:t xml:space="preserve">حددت المواد </w:t>
      </w:r>
      <w:r w:rsidRPr="007906A2">
        <w:rPr>
          <w:rtl/>
        </w:rPr>
        <w:t>9</w:t>
      </w:r>
      <w:r>
        <w:rPr>
          <w:rtl/>
        </w:rPr>
        <w:t xml:space="preserve"> و</w:t>
      </w:r>
      <w:r w:rsidRPr="007906A2">
        <w:rPr>
          <w:rtl/>
        </w:rPr>
        <w:t>10</w:t>
      </w:r>
      <w:r>
        <w:rPr>
          <w:rtl/>
        </w:rPr>
        <w:t xml:space="preserve"> و</w:t>
      </w:r>
      <w:r w:rsidRPr="007906A2">
        <w:rPr>
          <w:rtl/>
        </w:rPr>
        <w:t>11</w:t>
      </w:r>
      <w:r>
        <w:rPr>
          <w:rtl/>
        </w:rPr>
        <w:t xml:space="preserve"> و</w:t>
      </w:r>
      <w:r w:rsidRPr="007906A2">
        <w:rPr>
          <w:rtl/>
        </w:rPr>
        <w:t>12</w:t>
      </w:r>
      <w:r>
        <w:rPr>
          <w:rtl/>
        </w:rPr>
        <w:t xml:space="preserve"> و</w:t>
      </w:r>
      <w:r w:rsidRPr="007906A2">
        <w:rPr>
          <w:rtl/>
        </w:rPr>
        <w:t>14</w:t>
      </w:r>
      <w:r>
        <w:rPr>
          <w:rtl/>
        </w:rPr>
        <w:t xml:space="preserve"> من قانون المسطرة الجنائية الجهة المختصة بالنظر في دعوى التعويض، حيث نصت المادة </w:t>
      </w:r>
      <w:r w:rsidRPr="007906A2">
        <w:rPr>
          <w:rtl/>
        </w:rPr>
        <w:t>9</w:t>
      </w:r>
      <w:r>
        <w:rPr>
          <w:rtl/>
        </w:rPr>
        <w:t xml:space="preserve"> على أنه يمكن إقامة الدعوى المدنية والدعوى العمومية في آن واحد أمام المحكمة الزجرية المحالة إليها الدعوى العمومية، كما يمكن إقامتها بشكل منفصل لدى المحكمة المدنية للبت في هذه الدعوى إلى أن يصدر حكم نهائي في الدعوى العمومية إذا كانت قد تمت إقامتها</w:t>
      </w:r>
      <w:r>
        <w:t>.</w:t>
      </w:r>
    </w:p>
    <w:p w14:paraId="516A383C" w14:textId="77777777" w:rsidR="004103C2" w:rsidRDefault="004103C2" w:rsidP="004103C2">
      <w:pPr>
        <w:pStyle w:val="SingleTxtGA"/>
      </w:pPr>
      <w:r w:rsidRPr="007906A2">
        <w:rPr>
          <w:rFonts w:eastAsiaTheme="minorHAnsi"/>
        </w:rPr>
        <w:t>87</w:t>
      </w:r>
      <w:r>
        <w:rPr>
          <w:rFonts w:eastAsiaTheme="minorHAnsi"/>
          <w:rtl/>
          <w:lang w:val="fr-FR"/>
        </w:rPr>
        <w:t>-</w:t>
      </w:r>
      <w:r>
        <w:rPr>
          <w:rFonts w:eastAsiaTheme="minorHAnsi"/>
          <w:rtl/>
          <w:lang w:val="fr-FR"/>
        </w:rPr>
        <w:tab/>
      </w:r>
      <w:r>
        <w:rPr>
          <w:rtl/>
        </w:rPr>
        <w:t xml:space="preserve">تبت المحكمة المختصة في طلب التعويض المقدم من قبل الضحية، ويتعين لزوما أن يحتوي القرار الصادر في القضية على بيان مختلف </w:t>
      </w:r>
      <w:r>
        <w:rPr>
          <w:rtl/>
          <w:lang w:eastAsia="fr-FR"/>
        </w:rPr>
        <w:t>أنواع</w:t>
      </w:r>
      <w:r>
        <w:rPr>
          <w:rtl/>
        </w:rPr>
        <w:t xml:space="preserve"> الضرر التي قبل التعويض عنها طبقا للمادة </w:t>
      </w:r>
      <w:r w:rsidRPr="007906A2">
        <w:rPr>
          <w:rtl/>
        </w:rPr>
        <w:t>365</w:t>
      </w:r>
      <w:r>
        <w:rPr>
          <w:rtl/>
        </w:rPr>
        <w:t xml:space="preserve"> من نفس القانون، كما أن التعويضات المدنية المحكوم بها يجب أن تحقق للمتضرر تعويضا كاملا عن الضرر الشخصي الحال المحقق الذي أصابه مباشرة من الجريمة طبقا للفصل </w:t>
      </w:r>
      <w:r w:rsidRPr="007906A2">
        <w:rPr>
          <w:rtl/>
        </w:rPr>
        <w:t>108</w:t>
      </w:r>
      <w:r>
        <w:rPr>
          <w:rtl/>
        </w:rPr>
        <w:t xml:space="preserve"> من القانون الجنائي. </w:t>
      </w:r>
    </w:p>
    <w:p w14:paraId="72FC413E" w14:textId="77777777" w:rsidR="004103C2" w:rsidRPr="007906A2" w:rsidRDefault="004103C2" w:rsidP="004103C2">
      <w:pPr>
        <w:pStyle w:val="H23GA"/>
        <w:rPr>
          <w:lang w:val="fr-FR"/>
        </w:rPr>
      </w:pPr>
      <w:r w:rsidRPr="007906A2">
        <w:rPr>
          <w:rtl/>
        </w:rPr>
        <w:tab/>
        <w:t>(ه)</w:t>
      </w:r>
      <w:r w:rsidRPr="007906A2">
        <w:rPr>
          <w:rtl/>
        </w:rPr>
        <w:tab/>
        <w:t>إبلاغ العمال المهاجرين وأفراد أسرهم بسبل الانتصاف المتاحة لهم في حالة انتهاك حقوقهم</w:t>
      </w:r>
    </w:p>
    <w:p w14:paraId="525FD37F" w14:textId="77777777" w:rsidR="004103C2" w:rsidRDefault="004103C2" w:rsidP="004103C2">
      <w:pPr>
        <w:pStyle w:val="SingleTxtGA"/>
        <w:rPr>
          <w:lang w:val="fr-FR"/>
        </w:rPr>
      </w:pPr>
      <w:r w:rsidRPr="007906A2">
        <w:rPr>
          <w:rFonts w:eastAsiaTheme="minorHAnsi"/>
          <w:lang w:val="fr-FR"/>
        </w:rPr>
        <w:t>88</w:t>
      </w:r>
      <w:r>
        <w:rPr>
          <w:rFonts w:eastAsiaTheme="minorHAnsi"/>
          <w:rtl/>
          <w:lang w:val="fr-FR"/>
        </w:rPr>
        <w:t>-</w:t>
      </w:r>
      <w:r>
        <w:rPr>
          <w:rFonts w:eastAsiaTheme="minorHAnsi"/>
          <w:rtl/>
          <w:lang w:val="fr-FR"/>
        </w:rPr>
        <w:tab/>
      </w:r>
      <w:r>
        <w:rPr>
          <w:rtl/>
        </w:rPr>
        <w:t xml:space="preserve">تحرص السلطة الحكومية المكلفة بالعدل على نشر المعلومة القانونية والقضائية من خلال إحداث مكاتب الواجهة لاستقبال المرتفقين مهما كانت وضعيتهم القانونية، وتقديم استشارات وتوجيهات عبر مطويات تقنية بلغات مختلفة تتضمن معلومات قانونية وشروح مبسطة للمساطر القضائية. </w:t>
      </w:r>
    </w:p>
    <w:p w14:paraId="41417F3C" w14:textId="77777777" w:rsidR="004103C2" w:rsidRDefault="004103C2" w:rsidP="004103C2">
      <w:pPr>
        <w:pStyle w:val="Bullet1GA"/>
        <w:numPr>
          <w:ilvl w:val="0"/>
          <w:numId w:val="11"/>
        </w:numPr>
        <w:rPr>
          <w:strike/>
          <w:lang w:val="fr-FR"/>
        </w:rPr>
      </w:pPr>
      <w:r>
        <w:rPr>
          <w:rtl/>
        </w:rPr>
        <w:t>أطلقت رئاسة النيابة العامة خدمة التشكي عن بعد من خلال إحداث بوابة خاصة بتلقي الشكايات الإلكترونية، ووضع بريد الكتروني وأرقام هاتفية لمختلف النيابات العامة على المستوى الوطني رهن إشارة العموم، بالشكل الذي يسمح للمواطنين الأجانب المقيمين بالمغرب والجالية المغربية المقيمة بالخارج من وضع شكاياتهم وتتبع مآلها عن بعد انطلاقا من الموقع الإلكتروني لرئاسة النيابة العامة، إلى جانب خدمة أخرى للتواصل مع المشتكي عبر الرسائل النصية القصيرة بما يمكن من إخباره بمآل شكاياته والاطلاع على ذلك عبر الموقع</w:t>
      </w:r>
      <w:r>
        <w:rPr>
          <w:lang w:val="fr-FR"/>
        </w:rPr>
        <w:t>.</w:t>
      </w:r>
      <w:r>
        <w:rPr>
          <w:rtl/>
          <w:lang w:val="fr-FR"/>
        </w:rPr>
        <w:t xml:space="preserve"> </w:t>
      </w:r>
      <w:r>
        <w:rPr>
          <w:rtl/>
        </w:rPr>
        <w:t>كما حرصت على إصدار توجيهات</w:t>
      </w:r>
      <w:r>
        <w:rPr>
          <w:rStyle w:val="FootnoteReference"/>
          <w:rtl/>
        </w:rPr>
        <w:t>(</w:t>
      </w:r>
      <w:r w:rsidRPr="007906A2">
        <w:rPr>
          <w:rStyle w:val="FootnoteReference"/>
        </w:rPr>
        <w:footnoteReference w:id="26"/>
      </w:r>
      <w:r>
        <w:rPr>
          <w:rStyle w:val="FootnoteReference"/>
          <w:rtl/>
        </w:rPr>
        <w:t>)</w:t>
      </w:r>
      <w:r>
        <w:rPr>
          <w:rtl/>
        </w:rPr>
        <w:t xml:space="preserve"> بخصوص إعمال مقتضيات القانون </w:t>
      </w:r>
      <w:r w:rsidRPr="007906A2">
        <w:rPr>
          <w:rtl/>
        </w:rPr>
        <w:t>31</w:t>
      </w:r>
      <w:r>
        <w:rPr>
          <w:rtl/>
        </w:rPr>
        <w:t>.</w:t>
      </w:r>
      <w:r w:rsidRPr="007906A2">
        <w:rPr>
          <w:rtl/>
        </w:rPr>
        <w:t>13</w:t>
      </w:r>
      <w:r>
        <w:rPr>
          <w:rtl/>
        </w:rPr>
        <w:t xml:space="preserve"> المتعلق بالحصول على المعلومة، ولا سيما ما يتعلق بالنشر الاستباقي للمعلومات القابلة لذلك، وبالخصوص الإجراءات </w:t>
      </w:r>
      <w:proofErr w:type="spellStart"/>
      <w:r>
        <w:rPr>
          <w:rtl/>
        </w:rPr>
        <w:t>المسطرية</w:t>
      </w:r>
      <w:proofErr w:type="spellEnd"/>
      <w:r>
        <w:rPr>
          <w:rtl/>
        </w:rPr>
        <w:t>، وحقوق وواجبات المتقاضين، وطرق تقديم الشكايات ومعالجتها، وقائمة الخدمات التي تقدمها والوثائق اللازمة للحصول عليها، وبيانات الاتصال بها</w:t>
      </w:r>
      <w:r>
        <w:rPr>
          <w:strike/>
          <w:rtl/>
        </w:rPr>
        <w:t>.</w:t>
      </w:r>
    </w:p>
    <w:p w14:paraId="08BB014F" w14:textId="77777777" w:rsidR="004103C2" w:rsidRDefault="004103C2" w:rsidP="004103C2">
      <w:pPr>
        <w:pStyle w:val="SingleTxtGA"/>
        <w:rPr>
          <w:lang w:val="fr-FR"/>
        </w:rPr>
      </w:pPr>
      <w:r w:rsidRPr="007906A2">
        <w:rPr>
          <w:rFonts w:eastAsiaTheme="minorHAnsi"/>
          <w:lang w:val="fr-FR"/>
        </w:rPr>
        <w:t>89</w:t>
      </w:r>
      <w:r>
        <w:rPr>
          <w:rFonts w:eastAsiaTheme="minorHAnsi"/>
          <w:rtl/>
          <w:lang w:val="fr-FR"/>
        </w:rPr>
        <w:t>-</w:t>
      </w:r>
      <w:r>
        <w:rPr>
          <w:rFonts w:eastAsiaTheme="minorHAnsi"/>
          <w:rtl/>
          <w:lang w:val="fr-FR"/>
        </w:rPr>
        <w:tab/>
      </w:r>
      <w:r>
        <w:rPr>
          <w:rtl/>
        </w:rPr>
        <w:t xml:space="preserve">كما تم </w:t>
      </w:r>
      <w:r>
        <w:rPr>
          <w:rtl/>
          <w:lang w:eastAsia="fr-FR"/>
        </w:rPr>
        <w:t>إعداد</w:t>
      </w:r>
      <w:r>
        <w:rPr>
          <w:rtl/>
        </w:rPr>
        <w:t xml:space="preserve"> مطويات للتعريف بخدمات النيابة العامة ودليل خاص بخدماتها وبخدمات والنيابات العامة على المستوى الوطني، لتوضيح كيفية تقديم الشكايات لدى رئاسة النيابة العامة وأمام النيابات العامة بمختلف الدوائر القضائية</w:t>
      </w:r>
      <w:r>
        <w:rPr>
          <w:lang w:val="fr-FR"/>
        </w:rPr>
        <w:t>.</w:t>
      </w:r>
      <w:r>
        <w:rPr>
          <w:rtl/>
          <w:lang w:val="fr-FR"/>
        </w:rPr>
        <w:t xml:space="preserve"> </w:t>
      </w:r>
    </w:p>
    <w:p w14:paraId="092DE561" w14:textId="77777777" w:rsidR="004103C2" w:rsidRPr="007906A2" w:rsidRDefault="004103C2" w:rsidP="004103C2">
      <w:pPr>
        <w:pStyle w:val="H1GA"/>
      </w:pPr>
      <w:r w:rsidRPr="007906A2">
        <w:rPr>
          <w:rtl/>
        </w:rPr>
        <w:tab/>
      </w:r>
      <w:r w:rsidRPr="007906A2">
        <w:rPr>
          <w:rtl/>
        </w:rPr>
        <w:tab/>
        <w:t xml:space="preserve">الجواب الخاص بالسؤال 11 </w:t>
      </w:r>
    </w:p>
    <w:p w14:paraId="40C57E20" w14:textId="77777777" w:rsidR="004103C2" w:rsidRDefault="004103C2" w:rsidP="004103C2">
      <w:pPr>
        <w:pStyle w:val="SingleTxtGA"/>
        <w:rPr>
          <w:strike/>
          <w:spacing w:val="-4"/>
        </w:rPr>
      </w:pPr>
      <w:r w:rsidRPr="007906A2">
        <w:rPr>
          <w:rFonts w:eastAsiaTheme="minorHAnsi"/>
        </w:rPr>
        <w:t>90</w:t>
      </w:r>
      <w:r>
        <w:rPr>
          <w:rFonts w:eastAsiaTheme="minorHAnsi"/>
          <w:rtl/>
        </w:rPr>
        <w:t>-</w:t>
      </w:r>
      <w:r>
        <w:rPr>
          <w:rFonts w:eastAsiaTheme="minorHAnsi"/>
          <w:rtl/>
        </w:rPr>
        <w:tab/>
      </w:r>
      <w:r>
        <w:rPr>
          <w:spacing w:val="-4"/>
          <w:rtl/>
        </w:rPr>
        <w:t xml:space="preserve">على إثر انتشار جائحة </w:t>
      </w:r>
      <w:proofErr w:type="spellStart"/>
      <w:r>
        <w:rPr>
          <w:spacing w:val="-4"/>
          <w:rtl/>
        </w:rPr>
        <w:t>كوفيد</w:t>
      </w:r>
      <w:proofErr w:type="spellEnd"/>
      <w:r>
        <w:rPr>
          <w:spacing w:val="-4"/>
          <w:rtl/>
        </w:rPr>
        <w:t xml:space="preserve"> </w:t>
      </w:r>
      <w:r w:rsidRPr="007906A2">
        <w:rPr>
          <w:spacing w:val="-4"/>
          <w:rtl/>
        </w:rPr>
        <w:t>19</w:t>
      </w:r>
      <w:r>
        <w:rPr>
          <w:spacing w:val="-4"/>
          <w:rtl/>
        </w:rPr>
        <w:t xml:space="preserve">، أعلنت المملكة </w:t>
      </w:r>
      <w:r>
        <w:rPr>
          <w:spacing w:val="-4"/>
          <w:rtl/>
          <w:lang w:eastAsia="fr-FR"/>
        </w:rPr>
        <w:t>المغربية</w:t>
      </w:r>
      <w:r>
        <w:rPr>
          <w:spacing w:val="-4"/>
          <w:rtl/>
        </w:rPr>
        <w:t xml:space="preserve"> حالة الطوارئ الصحية في مارس </w:t>
      </w:r>
      <w:r w:rsidRPr="007906A2">
        <w:rPr>
          <w:spacing w:val="-4"/>
          <w:rtl/>
        </w:rPr>
        <w:t>2020</w:t>
      </w:r>
      <w:r>
        <w:rPr>
          <w:spacing w:val="-4"/>
          <w:rtl/>
        </w:rPr>
        <w:t>، واتخذت في سياق ذلك مجموعة من التدابير الاحترازية على غرار مختلف دول العالم وفي مقدمتها ما يتعلق بتأمين الرقابة الصحية بالموانئ والمطارات الدولية</w:t>
      </w:r>
      <w:r>
        <w:rPr>
          <w:spacing w:val="-4"/>
        </w:rPr>
        <w:t>.</w:t>
      </w:r>
    </w:p>
    <w:p w14:paraId="73845AD4" w14:textId="77777777" w:rsidR="004103C2" w:rsidRDefault="004103C2" w:rsidP="004103C2">
      <w:pPr>
        <w:pStyle w:val="SingleTxtGA"/>
      </w:pPr>
      <w:r w:rsidRPr="007906A2">
        <w:rPr>
          <w:rFonts w:eastAsiaTheme="minorHAnsi"/>
        </w:rPr>
        <w:t>91</w:t>
      </w:r>
      <w:r>
        <w:rPr>
          <w:rFonts w:eastAsiaTheme="minorHAnsi"/>
          <w:rtl/>
        </w:rPr>
        <w:t>-</w:t>
      </w:r>
      <w:r>
        <w:rPr>
          <w:rFonts w:eastAsiaTheme="minorHAnsi"/>
          <w:rtl/>
        </w:rPr>
        <w:tab/>
      </w:r>
      <w:r>
        <w:rPr>
          <w:rtl/>
        </w:rPr>
        <w:t xml:space="preserve">اعتبارًا من </w:t>
      </w:r>
      <w:r w:rsidRPr="007906A2">
        <w:rPr>
          <w:rtl/>
        </w:rPr>
        <w:t>6</w:t>
      </w:r>
      <w:r>
        <w:rPr>
          <w:rtl/>
        </w:rPr>
        <w:t xml:space="preserve"> سبتمبر </w:t>
      </w:r>
      <w:r w:rsidRPr="007906A2">
        <w:rPr>
          <w:rtl/>
        </w:rPr>
        <w:t>2020</w:t>
      </w:r>
      <w:r>
        <w:rPr>
          <w:rtl/>
        </w:rPr>
        <w:t xml:space="preserve">، اعتمدت السلطات المغربية المختصة إجراء مبسطًا خاصا بدخول رجال الأعمال للمغرب، فضلا عن </w:t>
      </w:r>
      <w:r>
        <w:rPr>
          <w:rtl/>
          <w:lang w:eastAsia="fr-FR"/>
        </w:rPr>
        <w:t>الترخيص</w:t>
      </w:r>
      <w:r>
        <w:rPr>
          <w:rtl/>
        </w:rPr>
        <w:t xml:space="preserve"> بالدخول إلى المغرب للمواطنين الأجانب الذين لديهم حجز فندقي مؤكد. كما اتخذت السلطات المغربية، منذ </w:t>
      </w:r>
      <w:r w:rsidRPr="007906A2">
        <w:rPr>
          <w:rtl/>
        </w:rPr>
        <w:t>15</w:t>
      </w:r>
      <w:r>
        <w:rPr>
          <w:rtl/>
        </w:rPr>
        <w:t xml:space="preserve"> يونيو </w:t>
      </w:r>
      <w:r w:rsidRPr="007906A2">
        <w:rPr>
          <w:rtl/>
        </w:rPr>
        <w:t>2021</w:t>
      </w:r>
      <w:r>
        <w:rPr>
          <w:rtl/>
        </w:rPr>
        <w:t>، إجراءات تدريجية جديدة لتخفيف القيود على حركة المسافرين الراغبين في دخول التراب الوطني في إطار احترام البروتوكول الصحي المعمول به. وفي هذا الباب، تم تقديم تسهيلات لدخول فئات من الأجانب لأغراض صحية، عملية، دراسية أو مهنية</w:t>
      </w:r>
      <w:r>
        <w:t>.</w:t>
      </w:r>
    </w:p>
    <w:p w14:paraId="379D629D" w14:textId="77777777" w:rsidR="004103C2" w:rsidRDefault="004103C2" w:rsidP="004103C2">
      <w:pPr>
        <w:pStyle w:val="SingleTxtGA"/>
      </w:pPr>
      <w:r w:rsidRPr="007906A2">
        <w:rPr>
          <w:rFonts w:eastAsiaTheme="minorHAnsi"/>
        </w:rPr>
        <w:t>92</w:t>
      </w:r>
      <w:r>
        <w:rPr>
          <w:rFonts w:eastAsiaTheme="minorHAnsi"/>
          <w:rtl/>
        </w:rPr>
        <w:t>-</w:t>
      </w:r>
      <w:r>
        <w:rPr>
          <w:rFonts w:eastAsiaTheme="minorHAnsi"/>
          <w:rtl/>
        </w:rPr>
        <w:tab/>
      </w:r>
      <w:r>
        <w:rPr>
          <w:rtl/>
        </w:rPr>
        <w:t xml:space="preserve">تم خلال سنة </w:t>
      </w:r>
      <w:r w:rsidRPr="007906A2">
        <w:rPr>
          <w:rtl/>
        </w:rPr>
        <w:t>2020</w:t>
      </w:r>
      <w:r>
        <w:rPr>
          <w:rtl/>
        </w:rPr>
        <w:t xml:space="preserve"> تنظيم </w:t>
      </w:r>
      <w:r w:rsidRPr="007906A2">
        <w:rPr>
          <w:rtl/>
        </w:rPr>
        <w:t>796</w:t>
      </w:r>
      <w:r>
        <w:rPr>
          <w:rtl/>
        </w:rPr>
        <w:t xml:space="preserve"> عودة طوعية للعمال المهاجرين وأفراد أسرهم إلى بلدانهم الأصلية، وذلك بالتنسيق مع مكتب المنظمة </w:t>
      </w:r>
      <w:r>
        <w:rPr>
          <w:rtl/>
          <w:lang w:eastAsia="fr-FR"/>
        </w:rPr>
        <w:t>الدولية</w:t>
      </w:r>
      <w:r>
        <w:rPr>
          <w:rtl/>
        </w:rPr>
        <w:t xml:space="preserve"> للهجرة في المغرب، على الرغم من القيود الناجمة عن تعليق العديد من الرحلات الجوية المباشرة</w:t>
      </w:r>
      <w:r>
        <w:t>.</w:t>
      </w:r>
    </w:p>
    <w:p w14:paraId="2BDCF495" w14:textId="77777777" w:rsidR="004103C2" w:rsidRDefault="004103C2" w:rsidP="004103C2">
      <w:pPr>
        <w:pStyle w:val="SingleTxtGA"/>
      </w:pPr>
      <w:r w:rsidRPr="007906A2">
        <w:rPr>
          <w:rFonts w:eastAsiaTheme="minorHAnsi"/>
        </w:rPr>
        <w:t>93</w:t>
      </w:r>
      <w:r>
        <w:rPr>
          <w:rFonts w:eastAsiaTheme="minorHAnsi"/>
          <w:rtl/>
        </w:rPr>
        <w:t>-</w:t>
      </w:r>
      <w:r>
        <w:rPr>
          <w:rFonts w:eastAsiaTheme="minorHAnsi"/>
          <w:rtl/>
        </w:rPr>
        <w:tab/>
      </w:r>
      <w:r>
        <w:rPr>
          <w:rtl/>
          <w:lang w:eastAsia="fr-FR"/>
        </w:rPr>
        <w:t>عرفت</w:t>
      </w:r>
      <w:r>
        <w:rPr>
          <w:rtl/>
        </w:rPr>
        <w:t xml:space="preserve"> فترة الحجز الكلي تعليق الآجال المنصوص عليها في النصوص التشريعية والتنظيمية الجاري بها العمل، بما في ذلك ما يتعلق بانتهاء صلاحية بطاقات التسجيل، وذلك طبقا لأحكام المادة </w:t>
      </w:r>
      <w:r w:rsidRPr="007906A2">
        <w:rPr>
          <w:rtl/>
        </w:rPr>
        <w:t>6</w:t>
      </w:r>
      <w:r>
        <w:rPr>
          <w:rtl/>
        </w:rPr>
        <w:t xml:space="preserve"> من المرسوم بقانون رقم </w:t>
      </w:r>
      <w:r w:rsidRPr="007906A2">
        <w:rPr>
          <w:rtl/>
        </w:rPr>
        <w:t>292</w:t>
      </w:r>
      <w:r>
        <w:rPr>
          <w:rtl/>
        </w:rPr>
        <w:t>-</w:t>
      </w:r>
      <w:r w:rsidRPr="007906A2">
        <w:rPr>
          <w:rtl/>
        </w:rPr>
        <w:t>20</w:t>
      </w:r>
      <w:r>
        <w:rPr>
          <w:rtl/>
        </w:rPr>
        <w:t>-</w:t>
      </w:r>
      <w:r w:rsidRPr="007906A2">
        <w:rPr>
          <w:rtl/>
        </w:rPr>
        <w:t>2</w:t>
      </w:r>
      <w:r>
        <w:rPr>
          <w:rtl/>
        </w:rPr>
        <w:t xml:space="preserve"> الصادر في </w:t>
      </w:r>
      <w:r w:rsidRPr="007906A2">
        <w:rPr>
          <w:rtl/>
        </w:rPr>
        <w:t>23</w:t>
      </w:r>
      <w:r>
        <w:rPr>
          <w:rtl/>
        </w:rPr>
        <w:t xml:space="preserve"> مارس </w:t>
      </w:r>
      <w:r w:rsidRPr="007906A2">
        <w:rPr>
          <w:rtl/>
        </w:rPr>
        <w:t>2020</w:t>
      </w:r>
      <w:r>
        <w:rPr>
          <w:rtl/>
        </w:rPr>
        <w:t xml:space="preserve"> المتعلق بسن الأحكام الخاصة بحالة الطوارئ الصحية</w:t>
      </w:r>
      <w:r>
        <w:t>.</w:t>
      </w:r>
    </w:p>
    <w:p w14:paraId="569FBFE9" w14:textId="77777777" w:rsidR="004103C2" w:rsidRPr="007906A2" w:rsidRDefault="004103C2" w:rsidP="004103C2">
      <w:pPr>
        <w:pStyle w:val="H23GA"/>
      </w:pPr>
      <w:r w:rsidRPr="007906A2">
        <w:rPr>
          <w:rtl/>
        </w:rPr>
        <w:tab/>
        <w:t>أ‌)</w:t>
      </w:r>
      <w:r w:rsidRPr="007906A2">
        <w:rPr>
          <w:rtl/>
        </w:rPr>
        <w:tab/>
        <w:t>إدماج المهاجرين في الخطط الوطنية للوقاية من الجائحة</w:t>
      </w:r>
    </w:p>
    <w:p w14:paraId="499227EF" w14:textId="77777777" w:rsidR="004103C2" w:rsidRPr="007906A2" w:rsidRDefault="004103C2" w:rsidP="004103C2">
      <w:pPr>
        <w:pStyle w:val="SingleTxtGA"/>
        <w:rPr>
          <w:i/>
          <w:iCs/>
        </w:rPr>
      </w:pPr>
      <w:r w:rsidRPr="007906A2">
        <w:rPr>
          <w:rtl/>
        </w:rPr>
        <w:t>94</w:t>
      </w:r>
      <w:r>
        <w:rPr>
          <w:rtl/>
        </w:rPr>
        <w:t>-</w:t>
      </w:r>
      <w:r>
        <w:rPr>
          <w:rtl/>
        </w:rPr>
        <w:tab/>
        <w:t xml:space="preserve">حرصت المملكة المغربية على </w:t>
      </w:r>
      <w:r>
        <w:rPr>
          <w:strike/>
          <w:rtl/>
        </w:rPr>
        <w:t>تم</w:t>
      </w:r>
      <w:r>
        <w:rPr>
          <w:rtl/>
        </w:rPr>
        <w:t xml:space="preserve"> إدماج المهاجرين النظاميين وغير النظاميين في المخطط الوطني لليقظة والرصد لوباء </w:t>
      </w:r>
      <w:proofErr w:type="spellStart"/>
      <w:r>
        <w:rPr>
          <w:rtl/>
        </w:rPr>
        <w:t>كوفيد</w:t>
      </w:r>
      <w:proofErr w:type="spellEnd"/>
      <w:r>
        <w:rPr>
          <w:rtl/>
        </w:rPr>
        <w:t xml:space="preserve"> </w:t>
      </w:r>
      <w:r w:rsidRPr="007906A2">
        <w:rPr>
          <w:rtl/>
        </w:rPr>
        <w:t>19</w:t>
      </w:r>
      <w:r>
        <w:rPr>
          <w:rtl/>
        </w:rPr>
        <w:t>، بما في ذلك الحق في الاستفادة من التحاليل المخبرية وخدمات الرعاية الصحية للمصابين والحق في الحصول على اللقاح على قدم المساواة مع المواطنين المغاربة. وتم لهذه الغاية، إعداد منشورات تحسيسية باللغات العربية والفرنسية والإنجليزية حول التدابير الصحية اللازمة للوقاية من العدوى تم نشرها في المواقع الإلكترونية المخصصة لهذا الغرض</w:t>
      </w:r>
      <w:r>
        <w:t>.</w:t>
      </w:r>
      <w:r w:rsidRPr="007906A2">
        <w:rPr>
          <w:i/>
          <w:iCs/>
          <w:rtl/>
        </w:rPr>
        <w:t xml:space="preserve"> </w:t>
      </w:r>
    </w:p>
    <w:p w14:paraId="0712D0F2" w14:textId="77777777" w:rsidR="004103C2" w:rsidRPr="007906A2" w:rsidRDefault="004103C2" w:rsidP="004103C2">
      <w:pPr>
        <w:pStyle w:val="H23GA"/>
        <w:rPr>
          <w:rtl/>
        </w:rPr>
      </w:pPr>
      <w:r w:rsidRPr="007906A2">
        <w:rPr>
          <w:rtl/>
        </w:rPr>
        <w:tab/>
        <w:t>د)</w:t>
      </w:r>
      <w:r w:rsidRPr="007906A2">
        <w:rPr>
          <w:rtl/>
        </w:rPr>
        <w:tab/>
        <w:t>منع العدوى في مراكز الاحتجاز وأماكن العمل</w:t>
      </w:r>
    </w:p>
    <w:p w14:paraId="77E69493" w14:textId="77777777" w:rsidR="004103C2" w:rsidRDefault="004103C2" w:rsidP="004103C2">
      <w:pPr>
        <w:pStyle w:val="SingleTxtGA"/>
        <w:rPr>
          <w:rtl/>
        </w:rPr>
      </w:pPr>
      <w:r w:rsidRPr="007906A2">
        <w:rPr>
          <w:rFonts w:eastAsiaTheme="minorHAnsi"/>
          <w:rtl/>
          <w:lang w:val="fr-FR"/>
        </w:rPr>
        <w:t>95</w:t>
      </w:r>
      <w:r>
        <w:rPr>
          <w:rFonts w:eastAsiaTheme="minorHAnsi"/>
          <w:rtl/>
          <w:lang w:val="fr-FR"/>
        </w:rPr>
        <w:t>-</w:t>
      </w:r>
      <w:r>
        <w:rPr>
          <w:rFonts w:eastAsiaTheme="minorHAnsi"/>
          <w:rtl/>
          <w:lang w:val="fr-FR"/>
        </w:rPr>
        <w:tab/>
      </w:r>
      <w:r>
        <w:rPr>
          <w:rtl/>
        </w:rPr>
        <w:t xml:space="preserve">تم اتخاذ مجموعة من التدابير الوقائية لمنع انتشار العدوى بأماكن الحراسة النظرية والحرمان من الحرية، تتعلق بوضع الكمامات رهن إشارة الأشخاص </w:t>
      </w:r>
      <w:r>
        <w:rPr>
          <w:rtl/>
          <w:lang w:eastAsia="fr-FR"/>
        </w:rPr>
        <w:t>المحروسين</w:t>
      </w:r>
      <w:r>
        <w:rPr>
          <w:rtl/>
        </w:rPr>
        <w:t xml:space="preserve"> نظريا، واحترام التباعد الجسدي بينهم وقياس درجة الحرارة، وتوفير مواد التعقيم والتطهير وتعقيم أماكن الحراسة النظرية بشكل دوري</w:t>
      </w:r>
      <w:r>
        <w:t>.</w:t>
      </w:r>
    </w:p>
    <w:p w14:paraId="63DEC23D" w14:textId="77777777" w:rsidR="004103C2" w:rsidRDefault="004103C2" w:rsidP="004103C2">
      <w:pPr>
        <w:pStyle w:val="SingleTxtGA"/>
      </w:pPr>
      <w:r w:rsidRPr="007906A2">
        <w:rPr>
          <w:rFonts w:eastAsiaTheme="minorHAnsi"/>
          <w:rtl/>
          <w:lang w:val="fr-FR"/>
        </w:rPr>
        <w:t>96</w:t>
      </w:r>
      <w:r>
        <w:rPr>
          <w:rFonts w:eastAsiaTheme="minorHAnsi"/>
          <w:rtl/>
          <w:lang w:val="fr-FR"/>
        </w:rPr>
        <w:t>-</w:t>
      </w:r>
      <w:r>
        <w:rPr>
          <w:rFonts w:eastAsiaTheme="minorHAnsi"/>
          <w:rtl/>
          <w:lang w:val="fr-FR"/>
        </w:rPr>
        <w:tab/>
      </w:r>
      <w:r>
        <w:rPr>
          <w:rtl/>
          <w:lang w:bidi="ar-MA"/>
        </w:rPr>
        <w:t xml:space="preserve">وفي </w:t>
      </w:r>
      <w:r>
        <w:rPr>
          <w:rtl/>
        </w:rPr>
        <w:t xml:space="preserve">سياق الجهود الهادفة إلى الحد من انتشار العدوى داخل أماكن العمل، اتخذت مجموعة من الإجراءات تهم ما يلي: </w:t>
      </w:r>
    </w:p>
    <w:p w14:paraId="73CE7B4B" w14:textId="77777777" w:rsidR="004103C2" w:rsidRDefault="004103C2" w:rsidP="004103C2">
      <w:pPr>
        <w:pStyle w:val="Bullet1GA"/>
        <w:numPr>
          <w:ilvl w:val="0"/>
          <w:numId w:val="11"/>
        </w:numPr>
        <w:rPr>
          <w:spacing w:val="-4"/>
          <w:rtl/>
        </w:rPr>
      </w:pPr>
      <w:r>
        <w:rPr>
          <w:spacing w:val="-4"/>
          <w:rtl/>
        </w:rPr>
        <w:t>تنظيم حملات من قبل مفتشي الشغل للتوعية وتتبع احترام الشركات للإجراءات الاحترازية؛</w:t>
      </w:r>
    </w:p>
    <w:p w14:paraId="535CE3FB" w14:textId="77777777" w:rsidR="004103C2" w:rsidRDefault="004103C2" w:rsidP="004103C2">
      <w:pPr>
        <w:pStyle w:val="Bullet1GA"/>
        <w:numPr>
          <w:ilvl w:val="0"/>
          <w:numId w:val="11"/>
        </w:numPr>
        <w:rPr>
          <w:rtl/>
        </w:rPr>
      </w:pPr>
      <w:r>
        <w:rPr>
          <w:rtl/>
        </w:rPr>
        <w:t>إحداث لجان إقليمية لضمان مراقبة احترام الشركات للإجراءات الاحترازية والوقائية لمكافحة وباء كوفيد-</w:t>
      </w:r>
      <w:r w:rsidRPr="007906A2">
        <w:rPr>
          <w:rtl/>
        </w:rPr>
        <w:t>19</w:t>
      </w:r>
      <w:r>
        <w:rPr>
          <w:rtl/>
        </w:rPr>
        <w:t>؛</w:t>
      </w:r>
    </w:p>
    <w:p w14:paraId="2DA2F837" w14:textId="77777777" w:rsidR="004103C2" w:rsidRDefault="004103C2" w:rsidP="004103C2">
      <w:pPr>
        <w:pStyle w:val="Bullet1GA"/>
        <w:numPr>
          <w:ilvl w:val="0"/>
          <w:numId w:val="11"/>
        </w:numPr>
      </w:pPr>
      <w:r>
        <w:rPr>
          <w:rtl/>
        </w:rPr>
        <w:t>إعداد دلائل لتدبير شروط العمل في سياق الجائحة؛</w:t>
      </w:r>
    </w:p>
    <w:p w14:paraId="60191C43" w14:textId="77777777" w:rsidR="004103C2" w:rsidRDefault="004103C2" w:rsidP="004103C2">
      <w:pPr>
        <w:pStyle w:val="Bullet1GA"/>
        <w:numPr>
          <w:ilvl w:val="0"/>
          <w:numId w:val="11"/>
        </w:numPr>
      </w:pPr>
      <w:r>
        <w:rPr>
          <w:rtl/>
        </w:rPr>
        <w:t xml:space="preserve">إحداث منصة تفاعلية " </w:t>
      </w:r>
      <w:r>
        <w:t xml:space="preserve">ALLO </w:t>
      </w:r>
      <w:r w:rsidRPr="007906A2">
        <w:t>2233</w:t>
      </w:r>
      <w:r>
        <w:rPr>
          <w:rtl/>
        </w:rPr>
        <w:t>"، لتقديم الإرشادات لأطراف علاقة العمل، ومعالجة النزاعات وتيسير التواصل مع الفرقاء الاجتماعيين؛</w:t>
      </w:r>
    </w:p>
    <w:p w14:paraId="3E5E1EB7" w14:textId="77777777" w:rsidR="004103C2" w:rsidRDefault="004103C2" w:rsidP="004103C2">
      <w:pPr>
        <w:pStyle w:val="Bullet1GA"/>
        <w:numPr>
          <w:ilvl w:val="0"/>
          <w:numId w:val="11"/>
        </w:numPr>
      </w:pPr>
      <w:r>
        <w:rPr>
          <w:rtl/>
        </w:rPr>
        <w:t>وضع مسطرة مشتركة بين قطاعي الشغل والصناعة لتتبع مدى احترام وحدات الانتاج للتدابير الوقائية؛</w:t>
      </w:r>
    </w:p>
    <w:p w14:paraId="3BCD2D4B" w14:textId="77777777" w:rsidR="004103C2" w:rsidRDefault="004103C2" w:rsidP="004103C2">
      <w:pPr>
        <w:pStyle w:val="Bullet1GA"/>
        <w:numPr>
          <w:ilvl w:val="0"/>
          <w:numId w:val="11"/>
        </w:numPr>
      </w:pPr>
      <w:r>
        <w:rPr>
          <w:rtl/>
        </w:rPr>
        <w:t>اعتماد بروتكول صحي خاص بأماكن العمل لضمان سلامة المأجورين؛</w:t>
      </w:r>
    </w:p>
    <w:p w14:paraId="494F75C8" w14:textId="77777777" w:rsidR="004103C2" w:rsidRDefault="004103C2" w:rsidP="004103C2">
      <w:pPr>
        <w:pStyle w:val="Bullet1GA"/>
        <w:numPr>
          <w:ilvl w:val="0"/>
          <w:numId w:val="11"/>
        </w:numPr>
      </w:pPr>
      <w:r>
        <w:rPr>
          <w:rtl/>
        </w:rPr>
        <w:t>نشر ملصق بالموقع الالكتروني للسلطة الحكومية المكلفة بالشغل يتضمن تدابير الحماية بالمقاولة.</w:t>
      </w:r>
    </w:p>
    <w:p w14:paraId="086643D7" w14:textId="77777777" w:rsidR="004103C2" w:rsidRPr="007906A2" w:rsidRDefault="004103C2" w:rsidP="004103C2">
      <w:pPr>
        <w:pStyle w:val="H23GA"/>
        <w:rPr>
          <w:lang w:val="fr-FR"/>
        </w:rPr>
      </w:pPr>
      <w:r w:rsidRPr="007906A2">
        <w:rPr>
          <w:rtl/>
        </w:rPr>
        <w:tab/>
        <w:t>و)</w:t>
      </w:r>
      <w:r w:rsidRPr="007906A2">
        <w:rPr>
          <w:rtl/>
        </w:rPr>
        <w:tab/>
        <w:t xml:space="preserve">حماية حقوق العمال المهاجرين والتخفيف من الآثار السلبية لوباء </w:t>
      </w:r>
      <w:proofErr w:type="spellStart"/>
      <w:r w:rsidRPr="007906A2">
        <w:rPr>
          <w:rtl/>
        </w:rPr>
        <w:t>كوفيد</w:t>
      </w:r>
      <w:proofErr w:type="spellEnd"/>
      <w:r w:rsidRPr="007906A2">
        <w:rPr>
          <w:rtl/>
        </w:rPr>
        <w:t xml:space="preserve"> 19</w:t>
      </w:r>
    </w:p>
    <w:p w14:paraId="56453BD6" w14:textId="77777777" w:rsidR="004103C2" w:rsidRDefault="004103C2" w:rsidP="004103C2">
      <w:pPr>
        <w:pStyle w:val="SingleTxtGA"/>
      </w:pPr>
      <w:r w:rsidRPr="007906A2">
        <w:rPr>
          <w:rFonts w:eastAsiaTheme="minorHAnsi"/>
          <w:rtl/>
          <w:lang w:val="fr-FR"/>
        </w:rPr>
        <w:t>97</w:t>
      </w:r>
      <w:r>
        <w:rPr>
          <w:rFonts w:eastAsiaTheme="minorHAnsi"/>
          <w:rtl/>
          <w:lang w:val="fr-FR"/>
        </w:rPr>
        <w:t>-</w:t>
      </w:r>
      <w:r>
        <w:rPr>
          <w:rFonts w:eastAsiaTheme="minorHAnsi"/>
          <w:rtl/>
          <w:lang w:val="fr-FR"/>
        </w:rPr>
        <w:tab/>
      </w:r>
      <w:r>
        <w:rPr>
          <w:rtl/>
          <w:lang w:eastAsia="fr-FR"/>
        </w:rPr>
        <w:t>عملت</w:t>
      </w:r>
      <w:r>
        <w:rPr>
          <w:rtl/>
        </w:rPr>
        <w:t xml:space="preserve"> السلطات المعنية على ضمان وصول العمال المهاجرين وأفراد أسرهم إلى المعلومات المتعلقة بالإجراءات الواجب التقيد بها خلال فترة الحجر الصحي، من خلال إبلاغهم بالتدابير التي اتخذتها السلطات في هذا الباب. كما عملت بالتعاون مع منظمات المجتمع المدني وبعض المؤسسات الدولية المتخصصة على تقديم إعانات عينية ومساعدات اجتماعية للعمال المهاجرين وأفراد أسرهم المتضررين من الجائحة بما يمكن من تخفيف الأعباء عليهم. إضافة إلى دعم الدولة للمقاولات للحفاظ على مناصب الشغل بها. </w:t>
      </w:r>
    </w:p>
    <w:p w14:paraId="39156B71" w14:textId="77777777" w:rsidR="004103C2" w:rsidRPr="007906A2" w:rsidRDefault="004103C2" w:rsidP="004103C2">
      <w:pPr>
        <w:pStyle w:val="HChGA"/>
        <w:rPr>
          <w:rtl/>
        </w:rPr>
      </w:pPr>
      <w:r w:rsidRPr="007906A2">
        <w:rPr>
          <w:rtl/>
        </w:rPr>
        <w:tab/>
      </w:r>
      <w:r w:rsidRPr="007906A2">
        <w:rPr>
          <w:rtl/>
        </w:rPr>
        <w:tab/>
        <w:t xml:space="preserve">الجزء الثاني من الاتفاقية </w:t>
      </w:r>
    </w:p>
    <w:p w14:paraId="05C79AB5" w14:textId="77777777" w:rsidR="004103C2" w:rsidRPr="007906A2" w:rsidRDefault="004103C2" w:rsidP="004103C2">
      <w:pPr>
        <w:pStyle w:val="H1GA"/>
      </w:pPr>
      <w:r w:rsidRPr="007906A2">
        <w:rPr>
          <w:rtl/>
        </w:rPr>
        <w:tab/>
      </w:r>
      <w:r w:rsidRPr="007906A2">
        <w:rPr>
          <w:rtl/>
        </w:rPr>
        <w:tab/>
        <w:t xml:space="preserve">المادة 7 </w:t>
      </w:r>
    </w:p>
    <w:p w14:paraId="5586BE43" w14:textId="77777777" w:rsidR="004103C2" w:rsidRPr="007906A2" w:rsidRDefault="004103C2" w:rsidP="004103C2">
      <w:pPr>
        <w:pStyle w:val="H1GA"/>
      </w:pPr>
      <w:r w:rsidRPr="007906A2">
        <w:rPr>
          <w:rtl/>
        </w:rPr>
        <w:tab/>
      </w:r>
      <w:r w:rsidRPr="007906A2">
        <w:rPr>
          <w:rtl/>
        </w:rPr>
        <w:tab/>
        <w:t xml:space="preserve">الجواب الخاص بالسؤال 12 </w:t>
      </w:r>
    </w:p>
    <w:p w14:paraId="2D3DE622" w14:textId="77777777" w:rsidR="004103C2" w:rsidRDefault="004103C2" w:rsidP="004103C2">
      <w:pPr>
        <w:pStyle w:val="SingleTxtGA"/>
      </w:pPr>
      <w:r w:rsidRPr="007906A2">
        <w:rPr>
          <w:rFonts w:eastAsiaTheme="minorHAnsi"/>
          <w:lang w:val="fr-FR"/>
        </w:rPr>
        <w:t>98</w:t>
      </w:r>
      <w:r>
        <w:rPr>
          <w:rFonts w:eastAsiaTheme="minorHAnsi"/>
          <w:rtl/>
          <w:lang w:val="fr-FR"/>
        </w:rPr>
        <w:t>-</w:t>
      </w:r>
      <w:r>
        <w:rPr>
          <w:rFonts w:eastAsiaTheme="minorHAnsi"/>
          <w:rtl/>
          <w:lang w:val="fr-FR"/>
        </w:rPr>
        <w:tab/>
      </w:r>
      <w:r>
        <w:rPr>
          <w:rtl/>
        </w:rPr>
        <w:t xml:space="preserve">اعتبر الدستور في تصديره أن المساواة وتكافؤ الفرص تعد من دعائم المجتمع المغربي ومن </w:t>
      </w:r>
      <w:r>
        <w:rPr>
          <w:spacing w:val="-2"/>
          <w:rtl/>
        </w:rPr>
        <w:t>مرتكزات بناء دولة ديمقراطية يسودها الحق والقانون وإقامة مؤسسات دولة حديثة. كما أكد على التزام المملكة</w:t>
      </w:r>
      <w:r>
        <w:rPr>
          <w:rtl/>
        </w:rPr>
        <w:t xml:space="preserve"> </w:t>
      </w:r>
      <w:r>
        <w:rPr>
          <w:spacing w:val="-2"/>
          <w:rtl/>
        </w:rPr>
        <w:t>بالمواثيق الدولية لحقوق الإنسان وتشبتها بمبادئها كما هي متعارف عليها عالميا وحماية منظومتها والنهوض</w:t>
      </w:r>
      <w:r>
        <w:rPr>
          <w:rtl/>
        </w:rPr>
        <w:t xml:space="preserve"> بها والإسهام في تطويرها. كما أقر تصدير الدستور تعهد المملكة المغربية بحظر ومكافحة كل أشكال التمييز، بسبب الجنس أو اللون أو المعتقد أو الثقافة أو الانتماء الاجتماعي أو الجهوي أو اللغة أو الإعاقة أو أي وضع شخصي مهما كان. كما نص في الفصل </w:t>
      </w:r>
      <w:r w:rsidRPr="007906A2">
        <w:rPr>
          <w:rtl/>
        </w:rPr>
        <w:t>6</w:t>
      </w:r>
      <w:r>
        <w:rPr>
          <w:rtl/>
        </w:rPr>
        <w:t xml:space="preserve"> في فقرته الثانية على أنه: «تعمل السلطات العمومية على توفير الظروف التي تمكن من تعميم الطابع الفعلي لحرية المواطنات </w:t>
      </w:r>
      <w:r>
        <w:rPr>
          <w:rtl/>
          <w:lang w:eastAsia="fr-FR"/>
        </w:rPr>
        <w:t>والمواطنين</w:t>
      </w:r>
      <w:r>
        <w:rPr>
          <w:rtl/>
        </w:rPr>
        <w:t xml:space="preserve">، والمساواة بينهم، ومن مشاركتهم في الحياة السياسية والاقتصادية والثقافية والاجتماعية...». أما في الفصل </w:t>
      </w:r>
      <w:r w:rsidRPr="007906A2">
        <w:rPr>
          <w:rtl/>
        </w:rPr>
        <w:t>19</w:t>
      </w:r>
      <w:r>
        <w:rPr>
          <w:rtl/>
        </w:rPr>
        <w:t xml:space="preserve">، فقد أكد على المساواة بين الرجل والمرأة في جميع أصناف الحقوق والحريات. في حين أكد في الفصل </w:t>
      </w:r>
      <w:r w:rsidRPr="007906A2">
        <w:rPr>
          <w:rtl/>
        </w:rPr>
        <w:t>22</w:t>
      </w:r>
      <w:r>
        <w:rPr>
          <w:rtl/>
        </w:rPr>
        <w:t xml:space="preserve"> على ما يلي: «لا يجوز المس بالسلامة الجسدية أو المعنوية لأي شخص، في أي ظرف، ومن قبل أي جهة كانت، خاصة أو عامة». كما أن الفصل </w:t>
      </w:r>
      <w:r w:rsidRPr="007906A2">
        <w:rPr>
          <w:rtl/>
        </w:rPr>
        <w:t>30</w:t>
      </w:r>
      <w:r>
        <w:rPr>
          <w:rtl/>
        </w:rPr>
        <w:t xml:space="preserve"> أكد على تمتع الأجانب بالحريات الأساسية المعترف بها للمواطنين والمواطنات المغاربة وفقا للقانون، وأنه يمكن للأجانب المقيمين بالمغرب المشاركة في الانتخابات المحلية. </w:t>
      </w:r>
    </w:p>
    <w:p w14:paraId="3AB27F5E" w14:textId="77777777" w:rsidR="004103C2" w:rsidRDefault="004103C2" w:rsidP="004103C2">
      <w:pPr>
        <w:pStyle w:val="SingleTxtGA"/>
      </w:pPr>
      <w:r w:rsidRPr="007906A2">
        <w:rPr>
          <w:rFonts w:eastAsiaTheme="minorHAnsi"/>
        </w:rPr>
        <w:t>99</w:t>
      </w:r>
      <w:r>
        <w:rPr>
          <w:rFonts w:eastAsiaTheme="minorHAnsi"/>
          <w:rtl/>
          <w:lang w:val="fr-FR"/>
        </w:rPr>
        <w:t>-</w:t>
      </w:r>
      <w:r>
        <w:rPr>
          <w:rFonts w:eastAsiaTheme="minorHAnsi"/>
          <w:rtl/>
          <w:lang w:val="fr-FR"/>
        </w:rPr>
        <w:tab/>
      </w:r>
      <w:r>
        <w:rPr>
          <w:rtl/>
        </w:rPr>
        <w:t xml:space="preserve">يتضمن القانون الجنائي مقتضيات تجرم التمييز العنصري وخطاب الكراهية أو التحريض عليهما، خاصة الفصل </w:t>
      </w:r>
      <w:r w:rsidRPr="007906A2">
        <w:rPr>
          <w:rtl/>
        </w:rPr>
        <w:t>1</w:t>
      </w:r>
      <w:r>
        <w:rPr>
          <w:rtl/>
        </w:rPr>
        <w:t>-</w:t>
      </w:r>
      <w:r w:rsidRPr="007906A2">
        <w:rPr>
          <w:rtl/>
        </w:rPr>
        <w:t>431</w:t>
      </w:r>
      <w:r>
        <w:rPr>
          <w:rtl/>
        </w:rPr>
        <w:t xml:space="preserve"> الذي يعرف التمييز باعتباره " كل تفرقة بين الأشخاص الطبيعيين بسبب الأصل الوطني أو الأصل الاجتماعي أو اللون أو الجنس أو الوضعية العائلية أو الحالة الصحية أو الإعاقة أو الرأي السياسي أو الانتماء النقابي أو بسبب الانتماء أو عدم الانتماء الحقيقي أو المفترض لعرق أو لأمة أو لسلالة أو لدين معين. تكون أيضا تمييزا كل تفرقة بين الأشخاص المعنوية بسبب أصل أعضائها أو بعض أعضائها أو جنسهم أو وضعيتهم العائلية أو حالتهم الصحية أو إعاقتهم أو آرائهم السياسية أو أنشطتهم النقابية أو بسبب انتمائهم أو عدم انتمائهم الحقيقي أو المفترض لعرق أو لأمة أو لسلالة أو لديم معين".</w:t>
      </w:r>
    </w:p>
    <w:p w14:paraId="6CCD0AE5" w14:textId="77777777" w:rsidR="004103C2" w:rsidRDefault="004103C2" w:rsidP="004103C2">
      <w:pPr>
        <w:pStyle w:val="SingleTxtGA"/>
      </w:pPr>
      <w:r w:rsidRPr="007906A2">
        <w:rPr>
          <w:rFonts w:eastAsiaTheme="minorHAnsi"/>
        </w:rPr>
        <w:t>100</w:t>
      </w:r>
      <w:r>
        <w:rPr>
          <w:rFonts w:eastAsiaTheme="minorHAnsi"/>
          <w:rtl/>
          <w:lang w:val="fr-FR"/>
        </w:rPr>
        <w:t>-</w:t>
      </w:r>
      <w:r>
        <w:rPr>
          <w:rFonts w:eastAsiaTheme="minorHAnsi"/>
          <w:rtl/>
          <w:lang w:val="fr-FR"/>
        </w:rPr>
        <w:tab/>
      </w:r>
      <w:r>
        <w:rPr>
          <w:rtl/>
        </w:rPr>
        <w:t xml:space="preserve">يعاقب المشرع عن التمييز، بمقتضى الفصل </w:t>
      </w:r>
      <w:r w:rsidRPr="007906A2">
        <w:rPr>
          <w:rtl/>
        </w:rPr>
        <w:t>2</w:t>
      </w:r>
      <w:r>
        <w:rPr>
          <w:rtl/>
        </w:rPr>
        <w:t>-</w:t>
      </w:r>
      <w:r w:rsidRPr="007906A2">
        <w:rPr>
          <w:rtl/>
        </w:rPr>
        <w:t>431</w:t>
      </w:r>
      <w:r>
        <w:rPr>
          <w:rtl/>
        </w:rPr>
        <w:t>، بالحبس من شهر إلى سنتين وبالغرامة من ألف ومائتين إلى خمسين ألف درهم، إذا تمثل في الامتناع عن تقديم منفعة أو عن أداء خدمة، أو عرقلة الممارسة العادية لأي نشاط اقتصادي، أو رفض تشغيل شخص أو معاقبته أو فصله من العمل.</w:t>
      </w:r>
    </w:p>
    <w:p w14:paraId="1127D38D" w14:textId="77777777" w:rsidR="004103C2" w:rsidRDefault="004103C2" w:rsidP="004103C2">
      <w:pPr>
        <w:pStyle w:val="SingleTxtGA"/>
      </w:pPr>
      <w:r w:rsidRPr="007906A2">
        <w:rPr>
          <w:rFonts w:eastAsiaTheme="minorHAnsi"/>
        </w:rPr>
        <w:t>101</w:t>
      </w:r>
      <w:r>
        <w:rPr>
          <w:rFonts w:eastAsiaTheme="minorHAnsi"/>
          <w:rtl/>
          <w:lang w:val="fr-FR"/>
        </w:rPr>
        <w:t>-</w:t>
      </w:r>
      <w:r>
        <w:rPr>
          <w:rFonts w:eastAsiaTheme="minorHAnsi"/>
          <w:rtl/>
          <w:lang w:val="fr-FR"/>
        </w:rPr>
        <w:tab/>
      </w:r>
      <w:r>
        <w:rPr>
          <w:rtl/>
        </w:rPr>
        <w:t xml:space="preserve">وينص الفصل </w:t>
      </w:r>
      <w:r w:rsidRPr="007906A2">
        <w:rPr>
          <w:rtl/>
        </w:rPr>
        <w:t>5</w:t>
      </w:r>
      <w:r>
        <w:rPr>
          <w:rtl/>
        </w:rPr>
        <w:t>-</w:t>
      </w:r>
      <w:r w:rsidRPr="007906A2">
        <w:rPr>
          <w:rtl/>
        </w:rPr>
        <w:t>431</w:t>
      </w:r>
      <w:r>
        <w:rPr>
          <w:rtl/>
        </w:rPr>
        <w:t xml:space="preserve"> من القانون الجنائي على أحكام خاصة بالتحريض على التمييز العنصري وخطاب الكراهية، حيث يعاقب بالحبس من شهر إلى سنة وبغرامة من </w:t>
      </w:r>
      <w:r w:rsidRPr="007906A2">
        <w:rPr>
          <w:rtl/>
        </w:rPr>
        <w:t>5000</w:t>
      </w:r>
      <w:r>
        <w:rPr>
          <w:rtl/>
        </w:rPr>
        <w:t xml:space="preserve"> إلى </w:t>
      </w:r>
      <w:r w:rsidRPr="007906A2">
        <w:rPr>
          <w:rtl/>
        </w:rPr>
        <w:t>50</w:t>
      </w:r>
      <w:r>
        <w:rPr>
          <w:rtl/>
        </w:rPr>
        <w:t>.</w:t>
      </w:r>
      <w:r w:rsidRPr="007906A2">
        <w:rPr>
          <w:rtl/>
        </w:rPr>
        <w:t>000</w:t>
      </w:r>
      <w:r>
        <w:rPr>
          <w:rtl/>
        </w:rPr>
        <w:t xml:space="preserve"> درهم أو بإحدى هاتين العقوبتين، كل من قام بالتحريض على التمييز أو على الكراهية بين الأشخاص، وتكون العقوبة في الحبس من سنة إلى سنتين وبغرامة من </w:t>
      </w:r>
      <w:r w:rsidRPr="007906A2">
        <w:rPr>
          <w:rtl/>
        </w:rPr>
        <w:t>5000</w:t>
      </w:r>
      <w:r>
        <w:rPr>
          <w:rtl/>
        </w:rPr>
        <w:t xml:space="preserve"> إلى </w:t>
      </w:r>
      <w:r w:rsidRPr="007906A2">
        <w:rPr>
          <w:rtl/>
        </w:rPr>
        <w:t>50</w:t>
      </w:r>
      <w:r>
        <w:rPr>
          <w:rtl/>
        </w:rPr>
        <w:t>.</w:t>
      </w:r>
      <w:r w:rsidRPr="007906A2">
        <w:rPr>
          <w:rtl/>
        </w:rPr>
        <w:t>000</w:t>
      </w:r>
      <w:r>
        <w:rPr>
          <w:rtl/>
        </w:rPr>
        <w:t xml:space="preserve"> درهم أو بإحدى هاتين العقوبتين، إذا ارتكب التحريض على التمييز أو الكراهية بين الأشخاص بواسطة الخطب أو الصياح أو التهديدات المفوه بها في الأماكن والتجمعات العمومية أو بواسطة الملصقات المعروضة على أنظار العموم أو بواسطة كل وسيلة تحقق شرط العلنية بما فيها الوسائل الالكترونية والورقية والسمعية والبصرية.</w:t>
      </w:r>
    </w:p>
    <w:p w14:paraId="3FEB927A" w14:textId="77777777" w:rsidR="004103C2" w:rsidRDefault="004103C2" w:rsidP="004103C2">
      <w:pPr>
        <w:pStyle w:val="SingleTxtGA"/>
      </w:pPr>
      <w:r w:rsidRPr="007906A2">
        <w:rPr>
          <w:rFonts w:eastAsiaTheme="minorHAnsi"/>
        </w:rPr>
        <w:t>102</w:t>
      </w:r>
      <w:r>
        <w:rPr>
          <w:rFonts w:eastAsiaTheme="minorHAnsi"/>
          <w:rtl/>
          <w:lang w:val="fr-FR"/>
        </w:rPr>
        <w:t>-</w:t>
      </w:r>
      <w:r>
        <w:rPr>
          <w:rFonts w:eastAsiaTheme="minorHAnsi"/>
          <w:rtl/>
          <w:lang w:val="fr-FR"/>
        </w:rPr>
        <w:tab/>
      </w:r>
      <w:r>
        <w:rPr>
          <w:rtl/>
        </w:rPr>
        <w:t xml:space="preserve">وطبقا للفصل </w:t>
      </w:r>
      <w:r w:rsidRPr="007906A2">
        <w:rPr>
          <w:rtl/>
        </w:rPr>
        <w:t>5</w:t>
      </w:r>
      <w:r>
        <w:rPr>
          <w:rtl/>
        </w:rPr>
        <w:t>-</w:t>
      </w:r>
      <w:r w:rsidRPr="007906A2">
        <w:rPr>
          <w:rtl/>
        </w:rPr>
        <w:t>308</w:t>
      </w:r>
      <w:r>
        <w:rPr>
          <w:rtl/>
        </w:rPr>
        <w:t xml:space="preserve"> من نفس القانون، يعاقب بالحبس من شهر إلى ستة أشهر وبغرامة من </w:t>
      </w:r>
      <w:r w:rsidRPr="007906A2">
        <w:rPr>
          <w:rtl/>
        </w:rPr>
        <w:t>1200</w:t>
      </w:r>
      <w:r>
        <w:rPr>
          <w:rtl/>
        </w:rPr>
        <w:t xml:space="preserve"> إلى </w:t>
      </w:r>
      <w:r w:rsidRPr="007906A2">
        <w:rPr>
          <w:rtl/>
        </w:rPr>
        <w:t>10</w:t>
      </w:r>
      <w:r>
        <w:rPr>
          <w:rtl/>
        </w:rPr>
        <w:t>.</w:t>
      </w:r>
      <w:r w:rsidRPr="007906A2">
        <w:rPr>
          <w:rtl/>
        </w:rPr>
        <w:t>000</w:t>
      </w:r>
      <w:r>
        <w:rPr>
          <w:rtl/>
        </w:rPr>
        <w:t xml:space="preserve"> درهم، أو بإحدى هاتين العقوبتين فقط، كل من حرض على التمييز العنصري أو على الكراهية أثناء مباريات أو تظاهرات رياضية أو بمناسبتها أو أثناء بث تلك التظاهرات أو المباريات في أماكن عمومية أو بمناسبة هذا البث، بواسطة خطب أو صراخ أو نداءات أو شعارات أو لافتات أو صور أو تماثيل أو منحوتات أو بأية وسيلة أخرى، ضد شخص أو عدة أشخاص بسبب الأصل الوطني أو الأصل الاجتماعي أو اللون أو الجنس أو الوضعية العائلية أو الحالة الصحية أو الإعاقة أو الرأي السياسي أو الانتماء النقابي أو بسبب الانتماء أو عدم الانتماء الحقيقي أو المفترض لعرق أو لأمة أو لسلالة أو لدين معين.</w:t>
      </w:r>
    </w:p>
    <w:p w14:paraId="4B5F2C62" w14:textId="77777777" w:rsidR="004103C2" w:rsidRDefault="004103C2" w:rsidP="004103C2">
      <w:pPr>
        <w:pStyle w:val="SingleTxtGA"/>
      </w:pPr>
      <w:r w:rsidRPr="007906A2">
        <w:rPr>
          <w:rFonts w:eastAsiaTheme="minorHAnsi"/>
        </w:rPr>
        <w:t>103</w:t>
      </w:r>
      <w:r>
        <w:rPr>
          <w:rFonts w:eastAsiaTheme="minorHAnsi"/>
          <w:rtl/>
          <w:lang w:val="fr-FR"/>
        </w:rPr>
        <w:t>-</w:t>
      </w:r>
      <w:r>
        <w:rPr>
          <w:rFonts w:eastAsiaTheme="minorHAnsi"/>
          <w:rtl/>
          <w:lang w:val="fr-FR"/>
        </w:rPr>
        <w:tab/>
      </w:r>
      <w:r>
        <w:rPr>
          <w:rtl/>
        </w:rPr>
        <w:t xml:space="preserve">تنص ديباجة مدونة الشغل والمادة </w:t>
      </w:r>
      <w:r w:rsidRPr="007906A2">
        <w:rPr>
          <w:rtl/>
        </w:rPr>
        <w:t>9</w:t>
      </w:r>
      <w:r>
        <w:rPr>
          <w:rtl/>
        </w:rPr>
        <w:t xml:space="preserve"> منها بشكل واضح وصريح على منع كل تمييز بين الأجراء من حيث السلالة، واللون، أو الجنس، أو الإعاقة، أو الحالة الزوجية، أو العقيدة، أو الرأي السياسي، أو الانتماء النقابي، أو الأصل الوطني، أو الأصل الاجتماعي، يكون من شأنه خرق أو تحريف مبدأ تكافؤ الفرص، أو عدم المعاملة بالمثل في مجال التشغيل أو تعاطي مهنة، لاسيما فيما يتعلق بالاستخدام، وإدارة الشغل وتوزيعه، والتكوين المهني، والأجر، والترقية، والاستفادة من الامتيازات الاجتماعية، والتدابير التأديبية، والفصل من الشغل</w:t>
      </w:r>
      <w:r>
        <w:t>.</w:t>
      </w:r>
      <w:r>
        <w:rPr>
          <w:rtl/>
        </w:rPr>
        <w:t xml:space="preserve"> كما عاقبت في المادة </w:t>
      </w:r>
      <w:r w:rsidRPr="007906A2">
        <w:rPr>
          <w:rtl/>
        </w:rPr>
        <w:t>12</w:t>
      </w:r>
      <w:r>
        <w:rPr>
          <w:rtl/>
        </w:rPr>
        <w:t xml:space="preserve"> كل مشغل عن مخالفة الأحكام المذكورة أعلاه بغرامة من </w:t>
      </w:r>
      <w:r w:rsidRPr="007906A2">
        <w:rPr>
          <w:rtl/>
        </w:rPr>
        <w:t>15</w:t>
      </w:r>
      <w:r>
        <w:rPr>
          <w:rtl/>
        </w:rPr>
        <w:t>.</w:t>
      </w:r>
      <w:r w:rsidRPr="007906A2">
        <w:rPr>
          <w:rtl/>
        </w:rPr>
        <w:t>000</w:t>
      </w:r>
      <w:r>
        <w:rPr>
          <w:rtl/>
        </w:rPr>
        <w:t xml:space="preserve"> إلى </w:t>
      </w:r>
      <w:r w:rsidRPr="007906A2">
        <w:rPr>
          <w:rtl/>
        </w:rPr>
        <w:t>30</w:t>
      </w:r>
      <w:r>
        <w:rPr>
          <w:rtl/>
        </w:rPr>
        <w:t>.</w:t>
      </w:r>
      <w:r w:rsidRPr="007906A2">
        <w:rPr>
          <w:rtl/>
        </w:rPr>
        <w:t>000</w:t>
      </w:r>
      <w:r>
        <w:rPr>
          <w:rtl/>
        </w:rPr>
        <w:t xml:space="preserve"> درهم، مع مضاعفة الغرامة في حالة العود.</w:t>
      </w:r>
    </w:p>
    <w:p w14:paraId="1D36922E" w14:textId="77777777" w:rsidR="004103C2" w:rsidRDefault="004103C2" w:rsidP="004103C2">
      <w:pPr>
        <w:pStyle w:val="SingleTxtGA"/>
      </w:pPr>
      <w:r w:rsidRPr="007906A2">
        <w:rPr>
          <w:rFonts w:eastAsiaTheme="minorHAnsi"/>
        </w:rPr>
        <w:t>104</w:t>
      </w:r>
      <w:r>
        <w:rPr>
          <w:rFonts w:eastAsiaTheme="minorHAnsi"/>
          <w:rtl/>
          <w:lang w:val="fr-FR"/>
        </w:rPr>
        <w:t>-</w:t>
      </w:r>
      <w:r>
        <w:rPr>
          <w:rFonts w:eastAsiaTheme="minorHAnsi"/>
          <w:rtl/>
          <w:lang w:val="fr-FR"/>
        </w:rPr>
        <w:tab/>
      </w:r>
      <w:r>
        <w:rPr>
          <w:rtl/>
        </w:rPr>
        <w:t xml:space="preserve">اعتبرت المادة </w:t>
      </w:r>
      <w:r w:rsidRPr="007906A2">
        <w:rPr>
          <w:rtl/>
        </w:rPr>
        <w:t>36</w:t>
      </w:r>
      <w:r>
        <w:rPr>
          <w:rtl/>
        </w:rPr>
        <w:t xml:space="preserve"> من المدونة، أن كل تمييز يقوم على أساس العرق، أو اللون، أو الجنس، أو الحالة الزوجية، أو المسؤوليات العائلية، أو العقيدة، أو الرأي السياسي، أو الأصل الوطني، أو الأصل الاجتماعي، لا يعد من المبررات المقبولة لاتخاذ العقوبات التأديبية أو للفصل من الشغل. كما منعت المادة </w:t>
      </w:r>
      <w:r w:rsidRPr="007906A2">
        <w:rPr>
          <w:rtl/>
        </w:rPr>
        <w:t>478</w:t>
      </w:r>
      <w:r>
        <w:rPr>
          <w:rtl/>
        </w:rPr>
        <w:t xml:space="preserve"> على وكالات التشغيل الخصوصية كل تمييز يقوم على أساس العرق، أو اللون، أو الجنس، أو الدين، أو الرأي السياسي، أو الأصل الوطني، أو الأصل الاجتماعي من شأنه المس بمبدأ تكافؤ الفرص والمعاملة في ميدان التشغيل.</w:t>
      </w:r>
    </w:p>
    <w:p w14:paraId="5192BBBD" w14:textId="77777777" w:rsidR="004103C2" w:rsidRDefault="004103C2" w:rsidP="004103C2">
      <w:pPr>
        <w:pStyle w:val="SingleTxtGA"/>
      </w:pPr>
      <w:r w:rsidRPr="007906A2">
        <w:rPr>
          <w:rFonts w:eastAsiaTheme="minorHAnsi"/>
        </w:rPr>
        <w:t>105</w:t>
      </w:r>
      <w:r>
        <w:rPr>
          <w:rFonts w:eastAsiaTheme="minorHAnsi"/>
          <w:rtl/>
          <w:lang w:val="fr-FR"/>
        </w:rPr>
        <w:t>-</w:t>
      </w:r>
      <w:r>
        <w:rPr>
          <w:rFonts w:eastAsiaTheme="minorHAnsi"/>
          <w:rtl/>
          <w:lang w:val="fr-FR"/>
        </w:rPr>
        <w:tab/>
      </w:r>
      <w:r>
        <w:rPr>
          <w:rtl/>
        </w:rPr>
        <w:t xml:space="preserve">أناطت مدونة الشغل، في المادة </w:t>
      </w:r>
      <w:r w:rsidRPr="007906A2">
        <w:rPr>
          <w:rtl/>
        </w:rPr>
        <w:t>530</w:t>
      </w:r>
      <w:r>
        <w:rPr>
          <w:rtl/>
        </w:rPr>
        <w:t xml:space="preserve"> وما بعدها، بمفتشي الشغل مهمة السهر على تطبيق الأحكام التشريعية والتنظيمية المتعلقة بالشغل، حيث يتشغل جهاز التفتيش وفق مبدأ عدم التمييز بين الأجراء بمن فيهم الأجراء الأجانب، ويحرص على مراقبة ذلك داخل المؤسسات والمقاولات التي تسري عليها أحكام المدونة.</w:t>
      </w:r>
    </w:p>
    <w:p w14:paraId="05391103" w14:textId="77777777" w:rsidR="004103C2" w:rsidRDefault="004103C2" w:rsidP="004103C2">
      <w:pPr>
        <w:pStyle w:val="SingleTxtGA"/>
        <w:rPr>
          <w:strike/>
        </w:rPr>
      </w:pPr>
      <w:r w:rsidRPr="007906A2">
        <w:rPr>
          <w:rFonts w:eastAsiaTheme="minorHAnsi"/>
        </w:rPr>
        <w:t>106</w:t>
      </w:r>
      <w:r>
        <w:rPr>
          <w:rFonts w:eastAsiaTheme="minorHAnsi"/>
          <w:rtl/>
          <w:lang w:val="fr-FR"/>
        </w:rPr>
        <w:t>-</w:t>
      </w:r>
      <w:r>
        <w:rPr>
          <w:rFonts w:eastAsiaTheme="minorHAnsi"/>
          <w:rtl/>
          <w:lang w:val="fr-FR"/>
        </w:rPr>
        <w:tab/>
      </w:r>
      <w:r>
        <w:rPr>
          <w:rtl/>
        </w:rPr>
        <w:t xml:space="preserve">وشكل عدم التمييز مبدأ قارا في اجتهادات أعلى درجة قضائية، </w:t>
      </w:r>
      <w:r>
        <w:rPr>
          <w:rtl/>
          <w:lang w:val="en-US" w:bidi="ar-MA"/>
        </w:rPr>
        <w:t>مثاله ما</w:t>
      </w:r>
      <w:r>
        <w:rPr>
          <w:rtl/>
          <w:lang w:bidi="ar-MA"/>
        </w:rPr>
        <w:t xml:space="preserve"> </w:t>
      </w:r>
      <w:r>
        <w:rPr>
          <w:rtl/>
        </w:rPr>
        <w:t xml:space="preserve">قضت محكمة النقض، </w:t>
      </w:r>
      <w:r>
        <w:rPr>
          <w:spacing w:val="-2"/>
          <w:rtl/>
        </w:rPr>
        <w:t xml:space="preserve">في قرارها </w:t>
      </w:r>
      <w:r w:rsidRPr="007906A2">
        <w:rPr>
          <w:spacing w:val="-2"/>
          <w:rtl/>
        </w:rPr>
        <w:t>697</w:t>
      </w:r>
      <w:r>
        <w:rPr>
          <w:spacing w:val="-2"/>
          <w:rtl/>
        </w:rPr>
        <w:t xml:space="preserve"> الصادر في </w:t>
      </w:r>
      <w:r w:rsidRPr="007906A2">
        <w:rPr>
          <w:spacing w:val="-2"/>
          <w:rtl/>
        </w:rPr>
        <w:t>24</w:t>
      </w:r>
      <w:r>
        <w:rPr>
          <w:spacing w:val="-2"/>
          <w:rtl/>
        </w:rPr>
        <w:t xml:space="preserve"> يوليوز</w:t>
      </w:r>
      <w:r w:rsidRPr="007906A2">
        <w:rPr>
          <w:spacing w:val="-2"/>
          <w:rtl/>
        </w:rPr>
        <w:t>2018</w:t>
      </w:r>
      <w:r>
        <w:rPr>
          <w:spacing w:val="-2"/>
          <w:rtl/>
        </w:rPr>
        <w:t xml:space="preserve"> الذي اعتبرت فيه أنه "من المقرر قانونا أن حالات عقد الشغل</w:t>
      </w:r>
      <w:r>
        <w:rPr>
          <w:rtl/>
        </w:rPr>
        <w:t xml:space="preserve"> </w:t>
      </w:r>
      <w:r>
        <w:rPr>
          <w:spacing w:val="-2"/>
          <w:rtl/>
        </w:rPr>
        <w:t>المحددة المدة واردة على سبيل الحصر، دون تمييز بين عقود شغل الأجراء الوطنيين وعقود شغل الأجانب</w:t>
      </w:r>
      <w:r>
        <w:rPr>
          <w:rtl/>
        </w:rPr>
        <w:t xml:space="preserve">، وبالتالي فإن عقد الشغل المبرم بين أجير أجنبي ومشغلته يكون غير محدد المدة متى ثبت تجديده كل سنة استنادا إلى </w:t>
      </w:r>
      <w:r>
        <w:rPr>
          <w:rtl/>
          <w:lang w:bidi="ar-MA"/>
        </w:rPr>
        <w:t xml:space="preserve">المادة التاسعة من مدونة الشغل، المطابقة لمقتضيات اتفاقية منظمة العمل الدولية رقم </w:t>
      </w:r>
      <w:r w:rsidRPr="007906A2">
        <w:rPr>
          <w:rtl/>
          <w:lang w:bidi="ar-MA"/>
        </w:rPr>
        <w:t>111</w:t>
      </w:r>
      <w:r>
        <w:rPr>
          <w:rtl/>
          <w:lang w:bidi="ar-MA"/>
        </w:rPr>
        <w:t xml:space="preserve"> بخصوص مبدأ عدم التمييز في الاستخدام والمهنة، التي تمنع التمييز بسبب الأصل الوطني في مجال التشغيل، وتحث على المعاملة بالمثل، وهو المبدأ المنصوص عليه في الدستور المغربي". </w:t>
      </w:r>
    </w:p>
    <w:p w14:paraId="794E6146" w14:textId="77777777" w:rsidR="004103C2" w:rsidRDefault="004103C2" w:rsidP="004103C2">
      <w:pPr>
        <w:pStyle w:val="SingleTxtGA"/>
      </w:pPr>
      <w:r w:rsidRPr="007906A2">
        <w:rPr>
          <w:rFonts w:eastAsiaTheme="minorHAnsi"/>
        </w:rPr>
        <w:t>107</w:t>
      </w:r>
      <w:r>
        <w:rPr>
          <w:rFonts w:eastAsiaTheme="minorHAnsi"/>
          <w:rtl/>
          <w:lang w:val="fr-FR"/>
        </w:rPr>
        <w:t>-</w:t>
      </w:r>
      <w:r>
        <w:rPr>
          <w:rFonts w:eastAsiaTheme="minorHAnsi"/>
          <w:rtl/>
          <w:lang w:val="fr-FR"/>
        </w:rPr>
        <w:tab/>
      </w:r>
      <w:r>
        <w:rPr>
          <w:rtl/>
        </w:rPr>
        <w:t>وتضمن المقتضيات القانونية المتعلقة بنظام الضمان الاجتماعي</w:t>
      </w:r>
      <w:r>
        <w:rPr>
          <w:rStyle w:val="FootnoteReference"/>
          <w:rtl/>
        </w:rPr>
        <w:t>(</w:t>
      </w:r>
      <w:r w:rsidRPr="007906A2">
        <w:rPr>
          <w:rStyle w:val="FootnoteReference"/>
          <w:lang w:val="en-US"/>
        </w:rPr>
        <w:footnoteReference w:id="27"/>
      </w:r>
      <w:r>
        <w:rPr>
          <w:rStyle w:val="FootnoteReference"/>
          <w:rtl/>
        </w:rPr>
        <w:t>)</w:t>
      </w:r>
      <w:r>
        <w:rPr>
          <w:rtl/>
        </w:rPr>
        <w:t xml:space="preserve"> المساواة في </w:t>
      </w:r>
      <w:r>
        <w:rPr>
          <w:rtl/>
          <w:lang w:eastAsia="fr-FR"/>
        </w:rPr>
        <w:t>المعاملة بين الأجراء</w:t>
      </w:r>
      <w:r>
        <w:rPr>
          <w:rtl/>
        </w:rPr>
        <w:t>، بما يضمن حصول جميع العمال على التعويضات العائلية والتعويضات اليومية عن المرض وعن الولادة والإعانة الممنوحة عند الوفاة والتعويض عن فقدان الشغل وتعويضات الشيخوخة أو الزمانة أو الممنوحة للمتوفى عنهم و الاستفادة من نظام التأمين الاجباري الأساسي عن المرض ونظام حوادث الشغل، في إطار المساواة بينهم وبين المواطنين المغاربة. كما أن النظامين المتعلقين بالتأمين الإجباري الأساسي عن المرض والمعاشات المحدثين لفائدة فئات المهنيين والعمال المستقلين والأشخاص غير الأجراء الذين يزاولون نشاطا خاصا لا يتضمنان أي تمييز بين العامل المغربي والأجنبي</w:t>
      </w:r>
      <w:r>
        <w:t>.</w:t>
      </w:r>
    </w:p>
    <w:p w14:paraId="4EF6BBAE" w14:textId="77777777" w:rsidR="004103C2" w:rsidRDefault="004103C2" w:rsidP="004103C2">
      <w:pPr>
        <w:pStyle w:val="SingleTxtGA"/>
      </w:pPr>
      <w:r w:rsidRPr="007906A2">
        <w:rPr>
          <w:rFonts w:eastAsiaTheme="minorHAnsi"/>
        </w:rPr>
        <w:t>108</w:t>
      </w:r>
      <w:r>
        <w:rPr>
          <w:rFonts w:eastAsiaTheme="minorHAnsi"/>
          <w:rtl/>
          <w:lang w:val="fr-FR"/>
        </w:rPr>
        <w:t>-</w:t>
      </w:r>
      <w:r>
        <w:rPr>
          <w:rFonts w:eastAsiaTheme="minorHAnsi"/>
          <w:rtl/>
          <w:lang w:val="fr-FR"/>
        </w:rPr>
        <w:tab/>
      </w:r>
      <w:r>
        <w:rPr>
          <w:rtl/>
        </w:rPr>
        <w:t xml:space="preserve">استفاد الأجراء المؤمنون، خلال </w:t>
      </w:r>
      <w:r>
        <w:rPr>
          <w:rtl/>
          <w:lang w:eastAsia="fr-FR"/>
        </w:rPr>
        <w:t>فترة</w:t>
      </w:r>
      <w:r>
        <w:rPr>
          <w:rtl/>
        </w:rPr>
        <w:t xml:space="preserve"> الحجر الصحي المرتبط بجائحة </w:t>
      </w:r>
      <w:proofErr w:type="spellStart"/>
      <w:r>
        <w:rPr>
          <w:rtl/>
        </w:rPr>
        <w:t>كوفيد</w:t>
      </w:r>
      <w:proofErr w:type="spellEnd"/>
      <w:r>
        <w:rPr>
          <w:rtl/>
        </w:rPr>
        <w:t xml:space="preserve"> </w:t>
      </w:r>
      <w:r w:rsidRPr="007906A2">
        <w:rPr>
          <w:rtl/>
        </w:rPr>
        <w:t>19</w:t>
      </w:r>
      <w:r>
        <w:rPr>
          <w:rtl/>
        </w:rPr>
        <w:t xml:space="preserve">، من الإعانات والتعويضات الاجتماعية دون تمييز بين الأجير المغربي والأجنبي. </w:t>
      </w:r>
    </w:p>
    <w:p w14:paraId="6A8AE8C9" w14:textId="77777777" w:rsidR="004103C2" w:rsidRPr="007906A2" w:rsidRDefault="004103C2" w:rsidP="004103C2">
      <w:pPr>
        <w:pStyle w:val="HChGA"/>
        <w:rPr>
          <w:lang w:val="fr-FR"/>
        </w:rPr>
      </w:pPr>
      <w:r w:rsidRPr="007906A2">
        <w:rPr>
          <w:rtl/>
        </w:rPr>
        <w:tab/>
      </w:r>
      <w:r w:rsidRPr="007906A2">
        <w:rPr>
          <w:rtl/>
        </w:rPr>
        <w:tab/>
        <w:t>الجزء الثالث من الاتفاقية</w:t>
      </w:r>
      <w:r w:rsidRPr="007906A2">
        <w:rPr>
          <w:rtl/>
          <w:lang w:val="fr-FR"/>
        </w:rPr>
        <w:t xml:space="preserve"> </w:t>
      </w:r>
    </w:p>
    <w:p w14:paraId="6E115A68" w14:textId="77777777" w:rsidR="004103C2" w:rsidRPr="007906A2" w:rsidRDefault="004103C2" w:rsidP="004103C2">
      <w:pPr>
        <w:pStyle w:val="H1GA"/>
      </w:pPr>
      <w:r w:rsidRPr="007906A2">
        <w:rPr>
          <w:rtl/>
        </w:rPr>
        <w:tab/>
      </w:r>
      <w:r w:rsidRPr="007906A2">
        <w:rPr>
          <w:rtl/>
        </w:rPr>
        <w:tab/>
        <w:t>المواد من 8 إلى 15</w:t>
      </w:r>
    </w:p>
    <w:p w14:paraId="2AC63D7F" w14:textId="77777777" w:rsidR="004103C2" w:rsidRPr="007906A2" w:rsidRDefault="004103C2" w:rsidP="004103C2">
      <w:pPr>
        <w:pStyle w:val="H1GA"/>
        <w:rPr>
          <w:rtl/>
        </w:rPr>
      </w:pPr>
      <w:r w:rsidRPr="007906A2">
        <w:rPr>
          <w:rtl/>
        </w:rPr>
        <w:tab/>
      </w:r>
      <w:r w:rsidRPr="007906A2">
        <w:rPr>
          <w:rtl/>
        </w:rPr>
        <w:tab/>
        <w:t xml:space="preserve">الجواب الخاص بالسؤال 13 </w:t>
      </w:r>
    </w:p>
    <w:p w14:paraId="1231F267" w14:textId="77777777" w:rsidR="004103C2" w:rsidRDefault="004103C2" w:rsidP="004103C2">
      <w:pPr>
        <w:pStyle w:val="SingleTxtGA"/>
        <w:rPr>
          <w:strike/>
          <w:lang w:bidi="ar-MA"/>
        </w:rPr>
      </w:pPr>
      <w:r w:rsidRPr="007906A2">
        <w:rPr>
          <w:rFonts w:eastAsiaTheme="minorHAnsi"/>
          <w:spacing w:val="-2"/>
          <w:rtl/>
          <w:lang w:val="fr-FR" w:bidi="ar-MA"/>
        </w:rPr>
        <w:t>109</w:t>
      </w:r>
      <w:r>
        <w:rPr>
          <w:rFonts w:eastAsiaTheme="minorHAnsi"/>
          <w:spacing w:val="-2"/>
          <w:rtl/>
          <w:lang w:val="fr-FR" w:bidi="ar-MA"/>
        </w:rPr>
        <w:t>-</w:t>
      </w:r>
      <w:r>
        <w:rPr>
          <w:rFonts w:eastAsiaTheme="minorHAnsi"/>
          <w:spacing w:val="-2"/>
          <w:rtl/>
          <w:lang w:val="fr-FR" w:bidi="ar-MA"/>
        </w:rPr>
        <w:tab/>
      </w:r>
      <w:r>
        <w:rPr>
          <w:spacing w:val="-2"/>
          <w:rtl/>
          <w:lang w:bidi="ar-MA"/>
        </w:rPr>
        <w:t xml:space="preserve">اعتمدت المملكة المغربية في إطار ملاءمة قوانينها مع التزاماتها الدولية القانون رقم </w:t>
      </w:r>
      <w:r w:rsidRPr="007906A2">
        <w:rPr>
          <w:spacing w:val="-2"/>
          <w:rtl/>
          <w:lang w:bidi="ar-MA"/>
        </w:rPr>
        <w:t>19</w:t>
      </w:r>
      <w:r>
        <w:rPr>
          <w:spacing w:val="-2"/>
          <w:rtl/>
          <w:lang w:bidi="ar-MA"/>
        </w:rPr>
        <w:t>.</w:t>
      </w:r>
      <w:r w:rsidRPr="007906A2">
        <w:rPr>
          <w:spacing w:val="-2"/>
          <w:rtl/>
          <w:lang w:bidi="ar-MA"/>
        </w:rPr>
        <w:t>12</w:t>
      </w:r>
      <w:r>
        <w:rPr>
          <w:spacing w:val="-2"/>
          <w:rtl/>
          <w:lang w:bidi="ar-MA"/>
        </w:rPr>
        <w:t xml:space="preserve"> بتحديد </w:t>
      </w:r>
      <w:r>
        <w:rPr>
          <w:rtl/>
          <w:lang w:bidi="ar-MA"/>
        </w:rPr>
        <w:t xml:space="preserve">شروط الشغل والتشغيل المتعلقة بالعاملات والعمال المنزليين سنة </w:t>
      </w:r>
      <w:r w:rsidRPr="007906A2">
        <w:rPr>
          <w:rtl/>
          <w:lang w:bidi="ar-MA"/>
        </w:rPr>
        <w:t>2016</w:t>
      </w:r>
      <w:r>
        <w:rPr>
          <w:rtl/>
          <w:lang w:bidi="ar-MA"/>
        </w:rPr>
        <w:t xml:space="preserve">، والذي وضع الضمانات التالية: </w:t>
      </w:r>
    </w:p>
    <w:p w14:paraId="212D14EA" w14:textId="77777777" w:rsidR="004103C2" w:rsidRDefault="004103C2" w:rsidP="004103C2">
      <w:pPr>
        <w:pStyle w:val="Bullet1GA"/>
        <w:numPr>
          <w:ilvl w:val="0"/>
          <w:numId w:val="11"/>
        </w:numPr>
        <w:rPr>
          <w:rtl/>
        </w:rPr>
      </w:pPr>
      <w:r>
        <w:rPr>
          <w:rtl/>
        </w:rPr>
        <w:t xml:space="preserve">منع تشغيل الأطفال دون </w:t>
      </w:r>
      <w:r w:rsidRPr="007906A2">
        <w:rPr>
          <w:rtl/>
        </w:rPr>
        <w:t>18</w:t>
      </w:r>
      <w:r>
        <w:rPr>
          <w:rtl/>
        </w:rPr>
        <w:t xml:space="preserve"> سنة كعمال منزليين (مع مراعاة فترة الخمس سنوات الانتقالية تحتسب ابتداء من </w:t>
      </w:r>
      <w:r w:rsidRPr="007906A2">
        <w:rPr>
          <w:rtl/>
        </w:rPr>
        <w:t>2</w:t>
      </w:r>
      <w:r>
        <w:rPr>
          <w:rtl/>
        </w:rPr>
        <w:t xml:space="preserve"> اكتوبر </w:t>
      </w:r>
      <w:r w:rsidRPr="007906A2">
        <w:rPr>
          <w:rtl/>
        </w:rPr>
        <w:t>2018</w:t>
      </w:r>
      <w:r>
        <w:rPr>
          <w:rtl/>
        </w:rPr>
        <w:t>)؛</w:t>
      </w:r>
    </w:p>
    <w:p w14:paraId="59881106" w14:textId="77777777" w:rsidR="004103C2" w:rsidRDefault="004103C2" w:rsidP="004103C2">
      <w:pPr>
        <w:pStyle w:val="Bullet1GA"/>
        <w:numPr>
          <w:ilvl w:val="0"/>
          <w:numId w:val="11"/>
        </w:numPr>
      </w:pPr>
      <w:r>
        <w:rPr>
          <w:rtl/>
        </w:rPr>
        <w:t xml:space="preserve">الزامية كتابة التعاقد بين طرف العلاقة </w:t>
      </w:r>
      <w:proofErr w:type="spellStart"/>
      <w:r>
        <w:rPr>
          <w:rtl/>
        </w:rPr>
        <w:t>الشغلية</w:t>
      </w:r>
      <w:proofErr w:type="spellEnd"/>
      <w:r>
        <w:rPr>
          <w:rtl/>
        </w:rPr>
        <w:t>؛</w:t>
      </w:r>
    </w:p>
    <w:p w14:paraId="5401FFFA" w14:textId="77777777" w:rsidR="004103C2" w:rsidRDefault="004103C2" w:rsidP="004103C2">
      <w:pPr>
        <w:pStyle w:val="Bullet1GA"/>
        <w:numPr>
          <w:ilvl w:val="0"/>
          <w:numId w:val="11"/>
        </w:numPr>
      </w:pPr>
      <w:r>
        <w:rPr>
          <w:rtl/>
        </w:rPr>
        <w:t>منع الوساطة في تشغيل العمال المنزليين من طرف الأشخاص الذاتيين؛</w:t>
      </w:r>
    </w:p>
    <w:p w14:paraId="6BC5E9C4" w14:textId="77777777" w:rsidR="004103C2" w:rsidRDefault="004103C2" w:rsidP="004103C2">
      <w:pPr>
        <w:pStyle w:val="Bullet1GA"/>
        <w:numPr>
          <w:ilvl w:val="0"/>
          <w:numId w:val="11"/>
        </w:numPr>
      </w:pPr>
      <w:r>
        <w:rPr>
          <w:rtl/>
        </w:rPr>
        <w:t>وجوب تقيد المشغلين بالحد الأدنى للأجر والراحة الأسبوعية والعطلة السنوية فضلا عن الاستفادة من خدمات الصندوق الوطني للضمان الاجتماعي؛</w:t>
      </w:r>
    </w:p>
    <w:p w14:paraId="22A5FD24" w14:textId="77777777" w:rsidR="004103C2" w:rsidRDefault="004103C2" w:rsidP="004103C2">
      <w:pPr>
        <w:pStyle w:val="Bullet1GA"/>
        <w:numPr>
          <w:ilvl w:val="0"/>
          <w:numId w:val="11"/>
        </w:numPr>
        <w:rPr>
          <w:lang w:val="x-none"/>
        </w:rPr>
      </w:pPr>
      <w:r>
        <w:rPr>
          <w:rtl/>
        </w:rPr>
        <w:t xml:space="preserve">تكريس الرقابة الإدارية والقضائية وزجر المخالفات. </w:t>
      </w:r>
    </w:p>
    <w:p w14:paraId="54ED0826" w14:textId="77777777" w:rsidR="004103C2" w:rsidRDefault="004103C2" w:rsidP="004103C2">
      <w:pPr>
        <w:pStyle w:val="SingleTxtGA"/>
        <w:rPr>
          <w:lang w:bidi="ar-MA"/>
        </w:rPr>
      </w:pPr>
      <w:r w:rsidRPr="007906A2">
        <w:rPr>
          <w:rFonts w:eastAsiaTheme="minorHAnsi"/>
          <w:rtl/>
          <w:lang w:val="fr-FR" w:bidi="ar-MA"/>
        </w:rPr>
        <w:t>110</w:t>
      </w:r>
      <w:r>
        <w:rPr>
          <w:rFonts w:eastAsiaTheme="minorHAnsi"/>
          <w:rtl/>
          <w:lang w:val="fr-FR" w:bidi="ar-MA"/>
        </w:rPr>
        <w:t>-</w:t>
      </w:r>
      <w:r>
        <w:rPr>
          <w:rFonts w:eastAsiaTheme="minorHAnsi"/>
          <w:rtl/>
          <w:lang w:val="fr-FR" w:bidi="ar-MA"/>
        </w:rPr>
        <w:tab/>
      </w:r>
      <w:r>
        <w:rPr>
          <w:rtl/>
          <w:lang w:bidi="ar-MA"/>
        </w:rPr>
        <w:t xml:space="preserve">تم إصدار المراسيم التطبيقية المنصوص عليها في المادتين </w:t>
      </w:r>
      <w:r w:rsidRPr="007906A2">
        <w:rPr>
          <w:rtl/>
          <w:lang w:bidi="ar-MA"/>
        </w:rPr>
        <w:t>3</w:t>
      </w:r>
      <w:r>
        <w:rPr>
          <w:rtl/>
          <w:lang w:bidi="ar-MA"/>
        </w:rPr>
        <w:t xml:space="preserve"> و</w:t>
      </w:r>
      <w:r w:rsidRPr="007906A2">
        <w:rPr>
          <w:rtl/>
          <w:lang w:bidi="ar-MA"/>
        </w:rPr>
        <w:t>6</w:t>
      </w:r>
      <w:r>
        <w:rPr>
          <w:rtl/>
          <w:lang w:bidi="ar-MA"/>
        </w:rPr>
        <w:t xml:space="preserve"> من القانون </w:t>
      </w:r>
      <w:r w:rsidRPr="007906A2">
        <w:rPr>
          <w:rtl/>
          <w:lang w:bidi="ar-MA"/>
        </w:rPr>
        <w:t>12</w:t>
      </w:r>
      <w:r>
        <w:rPr>
          <w:rtl/>
          <w:lang w:bidi="ar-MA"/>
        </w:rPr>
        <w:t>-</w:t>
      </w:r>
      <w:r w:rsidRPr="007906A2">
        <w:rPr>
          <w:rtl/>
          <w:lang w:bidi="ar-MA"/>
        </w:rPr>
        <w:t>19</w:t>
      </w:r>
      <w:r>
        <w:rPr>
          <w:rtl/>
          <w:lang w:bidi="ar-MA"/>
        </w:rPr>
        <w:t xml:space="preserve">، ويتعلق الأمر بالمرسوم رقم </w:t>
      </w:r>
      <w:r w:rsidRPr="007906A2">
        <w:rPr>
          <w:rtl/>
          <w:lang w:bidi="ar-MA"/>
        </w:rPr>
        <w:t>2</w:t>
      </w:r>
      <w:r>
        <w:rPr>
          <w:rtl/>
          <w:lang w:bidi="ar-MA"/>
        </w:rPr>
        <w:t>.</w:t>
      </w:r>
      <w:r w:rsidRPr="007906A2">
        <w:rPr>
          <w:rtl/>
          <w:lang w:bidi="ar-MA"/>
        </w:rPr>
        <w:t>17</w:t>
      </w:r>
      <w:r>
        <w:rPr>
          <w:rtl/>
          <w:lang w:bidi="ar-MA"/>
        </w:rPr>
        <w:t>.</w:t>
      </w:r>
      <w:r w:rsidRPr="007906A2">
        <w:rPr>
          <w:rtl/>
          <w:lang w:bidi="ar-MA"/>
        </w:rPr>
        <w:t>355</w:t>
      </w:r>
      <w:r>
        <w:rPr>
          <w:rtl/>
          <w:lang w:bidi="ar-MA"/>
        </w:rPr>
        <w:t xml:space="preserve"> بتحديد نموذج </w:t>
      </w:r>
      <w:r>
        <w:rPr>
          <w:rtl/>
          <w:lang w:eastAsia="fr-FR"/>
        </w:rPr>
        <w:t>عقد</w:t>
      </w:r>
      <w:r>
        <w:rPr>
          <w:rtl/>
          <w:lang w:bidi="ar-MA"/>
        </w:rPr>
        <w:t xml:space="preserve"> العاملة أو العامل المنزلي، والمرسوم رقم </w:t>
      </w:r>
      <w:r w:rsidRPr="007906A2">
        <w:rPr>
          <w:rtl/>
          <w:lang w:bidi="ar-MA"/>
        </w:rPr>
        <w:t>17</w:t>
      </w:r>
      <w:r>
        <w:rPr>
          <w:rtl/>
          <w:lang w:bidi="ar-MA"/>
        </w:rPr>
        <w:t>.</w:t>
      </w:r>
      <w:r w:rsidRPr="007906A2">
        <w:rPr>
          <w:rtl/>
          <w:lang w:bidi="ar-MA"/>
        </w:rPr>
        <w:t>3562</w:t>
      </w:r>
      <w:r>
        <w:t>.</w:t>
      </w:r>
      <w:r>
        <w:rPr>
          <w:rtl/>
          <w:lang w:bidi="ar-MA"/>
        </w:rPr>
        <w:t xml:space="preserve"> بتتميم لائحة الأشغال التي يمنع فيها تشغيل العاملات والعمال المنزليين المتراوحة أعمارهم بين </w:t>
      </w:r>
      <w:r w:rsidRPr="007906A2">
        <w:rPr>
          <w:rtl/>
          <w:lang w:bidi="ar-MA"/>
        </w:rPr>
        <w:t>16</w:t>
      </w:r>
      <w:r>
        <w:rPr>
          <w:rtl/>
          <w:lang w:bidi="ar-MA"/>
        </w:rPr>
        <w:t xml:space="preserve"> و</w:t>
      </w:r>
      <w:r w:rsidRPr="007906A2">
        <w:rPr>
          <w:rtl/>
          <w:lang w:bidi="ar-MA"/>
        </w:rPr>
        <w:t>18</w:t>
      </w:r>
      <w:r>
        <w:rPr>
          <w:rtl/>
          <w:lang w:bidi="ar-MA"/>
        </w:rPr>
        <w:t xml:space="preserve"> سنة، وكذا المرسوم رقم </w:t>
      </w:r>
      <w:r w:rsidRPr="007906A2">
        <w:rPr>
          <w:rtl/>
          <w:lang w:bidi="ar-MA"/>
        </w:rPr>
        <w:t>2</w:t>
      </w:r>
      <w:r>
        <w:rPr>
          <w:rtl/>
          <w:lang w:bidi="ar-MA"/>
        </w:rPr>
        <w:t>.</w:t>
      </w:r>
      <w:r w:rsidRPr="007906A2">
        <w:rPr>
          <w:rtl/>
          <w:lang w:bidi="ar-MA"/>
        </w:rPr>
        <w:t>18</w:t>
      </w:r>
      <w:r>
        <w:rPr>
          <w:rtl/>
          <w:lang w:bidi="ar-MA"/>
        </w:rPr>
        <w:t>.</w:t>
      </w:r>
      <w:r w:rsidRPr="007906A2">
        <w:rPr>
          <w:rtl/>
          <w:lang w:bidi="ar-MA"/>
        </w:rPr>
        <w:t>686</w:t>
      </w:r>
      <w:r>
        <w:rPr>
          <w:rtl/>
          <w:lang w:bidi="ar-MA"/>
        </w:rPr>
        <w:t xml:space="preserve"> بتحديد شروط تطبيق نظام الضمان الاجتماعي على العاملات والعمال المنزليين.</w:t>
      </w:r>
    </w:p>
    <w:p w14:paraId="245E6AE1" w14:textId="77777777" w:rsidR="004103C2" w:rsidRDefault="004103C2" w:rsidP="004103C2">
      <w:pPr>
        <w:pStyle w:val="SingleTxtGA"/>
        <w:rPr>
          <w:rtl/>
        </w:rPr>
      </w:pPr>
      <w:r w:rsidRPr="007906A2">
        <w:rPr>
          <w:rFonts w:eastAsiaTheme="minorHAnsi"/>
          <w:lang w:val="fr-FR"/>
        </w:rPr>
        <w:t>111</w:t>
      </w:r>
      <w:r>
        <w:rPr>
          <w:rFonts w:eastAsiaTheme="minorHAnsi"/>
          <w:rtl/>
          <w:lang w:val="fr-FR"/>
        </w:rPr>
        <w:t>-</w:t>
      </w:r>
      <w:r>
        <w:rPr>
          <w:rFonts w:eastAsiaTheme="minorHAnsi"/>
          <w:rtl/>
          <w:lang w:val="fr-FR"/>
        </w:rPr>
        <w:tab/>
      </w:r>
      <w:r>
        <w:rPr>
          <w:rtl/>
        </w:rPr>
        <w:t xml:space="preserve">تنفيذا للقانون </w:t>
      </w:r>
      <w:r w:rsidRPr="007906A2">
        <w:rPr>
          <w:rtl/>
        </w:rPr>
        <w:t>12</w:t>
      </w:r>
      <w:r>
        <w:rPr>
          <w:rtl/>
        </w:rPr>
        <w:t>-</w:t>
      </w:r>
      <w:r w:rsidRPr="007906A2">
        <w:rPr>
          <w:rtl/>
        </w:rPr>
        <w:t>19</w:t>
      </w:r>
      <w:r>
        <w:rPr>
          <w:rtl/>
        </w:rPr>
        <w:t xml:space="preserve">، تم الشروع، منذ نهاية </w:t>
      </w:r>
      <w:r w:rsidRPr="007906A2">
        <w:rPr>
          <w:rtl/>
        </w:rPr>
        <w:t>2018</w:t>
      </w:r>
      <w:r>
        <w:rPr>
          <w:rtl/>
        </w:rPr>
        <w:t xml:space="preserve">، في التأشير على عقود عمل الأجراء </w:t>
      </w:r>
      <w:r>
        <w:rPr>
          <w:spacing w:val="-2"/>
          <w:rtl/>
        </w:rPr>
        <w:t xml:space="preserve">الأجانب المرشحين للعمل لدى أشخاص ذاتيين. وبلغ عدد العقود المؤشر عليها إلى حدود </w:t>
      </w:r>
      <w:r w:rsidRPr="007906A2">
        <w:rPr>
          <w:spacing w:val="-2"/>
          <w:rtl/>
        </w:rPr>
        <w:t>31</w:t>
      </w:r>
      <w:r>
        <w:rPr>
          <w:spacing w:val="-2"/>
          <w:rtl/>
        </w:rPr>
        <w:t xml:space="preserve"> دجنبر </w:t>
      </w:r>
      <w:r w:rsidRPr="007906A2">
        <w:rPr>
          <w:spacing w:val="-2"/>
          <w:rtl/>
        </w:rPr>
        <w:t>2021</w:t>
      </w:r>
      <w:r>
        <w:rPr>
          <w:rtl/>
        </w:rPr>
        <w:t xml:space="preserve"> ما مجموعه </w:t>
      </w:r>
      <w:r w:rsidRPr="007906A2">
        <w:rPr>
          <w:rtl/>
        </w:rPr>
        <w:t>536</w:t>
      </w:r>
      <w:r>
        <w:rPr>
          <w:rtl/>
        </w:rPr>
        <w:t xml:space="preserve"> عقد عمل منها </w:t>
      </w:r>
      <w:r w:rsidRPr="007906A2">
        <w:rPr>
          <w:rtl/>
        </w:rPr>
        <w:t>15</w:t>
      </w:r>
      <w:r>
        <w:rPr>
          <w:rtl/>
        </w:rPr>
        <w:t xml:space="preserve"> عقدا في إطار التجديد. ويتصدر الفليبينيون قائمة الأجراء المرخص لهم (</w:t>
      </w:r>
      <w:r w:rsidRPr="007906A2">
        <w:rPr>
          <w:rtl/>
        </w:rPr>
        <w:t>41</w:t>
      </w:r>
      <w:r>
        <w:t>%</w:t>
      </w:r>
      <w:r>
        <w:rPr>
          <w:rtl/>
        </w:rPr>
        <w:t>)، متبوعين بالسينغاليين (</w:t>
      </w:r>
      <w:r w:rsidRPr="007906A2">
        <w:rPr>
          <w:rtl/>
        </w:rPr>
        <w:t>21</w:t>
      </w:r>
      <w:r>
        <w:t>%</w:t>
      </w:r>
      <w:r>
        <w:rPr>
          <w:rtl/>
        </w:rPr>
        <w:t>) والهنود (</w:t>
      </w:r>
      <w:r w:rsidRPr="007906A2">
        <w:rPr>
          <w:rtl/>
        </w:rPr>
        <w:t>8</w:t>
      </w:r>
      <w:r>
        <w:t>%</w:t>
      </w:r>
      <w:r>
        <w:rPr>
          <w:rtl/>
        </w:rPr>
        <w:t xml:space="preserve">) </w:t>
      </w:r>
      <w:proofErr w:type="spellStart"/>
      <w:r>
        <w:rPr>
          <w:rtl/>
        </w:rPr>
        <w:t>والبنغاليين</w:t>
      </w:r>
      <w:proofErr w:type="spellEnd"/>
      <w:r>
        <w:rPr>
          <w:rtl/>
        </w:rPr>
        <w:t xml:space="preserve"> (</w:t>
      </w:r>
      <w:r w:rsidRPr="007906A2">
        <w:rPr>
          <w:rtl/>
        </w:rPr>
        <w:t>5</w:t>
      </w:r>
      <w:r>
        <w:t>%</w:t>
      </w:r>
      <w:r>
        <w:rPr>
          <w:rtl/>
        </w:rPr>
        <w:t>) والإندونيسيين (</w:t>
      </w:r>
      <w:r w:rsidRPr="007906A2">
        <w:rPr>
          <w:rtl/>
        </w:rPr>
        <w:t>4</w:t>
      </w:r>
      <w:r>
        <w:t>%</w:t>
      </w:r>
      <w:r>
        <w:rPr>
          <w:rtl/>
        </w:rPr>
        <w:t>) والكوت ديفوار (</w:t>
      </w:r>
      <w:r w:rsidRPr="007906A2">
        <w:rPr>
          <w:rtl/>
        </w:rPr>
        <w:t>4</w:t>
      </w:r>
      <w:r>
        <w:t>%</w:t>
      </w:r>
      <w:r>
        <w:rPr>
          <w:rtl/>
        </w:rPr>
        <w:t xml:space="preserve">) </w:t>
      </w:r>
      <w:proofErr w:type="spellStart"/>
      <w:r>
        <w:rPr>
          <w:rtl/>
        </w:rPr>
        <w:t>والنيباليين</w:t>
      </w:r>
      <w:proofErr w:type="spellEnd"/>
      <w:r>
        <w:rPr>
          <w:rtl/>
        </w:rPr>
        <w:t xml:space="preserve"> (</w:t>
      </w:r>
      <w:r w:rsidRPr="007906A2">
        <w:rPr>
          <w:rtl/>
        </w:rPr>
        <w:t>3</w:t>
      </w:r>
      <w:r>
        <w:t>%</w:t>
      </w:r>
      <w:r>
        <w:rPr>
          <w:rtl/>
        </w:rPr>
        <w:t>)، ويشكل العنصر النسوي (</w:t>
      </w:r>
      <w:r w:rsidRPr="007906A2">
        <w:rPr>
          <w:rtl/>
        </w:rPr>
        <w:t>66</w:t>
      </w:r>
      <w:r>
        <w:t>%</w:t>
      </w:r>
      <w:r>
        <w:rPr>
          <w:rtl/>
        </w:rPr>
        <w:t>) من مجموع العمال المنزليين.</w:t>
      </w:r>
    </w:p>
    <w:p w14:paraId="553701BE" w14:textId="77777777" w:rsidR="004103C2" w:rsidRDefault="004103C2" w:rsidP="004103C2">
      <w:pPr>
        <w:pStyle w:val="SingleTxtGA"/>
        <w:rPr>
          <w:strike/>
        </w:rPr>
      </w:pPr>
      <w:r w:rsidRPr="007906A2">
        <w:rPr>
          <w:rFonts w:eastAsiaTheme="minorHAnsi"/>
        </w:rPr>
        <w:t>112</w:t>
      </w:r>
      <w:r>
        <w:rPr>
          <w:rFonts w:eastAsiaTheme="minorHAnsi"/>
          <w:rtl/>
          <w:lang w:val="fr-FR"/>
        </w:rPr>
        <w:t>-</w:t>
      </w:r>
      <w:r>
        <w:rPr>
          <w:rFonts w:eastAsiaTheme="minorHAnsi"/>
          <w:rtl/>
          <w:lang w:val="fr-FR"/>
        </w:rPr>
        <w:tab/>
      </w:r>
      <w:r>
        <w:rPr>
          <w:rtl/>
        </w:rPr>
        <w:t xml:space="preserve">يخضع العمال المنزليون إجباريا لنظام الضمان الاجتماعي، إذ يتعين على المشغل التصريح بهم لدى الصندوق الوطني </w:t>
      </w:r>
      <w:r>
        <w:rPr>
          <w:rtl/>
          <w:lang w:eastAsia="fr-FR"/>
        </w:rPr>
        <w:t>للضمان</w:t>
      </w:r>
      <w:r>
        <w:rPr>
          <w:rtl/>
        </w:rPr>
        <w:t xml:space="preserve"> الاجتماعي ودفع الاشتراكات الاجتماعية المتعلقة بضمان استفادتهم من التعويضات الاجتماعية التي يوفرها هذا النظام.</w:t>
      </w:r>
    </w:p>
    <w:p w14:paraId="3A4AC538" w14:textId="77777777" w:rsidR="004103C2" w:rsidRDefault="004103C2" w:rsidP="004103C2">
      <w:pPr>
        <w:pStyle w:val="SingleTxtGA"/>
        <w:rPr>
          <w:strike/>
        </w:rPr>
      </w:pPr>
      <w:r w:rsidRPr="007906A2">
        <w:rPr>
          <w:rFonts w:eastAsiaTheme="minorHAnsi"/>
        </w:rPr>
        <w:t>113</w:t>
      </w:r>
      <w:r>
        <w:rPr>
          <w:rFonts w:eastAsiaTheme="minorHAnsi"/>
          <w:rtl/>
          <w:lang w:val="fr-FR"/>
        </w:rPr>
        <w:t>-</w:t>
      </w:r>
      <w:r>
        <w:rPr>
          <w:rFonts w:eastAsiaTheme="minorHAnsi"/>
          <w:rtl/>
          <w:lang w:val="fr-FR"/>
        </w:rPr>
        <w:tab/>
      </w:r>
      <w:r>
        <w:rPr>
          <w:rtl/>
        </w:rPr>
        <w:t xml:space="preserve">تم تعزيز آليات الشراكة بين السلطة الحكومية المكلفة بالشغل ورئاسة النيابة العامة من أجل تطوير آليات المراقبة وتحقيق </w:t>
      </w:r>
      <w:proofErr w:type="spellStart"/>
      <w:r>
        <w:rPr>
          <w:rtl/>
        </w:rPr>
        <w:t>الالتقائية</w:t>
      </w:r>
      <w:proofErr w:type="spellEnd"/>
      <w:r>
        <w:rPr>
          <w:rtl/>
        </w:rPr>
        <w:t xml:space="preserve"> والتكامل بين أدوار قضاة النيابة العامة ومفتشي الشغل. كما أثمر هذا التعاون إعداد دليل عملي استرشادي للمتدخلين الأساسيين في إنفاذ القانون رقم </w:t>
      </w:r>
      <w:r w:rsidRPr="007906A2">
        <w:rPr>
          <w:rtl/>
        </w:rPr>
        <w:t>19</w:t>
      </w:r>
      <w:r>
        <w:rPr>
          <w:rtl/>
        </w:rPr>
        <w:t>.</w:t>
      </w:r>
      <w:r w:rsidRPr="007906A2">
        <w:rPr>
          <w:rtl/>
        </w:rPr>
        <w:t>12</w:t>
      </w:r>
      <w:r>
        <w:t>.</w:t>
      </w:r>
      <w:r>
        <w:rPr>
          <w:rtl/>
        </w:rPr>
        <w:t xml:space="preserve"> </w:t>
      </w:r>
    </w:p>
    <w:p w14:paraId="617CBE19" w14:textId="77777777" w:rsidR="004103C2" w:rsidRDefault="004103C2" w:rsidP="004103C2">
      <w:pPr>
        <w:pStyle w:val="SingleTxtGA"/>
        <w:rPr>
          <w:strike/>
        </w:rPr>
      </w:pPr>
      <w:r w:rsidRPr="007906A2">
        <w:rPr>
          <w:rFonts w:eastAsiaTheme="minorHAnsi"/>
          <w:rtl/>
          <w:lang w:val="fr-FR"/>
        </w:rPr>
        <w:t>114</w:t>
      </w:r>
      <w:r>
        <w:rPr>
          <w:rFonts w:eastAsiaTheme="minorHAnsi"/>
          <w:rtl/>
          <w:lang w:val="fr-FR"/>
        </w:rPr>
        <w:t>-</w:t>
      </w:r>
      <w:r>
        <w:rPr>
          <w:rFonts w:eastAsiaTheme="minorHAnsi"/>
          <w:rtl/>
          <w:lang w:val="fr-FR"/>
        </w:rPr>
        <w:tab/>
      </w:r>
      <w:r>
        <w:rPr>
          <w:rtl/>
          <w:lang w:eastAsia="fr-FR"/>
        </w:rPr>
        <w:t>حرصت</w:t>
      </w:r>
      <w:r>
        <w:rPr>
          <w:rtl/>
        </w:rPr>
        <w:t xml:space="preserve"> رئاسة النيابة العامة على توجيه النيابات العامة</w:t>
      </w:r>
      <w:r>
        <w:rPr>
          <w:rStyle w:val="FootnoteReference"/>
          <w:rtl/>
        </w:rPr>
        <w:t>(</w:t>
      </w:r>
      <w:r w:rsidRPr="007906A2">
        <w:rPr>
          <w:rStyle w:val="FootnoteReference"/>
          <w:lang w:val="en-US"/>
        </w:rPr>
        <w:footnoteReference w:id="28"/>
      </w:r>
      <w:r>
        <w:rPr>
          <w:rStyle w:val="FootnoteReference"/>
          <w:rtl/>
        </w:rPr>
        <w:t>)</w:t>
      </w:r>
      <w:r>
        <w:rPr>
          <w:rtl/>
        </w:rPr>
        <w:t xml:space="preserve"> للاهتمام بالتفعيل السليم للقانون </w:t>
      </w:r>
      <w:r w:rsidRPr="007906A2">
        <w:rPr>
          <w:rtl/>
        </w:rPr>
        <w:t>19</w:t>
      </w:r>
      <w:r>
        <w:rPr>
          <w:rtl/>
        </w:rPr>
        <w:t>.</w:t>
      </w:r>
      <w:r w:rsidRPr="007906A2">
        <w:rPr>
          <w:rtl/>
        </w:rPr>
        <w:t>12</w:t>
      </w:r>
      <w:r>
        <w:rPr>
          <w:rtl/>
        </w:rPr>
        <w:t xml:space="preserve"> السالف الذكر، ولا سيما التوعية بمضامينه والحرص على الحفاظ على مكتسبات فئة العاملات والعمال المنزليين وإحداث بنيات استقبال خاصة بهم والاهتمام بالمخالفات المحالة على القضاء من طرف جهاز تفتيش الشغل والتواصل مع الفاعلين المعنيين بتطبيق القانون ووضع سجلات خاصة بالمخالفات والجنح المرتكبة خرقا للقانون.</w:t>
      </w:r>
      <w:r>
        <w:rPr>
          <w:strike/>
          <w:rtl/>
        </w:rPr>
        <w:t xml:space="preserve"> </w:t>
      </w:r>
    </w:p>
    <w:p w14:paraId="0995AD3C" w14:textId="77777777" w:rsidR="004103C2" w:rsidRPr="007906A2" w:rsidRDefault="004103C2" w:rsidP="004103C2">
      <w:pPr>
        <w:pStyle w:val="H23GA"/>
        <w:rPr>
          <w:rtl/>
        </w:rPr>
      </w:pPr>
      <w:r w:rsidRPr="007906A2">
        <w:rPr>
          <w:rtl/>
        </w:rPr>
        <w:tab/>
        <w:t>(أ‌)</w:t>
      </w:r>
      <w:r w:rsidRPr="007906A2">
        <w:rPr>
          <w:rtl/>
        </w:rPr>
        <w:tab/>
        <w:t xml:space="preserve">عمليات تفتيش العمل لرصد ظروف عمل العمال المنزليين المهاجرين </w:t>
      </w:r>
    </w:p>
    <w:p w14:paraId="4E239CB4" w14:textId="77777777" w:rsidR="004103C2" w:rsidRDefault="004103C2" w:rsidP="004103C2">
      <w:pPr>
        <w:pStyle w:val="SingleTxtGA"/>
      </w:pPr>
      <w:r w:rsidRPr="007906A2">
        <w:rPr>
          <w:rFonts w:eastAsiaTheme="minorHAnsi"/>
          <w:rtl/>
          <w:lang w:val="fr-FR"/>
        </w:rPr>
        <w:t>115</w:t>
      </w:r>
      <w:r>
        <w:rPr>
          <w:rFonts w:eastAsiaTheme="minorHAnsi"/>
          <w:rtl/>
          <w:lang w:val="fr-FR"/>
        </w:rPr>
        <w:t>-</w:t>
      </w:r>
      <w:r>
        <w:rPr>
          <w:rFonts w:eastAsiaTheme="minorHAnsi"/>
          <w:rtl/>
          <w:lang w:val="fr-FR"/>
        </w:rPr>
        <w:tab/>
      </w:r>
      <w:r>
        <w:rPr>
          <w:rtl/>
        </w:rPr>
        <w:t xml:space="preserve">أسند </w:t>
      </w:r>
      <w:r>
        <w:rPr>
          <w:rtl/>
          <w:lang w:eastAsia="fr-FR"/>
        </w:rPr>
        <w:t>المشرع</w:t>
      </w:r>
      <w:r>
        <w:rPr>
          <w:rtl/>
        </w:rPr>
        <w:t xml:space="preserve"> المغربي لجهاز تفتيش الشغل مهمة السهر على مراقبة تطبيق مقتضيات القانون </w:t>
      </w:r>
      <w:r w:rsidRPr="007906A2">
        <w:rPr>
          <w:rtl/>
        </w:rPr>
        <w:t>19</w:t>
      </w:r>
      <w:r>
        <w:rPr>
          <w:rtl/>
        </w:rPr>
        <w:t>.</w:t>
      </w:r>
      <w:r w:rsidRPr="007906A2">
        <w:rPr>
          <w:rtl/>
        </w:rPr>
        <w:t>12</w:t>
      </w:r>
      <w:r>
        <w:rPr>
          <w:rtl/>
        </w:rPr>
        <w:t xml:space="preserve"> الخاص بتحديد شروط الشغل والتشغيل بالعاملات والعمال المنزليين، من خلال تلقي الشكايات التي يتقدم بها أحد طرفي عقد الشغل (العامل(ة) المنزلي(ة) أو مشغله) في كل ما يخص تنفيذ عقد الشغل المبرم بينهما</w:t>
      </w:r>
      <w:r>
        <w:t>.</w:t>
      </w:r>
      <w:r>
        <w:rPr>
          <w:rtl/>
        </w:rPr>
        <w:t xml:space="preserve"> كما نص هذا القانون على ضرورة إبرام عقد الشغل بين المشغل والعاملة أو العامل المنزلي وإلزامية وضع نسخة منه لدى مصالح مفتشية الشغل</w:t>
      </w:r>
      <w:r>
        <w:t>.</w:t>
      </w:r>
    </w:p>
    <w:p w14:paraId="473F914A" w14:textId="77777777" w:rsidR="004103C2" w:rsidRPr="007906A2" w:rsidRDefault="004103C2" w:rsidP="004103C2">
      <w:pPr>
        <w:pStyle w:val="H23GA"/>
        <w:rPr>
          <w:rtl/>
        </w:rPr>
      </w:pPr>
      <w:r w:rsidRPr="007906A2">
        <w:rPr>
          <w:rtl/>
        </w:rPr>
        <w:tab/>
        <w:t>(ب‌)</w:t>
      </w:r>
      <w:r w:rsidRPr="007906A2">
        <w:rPr>
          <w:rtl/>
        </w:rPr>
        <w:tab/>
        <w:t xml:space="preserve">العقوبات المتعلقة باستغلال العمال المنزليين المهاجرين وبالعمل الجبري </w:t>
      </w:r>
    </w:p>
    <w:p w14:paraId="6CB58CEF" w14:textId="77777777" w:rsidR="004103C2" w:rsidRDefault="004103C2" w:rsidP="004103C2">
      <w:pPr>
        <w:pStyle w:val="SingleTxtGA"/>
      </w:pPr>
      <w:r w:rsidRPr="007906A2">
        <w:rPr>
          <w:rFonts w:eastAsiaTheme="minorHAnsi"/>
          <w:rtl/>
        </w:rPr>
        <w:t>116</w:t>
      </w:r>
      <w:r>
        <w:rPr>
          <w:rFonts w:eastAsiaTheme="minorHAnsi"/>
          <w:rtl/>
        </w:rPr>
        <w:t>-</w:t>
      </w:r>
      <w:r>
        <w:rPr>
          <w:rFonts w:eastAsiaTheme="minorHAnsi"/>
          <w:rtl/>
        </w:rPr>
        <w:tab/>
      </w:r>
      <w:r>
        <w:rPr>
          <w:rtl/>
        </w:rPr>
        <w:t xml:space="preserve">منع </w:t>
      </w:r>
      <w:r>
        <w:rPr>
          <w:rtl/>
          <w:lang w:eastAsia="fr-FR"/>
        </w:rPr>
        <w:t>القانون</w:t>
      </w:r>
      <w:r>
        <w:rPr>
          <w:rtl/>
        </w:rPr>
        <w:t xml:space="preserve"> </w:t>
      </w:r>
      <w:r w:rsidRPr="007906A2">
        <w:rPr>
          <w:rtl/>
        </w:rPr>
        <w:t>19</w:t>
      </w:r>
      <w:r>
        <w:rPr>
          <w:rtl/>
        </w:rPr>
        <w:t>.</w:t>
      </w:r>
      <w:r w:rsidRPr="007906A2">
        <w:rPr>
          <w:rtl/>
        </w:rPr>
        <w:t>12</w:t>
      </w:r>
      <w:r>
        <w:rPr>
          <w:rtl/>
        </w:rPr>
        <w:t xml:space="preserve"> بتحديد شروط الشغل والتشغيل المتعلقة بالعاملات والعمال المنزليين تسخير الأجراء لأداء الشغل قهرا أو جبرا. وعاقب على مخالفة الأحكام ذات الصلة بغرامة من </w:t>
      </w:r>
      <w:r w:rsidRPr="007906A2">
        <w:rPr>
          <w:rtl/>
        </w:rPr>
        <w:t>25000</w:t>
      </w:r>
      <w:r>
        <w:rPr>
          <w:rtl/>
        </w:rPr>
        <w:t xml:space="preserve"> إلى </w:t>
      </w:r>
      <w:r w:rsidRPr="007906A2">
        <w:rPr>
          <w:rtl/>
        </w:rPr>
        <w:t>30000</w:t>
      </w:r>
      <w:r>
        <w:rPr>
          <w:rtl/>
        </w:rPr>
        <w:t xml:space="preserve"> درهم، ورفع هذه العقوبة في حالة العود بضعف الغرامة وبالحبس تتراوح مدته بين شهر أو ثلاثة أشهر، أو بإحدى هاتين العقوبتين فقط</w:t>
      </w:r>
      <w:r>
        <w:t>.</w:t>
      </w:r>
    </w:p>
    <w:p w14:paraId="0BECB0DA" w14:textId="77777777" w:rsidR="004103C2" w:rsidRPr="007906A2" w:rsidRDefault="004103C2" w:rsidP="004103C2">
      <w:pPr>
        <w:pStyle w:val="H23GA"/>
      </w:pPr>
      <w:r w:rsidRPr="007906A2">
        <w:rPr>
          <w:rtl/>
        </w:rPr>
        <w:tab/>
        <w:t>(ج)</w:t>
      </w:r>
      <w:r w:rsidRPr="007906A2">
        <w:rPr>
          <w:rtl/>
        </w:rPr>
        <w:tab/>
        <w:t xml:space="preserve">الوصول إلى آليات فعالة لتقديم الشكاوى ضد أصحاب العمل وضمان مقاضاة المسؤولين عن الممارسات التعسفية </w:t>
      </w:r>
    </w:p>
    <w:p w14:paraId="124950C6" w14:textId="77777777" w:rsidR="004103C2" w:rsidRDefault="004103C2" w:rsidP="004103C2">
      <w:pPr>
        <w:pStyle w:val="SingleTxtGA"/>
      </w:pPr>
      <w:r w:rsidRPr="007906A2">
        <w:rPr>
          <w:rFonts w:eastAsiaTheme="minorHAnsi"/>
        </w:rPr>
        <w:t>117</w:t>
      </w:r>
      <w:r>
        <w:rPr>
          <w:rFonts w:eastAsiaTheme="minorHAnsi"/>
          <w:rtl/>
        </w:rPr>
        <w:t>-</w:t>
      </w:r>
      <w:r>
        <w:rPr>
          <w:rFonts w:eastAsiaTheme="minorHAnsi"/>
          <w:rtl/>
        </w:rPr>
        <w:tab/>
      </w:r>
      <w:r>
        <w:rPr>
          <w:rtl/>
        </w:rPr>
        <w:t xml:space="preserve">يمكن للعاملات أو العمال المنزليين تقديم شكايات ضد مشغليهم لدى مفتش الشغل في كل ما يخص تنفيذ عقد الشغل، حيث نصت </w:t>
      </w:r>
      <w:r>
        <w:rPr>
          <w:rtl/>
          <w:lang w:eastAsia="fr-FR"/>
        </w:rPr>
        <w:t>المادة</w:t>
      </w:r>
      <w:r>
        <w:rPr>
          <w:rtl/>
        </w:rPr>
        <w:t xml:space="preserve"> </w:t>
      </w:r>
      <w:r w:rsidRPr="007906A2">
        <w:rPr>
          <w:rtl/>
        </w:rPr>
        <w:t>22</w:t>
      </w:r>
      <w:r>
        <w:rPr>
          <w:rtl/>
        </w:rPr>
        <w:t xml:space="preserve"> من القانون </w:t>
      </w:r>
      <w:r w:rsidRPr="007906A2">
        <w:rPr>
          <w:rtl/>
        </w:rPr>
        <w:t>19</w:t>
      </w:r>
      <w:r>
        <w:rPr>
          <w:rtl/>
        </w:rPr>
        <w:t>.</w:t>
      </w:r>
      <w:r w:rsidRPr="007906A2">
        <w:rPr>
          <w:rtl/>
        </w:rPr>
        <w:t>12</w:t>
      </w:r>
      <w:r>
        <w:rPr>
          <w:rtl/>
        </w:rPr>
        <w:t xml:space="preserve"> على أن مفتشي الشغل يتلقون الشكايات التي يتقدم بها العاملات والعمال المنزليون أو مشغلوهم، ويقومون بمحاولة الصلح بين الطرفين، وإذا تعذر الصلح، يقومون بتحرير محضر في الموضوع يسلم إلى العاملة أو العامل المنزلي للإدلاء به في حالة قرر(ت) اللجوء إلى المحكمة المختصة قصد البت في النزاع.</w:t>
      </w:r>
    </w:p>
    <w:p w14:paraId="21AC6A8A" w14:textId="77777777" w:rsidR="004103C2" w:rsidRDefault="004103C2" w:rsidP="004103C2">
      <w:pPr>
        <w:pStyle w:val="SingleTxtGA"/>
      </w:pPr>
      <w:r w:rsidRPr="007906A2">
        <w:rPr>
          <w:rFonts w:eastAsiaTheme="minorHAnsi"/>
        </w:rPr>
        <w:t>118</w:t>
      </w:r>
      <w:r>
        <w:rPr>
          <w:rFonts w:eastAsiaTheme="minorHAnsi"/>
          <w:rtl/>
        </w:rPr>
        <w:t>-</w:t>
      </w:r>
      <w:r>
        <w:rPr>
          <w:rFonts w:eastAsiaTheme="minorHAnsi"/>
          <w:rtl/>
        </w:rPr>
        <w:tab/>
      </w:r>
      <w:r>
        <w:rPr>
          <w:rtl/>
        </w:rPr>
        <w:t>يمكن لمفتش الشغل إذا تبين له إخلال بتطبيق مقتضيات هذا القانون، تحرير محضر في الموضوع وتوجيهه إلى النيابة العامة المختصة، كما يبقى من حق العاملات والعمال المنزليين اللجوء إلى القضاء لرفع الدعوى عن طريق تقديم شكوى أمام المحكمة الابتدائية باعتبارها المختصة نوعيا في النزاعات الفردية المتعلقة بعقود الشغل</w:t>
      </w:r>
      <w:r>
        <w:t>.</w:t>
      </w:r>
    </w:p>
    <w:p w14:paraId="6E7FE2DB" w14:textId="77777777" w:rsidR="004103C2" w:rsidRPr="007906A2" w:rsidRDefault="004103C2" w:rsidP="004103C2">
      <w:pPr>
        <w:pStyle w:val="H1GA"/>
      </w:pPr>
      <w:r w:rsidRPr="007906A2">
        <w:rPr>
          <w:rtl/>
        </w:rPr>
        <w:tab/>
      </w:r>
      <w:r w:rsidRPr="007906A2">
        <w:rPr>
          <w:rtl/>
        </w:rPr>
        <w:tab/>
        <w:t xml:space="preserve">الجواب الخاص بالسؤال 14 </w:t>
      </w:r>
    </w:p>
    <w:p w14:paraId="3B2EEAA3" w14:textId="77777777" w:rsidR="004103C2" w:rsidRDefault="004103C2" w:rsidP="004103C2">
      <w:pPr>
        <w:pStyle w:val="SingleTxtGA"/>
      </w:pPr>
      <w:r w:rsidRPr="007906A2">
        <w:rPr>
          <w:rFonts w:eastAsiaTheme="minorHAnsi"/>
          <w:lang w:val="fr-FR"/>
        </w:rPr>
        <w:t>119</w:t>
      </w:r>
      <w:r>
        <w:rPr>
          <w:rFonts w:eastAsiaTheme="minorHAnsi"/>
          <w:rtl/>
          <w:lang w:val="fr-FR"/>
        </w:rPr>
        <w:t>-</w:t>
      </w:r>
      <w:r>
        <w:rPr>
          <w:rFonts w:eastAsiaTheme="minorHAnsi"/>
          <w:rtl/>
          <w:lang w:val="fr-FR"/>
        </w:rPr>
        <w:tab/>
      </w:r>
      <w:r>
        <w:rPr>
          <w:rtl/>
        </w:rPr>
        <w:t xml:space="preserve">أكدت ديباجة مدونة </w:t>
      </w:r>
      <w:r>
        <w:rPr>
          <w:rtl/>
          <w:lang w:eastAsia="fr-FR"/>
        </w:rPr>
        <w:t>الشغل</w:t>
      </w:r>
      <w:r>
        <w:rPr>
          <w:rtl/>
        </w:rPr>
        <w:t xml:space="preserve"> في إطار الملاءمة مع اتفاقية منظمة العمل الدولية رقم </w:t>
      </w:r>
      <w:r w:rsidRPr="007906A2">
        <w:rPr>
          <w:rtl/>
        </w:rPr>
        <w:t>29</w:t>
      </w:r>
      <w:r>
        <w:rPr>
          <w:rtl/>
        </w:rPr>
        <w:t xml:space="preserve"> بشأن العمل الجبري والاتفاقية رقم </w:t>
      </w:r>
      <w:r w:rsidRPr="007906A2">
        <w:rPr>
          <w:rtl/>
        </w:rPr>
        <w:t>105</w:t>
      </w:r>
      <w:r>
        <w:rPr>
          <w:rtl/>
        </w:rPr>
        <w:t xml:space="preserve"> بشأن إلغاء العمل الجبري، على أن كل شخص حر في ممارسة أي </w:t>
      </w:r>
      <w:r>
        <w:rPr>
          <w:spacing w:val="-2"/>
          <w:rtl/>
        </w:rPr>
        <w:t>نشاط لا يجرمه القانون. كما أقرت أنه لا يجوز لأي شخص أن يمنع الغير من العمل أو يرغمه على العمل</w:t>
      </w:r>
      <w:r>
        <w:rPr>
          <w:rtl/>
        </w:rPr>
        <w:t xml:space="preserve"> </w:t>
      </w:r>
      <w:r>
        <w:rPr>
          <w:spacing w:val="-3"/>
          <w:rtl/>
        </w:rPr>
        <w:t xml:space="preserve">ضد مشيئته. ونصت بصفة صريحة في المادة </w:t>
      </w:r>
      <w:r w:rsidRPr="007906A2">
        <w:rPr>
          <w:spacing w:val="-3"/>
          <w:rtl/>
        </w:rPr>
        <w:t>10</w:t>
      </w:r>
      <w:r>
        <w:rPr>
          <w:spacing w:val="-3"/>
          <w:rtl/>
        </w:rPr>
        <w:t xml:space="preserve"> على منع العمل الجبري وتسخير الأجراء لأداء الشغل قهرا</w:t>
      </w:r>
      <w:r>
        <w:rPr>
          <w:rtl/>
        </w:rPr>
        <w:t xml:space="preserve"> أو جبرا، وعاقبت المشغل على مخالفة أحكام هذه المادة بغرامة من </w:t>
      </w:r>
      <w:r w:rsidRPr="007906A2">
        <w:rPr>
          <w:rtl/>
        </w:rPr>
        <w:t>25000</w:t>
      </w:r>
      <w:r>
        <w:rPr>
          <w:rtl/>
        </w:rPr>
        <w:t xml:space="preserve"> إلى </w:t>
      </w:r>
      <w:r w:rsidRPr="007906A2">
        <w:rPr>
          <w:rtl/>
        </w:rPr>
        <w:t>30000</w:t>
      </w:r>
      <w:r>
        <w:rPr>
          <w:rtl/>
        </w:rPr>
        <w:t xml:space="preserve"> درهم، وضاعفت العقوبة في حالة العود مع الحكم بالحبس مدة تتراوح بين </w:t>
      </w:r>
      <w:r w:rsidRPr="007906A2">
        <w:rPr>
          <w:rtl/>
        </w:rPr>
        <w:t>6</w:t>
      </w:r>
      <w:r>
        <w:rPr>
          <w:rtl/>
        </w:rPr>
        <w:t xml:space="preserve"> أيام و</w:t>
      </w:r>
      <w:r w:rsidRPr="007906A2">
        <w:rPr>
          <w:rtl/>
        </w:rPr>
        <w:t>3</w:t>
      </w:r>
      <w:r>
        <w:rPr>
          <w:rtl/>
        </w:rPr>
        <w:t xml:space="preserve"> أشهر أو بإحدى هاتين العقوبتين</w:t>
      </w:r>
      <w:r>
        <w:t>.</w:t>
      </w:r>
    </w:p>
    <w:p w14:paraId="11EC4B74" w14:textId="77777777" w:rsidR="004103C2" w:rsidRDefault="004103C2" w:rsidP="004103C2">
      <w:pPr>
        <w:pStyle w:val="SingleTxtGA"/>
      </w:pPr>
      <w:r w:rsidRPr="007906A2">
        <w:rPr>
          <w:rFonts w:eastAsiaTheme="minorHAnsi"/>
          <w:rtl/>
          <w:lang w:val="fr-FR"/>
        </w:rPr>
        <w:t>120</w:t>
      </w:r>
      <w:r>
        <w:rPr>
          <w:rFonts w:eastAsiaTheme="minorHAnsi"/>
          <w:rtl/>
          <w:lang w:val="fr-FR"/>
        </w:rPr>
        <w:t>-</w:t>
      </w:r>
      <w:r>
        <w:rPr>
          <w:rFonts w:eastAsiaTheme="minorHAnsi"/>
          <w:rtl/>
          <w:lang w:val="fr-FR"/>
        </w:rPr>
        <w:tab/>
      </w:r>
      <w:r>
        <w:rPr>
          <w:rtl/>
        </w:rPr>
        <w:t xml:space="preserve">أدمج القانون رقم </w:t>
      </w:r>
      <w:r w:rsidRPr="007906A2">
        <w:rPr>
          <w:rtl/>
        </w:rPr>
        <w:t>27</w:t>
      </w:r>
      <w:r>
        <w:rPr>
          <w:rtl/>
        </w:rPr>
        <w:t>.</w:t>
      </w:r>
      <w:r w:rsidRPr="007906A2">
        <w:rPr>
          <w:rtl/>
        </w:rPr>
        <w:t>14</w:t>
      </w:r>
      <w:r>
        <w:rPr>
          <w:rtl/>
        </w:rPr>
        <w:t xml:space="preserve"> المتعلق بالإتجار بالبشر</w:t>
      </w:r>
      <w:r>
        <w:rPr>
          <w:rStyle w:val="FootnoteReference"/>
          <w:rtl/>
        </w:rPr>
        <w:t xml:space="preserve"> </w:t>
      </w:r>
      <w:r>
        <w:rPr>
          <w:rtl/>
        </w:rPr>
        <w:t xml:space="preserve">أعمال السخرة والعمل القسري ضمن الحالات المجرمة والمعاقب عليها باعتبارها أشكالا لجريمة الاتجار بالبشر (الفصل </w:t>
      </w:r>
      <w:r w:rsidRPr="007906A2">
        <w:rPr>
          <w:rtl/>
        </w:rPr>
        <w:t>1</w:t>
      </w:r>
      <w:r>
        <w:rPr>
          <w:rtl/>
        </w:rPr>
        <w:t>-</w:t>
      </w:r>
      <w:r w:rsidRPr="007906A2">
        <w:rPr>
          <w:rtl/>
        </w:rPr>
        <w:t>448</w:t>
      </w:r>
      <w:r>
        <w:rPr>
          <w:rtl/>
        </w:rPr>
        <w:t xml:space="preserve">)، وكرس مفهوم السخرة كما ورد في الاتفاقية رقم </w:t>
      </w:r>
      <w:r w:rsidRPr="007906A2">
        <w:rPr>
          <w:rtl/>
        </w:rPr>
        <w:t>29</w:t>
      </w:r>
      <w:r>
        <w:rPr>
          <w:rtl/>
        </w:rPr>
        <w:t xml:space="preserve"> لمنظمة العمل الدولية التي تنص على أن العمل الجبري يتمثل في جميع الأعمال أو الخدمات التي تفرض قسرا على أي شخص تحت التهديد، والتي لا يكون هذا الشخص قد تطوع لأدائها بمحض اختياره. </w:t>
      </w:r>
    </w:p>
    <w:p w14:paraId="31176B9F" w14:textId="77777777" w:rsidR="004103C2" w:rsidRPr="007906A2" w:rsidRDefault="004103C2" w:rsidP="004103C2">
      <w:pPr>
        <w:pStyle w:val="H1GA"/>
        <w:rPr>
          <w:lang w:val="fr-FR"/>
        </w:rPr>
      </w:pPr>
      <w:r w:rsidRPr="007906A2">
        <w:rPr>
          <w:rtl/>
        </w:rPr>
        <w:tab/>
      </w:r>
      <w:r w:rsidRPr="007906A2">
        <w:rPr>
          <w:rtl/>
        </w:rPr>
        <w:tab/>
        <w:t>المواد من 16 إلى 22</w:t>
      </w:r>
    </w:p>
    <w:p w14:paraId="6A887B5D" w14:textId="77777777" w:rsidR="004103C2" w:rsidRPr="007906A2" w:rsidRDefault="004103C2" w:rsidP="004103C2">
      <w:pPr>
        <w:pStyle w:val="H1GA"/>
        <w:rPr>
          <w:lang w:val="fr-FR"/>
        </w:rPr>
      </w:pPr>
      <w:r w:rsidRPr="007906A2">
        <w:rPr>
          <w:rtl/>
        </w:rPr>
        <w:tab/>
      </w:r>
      <w:r w:rsidRPr="007906A2">
        <w:rPr>
          <w:rtl/>
        </w:rPr>
        <w:tab/>
        <w:t xml:space="preserve">الجواب الخاص بالسؤال 15 </w:t>
      </w:r>
    </w:p>
    <w:p w14:paraId="10F19F5E" w14:textId="77777777" w:rsidR="004103C2" w:rsidRDefault="004103C2" w:rsidP="004103C2">
      <w:pPr>
        <w:pStyle w:val="SingleTxtGA"/>
        <w:rPr>
          <w:lang w:val="fr-FR"/>
        </w:rPr>
      </w:pPr>
      <w:r w:rsidRPr="007906A2">
        <w:rPr>
          <w:rFonts w:eastAsiaTheme="minorHAnsi"/>
          <w:lang w:val="fr-FR"/>
        </w:rPr>
        <w:t>121</w:t>
      </w:r>
      <w:r>
        <w:rPr>
          <w:rFonts w:eastAsiaTheme="minorHAnsi"/>
          <w:rtl/>
          <w:lang w:val="fr-FR"/>
        </w:rPr>
        <w:t>-</w:t>
      </w:r>
      <w:r>
        <w:rPr>
          <w:rFonts w:eastAsiaTheme="minorHAnsi"/>
          <w:rtl/>
          <w:lang w:val="fr-FR"/>
        </w:rPr>
        <w:tab/>
      </w:r>
      <w:r>
        <w:rPr>
          <w:rtl/>
        </w:rPr>
        <w:t xml:space="preserve">تخضع الأفعال الجرمية المرتكبة في إطار الهجرة للمقتضيات القانونية المنصوص عليها في القانون </w:t>
      </w:r>
      <w:r w:rsidRPr="007906A2">
        <w:rPr>
          <w:rtl/>
        </w:rPr>
        <w:t>03</w:t>
      </w:r>
      <w:r>
        <w:rPr>
          <w:rtl/>
        </w:rPr>
        <w:t>-</w:t>
      </w:r>
      <w:r w:rsidRPr="007906A2">
        <w:rPr>
          <w:rtl/>
        </w:rPr>
        <w:t>02</w:t>
      </w:r>
      <w:r>
        <w:rPr>
          <w:rtl/>
        </w:rPr>
        <w:t xml:space="preserve"> المتعلق بدخول وإقامة الأجانب بالمملكة المغربية وبالهجرة غير المشروعة ولا سيما المادة </w:t>
      </w:r>
      <w:r w:rsidRPr="007906A2">
        <w:rPr>
          <w:rtl/>
        </w:rPr>
        <w:t>42</w:t>
      </w:r>
      <w:r>
        <w:rPr>
          <w:rtl/>
        </w:rPr>
        <w:t xml:space="preserve"> وما بعدها. </w:t>
      </w:r>
    </w:p>
    <w:p w14:paraId="207B80F0" w14:textId="77777777" w:rsidR="004103C2" w:rsidRDefault="004103C2" w:rsidP="004103C2">
      <w:pPr>
        <w:pStyle w:val="SingleTxtGA"/>
        <w:rPr>
          <w:lang w:val="fr-FR"/>
        </w:rPr>
      </w:pPr>
      <w:r w:rsidRPr="007906A2">
        <w:rPr>
          <w:rFonts w:eastAsiaTheme="minorHAnsi"/>
          <w:lang w:val="fr-FR"/>
        </w:rPr>
        <w:t>122</w:t>
      </w:r>
      <w:r>
        <w:rPr>
          <w:rFonts w:eastAsiaTheme="minorHAnsi"/>
          <w:rtl/>
          <w:lang w:val="fr-FR"/>
        </w:rPr>
        <w:t>-</w:t>
      </w:r>
      <w:r>
        <w:rPr>
          <w:rFonts w:eastAsiaTheme="minorHAnsi"/>
          <w:rtl/>
          <w:lang w:val="fr-FR"/>
        </w:rPr>
        <w:tab/>
      </w:r>
      <w:r>
        <w:rPr>
          <w:rtl/>
        </w:rPr>
        <w:t xml:space="preserve">وينص القانون </w:t>
      </w:r>
      <w:r w:rsidRPr="007906A2">
        <w:rPr>
          <w:rtl/>
        </w:rPr>
        <w:t>03</w:t>
      </w:r>
      <w:r>
        <w:rPr>
          <w:rtl/>
        </w:rPr>
        <w:t>-</w:t>
      </w:r>
      <w:r w:rsidRPr="007906A2">
        <w:rPr>
          <w:rtl/>
        </w:rPr>
        <w:t>02</w:t>
      </w:r>
      <w:r>
        <w:rPr>
          <w:rtl/>
        </w:rPr>
        <w:t xml:space="preserve">، في المواد من </w:t>
      </w:r>
      <w:r w:rsidRPr="007906A2">
        <w:rPr>
          <w:rtl/>
        </w:rPr>
        <w:t>21</w:t>
      </w:r>
      <w:r>
        <w:rPr>
          <w:rtl/>
        </w:rPr>
        <w:t xml:space="preserve"> إلى </w:t>
      </w:r>
      <w:r w:rsidRPr="007906A2">
        <w:rPr>
          <w:rtl/>
        </w:rPr>
        <w:t>33</w:t>
      </w:r>
      <w:r>
        <w:rPr>
          <w:rtl/>
        </w:rPr>
        <w:t>، على الضمانات القانونية والإجرائية بخصوص قرارات الإبعاد الصادرة في حق الأجانب المتواجدين بالمملكة المخالفين لمقتضيات القانون المذكور والتي تتمثل في:</w:t>
      </w:r>
    </w:p>
    <w:p w14:paraId="3D0E3BF9" w14:textId="77777777" w:rsidR="004103C2" w:rsidRDefault="004103C2" w:rsidP="004103C2">
      <w:pPr>
        <w:pStyle w:val="Bullet1GA"/>
        <w:numPr>
          <w:ilvl w:val="0"/>
          <w:numId w:val="11"/>
        </w:numPr>
      </w:pPr>
      <w:r>
        <w:rPr>
          <w:rtl/>
        </w:rPr>
        <w:t>طلب إلغاء القرار أمام رئيس المحكمة الإدارية بصفته قاضيا للمستعجلات؛</w:t>
      </w:r>
    </w:p>
    <w:p w14:paraId="661F8F8E" w14:textId="77777777" w:rsidR="004103C2" w:rsidRDefault="004103C2" w:rsidP="004103C2">
      <w:pPr>
        <w:pStyle w:val="Bullet1GA"/>
        <w:numPr>
          <w:ilvl w:val="0"/>
          <w:numId w:val="11"/>
        </w:numPr>
        <w:rPr>
          <w:rtl/>
        </w:rPr>
      </w:pPr>
      <w:r>
        <w:rPr>
          <w:rtl/>
        </w:rPr>
        <w:t>الاطلاع على الوثائق التي استند إليها القرار وطلب الاستعانة بمترجم؛</w:t>
      </w:r>
    </w:p>
    <w:p w14:paraId="63D31B17" w14:textId="77777777" w:rsidR="004103C2" w:rsidRDefault="004103C2" w:rsidP="004103C2">
      <w:pPr>
        <w:pStyle w:val="Bullet1GA"/>
        <w:numPr>
          <w:ilvl w:val="0"/>
          <w:numId w:val="11"/>
        </w:numPr>
        <w:rPr>
          <w:rtl/>
        </w:rPr>
      </w:pPr>
      <w:r>
        <w:rPr>
          <w:rtl/>
        </w:rPr>
        <w:t>عمومية وحضورية جلسات النظر في إلغاء القرار؛</w:t>
      </w:r>
    </w:p>
    <w:p w14:paraId="34C33FC3" w14:textId="77777777" w:rsidR="004103C2" w:rsidRDefault="004103C2" w:rsidP="004103C2">
      <w:pPr>
        <w:pStyle w:val="Bullet1GA"/>
        <w:numPr>
          <w:ilvl w:val="0"/>
          <w:numId w:val="11"/>
        </w:numPr>
        <w:rPr>
          <w:rtl/>
        </w:rPr>
      </w:pPr>
      <w:r>
        <w:rPr>
          <w:rtl/>
        </w:rPr>
        <w:t>تعيين محام يؤازر الأجنبي المعني بقرار الطرد أو الاقتياد إلى الحدود؛</w:t>
      </w:r>
    </w:p>
    <w:p w14:paraId="4171DFBA" w14:textId="77777777" w:rsidR="004103C2" w:rsidRDefault="004103C2" w:rsidP="004103C2">
      <w:pPr>
        <w:pStyle w:val="Bullet1GA"/>
        <w:numPr>
          <w:ilvl w:val="0"/>
          <w:numId w:val="11"/>
        </w:numPr>
        <w:rPr>
          <w:rtl/>
        </w:rPr>
      </w:pPr>
      <w:r>
        <w:rPr>
          <w:rtl/>
        </w:rPr>
        <w:t>تقديم ملاحظات حول قرار الطرد أو الاقتياد إلى الحدود؛</w:t>
      </w:r>
    </w:p>
    <w:p w14:paraId="48A0ABC6" w14:textId="77777777" w:rsidR="004103C2" w:rsidRDefault="004103C2" w:rsidP="004103C2">
      <w:pPr>
        <w:pStyle w:val="Bullet1GA"/>
        <w:numPr>
          <w:ilvl w:val="0"/>
          <w:numId w:val="11"/>
        </w:numPr>
      </w:pPr>
      <w:r>
        <w:rPr>
          <w:rtl/>
        </w:rPr>
        <w:t>إشعار قنصلية بلد المعني بالأمر أو شخص من اختياره</w:t>
      </w:r>
      <w:r>
        <w:t>.</w:t>
      </w:r>
    </w:p>
    <w:p w14:paraId="56EAB687" w14:textId="77777777" w:rsidR="004103C2" w:rsidRDefault="004103C2" w:rsidP="004103C2">
      <w:pPr>
        <w:pStyle w:val="SingleTxtGA"/>
        <w:rPr>
          <w:strike/>
        </w:rPr>
      </w:pPr>
      <w:r w:rsidRPr="007906A2">
        <w:rPr>
          <w:rFonts w:eastAsiaTheme="minorHAnsi"/>
          <w:lang w:val="en-US"/>
        </w:rPr>
        <w:t>123</w:t>
      </w:r>
      <w:r>
        <w:rPr>
          <w:rFonts w:eastAsiaTheme="minorHAnsi"/>
          <w:rtl/>
          <w:lang w:val="fr-FR"/>
        </w:rPr>
        <w:t>-</w:t>
      </w:r>
      <w:r>
        <w:rPr>
          <w:rFonts w:eastAsiaTheme="minorHAnsi"/>
          <w:rtl/>
          <w:lang w:val="fr-FR"/>
        </w:rPr>
        <w:tab/>
      </w:r>
      <w:r>
        <w:rPr>
          <w:rtl/>
        </w:rPr>
        <w:t xml:space="preserve">أما ما يتعلق بالقضايا الجنائية الأخرى التي يتورط فيها أشخاص أجانب، فتخضع للتشريع الجنائي الوطني، حيث يتمتع الأشخاص الأجانب المتابعون في هذا النوع من القضايا على غرار المواطنين المغاربة، بكافة ضمانات المحاكمة العادلة كما هي منصوص عليها في الدستور والقانون الوطني ولا سيما المقتضيات الواردة في الفصلين </w:t>
      </w:r>
      <w:r w:rsidRPr="007906A2">
        <w:rPr>
          <w:rtl/>
        </w:rPr>
        <w:t>66</w:t>
      </w:r>
      <w:r>
        <w:rPr>
          <w:rtl/>
        </w:rPr>
        <w:t xml:space="preserve"> و</w:t>
      </w:r>
      <w:r w:rsidRPr="007906A2">
        <w:rPr>
          <w:rtl/>
        </w:rPr>
        <w:t>67</w:t>
      </w:r>
      <w:r>
        <w:rPr>
          <w:rtl/>
        </w:rPr>
        <w:t xml:space="preserve"> من قانون المسطرة الجنائية. كما أن باقي الأطراف الأجانب المتورطون في هذه القضايا، ضحايا كانوا أو شهود أو مبلغين، يستفيدون من الحماية القانونية المنصوص عليها في الفصل الثاني مكرر من قانون المسطرة الجنائية وباقي القوانين ذات الصلة</w:t>
      </w:r>
      <w:r>
        <w:t>.</w:t>
      </w:r>
      <w:r>
        <w:rPr>
          <w:rtl/>
        </w:rPr>
        <w:t xml:space="preserve"> </w:t>
      </w:r>
    </w:p>
    <w:p w14:paraId="05692C98" w14:textId="77777777" w:rsidR="004103C2" w:rsidRDefault="004103C2" w:rsidP="004103C2">
      <w:pPr>
        <w:pStyle w:val="SingleTxtGA"/>
      </w:pPr>
      <w:r w:rsidRPr="007906A2">
        <w:rPr>
          <w:rFonts w:eastAsiaTheme="minorHAnsi"/>
        </w:rPr>
        <w:t>124</w:t>
      </w:r>
      <w:r>
        <w:rPr>
          <w:rFonts w:eastAsiaTheme="minorHAnsi"/>
          <w:rtl/>
          <w:lang w:val="fr-FR"/>
        </w:rPr>
        <w:t>-</w:t>
      </w:r>
      <w:r>
        <w:rPr>
          <w:rFonts w:eastAsiaTheme="minorHAnsi"/>
          <w:rtl/>
          <w:lang w:val="fr-FR"/>
        </w:rPr>
        <w:tab/>
      </w:r>
      <w:r>
        <w:rPr>
          <w:rtl/>
        </w:rPr>
        <w:t xml:space="preserve">وينظم قانون المسطرة الجنائية تدابير الوضع تحت الحراسة النظرية التي تشمل جميع الأشخاص دون تمييز، وتكرس ضمانات المحاكمة العادلة ولاسيما ما يتعلق بـ: </w:t>
      </w:r>
    </w:p>
    <w:p w14:paraId="2EE064A3" w14:textId="77777777" w:rsidR="004103C2" w:rsidRDefault="004103C2" w:rsidP="004103C2">
      <w:pPr>
        <w:pStyle w:val="Bullet1GA"/>
        <w:numPr>
          <w:ilvl w:val="0"/>
          <w:numId w:val="11"/>
        </w:numPr>
      </w:pPr>
      <w:r>
        <w:rPr>
          <w:rtl/>
        </w:rPr>
        <w:t>الإخبار عن سبب التوقيف؛</w:t>
      </w:r>
    </w:p>
    <w:p w14:paraId="71819B80" w14:textId="77777777" w:rsidR="004103C2" w:rsidRDefault="004103C2" w:rsidP="004103C2">
      <w:pPr>
        <w:pStyle w:val="Bullet1GA"/>
        <w:numPr>
          <w:ilvl w:val="0"/>
          <w:numId w:val="11"/>
        </w:numPr>
        <w:rPr>
          <w:rtl/>
        </w:rPr>
      </w:pPr>
      <w:r>
        <w:rPr>
          <w:rtl/>
        </w:rPr>
        <w:t>الإخبار بالحق في التزام الصمت أثناء البحث؛</w:t>
      </w:r>
    </w:p>
    <w:p w14:paraId="143778FC" w14:textId="77777777" w:rsidR="004103C2" w:rsidRDefault="004103C2" w:rsidP="004103C2">
      <w:pPr>
        <w:pStyle w:val="Bullet1GA"/>
        <w:numPr>
          <w:ilvl w:val="0"/>
          <w:numId w:val="11"/>
        </w:numPr>
        <w:rPr>
          <w:rtl/>
        </w:rPr>
      </w:pPr>
      <w:r>
        <w:rPr>
          <w:rtl/>
        </w:rPr>
        <w:t>الإخبار بالحق في تعيين محامي أو طلب المساعدة القضائية؛</w:t>
      </w:r>
    </w:p>
    <w:p w14:paraId="2F291C36" w14:textId="77777777" w:rsidR="004103C2" w:rsidRDefault="004103C2" w:rsidP="004103C2">
      <w:pPr>
        <w:pStyle w:val="Bullet1GA"/>
        <w:numPr>
          <w:ilvl w:val="0"/>
          <w:numId w:val="11"/>
        </w:numPr>
        <w:rPr>
          <w:rtl/>
        </w:rPr>
      </w:pPr>
      <w:r>
        <w:rPr>
          <w:rtl/>
        </w:rPr>
        <w:t>إجراء عملية التفتيش من نفس الجنس؛</w:t>
      </w:r>
    </w:p>
    <w:p w14:paraId="572C1417" w14:textId="77777777" w:rsidR="004103C2" w:rsidRDefault="004103C2" w:rsidP="004103C2">
      <w:pPr>
        <w:pStyle w:val="Bullet1GA"/>
        <w:numPr>
          <w:ilvl w:val="0"/>
          <w:numId w:val="11"/>
        </w:numPr>
        <w:rPr>
          <w:rtl/>
        </w:rPr>
      </w:pPr>
      <w:r>
        <w:rPr>
          <w:rtl/>
        </w:rPr>
        <w:t>الحق في الاتصال بالأقرباء؛</w:t>
      </w:r>
    </w:p>
    <w:p w14:paraId="510B9357" w14:textId="77777777" w:rsidR="004103C2" w:rsidRPr="007906A2" w:rsidRDefault="004103C2" w:rsidP="004103C2">
      <w:pPr>
        <w:pStyle w:val="H1GA"/>
        <w:rPr>
          <w:rtl/>
        </w:rPr>
      </w:pPr>
      <w:r w:rsidRPr="007906A2">
        <w:rPr>
          <w:rtl/>
        </w:rPr>
        <w:tab/>
      </w:r>
      <w:r w:rsidRPr="007906A2">
        <w:rPr>
          <w:rtl/>
        </w:rPr>
        <w:tab/>
        <w:t xml:space="preserve">الجواب الخاص بالسؤال 16 </w:t>
      </w:r>
    </w:p>
    <w:p w14:paraId="44205A67" w14:textId="77777777" w:rsidR="004103C2" w:rsidRDefault="004103C2" w:rsidP="004103C2">
      <w:pPr>
        <w:pStyle w:val="SingleTxtGA"/>
      </w:pPr>
      <w:r w:rsidRPr="007906A2">
        <w:rPr>
          <w:rFonts w:eastAsiaTheme="minorHAnsi"/>
        </w:rPr>
        <w:t>125</w:t>
      </w:r>
      <w:r>
        <w:rPr>
          <w:rFonts w:eastAsiaTheme="minorHAnsi"/>
          <w:rtl/>
        </w:rPr>
        <w:t>-</w:t>
      </w:r>
      <w:r>
        <w:rPr>
          <w:rFonts w:eastAsiaTheme="minorHAnsi"/>
          <w:rtl/>
        </w:rPr>
        <w:tab/>
      </w:r>
      <w:r>
        <w:rPr>
          <w:rtl/>
        </w:rPr>
        <w:t xml:space="preserve">طبقا للمادة </w:t>
      </w:r>
      <w:r w:rsidRPr="007906A2">
        <w:rPr>
          <w:rtl/>
        </w:rPr>
        <w:t>24</w:t>
      </w:r>
      <w:r>
        <w:rPr>
          <w:rtl/>
        </w:rPr>
        <w:t xml:space="preserve"> من القانون </w:t>
      </w:r>
      <w:r w:rsidRPr="007906A2">
        <w:t>02</w:t>
      </w:r>
      <w:r>
        <w:t>.</w:t>
      </w:r>
      <w:r w:rsidRPr="007906A2">
        <w:t>03</w:t>
      </w:r>
      <w:r>
        <w:rPr>
          <w:rtl/>
        </w:rPr>
        <w:t xml:space="preserve"> المتعلق بدخول وإقامة الأجانب بالمملكة المغربية وبالهجرة غير المشروعة، يحق للأجنبي بمجرد تبليغه </w:t>
      </w:r>
      <w:r>
        <w:rPr>
          <w:rtl/>
          <w:lang w:eastAsia="fr-FR"/>
        </w:rPr>
        <w:t>بقرار</w:t>
      </w:r>
      <w:r>
        <w:rPr>
          <w:rtl/>
        </w:rPr>
        <w:t xml:space="preserve"> الاقتياد إلى الحدود، إشعار محام أو إشعار قنصلية بلده أو أي شخص من اختياره، ويمكن للمعني بالأمر، طبقا للمادة </w:t>
      </w:r>
      <w:r w:rsidRPr="007906A2">
        <w:rPr>
          <w:rtl/>
        </w:rPr>
        <w:t>23</w:t>
      </w:r>
      <w:r>
        <w:rPr>
          <w:rtl/>
        </w:rPr>
        <w:t xml:space="preserve"> من القانون المذكور، أن يطلب من رئيس المحكمة الإدارية أو من ينوب عنه الاستعانة بترجمان والاطلاع على الملف الذي يتضمن الوثائق التي استند إليها القرار المطعون فيه، وتكون الجلسة عمومية وبحضور المعني بالأمر، إلا إذا استدعي بصفة قانونية ولم يحضر، ويكون المعني بالأمر مؤازرا بمحام إذا كان لديه، ويمكنه أن يطلب من الرئيس أو من ينوب عنه أن يعين له محاميا بصفة تلقائية</w:t>
      </w:r>
      <w:r>
        <w:t>.</w:t>
      </w:r>
    </w:p>
    <w:p w14:paraId="28390D8B" w14:textId="77777777" w:rsidR="004103C2" w:rsidRDefault="004103C2" w:rsidP="004103C2">
      <w:pPr>
        <w:pStyle w:val="SingleTxtGA"/>
      </w:pPr>
      <w:r w:rsidRPr="007906A2">
        <w:rPr>
          <w:rFonts w:eastAsiaTheme="minorHAnsi"/>
        </w:rPr>
        <w:t>126</w:t>
      </w:r>
      <w:r>
        <w:rPr>
          <w:rFonts w:eastAsiaTheme="minorHAnsi"/>
          <w:rtl/>
        </w:rPr>
        <w:t>-</w:t>
      </w:r>
      <w:r>
        <w:rPr>
          <w:rFonts w:eastAsiaTheme="minorHAnsi"/>
          <w:rtl/>
        </w:rPr>
        <w:tab/>
      </w:r>
      <w:r>
        <w:rPr>
          <w:rtl/>
        </w:rPr>
        <w:t xml:space="preserve">طبقا للمادة </w:t>
      </w:r>
      <w:r w:rsidRPr="007906A2">
        <w:rPr>
          <w:rtl/>
        </w:rPr>
        <w:t>85</w:t>
      </w:r>
      <w:r>
        <w:rPr>
          <w:rtl/>
        </w:rPr>
        <w:t xml:space="preserve"> من القانون رقم </w:t>
      </w:r>
      <w:r w:rsidRPr="007906A2">
        <w:rPr>
          <w:rtl/>
        </w:rPr>
        <w:t>23</w:t>
      </w:r>
      <w:r>
        <w:rPr>
          <w:rtl/>
        </w:rPr>
        <w:t>.</w:t>
      </w:r>
      <w:r w:rsidRPr="007906A2">
        <w:rPr>
          <w:rtl/>
        </w:rPr>
        <w:t>98</w:t>
      </w:r>
      <w:r>
        <w:rPr>
          <w:rtl/>
        </w:rPr>
        <w:t xml:space="preserve"> المتعلق بتنظيم وتسيير المؤسسات السجنية، يحق لأعوان التمثيل الدبلوماسي أو القنصلي، بترخيص من مدير إدارة السجون، زيارة رعاياهم المعتقلين، بعد إدلائهم بما يثبت صفتهم. </w:t>
      </w:r>
    </w:p>
    <w:p w14:paraId="2FC94518" w14:textId="77777777" w:rsidR="004103C2" w:rsidRDefault="004103C2" w:rsidP="004103C2">
      <w:pPr>
        <w:pStyle w:val="SingleTxtGA"/>
      </w:pPr>
      <w:r w:rsidRPr="007906A2">
        <w:rPr>
          <w:rFonts w:eastAsiaTheme="minorHAnsi"/>
        </w:rPr>
        <w:t>127</w:t>
      </w:r>
      <w:r>
        <w:rPr>
          <w:rFonts w:eastAsiaTheme="minorHAnsi"/>
          <w:rtl/>
        </w:rPr>
        <w:t>-</w:t>
      </w:r>
      <w:r>
        <w:rPr>
          <w:rFonts w:eastAsiaTheme="minorHAnsi"/>
          <w:rtl/>
        </w:rPr>
        <w:tab/>
      </w:r>
      <w:r>
        <w:rPr>
          <w:rtl/>
        </w:rPr>
        <w:t xml:space="preserve">تقوم الضابطة القضائية، في حالة توقيف مواطن أجنبي ووضعه تحت تدابير الحراسة النظرية، بإخبار سفارة بلده، وذلك ليتم إخبار ذويه وتقديم المساعدة القنصلية اللازمة. </w:t>
      </w:r>
    </w:p>
    <w:p w14:paraId="576C7B04" w14:textId="77777777" w:rsidR="004103C2" w:rsidRDefault="004103C2" w:rsidP="004103C2">
      <w:pPr>
        <w:pStyle w:val="SingleTxtGA"/>
      </w:pPr>
      <w:r w:rsidRPr="007906A2">
        <w:rPr>
          <w:rFonts w:eastAsiaTheme="minorHAnsi"/>
        </w:rPr>
        <w:t>128</w:t>
      </w:r>
      <w:r>
        <w:rPr>
          <w:rFonts w:eastAsiaTheme="minorHAnsi"/>
          <w:rtl/>
        </w:rPr>
        <w:t>-</w:t>
      </w:r>
      <w:r>
        <w:rPr>
          <w:rFonts w:eastAsiaTheme="minorHAnsi"/>
          <w:rtl/>
        </w:rPr>
        <w:tab/>
      </w:r>
      <w:r>
        <w:rPr>
          <w:rtl/>
        </w:rPr>
        <w:t xml:space="preserve">يتضمن القانون </w:t>
      </w:r>
      <w:r w:rsidRPr="007906A2">
        <w:t>02</w:t>
      </w:r>
      <w:r>
        <w:t>.</w:t>
      </w:r>
      <w:r w:rsidRPr="007906A2">
        <w:t>03</w:t>
      </w:r>
      <w:r>
        <w:rPr>
          <w:rtl/>
        </w:rPr>
        <w:t xml:space="preserve"> السالف الذكر مقتضيات تنص على الضمانات القانونية التي يتمتع بها الأطفال غير المصحوبين بذويهم الخاضعين لإجراءات إدارية متعلقة بالهجرة منها:</w:t>
      </w:r>
    </w:p>
    <w:p w14:paraId="77B8255C" w14:textId="77777777" w:rsidR="004103C2" w:rsidRDefault="004103C2" w:rsidP="004103C2">
      <w:pPr>
        <w:pStyle w:val="Bullet1GA"/>
        <w:numPr>
          <w:ilvl w:val="0"/>
          <w:numId w:val="11"/>
        </w:numPr>
        <w:rPr>
          <w:lang w:val="en-GB" w:eastAsia="fr-FR"/>
        </w:rPr>
      </w:pPr>
      <w:r>
        <w:rPr>
          <w:rtl/>
        </w:rPr>
        <w:t>"</w:t>
      </w:r>
      <w:r w:rsidRPr="007906A2">
        <w:rPr>
          <w:b/>
          <w:bCs/>
          <w:rtl/>
        </w:rPr>
        <w:t>تسلم بقوة القانون</w:t>
      </w:r>
      <w:r w:rsidRPr="007906A2">
        <w:rPr>
          <w:b/>
          <w:bCs/>
          <w:rtl/>
          <w:lang w:val="en-GB"/>
        </w:rPr>
        <w:t xml:space="preserve"> </w:t>
      </w:r>
      <w:r w:rsidRPr="007906A2">
        <w:rPr>
          <w:b/>
          <w:bCs/>
          <w:rtl/>
        </w:rPr>
        <w:t>بطاقة تسجيل إلى الأجنبي الذي يتراوح عمره بين ست عشرة وثمان عشرة سنة</w:t>
      </w:r>
      <w:r>
        <w:rPr>
          <w:rtl/>
        </w:rPr>
        <w:t xml:space="preserve"> ويصرح برغبته</w:t>
      </w:r>
      <w:r>
        <w:rPr>
          <w:rtl/>
          <w:lang w:val="en-GB"/>
        </w:rPr>
        <w:t xml:space="preserve"> </w:t>
      </w:r>
      <w:r>
        <w:rPr>
          <w:rtl/>
        </w:rPr>
        <w:t>في مزاولة نشاط مهني مأجور إذا كان أحد والديه يتوفر على نفس</w:t>
      </w:r>
      <w:r>
        <w:rPr>
          <w:rtl/>
          <w:lang w:val="en-GB"/>
        </w:rPr>
        <w:t xml:space="preserve"> </w:t>
      </w:r>
      <w:r>
        <w:rPr>
          <w:rtl/>
        </w:rPr>
        <w:t xml:space="preserve">البطاقة" (المادة </w:t>
      </w:r>
      <w:r w:rsidRPr="007906A2">
        <w:rPr>
          <w:rtl/>
        </w:rPr>
        <w:t>6</w:t>
      </w:r>
      <w:r>
        <w:rPr>
          <w:rtl/>
        </w:rPr>
        <w:t>- الفقرة الثانية)؛</w:t>
      </w:r>
    </w:p>
    <w:p w14:paraId="6E7E439D" w14:textId="77777777" w:rsidR="004103C2" w:rsidRDefault="004103C2" w:rsidP="004103C2">
      <w:pPr>
        <w:pStyle w:val="Bullet1GA"/>
        <w:numPr>
          <w:ilvl w:val="0"/>
          <w:numId w:val="11"/>
        </w:numPr>
        <w:rPr>
          <w:lang w:eastAsia="fr-FR"/>
        </w:rPr>
      </w:pPr>
      <w:r>
        <w:rPr>
          <w:spacing w:val="-3"/>
          <w:rtl/>
        </w:rPr>
        <w:t>"مع مراعاة أحكام</w:t>
      </w:r>
      <w:r>
        <w:rPr>
          <w:spacing w:val="-3"/>
          <w:rtl/>
          <w:lang w:val="en-GB"/>
        </w:rPr>
        <w:t xml:space="preserve"> </w:t>
      </w:r>
      <w:r>
        <w:rPr>
          <w:spacing w:val="-3"/>
          <w:rtl/>
        </w:rPr>
        <w:t xml:space="preserve">الاتفاقيات الدولية، فإن </w:t>
      </w:r>
      <w:r w:rsidRPr="007906A2">
        <w:rPr>
          <w:b/>
          <w:bCs/>
          <w:spacing w:val="-3"/>
          <w:rtl/>
        </w:rPr>
        <w:t>القاصرين الذين تقل سنهم عن ثمان عشرة سنة</w:t>
      </w:r>
      <w:r>
        <w:rPr>
          <w:rtl/>
        </w:rPr>
        <w:t xml:space="preserve"> ويتوفر أحد</w:t>
      </w:r>
      <w:r>
        <w:rPr>
          <w:rtl/>
          <w:lang w:val="en-GB"/>
        </w:rPr>
        <w:t xml:space="preserve"> </w:t>
      </w:r>
      <w:r>
        <w:rPr>
          <w:rtl/>
        </w:rPr>
        <w:t xml:space="preserve">والديهم على سند للإقامة، والقاصرين من بين هؤلاء المستوفين للشروط </w:t>
      </w:r>
      <w:r>
        <w:rPr>
          <w:spacing w:val="-2"/>
          <w:rtl/>
        </w:rPr>
        <w:t>المنصوص عليها</w:t>
      </w:r>
      <w:r>
        <w:rPr>
          <w:spacing w:val="-2"/>
          <w:rtl/>
          <w:lang w:val="en-GB"/>
        </w:rPr>
        <w:t xml:space="preserve"> </w:t>
      </w:r>
      <w:r>
        <w:rPr>
          <w:spacing w:val="-2"/>
          <w:rtl/>
        </w:rPr>
        <w:t xml:space="preserve">في المادة </w:t>
      </w:r>
      <w:r w:rsidRPr="007906A2">
        <w:rPr>
          <w:spacing w:val="-2"/>
          <w:rtl/>
        </w:rPr>
        <w:t>17</w:t>
      </w:r>
      <w:r>
        <w:rPr>
          <w:spacing w:val="-2"/>
          <w:rtl/>
        </w:rPr>
        <w:t xml:space="preserve"> </w:t>
      </w:r>
      <w:r>
        <w:rPr>
          <w:strike/>
          <w:spacing w:val="-2"/>
          <w:rtl/>
        </w:rPr>
        <w:t>أدناه</w:t>
      </w:r>
      <w:r>
        <w:rPr>
          <w:spacing w:val="-2"/>
          <w:rtl/>
        </w:rPr>
        <w:t xml:space="preserve"> (</w:t>
      </w:r>
      <w:r w:rsidRPr="007906A2">
        <w:rPr>
          <w:i/>
          <w:iCs/>
          <w:spacing w:val="-2"/>
          <w:rtl/>
        </w:rPr>
        <w:t>الأطفال</w:t>
      </w:r>
      <w:r w:rsidRPr="007906A2">
        <w:rPr>
          <w:i/>
          <w:iCs/>
          <w:spacing w:val="-2"/>
          <w:rtl/>
          <w:lang w:val="en-GB"/>
        </w:rPr>
        <w:t xml:space="preserve"> </w:t>
      </w:r>
      <w:r w:rsidRPr="007906A2">
        <w:rPr>
          <w:i/>
          <w:iCs/>
          <w:spacing w:val="-2"/>
          <w:rtl/>
        </w:rPr>
        <w:t>القاصرين لأجنبي حامل لبطاقة الإقامة)</w:t>
      </w:r>
      <w:r>
        <w:rPr>
          <w:spacing w:val="-2"/>
          <w:rtl/>
        </w:rPr>
        <w:t>،</w:t>
      </w:r>
      <w:r>
        <w:rPr>
          <w:rtl/>
        </w:rPr>
        <w:t xml:space="preserve"> </w:t>
      </w:r>
      <w:r>
        <w:rPr>
          <w:spacing w:val="-3"/>
          <w:rtl/>
        </w:rPr>
        <w:t>وكذا القاصرين الذين يدخلون إلى التراب المغربي لمتابعة</w:t>
      </w:r>
      <w:r>
        <w:rPr>
          <w:spacing w:val="-3"/>
          <w:rtl/>
          <w:lang w:val="en-GB"/>
        </w:rPr>
        <w:t xml:space="preserve"> </w:t>
      </w:r>
      <w:r>
        <w:rPr>
          <w:spacing w:val="-3"/>
          <w:rtl/>
        </w:rPr>
        <w:t>الدراسة بموجب تأشيرة إقامة تفوق</w:t>
      </w:r>
      <w:r>
        <w:rPr>
          <w:rtl/>
        </w:rPr>
        <w:t xml:space="preserve"> مدتها ثلاثة أشهر، </w:t>
      </w:r>
      <w:r w:rsidRPr="007906A2">
        <w:rPr>
          <w:b/>
          <w:bCs/>
          <w:rtl/>
        </w:rPr>
        <w:t>يحصلون بطلب منهم على وثيقة</w:t>
      </w:r>
      <w:r w:rsidRPr="007906A2">
        <w:rPr>
          <w:b/>
          <w:bCs/>
          <w:rtl/>
          <w:lang w:val="en-GB"/>
        </w:rPr>
        <w:t xml:space="preserve"> </w:t>
      </w:r>
      <w:r w:rsidRPr="007906A2">
        <w:rPr>
          <w:b/>
          <w:bCs/>
          <w:rtl/>
        </w:rPr>
        <w:t>للتنقل</w:t>
      </w:r>
      <w:r>
        <w:rPr>
          <w:rtl/>
        </w:rPr>
        <w:t xml:space="preserve"> (المادة </w:t>
      </w:r>
      <w:r w:rsidRPr="007906A2">
        <w:rPr>
          <w:rtl/>
        </w:rPr>
        <w:t>6</w:t>
      </w:r>
      <w:r>
        <w:rPr>
          <w:rtl/>
        </w:rPr>
        <w:t>- الفقرة الرابعة)؛</w:t>
      </w:r>
    </w:p>
    <w:p w14:paraId="7CF4CE59" w14:textId="77777777" w:rsidR="004103C2" w:rsidRDefault="004103C2" w:rsidP="004103C2">
      <w:pPr>
        <w:pStyle w:val="Bullet1GA"/>
        <w:numPr>
          <w:ilvl w:val="0"/>
          <w:numId w:val="11"/>
        </w:numPr>
        <w:rPr>
          <w:rtl/>
          <w:lang w:eastAsia="fr-FR"/>
        </w:rPr>
      </w:pPr>
      <w:r>
        <w:rPr>
          <w:rtl/>
        </w:rPr>
        <w:t>"</w:t>
      </w:r>
      <w:r w:rsidRPr="007906A2">
        <w:rPr>
          <w:b/>
          <w:bCs/>
          <w:rtl/>
        </w:rPr>
        <w:t>لا يمكن اتخاذ قرار الطرد في حق الأجنبي القاصر</w:t>
      </w:r>
      <w:r>
        <w:rPr>
          <w:rtl/>
        </w:rPr>
        <w:t xml:space="preserve"> (المادة </w:t>
      </w:r>
      <w:r w:rsidRPr="007906A2">
        <w:rPr>
          <w:rtl/>
        </w:rPr>
        <w:t>26</w:t>
      </w:r>
      <w:r>
        <w:rPr>
          <w:rtl/>
        </w:rPr>
        <w:t xml:space="preserve">- الفقرة </w:t>
      </w:r>
      <w:r w:rsidRPr="007906A2">
        <w:rPr>
          <w:rtl/>
        </w:rPr>
        <w:t>8</w:t>
      </w:r>
      <w:r>
        <w:rPr>
          <w:rtl/>
        </w:rPr>
        <w:t>).</w:t>
      </w:r>
    </w:p>
    <w:p w14:paraId="569D3753" w14:textId="77777777" w:rsidR="004103C2" w:rsidRDefault="004103C2" w:rsidP="004103C2">
      <w:pPr>
        <w:pStyle w:val="SingleTxtGA"/>
      </w:pPr>
      <w:r w:rsidRPr="007906A2">
        <w:rPr>
          <w:rFonts w:eastAsiaTheme="minorHAnsi"/>
        </w:rPr>
        <w:t>129</w:t>
      </w:r>
      <w:r>
        <w:rPr>
          <w:rFonts w:eastAsiaTheme="minorHAnsi"/>
          <w:rtl/>
        </w:rPr>
        <w:t>-</w:t>
      </w:r>
      <w:r>
        <w:rPr>
          <w:rFonts w:eastAsiaTheme="minorHAnsi"/>
          <w:rtl/>
        </w:rPr>
        <w:tab/>
      </w:r>
      <w:r>
        <w:rPr>
          <w:rtl/>
        </w:rPr>
        <w:t xml:space="preserve">ترتكز المقاربة المعتمدة من طرف المملكة المغربية في </w:t>
      </w:r>
      <w:r>
        <w:rPr>
          <w:rtl/>
          <w:lang w:eastAsia="fr-FR"/>
        </w:rPr>
        <w:t>محاربة</w:t>
      </w:r>
      <w:r>
        <w:rPr>
          <w:rtl/>
        </w:rPr>
        <w:t xml:space="preserve"> ظاهرة تهجير الأطفال القاصرين غير المصحوبين، على مجموعة من الإجراءات تهم: </w:t>
      </w:r>
    </w:p>
    <w:p w14:paraId="686042E4" w14:textId="77777777" w:rsidR="004103C2" w:rsidRDefault="004103C2" w:rsidP="004103C2">
      <w:pPr>
        <w:pStyle w:val="Bullet1GA"/>
        <w:numPr>
          <w:ilvl w:val="0"/>
          <w:numId w:val="11"/>
        </w:numPr>
        <w:rPr>
          <w:strike/>
        </w:rPr>
      </w:pPr>
      <w:r>
        <w:rPr>
          <w:u w:val="single"/>
          <w:rtl/>
          <w:lang w:bidi="ar-MA"/>
        </w:rPr>
        <w:t xml:space="preserve">الإجراءات </w:t>
      </w:r>
      <w:r>
        <w:rPr>
          <w:u w:val="single"/>
          <w:rtl/>
        </w:rPr>
        <w:t>الزجرية</w:t>
      </w:r>
      <w:r>
        <w:rPr>
          <w:rtl/>
        </w:rPr>
        <w:t xml:space="preserve">: </w:t>
      </w:r>
      <w:r>
        <w:rPr>
          <w:rFonts w:eastAsia="Calibri"/>
          <w:rtl/>
        </w:rPr>
        <w:t xml:space="preserve">والتي تهم تشديد المراقبة عند كل نقط العبور على مستوى المراكز الحدودية الوطنية ومضاعفة الجهود لتفكيك الشبكات الاجرامية التي </w:t>
      </w:r>
      <w:r>
        <w:rPr>
          <w:rtl/>
        </w:rPr>
        <w:t>تنشط</w:t>
      </w:r>
      <w:r>
        <w:rPr>
          <w:rFonts w:eastAsia="Calibri"/>
          <w:rtl/>
        </w:rPr>
        <w:t xml:space="preserve"> في تهريب المهاجرين والاتجار بالأشخاص عامة والأطفال القاصرين بشكل خاص، وذلك وفقا للقوانين الجاري بها العمل. </w:t>
      </w:r>
    </w:p>
    <w:p w14:paraId="4FF31991" w14:textId="77777777" w:rsidR="004103C2" w:rsidRDefault="004103C2" w:rsidP="004103C2">
      <w:pPr>
        <w:pStyle w:val="Bullet1GA"/>
        <w:numPr>
          <w:ilvl w:val="0"/>
          <w:numId w:val="11"/>
        </w:numPr>
        <w:rPr>
          <w:rtl/>
        </w:rPr>
      </w:pPr>
      <w:r>
        <w:rPr>
          <w:u w:val="single"/>
          <w:rtl/>
        </w:rPr>
        <w:t>الإجراءات الوقائية</w:t>
      </w:r>
      <w:r>
        <w:rPr>
          <w:rtl/>
        </w:rPr>
        <w:t xml:space="preserve">: </w:t>
      </w:r>
      <w:r>
        <w:rPr>
          <w:rFonts w:eastAsia="Calibri"/>
          <w:rtl/>
        </w:rPr>
        <w:t>والتي ترتكز على تنسيق وتكثيف الجهود بين مختلف القطاعات الحكومية المعنية ومكونات المجتمع المدني بتنظيم حملات تحسيسية بمخاطر الهجرة السرية وإشكالية هجرة الأطفال القاصرين، إضافة إلى إنشاء مراكز متخصصة تتيح للأطفال القاصرين الاستفادة من البرامج التأهيلية والتكوينية.</w:t>
      </w:r>
    </w:p>
    <w:p w14:paraId="3C28A95E" w14:textId="77777777" w:rsidR="004103C2" w:rsidRDefault="004103C2" w:rsidP="004103C2">
      <w:pPr>
        <w:pStyle w:val="Bullet1GA"/>
        <w:numPr>
          <w:ilvl w:val="0"/>
          <w:numId w:val="11"/>
        </w:numPr>
        <w:rPr>
          <w:rtl/>
        </w:rPr>
      </w:pPr>
      <w:r>
        <w:rPr>
          <w:u w:val="single"/>
          <w:rtl/>
        </w:rPr>
        <w:t>التعاون الدولي</w:t>
      </w:r>
      <w:r>
        <w:rPr>
          <w:rtl/>
        </w:rPr>
        <w:t xml:space="preserve">: </w:t>
      </w:r>
      <w:r>
        <w:rPr>
          <w:rFonts w:eastAsia="Calibri"/>
          <w:rtl/>
        </w:rPr>
        <w:t>تحرص السلطات المغربية على تدعيم العمل المشترك في مجال حماية ومواكبة الأطفال المغاربة والأجانب غير المصحوبين بذويهم، دون أدنى تمييز وعلى كافة المستويات التربوية والاجتماعية والأمنية، وذلك في إطار التعاون مع الشركاء على المستوى القاري والدولي، وكذا المنظمات الأممية، خاصة المنظمة الدولية للهجرة ومكتب الأمم المتحدة المعني بالمخدرات والجريمة والمفوضية السامية للأمم المتحدة لشؤون اللاجئين واليونيسف.</w:t>
      </w:r>
    </w:p>
    <w:p w14:paraId="7EF63EE1" w14:textId="77777777" w:rsidR="004103C2" w:rsidRPr="007906A2" w:rsidRDefault="004103C2" w:rsidP="004103C2">
      <w:pPr>
        <w:pStyle w:val="H1GA"/>
        <w:rPr>
          <w:rtl/>
        </w:rPr>
      </w:pPr>
      <w:r w:rsidRPr="007906A2">
        <w:rPr>
          <w:rtl/>
        </w:rPr>
        <w:tab/>
      </w:r>
      <w:r w:rsidRPr="007906A2">
        <w:rPr>
          <w:rtl/>
        </w:rPr>
        <w:tab/>
        <w:t>الجواب الخاص بالسؤال 17</w:t>
      </w:r>
    </w:p>
    <w:p w14:paraId="47D745BC" w14:textId="77777777" w:rsidR="004103C2" w:rsidRDefault="004103C2" w:rsidP="004103C2">
      <w:pPr>
        <w:pStyle w:val="SingleTxtGA"/>
      </w:pPr>
      <w:r w:rsidRPr="007906A2">
        <w:rPr>
          <w:rFonts w:eastAsiaTheme="minorHAnsi"/>
        </w:rPr>
        <w:t>130</w:t>
      </w:r>
      <w:r>
        <w:rPr>
          <w:rFonts w:eastAsiaTheme="minorHAnsi"/>
          <w:rtl/>
        </w:rPr>
        <w:t>-</w:t>
      </w:r>
      <w:r>
        <w:rPr>
          <w:rFonts w:eastAsiaTheme="minorHAnsi"/>
          <w:rtl/>
        </w:rPr>
        <w:tab/>
      </w:r>
      <w:r>
        <w:rPr>
          <w:rtl/>
        </w:rPr>
        <w:t xml:space="preserve">وسع المشرع المغربي من دائرة الأشخاص المشمولين بالعقاب والمساءلة عن جريمة التعذيب لتتعدى الفاعل الأصلي وتشمل مجرد المشاركة، </w:t>
      </w:r>
      <w:r>
        <w:rPr>
          <w:rtl/>
          <w:lang w:eastAsia="fr-FR"/>
        </w:rPr>
        <w:t>حيث</w:t>
      </w:r>
      <w:r>
        <w:rPr>
          <w:rtl/>
        </w:rPr>
        <w:t xml:space="preserve"> ينص الفصل </w:t>
      </w:r>
      <w:r w:rsidRPr="007906A2">
        <w:rPr>
          <w:rtl/>
        </w:rPr>
        <w:t>3</w:t>
      </w:r>
      <w:r>
        <w:rPr>
          <w:rtl/>
        </w:rPr>
        <w:t>-</w:t>
      </w:r>
      <w:r w:rsidRPr="007906A2">
        <w:rPr>
          <w:rtl/>
        </w:rPr>
        <w:t>231</w:t>
      </w:r>
      <w:r>
        <w:rPr>
          <w:rtl/>
        </w:rPr>
        <w:t xml:space="preserve"> من القانون الجنائي على المعاقبة بالسجن من عشر إلى عشرين سنة وغرامة من </w:t>
      </w:r>
      <w:r w:rsidRPr="007906A2">
        <w:rPr>
          <w:rtl/>
        </w:rPr>
        <w:t>20</w:t>
      </w:r>
      <w:r>
        <w:rPr>
          <w:rtl/>
        </w:rPr>
        <w:t>.</w:t>
      </w:r>
      <w:r w:rsidRPr="007906A2">
        <w:rPr>
          <w:rtl/>
        </w:rPr>
        <w:t>000</w:t>
      </w:r>
      <w:r>
        <w:rPr>
          <w:rtl/>
        </w:rPr>
        <w:t xml:space="preserve"> درهم إلى </w:t>
      </w:r>
      <w:r w:rsidRPr="007906A2">
        <w:rPr>
          <w:rtl/>
        </w:rPr>
        <w:t>50</w:t>
      </w:r>
      <w:r>
        <w:rPr>
          <w:rtl/>
        </w:rPr>
        <w:t>.</w:t>
      </w:r>
      <w:r w:rsidRPr="007906A2">
        <w:rPr>
          <w:rtl/>
        </w:rPr>
        <w:t>000</w:t>
      </w:r>
      <w:r>
        <w:rPr>
          <w:rtl/>
        </w:rPr>
        <w:t xml:space="preserve"> إذا ارتكب التعذيب من طرف مجموعة من الأشخاص فاعلين أو مشاركين. </w:t>
      </w:r>
    </w:p>
    <w:p w14:paraId="289B0AD9" w14:textId="77777777" w:rsidR="004103C2" w:rsidRDefault="004103C2" w:rsidP="004103C2">
      <w:pPr>
        <w:pStyle w:val="SingleTxtGA"/>
      </w:pPr>
      <w:r w:rsidRPr="007906A2">
        <w:rPr>
          <w:rFonts w:eastAsiaTheme="minorHAnsi"/>
        </w:rPr>
        <w:t>131</w:t>
      </w:r>
      <w:r>
        <w:rPr>
          <w:rFonts w:eastAsiaTheme="minorHAnsi"/>
          <w:rtl/>
        </w:rPr>
        <w:t>-</w:t>
      </w:r>
      <w:r>
        <w:rPr>
          <w:rFonts w:eastAsiaTheme="minorHAnsi"/>
          <w:rtl/>
        </w:rPr>
        <w:tab/>
      </w:r>
      <w:r>
        <w:rPr>
          <w:rtl/>
        </w:rPr>
        <w:t xml:space="preserve">فضلا عن المعطيات الواردة في الرد على الفقرة </w:t>
      </w:r>
      <w:r w:rsidRPr="007906A2">
        <w:rPr>
          <w:rtl/>
        </w:rPr>
        <w:t>8</w:t>
      </w:r>
      <w:r>
        <w:rPr>
          <w:rtl/>
        </w:rPr>
        <w:t xml:space="preserve"> سابق، يجدر</w:t>
      </w:r>
      <w:r>
        <w:rPr>
          <w:rtl/>
          <w:lang w:bidi="ar-MA"/>
        </w:rPr>
        <w:t xml:space="preserve"> </w:t>
      </w:r>
      <w:r>
        <w:rPr>
          <w:rtl/>
        </w:rPr>
        <w:t xml:space="preserve">التأكيد على أن رئاسة النيابة العامة تعمل على حماية وتعزيز الحقوق والحريات </w:t>
      </w:r>
      <w:r>
        <w:rPr>
          <w:rtl/>
          <w:lang w:eastAsia="fr-FR"/>
        </w:rPr>
        <w:t>والتصدي</w:t>
      </w:r>
      <w:r>
        <w:rPr>
          <w:rtl/>
        </w:rPr>
        <w:t xml:space="preserve"> لكافة الانتهاكات التي تمس السلامة الجسدية للأفراد بمن فيهم العمال المهاجرون وأفراد أسرهم. وفي هذا الإطار، فقد اتخذت عدة تدابير همت ما يلي: </w:t>
      </w:r>
    </w:p>
    <w:p w14:paraId="5EFC0098" w14:textId="77777777" w:rsidR="004103C2" w:rsidRDefault="004103C2" w:rsidP="004103C2">
      <w:pPr>
        <w:pStyle w:val="Bullet1GA"/>
        <w:numPr>
          <w:ilvl w:val="0"/>
          <w:numId w:val="11"/>
        </w:numPr>
        <w:rPr>
          <w:lang w:val="en-GB"/>
        </w:rPr>
      </w:pPr>
      <w:r>
        <w:rPr>
          <w:rtl/>
        </w:rPr>
        <w:t>التصدي للانتهاكات الماسة بالحقوق والحريات، والأمر بإجراء التحريات والأبحاث بشأنها دون تأخير وعدم التردد في استعمال الصلاحيات المخولة قانونا، ولا سيما حين يتعلق الأمر بادعاءات تتعلق بالتعذيب أو الاعتقال التعسفي</w:t>
      </w:r>
      <w:r>
        <w:rPr>
          <w:rStyle w:val="FootnoteReference"/>
          <w:rtl/>
        </w:rPr>
        <w:t>(</w:t>
      </w:r>
      <w:r w:rsidRPr="007906A2">
        <w:rPr>
          <w:rStyle w:val="FootnoteReference"/>
        </w:rPr>
        <w:footnoteReference w:id="29"/>
      </w:r>
      <w:r>
        <w:rPr>
          <w:rStyle w:val="FootnoteReference"/>
          <w:rtl/>
        </w:rPr>
        <w:t>)</w:t>
      </w:r>
      <w:r>
        <w:rPr>
          <w:rtl/>
        </w:rPr>
        <w:t>؛</w:t>
      </w:r>
    </w:p>
    <w:p w14:paraId="04AFB84A" w14:textId="77777777" w:rsidR="004103C2" w:rsidRDefault="004103C2" w:rsidP="004103C2">
      <w:pPr>
        <w:pStyle w:val="Bullet1GA"/>
        <w:numPr>
          <w:ilvl w:val="0"/>
          <w:numId w:val="11"/>
        </w:numPr>
        <w:rPr>
          <w:lang w:val="en-GB"/>
        </w:rPr>
      </w:pPr>
      <w:r>
        <w:rPr>
          <w:rtl/>
        </w:rPr>
        <w:t>التفاعل الإيجابي مع شكايات المرتفقين وإيلائها عناية خاصة، وذلك من خلال تخصيص فضاء خاص لاستقبال المشتكين والاستماع إليهم، ودراسة الشكايات واتخاذ ما يلزم قانونا بشأنها، ومواكبة الأبحاث الجارية بشأنها عند الاقتضاء، والعمل على البحث فيها وتجهيزها داخل الأجل المعقول المحدد لذلك</w:t>
      </w:r>
      <w:r>
        <w:rPr>
          <w:rStyle w:val="FootnoteReference"/>
          <w:rtl/>
        </w:rPr>
        <w:t>(</w:t>
      </w:r>
      <w:r w:rsidRPr="007906A2">
        <w:rPr>
          <w:rStyle w:val="FootnoteReference"/>
        </w:rPr>
        <w:footnoteReference w:id="30"/>
      </w:r>
      <w:r>
        <w:rPr>
          <w:rStyle w:val="FootnoteReference"/>
          <w:rtl/>
        </w:rPr>
        <w:t>)</w:t>
      </w:r>
      <w:r>
        <w:rPr>
          <w:rtl/>
        </w:rPr>
        <w:t>؛</w:t>
      </w:r>
    </w:p>
    <w:p w14:paraId="643DA607" w14:textId="77777777" w:rsidR="004103C2" w:rsidRDefault="004103C2" w:rsidP="004103C2">
      <w:pPr>
        <w:pStyle w:val="Bullet1GA"/>
        <w:numPr>
          <w:ilvl w:val="0"/>
          <w:numId w:val="11"/>
        </w:numPr>
        <w:rPr>
          <w:lang w:val="en-GB"/>
        </w:rPr>
      </w:pPr>
      <w:r>
        <w:rPr>
          <w:rtl/>
        </w:rPr>
        <w:t>الحث على أن يكون تدبير الشكايات في مقدمة اهتمامات المسؤولين القضائيين بالنيابات العامة من خلال العمل على دراستها الفورية وتسريع البحث فيها، واتخاذ القرار القانوني المناسب بشأنها في أقصر الأجل، وتبليغ أصحابها بالمآل بكل الوسائل الممكنة، وذلك لكون أول إجراء قضائي يسلكه المتقاضون في القضايا الزجرية هو الشكايات المقدمة إلى النيابات العامة، أو إلى ضباط الشرطة القضائية</w:t>
      </w:r>
      <w:r>
        <w:rPr>
          <w:rStyle w:val="FootnoteReference"/>
          <w:rtl/>
        </w:rPr>
        <w:t>(</w:t>
      </w:r>
      <w:r w:rsidRPr="007906A2">
        <w:rPr>
          <w:rStyle w:val="FootnoteReference"/>
        </w:rPr>
        <w:footnoteReference w:id="31"/>
      </w:r>
      <w:r>
        <w:rPr>
          <w:rStyle w:val="FootnoteReference"/>
          <w:rtl/>
        </w:rPr>
        <w:t>)</w:t>
      </w:r>
      <w:r>
        <w:rPr>
          <w:rtl/>
        </w:rPr>
        <w:t>؛</w:t>
      </w:r>
    </w:p>
    <w:p w14:paraId="2C174EC2" w14:textId="77777777" w:rsidR="004103C2" w:rsidRDefault="004103C2" w:rsidP="004103C2">
      <w:pPr>
        <w:pStyle w:val="Bullet1GA"/>
        <w:numPr>
          <w:ilvl w:val="0"/>
          <w:numId w:val="11"/>
        </w:numPr>
        <w:rPr>
          <w:lang w:val="en-GB"/>
        </w:rPr>
      </w:pPr>
      <w:r>
        <w:rPr>
          <w:rtl/>
        </w:rPr>
        <w:t>الحث على التفاعل الإيجابي مع الآليات الوطنية المحدثة لدى المجلس الوطني لحقوق الإنسان</w:t>
      </w:r>
      <w:r>
        <w:rPr>
          <w:rStyle w:val="FootnoteReference"/>
          <w:rtl/>
        </w:rPr>
        <w:t>(</w:t>
      </w:r>
      <w:r w:rsidRPr="007906A2">
        <w:rPr>
          <w:rStyle w:val="FootnoteReference"/>
        </w:rPr>
        <w:footnoteReference w:id="32"/>
      </w:r>
      <w:r>
        <w:rPr>
          <w:rStyle w:val="FootnoteReference"/>
          <w:rtl/>
        </w:rPr>
        <w:t>)</w:t>
      </w:r>
      <w:r>
        <w:rPr>
          <w:rtl/>
        </w:rPr>
        <w:t>؛</w:t>
      </w:r>
    </w:p>
    <w:p w14:paraId="153537C1" w14:textId="77777777" w:rsidR="004103C2" w:rsidRDefault="004103C2" w:rsidP="004103C2">
      <w:pPr>
        <w:pStyle w:val="Bullet1GA"/>
        <w:numPr>
          <w:ilvl w:val="0"/>
          <w:numId w:val="11"/>
        </w:numPr>
        <w:rPr>
          <w:lang w:val="en-GB"/>
        </w:rPr>
      </w:pPr>
      <w:r>
        <w:rPr>
          <w:rtl/>
        </w:rPr>
        <w:t>إصدار "دليل استرشادي لقضاة النيابة العامة في مجال مناهضة التعذيب وغيره من ضروب المعاملة أو العقوبة القاسية أو اللاإنسانية أو المهينة"، من أجل تحسيس النيابات العامة بأهمية أدوارها بخصوص الحفاظ على حرية وكرامة الأفراد وضمان تمتعهم بكافة الحقوق المخولة لهم بمقتضى القانون، وللمساعدة في التدخل عند العلم بحصول اعتداء على سلامة الأشخاص البدنية والنفسية</w:t>
      </w:r>
      <w:r>
        <w:rPr>
          <w:lang w:val="en-GB"/>
        </w:rPr>
        <w:t>.</w:t>
      </w:r>
    </w:p>
    <w:p w14:paraId="35A8A155" w14:textId="77777777" w:rsidR="004103C2" w:rsidRDefault="004103C2" w:rsidP="004103C2">
      <w:pPr>
        <w:pStyle w:val="SingleTxtGA"/>
      </w:pPr>
      <w:r w:rsidRPr="007906A2">
        <w:rPr>
          <w:rFonts w:eastAsiaTheme="minorHAnsi"/>
        </w:rPr>
        <w:t>132</w:t>
      </w:r>
      <w:r>
        <w:rPr>
          <w:rFonts w:eastAsiaTheme="minorHAnsi"/>
          <w:rtl/>
        </w:rPr>
        <w:t>-</w:t>
      </w:r>
      <w:r>
        <w:rPr>
          <w:rFonts w:eastAsiaTheme="minorHAnsi"/>
          <w:rtl/>
        </w:rPr>
        <w:tab/>
      </w:r>
      <w:r>
        <w:rPr>
          <w:rtl/>
        </w:rPr>
        <w:t xml:space="preserve">وتشير إحصائيات سنة </w:t>
      </w:r>
      <w:r w:rsidRPr="007906A2">
        <w:rPr>
          <w:rtl/>
        </w:rPr>
        <w:t>2020</w:t>
      </w:r>
      <w:r>
        <w:rPr>
          <w:rtl/>
        </w:rPr>
        <w:t xml:space="preserve"> إلى أن جرائم النصب التي كانت موضوع شكايات تقدم بها الأجانب شكلت نسبة </w:t>
      </w:r>
      <w:r w:rsidRPr="007906A2">
        <w:rPr>
          <w:rtl/>
        </w:rPr>
        <w:t>25</w:t>
      </w:r>
      <w:r>
        <w:t>%</w:t>
      </w:r>
      <w:r>
        <w:rPr>
          <w:rtl/>
          <w:lang w:val="en-US" w:bidi="ar-MA"/>
        </w:rPr>
        <w:t xml:space="preserve">، </w:t>
      </w:r>
      <w:r>
        <w:rPr>
          <w:rtl/>
        </w:rPr>
        <w:t>وأخذت</w:t>
      </w:r>
      <w:r>
        <w:rPr>
          <w:rtl/>
          <w:lang w:val="en-US" w:bidi="ar-MA"/>
        </w:rPr>
        <w:t xml:space="preserve"> جرائم السرقة حيزا مهما ضمن </w:t>
      </w:r>
      <w:r>
        <w:rPr>
          <w:rtl/>
          <w:lang w:eastAsia="fr-FR"/>
        </w:rPr>
        <w:t>موضوع</w:t>
      </w:r>
      <w:r>
        <w:rPr>
          <w:rtl/>
          <w:lang w:val="en-US" w:bidi="ar-MA"/>
        </w:rPr>
        <w:t xml:space="preserve"> الشكايات بنسبة </w:t>
      </w:r>
      <w:r w:rsidRPr="007906A2">
        <w:rPr>
          <w:rtl/>
          <w:lang w:val="en-US" w:bidi="ar-MA"/>
        </w:rPr>
        <w:t>16</w:t>
      </w:r>
      <w:r>
        <w:rPr>
          <w:lang w:bidi="ar-MA"/>
        </w:rPr>
        <w:t>%</w:t>
      </w:r>
      <w:r>
        <w:rPr>
          <w:rtl/>
          <w:lang w:val="en-US" w:bidi="ar-MA"/>
        </w:rPr>
        <w:t xml:space="preserve">، تليها جرائم التهديد بنسبة </w:t>
      </w:r>
      <w:r w:rsidRPr="007906A2">
        <w:rPr>
          <w:rtl/>
          <w:lang w:val="en-US" w:bidi="ar-MA"/>
        </w:rPr>
        <w:t>8</w:t>
      </w:r>
      <w:r>
        <w:rPr>
          <w:lang w:bidi="ar-MA"/>
        </w:rPr>
        <w:t>%</w:t>
      </w:r>
      <w:r>
        <w:rPr>
          <w:rtl/>
          <w:lang w:bidi="ar-MA"/>
        </w:rPr>
        <w:t xml:space="preserve"> والعنف </w:t>
      </w:r>
      <w:r w:rsidRPr="007906A2">
        <w:rPr>
          <w:rtl/>
          <w:lang w:bidi="ar-MA"/>
        </w:rPr>
        <w:t>2</w:t>
      </w:r>
      <w:r>
        <w:rPr>
          <w:lang w:bidi="ar-MA"/>
        </w:rPr>
        <w:t>%</w:t>
      </w:r>
      <w:r>
        <w:rPr>
          <w:rtl/>
          <w:lang w:val="en-US" w:bidi="ar-MA"/>
        </w:rPr>
        <w:t xml:space="preserve"> والاعتداءات الجنسية بنسبة </w:t>
      </w:r>
      <w:r w:rsidRPr="007906A2">
        <w:rPr>
          <w:rtl/>
          <w:lang w:val="en-US" w:bidi="ar-MA"/>
        </w:rPr>
        <w:t>1</w:t>
      </w:r>
      <w:r>
        <w:rPr>
          <w:lang w:bidi="ar-MA"/>
        </w:rPr>
        <w:t>%</w:t>
      </w:r>
      <w:r>
        <w:rPr>
          <w:rtl/>
          <w:lang w:val="en-US" w:bidi="ar-MA"/>
        </w:rPr>
        <w:t xml:space="preserve">، فضلا عن أن </w:t>
      </w:r>
      <w:r>
        <w:rPr>
          <w:rtl/>
        </w:rPr>
        <w:t>نسبة</w:t>
      </w:r>
      <w:r>
        <w:rPr>
          <w:rtl/>
          <w:lang w:val="en-US" w:bidi="ar-MA"/>
        </w:rPr>
        <w:t xml:space="preserve"> هامة من شكايات الأجانب المسجلة تتمحور حول التظلم من الإجراءات القانونية المتخذة من طرف بعض محاكم المملكة بشأن قضاياهم.</w:t>
      </w:r>
    </w:p>
    <w:p w14:paraId="214218E4" w14:textId="77777777" w:rsidR="004103C2" w:rsidRDefault="004103C2" w:rsidP="004103C2">
      <w:pPr>
        <w:pStyle w:val="SingleTxtGA"/>
      </w:pPr>
      <w:r w:rsidRPr="007906A2">
        <w:rPr>
          <w:rFonts w:eastAsiaTheme="minorHAnsi"/>
        </w:rPr>
        <w:t>133</w:t>
      </w:r>
      <w:r>
        <w:rPr>
          <w:rFonts w:eastAsiaTheme="minorHAnsi"/>
          <w:rtl/>
        </w:rPr>
        <w:t>-</w:t>
      </w:r>
      <w:r>
        <w:rPr>
          <w:rFonts w:eastAsiaTheme="minorHAnsi"/>
          <w:rtl/>
        </w:rPr>
        <w:tab/>
      </w:r>
      <w:r>
        <w:rPr>
          <w:rtl/>
          <w:lang w:val="en-US" w:bidi="ar-MA"/>
        </w:rPr>
        <w:t>وتحرص خلايا التكفل بالنساء والأطفال بالمحاكم على تقديم المساعدة القانونية والاجتماعية والنفسية للنساء والأطفال ضحايا الجرائم بمن فيهم فئة المهاجرين من النساء والأطفال، وأيضا المهاجرين ضحايا جرائم الاتجار بالبشر.</w:t>
      </w:r>
    </w:p>
    <w:p w14:paraId="7FC1A297" w14:textId="77777777" w:rsidR="004103C2" w:rsidRDefault="004103C2" w:rsidP="004103C2">
      <w:pPr>
        <w:pStyle w:val="SingleTxtGA"/>
      </w:pPr>
      <w:r w:rsidRPr="007906A2">
        <w:rPr>
          <w:rFonts w:eastAsiaTheme="minorHAnsi"/>
        </w:rPr>
        <w:t>134</w:t>
      </w:r>
      <w:r>
        <w:rPr>
          <w:rFonts w:eastAsiaTheme="minorHAnsi"/>
          <w:rtl/>
        </w:rPr>
        <w:t>-</w:t>
      </w:r>
      <w:r>
        <w:rPr>
          <w:rFonts w:eastAsiaTheme="minorHAnsi"/>
          <w:rtl/>
        </w:rPr>
        <w:tab/>
      </w:r>
      <w:r>
        <w:rPr>
          <w:rtl/>
          <w:lang w:val="en-US" w:bidi="ar-MA"/>
        </w:rPr>
        <w:t xml:space="preserve">يستفيد المهاجرون بغض النظر عن وضعيتهم الإدارية من الخدمات </w:t>
      </w:r>
      <w:r>
        <w:rPr>
          <w:rtl/>
          <w:lang w:eastAsia="fr-FR"/>
        </w:rPr>
        <w:t>المقدمة</w:t>
      </w:r>
      <w:r>
        <w:rPr>
          <w:rtl/>
          <w:lang w:val="en-US" w:bidi="ar-MA"/>
        </w:rPr>
        <w:t xml:space="preserve"> بالوحدات المندمجة للتكفل بالأطفال والنساء ضحايا العنف، في </w:t>
      </w:r>
      <w:r>
        <w:rPr>
          <w:rtl/>
        </w:rPr>
        <w:t>إطار</w:t>
      </w:r>
      <w:r>
        <w:rPr>
          <w:rtl/>
          <w:lang w:val="en-US" w:bidi="ar-MA"/>
        </w:rPr>
        <w:t xml:space="preserve"> البرنامج الوطني للتكفل بالنساء والأطفال ضحايا العنف، والتي تبلغ حاليا </w:t>
      </w:r>
      <w:r w:rsidRPr="007906A2">
        <w:rPr>
          <w:rtl/>
          <w:lang w:val="en-US" w:bidi="ar-MA"/>
        </w:rPr>
        <w:t>113</w:t>
      </w:r>
      <w:r>
        <w:rPr>
          <w:rtl/>
          <w:lang w:val="en-US" w:bidi="ar-MA"/>
        </w:rPr>
        <w:t xml:space="preserve"> وحدة محدثة بالمستشفيات العمومية. ويشمل هذا البرنامج خدمات الاستقبال والاستماع والتكفل الطبي والطب الشرعي والمواكبة الطبية الاجتماعية والتوجيه بتنسيق تام مع باقي المتدخلين من خلايا التكفل التابعة لمؤسسات أخرى وجمعيات المجتمع المدني. وقد تم خلال </w:t>
      </w:r>
      <w:r>
        <w:rPr>
          <w:rtl/>
          <w:lang w:val="en-US"/>
        </w:rPr>
        <w:t xml:space="preserve">الفترة ما بين سنتي </w:t>
      </w:r>
      <w:r w:rsidRPr="007906A2">
        <w:rPr>
          <w:rtl/>
          <w:lang w:val="en-US"/>
        </w:rPr>
        <w:t>2018</w:t>
      </w:r>
      <w:r>
        <w:rPr>
          <w:rtl/>
          <w:lang w:val="en-US"/>
        </w:rPr>
        <w:t xml:space="preserve"> و</w:t>
      </w:r>
      <w:r w:rsidRPr="007906A2">
        <w:rPr>
          <w:rtl/>
          <w:lang w:val="en-US"/>
        </w:rPr>
        <w:t>2021</w:t>
      </w:r>
      <w:r>
        <w:rPr>
          <w:rtl/>
          <w:lang w:val="en-US"/>
        </w:rPr>
        <w:t xml:space="preserve"> التكفل بـ </w:t>
      </w:r>
      <w:r w:rsidRPr="007906A2">
        <w:rPr>
          <w:rtl/>
          <w:lang w:val="en-US"/>
        </w:rPr>
        <w:t>629</w:t>
      </w:r>
      <w:r>
        <w:rPr>
          <w:rtl/>
          <w:lang w:val="en-US"/>
        </w:rPr>
        <w:t xml:space="preserve"> ضحية</w:t>
      </w:r>
      <w:r>
        <w:rPr>
          <w:rtl/>
          <w:lang w:val="en-US" w:bidi="ar-MA"/>
        </w:rPr>
        <w:t xml:space="preserve"> من </w:t>
      </w:r>
      <w:r>
        <w:rPr>
          <w:rtl/>
          <w:lang w:val="en-US"/>
        </w:rPr>
        <w:t>الأطفال والنساء المهاجرين ضحايا العنف.</w:t>
      </w:r>
    </w:p>
    <w:p w14:paraId="42876ACC" w14:textId="77777777" w:rsidR="004103C2" w:rsidRDefault="004103C2" w:rsidP="004103C2">
      <w:pPr>
        <w:pStyle w:val="SingleTxtGA"/>
      </w:pPr>
      <w:r w:rsidRPr="007906A2">
        <w:rPr>
          <w:rFonts w:eastAsiaTheme="minorHAnsi"/>
        </w:rPr>
        <w:t>135</w:t>
      </w:r>
      <w:r>
        <w:rPr>
          <w:rFonts w:eastAsiaTheme="minorHAnsi"/>
          <w:rtl/>
        </w:rPr>
        <w:t>-</w:t>
      </w:r>
      <w:r>
        <w:rPr>
          <w:rFonts w:eastAsiaTheme="minorHAnsi"/>
          <w:rtl/>
        </w:rPr>
        <w:tab/>
      </w:r>
      <w:r>
        <w:rPr>
          <w:rtl/>
        </w:rPr>
        <w:t xml:space="preserve">اتخذت المصالح الأمنية المكلفة بإنفاذ القانون مجموعة من التدابير لمكافحة سوء المعاملة ومختلف أشكال التجاوزات والوقاية منها من بينها: </w:t>
      </w:r>
    </w:p>
    <w:p w14:paraId="6018FC55" w14:textId="77777777" w:rsidR="004103C2" w:rsidRDefault="004103C2" w:rsidP="004103C2">
      <w:pPr>
        <w:pStyle w:val="Bullet1GA"/>
        <w:numPr>
          <w:ilvl w:val="0"/>
          <w:numId w:val="11"/>
        </w:numPr>
      </w:pPr>
      <w:r>
        <w:rPr>
          <w:rtl/>
        </w:rPr>
        <w:t>نشر ميثاق الأخلاقيات والسلوك لفائدة عناصر الدرك الملكي، والذي يستهدف ضمان احترام حقوق الإنسان والكرامة الإنسانية والسلامة الجسدية وتجنب كل أشكال التمييز؛</w:t>
      </w:r>
    </w:p>
    <w:p w14:paraId="39953C1F" w14:textId="77777777" w:rsidR="004103C2" w:rsidRDefault="004103C2" w:rsidP="004103C2">
      <w:pPr>
        <w:pStyle w:val="Bullet1GA"/>
        <w:numPr>
          <w:ilvl w:val="0"/>
          <w:numId w:val="11"/>
        </w:numPr>
        <w:rPr>
          <w:lang w:val="en-GB"/>
        </w:rPr>
      </w:pPr>
      <w:r>
        <w:rPr>
          <w:rtl/>
        </w:rPr>
        <w:t>اعتماد التسجيل السمعي البصري لكل تدخلات السلطات الأمنية لتفادي أي تجاوز أو خرق يمس بحقوق الأشخاص بغض النظر عن جنسيتهم؛</w:t>
      </w:r>
    </w:p>
    <w:p w14:paraId="2D3032AD" w14:textId="77777777" w:rsidR="004103C2" w:rsidRDefault="004103C2" w:rsidP="004103C2">
      <w:pPr>
        <w:pStyle w:val="Bullet1GA"/>
        <w:numPr>
          <w:ilvl w:val="0"/>
          <w:numId w:val="11"/>
        </w:numPr>
        <w:rPr>
          <w:spacing w:val="-2"/>
          <w:lang w:val="en-GB"/>
        </w:rPr>
      </w:pPr>
      <w:r>
        <w:rPr>
          <w:spacing w:val="-2"/>
          <w:rtl/>
        </w:rPr>
        <w:t xml:space="preserve">وضع أرقام خضراء رهن إشارة كل شخص تعرض لاعتداء أو لطلب نجدة </w:t>
      </w:r>
      <w:r w:rsidRPr="007906A2">
        <w:rPr>
          <w:spacing w:val="-2"/>
          <w:rtl/>
        </w:rPr>
        <w:t>24</w:t>
      </w:r>
      <w:r>
        <w:rPr>
          <w:spacing w:val="-2"/>
          <w:rtl/>
        </w:rPr>
        <w:t>/</w:t>
      </w:r>
      <w:r w:rsidRPr="007906A2">
        <w:rPr>
          <w:spacing w:val="-2"/>
          <w:rtl/>
        </w:rPr>
        <w:t>24</w:t>
      </w:r>
      <w:r>
        <w:rPr>
          <w:spacing w:val="-2"/>
          <w:rtl/>
        </w:rPr>
        <w:t xml:space="preserve"> ساعة؛</w:t>
      </w:r>
    </w:p>
    <w:p w14:paraId="2D14E047" w14:textId="77777777" w:rsidR="004103C2" w:rsidRDefault="004103C2" w:rsidP="004103C2">
      <w:pPr>
        <w:pStyle w:val="Bullet1GA"/>
        <w:numPr>
          <w:ilvl w:val="0"/>
          <w:numId w:val="11"/>
        </w:numPr>
        <w:rPr>
          <w:lang w:val="en-GB"/>
        </w:rPr>
      </w:pPr>
      <w:r>
        <w:rPr>
          <w:rtl/>
        </w:rPr>
        <w:t>تعزيز الرقابة الإدارية الداخلية بالمصالح الأمنية، خاصة المراقبة من طرف الرؤساء المباشرين، وتقوية المراقبة من طرف النيابة العامة، والمراقبة بواسطة كاميرات بغرف الأمن وقاعات الاستقبال؛</w:t>
      </w:r>
    </w:p>
    <w:p w14:paraId="14ECDDEF" w14:textId="77777777" w:rsidR="004103C2" w:rsidRDefault="004103C2" w:rsidP="004103C2">
      <w:pPr>
        <w:pStyle w:val="Bullet1GA"/>
        <w:numPr>
          <w:ilvl w:val="0"/>
          <w:numId w:val="11"/>
        </w:numPr>
        <w:rPr>
          <w:lang w:val="en-GB"/>
        </w:rPr>
      </w:pPr>
      <w:r>
        <w:rPr>
          <w:rtl/>
        </w:rPr>
        <w:t xml:space="preserve">القيام بالتحريات اللازمة بخصوص شكايات المهاجرين الواردة على المصالح الأمنية لاتخاذ المتعين قانونا بشأنها. </w:t>
      </w:r>
    </w:p>
    <w:p w14:paraId="5E0AE101" w14:textId="77777777" w:rsidR="004103C2" w:rsidRPr="007906A2" w:rsidRDefault="004103C2" w:rsidP="004103C2">
      <w:pPr>
        <w:pStyle w:val="H1GA"/>
      </w:pPr>
      <w:r w:rsidRPr="007906A2">
        <w:rPr>
          <w:rtl/>
        </w:rPr>
        <w:tab/>
      </w:r>
      <w:r w:rsidRPr="007906A2">
        <w:rPr>
          <w:rtl/>
        </w:rPr>
        <w:tab/>
        <w:t xml:space="preserve">الجواب الخاص بالسؤال 18 </w:t>
      </w:r>
    </w:p>
    <w:p w14:paraId="6266D2A1" w14:textId="77777777" w:rsidR="004103C2" w:rsidRDefault="004103C2" w:rsidP="004103C2">
      <w:pPr>
        <w:pStyle w:val="SingleTxtGA"/>
      </w:pPr>
      <w:r w:rsidRPr="007906A2">
        <w:rPr>
          <w:rFonts w:eastAsiaTheme="minorHAnsi"/>
        </w:rPr>
        <w:t>136</w:t>
      </w:r>
      <w:r>
        <w:rPr>
          <w:rFonts w:eastAsiaTheme="minorHAnsi"/>
          <w:rtl/>
        </w:rPr>
        <w:t>-</w:t>
      </w:r>
      <w:r>
        <w:rPr>
          <w:rFonts w:eastAsiaTheme="minorHAnsi"/>
          <w:rtl/>
        </w:rPr>
        <w:tab/>
      </w:r>
      <w:r>
        <w:rPr>
          <w:rtl/>
        </w:rPr>
        <w:t xml:space="preserve">ينظم القانون </w:t>
      </w:r>
      <w:r w:rsidRPr="007906A2">
        <w:t>02</w:t>
      </w:r>
      <w:r>
        <w:t>.</w:t>
      </w:r>
      <w:r w:rsidRPr="007906A2">
        <w:t>03</w:t>
      </w:r>
      <w:r>
        <w:rPr>
          <w:rtl/>
        </w:rPr>
        <w:t xml:space="preserve"> المتعلق بدخول وإقامة الأجانب بالمملكة المغربية وبالهجرة غير المشروعة تدابير الإبعاد، والتي لا تتم إلا بناء على قرارات إدارية معللة، صادرة عن السلطات المحلية المختصة ترابيا. كما يكفل نفس القانون للأجانب </w:t>
      </w:r>
      <w:r>
        <w:rPr>
          <w:rtl/>
          <w:lang w:eastAsia="fr-FR"/>
        </w:rPr>
        <w:t>الحق</w:t>
      </w:r>
      <w:r>
        <w:rPr>
          <w:rtl/>
        </w:rPr>
        <w:t xml:space="preserve"> في الطعن لدى السلطات القضائية في هذه القرارات</w:t>
      </w:r>
      <w:r>
        <w:t>.</w:t>
      </w:r>
      <w:r>
        <w:rPr>
          <w:rtl/>
        </w:rPr>
        <w:t xml:space="preserve"> </w:t>
      </w:r>
    </w:p>
    <w:p w14:paraId="1DAB6094" w14:textId="77777777" w:rsidR="004103C2" w:rsidRDefault="004103C2" w:rsidP="004103C2">
      <w:pPr>
        <w:pStyle w:val="SingleTxtGA"/>
      </w:pPr>
      <w:r w:rsidRPr="007906A2">
        <w:rPr>
          <w:rFonts w:eastAsiaTheme="minorHAnsi"/>
        </w:rPr>
        <w:t>137</w:t>
      </w:r>
      <w:r>
        <w:rPr>
          <w:rFonts w:eastAsiaTheme="minorHAnsi"/>
          <w:rtl/>
        </w:rPr>
        <w:t>-</w:t>
      </w:r>
      <w:r>
        <w:rPr>
          <w:rFonts w:eastAsiaTheme="minorHAnsi"/>
          <w:rtl/>
        </w:rPr>
        <w:tab/>
      </w:r>
      <w:r>
        <w:rPr>
          <w:rtl/>
        </w:rPr>
        <w:t xml:space="preserve">وتشير المادة </w:t>
      </w:r>
      <w:r w:rsidRPr="007906A2">
        <w:rPr>
          <w:rtl/>
        </w:rPr>
        <w:t>21</w:t>
      </w:r>
      <w:r>
        <w:rPr>
          <w:rtl/>
        </w:rPr>
        <w:t xml:space="preserve"> من القانون السالف الذكر إلى أن الأمر بالاقتياد إلى الحدود يتم بموجب قرار معلل في الحالات التالية:</w:t>
      </w:r>
    </w:p>
    <w:p w14:paraId="52A4CB6E" w14:textId="77777777" w:rsidR="004103C2" w:rsidRDefault="004103C2" w:rsidP="004103C2">
      <w:pPr>
        <w:pStyle w:val="Bullet1GA"/>
        <w:numPr>
          <w:ilvl w:val="0"/>
          <w:numId w:val="11"/>
        </w:numPr>
        <w:rPr>
          <w:lang w:val="en-GB"/>
        </w:rPr>
      </w:pPr>
      <w:r>
        <w:rPr>
          <w:rtl/>
        </w:rPr>
        <w:t>إذا لم يستطع الأجنبي أن يبرر أن دخوله إلى التراب المغربي قد تم بصفة قانونية، إلا إذا تمت تسوية وضعيته لاحقا بعد دخوله إليه؛</w:t>
      </w:r>
    </w:p>
    <w:p w14:paraId="171D279C" w14:textId="77777777" w:rsidR="004103C2" w:rsidRDefault="004103C2" w:rsidP="004103C2">
      <w:pPr>
        <w:pStyle w:val="Bullet1GA"/>
        <w:numPr>
          <w:ilvl w:val="0"/>
          <w:numId w:val="11"/>
        </w:numPr>
      </w:pPr>
      <w:r>
        <w:rPr>
          <w:rtl/>
        </w:rPr>
        <w:t>إذا ظل الأجنبي داخل التراب المغربي لمدة تفوق مدة صلاحية تأشيرته، أو عند انصرام أجل ثلاثة أشهر ابتداء من تاريخ دخوله إليه، إذا لم يكن خاضعا لإلزامية التأشيرة وذلك ما لم يكن حاملا لبطاقة تسجيل مسلمة بصفة قانونية؛</w:t>
      </w:r>
    </w:p>
    <w:p w14:paraId="54854DAF" w14:textId="77777777" w:rsidR="004103C2" w:rsidRDefault="004103C2" w:rsidP="004103C2">
      <w:pPr>
        <w:pStyle w:val="Bullet1GA"/>
        <w:numPr>
          <w:ilvl w:val="0"/>
          <w:numId w:val="11"/>
        </w:numPr>
        <w:rPr>
          <w:rtl/>
        </w:rPr>
      </w:pPr>
      <w:r>
        <w:rPr>
          <w:rtl/>
        </w:rPr>
        <w:t xml:space="preserve">إذا ظل الأجنبي الذي تم رفض تسليمه سند إقامة أو تجديده أو تم سحبه منه، مقيما فوق التراب المغربي لمدة تفوق </w:t>
      </w:r>
      <w:r w:rsidRPr="007906A2">
        <w:rPr>
          <w:rtl/>
        </w:rPr>
        <w:t>15</w:t>
      </w:r>
      <w:r>
        <w:rPr>
          <w:rtl/>
        </w:rPr>
        <w:t xml:space="preserve"> يوما ابتداء من تاريخ تبليغه الرفض أو السحب؛</w:t>
      </w:r>
    </w:p>
    <w:p w14:paraId="19020D64" w14:textId="77777777" w:rsidR="004103C2" w:rsidRDefault="004103C2" w:rsidP="004103C2">
      <w:pPr>
        <w:pStyle w:val="Bullet1GA"/>
        <w:numPr>
          <w:ilvl w:val="0"/>
          <w:numId w:val="11"/>
        </w:numPr>
        <w:rPr>
          <w:rtl/>
        </w:rPr>
      </w:pPr>
      <w:r>
        <w:rPr>
          <w:rtl/>
        </w:rPr>
        <w:t xml:space="preserve">إذا لم يطلب الأجنبي تجديد سند إقامته وظل مقيما فوق التراب المغربي لمدة تفوق </w:t>
      </w:r>
      <w:r w:rsidRPr="007906A2">
        <w:rPr>
          <w:rtl/>
        </w:rPr>
        <w:t>15</w:t>
      </w:r>
      <w:r>
        <w:rPr>
          <w:rtl/>
        </w:rPr>
        <w:t xml:space="preserve"> يوما بعد انقضاء مدة صلاحية سند الإقامة؛</w:t>
      </w:r>
    </w:p>
    <w:p w14:paraId="7EC86E7F" w14:textId="77777777" w:rsidR="004103C2" w:rsidRDefault="004103C2" w:rsidP="004103C2">
      <w:pPr>
        <w:pStyle w:val="Bullet1GA"/>
        <w:numPr>
          <w:ilvl w:val="0"/>
          <w:numId w:val="11"/>
        </w:numPr>
        <w:rPr>
          <w:rtl/>
        </w:rPr>
      </w:pPr>
      <w:r>
        <w:rPr>
          <w:rtl/>
        </w:rPr>
        <w:t>إذا صدر في حق الأجنبي حكم نهائي بسبب تزييف أو تزوير أو إقامة تحت اسم آخر غير اسمه أو عدم التوفر على سند للإقامة؛</w:t>
      </w:r>
    </w:p>
    <w:p w14:paraId="6A43EEAD" w14:textId="77777777" w:rsidR="004103C2" w:rsidRDefault="004103C2" w:rsidP="004103C2">
      <w:pPr>
        <w:pStyle w:val="Bullet1GA"/>
        <w:numPr>
          <w:ilvl w:val="0"/>
          <w:numId w:val="11"/>
        </w:numPr>
      </w:pPr>
      <w:r>
        <w:rPr>
          <w:rtl/>
        </w:rPr>
        <w:t>إذا تم سحب وصل طلب بطاقة التسجيل من الأجنبي بعد تسليمه له؛</w:t>
      </w:r>
    </w:p>
    <w:p w14:paraId="4B285C75" w14:textId="77777777" w:rsidR="004103C2" w:rsidRDefault="004103C2" w:rsidP="004103C2">
      <w:pPr>
        <w:pStyle w:val="Bullet1GA"/>
        <w:numPr>
          <w:ilvl w:val="0"/>
          <w:numId w:val="11"/>
        </w:numPr>
        <w:rPr>
          <w:rtl/>
        </w:rPr>
      </w:pPr>
      <w:r>
        <w:rPr>
          <w:rtl/>
        </w:rPr>
        <w:t>إذا سحبت من الأجنبي بطاقة تسجيله أو إقامته، أو تم رفض تسليم أو تجديد إحدى هاتين البطاقتين، وذلك في حالة صدور هذا السحب أو الرفض تطبيقا للأحكام التشريعية أو التنظيمية الجاري بها العمل، بسبب تهديد للنظام العام.</w:t>
      </w:r>
    </w:p>
    <w:p w14:paraId="666FC6C6" w14:textId="77777777" w:rsidR="004103C2" w:rsidRDefault="004103C2" w:rsidP="004103C2">
      <w:pPr>
        <w:pStyle w:val="SingleTxtGA"/>
        <w:rPr>
          <w:strike/>
        </w:rPr>
      </w:pPr>
      <w:r w:rsidRPr="007906A2">
        <w:rPr>
          <w:rFonts w:eastAsiaTheme="minorHAnsi"/>
          <w:lang w:val="en-US"/>
        </w:rPr>
        <w:t>138</w:t>
      </w:r>
      <w:r>
        <w:rPr>
          <w:rFonts w:eastAsiaTheme="minorHAnsi"/>
          <w:rtl/>
          <w:lang w:val="fr-FR"/>
        </w:rPr>
        <w:t>-</w:t>
      </w:r>
      <w:r>
        <w:rPr>
          <w:rFonts w:eastAsiaTheme="minorHAnsi"/>
          <w:rtl/>
          <w:lang w:val="fr-FR"/>
        </w:rPr>
        <w:tab/>
      </w:r>
      <w:r>
        <w:rPr>
          <w:rtl/>
        </w:rPr>
        <w:t xml:space="preserve">تشير المادة </w:t>
      </w:r>
      <w:r w:rsidRPr="007906A2">
        <w:rPr>
          <w:rtl/>
        </w:rPr>
        <w:t>26</w:t>
      </w:r>
      <w:r>
        <w:rPr>
          <w:rtl/>
        </w:rPr>
        <w:t xml:space="preserve"> من هذا القانون إلى أن قرار الطرد لا يشمل الأجنبي الذي أثبت إقامته فوق التراب المغربي بصفة اعتيادية منذ سن السادسة أو بصفة اعتيادية منذ أزيد من </w:t>
      </w:r>
      <w:r w:rsidRPr="007906A2">
        <w:rPr>
          <w:rtl/>
        </w:rPr>
        <w:t>15</w:t>
      </w:r>
      <w:r>
        <w:rPr>
          <w:rtl/>
        </w:rPr>
        <w:t xml:space="preserve"> سنة أو بصفة قانونية منذ عشر سنوات إلا إذا كان طالبا طيلة هذه المدة.</w:t>
      </w:r>
    </w:p>
    <w:p w14:paraId="692984B3" w14:textId="77777777" w:rsidR="004103C2" w:rsidRDefault="004103C2" w:rsidP="004103C2">
      <w:pPr>
        <w:pStyle w:val="SingleTxtGA"/>
        <w:rPr>
          <w:strike/>
        </w:rPr>
      </w:pPr>
      <w:r w:rsidRPr="007906A2">
        <w:rPr>
          <w:rFonts w:eastAsiaTheme="minorHAnsi"/>
        </w:rPr>
        <w:t>139</w:t>
      </w:r>
      <w:r>
        <w:rPr>
          <w:rFonts w:eastAsiaTheme="minorHAnsi"/>
          <w:rtl/>
          <w:lang w:val="fr-FR"/>
        </w:rPr>
        <w:t>-</w:t>
      </w:r>
      <w:r>
        <w:rPr>
          <w:rFonts w:eastAsiaTheme="minorHAnsi"/>
          <w:rtl/>
          <w:lang w:val="fr-FR"/>
        </w:rPr>
        <w:tab/>
      </w:r>
      <w:r>
        <w:rPr>
          <w:rtl/>
        </w:rPr>
        <w:t xml:space="preserve">تحصر المادة </w:t>
      </w:r>
      <w:r w:rsidRPr="007906A2">
        <w:rPr>
          <w:rtl/>
        </w:rPr>
        <w:t>25</w:t>
      </w:r>
      <w:r>
        <w:rPr>
          <w:rtl/>
        </w:rPr>
        <w:t xml:space="preserve"> من نفس القانون الحالات الموجبة لاتخاذ قرار الطرد بالنسبة للشخص الأجنبي في حالة واحدة تهم كون هذا الشخص يشكل تهديدا خطيرا للنظام العام، وتضع المادة </w:t>
      </w:r>
      <w:r w:rsidRPr="007906A2">
        <w:rPr>
          <w:rtl/>
        </w:rPr>
        <w:t>26</w:t>
      </w:r>
      <w:r>
        <w:rPr>
          <w:rtl/>
        </w:rPr>
        <w:t xml:space="preserve"> استثناءات لإصدار هذا القرار بالنسبة للحالات التالية: </w:t>
      </w:r>
    </w:p>
    <w:p w14:paraId="78D4C102" w14:textId="77777777" w:rsidR="004103C2" w:rsidRDefault="004103C2" w:rsidP="004103C2">
      <w:pPr>
        <w:pStyle w:val="Bullet1GA"/>
        <w:numPr>
          <w:ilvl w:val="0"/>
          <w:numId w:val="11"/>
        </w:numPr>
      </w:pPr>
      <w:r>
        <w:rPr>
          <w:rtl/>
        </w:rPr>
        <w:t>الأجنبي الذي يثبت بكل الوسائل إقامته فوق التراب المغربي بصفة اعتيادية منذ أن بلغ على الأكثر سن السادسة من عمره؛</w:t>
      </w:r>
    </w:p>
    <w:p w14:paraId="14FD5ED8" w14:textId="77777777" w:rsidR="004103C2" w:rsidRDefault="004103C2" w:rsidP="004103C2">
      <w:pPr>
        <w:pStyle w:val="Bullet1GA"/>
        <w:numPr>
          <w:ilvl w:val="0"/>
          <w:numId w:val="11"/>
        </w:numPr>
      </w:pPr>
      <w:r>
        <w:rPr>
          <w:rtl/>
        </w:rPr>
        <w:t>الأجنبي الذي يثبت بكل الوسائل إقامته فوق التراب المغربي بصفة اعتيادية منذ أزيد من خمس عشرة سنة؛</w:t>
      </w:r>
    </w:p>
    <w:p w14:paraId="572C3459" w14:textId="77777777" w:rsidR="004103C2" w:rsidRDefault="004103C2" w:rsidP="004103C2">
      <w:pPr>
        <w:pStyle w:val="Bullet1GA"/>
        <w:numPr>
          <w:ilvl w:val="0"/>
          <w:numId w:val="11"/>
        </w:numPr>
      </w:pPr>
      <w:r>
        <w:rPr>
          <w:rtl/>
        </w:rPr>
        <w:t>الأجنبي الذي أقام فوق التراب المغربي بصفة قانونية منذ عشر سنوات، إلا إذا كان طالبا طيلة هذه المدة؛</w:t>
      </w:r>
    </w:p>
    <w:p w14:paraId="55E116CB" w14:textId="77777777" w:rsidR="004103C2" w:rsidRDefault="004103C2" w:rsidP="004103C2">
      <w:pPr>
        <w:pStyle w:val="Bullet1GA"/>
        <w:numPr>
          <w:ilvl w:val="0"/>
          <w:numId w:val="11"/>
        </w:numPr>
      </w:pPr>
      <w:r>
        <w:rPr>
          <w:rtl/>
        </w:rPr>
        <w:t>الأجنبي المتزوج من مواطن مغربي منذ سنة واحدة على الأقل؛</w:t>
      </w:r>
    </w:p>
    <w:p w14:paraId="37344921" w14:textId="77777777" w:rsidR="004103C2" w:rsidRDefault="004103C2" w:rsidP="004103C2">
      <w:pPr>
        <w:pStyle w:val="Bullet1GA"/>
        <w:numPr>
          <w:ilvl w:val="0"/>
          <w:numId w:val="11"/>
        </w:numPr>
      </w:pPr>
      <w:r>
        <w:rPr>
          <w:rtl/>
        </w:rPr>
        <w:t>الأجنبي الذي يكون أبا أو أما لطفل مقيم فوق التراب المغربي ومكتسب للجنسية المغربية بحكم القانون؛</w:t>
      </w:r>
    </w:p>
    <w:p w14:paraId="6BE65997" w14:textId="77777777" w:rsidR="004103C2" w:rsidRDefault="004103C2" w:rsidP="004103C2">
      <w:pPr>
        <w:pStyle w:val="Bullet1GA"/>
        <w:numPr>
          <w:ilvl w:val="0"/>
          <w:numId w:val="11"/>
        </w:numPr>
      </w:pPr>
      <w:r>
        <w:rPr>
          <w:rtl/>
        </w:rPr>
        <w:t>الأجنبي المقيم بصفة قانونية فوق التراب المغربي بموجب سند من سندات الإقامة المنصوص عليها في هذا القانون أو في الاتفاقيات الدولية والذي لم يسبق أن صدر في حقه حكم نهائي بعقوبة حبسية لا تقل عن سنة واحدة نافذة؛</w:t>
      </w:r>
    </w:p>
    <w:p w14:paraId="7F07F78E" w14:textId="77777777" w:rsidR="004103C2" w:rsidRDefault="004103C2" w:rsidP="004103C2">
      <w:pPr>
        <w:pStyle w:val="Bullet1GA"/>
        <w:numPr>
          <w:ilvl w:val="0"/>
          <w:numId w:val="11"/>
        </w:numPr>
      </w:pPr>
      <w:r>
        <w:rPr>
          <w:rtl/>
        </w:rPr>
        <w:t>المرأة الأجنبية الحامل؛</w:t>
      </w:r>
    </w:p>
    <w:p w14:paraId="6FB0EC9B" w14:textId="77777777" w:rsidR="004103C2" w:rsidRDefault="004103C2" w:rsidP="004103C2">
      <w:pPr>
        <w:pStyle w:val="Bullet1GA"/>
        <w:numPr>
          <w:ilvl w:val="0"/>
          <w:numId w:val="11"/>
        </w:numPr>
      </w:pPr>
      <w:r>
        <w:rPr>
          <w:rtl/>
        </w:rPr>
        <w:t>الأجنبي القاصر.</w:t>
      </w:r>
    </w:p>
    <w:p w14:paraId="7171F768" w14:textId="77777777" w:rsidR="004103C2" w:rsidRDefault="004103C2" w:rsidP="004103C2">
      <w:pPr>
        <w:pStyle w:val="SingleTxtGA"/>
      </w:pPr>
      <w:r w:rsidRPr="007906A2">
        <w:rPr>
          <w:rFonts w:eastAsiaTheme="minorHAnsi"/>
          <w:lang w:val="en-US"/>
        </w:rPr>
        <w:t>140</w:t>
      </w:r>
      <w:r>
        <w:rPr>
          <w:rFonts w:eastAsiaTheme="minorHAnsi"/>
          <w:rtl/>
          <w:lang w:val="fr-FR"/>
        </w:rPr>
        <w:t>-</w:t>
      </w:r>
      <w:r>
        <w:rPr>
          <w:rFonts w:eastAsiaTheme="minorHAnsi"/>
          <w:rtl/>
          <w:lang w:val="fr-FR"/>
        </w:rPr>
        <w:tab/>
      </w:r>
      <w:r>
        <w:rPr>
          <w:rtl/>
        </w:rPr>
        <w:t xml:space="preserve">وتنفيذا للمقتضيات القانونية السالفة الذكر، فإن قرارات الاقتياد إلى الحدود أو الطرد تبقى قرارات فردية، وبالتالي فإن تطبيقاتها تخص وضعيات فردية خاصة بكل شخص على حدة، ولا يوجد لا في القانون ولا الممارسة ما يبرر أو يدل على وجود حالات طرد أو اقتياد جماعي أو تعسفي، لا سيما وأن هذه القرارات تخضع للرقابة القضائية وتنفذ وفق إجراءات مضبوطة يحترم فيها الحقوق الأساسية للمهاجرين والضمانات الممنوحة لهم بموجب القوانين الوطنية. </w:t>
      </w:r>
    </w:p>
    <w:p w14:paraId="3C2D4FC9" w14:textId="77777777" w:rsidR="004103C2" w:rsidRDefault="004103C2" w:rsidP="004103C2">
      <w:pPr>
        <w:pStyle w:val="SingleTxtGA"/>
      </w:pPr>
      <w:r w:rsidRPr="007906A2">
        <w:rPr>
          <w:rFonts w:eastAsiaTheme="minorHAnsi"/>
        </w:rPr>
        <w:t>141</w:t>
      </w:r>
      <w:r>
        <w:rPr>
          <w:rFonts w:eastAsiaTheme="minorHAnsi"/>
          <w:rtl/>
          <w:lang w:val="fr-FR"/>
        </w:rPr>
        <w:t>-</w:t>
      </w:r>
      <w:r>
        <w:rPr>
          <w:rFonts w:eastAsiaTheme="minorHAnsi"/>
          <w:rtl/>
          <w:lang w:val="fr-FR"/>
        </w:rPr>
        <w:tab/>
      </w:r>
      <w:r>
        <w:rPr>
          <w:rtl/>
        </w:rPr>
        <w:t xml:space="preserve">وقد وضعت المملكة المغربية، منذ سنة </w:t>
      </w:r>
      <w:r w:rsidRPr="007906A2">
        <w:rPr>
          <w:rtl/>
        </w:rPr>
        <w:t>2005</w:t>
      </w:r>
      <w:r>
        <w:rPr>
          <w:rtl/>
        </w:rPr>
        <w:t xml:space="preserve">، البرنامج الوطني للعودة الطوعية، بهدف تيسير العودة الطوعية وإعادة الإدماج بالنسبة للمهاجرين الذين يعانون من مشاكل صحية، وضحايا الاتجار </w:t>
      </w:r>
      <w:r>
        <w:rPr>
          <w:spacing w:val="-2"/>
          <w:rtl/>
        </w:rPr>
        <w:t>بالبشر، والنساء الحوامل، والأسر الوحيدة الوالد، والأشخاص المسنين (</w:t>
      </w:r>
      <w:r w:rsidRPr="007906A2">
        <w:rPr>
          <w:spacing w:val="-2"/>
          <w:rtl/>
        </w:rPr>
        <w:t>50</w:t>
      </w:r>
      <w:r>
        <w:rPr>
          <w:spacing w:val="-2"/>
          <w:rtl/>
        </w:rPr>
        <w:t xml:space="preserve"> عامًا فأكثر) والقاصرين الأجانب</w:t>
      </w:r>
      <w:r>
        <w:rPr>
          <w:rtl/>
        </w:rPr>
        <w:t xml:space="preserve"> غير المصحوبين بذويهم. وقد استفاد من هذا البرنامج، منذ إطلاقه وإلى غاية متم شهر يونيو </w:t>
      </w:r>
      <w:r w:rsidRPr="007906A2">
        <w:rPr>
          <w:rtl/>
        </w:rPr>
        <w:t>2022</w:t>
      </w:r>
      <w:r>
        <w:rPr>
          <w:rtl/>
        </w:rPr>
        <w:t xml:space="preserve">، ما مجموعه </w:t>
      </w:r>
      <w:r w:rsidRPr="007906A2">
        <w:rPr>
          <w:rtl/>
        </w:rPr>
        <w:t>17139</w:t>
      </w:r>
      <w:r>
        <w:rPr>
          <w:rtl/>
        </w:rPr>
        <w:t xml:space="preserve"> مهاجرا.</w:t>
      </w:r>
    </w:p>
    <w:p w14:paraId="315AA75D" w14:textId="77777777" w:rsidR="004103C2" w:rsidRDefault="004103C2" w:rsidP="004103C2">
      <w:pPr>
        <w:pStyle w:val="SingleTxtGA"/>
        <w:rPr>
          <w:strike/>
        </w:rPr>
      </w:pPr>
      <w:r w:rsidRPr="007906A2">
        <w:rPr>
          <w:rFonts w:eastAsiaTheme="minorHAnsi"/>
        </w:rPr>
        <w:t>142</w:t>
      </w:r>
      <w:r>
        <w:rPr>
          <w:rFonts w:eastAsiaTheme="minorHAnsi"/>
          <w:rtl/>
          <w:lang w:val="fr-FR"/>
        </w:rPr>
        <w:t>-</w:t>
      </w:r>
      <w:r>
        <w:rPr>
          <w:rFonts w:eastAsiaTheme="minorHAnsi"/>
          <w:rtl/>
          <w:lang w:val="fr-FR"/>
        </w:rPr>
        <w:tab/>
      </w:r>
      <w:r>
        <w:rPr>
          <w:rtl/>
        </w:rPr>
        <w:t xml:space="preserve">وتؤكد العملية الاستثنائية لتسوية أوضاع المهاجرين في المغرب خلال سنتي </w:t>
      </w:r>
      <w:r w:rsidRPr="007906A2">
        <w:rPr>
          <w:rtl/>
        </w:rPr>
        <w:t>2014</w:t>
      </w:r>
      <w:r>
        <w:rPr>
          <w:rtl/>
        </w:rPr>
        <w:t xml:space="preserve"> و</w:t>
      </w:r>
      <w:r w:rsidRPr="007906A2">
        <w:rPr>
          <w:rtl/>
        </w:rPr>
        <w:t>2017</w:t>
      </w:r>
      <w:r>
        <w:rPr>
          <w:rtl/>
        </w:rPr>
        <w:t xml:space="preserve"> حرص المملكة المغربية على جعل قضايا الهجرة وحقوق المهاجرين ضمن أولوياتها وسياساتها الوطنية، لا سيما وأن هذه العملية مكنت من تسوية وضعية ما يناهز </w:t>
      </w:r>
      <w:r w:rsidRPr="007906A2">
        <w:rPr>
          <w:rtl/>
        </w:rPr>
        <w:t>50</w:t>
      </w:r>
      <w:r>
        <w:rPr>
          <w:rtl/>
        </w:rPr>
        <w:t>.</w:t>
      </w:r>
      <w:r w:rsidRPr="007906A2">
        <w:rPr>
          <w:rtl/>
        </w:rPr>
        <w:t>000</w:t>
      </w:r>
      <w:r>
        <w:rPr>
          <w:rtl/>
        </w:rPr>
        <w:t xml:space="preserve"> مهاجر، وهي معطيات توضح إرادة الدولة بإدماج المهاجرين وتفادي أي مقاربة أخرى لا تحترم حقوق الإنسان وكرامة المهاجرين. </w:t>
      </w:r>
    </w:p>
    <w:p w14:paraId="7DD3705A" w14:textId="77777777" w:rsidR="004103C2" w:rsidRDefault="004103C2" w:rsidP="004103C2">
      <w:pPr>
        <w:pStyle w:val="SingleTxtGA"/>
      </w:pPr>
      <w:r w:rsidRPr="007906A2">
        <w:rPr>
          <w:rFonts w:eastAsiaTheme="minorHAnsi"/>
        </w:rPr>
        <w:t>143</w:t>
      </w:r>
      <w:r>
        <w:rPr>
          <w:rFonts w:eastAsiaTheme="minorHAnsi"/>
          <w:rtl/>
          <w:lang w:val="fr-FR"/>
        </w:rPr>
        <w:t>-</w:t>
      </w:r>
      <w:r>
        <w:rPr>
          <w:rFonts w:eastAsiaTheme="minorHAnsi"/>
          <w:rtl/>
          <w:lang w:val="fr-FR"/>
        </w:rPr>
        <w:tab/>
      </w:r>
      <w:r>
        <w:rPr>
          <w:rtl/>
        </w:rPr>
        <w:t xml:space="preserve">وقد مكن </w:t>
      </w:r>
      <w:bookmarkStart w:id="3" w:name="_Hlk114819893"/>
      <w:r>
        <w:rPr>
          <w:rtl/>
        </w:rPr>
        <w:t>الإطار المرجعي للإجراءات المعيارية من أجل نظام لتوجيه ودعم المهاجرين</w:t>
      </w:r>
      <w:bookmarkEnd w:id="3"/>
      <w:r>
        <w:rPr>
          <w:rtl/>
        </w:rPr>
        <w:t xml:space="preserve">، الذي </w:t>
      </w:r>
      <w:r>
        <w:rPr>
          <w:rtl/>
          <w:lang w:bidi="ar-MA"/>
        </w:rPr>
        <w:t xml:space="preserve">اعتمد </w:t>
      </w:r>
      <w:r>
        <w:rPr>
          <w:rtl/>
        </w:rPr>
        <w:t xml:space="preserve">في دجنبر </w:t>
      </w:r>
      <w:r w:rsidRPr="007906A2">
        <w:rPr>
          <w:rtl/>
        </w:rPr>
        <w:t>2020</w:t>
      </w:r>
      <w:r>
        <w:rPr>
          <w:rtl/>
        </w:rPr>
        <w:t>، من التطوير الفعلي للآليات التي ترسخ مبادئ التدبير الإنساني للحدود، والتي تركز على استقبال المهاجرين المستضعفين الذين يتوافدون على المملكة المغربية، خصوصا الأطفال غير المصحوبين، حيث يتم توجيههم ورعايتهم ودعمهم في إطار التنسيق التام بين كافة القطاعات الوزارية المعنية بشؤون القاصرين على المستويات الأمنية والاجتماعية والتربوية.</w:t>
      </w:r>
    </w:p>
    <w:p w14:paraId="338A172B" w14:textId="77777777" w:rsidR="004103C2" w:rsidRDefault="004103C2" w:rsidP="004103C2">
      <w:pPr>
        <w:pStyle w:val="SingleTxtGA"/>
        <w:rPr>
          <w:strike/>
        </w:rPr>
      </w:pPr>
      <w:r w:rsidRPr="007906A2">
        <w:rPr>
          <w:rFonts w:eastAsiaTheme="minorHAnsi"/>
        </w:rPr>
        <w:t>144</w:t>
      </w:r>
      <w:r>
        <w:rPr>
          <w:rFonts w:eastAsiaTheme="minorHAnsi"/>
          <w:rtl/>
          <w:lang w:val="fr-FR"/>
        </w:rPr>
        <w:t>-</w:t>
      </w:r>
      <w:r>
        <w:rPr>
          <w:rFonts w:eastAsiaTheme="minorHAnsi"/>
          <w:rtl/>
          <w:lang w:val="fr-FR"/>
        </w:rPr>
        <w:tab/>
      </w:r>
      <w:r>
        <w:rPr>
          <w:rtl/>
        </w:rPr>
        <w:t xml:space="preserve">وقعت المملكة المغربية مع مملكة إسبانيا، باعتبارها بلدا معنيا بإشكالية هجرة الأطفال القاصرين، اتفاقا للتعاون في مجال الوقاية من الهجرة غير الشرعية للقاصرين غير المصحوبين، حمايتهم وعودتهم المتفق عليها. </w:t>
      </w:r>
    </w:p>
    <w:p w14:paraId="53A7AACE" w14:textId="77777777" w:rsidR="004103C2" w:rsidRDefault="004103C2" w:rsidP="004103C2">
      <w:pPr>
        <w:pStyle w:val="SingleTxtGA"/>
      </w:pPr>
      <w:r w:rsidRPr="007906A2">
        <w:rPr>
          <w:rFonts w:eastAsiaTheme="minorHAnsi"/>
        </w:rPr>
        <w:t>145</w:t>
      </w:r>
      <w:r>
        <w:rPr>
          <w:rFonts w:eastAsiaTheme="minorHAnsi"/>
          <w:rtl/>
          <w:lang w:val="fr-FR"/>
        </w:rPr>
        <w:t>-</w:t>
      </w:r>
      <w:r>
        <w:rPr>
          <w:rFonts w:eastAsiaTheme="minorHAnsi"/>
          <w:rtl/>
          <w:lang w:val="fr-FR"/>
        </w:rPr>
        <w:tab/>
      </w:r>
      <w:r>
        <w:rPr>
          <w:rtl/>
        </w:rPr>
        <w:t>كما تم إحداث وحدات لحماية الطفولة بعدة مدن مغربية بمقتضى الشراكة المبرمة بين مؤسسة التعاون الوطني والوكالة الاسبانية للتعاون الدولي والمنظمة الاسبانية للتنمية.</w:t>
      </w:r>
    </w:p>
    <w:p w14:paraId="62508709" w14:textId="77777777" w:rsidR="004103C2" w:rsidRPr="007906A2" w:rsidRDefault="004103C2" w:rsidP="004103C2">
      <w:pPr>
        <w:pStyle w:val="H1GA"/>
      </w:pPr>
      <w:r w:rsidRPr="007906A2">
        <w:rPr>
          <w:rtl/>
        </w:rPr>
        <w:tab/>
      </w:r>
      <w:r w:rsidRPr="007906A2">
        <w:rPr>
          <w:rtl/>
        </w:rPr>
        <w:tab/>
        <w:t xml:space="preserve">الجواب الخاص بالسؤال 19 </w:t>
      </w:r>
    </w:p>
    <w:p w14:paraId="46595B2E" w14:textId="77777777" w:rsidR="004103C2" w:rsidRDefault="004103C2" w:rsidP="004103C2">
      <w:pPr>
        <w:pStyle w:val="SingleTxtGA"/>
      </w:pPr>
      <w:r w:rsidRPr="007906A2">
        <w:rPr>
          <w:rFonts w:eastAsiaTheme="minorHAnsi"/>
          <w:lang w:val="fr-FR"/>
        </w:rPr>
        <w:t>146</w:t>
      </w:r>
      <w:r>
        <w:rPr>
          <w:rFonts w:eastAsiaTheme="minorHAnsi"/>
          <w:rtl/>
          <w:lang w:val="fr-FR"/>
        </w:rPr>
        <w:t>-</w:t>
      </w:r>
      <w:r>
        <w:rPr>
          <w:rFonts w:eastAsiaTheme="minorHAnsi"/>
          <w:rtl/>
          <w:lang w:val="fr-FR"/>
        </w:rPr>
        <w:tab/>
      </w:r>
      <w:r>
        <w:rPr>
          <w:rtl/>
        </w:rPr>
        <w:t xml:space="preserve">وضعت السلطات المغربية الإطار المرجعي للإجراءات المعيارية من أجل نظام لتوجيه ودعم المهاجرين، يرتكز على مقاربة حقوقية لاستقبال وتوجيه ودعم وتتبع العمال المهاجرين وطالبي اللجوء الذين يصلون إلى التراب الوطني، لا سيما ضحايا شبكات تهريب المهاجرين والاتجار بالبشر، أو الأشخاص الأجانب الذين يتم تم إنقاذهم في البحر. ويتم إعمال هذا المرجع من خلال تقوية التنسيق بين القطاعات والمؤسسات ومنظمات المجتمع المدني ومنظمات الأمم المتحدة المعتمدة بالمملكة المغربية. </w:t>
      </w:r>
    </w:p>
    <w:p w14:paraId="6D0BD7AA" w14:textId="77777777" w:rsidR="004103C2" w:rsidRDefault="004103C2" w:rsidP="004103C2">
      <w:pPr>
        <w:pStyle w:val="SingleTxtGA"/>
      </w:pPr>
      <w:r w:rsidRPr="007906A2">
        <w:rPr>
          <w:rFonts w:eastAsiaTheme="minorHAnsi"/>
          <w:rtl/>
          <w:lang w:val="fr-FR"/>
        </w:rPr>
        <w:t>147</w:t>
      </w:r>
      <w:r>
        <w:rPr>
          <w:rFonts w:eastAsiaTheme="minorHAnsi"/>
          <w:rtl/>
          <w:lang w:val="fr-FR"/>
        </w:rPr>
        <w:t>-</w:t>
      </w:r>
      <w:r>
        <w:rPr>
          <w:rFonts w:eastAsiaTheme="minorHAnsi"/>
          <w:rtl/>
          <w:lang w:val="fr-FR"/>
        </w:rPr>
        <w:tab/>
      </w:r>
      <w:r>
        <w:rPr>
          <w:rtl/>
        </w:rPr>
        <w:t xml:space="preserve">ترتكز </w:t>
      </w:r>
      <w:r>
        <w:rPr>
          <w:rtl/>
          <w:lang w:eastAsia="fr-FR"/>
        </w:rPr>
        <w:t>مسطرة</w:t>
      </w:r>
      <w:r>
        <w:rPr>
          <w:rtl/>
        </w:rPr>
        <w:t xml:space="preserve"> المساعدة الإنسانية وإجراءات الدعم، على التدابير التالية: </w:t>
      </w:r>
    </w:p>
    <w:p w14:paraId="7A5D7A6F" w14:textId="77777777" w:rsidR="004103C2" w:rsidRDefault="004103C2" w:rsidP="004103C2">
      <w:pPr>
        <w:pStyle w:val="Bullet1GA"/>
        <w:numPr>
          <w:ilvl w:val="0"/>
          <w:numId w:val="11"/>
        </w:numPr>
      </w:pPr>
      <w:r>
        <w:rPr>
          <w:spacing w:val="-2"/>
          <w:rtl/>
        </w:rPr>
        <w:t xml:space="preserve">الاستقبال وتحديد الهوية عند وصول الأجانب إلى أراضي المملكة المغربية، نتيجة عملية </w:t>
      </w:r>
      <w:r>
        <w:rPr>
          <w:spacing w:val="-3"/>
          <w:rtl/>
        </w:rPr>
        <w:t>إنقاذ في البحر أو إجهاض محاولات تسلل أو خروج غير نظامي من الحدود، حيث تشرف</w:t>
      </w:r>
      <w:r>
        <w:rPr>
          <w:spacing w:val="-2"/>
          <w:rtl/>
        </w:rPr>
        <w:t xml:space="preserve"> </w:t>
      </w:r>
      <w:r>
        <w:rPr>
          <w:rtl/>
        </w:rPr>
        <w:t xml:space="preserve">السلطة المحلية المختصة على تنسيق عمليات الاستقبال، بمعية القطاعات المعنية؛ </w:t>
      </w:r>
    </w:p>
    <w:p w14:paraId="6F2EE0E5" w14:textId="77777777" w:rsidR="004103C2" w:rsidRDefault="004103C2" w:rsidP="004103C2">
      <w:pPr>
        <w:pStyle w:val="Bullet1GA"/>
        <w:numPr>
          <w:ilvl w:val="0"/>
          <w:numId w:val="11"/>
        </w:numPr>
      </w:pPr>
      <w:r>
        <w:rPr>
          <w:rtl/>
        </w:rPr>
        <w:t>التوجيه والدعم الذي يشمل أربع فئات أساسية: المهاجرون الاقتصاديون، طالبو اللجوء، الأطفال القاصرين غير المرفقين، وباقي الفئات الهشة</w:t>
      </w:r>
      <w:r>
        <w:t>.</w:t>
      </w:r>
      <w:r>
        <w:rPr>
          <w:rtl/>
          <w:lang w:bidi="ar-MA"/>
        </w:rPr>
        <w:t xml:space="preserve"> </w:t>
      </w:r>
      <w:r>
        <w:rPr>
          <w:rFonts w:hint="cs"/>
          <w:rtl/>
          <w:lang w:bidi="ar-MA"/>
        </w:rPr>
        <w:t xml:space="preserve">ويتم التكفل بكل فئة على حدة من طرف </w:t>
      </w:r>
      <w:r>
        <w:rPr>
          <w:rtl/>
        </w:rPr>
        <w:t>السلطات المختصة؛</w:t>
      </w:r>
    </w:p>
    <w:p w14:paraId="747692AC" w14:textId="77777777" w:rsidR="004103C2" w:rsidRDefault="004103C2" w:rsidP="004103C2">
      <w:pPr>
        <w:pStyle w:val="SingleTxtGA"/>
      </w:pPr>
      <w:r w:rsidRPr="007906A2">
        <w:rPr>
          <w:rFonts w:eastAsiaTheme="minorHAnsi"/>
          <w:lang w:val="en-US"/>
        </w:rPr>
        <w:t>148</w:t>
      </w:r>
      <w:r>
        <w:rPr>
          <w:rFonts w:eastAsiaTheme="minorHAnsi"/>
          <w:rtl/>
          <w:lang w:val="fr-FR"/>
        </w:rPr>
        <w:t>-</w:t>
      </w:r>
      <w:r>
        <w:rPr>
          <w:rFonts w:eastAsiaTheme="minorHAnsi"/>
          <w:rtl/>
          <w:lang w:val="fr-FR"/>
        </w:rPr>
        <w:tab/>
      </w:r>
      <w:r>
        <w:rPr>
          <w:rtl/>
        </w:rPr>
        <w:t xml:space="preserve">تتخذ السلطات المختصة، في إطار حماية حقوق المهاجرين العابرين للحدود الدولية، مجموعة من الإجراءات تهم تدبير تدفقات الهجرة، ومكافحة الاتجار بالبشر وشبكات التهريب، بالإضافة إلى تقوية منظومة المساعدة الإنسانية لضحايا الاتجار بالبشر، خاصة: </w:t>
      </w:r>
    </w:p>
    <w:p w14:paraId="03E5B677" w14:textId="77777777" w:rsidR="004103C2" w:rsidRDefault="004103C2" w:rsidP="004103C2">
      <w:pPr>
        <w:pStyle w:val="Bullet1GA"/>
        <w:numPr>
          <w:ilvl w:val="0"/>
          <w:numId w:val="11"/>
        </w:numPr>
      </w:pPr>
      <w:r>
        <w:rPr>
          <w:rtl/>
        </w:rPr>
        <w:t>تطوير آليات المراقبة باستعمال التكنولوجيات الحديثة على مستوى النقط الحدودية وتعزيز التدبير المندمج للحدود من أجل الحد من أنشطة شبكات الاتجار بالبشر وتهريب المهاجرين التي تنشط عبر الحدود البرية والبحرية؛</w:t>
      </w:r>
    </w:p>
    <w:p w14:paraId="1E95AEF3" w14:textId="77777777" w:rsidR="004103C2" w:rsidRDefault="004103C2" w:rsidP="004103C2">
      <w:pPr>
        <w:pStyle w:val="Bullet1GA"/>
        <w:numPr>
          <w:ilvl w:val="0"/>
          <w:numId w:val="11"/>
        </w:numPr>
      </w:pPr>
      <w:r>
        <w:rPr>
          <w:rtl/>
        </w:rPr>
        <w:t xml:space="preserve">إنقاذ المهاجرين في المياه الإقليمية للمملكة وفي عرض البحر بهدف تفادي المآسي البشرية الناجمة عن محاولات عبور البحر التي تقودها الشبكات الإجرامية. وفي هذا الصدد، تم إنقاذ </w:t>
      </w:r>
      <w:r w:rsidRPr="007906A2">
        <w:rPr>
          <w:rtl/>
        </w:rPr>
        <w:t>19554</w:t>
      </w:r>
      <w:r>
        <w:rPr>
          <w:rtl/>
        </w:rPr>
        <w:t xml:space="preserve"> مرشحا، منهم رجال ونساء وأطفال قاصرون، للهجرة غير النظامية خلال سنة </w:t>
      </w:r>
      <w:r w:rsidRPr="007906A2">
        <w:rPr>
          <w:rtl/>
        </w:rPr>
        <w:t>2019</w:t>
      </w:r>
      <w:r>
        <w:rPr>
          <w:rtl/>
        </w:rPr>
        <w:t xml:space="preserve">، كما تم انقاد </w:t>
      </w:r>
      <w:r w:rsidRPr="007906A2">
        <w:rPr>
          <w:rtl/>
        </w:rPr>
        <w:t>10316</w:t>
      </w:r>
      <w:r>
        <w:rPr>
          <w:rtl/>
        </w:rPr>
        <w:t xml:space="preserve"> مرشحا خلال سنة </w:t>
      </w:r>
      <w:r w:rsidRPr="007906A2">
        <w:rPr>
          <w:rtl/>
        </w:rPr>
        <w:t>2020</w:t>
      </w:r>
      <w:r>
        <w:rPr>
          <w:rtl/>
        </w:rPr>
        <w:t>، و</w:t>
      </w:r>
      <w:r w:rsidRPr="007906A2">
        <w:rPr>
          <w:rtl/>
        </w:rPr>
        <w:t>14236</w:t>
      </w:r>
      <w:r>
        <w:rPr>
          <w:rtl/>
        </w:rPr>
        <w:t xml:space="preserve"> خلال سنة </w:t>
      </w:r>
      <w:r w:rsidRPr="007906A2">
        <w:rPr>
          <w:rtl/>
        </w:rPr>
        <w:t>2021</w:t>
      </w:r>
      <w:r>
        <w:rPr>
          <w:rtl/>
        </w:rPr>
        <w:t>، و</w:t>
      </w:r>
      <w:r w:rsidRPr="007906A2">
        <w:rPr>
          <w:rtl/>
        </w:rPr>
        <w:t>6854</w:t>
      </w:r>
      <w:r>
        <w:rPr>
          <w:rtl/>
        </w:rPr>
        <w:t xml:space="preserve"> إلى متم يوليوز </w:t>
      </w:r>
      <w:r w:rsidRPr="007906A2">
        <w:rPr>
          <w:rtl/>
        </w:rPr>
        <w:t>2022</w:t>
      </w:r>
      <w:r>
        <w:rPr>
          <w:rtl/>
        </w:rPr>
        <w:t>؛</w:t>
      </w:r>
    </w:p>
    <w:p w14:paraId="6F657133" w14:textId="77777777" w:rsidR="004103C2" w:rsidRDefault="004103C2" w:rsidP="004103C2">
      <w:pPr>
        <w:pStyle w:val="Bullet1GA"/>
        <w:numPr>
          <w:ilvl w:val="0"/>
          <w:numId w:val="11"/>
        </w:numPr>
      </w:pPr>
      <w:r>
        <w:rPr>
          <w:rtl/>
        </w:rPr>
        <w:t xml:space="preserve">تطوير الاستراتيجية الأمنية الوطنية في مجال مكافحة شبكات تهريب المهاجرين والاتجار بالبشر، حيث تم إفشال </w:t>
      </w:r>
      <w:r w:rsidRPr="007906A2">
        <w:rPr>
          <w:rtl/>
        </w:rPr>
        <w:t>73</w:t>
      </w:r>
      <w:r>
        <w:rPr>
          <w:rtl/>
        </w:rPr>
        <w:t>.</w:t>
      </w:r>
      <w:r w:rsidRPr="007906A2">
        <w:rPr>
          <w:rtl/>
        </w:rPr>
        <w:t>973</w:t>
      </w:r>
      <w:r>
        <w:rPr>
          <w:rtl/>
        </w:rPr>
        <w:t xml:space="preserve"> محاولة للهجرة غير النظامية خلال سنة </w:t>
      </w:r>
      <w:r w:rsidRPr="007906A2">
        <w:rPr>
          <w:rtl/>
        </w:rPr>
        <w:t>2019</w:t>
      </w:r>
      <w:r>
        <w:rPr>
          <w:rtl/>
        </w:rPr>
        <w:t xml:space="preserve"> و</w:t>
      </w:r>
      <w:r w:rsidRPr="007906A2">
        <w:rPr>
          <w:rtl/>
        </w:rPr>
        <w:t>40</w:t>
      </w:r>
      <w:r>
        <w:rPr>
          <w:rtl/>
        </w:rPr>
        <w:t>.</w:t>
      </w:r>
      <w:r w:rsidRPr="007906A2">
        <w:rPr>
          <w:rtl/>
        </w:rPr>
        <w:t>288</w:t>
      </w:r>
      <w:r>
        <w:rPr>
          <w:rtl/>
        </w:rPr>
        <w:t xml:space="preserve"> خلال سنة </w:t>
      </w:r>
      <w:r w:rsidRPr="007906A2">
        <w:rPr>
          <w:rtl/>
        </w:rPr>
        <w:t>2020</w:t>
      </w:r>
      <w:r>
        <w:rPr>
          <w:rtl/>
        </w:rPr>
        <w:t>، و</w:t>
      </w:r>
      <w:r w:rsidRPr="007906A2">
        <w:rPr>
          <w:rtl/>
        </w:rPr>
        <w:t>63</w:t>
      </w:r>
      <w:r>
        <w:rPr>
          <w:rtl/>
        </w:rPr>
        <w:t>.</w:t>
      </w:r>
      <w:r w:rsidRPr="007906A2">
        <w:rPr>
          <w:rtl/>
        </w:rPr>
        <w:t>121</w:t>
      </w:r>
      <w:r>
        <w:rPr>
          <w:rtl/>
        </w:rPr>
        <w:t xml:space="preserve"> خلال سنة </w:t>
      </w:r>
      <w:r w:rsidRPr="007906A2">
        <w:rPr>
          <w:rtl/>
        </w:rPr>
        <w:t>2021</w:t>
      </w:r>
      <w:r>
        <w:rPr>
          <w:rtl/>
        </w:rPr>
        <w:t>، و</w:t>
      </w:r>
      <w:r w:rsidRPr="007906A2">
        <w:rPr>
          <w:rtl/>
        </w:rPr>
        <w:t>40589</w:t>
      </w:r>
      <w:r>
        <w:rPr>
          <w:rtl/>
        </w:rPr>
        <w:t xml:space="preserve"> إلى متم شهر يوليوز من سنة </w:t>
      </w:r>
      <w:r w:rsidRPr="007906A2">
        <w:rPr>
          <w:rtl/>
        </w:rPr>
        <w:t>2022</w:t>
      </w:r>
      <w:r>
        <w:rPr>
          <w:rtl/>
        </w:rPr>
        <w:t xml:space="preserve">. وفي نفس السياق، تم تفكيك </w:t>
      </w:r>
      <w:r w:rsidRPr="007906A2">
        <w:rPr>
          <w:rtl/>
        </w:rPr>
        <w:t>208</w:t>
      </w:r>
      <w:r>
        <w:rPr>
          <w:rtl/>
        </w:rPr>
        <w:t xml:space="preserve"> شبكة إجرامية تنشط في تهريب المهاجرين خلال سنة </w:t>
      </w:r>
      <w:r w:rsidRPr="007906A2">
        <w:rPr>
          <w:rtl/>
        </w:rPr>
        <w:t>2019</w:t>
      </w:r>
      <w:r>
        <w:rPr>
          <w:rtl/>
        </w:rPr>
        <w:t>، و</w:t>
      </w:r>
      <w:r w:rsidRPr="007906A2">
        <w:rPr>
          <w:rtl/>
        </w:rPr>
        <w:t>394</w:t>
      </w:r>
      <w:r>
        <w:rPr>
          <w:rtl/>
        </w:rPr>
        <w:t xml:space="preserve"> خلال سنة </w:t>
      </w:r>
      <w:r w:rsidRPr="007906A2">
        <w:rPr>
          <w:rtl/>
        </w:rPr>
        <w:t>2020</w:t>
      </w:r>
      <w:r>
        <w:rPr>
          <w:rtl/>
        </w:rPr>
        <w:t xml:space="preserve"> و</w:t>
      </w:r>
      <w:r w:rsidRPr="007906A2">
        <w:rPr>
          <w:rtl/>
        </w:rPr>
        <w:t>256</w:t>
      </w:r>
      <w:r>
        <w:rPr>
          <w:rtl/>
        </w:rPr>
        <w:t xml:space="preserve"> خلال سنة </w:t>
      </w:r>
      <w:r w:rsidRPr="007906A2">
        <w:rPr>
          <w:rtl/>
        </w:rPr>
        <w:t>2021</w:t>
      </w:r>
      <w:r>
        <w:rPr>
          <w:rtl/>
        </w:rPr>
        <w:t>، و</w:t>
      </w:r>
      <w:r w:rsidRPr="007906A2">
        <w:rPr>
          <w:rtl/>
        </w:rPr>
        <w:t>124</w:t>
      </w:r>
      <w:r>
        <w:rPr>
          <w:rtl/>
        </w:rPr>
        <w:t xml:space="preserve"> شبكة إلى متم شهر يوليوز من سنة </w:t>
      </w:r>
      <w:r w:rsidRPr="007906A2">
        <w:rPr>
          <w:rtl/>
        </w:rPr>
        <w:t>2022</w:t>
      </w:r>
      <w:r>
        <w:rPr>
          <w:rtl/>
        </w:rPr>
        <w:t>؛</w:t>
      </w:r>
    </w:p>
    <w:p w14:paraId="21B491F6" w14:textId="77777777" w:rsidR="004103C2" w:rsidRDefault="004103C2" w:rsidP="004103C2">
      <w:pPr>
        <w:pStyle w:val="Bullet1GA"/>
        <w:numPr>
          <w:ilvl w:val="0"/>
          <w:numId w:val="11"/>
        </w:numPr>
      </w:pPr>
      <w:r>
        <w:rPr>
          <w:rtl/>
        </w:rPr>
        <w:t xml:space="preserve">تمكين مختلف الأجهزة الأمنية من تكوينات مستمرة في مجالات الهجرة واللجوء ومكافحة </w:t>
      </w:r>
      <w:r>
        <w:rPr>
          <w:spacing w:val="-2"/>
          <w:rtl/>
        </w:rPr>
        <w:t>الاتجار بالبشر وتدبير الحدود، للقيام بعمليات الوقاية من هذه الظاهرة والبحث في حالات</w:t>
      </w:r>
      <w:r>
        <w:rPr>
          <w:rtl/>
        </w:rPr>
        <w:t xml:space="preserve"> ضحايا الاتجار بالبشر وتهريب المهاجرين، وتقديم الأشخاص المتورطين للعدالة.</w:t>
      </w:r>
    </w:p>
    <w:p w14:paraId="27505B84" w14:textId="77777777" w:rsidR="004103C2" w:rsidRDefault="004103C2" w:rsidP="004103C2">
      <w:pPr>
        <w:pStyle w:val="Bullet1GA"/>
        <w:numPr>
          <w:ilvl w:val="0"/>
          <w:numId w:val="11"/>
        </w:numPr>
        <w:rPr>
          <w:spacing w:val="-6"/>
        </w:rPr>
      </w:pPr>
      <w:r>
        <w:rPr>
          <w:spacing w:val="-6"/>
          <w:rtl/>
        </w:rPr>
        <w:t>تقوية منظومة المساعدة الانسانية في الحدود بالنسبة للمهاجرين في وضعية صحية استعجالية؛</w:t>
      </w:r>
    </w:p>
    <w:p w14:paraId="50D3A5ED" w14:textId="77777777" w:rsidR="004103C2" w:rsidRDefault="004103C2" w:rsidP="004103C2">
      <w:pPr>
        <w:pStyle w:val="Bullet1GA"/>
        <w:numPr>
          <w:ilvl w:val="0"/>
          <w:numId w:val="11"/>
        </w:numPr>
      </w:pPr>
      <w:r>
        <w:rPr>
          <w:rtl/>
        </w:rPr>
        <w:t>تقوية منظومة العودة الطوعية لفائدة المهاجرين في وضعية غير نظامية؛</w:t>
      </w:r>
    </w:p>
    <w:p w14:paraId="6291602B" w14:textId="77777777" w:rsidR="004103C2" w:rsidRDefault="004103C2" w:rsidP="004103C2">
      <w:pPr>
        <w:pStyle w:val="Bullet1GA"/>
        <w:numPr>
          <w:ilvl w:val="0"/>
          <w:numId w:val="11"/>
        </w:numPr>
      </w:pPr>
      <w:r>
        <w:rPr>
          <w:rtl/>
        </w:rPr>
        <w:t>تقوية آلية الشراكة والتعاون مع مختلف المتدخلين الدوليين والوطنيين وجمعيات المجتمع المدني.</w:t>
      </w:r>
    </w:p>
    <w:p w14:paraId="7E23411C" w14:textId="77777777" w:rsidR="004103C2" w:rsidRPr="007906A2" w:rsidRDefault="004103C2" w:rsidP="004103C2">
      <w:pPr>
        <w:pStyle w:val="H1GA"/>
      </w:pPr>
      <w:r w:rsidRPr="007906A2">
        <w:rPr>
          <w:rtl/>
        </w:rPr>
        <w:tab/>
      </w:r>
      <w:r w:rsidRPr="007906A2">
        <w:rPr>
          <w:rtl/>
        </w:rPr>
        <w:tab/>
        <w:t xml:space="preserve">الجواب الخاص بالسؤال 20 </w:t>
      </w:r>
    </w:p>
    <w:p w14:paraId="2985DA2A" w14:textId="77777777" w:rsidR="004103C2" w:rsidRDefault="004103C2" w:rsidP="004103C2">
      <w:pPr>
        <w:pStyle w:val="SingleTxtGA"/>
      </w:pPr>
      <w:r w:rsidRPr="007906A2">
        <w:rPr>
          <w:rFonts w:eastAsiaTheme="minorHAnsi"/>
        </w:rPr>
        <w:t>149</w:t>
      </w:r>
      <w:r>
        <w:rPr>
          <w:rFonts w:eastAsiaTheme="minorHAnsi"/>
          <w:rtl/>
        </w:rPr>
        <w:t>-</w:t>
      </w:r>
      <w:r>
        <w:rPr>
          <w:rFonts w:eastAsiaTheme="minorHAnsi"/>
          <w:rtl/>
        </w:rPr>
        <w:tab/>
      </w:r>
      <w:r>
        <w:rPr>
          <w:rtl/>
        </w:rPr>
        <w:t xml:space="preserve">فضلا عن المعلومات المقدمة سلفا، ينص القانون </w:t>
      </w:r>
      <w:r w:rsidRPr="007906A2">
        <w:rPr>
          <w:rtl/>
        </w:rPr>
        <w:t>03</w:t>
      </w:r>
      <w:r>
        <w:rPr>
          <w:rtl/>
        </w:rPr>
        <w:t>-</w:t>
      </w:r>
      <w:r w:rsidRPr="007906A2">
        <w:rPr>
          <w:rtl/>
        </w:rPr>
        <w:t>02</w:t>
      </w:r>
      <w:r>
        <w:rPr>
          <w:rtl/>
        </w:rPr>
        <w:t xml:space="preserve"> في المواد من </w:t>
      </w:r>
      <w:r w:rsidRPr="007906A2">
        <w:rPr>
          <w:rtl/>
        </w:rPr>
        <w:t>21</w:t>
      </w:r>
      <w:r>
        <w:rPr>
          <w:rtl/>
        </w:rPr>
        <w:t xml:space="preserve"> وما يليها، على الضمانات </w:t>
      </w:r>
      <w:proofErr w:type="spellStart"/>
      <w:r>
        <w:rPr>
          <w:rtl/>
        </w:rPr>
        <w:t>المسطرية</w:t>
      </w:r>
      <w:proofErr w:type="spellEnd"/>
      <w:r>
        <w:rPr>
          <w:rtl/>
        </w:rPr>
        <w:t xml:space="preserve"> المتعلقة بإصدار القرارات الإدارية في حالات الإبعاد، خاصة ما يتعلق بشروط إصدارها وإمكانية التراجع عنها، بالإضافة إلى ضمانات أخرى تهم العلنية والحضورية </w:t>
      </w:r>
      <w:proofErr w:type="spellStart"/>
      <w:r>
        <w:rPr>
          <w:rtl/>
        </w:rPr>
        <w:t>ومؤازة</w:t>
      </w:r>
      <w:proofErr w:type="spellEnd"/>
      <w:r>
        <w:rPr>
          <w:rtl/>
        </w:rPr>
        <w:t xml:space="preserve"> الدفاع والاستعانة بترجمان والاطلاع على الملف وإشعار المصالح القنصلية، واللجوء إلى القضاء الإداري الاستعجالي للطعن في القرار. </w:t>
      </w:r>
    </w:p>
    <w:p w14:paraId="0F0F5501" w14:textId="77777777" w:rsidR="004103C2" w:rsidRDefault="004103C2" w:rsidP="004103C2">
      <w:pPr>
        <w:pStyle w:val="SingleTxtGA"/>
      </w:pPr>
      <w:r w:rsidRPr="007906A2">
        <w:rPr>
          <w:rFonts w:eastAsiaTheme="minorHAnsi"/>
        </w:rPr>
        <w:t>150</w:t>
      </w:r>
      <w:r>
        <w:rPr>
          <w:rFonts w:eastAsiaTheme="minorHAnsi"/>
          <w:rtl/>
        </w:rPr>
        <w:t>-</w:t>
      </w:r>
      <w:r>
        <w:rPr>
          <w:rFonts w:eastAsiaTheme="minorHAnsi"/>
          <w:rtl/>
        </w:rPr>
        <w:tab/>
      </w:r>
      <w:r>
        <w:rPr>
          <w:rtl/>
        </w:rPr>
        <w:t xml:space="preserve">لا يبيح القانون الوطني إمكانية اتخاذ قرارات بالإبعاد الجماعي، سواء فيما يتعلق بالطرد أو الاقتياد إلى الحدود، حيث تنص أحكام المادة </w:t>
      </w:r>
      <w:r w:rsidRPr="007906A2">
        <w:rPr>
          <w:rtl/>
        </w:rPr>
        <w:t>21</w:t>
      </w:r>
      <w:r>
        <w:rPr>
          <w:rtl/>
        </w:rPr>
        <w:t xml:space="preserve">، كما تم ذكر ذلك سلفا، على أن الأمر بالاقتياد إلى الحدود يتخذ بقرار فردي ومعلل، وهو نفس الأمر الذي ينطبق على حالة الطرد بناء على المادة </w:t>
      </w:r>
      <w:r w:rsidRPr="007906A2">
        <w:rPr>
          <w:rtl/>
        </w:rPr>
        <w:t>25</w:t>
      </w:r>
      <w:r>
        <w:rPr>
          <w:rtl/>
        </w:rPr>
        <w:t xml:space="preserve"> من نفس القانون. </w:t>
      </w:r>
    </w:p>
    <w:p w14:paraId="5A3CAF60" w14:textId="77777777" w:rsidR="004103C2" w:rsidRDefault="004103C2" w:rsidP="004103C2">
      <w:pPr>
        <w:pStyle w:val="SingleTxtGA"/>
      </w:pPr>
      <w:r w:rsidRPr="007906A2">
        <w:rPr>
          <w:rFonts w:eastAsiaTheme="minorHAnsi"/>
          <w:rtl/>
          <w:lang w:val="fr-FR"/>
        </w:rPr>
        <w:t>151</w:t>
      </w:r>
      <w:r>
        <w:rPr>
          <w:rFonts w:eastAsiaTheme="minorHAnsi"/>
          <w:rtl/>
          <w:lang w:val="fr-FR"/>
        </w:rPr>
        <w:t>-</w:t>
      </w:r>
      <w:r>
        <w:rPr>
          <w:rFonts w:eastAsiaTheme="minorHAnsi"/>
          <w:rtl/>
          <w:lang w:val="fr-FR"/>
        </w:rPr>
        <w:tab/>
      </w:r>
      <w:r>
        <w:rPr>
          <w:rtl/>
        </w:rPr>
        <w:t xml:space="preserve">منعت المادة </w:t>
      </w:r>
      <w:r w:rsidRPr="007906A2">
        <w:rPr>
          <w:rtl/>
        </w:rPr>
        <w:t>29</w:t>
      </w:r>
      <w:r>
        <w:rPr>
          <w:rtl/>
        </w:rPr>
        <w:t xml:space="preserve"> من نفس القانون إبعاد الأجنبي الذي اتخذ في حقه قرار طرده أو اقتياده إلى الحدود إذا تم الاعتراف له بوضع اللاجئ أو لم يتم بعد البت في طلب اللجوء الذي تقدم به، كما منعت إبعاد أي امرأة أجنبية حامل وأي أجنبي قاصر، إضافة إلى منع إبعاد أي أجنبي آخر نحو بلد إذا أثبت أن حياته أو حريته معرضتان فيه للتهديد أو أنه معرض فيه لمعاملات غير إنسانية أو قاسية أو مهينة</w:t>
      </w:r>
      <w:r>
        <w:t>.</w:t>
      </w:r>
    </w:p>
    <w:p w14:paraId="6520CF90" w14:textId="77777777" w:rsidR="004103C2" w:rsidRPr="007906A2" w:rsidRDefault="004103C2" w:rsidP="004103C2">
      <w:pPr>
        <w:pStyle w:val="H1GA"/>
        <w:rPr>
          <w:rtl/>
        </w:rPr>
      </w:pPr>
      <w:r w:rsidRPr="007906A2">
        <w:rPr>
          <w:rtl/>
        </w:rPr>
        <w:tab/>
      </w:r>
      <w:r w:rsidRPr="007906A2">
        <w:rPr>
          <w:rtl/>
        </w:rPr>
        <w:tab/>
        <w:t>المادة 23</w:t>
      </w:r>
    </w:p>
    <w:p w14:paraId="36C7B169" w14:textId="77777777" w:rsidR="004103C2" w:rsidRPr="007906A2" w:rsidRDefault="004103C2" w:rsidP="004103C2">
      <w:pPr>
        <w:pStyle w:val="H1GA"/>
      </w:pPr>
      <w:r w:rsidRPr="007906A2">
        <w:rPr>
          <w:rtl/>
        </w:rPr>
        <w:tab/>
      </w:r>
      <w:r w:rsidRPr="007906A2">
        <w:rPr>
          <w:rtl/>
        </w:rPr>
        <w:tab/>
        <w:t xml:space="preserve">الجواب الخاص بالسؤال 21 </w:t>
      </w:r>
    </w:p>
    <w:p w14:paraId="25EDEAC7" w14:textId="77777777" w:rsidR="004103C2" w:rsidRDefault="004103C2" w:rsidP="004103C2">
      <w:pPr>
        <w:pStyle w:val="SingleTxtGA"/>
      </w:pPr>
      <w:r w:rsidRPr="007906A2">
        <w:rPr>
          <w:rFonts w:eastAsiaTheme="minorHAnsi"/>
        </w:rPr>
        <w:t>152</w:t>
      </w:r>
      <w:r>
        <w:rPr>
          <w:rFonts w:eastAsiaTheme="minorHAnsi"/>
          <w:rtl/>
        </w:rPr>
        <w:t>-</w:t>
      </w:r>
      <w:r>
        <w:rPr>
          <w:rFonts w:eastAsiaTheme="minorHAnsi"/>
          <w:rtl/>
        </w:rPr>
        <w:tab/>
      </w:r>
      <w:r>
        <w:rPr>
          <w:rtl/>
        </w:rPr>
        <w:t xml:space="preserve">يستفيد المغاربة العاملون في الخارج من مجموعة من الآليات التي تروم مساعدتهم وحمايتهم، تتعلق خصوصا بإصدار وثائق الهوية </w:t>
      </w:r>
      <w:r>
        <w:rPr>
          <w:rtl/>
          <w:lang w:eastAsia="fr-FR"/>
        </w:rPr>
        <w:t>والسفر</w:t>
      </w:r>
      <w:r>
        <w:rPr>
          <w:rtl/>
        </w:rPr>
        <w:t>، والمساعدة داخل إدارة السجون وتقديم الاستشارة من طرف المصالح الاجتماعية بالسفارات والقنصليات المغربية والتدخل، عند الاقتضاء، لدى سلطات الإقامة لضمان حقوقهم ومواكبة وضعياتهم المهنية، والتكفل بمصاريف العودة النهائية لأرض الوطن، وتحمل مصاريف دفن الجثامين بدول الإقامة للراغبين، والتدخل من أجل الإجلاء في حالة الاضطرابات الأمنية، وتمديد صلاحية الوثائق الإدارية خلال الجائحة</w:t>
      </w:r>
      <w:r>
        <w:t>.</w:t>
      </w:r>
    </w:p>
    <w:p w14:paraId="3354A1C5" w14:textId="77777777" w:rsidR="004103C2" w:rsidRDefault="004103C2" w:rsidP="004103C2">
      <w:pPr>
        <w:pStyle w:val="SingleTxtGA"/>
      </w:pPr>
      <w:r w:rsidRPr="007906A2">
        <w:rPr>
          <w:rFonts w:eastAsiaTheme="minorHAnsi"/>
        </w:rPr>
        <w:t>153</w:t>
      </w:r>
      <w:r>
        <w:rPr>
          <w:rFonts w:eastAsiaTheme="minorHAnsi"/>
          <w:rtl/>
        </w:rPr>
        <w:t>-</w:t>
      </w:r>
      <w:r>
        <w:rPr>
          <w:rFonts w:eastAsiaTheme="minorHAnsi"/>
          <w:rtl/>
        </w:rPr>
        <w:tab/>
      </w:r>
      <w:r>
        <w:rPr>
          <w:rtl/>
          <w:lang w:eastAsia="fr-FR"/>
        </w:rPr>
        <w:t>وتسعى</w:t>
      </w:r>
      <w:r>
        <w:rPr>
          <w:rtl/>
        </w:rPr>
        <w:t xml:space="preserve"> المملكة المغربية إلى تعزيز الحماية والمساعدة القنصلية في مختلف مراحل الهجرة من خلال وجود شبكة قنصلية </w:t>
      </w:r>
      <w:r>
        <w:rPr>
          <w:rtl/>
          <w:lang w:val="en-US" w:bidi="ar-MA"/>
        </w:rPr>
        <w:t xml:space="preserve">كثيفة </w:t>
      </w:r>
      <w:r>
        <w:rPr>
          <w:rtl/>
        </w:rPr>
        <w:t>في مختلف أنحاء العالم (</w:t>
      </w:r>
      <w:r w:rsidRPr="007906A2">
        <w:rPr>
          <w:rtl/>
        </w:rPr>
        <w:t>56</w:t>
      </w:r>
      <w:r>
        <w:rPr>
          <w:rtl/>
        </w:rPr>
        <w:t xml:space="preserve"> قنصلية).</w:t>
      </w:r>
    </w:p>
    <w:p w14:paraId="50CED55D" w14:textId="77777777" w:rsidR="004103C2" w:rsidRPr="007906A2" w:rsidRDefault="004103C2" w:rsidP="004103C2">
      <w:pPr>
        <w:pStyle w:val="H1GA"/>
      </w:pPr>
      <w:r w:rsidRPr="007906A2">
        <w:rPr>
          <w:rtl/>
        </w:rPr>
        <w:tab/>
      </w:r>
      <w:r w:rsidRPr="007906A2">
        <w:rPr>
          <w:rtl/>
        </w:rPr>
        <w:tab/>
        <w:t xml:space="preserve">الجواب الخاص بالسؤال 22 </w:t>
      </w:r>
    </w:p>
    <w:p w14:paraId="29DC1F9D" w14:textId="77777777" w:rsidR="004103C2" w:rsidRDefault="004103C2" w:rsidP="004103C2">
      <w:pPr>
        <w:pStyle w:val="SingleTxtGA"/>
      </w:pPr>
      <w:r w:rsidRPr="007906A2">
        <w:rPr>
          <w:rFonts w:eastAsiaTheme="minorHAnsi"/>
        </w:rPr>
        <w:t>154</w:t>
      </w:r>
      <w:r>
        <w:rPr>
          <w:rFonts w:eastAsiaTheme="minorHAnsi"/>
          <w:rtl/>
        </w:rPr>
        <w:t>-</w:t>
      </w:r>
      <w:r>
        <w:rPr>
          <w:rFonts w:eastAsiaTheme="minorHAnsi"/>
          <w:rtl/>
        </w:rPr>
        <w:tab/>
      </w:r>
      <w:r>
        <w:rPr>
          <w:spacing w:val="-3"/>
          <w:rtl/>
        </w:rPr>
        <w:t xml:space="preserve">يحق للأجنبي بمقتضى المادة </w:t>
      </w:r>
      <w:r w:rsidRPr="007906A2">
        <w:rPr>
          <w:spacing w:val="-3"/>
          <w:rtl/>
        </w:rPr>
        <w:t>36</w:t>
      </w:r>
      <w:r>
        <w:rPr>
          <w:spacing w:val="-3"/>
          <w:rtl/>
        </w:rPr>
        <w:t xml:space="preserve"> من القانون </w:t>
      </w:r>
      <w:r w:rsidRPr="007906A2">
        <w:rPr>
          <w:spacing w:val="-3"/>
        </w:rPr>
        <w:t>02</w:t>
      </w:r>
      <w:r>
        <w:rPr>
          <w:spacing w:val="-3"/>
        </w:rPr>
        <w:t>.</w:t>
      </w:r>
      <w:r w:rsidRPr="007906A2">
        <w:rPr>
          <w:spacing w:val="-3"/>
        </w:rPr>
        <w:t>03</w:t>
      </w:r>
      <w:r>
        <w:rPr>
          <w:spacing w:val="-3"/>
          <w:rtl/>
        </w:rPr>
        <w:t xml:space="preserve">، طلب الاستعانة بترجمان أو محام أو طبيب، </w:t>
      </w:r>
      <w:r>
        <w:rPr>
          <w:rtl/>
        </w:rPr>
        <w:t xml:space="preserve">خلال مدة الاحتفاظ، كما يمكنه إن أراد ذلك، الاتصال بقنصلية بلده أو بشخص من اختياره، ويتم إخباره بذلك عند تبليغه قرار الاحتفاظ به. كما يحق للأجنبي السجين، بموجب المادة </w:t>
      </w:r>
      <w:r w:rsidRPr="007906A2">
        <w:rPr>
          <w:rtl/>
        </w:rPr>
        <w:t>85</w:t>
      </w:r>
      <w:r>
        <w:rPr>
          <w:rtl/>
        </w:rPr>
        <w:t xml:space="preserve"> من القانون </w:t>
      </w:r>
      <w:r w:rsidRPr="007906A2">
        <w:rPr>
          <w:rtl/>
        </w:rPr>
        <w:t>23</w:t>
      </w:r>
      <w:r>
        <w:rPr>
          <w:rtl/>
        </w:rPr>
        <w:t>.</w:t>
      </w:r>
      <w:r w:rsidRPr="007906A2">
        <w:rPr>
          <w:rtl/>
        </w:rPr>
        <w:t>98</w:t>
      </w:r>
      <w:r>
        <w:rPr>
          <w:rtl/>
        </w:rPr>
        <w:t xml:space="preserve"> المتعلق بتنظيم وتسيير المؤسسات السجنية، الاستفادة من زيارة أعوان التمثيل الدبلوماسي أو القنصلي. </w:t>
      </w:r>
    </w:p>
    <w:p w14:paraId="7CB580CE" w14:textId="77777777" w:rsidR="004103C2" w:rsidRDefault="004103C2" w:rsidP="004103C2">
      <w:pPr>
        <w:pStyle w:val="SingleTxtGA"/>
      </w:pPr>
      <w:r w:rsidRPr="007906A2">
        <w:rPr>
          <w:rFonts w:eastAsiaTheme="minorHAnsi"/>
        </w:rPr>
        <w:t>155</w:t>
      </w:r>
      <w:r>
        <w:rPr>
          <w:rFonts w:eastAsiaTheme="minorHAnsi"/>
          <w:rtl/>
        </w:rPr>
        <w:t>-</w:t>
      </w:r>
      <w:r>
        <w:rPr>
          <w:rFonts w:eastAsiaTheme="minorHAnsi"/>
          <w:rtl/>
        </w:rPr>
        <w:tab/>
      </w:r>
      <w:r>
        <w:rPr>
          <w:spacing w:val="-2"/>
          <w:rtl/>
        </w:rPr>
        <w:t xml:space="preserve">وتفعيلا للمادة </w:t>
      </w:r>
      <w:r w:rsidRPr="007906A2">
        <w:rPr>
          <w:spacing w:val="-2"/>
          <w:rtl/>
        </w:rPr>
        <w:t>36</w:t>
      </w:r>
      <w:r>
        <w:rPr>
          <w:spacing w:val="-2"/>
          <w:rtl/>
        </w:rPr>
        <w:t xml:space="preserve"> من اتفاقية فيينا بشأن العلاقات القنصلية المبرمة بتاريخ </w:t>
      </w:r>
      <w:r w:rsidRPr="007906A2">
        <w:rPr>
          <w:spacing w:val="-2"/>
          <w:rtl/>
        </w:rPr>
        <w:t>24</w:t>
      </w:r>
      <w:r>
        <w:rPr>
          <w:spacing w:val="-2"/>
          <w:rtl/>
        </w:rPr>
        <w:t xml:space="preserve"> أبريل </w:t>
      </w:r>
      <w:r w:rsidRPr="007906A2">
        <w:rPr>
          <w:spacing w:val="-2"/>
          <w:rtl/>
        </w:rPr>
        <w:t>1963</w:t>
      </w:r>
      <w:r>
        <w:rPr>
          <w:spacing w:val="-2"/>
          <w:rtl/>
        </w:rPr>
        <w:t xml:space="preserve"> وكذا </w:t>
      </w:r>
      <w:r>
        <w:rPr>
          <w:rtl/>
        </w:rPr>
        <w:t>الاتفاقيات الثنائية التي أبرمتها المملكة المغربية مع بعض الدول، يتم إشعار المصالح القنصلية بجميع المتابعات التي تثار في مواجهة الأجانب. وفي هذا الصدد، حثت رئاسة النيابة العامة النيابات العامة</w:t>
      </w:r>
      <w:r>
        <w:rPr>
          <w:rStyle w:val="FootnoteReference"/>
          <w:rtl/>
        </w:rPr>
        <w:t>(</w:t>
      </w:r>
      <w:r w:rsidRPr="007906A2">
        <w:rPr>
          <w:rStyle w:val="FootnoteReference"/>
          <w:lang w:val="en-US"/>
        </w:rPr>
        <w:footnoteReference w:id="33"/>
      </w:r>
      <w:r>
        <w:rPr>
          <w:rStyle w:val="FootnoteReference"/>
          <w:rtl/>
        </w:rPr>
        <w:t>)</w:t>
      </w:r>
      <w:r>
        <w:rPr>
          <w:rtl/>
        </w:rPr>
        <w:t xml:space="preserve"> على إشعار الرئاسة بجميع المتابعات ضد الأجانب والإجراءات المتخذة في قضاياهم ومآلها، وذلك وفق </w:t>
      </w:r>
      <w:r>
        <w:rPr>
          <w:spacing w:val="-2"/>
          <w:rtl/>
        </w:rPr>
        <w:t xml:space="preserve">ما يتطلبه الأمر من سرعة حتى يتسنى إشعار المصالح القنصلية التي </w:t>
      </w:r>
      <w:r>
        <w:rPr>
          <w:spacing w:val="-2"/>
          <w:rtl/>
          <w:lang w:eastAsia="fr-FR"/>
        </w:rPr>
        <w:t>ينتمي</w:t>
      </w:r>
      <w:r>
        <w:rPr>
          <w:spacing w:val="-2"/>
          <w:rtl/>
        </w:rPr>
        <w:t xml:space="preserve"> إليها الأجنبي المتابع، بتنسيق</w:t>
      </w:r>
      <w:r>
        <w:rPr>
          <w:rtl/>
        </w:rPr>
        <w:t xml:space="preserve"> مع وزارة الشؤون الخارجية والتعاون الإفريقي والمغاربة المقيمين بالخارج قصد إبلاغ الهيئات الدبلوماسية أو القنصلية الأجنبية المعنية بالأمر، وكذا مواكبة هذه القضايا وتتبعها والإشعار بمستجداتها، مع إعطاء تعليمات للضابطة القضائية قصد الحرص على إشعار الجهات القنصلية بمجرد الإيقاف أو الوضع تحت الحراسة النظرية لأحد رعاياها</w:t>
      </w:r>
      <w:r>
        <w:t>.</w:t>
      </w:r>
      <w:r>
        <w:rPr>
          <w:rtl/>
        </w:rPr>
        <w:t xml:space="preserve"> وفي هذا الباب، تم إبلاغ سلطات البلدان الأجنبية عن متابعة </w:t>
      </w:r>
      <w:r w:rsidRPr="007906A2">
        <w:rPr>
          <w:rtl/>
        </w:rPr>
        <w:t>1046</w:t>
      </w:r>
      <w:r>
        <w:rPr>
          <w:rtl/>
        </w:rPr>
        <w:t xml:space="preserve"> مواطنا ينتمون إلى </w:t>
      </w:r>
      <w:r w:rsidRPr="007906A2">
        <w:rPr>
          <w:rtl/>
        </w:rPr>
        <w:t>69</w:t>
      </w:r>
      <w:r>
        <w:rPr>
          <w:rtl/>
        </w:rPr>
        <w:t xml:space="preserve"> جنسية سنة </w:t>
      </w:r>
      <w:r w:rsidRPr="007906A2">
        <w:rPr>
          <w:rtl/>
        </w:rPr>
        <w:t>2018</w:t>
      </w:r>
      <w:r>
        <w:rPr>
          <w:rtl/>
        </w:rPr>
        <w:t xml:space="preserve">، في حين أبلغت السلطات الأجنبية بمتابعة </w:t>
      </w:r>
      <w:r w:rsidRPr="007906A2">
        <w:rPr>
          <w:rtl/>
        </w:rPr>
        <w:t>6302</w:t>
      </w:r>
      <w:r>
        <w:rPr>
          <w:rtl/>
        </w:rPr>
        <w:t xml:space="preserve"> مواطنا من مختلف الجنسيات سنة </w:t>
      </w:r>
      <w:r w:rsidRPr="007906A2">
        <w:rPr>
          <w:rtl/>
        </w:rPr>
        <w:t>2019</w:t>
      </w:r>
      <w:r>
        <w:t>.</w:t>
      </w:r>
    </w:p>
    <w:p w14:paraId="5A1B5692" w14:textId="77777777" w:rsidR="004103C2" w:rsidRPr="007906A2" w:rsidRDefault="004103C2" w:rsidP="004103C2">
      <w:pPr>
        <w:pStyle w:val="H1GA"/>
      </w:pPr>
      <w:r w:rsidRPr="007906A2">
        <w:rPr>
          <w:rtl/>
        </w:rPr>
        <w:tab/>
      </w:r>
      <w:r w:rsidRPr="007906A2">
        <w:rPr>
          <w:rtl/>
        </w:rPr>
        <w:tab/>
        <w:t>المواد من 25 إلى 30</w:t>
      </w:r>
    </w:p>
    <w:p w14:paraId="65D50311" w14:textId="77777777" w:rsidR="004103C2" w:rsidRPr="007906A2" w:rsidRDefault="004103C2" w:rsidP="004103C2">
      <w:pPr>
        <w:pStyle w:val="H1GA"/>
      </w:pPr>
      <w:r w:rsidRPr="007906A2">
        <w:rPr>
          <w:rtl/>
        </w:rPr>
        <w:tab/>
      </w:r>
      <w:r w:rsidRPr="007906A2">
        <w:rPr>
          <w:rtl/>
        </w:rPr>
        <w:tab/>
        <w:t xml:space="preserve">الجواب الخاص بالسؤال 23 </w:t>
      </w:r>
    </w:p>
    <w:p w14:paraId="37E38FD3" w14:textId="77777777" w:rsidR="004103C2" w:rsidRDefault="004103C2" w:rsidP="004103C2">
      <w:pPr>
        <w:pStyle w:val="SingleTxtGA"/>
      </w:pPr>
      <w:r w:rsidRPr="007906A2">
        <w:rPr>
          <w:rFonts w:eastAsiaTheme="minorHAnsi"/>
        </w:rPr>
        <w:t>156</w:t>
      </w:r>
      <w:r>
        <w:rPr>
          <w:rFonts w:eastAsiaTheme="minorHAnsi"/>
          <w:rtl/>
        </w:rPr>
        <w:t>-</w:t>
      </w:r>
      <w:r>
        <w:rPr>
          <w:rFonts w:eastAsiaTheme="minorHAnsi"/>
          <w:rtl/>
        </w:rPr>
        <w:tab/>
      </w:r>
      <w:r>
        <w:rPr>
          <w:rtl/>
        </w:rPr>
        <w:t xml:space="preserve">تضمنت مدونة الشغل مقتضيات متلائمة مع مضامين اتفاقيتي منظمة العمل الدولية رقم </w:t>
      </w:r>
      <w:r w:rsidRPr="007906A2">
        <w:rPr>
          <w:rtl/>
        </w:rPr>
        <w:t>111</w:t>
      </w:r>
      <w:r>
        <w:rPr>
          <w:rtl/>
        </w:rPr>
        <w:t xml:space="preserve"> بشأن التمييز في الاستخدام والمهنة، ورقم </w:t>
      </w:r>
      <w:r w:rsidRPr="007906A2">
        <w:rPr>
          <w:rtl/>
        </w:rPr>
        <w:t>100</w:t>
      </w:r>
      <w:r>
        <w:rPr>
          <w:rtl/>
        </w:rPr>
        <w:t xml:space="preserve"> بشأن المساواة في الأجور، التي تعد المملكة المغربية طرفا فيها، حيث يتمتع العمال المهاجرون والمغاربة، بالحقوق المرتبطة بالشغل على قدم المساواة، خاصة ما يتعلق بساعات العمل المحددة في </w:t>
      </w:r>
      <w:r w:rsidRPr="007906A2">
        <w:rPr>
          <w:rtl/>
        </w:rPr>
        <w:t>2288</w:t>
      </w:r>
      <w:r>
        <w:rPr>
          <w:rtl/>
        </w:rPr>
        <w:t xml:space="preserve"> ساعة في القطاع غير الفلاحي و</w:t>
      </w:r>
      <w:r w:rsidRPr="007906A2">
        <w:rPr>
          <w:rtl/>
        </w:rPr>
        <w:t>2496</w:t>
      </w:r>
      <w:r>
        <w:rPr>
          <w:rtl/>
        </w:rPr>
        <w:t xml:space="preserve"> بالقطاع الفلاحي، والراحة الأسبوعية، والاجازات مدفوعة الأجر، والصحة والسلامة المهنية للأجراء، والحد الأدنى للأجور الذي يتم تحديده بعد استشارة المنظمات المهنية للمشغلين والمنظمات النقابية للأجراء الأكثر تمثيلا</w:t>
      </w:r>
      <w:r>
        <w:t>.</w:t>
      </w:r>
    </w:p>
    <w:p w14:paraId="301153AA" w14:textId="77777777" w:rsidR="004103C2" w:rsidRPr="007906A2" w:rsidRDefault="004103C2" w:rsidP="004103C2">
      <w:pPr>
        <w:pStyle w:val="H1GA"/>
      </w:pPr>
      <w:r w:rsidRPr="007906A2">
        <w:rPr>
          <w:rtl/>
        </w:rPr>
        <w:tab/>
      </w:r>
      <w:r w:rsidRPr="007906A2">
        <w:rPr>
          <w:rtl/>
        </w:rPr>
        <w:tab/>
        <w:t xml:space="preserve">الجواب الخاص بالسؤال 24 </w:t>
      </w:r>
    </w:p>
    <w:p w14:paraId="23C37B93" w14:textId="77777777" w:rsidR="004103C2" w:rsidRDefault="004103C2" w:rsidP="004103C2">
      <w:pPr>
        <w:pStyle w:val="SingleTxtGA"/>
      </w:pPr>
      <w:r w:rsidRPr="007906A2">
        <w:rPr>
          <w:rFonts w:ascii="Simplified Arabic" w:eastAsiaTheme="minorHAnsi" w:hAnsi="Simplified Arabic"/>
        </w:rPr>
        <w:t>157</w:t>
      </w:r>
      <w:r>
        <w:rPr>
          <w:rFonts w:eastAsiaTheme="minorHAnsi"/>
          <w:rtl/>
        </w:rPr>
        <w:t>-</w:t>
      </w:r>
      <w:r>
        <w:rPr>
          <w:rFonts w:eastAsiaTheme="minorHAnsi"/>
          <w:rtl/>
        </w:rPr>
        <w:tab/>
      </w:r>
      <w:r>
        <w:rPr>
          <w:rtl/>
        </w:rPr>
        <w:t xml:space="preserve">يستفيد العمال المهاجرون وأفراد أسرهم من الخدمات الصحية الأساسية بالمؤسسات الصحية الأولية بشكل مجاني على قدم المساواة مع المغاربة </w:t>
      </w:r>
      <w:r>
        <w:rPr>
          <w:rtl/>
          <w:lang w:eastAsia="fr-FR"/>
        </w:rPr>
        <w:t>بغض</w:t>
      </w:r>
      <w:r>
        <w:rPr>
          <w:rtl/>
        </w:rPr>
        <w:t xml:space="preserve"> النظر عن وضعيتهم الإدارية، وتشمل الخدمات الصحية الوقائية، والعلاج، والنهوض بالصحة، والمراقبة الوبائية، والاستشارات في الطب العام، والعلاجات التمريضية، والمستعجلات الطبية، وتتبع صحة الأم والطفل، وتتبع الأمراض المزمنة، وصحة الشباب والمراهقين بما في ذلك الصحة المدرسية، وكذا خدمات التوعية والتربية من أجل الصحة</w:t>
      </w:r>
      <w:r>
        <w:t>.</w:t>
      </w:r>
      <w:r>
        <w:rPr>
          <w:rtl/>
        </w:rPr>
        <w:t xml:space="preserve"> </w:t>
      </w:r>
    </w:p>
    <w:p w14:paraId="1D686F93" w14:textId="77777777" w:rsidR="004103C2" w:rsidRDefault="004103C2" w:rsidP="004103C2">
      <w:pPr>
        <w:pStyle w:val="SingleTxtGA"/>
      </w:pPr>
      <w:r w:rsidRPr="007906A2">
        <w:rPr>
          <w:rFonts w:eastAsiaTheme="minorHAnsi"/>
        </w:rPr>
        <w:t>158</w:t>
      </w:r>
      <w:r>
        <w:rPr>
          <w:rFonts w:eastAsiaTheme="minorHAnsi"/>
          <w:rtl/>
        </w:rPr>
        <w:t>-</w:t>
      </w:r>
      <w:r>
        <w:rPr>
          <w:rFonts w:eastAsiaTheme="minorHAnsi"/>
          <w:rtl/>
        </w:rPr>
        <w:tab/>
      </w:r>
      <w:r>
        <w:rPr>
          <w:rtl/>
          <w:lang w:eastAsia="fr-FR"/>
        </w:rPr>
        <w:t>يستفيد</w:t>
      </w:r>
      <w:r>
        <w:rPr>
          <w:rtl/>
        </w:rPr>
        <w:t xml:space="preserve"> المهاجرون من مختلف البرامج الوطنية والخدمات الصحية ومن بينها</w:t>
      </w:r>
      <w:r>
        <w:t>:</w:t>
      </w:r>
    </w:p>
    <w:p w14:paraId="4A8D2495" w14:textId="77777777" w:rsidR="004103C2" w:rsidRDefault="004103C2" w:rsidP="004103C2">
      <w:pPr>
        <w:pStyle w:val="Bullet1GA"/>
        <w:numPr>
          <w:ilvl w:val="0"/>
          <w:numId w:val="11"/>
        </w:numPr>
        <w:rPr>
          <w:lang w:val="en-GB"/>
        </w:rPr>
      </w:pPr>
      <w:r>
        <w:rPr>
          <w:u w:val="single"/>
          <w:rtl/>
        </w:rPr>
        <w:t xml:space="preserve">المخطط الاستراتيجي حول الصحة والهجرة </w:t>
      </w:r>
      <w:r w:rsidRPr="007906A2">
        <w:rPr>
          <w:u w:val="single"/>
          <w:rtl/>
        </w:rPr>
        <w:t>2021</w:t>
      </w:r>
      <w:r>
        <w:rPr>
          <w:u w:val="single"/>
          <w:rtl/>
        </w:rPr>
        <w:t>-</w:t>
      </w:r>
      <w:r w:rsidRPr="007906A2">
        <w:rPr>
          <w:u w:val="single"/>
          <w:rtl/>
        </w:rPr>
        <w:t>2025</w:t>
      </w:r>
      <w:r>
        <w:rPr>
          <w:rtl/>
        </w:rPr>
        <w:t>، الذي يهدف إلى تحسين وصول المهاجرين في وضعية هشة إلى خدمات الوقاية وخدمات الرعاية الطبية دون تمييز. ويرتكز هذا المخطط على خمسة محاور</w:t>
      </w:r>
      <w:r>
        <w:rPr>
          <w:rtl/>
          <w:lang w:val="en-GB"/>
        </w:rPr>
        <w:t>:</w:t>
      </w:r>
    </w:p>
    <w:p w14:paraId="23C13B3A" w14:textId="77777777" w:rsidR="004103C2" w:rsidRDefault="004103C2" w:rsidP="004103C2">
      <w:pPr>
        <w:pStyle w:val="Bullet1GA"/>
        <w:numPr>
          <w:ilvl w:val="0"/>
          <w:numId w:val="11"/>
        </w:numPr>
        <w:tabs>
          <w:tab w:val="clear" w:pos="2495"/>
          <w:tab w:val="left" w:pos="3018"/>
        </w:tabs>
        <w:ind w:left="3018"/>
      </w:pPr>
      <w:r>
        <w:rPr>
          <w:rtl/>
        </w:rPr>
        <w:t>تعزيز المراقبة والرصد والتقييم وكذا البحث؛</w:t>
      </w:r>
    </w:p>
    <w:p w14:paraId="4709E468" w14:textId="77777777" w:rsidR="004103C2" w:rsidRDefault="004103C2" w:rsidP="004103C2">
      <w:pPr>
        <w:pStyle w:val="Bullet1GA"/>
        <w:numPr>
          <w:ilvl w:val="0"/>
          <w:numId w:val="11"/>
        </w:numPr>
        <w:tabs>
          <w:tab w:val="clear" w:pos="2495"/>
          <w:tab w:val="left" w:pos="3018"/>
        </w:tabs>
        <w:ind w:left="3018"/>
      </w:pPr>
      <w:r>
        <w:rPr>
          <w:rtl/>
        </w:rPr>
        <w:t>تعزيز الصحة والوقاية؛</w:t>
      </w:r>
    </w:p>
    <w:p w14:paraId="618C366E" w14:textId="77777777" w:rsidR="004103C2" w:rsidRDefault="004103C2" w:rsidP="004103C2">
      <w:pPr>
        <w:pStyle w:val="Bullet1GA"/>
        <w:numPr>
          <w:ilvl w:val="0"/>
          <w:numId w:val="11"/>
        </w:numPr>
        <w:tabs>
          <w:tab w:val="clear" w:pos="2495"/>
          <w:tab w:val="left" w:pos="3018"/>
        </w:tabs>
        <w:ind w:left="3018"/>
      </w:pPr>
      <w:r>
        <w:rPr>
          <w:rtl/>
        </w:rPr>
        <w:t>تقديم الرعاية المناسبة؛</w:t>
      </w:r>
    </w:p>
    <w:p w14:paraId="5B111332" w14:textId="77777777" w:rsidR="004103C2" w:rsidRDefault="004103C2" w:rsidP="004103C2">
      <w:pPr>
        <w:pStyle w:val="Bullet1GA"/>
        <w:numPr>
          <w:ilvl w:val="0"/>
          <w:numId w:val="11"/>
        </w:numPr>
        <w:tabs>
          <w:tab w:val="clear" w:pos="2495"/>
          <w:tab w:val="left" w:pos="3018"/>
        </w:tabs>
        <w:ind w:left="3018"/>
      </w:pPr>
      <w:r>
        <w:rPr>
          <w:rtl/>
        </w:rPr>
        <w:t>الحكامة؛</w:t>
      </w:r>
    </w:p>
    <w:p w14:paraId="391A3AF5" w14:textId="77777777" w:rsidR="004103C2" w:rsidRDefault="004103C2" w:rsidP="004103C2">
      <w:pPr>
        <w:pStyle w:val="Bullet1GA"/>
        <w:numPr>
          <w:ilvl w:val="0"/>
          <w:numId w:val="11"/>
        </w:numPr>
        <w:tabs>
          <w:tab w:val="clear" w:pos="2495"/>
          <w:tab w:val="left" w:pos="3018"/>
        </w:tabs>
        <w:ind w:left="3018"/>
      </w:pPr>
      <w:r>
        <w:rPr>
          <w:rtl/>
        </w:rPr>
        <w:t>تعزيز قدرات الجهات الفاعلة المشاركة في الرعاية.</w:t>
      </w:r>
    </w:p>
    <w:p w14:paraId="3E54A205" w14:textId="77777777" w:rsidR="004103C2" w:rsidRDefault="004103C2" w:rsidP="004103C2">
      <w:pPr>
        <w:pStyle w:val="Bullet1GA"/>
        <w:numPr>
          <w:ilvl w:val="0"/>
          <w:numId w:val="11"/>
        </w:numPr>
      </w:pPr>
      <w:r>
        <w:rPr>
          <w:u w:val="single"/>
          <w:rtl/>
        </w:rPr>
        <w:t>الخدمات الخاصة بالصحة الإنجابية</w:t>
      </w:r>
      <w:r>
        <w:rPr>
          <w:rtl/>
        </w:rPr>
        <w:t xml:space="preserve">، التي تمكن المهاجرات وأطفالهن من الاستفادة من </w:t>
      </w:r>
      <w:r>
        <w:rPr>
          <w:spacing w:val="-2"/>
          <w:rtl/>
        </w:rPr>
        <w:t>خدمات تنظيم الأسرة ومراقبة الحمل التي توفرها المؤسسات الصحية الأولية بشكل مجاني</w:t>
      </w:r>
      <w:r>
        <w:rPr>
          <w:rtl/>
        </w:rPr>
        <w:t xml:space="preserve"> والتكفل بالحمل عالي الخطورة، وتمنيع النساء المهاجرات اللواتي هن في سن الإنجاب ضد الكزاز، والولادة الطبيعية والقيصرية بشكل مجاني بدور الولادة والمستشفيات العمومية، والتكفل بمضاعفات الولادة ونقل الحالات المستعجلة من النساء الحوامل والأطفال حديثي الولادة إلى المستشفى المرجعي عند الاقتضاء، وعلاج المواليد حديثي الولادة، ومراقبة فترة ما بعد الولادة والتكفل بالمضاعفات المحتمل حدوثها في هذه الفترة. </w:t>
      </w:r>
    </w:p>
    <w:p w14:paraId="4FD86B90" w14:textId="77777777" w:rsidR="004103C2" w:rsidRDefault="004103C2" w:rsidP="004103C2">
      <w:pPr>
        <w:pStyle w:val="Bullet1GA"/>
        <w:numPr>
          <w:ilvl w:val="0"/>
          <w:numId w:val="11"/>
        </w:numPr>
      </w:pPr>
      <w:r>
        <w:rPr>
          <w:u w:val="single"/>
          <w:rtl/>
        </w:rPr>
        <w:t>الخدمات الموجهة للأطفال والأمهات</w:t>
      </w:r>
      <w:r>
        <w:rPr>
          <w:rtl/>
        </w:rPr>
        <w:t>، حيث توفر مؤسسات الرعاية الصحية الأولية والمؤسسات الاستشفائية العمومية خدمات صحية لفائدة المهاجرين في إطار محاربة داء التهاب القصيبات الرئوية الحاد عند الرضع والأطفال دون السنتين إضافة إلى اللقاحات التي يتضمنها البرنامج الوطني للتمنيع.</w:t>
      </w:r>
    </w:p>
    <w:p w14:paraId="3CA353AC" w14:textId="77777777" w:rsidR="004103C2" w:rsidRDefault="004103C2" w:rsidP="004103C2">
      <w:pPr>
        <w:pStyle w:val="Bullet1GA"/>
        <w:numPr>
          <w:ilvl w:val="0"/>
          <w:numId w:val="11"/>
        </w:numPr>
      </w:pPr>
      <w:r>
        <w:rPr>
          <w:u w:val="single"/>
          <w:rtl/>
        </w:rPr>
        <w:t>البرنامج الوطني للتغذية</w:t>
      </w:r>
      <w:r>
        <w:rPr>
          <w:rtl/>
        </w:rPr>
        <w:t xml:space="preserve">، الذي يشمل التربية الغذائية وتشجيع الرضاعة الطبيعية وتزويد الأمهات بالمكملات وتزويد الأطفال دون الخامسة بالزنك والفيتامين "أ" و "د"، والكشف المبكر عن الاضطرابات التغذوية عند الأطفال واليافعين، خاصة سوء التغذية والزيادة في الوزن أو السمنة وكذا فحص عيوب الأنبوب العصبي الناتجة عن نقص حمض الفوليك وغيرها. </w:t>
      </w:r>
    </w:p>
    <w:p w14:paraId="60CDB796" w14:textId="77777777" w:rsidR="004103C2" w:rsidRDefault="004103C2" w:rsidP="004103C2">
      <w:pPr>
        <w:pStyle w:val="Bullet1GA"/>
        <w:numPr>
          <w:ilvl w:val="0"/>
          <w:numId w:val="11"/>
        </w:numPr>
      </w:pPr>
      <w:r>
        <w:rPr>
          <w:u w:val="single"/>
          <w:rtl/>
        </w:rPr>
        <w:t>برنامج الصحة المدرسية والجامعية</w:t>
      </w:r>
      <w:r>
        <w:rPr>
          <w:rtl/>
        </w:rPr>
        <w:t>، إذ يستفيد أبناء المهاجرين الطلبة والتلاميذ بالمجان من الفحوصات الطبية المنتظمة التي تستهدف التلاميذ بداية كل سنة دراسية، ومن علاج أمراض الفم والأسنان وفحص وتقويم حدة البصر والسمع، وخدمات فضاءات الصحة للشباب، والمراكز الصحية الجامعية، والمراكز المرجعية للصحة المدرسية والجامعية، إضافة إلى الأنشطة التحسيسية والخدمات المدرجة خلال الأسبوع الوطني السنوي للصحة المدرسية.</w:t>
      </w:r>
    </w:p>
    <w:p w14:paraId="4F08E7FB" w14:textId="77777777" w:rsidR="004103C2" w:rsidRDefault="004103C2" w:rsidP="004103C2">
      <w:pPr>
        <w:pStyle w:val="Bullet1GA"/>
        <w:numPr>
          <w:ilvl w:val="0"/>
          <w:numId w:val="11"/>
        </w:numPr>
      </w:pPr>
      <w:r>
        <w:rPr>
          <w:u w:val="single"/>
          <w:rtl/>
        </w:rPr>
        <w:t>التغطية الصحية</w:t>
      </w:r>
      <w:r>
        <w:rPr>
          <w:rtl/>
        </w:rPr>
        <w:t xml:space="preserve">، حيث يستفيد المهاجرين في وضعية قانونية واللاجئين في المغرب من خدمات نظام تغطية صحية شبيه بنظام المساعدة الطبية بموجب اتفاقية إطار موقعة بين القطاعات الوزارية المعنية بتاريخ </w:t>
      </w:r>
      <w:r w:rsidRPr="007906A2">
        <w:rPr>
          <w:rtl/>
        </w:rPr>
        <w:t>26</w:t>
      </w:r>
      <w:r>
        <w:rPr>
          <w:rtl/>
        </w:rPr>
        <w:t xml:space="preserve"> أكتوبر </w:t>
      </w:r>
      <w:r w:rsidRPr="007906A2">
        <w:rPr>
          <w:rtl/>
        </w:rPr>
        <w:t>2015</w:t>
      </w:r>
      <w:r>
        <w:rPr>
          <w:rtl/>
        </w:rPr>
        <w:t>.</w:t>
      </w:r>
    </w:p>
    <w:p w14:paraId="23B87701" w14:textId="77777777" w:rsidR="004103C2" w:rsidRDefault="004103C2" w:rsidP="004103C2">
      <w:pPr>
        <w:pStyle w:val="SingleTxtGA"/>
      </w:pPr>
      <w:r w:rsidRPr="007906A2">
        <w:rPr>
          <w:rFonts w:eastAsiaTheme="minorHAnsi"/>
          <w:rtl/>
          <w:lang w:val="fr-FR"/>
        </w:rPr>
        <w:t>159</w:t>
      </w:r>
      <w:r>
        <w:rPr>
          <w:rFonts w:eastAsiaTheme="minorHAnsi"/>
          <w:rtl/>
          <w:lang w:val="fr-FR"/>
        </w:rPr>
        <w:t>-</w:t>
      </w:r>
      <w:r>
        <w:rPr>
          <w:rFonts w:eastAsiaTheme="minorHAnsi"/>
          <w:rtl/>
          <w:lang w:val="fr-FR"/>
        </w:rPr>
        <w:tab/>
      </w:r>
      <w:r>
        <w:rPr>
          <w:rtl/>
        </w:rPr>
        <w:t>بخصوص التدابير المتخذة خلال جائحة كوفيد-</w:t>
      </w:r>
      <w:r w:rsidRPr="007906A2">
        <w:rPr>
          <w:rtl/>
        </w:rPr>
        <w:t>19</w:t>
      </w:r>
      <w:r>
        <w:rPr>
          <w:rtl/>
        </w:rPr>
        <w:t xml:space="preserve">، بما في ذلك الحد من الأسباب التي يمكن أن تسهل انتقال </w:t>
      </w:r>
      <w:r>
        <w:rPr>
          <w:rtl/>
          <w:lang w:eastAsia="fr-FR"/>
        </w:rPr>
        <w:t>فيروس</w:t>
      </w:r>
      <w:r>
        <w:rPr>
          <w:rtl/>
        </w:rPr>
        <w:t xml:space="preserve"> كورونا المستجد داخل أماكن الحرمان من الحرية، فقد تم توجيه عدة دوريات من طرف رئاسة النيابة العامة إلى مختلف النيابات العامة بهدف ترشيد اللجوء إلى آليات سلب الحرية، من خلال التدابير والإجراءات التالية:</w:t>
      </w:r>
    </w:p>
    <w:p w14:paraId="76BA2DA3" w14:textId="77777777" w:rsidR="004103C2" w:rsidRDefault="004103C2" w:rsidP="004103C2">
      <w:pPr>
        <w:pStyle w:val="Bullet1GA"/>
        <w:numPr>
          <w:ilvl w:val="0"/>
          <w:numId w:val="11"/>
        </w:numPr>
      </w:pPr>
      <w:r>
        <w:rPr>
          <w:rtl/>
        </w:rPr>
        <w:t>تأجيل تقديم الأشخاص المطلوب تقديمهم للنيابات العامة كلما لم تتوفر حالة استعجال لذلك والاقتصار في هذه المرحلة على تقديم الأشخاص الموضوعين رهن الحراسة النظرية، مع العمل على ترشيد حالاتها، واقتصارها على الحالات الضرورية أو القضايا الخطيرة، وكذا عدم تعيين قضايا جديدة بالجلسات خلال الأمد القريب، باستثناء القضايا المستعجلة أو الخطيرة أو التي ترتبط بآجال يحددها القانون</w:t>
      </w:r>
      <w:r>
        <w:rPr>
          <w:rStyle w:val="FootnoteReference"/>
          <w:rtl/>
        </w:rPr>
        <w:t>(</w:t>
      </w:r>
      <w:r w:rsidRPr="007906A2">
        <w:rPr>
          <w:rStyle w:val="FootnoteReference"/>
        </w:rPr>
        <w:footnoteReference w:id="34"/>
      </w:r>
      <w:r>
        <w:rPr>
          <w:rStyle w:val="FootnoteReference"/>
          <w:rtl/>
        </w:rPr>
        <w:t>)</w:t>
      </w:r>
      <w:r>
        <w:rPr>
          <w:rtl/>
        </w:rPr>
        <w:t>.</w:t>
      </w:r>
    </w:p>
    <w:p w14:paraId="5F75C2F8" w14:textId="77777777" w:rsidR="004103C2" w:rsidRDefault="004103C2" w:rsidP="004103C2">
      <w:pPr>
        <w:pStyle w:val="Bullet1GA"/>
        <w:numPr>
          <w:ilvl w:val="0"/>
          <w:numId w:val="11"/>
        </w:numPr>
      </w:pPr>
      <w:r>
        <w:rPr>
          <w:rtl/>
        </w:rPr>
        <w:t xml:space="preserve">خفض عدد النزلاء بمراكز حماية الطفولة في ظل تفشي فيروس كورونا، وذلك من خلال دراسة وضعية الأحداث المودعين بمراكز حماية الطفولة من أجل بحث إمكانية تقديم طلبات بتغيير التدابير المتخذة في حقهم وفقا لمقتضيات المادتين </w:t>
      </w:r>
      <w:r w:rsidRPr="007906A2">
        <w:rPr>
          <w:rtl/>
        </w:rPr>
        <w:t>501</w:t>
      </w:r>
      <w:r>
        <w:rPr>
          <w:rtl/>
        </w:rPr>
        <w:t xml:space="preserve"> و</w:t>
      </w:r>
      <w:r w:rsidRPr="007906A2">
        <w:rPr>
          <w:rtl/>
        </w:rPr>
        <w:t>516</w:t>
      </w:r>
      <w:r>
        <w:rPr>
          <w:rtl/>
        </w:rPr>
        <w:t xml:space="preserve"> من قانون المسطرة الجنائية، وكذا إلغاء التدابير المؤقتة في إطار المادة </w:t>
      </w:r>
      <w:r w:rsidRPr="007906A2">
        <w:rPr>
          <w:rtl/>
        </w:rPr>
        <w:t>171</w:t>
      </w:r>
      <w:r>
        <w:rPr>
          <w:rtl/>
        </w:rPr>
        <w:t xml:space="preserve"> من نفس القانون وتسليم الأحداث لأسرهم كلما كانت وضعيتهم القانونية ومصلحتهم الفضلى تسمح بذلك، مع العمل طيلة المرحلة التي تعرف تفشي فيروس كورونا على تفادي التماس الإيداع بالمراكز المذكورة إلا في حالات الضرورة القصوى</w:t>
      </w:r>
      <w:r>
        <w:rPr>
          <w:rStyle w:val="FootnoteReference"/>
          <w:rtl/>
        </w:rPr>
        <w:t>(</w:t>
      </w:r>
      <w:r w:rsidRPr="007906A2">
        <w:rPr>
          <w:rStyle w:val="FootnoteReference"/>
        </w:rPr>
        <w:footnoteReference w:id="35"/>
      </w:r>
      <w:r>
        <w:rPr>
          <w:rStyle w:val="FootnoteReference"/>
          <w:rtl/>
        </w:rPr>
        <w:t>)</w:t>
      </w:r>
      <w:r>
        <w:rPr>
          <w:rtl/>
        </w:rPr>
        <w:t>.</w:t>
      </w:r>
    </w:p>
    <w:p w14:paraId="43C58E91" w14:textId="77777777" w:rsidR="004103C2" w:rsidRDefault="004103C2" w:rsidP="004103C2">
      <w:pPr>
        <w:pStyle w:val="Bullet1GA"/>
        <w:numPr>
          <w:ilvl w:val="0"/>
          <w:numId w:val="11"/>
        </w:numPr>
      </w:pPr>
      <w:r>
        <w:rPr>
          <w:rtl/>
        </w:rPr>
        <w:t xml:space="preserve">تفادي الاحتفاظ بالأحداث عند خرقهم لتدابير حالة الطوارئ الصحية، والاقتصار في </w:t>
      </w:r>
      <w:r>
        <w:rPr>
          <w:spacing w:val="-2"/>
          <w:rtl/>
        </w:rPr>
        <w:t>المرحلة الحالية على التسليم للولي القانوني، حفاظا على صحتهم وسلامتهم، مع الحرص</w:t>
      </w:r>
      <w:r>
        <w:rPr>
          <w:rtl/>
        </w:rPr>
        <w:t xml:space="preserve"> </w:t>
      </w:r>
      <w:r>
        <w:rPr>
          <w:spacing w:val="-2"/>
          <w:rtl/>
        </w:rPr>
        <w:t>على تقديم ملتمسات واضحة ودقيقة تروم بالحكم بتدابير بديلة للإيداع، وتحول دون فصل</w:t>
      </w:r>
      <w:r>
        <w:rPr>
          <w:rtl/>
        </w:rPr>
        <w:t xml:space="preserve"> الطفل عن أسرته ووالديه، والمبادرة إلى تقديم ملتمسات بتغيير تدابير الإيداع في سائر أطوار المحاكمة وبعد صدور الأحكام للتخفيف مما تعاني منه مراكز استقبال الأطفال من اكتظاظ، وما يترتب عن ذلك من انعكاسات سلبية في هذه الفترة الاستثنائية</w:t>
      </w:r>
      <w:r>
        <w:rPr>
          <w:rStyle w:val="FootnoteReference"/>
          <w:rtl/>
        </w:rPr>
        <w:t>(</w:t>
      </w:r>
      <w:r w:rsidRPr="007906A2">
        <w:rPr>
          <w:rStyle w:val="FootnoteReference"/>
        </w:rPr>
        <w:footnoteReference w:id="36"/>
      </w:r>
      <w:r>
        <w:rPr>
          <w:rStyle w:val="FootnoteReference"/>
          <w:rtl/>
        </w:rPr>
        <w:t>)</w:t>
      </w:r>
      <w:r>
        <w:t>.</w:t>
      </w:r>
    </w:p>
    <w:p w14:paraId="0CFB2ECA" w14:textId="77777777" w:rsidR="004103C2" w:rsidRDefault="004103C2" w:rsidP="004103C2">
      <w:pPr>
        <w:pStyle w:val="SingleTxtGA"/>
        <w:rPr>
          <w:lang w:val="en-US" w:bidi="ar-MA"/>
        </w:rPr>
      </w:pPr>
      <w:r w:rsidRPr="007906A2">
        <w:rPr>
          <w:rFonts w:eastAsiaTheme="minorHAnsi"/>
          <w:lang w:val="en-US" w:bidi="ar-MA"/>
        </w:rPr>
        <w:t>160</w:t>
      </w:r>
      <w:r>
        <w:rPr>
          <w:rFonts w:eastAsiaTheme="minorHAnsi"/>
          <w:rtl/>
          <w:lang w:val="en-US" w:bidi="ar-MA"/>
        </w:rPr>
        <w:t>-</w:t>
      </w:r>
      <w:r>
        <w:rPr>
          <w:rFonts w:eastAsiaTheme="minorHAnsi"/>
          <w:rtl/>
          <w:lang w:val="en-US" w:bidi="ar-MA"/>
        </w:rPr>
        <w:tab/>
      </w:r>
      <w:r>
        <w:rPr>
          <w:rtl/>
        </w:rPr>
        <w:t>مع</w:t>
      </w:r>
      <w:r>
        <w:rPr>
          <w:rtl/>
          <w:lang w:val="en-US" w:bidi="ar-MA"/>
        </w:rPr>
        <w:t xml:space="preserve"> انطلاق حملة التلقيح الوطنية بالمغرب ابتداء من شهر يناير </w:t>
      </w:r>
      <w:r w:rsidRPr="007906A2">
        <w:rPr>
          <w:rtl/>
          <w:lang w:val="en-US" w:bidi="ar-MA"/>
        </w:rPr>
        <w:t>2021</w:t>
      </w:r>
      <w:r>
        <w:rPr>
          <w:rtl/>
          <w:lang w:val="en-US" w:bidi="ar-MA"/>
        </w:rPr>
        <w:t xml:space="preserve">، استفاد السجناء بالمؤسسات السجنية من عملية التطعيم شأنهم في </w:t>
      </w:r>
      <w:r>
        <w:rPr>
          <w:rtl/>
          <w:lang w:eastAsia="fr-FR"/>
        </w:rPr>
        <w:t>ذلك</w:t>
      </w:r>
      <w:r>
        <w:rPr>
          <w:rtl/>
          <w:lang w:val="en-US" w:bidi="ar-MA"/>
        </w:rPr>
        <w:t xml:space="preserve"> شأن الساكنة عامة طبقا لنفس البرامج والمعايير المحددة من طرف الجهات المسؤولة. </w:t>
      </w:r>
      <w:r>
        <w:rPr>
          <w:rtl/>
          <w:lang w:val="en-US"/>
        </w:rPr>
        <w:t xml:space="preserve">ومنذ ظهور أول حالة </w:t>
      </w:r>
      <w:proofErr w:type="spellStart"/>
      <w:r>
        <w:rPr>
          <w:rtl/>
          <w:lang w:val="en-US"/>
        </w:rPr>
        <w:t>لكوفيد</w:t>
      </w:r>
      <w:proofErr w:type="spellEnd"/>
      <w:r>
        <w:rPr>
          <w:rtl/>
          <w:lang w:val="en-US"/>
        </w:rPr>
        <w:t xml:space="preserve"> </w:t>
      </w:r>
      <w:r w:rsidRPr="007906A2">
        <w:rPr>
          <w:rtl/>
          <w:lang w:val="en-US"/>
        </w:rPr>
        <w:t>19</w:t>
      </w:r>
      <w:r>
        <w:rPr>
          <w:rtl/>
          <w:lang w:val="en-US"/>
        </w:rPr>
        <w:t xml:space="preserve"> بالمؤسسات السجنية، تم اتخاذ مجموعة من الإجراءات والتدابير الوقائية للتصدي لخطر تفشي الوباء من خلال خطة استباقية مندمجة </w:t>
      </w:r>
      <w:r>
        <w:rPr>
          <w:rtl/>
          <w:lang w:val="en-US" w:bidi="ar-MA"/>
        </w:rPr>
        <w:t xml:space="preserve">شملت كافة المستويات البشرية والمادية </w:t>
      </w:r>
      <w:proofErr w:type="spellStart"/>
      <w:r>
        <w:rPr>
          <w:rtl/>
          <w:lang w:val="en-US" w:bidi="ar-MA"/>
        </w:rPr>
        <w:t>واللوجستيكية</w:t>
      </w:r>
      <w:proofErr w:type="spellEnd"/>
      <w:r>
        <w:rPr>
          <w:rtl/>
          <w:lang w:val="en-US" w:bidi="ar-MA"/>
        </w:rPr>
        <w:t xml:space="preserve"> والصحية والأمنية، ارتكزت على المحاور الآتية:</w:t>
      </w:r>
    </w:p>
    <w:p w14:paraId="1B3EB442" w14:textId="77777777" w:rsidR="004103C2" w:rsidRDefault="004103C2" w:rsidP="004103C2">
      <w:pPr>
        <w:pStyle w:val="Bullet1GA"/>
        <w:numPr>
          <w:ilvl w:val="0"/>
          <w:numId w:val="11"/>
        </w:numPr>
      </w:pPr>
      <w:r>
        <w:rPr>
          <w:rtl/>
        </w:rPr>
        <w:t>تكثيف المراقبة الطبية والحملات التحسيسية؛</w:t>
      </w:r>
    </w:p>
    <w:p w14:paraId="4F95F648" w14:textId="77777777" w:rsidR="004103C2" w:rsidRDefault="004103C2" w:rsidP="004103C2">
      <w:pPr>
        <w:pStyle w:val="Bullet1GA"/>
        <w:numPr>
          <w:ilvl w:val="0"/>
          <w:numId w:val="11"/>
        </w:numPr>
        <w:rPr>
          <w:rtl/>
        </w:rPr>
      </w:pPr>
      <w:r>
        <w:rPr>
          <w:rtl/>
        </w:rPr>
        <w:t>تعزيز النظافة والوقاية الصحية؛</w:t>
      </w:r>
    </w:p>
    <w:p w14:paraId="47160BBC" w14:textId="77777777" w:rsidR="004103C2" w:rsidRDefault="004103C2" w:rsidP="004103C2">
      <w:pPr>
        <w:pStyle w:val="Bullet1GA"/>
        <w:numPr>
          <w:ilvl w:val="0"/>
          <w:numId w:val="11"/>
        </w:numPr>
        <w:rPr>
          <w:rtl/>
        </w:rPr>
      </w:pPr>
      <w:r>
        <w:rPr>
          <w:rtl/>
        </w:rPr>
        <w:t>العناية بالفئات الهشة؛</w:t>
      </w:r>
    </w:p>
    <w:p w14:paraId="33CD147F" w14:textId="77777777" w:rsidR="004103C2" w:rsidRDefault="004103C2" w:rsidP="004103C2">
      <w:pPr>
        <w:pStyle w:val="Bullet1GA"/>
        <w:numPr>
          <w:ilvl w:val="0"/>
          <w:numId w:val="11"/>
        </w:numPr>
        <w:rPr>
          <w:rtl/>
        </w:rPr>
      </w:pPr>
      <w:r>
        <w:rPr>
          <w:rtl/>
        </w:rPr>
        <w:t xml:space="preserve">تنفيذ الاستراتيجية الوطنية للكشف عن فيروس </w:t>
      </w:r>
      <w:proofErr w:type="spellStart"/>
      <w:r>
        <w:rPr>
          <w:rtl/>
        </w:rPr>
        <w:t>كوفيد</w:t>
      </w:r>
      <w:proofErr w:type="spellEnd"/>
      <w:r>
        <w:rPr>
          <w:rtl/>
        </w:rPr>
        <w:t xml:space="preserve"> </w:t>
      </w:r>
      <w:r w:rsidRPr="007906A2">
        <w:rPr>
          <w:rtl/>
        </w:rPr>
        <w:t>19</w:t>
      </w:r>
      <w:r>
        <w:rPr>
          <w:rtl/>
        </w:rPr>
        <w:t>؛</w:t>
      </w:r>
    </w:p>
    <w:p w14:paraId="5D9826E0" w14:textId="77777777" w:rsidR="004103C2" w:rsidRDefault="004103C2" w:rsidP="004103C2">
      <w:pPr>
        <w:pStyle w:val="Bullet1GA"/>
        <w:numPr>
          <w:ilvl w:val="0"/>
          <w:numId w:val="11"/>
        </w:numPr>
        <w:rPr>
          <w:rtl/>
          <w:lang w:bidi="ar-MA"/>
        </w:rPr>
      </w:pPr>
      <w:r>
        <w:rPr>
          <w:rtl/>
        </w:rPr>
        <w:t>تنزيل</w:t>
      </w:r>
      <w:r>
        <w:rPr>
          <w:rtl/>
          <w:lang w:bidi="ar-MA"/>
        </w:rPr>
        <w:t xml:space="preserve"> الاستراتيجية الوطنية للتلقيح ضد فيروس كوفيد-</w:t>
      </w:r>
      <w:r w:rsidRPr="007906A2">
        <w:rPr>
          <w:rtl/>
          <w:lang w:bidi="ar-MA"/>
        </w:rPr>
        <w:t>19</w:t>
      </w:r>
      <w:r>
        <w:rPr>
          <w:rtl/>
          <w:lang w:bidi="ar-MA"/>
        </w:rPr>
        <w:t xml:space="preserve">. </w:t>
      </w:r>
    </w:p>
    <w:p w14:paraId="311837F1" w14:textId="77777777" w:rsidR="004103C2" w:rsidRDefault="004103C2" w:rsidP="004103C2">
      <w:pPr>
        <w:pStyle w:val="SingleTxtGA"/>
        <w:rPr>
          <w:lang w:val="en-US" w:bidi="ar-MA"/>
        </w:rPr>
      </w:pPr>
      <w:r w:rsidRPr="007906A2">
        <w:rPr>
          <w:rFonts w:eastAsiaTheme="minorHAnsi"/>
          <w:lang w:val="en-US" w:bidi="ar-MA"/>
        </w:rPr>
        <w:t>161</w:t>
      </w:r>
      <w:r>
        <w:rPr>
          <w:rFonts w:eastAsiaTheme="minorHAnsi"/>
          <w:rtl/>
          <w:lang w:val="en-US" w:bidi="ar-MA"/>
        </w:rPr>
        <w:t>-</w:t>
      </w:r>
      <w:r>
        <w:rPr>
          <w:rFonts w:eastAsiaTheme="minorHAnsi"/>
          <w:rtl/>
          <w:lang w:val="en-US" w:bidi="ar-MA"/>
        </w:rPr>
        <w:tab/>
      </w:r>
      <w:r>
        <w:rPr>
          <w:spacing w:val="-4"/>
          <w:rtl/>
          <w:lang w:val="en-US" w:bidi="ar-MA"/>
        </w:rPr>
        <w:t xml:space="preserve">إلى حدود </w:t>
      </w:r>
      <w:r w:rsidRPr="007906A2">
        <w:rPr>
          <w:spacing w:val="-4"/>
          <w:rtl/>
          <w:lang w:val="en-US" w:bidi="ar-MA"/>
        </w:rPr>
        <w:t>31</w:t>
      </w:r>
      <w:r>
        <w:rPr>
          <w:spacing w:val="-4"/>
          <w:rtl/>
          <w:lang w:val="en-US" w:bidi="ar-MA"/>
        </w:rPr>
        <w:t xml:space="preserve"> دجنبر</w:t>
      </w:r>
      <w:r w:rsidRPr="007906A2">
        <w:rPr>
          <w:spacing w:val="-4"/>
          <w:rtl/>
          <w:lang w:val="en-US" w:bidi="ar-MA"/>
        </w:rPr>
        <w:t>2021</w:t>
      </w:r>
      <w:r>
        <w:rPr>
          <w:spacing w:val="-4"/>
          <w:rtl/>
          <w:lang w:val="en-US" w:bidi="ar-MA"/>
        </w:rPr>
        <w:t>، بلغ عدد السجناء المعتقلين المستفيدين من جرعتين من لقاح كوفيد-</w:t>
      </w:r>
      <w:r w:rsidRPr="007906A2">
        <w:rPr>
          <w:spacing w:val="-4"/>
          <w:rtl/>
          <w:lang w:val="en-US" w:bidi="ar-MA"/>
        </w:rPr>
        <w:t>19</w:t>
      </w:r>
      <w:r>
        <w:rPr>
          <w:rtl/>
          <w:lang w:val="en-US" w:bidi="ar-MA"/>
        </w:rPr>
        <w:t xml:space="preserve"> </w:t>
      </w:r>
      <w:r>
        <w:rPr>
          <w:spacing w:val="-3"/>
          <w:rtl/>
          <w:lang w:val="en-US" w:bidi="ar-MA"/>
        </w:rPr>
        <w:t xml:space="preserve">ما يناهز </w:t>
      </w:r>
      <w:r w:rsidRPr="007906A2">
        <w:rPr>
          <w:spacing w:val="-3"/>
          <w:rtl/>
          <w:lang w:val="en-US" w:bidi="ar-MA"/>
        </w:rPr>
        <w:t>83537</w:t>
      </w:r>
      <w:r>
        <w:rPr>
          <w:spacing w:val="-3"/>
          <w:rtl/>
          <w:lang w:val="en-US" w:bidi="ar-MA"/>
        </w:rPr>
        <w:t xml:space="preserve"> سجينا (أي بنسبة </w:t>
      </w:r>
      <w:r w:rsidRPr="007906A2">
        <w:rPr>
          <w:spacing w:val="-3"/>
          <w:rtl/>
          <w:lang w:val="en-US" w:bidi="ar-MA"/>
        </w:rPr>
        <w:t>94</w:t>
      </w:r>
      <w:r>
        <w:rPr>
          <w:spacing w:val="-3"/>
          <w:rtl/>
          <w:lang w:val="en-US" w:bidi="ar-MA"/>
        </w:rPr>
        <w:t>.</w:t>
      </w:r>
      <w:r w:rsidRPr="007906A2">
        <w:rPr>
          <w:spacing w:val="-3"/>
          <w:rtl/>
          <w:lang w:val="en-US" w:bidi="ar-MA"/>
        </w:rPr>
        <w:t>10</w:t>
      </w:r>
      <w:r>
        <w:rPr>
          <w:spacing w:val="-3"/>
          <w:rtl/>
          <w:lang w:val="en-US" w:bidi="ar-MA"/>
        </w:rPr>
        <w:t xml:space="preserve">%)، واستفاد </w:t>
      </w:r>
      <w:r w:rsidRPr="007906A2">
        <w:rPr>
          <w:spacing w:val="-3"/>
          <w:rtl/>
          <w:lang w:val="en-US" w:bidi="ar-MA"/>
        </w:rPr>
        <w:t>86062</w:t>
      </w:r>
      <w:r>
        <w:rPr>
          <w:spacing w:val="-3"/>
          <w:rtl/>
          <w:lang w:val="en-US" w:bidi="ar-MA"/>
        </w:rPr>
        <w:t xml:space="preserve"> من الجرعة الأولى (أي بنسبة </w:t>
      </w:r>
      <w:r w:rsidRPr="007906A2">
        <w:rPr>
          <w:spacing w:val="-3"/>
          <w:rtl/>
          <w:lang w:val="en-US" w:bidi="ar-MA"/>
        </w:rPr>
        <w:t>96</w:t>
      </w:r>
      <w:r>
        <w:rPr>
          <w:spacing w:val="-3"/>
          <w:rtl/>
          <w:lang w:val="en-US" w:bidi="ar-MA"/>
        </w:rPr>
        <w:t>.</w:t>
      </w:r>
      <w:r w:rsidRPr="007906A2">
        <w:rPr>
          <w:spacing w:val="-3"/>
          <w:rtl/>
          <w:lang w:val="en-US" w:bidi="ar-MA"/>
        </w:rPr>
        <w:t>95</w:t>
      </w:r>
      <w:r>
        <w:rPr>
          <w:spacing w:val="-3"/>
          <w:rtl/>
          <w:lang w:val="en-US" w:bidi="ar-MA"/>
        </w:rPr>
        <w:t>%)،</w:t>
      </w:r>
      <w:r>
        <w:rPr>
          <w:rtl/>
          <w:lang w:val="en-US" w:bidi="ar-MA"/>
        </w:rPr>
        <w:t xml:space="preserve"> و</w:t>
      </w:r>
      <w:r w:rsidRPr="007906A2">
        <w:rPr>
          <w:rtl/>
          <w:lang w:val="en-US" w:bidi="ar-MA"/>
        </w:rPr>
        <w:t>2931</w:t>
      </w:r>
      <w:r>
        <w:rPr>
          <w:rtl/>
          <w:lang w:val="en-US" w:bidi="ar-MA"/>
        </w:rPr>
        <w:t xml:space="preserve"> من الجرعة الثالثة (أي بنسبة </w:t>
      </w:r>
      <w:r w:rsidRPr="007906A2">
        <w:rPr>
          <w:rtl/>
          <w:lang w:val="en-US" w:bidi="ar-MA"/>
        </w:rPr>
        <w:t>59</w:t>
      </w:r>
      <w:r>
        <w:rPr>
          <w:rtl/>
          <w:lang w:val="en-US" w:bidi="ar-MA"/>
        </w:rPr>
        <w:t>.</w:t>
      </w:r>
      <w:r w:rsidRPr="007906A2">
        <w:rPr>
          <w:rtl/>
          <w:lang w:val="en-US" w:bidi="ar-MA"/>
        </w:rPr>
        <w:t>80</w:t>
      </w:r>
      <w:r>
        <w:rPr>
          <w:rtl/>
          <w:lang w:val="en-US" w:bidi="ar-MA"/>
        </w:rPr>
        <w:t xml:space="preserve">%)، في حين لازال </w:t>
      </w:r>
      <w:r w:rsidRPr="007906A2">
        <w:rPr>
          <w:rtl/>
          <w:lang w:val="en-US" w:bidi="ar-MA"/>
        </w:rPr>
        <w:t>2710</w:t>
      </w:r>
      <w:r>
        <w:rPr>
          <w:rtl/>
          <w:lang w:val="en-US" w:bidi="ar-MA"/>
        </w:rPr>
        <w:t xml:space="preserve"> سجينا في انتظار الاستفادة من الجرعة الأولى</w:t>
      </w:r>
      <w:r>
        <w:rPr>
          <w:lang w:val="en-US" w:bidi="ar-MA"/>
        </w:rPr>
        <w:t>.</w:t>
      </w:r>
    </w:p>
    <w:p w14:paraId="0926E6DB" w14:textId="77777777" w:rsidR="004103C2" w:rsidRDefault="004103C2" w:rsidP="004103C2">
      <w:pPr>
        <w:pStyle w:val="SingleTxtGA"/>
        <w:rPr>
          <w:lang w:val="en-US" w:bidi="ar-MA"/>
        </w:rPr>
      </w:pPr>
      <w:r w:rsidRPr="007906A2">
        <w:rPr>
          <w:rFonts w:eastAsiaTheme="minorHAnsi"/>
          <w:lang w:val="en-US" w:bidi="ar-MA"/>
        </w:rPr>
        <w:t>162</w:t>
      </w:r>
      <w:r>
        <w:rPr>
          <w:rFonts w:eastAsiaTheme="minorHAnsi"/>
          <w:rtl/>
          <w:lang w:val="en-US" w:bidi="ar-MA"/>
        </w:rPr>
        <w:t>-</w:t>
      </w:r>
      <w:r>
        <w:rPr>
          <w:rFonts w:eastAsiaTheme="minorHAnsi"/>
          <w:rtl/>
          <w:lang w:val="en-US" w:bidi="ar-MA"/>
        </w:rPr>
        <w:tab/>
      </w:r>
      <w:r>
        <w:rPr>
          <w:rtl/>
          <w:lang w:val="en-US" w:bidi="ar-MA"/>
        </w:rPr>
        <w:t xml:space="preserve">تشير المعطيات الإحصائية، إلى غاية </w:t>
      </w:r>
      <w:r w:rsidRPr="007906A2">
        <w:rPr>
          <w:rtl/>
          <w:lang w:val="en-US" w:bidi="ar-MA"/>
        </w:rPr>
        <w:t>31</w:t>
      </w:r>
      <w:r>
        <w:rPr>
          <w:rtl/>
          <w:lang w:val="en-US" w:bidi="ar-MA"/>
        </w:rPr>
        <w:t xml:space="preserve"> مارس </w:t>
      </w:r>
      <w:r w:rsidRPr="007906A2">
        <w:rPr>
          <w:rtl/>
          <w:lang w:val="en-US" w:bidi="ar-MA"/>
        </w:rPr>
        <w:t>2022</w:t>
      </w:r>
      <w:r>
        <w:rPr>
          <w:rtl/>
          <w:lang w:val="en-US" w:bidi="ar-MA"/>
        </w:rPr>
        <w:t xml:space="preserve">، الخاصة بعدد السجناء الأجانب الموجودين رهن الاعتقال بالمؤسسات السجنية تشير إلى </w:t>
      </w:r>
      <w:r w:rsidRPr="007906A2">
        <w:rPr>
          <w:rtl/>
          <w:lang w:val="en-US" w:bidi="ar-MA"/>
        </w:rPr>
        <w:t>1097</w:t>
      </w:r>
      <w:r>
        <w:rPr>
          <w:rtl/>
          <w:lang w:val="en-US" w:bidi="ar-MA"/>
        </w:rPr>
        <w:t xml:space="preserve"> معتقلا ومعتقلة. </w:t>
      </w:r>
    </w:p>
    <w:p w14:paraId="34730BEB" w14:textId="3A3A3529" w:rsidR="004103C2" w:rsidRDefault="004103C2" w:rsidP="004103C2">
      <w:pPr>
        <w:pStyle w:val="SingleTxtGA"/>
        <w:rPr>
          <w:lang w:val="en-US"/>
        </w:rPr>
      </w:pPr>
      <w:r w:rsidRPr="007906A2">
        <w:rPr>
          <w:rFonts w:eastAsiaTheme="minorHAnsi"/>
          <w:lang w:val="en-US"/>
        </w:rPr>
        <w:t>163</w:t>
      </w:r>
      <w:r>
        <w:rPr>
          <w:rFonts w:eastAsiaTheme="minorHAnsi"/>
          <w:rtl/>
          <w:lang w:val="en-US"/>
        </w:rPr>
        <w:t>-</w:t>
      </w:r>
      <w:r>
        <w:rPr>
          <w:rFonts w:eastAsiaTheme="minorHAnsi"/>
          <w:rtl/>
          <w:lang w:val="en-US"/>
        </w:rPr>
        <w:tab/>
      </w:r>
      <w:r w:rsidRPr="009A4800">
        <w:rPr>
          <w:spacing w:val="-5"/>
          <w:rtl/>
          <w:lang w:val="en-US" w:bidi="ar-MA"/>
        </w:rPr>
        <w:t xml:space="preserve">استفاد </w:t>
      </w:r>
      <w:bookmarkStart w:id="5" w:name="_Hlk117783185"/>
      <w:r w:rsidRPr="007906A2">
        <w:rPr>
          <w:spacing w:val="-5"/>
          <w:rtl/>
          <w:lang w:val="en-US" w:bidi="ar-MA"/>
        </w:rPr>
        <w:t>5654</w:t>
      </w:r>
      <w:r w:rsidRPr="009A4800">
        <w:rPr>
          <w:spacing w:val="-5"/>
          <w:rtl/>
          <w:lang w:val="en-US" w:bidi="ar-MA"/>
        </w:rPr>
        <w:t xml:space="preserve"> سجينا </w:t>
      </w:r>
      <w:bookmarkEnd w:id="5"/>
      <w:r w:rsidRPr="009A4800">
        <w:rPr>
          <w:spacing w:val="-5"/>
          <w:rtl/>
          <w:lang w:val="en-US" w:bidi="ar-MA"/>
        </w:rPr>
        <w:t xml:space="preserve">من عفو ملكي سامي بتاريخ </w:t>
      </w:r>
      <w:r w:rsidRPr="007906A2">
        <w:rPr>
          <w:spacing w:val="-5"/>
          <w:lang w:val="en-US" w:bidi="ar-MA"/>
        </w:rPr>
        <w:t>04</w:t>
      </w:r>
      <w:r w:rsidRPr="009A4800">
        <w:rPr>
          <w:spacing w:val="-5"/>
          <w:rtl/>
          <w:lang w:val="en-US" w:bidi="ar-MA"/>
        </w:rPr>
        <w:t xml:space="preserve"> </w:t>
      </w:r>
      <w:r w:rsidRPr="009A4800">
        <w:rPr>
          <w:rFonts w:hint="cs"/>
          <w:spacing w:val="-5"/>
          <w:rtl/>
          <w:lang w:val="en-US" w:bidi="ar-MA"/>
        </w:rPr>
        <w:t xml:space="preserve">أبريل </w:t>
      </w:r>
      <w:r w:rsidRPr="007906A2">
        <w:rPr>
          <w:rFonts w:hint="cs"/>
          <w:spacing w:val="-5"/>
          <w:rtl/>
          <w:lang w:val="en-US" w:bidi="ar-MA"/>
        </w:rPr>
        <w:t>2020</w:t>
      </w:r>
      <w:r w:rsidRPr="009A4800">
        <w:rPr>
          <w:rFonts w:hint="cs"/>
          <w:spacing w:val="-5"/>
          <w:rtl/>
          <w:lang w:val="en-US" w:bidi="ar-MA"/>
        </w:rPr>
        <w:t>، في إطار التدابير الوقائية لمكافحة</w:t>
      </w:r>
      <w:r>
        <w:rPr>
          <w:rFonts w:hint="cs"/>
          <w:rtl/>
          <w:lang w:val="en-US" w:bidi="ar-MA"/>
        </w:rPr>
        <w:t xml:space="preserve"> انتشار جائحة كورونا، كما استفاد، خلال نفس السنة، </w:t>
      </w:r>
      <w:r w:rsidRPr="007906A2">
        <w:rPr>
          <w:rFonts w:hint="cs"/>
          <w:rtl/>
          <w:lang w:val="en-US" w:bidi="ar-MA"/>
        </w:rPr>
        <w:t>201</w:t>
      </w:r>
      <w:r>
        <w:rPr>
          <w:rFonts w:hint="cs"/>
          <w:rtl/>
          <w:lang w:val="en-US" w:bidi="ar-MA"/>
        </w:rPr>
        <w:t xml:space="preserve"> سجينا، من دول إفريقية، من العفو</w:t>
      </w:r>
      <w:r w:rsidR="009A4800">
        <w:rPr>
          <w:rFonts w:hint="cs"/>
          <w:rtl/>
          <w:lang w:val="en-US" w:bidi="ar-MA"/>
        </w:rPr>
        <w:t xml:space="preserve"> </w:t>
      </w:r>
      <w:r>
        <w:rPr>
          <w:rFonts w:hint="cs"/>
          <w:rtl/>
          <w:lang w:val="en-US" w:bidi="ar-MA"/>
        </w:rPr>
        <w:t xml:space="preserve">الملكي. </w:t>
      </w:r>
    </w:p>
    <w:p w14:paraId="3C9CFE3A" w14:textId="77777777" w:rsidR="004103C2" w:rsidRPr="007906A2" w:rsidRDefault="004103C2" w:rsidP="004103C2">
      <w:pPr>
        <w:pStyle w:val="H1GA"/>
      </w:pPr>
      <w:r w:rsidRPr="007906A2">
        <w:rPr>
          <w:rtl/>
        </w:rPr>
        <w:tab/>
      </w:r>
      <w:r w:rsidRPr="007906A2">
        <w:rPr>
          <w:rtl/>
        </w:rPr>
        <w:tab/>
        <w:t xml:space="preserve">الجواب الخاص بالفقرة 25 </w:t>
      </w:r>
    </w:p>
    <w:p w14:paraId="6DD1D853" w14:textId="77777777" w:rsidR="004103C2" w:rsidRDefault="004103C2" w:rsidP="004103C2">
      <w:pPr>
        <w:pStyle w:val="SingleTxtGA"/>
      </w:pPr>
      <w:r w:rsidRPr="007906A2">
        <w:rPr>
          <w:rFonts w:eastAsiaTheme="minorHAnsi"/>
          <w:lang w:val="fr-FR"/>
        </w:rPr>
        <w:t>164</w:t>
      </w:r>
      <w:r>
        <w:rPr>
          <w:rFonts w:eastAsiaTheme="minorHAnsi"/>
          <w:rtl/>
          <w:lang w:val="fr-FR"/>
        </w:rPr>
        <w:t>-</w:t>
      </w:r>
      <w:r>
        <w:rPr>
          <w:rFonts w:eastAsiaTheme="minorHAnsi"/>
          <w:rtl/>
          <w:lang w:val="fr-FR"/>
        </w:rPr>
        <w:tab/>
      </w:r>
      <w:r>
        <w:rPr>
          <w:rtl/>
        </w:rPr>
        <w:t xml:space="preserve">اعتمدت المملكة المغربية الرؤية الاستراتيجية للإصلاح </w:t>
      </w:r>
      <w:r w:rsidRPr="007906A2">
        <w:rPr>
          <w:rtl/>
        </w:rPr>
        <w:t>2015</w:t>
      </w:r>
      <w:r>
        <w:rPr>
          <w:rtl/>
        </w:rPr>
        <w:t>-</w:t>
      </w:r>
      <w:r w:rsidRPr="007906A2">
        <w:rPr>
          <w:rtl/>
        </w:rPr>
        <w:t>2030</w:t>
      </w:r>
      <w:r>
        <w:rPr>
          <w:rtl/>
        </w:rPr>
        <w:t xml:space="preserve">، من أجل مدرسة الإنصاف والجودة والارتقاء، والتي كرست الحق في التربية للجميع، بمن فيهم أبناء المهاجرين الأجانب </w:t>
      </w:r>
      <w:r>
        <w:rPr>
          <w:rtl/>
          <w:lang w:eastAsia="fr-FR"/>
        </w:rPr>
        <w:t>المتواجدين</w:t>
      </w:r>
      <w:r>
        <w:rPr>
          <w:rtl/>
        </w:rPr>
        <w:t xml:space="preserve"> بالمملكة، لاسيما عبر المستلزمات المتعلقة بتحقيق المساواة في ولوج التربية والتكوين، والتي ترسخ البعد الاستراتيجي لضمان الحق في التعليم للجميع في إطار إصلاح شامل قائم على الإنصاف والجودة والارتقاء. </w:t>
      </w:r>
    </w:p>
    <w:p w14:paraId="2664DF84" w14:textId="77777777" w:rsidR="004103C2" w:rsidRDefault="004103C2" w:rsidP="004103C2">
      <w:pPr>
        <w:pStyle w:val="SingleTxtGA"/>
      </w:pPr>
      <w:r w:rsidRPr="007906A2">
        <w:rPr>
          <w:rFonts w:eastAsiaTheme="minorHAnsi"/>
        </w:rPr>
        <w:t>165</w:t>
      </w:r>
      <w:r>
        <w:rPr>
          <w:rFonts w:eastAsiaTheme="minorHAnsi"/>
          <w:rtl/>
          <w:lang w:val="fr-FR"/>
        </w:rPr>
        <w:t>-</w:t>
      </w:r>
      <w:r>
        <w:rPr>
          <w:rFonts w:eastAsiaTheme="minorHAnsi"/>
          <w:rtl/>
          <w:lang w:val="fr-FR"/>
        </w:rPr>
        <w:tab/>
      </w:r>
      <w:r>
        <w:rPr>
          <w:rtl/>
        </w:rPr>
        <w:t xml:space="preserve">اعتمدت المملكة المغربية خلال سنة </w:t>
      </w:r>
      <w:r w:rsidRPr="007906A2">
        <w:rPr>
          <w:rtl/>
        </w:rPr>
        <w:t>2019</w:t>
      </w:r>
      <w:r>
        <w:rPr>
          <w:rtl/>
        </w:rPr>
        <w:t xml:space="preserve"> </w:t>
      </w:r>
      <w:bookmarkStart w:id="6" w:name="_Hlk116050574"/>
      <w:r>
        <w:rPr>
          <w:rtl/>
        </w:rPr>
        <w:t xml:space="preserve">القانون-الإطار </w:t>
      </w:r>
      <w:r w:rsidRPr="007906A2">
        <w:rPr>
          <w:rtl/>
        </w:rPr>
        <w:t>17</w:t>
      </w:r>
      <w:r>
        <w:rPr>
          <w:rtl/>
        </w:rPr>
        <w:t>-</w:t>
      </w:r>
      <w:r w:rsidRPr="007906A2">
        <w:rPr>
          <w:rtl/>
        </w:rPr>
        <w:t>51</w:t>
      </w:r>
      <w:r>
        <w:rPr>
          <w:rtl/>
        </w:rPr>
        <w:t xml:space="preserve"> المتعلق بمنظومة التربية والتكوين والبحث العلمي، </w:t>
      </w:r>
      <w:bookmarkEnd w:id="6"/>
      <w:r>
        <w:rPr>
          <w:rtl/>
        </w:rPr>
        <w:t xml:space="preserve">الذي ينص في بابه الأول على مدلول "الأطفال في وضعيات خاصة" الذين وجب تمتعيهم بالحق في التربية والتكوين بدون تمييز، وضمنهم أبناء الأجانب الوافدين على المملكة المغربية. كما تنص مادته </w:t>
      </w:r>
      <w:r w:rsidRPr="007906A2">
        <w:rPr>
          <w:rtl/>
        </w:rPr>
        <w:t>19</w:t>
      </w:r>
      <w:r>
        <w:rPr>
          <w:rtl/>
        </w:rPr>
        <w:t xml:space="preserve"> على الحق في ولوج التعليم المدرسي لجميع الأطفال البالغين من العمر </w:t>
      </w:r>
      <w:r w:rsidRPr="007906A2">
        <w:rPr>
          <w:rtl/>
        </w:rPr>
        <w:t>4</w:t>
      </w:r>
      <w:r>
        <w:rPr>
          <w:rtl/>
        </w:rPr>
        <w:t xml:space="preserve"> إلى تمام </w:t>
      </w:r>
      <w:r w:rsidRPr="007906A2">
        <w:rPr>
          <w:rtl/>
        </w:rPr>
        <w:t>16</w:t>
      </w:r>
      <w:r>
        <w:rPr>
          <w:rtl/>
        </w:rPr>
        <w:t xml:space="preserve"> سنة، خارج أي تحديد لأصلهم أو جنسيتهم أو وضعية إقامتهم.</w:t>
      </w:r>
    </w:p>
    <w:p w14:paraId="06DF8C12" w14:textId="77777777" w:rsidR="004103C2" w:rsidRDefault="004103C2" w:rsidP="004103C2">
      <w:pPr>
        <w:pStyle w:val="SingleTxtGA"/>
      </w:pPr>
      <w:r w:rsidRPr="007906A2">
        <w:rPr>
          <w:rFonts w:eastAsiaTheme="minorHAnsi"/>
          <w:rtl/>
          <w:lang w:val="fr-FR"/>
        </w:rPr>
        <w:t>166</w:t>
      </w:r>
      <w:r>
        <w:rPr>
          <w:rFonts w:eastAsiaTheme="minorHAnsi"/>
          <w:rtl/>
          <w:lang w:val="fr-FR"/>
        </w:rPr>
        <w:t>-</w:t>
      </w:r>
      <w:r>
        <w:rPr>
          <w:rFonts w:eastAsiaTheme="minorHAnsi"/>
          <w:rtl/>
          <w:lang w:val="fr-FR"/>
        </w:rPr>
        <w:tab/>
      </w:r>
      <w:r>
        <w:rPr>
          <w:rtl/>
        </w:rPr>
        <w:t xml:space="preserve">تعمل </w:t>
      </w:r>
      <w:r>
        <w:rPr>
          <w:rtl/>
          <w:lang w:eastAsia="fr-FR"/>
        </w:rPr>
        <w:t>السلطة</w:t>
      </w:r>
      <w:r>
        <w:rPr>
          <w:rtl/>
        </w:rPr>
        <w:t xml:space="preserve"> الحكومية المكلفة بقطاع التربية الوطنية على اعتماد مقاربة شمولية تنبني على ضمان الحق في التعليم لأبناء المهاجرين من خلال إصدار مجموعة من التدابير التي تهدف إلى: </w:t>
      </w:r>
    </w:p>
    <w:p w14:paraId="490D3C18" w14:textId="77777777" w:rsidR="004103C2" w:rsidRDefault="004103C2" w:rsidP="004103C2">
      <w:pPr>
        <w:pStyle w:val="Bullet1GA"/>
        <w:numPr>
          <w:ilvl w:val="0"/>
          <w:numId w:val="11"/>
        </w:numPr>
        <w:rPr>
          <w:rtl/>
        </w:rPr>
      </w:pPr>
      <w:r>
        <w:rPr>
          <w:rtl/>
        </w:rPr>
        <w:t>إدماج بعد الهجرة في جميع المحطات والعمليات والأنشطة المبرمجة بالمؤسسات التعليمية من أجل الأخذ بعين الاعتبار خصوصيات وحاجيات هذه الفئة</w:t>
      </w:r>
      <w:r>
        <w:rPr>
          <w:rStyle w:val="FootnoteReference"/>
          <w:rtl/>
        </w:rPr>
        <w:t>(</w:t>
      </w:r>
      <w:r w:rsidRPr="007906A2">
        <w:rPr>
          <w:rStyle w:val="FootnoteReference"/>
        </w:rPr>
        <w:footnoteReference w:id="37"/>
      </w:r>
      <w:r>
        <w:rPr>
          <w:rStyle w:val="FootnoteReference"/>
          <w:rtl/>
        </w:rPr>
        <w:t>)</w:t>
      </w:r>
      <w:r>
        <w:rPr>
          <w:rtl/>
        </w:rPr>
        <w:t>؛</w:t>
      </w:r>
    </w:p>
    <w:p w14:paraId="1BC74F58" w14:textId="77777777" w:rsidR="004103C2" w:rsidRDefault="004103C2" w:rsidP="004103C2">
      <w:pPr>
        <w:pStyle w:val="Bullet1GA"/>
        <w:numPr>
          <w:ilvl w:val="0"/>
          <w:numId w:val="11"/>
        </w:numPr>
        <w:rPr>
          <w:rtl/>
        </w:rPr>
      </w:pPr>
      <w:r>
        <w:rPr>
          <w:rtl/>
        </w:rPr>
        <w:t>ضمان استفادة التلميذات والتلاميذ المغاربة والأجانب من خدمات الأقسام الداخلية والمطاعم المدرسية</w:t>
      </w:r>
      <w:r>
        <w:rPr>
          <w:rStyle w:val="FootnoteReference"/>
          <w:rtl/>
        </w:rPr>
        <w:t>(</w:t>
      </w:r>
      <w:r w:rsidRPr="007906A2">
        <w:rPr>
          <w:rStyle w:val="FootnoteReference"/>
        </w:rPr>
        <w:footnoteReference w:id="38"/>
      </w:r>
      <w:r>
        <w:rPr>
          <w:rStyle w:val="FootnoteReference"/>
          <w:rtl/>
        </w:rPr>
        <w:t>)</w:t>
      </w:r>
      <w:r>
        <w:rPr>
          <w:rtl/>
        </w:rPr>
        <w:t>؛</w:t>
      </w:r>
    </w:p>
    <w:p w14:paraId="483BA8A7" w14:textId="77777777" w:rsidR="004103C2" w:rsidRDefault="004103C2" w:rsidP="004103C2">
      <w:pPr>
        <w:pStyle w:val="Bullet1GA"/>
        <w:numPr>
          <w:ilvl w:val="0"/>
          <w:numId w:val="11"/>
        </w:numPr>
        <w:rPr>
          <w:rtl/>
        </w:rPr>
      </w:pPr>
      <w:r>
        <w:rPr>
          <w:rtl/>
        </w:rPr>
        <w:t>توجيه المؤسسات التعليمية والفاعلين في مختلف مراحل العملية التربوية، من أجل الأخذ بعين الاعتبار وضعيات أبناء المهاجرين وبعد الهجرة، وعلى تنظيم الاستقبال والتوجيه والتسجيل بالمستويات الملائمة، وكذا تكييف التنظيم البيداغوجي والتقويم والامتحانات، إضافة إلى الدعم الاجتماعي إسوة بباقي التلاميذ</w:t>
      </w:r>
      <w:r>
        <w:rPr>
          <w:rStyle w:val="FootnoteReference"/>
          <w:rtl/>
        </w:rPr>
        <w:t>(</w:t>
      </w:r>
      <w:r w:rsidRPr="007906A2">
        <w:rPr>
          <w:rStyle w:val="FootnoteReference"/>
        </w:rPr>
        <w:footnoteReference w:id="39"/>
      </w:r>
      <w:r>
        <w:rPr>
          <w:rStyle w:val="FootnoteReference"/>
          <w:rtl/>
        </w:rPr>
        <w:t>)</w:t>
      </w:r>
      <w:r>
        <w:rPr>
          <w:rtl/>
        </w:rPr>
        <w:t>؛</w:t>
      </w:r>
    </w:p>
    <w:p w14:paraId="33C1E5A9" w14:textId="77777777" w:rsidR="004103C2" w:rsidRDefault="004103C2" w:rsidP="004103C2">
      <w:pPr>
        <w:pStyle w:val="Bullet1GA"/>
        <w:numPr>
          <w:ilvl w:val="0"/>
          <w:numId w:val="11"/>
        </w:numPr>
        <w:rPr>
          <w:rtl/>
        </w:rPr>
      </w:pPr>
      <w:r>
        <w:rPr>
          <w:rtl/>
        </w:rPr>
        <w:t xml:space="preserve">تكييف مواضيع الامتحانات </w:t>
      </w:r>
      <w:proofErr w:type="spellStart"/>
      <w:r>
        <w:rPr>
          <w:rtl/>
        </w:rPr>
        <w:t>الإشهادية</w:t>
      </w:r>
      <w:proofErr w:type="spellEnd"/>
      <w:r>
        <w:rPr>
          <w:rtl/>
        </w:rPr>
        <w:t xml:space="preserve"> لفائدة التلميذات والتلاميذ المغاربة العائدين من دول غير مستقرة ولأبناء المهاجرين المقيمين بالمغرب</w:t>
      </w:r>
      <w:r>
        <w:rPr>
          <w:rStyle w:val="FootnoteReference"/>
          <w:rtl/>
        </w:rPr>
        <w:t>(</w:t>
      </w:r>
      <w:r w:rsidRPr="007906A2">
        <w:rPr>
          <w:rStyle w:val="FootnoteReference"/>
        </w:rPr>
        <w:footnoteReference w:id="40"/>
      </w:r>
      <w:r>
        <w:rPr>
          <w:rStyle w:val="FootnoteReference"/>
          <w:rtl/>
        </w:rPr>
        <w:t>)</w:t>
      </w:r>
      <w:r>
        <w:rPr>
          <w:rtl/>
        </w:rPr>
        <w:t>؛</w:t>
      </w:r>
    </w:p>
    <w:p w14:paraId="309459D0" w14:textId="77777777" w:rsidR="004103C2" w:rsidRDefault="004103C2" w:rsidP="004103C2">
      <w:pPr>
        <w:pStyle w:val="SingleTxtGA"/>
        <w:rPr>
          <w:rtl/>
        </w:rPr>
      </w:pPr>
      <w:r w:rsidRPr="007906A2">
        <w:rPr>
          <w:rFonts w:eastAsiaTheme="minorHAnsi"/>
          <w:lang w:val="fr-FR"/>
        </w:rPr>
        <w:t>167</w:t>
      </w:r>
      <w:r>
        <w:rPr>
          <w:rFonts w:eastAsiaTheme="minorHAnsi"/>
          <w:rtl/>
          <w:lang w:val="fr-FR"/>
        </w:rPr>
        <w:t>-</w:t>
      </w:r>
      <w:r>
        <w:rPr>
          <w:rFonts w:eastAsiaTheme="minorHAnsi"/>
          <w:rtl/>
          <w:lang w:val="fr-FR"/>
        </w:rPr>
        <w:tab/>
      </w:r>
      <w:r>
        <w:rPr>
          <w:rtl/>
        </w:rPr>
        <w:t>فضلا عن ذلك، يستفيد أبناء المهاجرين من أنشطة الحياة المدرسية الرامية إلى تعزيز قيم التسامح والانفتاح على الحضارة والثقافة، مما ييسر اندماج هذه الفئة من الأطفال في المجتمع.</w:t>
      </w:r>
    </w:p>
    <w:p w14:paraId="46465D19" w14:textId="77777777" w:rsidR="004103C2" w:rsidRDefault="004103C2" w:rsidP="004103C2">
      <w:pPr>
        <w:pStyle w:val="SingleTxtGA"/>
        <w:spacing w:after="240"/>
      </w:pPr>
      <w:r w:rsidRPr="007906A2">
        <w:rPr>
          <w:rFonts w:eastAsiaTheme="minorHAnsi"/>
        </w:rPr>
        <w:t>168</w:t>
      </w:r>
      <w:r>
        <w:rPr>
          <w:rFonts w:eastAsiaTheme="minorHAnsi"/>
          <w:rtl/>
          <w:lang w:val="fr-FR"/>
        </w:rPr>
        <w:t>-</w:t>
      </w:r>
      <w:r>
        <w:rPr>
          <w:rFonts w:eastAsiaTheme="minorHAnsi"/>
          <w:rtl/>
          <w:lang w:val="fr-FR"/>
        </w:rPr>
        <w:tab/>
      </w:r>
      <w:r>
        <w:rPr>
          <w:rtl/>
        </w:rPr>
        <w:t>عرف تمدرس أبناء العمال المهاجرين تطورا ملحوظا منذ اعتماد الاستراتيجية الوطنية في مجال الهجرة واللجوء والتي ضمت برنامجا خاصا لتفعيل هذا الحق. وتتوزع أعداد المتعلمين في النظام التربوي المغربي كالتالي</w:t>
      </w:r>
      <w:r>
        <w:t>:</w:t>
      </w:r>
      <w:r>
        <w:rPr>
          <w:rtl/>
        </w:rPr>
        <w:t xml:space="preserve"> </w:t>
      </w:r>
    </w:p>
    <w:tbl>
      <w:tblPr>
        <w:bidiVisual/>
        <w:tblW w:w="4737" w:type="pct"/>
        <w:tblInd w:w="1038" w:type="dxa"/>
        <w:tblCellMar>
          <w:left w:w="70" w:type="dxa"/>
          <w:right w:w="70" w:type="dxa"/>
        </w:tblCellMar>
        <w:tblLook w:val="04A0" w:firstRow="1" w:lastRow="0" w:firstColumn="1" w:lastColumn="0" w:noHBand="0" w:noVBand="1"/>
      </w:tblPr>
      <w:tblGrid>
        <w:gridCol w:w="1386"/>
        <w:gridCol w:w="951"/>
        <w:gridCol w:w="1007"/>
        <w:gridCol w:w="914"/>
        <w:gridCol w:w="1066"/>
        <w:gridCol w:w="963"/>
        <w:gridCol w:w="1073"/>
        <w:gridCol w:w="869"/>
        <w:gridCol w:w="894"/>
      </w:tblGrid>
      <w:tr w:rsidR="004103C2" w14:paraId="11150237" w14:textId="77777777" w:rsidTr="004103C2">
        <w:trPr>
          <w:trHeight w:val="375"/>
        </w:trPr>
        <w:tc>
          <w:tcPr>
            <w:tcW w:w="759"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146E6E70" w14:textId="77777777" w:rsidR="004103C2" w:rsidRDefault="004103C2">
            <w:pPr>
              <w:spacing w:line="240" w:lineRule="auto"/>
              <w:jc w:val="left"/>
              <w:rPr>
                <w:i/>
                <w:iCs/>
                <w:szCs w:val="20"/>
                <w:lang w:eastAsia="fr-FR"/>
              </w:rPr>
            </w:pPr>
            <w:r w:rsidRPr="007906A2">
              <w:rPr>
                <w:i/>
                <w:iCs/>
                <w:szCs w:val="20"/>
                <w:rtl/>
                <w:lang w:eastAsia="ar-SA"/>
              </w:rPr>
              <w:t>الموسم التربوي</w:t>
            </w:r>
          </w:p>
        </w:tc>
        <w:tc>
          <w:tcPr>
            <w:tcW w:w="521"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6B8F76CE" w14:textId="77777777" w:rsidR="004103C2" w:rsidRDefault="004103C2">
            <w:pPr>
              <w:spacing w:line="240" w:lineRule="auto"/>
              <w:jc w:val="left"/>
              <w:rPr>
                <w:i/>
                <w:iCs/>
                <w:szCs w:val="20"/>
                <w:rtl/>
                <w:lang w:eastAsia="ar-SA"/>
              </w:rPr>
            </w:pPr>
            <w:r w:rsidRPr="007906A2">
              <w:rPr>
                <w:i/>
                <w:iCs/>
                <w:szCs w:val="20"/>
                <w:rtl/>
                <w:lang w:eastAsia="ar-SA"/>
              </w:rPr>
              <w:t>2013/14</w:t>
            </w:r>
          </w:p>
        </w:tc>
        <w:tc>
          <w:tcPr>
            <w:tcW w:w="552"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79CDBEE9" w14:textId="77777777" w:rsidR="004103C2" w:rsidRDefault="004103C2">
            <w:pPr>
              <w:spacing w:line="240" w:lineRule="auto"/>
              <w:jc w:val="left"/>
              <w:rPr>
                <w:i/>
                <w:iCs/>
                <w:szCs w:val="20"/>
                <w:rtl/>
                <w:lang w:eastAsia="ar-SA"/>
              </w:rPr>
            </w:pPr>
            <w:r w:rsidRPr="007906A2">
              <w:rPr>
                <w:i/>
                <w:iCs/>
                <w:szCs w:val="20"/>
                <w:rtl/>
                <w:lang w:eastAsia="ar-SA"/>
              </w:rPr>
              <w:t>2014/15</w:t>
            </w:r>
          </w:p>
        </w:tc>
        <w:tc>
          <w:tcPr>
            <w:tcW w:w="501"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6521D712" w14:textId="77777777" w:rsidR="004103C2" w:rsidRDefault="004103C2">
            <w:pPr>
              <w:spacing w:line="240" w:lineRule="auto"/>
              <w:jc w:val="left"/>
              <w:rPr>
                <w:i/>
                <w:iCs/>
                <w:szCs w:val="20"/>
                <w:rtl/>
                <w:lang w:eastAsia="ar-SA"/>
              </w:rPr>
            </w:pPr>
            <w:r w:rsidRPr="007906A2">
              <w:rPr>
                <w:i/>
                <w:iCs/>
                <w:szCs w:val="20"/>
                <w:rtl/>
                <w:lang w:eastAsia="ar-SA"/>
              </w:rPr>
              <w:t>2015/16</w:t>
            </w:r>
          </w:p>
        </w:tc>
        <w:tc>
          <w:tcPr>
            <w:tcW w:w="584"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5E44B311" w14:textId="77777777" w:rsidR="004103C2" w:rsidRDefault="004103C2">
            <w:pPr>
              <w:spacing w:line="240" w:lineRule="auto"/>
              <w:jc w:val="left"/>
              <w:rPr>
                <w:i/>
                <w:iCs/>
                <w:szCs w:val="20"/>
                <w:rtl/>
                <w:lang w:eastAsia="fr-FR"/>
              </w:rPr>
            </w:pPr>
            <w:r w:rsidRPr="007906A2">
              <w:rPr>
                <w:i/>
                <w:iCs/>
                <w:szCs w:val="20"/>
                <w:rtl/>
                <w:lang w:eastAsia="ar-SA"/>
              </w:rPr>
              <w:t>2016/17</w:t>
            </w:r>
          </w:p>
        </w:tc>
        <w:tc>
          <w:tcPr>
            <w:tcW w:w="528"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0C9671BD" w14:textId="77777777" w:rsidR="004103C2" w:rsidRDefault="004103C2">
            <w:pPr>
              <w:spacing w:line="240" w:lineRule="auto"/>
              <w:jc w:val="left"/>
              <w:rPr>
                <w:i/>
                <w:iCs/>
                <w:szCs w:val="20"/>
                <w:rtl/>
                <w:lang w:eastAsia="fr-FR"/>
              </w:rPr>
            </w:pPr>
            <w:r w:rsidRPr="007906A2">
              <w:rPr>
                <w:i/>
                <w:iCs/>
                <w:szCs w:val="20"/>
                <w:rtl/>
                <w:lang w:eastAsia="ar-SA"/>
              </w:rPr>
              <w:t>2017/18</w:t>
            </w:r>
          </w:p>
        </w:tc>
        <w:tc>
          <w:tcPr>
            <w:tcW w:w="588"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02961BFB" w14:textId="77777777" w:rsidR="004103C2" w:rsidRDefault="004103C2">
            <w:pPr>
              <w:spacing w:line="240" w:lineRule="auto"/>
              <w:jc w:val="left"/>
              <w:rPr>
                <w:i/>
                <w:iCs/>
                <w:szCs w:val="20"/>
                <w:rtl/>
                <w:lang w:eastAsia="fr-FR"/>
              </w:rPr>
            </w:pPr>
            <w:r w:rsidRPr="007906A2">
              <w:rPr>
                <w:i/>
                <w:iCs/>
                <w:szCs w:val="20"/>
                <w:rtl/>
                <w:lang w:eastAsia="ar-SA"/>
              </w:rPr>
              <w:t>2018/19</w:t>
            </w:r>
          </w:p>
        </w:tc>
        <w:tc>
          <w:tcPr>
            <w:tcW w:w="476"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53BC2820" w14:textId="77777777" w:rsidR="004103C2" w:rsidRDefault="004103C2">
            <w:pPr>
              <w:spacing w:line="240" w:lineRule="auto"/>
              <w:jc w:val="left"/>
              <w:rPr>
                <w:i/>
                <w:iCs/>
                <w:szCs w:val="20"/>
                <w:rtl/>
                <w:lang w:eastAsia="fr-FR"/>
              </w:rPr>
            </w:pPr>
            <w:r w:rsidRPr="007906A2">
              <w:rPr>
                <w:i/>
                <w:iCs/>
                <w:szCs w:val="20"/>
                <w:rtl/>
                <w:lang w:eastAsia="fr-FR"/>
              </w:rPr>
              <w:t>2019/20</w:t>
            </w:r>
          </w:p>
        </w:tc>
        <w:tc>
          <w:tcPr>
            <w:tcW w:w="490"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745C3974" w14:textId="77777777" w:rsidR="004103C2" w:rsidRPr="007906A2" w:rsidRDefault="004103C2">
            <w:pPr>
              <w:spacing w:line="240" w:lineRule="auto"/>
              <w:jc w:val="left"/>
              <w:rPr>
                <w:i/>
                <w:iCs/>
                <w:szCs w:val="20"/>
                <w:rtl/>
                <w:lang w:eastAsia="fr-FR"/>
              </w:rPr>
            </w:pPr>
            <w:r w:rsidRPr="007906A2">
              <w:rPr>
                <w:i/>
                <w:iCs/>
                <w:szCs w:val="20"/>
                <w:rtl/>
                <w:lang w:eastAsia="fr-FR"/>
              </w:rPr>
              <w:t>2020/21</w:t>
            </w:r>
          </w:p>
        </w:tc>
      </w:tr>
      <w:tr w:rsidR="004103C2" w14:paraId="1812E6D5" w14:textId="77777777" w:rsidTr="004103C2">
        <w:trPr>
          <w:trHeight w:val="384"/>
        </w:trPr>
        <w:tc>
          <w:tcPr>
            <w:tcW w:w="759" w:type="pct"/>
            <w:tcBorders>
              <w:top w:val="nil"/>
              <w:left w:val="single" w:sz="4" w:space="0" w:color="auto"/>
              <w:bottom w:val="single" w:sz="4" w:space="0" w:color="auto"/>
              <w:right w:val="single" w:sz="4" w:space="0" w:color="auto"/>
            </w:tcBorders>
            <w:shd w:val="clear" w:color="auto" w:fill="BFBFBF"/>
            <w:vAlign w:val="center"/>
            <w:hideMark/>
          </w:tcPr>
          <w:p w14:paraId="6E02C12F" w14:textId="77777777" w:rsidR="004103C2" w:rsidRDefault="004103C2">
            <w:pPr>
              <w:spacing w:line="240" w:lineRule="auto"/>
              <w:jc w:val="both"/>
              <w:rPr>
                <w:szCs w:val="20"/>
                <w:lang w:eastAsia="fr-FR"/>
              </w:rPr>
            </w:pPr>
            <w:r>
              <w:rPr>
                <w:szCs w:val="20"/>
                <w:rtl/>
                <w:lang w:eastAsia="ar-SA"/>
              </w:rPr>
              <w:t>التعليم النظامي</w:t>
            </w:r>
          </w:p>
        </w:tc>
        <w:tc>
          <w:tcPr>
            <w:tcW w:w="521" w:type="pct"/>
            <w:tcBorders>
              <w:top w:val="nil"/>
              <w:left w:val="single" w:sz="4" w:space="0" w:color="auto"/>
              <w:bottom w:val="single" w:sz="4" w:space="0" w:color="auto"/>
              <w:right w:val="single" w:sz="4" w:space="0" w:color="auto"/>
            </w:tcBorders>
            <w:vAlign w:val="center"/>
            <w:hideMark/>
          </w:tcPr>
          <w:p w14:paraId="7ABA13AB" w14:textId="77777777" w:rsidR="004103C2" w:rsidRDefault="004103C2">
            <w:pPr>
              <w:spacing w:line="240" w:lineRule="auto"/>
              <w:jc w:val="left"/>
              <w:rPr>
                <w:szCs w:val="20"/>
                <w:lang w:eastAsia="fr-FR"/>
              </w:rPr>
            </w:pPr>
            <w:r w:rsidRPr="007906A2">
              <w:rPr>
                <w:szCs w:val="20"/>
                <w:lang w:eastAsia="fr-FR"/>
              </w:rPr>
              <w:t>7122</w:t>
            </w:r>
          </w:p>
        </w:tc>
        <w:tc>
          <w:tcPr>
            <w:tcW w:w="552" w:type="pct"/>
            <w:tcBorders>
              <w:top w:val="nil"/>
              <w:left w:val="single" w:sz="4" w:space="0" w:color="auto"/>
              <w:bottom w:val="single" w:sz="4" w:space="0" w:color="auto"/>
              <w:right w:val="single" w:sz="4" w:space="0" w:color="auto"/>
            </w:tcBorders>
            <w:vAlign w:val="center"/>
            <w:hideMark/>
          </w:tcPr>
          <w:p w14:paraId="4F918107" w14:textId="77777777" w:rsidR="004103C2" w:rsidRDefault="004103C2">
            <w:pPr>
              <w:jc w:val="left"/>
              <w:rPr>
                <w:rFonts w:eastAsia="Calibri"/>
                <w:szCs w:val="20"/>
                <w:rtl/>
              </w:rPr>
            </w:pPr>
            <w:r w:rsidRPr="007906A2">
              <w:rPr>
                <w:rFonts w:eastAsia="Calibri"/>
                <w:szCs w:val="20"/>
              </w:rPr>
              <w:t>7418</w:t>
            </w:r>
          </w:p>
        </w:tc>
        <w:tc>
          <w:tcPr>
            <w:tcW w:w="501" w:type="pct"/>
            <w:tcBorders>
              <w:top w:val="nil"/>
              <w:left w:val="single" w:sz="4" w:space="0" w:color="auto"/>
              <w:bottom w:val="single" w:sz="4" w:space="0" w:color="auto"/>
              <w:right w:val="single" w:sz="4" w:space="0" w:color="auto"/>
            </w:tcBorders>
            <w:vAlign w:val="center"/>
            <w:hideMark/>
          </w:tcPr>
          <w:p w14:paraId="1C0FD7C4" w14:textId="77777777" w:rsidR="004103C2" w:rsidRDefault="004103C2">
            <w:pPr>
              <w:jc w:val="left"/>
              <w:rPr>
                <w:rFonts w:eastAsia="Calibri"/>
                <w:szCs w:val="20"/>
              </w:rPr>
            </w:pPr>
            <w:r w:rsidRPr="007906A2">
              <w:rPr>
                <w:rFonts w:eastAsia="Calibri"/>
                <w:szCs w:val="20"/>
              </w:rPr>
              <w:t>7122</w:t>
            </w:r>
          </w:p>
        </w:tc>
        <w:tc>
          <w:tcPr>
            <w:tcW w:w="584" w:type="pct"/>
            <w:tcBorders>
              <w:top w:val="nil"/>
              <w:left w:val="single" w:sz="4" w:space="0" w:color="auto"/>
              <w:bottom w:val="single" w:sz="4" w:space="0" w:color="auto"/>
              <w:right w:val="single" w:sz="4" w:space="0" w:color="auto"/>
            </w:tcBorders>
            <w:vAlign w:val="center"/>
            <w:hideMark/>
          </w:tcPr>
          <w:p w14:paraId="26D53519" w14:textId="77777777" w:rsidR="004103C2" w:rsidRDefault="004103C2">
            <w:pPr>
              <w:spacing w:line="240" w:lineRule="auto"/>
              <w:jc w:val="left"/>
              <w:rPr>
                <w:szCs w:val="20"/>
                <w:lang w:eastAsia="fr-FR"/>
              </w:rPr>
            </w:pPr>
            <w:r w:rsidRPr="007906A2">
              <w:rPr>
                <w:szCs w:val="20"/>
                <w:rtl/>
                <w:lang w:eastAsia="fr-FR"/>
              </w:rPr>
              <w:t>6905</w:t>
            </w:r>
          </w:p>
        </w:tc>
        <w:tc>
          <w:tcPr>
            <w:tcW w:w="528" w:type="pct"/>
            <w:tcBorders>
              <w:top w:val="nil"/>
              <w:left w:val="single" w:sz="4" w:space="0" w:color="auto"/>
              <w:bottom w:val="single" w:sz="4" w:space="0" w:color="auto"/>
              <w:right w:val="single" w:sz="4" w:space="0" w:color="auto"/>
            </w:tcBorders>
            <w:vAlign w:val="center"/>
            <w:hideMark/>
          </w:tcPr>
          <w:p w14:paraId="5C62D114" w14:textId="77777777" w:rsidR="004103C2" w:rsidRDefault="004103C2">
            <w:pPr>
              <w:spacing w:line="240" w:lineRule="auto"/>
              <w:jc w:val="left"/>
              <w:rPr>
                <w:szCs w:val="20"/>
                <w:lang w:eastAsia="fr-FR"/>
              </w:rPr>
            </w:pPr>
            <w:r w:rsidRPr="007906A2">
              <w:rPr>
                <w:szCs w:val="20"/>
                <w:lang w:eastAsia="ar-SA"/>
              </w:rPr>
              <w:t>5676</w:t>
            </w:r>
          </w:p>
        </w:tc>
        <w:tc>
          <w:tcPr>
            <w:tcW w:w="588" w:type="pct"/>
            <w:tcBorders>
              <w:top w:val="nil"/>
              <w:left w:val="single" w:sz="4" w:space="0" w:color="auto"/>
              <w:bottom w:val="single" w:sz="4" w:space="0" w:color="auto"/>
              <w:right w:val="single" w:sz="4" w:space="0" w:color="auto"/>
            </w:tcBorders>
            <w:vAlign w:val="center"/>
            <w:hideMark/>
          </w:tcPr>
          <w:p w14:paraId="55FBD3AA" w14:textId="77777777" w:rsidR="004103C2" w:rsidRDefault="004103C2">
            <w:pPr>
              <w:spacing w:line="240" w:lineRule="auto"/>
              <w:jc w:val="left"/>
              <w:rPr>
                <w:szCs w:val="20"/>
                <w:lang w:eastAsia="fr-FR"/>
              </w:rPr>
            </w:pPr>
            <w:r w:rsidRPr="007906A2">
              <w:rPr>
                <w:szCs w:val="20"/>
                <w:lang w:eastAsia="ar-SA"/>
              </w:rPr>
              <w:t>3636</w:t>
            </w:r>
          </w:p>
        </w:tc>
        <w:tc>
          <w:tcPr>
            <w:tcW w:w="476" w:type="pct"/>
            <w:tcBorders>
              <w:top w:val="nil"/>
              <w:left w:val="single" w:sz="4" w:space="0" w:color="auto"/>
              <w:bottom w:val="single" w:sz="4" w:space="0" w:color="auto"/>
              <w:right w:val="single" w:sz="4" w:space="0" w:color="auto"/>
            </w:tcBorders>
            <w:vAlign w:val="center"/>
            <w:hideMark/>
          </w:tcPr>
          <w:p w14:paraId="38F41413" w14:textId="77777777" w:rsidR="004103C2" w:rsidRDefault="004103C2">
            <w:pPr>
              <w:spacing w:line="240" w:lineRule="auto"/>
              <w:jc w:val="left"/>
              <w:rPr>
                <w:szCs w:val="20"/>
                <w:lang w:eastAsia="ar-SA"/>
              </w:rPr>
            </w:pPr>
            <w:r w:rsidRPr="007906A2">
              <w:rPr>
                <w:szCs w:val="20"/>
                <w:lang w:eastAsia="ar-SA"/>
              </w:rPr>
              <w:t>3207</w:t>
            </w:r>
          </w:p>
        </w:tc>
        <w:tc>
          <w:tcPr>
            <w:tcW w:w="490" w:type="pct"/>
            <w:tcBorders>
              <w:top w:val="nil"/>
              <w:left w:val="single" w:sz="4" w:space="0" w:color="auto"/>
              <w:bottom w:val="single" w:sz="4" w:space="0" w:color="auto"/>
              <w:right w:val="single" w:sz="4" w:space="0" w:color="auto"/>
            </w:tcBorders>
            <w:vAlign w:val="center"/>
            <w:hideMark/>
          </w:tcPr>
          <w:p w14:paraId="06B2E549" w14:textId="77777777" w:rsidR="004103C2" w:rsidRDefault="004103C2">
            <w:pPr>
              <w:spacing w:line="240" w:lineRule="auto"/>
              <w:jc w:val="left"/>
              <w:rPr>
                <w:szCs w:val="20"/>
                <w:lang w:eastAsia="ar-SA"/>
              </w:rPr>
            </w:pPr>
            <w:r w:rsidRPr="007906A2">
              <w:rPr>
                <w:szCs w:val="20"/>
                <w:lang w:eastAsia="ar-SA"/>
              </w:rPr>
              <w:t>3959</w:t>
            </w:r>
          </w:p>
        </w:tc>
      </w:tr>
      <w:tr w:rsidR="004103C2" w14:paraId="4EAF73E3" w14:textId="77777777" w:rsidTr="004103C2">
        <w:trPr>
          <w:trHeight w:val="267"/>
        </w:trPr>
        <w:tc>
          <w:tcPr>
            <w:tcW w:w="759" w:type="pct"/>
            <w:tcBorders>
              <w:top w:val="nil"/>
              <w:left w:val="single" w:sz="4" w:space="0" w:color="auto"/>
              <w:bottom w:val="single" w:sz="4" w:space="0" w:color="auto"/>
              <w:right w:val="single" w:sz="4" w:space="0" w:color="auto"/>
            </w:tcBorders>
            <w:shd w:val="clear" w:color="auto" w:fill="BFBFBF"/>
            <w:vAlign w:val="center"/>
            <w:hideMark/>
          </w:tcPr>
          <w:p w14:paraId="282E2D88" w14:textId="77777777" w:rsidR="004103C2" w:rsidRDefault="004103C2">
            <w:pPr>
              <w:spacing w:line="240" w:lineRule="auto"/>
              <w:jc w:val="both"/>
              <w:rPr>
                <w:szCs w:val="20"/>
                <w:lang w:eastAsia="fr-FR"/>
              </w:rPr>
            </w:pPr>
            <w:r>
              <w:rPr>
                <w:szCs w:val="20"/>
                <w:rtl/>
                <w:lang w:eastAsia="ar-SA"/>
              </w:rPr>
              <w:t>التربية غير النظامية</w:t>
            </w:r>
          </w:p>
        </w:tc>
        <w:tc>
          <w:tcPr>
            <w:tcW w:w="521" w:type="pct"/>
            <w:tcBorders>
              <w:top w:val="nil"/>
              <w:left w:val="single" w:sz="4" w:space="0" w:color="auto"/>
              <w:bottom w:val="single" w:sz="4" w:space="0" w:color="auto"/>
              <w:right w:val="single" w:sz="4" w:space="0" w:color="auto"/>
            </w:tcBorders>
            <w:vAlign w:val="center"/>
            <w:hideMark/>
          </w:tcPr>
          <w:p w14:paraId="0E957E12" w14:textId="77777777" w:rsidR="004103C2" w:rsidRDefault="004103C2">
            <w:pPr>
              <w:spacing w:line="240" w:lineRule="auto"/>
              <w:jc w:val="left"/>
              <w:rPr>
                <w:szCs w:val="20"/>
                <w:lang w:eastAsia="ar-SA"/>
              </w:rPr>
            </w:pPr>
            <w:r w:rsidRPr="007906A2">
              <w:rPr>
                <w:szCs w:val="20"/>
                <w:lang w:eastAsia="ar-SA"/>
              </w:rPr>
              <w:t>110</w:t>
            </w:r>
          </w:p>
        </w:tc>
        <w:tc>
          <w:tcPr>
            <w:tcW w:w="552" w:type="pct"/>
            <w:tcBorders>
              <w:top w:val="nil"/>
              <w:left w:val="single" w:sz="4" w:space="0" w:color="auto"/>
              <w:bottom w:val="single" w:sz="4" w:space="0" w:color="auto"/>
              <w:right w:val="single" w:sz="4" w:space="0" w:color="auto"/>
            </w:tcBorders>
            <w:vAlign w:val="center"/>
            <w:hideMark/>
          </w:tcPr>
          <w:p w14:paraId="18122CD7" w14:textId="77777777" w:rsidR="004103C2" w:rsidRDefault="004103C2">
            <w:pPr>
              <w:jc w:val="left"/>
              <w:rPr>
                <w:rFonts w:eastAsia="Calibri"/>
                <w:szCs w:val="20"/>
              </w:rPr>
            </w:pPr>
            <w:r w:rsidRPr="007906A2">
              <w:rPr>
                <w:rFonts w:eastAsia="Calibri"/>
                <w:szCs w:val="20"/>
              </w:rPr>
              <w:t>270</w:t>
            </w:r>
          </w:p>
        </w:tc>
        <w:tc>
          <w:tcPr>
            <w:tcW w:w="501" w:type="pct"/>
            <w:tcBorders>
              <w:top w:val="nil"/>
              <w:left w:val="single" w:sz="4" w:space="0" w:color="auto"/>
              <w:bottom w:val="single" w:sz="4" w:space="0" w:color="auto"/>
              <w:right w:val="single" w:sz="4" w:space="0" w:color="auto"/>
            </w:tcBorders>
            <w:vAlign w:val="center"/>
            <w:hideMark/>
          </w:tcPr>
          <w:p w14:paraId="0C4F05B5" w14:textId="77777777" w:rsidR="004103C2" w:rsidRDefault="004103C2">
            <w:pPr>
              <w:jc w:val="left"/>
              <w:rPr>
                <w:rFonts w:eastAsia="Calibri"/>
                <w:szCs w:val="20"/>
              </w:rPr>
            </w:pPr>
            <w:r w:rsidRPr="007906A2">
              <w:rPr>
                <w:rFonts w:eastAsia="Calibri"/>
                <w:szCs w:val="20"/>
              </w:rPr>
              <w:t>422</w:t>
            </w:r>
          </w:p>
        </w:tc>
        <w:tc>
          <w:tcPr>
            <w:tcW w:w="584" w:type="pct"/>
            <w:tcBorders>
              <w:top w:val="nil"/>
              <w:left w:val="single" w:sz="4" w:space="0" w:color="auto"/>
              <w:bottom w:val="single" w:sz="4" w:space="0" w:color="auto"/>
              <w:right w:val="single" w:sz="4" w:space="0" w:color="auto"/>
            </w:tcBorders>
            <w:vAlign w:val="center"/>
            <w:hideMark/>
          </w:tcPr>
          <w:p w14:paraId="4E9A9CD0" w14:textId="77777777" w:rsidR="004103C2" w:rsidRDefault="004103C2">
            <w:pPr>
              <w:spacing w:line="240" w:lineRule="auto"/>
              <w:jc w:val="left"/>
              <w:rPr>
                <w:szCs w:val="20"/>
                <w:lang w:eastAsia="fr-FR"/>
              </w:rPr>
            </w:pPr>
            <w:r w:rsidRPr="007906A2">
              <w:rPr>
                <w:szCs w:val="20"/>
                <w:lang w:eastAsia="ar-SA"/>
              </w:rPr>
              <w:t>460</w:t>
            </w:r>
          </w:p>
        </w:tc>
        <w:tc>
          <w:tcPr>
            <w:tcW w:w="528" w:type="pct"/>
            <w:tcBorders>
              <w:top w:val="nil"/>
              <w:left w:val="single" w:sz="4" w:space="0" w:color="auto"/>
              <w:bottom w:val="single" w:sz="4" w:space="0" w:color="auto"/>
              <w:right w:val="single" w:sz="4" w:space="0" w:color="auto"/>
            </w:tcBorders>
            <w:vAlign w:val="center"/>
            <w:hideMark/>
          </w:tcPr>
          <w:p w14:paraId="1C7EA9E9" w14:textId="77777777" w:rsidR="004103C2" w:rsidRDefault="004103C2">
            <w:pPr>
              <w:spacing w:line="240" w:lineRule="auto"/>
              <w:jc w:val="left"/>
              <w:rPr>
                <w:szCs w:val="20"/>
                <w:lang w:eastAsia="fr-FR"/>
              </w:rPr>
            </w:pPr>
            <w:r w:rsidRPr="007906A2">
              <w:rPr>
                <w:szCs w:val="20"/>
                <w:lang w:eastAsia="ar-SA"/>
              </w:rPr>
              <w:t>382</w:t>
            </w:r>
          </w:p>
        </w:tc>
        <w:tc>
          <w:tcPr>
            <w:tcW w:w="588" w:type="pct"/>
            <w:tcBorders>
              <w:top w:val="nil"/>
              <w:left w:val="single" w:sz="4" w:space="0" w:color="auto"/>
              <w:bottom w:val="single" w:sz="4" w:space="0" w:color="auto"/>
              <w:right w:val="single" w:sz="4" w:space="0" w:color="auto"/>
            </w:tcBorders>
            <w:vAlign w:val="center"/>
            <w:hideMark/>
          </w:tcPr>
          <w:p w14:paraId="42491B06" w14:textId="77777777" w:rsidR="004103C2" w:rsidRDefault="004103C2">
            <w:pPr>
              <w:spacing w:line="240" w:lineRule="auto"/>
              <w:jc w:val="left"/>
              <w:rPr>
                <w:szCs w:val="20"/>
                <w:lang w:eastAsia="fr-FR"/>
              </w:rPr>
            </w:pPr>
            <w:r w:rsidRPr="007906A2">
              <w:rPr>
                <w:szCs w:val="20"/>
                <w:lang w:eastAsia="ar-SA"/>
              </w:rPr>
              <w:t>372</w:t>
            </w:r>
          </w:p>
        </w:tc>
        <w:tc>
          <w:tcPr>
            <w:tcW w:w="476" w:type="pct"/>
            <w:tcBorders>
              <w:top w:val="nil"/>
              <w:left w:val="single" w:sz="4" w:space="0" w:color="auto"/>
              <w:bottom w:val="single" w:sz="4" w:space="0" w:color="auto"/>
              <w:right w:val="single" w:sz="4" w:space="0" w:color="auto"/>
            </w:tcBorders>
            <w:vAlign w:val="center"/>
            <w:hideMark/>
          </w:tcPr>
          <w:p w14:paraId="099E84AF" w14:textId="77777777" w:rsidR="004103C2" w:rsidRDefault="004103C2">
            <w:pPr>
              <w:spacing w:line="240" w:lineRule="auto"/>
              <w:jc w:val="left"/>
              <w:rPr>
                <w:szCs w:val="20"/>
                <w:lang w:eastAsia="ar-SA"/>
              </w:rPr>
            </w:pPr>
            <w:r w:rsidRPr="007906A2">
              <w:rPr>
                <w:szCs w:val="20"/>
                <w:lang w:eastAsia="ar-SA"/>
              </w:rPr>
              <w:t>379</w:t>
            </w:r>
          </w:p>
        </w:tc>
        <w:tc>
          <w:tcPr>
            <w:tcW w:w="490" w:type="pct"/>
            <w:tcBorders>
              <w:top w:val="nil"/>
              <w:left w:val="single" w:sz="4" w:space="0" w:color="auto"/>
              <w:bottom w:val="single" w:sz="4" w:space="0" w:color="auto"/>
              <w:right w:val="single" w:sz="4" w:space="0" w:color="auto"/>
            </w:tcBorders>
            <w:vAlign w:val="center"/>
            <w:hideMark/>
          </w:tcPr>
          <w:p w14:paraId="2154D656" w14:textId="77777777" w:rsidR="004103C2" w:rsidRDefault="004103C2">
            <w:pPr>
              <w:spacing w:line="240" w:lineRule="auto"/>
              <w:jc w:val="left"/>
              <w:rPr>
                <w:szCs w:val="20"/>
                <w:lang w:eastAsia="ar-SA"/>
              </w:rPr>
            </w:pPr>
            <w:r w:rsidRPr="007906A2">
              <w:rPr>
                <w:szCs w:val="20"/>
                <w:lang w:eastAsia="ar-SA"/>
              </w:rPr>
              <w:t>407</w:t>
            </w:r>
          </w:p>
        </w:tc>
      </w:tr>
    </w:tbl>
    <w:p w14:paraId="3BFDB2B7" w14:textId="77777777" w:rsidR="004103C2" w:rsidRDefault="004103C2" w:rsidP="004103C2">
      <w:pPr>
        <w:pStyle w:val="SingleTxtGA"/>
        <w:spacing w:before="240"/>
      </w:pPr>
      <w:r w:rsidRPr="007906A2">
        <w:rPr>
          <w:rFonts w:eastAsiaTheme="minorHAnsi"/>
          <w:lang w:val="en-US"/>
        </w:rPr>
        <w:t>169</w:t>
      </w:r>
      <w:r>
        <w:rPr>
          <w:rFonts w:eastAsiaTheme="minorHAnsi"/>
          <w:rtl/>
          <w:lang w:val="fr-FR"/>
        </w:rPr>
        <w:t>-</w:t>
      </w:r>
      <w:r>
        <w:rPr>
          <w:rFonts w:eastAsiaTheme="minorHAnsi"/>
          <w:rtl/>
          <w:lang w:val="fr-FR"/>
        </w:rPr>
        <w:tab/>
      </w:r>
      <w:r>
        <w:rPr>
          <w:rtl/>
        </w:rPr>
        <w:t>يساهم التعليم العتيق</w:t>
      </w:r>
      <w:r>
        <w:rPr>
          <w:rStyle w:val="FootnoteReference"/>
          <w:rtl/>
        </w:rPr>
        <w:t>(</w:t>
      </w:r>
      <w:r w:rsidRPr="007906A2">
        <w:rPr>
          <w:rStyle w:val="FootnoteReference"/>
          <w:lang w:val="en-US"/>
        </w:rPr>
        <w:footnoteReference w:id="41"/>
      </w:r>
      <w:r>
        <w:rPr>
          <w:rStyle w:val="FootnoteReference"/>
          <w:rtl/>
        </w:rPr>
        <w:t>)</w:t>
      </w:r>
      <w:r>
        <w:rPr>
          <w:rtl/>
        </w:rPr>
        <w:t xml:space="preserve">، الذي يلقن ب </w:t>
      </w:r>
      <w:r w:rsidRPr="007906A2">
        <w:rPr>
          <w:rtl/>
        </w:rPr>
        <w:t>289</w:t>
      </w:r>
      <w:r>
        <w:rPr>
          <w:rtl/>
        </w:rPr>
        <w:t xml:space="preserve"> مدرسة، يدرس بها </w:t>
      </w:r>
      <w:r w:rsidRPr="007906A2">
        <w:rPr>
          <w:rtl/>
          <w:lang w:val="en-US" w:bidi="ar-MA"/>
        </w:rPr>
        <w:t>36531</w:t>
      </w:r>
      <w:r>
        <w:rPr>
          <w:rtl/>
          <w:lang w:bidi="ar-MA"/>
        </w:rPr>
        <w:t xml:space="preserve"> </w:t>
      </w:r>
      <w:r>
        <w:rPr>
          <w:rtl/>
          <w:lang w:val="en-US" w:bidi="ar-MA"/>
        </w:rPr>
        <w:t>متمدرسا ومتمدرسة، و</w:t>
      </w:r>
      <w:r>
        <w:rPr>
          <w:rtl/>
        </w:rPr>
        <w:t xml:space="preserve">نصفها بالوسط القروي </w:t>
      </w:r>
      <w:r>
        <w:rPr>
          <w:rtl/>
          <w:lang w:val="en-US" w:bidi="ar-MA"/>
        </w:rPr>
        <w:t xml:space="preserve">في تأمين التعليم لأبناء المهاجرين، الذين بلغ عددهم </w:t>
      </w:r>
      <w:r w:rsidRPr="007906A2">
        <w:rPr>
          <w:rtl/>
          <w:lang w:val="en-US" w:bidi="ar-MA"/>
        </w:rPr>
        <w:t>694</w:t>
      </w:r>
      <w:r>
        <w:rPr>
          <w:rtl/>
          <w:lang w:val="en-US" w:bidi="ar-MA"/>
        </w:rPr>
        <w:t xml:space="preserve"> متمدرسا (عدد الذكور </w:t>
      </w:r>
      <w:r w:rsidRPr="007906A2">
        <w:rPr>
          <w:rtl/>
          <w:lang w:val="en-US" w:bidi="ar-MA"/>
        </w:rPr>
        <w:t>637</w:t>
      </w:r>
      <w:r>
        <w:rPr>
          <w:rtl/>
          <w:lang w:val="en-US" w:bidi="ar-MA"/>
        </w:rPr>
        <w:t xml:space="preserve"> وعدد الإناث </w:t>
      </w:r>
      <w:r w:rsidRPr="007906A2">
        <w:rPr>
          <w:rtl/>
          <w:lang w:val="en-US" w:bidi="ar-MA"/>
        </w:rPr>
        <w:t>57</w:t>
      </w:r>
      <w:r>
        <w:rPr>
          <w:rtl/>
          <w:lang w:val="en-US" w:bidi="ar-MA"/>
        </w:rPr>
        <w:t xml:space="preserve">)، </w:t>
      </w:r>
      <w:r w:rsidRPr="007906A2">
        <w:rPr>
          <w:rtl/>
          <w:lang w:val="en-US" w:bidi="ar-MA"/>
        </w:rPr>
        <w:t>644</w:t>
      </w:r>
      <w:r>
        <w:rPr>
          <w:rtl/>
          <w:lang w:val="en-US" w:bidi="ar-MA"/>
        </w:rPr>
        <w:t xml:space="preserve"> طفلا منهم ينحدرون من دول إفريقية، و</w:t>
      </w:r>
      <w:r w:rsidRPr="007906A2">
        <w:rPr>
          <w:rtl/>
          <w:lang w:val="en-US" w:bidi="ar-MA"/>
        </w:rPr>
        <w:t>41</w:t>
      </w:r>
      <w:r>
        <w:rPr>
          <w:rtl/>
          <w:lang w:val="en-US" w:bidi="ar-MA"/>
        </w:rPr>
        <w:t xml:space="preserve"> طفلا من دول آسيوية، و</w:t>
      </w:r>
      <w:r w:rsidRPr="007906A2">
        <w:rPr>
          <w:rtl/>
          <w:lang w:val="en-US" w:bidi="ar-MA"/>
        </w:rPr>
        <w:t>07</w:t>
      </w:r>
      <w:r>
        <w:rPr>
          <w:rtl/>
          <w:lang w:val="en-US" w:bidi="ar-MA"/>
        </w:rPr>
        <w:t xml:space="preserve"> أطفال من دول أوروبية وطفلان من دول أمريكا. </w:t>
      </w:r>
    </w:p>
    <w:p w14:paraId="0EBDFBDD" w14:textId="77777777" w:rsidR="004103C2" w:rsidRDefault="004103C2" w:rsidP="004103C2">
      <w:pPr>
        <w:pStyle w:val="SingleTxtGA"/>
      </w:pPr>
      <w:r w:rsidRPr="007906A2">
        <w:rPr>
          <w:rFonts w:eastAsiaTheme="minorHAnsi"/>
        </w:rPr>
        <w:t>170</w:t>
      </w:r>
      <w:r>
        <w:rPr>
          <w:rFonts w:eastAsiaTheme="minorHAnsi"/>
          <w:rtl/>
          <w:lang w:val="fr-FR"/>
        </w:rPr>
        <w:t>-</w:t>
      </w:r>
      <w:r>
        <w:rPr>
          <w:rFonts w:eastAsiaTheme="minorHAnsi"/>
          <w:rtl/>
          <w:lang w:val="fr-FR"/>
        </w:rPr>
        <w:tab/>
      </w:r>
      <w:r>
        <w:rPr>
          <w:rtl/>
        </w:rPr>
        <w:t xml:space="preserve">ساهمت منظمات المجتمع المدني في إطار شراكات مع القطاع الحكومي المعني بشؤون الهجرة في تنفيذ برامج التكوين الأساسي برسم الموسم التربوي </w:t>
      </w:r>
      <w:r w:rsidRPr="007906A2">
        <w:rPr>
          <w:rtl/>
        </w:rPr>
        <w:t>2019</w:t>
      </w:r>
      <w:r>
        <w:rPr>
          <w:rtl/>
        </w:rPr>
        <w:t>-</w:t>
      </w:r>
      <w:r w:rsidRPr="007906A2">
        <w:rPr>
          <w:rtl/>
        </w:rPr>
        <w:t>2020</w:t>
      </w:r>
      <w:r>
        <w:rPr>
          <w:rtl/>
        </w:rPr>
        <w:t xml:space="preserve">، حيث استفاد </w:t>
      </w:r>
      <w:r w:rsidRPr="007906A2">
        <w:rPr>
          <w:rtl/>
        </w:rPr>
        <w:t>400</w:t>
      </w:r>
      <w:r>
        <w:rPr>
          <w:rtl/>
        </w:rPr>
        <w:t xml:space="preserve"> طفلا من الدعم التربوي و</w:t>
      </w:r>
      <w:r w:rsidRPr="007906A2">
        <w:rPr>
          <w:rtl/>
        </w:rPr>
        <w:t>125</w:t>
      </w:r>
      <w:r>
        <w:rPr>
          <w:rtl/>
        </w:rPr>
        <w:t xml:space="preserve"> من برنامج التربية غير النظامية و</w:t>
      </w:r>
      <w:r w:rsidRPr="007906A2">
        <w:rPr>
          <w:rtl/>
        </w:rPr>
        <w:t>144</w:t>
      </w:r>
      <w:r>
        <w:rPr>
          <w:rtl/>
        </w:rPr>
        <w:t xml:space="preserve"> من التعليم الأولي.</w:t>
      </w:r>
    </w:p>
    <w:p w14:paraId="2973F78C" w14:textId="77777777" w:rsidR="004103C2" w:rsidRDefault="004103C2" w:rsidP="004103C2">
      <w:pPr>
        <w:pStyle w:val="SingleTxtGA"/>
      </w:pPr>
      <w:r w:rsidRPr="007906A2">
        <w:rPr>
          <w:rFonts w:eastAsiaTheme="minorHAnsi"/>
        </w:rPr>
        <w:t>171</w:t>
      </w:r>
      <w:r>
        <w:rPr>
          <w:rFonts w:eastAsiaTheme="minorHAnsi"/>
          <w:rtl/>
          <w:lang w:val="fr-FR"/>
        </w:rPr>
        <w:t>-</w:t>
      </w:r>
      <w:r>
        <w:rPr>
          <w:rFonts w:eastAsiaTheme="minorHAnsi"/>
          <w:rtl/>
          <w:lang w:val="fr-FR"/>
        </w:rPr>
        <w:tab/>
      </w:r>
      <w:r>
        <w:rPr>
          <w:rtl/>
        </w:rPr>
        <w:t xml:space="preserve">فيما يتعلق </w:t>
      </w:r>
      <w:r>
        <w:rPr>
          <w:rtl/>
          <w:lang w:eastAsia="fr-FR"/>
        </w:rPr>
        <w:t>بالتربية</w:t>
      </w:r>
      <w:r>
        <w:rPr>
          <w:rtl/>
        </w:rPr>
        <w:t xml:space="preserve"> على حقوق الإنسان، تم اتخاذ مجموعة من التدابير تهم: </w:t>
      </w:r>
    </w:p>
    <w:p w14:paraId="60EC7A6B" w14:textId="77777777" w:rsidR="004103C2" w:rsidRDefault="004103C2" w:rsidP="004103C2">
      <w:pPr>
        <w:pStyle w:val="Bullet1GA"/>
        <w:numPr>
          <w:ilvl w:val="0"/>
          <w:numId w:val="11"/>
        </w:numPr>
      </w:pPr>
      <w:r>
        <w:rPr>
          <w:rtl/>
        </w:rPr>
        <w:t>إدراج قيم المساواة والتسامح والتربية على التنوع وعدم التمييز في برامج تكوين أطر التعليم وإعداد دليل مرجعي مصاحب للطالب الأستاذ حول قضايا الهجرة</w:t>
      </w:r>
      <w:r>
        <w:rPr>
          <w:rStyle w:val="FootnoteReference"/>
          <w:rtl/>
        </w:rPr>
        <w:t>(</w:t>
      </w:r>
      <w:r w:rsidRPr="007906A2">
        <w:rPr>
          <w:rStyle w:val="FootnoteReference"/>
        </w:rPr>
        <w:footnoteReference w:id="42"/>
      </w:r>
      <w:r>
        <w:rPr>
          <w:rStyle w:val="FootnoteReference"/>
          <w:rtl/>
        </w:rPr>
        <w:t>)</w:t>
      </w:r>
      <w:r>
        <w:rPr>
          <w:rtl/>
        </w:rPr>
        <w:t>؛</w:t>
      </w:r>
    </w:p>
    <w:p w14:paraId="6B213C6D" w14:textId="77777777" w:rsidR="004103C2" w:rsidRDefault="004103C2" w:rsidP="004103C2">
      <w:pPr>
        <w:pStyle w:val="Bullet1GA"/>
        <w:numPr>
          <w:ilvl w:val="0"/>
          <w:numId w:val="11"/>
        </w:numPr>
      </w:pPr>
      <w:r>
        <w:rPr>
          <w:rtl/>
        </w:rPr>
        <w:t>إدراج مادة التربية المدنية بالسلكين الابتدائي والثانوي والإعدادي، تتوخى التعريف بمختلف الحقوق، وتعزيز قيم التعايش والتسامح والسلم، والمساواة والحرية والكرامة والتضامن والديمقراطية وحماية البيئة؛</w:t>
      </w:r>
    </w:p>
    <w:p w14:paraId="75180E77" w14:textId="77777777" w:rsidR="004103C2" w:rsidRDefault="004103C2" w:rsidP="004103C2">
      <w:pPr>
        <w:pStyle w:val="Bullet1GA"/>
        <w:numPr>
          <w:ilvl w:val="0"/>
          <w:numId w:val="11"/>
        </w:numPr>
      </w:pPr>
      <w:r>
        <w:rPr>
          <w:rtl/>
        </w:rPr>
        <w:t>ملائمة مضامين الكتب المدرسية مع مبادئ وقيم حقوق الإنسان؛</w:t>
      </w:r>
    </w:p>
    <w:p w14:paraId="36EFE896" w14:textId="77777777" w:rsidR="004103C2" w:rsidRDefault="004103C2" w:rsidP="004103C2">
      <w:pPr>
        <w:pStyle w:val="Bullet1GA"/>
        <w:numPr>
          <w:ilvl w:val="0"/>
          <w:numId w:val="11"/>
        </w:numPr>
      </w:pPr>
      <w:r>
        <w:rPr>
          <w:rtl/>
        </w:rPr>
        <w:t>إحداث نوادي التلاميذ في كل المؤسسات التعليمية للتربية على حقوق الإنسان والمواطنة والتسامح والمساواة؛</w:t>
      </w:r>
    </w:p>
    <w:p w14:paraId="2CBA97FD" w14:textId="77777777" w:rsidR="004103C2" w:rsidRDefault="004103C2" w:rsidP="004103C2">
      <w:pPr>
        <w:pStyle w:val="Bullet1GA"/>
        <w:numPr>
          <w:ilvl w:val="0"/>
          <w:numId w:val="11"/>
        </w:numPr>
      </w:pPr>
      <w:r>
        <w:rPr>
          <w:rtl/>
        </w:rPr>
        <w:t>إعداد دليل مرجعي لعمل الجمعيات في مجال الإدماج التربوي للمهاجرين موجه للمنشطين التربويين والمشرفين مع ترصيد التجارب المتميزة للجمعيات في سلسلة القيم المتعلقة بالإدماج التربوي للمهاجرين؛</w:t>
      </w:r>
    </w:p>
    <w:p w14:paraId="0D65820E" w14:textId="77777777" w:rsidR="004103C2" w:rsidRDefault="004103C2" w:rsidP="004103C2">
      <w:pPr>
        <w:pStyle w:val="Bullet1GA"/>
        <w:numPr>
          <w:ilvl w:val="0"/>
          <w:numId w:val="11"/>
        </w:numPr>
      </w:pPr>
      <w:r>
        <w:rPr>
          <w:rtl/>
        </w:rPr>
        <w:t>تنفيذ برنامج للتربية على المواطنة العالمية يستهدف تلاميذ السلك الثانوي الإعدادي بدعم من منظمة اليونسكو؛</w:t>
      </w:r>
    </w:p>
    <w:p w14:paraId="0A3B0EF5" w14:textId="77777777" w:rsidR="004103C2" w:rsidRDefault="004103C2" w:rsidP="004103C2">
      <w:pPr>
        <w:pStyle w:val="Bullet1GA"/>
        <w:numPr>
          <w:ilvl w:val="0"/>
          <w:numId w:val="11"/>
        </w:numPr>
      </w:pPr>
      <w:r>
        <w:rPr>
          <w:rtl/>
        </w:rPr>
        <w:t>عقد اتفاقية إطار مع المفوضية السامية للاجئين تهدف إلى ترصيد التعاون من أجل تحسين التدخلات في مجال الارتقاء بتمدرس أبناء اللاجئين من خلال استفادتهم من منحة التمدرس ودعم الجمعيات لتوفير الدعم التربوي الملائم لهم</w:t>
      </w:r>
      <w:r>
        <w:t>.</w:t>
      </w:r>
      <w:r>
        <w:rPr>
          <w:rtl/>
        </w:rPr>
        <w:t xml:space="preserve"> </w:t>
      </w:r>
    </w:p>
    <w:p w14:paraId="16B98581" w14:textId="77777777" w:rsidR="004103C2" w:rsidRDefault="004103C2" w:rsidP="004103C2">
      <w:pPr>
        <w:pStyle w:val="SingleTxtGA"/>
      </w:pPr>
      <w:r w:rsidRPr="007906A2">
        <w:rPr>
          <w:rFonts w:eastAsiaTheme="minorHAnsi"/>
          <w:rtl/>
          <w:lang w:val="fr-FR"/>
        </w:rPr>
        <w:t>172</w:t>
      </w:r>
      <w:r>
        <w:rPr>
          <w:rFonts w:eastAsiaTheme="minorHAnsi"/>
          <w:rtl/>
          <w:lang w:val="fr-FR"/>
        </w:rPr>
        <w:t>-</w:t>
      </w:r>
      <w:r>
        <w:rPr>
          <w:rFonts w:eastAsiaTheme="minorHAnsi"/>
          <w:rtl/>
          <w:lang w:val="fr-FR"/>
        </w:rPr>
        <w:tab/>
      </w:r>
      <w:r>
        <w:rPr>
          <w:rtl/>
          <w:lang w:val="en-US" w:bidi="ar-MA"/>
        </w:rPr>
        <w:t xml:space="preserve">وفي </w:t>
      </w:r>
      <w:r>
        <w:rPr>
          <w:rtl/>
          <w:lang w:eastAsia="fr-FR"/>
        </w:rPr>
        <w:t>إطار</w:t>
      </w:r>
      <w:r>
        <w:rPr>
          <w:rtl/>
          <w:lang w:val="en-US" w:bidi="ar-MA"/>
        </w:rPr>
        <w:t xml:space="preserve"> </w:t>
      </w:r>
      <w:r>
        <w:rPr>
          <w:rtl/>
        </w:rPr>
        <w:t xml:space="preserve">تمكين المهاجرين وأطفالهم من الولوج إلى التعليم الفني، يتم تخصيص </w:t>
      </w:r>
      <w:proofErr w:type="spellStart"/>
      <w:r>
        <w:rPr>
          <w:rtl/>
        </w:rPr>
        <w:t>كوطا</w:t>
      </w:r>
      <w:proofErr w:type="spellEnd"/>
      <w:r>
        <w:rPr>
          <w:rtl/>
        </w:rPr>
        <w:t xml:space="preserve"> </w:t>
      </w:r>
      <w:r w:rsidRPr="007906A2">
        <w:t>10</w:t>
      </w:r>
      <w:r>
        <w:t>%</w:t>
      </w:r>
      <w:r>
        <w:rPr>
          <w:rtl/>
          <w:lang w:val="en-US" w:bidi="ar-MA"/>
        </w:rPr>
        <w:t xml:space="preserve"> </w:t>
      </w:r>
      <w:r>
        <w:rPr>
          <w:rtl/>
        </w:rPr>
        <w:t xml:space="preserve">لولوج المعاهد الموسيقية، </w:t>
      </w:r>
      <w:proofErr w:type="spellStart"/>
      <w:r>
        <w:rPr>
          <w:rtl/>
        </w:rPr>
        <w:t>وكوطا</w:t>
      </w:r>
      <w:proofErr w:type="spellEnd"/>
      <w:r>
        <w:rPr>
          <w:rtl/>
        </w:rPr>
        <w:t xml:space="preserve"> </w:t>
      </w:r>
      <w:r w:rsidRPr="007906A2">
        <w:t>10</w:t>
      </w:r>
      <w:r>
        <w:t>%</w:t>
      </w:r>
      <w:r>
        <w:rPr>
          <w:rtl/>
        </w:rPr>
        <w:t xml:space="preserve"> لولوج إلى المعهد العالي للفن المسرحي والتنشيط الثقافي، والمعهد الوطني لعلوم الآثار والتراث بمختلف أسلاكه، بالإضافة إلى فتح باب أوراش الحفريات الأثرية في وجه الطلبة المهاجرين والأجانب المتدربين من أجل تبادل الخبرات.</w:t>
      </w:r>
    </w:p>
    <w:p w14:paraId="664357B0" w14:textId="77777777" w:rsidR="004103C2" w:rsidRPr="007906A2" w:rsidRDefault="004103C2" w:rsidP="004103C2">
      <w:pPr>
        <w:pStyle w:val="H1GA"/>
      </w:pPr>
      <w:r w:rsidRPr="007906A2">
        <w:rPr>
          <w:rtl/>
        </w:rPr>
        <w:tab/>
      </w:r>
      <w:r w:rsidRPr="007906A2">
        <w:rPr>
          <w:rtl/>
        </w:rPr>
        <w:tab/>
        <w:t xml:space="preserve">الجواب الخاص بالسؤال 26 </w:t>
      </w:r>
    </w:p>
    <w:p w14:paraId="4087F31F" w14:textId="77777777" w:rsidR="004103C2" w:rsidRDefault="004103C2" w:rsidP="004103C2">
      <w:pPr>
        <w:pStyle w:val="SingleTxtGA"/>
      </w:pPr>
      <w:r w:rsidRPr="007906A2">
        <w:rPr>
          <w:rFonts w:eastAsiaTheme="minorHAnsi"/>
        </w:rPr>
        <w:t>173</w:t>
      </w:r>
      <w:r>
        <w:rPr>
          <w:rFonts w:eastAsiaTheme="minorHAnsi"/>
          <w:rtl/>
        </w:rPr>
        <w:t>-</w:t>
      </w:r>
      <w:r>
        <w:rPr>
          <w:rFonts w:eastAsiaTheme="minorHAnsi"/>
          <w:rtl/>
        </w:rPr>
        <w:tab/>
      </w:r>
      <w:r>
        <w:rPr>
          <w:rtl/>
        </w:rPr>
        <w:t xml:space="preserve">تحرص المملكة المغربية على ضمان الحق في الهوية لجميع الأطفال دون تمييز بينهم. وفي هذا الباب، تقر مدونة الأسرة في مادتها </w:t>
      </w:r>
      <w:r w:rsidRPr="007906A2">
        <w:rPr>
          <w:rtl/>
        </w:rPr>
        <w:t>54</w:t>
      </w:r>
      <w:r>
        <w:rPr>
          <w:rtl/>
        </w:rPr>
        <w:t xml:space="preserve"> حقوق الأطفال على والديهم في تثبيت هويتهم والحفاظ عليها، خاصة بالتسجيل في الحالة المدنية. كما يتضمن القانون رقم </w:t>
      </w:r>
      <w:r w:rsidRPr="007906A2">
        <w:rPr>
          <w:rtl/>
        </w:rPr>
        <w:t>37</w:t>
      </w:r>
      <w:r>
        <w:rPr>
          <w:rtl/>
        </w:rPr>
        <w:t>.</w:t>
      </w:r>
      <w:r w:rsidRPr="007906A2">
        <w:rPr>
          <w:rtl/>
        </w:rPr>
        <w:t>99</w:t>
      </w:r>
      <w:r>
        <w:rPr>
          <w:rtl/>
        </w:rPr>
        <w:t xml:space="preserve"> المتعلق </w:t>
      </w:r>
      <w:r>
        <w:rPr>
          <w:rtl/>
          <w:lang w:eastAsia="fr-FR"/>
        </w:rPr>
        <w:t>بالحالة</w:t>
      </w:r>
      <w:r>
        <w:rPr>
          <w:rtl/>
        </w:rPr>
        <w:t xml:space="preserve"> المدنية أحكاما ضامنة لحق أطفال العمال المهاجرين المغاربة المقيمين بالخارج في التسجيل بسجلات الحالة المدنية عند ولادتهم، حيث يتم تضمين ولاداتهم بسجلات الحالة المدنية الممسوكة لدى مكاتب الحالة المدنية بالمراكز الدبلوماسية والقنصلية للمملكة.</w:t>
      </w:r>
    </w:p>
    <w:p w14:paraId="3A86D397" w14:textId="77777777" w:rsidR="004103C2" w:rsidRDefault="004103C2" w:rsidP="004103C2">
      <w:pPr>
        <w:pStyle w:val="SingleTxtGA"/>
      </w:pPr>
      <w:r w:rsidRPr="007906A2">
        <w:rPr>
          <w:rFonts w:eastAsiaTheme="minorHAnsi"/>
        </w:rPr>
        <w:t>174</w:t>
      </w:r>
      <w:r>
        <w:rPr>
          <w:rFonts w:eastAsiaTheme="minorHAnsi"/>
          <w:rtl/>
        </w:rPr>
        <w:t>-</w:t>
      </w:r>
      <w:r>
        <w:rPr>
          <w:rFonts w:eastAsiaTheme="minorHAnsi"/>
          <w:rtl/>
        </w:rPr>
        <w:tab/>
      </w:r>
      <w:r>
        <w:rPr>
          <w:rtl/>
        </w:rPr>
        <w:t xml:space="preserve">وقد </w:t>
      </w:r>
      <w:r>
        <w:rPr>
          <w:rtl/>
          <w:lang w:eastAsia="fr-FR"/>
        </w:rPr>
        <w:t>نصت</w:t>
      </w:r>
      <w:r>
        <w:rPr>
          <w:rtl/>
        </w:rPr>
        <w:t xml:space="preserve"> المادة </w:t>
      </w:r>
      <w:r w:rsidRPr="007906A2">
        <w:rPr>
          <w:rtl/>
        </w:rPr>
        <w:t>4</w:t>
      </w:r>
      <w:r>
        <w:rPr>
          <w:rtl/>
        </w:rPr>
        <w:t xml:space="preserve"> من نفس القانون على أنه " تمسك سجلات الحالة المدنية في نظيرين على صعيد كل مكتب للحالة المدنية داخل المملكة وفي ثلاثة نظائر في كل مكتب خارج المملكة وتخضع قبا استعمالها لإذن وكيل الملك لدى المحكمة الابتدائية المختصة، وتضمن بها رسوم الحالة المدنية، كل سجل حسبما خصص له، كما تبعث نظائر السجلات بعد حصرها خلال الشهر الموالي لانتهاء السنة الميلادية إلى وكيل الملك". </w:t>
      </w:r>
    </w:p>
    <w:p w14:paraId="61700DD6" w14:textId="77777777" w:rsidR="004103C2" w:rsidRDefault="004103C2" w:rsidP="004103C2">
      <w:pPr>
        <w:pStyle w:val="SingleTxtGA"/>
      </w:pPr>
      <w:r w:rsidRPr="007906A2">
        <w:rPr>
          <w:rFonts w:eastAsiaTheme="minorHAnsi"/>
        </w:rPr>
        <w:t>175</w:t>
      </w:r>
      <w:r>
        <w:rPr>
          <w:rFonts w:eastAsiaTheme="minorHAnsi"/>
          <w:rtl/>
        </w:rPr>
        <w:t>-</w:t>
      </w:r>
      <w:r>
        <w:rPr>
          <w:rFonts w:eastAsiaTheme="minorHAnsi"/>
          <w:rtl/>
        </w:rPr>
        <w:tab/>
      </w:r>
      <w:r>
        <w:rPr>
          <w:rtl/>
          <w:lang w:eastAsia="fr-FR"/>
        </w:rPr>
        <w:t>يتمتع الأجانب</w:t>
      </w:r>
      <w:r>
        <w:rPr>
          <w:rtl/>
        </w:rPr>
        <w:t xml:space="preserve"> بحق الاستفادة من نظام الحالة المدنية، حيث نصت المادة </w:t>
      </w:r>
      <w:r w:rsidRPr="007906A2">
        <w:rPr>
          <w:rtl/>
        </w:rPr>
        <w:t>3</w:t>
      </w:r>
      <w:r>
        <w:rPr>
          <w:rtl/>
        </w:rPr>
        <w:t xml:space="preserve"> من القانون المذكور على أن "يخضع لنظام الحالة المدنية بصفة إلزامية جميع المغاربة، كما يسري نفس النظام على الأجانب بالنسبة للولادات والوفيات التي تقع فوق التراب الوطني</w:t>
      </w:r>
      <w:r>
        <w:t>".</w:t>
      </w:r>
    </w:p>
    <w:p w14:paraId="22CFBD9C" w14:textId="77777777" w:rsidR="004103C2" w:rsidRDefault="004103C2" w:rsidP="004103C2">
      <w:pPr>
        <w:pStyle w:val="SingleTxtGA"/>
      </w:pPr>
      <w:r w:rsidRPr="007906A2">
        <w:rPr>
          <w:rFonts w:eastAsiaTheme="minorHAnsi"/>
        </w:rPr>
        <w:t>176</w:t>
      </w:r>
      <w:r>
        <w:rPr>
          <w:rFonts w:eastAsiaTheme="minorHAnsi"/>
          <w:rtl/>
        </w:rPr>
        <w:t>-</w:t>
      </w:r>
      <w:r>
        <w:rPr>
          <w:rFonts w:eastAsiaTheme="minorHAnsi"/>
          <w:rtl/>
        </w:rPr>
        <w:tab/>
      </w:r>
      <w:r>
        <w:rPr>
          <w:rtl/>
        </w:rPr>
        <w:t xml:space="preserve">يعد وقوع الولادة أو الوفاة فوق التراب الوطني الشرط الوحيد لاستفادة الأجنبي من نظام الحالة المدنية، حيث أخضع المشرع </w:t>
      </w:r>
      <w:r>
        <w:rPr>
          <w:rtl/>
          <w:lang w:eastAsia="fr-FR"/>
        </w:rPr>
        <w:t>التصريح</w:t>
      </w:r>
      <w:r>
        <w:rPr>
          <w:rtl/>
        </w:rPr>
        <w:t xml:space="preserve"> بالولادة لإجراءات قانونية يتعين الالتزام بها ومراعاتها قبل تحرير رسم الولادة، إذ يجب أن يدعم التصريح بوثائق ومحررات إدارية رسمية ويقوم به أحد أقرباء الطفل</w:t>
      </w:r>
      <w:r>
        <w:t>.</w:t>
      </w:r>
      <w:r>
        <w:rPr>
          <w:rtl/>
        </w:rPr>
        <w:t xml:space="preserve"> إذا كان الطفل مهملا أو متخلى عنه، فإن النيابة العامة هي من تقوم بالتصريح بولادته لدى ضابط الحالة المدنية ويتم إعطاؤه اسما شخصيا واسما عائليا، طبقا لمقتضيات المادة </w:t>
      </w:r>
      <w:r w:rsidRPr="007906A2">
        <w:rPr>
          <w:rtl/>
        </w:rPr>
        <w:t>16</w:t>
      </w:r>
      <w:r>
        <w:rPr>
          <w:rtl/>
        </w:rPr>
        <w:t xml:space="preserve"> من قانون الحالة المدنية</w:t>
      </w:r>
      <w:r>
        <w:t>.</w:t>
      </w:r>
    </w:p>
    <w:p w14:paraId="16A9CE9C" w14:textId="77777777" w:rsidR="004103C2" w:rsidRDefault="004103C2" w:rsidP="004103C2">
      <w:pPr>
        <w:pStyle w:val="SingleTxtGA"/>
      </w:pPr>
      <w:r w:rsidRPr="007906A2">
        <w:rPr>
          <w:rFonts w:eastAsiaTheme="minorHAnsi"/>
        </w:rPr>
        <w:t>177</w:t>
      </w:r>
      <w:r>
        <w:rPr>
          <w:rFonts w:eastAsiaTheme="minorHAnsi"/>
          <w:rtl/>
        </w:rPr>
        <w:t>-</w:t>
      </w:r>
      <w:r>
        <w:rPr>
          <w:rFonts w:eastAsiaTheme="minorHAnsi"/>
          <w:rtl/>
        </w:rPr>
        <w:tab/>
      </w:r>
      <w:r>
        <w:rPr>
          <w:rtl/>
        </w:rPr>
        <w:t xml:space="preserve">منح القانون </w:t>
      </w:r>
      <w:r w:rsidRPr="007906A2">
        <w:rPr>
          <w:rtl/>
        </w:rPr>
        <w:t>37</w:t>
      </w:r>
      <w:r>
        <w:rPr>
          <w:rtl/>
        </w:rPr>
        <w:t>.</w:t>
      </w:r>
      <w:r w:rsidRPr="007906A2">
        <w:rPr>
          <w:rtl/>
        </w:rPr>
        <w:t>99</w:t>
      </w:r>
      <w:r>
        <w:rPr>
          <w:rtl/>
        </w:rPr>
        <w:t xml:space="preserve"> للأجانب امتيازات حصرية لا يتمتع بها المواطنون المغاربة، منها عدم إلزامهم بالإدلاء بعقد </w:t>
      </w:r>
      <w:r>
        <w:rPr>
          <w:rtl/>
          <w:lang w:eastAsia="fr-FR"/>
        </w:rPr>
        <w:t>الزواج</w:t>
      </w:r>
      <w:r>
        <w:rPr>
          <w:rtl/>
        </w:rPr>
        <w:t xml:space="preserve"> أثناء التصريح بواقعة ولادة الطفل إذا لم يوجد لأبويه عقد زواج، إذ يبقى الأمر اختياريا بالنسبة لهم</w:t>
      </w:r>
      <w:r>
        <w:t>.</w:t>
      </w:r>
      <w:r>
        <w:rPr>
          <w:rtl/>
        </w:rPr>
        <w:t xml:space="preserve"> </w:t>
      </w:r>
    </w:p>
    <w:p w14:paraId="0B67EE59" w14:textId="77777777" w:rsidR="004103C2" w:rsidRDefault="004103C2" w:rsidP="004103C2">
      <w:pPr>
        <w:pStyle w:val="SingleTxtGA"/>
      </w:pPr>
      <w:r w:rsidRPr="007906A2">
        <w:rPr>
          <w:rFonts w:eastAsiaTheme="minorHAnsi"/>
        </w:rPr>
        <w:t>178</w:t>
      </w:r>
      <w:r>
        <w:rPr>
          <w:rFonts w:eastAsiaTheme="minorHAnsi"/>
          <w:rtl/>
        </w:rPr>
        <w:t>-</w:t>
      </w:r>
      <w:r>
        <w:rPr>
          <w:rFonts w:eastAsiaTheme="minorHAnsi"/>
          <w:rtl/>
        </w:rPr>
        <w:tab/>
      </w:r>
      <w:r>
        <w:rPr>
          <w:rtl/>
        </w:rPr>
        <w:t xml:space="preserve">طبقا للمادة </w:t>
      </w:r>
      <w:r w:rsidRPr="007906A2">
        <w:rPr>
          <w:rtl/>
        </w:rPr>
        <w:t>18</w:t>
      </w:r>
      <w:r>
        <w:rPr>
          <w:rtl/>
        </w:rPr>
        <w:t xml:space="preserve"> من هذا القانون، يسجل الأجنبي الذي اكتسب الجنسية المغربية إذا كان مولودا بالمغرب، أما الحاصل على الجنسية </w:t>
      </w:r>
      <w:r>
        <w:rPr>
          <w:rtl/>
          <w:lang w:eastAsia="fr-FR"/>
        </w:rPr>
        <w:t>المغربية</w:t>
      </w:r>
      <w:r>
        <w:rPr>
          <w:rtl/>
        </w:rPr>
        <w:t>، المولود خارج المغرب، فيتم تسجيله بناء على حكم تصريحي بالولادة صادر عن المحكمة الابتدائية للرباط</w:t>
      </w:r>
      <w:r>
        <w:t>.</w:t>
      </w:r>
    </w:p>
    <w:p w14:paraId="2D2F7E3C" w14:textId="77777777" w:rsidR="004103C2" w:rsidRDefault="004103C2" w:rsidP="004103C2">
      <w:pPr>
        <w:pStyle w:val="SingleTxtGA"/>
      </w:pPr>
      <w:r w:rsidRPr="007906A2">
        <w:rPr>
          <w:rFonts w:eastAsiaTheme="minorHAnsi"/>
        </w:rPr>
        <w:t>179</w:t>
      </w:r>
      <w:r>
        <w:rPr>
          <w:rFonts w:eastAsiaTheme="minorHAnsi"/>
          <w:rtl/>
        </w:rPr>
        <w:t>-</w:t>
      </w:r>
      <w:r>
        <w:rPr>
          <w:rFonts w:eastAsiaTheme="minorHAnsi"/>
          <w:rtl/>
        </w:rPr>
        <w:tab/>
      </w:r>
      <w:r>
        <w:rPr>
          <w:rtl/>
        </w:rPr>
        <w:t xml:space="preserve">وجهت </w:t>
      </w:r>
      <w:r>
        <w:rPr>
          <w:rtl/>
          <w:lang w:eastAsia="fr-FR"/>
        </w:rPr>
        <w:t>رئاسة</w:t>
      </w:r>
      <w:r>
        <w:rPr>
          <w:rtl/>
        </w:rPr>
        <w:t xml:space="preserve"> النيابة العامة</w:t>
      </w:r>
      <w:r>
        <w:rPr>
          <w:rStyle w:val="FootnoteReference"/>
          <w:rtl/>
        </w:rPr>
        <w:t>(</w:t>
      </w:r>
      <w:r w:rsidRPr="007906A2">
        <w:rPr>
          <w:rStyle w:val="FootnoteReference"/>
          <w:lang w:val="en-US"/>
        </w:rPr>
        <w:footnoteReference w:id="43"/>
      </w:r>
      <w:r>
        <w:rPr>
          <w:rStyle w:val="FootnoteReference"/>
          <w:rtl/>
        </w:rPr>
        <w:t>)</w:t>
      </w:r>
      <w:r>
        <w:rPr>
          <w:rtl/>
        </w:rPr>
        <w:t xml:space="preserve"> قضاة النيابات العامة بمختلف محاكم المملكة من أجل الانخراط في الحملة الوطنية لتسجيل الأطفال في سجلات الحالة المدنية ومعالجة الطلبات المعروضة وفق مقاربة تراعي المرونة والتنسيق والتسيير، كما حثتهم على الحرص على تثبيت هوية الأطفال في وضعية الشارع، بمن فيهم المهاجرين</w:t>
      </w:r>
      <w:r>
        <w:rPr>
          <w:rStyle w:val="FootnoteReference"/>
          <w:rtl/>
        </w:rPr>
        <w:t>(</w:t>
      </w:r>
      <w:r w:rsidRPr="007906A2">
        <w:rPr>
          <w:rStyle w:val="FootnoteReference"/>
          <w:lang w:val="en-US"/>
        </w:rPr>
        <w:footnoteReference w:id="44"/>
      </w:r>
      <w:r>
        <w:rPr>
          <w:rStyle w:val="FootnoteReference"/>
          <w:rtl/>
        </w:rPr>
        <w:t>)</w:t>
      </w:r>
      <w:r>
        <w:rPr>
          <w:rtl/>
        </w:rPr>
        <w:t>.</w:t>
      </w:r>
    </w:p>
    <w:p w14:paraId="120A9C97" w14:textId="77777777" w:rsidR="004103C2" w:rsidRDefault="004103C2" w:rsidP="004103C2">
      <w:pPr>
        <w:pStyle w:val="SingleTxtGA"/>
      </w:pPr>
      <w:r w:rsidRPr="007906A2">
        <w:rPr>
          <w:rFonts w:eastAsiaTheme="minorHAnsi"/>
        </w:rPr>
        <w:t>180</w:t>
      </w:r>
      <w:r>
        <w:rPr>
          <w:rFonts w:eastAsiaTheme="minorHAnsi"/>
          <w:rtl/>
        </w:rPr>
        <w:t>-</w:t>
      </w:r>
      <w:r>
        <w:rPr>
          <w:rFonts w:eastAsiaTheme="minorHAnsi"/>
          <w:rtl/>
        </w:rPr>
        <w:tab/>
      </w:r>
      <w:r>
        <w:rPr>
          <w:rtl/>
        </w:rPr>
        <w:t xml:space="preserve">يعمل </w:t>
      </w:r>
      <w:r>
        <w:rPr>
          <w:rtl/>
          <w:lang w:eastAsia="fr-FR"/>
        </w:rPr>
        <w:t>القضاء</w:t>
      </w:r>
      <w:r>
        <w:rPr>
          <w:rtl/>
        </w:rPr>
        <w:t xml:space="preserve"> المغربي على استصدار أحكام ضامنة للحق في الهوية، بما في ذلك الأحكام </w:t>
      </w:r>
      <w:r>
        <w:rPr>
          <w:spacing w:val="-2"/>
          <w:rtl/>
        </w:rPr>
        <w:t>الصادرة بحق الطفل المهاجر في التسجيل بسجلات الحالة المدنية المغربية، على غرار الحكم الصادر عن</w:t>
      </w:r>
      <w:r>
        <w:rPr>
          <w:rtl/>
        </w:rPr>
        <w:t xml:space="preserve"> المحكمة الابتدائية بالناظور تحت عدد </w:t>
      </w:r>
      <w:r w:rsidRPr="007906A2">
        <w:rPr>
          <w:rtl/>
        </w:rPr>
        <w:t>40</w:t>
      </w:r>
      <w:r>
        <w:rPr>
          <w:rtl/>
        </w:rPr>
        <w:t xml:space="preserve">، في ملف الحالة المدنية </w:t>
      </w:r>
      <w:r w:rsidRPr="007906A2">
        <w:rPr>
          <w:rtl/>
        </w:rPr>
        <w:t>18</w:t>
      </w:r>
      <w:r>
        <w:rPr>
          <w:rtl/>
        </w:rPr>
        <w:t>/</w:t>
      </w:r>
      <w:r w:rsidRPr="007906A2">
        <w:rPr>
          <w:rtl/>
        </w:rPr>
        <w:t>1602</w:t>
      </w:r>
      <w:r>
        <w:rPr>
          <w:rtl/>
        </w:rPr>
        <w:t>/</w:t>
      </w:r>
      <w:r w:rsidRPr="007906A2">
        <w:rPr>
          <w:rtl/>
        </w:rPr>
        <w:t>70</w:t>
      </w:r>
      <w:r>
        <w:rPr>
          <w:rtl/>
        </w:rPr>
        <w:t xml:space="preserve"> الصادر بتاريخ </w:t>
      </w:r>
      <w:r w:rsidRPr="007906A2">
        <w:rPr>
          <w:rtl/>
        </w:rPr>
        <w:t>16</w:t>
      </w:r>
      <w:r>
        <w:rPr>
          <w:rtl/>
        </w:rPr>
        <w:t xml:space="preserve"> يناير </w:t>
      </w:r>
      <w:r w:rsidRPr="007906A2">
        <w:rPr>
          <w:rtl/>
        </w:rPr>
        <w:t>2018</w:t>
      </w:r>
      <w:r>
        <w:rPr>
          <w:rtl/>
        </w:rPr>
        <w:t xml:space="preserve"> بشأن تسجيل مواليد المهاجرين غير النظاميين بسجلات الحالة المدنية. </w:t>
      </w:r>
    </w:p>
    <w:p w14:paraId="3C2609B3" w14:textId="77777777" w:rsidR="004103C2" w:rsidRDefault="004103C2" w:rsidP="004103C2">
      <w:pPr>
        <w:pStyle w:val="SingleTxtGA"/>
      </w:pPr>
      <w:r w:rsidRPr="007906A2">
        <w:rPr>
          <w:rFonts w:eastAsiaTheme="minorHAnsi"/>
        </w:rPr>
        <w:t>181</w:t>
      </w:r>
      <w:r>
        <w:rPr>
          <w:rFonts w:eastAsiaTheme="minorHAnsi"/>
          <w:rtl/>
        </w:rPr>
        <w:t>-</w:t>
      </w:r>
      <w:r>
        <w:rPr>
          <w:rFonts w:eastAsiaTheme="minorHAnsi"/>
          <w:rtl/>
        </w:rPr>
        <w:tab/>
      </w:r>
      <w:r>
        <w:rPr>
          <w:rtl/>
        </w:rPr>
        <w:t xml:space="preserve">تشير </w:t>
      </w:r>
      <w:r>
        <w:rPr>
          <w:rtl/>
          <w:lang w:eastAsia="fr-FR"/>
        </w:rPr>
        <w:t>المعطيات</w:t>
      </w:r>
      <w:r>
        <w:rPr>
          <w:rtl/>
        </w:rPr>
        <w:t xml:space="preserve"> الإحصائية الخاصة بحصيلة الحملة الوطنية لتسجيل الأطفال في الحالة المدنية التي أطلقتها الحكومة منذ </w:t>
      </w:r>
      <w:r w:rsidRPr="007906A2">
        <w:rPr>
          <w:rtl/>
        </w:rPr>
        <w:t>2017</w:t>
      </w:r>
      <w:r>
        <w:rPr>
          <w:rtl/>
        </w:rPr>
        <w:t xml:space="preserve">، والتي شملت الأطفال الأجانب، إلى تسجيل </w:t>
      </w:r>
      <w:r w:rsidRPr="007906A2">
        <w:rPr>
          <w:rtl/>
        </w:rPr>
        <w:t>1574</w:t>
      </w:r>
      <w:r>
        <w:rPr>
          <w:rtl/>
        </w:rPr>
        <w:t xml:space="preserve"> أجنبيا منهم </w:t>
      </w:r>
      <w:r w:rsidRPr="007906A2">
        <w:rPr>
          <w:rtl/>
        </w:rPr>
        <w:t>1192</w:t>
      </w:r>
      <w:r>
        <w:rPr>
          <w:rtl/>
        </w:rPr>
        <w:t xml:space="preserve"> ذكرا و</w:t>
      </w:r>
      <w:r w:rsidRPr="007906A2">
        <w:rPr>
          <w:rtl/>
        </w:rPr>
        <w:t>382</w:t>
      </w:r>
      <w:r>
        <w:rPr>
          <w:rtl/>
        </w:rPr>
        <w:t xml:space="preserve"> أنثى سنة </w:t>
      </w:r>
      <w:r w:rsidRPr="007906A2">
        <w:rPr>
          <w:rtl/>
        </w:rPr>
        <w:t>2018</w:t>
      </w:r>
      <w:r>
        <w:rPr>
          <w:rtl/>
        </w:rPr>
        <w:t xml:space="preserve">، في حين عرفت سنة </w:t>
      </w:r>
      <w:r w:rsidRPr="007906A2">
        <w:rPr>
          <w:rtl/>
        </w:rPr>
        <w:t>2019</w:t>
      </w:r>
      <w:r>
        <w:rPr>
          <w:rtl/>
        </w:rPr>
        <w:t xml:space="preserve"> تسجيل </w:t>
      </w:r>
      <w:r w:rsidRPr="007906A2">
        <w:rPr>
          <w:rtl/>
        </w:rPr>
        <w:t>28</w:t>
      </w:r>
      <w:r>
        <w:rPr>
          <w:rtl/>
        </w:rPr>
        <w:t xml:space="preserve"> طفلا، منهم </w:t>
      </w:r>
      <w:r w:rsidRPr="007906A2">
        <w:rPr>
          <w:rtl/>
        </w:rPr>
        <w:t>19</w:t>
      </w:r>
      <w:r>
        <w:rPr>
          <w:rtl/>
        </w:rPr>
        <w:t xml:space="preserve"> ذكرا و</w:t>
      </w:r>
      <w:r w:rsidRPr="007906A2">
        <w:rPr>
          <w:rtl/>
        </w:rPr>
        <w:t>9</w:t>
      </w:r>
      <w:r>
        <w:rPr>
          <w:rtl/>
        </w:rPr>
        <w:t xml:space="preserve"> إناثا خلال هذه الحملة</w:t>
      </w:r>
      <w:r>
        <w:t>.</w:t>
      </w:r>
    </w:p>
    <w:p w14:paraId="1A4EDE63" w14:textId="77777777" w:rsidR="004103C2" w:rsidRPr="007906A2" w:rsidRDefault="004103C2" w:rsidP="004103C2">
      <w:pPr>
        <w:pStyle w:val="HChGA"/>
      </w:pPr>
      <w:r w:rsidRPr="007906A2">
        <w:rPr>
          <w:rtl/>
        </w:rPr>
        <w:tab/>
      </w:r>
      <w:r w:rsidRPr="007906A2">
        <w:rPr>
          <w:rtl/>
        </w:rPr>
        <w:tab/>
        <w:t>الجزء الرابع من الاتفاقية</w:t>
      </w:r>
    </w:p>
    <w:p w14:paraId="5EB644F2" w14:textId="77777777" w:rsidR="004103C2" w:rsidRPr="007906A2" w:rsidRDefault="004103C2" w:rsidP="004103C2">
      <w:pPr>
        <w:pStyle w:val="H1GA"/>
      </w:pPr>
      <w:r w:rsidRPr="007906A2">
        <w:rPr>
          <w:rtl/>
        </w:rPr>
        <w:tab/>
      </w:r>
      <w:r w:rsidRPr="007906A2">
        <w:rPr>
          <w:rtl/>
        </w:rPr>
        <w:tab/>
        <w:t xml:space="preserve">الجواب الخاص بالسؤال 27 </w:t>
      </w:r>
    </w:p>
    <w:p w14:paraId="117FCE9C" w14:textId="77777777" w:rsidR="004103C2" w:rsidRDefault="004103C2" w:rsidP="004103C2">
      <w:pPr>
        <w:pStyle w:val="SingleTxtGA"/>
      </w:pPr>
      <w:r w:rsidRPr="007906A2">
        <w:rPr>
          <w:rFonts w:eastAsiaTheme="minorHAnsi"/>
        </w:rPr>
        <w:t>182</w:t>
      </w:r>
      <w:r>
        <w:rPr>
          <w:rFonts w:eastAsiaTheme="minorHAnsi"/>
          <w:rtl/>
        </w:rPr>
        <w:t>-</w:t>
      </w:r>
      <w:r>
        <w:rPr>
          <w:rFonts w:eastAsiaTheme="minorHAnsi"/>
          <w:rtl/>
        </w:rPr>
        <w:tab/>
      </w:r>
      <w:r>
        <w:rPr>
          <w:rtl/>
        </w:rPr>
        <w:t xml:space="preserve">أحاط </w:t>
      </w:r>
      <w:r>
        <w:rPr>
          <w:rtl/>
          <w:lang w:eastAsia="fr-FR"/>
        </w:rPr>
        <w:t>دستور</w:t>
      </w:r>
      <w:r>
        <w:rPr>
          <w:rtl/>
        </w:rPr>
        <w:t xml:space="preserve"> المملكة المغربية حق تأسيس الجمعيات بمجموعة من الضمانات القانونية والمؤسساتية، حيث نص في فصله </w:t>
      </w:r>
      <w:r w:rsidRPr="007906A2">
        <w:rPr>
          <w:rtl/>
        </w:rPr>
        <w:t>12</w:t>
      </w:r>
      <w:r>
        <w:rPr>
          <w:rtl/>
        </w:rPr>
        <w:t xml:space="preserve"> على أنه" تؤسس جمعيات المجتمع المدني والمنظمات غير الحكومية وتمارس أنشطتها بحرية، في نطاق احترام الدستور والقانون". ولم يميز الدستور في هذه المقتضيات بين الجمعيات التي يؤسسها المواطنون المغاربة وتلك التي يؤسسها الأجانب بالمغرب</w:t>
      </w:r>
      <w:r>
        <w:t>.</w:t>
      </w:r>
    </w:p>
    <w:p w14:paraId="6F25F037" w14:textId="77777777" w:rsidR="004103C2" w:rsidRDefault="004103C2" w:rsidP="004103C2">
      <w:pPr>
        <w:pStyle w:val="SingleTxtGA"/>
      </w:pPr>
      <w:r w:rsidRPr="007906A2">
        <w:rPr>
          <w:rFonts w:eastAsiaTheme="minorHAnsi"/>
        </w:rPr>
        <w:t>183</w:t>
      </w:r>
      <w:r>
        <w:rPr>
          <w:rFonts w:eastAsiaTheme="minorHAnsi"/>
          <w:rtl/>
        </w:rPr>
        <w:t>-</w:t>
      </w:r>
      <w:r>
        <w:rPr>
          <w:rFonts w:eastAsiaTheme="minorHAnsi"/>
          <w:rtl/>
        </w:rPr>
        <w:tab/>
      </w:r>
      <w:r>
        <w:rPr>
          <w:spacing w:val="-4"/>
          <w:rtl/>
        </w:rPr>
        <w:t xml:space="preserve">يعتبر الظهير الشريف رقم </w:t>
      </w:r>
      <w:r w:rsidRPr="007906A2">
        <w:rPr>
          <w:spacing w:val="-4"/>
          <w:rtl/>
        </w:rPr>
        <w:t>1</w:t>
      </w:r>
      <w:r>
        <w:rPr>
          <w:spacing w:val="-4"/>
          <w:rtl/>
        </w:rPr>
        <w:t>.</w:t>
      </w:r>
      <w:r w:rsidRPr="007906A2">
        <w:rPr>
          <w:spacing w:val="-4"/>
          <w:rtl/>
        </w:rPr>
        <w:t>58</w:t>
      </w:r>
      <w:r>
        <w:rPr>
          <w:spacing w:val="-4"/>
          <w:rtl/>
        </w:rPr>
        <w:t>.</w:t>
      </w:r>
      <w:r w:rsidRPr="007906A2">
        <w:rPr>
          <w:spacing w:val="-4"/>
          <w:rtl/>
        </w:rPr>
        <w:t>376</w:t>
      </w:r>
      <w:r>
        <w:rPr>
          <w:spacing w:val="-4"/>
          <w:rtl/>
        </w:rPr>
        <w:t xml:space="preserve"> يضبط بموجبه حق تأسيس الجمعيات، بموجب الفصل </w:t>
      </w:r>
      <w:r w:rsidRPr="007906A2">
        <w:rPr>
          <w:spacing w:val="-4"/>
          <w:rtl/>
        </w:rPr>
        <w:t>21</w:t>
      </w:r>
      <w:r>
        <w:rPr>
          <w:spacing w:val="-4"/>
          <w:rtl/>
        </w:rPr>
        <w:t>،</w:t>
      </w:r>
      <w:r>
        <w:rPr>
          <w:rtl/>
        </w:rPr>
        <w:t xml:space="preserve"> الجمعيات الأجنبية هي تلك </w:t>
      </w:r>
      <w:proofErr w:type="spellStart"/>
      <w:r>
        <w:rPr>
          <w:rtl/>
        </w:rPr>
        <w:t>الهيآت</w:t>
      </w:r>
      <w:proofErr w:type="spellEnd"/>
      <w:r>
        <w:rPr>
          <w:rtl/>
        </w:rPr>
        <w:t xml:space="preserve"> التي لها مميزات جمعية ولها مقر فـي الخارج أو يكون لها مسيرون أجانب أو نصف الأعضاء من الأجانب أو يديرها بالفعل أجانب ومقرها في المغرب. كما يؤكد الفصل </w:t>
      </w:r>
      <w:r w:rsidRPr="007906A2">
        <w:rPr>
          <w:rtl/>
        </w:rPr>
        <w:t>28</w:t>
      </w:r>
      <w:r>
        <w:rPr>
          <w:rtl/>
        </w:rPr>
        <w:t xml:space="preserve"> على </w:t>
      </w:r>
      <w:r>
        <w:rPr>
          <w:rtl/>
          <w:lang w:eastAsia="fr-FR"/>
        </w:rPr>
        <w:t>أن</w:t>
      </w:r>
      <w:r>
        <w:rPr>
          <w:rtl/>
        </w:rPr>
        <w:t xml:space="preserve"> جميع مقتضياته تجري على الجمعيات الأجنبية إسوة بالجمعيات التي يؤسسها المغاربة. </w:t>
      </w:r>
    </w:p>
    <w:p w14:paraId="1D7D5B01" w14:textId="77777777" w:rsidR="004103C2" w:rsidRDefault="004103C2" w:rsidP="004103C2">
      <w:pPr>
        <w:pStyle w:val="SingleTxtGA"/>
      </w:pPr>
      <w:r w:rsidRPr="007906A2">
        <w:rPr>
          <w:rFonts w:eastAsiaTheme="minorHAnsi"/>
        </w:rPr>
        <w:t>184</w:t>
      </w:r>
      <w:r>
        <w:rPr>
          <w:rFonts w:eastAsiaTheme="minorHAnsi"/>
          <w:rtl/>
        </w:rPr>
        <w:t>-</w:t>
      </w:r>
      <w:r>
        <w:rPr>
          <w:rFonts w:eastAsiaTheme="minorHAnsi"/>
          <w:rtl/>
        </w:rPr>
        <w:tab/>
      </w:r>
      <w:r>
        <w:rPr>
          <w:rtl/>
        </w:rPr>
        <w:t xml:space="preserve">تمكن المهاجرين واللاجئين الذين تمت تسوية وضعيتهم الإدارية والقانونية، في إطار الدينامية المرتبطة بالسياسة الوطنية في مجال الهجرة، من تأسيس جمعيات للدفاع عن حقوقهم والمساهمة في تنزيل برامج الإدماج. </w:t>
      </w:r>
    </w:p>
    <w:p w14:paraId="6D18F3ED" w14:textId="77777777" w:rsidR="004103C2" w:rsidRDefault="004103C2" w:rsidP="004103C2">
      <w:pPr>
        <w:pStyle w:val="SingleTxtGA"/>
      </w:pPr>
      <w:r w:rsidRPr="007906A2">
        <w:rPr>
          <w:rFonts w:eastAsiaTheme="minorHAnsi"/>
          <w:rtl/>
          <w:lang w:val="fr-FR"/>
        </w:rPr>
        <w:t>185</w:t>
      </w:r>
      <w:r>
        <w:rPr>
          <w:rFonts w:eastAsiaTheme="minorHAnsi"/>
          <w:rtl/>
          <w:lang w:val="fr-FR"/>
        </w:rPr>
        <w:t>-</w:t>
      </w:r>
      <w:r>
        <w:rPr>
          <w:rFonts w:eastAsiaTheme="minorHAnsi"/>
          <w:rtl/>
          <w:lang w:val="fr-FR"/>
        </w:rPr>
        <w:tab/>
      </w:r>
      <w:r>
        <w:rPr>
          <w:rtl/>
        </w:rPr>
        <w:t xml:space="preserve">وقد بلغ عدد الجمعيات التي أسسها الأجانب بالمملكة المغربية ما يناهز </w:t>
      </w:r>
      <w:r w:rsidRPr="007906A2">
        <w:rPr>
          <w:rtl/>
        </w:rPr>
        <w:t>474</w:t>
      </w:r>
      <w:r>
        <w:rPr>
          <w:rtl/>
        </w:rPr>
        <w:t xml:space="preserve"> جمعية</w:t>
      </w:r>
      <w:r>
        <w:t>.</w:t>
      </w:r>
    </w:p>
    <w:p w14:paraId="7152BEA2" w14:textId="77777777" w:rsidR="004103C2" w:rsidRPr="007906A2" w:rsidRDefault="004103C2" w:rsidP="004103C2">
      <w:pPr>
        <w:pStyle w:val="H1GA"/>
        <w:rPr>
          <w:rtl/>
        </w:rPr>
      </w:pPr>
      <w:r w:rsidRPr="007906A2">
        <w:rPr>
          <w:rtl/>
        </w:rPr>
        <w:tab/>
      </w:r>
      <w:r w:rsidRPr="007906A2">
        <w:rPr>
          <w:rtl/>
        </w:rPr>
        <w:tab/>
        <w:t xml:space="preserve">الجواب الخاص بالسؤال 28 </w:t>
      </w:r>
    </w:p>
    <w:p w14:paraId="0E6850A7" w14:textId="77777777" w:rsidR="004103C2" w:rsidRDefault="004103C2" w:rsidP="004103C2">
      <w:pPr>
        <w:pStyle w:val="SingleTxtGA"/>
      </w:pPr>
      <w:r w:rsidRPr="007906A2">
        <w:rPr>
          <w:rFonts w:eastAsiaTheme="minorHAnsi"/>
          <w:rtl/>
        </w:rPr>
        <w:t>186</w:t>
      </w:r>
      <w:r>
        <w:rPr>
          <w:rFonts w:eastAsiaTheme="minorHAnsi"/>
          <w:rtl/>
        </w:rPr>
        <w:t>-</w:t>
      </w:r>
      <w:r>
        <w:rPr>
          <w:rFonts w:eastAsiaTheme="minorHAnsi"/>
          <w:rtl/>
        </w:rPr>
        <w:tab/>
      </w:r>
      <w:r>
        <w:rPr>
          <w:spacing w:val="-2"/>
          <w:rtl/>
        </w:rPr>
        <w:t>أقر دستور المملكة المغربية حق التصويت لجميع العمال المهاجرين المغاربة المقيمين في الخارج</w:t>
      </w:r>
      <w:r>
        <w:rPr>
          <w:rtl/>
        </w:rPr>
        <w:t xml:space="preserve"> بكيفية صريحة في إطار مقتضيات الفصل </w:t>
      </w:r>
      <w:r w:rsidRPr="007906A2">
        <w:rPr>
          <w:rtl/>
        </w:rPr>
        <w:t>17</w:t>
      </w:r>
      <w:r>
        <w:rPr>
          <w:rtl/>
        </w:rPr>
        <w:t xml:space="preserve"> منه الذي ينص على تمتع المغاربة المقيمين في الخارج بحقوق المواطنة كاملة، بما فيها حق التصويت والترشيح في الانتخابات. وتنفيذا لهذا </w:t>
      </w:r>
      <w:r>
        <w:rPr>
          <w:rtl/>
          <w:lang w:eastAsia="fr-FR"/>
        </w:rPr>
        <w:t>المقتضى</w:t>
      </w:r>
      <w:r>
        <w:rPr>
          <w:rtl/>
        </w:rPr>
        <w:t xml:space="preserve"> الدستوري حرص المشرع على تضمين النصوص الانتخابية أحكاما تمكن العمال المهاجرين المغاربة في الخارج من المشاركة في الاقتراع انطلاقا من بلدان الإقامة، وذلك باعتماد آلية التصويت عن طريق الوكالة</w:t>
      </w:r>
      <w:r>
        <w:t>.</w:t>
      </w:r>
    </w:p>
    <w:p w14:paraId="52EADDA0" w14:textId="77777777" w:rsidR="004103C2" w:rsidRDefault="004103C2" w:rsidP="004103C2">
      <w:pPr>
        <w:pStyle w:val="SingleTxtGA"/>
      </w:pPr>
      <w:r w:rsidRPr="007906A2">
        <w:rPr>
          <w:rFonts w:eastAsiaTheme="minorHAnsi"/>
        </w:rPr>
        <w:t>187</w:t>
      </w:r>
      <w:r>
        <w:rPr>
          <w:rFonts w:eastAsiaTheme="minorHAnsi"/>
          <w:rtl/>
        </w:rPr>
        <w:t>-</w:t>
      </w:r>
      <w:r>
        <w:rPr>
          <w:rFonts w:eastAsiaTheme="minorHAnsi"/>
          <w:rtl/>
        </w:rPr>
        <w:tab/>
      </w:r>
      <w:r>
        <w:rPr>
          <w:rtl/>
        </w:rPr>
        <w:t>وعلى المستوى التنظيمي، يتم بمناسبة الانتخابات العامة المحلية والجهوية والانتخابات التشريعية المباشرة اتخاذ التدابير اللازمة لضمان وضع "</w:t>
      </w:r>
      <w:r>
        <w:rPr>
          <w:rtl/>
          <w:lang w:eastAsia="fr-FR"/>
        </w:rPr>
        <w:t>المطبوع</w:t>
      </w:r>
      <w:r>
        <w:rPr>
          <w:rtl/>
        </w:rPr>
        <w:t xml:space="preserve"> الخاص بالوكالة" رهن إشارة المعنيين بالأمر بمكاتب سفارات وقنصليات المملكة من أجل تمكينهم من المشاركة في الاقتراع وممارسة حقهم الدستوري، وتحيين ومراجعة اللوائح الانتخابية عبر حملات تحسسية إخبارية من طرف القنصليات والسفارات</w:t>
      </w:r>
      <w:r>
        <w:t>.</w:t>
      </w:r>
    </w:p>
    <w:p w14:paraId="17451D7E" w14:textId="77777777" w:rsidR="004103C2" w:rsidRPr="007906A2" w:rsidRDefault="004103C2" w:rsidP="004103C2">
      <w:pPr>
        <w:pStyle w:val="HChGA"/>
      </w:pPr>
      <w:r w:rsidRPr="007906A2">
        <w:rPr>
          <w:rtl/>
        </w:rPr>
        <w:tab/>
      </w:r>
      <w:r w:rsidRPr="007906A2">
        <w:rPr>
          <w:rtl/>
        </w:rPr>
        <w:tab/>
        <w:t>الجزء السادس من الاتفاقية</w:t>
      </w:r>
    </w:p>
    <w:p w14:paraId="5189207F" w14:textId="77777777" w:rsidR="004103C2" w:rsidRPr="007906A2" w:rsidRDefault="004103C2" w:rsidP="004103C2">
      <w:pPr>
        <w:pStyle w:val="H1GA"/>
      </w:pPr>
      <w:r w:rsidRPr="007906A2">
        <w:rPr>
          <w:rtl/>
        </w:rPr>
        <w:tab/>
      </w:r>
      <w:r w:rsidRPr="007906A2">
        <w:rPr>
          <w:rtl/>
        </w:rPr>
        <w:tab/>
        <w:t>المادة 67</w:t>
      </w:r>
    </w:p>
    <w:p w14:paraId="14B08B0C" w14:textId="77777777" w:rsidR="004103C2" w:rsidRPr="007906A2" w:rsidRDefault="004103C2" w:rsidP="004103C2">
      <w:pPr>
        <w:pStyle w:val="H1GA"/>
      </w:pPr>
      <w:r w:rsidRPr="007906A2">
        <w:rPr>
          <w:rtl/>
        </w:rPr>
        <w:tab/>
      </w:r>
      <w:r w:rsidRPr="007906A2">
        <w:rPr>
          <w:rtl/>
        </w:rPr>
        <w:tab/>
        <w:t>الجواب الخاص بالسؤال 29</w:t>
      </w:r>
    </w:p>
    <w:p w14:paraId="53D2F5D8" w14:textId="77777777" w:rsidR="004103C2" w:rsidRDefault="004103C2" w:rsidP="004103C2">
      <w:pPr>
        <w:pStyle w:val="SingleTxtGA"/>
      </w:pPr>
      <w:r w:rsidRPr="007906A2">
        <w:rPr>
          <w:rFonts w:eastAsiaTheme="minorHAnsi"/>
        </w:rPr>
        <w:t>188</w:t>
      </w:r>
      <w:r>
        <w:rPr>
          <w:rFonts w:eastAsiaTheme="minorHAnsi"/>
          <w:rtl/>
        </w:rPr>
        <w:t>-</w:t>
      </w:r>
      <w:r>
        <w:rPr>
          <w:rFonts w:eastAsiaTheme="minorHAnsi"/>
          <w:rtl/>
        </w:rPr>
        <w:tab/>
      </w:r>
      <w:r>
        <w:rPr>
          <w:rtl/>
        </w:rPr>
        <w:t xml:space="preserve">ظلت المملكة المغربية حريصة على التفاعل مع طلبات التعاون بشأن عودة المهاجرين المغاربة الذين تقتضي الشرعية والمسؤولية تيسير رجوعهم إلى أرض الوطن، حيث لا تتردد في نهج سياسة اليد الممدودة مع دول الجوار والتفاعل بجدية مع أي دولة أخرى يقتضي الأمر التعاون معها لتسوية أية قضية من هذا النوع. </w:t>
      </w:r>
    </w:p>
    <w:p w14:paraId="5F2E38EE" w14:textId="77777777" w:rsidR="004103C2" w:rsidRDefault="004103C2" w:rsidP="004103C2">
      <w:pPr>
        <w:pStyle w:val="SingleTxtGA"/>
      </w:pPr>
      <w:r w:rsidRPr="007906A2">
        <w:rPr>
          <w:rFonts w:eastAsiaTheme="minorHAnsi"/>
        </w:rPr>
        <w:t>189</w:t>
      </w:r>
      <w:r>
        <w:rPr>
          <w:rFonts w:eastAsiaTheme="minorHAnsi"/>
          <w:rtl/>
        </w:rPr>
        <w:t>-</w:t>
      </w:r>
      <w:r>
        <w:rPr>
          <w:rFonts w:eastAsiaTheme="minorHAnsi"/>
          <w:rtl/>
        </w:rPr>
        <w:tab/>
      </w:r>
      <w:r>
        <w:rPr>
          <w:rtl/>
        </w:rPr>
        <w:t xml:space="preserve">وبالموازاة، ظلت المملكة، بحكم موقعها، تتحمل عبئا كبيرا من الإشكاليات الناجمة عن تحديات الأبعاد الإقليمية والدولية لتدبير قضية الهجرة، حيث وجدت نفسها في مواجهة مخاطر متزايدة ناجمة عم محدودية أو ضعف أو انعدام التعاون من دول معينة بتدبير تدفقات الهجرة غير النظامية. </w:t>
      </w:r>
    </w:p>
    <w:p w14:paraId="0B4AFE05" w14:textId="77777777" w:rsidR="004103C2" w:rsidRDefault="004103C2" w:rsidP="004103C2">
      <w:pPr>
        <w:pStyle w:val="SingleTxtGA"/>
      </w:pPr>
      <w:r w:rsidRPr="007906A2">
        <w:rPr>
          <w:rFonts w:eastAsiaTheme="minorHAnsi"/>
        </w:rPr>
        <w:t>190</w:t>
      </w:r>
      <w:r>
        <w:rPr>
          <w:rFonts w:eastAsiaTheme="minorHAnsi"/>
          <w:rtl/>
        </w:rPr>
        <w:t>-</w:t>
      </w:r>
      <w:r>
        <w:rPr>
          <w:rFonts w:eastAsiaTheme="minorHAnsi"/>
          <w:rtl/>
        </w:rPr>
        <w:tab/>
      </w:r>
      <w:r>
        <w:rPr>
          <w:rtl/>
        </w:rPr>
        <w:t xml:space="preserve">وتواصل المملكة المغربية تنفيذ برنامج المواكبة الاجتماعية والمتابعة اليومية لمغاربة العالم في وضعية هشاشة أو استغاثة، من خلال التكفل بأداء مصاريف عودة الراغبين منهم إلى أرض الوطن، بتنسيق مع البعثات الدبلوماسية والقنصلية للمملكة المغربية، ولاسيما بالنسبة للحالات المستعجلة وحالات الاستغاثة. وتحرص المملكة على التعاون مع مختلف الدول التي تطلب التعاون لتيسير عودة المواطنين المغاربة بالخارج إلى أرض الوطن. وإذا ما كانت هناك أي صعوبات بالنسبة لأي عودة مشروعة فإنها لا تعود إلى الجانب المغربي. </w:t>
      </w:r>
    </w:p>
    <w:p w14:paraId="56FFCD72" w14:textId="77777777" w:rsidR="004103C2" w:rsidRDefault="004103C2" w:rsidP="004103C2">
      <w:pPr>
        <w:pStyle w:val="SingleTxtGA"/>
        <w:rPr>
          <w:strike/>
        </w:rPr>
      </w:pPr>
      <w:r w:rsidRPr="007906A2">
        <w:rPr>
          <w:rFonts w:eastAsiaTheme="minorHAnsi"/>
        </w:rPr>
        <w:t>191</w:t>
      </w:r>
      <w:r>
        <w:rPr>
          <w:rFonts w:eastAsiaTheme="minorHAnsi"/>
          <w:rtl/>
        </w:rPr>
        <w:t>-</w:t>
      </w:r>
      <w:r>
        <w:rPr>
          <w:rFonts w:eastAsiaTheme="minorHAnsi"/>
          <w:rtl/>
        </w:rPr>
        <w:tab/>
      </w:r>
      <w:r>
        <w:rPr>
          <w:rtl/>
        </w:rPr>
        <w:t xml:space="preserve">تسهر السلطات الحكومية المكلفة بالمغاربة المقيمين بالخارج وبالتربية الوطنية والتكوين المهني على إعادة إدماج الحالات الإنسانية المستعجلة، ولاسيما التلاميذ والطلبة المغاربة العائدين اضطراريا إلى أرض الوطن، خاصة من تونس، وليبيا، </w:t>
      </w:r>
      <w:r>
        <w:rPr>
          <w:rtl/>
          <w:lang w:eastAsia="fr-FR"/>
        </w:rPr>
        <w:t>وسوريا</w:t>
      </w:r>
      <w:r>
        <w:rPr>
          <w:rtl/>
        </w:rPr>
        <w:t>، واليمن، والمملكة العربية السعودية، والعراق، وقطر، وإسبانيا، وإيطاليا، وذلك بمختلف مؤسسات التكوين المهني.</w:t>
      </w:r>
    </w:p>
    <w:p w14:paraId="2E798121" w14:textId="77777777" w:rsidR="004103C2" w:rsidRDefault="004103C2" w:rsidP="004103C2">
      <w:pPr>
        <w:pStyle w:val="SingleTxtGA"/>
      </w:pPr>
      <w:r w:rsidRPr="007906A2">
        <w:rPr>
          <w:rFonts w:eastAsiaTheme="minorHAnsi"/>
        </w:rPr>
        <w:t>192</w:t>
      </w:r>
      <w:r>
        <w:rPr>
          <w:rFonts w:eastAsiaTheme="minorHAnsi"/>
          <w:rtl/>
        </w:rPr>
        <w:t>-</w:t>
      </w:r>
      <w:r>
        <w:rPr>
          <w:rFonts w:eastAsiaTheme="minorHAnsi"/>
          <w:rtl/>
        </w:rPr>
        <w:tab/>
      </w:r>
      <w:r>
        <w:rPr>
          <w:rtl/>
        </w:rPr>
        <w:t xml:space="preserve">تساهم </w:t>
      </w:r>
      <w:r>
        <w:rPr>
          <w:rtl/>
          <w:lang w:eastAsia="fr-FR"/>
        </w:rPr>
        <w:t>برامج</w:t>
      </w:r>
      <w:r>
        <w:rPr>
          <w:rtl/>
        </w:rPr>
        <w:t xml:space="preserve"> الوكالة الوطنية لإنعاش التشغيل والكفاءات في إعادة إدماج المغاربة العائدين إلى أرض الوطن، خاصة عبر الدعم المقدم لهم في البحث عن عمل مأجور أو إنشاء مشاريع ذاتية. ويتاح للمغاربة العائدين كذلك الاستفادة من التدابير التي وضعتها الدولة من أجل إنعاش التشغيل، من خلال برنامج "تأهيل"</w:t>
      </w:r>
      <w:r>
        <w:rPr>
          <w:rStyle w:val="FootnoteReference"/>
          <w:rtl/>
        </w:rPr>
        <w:t>(</w:t>
      </w:r>
      <w:r w:rsidRPr="007906A2">
        <w:rPr>
          <w:rStyle w:val="FootnoteReference"/>
          <w:lang w:val="en-US"/>
        </w:rPr>
        <w:footnoteReference w:id="45"/>
      </w:r>
      <w:r>
        <w:rPr>
          <w:rStyle w:val="FootnoteReference"/>
          <w:rtl/>
        </w:rPr>
        <w:t>)</w:t>
      </w:r>
      <w:r>
        <w:rPr>
          <w:rtl/>
        </w:rPr>
        <w:t xml:space="preserve"> وبرنامج "إدماج"</w:t>
      </w:r>
      <w:r>
        <w:rPr>
          <w:rStyle w:val="FootnoteReference"/>
          <w:rtl/>
        </w:rPr>
        <w:t>(</w:t>
      </w:r>
      <w:r w:rsidRPr="007906A2">
        <w:rPr>
          <w:rStyle w:val="FootnoteReference"/>
          <w:lang w:val="en-US"/>
        </w:rPr>
        <w:footnoteReference w:id="46"/>
      </w:r>
      <w:r>
        <w:rPr>
          <w:rStyle w:val="FootnoteReference"/>
          <w:rtl/>
        </w:rPr>
        <w:t>)</w:t>
      </w:r>
      <w:r>
        <w:rPr>
          <w:rtl/>
        </w:rPr>
        <w:t xml:space="preserve"> وبرنامج "تحفيز"</w:t>
      </w:r>
      <w:r>
        <w:rPr>
          <w:rStyle w:val="FootnoteReference"/>
          <w:rtl/>
        </w:rPr>
        <w:t>(</w:t>
      </w:r>
      <w:r w:rsidRPr="007906A2">
        <w:rPr>
          <w:rStyle w:val="FootnoteReference"/>
          <w:lang w:val="en-US"/>
        </w:rPr>
        <w:footnoteReference w:id="47"/>
      </w:r>
      <w:r>
        <w:rPr>
          <w:rStyle w:val="FootnoteReference"/>
          <w:rtl/>
        </w:rPr>
        <w:t>)</w:t>
      </w:r>
      <w:r>
        <w:rPr>
          <w:rtl/>
        </w:rPr>
        <w:t>، بالإضافة إلى برنامج التشغيل الذاتي الذي تم وضعه من أجل مواكبة الراغبين في إحداث مشاريع ذاتية.</w:t>
      </w:r>
      <w:r>
        <w:rPr>
          <w:rtl/>
          <w:lang w:val="x-none" w:eastAsia="fr-FR" w:bidi="ar-MA"/>
        </w:rPr>
        <w:t xml:space="preserve"> </w:t>
      </w:r>
    </w:p>
    <w:p w14:paraId="065BAC5A" w14:textId="77777777" w:rsidR="004103C2" w:rsidRPr="007906A2" w:rsidRDefault="004103C2" w:rsidP="004103C2">
      <w:pPr>
        <w:pStyle w:val="H1GA"/>
      </w:pPr>
      <w:r w:rsidRPr="007906A2">
        <w:rPr>
          <w:rtl/>
        </w:rPr>
        <w:tab/>
      </w:r>
      <w:r w:rsidRPr="007906A2">
        <w:rPr>
          <w:rtl/>
        </w:rPr>
        <w:tab/>
        <w:t xml:space="preserve">الجواب الخاص بالسؤال 30 </w:t>
      </w:r>
    </w:p>
    <w:p w14:paraId="05EFB89D" w14:textId="77777777" w:rsidR="004103C2" w:rsidRDefault="004103C2" w:rsidP="004103C2">
      <w:pPr>
        <w:pStyle w:val="SingleTxtGA"/>
      </w:pPr>
      <w:bookmarkStart w:id="7" w:name="_Hlk117698599"/>
      <w:r w:rsidRPr="007906A2">
        <w:rPr>
          <w:rFonts w:eastAsiaTheme="minorHAnsi"/>
          <w:lang w:val="fr-FR"/>
        </w:rPr>
        <w:t>193</w:t>
      </w:r>
      <w:r>
        <w:rPr>
          <w:rFonts w:eastAsiaTheme="minorHAnsi"/>
          <w:rtl/>
          <w:lang w:val="fr-FR"/>
        </w:rPr>
        <w:t>-</w:t>
      </w:r>
      <w:r>
        <w:rPr>
          <w:rFonts w:eastAsiaTheme="minorHAnsi"/>
          <w:rtl/>
          <w:lang w:val="fr-FR"/>
        </w:rPr>
        <w:tab/>
      </w:r>
      <w:r>
        <w:rPr>
          <w:rtl/>
        </w:rPr>
        <w:t xml:space="preserve">وضعت المملكة المغربية البرنامج الوطني للعودة الطوعية منذ سنة </w:t>
      </w:r>
      <w:r w:rsidRPr="007906A2">
        <w:rPr>
          <w:rtl/>
        </w:rPr>
        <w:t>2005</w:t>
      </w:r>
      <w:r>
        <w:rPr>
          <w:rtl/>
        </w:rPr>
        <w:t xml:space="preserve">، </w:t>
      </w:r>
      <w:r>
        <w:rPr>
          <w:rtl/>
          <w:lang w:bidi="ar-MA"/>
        </w:rPr>
        <w:t>ب</w:t>
      </w:r>
      <w:r>
        <w:rPr>
          <w:rtl/>
        </w:rPr>
        <w:t>هدف تيسير العودة الطوعية وإعادة الإدماج بالنسبة للمهاجرين الذين يعانون من مشاكل صحية، وضحايا الاتجار بالبشر، والنساء الحوامل، والأسر الوحيدة الوالد، والأشخاص المسنين (</w:t>
      </w:r>
      <w:r w:rsidRPr="007906A2">
        <w:rPr>
          <w:rtl/>
        </w:rPr>
        <w:t>50</w:t>
      </w:r>
      <w:r>
        <w:rPr>
          <w:rtl/>
        </w:rPr>
        <w:t xml:space="preserve"> </w:t>
      </w:r>
      <w:r>
        <w:rPr>
          <w:rtl/>
          <w:lang w:eastAsia="fr-FR"/>
        </w:rPr>
        <w:t>عامًا</w:t>
      </w:r>
      <w:r>
        <w:rPr>
          <w:rtl/>
        </w:rPr>
        <w:t xml:space="preserve"> فأكثر) والقاصرين الأجانب غير المصحوبين بذويهم. وفي هذا الباب، استفاد </w:t>
      </w:r>
      <w:r w:rsidRPr="007906A2">
        <w:rPr>
          <w:rtl/>
        </w:rPr>
        <w:t>17139</w:t>
      </w:r>
      <w:r>
        <w:rPr>
          <w:rtl/>
        </w:rPr>
        <w:t xml:space="preserve"> مهاجرا من المساعدة على العودة الطوعية منذ انطلاق هذا البرنامج سنة </w:t>
      </w:r>
      <w:r w:rsidRPr="007906A2">
        <w:rPr>
          <w:rtl/>
        </w:rPr>
        <w:t>2005</w:t>
      </w:r>
      <w:r>
        <w:rPr>
          <w:rtl/>
        </w:rPr>
        <w:t xml:space="preserve"> إلى متم شهر يونيو </w:t>
      </w:r>
      <w:r w:rsidRPr="007906A2">
        <w:rPr>
          <w:rtl/>
        </w:rPr>
        <w:t>2022</w:t>
      </w:r>
      <w:r>
        <w:rPr>
          <w:rtl/>
        </w:rPr>
        <w:t xml:space="preserve">. </w:t>
      </w:r>
      <w:bookmarkEnd w:id="7"/>
    </w:p>
    <w:p w14:paraId="588A1030" w14:textId="77777777" w:rsidR="004103C2" w:rsidRPr="007906A2" w:rsidRDefault="004103C2" w:rsidP="004103C2">
      <w:pPr>
        <w:pStyle w:val="H1GA"/>
      </w:pPr>
      <w:r w:rsidRPr="007906A2">
        <w:rPr>
          <w:rtl/>
        </w:rPr>
        <w:tab/>
      </w:r>
      <w:r w:rsidRPr="007906A2">
        <w:rPr>
          <w:rtl/>
        </w:rPr>
        <w:tab/>
        <w:t>المادة 68</w:t>
      </w:r>
    </w:p>
    <w:p w14:paraId="439BE145" w14:textId="77777777" w:rsidR="004103C2" w:rsidRPr="007906A2" w:rsidRDefault="004103C2" w:rsidP="004103C2">
      <w:pPr>
        <w:pStyle w:val="H1GA"/>
      </w:pPr>
      <w:r w:rsidRPr="007906A2">
        <w:rPr>
          <w:rtl/>
        </w:rPr>
        <w:tab/>
      </w:r>
      <w:r w:rsidRPr="007906A2">
        <w:rPr>
          <w:rtl/>
        </w:rPr>
        <w:tab/>
        <w:t xml:space="preserve">الجواب الخاص بالسؤال 31 </w:t>
      </w:r>
    </w:p>
    <w:p w14:paraId="4E1DFA1E" w14:textId="77777777" w:rsidR="004103C2" w:rsidRDefault="004103C2" w:rsidP="004103C2">
      <w:pPr>
        <w:pStyle w:val="SingleTxtGA"/>
      </w:pPr>
      <w:r w:rsidRPr="007906A2">
        <w:rPr>
          <w:rFonts w:eastAsiaTheme="minorHAnsi"/>
        </w:rPr>
        <w:t>194</w:t>
      </w:r>
      <w:r>
        <w:rPr>
          <w:rFonts w:eastAsiaTheme="minorHAnsi"/>
          <w:rtl/>
        </w:rPr>
        <w:t>-</w:t>
      </w:r>
      <w:r>
        <w:rPr>
          <w:rFonts w:eastAsiaTheme="minorHAnsi"/>
          <w:rtl/>
        </w:rPr>
        <w:tab/>
      </w:r>
      <w:r>
        <w:rPr>
          <w:rtl/>
        </w:rPr>
        <w:t>تحرص المملكة المغربية في إطار إدارتها لقضايا الهجرة على التضامن والتعاون مع شركائها على الصعيدين الإقليمي والدولي وفي الإطارين الثنائي والمتعدد الأطراف.</w:t>
      </w:r>
    </w:p>
    <w:p w14:paraId="6F1139DF" w14:textId="77777777" w:rsidR="004103C2" w:rsidRPr="007906A2" w:rsidRDefault="004103C2" w:rsidP="004103C2">
      <w:pPr>
        <w:pStyle w:val="H23GA"/>
      </w:pPr>
      <w:r w:rsidRPr="007906A2">
        <w:rPr>
          <w:rFonts w:eastAsiaTheme="minorHAnsi"/>
          <w:rtl/>
        </w:rPr>
        <w:tab/>
      </w:r>
      <w:r w:rsidRPr="007906A2">
        <w:rPr>
          <w:rFonts w:eastAsiaTheme="minorHAnsi"/>
          <w:rtl/>
        </w:rPr>
        <w:tab/>
      </w:r>
      <w:r w:rsidRPr="007906A2">
        <w:rPr>
          <w:rtl/>
        </w:rPr>
        <w:t>التعاون الدولي في مجال تعزيز حقوق المهاجرين</w:t>
      </w:r>
    </w:p>
    <w:p w14:paraId="02E60C36" w14:textId="77777777" w:rsidR="004103C2" w:rsidRDefault="004103C2" w:rsidP="004103C2">
      <w:pPr>
        <w:pStyle w:val="SingleTxtGA"/>
      </w:pPr>
      <w:r w:rsidRPr="007906A2">
        <w:rPr>
          <w:rFonts w:eastAsiaTheme="minorHAnsi"/>
        </w:rPr>
        <w:t>195</w:t>
      </w:r>
      <w:r>
        <w:rPr>
          <w:rFonts w:eastAsiaTheme="minorHAnsi"/>
          <w:rtl/>
        </w:rPr>
        <w:t>-</w:t>
      </w:r>
      <w:r>
        <w:rPr>
          <w:rFonts w:eastAsiaTheme="minorHAnsi"/>
          <w:rtl/>
        </w:rPr>
        <w:tab/>
      </w:r>
      <w:r>
        <w:rPr>
          <w:rtl/>
        </w:rPr>
        <w:t xml:space="preserve">استضافت المملكة المغربية، في إطار انخراطها في تنزيل أهداف الميثاقين العالميين للهجرة واللجوء، المؤتمر الحكومي الدولي لاعتماد الاتفاق العالمي من أجل الهجرة الآمنة والمنظمة والنظامية، في دجنبر </w:t>
      </w:r>
      <w:r w:rsidRPr="007906A2">
        <w:rPr>
          <w:rtl/>
        </w:rPr>
        <w:t>2018</w:t>
      </w:r>
      <w:r>
        <w:rPr>
          <w:rtl/>
        </w:rPr>
        <w:t xml:space="preserve"> بمراكش، برعاية الجمعية العامة للأمم المتحدة. وأسفر هذا المؤتمر عن اعتماد الميثاق المذكور تحت مسمى "ميثاق مراكش"، بإجماع الدول المشاركة. كما صنفت "شبكة الأمم المتحدة للهجرة"، في شتنبر </w:t>
      </w:r>
      <w:r w:rsidRPr="007906A2">
        <w:rPr>
          <w:rtl/>
        </w:rPr>
        <w:t>2020</w:t>
      </w:r>
      <w:r>
        <w:rPr>
          <w:rtl/>
        </w:rPr>
        <w:t>، المملكة المغربية " كبلد رائد" لتنفيذ ومتابعة ومراجعة ميثاق مراكش</w:t>
      </w:r>
      <w:r>
        <w:t>.</w:t>
      </w:r>
    </w:p>
    <w:p w14:paraId="4E6F322F" w14:textId="77777777" w:rsidR="004103C2" w:rsidRDefault="004103C2" w:rsidP="004103C2">
      <w:pPr>
        <w:pStyle w:val="SingleTxtGA"/>
      </w:pPr>
      <w:r w:rsidRPr="007906A2">
        <w:rPr>
          <w:rFonts w:eastAsiaTheme="minorHAnsi"/>
        </w:rPr>
        <w:t>196</w:t>
      </w:r>
      <w:r>
        <w:rPr>
          <w:rFonts w:eastAsiaTheme="minorHAnsi"/>
          <w:rtl/>
        </w:rPr>
        <w:t>-</w:t>
      </w:r>
      <w:r>
        <w:rPr>
          <w:rFonts w:eastAsiaTheme="minorHAnsi"/>
          <w:rtl/>
        </w:rPr>
        <w:tab/>
      </w:r>
      <w:r>
        <w:rPr>
          <w:rtl/>
        </w:rPr>
        <w:t xml:space="preserve">عملت المملكة المغربية على دعم اعتماد خارطة طريق إقليمية لتقوية مبادئ ميثاق مراكش على مستوى منطقة غرب البحر الأبيض المتوسط، خلال المؤتمر الوزاري الثامن لحوار </w:t>
      </w:r>
      <w:r w:rsidRPr="007906A2">
        <w:rPr>
          <w:rtl/>
        </w:rPr>
        <w:t>5</w:t>
      </w:r>
      <w:r>
        <w:rPr>
          <w:rtl/>
        </w:rPr>
        <w:t xml:space="preserve"> + </w:t>
      </w:r>
      <w:r w:rsidRPr="007906A2">
        <w:rPr>
          <w:rtl/>
        </w:rPr>
        <w:t>5</w:t>
      </w:r>
      <w:r>
        <w:rPr>
          <w:rtl/>
        </w:rPr>
        <w:t xml:space="preserve"> حول الهجرة والتنمية، الذي عقد في مراكش في مارس </w:t>
      </w:r>
      <w:r w:rsidRPr="007906A2">
        <w:rPr>
          <w:rtl/>
        </w:rPr>
        <w:t>2020</w:t>
      </w:r>
      <w:r>
        <w:t>.</w:t>
      </w:r>
      <w:r>
        <w:rPr>
          <w:rtl/>
        </w:rPr>
        <w:t xml:space="preserve"> كما ساهمت المملكة المغربية في أشغال المنتدى الأول لاستعراض الهجرة الدولية، الذي انعقد بمدينة نيويورك في ماي </w:t>
      </w:r>
      <w:r w:rsidRPr="007906A2">
        <w:rPr>
          <w:rtl/>
        </w:rPr>
        <w:t>2022</w:t>
      </w:r>
      <w:r>
        <w:rPr>
          <w:rtl/>
        </w:rPr>
        <w:t xml:space="preserve">، حيث </w:t>
      </w:r>
      <w:r>
        <w:rPr>
          <w:rtl/>
          <w:lang w:val="en-US" w:bidi="ar-MA"/>
        </w:rPr>
        <w:t xml:space="preserve">شاركت المملكة </w:t>
      </w:r>
      <w:r>
        <w:rPr>
          <w:rtl/>
        </w:rPr>
        <w:t xml:space="preserve">في رئاسة إحدى اللجان الأربع للمنتدى لاستعراض تنفيذ الميثاق العالمي من أجل الهجرة الآمنة والمنظمة والنظامية في عام </w:t>
      </w:r>
      <w:r w:rsidRPr="007906A2">
        <w:rPr>
          <w:rtl/>
        </w:rPr>
        <w:t>2022</w:t>
      </w:r>
      <w:r>
        <w:rPr>
          <w:rtl/>
        </w:rPr>
        <w:t xml:space="preserve"> خلال اجتماع مخصص للأهداف </w:t>
      </w:r>
      <w:r w:rsidRPr="007906A2">
        <w:rPr>
          <w:rtl/>
        </w:rPr>
        <w:t>1</w:t>
      </w:r>
      <w:r>
        <w:rPr>
          <w:rtl/>
        </w:rPr>
        <w:t xml:space="preserve"> و</w:t>
      </w:r>
      <w:r w:rsidRPr="007906A2">
        <w:rPr>
          <w:rtl/>
        </w:rPr>
        <w:t>3</w:t>
      </w:r>
      <w:r>
        <w:rPr>
          <w:rtl/>
        </w:rPr>
        <w:t xml:space="preserve"> و</w:t>
      </w:r>
      <w:r w:rsidRPr="007906A2">
        <w:rPr>
          <w:rtl/>
        </w:rPr>
        <w:t>7</w:t>
      </w:r>
      <w:r>
        <w:rPr>
          <w:rtl/>
        </w:rPr>
        <w:t xml:space="preserve"> و</w:t>
      </w:r>
      <w:r w:rsidRPr="007906A2">
        <w:rPr>
          <w:rtl/>
        </w:rPr>
        <w:t>17</w:t>
      </w:r>
      <w:r>
        <w:rPr>
          <w:rtl/>
        </w:rPr>
        <w:t xml:space="preserve"> و</w:t>
      </w:r>
      <w:r w:rsidRPr="007906A2">
        <w:rPr>
          <w:rtl/>
        </w:rPr>
        <w:t>23</w:t>
      </w:r>
      <w:r>
        <w:rPr>
          <w:rtl/>
        </w:rPr>
        <w:t xml:space="preserve"> من الاتفاقية المذكورة.</w:t>
      </w:r>
    </w:p>
    <w:p w14:paraId="1AE50241" w14:textId="77777777" w:rsidR="004103C2" w:rsidRPr="007906A2" w:rsidRDefault="004103C2" w:rsidP="004103C2">
      <w:pPr>
        <w:pStyle w:val="H23GA"/>
      </w:pPr>
      <w:r w:rsidRPr="007906A2">
        <w:rPr>
          <w:rFonts w:eastAsiaTheme="minorHAnsi"/>
          <w:rtl/>
          <w:lang w:val="fr-FR"/>
        </w:rPr>
        <w:tab/>
      </w:r>
      <w:r w:rsidRPr="007906A2">
        <w:rPr>
          <w:rFonts w:eastAsiaTheme="minorHAnsi"/>
          <w:rtl/>
          <w:lang w:val="fr-FR"/>
        </w:rPr>
        <w:tab/>
      </w:r>
      <w:r w:rsidRPr="007906A2">
        <w:rPr>
          <w:rtl/>
        </w:rPr>
        <w:t>التعاون الجهوي</w:t>
      </w:r>
    </w:p>
    <w:p w14:paraId="5E94458A" w14:textId="77777777" w:rsidR="004103C2" w:rsidRDefault="004103C2" w:rsidP="004103C2">
      <w:pPr>
        <w:pStyle w:val="SingleTxtGA"/>
        <w:rPr>
          <w:rtl/>
        </w:rPr>
      </w:pPr>
      <w:r w:rsidRPr="007906A2">
        <w:rPr>
          <w:rFonts w:eastAsiaTheme="minorHAnsi"/>
          <w:lang w:val="fr-FR"/>
        </w:rPr>
        <w:t>197</w:t>
      </w:r>
      <w:r>
        <w:rPr>
          <w:rFonts w:eastAsiaTheme="minorHAnsi"/>
          <w:rtl/>
          <w:lang w:val="fr-FR"/>
        </w:rPr>
        <w:t>-</w:t>
      </w:r>
      <w:r>
        <w:rPr>
          <w:rFonts w:eastAsiaTheme="minorHAnsi"/>
          <w:rtl/>
          <w:lang w:val="fr-FR"/>
        </w:rPr>
        <w:tab/>
      </w:r>
      <w:r>
        <w:rPr>
          <w:rtl/>
        </w:rPr>
        <w:t xml:space="preserve">استضافت المملكة المغربية أعمال المؤتمر الوزاري الخامس لمسلسل الرباط، في </w:t>
      </w:r>
      <w:r w:rsidRPr="007906A2">
        <w:rPr>
          <w:strike/>
          <w:rtl/>
        </w:rPr>
        <w:t>2</w:t>
      </w:r>
      <w:r>
        <w:rPr>
          <w:rtl/>
        </w:rPr>
        <w:t xml:space="preserve"> ماي </w:t>
      </w:r>
      <w:r w:rsidRPr="007906A2">
        <w:rPr>
          <w:rtl/>
        </w:rPr>
        <w:t>2018</w:t>
      </w:r>
      <w:r>
        <w:rPr>
          <w:rtl/>
        </w:rPr>
        <w:t xml:space="preserve">، بمراكش، والذي حدد برنامج التعاون متعدد </w:t>
      </w:r>
      <w:r>
        <w:rPr>
          <w:rtl/>
          <w:lang w:eastAsia="fr-FR"/>
        </w:rPr>
        <w:t>السنوات</w:t>
      </w:r>
      <w:r>
        <w:rPr>
          <w:rtl/>
        </w:rPr>
        <w:t xml:space="preserve">، للفترة ما بين </w:t>
      </w:r>
      <w:r w:rsidRPr="007906A2">
        <w:rPr>
          <w:rtl/>
        </w:rPr>
        <w:t>2018</w:t>
      </w:r>
      <w:r>
        <w:rPr>
          <w:rtl/>
        </w:rPr>
        <w:t>-</w:t>
      </w:r>
      <w:r w:rsidRPr="007906A2">
        <w:rPr>
          <w:rtl/>
        </w:rPr>
        <w:t>2020</w:t>
      </w:r>
      <w:r>
        <w:rPr>
          <w:rtl/>
        </w:rPr>
        <w:t>، في الإعلان السياسي وخطة عمل مراكش. وتتوافق الأهداف والإجراءات المحددة في إعلان وخطة عمل مراكش مع المجالات الخمسة المحددة في خطة عمل فاليتا المشتركة (</w:t>
      </w:r>
      <w:r>
        <w:t>(PACV</w:t>
      </w:r>
      <w:r>
        <w:rPr>
          <w:rtl/>
        </w:rPr>
        <w:t xml:space="preserve">، المعتمدة سنة </w:t>
      </w:r>
      <w:r w:rsidRPr="007906A2">
        <w:rPr>
          <w:rtl/>
        </w:rPr>
        <w:t>2015</w:t>
      </w:r>
      <w:r>
        <w:rPr>
          <w:rtl/>
        </w:rPr>
        <w:t>، وخاصة ما يتعلق بفوائد الهجرة للتنمية ومعالجة الأسباب العميقة للهجرة غير النظامية والنزوح القسري، والهجرة النظامية والتنقل، والحماية واللجوء، ومنع ومكافحة الهجرة غير النظامية وتهريب المهاجرين والاتجار بالبشر والعودة وإعادة القبول وإعادة الإدماج.</w:t>
      </w:r>
    </w:p>
    <w:p w14:paraId="793C955F" w14:textId="77777777" w:rsidR="004103C2" w:rsidRPr="007906A2" w:rsidRDefault="004103C2" w:rsidP="004103C2">
      <w:pPr>
        <w:pStyle w:val="H23GA"/>
      </w:pPr>
      <w:r w:rsidRPr="007906A2">
        <w:rPr>
          <w:rFonts w:eastAsiaTheme="minorHAnsi"/>
          <w:rtl/>
          <w:lang w:val="fr-FR"/>
        </w:rPr>
        <w:tab/>
      </w:r>
      <w:r w:rsidRPr="007906A2">
        <w:rPr>
          <w:rFonts w:eastAsiaTheme="minorHAnsi"/>
          <w:rtl/>
          <w:lang w:val="fr-FR"/>
        </w:rPr>
        <w:tab/>
      </w:r>
      <w:r w:rsidRPr="007906A2">
        <w:rPr>
          <w:rtl/>
        </w:rPr>
        <w:t>التعاون مع الاتحاد الإفريقي والدول الإفريقية</w:t>
      </w:r>
    </w:p>
    <w:p w14:paraId="243B6057" w14:textId="77777777" w:rsidR="004103C2" w:rsidRDefault="004103C2" w:rsidP="004103C2">
      <w:pPr>
        <w:pStyle w:val="SingleTxtGA"/>
        <w:rPr>
          <w:lang w:eastAsia="fr-FR" w:bidi="ar"/>
        </w:rPr>
      </w:pPr>
      <w:r w:rsidRPr="007906A2">
        <w:rPr>
          <w:lang w:eastAsia="fr-FR" w:bidi="ar"/>
        </w:rPr>
        <w:t>198</w:t>
      </w:r>
      <w:r>
        <w:rPr>
          <w:rtl/>
          <w:lang w:val="fr-FR" w:eastAsia="fr-FR" w:bidi="ar"/>
        </w:rPr>
        <w:t>-</w:t>
      </w:r>
      <w:r>
        <w:rPr>
          <w:rtl/>
          <w:lang w:val="fr-FR" w:eastAsia="fr-FR" w:bidi="ar"/>
        </w:rPr>
        <w:tab/>
      </w:r>
      <w:r>
        <w:rPr>
          <w:rtl/>
          <w:lang w:eastAsia="fr-FR"/>
        </w:rPr>
        <w:t>تقديرا لجهود المملكة المغربية في مجال الهجرة على الصعيد الإفريقي، تم تكليف</w:t>
      </w:r>
      <w:r>
        <w:rPr>
          <w:rtl/>
          <w:lang w:eastAsia="fr-FR" w:bidi="ar"/>
        </w:rPr>
        <w:t xml:space="preserve"> </w:t>
      </w:r>
      <w:r>
        <w:rPr>
          <w:rtl/>
          <w:lang w:eastAsia="fr-FR"/>
        </w:rPr>
        <w:t xml:space="preserve">صاحب الجلالة محمد السادس بمهمة </w:t>
      </w:r>
      <w:r>
        <w:rPr>
          <w:rtl/>
          <w:lang w:eastAsia="fr-FR" w:bidi="ar"/>
        </w:rPr>
        <w:t>"</w:t>
      </w:r>
      <w:r>
        <w:rPr>
          <w:rtl/>
          <w:lang w:eastAsia="fr-FR"/>
        </w:rPr>
        <w:t>رائد الاتحاد الإفريقي في موضوع الهجرة</w:t>
      </w:r>
      <w:r>
        <w:rPr>
          <w:rtl/>
          <w:lang w:eastAsia="fr-FR" w:bidi="ar"/>
        </w:rPr>
        <w:t xml:space="preserve">" </w:t>
      </w:r>
      <w:r>
        <w:rPr>
          <w:rtl/>
          <w:lang w:eastAsia="fr-FR"/>
        </w:rPr>
        <w:t xml:space="preserve">من قبل رؤساء الدول والحكومات، خلال القمة الثامنة والعشرين للاتحاد الأفريقي المنعقدة في </w:t>
      </w:r>
      <w:r w:rsidRPr="007906A2">
        <w:rPr>
          <w:rtl/>
          <w:lang w:eastAsia="fr-FR" w:bidi="ar"/>
        </w:rPr>
        <w:t>31</w:t>
      </w:r>
      <w:r>
        <w:rPr>
          <w:rtl/>
          <w:lang w:eastAsia="fr-FR" w:bidi="ar"/>
        </w:rPr>
        <w:t xml:space="preserve"> </w:t>
      </w:r>
      <w:r>
        <w:rPr>
          <w:rtl/>
          <w:lang w:eastAsia="fr-FR"/>
        </w:rPr>
        <w:t xml:space="preserve">يناير </w:t>
      </w:r>
      <w:r w:rsidRPr="007906A2">
        <w:rPr>
          <w:rtl/>
          <w:lang w:eastAsia="fr-FR" w:bidi="ar"/>
        </w:rPr>
        <w:t>2017</w:t>
      </w:r>
      <w:r>
        <w:rPr>
          <w:lang w:eastAsia="fr-FR" w:bidi="ar"/>
        </w:rPr>
        <w:t>.</w:t>
      </w:r>
    </w:p>
    <w:p w14:paraId="14EBA2C7" w14:textId="77777777" w:rsidR="004103C2" w:rsidRDefault="004103C2" w:rsidP="004103C2">
      <w:pPr>
        <w:pStyle w:val="SingleTxtGA"/>
        <w:rPr>
          <w:lang w:eastAsia="fr-FR" w:bidi="ar"/>
        </w:rPr>
      </w:pPr>
      <w:r w:rsidRPr="007906A2">
        <w:rPr>
          <w:lang w:eastAsia="fr-FR" w:bidi="ar"/>
        </w:rPr>
        <w:t>199</w:t>
      </w:r>
      <w:r>
        <w:rPr>
          <w:rtl/>
          <w:lang w:val="fr-FR" w:eastAsia="fr-FR" w:bidi="ar"/>
        </w:rPr>
        <w:t>-</w:t>
      </w:r>
      <w:r>
        <w:rPr>
          <w:rtl/>
          <w:lang w:val="fr-FR" w:eastAsia="fr-FR" w:bidi="ar"/>
        </w:rPr>
        <w:tab/>
      </w:r>
      <w:r>
        <w:rPr>
          <w:rtl/>
        </w:rPr>
        <w:t>بمبادرة</w:t>
      </w:r>
      <w:r>
        <w:rPr>
          <w:rtl/>
          <w:lang w:eastAsia="fr-FR" w:bidi="ar"/>
        </w:rPr>
        <w:t xml:space="preserve"> </w:t>
      </w:r>
      <w:r>
        <w:rPr>
          <w:rtl/>
          <w:lang w:eastAsia="fr-FR"/>
        </w:rPr>
        <w:t xml:space="preserve">من </w:t>
      </w:r>
      <w:r>
        <w:rPr>
          <w:rtl/>
        </w:rPr>
        <w:t>جلالة الملك محمد السادس</w:t>
      </w:r>
      <w:r>
        <w:rPr>
          <w:rtl/>
          <w:lang w:eastAsia="fr-FR"/>
        </w:rPr>
        <w:t>، وبناء على قرار للاتحاد الإفريقي خلال قمته</w:t>
      </w:r>
      <w:r>
        <w:rPr>
          <w:rtl/>
          <w:lang w:eastAsia="fr-FR" w:bidi="ar"/>
        </w:rPr>
        <w:t xml:space="preserve"> </w:t>
      </w:r>
      <w:r>
        <w:rPr>
          <w:rtl/>
          <w:lang w:eastAsia="fr-FR"/>
        </w:rPr>
        <w:t xml:space="preserve">الثلاثين، تم إحداث المرصد الإفريقي للهجرة، في دجنبر </w:t>
      </w:r>
      <w:r w:rsidRPr="007906A2">
        <w:rPr>
          <w:rtl/>
          <w:lang w:eastAsia="fr-FR" w:bidi="ar"/>
        </w:rPr>
        <w:t>2020</w:t>
      </w:r>
      <w:r>
        <w:rPr>
          <w:rtl/>
          <w:lang w:eastAsia="fr-FR" w:bidi="ar"/>
        </w:rPr>
        <w:t xml:space="preserve"> </w:t>
      </w:r>
      <w:r>
        <w:rPr>
          <w:rtl/>
          <w:lang w:eastAsia="fr-FR"/>
        </w:rPr>
        <w:t>بالرباط، عهد إليه بتطوير المراقبة والتحليل وتبادل المعلومات المتعلقة بالهجرة بين الدول الأفريقية ومواكبة السياسات الوطنية في هذا المجال</w:t>
      </w:r>
      <w:r>
        <w:rPr>
          <w:lang w:eastAsia="fr-FR" w:bidi="ar"/>
        </w:rPr>
        <w:t>.</w:t>
      </w:r>
      <w:r>
        <w:rPr>
          <w:rtl/>
          <w:lang w:eastAsia="fr-FR"/>
        </w:rPr>
        <w:t xml:space="preserve"> كما جاء إحداث المبعوث الخاص للاتحاد الإفريقي المكلف بالهجرة في إطار نفس السياق</w:t>
      </w:r>
      <w:r>
        <w:rPr>
          <w:rtl/>
          <w:lang w:eastAsia="fr-FR" w:bidi="ar"/>
        </w:rPr>
        <w:t xml:space="preserve">. </w:t>
      </w:r>
    </w:p>
    <w:p w14:paraId="2ED07679" w14:textId="77777777" w:rsidR="004103C2" w:rsidRPr="007906A2" w:rsidRDefault="004103C2" w:rsidP="004103C2">
      <w:pPr>
        <w:pStyle w:val="H23GA"/>
      </w:pPr>
      <w:r w:rsidRPr="007906A2">
        <w:rPr>
          <w:rFonts w:eastAsiaTheme="minorHAnsi"/>
          <w:rtl/>
          <w:lang w:val="fr-FR"/>
        </w:rPr>
        <w:tab/>
      </w:r>
      <w:r w:rsidRPr="007906A2">
        <w:rPr>
          <w:rFonts w:eastAsiaTheme="minorHAnsi"/>
          <w:rtl/>
          <w:lang w:val="fr-FR"/>
        </w:rPr>
        <w:tab/>
      </w:r>
      <w:r w:rsidRPr="007906A2">
        <w:rPr>
          <w:rtl/>
        </w:rPr>
        <w:t>التعاون الثنائي</w:t>
      </w:r>
    </w:p>
    <w:p w14:paraId="0E5DD30E" w14:textId="77777777" w:rsidR="004103C2" w:rsidRDefault="004103C2" w:rsidP="004103C2">
      <w:pPr>
        <w:pStyle w:val="SingleTxtGA"/>
      </w:pPr>
      <w:r w:rsidRPr="007906A2">
        <w:rPr>
          <w:rFonts w:eastAsiaTheme="minorHAnsi"/>
          <w:rtl/>
          <w:lang w:val="fr-FR"/>
        </w:rPr>
        <w:t>200</w:t>
      </w:r>
      <w:r>
        <w:rPr>
          <w:rFonts w:eastAsiaTheme="minorHAnsi"/>
          <w:rtl/>
          <w:lang w:val="fr-FR"/>
        </w:rPr>
        <w:t>-</w:t>
      </w:r>
      <w:r>
        <w:rPr>
          <w:rFonts w:eastAsiaTheme="minorHAnsi"/>
          <w:rtl/>
          <w:lang w:val="fr-FR"/>
        </w:rPr>
        <w:tab/>
      </w:r>
      <w:r>
        <w:rPr>
          <w:rtl/>
        </w:rPr>
        <w:t>عززت المملكة المغربية شراكتها مع العديد من الدول في مجال الهجرة، شملت التعاون في مكافحة شبكات تهريب ال</w:t>
      </w:r>
      <w:r>
        <w:rPr>
          <w:rtl/>
          <w:lang w:eastAsia="fr-FR"/>
        </w:rPr>
        <w:t>م</w:t>
      </w:r>
      <w:r>
        <w:rPr>
          <w:rtl/>
        </w:rPr>
        <w:t>هاجرين عبر الحدود، والتعاون في مجال التدريب وتبادل الخبرات والمعلومات، والتعاون بشأن المساعدة على العودة الطوعية.</w:t>
      </w:r>
    </w:p>
    <w:p w14:paraId="4076846C" w14:textId="77777777" w:rsidR="004103C2" w:rsidRPr="007906A2" w:rsidRDefault="004103C2" w:rsidP="004103C2">
      <w:pPr>
        <w:pStyle w:val="SingleTxtGA"/>
        <w:rPr>
          <w:i/>
          <w:iCs/>
        </w:rPr>
      </w:pPr>
      <w:r w:rsidRPr="007906A2">
        <w:rPr>
          <w:rFonts w:eastAsiaTheme="minorHAnsi"/>
          <w:rtl/>
          <w:lang w:val="fr-FR"/>
        </w:rPr>
        <w:t>201</w:t>
      </w:r>
      <w:r>
        <w:rPr>
          <w:rFonts w:eastAsiaTheme="minorHAnsi"/>
          <w:rtl/>
          <w:lang w:val="fr-FR"/>
        </w:rPr>
        <w:t>-</w:t>
      </w:r>
      <w:r>
        <w:rPr>
          <w:rFonts w:eastAsiaTheme="minorHAnsi"/>
          <w:rtl/>
          <w:lang w:val="fr-FR"/>
        </w:rPr>
        <w:tab/>
      </w:r>
      <w:r>
        <w:rPr>
          <w:rtl/>
        </w:rPr>
        <w:t xml:space="preserve">يجدر التذكير بالاتفاق الثنائي المبرم مع جمهورية السنغال بشأن التعاون في مجال الأمن الداخلي واللامركزية، وبالاتفاقيات الثنائية الثلاث التي يجري التحضير لإبرامها مع كل من غينيا الاستوائية في مجال مكافحة الهجرة غير الشرعية والاتجار بالبشر، وجزر القمر فيما يتعلق بالأمن، وغينيا بيساو في مجال الأمن والحكم المحلي. </w:t>
      </w:r>
    </w:p>
    <w:p w14:paraId="1DC2EFE3" w14:textId="77777777" w:rsidR="004103C2" w:rsidRPr="007906A2" w:rsidRDefault="004103C2" w:rsidP="004103C2">
      <w:pPr>
        <w:pStyle w:val="H23GA"/>
        <w:rPr>
          <w:rtl/>
        </w:rPr>
      </w:pPr>
      <w:r w:rsidRPr="007906A2">
        <w:rPr>
          <w:rFonts w:eastAsiaTheme="minorHAnsi"/>
          <w:rtl/>
          <w:lang w:val="fr-FR"/>
        </w:rPr>
        <w:tab/>
      </w:r>
      <w:r w:rsidRPr="007906A2">
        <w:rPr>
          <w:rFonts w:eastAsiaTheme="minorHAnsi"/>
          <w:rtl/>
          <w:lang w:val="fr-FR"/>
        </w:rPr>
        <w:tab/>
      </w:r>
      <w:r w:rsidRPr="007906A2">
        <w:rPr>
          <w:rtl/>
        </w:rPr>
        <w:t>التعاون مع الاتحاد الأوروبي والدول الأعضاء فيه</w:t>
      </w:r>
    </w:p>
    <w:p w14:paraId="5A79AA56" w14:textId="77777777" w:rsidR="004103C2" w:rsidRDefault="004103C2" w:rsidP="004103C2">
      <w:pPr>
        <w:pStyle w:val="SingleTxtGA"/>
      </w:pPr>
      <w:r w:rsidRPr="007906A2">
        <w:rPr>
          <w:rFonts w:eastAsiaTheme="minorHAnsi"/>
        </w:rPr>
        <w:t>202</w:t>
      </w:r>
      <w:r>
        <w:rPr>
          <w:rFonts w:eastAsiaTheme="minorHAnsi"/>
          <w:rtl/>
          <w:lang w:val="fr-FR"/>
        </w:rPr>
        <w:t>-</w:t>
      </w:r>
      <w:r>
        <w:rPr>
          <w:rFonts w:eastAsiaTheme="minorHAnsi"/>
          <w:rtl/>
          <w:lang w:val="fr-FR"/>
        </w:rPr>
        <w:tab/>
      </w:r>
      <w:r>
        <w:rPr>
          <w:rtl/>
        </w:rPr>
        <w:t>واصلت المملكة المغربية تعاونها مع دول أوروبية لإحداث فرق الهجرة المختلطة الدائمة</w:t>
      </w:r>
      <w:r>
        <w:t>(GMMP)</w:t>
      </w:r>
      <w:r>
        <w:rPr>
          <w:rtl/>
        </w:rPr>
        <w:t xml:space="preserve"> ، باعتبارها هيئات تعاون قائمة على مقاربة مندمجة لقضايا الهجرة، حيث أحدثت فرق مع كل من فرنسا سنة </w:t>
      </w:r>
      <w:r w:rsidRPr="007906A2">
        <w:rPr>
          <w:rtl/>
        </w:rPr>
        <w:t>2018</w:t>
      </w:r>
      <w:r>
        <w:rPr>
          <w:rtl/>
        </w:rPr>
        <w:t xml:space="preserve"> وهولندا سنة </w:t>
      </w:r>
      <w:r w:rsidRPr="007906A2">
        <w:rPr>
          <w:rtl/>
          <w:lang w:eastAsia="fr-FR"/>
        </w:rPr>
        <w:t>2022</w:t>
      </w:r>
      <w:r>
        <w:rPr>
          <w:rtl/>
        </w:rPr>
        <w:t>. كما يتم تطوير آليات التعاون مع البلدان الأخرى الأعضاء في الاتحاد الأوروبي، ولا سيما فيما يتعلق بتقوية القدرات وإعادة القبول والعودة الطوعية ورعاية القاصرين غير المصحوبين بذويهم وحماية ضحايا شبكات الاتجار بالمهاجرين والاتجار بالبشر</w:t>
      </w:r>
      <w:r>
        <w:t>.</w:t>
      </w:r>
    </w:p>
    <w:p w14:paraId="08887B0A" w14:textId="77777777" w:rsidR="004103C2" w:rsidRDefault="004103C2" w:rsidP="004103C2">
      <w:pPr>
        <w:pStyle w:val="SingleTxtGA"/>
      </w:pPr>
      <w:r w:rsidRPr="007906A2">
        <w:rPr>
          <w:rFonts w:eastAsiaTheme="minorHAnsi"/>
        </w:rPr>
        <w:t>203</w:t>
      </w:r>
      <w:r>
        <w:rPr>
          <w:rFonts w:eastAsiaTheme="minorHAnsi"/>
          <w:rtl/>
          <w:lang w:val="fr-FR"/>
        </w:rPr>
        <w:t>-</w:t>
      </w:r>
      <w:r>
        <w:rPr>
          <w:rFonts w:eastAsiaTheme="minorHAnsi"/>
          <w:rtl/>
          <w:lang w:val="fr-FR"/>
        </w:rPr>
        <w:tab/>
      </w:r>
      <w:r>
        <w:rPr>
          <w:rtl/>
        </w:rPr>
        <w:t xml:space="preserve">طور الاتحاد الأوربي والمملكة المغربية محاور متعددة للتعاون، في إطار إعلان الشراكة من أجل التنقل مع الاتحاد الأوروبي وثماني دول أعضاء فيه، تشمل تقديم المواكبة التقنية والمالية لتنزيل سياسة الهجرة، ومكافحة الهجرة غير النظامية وحماية ضحايا تهريب المهاجرين والاتجار بالبشر، وكذا إجراءات التعاون </w:t>
      </w:r>
      <w:proofErr w:type="spellStart"/>
      <w:r>
        <w:rPr>
          <w:rtl/>
        </w:rPr>
        <w:t>الموصى</w:t>
      </w:r>
      <w:proofErr w:type="spellEnd"/>
      <w:r>
        <w:rPr>
          <w:rtl/>
        </w:rPr>
        <w:t xml:space="preserve"> بها في خطة العمل لتنفيذ الوضع المتقدم فيما يتعلق بقضايا الهجرة واللجوء</w:t>
      </w:r>
      <w:r>
        <w:t>.</w:t>
      </w:r>
    </w:p>
    <w:p w14:paraId="76E4E148" w14:textId="77777777" w:rsidR="004103C2" w:rsidRPr="007906A2" w:rsidRDefault="004103C2" w:rsidP="004103C2">
      <w:pPr>
        <w:pStyle w:val="H23GA"/>
        <w:rPr>
          <w:lang w:val="fr-FR"/>
        </w:rPr>
      </w:pPr>
      <w:r w:rsidRPr="007906A2">
        <w:rPr>
          <w:rtl/>
        </w:rPr>
        <w:tab/>
        <w:t>(أ‌)</w:t>
      </w:r>
      <w:r w:rsidRPr="007906A2">
        <w:rPr>
          <w:rtl/>
        </w:rPr>
        <w:tab/>
        <w:t>القانون رقم 27-14 بشأن مكافحة الاتجار بالبشر</w:t>
      </w:r>
    </w:p>
    <w:p w14:paraId="45A37F44" w14:textId="77777777" w:rsidR="004103C2" w:rsidRDefault="004103C2" w:rsidP="004103C2">
      <w:pPr>
        <w:pStyle w:val="SingleTxtGA"/>
      </w:pPr>
      <w:r w:rsidRPr="007906A2">
        <w:rPr>
          <w:rFonts w:eastAsiaTheme="minorHAnsi"/>
          <w:rtl/>
          <w:lang w:val="fr-FR"/>
        </w:rPr>
        <w:t>204</w:t>
      </w:r>
      <w:r>
        <w:rPr>
          <w:rFonts w:eastAsiaTheme="minorHAnsi"/>
          <w:rtl/>
          <w:lang w:val="fr-FR"/>
        </w:rPr>
        <w:t>-</w:t>
      </w:r>
      <w:r>
        <w:rPr>
          <w:rFonts w:eastAsiaTheme="minorHAnsi"/>
          <w:rtl/>
          <w:lang w:val="fr-FR"/>
        </w:rPr>
        <w:tab/>
      </w:r>
      <w:r>
        <w:rPr>
          <w:rtl/>
          <w:lang w:eastAsia="fr-FR"/>
        </w:rPr>
        <w:t xml:space="preserve">كما تمت الإشارة إلى ذلك سلفا، تم </w:t>
      </w:r>
      <w:r>
        <w:rPr>
          <w:rtl/>
        </w:rPr>
        <w:t>اعتماد</w:t>
      </w:r>
      <w:r>
        <w:rPr>
          <w:rtl/>
          <w:lang w:eastAsia="fr-FR"/>
        </w:rPr>
        <w:t xml:space="preserve"> القانون رقم </w:t>
      </w:r>
      <w:r w:rsidRPr="007906A2">
        <w:rPr>
          <w:rtl/>
          <w:lang w:eastAsia="fr-FR" w:bidi="ar"/>
        </w:rPr>
        <w:t>27</w:t>
      </w:r>
      <w:r>
        <w:rPr>
          <w:rtl/>
          <w:lang w:eastAsia="fr-FR" w:bidi="ar"/>
        </w:rPr>
        <w:t>-</w:t>
      </w:r>
      <w:r w:rsidRPr="007906A2">
        <w:rPr>
          <w:rtl/>
          <w:lang w:eastAsia="fr-FR" w:bidi="ar"/>
        </w:rPr>
        <w:t>14</w:t>
      </w:r>
      <w:r>
        <w:rPr>
          <w:rtl/>
          <w:lang w:eastAsia="fr-FR" w:bidi="ar"/>
        </w:rPr>
        <w:t xml:space="preserve"> </w:t>
      </w:r>
      <w:r>
        <w:rPr>
          <w:rtl/>
          <w:lang w:eastAsia="fr-FR"/>
        </w:rPr>
        <w:t>بشأن مكافحة الاتجار بالبشر</w:t>
      </w:r>
      <w:r>
        <w:rPr>
          <w:rStyle w:val="FootnoteReference"/>
          <w:rtl/>
        </w:rPr>
        <w:t>(</w:t>
      </w:r>
      <w:r w:rsidRPr="007906A2">
        <w:rPr>
          <w:rStyle w:val="FootnoteReference"/>
          <w:lang w:val="en-US"/>
        </w:rPr>
        <w:footnoteReference w:id="48"/>
      </w:r>
      <w:r>
        <w:rPr>
          <w:rStyle w:val="FootnoteReference"/>
          <w:rtl/>
        </w:rPr>
        <w:t>)</w:t>
      </w:r>
      <w:r>
        <w:rPr>
          <w:rtl/>
        </w:rPr>
        <w:t xml:space="preserve"> </w:t>
      </w:r>
      <w:r>
        <w:rPr>
          <w:rtl/>
          <w:lang w:eastAsia="fr-FR"/>
        </w:rPr>
        <w:t xml:space="preserve">خلال سنة </w:t>
      </w:r>
      <w:r w:rsidRPr="007906A2">
        <w:rPr>
          <w:rtl/>
          <w:lang w:eastAsia="fr-FR" w:bidi="ar"/>
        </w:rPr>
        <w:t>2016</w:t>
      </w:r>
      <w:r>
        <w:rPr>
          <w:rtl/>
          <w:lang w:eastAsia="fr-FR"/>
        </w:rPr>
        <w:t>، الذي تتيح مقتضياته احترام حقوق ضحايا الاتجار بالبشر وفق مقتضيات البروتوكول الملحق باتفاقية هيئة الأمم المتحدة حول الجريمة المنظمة عبر الوطنية</w:t>
      </w:r>
      <w:r>
        <w:rPr>
          <w:rtl/>
          <w:lang w:eastAsia="fr-FR" w:bidi="ar"/>
        </w:rPr>
        <w:t xml:space="preserve">. </w:t>
      </w:r>
      <w:r>
        <w:rPr>
          <w:rtl/>
          <w:lang w:eastAsia="fr-FR"/>
        </w:rPr>
        <w:t xml:space="preserve">ويصنف القانون الأفعال التي يحددها هذا البروتوكول ضمن الجرائم، كما ينص على ظروف التشديد في حال ما إذا كانت الضحية قاصرا أقل من </w:t>
      </w:r>
      <w:r w:rsidRPr="007906A2">
        <w:rPr>
          <w:rtl/>
          <w:lang w:eastAsia="fr-FR" w:bidi="ar"/>
        </w:rPr>
        <w:t>18</w:t>
      </w:r>
      <w:r>
        <w:rPr>
          <w:rtl/>
          <w:lang w:eastAsia="fr-FR" w:bidi="ar"/>
        </w:rPr>
        <w:t xml:space="preserve"> </w:t>
      </w:r>
      <w:r>
        <w:rPr>
          <w:rtl/>
          <w:lang w:eastAsia="fr-FR"/>
        </w:rPr>
        <w:t>سنة أو كانت الضحية شخصا في وضعية صعبة بالنظر إلى سنه المتقدم أو بفعل المرض أو الإعاقة أو كانت امرأة حاملا أو إذا ما تم ارتكاب الجريمة من طرف أحد الأزواج أو أحد الأقارب أو الأصول أو من طرف الوصي أو شخصا مكلفا بحمايته، وذلك بتحديد العقوبة في</w:t>
      </w:r>
      <w:r>
        <w:rPr>
          <w:rtl/>
          <w:lang w:eastAsia="fr-FR" w:bidi="ar"/>
        </w:rPr>
        <w:t xml:space="preserve"> </w:t>
      </w:r>
      <w:r w:rsidRPr="007906A2">
        <w:rPr>
          <w:rtl/>
          <w:lang w:eastAsia="fr-FR" w:bidi="ar"/>
        </w:rPr>
        <w:t>20</w:t>
      </w:r>
      <w:r>
        <w:rPr>
          <w:rtl/>
          <w:lang w:eastAsia="fr-FR" w:bidi="ar"/>
        </w:rPr>
        <w:t xml:space="preserve"> </w:t>
      </w:r>
      <w:r>
        <w:rPr>
          <w:rtl/>
          <w:lang w:eastAsia="fr-FR"/>
        </w:rPr>
        <w:t xml:space="preserve">إلى </w:t>
      </w:r>
      <w:r w:rsidRPr="007906A2">
        <w:rPr>
          <w:rtl/>
          <w:lang w:eastAsia="fr-FR" w:bidi="ar"/>
        </w:rPr>
        <w:t>30</w:t>
      </w:r>
      <w:r>
        <w:rPr>
          <w:rtl/>
          <w:lang w:eastAsia="fr-FR" w:bidi="ar"/>
        </w:rPr>
        <w:t xml:space="preserve"> </w:t>
      </w:r>
      <w:r>
        <w:rPr>
          <w:rtl/>
          <w:lang w:eastAsia="fr-FR"/>
        </w:rPr>
        <w:t xml:space="preserve">سنة سجنا وغرامة تتراوح بين </w:t>
      </w:r>
      <w:r w:rsidRPr="007906A2">
        <w:rPr>
          <w:rtl/>
          <w:lang w:eastAsia="fr-FR" w:bidi="ar"/>
        </w:rPr>
        <w:t>200</w:t>
      </w:r>
      <w:r>
        <w:rPr>
          <w:rtl/>
          <w:lang w:eastAsia="fr-FR" w:bidi="ar"/>
        </w:rPr>
        <w:t>.</w:t>
      </w:r>
      <w:r w:rsidRPr="007906A2">
        <w:rPr>
          <w:rtl/>
          <w:lang w:eastAsia="fr-FR" w:bidi="ar"/>
        </w:rPr>
        <w:t>000</w:t>
      </w:r>
      <w:r>
        <w:rPr>
          <w:rtl/>
          <w:lang w:eastAsia="fr-FR" w:bidi="ar"/>
        </w:rPr>
        <w:t xml:space="preserve"> </w:t>
      </w:r>
      <w:r>
        <w:rPr>
          <w:rtl/>
          <w:lang w:eastAsia="fr-FR"/>
        </w:rPr>
        <w:t>و</w:t>
      </w:r>
      <w:r w:rsidRPr="007906A2">
        <w:rPr>
          <w:rtl/>
          <w:lang w:eastAsia="fr-FR" w:bidi="ar"/>
        </w:rPr>
        <w:t>2</w:t>
      </w:r>
      <w:r>
        <w:rPr>
          <w:rtl/>
          <w:lang w:eastAsia="fr-FR" w:bidi="ar"/>
        </w:rPr>
        <w:t>.</w:t>
      </w:r>
      <w:r w:rsidRPr="007906A2">
        <w:rPr>
          <w:rtl/>
          <w:lang w:eastAsia="fr-FR" w:bidi="ar"/>
        </w:rPr>
        <w:t>000</w:t>
      </w:r>
      <w:r>
        <w:rPr>
          <w:rtl/>
          <w:lang w:eastAsia="fr-FR" w:bidi="ar"/>
        </w:rPr>
        <w:t>.</w:t>
      </w:r>
      <w:r w:rsidRPr="007906A2">
        <w:rPr>
          <w:rtl/>
          <w:lang w:eastAsia="fr-FR" w:bidi="ar"/>
        </w:rPr>
        <w:t>000</w:t>
      </w:r>
      <w:r>
        <w:rPr>
          <w:rtl/>
          <w:lang w:eastAsia="fr-FR" w:bidi="ar"/>
        </w:rPr>
        <w:t xml:space="preserve"> </w:t>
      </w:r>
      <w:r>
        <w:rPr>
          <w:rtl/>
          <w:lang w:eastAsia="fr-FR"/>
        </w:rPr>
        <w:t>درهم</w:t>
      </w:r>
      <w:r>
        <w:rPr>
          <w:rtl/>
          <w:lang w:eastAsia="fr-FR" w:bidi="ar"/>
        </w:rPr>
        <w:t>.</w:t>
      </w:r>
      <w:r>
        <w:rPr>
          <w:rtl/>
          <w:lang w:bidi="ar-MA"/>
        </w:rPr>
        <w:t xml:space="preserve"> كما يتضمن هذا القانون مقتضيات تهم حماية الضحايا ومساعدتهم وإحداث ألية مؤسساتية لتنسيق إجراءات مكافحة الاتجار بالبشر.</w:t>
      </w:r>
    </w:p>
    <w:p w14:paraId="2C563423" w14:textId="77777777" w:rsidR="004103C2" w:rsidRPr="007906A2" w:rsidRDefault="004103C2" w:rsidP="004103C2">
      <w:pPr>
        <w:pStyle w:val="H23GA"/>
        <w:rPr>
          <w:rtl/>
        </w:rPr>
      </w:pPr>
      <w:r w:rsidRPr="007906A2">
        <w:rPr>
          <w:rtl/>
        </w:rPr>
        <w:tab/>
        <w:t>(ب)</w:t>
      </w:r>
      <w:r w:rsidRPr="007906A2">
        <w:rPr>
          <w:rtl/>
        </w:rPr>
        <w:tab/>
        <w:t>بيانات مصنفة عن الاتجار بالأشخاص وعدد حالات الاتجار المبلغ عنها</w:t>
      </w:r>
    </w:p>
    <w:p w14:paraId="021AF3CB" w14:textId="77777777" w:rsidR="004103C2" w:rsidRDefault="004103C2" w:rsidP="004103C2">
      <w:pPr>
        <w:pStyle w:val="SingleTxtGA"/>
        <w:spacing w:after="240"/>
      </w:pPr>
      <w:r w:rsidRPr="007906A2">
        <w:rPr>
          <w:rFonts w:eastAsiaTheme="minorHAnsi"/>
        </w:rPr>
        <w:t>205</w:t>
      </w:r>
      <w:r>
        <w:rPr>
          <w:rFonts w:eastAsiaTheme="minorHAnsi"/>
          <w:rtl/>
        </w:rPr>
        <w:t>-</w:t>
      </w:r>
      <w:r>
        <w:rPr>
          <w:rFonts w:eastAsiaTheme="minorHAnsi"/>
          <w:rtl/>
        </w:rPr>
        <w:tab/>
      </w:r>
      <w:r>
        <w:rPr>
          <w:rtl/>
        </w:rPr>
        <w:t xml:space="preserve">مكنت </w:t>
      </w:r>
      <w:r>
        <w:rPr>
          <w:rtl/>
          <w:lang w:eastAsia="fr-FR"/>
        </w:rPr>
        <w:t>الجهود</w:t>
      </w:r>
      <w:r>
        <w:rPr>
          <w:rtl/>
        </w:rPr>
        <w:t xml:space="preserve"> المبذولة من طرف مختلف السلطات العمومية المختصة من التصدي للشبكات </w:t>
      </w:r>
      <w:r>
        <w:rPr>
          <w:spacing w:val="-2"/>
          <w:rtl/>
        </w:rPr>
        <w:t>الإجرامية التي تنشط في مجال الهجرة غير النظامية وتهريب المهاجرين. وفي هذا الإطار، توضح المعطيات</w:t>
      </w:r>
      <w:r>
        <w:rPr>
          <w:rtl/>
        </w:rPr>
        <w:t xml:space="preserve"> التالية تطور عدد الشبكات الإجرامية التي تم تفكيكها خلال الفترة الممتدة ما بين سنة </w:t>
      </w:r>
      <w:r w:rsidRPr="007906A2">
        <w:rPr>
          <w:rtl/>
        </w:rPr>
        <w:t>2013</w:t>
      </w:r>
      <w:r>
        <w:rPr>
          <w:rtl/>
        </w:rPr>
        <w:t xml:space="preserve"> و</w:t>
      </w:r>
      <w:r w:rsidRPr="007906A2">
        <w:rPr>
          <w:rtl/>
        </w:rPr>
        <w:t>2022</w:t>
      </w:r>
      <w:r>
        <w:rPr>
          <w:rtl/>
        </w:rPr>
        <w:t>.</w:t>
      </w:r>
    </w:p>
    <w:tbl>
      <w:tblPr>
        <w:bidiVisual/>
        <w:tblW w:w="0" w:type="auto"/>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0"/>
        <w:gridCol w:w="3117"/>
      </w:tblGrid>
      <w:tr w:rsidR="004103C2" w14:paraId="452C89A7" w14:textId="77777777" w:rsidTr="004103C2">
        <w:tc>
          <w:tcPr>
            <w:tcW w:w="4060" w:type="dxa"/>
            <w:tcBorders>
              <w:top w:val="single" w:sz="4" w:space="0" w:color="auto"/>
              <w:left w:val="single" w:sz="4" w:space="0" w:color="auto"/>
              <w:bottom w:val="single" w:sz="4" w:space="0" w:color="auto"/>
              <w:right w:val="single" w:sz="4" w:space="0" w:color="auto"/>
            </w:tcBorders>
            <w:vAlign w:val="bottom"/>
            <w:hideMark/>
          </w:tcPr>
          <w:p w14:paraId="5F075463" w14:textId="77777777" w:rsidR="004103C2" w:rsidRDefault="004103C2">
            <w:pPr>
              <w:tabs>
                <w:tab w:val="left" w:pos="1984"/>
              </w:tabs>
              <w:spacing w:before="40" w:after="40" w:line="300" w:lineRule="exact"/>
              <w:ind w:right="-284"/>
              <w:jc w:val="left"/>
              <w:rPr>
                <w:i/>
                <w:iCs/>
                <w:sz w:val="22"/>
                <w:lang w:bidi="ar-MA"/>
              </w:rPr>
            </w:pPr>
            <w:r w:rsidRPr="007906A2">
              <w:rPr>
                <w:i/>
                <w:iCs/>
                <w:sz w:val="22"/>
                <w:rtl/>
                <w:lang w:bidi="ar-MA"/>
              </w:rPr>
              <w:t>السنة</w:t>
            </w:r>
          </w:p>
        </w:tc>
        <w:tc>
          <w:tcPr>
            <w:tcW w:w="3117" w:type="dxa"/>
            <w:tcBorders>
              <w:top w:val="single" w:sz="4" w:space="0" w:color="auto"/>
              <w:left w:val="single" w:sz="4" w:space="0" w:color="auto"/>
              <w:bottom w:val="single" w:sz="4" w:space="0" w:color="auto"/>
              <w:right w:val="single" w:sz="4" w:space="0" w:color="auto"/>
            </w:tcBorders>
            <w:hideMark/>
          </w:tcPr>
          <w:p w14:paraId="373D4929" w14:textId="77777777" w:rsidR="004103C2" w:rsidRPr="007906A2" w:rsidRDefault="004103C2">
            <w:pPr>
              <w:tabs>
                <w:tab w:val="left" w:pos="1984"/>
              </w:tabs>
              <w:spacing w:before="40" w:after="40" w:line="300" w:lineRule="exact"/>
              <w:ind w:right="-284"/>
              <w:jc w:val="left"/>
              <w:rPr>
                <w:i/>
                <w:iCs/>
                <w:sz w:val="22"/>
                <w:rtl/>
                <w:lang w:bidi="ar-MA"/>
              </w:rPr>
            </w:pPr>
            <w:r w:rsidRPr="007906A2">
              <w:rPr>
                <w:i/>
                <w:iCs/>
                <w:sz w:val="22"/>
                <w:rtl/>
                <w:lang w:bidi="ar-MA"/>
              </w:rPr>
              <w:t>عدد شبكات تهريب المهاجرين التي تم تفكيكها</w:t>
            </w:r>
          </w:p>
        </w:tc>
      </w:tr>
      <w:tr w:rsidR="004103C2" w14:paraId="5F776E4A" w14:textId="77777777" w:rsidTr="004103C2">
        <w:tc>
          <w:tcPr>
            <w:tcW w:w="4060" w:type="dxa"/>
            <w:tcBorders>
              <w:top w:val="single" w:sz="4" w:space="0" w:color="auto"/>
              <w:left w:val="single" w:sz="4" w:space="0" w:color="auto"/>
              <w:bottom w:val="single" w:sz="4" w:space="0" w:color="auto"/>
              <w:right w:val="single" w:sz="4" w:space="0" w:color="auto"/>
            </w:tcBorders>
            <w:hideMark/>
          </w:tcPr>
          <w:p w14:paraId="58A9AAC0" w14:textId="77777777" w:rsidR="004103C2" w:rsidRDefault="004103C2">
            <w:pPr>
              <w:tabs>
                <w:tab w:val="left" w:pos="1984"/>
              </w:tabs>
              <w:spacing w:before="40" w:after="40" w:line="300" w:lineRule="exact"/>
              <w:ind w:right="-284"/>
              <w:jc w:val="left"/>
              <w:rPr>
                <w:sz w:val="22"/>
                <w:rtl/>
                <w:lang w:bidi="ar-MA"/>
              </w:rPr>
            </w:pPr>
            <w:r w:rsidRPr="007906A2">
              <w:rPr>
                <w:sz w:val="22"/>
                <w:rtl/>
                <w:lang w:bidi="ar-MA"/>
              </w:rPr>
              <w:t>2013</w:t>
            </w:r>
          </w:p>
        </w:tc>
        <w:tc>
          <w:tcPr>
            <w:tcW w:w="3117" w:type="dxa"/>
            <w:tcBorders>
              <w:top w:val="single" w:sz="4" w:space="0" w:color="auto"/>
              <w:left w:val="single" w:sz="4" w:space="0" w:color="auto"/>
              <w:bottom w:val="single" w:sz="4" w:space="0" w:color="auto"/>
              <w:right w:val="single" w:sz="4" w:space="0" w:color="auto"/>
            </w:tcBorders>
            <w:hideMark/>
          </w:tcPr>
          <w:p w14:paraId="000874DA" w14:textId="77777777" w:rsidR="004103C2" w:rsidRDefault="004103C2">
            <w:pPr>
              <w:tabs>
                <w:tab w:val="left" w:pos="1984"/>
              </w:tabs>
              <w:spacing w:before="40" w:after="40" w:line="300" w:lineRule="exact"/>
              <w:ind w:right="-284"/>
              <w:jc w:val="left"/>
              <w:rPr>
                <w:sz w:val="22"/>
                <w:rtl/>
                <w:lang w:bidi="ar-MA"/>
              </w:rPr>
            </w:pPr>
            <w:r w:rsidRPr="007906A2">
              <w:rPr>
                <w:sz w:val="22"/>
                <w:rtl/>
                <w:lang w:bidi="ar-MA"/>
              </w:rPr>
              <w:t>98</w:t>
            </w:r>
          </w:p>
        </w:tc>
      </w:tr>
      <w:tr w:rsidR="004103C2" w14:paraId="56531A45" w14:textId="77777777" w:rsidTr="004103C2">
        <w:tc>
          <w:tcPr>
            <w:tcW w:w="4060" w:type="dxa"/>
            <w:tcBorders>
              <w:top w:val="single" w:sz="4" w:space="0" w:color="auto"/>
              <w:left w:val="single" w:sz="4" w:space="0" w:color="auto"/>
              <w:bottom w:val="single" w:sz="4" w:space="0" w:color="auto"/>
              <w:right w:val="single" w:sz="4" w:space="0" w:color="auto"/>
            </w:tcBorders>
            <w:hideMark/>
          </w:tcPr>
          <w:p w14:paraId="03CEF557" w14:textId="77777777" w:rsidR="004103C2" w:rsidRDefault="004103C2">
            <w:pPr>
              <w:tabs>
                <w:tab w:val="left" w:pos="1984"/>
              </w:tabs>
              <w:spacing w:before="40" w:after="40" w:line="300" w:lineRule="exact"/>
              <w:ind w:right="-284"/>
              <w:jc w:val="left"/>
              <w:rPr>
                <w:sz w:val="22"/>
                <w:rtl/>
                <w:lang w:bidi="ar-MA"/>
              </w:rPr>
            </w:pPr>
            <w:r w:rsidRPr="007906A2">
              <w:rPr>
                <w:sz w:val="22"/>
                <w:rtl/>
                <w:lang w:bidi="ar-MA"/>
              </w:rPr>
              <w:t>2014</w:t>
            </w:r>
          </w:p>
        </w:tc>
        <w:tc>
          <w:tcPr>
            <w:tcW w:w="3117" w:type="dxa"/>
            <w:tcBorders>
              <w:top w:val="single" w:sz="4" w:space="0" w:color="auto"/>
              <w:left w:val="single" w:sz="4" w:space="0" w:color="auto"/>
              <w:bottom w:val="single" w:sz="4" w:space="0" w:color="auto"/>
              <w:right w:val="single" w:sz="4" w:space="0" w:color="auto"/>
            </w:tcBorders>
            <w:hideMark/>
          </w:tcPr>
          <w:p w14:paraId="35A6AD4C" w14:textId="77777777" w:rsidR="004103C2" w:rsidRDefault="004103C2">
            <w:pPr>
              <w:tabs>
                <w:tab w:val="left" w:pos="1984"/>
              </w:tabs>
              <w:spacing w:before="40" w:after="40" w:line="300" w:lineRule="exact"/>
              <w:ind w:right="-284"/>
              <w:jc w:val="left"/>
              <w:rPr>
                <w:sz w:val="22"/>
                <w:rtl/>
                <w:lang w:bidi="ar-MA"/>
              </w:rPr>
            </w:pPr>
            <w:r w:rsidRPr="007906A2">
              <w:rPr>
                <w:sz w:val="22"/>
                <w:rtl/>
                <w:lang w:bidi="ar-MA"/>
              </w:rPr>
              <w:t>105</w:t>
            </w:r>
          </w:p>
        </w:tc>
      </w:tr>
      <w:tr w:rsidR="004103C2" w14:paraId="7C537E2F" w14:textId="77777777" w:rsidTr="004103C2">
        <w:tc>
          <w:tcPr>
            <w:tcW w:w="4060" w:type="dxa"/>
            <w:tcBorders>
              <w:top w:val="single" w:sz="4" w:space="0" w:color="auto"/>
              <w:left w:val="single" w:sz="4" w:space="0" w:color="auto"/>
              <w:bottom w:val="single" w:sz="4" w:space="0" w:color="auto"/>
              <w:right w:val="single" w:sz="4" w:space="0" w:color="auto"/>
            </w:tcBorders>
            <w:hideMark/>
          </w:tcPr>
          <w:p w14:paraId="4D23A4DA" w14:textId="77777777" w:rsidR="004103C2" w:rsidRDefault="004103C2">
            <w:pPr>
              <w:tabs>
                <w:tab w:val="left" w:pos="1984"/>
              </w:tabs>
              <w:spacing w:before="40" w:after="40" w:line="300" w:lineRule="exact"/>
              <w:ind w:right="-284"/>
              <w:jc w:val="left"/>
              <w:rPr>
                <w:sz w:val="22"/>
                <w:rtl/>
                <w:lang w:bidi="ar-MA"/>
              </w:rPr>
            </w:pPr>
            <w:r w:rsidRPr="007906A2">
              <w:rPr>
                <w:sz w:val="22"/>
                <w:rtl/>
                <w:lang w:bidi="ar-MA"/>
              </w:rPr>
              <w:t>2015</w:t>
            </w:r>
          </w:p>
        </w:tc>
        <w:tc>
          <w:tcPr>
            <w:tcW w:w="3117" w:type="dxa"/>
            <w:tcBorders>
              <w:top w:val="single" w:sz="4" w:space="0" w:color="auto"/>
              <w:left w:val="single" w:sz="4" w:space="0" w:color="auto"/>
              <w:bottom w:val="single" w:sz="4" w:space="0" w:color="auto"/>
              <w:right w:val="single" w:sz="4" w:space="0" w:color="auto"/>
            </w:tcBorders>
            <w:hideMark/>
          </w:tcPr>
          <w:p w14:paraId="6B782C97" w14:textId="77777777" w:rsidR="004103C2" w:rsidRDefault="004103C2">
            <w:pPr>
              <w:tabs>
                <w:tab w:val="left" w:pos="1984"/>
              </w:tabs>
              <w:spacing w:before="40" w:after="40" w:line="300" w:lineRule="exact"/>
              <w:ind w:right="-284"/>
              <w:jc w:val="left"/>
              <w:rPr>
                <w:sz w:val="22"/>
                <w:rtl/>
                <w:lang w:bidi="ar-MA"/>
              </w:rPr>
            </w:pPr>
            <w:r w:rsidRPr="007906A2">
              <w:rPr>
                <w:sz w:val="22"/>
                <w:rtl/>
                <w:lang w:bidi="ar-MA"/>
              </w:rPr>
              <w:t>95</w:t>
            </w:r>
          </w:p>
        </w:tc>
      </w:tr>
      <w:tr w:rsidR="004103C2" w14:paraId="5D583B1D" w14:textId="77777777" w:rsidTr="004103C2">
        <w:tc>
          <w:tcPr>
            <w:tcW w:w="4060" w:type="dxa"/>
            <w:tcBorders>
              <w:top w:val="single" w:sz="4" w:space="0" w:color="auto"/>
              <w:left w:val="single" w:sz="4" w:space="0" w:color="auto"/>
              <w:bottom w:val="single" w:sz="4" w:space="0" w:color="auto"/>
              <w:right w:val="single" w:sz="4" w:space="0" w:color="auto"/>
            </w:tcBorders>
            <w:hideMark/>
          </w:tcPr>
          <w:p w14:paraId="2A1CCF7B" w14:textId="77777777" w:rsidR="004103C2" w:rsidRDefault="004103C2">
            <w:pPr>
              <w:tabs>
                <w:tab w:val="left" w:pos="1984"/>
              </w:tabs>
              <w:spacing w:before="40" w:after="40" w:line="300" w:lineRule="exact"/>
              <w:ind w:right="-284"/>
              <w:jc w:val="left"/>
              <w:rPr>
                <w:sz w:val="22"/>
                <w:rtl/>
                <w:lang w:bidi="ar-MA"/>
              </w:rPr>
            </w:pPr>
            <w:r w:rsidRPr="007906A2">
              <w:rPr>
                <w:sz w:val="22"/>
                <w:rtl/>
                <w:lang w:bidi="ar-MA"/>
              </w:rPr>
              <w:t>2016</w:t>
            </w:r>
          </w:p>
        </w:tc>
        <w:tc>
          <w:tcPr>
            <w:tcW w:w="3117" w:type="dxa"/>
            <w:tcBorders>
              <w:top w:val="single" w:sz="4" w:space="0" w:color="auto"/>
              <w:left w:val="single" w:sz="4" w:space="0" w:color="auto"/>
              <w:bottom w:val="single" w:sz="4" w:space="0" w:color="auto"/>
              <w:right w:val="single" w:sz="4" w:space="0" w:color="auto"/>
            </w:tcBorders>
            <w:hideMark/>
          </w:tcPr>
          <w:p w14:paraId="2E5065A5" w14:textId="77777777" w:rsidR="004103C2" w:rsidRDefault="004103C2">
            <w:pPr>
              <w:tabs>
                <w:tab w:val="left" w:pos="1984"/>
              </w:tabs>
              <w:spacing w:before="40" w:after="40" w:line="300" w:lineRule="exact"/>
              <w:ind w:right="-284"/>
              <w:jc w:val="left"/>
              <w:rPr>
                <w:sz w:val="22"/>
                <w:rtl/>
                <w:lang w:bidi="ar-MA"/>
              </w:rPr>
            </w:pPr>
            <w:r w:rsidRPr="007906A2">
              <w:rPr>
                <w:sz w:val="22"/>
                <w:rtl/>
                <w:lang w:bidi="ar-MA"/>
              </w:rPr>
              <w:t>61</w:t>
            </w:r>
          </w:p>
        </w:tc>
      </w:tr>
      <w:tr w:rsidR="004103C2" w14:paraId="0606695A" w14:textId="77777777" w:rsidTr="004103C2">
        <w:tc>
          <w:tcPr>
            <w:tcW w:w="4060" w:type="dxa"/>
            <w:tcBorders>
              <w:top w:val="single" w:sz="4" w:space="0" w:color="auto"/>
              <w:left w:val="single" w:sz="4" w:space="0" w:color="auto"/>
              <w:bottom w:val="single" w:sz="4" w:space="0" w:color="auto"/>
              <w:right w:val="single" w:sz="4" w:space="0" w:color="auto"/>
            </w:tcBorders>
            <w:hideMark/>
          </w:tcPr>
          <w:p w14:paraId="1CE0AF03" w14:textId="77777777" w:rsidR="004103C2" w:rsidRDefault="004103C2">
            <w:pPr>
              <w:tabs>
                <w:tab w:val="left" w:pos="1984"/>
              </w:tabs>
              <w:spacing w:before="40" w:after="40" w:line="300" w:lineRule="exact"/>
              <w:ind w:right="-284"/>
              <w:jc w:val="left"/>
              <w:rPr>
                <w:sz w:val="22"/>
                <w:rtl/>
                <w:lang w:bidi="ar-MA"/>
              </w:rPr>
            </w:pPr>
            <w:r w:rsidRPr="007906A2">
              <w:rPr>
                <w:sz w:val="22"/>
                <w:rtl/>
                <w:lang w:bidi="ar-MA"/>
              </w:rPr>
              <w:t>2017</w:t>
            </w:r>
          </w:p>
        </w:tc>
        <w:tc>
          <w:tcPr>
            <w:tcW w:w="3117" w:type="dxa"/>
            <w:tcBorders>
              <w:top w:val="single" w:sz="4" w:space="0" w:color="auto"/>
              <w:left w:val="single" w:sz="4" w:space="0" w:color="auto"/>
              <w:bottom w:val="single" w:sz="4" w:space="0" w:color="auto"/>
              <w:right w:val="single" w:sz="4" w:space="0" w:color="auto"/>
            </w:tcBorders>
            <w:hideMark/>
          </w:tcPr>
          <w:p w14:paraId="72A6DA02" w14:textId="77777777" w:rsidR="004103C2" w:rsidRDefault="004103C2">
            <w:pPr>
              <w:tabs>
                <w:tab w:val="left" w:pos="1984"/>
              </w:tabs>
              <w:spacing w:before="40" w:after="40" w:line="300" w:lineRule="exact"/>
              <w:ind w:right="-284"/>
              <w:jc w:val="left"/>
              <w:rPr>
                <w:sz w:val="22"/>
                <w:rtl/>
                <w:lang w:bidi="ar-MA"/>
              </w:rPr>
            </w:pPr>
            <w:r w:rsidRPr="007906A2">
              <w:rPr>
                <w:sz w:val="22"/>
                <w:rtl/>
                <w:lang w:bidi="ar-MA"/>
              </w:rPr>
              <w:t>120</w:t>
            </w:r>
          </w:p>
        </w:tc>
      </w:tr>
      <w:tr w:rsidR="004103C2" w14:paraId="060DD5BF" w14:textId="77777777" w:rsidTr="004103C2">
        <w:tc>
          <w:tcPr>
            <w:tcW w:w="4060" w:type="dxa"/>
            <w:tcBorders>
              <w:top w:val="single" w:sz="4" w:space="0" w:color="auto"/>
              <w:left w:val="single" w:sz="4" w:space="0" w:color="auto"/>
              <w:bottom w:val="single" w:sz="4" w:space="0" w:color="auto"/>
              <w:right w:val="single" w:sz="4" w:space="0" w:color="auto"/>
            </w:tcBorders>
            <w:hideMark/>
          </w:tcPr>
          <w:p w14:paraId="3F046774" w14:textId="77777777" w:rsidR="004103C2" w:rsidRDefault="004103C2">
            <w:pPr>
              <w:tabs>
                <w:tab w:val="left" w:pos="1984"/>
              </w:tabs>
              <w:spacing w:before="40" w:after="40" w:line="300" w:lineRule="exact"/>
              <w:ind w:right="-284"/>
              <w:jc w:val="left"/>
              <w:rPr>
                <w:sz w:val="22"/>
                <w:rtl/>
                <w:lang w:bidi="ar-MA"/>
              </w:rPr>
            </w:pPr>
            <w:r w:rsidRPr="007906A2">
              <w:rPr>
                <w:sz w:val="22"/>
                <w:rtl/>
                <w:lang w:bidi="ar-MA"/>
              </w:rPr>
              <w:t>2018</w:t>
            </w:r>
          </w:p>
        </w:tc>
        <w:tc>
          <w:tcPr>
            <w:tcW w:w="3117" w:type="dxa"/>
            <w:tcBorders>
              <w:top w:val="single" w:sz="4" w:space="0" w:color="auto"/>
              <w:left w:val="single" w:sz="4" w:space="0" w:color="auto"/>
              <w:bottom w:val="single" w:sz="4" w:space="0" w:color="auto"/>
              <w:right w:val="single" w:sz="4" w:space="0" w:color="auto"/>
            </w:tcBorders>
            <w:hideMark/>
          </w:tcPr>
          <w:p w14:paraId="2701AB1A" w14:textId="77777777" w:rsidR="004103C2" w:rsidRDefault="004103C2">
            <w:pPr>
              <w:tabs>
                <w:tab w:val="left" w:pos="1984"/>
              </w:tabs>
              <w:spacing w:before="40" w:after="40" w:line="300" w:lineRule="exact"/>
              <w:ind w:right="-284"/>
              <w:jc w:val="left"/>
              <w:rPr>
                <w:sz w:val="22"/>
                <w:rtl/>
                <w:lang w:bidi="ar-MA"/>
              </w:rPr>
            </w:pPr>
            <w:r w:rsidRPr="007906A2">
              <w:rPr>
                <w:sz w:val="22"/>
                <w:rtl/>
                <w:lang w:bidi="ar-MA"/>
              </w:rPr>
              <w:t>229</w:t>
            </w:r>
          </w:p>
        </w:tc>
      </w:tr>
      <w:tr w:rsidR="004103C2" w14:paraId="744AE3E8" w14:textId="77777777" w:rsidTr="004103C2">
        <w:tc>
          <w:tcPr>
            <w:tcW w:w="4060" w:type="dxa"/>
            <w:tcBorders>
              <w:top w:val="single" w:sz="4" w:space="0" w:color="auto"/>
              <w:left w:val="single" w:sz="4" w:space="0" w:color="auto"/>
              <w:bottom w:val="single" w:sz="4" w:space="0" w:color="auto"/>
              <w:right w:val="single" w:sz="4" w:space="0" w:color="auto"/>
            </w:tcBorders>
            <w:hideMark/>
          </w:tcPr>
          <w:p w14:paraId="5BCDB6EF" w14:textId="77777777" w:rsidR="004103C2" w:rsidRDefault="004103C2">
            <w:pPr>
              <w:tabs>
                <w:tab w:val="left" w:pos="1984"/>
              </w:tabs>
              <w:spacing w:before="40" w:after="40" w:line="300" w:lineRule="exact"/>
              <w:ind w:right="-284"/>
              <w:jc w:val="left"/>
              <w:rPr>
                <w:sz w:val="22"/>
                <w:rtl/>
                <w:lang w:bidi="ar-MA"/>
              </w:rPr>
            </w:pPr>
            <w:r w:rsidRPr="007906A2">
              <w:rPr>
                <w:sz w:val="22"/>
                <w:rtl/>
                <w:lang w:bidi="ar-MA"/>
              </w:rPr>
              <w:t>2019</w:t>
            </w:r>
          </w:p>
        </w:tc>
        <w:tc>
          <w:tcPr>
            <w:tcW w:w="3117" w:type="dxa"/>
            <w:tcBorders>
              <w:top w:val="single" w:sz="4" w:space="0" w:color="auto"/>
              <w:left w:val="single" w:sz="4" w:space="0" w:color="auto"/>
              <w:bottom w:val="single" w:sz="4" w:space="0" w:color="auto"/>
              <w:right w:val="single" w:sz="4" w:space="0" w:color="auto"/>
            </w:tcBorders>
            <w:hideMark/>
          </w:tcPr>
          <w:p w14:paraId="7DEFD1A7" w14:textId="77777777" w:rsidR="004103C2" w:rsidRDefault="004103C2">
            <w:pPr>
              <w:tabs>
                <w:tab w:val="left" w:pos="1984"/>
              </w:tabs>
              <w:spacing w:before="40" w:after="40" w:line="300" w:lineRule="exact"/>
              <w:ind w:right="-284"/>
              <w:jc w:val="left"/>
              <w:rPr>
                <w:sz w:val="22"/>
                <w:rtl/>
                <w:lang w:bidi="ar-MA"/>
              </w:rPr>
            </w:pPr>
            <w:r w:rsidRPr="007906A2">
              <w:rPr>
                <w:sz w:val="22"/>
                <w:rtl/>
                <w:lang w:bidi="ar-MA"/>
              </w:rPr>
              <w:t>208</w:t>
            </w:r>
          </w:p>
        </w:tc>
      </w:tr>
      <w:tr w:rsidR="004103C2" w14:paraId="3D082F7E" w14:textId="77777777" w:rsidTr="004103C2">
        <w:tc>
          <w:tcPr>
            <w:tcW w:w="4060" w:type="dxa"/>
            <w:tcBorders>
              <w:top w:val="single" w:sz="4" w:space="0" w:color="auto"/>
              <w:left w:val="single" w:sz="4" w:space="0" w:color="auto"/>
              <w:bottom w:val="single" w:sz="4" w:space="0" w:color="auto"/>
              <w:right w:val="single" w:sz="4" w:space="0" w:color="auto"/>
            </w:tcBorders>
            <w:hideMark/>
          </w:tcPr>
          <w:p w14:paraId="78163F60" w14:textId="77777777" w:rsidR="004103C2" w:rsidRDefault="004103C2">
            <w:pPr>
              <w:tabs>
                <w:tab w:val="left" w:pos="1984"/>
              </w:tabs>
              <w:spacing w:before="40" w:after="40" w:line="300" w:lineRule="exact"/>
              <w:ind w:right="-284"/>
              <w:jc w:val="left"/>
              <w:rPr>
                <w:sz w:val="22"/>
                <w:rtl/>
                <w:lang w:bidi="ar-MA"/>
              </w:rPr>
            </w:pPr>
            <w:r w:rsidRPr="007906A2">
              <w:rPr>
                <w:sz w:val="22"/>
                <w:rtl/>
                <w:lang w:bidi="ar-MA"/>
              </w:rPr>
              <w:t>2020</w:t>
            </w:r>
          </w:p>
        </w:tc>
        <w:tc>
          <w:tcPr>
            <w:tcW w:w="3117" w:type="dxa"/>
            <w:tcBorders>
              <w:top w:val="single" w:sz="4" w:space="0" w:color="auto"/>
              <w:left w:val="single" w:sz="4" w:space="0" w:color="auto"/>
              <w:bottom w:val="single" w:sz="4" w:space="0" w:color="auto"/>
              <w:right w:val="single" w:sz="4" w:space="0" w:color="auto"/>
            </w:tcBorders>
            <w:hideMark/>
          </w:tcPr>
          <w:p w14:paraId="088A4F13" w14:textId="77777777" w:rsidR="004103C2" w:rsidRDefault="004103C2">
            <w:pPr>
              <w:tabs>
                <w:tab w:val="left" w:pos="1984"/>
              </w:tabs>
              <w:spacing w:before="40" w:after="40" w:line="300" w:lineRule="exact"/>
              <w:ind w:right="-284"/>
              <w:jc w:val="left"/>
              <w:rPr>
                <w:sz w:val="22"/>
                <w:rtl/>
                <w:lang w:bidi="ar-MA"/>
              </w:rPr>
            </w:pPr>
            <w:r w:rsidRPr="007906A2">
              <w:rPr>
                <w:sz w:val="22"/>
                <w:rtl/>
                <w:lang w:bidi="ar-MA"/>
              </w:rPr>
              <w:t>394</w:t>
            </w:r>
          </w:p>
        </w:tc>
      </w:tr>
      <w:tr w:rsidR="004103C2" w14:paraId="069AD596" w14:textId="77777777" w:rsidTr="004103C2">
        <w:tc>
          <w:tcPr>
            <w:tcW w:w="4060" w:type="dxa"/>
            <w:tcBorders>
              <w:top w:val="single" w:sz="4" w:space="0" w:color="auto"/>
              <w:left w:val="single" w:sz="4" w:space="0" w:color="auto"/>
              <w:bottom w:val="single" w:sz="4" w:space="0" w:color="auto"/>
              <w:right w:val="single" w:sz="4" w:space="0" w:color="auto"/>
            </w:tcBorders>
            <w:hideMark/>
          </w:tcPr>
          <w:p w14:paraId="7E12D953" w14:textId="77777777" w:rsidR="004103C2" w:rsidRDefault="004103C2">
            <w:pPr>
              <w:tabs>
                <w:tab w:val="left" w:pos="1984"/>
              </w:tabs>
              <w:spacing w:before="40" w:after="40" w:line="300" w:lineRule="exact"/>
              <w:ind w:right="-284"/>
              <w:jc w:val="left"/>
              <w:rPr>
                <w:sz w:val="22"/>
                <w:rtl/>
                <w:lang w:bidi="ar-MA"/>
              </w:rPr>
            </w:pPr>
            <w:r w:rsidRPr="007906A2">
              <w:rPr>
                <w:sz w:val="22"/>
                <w:rtl/>
                <w:lang w:bidi="ar-MA"/>
              </w:rPr>
              <w:t>2021</w:t>
            </w:r>
          </w:p>
        </w:tc>
        <w:tc>
          <w:tcPr>
            <w:tcW w:w="3117" w:type="dxa"/>
            <w:tcBorders>
              <w:top w:val="single" w:sz="4" w:space="0" w:color="auto"/>
              <w:left w:val="single" w:sz="4" w:space="0" w:color="auto"/>
              <w:bottom w:val="single" w:sz="4" w:space="0" w:color="auto"/>
              <w:right w:val="single" w:sz="4" w:space="0" w:color="auto"/>
            </w:tcBorders>
            <w:hideMark/>
          </w:tcPr>
          <w:p w14:paraId="34283C37" w14:textId="77777777" w:rsidR="004103C2" w:rsidRDefault="004103C2">
            <w:pPr>
              <w:tabs>
                <w:tab w:val="left" w:pos="1984"/>
              </w:tabs>
              <w:spacing w:before="40" w:after="40" w:line="300" w:lineRule="exact"/>
              <w:ind w:right="-284"/>
              <w:jc w:val="left"/>
              <w:rPr>
                <w:sz w:val="22"/>
                <w:rtl/>
                <w:lang w:bidi="ar-MA"/>
              </w:rPr>
            </w:pPr>
            <w:r w:rsidRPr="007906A2">
              <w:rPr>
                <w:sz w:val="22"/>
                <w:rtl/>
                <w:lang w:bidi="ar-MA"/>
              </w:rPr>
              <w:t>256</w:t>
            </w:r>
          </w:p>
        </w:tc>
      </w:tr>
      <w:tr w:rsidR="004103C2" w14:paraId="24A23841" w14:textId="77777777" w:rsidTr="004103C2">
        <w:tc>
          <w:tcPr>
            <w:tcW w:w="4060" w:type="dxa"/>
            <w:tcBorders>
              <w:top w:val="single" w:sz="4" w:space="0" w:color="auto"/>
              <w:left w:val="single" w:sz="4" w:space="0" w:color="auto"/>
              <w:bottom w:val="single" w:sz="4" w:space="0" w:color="auto"/>
              <w:right w:val="single" w:sz="4" w:space="0" w:color="auto"/>
            </w:tcBorders>
            <w:hideMark/>
          </w:tcPr>
          <w:p w14:paraId="7D009988" w14:textId="77777777" w:rsidR="004103C2" w:rsidRDefault="004103C2">
            <w:pPr>
              <w:tabs>
                <w:tab w:val="left" w:pos="1984"/>
              </w:tabs>
              <w:spacing w:before="40" w:after="40" w:line="300" w:lineRule="exact"/>
              <w:ind w:right="-284"/>
              <w:jc w:val="left"/>
              <w:rPr>
                <w:sz w:val="22"/>
                <w:rtl/>
                <w:lang w:bidi="ar-MA"/>
              </w:rPr>
            </w:pPr>
            <w:r w:rsidRPr="007906A2">
              <w:rPr>
                <w:sz w:val="22"/>
                <w:rtl/>
                <w:lang w:bidi="ar-MA"/>
              </w:rPr>
              <w:t>2022</w:t>
            </w:r>
          </w:p>
        </w:tc>
        <w:tc>
          <w:tcPr>
            <w:tcW w:w="3117" w:type="dxa"/>
            <w:tcBorders>
              <w:top w:val="single" w:sz="4" w:space="0" w:color="auto"/>
              <w:left w:val="single" w:sz="4" w:space="0" w:color="auto"/>
              <w:bottom w:val="single" w:sz="4" w:space="0" w:color="auto"/>
              <w:right w:val="single" w:sz="4" w:space="0" w:color="auto"/>
            </w:tcBorders>
            <w:hideMark/>
          </w:tcPr>
          <w:p w14:paraId="1B0EDF89" w14:textId="77777777" w:rsidR="004103C2" w:rsidRDefault="004103C2">
            <w:pPr>
              <w:tabs>
                <w:tab w:val="left" w:pos="1984"/>
              </w:tabs>
              <w:spacing w:before="40" w:after="40" w:line="300" w:lineRule="exact"/>
              <w:ind w:right="-284"/>
              <w:jc w:val="left"/>
              <w:rPr>
                <w:sz w:val="22"/>
                <w:rtl/>
                <w:lang w:bidi="ar-MA"/>
              </w:rPr>
            </w:pPr>
            <w:r w:rsidRPr="007906A2">
              <w:rPr>
                <w:sz w:val="22"/>
                <w:rtl/>
                <w:lang w:bidi="ar-MA"/>
              </w:rPr>
              <w:t>124</w:t>
            </w:r>
          </w:p>
        </w:tc>
      </w:tr>
    </w:tbl>
    <w:p w14:paraId="7E54D2E7" w14:textId="77777777" w:rsidR="004103C2" w:rsidRDefault="004103C2" w:rsidP="004103C2">
      <w:pPr>
        <w:pStyle w:val="SingleTxtGA"/>
        <w:spacing w:before="240"/>
        <w:rPr>
          <w:rtl/>
        </w:rPr>
      </w:pPr>
      <w:r w:rsidRPr="007906A2">
        <w:rPr>
          <w:rFonts w:eastAsiaTheme="minorHAnsi"/>
        </w:rPr>
        <w:t>206</w:t>
      </w:r>
      <w:r>
        <w:rPr>
          <w:rFonts w:eastAsiaTheme="minorHAnsi"/>
          <w:rtl/>
        </w:rPr>
        <w:t>-</w:t>
      </w:r>
      <w:r>
        <w:rPr>
          <w:rFonts w:eastAsiaTheme="minorHAnsi"/>
          <w:rtl/>
        </w:rPr>
        <w:tab/>
      </w:r>
      <w:r>
        <w:rPr>
          <w:rtl/>
        </w:rPr>
        <w:t xml:space="preserve">يتم تسخير الإمكانيات البشرية والمادية والتقنية لمحاربة وتفكيك شبكات الاتجار بالبشر وتهريب المهاجرين السريين </w:t>
      </w:r>
      <w:r>
        <w:rPr>
          <w:rtl/>
          <w:lang w:eastAsia="fr-FR"/>
        </w:rPr>
        <w:t>واستغلالهم</w:t>
      </w:r>
      <w:r>
        <w:rPr>
          <w:rtl/>
        </w:rPr>
        <w:t>، بالتعاون مع المصالح والقطاعات المعنية</w:t>
      </w:r>
      <w:r>
        <w:t>.</w:t>
      </w:r>
    </w:p>
    <w:p w14:paraId="172BD817" w14:textId="77777777" w:rsidR="004103C2" w:rsidRDefault="004103C2" w:rsidP="004103C2">
      <w:pPr>
        <w:pStyle w:val="SingleTxtGA"/>
      </w:pPr>
      <w:r w:rsidRPr="007906A2">
        <w:rPr>
          <w:rFonts w:eastAsiaTheme="minorHAnsi"/>
        </w:rPr>
        <w:t>207</w:t>
      </w:r>
      <w:r>
        <w:rPr>
          <w:rFonts w:eastAsiaTheme="minorHAnsi"/>
          <w:rtl/>
        </w:rPr>
        <w:t>-</w:t>
      </w:r>
      <w:r>
        <w:rPr>
          <w:rFonts w:eastAsiaTheme="minorHAnsi"/>
          <w:rtl/>
        </w:rPr>
        <w:tab/>
      </w:r>
      <w:r>
        <w:rPr>
          <w:rtl/>
        </w:rPr>
        <w:t xml:space="preserve">وجهت </w:t>
      </w:r>
      <w:r>
        <w:rPr>
          <w:rtl/>
          <w:lang w:eastAsia="fr-FR"/>
        </w:rPr>
        <w:t>رئاسة</w:t>
      </w:r>
      <w:r>
        <w:rPr>
          <w:rtl/>
        </w:rPr>
        <w:t xml:space="preserve"> النيابة العامة النيابات العامة بمختلف المحاكم</w:t>
      </w:r>
      <w:r>
        <w:rPr>
          <w:rStyle w:val="FootnoteReference"/>
          <w:rtl/>
        </w:rPr>
        <w:t>(</w:t>
      </w:r>
      <w:r w:rsidRPr="007906A2">
        <w:rPr>
          <w:rStyle w:val="FootnoteReference"/>
          <w:lang w:val="en-US"/>
        </w:rPr>
        <w:footnoteReference w:id="49"/>
      </w:r>
      <w:r>
        <w:rPr>
          <w:rStyle w:val="FootnoteReference"/>
          <w:rtl/>
        </w:rPr>
        <w:t>)</w:t>
      </w:r>
      <w:r>
        <w:rPr>
          <w:rtl/>
        </w:rPr>
        <w:t xml:space="preserve"> </w:t>
      </w:r>
      <w:r>
        <w:rPr>
          <w:rtl/>
          <w:lang w:eastAsia="fr-FR"/>
        </w:rPr>
        <w:t>إلى العمل على التفعيل</w:t>
      </w:r>
      <w:r>
        <w:rPr>
          <w:rtl/>
        </w:rPr>
        <w:t xml:space="preserve"> الأمثل للمقتضيات الحمائية لضحايا الاتجار بالبشر وكذا دعم التكفل بهم من خلال التكفل بالنساء والأطفال وتنسيق خدمات التكفل عبر اللجن الجهوية والمحلية المختصة، والتفاعل بشكل فعال مع قضايا الاتجار بالبشر، وإيلاء الأهمية القصوى لتظلمات الضحايا، وتمتيعهم بالحماية اللازمة منذ المراحل الأولى للبحث، من خلال ما يلي:</w:t>
      </w:r>
    </w:p>
    <w:p w14:paraId="080D9AB0" w14:textId="77777777" w:rsidR="004103C2" w:rsidRDefault="004103C2" w:rsidP="004103C2">
      <w:pPr>
        <w:pStyle w:val="Bullet1GA"/>
        <w:numPr>
          <w:ilvl w:val="0"/>
          <w:numId w:val="11"/>
        </w:numPr>
      </w:pPr>
      <w:r>
        <w:rPr>
          <w:rtl/>
        </w:rPr>
        <w:t>عدم ترتيب المسؤولية الجنائية على ضحايا الاتجار بالبشر متى ارتكبوا أفعالا إجرامية تحت التهديد؛</w:t>
      </w:r>
    </w:p>
    <w:p w14:paraId="0CF40B7C" w14:textId="77777777" w:rsidR="004103C2" w:rsidRDefault="004103C2" w:rsidP="004103C2">
      <w:pPr>
        <w:pStyle w:val="Bullet1GA"/>
        <w:numPr>
          <w:ilvl w:val="0"/>
          <w:numId w:val="11"/>
        </w:numPr>
      </w:pPr>
      <w:r>
        <w:rPr>
          <w:rtl/>
        </w:rPr>
        <w:t>العمل فورا على التعرف على الضحايا وهوياتهم وجنسياتهم وسنهم؛</w:t>
      </w:r>
    </w:p>
    <w:p w14:paraId="09695AB5" w14:textId="77777777" w:rsidR="004103C2" w:rsidRDefault="004103C2" w:rsidP="004103C2">
      <w:pPr>
        <w:pStyle w:val="Bullet1GA"/>
        <w:numPr>
          <w:ilvl w:val="0"/>
          <w:numId w:val="11"/>
        </w:numPr>
      </w:pPr>
      <w:r>
        <w:rPr>
          <w:rtl/>
        </w:rPr>
        <w:t>إمكانية تغيير أماكن إقامة الضحايا وعدم إفشاء المعلومات المتعلقة بهوياتهم وعرضهم على طبيب مختص؛</w:t>
      </w:r>
    </w:p>
    <w:p w14:paraId="29C9903F" w14:textId="77777777" w:rsidR="004103C2" w:rsidRDefault="004103C2" w:rsidP="004103C2">
      <w:pPr>
        <w:pStyle w:val="Bullet1GA"/>
        <w:numPr>
          <w:ilvl w:val="0"/>
          <w:numId w:val="11"/>
        </w:numPr>
      </w:pPr>
      <w:r>
        <w:rPr>
          <w:rtl/>
        </w:rPr>
        <w:t xml:space="preserve">إمكانية منع المشتبه فيهم أو المتهمين من الاتصال أو الاقتراب من الضحية وإمكانية الترخيص للضحية الأجنبي بالبقاء في التراب الوطني إلى غاية انتهاء المحاكمة؛ </w:t>
      </w:r>
    </w:p>
    <w:p w14:paraId="34AF8718" w14:textId="77777777" w:rsidR="004103C2" w:rsidRDefault="004103C2" w:rsidP="004103C2">
      <w:pPr>
        <w:pStyle w:val="Bullet1GA"/>
        <w:numPr>
          <w:ilvl w:val="0"/>
          <w:numId w:val="11"/>
        </w:numPr>
      </w:pPr>
      <w:r>
        <w:rPr>
          <w:rtl/>
        </w:rPr>
        <w:t>إعفاء ضحايا الاتجار بالبشر من الرسوم القضائية المرتبطة بالدعوى المدنية التي يرفعونها للمطالبة بالتعويض عن الضرر الناتج عن الجريمة؛</w:t>
      </w:r>
    </w:p>
    <w:p w14:paraId="4CDE8520" w14:textId="77777777" w:rsidR="004103C2" w:rsidRDefault="004103C2" w:rsidP="004103C2">
      <w:pPr>
        <w:pStyle w:val="Bullet1GA"/>
        <w:numPr>
          <w:ilvl w:val="0"/>
          <w:numId w:val="11"/>
        </w:numPr>
      </w:pPr>
      <w:r>
        <w:rPr>
          <w:rtl/>
        </w:rPr>
        <w:t>استفادة ضحايا الاتجار بالبشر وذوي حقوقهم من المساعدة القضائية بقوة القانون في كل دعوى بما في ذلك الاستئناف وجميع إجراءات تنفيذ الأحكام؛</w:t>
      </w:r>
    </w:p>
    <w:p w14:paraId="0FA5FB90" w14:textId="77777777" w:rsidR="004103C2" w:rsidRDefault="004103C2" w:rsidP="004103C2">
      <w:pPr>
        <w:pStyle w:val="Bullet1GA"/>
        <w:numPr>
          <w:ilvl w:val="0"/>
          <w:numId w:val="11"/>
        </w:numPr>
        <w:rPr>
          <w:lang w:val="en-GB"/>
        </w:rPr>
      </w:pPr>
      <w:r>
        <w:rPr>
          <w:rtl/>
        </w:rPr>
        <w:t>توفير الدعم التكفل للضحايا وحمايتهم والمتمثلة من طرف خلايا التكفل بالنساء والأطفال بالنيابة العامة خاصة فيما يتعلق بالإيواء والاستشفاء.</w:t>
      </w:r>
    </w:p>
    <w:p w14:paraId="6DB07C1B" w14:textId="77777777" w:rsidR="004103C2" w:rsidRPr="007906A2" w:rsidRDefault="004103C2" w:rsidP="004103C2">
      <w:pPr>
        <w:pStyle w:val="H23GA"/>
      </w:pPr>
      <w:r w:rsidRPr="007906A2">
        <w:rPr>
          <w:rtl/>
        </w:rPr>
        <w:tab/>
        <w:t>(ج)</w:t>
      </w:r>
      <w:r w:rsidRPr="007906A2">
        <w:rPr>
          <w:rtl/>
        </w:rPr>
        <w:tab/>
        <w:t xml:space="preserve">التحقيق الفعال والنزيه في جميع أعمال الاتجار بالأشخاص ومقاضاة مرتكبيها ومعاقبتهم </w:t>
      </w:r>
    </w:p>
    <w:p w14:paraId="26960BE0" w14:textId="77777777" w:rsidR="004103C2" w:rsidRDefault="004103C2" w:rsidP="004103C2">
      <w:pPr>
        <w:pStyle w:val="SingleTxtGA"/>
        <w:spacing w:after="240"/>
        <w:rPr>
          <w:rtl/>
        </w:rPr>
      </w:pPr>
      <w:r w:rsidRPr="007906A2">
        <w:rPr>
          <w:rFonts w:eastAsiaTheme="minorHAnsi"/>
          <w:lang w:val="fr-FR"/>
        </w:rPr>
        <w:t>208</w:t>
      </w:r>
      <w:r>
        <w:rPr>
          <w:rFonts w:eastAsiaTheme="minorHAnsi"/>
          <w:rtl/>
          <w:lang w:val="fr-FR"/>
        </w:rPr>
        <w:t>-</w:t>
      </w:r>
      <w:r>
        <w:rPr>
          <w:rFonts w:eastAsiaTheme="minorHAnsi"/>
          <w:rtl/>
          <w:lang w:val="fr-FR"/>
        </w:rPr>
        <w:tab/>
      </w:r>
      <w:r>
        <w:rPr>
          <w:rFonts w:eastAsia="Times New Roman"/>
          <w:rtl/>
          <w:lang w:eastAsia="fr-FR"/>
        </w:rPr>
        <w:t>البيانات</w:t>
      </w:r>
      <w:r>
        <w:rPr>
          <w:rtl/>
        </w:rPr>
        <w:t xml:space="preserve"> المتعلقة بقضايا الاتجار بالبشر خلال سنوات </w:t>
      </w:r>
      <w:r w:rsidRPr="007906A2">
        <w:rPr>
          <w:rtl/>
        </w:rPr>
        <w:t>2018</w:t>
      </w:r>
      <w:r>
        <w:rPr>
          <w:rtl/>
        </w:rPr>
        <w:t xml:space="preserve"> و</w:t>
      </w:r>
      <w:r w:rsidRPr="007906A2">
        <w:rPr>
          <w:rtl/>
        </w:rPr>
        <w:t>2019</w:t>
      </w:r>
      <w:r>
        <w:rPr>
          <w:rtl/>
        </w:rPr>
        <w:t xml:space="preserve"> و</w:t>
      </w:r>
      <w:r w:rsidRPr="007906A2">
        <w:rPr>
          <w:rtl/>
        </w:rPr>
        <w:t>2020</w:t>
      </w:r>
      <w:r>
        <w:rPr>
          <w:rtl/>
        </w:rPr>
        <w:t xml:space="preserve"> فقد تم تسجيل</w:t>
      </w:r>
      <w:r>
        <w:t>:</w:t>
      </w:r>
    </w:p>
    <w:tbl>
      <w:tblPr>
        <w:tblStyle w:val="Grilledutableau41"/>
        <w:bidiVisual/>
        <w:tblW w:w="0" w:type="auto"/>
        <w:jc w:val="center"/>
        <w:tblInd w:w="0" w:type="dxa"/>
        <w:tblCellMar>
          <w:left w:w="51" w:type="dxa"/>
          <w:right w:w="51" w:type="dxa"/>
        </w:tblCellMar>
        <w:tblLook w:val="04A0" w:firstRow="1" w:lastRow="0" w:firstColumn="1" w:lastColumn="0" w:noHBand="0" w:noVBand="1"/>
      </w:tblPr>
      <w:tblGrid>
        <w:gridCol w:w="1795"/>
        <w:gridCol w:w="1776"/>
        <w:gridCol w:w="2199"/>
        <w:gridCol w:w="1353"/>
      </w:tblGrid>
      <w:tr w:rsidR="004103C2" w14:paraId="1AE6E44F" w14:textId="77777777" w:rsidTr="004103C2">
        <w:trPr>
          <w:trHeight w:val="250"/>
          <w:jc w:val="center"/>
        </w:trPr>
        <w:tc>
          <w:tcPr>
            <w:tcW w:w="1795" w:type="dxa"/>
            <w:tcBorders>
              <w:top w:val="single" w:sz="4" w:space="0" w:color="auto"/>
              <w:left w:val="single" w:sz="4" w:space="0" w:color="auto"/>
              <w:bottom w:val="single" w:sz="4" w:space="0" w:color="auto"/>
              <w:right w:val="single" w:sz="4" w:space="0" w:color="auto"/>
            </w:tcBorders>
            <w:hideMark/>
          </w:tcPr>
          <w:p w14:paraId="655251C9" w14:textId="77777777" w:rsidR="004103C2" w:rsidRDefault="004103C2">
            <w:pPr>
              <w:spacing w:before="40" w:after="40" w:line="280" w:lineRule="exact"/>
              <w:jc w:val="both"/>
              <w:rPr>
                <w:i/>
                <w:iCs/>
                <w:sz w:val="22"/>
                <w:lang w:eastAsia="fr-FR" w:bidi="ar"/>
              </w:rPr>
            </w:pPr>
            <w:r w:rsidRPr="007906A2">
              <w:rPr>
                <w:i/>
                <w:iCs/>
                <w:sz w:val="22"/>
                <w:rtl/>
                <w:lang w:eastAsia="fr-FR"/>
              </w:rPr>
              <w:t>السنة</w:t>
            </w:r>
          </w:p>
        </w:tc>
        <w:tc>
          <w:tcPr>
            <w:tcW w:w="1776" w:type="dxa"/>
            <w:tcBorders>
              <w:top w:val="single" w:sz="4" w:space="0" w:color="auto"/>
              <w:left w:val="single" w:sz="4" w:space="0" w:color="auto"/>
              <w:bottom w:val="single" w:sz="4" w:space="0" w:color="auto"/>
              <w:right w:val="single" w:sz="4" w:space="0" w:color="auto"/>
            </w:tcBorders>
            <w:hideMark/>
          </w:tcPr>
          <w:p w14:paraId="22187BD1" w14:textId="77777777" w:rsidR="004103C2" w:rsidRDefault="004103C2">
            <w:pPr>
              <w:spacing w:before="40" w:after="40" w:line="280" w:lineRule="exact"/>
              <w:jc w:val="center"/>
              <w:rPr>
                <w:i/>
                <w:iCs/>
                <w:sz w:val="22"/>
                <w:rtl/>
                <w:lang w:eastAsia="fr-FR" w:bidi="ar"/>
              </w:rPr>
            </w:pPr>
            <w:r w:rsidRPr="007906A2">
              <w:rPr>
                <w:i/>
                <w:iCs/>
                <w:sz w:val="22"/>
                <w:rtl/>
                <w:lang w:eastAsia="fr-FR" w:bidi="ar"/>
              </w:rPr>
              <w:t>2018</w:t>
            </w:r>
          </w:p>
        </w:tc>
        <w:tc>
          <w:tcPr>
            <w:tcW w:w="2199" w:type="dxa"/>
            <w:tcBorders>
              <w:top w:val="single" w:sz="4" w:space="0" w:color="auto"/>
              <w:left w:val="single" w:sz="4" w:space="0" w:color="auto"/>
              <w:bottom w:val="single" w:sz="4" w:space="0" w:color="auto"/>
              <w:right w:val="single" w:sz="4" w:space="0" w:color="auto"/>
            </w:tcBorders>
            <w:hideMark/>
          </w:tcPr>
          <w:p w14:paraId="2052B4B4" w14:textId="77777777" w:rsidR="004103C2" w:rsidRDefault="004103C2">
            <w:pPr>
              <w:spacing w:before="40" w:after="40" w:line="280" w:lineRule="exact"/>
              <w:jc w:val="center"/>
              <w:rPr>
                <w:i/>
                <w:iCs/>
                <w:sz w:val="22"/>
                <w:rtl/>
                <w:lang w:eastAsia="fr-FR" w:bidi="ar"/>
              </w:rPr>
            </w:pPr>
            <w:r w:rsidRPr="007906A2">
              <w:rPr>
                <w:i/>
                <w:iCs/>
                <w:sz w:val="22"/>
                <w:rtl/>
                <w:lang w:eastAsia="fr-FR" w:bidi="ar"/>
              </w:rPr>
              <w:t>2019</w:t>
            </w:r>
          </w:p>
        </w:tc>
        <w:tc>
          <w:tcPr>
            <w:tcW w:w="1353" w:type="dxa"/>
            <w:tcBorders>
              <w:top w:val="single" w:sz="4" w:space="0" w:color="auto"/>
              <w:left w:val="single" w:sz="4" w:space="0" w:color="auto"/>
              <w:bottom w:val="single" w:sz="4" w:space="0" w:color="auto"/>
              <w:right w:val="single" w:sz="4" w:space="0" w:color="auto"/>
            </w:tcBorders>
            <w:hideMark/>
          </w:tcPr>
          <w:p w14:paraId="1FEB2493" w14:textId="77777777" w:rsidR="004103C2" w:rsidRPr="007906A2" w:rsidRDefault="004103C2">
            <w:pPr>
              <w:spacing w:before="40" w:after="40" w:line="280" w:lineRule="exact"/>
              <w:jc w:val="center"/>
              <w:rPr>
                <w:i/>
                <w:iCs/>
                <w:sz w:val="22"/>
                <w:rtl/>
                <w:lang w:eastAsia="fr-FR" w:bidi="ar"/>
              </w:rPr>
            </w:pPr>
            <w:r w:rsidRPr="007906A2">
              <w:rPr>
                <w:i/>
                <w:iCs/>
                <w:sz w:val="22"/>
                <w:rtl/>
                <w:lang w:eastAsia="fr-FR" w:bidi="ar"/>
              </w:rPr>
              <w:t>2020</w:t>
            </w:r>
          </w:p>
        </w:tc>
      </w:tr>
      <w:tr w:rsidR="004103C2" w14:paraId="6523769F" w14:textId="77777777" w:rsidTr="004103C2">
        <w:trPr>
          <w:trHeight w:val="138"/>
          <w:jc w:val="center"/>
        </w:trPr>
        <w:tc>
          <w:tcPr>
            <w:tcW w:w="1795" w:type="dxa"/>
            <w:tcBorders>
              <w:top w:val="single" w:sz="4" w:space="0" w:color="auto"/>
              <w:left w:val="single" w:sz="4" w:space="0" w:color="auto"/>
              <w:bottom w:val="single" w:sz="4" w:space="0" w:color="auto"/>
              <w:right w:val="single" w:sz="4" w:space="0" w:color="auto"/>
            </w:tcBorders>
            <w:hideMark/>
          </w:tcPr>
          <w:p w14:paraId="26D17A6D" w14:textId="77777777" w:rsidR="004103C2" w:rsidRPr="004103C2" w:rsidRDefault="004103C2">
            <w:pPr>
              <w:spacing w:before="40" w:after="40" w:line="280" w:lineRule="exact"/>
              <w:jc w:val="both"/>
              <w:rPr>
                <w:i/>
                <w:iCs/>
                <w:sz w:val="22"/>
                <w:highlight w:val="cyan"/>
                <w:rtl/>
                <w:lang w:eastAsia="fr-FR" w:bidi="ar"/>
              </w:rPr>
            </w:pPr>
            <w:r w:rsidRPr="007906A2">
              <w:rPr>
                <w:i/>
                <w:iCs/>
                <w:sz w:val="22"/>
                <w:rtl/>
                <w:lang w:eastAsia="fr-FR"/>
              </w:rPr>
              <w:t>عدد القضايا</w:t>
            </w:r>
          </w:p>
        </w:tc>
        <w:tc>
          <w:tcPr>
            <w:tcW w:w="1776" w:type="dxa"/>
            <w:tcBorders>
              <w:top w:val="single" w:sz="4" w:space="0" w:color="auto"/>
              <w:left w:val="single" w:sz="4" w:space="0" w:color="auto"/>
              <w:bottom w:val="single" w:sz="4" w:space="0" w:color="auto"/>
              <w:right w:val="single" w:sz="4" w:space="0" w:color="auto"/>
            </w:tcBorders>
            <w:hideMark/>
          </w:tcPr>
          <w:p w14:paraId="4D526543" w14:textId="77777777" w:rsidR="004103C2" w:rsidRDefault="004103C2">
            <w:pPr>
              <w:spacing w:before="40" w:after="40" w:line="280" w:lineRule="exact"/>
              <w:jc w:val="center"/>
              <w:rPr>
                <w:sz w:val="22"/>
                <w:rtl/>
                <w:lang w:eastAsia="fr-FR" w:bidi="ar"/>
              </w:rPr>
            </w:pPr>
            <w:r w:rsidRPr="007906A2">
              <w:rPr>
                <w:sz w:val="22"/>
                <w:rtl/>
                <w:lang w:eastAsia="fr-FR" w:bidi="ar"/>
              </w:rPr>
              <w:t>80</w:t>
            </w:r>
          </w:p>
        </w:tc>
        <w:tc>
          <w:tcPr>
            <w:tcW w:w="2199" w:type="dxa"/>
            <w:tcBorders>
              <w:top w:val="single" w:sz="4" w:space="0" w:color="auto"/>
              <w:left w:val="single" w:sz="4" w:space="0" w:color="auto"/>
              <w:bottom w:val="single" w:sz="4" w:space="0" w:color="auto"/>
              <w:right w:val="single" w:sz="4" w:space="0" w:color="auto"/>
            </w:tcBorders>
            <w:hideMark/>
          </w:tcPr>
          <w:p w14:paraId="6D03A7FC" w14:textId="77777777" w:rsidR="004103C2" w:rsidRDefault="004103C2">
            <w:pPr>
              <w:spacing w:before="40" w:after="40" w:line="280" w:lineRule="exact"/>
              <w:jc w:val="center"/>
              <w:rPr>
                <w:sz w:val="22"/>
                <w:rtl/>
                <w:lang w:eastAsia="fr-FR" w:bidi="ar"/>
              </w:rPr>
            </w:pPr>
            <w:r w:rsidRPr="007906A2">
              <w:rPr>
                <w:sz w:val="22"/>
                <w:rtl/>
                <w:lang w:eastAsia="fr-FR" w:bidi="ar"/>
              </w:rPr>
              <w:t>151</w:t>
            </w:r>
          </w:p>
        </w:tc>
        <w:tc>
          <w:tcPr>
            <w:tcW w:w="1353" w:type="dxa"/>
            <w:tcBorders>
              <w:top w:val="single" w:sz="4" w:space="0" w:color="auto"/>
              <w:left w:val="single" w:sz="4" w:space="0" w:color="auto"/>
              <w:bottom w:val="single" w:sz="4" w:space="0" w:color="auto"/>
              <w:right w:val="single" w:sz="4" w:space="0" w:color="auto"/>
            </w:tcBorders>
            <w:hideMark/>
          </w:tcPr>
          <w:p w14:paraId="405056EC" w14:textId="77777777" w:rsidR="004103C2" w:rsidRDefault="004103C2">
            <w:pPr>
              <w:spacing w:before="40" w:after="40" w:line="280" w:lineRule="exact"/>
              <w:jc w:val="center"/>
              <w:rPr>
                <w:sz w:val="22"/>
                <w:rtl/>
                <w:lang w:eastAsia="fr-FR" w:bidi="ar"/>
              </w:rPr>
            </w:pPr>
            <w:r w:rsidRPr="007906A2">
              <w:rPr>
                <w:sz w:val="22"/>
                <w:rtl/>
                <w:lang w:eastAsia="fr-FR" w:bidi="ar"/>
              </w:rPr>
              <w:t>79</w:t>
            </w:r>
          </w:p>
        </w:tc>
      </w:tr>
      <w:tr w:rsidR="004103C2" w14:paraId="3C096ADC" w14:textId="77777777" w:rsidTr="004103C2">
        <w:trPr>
          <w:trHeight w:val="291"/>
          <w:jc w:val="center"/>
        </w:trPr>
        <w:tc>
          <w:tcPr>
            <w:tcW w:w="1795" w:type="dxa"/>
            <w:tcBorders>
              <w:top w:val="single" w:sz="4" w:space="0" w:color="auto"/>
              <w:left w:val="single" w:sz="4" w:space="0" w:color="auto"/>
              <w:bottom w:val="single" w:sz="4" w:space="0" w:color="auto"/>
              <w:right w:val="single" w:sz="4" w:space="0" w:color="auto"/>
            </w:tcBorders>
            <w:hideMark/>
          </w:tcPr>
          <w:p w14:paraId="1C8A9844" w14:textId="77777777" w:rsidR="004103C2" w:rsidRPr="004103C2" w:rsidRDefault="004103C2">
            <w:pPr>
              <w:spacing w:before="40" w:after="40" w:line="280" w:lineRule="exact"/>
              <w:jc w:val="both"/>
              <w:rPr>
                <w:i/>
                <w:iCs/>
                <w:sz w:val="22"/>
                <w:highlight w:val="cyan"/>
                <w:rtl/>
                <w:lang w:eastAsia="fr-FR" w:bidi="ar"/>
              </w:rPr>
            </w:pPr>
            <w:r w:rsidRPr="007906A2">
              <w:rPr>
                <w:i/>
                <w:iCs/>
                <w:sz w:val="22"/>
                <w:rtl/>
                <w:lang w:eastAsia="fr-FR"/>
              </w:rPr>
              <w:t>عدد المتابعين</w:t>
            </w:r>
          </w:p>
        </w:tc>
        <w:tc>
          <w:tcPr>
            <w:tcW w:w="1776" w:type="dxa"/>
            <w:tcBorders>
              <w:top w:val="single" w:sz="4" w:space="0" w:color="auto"/>
              <w:left w:val="single" w:sz="4" w:space="0" w:color="auto"/>
              <w:bottom w:val="single" w:sz="4" w:space="0" w:color="auto"/>
              <w:right w:val="single" w:sz="4" w:space="0" w:color="auto"/>
            </w:tcBorders>
            <w:hideMark/>
          </w:tcPr>
          <w:p w14:paraId="0C002EC4" w14:textId="77777777" w:rsidR="004103C2" w:rsidRDefault="004103C2">
            <w:pPr>
              <w:spacing w:before="40" w:after="40" w:line="280" w:lineRule="exact"/>
              <w:jc w:val="center"/>
              <w:rPr>
                <w:sz w:val="22"/>
                <w:rtl/>
                <w:lang w:eastAsia="fr-FR" w:bidi="ar"/>
              </w:rPr>
            </w:pPr>
            <w:r w:rsidRPr="007906A2">
              <w:rPr>
                <w:sz w:val="22"/>
                <w:rtl/>
                <w:lang w:eastAsia="fr-FR" w:bidi="ar"/>
              </w:rPr>
              <w:t>231</w:t>
            </w:r>
          </w:p>
        </w:tc>
        <w:tc>
          <w:tcPr>
            <w:tcW w:w="2199" w:type="dxa"/>
            <w:tcBorders>
              <w:top w:val="single" w:sz="4" w:space="0" w:color="auto"/>
              <w:left w:val="single" w:sz="4" w:space="0" w:color="auto"/>
              <w:bottom w:val="single" w:sz="4" w:space="0" w:color="auto"/>
              <w:right w:val="single" w:sz="4" w:space="0" w:color="auto"/>
            </w:tcBorders>
            <w:hideMark/>
          </w:tcPr>
          <w:p w14:paraId="7E0EC24E" w14:textId="77777777" w:rsidR="004103C2" w:rsidRDefault="004103C2">
            <w:pPr>
              <w:spacing w:before="40" w:after="40" w:line="280" w:lineRule="exact"/>
              <w:jc w:val="center"/>
              <w:rPr>
                <w:sz w:val="22"/>
                <w:rtl/>
                <w:lang w:eastAsia="fr-FR" w:bidi="ar"/>
              </w:rPr>
            </w:pPr>
            <w:r w:rsidRPr="007906A2">
              <w:rPr>
                <w:sz w:val="22"/>
                <w:rtl/>
                <w:lang w:eastAsia="fr-FR" w:bidi="ar"/>
              </w:rPr>
              <w:t>307</w:t>
            </w:r>
          </w:p>
        </w:tc>
        <w:tc>
          <w:tcPr>
            <w:tcW w:w="1353" w:type="dxa"/>
            <w:tcBorders>
              <w:top w:val="single" w:sz="4" w:space="0" w:color="auto"/>
              <w:left w:val="single" w:sz="4" w:space="0" w:color="auto"/>
              <w:bottom w:val="single" w:sz="4" w:space="0" w:color="auto"/>
              <w:right w:val="single" w:sz="4" w:space="0" w:color="auto"/>
            </w:tcBorders>
            <w:hideMark/>
          </w:tcPr>
          <w:p w14:paraId="174137E1" w14:textId="77777777" w:rsidR="004103C2" w:rsidRDefault="004103C2">
            <w:pPr>
              <w:spacing w:before="40" w:after="40" w:line="280" w:lineRule="exact"/>
              <w:jc w:val="center"/>
              <w:rPr>
                <w:sz w:val="22"/>
                <w:rtl/>
                <w:lang w:eastAsia="fr-FR" w:bidi="ar"/>
              </w:rPr>
            </w:pPr>
            <w:r w:rsidRPr="007906A2">
              <w:rPr>
                <w:sz w:val="22"/>
                <w:rtl/>
                <w:lang w:eastAsia="fr-FR" w:bidi="ar"/>
              </w:rPr>
              <w:t>138</w:t>
            </w:r>
          </w:p>
        </w:tc>
      </w:tr>
      <w:tr w:rsidR="004103C2" w14:paraId="524BEDF0" w14:textId="77777777" w:rsidTr="004103C2">
        <w:trPr>
          <w:trHeight w:val="415"/>
          <w:jc w:val="center"/>
        </w:trPr>
        <w:tc>
          <w:tcPr>
            <w:tcW w:w="1795" w:type="dxa"/>
            <w:tcBorders>
              <w:top w:val="single" w:sz="4" w:space="0" w:color="auto"/>
              <w:left w:val="single" w:sz="4" w:space="0" w:color="auto"/>
              <w:bottom w:val="single" w:sz="4" w:space="0" w:color="auto"/>
              <w:right w:val="single" w:sz="4" w:space="0" w:color="auto"/>
            </w:tcBorders>
            <w:hideMark/>
          </w:tcPr>
          <w:p w14:paraId="505555A2" w14:textId="77777777" w:rsidR="004103C2" w:rsidRPr="004103C2" w:rsidRDefault="004103C2">
            <w:pPr>
              <w:spacing w:before="40" w:after="40" w:line="280" w:lineRule="exact"/>
              <w:jc w:val="both"/>
              <w:rPr>
                <w:i/>
                <w:iCs/>
                <w:sz w:val="22"/>
                <w:highlight w:val="cyan"/>
                <w:rtl/>
                <w:lang w:eastAsia="fr-FR" w:bidi="ar"/>
              </w:rPr>
            </w:pPr>
            <w:r w:rsidRPr="007906A2">
              <w:rPr>
                <w:i/>
                <w:iCs/>
                <w:sz w:val="22"/>
                <w:rtl/>
                <w:lang w:eastAsia="fr-FR"/>
              </w:rPr>
              <w:t>عدد الضحايا</w:t>
            </w:r>
          </w:p>
        </w:tc>
        <w:tc>
          <w:tcPr>
            <w:tcW w:w="1776" w:type="dxa"/>
            <w:tcBorders>
              <w:top w:val="single" w:sz="4" w:space="0" w:color="auto"/>
              <w:left w:val="single" w:sz="4" w:space="0" w:color="auto"/>
              <w:bottom w:val="single" w:sz="4" w:space="0" w:color="auto"/>
              <w:right w:val="single" w:sz="4" w:space="0" w:color="auto"/>
            </w:tcBorders>
            <w:hideMark/>
          </w:tcPr>
          <w:p w14:paraId="74C30E47" w14:textId="77777777" w:rsidR="004103C2" w:rsidRDefault="004103C2">
            <w:pPr>
              <w:spacing w:before="40" w:after="40" w:line="280" w:lineRule="exact"/>
              <w:jc w:val="center"/>
              <w:rPr>
                <w:sz w:val="22"/>
                <w:rtl/>
                <w:lang w:eastAsia="fr-FR" w:bidi="ar"/>
              </w:rPr>
            </w:pPr>
            <w:r w:rsidRPr="007906A2">
              <w:rPr>
                <w:sz w:val="22"/>
                <w:rtl/>
                <w:lang w:eastAsia="fr-FR" w:bidi="ar"/>
              </w:rPr>
              <w:t>280</w:t>
            </w:r>
          </w:p>
        </w:tc>
        <w:tc>
          <w:tcPr>
            <w:tcW w:w="2199" w:type="dxa"/>
            <w:tcBorders>
              <w:top w:val="single" w:sz="4" w:space="0" w:color="auto"/>
              <w:left w:val="single" w:sz="4" w:space="0" w:color="auto"/>
              <w:bottom w:val="single" w:sz="4" w:space="0" w:color="auto"/>
              <w:right w:val="single" w:sz="4" w:space="0" w:color="auto"/>
            </w:tcBorders>
            <w:hideMark/>
          </w:tcPr>
          <w:p w14:paraId="7A079F3E" w14:textId="77777777" w:rsidR="004103C2" w:rsidRDefault="004103C2">
            <w:pPr>
              <w:spacing w:before="40" w:after="40" w:line="280" w:lineRule="exact"/>
              <w:jc w:val="center"/>
              <w:rPr>
                <w:sz w:val="22"/>
                <w:rtl/>
                <w:lang w:eastAsia="fr-FR" w:bidi="ar"/>
              </w:rPr>
            </w:pPr>
            <w:r w:rsidRPr="007906A2">
              <w:rPr>
                <w:sz w:val="22"/>
                <w:rtl/>
                <w:lang w:eastAsia="fr-FR" w:bidi="ar"/>
              </w:rPr>
              <w:t>423</w:t>
            </w:r>
          </w:p>
        </w:tc>
        <w:tc>
          <w:tcPr>
            <w:tcW w:w="1353" w:type="dxa"/>
            <w:tcBorders>
              <w:top w:val="single" w:sz="4" w:space="0" w:color="auto"/>
              <w:left w:val="single" w:sz="4" w:space="0" w:color="auto"/>
              <w:bottom w:val="single" w:sz="4" w:space="0" w:color="auto"/>
              <w:right w:val="single" w:sz="4" w:space="0" w:color="auto"/>
            </w:tcBorders>
            <w:hideMark/>
          </w:tcPr>
          <w:p w14:paraId="11750BA2" w14:textId="77777777" w:rsidR="004103C2" w:rsidRDefault="004103C2">
            <w:pPr>
              <w:spacing w:before="40" w:after="40" w:line="280" w:lineRule="exact"/>
              <w:jc w:val="center"/>
              <w:rPr>
                <w:sz w:val="22"/>
                <w:rtl/>
                <w:lang w:eastAsia="fr-FR" w:bidi="ar"/>
              </w:rPr>
            </w:pPr>
            <w:r w:rsidRPr="007906A2">
              <w:rPr>
                <w:sz w:val="22"/>
                <w:rtl/>
                <w:lang w:eastAsia="fr-FR" w:bidi="ar"/>
              </w:rPr>
              <w:t>131</w:t>
            </w:r>
          </w:p>
        </w:tc>
      </w:tr>
    </w:tbl>
    <w:p w14:paraId="45F3F0D8" w14:textId="77777777" w:rsidR="004103C2" w:rsidRDefault="004103C2" w:rsidP="004103C2">
      <w:pPr>
        <w:pStyle w:val="SingleTxtGA"/>
        <w:spacing w:before="240"/>
        <w:rPr>
          <w:rtl/>
        </w:rPr>
      </w:pPr>
      <w:r w:rsidRPr="007906A2">
        <w:rPr>
          <w:rFonts w:eastAsiaTheme="minorHAnsi"/>
        </w:rPr>
        <w:t>209</w:t>
      </w:r>
      <w:r>
        <w:rPr>
          <w:rFonts w:eastAsiaTheme="minorHAnsi"/>
          <w:rtl/>
        </w:rPr>
        <w:t>-</w:t>
      </w:r>
      <w:r>
        <w:rPr>
          <w:rFonts w:eastAsiaTheme="minorHAnsi"/>
          <w:rtl/>
        </w:rPr>
        <w:tab/>
      </w:r>
      <w:r>
        <w:rPr>
          <w:rtl/>
        </w:rPr>
        <w:t xml:space="preserve">طبقا لأحكام القانون </w:t>
      </w:r>
      <w:r w:rsidRPr="007906A2">
        <w:rPr>
          <w:rtl/>
        </w:rPr>
        <w:t>14</w:t>
      </w:r>
      <w:r>
        <w:rPr>
          <w:rtl/>
        </w:rPr>
        <w:t>-</w:t>
      </w:r>
      <w:r w:rsidRPr="007906A2">
        <w:rPr>
          <w:rtl/>
        </w:rPr>
        <w:t>27</w:t>
      </w:r>
      <w:r>
        <w:rPr>
          <w:rtl/>
        </w:rPr>
        <w:t xml:space="preserve"> المتعلق بمكافحة الاتجار بالبشر، تم خلال سنة </w:t>
      </w:r>
      <w:r w:rsidRPr="007906A2">
        <w:rPr>
          <w:rtl/>
        </w:rPr>
        <w:t>2018</w:t>
      </w:r>
      <w:r>
        <w:rPr>
          <w:rtl/>
        </w:rPr>
        <w:t xml:space="preserve"> اتخاذ مجموعة من التدابير الحمائية لفائدة ضحايا </w:t>
      </w:r>
      <w:r>
        <w:rPr>
          <w:rFonts w:eastAsia="Times New Roman"/>
          <w:rtl/>
          <w:lang w:eastAsia="fr-FR"/>
        </w:rPr>
        <w:t>الاتجار</w:t>
      </w:r>
      <w:r>
        <w:rPr>
          <w:rtl/>
        </w:rPr>
        <w:t xml:space="preserve"> بالبشر، من أهمها:</w:t>
      </w:r>
    </w:p>
    <w:tbl>
      <w:tblPr>
        <w:tblStyle w:val="Grilledutableau42"/>
        <w:bidiVisual/>
        <w:tblW w:w="0" w:type="auto"/>
        <w:jc w:val="center"/>
        <w:tblInd w:w="0" w:type="dxa"/>
        <w:tblCellMar>
          <w:left w:w="51" w:type="dxa"/>
          <w:right w:w="51" w:type="dxa"/>
        </w:tblCellMar>
        <w:tblLook w:val="04A0" w:firstRow="1" w:lastRow="0" w:firstColumn="1" w:lastColumn="0" w:noHBand="0" w:noVBand="1"/>
      </w:tblPr>
      <w:tblGrid>
        <w:gridCol w:w="3542"/>
        <w:gridCol w:w="2086"/>
        <w:gridCol w:w="1481"/>
      </w:tblGrid>
      <w:tr w:rsidR="004103C2" w14:paraId="272BBDFE" w14:textId="77777777" w:rsidTr="004103C2">
        <w:trPr>
          <w:trHeight w:val="353"/>
          <w:jc w:val="center"/>
        </w:trPr>
        <w:tc>
          <w:tcPr>
            <w:tcW w:w="3542" w:type="dxa"/>
            <w:tcBorders>
              <w:top w:val="single" w:sz="4" w:space="0" w:color="auto"/>
              <w:left w:val="single" w:sz="4" w:space="0" w:color="auto"/>
              <w:bottom w:val="single" w:sz="4" w:space="0" w:color="auto"/>
              <w:right w:val="single" w:sz="4" w:space="0" w:color="auto"/>
            </w:tcBorders>
            <w:hideMark/>
          </w:tcPr>
          <w:p w14:paraId="3A6B7472" w14:textId="77777777" w:rsidR="004103C2" w:rsidRDefault="004103C2">
            <w:pPr>
              <w:spacing w:before="40" w:after="40" w:line="280" w:lineRule="exact"/>
              <w:jc w:val="left"/>
              <w:rPr>
                <w:i/>
                <w:iCs/>
                <w:sz w:val="22"/>
                <w:lang w:eastAsia="fr-FR" w:bidi="ar"/>
              </w:rPr>
            </w:pPr>
            <w:r w:rsidRPr="007906A2">
              <w:rPr>
                <w:i/>
                <w:iCs/>
                <w:sz w:val="22"/>
                <w:rtl/>
                <w:lang w:eastAsia="fr-FR"/>
              </w:rPr>
              <w:t xml:space="preserve">نوع التدبير </w:t>
            </w:r>
            <w:proofErr w:type="spellStart"/>
            <w:r w:rsidRPr="007906A2">
              <w:rPr>
                <w:i/>
                <w:iCs/>
                <w:sz w:val="22"/>
                <w:rtl/>
                <w:lang w:eastAsia="fr-FR"/>
              </w:rPr>
              <w:t>الحمائي</w:t>
            </w:r>
            <w:proofErr w:type="spellEnd"/>
          </w:p>
        </w:tc>
        <w:tc>
          <w:tcPr>
            <w:tcW w:w="2086" w:type="dxa"/>
            <w:tcBorders>
              <w:top w:val="single" w:sz="4" w:space="0" w:color="auto"/>
              <w:left w:val="single" w:sz="4" w:space="0" w:color="auto"/>
              <w:bottom w:val="single" w:sz="4" w:space="0" w:color="auto"/>
              <w:right w:val="single" w:sz="4" w:space="0" w:color="auto"/>
            </w:tcBorders>
            <w:hideMark/>
          </w:tcPr>
          <w:p w14:paraId="475F1B6C" w14:textId="77777777" w:rsidR="004103C2" w:rsidRDefault="004103C2">
            <w:pPr>
              <w:spacing w:before="40" w:after="40" w:line="280" w:lineRule="exact"/>
              <w:jc w:val="left"/>
              <w:rPr>
                <w:i/>
                <w:iCs/>
                <w:sz w:val="22"/>
                <w:rtl/>
                <w:lang w:eastAsia="fr-FR" w:bidi="ar"/>
              </w:rPr>
            </w:pPr>
            <w:r w:rsidRPr="007906A2">
              <w:rPr>
                <w:i/>
                <w:iCs/>
                <w:sz w:val="22"/>
                <w:rtl/>
                <w:lang w:eastAsia="fr-FR"/>
              </w:rPr>
              <w:t>عدد المستفيدين</w:t>
            </w:r>
          </w:p>
        </w:tc>
        <w:tc>
          <w:tcPr>
            <w:tcW w:w="1481" w:type="dxa"/>
            <w:tcBorders>
              <w:top w:val="single" w:sz="4" w:space="0" w:color="auto"/>
              <w:left w:val="single" w:sz="4" w:space="0" w:color="auto"/>
              <w:bottom w:val="single" w:sz="4" w:space="0" w:color="auto"/>
              <w:right w:val="single" w:sz="4" w:space="0" w:color="auto"/>
            </w:tcBorders>
            <w:hideMark/>
          </w:tcPr>
          <w:p w14:paraId="26ABC831" w14:textId="77777777" w:rsidR="004103C2" w:rsidRPr="007906A2" w:rsidRDefault="004103C2">
            <w:pPr>
              <w:spacing w:before="40" w:after="40" w:line="280" w:lineRule="exact"/>
              <w:jc w:val="center"/>
              <w:rPr>
                <w:b/>
                <w:bCs/>
                <w:i/>
                <w:iCs/>
                <w:sz w:val="22"/>
                <w:rtl/>
                <w:lang w:eastAsia="fr-FR" w:bidi="ar"/>
              </w:rPr>
            </w:pPr>
            <w:r w:rsidRPr="007906A2">
              <w:rPr>
                <w:b/>
                <w:bCs/>
                <w:i/>
                <w:iCs/>
                <w:sz w:val="22"/>
                <w:rtl/>
                <w:lang w:eastAsia="fr-FR"/>
              </w:rPr>
              <w:t>المجموع</w:t>
            </w:r>
          </w:p>
        </w:tc>
      </w:tr>
      <w:tr w:rsidR="004103C2" w14:paraId="185B8A6F" w14:textId="77777777" w:rsidTr="004103C2">
        <w:trPr>
          <w:trHeight w:val="338"/>
          <w:jc w:val="center"/>
        </w:trPr>
        <w:tc>
          <w:tcPr>
            <w:tcW w:w="3542" w:type="dxa"/>
            <w:tcBorders>
              <w:top w:val="single" w:sz="4" w:space="0" w:color="auto"/>
              <w:left w:val="single" w:sz="4" w:space="0" w:color="auto"/>
              <w:bottom w:val="single" w:sz="4" w:space="0" w:color="auto"/>
              <w:right w:val="single" w:sz="4" w:space="0" w:color="auto"/>
            </w:tcBorders>
            <w:hideMark/>
          </w:tcPr>
          <w:p w14:paraId="542489F8" w14:textId="77777777" w:rsidR="004103C2" w:rsidRDefault="004103C2">
            <w:pPr>
              <w:spacing w:before="40" w:after="40" w:line="280" w:lineRule="exact"/>
              <w:jc w:val="left"/>
              <w:rPr>
                <w:sz w:val="22"/>
                <w:rtl/>
                <w:lang w:eastAsia="fr-FR" w:bidi="ar"/>
              </w:rPr>
            </w:pPr>
            <w:r>
              <w:rPr>
                <w:sz w:val="22"/>
                <w:rtl/>
                <w:lang w:eastAsia="fr-FR"/>
              </w:rPr>
              <w:t>منع المشتبه فيه من الاتصال بالضحية</w:t>
            </w:r>
          </w:p>
        </w:tc>
        <w:tc>
          <w:tcPr>
            <w:tcW w:w="2086" w:type="dxa"/>
            <w:tcBorders>
              <w:top w:val="single" w:sz="4" w:space="0" w:color="auto"/>
              <w:left w:val="single" w:sz="4" w:space="0" w:color="auto"/>
              <w:bottom w:val="single" w:sz="4" w:space="0" w:color="auto"/>
              <w:right w:val="single" w:sz="4" w:space="0" w:color="auto"/>
            </w:tcBorders>
            <w:hideMark/>
          </w:tcPr>
          <w:p w14:paraId="18CDE0FD" w14:textId="77777777" w:rsidR="004103C2" w:rsidRDefault="004103C2">
            <w:pPr>
              <w:spacing w:before="40" w:after="40" w:line="280" w:lineRule="exact"/>
              <w:jc w:val="left"/>
              <w:rPr>
                <w:sz w:val="22"/>
                <w:rtl/>
                <w:lang w:eastAsia="fr-FR" w:bidi="ar"/>
              </w:rPr>
            </w:pPr>
            <w:r w:rsidRPr="007906A2">
              <w:rPr>
                <w:sz w:val="22"/>
                <w:rtl/>
                <w:lang w:eastAsia="fr-FR" w:bidi="ar"/>
              </w:rPr>
              <w:t>5</w:t>
            </w:r>
          </w:p>
        </w:tc>
        <w:tc>
          <w:tcPr>
            <w:tcW w:w="1481" w:type="dxa"/>
            <w:vMerge w:val="restart"/>
            <w:tcBorders>
              <w:top w:val="single" w:sz="4" w:space="0" w:color="auto"/>
              <w:left w:val="single" w:sz="4" w:space="0" w:color="auto"/>
              <w:bottom w:val="single" w:sz="4" w:space="0" w:color="auto"/>
              <w:right w:val="single" w:sz="4" w:space="0" w:color="auto"/>
            </w:tcBorders>
            <w:vAlign w:val="center"/>
            <w:hideMark/>
          </w:tcPr>
          <w:p w14:paraId="2D3D00FC" w14:textId="77777777" w:rsidR="004103C2" w:rsidRPr="007906A2" w:rsidRDefault="004103C2">
            <w:pPr>
              <w:spacing w:before="40" w:after="40" w:line="280" w:lineRule="exact"/>
              <w:jc w:val="center"/>
              <w:rPr>
                <w:b/>
                <w:bCs/>
                <w:sz w:val="22"/>
                <w:rtl/>
                <w:lang w:eastAsia="fr-FR" w:bidi="ar"/>
              </w:rPr>
            </w:pPr>
            <w:r w:rsidRPr="007906A2">
              <w:rPr>
                <w:b/>
                <w:bCs/>
                <w:sz w:val="22"/>
                <w:rtl/>
                <w:lang w:eastAsia="fr-FR" w:bidi="ar"/>
              </w:rPr>
              <w:t>136</w:t>
            </w:r>
          </w:p>
        </w:tc>
      </w:tr>
      <w:tr w:rsidR="004103C2" w14:paraId="785DC93D" w14:textId="77777777" w:rsidTr="004103C2">
        <w:trPr>
          <w:trHeight w:val="353"/>
          <w:jc w:val="center"/>
        </w:trPr>
        <w:tc>
          <w:tcPr>
            <w:tcW w:w="3542" w:type="dxa"/>
            <w:tcBorders>
              <w:top w:val="single" w:sz="4" w:space="0" w:color="auto"/>
              <w:left w:val="single" w:sz="4" w:space="0" w:color="auto"/>
              <w:bottom w:val="single" w:sz="4" w:space="0" w:color="auto"/>
              <w:right w:val="single" w:sz="4" w:space="0" w:color="auto"/>
            </w:tcBorders>
            <w:hideMark/>
          </w:tcPr>
          <w:p w14:paraId="0ADA715C" w14:textId="77777777" w:rsidR="004103C2" w:rsidRDefault="004103C2">
            <w:pPr>
              <w:spacing w:before="40" w:after="40" w:line="280" w:lineRule="exact"/>
              <w:jc w:val="left"/>
              <w:rPr>
                <w:sz w:val="22"/>
                <w:rtl/>
                <w:lang w:eastAsia="fr-FR" w:bidi="ar"/>
              </w:rPr>
            </w:pPr>
            <w:r>
              <w:rPr>
                <w:sz w:val="22"/>
                <w:rtl/>
                <w:lang w:eastAsia="fr-FR"/>
              </w:rPr>
              <w:t>الاستماع بالخلية</w:t>
            </w:r>
          </w:p>
        </w:tc>
        <w:tc>
          <w:tcPr>
            <w:tcW w:w="2086" w:type="dxa"/>
            <w:tcBorders>
              <w:top w:val="single" w:sz="4" w:space="0" w:color="auto"/>
              <w:left w:val="single" w:sz="4" w:space="0" w:color="auto"/>
              <w:bottom w:val="single" w:sz="4" w:space="0" w:color="auto"/>
              <w:right w:val="single" w:sz="4" w:space="0" w:color="auto"/>
            </w:tcBorders>
            <w:hideMark/>
          </w:tcPr>
          <w:p w14:paraId="793B9043" w14:textId="77777777" w:rsidR="004103C2" w:rsidRDefault="004103C2">
            <w:pPr>
              <w:spacing w:before="40" w:after="40" w:line="280" w:lineRule="exact"/>
              <w:jc w:val="left"/>
              <w:rPr>
                <w:sz w:val="22"/>
                <w:rtl/>
                <w:lang w:eastAsia="fr-FR" w:bidi="ar"/>
              </w:rPr>
            </w:pPr>
            <w:r w:rsidRPr="007906A2">
              <w:rPr>
                <w:sz w:val="22"/>
                <w:rtl/>
                <w:lang w:eastAsia="fr-FR" w:bidi="ar"/>
              </w:rPr>
              <w:t>18</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1A633B" w14:textId="77777777" w:rsidR="004103C2" w:rsidRPr="007906A2" w:rsidRDefault="004103C2">
            <w:pPr>
              <w:jc w:val="left"/>
              <w:rPr>
                <w:b/>
                <w:bCs/>
                <w:sz w:val="22"/>
                <w:szCs w:val="22"/>
                <w:lang w:eastAsia="fr-FR" w:bidi="ar"/>
              </w:rPr>
            </w:pPr>
          </w:p>
        </w:tc>
      </w:tr>
      <w:tr w:rsidR="004103C2" w14:paraId="2543BE73" w14:textId="77777777" w:rsidTr="004103C2">
        <w:trPr>
          <w:trHeight w:val="353"/>
          <w:jc w:val="center"/>
        </w:trPr>
        <w:tc>
          <w:tcPr>
            <w:tcW w:w="3542" w:type="dxa"/>
            <w:tcBorders>
              <w:top w:val="single" w:sz="4" w:space="0" w:color="auto"/>
              <w:left w:val="single" w:sz="4" w:space="0" w:color="auto"/>
              <w:bottom w:val="single" w:sz="4" w:space="0" w:color="auto"/>
              <w:right w:val="single" w:sz="4" w:space="0" w:color="auto"/>
            </w:tcBorders>
            <w:hideMark/>
          </w:tcPr>
          <w:p w14:paraId="40FE1E46" w14:textId="77777777" w:rsidR="004103C2" w:rsidRDefault="004103C2">
            <w:pPr>
              <w:spacing w:before="40" w:after="40" w:line="280" w:lineRule="exact"/>
              <w:jc w:val="left"/>
              <w:rPr>
                <w:sz w:val="22"/>
                <w:rtl/>
                <w:lang w:eastAsia="fr-FR" w:bidi="ar"/>
              </w:rPr>
            </w:pPr>
            <w:r>
              <w:rPr>
                <w:sz w:val="22"/>
                <w:rtl/>
                <w:lang w:eastAsia="fr-FR"/>
              </w:rPr>
              <w:t>التوجيه</w:t>
            </w:r>
          </w:p>
        </w:tc>
        <w:tc>
          <w:tcPr>
            <w:tcW w:w="2086" w:type="dxa"/>
            <w:tcBorders>
              <w:top w:val="single" w:sz="4" w:space="0" w:color="auto"/>
              <w:left w:val="single" w:sz="4" w:space="0" w:color="auto"/>
              <w:bottom w:val="single" w:sz="4" w:space="0" w:color="auto"/>
              <w:right w:val="single" w:sz="4" w:space="0" w:color="auto"/>
            </w:tcBorders>
            <w:hideMark/>
          </w:tcPr>
          <w:p w14:paraId="6FDC39AB" w14:textId="77777777" w:rsidR="004103C2" w:rsidRDefault="004103C2">
            <w:pPr>
              <w:spacing w:before="40" w:after="40" w:line="280" w:lineRule="exact"/>
              <w:jc w:val="left"/>
              <w:rPr>
                <w:sz w:val="22"/>
                <w:rtl/>
                <w:lang w:eastAsia="fr-FR" w:bidi="ar"/>
              </w:rPr>
            </w:pPr>
            <w:r w:rsidRPr="007906A2">
              <w:rPr>
                <w:sz w:val="22"/>
                <w:rtl/>
                <w:lang w:eastAsia="fr-FR" w:bidi="ar"/>
              </w:rPr>
              <w:t>8</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9D57F2" w14:textId="77777777" w:rsidR="004103C2" w:rsidRPr="007906A2" w:rsidRDefault="004103C2">
            <w:pPr>
              <w:jc w:val="left"/>
              <w:rPr>
                <w:b/>
                <w:bCs/>
                <w:sz w:val="22"/>
                <w:szCs w:val="22"/>
                <w:lang w:eastAsia="fr-FR" w:bidi="ar"/>
              </w:rPr>
            </w:pPr>
          </w:p>
        </w:tc>
      </w:tr>
      <w:tr w:rsidR="004103C2" w14:paraId="57A00B96" w14:textId="77777777" w:rsidTr="004103C2">
        <w:trPr>
          <w:trHeight w:val="353"/>
          <w:jc w:val="center"/>
        </w:trPr>
        <w:tc>
          <w:tcPr>
            <w:tcW w:w="3542" w:type="dxa"/>
            <w:tcBorders>
              <w:top w:val="single" w:sz="4" w:space="0" w:color="auto"/>
              <w:left w:val="single" w:sz="4" w:space="0" w:color="auto"/>
              <w:bottom w:val="single" w:sz="4" w:space="0" w:color="auto"/>
              <w:right w:val="single" w:sz="4" w:space="0" w:color="auto"/>
            </w:tcBorders>
            <w:hideMark/>
          </w:tcPr>
          <w:p w14:paraId="32EE0C08" w14:textId="77777777" w:rsidR="004103C2" w:rsidRDefault="004103C2">
            <w:pPr>
              <w:spacing w:before="40" w:after="40" w:line="280" w:lineRule="exact"/>
              <w:jc w:val="left"/>
              <w:rPr>
                <w:sz w:val="22"/>
                <w:rtl/>
                <w:lang w:eastAsia="fr-FR" w:bidi="ar"/>
              </w:rPr>
            </w:pPr>
            <w:r>
              <w:rPr>
                <w:sz w:val="22"/>
                <w:rtl/>
                <w:lang w:eastAsia="fr-FR"/>
              </w:rPr>
              <w:t>التوجيه للإيواء</w:t>
            </w:r>
          </w:p>
        </w:tc>
        <w:tc>
          <w:tcPr>
            <w:tcW w:w="2086" w:type="dxa"/>
            <w:tcBorders>
              <w:top w:val="single" w:sz="4" w:space="0" w:color="auto"/>
              <w:left w:val="single" w:sz="4" w:space="0" w:color="auto"/>
              <w:bottom w:val="single" w:sz="4" w:space="0" w:color="auto"/>
              <w:right w:val="single" w:sz="4" w:space="0" w:color="auto"/>
            </w:tcBorders>
            <w:hideMark/>
          </w:tcPr>
          <w:p w14:paraId="715068F8" w14:textId="77777777" w:rsidR="004103C2" w:rsidRDefault="004103C2">
            <w:pPr>
              <w:spacing w:before="40" w:after="40" w:line="280" w:lineRule="exact"/>
              <w:jc w:val="left"/>
              <w:rPr>
                <w:sz w:val="22"/>
                <w:rtl/>
                <w:lang w:eastAsia="fr-FR" w:bidi="ar"/>
              </w:rPr>
            </w:pPr>
            <w:r w:rsidRPr="007906A2">
              <w:rPr>
                <w:sz w:val="22"/>
                <w:rtl/>
                <w:lang w:eastAsia="fr-FR" w:bidi="ar"/>
              </w:rPr>
              <w:t>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D7D8AC" w14:textId="77777777" w:rsidR="004103C2" w:rsidRPr="007906A2" w:rsidRDefault="004103C2">
            <w:pPr>
              <w:jc w:val="left"/>
              <w:rPr>
                <w:b/>
                <w:bCs/>
                <w:sz w:val="22"/>
                <w:szCs w:val="22"/>
                <w:lang w:eastAsia="fr-FR" w:bidi="ar"/>
              </w:rPr>
            </w:pPr>
          </w:p>
        </w:tc>
      </w:tr>
      <w:tr w:rsidR="004103C2" w14:paraId="28E28ABB" w14:textId="77777777" w:rsidTr="004103C2">
        <w:trPr>
          <w:trHeight w:val="338"/>
          <w:jc w:val="center"/>
        </w:trPr>
        <w:tc>
          <w:tcPr>
            <w:tcW w:w="3542" w:type="dxa"/>
            <w:tcBorders>
              <w:top w:val="single" w:sz="4" w:space="0" w:color="auto"/>
              <w:left w:val="single" w:sz="4" w:space="0" w:color="auto"/>
              <w:bottom w:val="single" w:sz="4" w:space="0" w:color="auto"/>
              <w:right w:val="single" w:sz="4" w:space="0" w:color="auto"/>
            </w:tcBorders>
            <w:hideMark/>
          </w:tcPr>
          <w:p w14:paraId="31E94FD0" w14:textId="77777777" w:rsidR="004103C2" w:rsidRDefault="004103C2">
            <w:pPr>
              <w:spacing w:before="40" w:after="40" w:line="280" w:lineRule="exact"/>
              <w:jc w:val="left"/>
              <w:rPr>
                <w:sz w:val="22"/>
                <w:rtl/>
                <w:lang w:eastAsia="fr-FR" w:bidi="ar"/>
              </w:rPr>
            </w:pPr>
            <w:r>
              <w:rPr>
                <w:sz w:val="22"/>
                <w:rtl/>
                <w:lang w:eastAsia="fr-FR"/>
              </w:rPr>
              <w:t>المساعدة القانونية</w:t>
            </w:r>
          </w:p>
        </w:tc>
        <w:tc>
          <w:tcPr>
            <w:tcW w:w="2086" w:type="dxa"/>
            <w:tcBorders>
              <w:top w:val="single" w:sz="4" w:space="0" w:color="auto"/>
              <w:left w:val="single" w:sz="4" w:space="0" w:color="auto"/>
              <w:bottom w:val="single" w:sz="4" w:space="0" w:color="auto"/>
              <w:right w:val="single" w:sz="4" w:space="0" w:color="auto"/>
            </w:tcBorders>
            <w:hideMark/>
          </w:tcPr>
          <w:p w14:paraId="5EA79BA1" w14:textId="77777777" w:rsidR="004103C2" w:rsidRDefault="004103C2">
            <w:pPr>
              <w:spacing w:before="40" w:after="40" w:line="280" w:lineRule="exact"/>
              <w:jc w:val="left"/>
              <w:rPr>
                <w:sz w:val="22"/>
                <w:rtl/>
                <w:lang w:eastAsia="fr-FR" w:bidi="ar"/>
              </w:rPr>
            </w:pPr>
            <w:r w:rsidRPr="007906A2">
              <w:rPr>
                <w:sz w:val="22"/>
                <w:rtl/>
                <w:lang w:eastAsia="fr-FR" w:bidi="ar"/>
              </w:rPr>
              <w:t>85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0A4AC0" w14:textId="77777777" w:rsidR="004103C2" w:rsidRPr="007906A2" w:rsidRDefault="004103C2">
            <w:pPr>
              <w:jc w:val="left"/>
              <w:rPr>
                <w:b/>
                <w:bCs/>
                <w:sz w:val="22"/>
                <w:szCs w:val="22"/>
                <w:lang w:eastAsia="fr-FR" w:bidi="ar"/>
              </w:rPr>
            </w:pPr>
          </w:p>
        </w:tc>
      </w:tr>
      <w:tr w:rsidR="004103C2" w14:paraId="726A7EFD" w14:textId="77777777" w:rsidTr="004103C2">
        <w:trPr>
          <w:trHeight w:val="353"/>
          <w:jc w:val="center"/>
        </w:trPr>
        <w:tc>
          <w:tcPr>
            <w:tcW w:w="3542" w:type="dxa"/>
            <w:tcBorders>
              <w:top w:val="single" w:sz="4" w:space="0" w:color="auto"/>
              <w:left w:val="single" w:sz="4" w:space="0" w:color="auto"/>
              <w:bottom w:val="single" w:sz="4" w:space="0" w:color="auto"/>
              <w:right w:val="single" w:sz="4" w:space="0" w:color="auto"/>
            </w:tcBorders>
            <w:hideMark/>
          </w:tcPr>
          <w:p w14:paraId="15F0FFC1" w14:textId="77777777" w:rsidR="004103C2" w:rsidRDefault="004103C2">
            <w:pPr>
              <w:spacing w:before="40" w:after="40" w:line="280" w:lineRule="exact"/>
              <w:jc w:val="left"/>
              <w:rPr>
                <w:sz w:val="22"/>
                <w:rtl/>
                <w:lang w:eastAsia="fr-FR" w:bidi="ar"/>
              </w:rPr>
            </w:pPr>
            <w:r>
              <w:rPr>
                <w:sz w:val="22"/>
                <w:rtl/>
                <w:lang w:eastAsia="fr-FR"/>
              </w:rPr>
              <w:t>مساعدات أخرى</w:t>
            </w:r>
          </w:p>
        </w:tc>
        <w:tc>
          <w:tcPr>
            <w:tcW w:w="2086" w:type="dxa"/>
            <w:tcBorders>
              <w:top w:val="single" w:sz="4" w:space="0" w:color="auto"/>
              <w:left w:val="single" w:sz="4" w:space="0" w:color="auto"/>
              <w:bottom w:val="single" w:sz="4" w:space="0" w:color="auto"/>
              <w:right w:val="single" w:sz="4" w:space="0" w:color="auto"/>
            </w:tcBorders>
            <w:hideMark/>
          </w:tcPr>
          <w:p w14:paraId="59903E18" w14:textId="77777777" w:rsidR="004103C2" w:rsidRDefault="004103C2">
            <w:pPr>
              <w:spacing w:before="40" w:after="40" w:line="280" w:lineRule="exact"/>
              <w:jc w:val="left"/>
              <w:rPr>
                <w:sz w:val="22"/>
                <w:rtl/>
                <w:lang w:eastAsia="fr-FR" w:bidi="ar"/>
              </w:rPr>
            </w:pPr>
            <w:r w:rsidRPr="007906A2">
              <w:rPr>
                <w:sz w:val="22"/>
                <w:rtl/>
                <w:lang w:eastAsia="fr-FR" w:bidi="ar"/>
              </w:rPr>
              <w:t>17</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AAF44A" w14:textId="77777777" w:rsidR="004103C2" w:rsidRPr="007906A2" w:rsidRDefault="004103C2">
            <w:pPr>
              <w:jc w:val="left"/>
              <w:rPr>
                <w:b/>
                <w:bCs/>
                <w:sz w:val="22"/>
                <w:szCs w:val="22"/>
                <w:lang w:eastAsia="fr-FR" w:bidi="ar"/>
              </w:rPr>
            </w:pPr>
          </w:p>
        </w:tc>
      </w:tr>
    </w:tbl>
    <w:p w14:paraId="7A96B461" w14:textId="77777777" w:rsidR="004103C2" w:rsidRDefault="004103C2" w:rsidP="004103C2">
      <w:pPr>
        <w:pStyle w:val="SingleTxtGA"/>
        <w:keepNext/>
        <w:spacing w:before="240" w:after="240"/>
        <w:rPr>
          <w:rtl/>
        </w:rPr>
      </w:pPr>
      <w:r w:rsidRPr="007906A2">
        <w:rPr>
          <w:rFonts w:eastAsiaTheme="minorHAnsi"/>
        </w:rPr>
        <w:t>210</w:t>
      </w:r>
      <w:r>
        <w:rPr>
          <w:rFonts w:eastAsiaTheme="minorHAnsi"/>
          <w:rtl/>
        </w:rPr>
        <w:t>-</w:t>
      </w:r>
      <w:r>
        <w:rPr>
          <w:rFonts w:eastAsiaTheme="minorHAnsi"/>
          <w:rtl/>
        </w:rPr>
        <w:tab/>
      </w:r>
      <w:r>
        <w:rPr>
          <w:rFonts w:eastAsia="Times New Roman"/>
          <w:rtl/>
          <w:lang w:eastAsia="fr-FR"/>
        </w:rPr>
        <w:t>بخصوص</w:t>
      </w:r>
      <w:r>
        <w:rPr>
          <w:rtl/>
        </w:rPr>
        <w:t xml:space="preserve"> التدابير الحمائية المتخذة لفائدة ضحايا الاتجار بالبشر خلال سنة </w:t>
      </w:r>
      <w:r w:rsidRPr="007906A2">
        <w:rPr>
          <w:rtl/>
        </w:rPr>
        <w:t>2019</w:t>
      </w:r>
      <w:r>
        <w:rPr>
          <w:rtl/>
        </w:rPr>
        <w:t>، يمكن إجمالها فيما يلي:</w:t>
      </w:r>
    </w:p>
    <w:tbl>
      <w:tblPr>
        <w:tblStyle w:val="Grilledutableau43"/>
        <w:bidiVisual/>
        <w:tblW w:w="0" w:type="auto"/>
        <w:jc w:val="center"/>
        <w:tblInd w:w="0" w:type="dxa"/>
        <w:tblCellMar>
          <w:left w:w="51" w:type="dxa"/>
          <w:right w:w="51" w:type="dxa"/>
        </w:tblCellMar>
        <w:tblLook w:val="04A0" w:firstRow="1" w:lastRow="0" w:firstColumn="1" w:lastColumn="0" w:noHBand="0" w:noVBand="1"/>
      </w:tblPr>
      <w:tblGrid>
        <w:gridCol w:w="3402"/>
        <w:gridCol w:w="2086"/>
        <w:gridCol w:w="1524"/>
      </w:tblGrid>
      <w:tr w:rsidR="004103C2" w14:paraId="086C364E" w14:textId="77777777" w:rsidTr="004103C2">
        <w:trPr>
          <w:trHeight w:val="353"/>
          <w:jc w:val="center"/>
        </w:trPr>
        <w:tc>
          <w:tcPr>
            <w:tcW w:w="3402" w:type="dxa"/>
            <w:tcBorders>
              <w:top w:val="single" w:sz="4" w:space="0" w:color="auto"/>
              <w:left w:val="single" w:sz="4" w:space="0" w:color="auto"/>
              <w:bottom w:val="single" w:sz="4" w:space="0" w:color="auto"/>
              <w:right w:val="single" w:sz="4" w:space="0" w:color="auto"/>
            </w:tcBorders>
            <w:hideMark/>
          </w:tcPr>
          <w:p w14:paraId="0292F2D7" w14:textId="77777777" w:rsidR="004103C2" w:rsidRDefault="004103C2">
            <w:pPr>
              <w:spacing w:before="40" w:after="40" w:line="280" w:lineRule="exact"/>
              <w:jc w:val="left"/>
              <w:rPr>
                <w:i/>
                <w:iCs/>
                <w:sz w:val="22"/>
                <w:lang w:eastAsia="fr-FR" w:bidi="ar"/>
              </w:rPr>
            </w:pPr>
            <w:r w:rsidRPr="007906A2">
              <w:rPr>
                <w:i/>
                <w:iCs/>
                <w:sz w:val="22"/>
                <w:rtl/>
                <w:lang w:eastAsia="fr-FR"/>
              </w:rPr>
              <w:t xml:space="preserve">نوع التدبير </w:t>
            </w:r>
            <w:proofErr w:type="spellStart"/>
            <w:r w:rsidRPr="007906A2">
              <w:rPr>
                <w:i/>
                <w:iCs/>
                <w:sz w:val="22"/>
                <w:rtl/>
                <w:lang w:eastAsia="fr-FR"/>
              </w:rPr>
              <w:t>الحمائي</w:t>
            </w:r>
            <w:proofErr w:type="spellEnd"/>
          </w:p>
        </w:tc>
        <w:tc>
          <w:tcPr>
            <w:tcW w:w="2086" w:type="dxa"/>
            <w:tcBorders>
              <w:top w:val="single" w:sz="4" w:space="0" w:color="auto"/>
              <w:left w:val="single" w:sz="4" w:space="0" w:color="auto"/>
              <w:bottom w:val="single" w:sz="4" w:space="0" w:color="auto"/>
              <w:right w:val="single" w:sz="4" w:space="0" w:color="auto"/>
            </w:tcBorders>
            <w:hideMark/>
          </w:tcPr>
          <w:p w14:paraId="5A7AD07C" w14:textId="77777777" w:rsidR="004103C2" w:rsidRDefault="004103C2">
            <w:pPr>
              <w:spacing w:before="40" w:after="40" w:line="280" w:lineRule="exact"/>
              <w:jc w:val="left"/>
              <w:rPr>
                <w:i/>
                <w:iCs/>
                <w:sz w:val="22"/>
                <w:rtl/>
                <w:lang w:eastAsia="fr-FR" w:bidi="ar"/>
              </w:rPr>
            </w:pPr>
            <w:r w:rsidRPr="007906A2">
              <w:rPr>
                <w:i/>
                <w:iCs/>
                <w:sz w:val="22"/>
                <w:rtl/>
                <w:lang w:eastAsia="fr-FR"/>
              </w:rPr>
              <w:t>عدد المستفيدين</w:t>
            </w:r>
          </w:p>
        </w:tc>
        <w:tc>
          <w:tcPr>
            <w:tcW w:w="1524" w:type="dxa"/>
            <w:tcBorders>
              <w:top w:val="single" w:sz="4" w:space="0" w:color="auto"/>
              <w:left w:val="single" w:sz="4" w:space="0" w:color="auto"/>
              <w:bottom w:val="single" w:sz="4" w:space="0" w:color="auto"/>
              <w:right w:val="single" w:sz="4" w:space="0" w:color="auto"/>
            </w:tcBorders>
            <w:hideMark/>
          </w:tcPr>
          <w:p w14:paraId="349D0F99" w14:textId="77777777" w:rsidR="004103C2" w:rsidRPr="007906A2" w:rsidRDefault="004103C2">
            <w:pPr>
              <w:spacing w:before="40" w:after="40" w:line="280" w:lineRule="exact"/>
              <w:jc w:val="center"/>
              <w:rPr>
                <w:b/>
                <w:bCs/>
                <w:i/>
                <w:iCs/>
                <w:sz w:val="22"/>
                <w:rtl/>
                <w:lang w:eastAsia="fr-FR" w:bidi="ar"/>
              </w:rPr>
            </w:pPr>
            <w:r w:rsidRPr="007906A2">
              <w:rPr>
                <w:b/>
                <w:bCs/>
                <w:i/>
                <w:iCs/>
                <w:sz w:val="22"/>
                <w:rtl/>
                <w:lang w:eastAsia="fr-FR"/>
              </w:rPr>
              <w:t>المجموع</w:t>
            </w:r>
          </w:p>
        </w:tc>
      </w:tr>
      <w:tr w:rsidR="004103C2" w14:paraId="43232F93" w14:textId="77777777" w:rsidTr="004103C2">
        <w:trPr>
          <w:trHeight w:val="338"/>
          <w:jc w:val="center"/>
        </w:trPr>
        <w:tc>
          <w:tcPr>
            <w:tcW w:w="3402" w:type="dxa"/>
            <w:tcBorders>
              <w:top w:val="single" w:sz="4" w:space="0" w:color="auto"/>
              <w:left w:val="single" w:sz="4" w:space="0" w:color="auto"/>
              <w:bottom w:val="single" w:sz="4" w:space="0" w:color="auto"/>
              <w:right w:val="single" w:sz="4" w:space="0" w:color="auto"/>
            </w:tcBorders>
            <w:hideMark/>
          </w:tcPr>
          <w:p w14:paraId="3A6BFA05" w14:textId="77777777" w:rsidR="004103C2" w:rsidRDefault="004103C2">
            <w:pPr>
              <w:spacing w:before="40" w:after="40" w:line="280" w:lineRule="exact"/>
              <w:jc w:val="left"/>
              <w:rPr>
                <w:sz w:val="22"/>
                <w:rtl/>
                <w:lang w:eastAsia="fr-FR" w:bidi="ar"/>
              </w:rPr>
            </w:pPr>
            <w:r>
              <w:rPr>
                <w:sz w:val="22"/>
                <w:rtl/>
                <w:lang w:eastAsia="fr-FR"/>
              </w:rPr>
              <w:t>منع المشتبه فيه من الاقتراب من الضحية</w:t>
            </w:r>
          </w:p>
        </w:tc>
        <w:tc>
          <w:tcPr>
            <w:tcW w:w="2086" w:type="dxa"/>
            <w:tcBorders>
              <w:top w:val="single" w:sz="4" w:space="0" w:color="auto"/>
              <w:left w:val="single" w:sz="4" w:space="0" w:color="auto"/>
              <w:bottom w:val="single" w:sz="4" w:space="0" w:color="auto"/>
              <w:right w:val="single" w:sz="4" w:space="0" w:color="auto"/>
            </w:tcBorders>
            <w:hideMark/>
          </w:tcPr>
          <w:p w14:paraId="5B6367AF" w14:textId="77777777" w:rsidR="004103C2" w:rsidRDefault="004103C2">
            <w:pPr>
              <w:spacing w:before="40" w:after="40" w:line="280" w:lineRule="exact"/>
              <w:jc w:val="left"/>
              <w:rPr>
                <w:sz w:val="22"/>
                <w:rtl/>
                <w:lang w:eastAsia="fr-FR" w:bidi="ar"/>
              </w:rPr>
            </w:pPr>
            <w:r w:rsidRPr="007906A2">
              <w:rPr>
                <w:sz w:val="22"/>
                <w:rtl/>
                <w:lang w:eastAsia="fr-FR" w:bidi="ar"/>
              </w:rPr>
              <w:t>8</w:t>
            </w:r>
          </w:p>
        </w:tc>
        <w:tc>
          <w:tcPr>
            <w:tcW w:w="1524" w:type="dxa"/>
            <w:vMerge w:val="restart"/>
            <w:tcBorders>
              <w:top w:val="single" w:sz="4" w:space="0" w:color="auto"/>
              <w:left w:val="single" w:sz="4" w:space="0" w:color="auto"/>
              <w:bottom w:val="single" w:sz="4" w:space="0" w:color="auto"/>
              <w:right w:val="single" w:sz="4" w:space="0" w:color="auto"/>
            </w:tcBorders>
            <w:vAlign w:val="center"/>
            <w:hideMark/>
          </w:tcPr>
          <w:p w14:paraId="0F8D8490" w14:textId="77777777" w:rsidR="004103C2" w:rsidRPr="007906A2" w:rsidRDefault="004103C2">
            <w:pPr>
              <w:spacing w:before="40" w:after="40" w:line="280" w:lineRule="exact"/>
              <w:jc w:val="center"/>
              <w:rPr>
                <w:b/>
                <w:bCs/>
                <w:sz w:val="22"/>
                <w:rtl/>
                <w:lang w:eastAsia="fr-FR" w:bidi="ar"/>
              </w:rPr>
            </w:pPr>
            <w:r w:rsidRPr="007906A2">
              <w:rPr>
                <w:b/>
                <w:bCs/>
                <w:sz w:val="22"/>
                <w:rtl/>
                <w:lang w:eastAsia="fr-FR" w:bidi="ar"/>
              </w:rPr>
              <w:t>240</w:t>
            </w:r>
          </w:p>
        </w:tc>
      </w:tr>
      <w:tr w:rsidR="004103C2" w14:paraId="32FD4377" w14:textId="77777777" w:rsidTr="004103C2">
        <w:trPr>
          <w:trHeight w:val="353"/>
          <w:jc w:val="center"/>
        </w:trPr>
        <w:tc>
          <w:tcPr>
            <w:tcW w:w="3402" w:type="dxa"/>
            <w:tcBorders>
              <w:top w:val="single" w:sz="4" w:space="0" w:color="auto"/>
              <w:left w:val="single" w:sz="4" w:space="0" w:color="auto"/>
              <w:bottom w:val="single" w:sz="4" w:space="0" w:color="auto"/>
              <w:right w:val="single" w:sz="4" w:space="0" w:color="auto"/>
            </w:tcBorders>
            <w:hideMark/>
          </w:tcPr>
          <w:p w14:paraId="37E4FB23" w14:textId="77777777" w:rsidR="004103C2" w:rsidRDefault="004103C2">
            <w:pPr>
              <w:spacing w:before="40" w:after="40" w:line="280" w:lineRule="exact"/>
              <w:jc w:val="left"/>
              <w:rPr>
                <w:sz w:val="22"/>
                <w:rtl/>
                <w:lang w:eastAsia="fr-FR" w:bidi="ar"/>
              </w:rPr>
            </w:pPr>
            <w:r>
              <w:rPr>
                <w:sz w:val="22"/>
                <w:rtl/>
                <w:lang w:eastAsia="fr-FR"/>
              </w:rPr>
              <w:t>الاستقبال والاستماع بالخلية</w:t>
            </w:r>
          </w:p>
        </w:tc>
        <w:tc>
          <w:tcPr>
            <w:tcW w:w="2086" w:type="dxa"/>
            <w:tcBorders>
              <w:top w:val="single" w:sz="4" w:space="0" w:color="auto"/>
              <w:left w:val="single" w:sz="4" w:space="0" w:color="auto"/>
              <w:bottom w:val="single" w:sz="4" w:space="0" w:color="auto"/>
              <w:right w:val="single" w:sz="4" w:space="0" w:color="auto"/>
            </w:tcBorders>
            <w:hideMark/>
          </w:tcPr>
          <w:p w14:paraId="6683344C" w14:textId="77777777" w:rsidR="004103C2" w:rsidRDefault="004103C2">
            <w:pPr>
              <w:spacing w:before="40" w:after="40" w:line="280" w:lineRule="exact"/>
              <w:jc w:val="left"/>
              <w:rPr>
                <w:sz w:val="22"/>
                <w:rtl/>
                <w:lang w:eastAsia="fr-FR" w:bidi="ar"/>
              </w:rPr>
            </w:pPr>
            <w:r w:rsidRPr="007906A2">
              <w:rPr>
                <w:sz w:val="22"/>
                <w:rtl/>
                <w:lang w:eastAsia="fr-FR" w:bidi="ar"/>
              </w:rPr>
              <w:t>116</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7A257E" w14:textId="77777777" w:rsidR="004103C2" w:rsidRPr="007906A2" w:rsidRDefault="004103C2">
            <w:pPr>
              <w:jc w:val="left"/>
              <w:rPr>
                <w:b/>
                <w:bCs/>
                <w:sz w:val="22"/>
                <w:szCs w:val="22"/>
                <w:lang w:eastAsia="fr-FR" w:bidi="ar"/>
              </w:rPr>
            </w:pPr>
          </w:p>
        </w:tc>
      </w:tr>
      <w:tr w:rsidR="004103C2" w14:paraId="1DB97D6B" w14:textId="77777777" w:rsidTr="004103C2">
        <w:trPr>
          <w:trHeight w:val="353"/>
          <w:jc w:val="center"/>
        </w:trPr>
        <w:tc>
          <w:tcPr>
            <w:tcW w:w="3402" w:type="dxa"/>
            <w:tcBorders>
              <w:top w:val="single" w:sz="4" w:space="0" w:color="auto"/>
              <w:left w:val="single" w:sz="4" w:space="0" w:color="auto"/>
              <w:bottom w:val="single" w:sz="4" w:space="0" w:color="auto"/>
              <w:right w:val="single" w:sz="4" w:space="0" w:color="auto"/>
            </w:tcBorders>
            <w:hideMark/>
          </w:tcPr>
          <w:p w14:paraId="39120D43" w14:textId="77777777" w:rsidR="004103C2" w:rsidRDefault="004103C2">
            <w:pPr>
              <w:spacing w:before="40" w:after="40" w:line="280" w:lineRule="exact"/>
              <w:jc w:val="left"/>
              <w:rPr>
                <w:sz w:val="22"/>
                <w:rtl/>
                <w:lang w:eastAsia="fr-FR" w:bidi="ar"/>
              </w:rPr>
            </w:pPr>
            <w:r>
              <w:rPr>
                <w:sz w:val="22"/>
                <w:rtl/>
                <w:lang w:eastAsia="fr-FR"/>
              </w:rPr>
              <w:t>التوجيه للإيواء</w:t>
            </w:r>
          </w:p>
        </w:tc>
        <w:tc>
          <w:tcPr>
            <w:tcW w:w="2086" w:type="dxa"/>
            <w:tcBorders>
              <w:top w:val="single" w:sz="4" w:space="0" w:color="auto"/>
              <w:left w:val="single" w:sz="4" w:space="0" w:color="auto"/>
              <w:bottom w:val="single" w:sz="4" w:space="0" w:color="auto"/>
              <w:right w:val="single" w:sz="4" w:space="0" w:color="auto"/>
            </w:tcBorders>
            <w:hideMark/>
          </w:tcPr>
          <w:p w14:paraId="0493A5CD" w14:textId="77777777" w:rsidR="004103C2" w:rsidRDefault="004103C2">
            <w:pPr>
              <w:spacing w:before="40" w:after="40" w:line="280" w:lineRule="exact"/>
              <w:jc w:val="left"/>
              <w:rPr>
                <w:sz w:val="22"/>
                <w:rtl/>
                <w:lang w:eastAsia="fr-FR" w:bidi="ar"/>
              </w:rPr>
            </w:pPr>
            <w:r w:rsidRPr="007906A2">
              <w:rPr>
                <w:sz w:val="22"/>
                <w:rtl/>
                <w:lang w:eastAsia="fr-FR" w:bidi="ar"/>
              </w:rPr>
              <w:t>15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4C5083" w14:textId="77777777" w:rsidR="004103C2" w:rsidRPr="007906A2" w:rsidRDefault="004103C2">
            <w:pPr>
              <w:jc w:val="left"/>
              <w:rPr>
                <w:b/>
                <w:bCs/>
                <w:sz w:val="22"/>
                <w:szCs w:val="22"/>
                <w:lang w:eastAsia="fr-FR" w:bidi="ar"/>
              </w:rPr>
            </w:pPr>
          </w:p>
        </w:tc>
      </w:tr>
      <w:tr w:rsidR="004103C2" w14:paraId="2930D33E" w14:textId="77777777" w:rsidTr="004103C2">
        <w:trPr>
          <w:trHeight w:val="353"/>
          <w:jc w:val="center"/>
        </w:trPr>
        <w:tc>
          <w:tcPr>
            <w:tcW w:w="3402" w:type="dxa"/>
            <w:tcBorders>
              <w:top w:val="single" w:sz="4" w:space="0" w:color="auto"/>
              <w:left w:val="single" w:sz="4" w:space="0" w:color="auto"/>
              <w:bottom w:val="single" w:sz="4" w:space="0" w:color="auto"/>
              <w:right w:val="single" w:sz="4" w:space="0" w:color="auto"/>
            </w:tcBorders>
            <w:hideMark/>
          </w:tcPr>
          <w:p w14:paraId="700D44D0" w14:textId="77777777" w:rsidR="004103C2" w:rsidRDefault="004103C2">
            <w:pPr>
              <w:spacing w:before="40" w:after="40" w:line="280" w:lineRule="exact"/>
              <w:jc w:val="left"/>
              <w:rPr>
                <w:sz w:val="22"/>
                <w:rtl/>
                <w:lang w:eastAsia="fr-FR" w:bidi="ar"/>
              </w:rPr>
            </w:pPr>
            <w:r>
              <w:rPr>
                <w:sz w:val="22"/>
                <w:rtl/>
                <w:lang w:eastAsia="fr-FR"/>
              </w:rPr>
              <w:t>التوجيه للتطبيب</w:t>
            </w:r>
          </w:p>
        </w:tc>
        <w:tc>
          <w:tcPr>
            <w:tcW w:w="2086" w:type="dxa"/>
            <w:tcBorders>
              <w:top w:val="single" w:sz="4" w:space="0" w:color="auto"/>
              <w:left w:val="single" w:sz="4" w:space="0" w:color="auto"/>
              <w:bottom w:val="single" w:sz="4" w:space="0" w:color="auto"/>
              <w:right w:val="single" w:sz="4" w:space="0" w:color="auto"/>
            </w:tcBorders>
            <w:hideMark/>
          </w:tcPr>
          <w:p w14:paraId="4815E2B0" w14:textId="77777777" w:rsidR="004103C2" w:rsidRDefault="004103C2">
            <w:pPr>
              <w:spacing w:before="40" w:after="40" w:line="280" w:lineRule="exact"/>
              <w:jc w:val="left"/>
              <w:rPr>
                <w:sz w:val="22"/>
                <w:rtl/>
                <w:lang w:eastAsia="fr-FR" w:bidi="ar"/>
              </w:rPr>
            </w:pPr>
            <w:r w:rsidRPr="007906A2">
              <w:rPr>
                <w:sz w:val="22"/>
                <w:rtl/>
                <w:lang w:eastAsia="fr-FR" w:bidi="ar"/>
              </w:rPr>
              <w:t>35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A64EFC" w14:textId="77777777" w:rsidR="004103C2" w:rsidRPr="007906A2" w:rsidRDefault="004103C2">
            <w:pPr>
              <w:jc w:val="left"/>
              <w:rPr>
                <w:b/>
                <w:bCs/>
                <w:sz w:val="22"/>
                <w:szCs w:val="22"/>
                <w:lang w:eastAsia="fr-FR" w:bidi="ar"/>
              </w:rPr>
            </w:pPr>
          </w:p>
        </w:tc>
      </w:tr>
      <w:tr w:rsidR="004103C2" w14:paraId="3D8EEE39" w14:textId="77777777" w:rsidTr="004103C2">
        <w:trPr>
          <w:trHeight w:val="338"/>
          <w:jc w:val="center"/>
        </w:trPr>
        <w:tc>
          <w:tcPr>
            <w:tcW w:w="3402" w:type="dxa"/>
            <w:tcBorders>
              <w:top w:val="single" w:sz="4" w:space="0" w:color="auto"/>
              <w:left w:val="single" w:sz="4" w:space="0" w:color="auto"/>
              <w:bottom w:val="single" w:sz="4" w:space="0" w:color="auto"/>
              <w:right w:val="single" w:sz="4" w:space="0" w:color="auto"/>
            </w:tcBorders>
            <w:hideMark/>
          </w:tcPr>
          <w:p w14:paraId="5124C61E" w14:textId="77777777" w:rsidR="004103C2" w:rsidRDefault="004103C2">
            <w:pPr>
              <w:spacing w:before="40" w:after="40" w:line="280" w:lineRule="exact"/>
              <w:jc w:val="left"/>
              <w:rPr>
                <w:sz w:val="22"/>
                <w:rtl/>
                <w:lang w:eastAsia="fr-FR" w:bidi="ar"/>
              </w:rPr>
            </w:pPr>
            <w:r>
              <w:rPr>
                <w:sz w:val="22"/>
                <w:rtl/>
                <w:lang w:eastAsia="fr-FR"/>
              </w:rPr>
              <w:t>المساعدة القانونية</w:t>
            </w:r>
          </w:p>
        </w:tc>
        <w:tc>
          <w:tcPr>
            <w:tcW w:w="2086" w:type="dxa"/>
            <w:tcBorders>
              <w:top w:val="single" w:sz="4" w:space="0" w:color="auto"/>
              <w:left w:val="single" w:sz="4" w:space="0" w:color="auto"/>
              <w:bottom w:val="single" w:sz="4" w:space="0" w:color="auto"/>
              <w:right w:val="single" w:sz="4" w:space="0" w:color="auto"/>
            </w:tcBorders>
            <w:hideMark/>
          </w:tcPr>
          <w:p w14:paraId="0AD14983" w14:textId="77777777" w:rsidR="004103C2" w:rsidRDefault="004103C2">
            <w:pPr>
              <w:spacing w:before="40" w:after="40" w:line="280" w:lineRule="exact"/>
              <w:jc w:val="left"/>
              <w:rPr>
                <w:sz w:val="22"/>
                <w:rtl/>
                <w:lang w:eastAsia="fr-FR" w:bidi="ar"/>
              </w:rPr>
            </w:pPr>
            <w:r w:rsidRPr="007906A2">
              <w:rPr>
                <w:sz w:val="22"/>
                <w:rtl/>
                <w:lang w:eastAsia="fr-FR" w:bidi="ar"/>
              </w:rPr>
              <w:t>28</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FDED8D" w14:textId="77777777" w:rsidR="004103C2" w:rsidRPr="007906A2" w:rsidRDefault="004103C2">
            <w:pPr>
              <w:jc w:val="left"/>
              <w:rPr>
                <w:b/>
                <w:bCs/>
                <w:sz w:val="22"/>
                <w:szCs w:val="22"/>
                <w:lang w:eastAsia="fr-FR" w:bidi="ar"/>
              </w:rPr>
            </w:pPr>
          </w:p>
        </w:tc>
      </w:tr>
      <w:tr w:rsidR="004103C2" w14:paraId="69ED466A" w14:textId="77777777" w:rsidTr="004103C2">
        <w:trPr>
          <w:trHeight w:val="353"/>
          <w:jc w:val="center"/>
        </w:trPr>
        <w:tc>
          <w:tcPr>
            <w:tcW w:w="3402" w:type="dxa"/>
            <w:tcBorders>
              <w:top w:val="single" w:sz="4" w:space="0" w:color="auto"/>
              <w:left w:val="single" w:sz="4" w:space="0" w:color="auto"/>
              <w:bottom w:val="single" w:sz="4" w:space="0" w:color="auto"/>
              <w:right w:val="single" w:sz="4" w:space="0" w:color="auto"/>
            </w:tcBorders>
            <w:hideMark/>
          </w:tcPr>
          <w:p w14:paraId="2F55DCCC" w14:textId="77777777" w:rsidR="004103C2" w:rsidRDefault="004103C2">
            <w:pPr>
              <w:spacing w:before="40" w:after="40" w:line="280" w:lineRule="exact"/>
              <w:jc w:val="left"/>
              <w:rPr>
                <w:sz w:val="22"/>
                <w:rtl/>
                <w:lang w:eastAsia="fr-FR" w:bidi="ar"/>
              </w:rPr>
            </w:pPr>
            <w:r>
              <w:rPr>
                <w:sz w:val="22"/>
                <w:rtl/>
                <w:lang w:eastAsia="fr-FR"/>
              </w:rPr>
              <w:t>التسليم للعائلة بالنسبة للأطفال</w:t>
            </w:r>
          </w:p>
        </w:tc>
        <w:tc>
          <w:tcPr>
            <w:tcW w:w="2086" w:type="dxa"/>
            <w:tcBorders>
              <w:top w:val="single" w:sz="4" w:space="0" w:color="auto"/>
              <w:left w:val="single" w:sz="4" w:space="0" w:color="auto"/>
              <w:bottom w:val="single" w:sz="4" w:space="0" w:color="auto"/>
              <w:right w:val="single" w:sz="4" w:space="0" w:color="auto"/>
            </w:tcBorders>
            <w:hideMark/>
          </w:tcPr>
          <w:p w14:paraId="0C043AA8" w14:textId="77777777" w:rsidR="004103C2" w:rsidRDefault="004103C2">
            <w:pPr>
              <w:spacing w:before="40" w:after="40" w:line="280" w:lineRule="exact"/>
              <w:jc w:val="left"/>
              <w:rPr>
                <w:sz w:val="22"/>
                <w:rtl/>
                <w:lang w:eastAsia="fr-FR" w:bidi="ar"/>
              </w:rPr>
            </w:pPr>
            <w:r w:rsidRPr="007906A2">
              <w:rPr>
                <w:sz w:val="22"/>
                <w:rtl/>
                <w:lang w:eastAsia="fr-FR" w:bidi="ar"/>
              </w:rPr>
              <w:t>15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4AE985" w14:textId="77777777" w:rsidR="004103C2" w:rsidRPr="007906A2" w:rsidRDefault="004103C2">
            <w:pPr>
              <w:jc w:val="left"/>
              <w:rPr>
                <w:b/>
                <w:bCs/>
                <w:sz w:val="22"/>
                <w:szCs w:val="22"/>
                <w:lang w:eastAsia="fr-FR" w:bidi="ar"/>
              </w:rPr>
            </w:pPr>
          </w:p>
        </w:tc>
      </w:tr>
      <w:tr w:rsidR="004103C2" w14:paraId="38429296" w14:textId="77777777" w:rsidTr="004103C2">
        <w:trPr>
          <w:trHeight w:val="353"/>
          <w:jc w:val="center"/>
        </w:trPr>
        <w:tc>
          <w:tcPr>
            <w:tcW w:w="3402" w:type="dxa"/>
            <w:tcBorders>
              <w:top w:val="single" w:sz="4" w:space="0" w:color="auto"/>
              <w:left w:val="single" w:sz="4" w:space="0" w:color="auto"/>
              <w:bottom w:val="single" w:sz="4" w:space="0" w:color="auto"/>
              <w:right w:val="single" w:sz="4" w:space="0" w:color="auto"/>
            </w:tcBorders>
            <w:hideMark/>
          </w:tcPr>
          <w:p w14:paraId="4EB34C10" w14:textId="77777777" w:rsidR="004103C2" w:rsidRDefault="004103C2">
            <w:pPr>
              <w:spacing w:before="40" w:after="40" w:line="280" w:lineRule="exact"/>
              <w:jc w:val="left"/>
              <w:rPr>
                <w:sz w:val="22"/>
                <w:rtl/>
                <w:lang w:eastAsia="fr-FR" w:bidi="ar"/>
              </w:rPr>
            </w:pPr>
            <w:r>
              <w:rPr>
                <w:sz w:val="22"/>
                <w:rtl/>
                <w:lang w:eastAsia="fr-FR"/>
              </w:rPr>
              <w:t>الإعفاء من الرسوم القضائية</w:t>
            </w:r>
          </w:p>
        </w:tc>
        <w:tc>
          <w:tcPr>
            <w:tcW w:w="2086" w:type="dxa"/>
            <w:tcBorders>
              <w:top w:val="single" w:sz="4" w:space="0" w:color="auto"/>
              <w:left w:val="single" w:sz="4" w:space="0" w:color="auto"/>
              <w:bottom w:val="single" w:sz="4" w:space="0" w:color="auto"/>
              <w:right w:val="single" w:sz="4" w:space="0" w:color="auto"/>
            </w:tcBorders>
            <w:hideMark/>
          </w:tcPr>
          <w:p w14:paraId="4F79EFCE" w14:textId="77777777" w:rsidR="004103C2" w:rsidRDefault="004103C2">
            <w:pPr>
              <w:spacing w:before="40" w:after="40" w:line="280" w:lineRule="exact"/>
              <w:jc w:val="left"/>
              <w:rPr>
                <w:sz w:val="22"/>
                <w:rtl/>
                <w:lang w:eastAsia="fr-FR" w:bidi="ar"/>
              </w:rPr>
            </w:pPr>
            <w:r w:rsidRPr="007906A2">
              <w:rPr>
                <w:sz w:val="22"/>
                <w:rtl/>
                <w:lang w:eastAsia="fr-FR" w:bidi="ar"/>
              </w:rPr>
              <w:t>23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F1A48E" w14:textId="77777777" w:rsidR="004103C2" w:rsidRPr="007906A2" w:rsidRDefault="004103C2">
            <w:pPr>
              <w:jc w:val="left"/>
              <w:rPr>
                <w:b/>
                <w:bCs/>
                <w:sz w:val="22"/>
                <w:szCs w:val="22"/>
                <w:lang w:eastAsia="fr-FR" w:bidi="ar"/>
              </w:rPr>
            </w:pPr>
          </w:p>
        </w:tc>
      </w:tr>
    </w:tbl>
    <w:p w14:paraId="6CFE4467" w14:textId="77777777" w:rsidR="004103C2" w:rsidRDefault="004103C2" w:rsidP="004103C2">
      <w:pPr>
        <w:pStyle w:val="SingleTxtGA"/>
        <w:spacing w:before="240"/>
        <w:rPr>
          <w:rtl/>
          <w:lang w:eastAsia="fr-FR" w:bidi="ar"/>
        </w:rPr>
      </w:pPr>
      <w:r w:rsidRPr="007906A2">
        <w:rPr>
          <w:rtl/>
          <w:lang w:val="fr-FR" w:eastAsia="fr-FR" w:bidi="ar"/>
        </w:rPr>
        <w:t>211</w:t>
      </w:r>
      <w:r>
        <w:rPr>
          <w:rtl/>
          <w:lang w:val="fr-FR" w:eastAsia="fr-FR" w:bidi="ar"/>
        </w:rPr>
        <w:t>-</w:t>
      </w:r>
      <w:r>
        <w:rPr>
          <w:rtl/>
          <w:lang w:val="fr-FR" w:eastAsia="fr-FR" w:bidi="ar"/>
        </w:rPr>
        <w:tab/>
      </w:r>
      <w:r>
        <w:rPr>
          <w:rtl/>
        </w:rPr>
        <w:t>خلال</w:t>
      </w:r>
      <w:r>
        <w:rPr>
          <w:rtl/>
          <w:lang w:eastAsia="fr-FR"/>
        </w:rPr>
        <w:t xml:space="preserve"> سنة </w:t>
      </w:r>
      <w:r w:rsidRPr="007906A2">
        <w:rPr>
          <w:rtl/>
          <w:lang w:eastAsia="fr-FR" w:bidi="ar"/>
        </w:rPr>
        <w:t>2020</w:t>
      </w:r>
      <w:r>
        <w:rPr>
          <w:rtl/>
          <w:lang w:eastAsia="fr-FR"/>
        </w:rPr>
        <w:t>، تم اتخاذ الإجراءات الحمائية التالية</w:t>
      </w:r>
      <w:r>
        <w:rPr>
          <w:rtl/>
          <w:lang w:eastAsia="fr-FR" w:bidi="ar"/>
        </w:rPr>
        <w:t>:</w:t>
      </w:r>
    </w:p>
    <w:tbl>
      <w:tblPr>
        <w:tblStyle w:val="Grilledutableau431"/>
        <w:bidiVisual/>
        <w:tblW w:w="0" w:type="auto"/>
        <w:jc w:val="center"/>
        <w:tblInd w:w="0" w:type="dxa"/>
        <w:tblCellMar>
          <w:left w:w="51" w:type="dxa"/>
          <w:right w:w="51" w:type="dxa"/>
        </w:tblCellMar>
        <w:tblLook w:val="04A0" w:firstRow="1" w:lastRow="0" w:firstColumn="1" w:lastColumn="0" w:noHBand="0" w:noVBand="1"/>
      </w:tblPr>
      <w:tblGrid>
        <w:gridCol w:w="3372"/>
        <w:gridCol w:w="2072"/>
        <w:gridCol w:w="1579"/>
      </w:tblGrid>
      <w:tr w:rsidR="004103C2" w14:paraId="6BB34F4A" w14:textId="77777777" w:rsidTr="004103C2">
        <w:trPr>
          <w:trHeight w:val="353"/>
          <w:jc w:val="center"/>
        </w:trPr>
        <w:tc>
          <w:tcPr>
            <w:tcW w:w="3372" w:type="dxa"/>
            <w:tcBorders>
              <w:top w:val="single" w:sz="4" w:space="0" w:color="auto"/>
              <w:left w:val="single" w:sz="4" w:space="0" w:color="auto"/>
              <w:bottom w:val="single" w:sz="4" w:space="0" w:color="auto"/>
              <w:right w:val="single" w:sz="4" w:space="0" w:color="auto"/>
            </w:tcBorders>
            <w:hideMark/>
          </w:tcPr>
          <w:p w14:paraId="7193214B" w14:textId="77777777" w:rsidR="004103C2" w:rsidRDefault="004103C2">
            <w:pPr>
              <w:spacing w:before="40" w:after="40" w:line="280" w:lineRule="exact"/>
              <w:ind w:right="-284"/>
              <w:jc w:val="left"/>
              <w:rPr>
                <w:i/>
                <w:iCs/>
                <w:sz w:val="22"/>
                <w:rtl/>
                <w:lang w:eastAsia="fr-FR" w:bidi="ar"/>
              </w:rPr>
            </w:pPr>
            <w:r w:rsidRPr="007906A2">
              <w:rPr>
                <w:i/>
                <w:iCs/>
                <w:sz w:val="22"/>
                <w:rtl/>
                <w:lang w:eastAsia="fr-FR"/>
              </w:rPr>
              <w:t xml:space="preserve">نوع التدبير </w:t>
            </w:r>
            <w:proofErr w:type="spellStart"/>
            <w:r w:rsidRPr="007906A2">
              <w:rPr>
                <w:i/>
                <w:iCs/>
                <w:sz w:val="22"/>
                <w:rtl/>
                <w:lang w:eastAsia="fr-FR"/>
              </w:rPr>
              <w:t>الحمائي</w:t>
            </w:r>
            <w:proofErr w:type="spellEnd"/>
          </w:p>
        </w:tc>
        <w:tc>
          <w:tcPr>
            <w:tcW w:w="2072" w:type="dxa"/>
            <w:tcBorders>
              <w:top w:val="single" w:sz="4" w:space="0" w:color="auto"/>
              <w:left w:val="single" w:sz="4" w:space="0" w:color="auto"/>
              <w:bottom w:val="single" w:sz="4" w:space="0" w:color="auto"/>
              <w:right w:val="single" w:sz="4" w:space="0" w:color="auto"/>
            </w:tcBorders>
            <w:hideMark/>
          </w:tcPr>
          <w:p w14:paraId="34714072" w14:textId="77777777" w:rsidR="004103C2" w:rsidRDefault="004103C2">
            <w:pPr>
              <w:spacing w:before="40" w:after="40" w:line="280" w:lineRule="exact"/>
              <w:ind w:right="-284"/>
              <w:jc w:val="left"/>
              <w:rPr>
                <w:i/>
                <w:iCs/>
                <w:sz w:val="22"/>
                <w:rtl/>
                <w:lang w:eastAsia="fr-FR" w:bidi="ar"/>
              </w:rPr>
            </w:pPr>
            <w:r w:rsidRPr="007906A2">
              <w:rPr>
                <w:i/>
                <w:iCs/>
                <w:sz w:val="22"/>
                <w:rtl/>
                <w:lang w:eastAsia="fr-FR"/>
              </w:rPr>
              <w:t>عدد المستفيدين</w:t>
            </w:r>
          </w:p>
        </w:tc>
        <w:tc>
          <w:tcPr>
            <w:tcW w:w="1579" w:type="dxa"/>
            <w:tcBorders>
              <w:top w:val="single" w:sz="4" w:space="0" w:color="auto"/>
              <w:left w:val="single" w:sz="4" w:space="0" w:color="auto"/>
              <w:bottom w:val="single" w:sz="4" w:space="0" w:color="auto"/>
              <w:right w:val="single" w:sz="4" w:space="0" w:color="auto"/>
            </w:tcBorders>
            <w:hideMark/>
          </w:tcPr>
          <w:p w14:paraId="77C2152D" w14:textId="77777777" w:rsidR="004103C2" w:rsidRPr="007906A2" w:rsidRDefault="004103C2">
            <w:pPr>
              <w:spacing w:before="40" w:after="40" w:line="280" w:lineRule="exact"/>
              <w:ind w:right="-284"/>
              <w:jc w:val="center"/>
              <w:rPr>
                <w:b/>
                <w:bCs/>
                <w:i/>
                <w:iCs/>
                <w:sz w:val="22"/>
                <w:rtl/>
                <w:lang w:eastAsia="fr-FR" w:bidi="ar"/>
              </w:rPr>
            </w:pPr>
            <w:r w:rsidRPr="007906A2">
              <w:rPr>
                <w:b/>
                <w:bCs/>
                <w:i/>
                <w:iCs/>
                <w:sz w:val="22"/>
                <w:rtl/>
                <w:lang w:eastAsia="fr-FR"/>
              </w:rPr>
              <w:t>المجموع</w:t>
            </w:r>
          </w:p>
        </w:tc>
      </w:tr>
      <w:tr w:rsidR="004103C2" w14:paraId="7FDF8708" w14:textId="77777777" w:rsidTr="004103C2">
        <w:trPr>
          <w:trHeight w:val="353"/>
          <w:jc w:val="center"/>
        </w:trPr>
        <w:tc>
          <w:tcPr>
            <w:tcW w:w="3372" w:type="dxa"/>
            <w:tcBorders>
              <w:top w:val="single" w:sz="4" w:space="0" w:color="auto"/>
              <w:left w:val="single" w:sz="4" w:space="0" w:color="auto"/>
              <w:bottom w:val="single" w:sz="4" w:space="0" w:color="auto"/>
              <w:right w:val="single" w:sz="4" w:space="0" w:color="auto"/>
            </w:tcBorders>
            <w:hideMark/>
          </w:tcPr>
          <w:p w14:paraId="58F5B21B" w14:textId="77777777" w:rsidR="004103C2" w:rsidRDefault="004103C2">
            <w:pPr>
              <w:spacing w:before="40" w:after="40" w:line="280" w:lineRule="exact"/>
              <w:ind w:left="142" w:right="-284"/>
              <w:jc w:val="left"/>
              <w:rPr>
                <w:sz w:val="22"/>
                <w:rtl/>
                <w:lang w:eastAsia="fr-FR" w:bidi="ar"/>
              </w:rPr>
            </w:pPr>
            <w:r>
              <w:rPr>
                <w:sz w:val="22"/>
                <w:rtl/>
                <w:lang w:eastAsia="fr-FR"/>
              </w:rPr>
              <w:t>الاستقبال والاستماع بالخلية</w:t>
            </w:r>
          </w:p>
        </w:tc>
        <w:tc>
          <w:tcPr>
            <w:tcW w:w="2072" w:type="dxa"/>
            <w:tcBorders>
              <w:top w:val="single" w:sz="4" w:space="0" w:color="auto"/>
              <w:left w:val="single" w:sz="4" w:space="0" w:color="auto"/>
              <w:bottom w:val="single" w:sz="4" w:space="0" w:color="auto"/>
              <w:right w:val="single" w:sz="4" w:space="0" w:color="auto"/>
            </w:tcBorders>
            <w:hideMark/>
          </w:tcPr>
          <w:p w14:paraId="64BEA91F" w14:textId="77777777" w:rsidR="004103C2" w:rsidRDefault="004103C2">
            <w:pPr>
              <w:spacing w:before="40" w:after="40" w:line="280" w:lineRule="exact"/>
              <w:ind w:right="-284"/>
              <w:jc w:val="left"/>
              <w:rPr>
                <w:sz w:val="22"/>
                <w:rtl/>
                <w:lang w:eastAsia="fr-FR" w:bidi="ar"/>
              </w:rPr>
            </w:pPr>
            <w:r w:rsidRPr="007906A2">
              <w:rPr>
                <w:sz w:val="22"/>
                <w:rtl/>
                <w:lang w:eastAsia="fr-FR" w:bidi="ar"/>
              </w:rPr>
              <w:t>18</w:t>
            </w:r>
          </w:p>
        </w:tc>
        <w:tc>
          <w:tcPr>
            <w:tcW w:w="1579" w:type="dxa"/>
            <w:vMerge w:val="restart"/>
            <w:tcBorders>
              <w:top w:val="single" w:sz="4" w:space="0" w:color="auto"/>
              <w:left w:val="single" w:sz="4" w:space="0" w:color="auto"/>
              <w:bottom w:val="single" w:sz="4" w:space="0" w:color="auto"/>
              <w:right w:val="single" w:sz="4" w:space="0" w:color="auto"/>
            </w:tcBorders>
            <w:vAlign w:val="center"/>
            <w:hideMark/>
          </w:tcPr>
          <w:p w14:paraId="016AF903" w14:textId="77777777" w:rsidR="004103C2" w:rsidRPr="007906A2" w:rsidRDefault="004103C2">
            <w:pPr>
              <w:spacing w:before="40" w:after="40" w:line="280" w:lineRule="exact"/>
              <w:ind w:right="-284"/>
              <w:jc w:val="center"/>
              <w:rPr>
                <w:b/>
                <w:bCs/>
                <w:sz w:val="22"/>
                <w:rtl/>
                <w:lang w:eastAsia="fr-FR" w:bidi="ar"/>
              </w:rPr>
            </w:pPr>
            <w:r w:rsidRPr="007906A2">
              <w:rPr>
                <w:b/>
                <w:bCs/>
                <w:sz w:val="22"/>
                <w:rtl/>
                <w:lang w:eastAsia="fr-FR" w:bidi="ar"/>
              </w:rPr>
              <w:t>44</w:t>
            </w:r>
          </w:p>
        </w:tc>
      </w:tr>
      <w:tr w:rsidR="004103C2" w14:paraId="0E4ED723" w14:textId="77777777" w:rsidTr="004103C2">
        <w:trPr>
          <w:trHeight w:val="353"/>
          <w:jc w:val="center"/>
        </w:trPr>
        <w:tc>
          <w:tcPr>
            <w:tcW w:w="3372" w:type="dxa"/>
            <w:tcBorders>
              <w:top w:val="single" w:sz="4" w:space="0" w:color="auto"/>
              <w:left w:val="single" w:sz="4" w:space="0" w:color="auto"/>
              <w:bottom w:val="single" w:sz="4" w:space="0" w:color="auto"/>
              <w:right w:val="single" w:sz="4" w:space="0" w:color="auto"/>
            </w:tcBorders>
          </w:tcPr>
          <w:p w14:paraId="3D4C3EC9" w14:textId="77777777" w:rsidR="004103C2" w:rsidRDefault="004103C2">
            <w:pPr>
              <w:spacing w:line="180" w:lineRule="exact"/>
              <w:ind w:left="142" w:right="-284"/>
              <w:jc w:val="left"/>
              <w:rPr>
                <w:sz w:val="22"/>
                <w:rtl/>
                <w:lang w:eastAsia="fr-FR" w:bidi="ar"/>
              </w:rPr>
            </w:pPr>
          </w:p>
        </w:tc>
        <w:tc>
          <w:tcPr>
            <w:tcW w:w="2072" w:type="dxa"/>
            <w:tcBorders>
              <w:top w:val="single" w:sz="4" w:space="0" w:color="auto"/>
              <w:left w:val="single" w:sz="4" w:space="0" w:color="auto"/>
              <w:bottom w:val="single" w:sz="4" w:space="0" w:color="auto"/>
              <w:right w:val="single" w:sz="4" w:space="0" w:color="auto"/>
            </w:tcBorders>
          </w:tcPr>
          <w:p w14:paraId="31117438" w14:textId="77777777" w:rsidR="004103C2" w:rsidRDefault="004103C2">
            <w:pPr>
              <w:spacing w:line="180" w:lineRule="exact"/>
              <w:ind w:right="-284"/>
              <w:jc w:val="left"/>
              <w:rPr>
                <w:sz w:val="22"/>
                <w:rtl/>
                <w:lang w:eastAsia="fr-FR" w:bidi="a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A461F6" w14:textId="77777777" w:rsidR="004103C2" w:rsidRPr="007906A2" w:rsidRDefault="004103C2">
            <w:pPr>
              <w:jc w:val="left"/>
              <w:rPr>
                <w:b/>
                <w:bCs/>
                <w:sz w:val="22"/>
                <w:szCs w:val="22"/>
                <w:lang w:eastAsia="fr-FR" w:bidi="ar"/>
              </w:rPr>
            </w:pPr>
          </w:p>
        </w:tc>
      </w:tr>
      <w:tr w:rsidR="004103C2" w14:paraId="2064A157" w14:textId="77777777" w:rsidTr="004103C2">
        <w:trPr>
          <w:trHeight w:val="353"/>
          <w:jc w:val="center"/>
        </w:trPr>
        <w:tc>
          <w:tcPr>
            <w:tcW w:w="3372" w:type="dxa"/>
            <w:tcBorders>
              <w:top w:val="single" w:sz="4" w:space="0" w:color="auto"/>
              <w:left w:val="single" w:sz="4" w:space="0" w:color="auto"/>
              <w:bottom w:val="single" w:sz="4" w:space="0" w:color="auto"/>
              <w:right w:val="single" w:sz="4" w:space="0" w:color="auto"/>
            </w:tcBorders>
            <w:hideMark/>
          </w:tcPr>
          <w:p w14:paraId="01A0191C" w14:textId="77777777" w:rsidR="004103C2" w:rsidRDefault="004103C2">
            <w:pPr>
              <w:spacing w:before="40" w:after="40" w:line="280" w:lineRule="exact"/>
              <w:ind w:left="142" w:right="-284"/>
              <w:jc w:val="left"/>
              <w:rPr>
                <w:sz w:val="22"/>
                <w:rtl/>
                <w:lang w:eastAsia="fr-FR" w:bidi="ar"/>
              </w:rPr>
            </w:pPr>
            <w:r>
              <w:rPr>
                <w:sz w:val="22"/>
                <w:rtl/>
                <w:lang w:eastAsia="fr-FR"/>
              </w:rPr>
              <w:t>التوجيه للتطبيب</w:t>
            </w:r>
          </w:p>
        </w:tc>
        <w:tc>
          <w:tcPr>
            <w:tcW w:w="2072" w:type="dxa"/>
            <w:tcBorders>
              <w:top w:val="single" w:sz="4" w:space="0" w:color="auto"/>
              <w:left w:val="single" w:sz="4" w:space="0" w:color="auto"/>
              <w:bottom w:val="single" w:sz="4" w:space="0" w:color="auto"/>
              <w:right w:val="single" w:sz="4" w:space="0" w:color="auto"/>
            </w:tcBorders>
            <w:hideMark/>
          </w:tcPr>
          <w:p w14:paraId="75EFEDE8" w14:textId="77777777" w:rsidR="004103C2" w:rsidRDefault="004103C2">
            <w:pPr>
              <w:spacing w:before="40" w:after="40" w:line="280" w:lineRule="exact"/>
              <w:ind w:right="-284"/>
              <w:jc w:val="left"/>
              <w:rPr>
                <w:sz w:val="22"/>
                <w:rtl/>
                <w:lang w:eastAsia="fr-FR" w:bidi="ar"/>
              </w:rPr>
            </w:pPr>
            <w:r w:rsidRPr="007906A2">
              <w:rPr>
                <w:sz w:val="22"/>
                <w:rtl/>
                <w:lang w:eastAsia="fr-FR" w:bidi="ar"/>
              </w:rPr>
              <w:t>12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86D9F7" w14:textId="77777777" w:rsidR="004103C2" w:rsidRPr="007906A2" w:rsidRDefault="004103C2">
            <w:pPr>
              <w:jc w:val="left"/>
              <w:rPr>
                <w:b/>
                <w:bCs/>
                <w:sz w:val="22"/>
                <w:szCs w:val="22"/>
                <w:lang w:eastAsia="fr-FR" w:bidi="ar"/>
              </w:rPr>
            </w:pPr>
          </w:p>
        </w:tc>
      </w:tr>
      <w:tr w:rsidR="004103C2" w14:paraId="6D215706" w14:textId="77777777" w:rsidTr="004103C2">
        <w:trPr>
          <w:trHeight w:val="353"/>
          <w:jc w:val="center"/>
        </w:trPr>
        <w:tc>
          <w:tcPr>
            <w:tcW w:w="3372" w:type="dxa"/>
            <w:tcBorders>
              <w:top w:val="single" w:sz="4" w:space="0" w:color="auto"/>
              <w:left w:val="single" w:sz="4" w:space="0" w:color="auto"/>
              <w:bottom w:val="single" w:sz="4" w:space="0" w:color="auto"/>
              <w:right w:val="single" w:sz="4" w:space="0" w:color="auto"/>
            </w:tcBorders>
            <w:hideMark/>
          </w:tcPr>
          <w:p w14:paraId="4F8E3A75" w14:textId="77777777" w:rsidR="004103C2" w:rsidRDefault="004103C2">
            <w:pPr>
              <w:spacing w:before="40" w:after="40" w:line="280" w:lineRule="exact"/>
              <w:ind w:left="142" w:right="-284"/>
              <w:jc w:val="left"/>
              <w:rPr>
                <w:sz w:val="22"/>
                <w:rtl/>
                <w:lang w:eastAsia="fr-FR" w:bidi="ar"/>
              </w:rPr>
            </w:pPr>
            <w:r>
              <w:rPr>
                <w:sz w:val="22"/>
                <w:rtl/>
                <w:lang w:eastAsia="fr-FR"/>
              </w:rPr>
              <w:t>التوجيه للإيواء</w:t>
            </w:r>
          </w:p>
        </w:tc>
        <w:tc>
          <w:tcPr>
            <w:tcW w:w="2072" w:type="dxa"/>
            <w:tcBorders>
              <w:top w:val="single" w:sz="4" w:space="0" w:color="auto"/>
              <w:left w:val="single" w:sz="4" w:space="0" w:color="auto"/>
              <w:bottom w:val="single" w:sz="4" w:space="0" w:color="auto"/>
              <w:right w:val="single" w:sz="4" w:space="0" w:color="auto"/>
            </w:tcBorders>
            <w:hideMark/>
          </w:tcPr>
          <w:p w14:paraId="1E6568A8" w14:textId="77777777" w:rsidR="004103C2" w:rsidRDefault="004103C2">
            <w:pPr>
              <w:spacing w:before="40" w:after="40" w:line="280" w:lineRule="exact"/>
              <w:ind w:right="-284"/>
              <w:jc w:val="left"/>
              <w:rPr>
                <w:sz w:val="22"/>
                <w:rtl/>
                <w:lang w:eastAsia="fr-FR" w:bidi="ar"/>
              </w:rPr>
            </w:pPr>
            <w:r w:rsidRPr="007906A2">
              <w:rPr>
                <w:sz w:val="22"/>
                <w:rtl/>
                <w:lang w:eastAsia="fr-FR" w:bidi="ar"/>
              </w:rPr>
              <w:t>8</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6CB9D1" w14:textId="77777777" w:rsidR="004103C2" w:rsidRPr="007906A2" w:rsidRDefault="004103C2">
            <w:pPr>
              <w:jc w:val="left"/>
              <w:rPr>
                <w:b/>
                <w:bCs/>
                <w:sz w:val="22"/>
                <w:szCs w:val="22"/>
                <w:lang w:eastAsia="fr-FR" w:bidi="ar"/>
              </w:rPr>
            </w:pPr>
          </w:p>
        </w:tc>
      </w:tr>
      <w:tr w:rsidR="004103C2" w14:paraId="2355CCBF" w14:textId="77777777" w:rsidTr="004103C2">
        <w:trPr>
          <w:trHeight w:val="338"/>
          <w:jc w:val="center"/>
        </w:trPr>
        <w:tc>
          <w:tcPr>
            <w:tcW w:w="3372" w:type="dxa"/>
            <w:tcBorders>
              <w:top w:val="single" w:sz="4" w:space="0" w:color="auto"/>
              <w:left w:val="single" w:sz="4" w:space="0" w:color="auto"/>
              <w:bottom w:val="single" w:sz="4" w:space="0" w:color="auto"/>
              <w:right w:val="single" w:sz="4" w:space="0" w:color="auto"/>
            </w:tcBorders>
            <w:hideMark/>
          </w:tcPr>
          <w:p w14:paraId="331461B0" w14:textId="77777777" w:rsidR="004103C2" w:rsidRDefault="004103C2">
            <w:pPr>
              <w:spacing w:before="40" w:after="40" w:line="280" w:lineRule="exact"/>
              <w:ind w:left="142" w:right="-284"/>
              <w:jc w:val="left"/>
              <w:rPr>
                <w:sz w:val="22"/>
                <w:rtl/>
                <w:lang w:eastAsia="fr-FR" w:bidi="ar"/>
              </w:rPr>
            </w:pPr>
            <w:r>
              <w:rPr>
                <w:sz w:val="22"/>
                <w:rtl/>
                <w:lang w:eastAsia="fr-FR"/>
              </w:rPr>
              <w:t>المساعدة القانونية</w:t>
            </w:r>
          </w:p>
        </w:tc>
        <w:tc>
          <w:tcPr>
            <w:tcW w:w="2072" w:type="dxa"/>
            <w:tcBorders>
              <w:top w:val="single" w:sz="4" w:space="0" w:color="auto"/>
              <w:left w:val="single" w:sz="4" w:space="0" w:color="auto"/>
              <w:bottom w:val="single" w:sz="4" w:space="0" w:color="auto"/>
              <w:right w:val="single" w:sz="4" w:space="0" w:color="auto"/>
            </w:tcBorders>
            <w:hideMark/>
          </w:tcPr>
          <w:p w14:paraId="2FF474FB" w14:textId="77777777" w:rsidR="004103C2" w:rsidRDefault="004103C2">
            <w:pPr>
              <w:spacing w:before="40" w:after="40" w:line="280" w:lineRule="exact"/>
              <w:ind w:right="-284"/>
              <w:jc w:val="left"/>
              <w:rPr>
                <w:sz w:val="22"/>
                <w:rtl/>
                <w:lang w:eastAsia="fr-FR" w:bidi="ar"/>
              </w:rPr>
            </w:pPr>
            <w:r w:rsidRPr="007906A2">
              <w:rPr>
                <w:sz w:val="22"/>
                <w:rtl/>
                <w:lang w:eastAsia="fr-FR" w:bidi="ar"/>
              </w:rPr>
              <w:t>6</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388511" w14:textId="77777777" w:rsidR="004103C2" w:rsidRPr="007906A2" w:rsidRDefault="004103C2">
            <w:pPr>
              <w:jc w:val="left"/>
              <w:rPr>
                <w:b/>
                <w:bCs/>
                <w:sz w:val="22"/>
                <w:szCs w:val="22"/>
                <w:lang w:eastAsia="fr-FR" w:bidi="ar"/>
              </w:rPr>
            </w:pPr>
          </w:p>
        </w:tc>
      </w:tr>
    </w:tbl>
    <w:p w14:paraId="2D9C809F" w14:textId="77777777" w:rsidR="004103C2" w:rsidRPr="007906A2" w:rsidRDefault="004103C2" w:rsidP="004103C2">
      <w:pPr>
        <w:pStyle w:val="H1GA"/>
        <w:rPr>
          <w:rtl/>
        </w:rPr>
      </w:pPr>
      <w:r w:rsidRPr="007906A2">
        <w:rPr>
          <w:rtl/>
        </w:rPr>
        <w:tab/>
      </w:r>
      <w:r w:rsidRPr="007906A2">
        <w:rPr>
          <w:rtl/>
        </w:rPr>
        <w:tab/>
        <w:t xml:space="preserve">الجواب الخاص بالسؤال 32 </w:t>
      </w:r>
    </w:p>
    <w:p w14:paraId="67FF274E" w14:textId="77777777" w:rsidR="004103C2" w:rsidRDefault="004103C2" w:rsidP="004103C2">
      <w:pPr>
        <w:pStyle w:val="SingleTxtGA"/>
      </w:pPr>
      <w:r w:rsidRPr="007906A2">
        <w:rPr>
          <w:rFonts w:eastAsiaTheme="minorHAnsi"/>
          <w:rtl/>
          <w:lang w:val="fr-FR"/>
        </w:rPr>
        <w:t>212</w:t>
      </w:r>
      <w:r>
        <w:rPr>
          <w:rFonts w:eastAsiaTheme="minorHAnsi"/>
          <w:rtl/>
          <w:lang w:val="fr-FR"/>
        </w:rPr>
        <w:t>-</w:t>
      </w:r>
      <w:r>
        <w:rPr>
          <w:rFonts w:eastAsiaTheme="minorHAnsi"/>
          <w:rtl/>
          <w:lang w:val="fr-FR"/>
        </w:rPr>
        <w:tab/>
      </w:r>
      <w:r>
        <w:rPr>
          <w:rtl/>
        </w:rPr>
        <w:t>واصلت المملكة المغربية جهودها في مجال مكافحة الاتجار بالبشر من خلال تنفيذ القانون </w:t>
      </w:r>
      <w:r w:rsidRPr="007906A2">
        <w:rPr>
          <w:rtl/>
        </w:rPr>
        <w:t>27</w:t>
      </w:r>
      <w:r>
        <w:rPr>
          <w:rtl/>
        </w:rPr>
        <w:t>.</w:t>
      </w:r>
      <w:r w:rsidRPr="007906A2">
        <w:rPr>
          <w:rtl/>
        </w:rPr>
        <w:t>14</w:t>
      </w:r>
      <w:r>
        <w:rPr>
          <w:rtl/>
        </w:rPr>
        <w:t xml:space="preserve"> المتعلق بمكافحة الاتجار بالبشر، حيث تم إحداث لجنة وطنية لتنسيق إجراءات مكافحة الاتجار بالبشر والوقاية منه سنة </w:t>
      </w:r>
      <w:r w:rsidRPr="007906A2">
        <w:rPr>
          <w:rtl/>
        </w:rPr>
        <w:t>2018</w:t>
      </w:r>
      <w:r>
        <w:rPr>
          <w:vertAlign w:val="superscript"/>
          <w:rtl/>
        </w:rPr>
        <w:t>(</w:t>
      </w:r>
      <w:r w:rsidRPr="007906A2">
        <w:rPr>
          <w:vertAlign w:val="superscript"/>
          <w:lang w:val="en-US"/>
        </w:rPr>
        <w:footnoteReference w:id="50"/>
      </w:r>
      <w:r>
        <w:rPr>
          <w:vertAlign w:val="superscript"/>
          <w:rtl/>
        </w:rPr>
        <w:t>)</w:t>
      </w:r>
      <w:r>
        <w:rPr>
          <w:rtl/>
        </w:rPr>
        <w:t>. كما تم اتخاذ مجموعة من التدابير همت ما يلي:</w:t>
      </w:r>
    </w:p>
    <w:p w14:paraId="4293C97B" w14:textId="77777777" w:rsidR="004103C2" w:rsidRDefault="004103C2" w:rsidP="004103C2">
      <w:pPr>
        <w:pStyle w:val="Bullet1GA"/>
        <w:numPr>
          <w:ilvl w:val="0"/>
          <w:numId w:val="11"/>
        </w:numPr>
        <w:spacing w:line="350" w:lineRule="exact"/>
        <w:ind w:left="2494" w:hanging="544"/>
        <w:rPr>
          <w:rtl/>
        </w:rPr>
      </w:pPr>
      <w:r>
        <w:rPr>
          <w:rtl/>
        </w:rPr>
        <w:t>اتخاذ الاجراءات القضائية لضمان حماية ضحايا الاتجار بالبشر، ولاسيما الحرص على</w:t>
      </w:r>
      <w:r>
        <w:rPr>
          <w:spacing w:val="-4"/>
          <w:rtl/>
        </w:rPr>
        <w:t xml:space="preserve"> عدم مواجهة الضحية بالمتهم، وعلى إشعار الضحايا بحقهم في تنصيب أنفسهم طرف مدني </w:t>
      </w:r>
      <w:r>
        <w:rPr>
          <w:rtl/>
        </w:rPr>
        <w:t xml:space="preserve">أو بالاستماع إليهم كشهود، وعلى جعل الجلسات سرية، وعلى تمتيع الضحايا بالمساعدة </w:t>
      </w:r>
      <w:r>
        <w:rPr>
          <w:spacing w:val="-2"/>
          <w:rtl/>
        </w:rPr>
        <w:t>القضائية. كما تم تعيين مخاطب وحيد على صعيد محاكم الاستئناف لتتبع قضايا الاتجار</w:t>
      </w:r>
      <w:r>
        <w:rPr>
          <w:rtl/>
        </w:rPr>
        <w:t xml:space="preserve"> بالبشر، ووضع قاعدة بيانات خاصة بقضايا الاتجار بالبشر وبالقرارات الصادرة بشأنها؛</w:t>
      </w:r>
    </w:p>
    <w:p w14:paraId="3AA54DF9" w14:textId="77777777" w:rsidR="004103C2" w:rsidRDefault="004103C2" w:rsidP="004103C2">
      <w:pPr>
        <w:pStyle w:val="Bullet1GA"/>
        <w:numPr>
          <w:ilvl w:val="0"/>
          <w:numId w:val="11"/>
        </w:numPr>
        <w:spacing w:line="350" w:lineRule="exact"/>
        <w:ind w:left="2494" w:hanging="544"/>
      </w:pPr>
      <w:r>
        <w:rPr>
          <w:rtl/>
        </w:rPr>
        <w:t>إحداث وحدة على صعيد رئاسة النيابة العامة متخصصة في تتبع قضايا الاتجار بالبشر واللجوء وفئات ذوي الاجتياحات الخاصة.</w:t>
      </w:r>
    </w:p>
    <w:p w14:paraId="72AD1E93" w14:textId="77777777" w:rsidR="004103C2" w:rsidRDefault="004103C2" w:rsidP="004103C2">
      <w:pPr>
        <w:pStyle w:val="Bullet1GA"/>
        <w:numPr>
          <w:ilvl w:val="0"/>
          <w:numId w:val="11"/>
        </w:numPr>
        <w:spacing w:line="350" w:lineRule="exact"/>
        <w:ind w:left="2494" w:hanging="544"/>
        <w:rPr>
          <w:rtl/>
        </w:rPr>
      </w:pPr>
      <w:r>
        <w:rPr>
          <w:rtl/>
        </w:rPr>
        <w:t>إحداث شبكة لنواب الوكلاء العامين للملك على صعيد محاكم الاستئناف متخصصة في قضايا الاتجار بالبشر؛</w:t>
      </w:r>
    </w:p>
    <w:p w14:paraId="767AD46D" w14:textId="77777777" w:rsidR="004103C2" w:rsidRDefault="004103C2" w:rsidP="004103C2">
      <w:pPr>
        <w:pStyle w:val="Bullet1GA"/>
        <w:numPr>
          <w:ilvl w:val="0"/>
          <w:numId w:val="11"/>
        </w:numPr>
        <w:spacing w:line="350" w:lineRule="exact"/>
        <w:ind w:left="2494" w:hanging="544"/>
        <w:rPr>
          <w:rtl/>
        </w:rPr>
      </w:pPr>
      <w:r>
        <w:rPr>
          <w:rtl/>
        </w:rPr>
        <w:t>إحداث فريق متخصص من المساعدين الاجتماعيين على مستوى المحاكم في مجال التعرف على الضحايا المفترضين والتكفل بهم ومرافقتهم ومواكبتهم؛</w:t>
      </w:r>
    </w:p>
    <w:p w14:paraId="61345082" w14:textId="77777777" w:rsidR="004103C2" w:rsidRDefault="004103C2" w:rsidP="004103C2">
      <w:pPr>
        <w:pStyle w:val="Bullet1GA"/>
        <w:numPr>
          <w:ilvl w:val="0"/>
          <w:numId w:val="11"/>
        </w:numPr>
        <w:rPr>
          <w:rtl/>
        </w:rPr>
      </w:pPr>
      <w:r>
        <w:rPr>
          <w:rtl/>
        </w:rPr>
        <w:t>التكفل الصحي بضحايا الاتجار بالبشر في المؤسسات الصحية العمومية؛</w:t>
      </w:r>
    </w:p>
    <w:p w14:paraId="2F016F42" w14:textId="77777777" w:rsidR="004103C2" w:rsidRDefault="004103C2" w:rsidP="004103C2">
      <w:pPr>
        <w:pStyle w:val="Bullet1GA"/>
        <w:numPr>
          <w:ilvl w:val="0"/>
          <w:numId w:val="11"/>
        </w:numPr>
        <w:rPr>
          <w:rtl/>
        </w:rPr>
      </w:pPr>
      <w:r>
        <w:rPr>
          <w:rtl/>
        </w:rPr>
        <w:t>إحداث أجهزة ترابية مندمجة لحماية الأطفال المعرضين للمخاطر؛</w:t>
      </w:r>
    </w:p>
    <w:p w14:paraId="6515FD42" w14:textId="77777777" w:rsidR="004103C2" w:rsidRDefault="004103C2" w:rsidP="004103C2">
      <w:pPr>
        <w:pStyle w:val="Bullet1GA"/>
        <w:numPr>
          <w:ilvl w:val="0"/>
          <w:numId w:val="11"/>
        </w:numPr>
        <w:rPr>
          <w:rtl/>
        </w:rPr>
      </w:pPr>
      <w:r>
        <w:rPr>
          <w:rtl/>
        </w:rPr>
        <w:t>إطلاق حملة وطنية لحماية الأطفال من الاستغلال في التسول؛</w:t>
      </w:r>
    </w:p>
    <w:p w14:paraId="17A1B55B" w14:textId="77777777" w:rsidR="004103C2" w:rsidRDefault="004103C2" w:rsidP="004103C2">
      <w:pPr>
        <w:pStyle w:val="Bullet1GA"/>
        <w:numPr>
          <w:ilvl w:val="0"/>
          <w:numId w:val="11"/>
        </w:numPr>
        <w:rPr>
          <w:rtl/>
        </w:rPr>
      </w:pPr>
      <w:r>
        <w:rPr>
          <w:rtl/>
        </w:rPr>
        <w:t>مواصلة تنفيذ برنامج لمحاربة ظاهرة تشغيل الأطفال؛</w:t>
      </w:r>
    </w:p>
    <w:p w14:paraId="31B71882" w14:textId="77777777" w:rsidR="004103C2" w:rsidRDefault="004103C2" w:rsidP="004103C2">
      <w:pPr>
        <w:pStyle w:val="Bullet1GA"/>
        <w:numPr>
          <w:ilvl w:val="0"/>
          <w:numId w:val="11"/>
        </w:numPr>
        <w:rPr>
          <w:rtl/>
        </w:rPr>
      </w:pPr>
      <w:r>
        <w:rPr>
          <w:rtl/>
        </w:rPr>
        <w:t>مواصلة تنفيذ برنامج حماية حقوق المرأة في العمل؛</w:t>
      </w:r>
    </w:p>
    <w:p w14:paraId="583412C2" w14:textId="77777777" w:rsidR="004103C2" w:rsidRDefault="004103C2" w:rsidP="004103C2">
      <w:pPr>
        <w:pStyle w:val="Bullet1GA"/>
        <w:numPr>
          <w:ilvl w:val="0"/>
          <w:numId w:val="11"/>
        </w:numPr>
      </w:pPr>
      <w:r>
        <w:rPr>
          <w:rtl/>
        </w:rPr>
        <w:t>تنظيم دورات تدريبية لفائدة الفاعلين المعنيين بمكافحة ظاهرة الاتجار بالبشر؛</w:t>
      </w:r>
    </w:p>
    <w:p w14:paraId="60C08D04" w14:textId="77777777" w:rsidR="004103C2" w:rsidRDefault="004103C2" w:rsidP="004103C2">
      <w:pPr>
        <w:pStyle w:val="Bullet1GA"/>
        <w:numPr>
          <w:ilvl w:val="0"/>
          <w:numId w:val="11"/>
        </w:numPr>
        <w:rPr>
          <w:rtl/>
        </w:rPr>
      </w:pPr>
      <w:r>
        <w:rPr>
          <w:rtl/>
        </w:rPr>
        <w:t>تنظيم لقاءات توعوية بالجريمة وخطورتها وابعادها وتجلياتها والتبليغ عنها؛</w:t>
      </w:r>
    </w:p>
    <w:p w14:paraId="55EECBE9" w14:textId="77777777" w:rsidR="004103C2" w:rsidRDefault="004103C2" w:rsidP="004103C2">
      <w:pPr>
        <w:pStyle w:val="Bullet1GA"/>
        <w:numPr>
          <w:ilvl w:val="0"/>
          <w:numId w:val="11"/>
        </w:numPr>
        <w:rPr>
          <w:rtl/>
        </w:rPr>
      </w:pPr>
      <w:r>
        <w:rPr>
          <w:rtl/>
        </w:rPr>
        <w:t>مواكبة مؤسسات الاعلام الوطني للجهود المبذولة لمكافحة الجريمة والوقاية منها؛</w:t>
      </w:r>
    </w:p>
    <w:p w14:paraId="45119458" w14:textId="77777777" w:rsidR="004103C2" w:rsidRDefault="004103C2" w:rsidP="004103C2">
      <w:pPr>
        <w:pStyle w:val="Bullet1GA"/>
        <w:numPr>
          <w:ilvl w:val="0"/>
          <w:numId w:val="11"/>
        </w:numPr>
        <w:rPr>
          <w:spacing w:val="-2"/>
          <w:rtl/>
        </w:rPr>
      </w:pPr>
      <w:r>
        <w:rPr>
          <w:spacing w:val="-2"/>
          <w:rtl/>
        </w:rPr>
        <w:t>تعزيز التعاون الدولي على مستوى التصدي لجرائم الاتجار بالبشر العابرة للحدود الوطنية.</w:t>
      </w:r>
    </w:p>
    <w:p w14:paraId="4E74C09F" w14:textId="77777777" w:rsidR="004103C2" w:rsidRDefault="004103C2" w:rsidP="004103C2">
      <w:pPr>
        <w:pStyle w:val="SingleTxtGA"/>
        <w:rPr>
          <w:spacing w:val="-4"/>
          <w:rtl/>
        </w:rPr>
      </w:pPr>
      <w:r w:rsidRPr="007906A2">
        <w:rPr>
          <w:rFonts w:eastAsiaTheme="minorHAnsi"/>
          <w:spacing w:val="-4"/>
          <w:lang w:val="fr-FR"/>
        </w:rPr>
        <w:t>213</w:t>
      </w:r>
      <w:r>
        <w:rPr>
          <w:rFonts w:eastAsiaTheme="minorHAnsi"/>
          <w:spacing w:val="-4"/>
          <w:rtl/>
          <w:lang w:val="fr-FR"/>
        </w:rPr>
        <w:t>-</w:t>
      </w:r>
      <w:r>
        <w:rPr>
          <w:rFonts w:eastAsiaTheme="minorHAnsi"/>
          <w:spacing w:val="-4"/>
          <w:rtl/>
          <w:lang w:val="fr-FR"/>
        </w:rPr>
        <w:tab/>
      </w:r>
      <w:r>
        <w:rPr>
          <w:spacing w:val="-4"/>
          <w:rtl/>
        </w:rPr>
        <w:t xml:space="preserve">في إطار مكافحة الاتجار بالبشر والوقاية منه، تم تسجيل </w:t>
      </w:r>
      <w:r w:rsidRPr="007906A2">
        <w:rPr>
          <w:spacing w:val="-4"/>
          <w:rtl/>
        </w:rPr>
        <w:t>17</w:t>
      </w:r>
      <w:r>
        <w:rPr>
          <w:spacing w:val="-4"/>
          <w:rtl/>
        </w:rPr>
        <w:t xml:space="preserve"> قضية سنة </w:t>
      </w:r>
      <w:r w:rsidRPr="007906A2">
        <w:rPr>
          <w:spacing w:val="-4"/>
          <w:rtl/>
        </w:rPr>
        <w:t>2017</w:t>
      </w:r>
      <w:r>
        <w:rPr>
          <w:spacing w:val="-4"/>
          <w:rtl/>
        </w:rPr>
        <w:t>، و</w:t>
      </w:r>
      <w:r w:rsidRPr="007906A2">
        <w:rPr>
          <w:spacing w:val="-4"/>
          <w:rtl/>
        </w:rPr>
        <w:t>80</w:t>
      </w:r>
      <w:r>
        <w:rPr>
          <w:spacing w:val="-4"/>
          <w:rtl/>
        </w:rPr>
        <w:t xml:space="preserve"> قضية خلال سنة </w:t>
      </w:r>
      <w:r w:rsidRPr="007906A2">
        <w:rPr>
          <w:spacing w:val="-4"/>
          <w:rtl/>
        </w:rPr>
        <w:t>2018</w:t>
      </w:r>
      <w:r>
        <w:rPr>
          <w:spacing w:val="-4"/>
          <w:rtl/>
        </w:rPr>
        <w:t xml:space="preserve">، </w:t>
      </w:r>
      <w:r>
        <w:rPr>
          <w:spacing w:val="-4"/>
          <w:rtl/>
          <w:lang w:val="en-US" w:bidi="ar-MA"/>
        </w:rPr>
        <w:t>و</w:t>
      </w:r>
      <w:r w:rsidRPr="007906A2">
        <w:rPr>
          <w:spacing w:val="-4"/>
          <w:rtl/>
          <w:lang w:val="en-US" w:bidi="ar-MA"/>
        </w:rPr>
        <w:t>151</w:t>
      </w:r>
      <w:r>
        <w:rPr>
          <w:spacing w:val="-4"/>
          <w:rtl/>
          <w:lang w:bidi="ar-MA"/>
        </w:rPr>
        <w:t xml:space="preserve"> </w:t>
      </w:r>
      <w:r>
        <w:rPr>
          <w:spacing w:val="-4"/>
          <w:rtl/>
          <w:lang w:eastAsia="fr-FR"/>
        </w:rPr>
        <w:t>قضية</w:t>
      </w:r>
      <w:r>
        <w:rPr>
          <w:spacing w:val="-4"/>
          <w:rtl/>
        </w:rPr>
        <w:t xml:space="preserve"> خلال سنة </w:t>
      </w:r>
      <w:r w:rsidRPr="007906A2">
        <w:rPr>
          <w:spacing w:val="-4"/>
          <w:rtl/>
        </w:rPr>
        <w:t>2019</w:t>
      </w:r>
      <w:r>
        <w:rPr>
          <w:spacing w:val="-4"/>
          <w:rtl/>
        </w:rPr>
        <w:t xml:space="preserve">، ثم </w:t>
      </w:r>
      <w:r w:rsidRPr="007906A2">
        <w:rPr>
          <w:spacing w:val="-4"/>
          <w:rtl/>
        </w:rPr>
        <w:t>79</w:t>
      </w:r>
      <w:r>
        <w:rPr>
          <w:spacing w:val="-4"/>
          <w:rtl/>
        </w:rPr>
        <w:t xml:space="preserve"> قضية خلال سنة </w:t>
      </w:r>
      <w:r w:rsidRPr="007906A2">
        <w:rPr>
          <w:spacing w:val="-4"/>
          <w:rtl/>
        </w:rPr>
        <w:t>2020</w:t>
      </w:r>
      <w:r>
        <w:rPr>
          <w:spacing w:val="-4"/>
          <w:rtl/>
        </w:rPr>
        <w:t xml:space="preserve">. وبلغ عدد المتابعين خلال هذه السنوات </w:t>
      </w:r>
      <w:r w:rsidRPr="007906A2">
        <w:rPr>
          <w:spacing w:val="-4"/>
          <w:rtl/>
        </w:rPr>
        <w:t>723</w:t>
      </w:r>
      <w:r>
        <w:rPr>
          <w:spacing w:val="-4"/>
          <w:rtl/>
        </w:rPr>
        <w:t xml:space="preserve"> شخصا، منهم </w:t>
      </w:r>
      <w:r w:rsidRPr="007906A2">
        <w:rPr>
          <w:spacing w:val="-4"/>
          <w:rtl/>
        </w:rPr>
        <w:t>200</w:t>
      </w:r>
      <w:r>
        <w:rPr>
          <w:spacing w:val="-4"/>
          <w:rtl/>
        </w:rPr>
        <w:t xml:space="preserve"> امرأة </w:t>
      </w:r>
      <w:r w:rsidRPr="007906A2">
        <w:rPr>
          <w:spacing w:val="-4"/>
          <w:rtl/>
        </w:rPr>
        <w:t>97</w:t>
      </w:r>
      <w:r>
        <w:rPr>
          <w:spacing w:val="-4"/>
          <w:rtl/>
        </w:rPr>
        <w:t xml:space="preserve"> أجنبيا، في حين بلغ عدد ضحايا الاتجار بالبشر </w:t>
      </w:r>
      <w:r w:rsidRPr="007906A2">
        <w:rPr>
          <w:spacing w:val="-4"/>
          <w:rtl/>
        </w:rPr>
        <w:t>719</w:t>
      </w:r>
      <w:r>
        <w:rPr>
          <w:spacing w:val="-4"/>
          <w:rtl/>
        </w:rPr>
        <w:t xml:space="preserve"> شخصا، </w:t>
      </w:r>
      <w:r w:rsidRPr="007906A2">
        <w:rPr>
          <w:spacing w:val="-4"/>
          <w:rtl/>
        </w:rPr>
        <w:t>367</w:t>
      </w:r>
      <w:r>
        <w:rPr>
          <w:spacing w:val="-4"/>
          <w:rtl/>
        </w:rPr>
        <w:t xml:space="preserve"> منهم تعرضوا للاستغلال الجنسي و</w:t>
      </w:r>
      <w:r w:rsidRPr="007906A2">
        <w:rPr>
          <w:spacing w:val="-4"/>
          <w:rtl/>
        </w:rPr>
        <w:t>44</w:t>
      </w:r>
      <w:r>
        <w:rPr>
          <w:spacing w:val="-4"/>
          <w:rtl/>
        </w:rPr>
        <w:t xml:space="preserve"> للاستغلال في السخرة و</w:t>
      </w:r>
      <w:r w:rsidRPr="007906A2">
        <w:rPr>
          <w:spacing w:val="-4"/>
          <w:rtl/>
        </w:rPr>
        <w:t>63</w:t>
      </w:r>
      <w:r>
        <w:rPr>
          <w:spacing w:val="-4"/>
          <w:rtl/>
        </w:rPr>
        <w:t xml:space="preserve"> للاستغلال في التسول</w:t>
      </w:r>
      <w:r>
        <w:rPr>
          <w:spacing w:val="-4"/>
        </w:rPr>
        <w:t>.</w:t>
      </w:r>
      <w:r>
        <w:rPr>
          <w:spacing w:val="-4"/>
          <w:rtl/>
        </w:rPr>
        <w:t xml:space="preserve"> </w:t>
      </w:r>
    </w:p>
    <w:p w14:paraId="700E66A1" w14:textId="77777777" w:rsidR="004103C2" w:rsidRDefault="004103C2" w:rsidP="004103C2">
      <w:pPr>
        <w:pStyle w:val="SingleTxtGA"/>
      </w:pPr>
      <w:r w:rsidRPr="007906A2">
        <w:rPr>
          <w:rFonts w:eastAsiaTheme="minorHAnsi"/>
        </w:rPr>
        <w:t>214</w:t>
      </w:r>
      <w:r>
        <w:rPr>
          <w:rFonts w:eastAsiaTheme="minorHAnsi"/>
          <w:rtl/>
          <w:lang w:val="fr-FR"/>
        </w:rPr>
        <w:t>-</w:t>
      </w:r>
      <w:r>
        <w:rPr>
          <w:rFonts w:eastAsiaTheme="minorHAnsi"/>
          <w:rtl/>
          <w:lang w:val="fr-FR"/>
        </w:rPr>
        <w:tab/>
      </w:r>
      <w:r>
        <w:rPr>
          <w:rtl/>
        </w:rPr>
        <w:t xml:space="preserve">في إطار تقوية قدرات المكلفين بإنفاذ القانون في مجال الهجرة واللجوء وحماية ضحايا شبكات تهريب المهاجرين والاتجار بالبشر، يتم </w:t>
      </w:r>
      <w:r>
        <w:rPr>
          <w:rtl/>
          <w:lang w:eastAsia="fr-FR"/>
        </w:rPr>
        <w:t>تنظيم</w:t>
      </w:r>
      <w:r>
        <w:rPr>
          <w:rtl/>
        </w:rPr>
        <w:t xml:space="preserve"> دورات تكوينية سنويًا لفائدة قوات الأمن والدرك والقوات المسلحة الملكية لتأمين التطبيق السليم لمقتضيات القانون </w:t>
      </w:r>
      <w:r w:rsidRPr="007906A2">
        <w:rPr>
          <w:rtl/>
        </w:rPr>
        <w:t>14</w:t>
      </w:r>
      <w:r>
        <w:rPr>
          <w:rtl/>
        </w:rPr>
        <w:t>-</w:t>
      </w:r>
      <w:r w:rsidRPr="007906A2">
        <w:rPr>
          <w:rtl/>
        </w:rPr>
        <w:t>27</w:t>
      </w:r>
      <w:r>
        <w:rPr>
          <w:rtl/>
        </w:rPr>
        <w:t xml:space="preserve"> المتعلق بالاتجار بالبشر</w:t>
      </w:r>
      <w:r>
        <w:t>.</w:t>
      </w:r>
      <w:r>
        <w:rPr>
          <w:rtl/>
        </w:rPr>
        <w:t xml:space="preserve"> </w:t>
      </w:r>
    </w:p>
    <w:p w14:paraId="73842AA4" w14:textId="77777777" w:rsidR="004103C2" w:rsidRDefault="004103C2" w:rsidP="004103C2">
      <w:pPr>
        <w:pStyle w:val="SingleTxtGA"/>
      </w:pPr>
      <w:r w:rsidRPr="007906A2">
        <w:rPr>
          <w:rFonts w:eastAsiaTheme="minorHAnsi"/>
        </w:rPr>
        <w:t>215</w:t>
      </w:r>
      <w:r>
        <w:rPr>
          <w:rFonts w:eastAsiaTheme="minorHAnsi"/>
          <w:rtl/>
          <w:lang w:val="fr-FR"/>
        </w:rPr>
        <w:t>-</w:t>
      </w:r>
      <w:r>
        <w:rPr>
          <w:rFonts w:eastAsiaTheme="minorHAnsi"/>
          <w:rtl/>
          <w:lang w:val="fr-FR"/>
        </w:rPr>
        <w:tab/>
      </w:r>
      <w:r>
        <w:rPr>
          <w:rtl/>
        </w:rPr>
        <w:t xml:space="preserve">عملت </w:t>
      </w:r>
      <w:r>
        <w:rPr>
          <w:rtl/>
          <w:lang w:eastAsia="fr-FR"/>
        </w:rPr>
        <w:t>رئاسة</w:t>
      </w:r>
      <w:r>
        <w:rPr>
          <w:rtl/>
        </w:rPr>
        <w:t xml:space="preserve"> النيابة العامة على تنظيم العديد من الدورات التكوينية لفائدة قضاتها لدعم قدراتهم في موض</w:t>
      </w:r>
      <w:r>
        <w:rPr>
          <w:rtl/>
          <w:lang w:eastAsia="fr-FR"/>
        </w:rPr>
        <w:t xml:space="preserve">وع الهجرة، </w:t>
      </w:r>
      <w:r>
        <w:rPr>
          <w:rtl/>
        </w:rPr>
        <w:t>كما عملت على إنشاء شبكة من النواب العامين من خلال تعيين نائبين للوكيل العام للملك بكل دائرة قضائية، وتكليفهما بتتبع قضايا الاتجار بالبشر، وعملت على استفادتهم من برامج لتنمية الخبرة والتكوين في هذا المجال على الصعيد الوطني والدولي، وذلك في إطار شراكات التعاون التقني الدولي الذي تنخرط فيه رئاسة النيابة العامة مع الهيئات الدولية ذات الصلة</w:t>
      </w:r>
      <w:r>
        <w:t>.</w:t>
      </w:r>
      <w:r>
        <w:rPr>
          <w:rtl/>
        </w:rPr>
        <w:t xml:space="preserve"> </w:t>
      </w:r>
    </w:p>
    <w:p w14:paraId="3064D508" w14:textId="77777777" w:rsidR="004103C2" w:rsidRDefault="004103C2" w:rsidP="004103C2">
      <w:pPr>
        <w:pStyle w:val="SingleTxtGA"/>
      </w:pPr>
      <w:r w:rsidRPr="007906A2">
        <w:rPr>
          <w:rFonts w:eastAsiaTheme="minorHAnsi"/>
        </w:rPr>
        <w:t>216</w:t>
      </w:r>
      <w:r>
        <w:rPr>
          <w:rFonts w:eastAsiaTheme="minorHAnsi"/>
          <w:rtl/>
          <w:lang w:val="fr-FR"/>
        </w:rPr>
        <w:t>-</w:t>
      </w:r>
      <w:r>
        <w:rPr>
          <w:rFonts w:eastAsiaTheme="minorHAnsi"/>
          <w:rtl/>
          <w:lang w:val="fr-FR"/>
        </w:rPr>
        <w:tab/>
      </w:r>
      <w:r>
        <w:rPr>
          <w:rtl/>
        </w:rPr>
        <w:t xml:space="preserve">أطلقت رئاسة النيابة العامة الحملة التواصلية حول الاتجار بالبشر في المغرب بتاريخ </w:t>
      </w:r>
      <w:r w:rsidRPr="007906A2">
        <w:rPr>
          <w:rtl/>
        </w:rPr>
        <w:t>22</w:t>
      </w:r>
      <w:r>
        <w:rPr>
          <w:rtl/>
        </w:rPr>
        <w:t xml:space="preserve"> أبريل </w:t>
      </w:r>
      <w:r w:rsidRPr="007906A2">
        <w:rPr>
          <w:rtl/>
        </w:rPr>
        <w:t>2019</w:t>
      </w:r>
      <w:r>
        <w:rPr>
          <w:rtl/>
        </w:rPr>
        <w:t xml:space="preserve"> بتعاون مع منظمة الأمم </w:t>
      </w:r>
      <w:r>
        <w:rPr>
          <w:rtl/>
          <w:lang w:eastAsia="fr-FR"/>
        </w:rPr>
        <w:t>المتحدة</w:t>
      </w:r>
      <w:r>
        <w:rPr>
          <w:rtl/>
        </w:rPr>
        <w:t xml:space="preserve"> للمساواة بين الجنسين، للتعريف بجريمة الاتجار بالبشر والتبليغ عنها، وتقديم نماذج واقعية للاتجار بالبشر ولاسيما من النساء والأطفال </w:t>
      </w:r>
      <w:r>
        <w:rPr>
          <w:rtl/>
          <w:lang w:eastAsia="fr-FR"/>
        </w:rPr>
        <w:t>وللخدمات</w:t>
      </w:r>
      <w:r>
        <w:rPr>
          <w:rtl/>
        </w:rPr>
        <w:t xml:space="preserve"> التي تقدمها الخلايا القضائية للتكفل بالنساء والأطفال</w:t>
      </w:r>
      <w:r>
        <w:t>.</w:t>
      </w:r>
    </w:p>
    <w:p w14:paraId="274D6CB3" w14:textId="77777777" w:rsidR="004103C2" w:rsidRDefault="004103C2" w:rsidP="004103C2">
      <w:pPr>
        <w:pStyle w:val="SingleTxtGA"/>
      </w:pPr>
      <w:r w:rsidRPr="007906A2">
        <w:rPr>
          <w:rFonts w:eastAsiaTheme="minorHAnsi"/>
        </w:rPr>
        <w:t>217</w:t>
      </w:r>
      <w:r>
        <w:rPr>
          <w:rFonts w:eastAsiaTheme="minorHAnsi"/>
          <w:rtl/>
          <w:lang w:val="fr-FR"/>
        </w:rPr>
        <w:t>-</w:t>
      </w:r>
      <w:r>
        <w:rPr>
          <w:rFonts w:eastAsiaTheme="minorHAnsi"/>
          <w:rtl/>
          <w:lang w:val="fr-FR"/>
        </w:rPr>
        <w:tab/>
      </w:r>
      <w:r>
        <w:rPr>
          <w:rtl/>
        </w:rPr>
        <w:t xml:space="preserve">عملت السلطة الحكومية المكلفة بالصحة على تعزيز قدرات الأطر الطبية في مجال الرعاية الطبية للمهاجرين، همت الصحة الجنسية </w:t>
      </w:r>
      <w:r>
        <w:rPr>
          <w:rtl/>
          <w:lang w:eastAsia="fr-FR"/>
        </w:rPr>
        <w:t>والإنجابية</w:t>
      </w:r>
      <w:r>
        <w:rPr>
          <w:rtl/>
        </w:rPr>
        <w:t xml:space="preserve">، والأمراض المعدية. </w:t>
      </w:r>
    </w:p>
    <w:p w14:paraId="604FCBDE" w14:textId="77777777" w:rsidR="004103C2" w:rsidRDefault="004103C2" w:rsidP="004103C2">
      <w:pPr>
        <w:pStyle w:val="SingleTxtGA"/>
      </w:pPr>
      <w:r w:rsidRPr="007906A2">
        <w:rPr>
          <w:rFonts w:eastAsiaTheme="minorHAnsi"/>
        </w:rPr>
        <w:t>218</w:t>
      </w:r>
      <w:r>
        <w:rPr>
          <w:rFonts w:eastAsiaTheme="minorHAnsi"/>
          <w:rtl/>
          <w:lang w:val="fr-FR"/>
        </w:rPr>
        <w:t>-</w:t>
      </w:r>
      <w:r>
        <w:rPr>
          <w:rFonts w:eastAsiaTheme="minorHAnsi"/>
          <w:rtl/>
          <w:lang w:val="fr-FR"/>
        </w:rPr>
        <w:tab/>
      </w:r>
      <w:r>
        <w:rPr>
          <w:rtl/>
        </w:rPr>
        <w:t xml:space="preserve">تم إعداد دليل موجه لمفتشي الشغل في مجال مكافحة الاستغلال والعمل القسري بشراكة مع المنظمة الدولية للهجرة، كما يتم تقوية قدرات جميع الفاعلين والمتدخلين في مجال التحسيس والتوعية بخطورة هذه الظاهرة وكذا التدابير المتعلقة بحماية الضحايا ومساعدتهم وتوجيههم. </w:t>
      </w:r>
    </w:p>
    <w:p w14:paraId="704CF05E" w14:textId="77777777" w:rsidR="004103C2" w:rsidRDefault="004103C2" w:rsidP="004103C2">
      <w:pPr>
        <w:pStyle w:val="SingleTxtGA"/>
      </w:pPr>
      <w:r w:rsidRPr="007906A2">
        <w:rPr>
          <w:rFonts w:eastAsiaTheme="minorHAnsi"/>
          <w:rtl/>
          <w:lang w:val="fr-FR"/>
        </w:rPr>
        <w:t>219</w:t>
      </w:r>
      <w:r>
        <w:rPr>
          <w:rFonts w:eastAsiaTheme="minorHAnsi"/>
          <w:rtl/>
          <w:lang w:val="fr-FR"/>
        </w:rPr>
        <w:t>-</w:t>
      </w:r>
      <w:r>
        <w:rPr>
          <w:rFonts w:eastAsiaTheme="minorHAnsi"/>
          <w:rtl/>
          <w:lang w:val="fr-FR"/>
        </w:rPr>
        <w:tab/>
      </w:r>
      <w:r>
        <w:rPr>
          <w:rtl/>
        </w:rPr>
        <w:t xml:space="preserve">حرصت السلطة الحكومية المكلفة بالعدل، باعتبارها تتولى مهام الكتابة الدائمة للجنة الوطنية لتنسيق إجراءات مكافحة الاتجار بالبشر والوقاية منه، على وضع أطر إدارية رهن إشارة اللجنة. كما عملت على تأمين الإمكانيات المادية </w:t>
      </w:r>
      <w:proofErr w:type="spellStart"/>
      <w:r>
        <w:rPr>
          <w:rtl/>
        </w:rPr>
        <w:t>واللوجيستيكية</w:t>
      </w:r>
      <w:proofErr w:type="spellEnd"/>
      <w:r>
        <w:rPr>
          <w:rtl/>
        </w:rPr>
        <w:t xml:space="preserve"> الكفيلة بقيام اللجنة بمهامها وتنظيم أنشطتها.</w:t>
      </w:r>
    </w:p>
    <w:p w14:paraId="52AE357E" w14:textId="77777777" w:rsidR="004103C2" w:rsidRPr="007906A2" w:rsidRDefault="004103C2" w:rsidP="004103C2">
      <w:pPr>
        <w:pStyle w:val="H1GA"/>
        <w:rPr>
          <w:rtl/>
        </w:rPr>
      </w:pPr>
      <w:r w:rsidRPr="007906A2">
        <w:rPr>
          <w:rtl/>
        </w:rPr>
        <w:tab/>
      </w:r>
      <w:r w:rsidRPr="007906A2">
        <w:rPr>
          <w:rtl/>
        </w:rPr>
        <w:tab/>
        <w:t>المادة 69</w:t>
      </w:r>
    </w:p>
    <w:p w14:paraId="0046F99F" w14:textId="77777777" w:rsidR="004103C2" w:rsidRPr="007906A2" w:rsidRDefault="004103C2" w:rsidP="004103C2">
      <w:pPr>
        <w:pStyle w:val="H1GA"/>
      </w:pPr>
      <w:r w:rsidRPr="007906A2">
        <w:rPr>
          <w:rtl/>
        </w:rPr>
        <w:tab/>
      </w:r>
      <w:r w:rsidRPr="007906A2">
        <w:rPr>
          <w:rtl/>
        </w:rPr>
        <w:tab/>
        <w:t xml:space="preserve">الجواب الخاص بالفقرة 33 </w:t>
      </w:r>
    </w:p>
    <w:p w14:paraId="3DE2E9E1" w14:textId="0D1E71F7" w:rsidR="004103C2" w:rsidRDefault="004103C2" w:rsidP="004103C2">
      <w:pPr>
        <w:pStyle w:val="SingleTxtGA"/>
      </w:pPr>
      <w:r w:rsidRPr="007906A2">
        <w:rPr>
          <w:rFonts w:eastAsiaTheme="minorHAnsi"/>
        </w:rPr>
        <w:t>220</w:t>
      </w:r>
      <w:r>
        <w:rPr>
          <w:rFonts w:eastAsiaTheme="minorHAnsi"/>
          <w:rtl/>
        </w:rPr>
        <w:t>-</w:t>
      </w:r>
      <w:r>
        <w:rPr>
          <w:rFonts w:eastAsiaTheme="minorHAnsi"/>
          <w:rtl/>
        </w:rPr>
        <w:tab/>
      </w:r>
      <w:r>
        <w:rPr>
          <w:rtl/>
        </w:rPr>
        <w:t>كما تمت الإشارة إلى ذلك سابقا، تم إطلاق عملية استثنائية لتسوية وضعية المهاجرين غير</w:t>
      </w:r>
      <w:r w:rsidR="00583159">
        <w:rPr>
          <w:rFonts w:hint="cs"/>
          <w:rtl/>
        </w:rPr>
        <w:t> </w:t>
      </w:r>
      <w:r>
        <w:rPr>
          <w:rtl/>
        </w:rPr>
        <w:t xml:space="preserve">النظامين بالمغرب، عبر مرحلتين، امتدت المرحلة الأولى من </w:t>
      </w:r>
      <w:r w:rsidRPr="007906A2">
        <w:rPr>
          <w:rtl/>
        </w:rPr>
        <w:t>2</w:t>
      </w:r>
      <w:r>
        <w:rPr>
          <w:rtl/>
        </w:rPr>
        <w:t xml:space="preserve"> يناير إلى غاية </w:t>
      </w:r>
      <w:r w:rsidRPr="007906A2">
        <w:rPr>
          <w:rtl/>
        </w:rPr>
        <w:t>31</w:t>
      </w:r>
      <w:r>
        <w:rPr>
          <w:rtl/>
        </w:rPr>
        <w:t xml:space="preserve"> دجنبر </w:t>
      </w:r>
      <w:r w:rsidRPr="007906A2">
        <w:rPr>
          <w:rtl/>
        </w:rPr>
        <w:t>2014</w:t>
      </w:r>
      <w:r>
        <w:rPr>
          <w:rtl/>
        </w:rPr>
        <w:t xml:space="preserve">، بينما امتدت المرحلة الثانية من </w:t>
      </w:r>
      <w:r w:rsidRPr="007906A2">
        <w:rPr>
          <w:rtl/>
        </w:rPr>
        <w:t>15</w:t>
      </w:r>
      <w:r>
        <w:rPr>
          <w:rtl/>
        </w:rPr>
        <w:t xml:space="preserve"> دجنبر </w:t>
      </w:r>
      <w:r w:rsidRPr="007906A2">
        <w:rPr>
          <w:rtl/>
        </w:rPr>
        <w:t>2016</w:t>
      </w:r>
      <w:r>
        <w:rPr>
          <w:rtl/>
        </w:rPr>
        <w:t xml:space="preserve"> إلى غاية </w:t>
      </w:r>
      <w:r w:rsidRPr="007906A2">
        <w:rPr>
          <w:rtl/>
        </w:rPr>
        <w:t>31</w:t>
      </w:r>
      <w:r>
        <w:rPr>
          <w:rtl/>
        </w:rPr>
        <w:t xml:space="preserve"> دجنبر </w:t>
      </w:r>
      <w:r w:rsidRPr="007906A2">
        <w:rPr>
          <w:rtl/>
        </w:rPr>
        <w:t>2017</w:t>
      </w:r>
      <w:r>
        <w:rPr>
          <w:rtl/>
        </w:rPr>
        <w:t xml:space="preserve">، مما مكن من تسوية وضعية </w:t>
      </w:r>
      <w:r w:rsidRPr="007906A2">
        <w:rPr>
          <w:rtl/>
        </w:rPr>
        <w:t>50000</w:t>
      </w:r>
      <w:r>
        <w:rPr>
          <w:rtl/>
        </w:rPr>
        <w:t xml:space="preserve"> مهاجرا كانوا يقيمون بالمغرب بصفة غير نظامية. وقد تمكن العمال المهاجرون من الحصول على الوضعية القانونية وسندات الإقامة لمدة ثلاث سنوات طبقا لشروط معينة، بعد الإدلاء بالوثائق اللازمة وفق القوانين الجاري بها العمل. </w:t>
      </w:r>
    </w:p>
    <w:p w14:paraId="45334185" w14:textId="77777777" w:rsidR="004103C2" w:rsidRDefault="004103C2" w:rsidP="004103C2">
      <w:pPr>
        <w:pStyle w:val="SingleTxtGA"/>
      </w:pPr>
      <w:r w:rsidRPr="007906A2">
        <w:rPr>
          <w:rFonts w:eastAsiaTheme="minorHAnsi"/>
        </w:rPr>
        <w:t>221</w:t>
      </w:r>
      <w:r>
        <w:rPr>
          <w:rFonts w:eastAsiaTheme="minorHAnsi"/>
          <w:rtl/>
        </w:rPr>
        <w:t>-</w:t>
      </w:r>
      <w:r>
        <w:rPr>
          <w:rFonts w:eastAsiaTheme="minorHAnsi"/>
          <w:rtl/>
        </w:rPr>
        <w:tab/>
      </w:r>
      <w:r>
        <w:rPr>
          <w:rtl/>
        </w:rPr>
        <w:t>وقد اعتمدت اللجنة الوطنية للطعون معايير مرنة لتمكين أكبر عدد من المهاجرين من الاستفادة من عملية التسوية، خاصة الفئات التالية:</w:t>
      </w:r>
    </w:p>
    <w:p w14:paraId="5A6558F1" w14:textId="77777777" w:rsidR="004103C2" w:rsidRDefault="004103C2" w:rsidP="004103C2">
      <w:pPr>
        <w:pStyle w:val="Bullet1GA"/>
        <w:numPr>
          <w:ilvl w:val="0"/>
          <w:numId w:val="11"/>
        </w:numPr>
      </w:pPr>
      <w:r>
        <w:rPr>
          <w:rtl/>
        </w:rPr>
        <w:t>النساء وأبنائهن؛</w:t>
      </w:r>
    </w:p>
    <w:p w14:paraId="7D11F648" w14:textId="77777777" w:rsidR="004103C2" w:rsidRDefault="004103C2" w:rsidP="004103C2">
      <w:pPr>
        <w:pStyle w:val="Bullet1GA"/>
        <w:numPr>
          <w:ilvl w:val="0"/>
          <w:numId w:val="11"/>
        </w:numPr>
      </w:pPr>
      <w:r>
        <w:rPr>
          <w:rtl/>
        </w:rPr>
        <w:t>القاصرون غير المرافقين؛</w:t>
      </w:r>
    </w:p>
    <w:p w14:paraId="3522151A" w14:textId="77777777" w:rsidR="004103C2" w:rsidRDefault="004103C2" w:rsidP="004103C2">
      <w:pPr>
        <w:pStyle w:val="Bullet1GA"/>
        <w:numPr>
          <w:ilvl w:val="0"/>
          <w:numId w:val="11"/>
        </w:numPr>
      </w:pPr>
      <w:r>
        <w:rPr>
          <w:rtl/>
        </w:rPr>
        <w:t>الأجانب القادرون على إثبات قيامهم بنشاط مهني، الذين لا يتوفرون على عقد الشغل؛</w:t>
      </w:r>
    </w:p>
    <w:p w14:paraId="7790647A" w14:textId="77777777" w:rsidR="004103C2" w:rsidRDefault="004103C2" w:rsidP="004103C2">
      <w:pPr>
        <w:pStyle w:val="Bullet1GA"/>
        <w:numPr>
          <w:ilvl w:val="0"/>
          <w:numId w:val="11"/>
        </w:numPr>
      </w:pPr>
      <w:r>
        <w:rPr>
          <w:rtl/>
        </w:rPr>
        <w:t>الأجنبيات المتزوجات أو الأجانب المتزوجون من مغاربة أو من أجانب في وضعية إدارية قانونية، بغض النظر عن مدة الزواج؛</w:t>
      </w:r>
    </w:p>
    <w:p w14:paraId="796B9AF2" w14:textId="77777777" w:rsidR="004103C2" w:rsidRDefault="004103C2" w:rsidP="004103C2">
      <w:pPr>
        <w:pStyle w:val="Bullet1GA"/>
        <w:numPr>
          <w:ilvl w:val="0"/>
          <w:numId w:val="11"/>
        </w:numPr>
      </w:pPr>
      <w:r>
        <w:rPr>
          <w:rtl/>
        </w:rPr>
        <w:t>الأجانب الذين لم يتمكنوا من إثبات إقامتهم بالمغرب لمدة خمس سنوات، لكنهم يتوفرون على مستوى تعليمي يعادل الإعدادي.</w:t>
      </w:r>
    </w:p>
    <w:p w14:paraId="30243538" w14:textId="77777777" w:rsidR="004103C2" w:rsidRDefault="004103C2" w:rsidP="004103C2">
      <w:pPr>
        <w:pStyle w:val="SingleTxtGA"/>
      </w:pPr>
      <w:r w:rsidRPr="007906A2">
        <w:rPr>
          <w:rFonts w:eastAsiaTheme="minorHAnsi"/>
          <w:lang w:val="en-US"/>
        </w:rPr>
        <w:t>222</w:t>
      </w:r>
      <w:r>
        <w:rPr>
          <w:rFonts w:eastAsiaTheme="minorHAnsi"/>
          <w:rtl/>
          <w:lang w:val="fr-FR"/>
        </w:rPr>
        <w:t>-</w:t>
      </w:r>
      <w:r>
        <w:rPr>
          <w:rFonts w:eastAsiaTheme="minorHAnsi"/>
          <w:rtl/>
          <w:lang w:val="fr-FR"/>
        </w:rPr>
        <w:tab/>
      </w:r>
      <w:r>
        <w:rPr>
          <w:rtl/>
        </w:rPr>
        <w:t xml:space="preserve">تمت إعادة فتح المكتب المغربي للاجئين وعديمي الجنسية على مستوى السلطة الحكومية المكلفة بالشؤون الخارجية وتعيين لجنة خاصة عهد لها بتنظيم المقابلات، بشكل دوري، مع طالبي اللجوء المسجلين لدى مكتب المفوضية العليا لشؤون اللاجئين بالرباط. وقد تم منح صفة لاجئ ل </w:t>
      </w:r>
      <w:r w:rsidRPr="007906A2">
        <w:rPr>
          <w:rtl/>
        </w:rPr>
        <w:t>1060</w:t>
      </w:r>
      <w:r>
        <w:rPr>
          <w:rtl/>
        </w:rPr>
        <w:t xml:space="preserve"> طالب لجوء من جنسيات مختلفة وذلك إلى نهاية يوليوز </w:t>
      </w:r>
      <w:r w:rsidRPr="007906A2">
        <w:rPr>
          <w:rtl/>
        </w:rPr>
        <w:t>2022</w:t>
      </w:r>
      <w:r>
        <w:rPr>
          <w:rtl/>
        </w:rPr>
        <w:t xml:space="preserve">، والاستماع ل </w:t>
      </w:r>
      <w:r w:rsidRPr="007906A2">
        <w:rPr>
          <w:rtl/>
        </w:rPr>
        <w:t>1363</w:t>
      </w:r>
      <w:r>
        <w:rPr>
          <w:rtl/>
        </w:rPr>
        <w:t xml:space="preserve"> طالب لجوء من جنسية سورية. وتواصل اللجنة المختصة الاستماع إلى طالبي اللجوء في تعاون تام مع مكتب المفوضية العليا لشؤون اللاجئين بالرباط.</w:t>
      </w:r>
    </w:p>
    <w:p w14:paraId="781A7032" w14:textId="77777777" w:rsidR="004103C2" w:rsidRPr="007906A2" w:rsidRDefault="004103C2" w:rsidP="004103C2">
      <w:pPr>
        <w:pStyle w:val="H1GA"/>
      </w:pPr>
      <w:r w:rsidRPr="007906A2">
        <w:rPr>
          <w:rtl/>
        </w:rPr>
        <w:tab/>
      </w:r>
      <w:r w:rsidRPr="007906A2">
        <w:rPr>
          <w:rtl/>
        </w:rPr>
        <w:tab/>
        <w:t xml:space="preserve">الجواب الخاص بالسؤال 34 </w:t>
      </w:r>
    </w:p>
    <w:p w14:paraId="294F199D" w14:textId="77777777" w:rsidR="004103C2" w:rsidRDefault="004103C2" w:rsidP="004103C2">
      <w:pPr>
        <w:pStyle w:val="SingleTxtGA"/>
      </w:pPr>
      <w:r w:rsidRPr="007906A2">
        <w:rPr>
          <w:rFonts w:eastAsiaTheme="minorHAnsi"/>
        </w:rPr>
        <w:t>223</w:t>
      </w:r>
      <w:r>
        <w:rPr>
          <w:rFonts w:eastAsiaTheme="minorHAnsi"/>
          <w:rtl/>
        </w:rPr>
        <w:t>-</w:t>
      </w:r>
      <w:r>
        <w:rPr>
          <w:rFonts w:eastAsiaTheme="minorHAnsi"/>
          <w:rtl/>
        </w:rPr>
        <w:tab/>
      </w:r>
      <w:r>
        <w:rPr>
          <w:rtl/>
        </w:rPr>
        <w:t xml:space="preserve">تمت الإشارة سلفا إلى مجموعة من القوانين الوطنية ذات الصلة بالعمال المهاجرين ومقتضياتها الحمائية والمؤسسات والسياسات المتعلقة بقضايا الهجرة والدراسات الحديثة بشأن الهجرة في الأجوبة عن الفقرات </w:t>
      </w:r>
      <w:r w:rsidRPr="007906A2">
        <w:rPr>
          <w:rtl/>
        </w:rPr>
        <w:t>3</w:t>
      </w:r>
      <w:r>
        <w:rPr>
          <w:rtl/>
        </w:rPr>
        <w:t xml:space="preserve"> و</w:t>
      </w:r>
      <w:r w:rsidRPr="007906A2">
        <w:rPr>
          <w:rtl/>
        </w:rPr>
        <w:t>4</w:t>
      </w:r>
      <w:r>
        <w:rPr>
          <w:rtl/>
        </w:rPr>
        <w:t xml:space="preserve"> و</w:t>
      </w:r>
      <w:r w:rsidRPr="007906A2">
        <w:rPr>
          <w:rtl/>
        </w:rPr>
        <w:t>5</w:t>
      </w:r>
      <w:r>
        <w:rPr>
          <w:rtl/>
        </w:rPr>
        <w:t xml:space="preserve"> و</w:t>
      </w:r>
      <w:r w:rsidRPr="007906A2">
        <w:rPr>
          <w:rtl/>
        </w:rPr>
        <w:t>6</w:t>
      </w:r>
      <w:r>
        <w:rPr>
          <w:rtl/>
        </w:rPr>
        <w:t xml:space="preserve"> و</w:t>
      </w:r>
      <w:r w:rsidRPr="007906A2">
        <w:rPr>
          <w:rtl/>
        </w:rPr>
        <w:t>7</w:t>
      </w:r>
      <w:r>
        <w:rPr>
          <w:rtl/>
        </w:rPr>
        <w:t xml:space="preserve"> و</w:t>
      </w:r>
      <w:r w:rsidRPr="007906A2">
        <w:rPr>
          <w:rtl/>
        </w:rPr>
        <w:t>16</w:t>
      </w:r>
      <w:r>
        <w:rPr>
          <w:rtl/>
        </w:rPr>
        <w:t xml:space="preserve"> و</w:t>
      </w:r>
      <w:r w:rsidRPr="007906A2">
        <w:rPr>
          <w:rtl/>
        </w:rPr>
        <w:t>17</w:t>
      </w:r>
      <w:r>
        <w:rPr>
          <w:rtl/>
        </w:rPr>
        <w:t xml:space="preserve"> و</w:t>
      </w:r>
      <w:r w:rsidRPr="007906A2">
        <w:rPr>
          <w:rtl/>
        </w:rPr>
        <w:t>18</w:t>
      </w:r>
      <w:r>
        <w:rPr>
          <w:rtl/>
        </w:rPr>
        <w:t xml:space="preserve"> و</w:t>
      </w:r>
      <w:r w:rsidRPr="007906A2">
        <w:rPr>
          <w:rtl/>
        </w:rPr>
        <w:t>19</w:t>
      </w:r>
      <w:r>
        <w:rPr>
          <w:rtl/>
        </w:rPr>
        <w:t xml:space="preserve"> و</w:t>
      </w:r>
      <w:r w:rsidRPr="007906A2">
        <w:rPr>
          <w:rtl/>
        </w:rPr>
        <w:t>20</w:t>
      </w:r>
      <w:r>
        <w:rPr>
          <w:rtl/>
        </w:rPr>
        <w:t xml:space="preserve"> و</w:t>
      </w:r>
      <w:r w:rsidRPr="007906A2">
        <w:rPr>
          <w:rtl/>
        </w:rPr>
        <w:t>21</w:t>
      </w:r>
      <w:r>
        <w:rPr>
          <w:rtl/>
        </w:rPr>
        <w:t xml:space="preserve"> و</w:t>
      </w:r>
      <w:r w:rsidRPr="007906A2">
        <w:rPr>
          <w:rtl/>
        </w:rPr>
        <w:t>22</w:t>
      </w:r>
      <w:r>
        <w:rPr>
          <w:rtl/>
        </w:rPr>
        <w:t xml:space="preserve"> و</w:t>
      </w:r>
      <w:r w:rsidRPr="007906A2">
        <w:rPr>
          <w:rtl/>
        </w:rPr>
        <w:t>23</w:t>
      </w:r>
      <w:r>
        <w:rPr>
          <w:rtl/>
        </w:rPr>
        <w:t xml:space="preserve"> و</w:t>
      </w:r>
      <w:r w:rsidRPr="007906A2">
        <w:rPr>
          <w:rtl/>
        </w:rPr>
        <w:t>32</w:t>
      </w:r>
      <w:r>
        <w:rPr>
          <w:rtl/>
        </w:rPr>
        <w:t xml:space="preserve"> و</w:t>
      </w:r>
      <w:r w:rsidRPr="007906A2">
        <w:rPr>
          <w:rtl/>
        </w:rPr>
        <w:t>33</w:t>
      </w:r>
      <w:r>
        <w:rPr>
          <w:rtl/>
        </w:rPr>
        <w:t xml:space="preserve"> و</w:t>
      </w:r>
      <w:r w:rsidRPr="007906A2">
        <w:rPr>
          <w:rtl/>
        </w:rPr>
        <w:t>34</w:t>
      </w:r>
      <w:r>
        <w:rPr>
          <w:rtl/>
        </w:rPr>
        <w:t xml:space="preserve"> و</w:t>
      </w:r>
      <w:r w:rsidRPr="007906A2">
        <w:rPr>
          <w:rtl/>
        </w:rPr>
        <w:t>35</w:t>
      </w:r>
      <w:r>
        <w:rPr>
          <w:rtl/>
        </w:rPr>
        <w:t xml:space="preserve"> و</w:t>
      </w:r>
      <w:r w:rsidRPr="007906A2">
        <w:rPr>
          <w:rtl/>
        </w:rPr>
        <w:t>36</w:t>
      </w:r>
      <w:r>
        <w:rPr>
          <w:rtl/>
        </w:rPr>
        <w:t xml:space="preserve"> و</w:t>
      </w:r>
      <w:r w:rsidRPr="007906A2">
        <w:rPr>
          <w:rtl/>
        </w:rPr>
        <w:t>37</w:t>
      </w:r>
      <w:r>
        <w:rPr>
          <w:rtl/>
        </w:rPr>
        <w:t xml:space="preserve"> و</w:t>
      </w:r>
      <w:r w:rsidRPr="007906A2">
        <w:rPr>
          <w:rtl/>
        </w:rPr>
        <w:t>38</w:t>
      </w:r>
      <w:r>
        <w:rPr>
          <w:rtl/>
        </w:rPr>
        <w:t xml:space="preserve"> و</w:t>
      </w:r>
      <w:r w:rsidRPr="007906A2">
        <w:rPr>
          <w:rtl/>
        </w:rPr>
        <w:t>39</w:t>
      </w:r>
      <w:r>
        <w:rPr>
          <w:rtl/>
        </w:rPr>
        <w:t xml:space="preserve"> و</w:t>
      </w:r>
      <w:r w:rsidRPr="007906A2">
        <w:rPr>
          <w:rtl/>
        </w:rPr>
        <w:t>40</w:t>
      </w:r>
      <w:r>
        <w:rPr>
          <w:rtl/>
        </w:rPr>
        <w:t xml:space="preserve"> من هذا التقرير. </w:t>
      </w:r>
    </w:p>
    <w:p w14:paraId="5A9661CB" w14:textId="77777777" w:rsidR="004103C2" w:rsidRDefault="004103C2" w:rsidP="004103C2">
      <w:pPr>
        <w:pStyle w:val="SingleTxtGA"/>
      </w:pPr>
      <w:r w:rsidRPr="007906A2">
        <w:rPr>
          <w:rFonts w:eastAsiaTheme="minorHAnsi"/>
        </w:rPr>
        <w:t>224</w:t>
      </w:r>
      <w:r>
        <w:rPr>
          <w:rFonts w:eastAsiaTheme="minorHAnsi"/>
          <w:rtl/>
        </w:rPr>
        <w:t>-</w:t>
      </w:r>
      <w:r>
        <w:rPr>
          <w:rFonts w:eastAsiaTheme="minorHAnsi"/>
          <w:rtl/>
        </w:rPr>
        <w:tab/>
      </w:r>
      <w:r>
        <w:rPr>
          <w:rtl/>
        </w:rPr>
        <w:t xml:space="preserve">تم اتخاذ مجموعة من المبادرات في إطار تعزيز حقوق المهاجرين ومكافحة جميع أشكال التمييز ونشر ثقافة </w:t>
      </w:r>
      <w:r>
        <w:rPr>
          <w:rtl/>
          <w:lang w:eastAsia="fr-FR"/>
        </w:rPr>
        <w:t>التعايش</w:t>
      </w:r>
      <w:r>
        <w:rPr>
          <w:rtl/>
        </w:rPr>
        <w:t xml:space="preserve"> لتعزيز العيش المشترك، من بينها</w:t>
      </w:r>
      <w:r>
        <w:t>:</w:t>
      </w:r>
      <w:r>
        <w:rPr>
          <w:rtl/>
        </w:rPr>
        <w:t xml:space="preserve"> </w:t>
      </w:r>
    </w:p>
    <w:p w14:paraId="563286B5" w14:textId="77777777" w:rsidR="004103C2" w:rsidRDefault="004103C2" w:rsidP="004103C2">
      <w:pPr>
        <w:pStyle w:val="Bullet1GA"/>
        <w:numPr>
          <w:ilvl w:val="0"/>
          <w:numId w:val="11"/>
        </w:numPr>
      </w:pPr>
      <w:r>
        <w:rPr>
          <w:rtl/>
        </w:rPr>
        <w:t>برنامج "العيش المشترك بدون تمييز: نهج قائم على حقوق الإنسان ومقاربة النوع" لسنة </w:t>
      </w:r>
      <w:r w:rsidRPr="007906A2">
        <w:rPr>
          <w:rtl/>
        </w:rPr>
        <w:t>2017</w:t>
      </w:r>
      <w:r>
        <w:rPr>
          <w:rtl/>
        </w:rPr>
        <w:t>، الذي يساهم في تنفيذه المجلس الوطني لحقوق الإنسان والقطاعات الحكومية المعنية بقضية الهجرة. وهو برنامج مدعوم من طرف الاتحاد الأوربي، يهدف إلى تعزيز الآليات والسياسات الرامية إلى منع العنصرية وكراهية الأجانب في المغرب وحماية الحقوق الأساسية للمهاجرين، وتعزيز العيش المشترك؛</w:t>
      </w:r>
    </w:p>
    <w:p w14:paraId="6B669F0C" w14:textId="77777777" w:rsidR="004103C2" w:rsidRDefault="004103C2" w:rsidP="004103C2">
      <w:pPr>
        <w:pStyle w:val="Bullet1GA"/>
        <w:numPr>
          <w:ilvl w:val="0"/>
          <w:numId w:val="11"/>
        </w:numPr>
        <w:rPr>
          <w:rtl/>
        </w:rPr>
      </w:pPr>
      <w:r>
        <w:rPr>
          <w:rtl/>
        </w:rPr>
        <w:t>إدماج المهاجرين في العديد من برامج الإبداع الثقافي التي تحظى بالدعم الحكومي من خلال طلبات العروض المخصصة للمشاريع الثقافية؛</w:t>
      </w:r>
    </w:p>
    <w:p w14:paraId="5AF092A2" w14:textId="77777777" w:rsidR="004103C2" w:rsidRDefault="004103C2" w:rsidP="004103C2">
      <w:pPr>
        <w:pStyle w:val="Bullet1GA"/>
        <w:numPr>
          <w:ilvl w:val="0"/>
          <w:numId w:val="11"/>
        </w:numPr>
      </w:pPr>
      <w:r>
        <w:rPr>
          <w:rtl/>
        </w:rPr>
        <w:t xml:space="preserve">تمكين المهاجرين المقيمين بصفة دائمة في المغرب من الحصول على بطاقة الفنان المهنية، وذلك وفق نفس الشروط والكيفيات المنصوص عليها في القانون رقم </w:t>
      </w:r>
      <w:r w:rsidRPr="007906A2">
        <w:rPr>
          <w:rtl/>
        </w:rPr>
        <w:t>68</w:t>
      </w:r>
      <w:r>
        <w:rPr>
          <w:rtl/>
        </w:rPr>
        <w:t>.</w:t>
      </w:r>
      <w:r w:rsidRPr="007906A2">
        <w:rPr>
          <w:rtl/>
        </w:rPr>
        <w:t>16</w:t>
      </w:r>
      <w:r>
        <w:rPr>
          <w:rtl/>
        </w:rPr>
        <w:t xml:space="preserve"> المتعلق بالفنان والمهن الفنية؛</w:t>
      </w:r>
    </w:p>
    <w:p w14:paraId="5A3633AE" w14:textId="77777777" w:rsidR="004103C2" w:rsidRDefault="004103C2" w:rsidP="004103C2">
      <w:pPr>
        <w:pStyle w:val="Bullet1GA"/>
        <w:numPr>
          <w:ilvl w:val="0"/>
          <w:numId w:val="11"/>
        </w:numPr>
      </w:pPr>
      <w:r>
        <w:rPr>
          <w:rtl/>
        </w:rPr>
        <w:t>إشراك المهاجرين في البرامج الثقافية وتمكينهم من الاستفادة من خدمات المؤسسات الثقافية من خلال مشاركة فنانين مهاجرين مقيمين بالمغرب في مختلف الأنشطة الفنية والتظاهرات الثقافية المنظمة وطنيا وجهويا ومحليا المنظمة من طرف معاهد التكوين الفنية والتراثية</w:t>
      </w:r>
      <w:r>
        <w:t>.</w:t>
      </w:r>
      <w:r>
        <w:rPr>
          <w:rtl/>
        </w:rPr>
        <w:t xml:space="preserve"> </w:t>
      </w:r>
    </w:p>
    <w:p w14:paraId="6C698A73" w14:textId="77777777" w:rsidR="004103C2" w:rsidRDefault="004103C2" w:rsidP="004103C2">
      <w:pPr>
        <w:pStyle w:val="SingleTxtGA"/>
        <w:rPr>
          <w:rFonts w:hint="cs"/>
          <w:rtl/>
        </w:rPr>
      </w:pPr>
      <w:r w:rsidRPr="007906A2">
        <w:rPr>
          <w:rFonts w:eastAsiaTheme="minorHAnsi"/>
          <w:lang w:val="fr-FR"/>
        </w:rPr>
        <w:t>225</w:t>
      </w:r>
      <w:r>
        <w:rPr>
          <w:rFonts w:eastAsiaTheme="minorHAnsi"/>
          <w:rtl/>
          <w:lang w:val="fr-FR"/>
        </w:rPr>
        <w:t>-</w:t>
      </w:r>
      <w:r>
        <w:rPr>
          <w:rFonts w:eastAsiaTheme="minorHAnsi"/>
          <w:rtl/>
          <w:lang w:val="fr-FR"/>
        </w:rPr>
        <w:tab/>
      </w:r>
      <w:r>
        <w:rPr>
          <w:rtl/>
        </w:rPr>
        <w:t xml:space="preserve">بخصوص التصديقات الأخيرة على اتفاقيات حقوق الإنسان وغيرها من الصكوك ذات الصلة، استكملت المملكة المغربية مسطرة </w:t>
      </w:r>
      <w:r>
        <w:rPr>
          <w:rtl/>
          <w:lang w:eastAsia="fr-FR"/>
        </w:rPr>
        <w:t>المصادقة</w:t>
      </w:r>
      <w:r>
        <w:rPr>
          <w:rtl/>
        </w:rPr>
        <w:t xml:space="preserve"> على البروتوكول الاختياري الأول الملحق بالعهد الدولي الخاص بالحقوق المدنية والسياسية والبروتوكول الاختياري الملحق باتفاقية القضاء على جميع أشكال التمييز ضد المرأة بتاريخ </w:t>
      </w:r>
      <w:r w:rsidRPr="007906A2">
        <w:rPr>
          <w:rtl/>
        </w:rPr>
        <w:t>24</w:t>
      </w:r>
      <w:r>
        <w:rPr>
          <w:rtl/>
        </w:rPr>
        <w:t xml:space="preserve"> فبراير </w:t>
      </w:r>
      <w:r w:rsidRPr="007906A2">
        <w:rPr>
          <w:rtl/>
        </w:rPr>
        <w:t>2022</w:t>
      </w:r>
      <w:r>
        <w:rPr>
          <w:rtl/>
        </w:rPr>
        <w:t xml:space="preserve">. كما صادقت المملكة المغربية بتاريخ </w:t>
      </w:r>
      <w:r w:rsidRPr="007906A2">
        <w:rPr>
          <w:rtl/>
        </w:rPr>
        <w:t>14</w:t>
      </w:r>
      <w:r>
        <w:rPr>
          <w:rtl/>
        </w:rPr>
        <w:t xml:space="preserve"> يونيو </w:t>
      </w:r>
      <w:r w:rsidRPr="007906A2">
        <w:rPr>
          <w:rtl/>
        </w:rPr>
        <w:t>2019</w:t>
      </w:r>
      <w:r>
        <w:rPr>
          <w:rtl/>
        </w:rPr>
        <w:t xml:space="preserve"> على اتفاقيات منظمة العمل الدولية الثلاثة التالية:</w:t>
      </w:r>
    </w:p>
    <w:p w14:paraId="27F161BA" w14:textId="77777777" w:rsidR="004103C2" w:rsidRDefault="004103C2" w:rsidP="004103C2">
      <w:pPr>
        <w:pStyle w:val="Bullet1GA"/>
        <w:numPr>
          <w:ilvl w:val="0"/>
          <w:numId w:val="11"/>
        </w:numPr>
      </w:pPr>
      <w:r>
        <w:rPr>
          <w:rtl/>
        </w:rPr>
        <w:t xml:space="preserve">الاتفاقية رقم </w:t>
      </w:r>
      <w:r w:rsidRPr="007906A2">
        <w:rPr>
          <w:rtl/>
        </w:rPr>
        <w:t>97</w:t>
      </w:r>
      <w:r>
        <w:rPr>
          <w:rtl/>
        </w:rPr>
        <w:t xml:space="preserve"> بشأن العمال المهاجرين (مراجعة) لسنة </w:t>
      </w:r>
      <w:r w:rsidRPr="007906A2">
        <w:rPr>
          <w:rtl/>
        </w:rPr>
        <w:t>1949</w:t>
      </w:r>
      <w:r>
        <w:rPr>
          <w:rtl/>
        </w:rPr>
        <w:t>؛</w:t>
      </w:r>
    </w:p>
    <w:p w14:paraId="723EF176" w14:textId="77777777" w:rsidR="004103C2" w:rsidRDefault="004103C2" w:rsidP="004103C2">
      <w:pPr>
        <w:pStyle w:val="Bullet1GA"/>
        <w:numPr>
          <w:ilvl w:val="0"/>
          <w:numId w:val="11"/>
        </w:numPr>
      </w:pPr>
      <w:r>
        <w:rPr>
          <w:rtl/>
        </w:rPr>
        <w:t xml:space="preserve">الاتفاقية رقم </w:t>
      </w:r>
      <w:r w:rsidRPr="007906A2">
        <w:rPr>
          <w:rtl/>
        </w:rPr>
        <w:t>102</w:t>
      </w:r>
      <w:r>
        <w:rPr>
          <w:rtl/>
        </w:rPr>
        <w:t xml:space="preserve"> بشأن المعايير الدنيا للضمان الاجتماعي لسنة </w:t>
      </w:r>
      <w:r w:rsidRPr="007906A2">
        <w:rPr>
          <w:rtl/>
        </w:rPr>
        <w:t>1952</w:t>
      </w:r>
      <w:r>
        <w:rPr>
          <w:rtl/>
        </w:rPr>
        <w:t>؛</w:t>
      </w:r>
    </w:p>
    <w:p w14:paraId="73C23459" w14:textId="77777777" w:rsidR="004103C2" w:rsidRDefault="004103C2" w:rsidP="004103C2">
      <w:pPr>
        <w:pStyle w:val="Bullet1GA"/>
        <w:numPr>
          <w:ilvl w:val="0"/>
          <w:numId w:val="11"/>
        </w:numPr>
        <w:rPr>
          <w:lang w:val="en-GB"/>
        </w:rPr>
      </w:pPr>
      <w:r>
        <w:rPr>
          <w:rtl/>
        </w:rPr>
        <w:t xml:space="preserve">الاتفاقية رقم </w:t>
      </w:r>
      <w:r w:rsidRPr="007906A2">
        <w:rPr>
          <w:rtl/>
        </w:rPr>
        <w:t>187</w:t>
      </w:r>
      <w:r>
        <w:rPr>
          <w:rtl/>
        </w:rPr>
        <w:t xml:space="preserve"> بشأن الإطار الترويجي للصحة والسلامة المهنية لسنة </w:t>
      </w:r>
      <w:r w:rsidRPr="007906A2">
        <w:rPr>
          <w:rtl/>
        </w:rPr>
        <w:t>2006</w:t>
      </w:r>
      <w:r>
        <w:rPr>
          <w:rtl/>
        </w:rPr>
        <w:t>.</w:t>
      </w:r>
    </w:p>
    <w:p w14:paraId="7C5F3D87" w14:textId="77777777" w:rsidR="004103C2" w:rsidRPr="007906A2" w:rsidRDefault="004103C2" w:rsidP="004103C2">
      <w:pPr>
        <w:pStyle w:val="H1GA"/>
      </w:pPr>
      <w:r w:rsidRPr="007906A2">
        <w:rPr>
          <w:rtl/>
        </w:rPr>
        <w:tab/>
      </w:r>
      <w:r w:rsidRPr="007906A2">
        <w:rPr>
          <w:rtl/>
        </w:rPr>
        <w:tab/>
        <w:t xml:space="preserve">الجواب الخاص بالسؤال 35 </w:t>
      </w:r>
    </w:p>
    <w:p w14:paraId="6CC86657" w14:textId="77777777" w:rsidR="004103C2" w:rsidRPr="007906A2" w:rsidRDefault="004103C2" w:rsidP="004103C2">
      <w:pPr>
        <w:pStyle w:val="H23GA"/>
        <w:rPr>
          <w:rtl/>
        </w:rPr>
      </w:pPr>
      <w:r w:rsidRPr="007906A2">
        <w:rPr>
          <w:rtl/>
        </w:rPr>
        <w:tab/>
        <w:t>(أ)</w:t>
      </w:r>
      <w:r w:rsidRPr="007906A2">
        <w:rPr>
          <w:rtl/>
        </w:rPr>
        <w:tab/>
        <w:t>حجم وطبيعة تدفقات الهجرة</w:t>
      </w:r>
    </w:p>
    <w:p w14:paraId="5F0B1303" w14:textId="77777777" w:rsidR="004103C2" w:rsidRDefault="004103C2" w:rsidP="004103C2">
      <w:pPr>
        <w:pStyle w:val="SingleTxtGA"/>
      </w:pPr>
      <w:r w:rsidRPr="007906A2">
        <w:rPr>
          <w:rFonts w:eastAsiaTheme="minorHAnsi"/>
        </w:rPr>
        <w:t>226</w:t>
      </w:r>
      <w:r>
        <w:rPr>
          <w:rFonts w:eastAsiaTheme="minorHAnsi"/>
          <w:rtl/>
          <w:lang w:val="fr-FR"/>
        </w:rPr>
        <w:t>-</w:t>
      </w:r>
      <w:r>
        <w:rPr>
          <w:rFonts w:eastAsiaTheme="minorHAnsi"/>
          <w:rtl/>
          <w:lang w:val="fr-FR"/>
        </w:rPr>
        <w:tab/>
      </w:r>
      <w:r>
        <w:rPr>
          <w:rtl/>
        </w:rPr>
        <w:t xml:space="preserve">عرفت حركة الهجرة غير النظامية من وإلى المملكة المغربية تطورا ملحوظا بين سنتي </w:t>
      </w:r>
      <w:r w:rsidRPr="007906A2">
        <w:rPr>
          <w:rtl/>
        </w:rPr>
        <w:t>2013</w:t>
      </w:r>
      <w:r>
        <w:rPr>
          <w:rtl/>
        </w:rPr>
        <w:t xml:space="preserve"> و</w:t>
      </w:r>
      <w:r w:rsidRPr="007906A2">
        <w:rPr>
          <w:rtl/>
        </w:rPr>
        <w:t>2022</w:t>
      </w:r>
      <w:r>
        <w:rPr>
          <w:rtl/>
        </w:rPr>
        <w:t>، كما توضح المعطيات التالية:</w:t>
      </w:r>
    </w:p>
    <w:tbl>
      <w:tblPr>
        <w:bidiVisual/>
        <w:tblW w:w="7196" w:type="dxa"/>
        <w:tblInd w:w="12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5"/>
        <w:gridCol w:w="3781"/>
        <w:gridCol w:w="2490"/>
      </w:tblGrid>
      <w:tr w:rsidR="004103C2" w14:paraId="536D8048" w14:textId="77777777" w:rsidTr="004103C2">
        <w:tc>
          <w:tcPr>
            <w:tcW w:w="925" w:type="dxa"/>
            <w:tcBorders>
              <w:top w:val="single" w:sz="4" w:space="0" w:color="auto"/>
              <w:left w:val="single" w:sz="4" w:space="0" w:color="auto"/>
              <w:bottom w:val="single" w:sz="4" w:space="0" w:color="auto"/>
              <w:right w:val="single" w:sz="4" w:space="0" w:color="auto"/>
            </w:tcBorders>
            <w:vAlign w:val="bottom"/>
            <w:hideMark/>
          </w:tcPr>
          <w:p w14:paraId="46E53A39" w14:textId="77777777" w:rsidR="004103C2" w:rsidRDefault="004103C2">
            <w:pPr>
              <w:tabs>
                <w:tab w:val="left" w:pos="1984"/>
              </w:tabs>
              <w:spacing w:before="40" w:after="40" w:line="280" w:lineRule="exact"/>
              <w:jc w:val="left"/>
              <w:rPr>
                <w:rFonts w:eastAsia="Calibri"/>
                <w:i/>
                <w:iCs/>
                <w:szCs w:val="20"/>
                <w:lang w:bidi="ar-MA"/>
              </w:rPr>
            </w:pPr>
            <w:r w:rsidRPr="007906A2">
              <w:rPr>
                <w:rFonts w:eastAsia="Calibri"/>
                <w:i/>
                <w:iCs/>
                <w:szCs w:val="20"/>
                <w:rtl/>
                <w:lang w:bidi="ar-MA"/>
              </w:rPr>
              <w:t>السنة</w:t>
            </w:r>
          </w:p>
        </w:tc>
        <w:tc>
          <w:tcPr>
            <w:tcW w:w="3781" w:type="dxa"/>
            <w:tcBorders>
              <w:top w:val="single" w:sz="4" w:space="0" w:color="auto"/>
              <w:left w:val="single" w:sz="4" w:space="0" w:color="auto"/>
              <w:bottom w:val="single" w:sz="4" w:space="0" w:color="auto"/>
              <w:right w:val="single" w:sz="4" w:space="0" w:color="auto"/>
            </w:tcBorders>
            <w:vAlign w:val="bottom"/>
            <w:hideMark/>
          </w:tcPr>
          <w:p w14:paraId="62F77845" w14:textId="77777777" w:rsidR="004103C2" w:rsidRDefault="004103C2">
            <w:pPr>
              <w:tabs>
                <w:tab w:val="left" w:pos="1984"/>
              </w:tabs>
              <w:spacing w:before="40" w:after="40" w:line="280" w:lineRule="exact"/>
              <w:jc w:val="left"/>
              <w:rPr>
                <w:rFonts w:eastAsia="Calibri"/>
                <w:i/>
                <w:iCs/>
                <w:szCs w:val="20"/>
                <w:rtl/>
                <w:lang w:bidi="ar-MA"/>
              </w:rPr>
            </w:pPr>
            <w:r w:rsidRPr="007906A2">
              <w:rPr>
                <w:rFonts w:eastAsia="Calibri"/>
                <w:i/>
                <w:iCs/>
                <w:szCs w:val="20"/>
                <w:rtl/>
                <w:lang w:bidi="ar-MA"/>
              </w:rPr>
              <w:t>رصد المرشحين المغاربة للهجرة غير النظامية</w:t>
            </w:r>
          </w:p>
        </w:tc>
        <w:tc>
          <w:tcPr>
            <w:tcW w:w="2490" w:type="dxa"/>
            <w:tcBorders>
              <w:top w:val="single" w:sz="4" w:space="0" w:color="auto"/>
              <w:left w:val="single" w:sz="4" w:space="0" w:color="auto"/>
              <w:bottom w:val="single" w:sz="4" w:space="0" w:color="auto"/>
              <w:right w:val="single" w:sz="4" w:space="0" w:color="auto"/>
            </w:tcBorders>
            <w:vAlign w:val="bottom"/>
            <w:hideMark/>
          </w:tcPr>
          <w:p w14:paraId="4ACDC78E" w14:textId="77777777" w:rsidR="004103C2" w:rsidRPr="007906A2" w:rsidRDefault="004103C2">
            <w:pPr>
              <w:tabs>
                <w:tab w:val="left" w:pos="1984"/>
              </w:tabs>
              <w:spacing w:before="40" w:after="40" w:line="280" w:lineRule="exact"/>
              <w:jc w:val="left"/>
              <w:rPr>
                <w:rFonts w:eastAsia="Calibri"/>
                <w:i/>
                <w:iCs/>
                <w:szCs w:val="20"/>
                <w:rtl/>
                <w:lang w:bidi="ar-MA"/>
              </w:rPr>
            </w:pPr>
            <w:r w:rsidRPr="007906A2">
              <w:rPr>
                <w:rFonts w:eastAsia="Calibri"/>
                <w:i/>
                <w:iCs/>
                <w:szCs w:val="20"/>
                <w:rtl/>
                <w:lang w:bidi="ar-MA"/>
              </w:rPr>
              <w:t>رصد المرشحين الأجانب للهجرة غير النظامية</w:t>
            </w:r>
          </w:p>
        </w:tc>
      </w:tr>
      <w:tr w:rsidR="004103C2" w14:paraId="1BE89F79" w14:textId="77777777" w:rsidTr="004103C2">
        <w:tc>
          <w:tcPr>
            <w:tcW w:w="925" w:type="dxa"/>
            <w:tcBorders>
              <w:top w:val="single" w:sz="4" w:space="0" w:color="auto"/>
              <w:left w:val="single" w:sz="4" w:space="0" w:color="auto"/>
              <w:bottom w:val="single" w:sz="4" w:space="0" w:color="auto"/>
              <w:right w:val="single" w:sz="4" w:space="0" w:color="auto"/>
            </w:tcBorders>
            <w:hideMark/>
          </w:tcPr>
          <w:p w14:paraId="2ADF2100" w14:textId="77777777" w:rsidR="004103C2" w:rsidRDefault="004103C2">
            <w:pPr>
              <w:tabs>
                <w:tab w:val="left" w:pos="1984"/>
              </w:tabs>
              <w:spacing w:before="40" w:after="40" w:line="280" w:lineRule="exact"/>
              <w:jc w:val="left"/>
              <w:rPr>
                <w:rFonts w:eastAsia="Calibri"/>
                <w:szCs w:val="20"/>
                <w:rtl/>
                <w:lang w:bidi="ar-MA"/>
              </w:rPr>
            </w:pPr>
            <w:r w:rsidRPr="007906A2">
              <w:rPr>
                <w:rFonts w:eastAsia="Calibri"/>
                <w:szCs w:val="20"/>
                <w:rtl/>
                <w:lang w:bidi="ar-MA"/>
              </w:rPr>
              <w:t>2013</w:t>
            </w:r>
          </w:p>
        </w:tc>
        <w:tc>
          <w:tcPr>
            <w:tcW w:w="3781" w:type="dxa"/>
            <w:tcBorders>
              <w:top w:val="single" w:sz="4" w:space="0" w:color="auto"/>
              <w:left w:val="single" w:sz="4" w:space="0" w:color="auto"/>
              <w:bottom w:val="single" w:sz="4" w:space="0" w:color="auto"/>
              <w:right w:val="single" w:sz="4" w:space="0" w:color="auto"/>
            </w:tcBorders>
            <w:hideMark/>
          </w:tcPr>
          <w:p w14:paraId="4D01C47B" w14:textId="77777777" w:rsidR="004103C2" w:rsidRDefault="004103C2">
            <w:pPr>
              <w:tabs>
                <w:tab w:val="left" w:pos="1984"/>
              </w:tabs>
              <w:spacing w:before="40" w:after="40" w:line="280" w:lineRule="exact"/>
              <w:jc w:val="left"/>
              <w:rPr>
                <w:rFonts w:eastAsia="Calibri"/>
                <w:szCs w:val="20"/>
                <w:rtl/>
                <w:lang w:bidi="ar-MA"/>
              </w:rPr>
            </w:pPr>
            <w:r w:rsidRPr="007906A2">
              <w:rPr>
                <w:rFonts w:eastAsia="Calibri"/>
                <w:szCs w:val="20"/>
                <w:rtl/>
                <w:lang w:bidi="ar-MA"/>
              </w:rPr>
              <w:t>7</w:t>
            </w:r>
            <w:r>
              <w:rPr>
                <w:rFonts w:eastAsia="Calibri"/>
                <w:szCs w:val="20"/>
                <w:rtl/>
                <w:lang w:bidi="ar-MA"/>
              </w:rPr>
              <w:t>.</w:t>
            </w:r>
            <w:r w:rsidRPr="007906A2">
              <w:rPr>
                <w:rFonts w:eastAsia="Calibri"/>
                <w:szCs w:val="20"/>
                <w:rtl/>
                <w:lang w:bidi="ar-MA"/>
              </w:rPr>
              <w:t>359</w:t>
            </w:r>
          </w:p>
        </w:tc>
        <w:tc>
          <w:tcPr>
            <w:tcW w:w="2490" w:type="dxa"/>
            <w:tcBorders>
              <w:top w:val="single" w:sz="4" w:space="0" w:color="auto"/>
              <w:left w:val="single" w:sz="4" w:space="0" w:color="auto"/>
              <w:bottom w:val="single" w:sz="4" w:space="0" w:color="auto"/>
              <w:right w:val="single" w:sz="4" w:space="0" w:color="auto"/>
            </w:tcBorders>
            <w:hideMark/>
          </w:tcPr>
          <w:p w14:paraId="57DB8776" w14:textId="77777777" w:rsidR="004103C2" w:rsidRDefault="004103C2">
            <w:pPr>
              <w:tabs>
                <w:tab w:val="left" w:pos="1984"/>
              </w:tabs>
              <w:spacing w:before="40" w:after="40" w:line="280" w:lineRule="exact"/>
              <w:jc w:val="left"/>
              <w:rPr>
                <w:rFonts w:eastAsia="Calibri"/>
                <w:szCs w:val="20"/>
                <w:rtl/>
                <w:lang w:bidi="ar-MA"/>
              </w:rPr>
            </w:pPr>
            <w:r w:rsidRPr="007906A2">
              <w:rPr>
                <w:rFonts w:eastAsia="Calibri"/>
                <w:szCs w:val="20"/>
                <w:rtl/>
                <w:lang w:bidi="ar-MA"/>
              </w:rPr>
              <w:t>24</w:t>
            </w:r>
            <w:r>
              <w:rPr>
                <w:rFonts w:eastAsia="Calibri"/>
                <w:szCs w:val="20"/>
                <w:rtl/>
                <w:lang w:bidi="ar-MA"/>
              </w:rPr>
              <w:t>.</w:t>
            </w:r>
            <w:r w:rsidRPr="007906A2">
              <w:rPr>
                <w:rFonts w:eastAsia="Calibri"/>
                <w:szCs w:val="20"/>
                <w:rtl/>
                <w:lang w:bidi="ar-MA"/>
              </w:rPr>
              <w:t>880</w:t>
            </w:r>
          </w:p>
        </w:tc>
      </w:tr>
      <w:tr w:rsidR="004103C2" w14:paraId="5666CD66" w14:textId="77777777" w:rsidTr="004103C2">
        <w:tc>
          <w:tcPr>
            <w:tcW w:w="925" w:type="dxa"/>
            <w:tcBorders>
              <w:top w:val="single" w:sz="4" w:space="0" w:color="auto"/>
              <w:left w:val="single" w:sz="4" w:space="0" w:color="auto"/>
              <w:bottom w:val="single" w:sz="4" w:space="0" w:color="auto"/>
              <w:right w:val="single" w:sz="4" w:space="0" w:color="auto"/>
            </w:tcBorders>
            <w:hideMark/>
          </w:tcPr>
          <w:p w14:paraId="463AA41F" w14:textId="77777777" w:rsidR="004103C2" w:rsidRDefault="004103C2">
            <w:pPr>
              <w:tabs>
                <w:tab w:val="left" w:pos="1984"/>
              </w:tabs>
              <w:spacing w:before="40" w:after="40" w:line="280" w:lineRule="exact"/>
              <w:jc w:val="left"/>
              <w:rPr>
                <w:rFonts w:eastAsia="Calibri"/>
                <w:szCs w:val="20"/>
                <w:rtl/>
                <w:lang w:bidi="ar-MA"/>
              </w:rPr>
            </w:pPr>
            <w:r w:rsidRPr="007906A2">
              <w:rPr>
                <w:rFonts w:eastAsia="Calibri"/>
                <w:szCs w:val="20"/>
                <w:rtl/>
                <w:lang w:bidi="ar-MA"/>
              </w:rPr>
              <w:t>2014</w:t>
            </w:r>
          </w:p>
        </w:tc>
        <w:tc>
          <w:tcPr>
            <w:tcW w:w="3781" w:type="dxa"/>
            <w:tcBorders>
              <w:top w:val="single" w:sz="4" w:space="0" w:color="auto"/>
              <w:left w:val="single" w:sz="4" w:space="0" w:color="auto"/>
              <w:bottom w:val="single" w:sz="4" w:space="0" w:color="auto"/>
              <w:right w:val="single" w:sz="4" w:space="0" w:color="auto"/>
            </w:tcBorders>
            <w:hideMark/>
          </w:tcPr>
          <w:p w14:paraId="52B717D2" w14:textId="77777777" w:rsidR="004103C2" w:rsidRDefault="004103C2">
            <w:pPr>
              <w:tabs>
                <w:tab w:val="left" w:pos="1984"/>
              </w:tabs>
              <w:spacing w:before="40" w:after="40" w:line="280" w:lineRule="exact"/>
              <w:jc w:val="left"/>
              <w:rPr>
                <w:rFonts w:eastAsia="Calibri"/>
                <w:szCs w:val="20"/>
                <w:rtl/>
                <w:lang w:bidi="ar-MA"/>
              </w:rPr>
            </w:pPr>
            <w:r w:rsidRPr="007906A2">
              <w:rPr>
                <w:rFonts w:eastAsia="Calibri"/>
                <w:szCs w:val="20"/>
                <w:rtl/>
                <w:lang w:bidi="ar-MA"/>
              </w:rPr>
              <w:t>11</w:t>
            </w:r>
            <w:r>
              <w:rPr>
                <w:rFonts w:eastAsia="Calibri"/>
                <w:szCs w:val="20"/>
                <w:rtl/>
                <w:lang w:bidi="ar-MA"/>
              </w:rPr>
              <w:t>.</w:t>
            </w:r>
            <w:r w:rsidRPr="007906A2">
              <w:rPr>
                <w:rFonts w:eastAsia="Calibri"/>
                <w:szCs w:val="20"/>
                <w:rtl/>
                <w:lang w:bidi="ar-MA"/>
              </w:rPr>
              <w:t>586</w:t>
            </w:r>
          </w:p>
        </w:tc>
        <w:tc>
          <w:tcPr>
            <w:tcW w:w="2490" w:type="dxa"/>
            <w:tcBorders>
              <w:top w:val="single" w:sz="4" w:space="0" w:color="auto"/>
              <w:left w:val="single" w:sz="4" w:space="0" w:color="auto"/>
              <w:bottom w:val="single" w:sz="4" w:space="0" w:color="auto"/>
              <w:right w:val="single" w:sz="4" w:space="0" w:color="auto"/>
            </w:tcBorders>
            <w:hideMark/>
          </w:tcPr>
          <w:p w14:paraId="5519B5F8" w14:textId="77777777" w:rsidR="004103C2" w:rsidRDefault="004103C2">
            <w:pPr>
              <w:tabs>
                <w:tab w:val="left" w:pos="1984"/>
              </w:tabs>
              <w:spacing w:before="40" w:after="40" w:line="280" w:lineRule="exact"/>
              <w:jc w:val="left"/>
              <w:rPr>
                <w:rFonts w:eastAsia="Calibri"/>
                <w:szCs w:val="20"/>
                <w:rtl/>
                <w:lang w:bidi="ar-MA"/>
              </w:rPr>
            </w:pPr>
            <w:r w:rsidRPr="007906A2">
              <w:rPr>
                <w:rFonts w:eastAsia="Calibri"/>
                <w:szCs w:val="20"/>
                <w:rtl/>
                <w:lang w:bidi="ar-MA"/>
              </w:rPr>
              <w:t>26</w:t>
            </w:r>
            <w:r>
              <w:rPr>
                <w:rFonts w:eastAsia="Calibri"/>
                <w:szCs w:val="20"/>
                <w:rtl/>
                <w:lang w:bidi="ar-MA"/>
              </w:rPr>
              <w:t>.</w:t>
            </w:r>
            <w:r w:rsidRPr="007906A2">
              <w:rPr>
                <w:rFonts w:eastAsia="Calibri"/>
                <w:szCs w:val="20"/>
                <w:rtl/>
                <w:lang w:bidi="ar-MA"/>
              </w:rPr>
              <w:t>230</w:t>
            </w:r>
          </w:p>
        </w:tc>
      </w:tr>
      <w:tr w:rsidR="004103C2" w14:paraId="6DD64F83" w14:textId="77777777" w:rsidTr="004103C2">
        <w:tc>
          <w:tcPr>
            <w:tcW w:w="925" w:type="dxa"/>
            <w:tcBorders>
              <w:top w:val="single" w:sz="4" w:space="0" w:color="auto"/>
              <w:left w:val="single" w:sz="4" w:space="0" w:color="auto"/>
              <w:bottom w:val="single" w:sz="4" w:space="0" w:color="auto"/>
              <w:right w:val="single" w:sz="4" w:space="0" w:color="auto"/>
            </w:tcBorders>
            <w:hideMark/>
          </w:tcPr>
          <w:p w14:paraId="40E2A7E2" w14:textId="77777777" w:rsidR="004103C2" w:rsidRDefault="004103C2">
            <w:pPr>
              <w:tabs>
                <w:tab w:val="left" w:pos="1984"/>
              </w:tabs>
              <w:spacing w:before="40" w:after="40" w:line="280" w:lineRule="exact"/>
              <w:jc w:val="left"/>
              <w:rPr>
                <w:rFonts w:eastAsia="Calibri"/>
                <w:szCs w:val="20"/>
                <w:rtl/>
                <w:lang w:bidi="ar-MA"/>
              </w:rPr>
            </w:pPr>
            <w:r w:rsidRPr="007906A2">
              <w:rPr>
                <w:rFonts w:eastAsia="Calibri"/>
                <w:szCs w:val="20"/>
                <w:rtl/>
                <w:lang w:bidi="ar-MA"/>
              </w:rPr>
              <w:t>2015</w:t>
            </w:r>
          </w:p>
        </w:tc>
        <w:tc>
          <w:tcPr>
            <w:tcW w:w="3781" w:type="dxa"/>
            <w:tcBorders>
              <w:top w:val="single" w:sz="4" w:space="0" w:color="auto"/>
              <w:left w:val="single" w:sz="4" w:space="0" w:color="auto"/>
              <w:bottom w:val="single" w:sz="4" w:space="0" w:color="auto"/>
              <w:right w:val="single" w:sz="4" w:space="0" w:color="auto"/>
            </w:tcBorders>
            <w:hideMark/>
          </w:tcPr>
          <w:p w14:paraId="524F5D2C" w14:textId="77777777" w:rsidR="004103C2" w:rsidRDefault="004103C2">
            <w:pPr>
              <w:tabs>
                <w:tab w:val="left" w:pos="1984"/>
              </w:tabs>
              <w:spacing w:before="40" w:after="40" w:line="280" w:lineRule="exact"/>
              <w:jc w:val="left"/>
              <w:rPr>
                <w:rFonts w:eastAsia="Calibri"/>
                <w:szCs w:val="20"/>
                <w:rtl/>
                <w:lang w:bidi="ar-MA"/>
              </w:rPr>
            </w:pPr>
            <w:r w:rsidRPr="007906A2">
              <w:rPr>
                <w:rFonts w:eastAsia="Calibri"/>
                <w:szCs w:val="20"/>
                <w:rtl/>
                <w:lang w:bidi="ar-MA"/>
              </w:rPr>
              <w:t>7</w:t>
            </w:r>
            <w:r>
              <w:rPr>
                <w:rFonts w:eastAsia="Calibri"/>
                <w:szCs w:val="20"/>
                <w:rtl/>
                <w:lang w:bidi="ar-MA"/>
              </w:rPr>
              <w:t>.</w:t>
            </w:r>
            <w:r w:rsidRPr="007906A2">
              <w:rPr>
                <w:rFonts w:eastAsia="Calibri"/>
                <w:szCs w:val="20"/>
                <w:rtl/>
                <w:lang w:bidi="ar-MA"/>
              </w:rPr>
              <w:t>273</w:t>
            </w:r>
          </w:p>
        </w:tc>
        <w:tc>
          <w:tcPr>
            <w:tcW w:w="2490" w:type="dxa"/>
            <w:tcBorders>
              <w:top w:val="single" w:sz="4" w:space="0" w:color="auto"/>
              <w:left w:val="single" w:sz="4" w:space="0" w:color="auto"/>
              <w:bottom w:val="single" w:sz="4" w:space="0" w:color="auto"/>
              <w:right w:val="single" w:sz="4" w:space="0" w:color="auto"/>
            </w:tcBorders>
            <w:hideMark/>
          </w:tcPr>
          <w:p w14:paraId="49B6332E" w14:textId="77777777" w:rsidR="004103C2" w:rsidRDefault="004103C2">
            <w:pPr>
              <w:tabs>
                <w:tab w:val="left" w:pos="1984"/>
              </w:tabs>
              <w:spacing w:before="40" w:after="40" w:line="280" w:lineRule="exact"/>
              <w:jc w:val="left"/>
              <w:rPr>
                <w:rFonts w:eastAsia="Calibri"/>
                <w:szCs w:val="20"/>
                <w:rtl/>
                <w:lang w:bidi="ar-MA"/>
              </w:rPr>
            </w:pPr>
            <w:r w:rsidRPr="007906A2">
              <w:rPr>
                <w:rFonts w:eastAsia="Calibri"/>
                <w:szCs w:val="20"/>
                <w:rtl/>
                <w:lang w:bidi="ar-MA"/>
              </w:rPr>
              <w:t>28</w:t>
            </w:r>
            <w:r>
              <w:rPr>
                <w:rFonts w:eastAsia="Calibri"/>
                <w:szCs w:val="20"/>
                <w:rtl/>
                <w:lang w:bidi="ar-MA"/>
              </w:rPr>
              <w:t>.</w:t>
            </w:r>
            <w:r w:rsidRPr="007906A2">
              <w:rPr>
                <w:rFonts w:eastAsia="Calibri"/>
                <w:szCs w:val="20"/>
                <w:rtl/>
                <w:lang w:bidi="ar-MA"/>
              </w:rPr>
              <w:t>211</w:t>
            </w:r>
          </w:p>
        </w:tc>
      </w:tr>
      <w:tr w:rsidR="004103C2" w14:paraId="12351FC8" w14:textId="77777777" w:rsidTr="004103C2">
        <w:tc>
          <w:tcPr>
            <w:tcW w:w="925" w:type="dxa"/>
            <w:tcBorders>
              <w:top w:val="single" w:sz="4" w:space="0" w:color="auto"/>
              <w:left w:val="single" w:sz="4" w:space="0" w:color="auto"/>
              <w:bottom w:val="single" w:sz="4" w:space="0" w:color="auto"/>
              <w:right w:val="single" w:sz="4" w:space="0" w:color="auto"/>
            </w:tcBorders>
            <w:hideMark/>
          </w:tcPr>
          <w:p w14:paraId="51B552B2" w14:textId="77777777" w:rsidR="004103C2" w:rsidRDefault="004103C2">
            <w:pPr>
              <w:tabs>
                <w:tab w:val="left" w:pos="1984"/>
              </w:tabs>
              <w:spacing w:before="40" w:after="40" w:line="280" w:lineRule="exact"/>
              <w:jc w:val="left"/>
              <w:rPr>
                <w:rFonts w:eastAsia="Calibri"/>
                <w:szCs w:val="20"/>
                <w:rtl/>
                <w:lang w:bidi="ar-MA"/>
              </w:rPr>
            </w:pPr>
            <w:r w:rsidRPr="007906A2">
              <w:rPr>
                <w:rFonts w:eastAsia="Calibri"/>
                <w:szCs w:val="20"/>
                <w:rtl/>
                <w:lang w:bidi="ar-MA"/>
              </w:rPr>
              <w:t>2016</w:t>
            </w:r>
          </w:p>
        </w:tc>
        <w:tc>
          <w:tcPr>
            <w:tcW w:w="3781" w:type="dxa"/>
            <w:tcBorders>
              <w:top w:val="single" w:sz="4" w:space="0" w:color="auto"/>
              <w:left w:val="single" w:sz="4" w:space="0" w:color="auto"/>
              <w:bottom w:val="single" w:sz="4" w:space="0" w:color="auto"/>
              <w:right w:val="single" w:sz="4" w:space="0" w:color="auto"/>
            </w:tcBorders>
            <w:hideMark/>
          </w:tcPr>
          <w:p w14:paraId="3432451D" w14:textId="77777777" w:rsidR="004103C2" w:rsidRDefault="004103C2">
            <w:pPr>
              <w:tabs>
                <w:tab w:val="left" w:pos="1984"/>
              </w:tabs>
              <w:spacing w:before="40" w:after="40" w:line="280" w:lineRule="exact"/>
              <w:jc w:val="left"/>
              <w:rPr>
                <w:rFonts w:eastAsia="Calibri"/>
                <w:szCs w:val="20"/>
                <w:rtl/>
                <w:lang w:bidi="ar-MA"/>
              </w:rPr>
            </w:pPr>
            <w:r w:rsidRPr="007906A2">
              <w:rPr>
                <w:rFonts w:eastAsia="Calibri"/>
                <w:szCs w:val="20"/>
                <w:rtl/>
                <w:lang w:bidi="ar-MA"/>
              </w:rPr>
              <w:t>7</w:t>
            </w:r>
            <w:r>
              <w:rPr>
                <w:rFonts w:eastAsia="Calibri"/>
                <w:szCs w:val="20"/>
                <w:rtl/>
                <w:lang w:bidi="ar-MA"/>
              </w:rPr>
              <w:t>.</w:t>
            </w:r>
            <w:r w:rsidRPr="007906A2">
              <w:rPr>
                <w:rFonts w:eastAsia="Calibri"/>
                <w:szCs w:val="20"/>
                <w:rtl/>
                <w:lang w:bidi="ar-MA"/>
              </w:rPr>
              <w:t>064</w:t>
            </w:r>
          </w:p>
        </w:tc>
        <w:tc>
          <w:tcPr>
            <w:tcW w:w="2490" w:type="dxa"/>
            <w:tcBorders>
              <w:top w:val="single" w:sz="4" w:space="0" w:color="auto"/>
              <w:left w:val="single" w:sz="4" w:space="0" w:color="auto"/>
              <w:bottom w:val="single" w:sz="4" w:space="0" w:color="auto"/>
              <w:right w:val="single" w:sz="4" w:space="0" w:color="auto"/>
            </w:tcBorders>
            <w:hideMark/>
          </w:tcPr>
          <w:p w14:paraId="07924A32" w14:textId="77777777" w:rsidR="004103C2" w:rsidRDefault="004103C2">
            <w:pPr>
              <w:tabs>
                <w:tab w:val="left" w:pos="1984"/>
              </w:tabs>
              <w:spacing w:before="40" w:after="40" w:line="280" w:lineRule="exact"/>
              <w:jc w:val="left"/>
              <w:rPr>
                <w:rFonts w:eastAsia="Calibri"/>
                <w:szCs w:val="20"/>
                <w:rtl/>
                <w:lang w:bidi="ar-MA"/>
              </w:rPr>
            </w:pPr>
            <w:r w:rsidRPr="007906A2">
              <w:rPr>
                <w:rFonts w:eastAsia="Calibri"/>
                <w:szCs w:val="20"/>
                <w:rtl/>
                <w:lang w:bidi="ar-MA"/>
              </w:rPr>
              <w:t>29</w:t>
            </w:r>
            <w:r>
              <w:rPr>
                <w:rFonts w:eastAsia="Calibri"/>
                <w:szCs w:val="20"/>
                <w:rtl/>
                <w:lang w:bidi="ar-MA"/>
              </w:rPr>
              <w:t>.</w:t>
            </w:r>
            <w:r w:rsidRPr="007906A2">
              <w:rPr>
                <w:rFonts w:eastAsia="Calibri"/>
                <w:szCs w:val="20"/>
                <w:rtl/>
                <w:lang w:bidi="ar-MA"/>
              </w:rPr>
              <w:t>286</w:t>
            </w:r>
          </w:p>
        </w:tc>
      </w:tr>
      <w:tr w:rsidR="004103C2" w14:paraId="30D89D84" w14:textId="77777777" w:rsidTr="004103C2">
        <w:tc>
          <w:tcPr>
            <w:tcW w:w="925" w:type="dxa"/>
            <w:tcBorders>
              <w:top w:val="single" w:sz="4" w:space="0" w:color="auto"/>
              <w:left w:val="single" w:sz="4" w:space="0" w:color="auto"/>
              <w:bottom w:val="single" w:sz="4" w:space="0" w:color="auto"/>
              <w:right w:val="single" w:sz="4" w:space="0" w:color="auto"/>
            </w:tcBorders>
            <w:hideMark/>
          </w:tcPr>
          <w:p w14:paraId="1B10F74D" w14:textId="77777777" w:rsidR="004103C2" w:rsidRDefault="004103C2">
            <w:pPr>
              <w:tabs>
                <w:tab w:val="left" w:pos="1984"/>
              </w:tabs>
              <w:spacing w:before="40" w:after="40" w:line="280" w:lineRule="exact"/>
              <w:jc w:val="left"/>
              <w:rPr>
                <w:rFonts w:eastAsia="Calibri"/>
                <w:szCs w:val="20"/>
                <w:rtl/>
                <w:lang w:bidi="ar-MA"/>
              </w:rPr>
            </w:pPr>
            <w:r w:rsidRPr="007906A2">
              <w:rPr>
                <w:rFonts w:eastAsia="Calibri"/>
                <w:szCs w:val="20"/>
                <w:rtl/>
                <w:lang w:bidi="ar-MA"/>
              </w:rPr>
              <w:t>2017</w:t>
            </w:r>
          </w:p>
        </w:tc>
        <w:tc>
          <w:tcPr>
            <w:tcW w:w="3781" w:type="dxa"/>
            <w:tcBorders>
              <w:top w:val="single" w:sz="4" w:space="0" w:color="auto"/>
              <w:left w:val="single" w:sz="4" w:space="0" w:color="auto"/>
              <w:bottom w:val="single" w:sz="4" w:space="0" w:color="auto"/>
              <w:right w:val="single" w:sz="4" w:space="0" w:color="auto"/>
            </w:tcBorders>
            <w:hideMark/>
          </w:tcPr>
          <w:p w14:paraId="74EC0EED" w14:textId="77777777" w:rsidR="004103C2" w:rsidRDefault="004103C2">
            <w:pPr>
              <w:tabs>
                <w:tab w:val="left" w:pos="1984"/>
              </w:tabs>
              <w:spacing w:before="40" w:after="40" w:line="280" w:lineRule="exact"/>
              <w:jc w:val="left"/>
              <w:rPr>
                <w:rFonts w:eastAsia="Calibri"/>
                <w:szCs w:val="20"/>
                <w:rtl/>
                <w:lang w:bidi="ar-MA"/>
              </w:rPr>
            </w:pPr>
            <w:r w:rsidRPr="007906A2">
              <w:rPr>
                <w:rFonts w:eastAsia="Calibri"/>
                <w:szCs w:val="20"/>
                <w:rtl/>
                <w:lang w:bidi="ar-MA"/>
              </w:rPr>
              <w:t>13</w:t>
            </w:r>
            <w:r>
              <w:rPr>
                <w:rFonts w:eastAsia="Calibri"/>
                <w:szCs w:val="20"/>
                <w:rtl/>
                <w:lang w:bidi="ar-MA"/>
              </w:rPr>
              <w:t>.</w:t>
            </w:r>
            <w:r w:rsidRPr="007906A2">
              <w:rPr>
                <w:rFonts w:eastAsia="Calibri"/>
                <w:szCs w:val="20"/>
                <w:rtl/>
                <w:lang w:bidi="ar-MA"/>
              </w:rPr>
              <w:t>261</w:t>
            </w:r>
          </w:p>
        </w:tc>
        <w:tc>
          <w:tcPr>
            <w:tcW w:w="2490" w:type="dxa"/>
            <w:tcBorders>
              <w:top w:val="single" w:sz="4" w:space="0" w:color="auto"/>
              <w:left w:val="single" w:sz="4" w:space="0" w:color="auto"/>
              <w:bottom w:val="single" w:sz="4" w:space="0" w:color="auto"/>
              <w:right w:val="single" w:sz="4" w:space="0" w:color="auto"/>
            </w:tcBorders>
            <w:hideMark/>
          </w:tcPr>
          <w:p w14:paraId="1F057EA7" w14:textId="77777777" w:rsidR="004103C2" w:rsidRDefault="004103C2">
            <w:pPr>
              <w:tabs>
                <w:tab w:val="left" w:pos="1984"/>
              </w:tabs>
              <w:spacing w:before="40" w:after="40" w:line="280" w:lineRule="exact"/>
              <w:jc w:val="left"/>
              <w:rPr>
                <w:rFonts w:eastAsia="Calibri"/>
                <w:szCs w:val="20"/>
                <w:rtl/>
                <w:lang w:bidi="ar-MA"/>
              </w:rPr>
            </w:pPr>
            <w:r w:rsidRPr="007906A2">
              <w:rPr>
                <w:rFonts w:eastAsia="Calibri"/>
                <w:szCs w:val="20"/>
                <w:rtl/>
                <w:lang w:bidi="ar-MA"/>
              </w:rPr>
              <w:t>50</w:t>
            </w:r>
            <w:r>
              <w:rPr>
                <w:rFonts w:eastAsia="Calibri"/>
                <w:szCs w:val="20"/>
                <w:rtl/>
                <w:lang w:bidi="ar-MA"/>
              </w:rPr>
              <w:t>.</w:t>
            </w:r>
            <w:r w:rsidRPr="007906A2">
              <w:rPr>
                <w:rFonts w:eastAsia="Calibri"/>
                <w:szCs w:val="20"/>
                <w:rtl/>
                <w:lang w:bidi="ar-MA"/>
              </w:rPr>
              <w:t>961</w:t>
            </w:r>
          </w:p>
        </w:tc>
      </w:tr>
      <w:tr w:rsidR="004103C2" w14:paraId="520DA404" w14:textId="77777777" w:rsidTr="004103C2">
        <w:tc>
          <w:tcPr>
            <w:tcW w:w="925" w:type="dxa"/>
            <w:tcBorders>
              <w:top w:val="single" w:sz="4" w:space="0" w:color="auto"/>
              <w:left w:val="single" w:sz="4" w:space="0" w:color="auto"/>
              <w:bottom w:val="single" w:sz="4" w:space="0" w:color="auto"/>
              <w:right w:val="single" w:sz="4" w:space="0" w:color="auto"/>
            </w:tcBorders>
            <w:hideMark/>
          </w:tcPr>
          <w:p w14:paraId="011FAA6C" w14:textId="77777777" w:rsidR="004103C2" w:rsidRDefault="004103C2">
            <w:pPr>
              <w:tabs>
                <w:tab w:val="left" w:pos="1984"/>
              </w:tabs>
              <w:spacing w:before="40" w:after="40" w:line="280" w:lineRule="exact"/>
              <w:jc w:val="left"/>
              <w:rPr>
                <w:rFonts w:eastAsia="Calibri"/>
                <w:szCs w:val="20"/>
                <w:rtl/>
                <w:lang w:bidi="ar-MA"/>
              </w:rPr>
            </w:pPr>
            <w:r w:rsidRPr="007906A2">
              <w:rPr>
                <w:rFonts w:eastAsia="Calibri"/>
                <w:szCs w:val="20"/>
                <w:rtl/>
                <w:lang w:bidi="ar-MA"/>
              </w:rPr>
              <w:t>2018</w:t>
            </w:r>
          </w:p>
        </w:tc>
        <w:tc>
          <w:tcPr>
            <w:tcW w:w="3781" w:type="dxa"/>
            <w:tcBorders>
              <w:top w:val="single" w:sz="4" w:space="0" w:color="auto"/>
              <w:left w:val="single" w:sz="4" w:space="0" w:color="auto"/>
              <w:bottom w:val="single" w:sz="4" w:space="0" w:color="auto"/>
              <w:right w:val="single" w:sz="4" w:space="0" w:color="auto"/>
            </w:tcBorders>
            <w:hideMark/>
          </w:tcPr>
          <w:p w14:paraId="36D9A011" w14:textId="77777777" w:rsidR="004103C2" w:rsidRDefault="004103C2">
            <w:pPr>
              <w:tabs>
                <w:tab w:val="left" w:pos="1984"/>
              </w:tabs>
              <w:spacing w:before="40" w:after="40" w:line="280" w:lineRule="exact"/>
              <w:jc w:val="left"/>
              <w:rPr>
                <w:rFonts w:eastAsia="Calibri"/>
                <w:szCs w:val="20"/>
                <w:rtl/>
                <w:lang w:bidi="ar-MA"/>
              </w:rPr>
            </w:pPr>
            <w:r w:rsidRPr="007906A2">
              <w:rPr>
                <w:rFonts w:eastAsia="Calibri"/>
                <w:szCs w:val="20"/>
                <w:rtl/>
                <w:lang w:bidi="ar-MA"/>
              </w:rPr>
              <w:t>18</w:t>
            </w:r>
            <w:r>
              <w:rPr>
                <w:rFonts w:eastAsia="Calibri"/>
                <w:szCs w:val="20"/>
                <w:rtl/>
                <w:lang w:bidi="ar-MA"/>
              </w:rPr>
              <w:t>.</w:t>
            </w:r>
            <w:r w:rsidRPr="007906A2">
              <w:rPr>
                <w:rFonts w:eastAsia="Calibri"/>
                <w:szCs w:val="20"/>
                <w:rtl/>
                <w:lang w:bidi="ar-MA"/>
              </w:rPr>
              <w:t>190</w:t>
            </w:r>
          </w:p>
        </w:tc>
        <w:tc>
          <w:tcPr>
            <w:tcW w:w="2490" w:type="dxa"/>
            <w:tcBorders>
              <w:top w:val="single" w:sz="4" w:space="0" w:color="auto"/>
              <w:left w:val="single" w:sz="4" w:space="0" w:color="auto"/>
              <w:bottom w:val="single" w:sz="4" w:space="0" w:color="auto"/>
              <w:right w:val="single" w:sz="4" w:space="0" w:color="auto"/>
            </w:tcBorders>
            <w:hideMark/>
          </w:tcPr>
          <w:p w14:paraId="55DE73CF" w14:textId="77777777" w:rsidR="004103C2" w:rsidRDefault="004103C2">
            <w:pPr>
              <w:tabs>
                <w:tab w:val="left" w:pos="1984"/>
              </w:tabs>
              <w:spacing w:before="40" w:after="40" w:line="280" w:lineRule="exact"/>
              <w:jc w:val="left"/>
              <w:rPr>
                <w:rFonts w:eastAsia="Calibri"/>
                <w:szCs w:val="20"/>
                <w:rtl/>
                <w:lang w:bidi="ar-MA"/>
              </w:rPr>
            </w:pPr>
            <w:r w:rsidRPr="007906A2">
              <w:rPr>
                <w:rFonts w:eastAsia="Calibri"/>
                <w:szCs w:val="20"/>
                <w:rtl/>
                <w:lang w:bidi="ar-MA"/>
              </w:rPr>
              <w:t>70</w:t>
            </w:r>
            <w:r>
              <w:rPr>
                <w:rFonts w:eastAsia="Calibri"/>
                <w:szCs w:val="20"/>
                <w:rtl/>
                <w:lang w:bidi="ar-MA"/>
              </w:rPr>
              <w:t>.</w:t>
            </w:r>
            <w:r w:rsidRPr="007906A2">
              <w:rPr>
                <w:rFonts w:eastAsia="Calibri"/>
                <w:szCs w:val="20"/>
                <w:rtl/>
                <w:lang w:bidi="ar-MA"/>
              </w:rPr>
              <w:t>571</w:t>
            </w:r>
          </w:p>
        </w:tc>
      </w:tr>
      <w:tr w:rsidR="004103C2" w14:paraId="1E95EBA5" w14:textId="77777777" w:rsidTr="004103C2">
        <w:tc>
          <w:tcPr>
            <w:tcW w:w="925" w:type="dxa"/>
            <w:tcBorders>
              <w:top w:val="single" w:sz="4" w:space="0" w:color="auto"/>
              <w:left w:val="single" w:sz="4" w:space="0" w:color="auto"/>
              <w:bottom w:val="single" w:sz="4" w:space="0" w:color="auto"/>
              <w:right w:val="single" w:sz="4" w:space="0" w:color="auto"/>
            </w:tcBorders>
            <w:hideMark/>
          </w:tcPr>
          <w:p w14:paraId="705A02CB" w14:textId="77777777" w:rsidR="004103C2" w:rsidRDefault="004103C2">
            <w:pPr>
              <w:tabs>
                <w:tab w:val="left" w:pos="1984"/>
              </w:tabs>
              <w:spacing w:before="40" w:after="40" w:line="280" w:lineRule="exact"/>
              <w:jc w:val="left"/>
              <w:rPr>
                <w:rFonts w:eastAsia="Calibri"/>
                <w:szCs w:val="20"/>
                <w:rtl/>
                <w:lang w:bidi="ar-MA"/>
              </w:rPr>
            </w:pPr>
            <w:r w:rsidRPr="007906A2">
              <w:rPr>
                <w:rFonts w:eastAsia="Calibri"/>
                <w:szCs w:val="20"/>
                <w:rtl/>
                <w:lang w:bidi="ar-MA"/>
              </w:rPr>
              <w:t>2019</w:t>
            </w:r>
          </w:p>
        </w:tc>
        <w:tc>
          <w:tcPr>
            <w:tcW w:w="3781" w:type="dxa"/>
            <w:tcBorders>
              <w:top w:val="single" w:sz="4" w:space="0" w:color="auto"/>
              <w:left w:val="single" w:sz="4" w:space="0" w:color="auto"/>
              <w:bottom w:val="single" w:sz="4" w:space="0" w:color="auto"/>
              <w:right w:val="single" w:sz="4" w:space="0" w:color="auto"/>
            </w:tcBorders>
            <w:hideMark/>
          </w:tcPr>
          <w:p w14:paraId="482A21AD" w14:textId="77777777" w:rsidR="004103C2" w:rsidRDefault="004103C2">
            <w:pPr>
              <w:tabs>
                <w:tab w:val="left" w:pos="1984"/>
              </w:tabs>
              <w:spacing w:before="40" w:after="40" w:line="280" w:lineRule="exact"/>
              <w:jc w:val="left"/>
              <w:rPr>
                <w:rFonts w:eastAsia="Calibri"/>
                <w:szCs w:val="20"/>
                <w:rtl/>
                <w:lang w:bidi="ar-MA"/>
              </w:rPr>
            </w:pPr>
            <w:r w:rsidRPr="007906A2">
              <w:rPr>
                <w:rFonts w:eastAsia="Calibri"/>
                <w:szCs w:val="20"/>
                <w:rtl/>
                <w:lang w:bidi="ar-MA"/>
              </w:rPr>
              <w:t>17</w:t>
            </w:r>
            <w:r>
              <w:rPr>
                <w:rFonts w:eastAsia="Calibri"/>
                <w:szCs w:val="20"/>
                <w:rtl/>
                <w:lang w:bidi="ar-MA"/>
              </w:rPr>
              <w:t>.</w:t>
            </w:r>
            <w:r w:rsidRPr="007906A2">
              <w:rPr>
                <w:rFonts w:eastAsia="Calibri"/>
                <w:szCs w:val="20"/>
                <w:rtl/>
                <w:lang w:bidi="ar-MA"/>
              </w:rPr>
              <w:t>134</w:t>
            </w:r>
          </w:p>
        </w:tc>
        <w:tc>
          <w:tcPr>
            <w:tcW w:w="2490" w:type="dxa"/>
            <w:tcBorders>
              <w:top w:val="single" w:sz="4" w:space="0" w:color="auto"/>
              <w:left w:val="single" w:sz="4" w:space="0" w:color="auto"/>
              <w:bottom w:val="single" w:sz="4" w:space="0" w:color="auto"/>
              <w:right w:val="single" w:sz="4" w:space="0" w:color="auto"/>
            </w:tcBorders>
            <w:hideMark/>
          </w:tcPr>
          <w:p w14:paraId="135AD479" w14:textId="77777777" w:rsidR="004103C2" w:rsidRDefault="004103C2">
            <w:pPr>
              <w:tabs>
                <w:tab w:val="left" w:pos="1984"/>
              </w:tabs>
              <w:spacing w:before="40" w:after="40" w:line="280" w:lineRule="exact"/>
              <w:jc w:val="left"/>
              <w:rPr>
                <w:rFonts w:eastAsia="Calibri"/>
                <w:szCs w:val="20"/>
                <w:rtl/>
                <w:lang w:bidi="ar-MA"/>
              </w:rPr>
            </w:pPr>
            <w:r w:rsidRPr="007906A2">
              <w:rPr>
                <w:rFonts w:eastAsia="Calibri"/>
                <w:szCs w:val="20"/>
                <w:rtl/>
                <w:lang w:bidi="ar-MA"/>
              </w:rPr>
              <w:t>56</w:t>
            </w:r>
            <w:r>
              <w:rPr>
                <w:rFonts w:eastAsia="Calibri"/>
                <w:szCs w:val="20"/>
                <w:rtl/>
                <w:lang w:bidi="ar-MA"/>
              </w:rPr>
              <w:t>.</w:t>
            </w:r>
            <w:r w:rsidRPr="007906A2">
              <w:rPr>
                <w:rFonts w:eastAsia="Calibri"/>
                <w:szCs w:val="20"/>
                <w:rtl/>
                <w:lang w:bidi="ar-MA"/>
              </w:rPr>
              <w:t>839</w:t>
            </w:r>
          </w:p>
        </w:tc>
      </w:tr>
      <w:tr w:rsidR="004103C2" w14:paraId="7B32E9FB" w14:textId="77777777" w:rsidTr="004103C2">
        <w:tc>
          <w:tcPr>
            <w:tcW w:w="925" w:type="dxa"/>
            <w:tcBorders>
              <w:top w:val="single" w:sz="4" w:space="0" w:color="auto"/>
              <w:left w:val="single" w:sz="4" w:space="0" w:color="auto"/>
              <w:bottom w:val="single" w:sz="4" w:space="0" w:color="auto"/>
              <w:right w:val="single" w:sz="4" w:space="0" w:color="auto"/>
            </w:tcBorders>
            <w:hideMark/>
          </w:tcPr>
          <w:p w14:paraId="787DC991" w14:textId="77777777" w:rsidR="004103C2" w:rsidRDefault="004103C2">
            <w:pPr>
              <w:tabs>
                <w:tab w:val="left" w:pos="1984"/>
              </w:tabs>
              <w:spacing w:before="40" w:after="40" w:line="280" w:lineRule="exact"/>
              <w:jc w:val="left"/>
              <w:rPr>
                <w:rFonts w:eastAsia="Calibri"/>
                <w:szCs w:val="20"/>
                <w:rtl/>
                <w:lang w:bidi="ar-MA"/>
              </w:rPr>
            </w:pPr>
            <w:r w:rsidRPr="007906A2">
              <w:rPr>
                <w:rFonts w:eastAsia="Calibri"/>
                <w:szCs w:val="20"/>
                <w:rtl/>
                <w:lang w:bidi="ar-MA"/>
              </w:rPr>
              <w:t>2020</w:t>
            </w:r>
          </w:p>
        </w:tc>
        <w:tc>
          <w:tcPr>
            <w:tcW w:w="3781" w:type="dxa"/>
            <w:tcBorders>
              <w:top w:val="single" w:sz="4" w:space="0" w:color="auto"/>
              <w:left w:val="single" w:sz="4" w:space="0" w:color="auto"/>
              <w:bottom w:val="single" w:sz="4" w:space="0" w:color="auto"/>
              <w:right w:val="single" w:sz="4" w:space="0" w:color="auto"/>
            </w:tcBorders>
            <w:hideMark/>
          </w:tcPr>
          <w:p w14:paraId="0CAABB76" w14:textId="77777777" w:rsidR="004103C2" w:rsidRDefault="004103C2">
            <w:pPr>
              <w:tabs>
                <w:tab w:val="left" w:pos="1984"/>
              </w:tabs>
              <w:spacing w:before="40" w:after="40" w:line="280" w:lineRule="exact"/>
              <w:jc w:val="left"/>
              <w:rPr>
                <w:rFonts w:eastAsia="Calibri"/>
                <w:szCs w:val="20"/>
                <w:rtl/>
                <w:lang w:bidi="ar-MA"/>
              </w:rPr>
            </w:pPr>
            <w:r w:rsidRPr="007906A2">
              <w:rPr>
                <w:rFonts w:eastAsia="Calibri"/>
                <w:szCs w:val="20"/>
                <w:rtl/>
                <w:lang w:bidi="ar-MA"/>
              </w:rPr>
              <w:t>20</w:t>
            </w:r>
            <w:r>
              <w:rPr>
                <w:rFonts w:eastAsia="Calibri"/>
                <w:szCs w:val="20"/>
                <w:rtl/>
                <w:lang w:bidi="ar-MA"/>
              </w:rPr>
              <w:t>.</w:t>
            </w:r>
            <w:r w:rsidRPr="007906A2">
              <w:rPr>
                <w:rFonts w:eastAsia="Calibri"/>
                <w:szCs w:val="20"/>
                <w:rtl/>
                <w:lang w:bidi="ar-MA"/>
              </w:rPr>
              <w:t>243</w:t>
            </w:r>
          </w:p>
        </w:tc>
        <w:tc>
          <w:tcPr>
            <w:tcW w:w="2490" w:type="dxa"/>
            <w:tcBorders>
              <w:top w:val="single" w:sz="4" w:space="0" w:color="auto"/>
              <w:left w:val="single" w:sz="4" w:space="0" w:color="auto"/>
              <w:bottom w:val="single" w:sz="4" w:space="0" w:color="auto"/>
              <w:right w:val="single" w:sz="4" w:space="0" w:color="auto"/>
            </w:tcBorders>
            <w:hideMark/>
          </w:tcPr>
          <w:p w14:paraId="0CE6540B" w14:textId="77777777" w:rsidR="004103C2" w:rsidRDefault="004103C2">
            <w:pPr>
              <w:tabs>
                <w:tab w:val="left" w:pos="1984"/>
              </w:tabs>
              <w:spacing w:before="40" w:after="40" w:line="280" w:lineRule="exact"/>
              <w:jc w:val="left"/>
              <w:rPr>
                <w:rFonts w:eastAsia="Calibri"/>
                <w:szCs w:val="20"/>
                <w:rtl/>
                <w:lang w:bidi="ar-MA"/>
              </w:rPr>
            </w:pPr>
            <w:r w:rsidRPr="007906A2">
              <w:rPr>
                <w:rFonts w:eastAsia="Calibri"/>
                <w:szCs w:val="20"/>
                <w:rtl/>
                <w:lang w:bidi="ar-MA"/>
              </w:rPr>
              <w:t>20</w:t>
            </w:r>
            <w:r>
              <w:rPr>
                <w:rFonts w:eastAsia="Calibri"/>
                <w:szCs w:val="20"/>
                <w:rtl/>
                <w:lang w:bidi="ar-MA"/>
              </w:rPr>
              <w:t>.</w:t>
            </w:r>
            <w:r w:rsidRPr="007906A2">
              <w:rPr>
                <w:rFonts w:eastAsia="Calibri"/>
                <w:szCs w:val="20"/>
                <w:rtl/>
                <w:lang w:bidi="ar-MA"/>
              </w:rPr>
              <w:t>045</w:t>
            </w:r>
          </w:p>
        </w:tc>
      </w:tr>
      <w:tr w:rsidR="004103C2" w14:paraId="30CC95DE" w14:textId="77777777" w:rsidTr="004103C2">
        <w:tc>
          <w:tcPr>
            <w:tcW w:w="925" w:type="dxa"/>
            <w:tcBorders>
              <w:top w:val="single" w:sz="4" w:space="0" w:color="auto"/>
              <w:left w:val="single" w:sz="4" w:space="0" w:color="auto"/>
              <w:bottom w:val="single" w:sz="4" w:space="0" w:color="auto"/>
              <w:right w:val="single" w:sz="4" w:space="0" w:color="auto"/>
            </w:tcBorders>
            <w:hideMark/>
          </w:tcPr>
          <w:p w14:paraId="6B474707" w14:textId="77777777" w:rsidR="004103C2" w:rsidRDefault="004103C2">
            <w:pPr>
              <w:tabs>
                <w:tab w:val="left" w:pos="1984"/>
              </w:tabs>
              <w:spacing w:before="40" w:after="40" w:line="280" w:lineRule="exact"/>
              <w:jc w:val="left"/>
              <w:rPr>
                <w:rFonts w:eastAsia="Calibri"/>
                <w:szCs w:val="20"/>
                <w:rtl/>
                <w:lang w:bidi="ar-MA"/>
              </w:rPr>
            </w:pPr>
            <w:r w:rsidRPr="007906A2">
              <w:rPr>
                <w:rFonts w:eastAsia="Calibri"/>
                <w:szCs w:val="20"/>
                <w:rtl/>
                <w:lang w:bidi="ar-MA"/>
              </w:rPr>
              <w:t>2021</w:t>
            </w:r>
          </w:p>
        </w:tc>
        <w:tc>
          <w:tcPr>
            <w:tcW w:w="3781" w:type="dxa"/>
            <w:tcBorders>
              <w:top w:val="single" w:sz="4" w:space="0" w:color="auto"/>
              <w:left w:val="single" w:sz="4" w:space="0" w:color="auto"/>
              <w:bottom w:val="single" w:sz="4" w:space="0" w:color="auto"/>
              <w:right w:val="single" w:sz="4" w:space="0" w:color="auto"/>
            </w:tcBorders>
            <w:hideMark/>
          </w:tcPr>
          <w:p w14:paraId="287CD9B2" w14:textId="77777777" w:rsidR="004103C2" w:rsidRDefault="004103C2">
            <w:pPr>
              <w:tabs>
                <w:tab w:val="left" w:pos="1984"/>
              </w:tabs>
              <w:spacing w:before="40" w:after="40" w:line="280" w:lineRule="exact"/>
              <w:jc w:val="left"/>
              <w:rPr>
                <w:rFonts w:eastAsia="Calibri"/>
                <w:szCs w:val="20"/>
                <w:rtl/>
                <w:lang w:bidi="ar-MA"/>
              </w:rPr>
            </w:pPr>
            <w:r w:rsidRPr="007906A2">
              <w:rPr>
                <w:rFonts w:eastAsia="Calibri"/>
                <w:szCs w:val="20"/>
                <w:rtl/>
                <w:lang w:bidi="ar-MA"/>
              </w:rPr>
              <w:t>30</w:t>
            </w:r>
            <w:r>
              <w:rPr>
                <w:rFonts w:eastAsia="Calibri"/>
                <w:szCs w:val="20"/>
                <w:rtl/>
                <w:lang w:bidi="ar-MA"/>
              </w:rPr>
              <w:t>.</w:t>
            </w:r>
            <w:r w:rsidRPr="007906A2">
              <w:rPr>
                <w:rFonts w:eastAsia="Calibri"/>
                <w:szCs w:val="20"/>
                <w:rtl/>
                <w:lang w:bidi="ar-MA"/>
              </w:rPr>
              <w:t>612</w:t>
            </w:r>
          </w:p>
        </w:tc>
        <w:tc>
          <w:tcPr>
            <w:tcW w:w="2490" w:type="dxa"/>
            <w:tcBorders>
              <w:top w:val="single" w:sz="4" w:space="0" w:color="auto"/>
              <w:left w:val="single" w:sz="4" w:space="0" w:color="auto"/>
              <w:bottom w:val="single" w:sz="4" w:space="0" w:color="auto"/>
              <w:right w:val="single" w:sz="4" w:space="0" w:color="auto"/>
            </w:tcBorders>
            <w:hideMark/>
          </w:tcPr>
          <w:p w14:paraId="58B848C5" w14:textId="77777777" w:rsidR="004103C2" w:rsidRDefault="004103C2">
            <w:pPr>
              <w:tabs>
                <w:tab w:val="left" w:pos="1984"/>
              </w:tabs>
              <w:spacing w:before="40" w:after="40" w:line="280" w:lineRule="exact"/>
              <w:jc w:val="left"/>
              <w:rPr>
                <w:rFonts w:eastAsia="Calibri"/>
                <w:szCs w:val="20"/>
                <w:rtl/>
                <w:lang w:bidi="ar-MA"/>
              </w:rPr>
            </w:pPr>
            <w:r w:rsidRPr="007906A2">
              <w:rPr>
                <w:rFonts w:eastAsia="Calibri"/>
                <w:szCs w:val="20"/>
                <w:rtl/>
                <w:lang w:bidi="ar-MA"/>
              </w:rPr>
              <w:t>32</w:t>
            </w:r>
            <w:r>
              <w:rPr>
                <w:rFonts w:eastAsia="Calibri"/>
                <w:szCs w:val="20"/>
                <w:rtl/>
                <w:lang w:bidi="ar-MA"/>
              </w:rPr>
              <w:t>.</w:t>
            </w:r>
            <w:r w:rsidRPr="007906A2">
              <w:rPr>
                <w:rFonts w:eastAsia="Calibri"/>
                <w:szCs w:val="20"/>
                <w:rtl/>
                <w:lang w:bidi="ar-MA"/>
              </w:rPr>
              <w:t>509</w:t>
            </w:r>
          </w:p>
        </w:tc>
      </w:tr>
      <w:tr w:rsidR="004103C2" w14:paraId="220C10D3" w14:textId="77777777" w:rsidTr="004103C2">
        <w:tc>
          <w:tcPr>
            <w:tcW w:w="925" w:type="dxa"/>
            <w:tcBorders>
              <w:top w:val="single" w:sz="4" w:space="0" w:color="auto"/>
              <w:left w:val="single" w:sz="4" w:space="0" w:color="auto"/>
              <w:bottom w:val="single" w:sz="4" w:space="0" w:color="auto"/>
              <w:right w:val="single" w:sz="4" w:space="0" w:color="auto"/>
            </w:tcBorders>
            <w:hideMark/>
          </w:tcPr>
          <w:p w14:paraId="339E397F" w14:textId="77777777" w:rsidR="004103C2" w:rsidRDefault="004103C2">
            <w:pPr>
              <w:tabs>
                <w:tab w:val="left" w:pos="1984"/>
              </w:tabs>
              <w:spacing w:before="40" w:after="40" w:line="280" w:lineRule="exact"/>
              <w:jc w:val="left"/>
              <w:rPr>
                <w:rFonts w:eastAsia="Calibri"/>
                <w:szCs w:val="20"/>
                <w:rtl/>
                <w:lang w:bidi="ar-MA"/>
              </w:rPr>
            </w:pPr>
            <w:r w:rsidRPr="007906A2">
              <w:rPr>
                <w:rFonts w:eastAsia="Calibri"/>
                <w:szCs w:val="20"/>
                <w:rtl/>
                <w:lang w:bidi="ar-MA"/>
              </w:rPr>
              <w:t>2022</w:t>
            </w:r>
          </w:p>
        </w:tc>
        <w:tc>
          <w:tcPr>
            <w:tcW w:w="3781" w:type="dxa"/>
            <w:tcBorders>
              <w:top w:val="single" w:sz="4" w:space="0" w:color="auto"/>
              <w:left w:val="single" w:sz="4" w:space="0" w:color="auto"/>
              <w:bottom w:val="single" w:sz="4" w:space="0" w:color="auto"/>
              <w:right w:val="single" w:sz="4" w:space="0" w:color="auto"/>
            </w:tcBorders>
            <w:hideMark/>
          </w:tcPr>
          <w:p w14:paraId="58107A6D" w14:textId="77777777" w:rsidR="004103C2" w:rsidRDefault="004103C2">
            <w:pPr>
              <w:tabs>
                <w:tab w:val="left" w:pos="1984"/>
              </w:tabs>
              <w:spacing w:before="40" w:after="40" w:line="280" w:lineRule="exact"/>
              <w:jc w:val="left"/>
              <w:rPr>
                <w:rFonts w:eastAsia="Calibri"/>
                <w:szCs w:val="20"/>
                <w:rtl/>
                <w:lang w:bidi="ar-MA"/>
              </w:rPr>
            </w:pPr>
            <w:r w:rsidRPr="007906A2">
              <w:rPr>
                <w:rFonts w:eastAsia="Calibri"/>
                <w:szCs w:val="20"/>
                <w:rtl/>
                <w:lang w:bidi="ar-MA"/>
              </w:rPr>
              <w:t>11</w:t>
            </w:r>
            <w:r>
              <w:rPr>
                <w:rFonts w:eastAsia="Calibri"/>
                <w:szCs w:val="20"/>
                <w:rtl/>
                <w:lang w:bidi="ar-MA"/>
              </w:rPr>
              <w:t>.</w:t>
            </w:r>
            <w:r w:rsidRPr="007906A2">
              <w:rPr>
                <w:rFonts w:eastAsia="Calibri"/>
                <w:szCs w:val="20"/>
                <w:rtl/>
                <w:lang w:bidi="ar-MA"/>
              </w:rPr>
              <w:t>908</w:t>
            </w:r>
          </w:p>
        </w:tc>
        <w:tc>
          <w:tcPr>
            <w:tcW w:w="2490" w:type="dxa"/>
            <w:tcBorders>
              <w:top w:val="single" w:sz="4" w:space="0" w:color="auto"/>
              <w:left w:val="single" w:sz="4" w:space="0" w:color="auto"/>
              <w:bottom w:val="single" w:sz="4" w:space="0" w:color="auto"/>
              <w:right w:val="single" w:sz="4" w:space="0" w:color="auto"/>
            </w:tcBorders>
            <w:hideMark/>
          </w:tcPr>
          <w:p w14:paraId="0B3597C5" w14:textId="77777777" w:rsidR="004103C2" w:rsidRDefault="004103C2">
            <w:pPr>
              <w:tabs>
                <w:tab w:val="left" w:pos="1984"/>
              </w:tabs>
              <w:spacing w:before="40" w:after="40" w:line="280" w:lineRule="exact"/>
              <w:jc w:val="left"/>
              <w:rPr>
                <w:rFonts w:eastAsia="Calibri"/>
                <w:szCs w:val="20"/>
                <w:rtl/>
                <w:lang w:bidi="ar-MA"/>
              </w:rPr>
            </w:pPr>
            <w:r w:rsidRPr="007906A2">
              <w:rPr>
                <w:rFonts w:eastAsia="Calibri"/>
                <w:szCs w:val="20"/>
                <w:rtl/>
                <w:lang w:bidi="ar-MA"/>
              </w:rPr>
              <w:t>22</w:t>
            </w:r>
            <w:r>
              <w:rPr>
                <w:rFonts w:eastAsia="Calibri"/>
                <w:szCs w:val="20"/>
                <w:rtl/>
                <w:lang w:bidi="ar-MA"/>
              </w:rPr>
              <w:t>.</w:t>
            </w:r>
            <w:r w:rsidRPr="007906A2">
              <w:rPr>
                <w:rFonts w:eastAsia="Calibri"/>
                <w:szCs w:val="20"/>
                <w:rtl/>
                <w:lang w:bidi="ar-MA"/>
              </w:rPr>
              <w:t>369</w:t>
            </w:r>
          </w:p>
        </w:tc>
      </w:tr>
    </w:tbl>
    <w:p w14:paraId="43EE213B" w14:textId="77777777" w:rsidR="004103C2" w:rsidRDefault="004103C2" w:rsidP="004103C2">
      <w:pPr>
        <w:pStyle w:val="SingleTxtGA"/>
        <w:spacing w:before="240"/>
        <w:rPr>
          <w:rtl/>
        </w:rPr>
      </w:pPr>
      <w:r w:rsidRPr="007906A2">
        <w:rPr>
          <w:rFonts w:eastAsiaTheme="minorHAnsi"/>
          <w:rtl/>
          <w:lang w:val="fr-FR"/>
        </w:rPr>
        <w:t>227</w:t>
      </w:r>
      <w:r>
        <w:rPr>
          <w:rFonts w:eastAsiaTheme="minorHAnsi"/>
          <w:rtl/>
          <w:lang w:val="fr-FR"/>
        </w:rPr>
        <w:t>-</w:t>
      </w:r>
      <w:r>
        <w:rPr>
          <w:rFonts w:eastAsiaTheme="minorHAnsi"/>
          <w:rtl/>
          <w:lang w:val="fr-FR"/>
        </w:rPr>
        <w:tab/>
      </w:r>
      <w:r>
        <w:rPr>
          <w:rtl/>
        </w:rPr>
        <w:t>عرفت حركة الهجرة غير النظامية ارتفاعا بنسب</w:t>
      </w:r>
      <w:r>
        <w:rPr>
          <w:rtl/>
          <w:lang w:val="en-US" w:bidi="ar-MA"/>
        </w:rPr>
        <w:t xml:space="preserve">ة </w:t>
      </w:r>
      <w:r w:rsidRPr="007906A2">
        <w:rPr>
          <w:rtl/>
          <w:lang w:val="en-US" w:bidi="ar-MA"/>
        </w:rPr>
        <w:t>56</w:t>
      </w:r>
      <w:r>
        <w:rPr>
          <w:rtl/>
          <w:lang w:val="en-US" w:bidi="ar-MA"/>
        </w:rPr>
        <w:t>.</w:t>
      </w:r>
      <w:r w:rsidRPr="007906A2">
        <w:rPr>
          <w:rtl/>
          <w:lang w:val="en-US" w:bidi="ar-MA"/>
        </w:rPr>
        <w:t>67</w:t>
      </w:r>
      <w:r>
        <w:rPr>
          <w:lang w:bidi="ar-MA"/>
        </w:rPr>
        <w:t>%</w:t>
      </w:r>
      <w:r>
        <w:rPr>
          <w:rtl/>
        </w:rPr>
        <w:t xml:space="preserve"> </w:t>
      </w:r>
      <w:r>
        <w:rPr>
          <w:rtl/>
          <w:lang w:val="en-US" w:bidi="ar-MA"/>
        </w:rPr>
        <w:t xml:space="preserve">سنة </w:t>
      </w:r>
      <w:r w:rsidRPr="007906A2">
        <w:rPr>
          <w:rtl/>
          <w:lang w:val="en-US" w:bidi="ar-MA"/>
        </w:rPr>
        <w:t>2021</w:t>
      </w:r>
      <w:r>
        <w:rPr>
          <w:rtl/>
          <w:lang w:val="en-US" w:bidi="ar-MA"/>
        </w:rPr>
        <w:t xml:space="preserve"> </w:t>
      </w:r>
      <w:r>
        <w:rPr>
          <w:rtl/>
        </w:rPr>
        <w:t xml:space="preserve">مقارنة بسنة </w:t>
      </w:r>
      <w:r w:rsidRPr="007906A2">
        <w:rPr>
          <w:rtl/>
        </w:rPr>
        <w:t>2020</w:t>
      </w:r>
      <w:r>
        <w:rPr>
          <w:rtl/>
        </w:rPr>
        <w:t xml:space="preserve"> نظرا إلى إعادة الفتح </w:t>
      </w:r>
      <w:r>
        <w:rPr>
          <w:rtl/>
          <w:lang w:eastAsia="fr-FR"/>
        </w:rPr>
        <w:t>التدريجي</w:t>
      </w:r>
      <w:r>
        <w:rPr>
          <w:rtl/>
        </w:rPr>
        <w:t xml:space="preserve"> للحدود </w:t>
      </w:r>
      <w:r>
        <w:rPr>
          <w:rtl/>
          <w:lang w:eastAsia="fr-FR"/>
        </w:rPr>
        <w:t>واستئناف</w:t>
      </w:r>
      <w:r>
        <w:rPr>
          <w:rtl/>
        </w:rPr>
        <w:t xml:space="preserve"> حركة الأشخاص بسبب التقليص النسبي للأزمة الصحية المرتبطة بوباء كوفيد-</w:t>
      </w:r>
      <w:r w:rsidRPr="007906A2">
        <w:rPr>
          <w:rtl/>
        </w:rPr>
        <w:t>19</w:t>
      </w:r>
      <w:r>
        <w:rPr>
          <w:rtl/>
        </w:rPr>
        <w:t>.</w:t>
      </w:r>
    </w:p>
    <w:p w14:paraId="217D9F37" w14:textId="77777777" w:rsidR="004103C2" w:rsidRPr="007906A2" w:rsidRDefault="004103C2" w:rsidP="004103C2">
      <w:pPr>
        <w:pStyle w:val="H23GA"/>
      </w:pPr>
      <w:r w:rsidRPr="007906A2">
        <w:rPr>
          <w:rtl/>
        </w:rPr>
        <w:tab/>
        <w:t>(ب)</w:t>
      </w:r>
      <w:r w:rsidRPr="007906A2">
        <w:rPr>
          <w:rtl/>
        </w:rPr>
        <w:tab/>
        <w:t>العمال المهاجرون المحتجزون في الدولة الطرف</w:t>
      </w:r>
    </w:p>
    <w:p w14:paraId="6B51BF18" w14:textId="77777777" w:rsidR="004103C2" w:rsidRDefault="004103C2" w:rsidP="004103C2">
      <w:pPr>
        <w:pStyle w:val="SingleTxtGA"/>
      </w:pPr>
      <w:r w:rsidRPr="007906A2">
        <w:rPr>
          <w:rFonts w:eastAsiaTheme="minorHAnsi"/>
        </w:rPr>
        <w:t>228</w:t>
      </w:r>
      <w:r>
        <w:rPr>
          <w:rFonts w:eastAsiaTheme="minorHAnsi"/>
          <w:rtl/>
          <w:lang w:val="fr-FR"/>
        </w:rPr>
        <w:t>-</w:t>
      </w:r>
      <w:r>
        <w:rPr>
          <w:rFonts w:eastAsiaTheme="minorHAnsi"/>
          <w:rtl/>
          <w:lang w:val="fr-FR"/>
        </w:rPr>
        <w:tab/>
      </w:r>
      <w:r>
        <w:rPr>
          <w:rtl/>
        </w:rPr>
        <w:t xml:space="preserve">بخصوص عدد </w:t>
      </w:r>
      <w:r>
        <w:rPr>
          <w:rtl/>
          <w:lang w:bidi="ar-MA"/>
        </w:rPr>
        <w:t xml:space="preserve">الأجانب الموجودين رهن الاعتقال بالمؤسسات السجنية، </w:t>
      </w:r>
      <w:r>
        <w:rPr>
          <w:rtl/>
        </w:rPr>
        <w:t xml:space="preserve">فقد تمت الإشارة إلى ذلك في الجواب الخاص بالفقرة </w:t>
      </w:r>
      <w:r w:rsidRPr="007906A2">
        <w:rPr>
          <w:rtl/>
        </w:rPr>
        <w:t>24</w:t>
      </w:r>
      <w:r>
        <w:rPr>
          <w:rtl/>
        </w:rPr>
        <w:t xml:space="preserve"> من قائمة المسائل أعلاه. </w:t>
      </w:r>
    </w:p>
    <w:p w14:paraId="3A1CEBD0" w14:textId="77777777" w:rsidR="004103C2" w:rsidRPr="007906A2" w:rsidRDefault="004103C2" w:rsidP="004103C2">
      <w:pPr>
        <w:pStyle w:val="H23GA"/>
      </w:pPr>
      <w:r w:rsidRPr="007906A2">
        <w:rPr>
          <w:rtl/>
        </w:rPr>
        <w:tab/>
        <w:t>(د)</w:t>
      </w:r>
      <w:r w:rsidRPr="007906A2">
        <w:rPr>
          <w:rtl/>
        </w:rPr>
        <w:tab/>
        <w:t>الأطفال المهاجرون غير المصحوبين</w:t>
      </w:r>
    </w:p>
    <w:p w14:paraId="028F5A37" w14:textId="77777777" w:rsidR="004103C2" w:rsidRDefault="004103C2" w:rsidP="004103C2">
      <w:pPr>
        <w:pStyle w:val="SingleTxtGA"/>
      </w:pPr>
      <w:r w:rsidRPr="007906A2">
        <w:rPr>
          <w:rFonts w:eastAsiaTheme="minorHAnsi"/>
          <w:lang w:val="fr-FR"/>
        </w:rPr>
        <w:t>229</w:t>
      </w:r>
      <w:r>
        <w:rPr>
          <w:rFonts w:eastAsiaTheme="minorHAnsi"/>
          <w:rtl/>
          <w:lang w:val="fr-FR"/>
        </w:rPr>
        <w:t>-</w:t>
      </w:r>
      <w:r>
        <w:rPr>
          <w:rFonts w:eastAsiaTheme="minorHAnsi"/>
          <w:rtl/>
          <w:lang w:val="fr-FR"/>
        </w:rPr>
        <w:tab/>
      </w:r>
      <w:r>
        <w:rPr>
          <w:rtl/>
        </w:rPr>
        <w:t>تعد حماية حقوق الأطفال المهاجرين واللاجئين أولوية رئيسية للعديد من البرامج الحكومية، وعلى رأسها السياسة العمومية المندمجة لحماية الطفولة التي تتمحور حول خمسة أهدافه استراتيجية</w:t>
      </w:r>
      <w:r>
        <w:rPr>
          <w:rStyle w:val="FootnoteReference"/>
          <w:rtl/>
        </w:rPr>
        <w:t>(</w:t>
      </w:r>
      <w:r w:rsidRPr="007906A2">
        <w:rPr>
          <w:rStyle w:val="FootnoteReference"/>
          <w:lang w:val="en-US"/>
        </w:rPr>
        <w:footnoteReference w:id="51"/>
      </w:r>
      <w:r>
        <w:rPr>
          <w:rStyle w:val="FootnoteReference"/>
          <w:rtl/>
        </w:rPr>
        <w:t>)</w:t>
      </w:r>
      <w:r>
        <w:rPr>
          <w:rtl/>
        </w:rPr>
        <w:t>، تتوخى التصدي لكافة أشكال الإهمال والاعتداء والاستغلال والعنف ضد الأطفال والوقاية منها وتوفير التكفل والإدماج.</w:t>
      </w:r>
    </w:p>
    <w:p w14:paraId="5084A6AD" w14:textId="77777777" w:rsidR="004103C2" w:rsidRDefault="004103C2" w:rsidP="004103C2">
      <w:pPr>
        <w:pStyle w:val="SingleTxtGA"/>
      </w:pPr>
      <w:r w:rsidRPr="007906A2">
        <w:rPr>
          <w:rFonts w:eastAsiaTheme="minorHAnsi"/>
        </w:rPr>
        <w:t>230</w:t>
      </w:r>
      <w:r>
        <w:rPr>
          <w:rFonts w:eastAsiaTheme="minorHAnsi"/>
          <w:rtl/>
          <w:lang w:val="fr-FR"/>
        </w:rPr>
        <w:t>-</w:t>
      </w:r>
      <w:r>
        <w:rPr>
          <w:rFonts w:eastAsiaTheme="minorHAnsi"/>
          <w:rtl/>
          <w:lang w:val="fr-FR"/>
        </w:rPr>
        <w:tab/>
      </w:r>
      <w:r>
        <w:rPr>
          <w:rtl/>
        </w:rPr>
        <w:t xml:space="preserve">كما تشمل الاستراتيجية الوطنية للهجرة واللجوء، العديد من الإجراءات لفائدة هاته الفئة من الأطفال، من بينها: </w:t>
      </w:r>
    </w:p>
    <w:p w14:paraId="0BFB2B9F" w14:textId="77777777" w:rsidR="004103C2" w:rsidRDefault="004103C2" w:rsidP="004103C2">
      <w:pPr>
        <w:pStyle w:val="Bullet1GA"/>
        <w:numPr>
          <w:ilvl w:val="0"/>
          <w:numId w:val="11"/>
        </w:numPr>
        <w:rPr>
          <w:lang w:bidi="ar"/>
        </w:rPr>
      </w:pPr>
      <w:r>
        <w:rPr>
          <w:rtl/>
        </w:rPr>
        <w:t xml:space="preserve">برامج الإدماج التعليمي للأطفال من خلال الولوج إلى المدارس العامة والخاصة، والتربية غير النظامية، وبرامج الدعم المدرسي ومحاربة الهدر المدرسي </w:t>
      </w:r>
      <w:r>
        <w:rPr>
          <w:rtl/>
          <w:lang w:bidi="ar"/>
        </w:rPr>
        <w:t>(</w:t>
      </w:r>
      <w:r>
        <w:rPr>
          <w:rtl/>
        </w:rPr>
        <w:t>التوزيع المجاني للحقائب المدرسية واللوازم المدرسية، إلخ</w:t>
      </w:r>
      <w:r>
        <w:rPr>
          <w:rtl/>
          <w:lang w:bidi="ar"/>
        </w:rPr>
        <w:t>)</w:t>
      </w:r>
      <w:r>
        <w:rPr>
          <w:rtl/>
        </w:rPr>
        <w:t>؛</w:t>
      </w:r>
    </w:p>
    <w:p w14:paraId="3DC5250A" w14:textId="77777777" w:rsidR="004103C2" w:rsidRDefault="004103C2" w:rsidP="004103C2">
      <w:pPr>
        <w:pStyle w:val="Bullet1GA"/>
        <w:numPr>
          <w:ilvl w:val="0"/>
          <w:numId w:val="11"/>
        </w:numPr>
        <w:rPr>
          <w:rtl/>
          <w:lang w:bidi="ar"/>
        </w:rPr>
      </w:pPr>
      <w:r>
        <w:rPr>
          <w:rtl/>
        </w:rPr>
        <w:t xml:space="preserve">برامج الاندماج الثقافي للأطفال من خلال تنظيم دورات لتعلم اللغة العربية والثقافة المغربية، وتنظيم مسابقات مدرسية حول موضوع الهجرة للطلاب </w:t>
      </w:r>
      <w:r>
        <w:rPr>
          <w:rtl/>
          <w:lang w:bidi="ar"/>
        </w:rPr>
        <w:t>...</w:t>
      </w:r>
    </w:p>
    <w:p w14:paraId="4F2AC5E7" w14:textId="77777777" w:rsidR="004103C2" w:rsidRDefault="004103C2" w:rsidP="004103C2">
      <w:pPr>
        <w:pStyle w:val="Bullet1GA"/>
        <w:numPr>
          <w:ilvl w:val="0"/>
          <w:numId w:val="11"/>
        </w:numPr>
        <w:rPr>
          <w:rtl/>
          <w:lang w:bidi="ar"/>
        </w:rPr>
      </w:pPr>
      <w:r>
        <w:rPr>
          <w:rtl/>
        </w:rPr>
        <w:t xml:space="preserve">تمكين الأطفال والشباب المهاجرين واللاجئين من برامج المخيمات الصيفية التي ينظمها قطاع الشباب والجمعيات الشريكة للقطاع الحكومي المكلف بالهجرة، وكذلك البرامج والخدمات التي تقدمها المؤسسات الخاصة بالشباب والرياضة </w:t>
      </w:r>
      <w:r>
        <w:rPr>
          <w:rtl/>
          <w:lang w:bidi="ar"/>
        </w:rPr>
        <w:t>(</w:t>
      </w:r>
      <w:r>
        <w:rPr>
          <w:rtl/>
        </w:rPr>
        <w:t>كمراكز الشباب</w:t>
      </w:r>
      <w:r>
        <w:rPr>
          <w:rtl/>
          <w:lang w:bidi="ar"/>
        </w:rPr>
        <w:t xml:space="preserve"> </w:t>
      </w:r>
      <w:r>
        <w:rPr>
          <w:rtl/>
        </w:rPr>
        <w:t xml:space="preserve">والمراكز الرياضية المحلية </w:t>
      </w:r>
      <w:r>
        <w:rPr>
          <w:rtl/>
          <w:lang w:bidi="ar"/>
        </w:rPr>
        <w:t>....)</w:t>
      </w:r>
    </w:p>
    <w:p w14:paraId="36F6FD85" w14:textId="77777777" w:rsidR="004103C2" w:rsidRDefault="004103C2" w:rsidP="004103C2">
      <w:pPr>
        <w:pStyle w:val="Bullet1GA"/>
        <w:numPr>
          <w:ilvl w:val="0"/>
          <w:numId w:val="11"/>
        </w:numPr>
        <w:rPr>
          <w:rtl/>
          <w:lang w:bidi="ar"/>
        </w:rPr>
      </w:pPr>
      <w:r>
        <w:rPr>
          <w:rtl/>
        </w:rPr>
        <w:t xml:space="preserve">استفادة الأطفال من جميع الخدمات الصحية المفتوحة للأطفال المغاربة </w:t>
      </w:r>
      <w:r>
        <w:rPr>
          <w:rtl/>
          <w:lang w:bidi="ar"/>
        </w:rPr>
        <w:t>(</w:t>
      </w:r>
      <w:r>
        <w:rPr>
          <w:rtl/>
        </w:rPr>
        <w:t>برنامج التطعيم، برنامج الأم والطفل، برنامج مكافحة السل، الاستشارات الطبية،</w:t>
      </w:r>
      <w:r>
        <w:rPr>
          <w:rtl/>
          <w:lang w:bidi="ar"/>
        </w:rPr>
        <w:t xml:space="preserve"> ....).</w:t>
      </w:r>
    </w:p>
    <w:p w14:paraId="3C689F8C" w14:textId="77777777" w:rsidR="004103C2" w:rsidRDefault="004103C2" w:rsidP="004103C2">
      <w:pPr>
        <w:pStyle w:val="Bullet1GA"/>
        <w:numPr>
          <w:ilvl w:val="0"/>
          <w:numId w:val="11"/>
        </w:numPr>
        <w:rPr>
          <w:rtl/>
          <w:lang w:bidi="ar"/>
        </w:rPr>
      </w:pPr>
      <w:r>
        <w:rPr>
          <w:rtl/>
        </w:rPr>
        <w:t>الولوج إلى برامج الإيواء الاستعجالي</w:t>
      </w:r>
      <w:r>
        <w:rPr>
          <w:rtl/>
          <w:lang w:bidi="ar"/>
        </w:rPr>
        <w:t xml:space="preserve"> </w:t>
      </w:r>
      <w:r>
        <w:rPr>
          <w:rtl/>
        </w:rPr>
        <w:t>التي تشرف عليها منظمات المجتمع المدني الشريكة للقطاع الحكومي المكلف بالهجرة في وللمنظمات الدولية</w:t>
      </w:r>
      <w:r>
        <w:rPr>
          <w:rtl/>
          <w:lang w:bidi="ar"/>
        </w:rPr>
        <w:t>.</w:t>
      </w:r>
    </w:p>
    <w:p w14:paraId="14BD9B99" w14:textId="77777777" w:rsidR="004103C2" w:rsidRDefault="004103C2" w:rsidP="004103C2">
      <w:pPr>
        <w:pStyle w:val="Bullet1GA"/>
        <w:numPr>
          <w:ilvl w:val="0"/>
          <w:numId w:val="11"/>
        </w:numPr>
        <w:rPr>
          <w:rtl/>
        </w:rPr>
      </w:pPr>
      <w:r>
        <w:rPr>
          <w:rtl/>
        </w:rPr>
        <w:t xml:space="preserve">برامج التكوين المهني والتكوين التأهيلي للمهاجرين الشباب ابتداء من </w:t>
      </w:r>
      <w:r w:rsidRPr="007906A2">
        <w:rPr>
          <w:rtl/>
          <w:lang w:bidi="ar"/>
        </w:rPr>
        <w:t>16</w:t>
      </w:r>
      <w:r>
        <w:rPr>
          <w:rtl/>
          <w:lang w:bidi="ar"/>
        </w:rPr>
        <w:t xml:space="preserve"> </w:t>
      </w:r>
      <w:r>
        <w:rPr>
          <w:rtl/>
        </w:rPr>
        <w:t>سنة</w:t>
      </w:r>
      <w:r>
        <w:rPr>
          <w:rtl/>
          <w:lang w:bidi="ar"/>
        </w:rPr>
        <w:t xml:space="preserve">. </w:t>
      </w:r>
    </w:p>
    <w:p w14:paraId="4906F8F9" w14:textId="77777777" w:rsidR="004103C2" w:rsidRPr="007906A2" w:rsidRDefault="004103C2" w:rsidP="004103C2">
      <w:pPr>
        <w:pStyle w:val="H23GA"/>
      </w:pPr>
      <w:r w:rsidRPr="007906A2">
        <w:rPr>
          <w:rtl/>
        </w:rPr>
        <w:tab/>
        <w:t>(ه)</w:t>
      </w:r>
      <w:r w:rsidRPr="007906A2">
        <w:rPr>
          <w:rtl/>
        </w:rPr>
        <w:tab/>
        <w:t xml:space="preserve">العمال المهاجرون وأفراد أسرهم و فيروس </w:t>
      </w:r>
      <w:r w:rsidRPr="007906A2">
        <w:t>SARS-CoV-2</w:t>
      </w:r>
      <w:r w:rsidRPr="007906A2">
        <w:rPr>
          <w:rtl/>
        </w:rPr>
        <w:t xml:space="preserve"> .</w:t>
      </w:r>
    </w:p>
    <w:p w14:paraId="2B8A51BC" w14:textId="77777777" w:rsidR="004103C2" w:rsidRDefault="004103C2" w:rsidP="004103C2">
      <w:pPr>
        <w:pStyle w:val="SingleTxtGA"/>
      </w:pPr>
      <w:r w:rsidRPr="007906A2">
        <w:rPr>
          <w:rFonts w:eastAsiaTheme="minorHAnsi"/>
        </w:rPr>
        <w:t>231</w:t>
      </w:r>
      <w:r>
        <w:rPr>
          <w:rFonts w:eastAsiaTheme="minorHAnsi"/>
          <w:rtl/>
        </w:rPr>
        <w:t>-</w:t>
      </w:r>
      <w:r>
        <w:rPr>
          <w:rFonts w:eastAsiaTheme="minorHAnsi"/>
          <w:rtl/>
        </w:rPr>
        <w:tab/>
      </w:r>
      <w:r>
        <w:rPr>
          <w:rtl/>
        </w:rPr>
        <w:t xml:space="preserve">كما تم ذكر ذلك سابقا، وضعت المملكة المغربية مخططا وطنيا للرصد واليقظة الوبائية ضد وباء السارس-كوف </w:t>
      </w:r>
      <w:r w:rsidRPr="007906A2">
        <w:rPr>
          <w:rtl/>
        </w:rPr>
        <w:t>2</w:t>
      </w:r>
      <w:r>
        <w:rPr>
          <w:rtl/>
        </w:rPr>
        <w:t xml:space="preserve"> (</w:t>
      </w:r>
      <w:r>
        <w:t>SARS-CoV-</w:t>
      </w:r>
      <w:r w:rsidRPr="007906A2">
        <w:t>2</w:t>
      </w:r>
      <w:r>
        <w:rPr>
          <w:rtl/>
        </w:rPr>
        <w:t>) مكن فئة المهاجرين، كيفما كانت وضعيتهم الإدارية وبشكل مجاني، من كافة الخدمات المقدمة من تدابير وقائية وعلاجات في إطار البروتوكولات الوطنية للتكفل بحالات كوفيد-</w:t>
      </w:r>
      <w:r w:rsidRPr="007906A2">
        <w:rPr>
          <w:rtl/>
        </w:rPr>
        <w:t>19</w:t>
      </w:r>
      <w:r>
        <w:rPr>
          <w:rtl/>
        </w:rPr>
        <w:t xml:space="preserve"> شأنهم شأن المواطنين المغاربة. كما تم اعداد مجموعة من الدعائم التواصلية باللغات العربية والفرنسية والانجليزية، بغية التوعية بأعراض كوفيد-</w:t>
      </w:r>
      <w:r w:rsidRPr="007906A2">
        <w:rPr>
          <w:rtl/>
        </w:rPr>
        <w:t>19</w:t>
      </w:r>
      <w:r>
        <w:rPr>
          <w:rtl/>
        </w:rPr>
        <w:t xml:space="preserve"> ووسائل الحماية منه، وكذا طرق الرصد ومسالك العلاج.</w:t>
      </w:r>
    </w:p>
    <w:p w14:paraId="746E54A3" w14:textId="77777777" w:rsidR="004103C2" w:rsidRDefault="004103C2" w:rsidP="004103C2">
      <w:pPr>
        <w:pStyle w:val="SingleTxtGA"/>
      </w:pPr>
      <w:r w:rsidRPr="007906A2">
        <w:rPr>
          <w:rFonts w:eastAsiaTheme="minorHAnsi"/>
        </w:rPr>
        <w:t>232</w:t>
      </w:r>
      <w:r>
        <w:rPr>
          <w:rFonts w:eastAsiaTheme="minorHAnsi"/>
          <w:rtl/>
        </w:rPr>
        <w:t>-</w:t>
      </w:r>
      <w:r>
        <w:rPr>
          <w:rFonts w:eastAsiaTheme="minorHAnsi"/>
          <w:rtl/>
        </w:rPr>
        <w:tab/>
      </w:r>
      <w:r>
        <w:rPr>
          <w:rtl/>
        </w:rPr>
        <w:t>كما تم ادراج فئة المهاجرين للاستفادة</w:t>
      </w:r>
      <w:r>
        <w:rPr>
          <w:rtl/>
          <w:lang w:bidi="ar-MA"/>
        </w:rPr>
        <w:t xml:space="preserve">، </w:t>
      </w:r>
      <w:r>
        <w:rPr>
          <w:rtl/>
        </w:rPr>
        <w:t xml:space="preserve">وبصفة مجانية، من التلقيح في إطار الحملة الوطنية للتلقيح ضد فيروس كورونا، حيث تم، إلى حدود </w:t>
      </w:r>
      <w:r w:rsidRPr="007906A2">
        <w:rPr>
          <w:rtl/>
        </w:rPr>
        <w:t>12</w:t>
      </w:r>
      <w:r>
        <w:rPr>
          <w:rtl/>
        </w:rPr>
        <w:t xml:space="preserve"> ماي </w:t>
      </w:r>
      <w:r w:rsidRPr="007906A2">
        <w:rPr>
          <w:rtl/>
        </w:rPr>
        <w:t>2022</w:t>
      </w:r>
      <w:r>
        <w:rPr>
          <w:rtl/>
        </w:rPr>
        <w:t xml:space="preserve">، تلقيح أزيد من </w:t>
      </w:r>
      <w:r w:rsidRPr="007906A2">
        <w:rPr>
          <w:rtl/>
        </w:rPr>
        <w:t>59120</w:t>
      </w:r>
      <w:r>
        <w:rPr>
          <w:rtl/>
        </w:rPr>
        <w:t xml:space="preserve"> مهاجرا بالجرعة الأولى للقاح كورونا و</w:t>
      </w:r>
      <w:r w:rsidRPr="007906A2">
        <w:rPr>
          <w:rtl/>
        </w:rPr>
        <w:t>53055</w:t>
      </w:r>
      <w:r>
        <w:rPr>
          <w:rtl/>
        </w:rPr>
        <w:t xml:space="preserve"> مهاجرا بالجرعة الثانية من اللقاح و</w:t>
      </w:r>
      <w:r w:rsidRPr="007906A2">
        <w:rPr>
          <w:rtl/>
        </w:rPr>
        <w:t>24207</w:t>
      </w:r>
      <w:r>
        <w:rPr>
          <w:rtl/>
        </w:rPr>
        <w:t xml:space="preserve"> مهاجرا بالجرعة الثالثة المعززة ضد فيروس كوفيد-</w:t>
      </w:r>
      <w:r w:rsidRPr="007906A2">
        <w:rPr>
          <w:rtl/>
        </w:rPr>
        <w:t>19</w:t>
      </w:r>
      <w:r>
        <w:rPr>
          <w:rtl/>
        </w:rPr>
        <w:t>.</w:t>
      </w:r>
    </w:p>
    <w:p w14:paraId="47B1EC06" w14:textId="77777777" w:rsidR="004103C2" w:rsidRPr="007906A2" w:rsidRDefault="004103C2" w:rsidP="004103C2">
      <w:pPr>
        <w:pStyle w:val="H23GA"/>
      </w:pPr>
      <w:r w:rsidRPr="007906A2">
        <w:rPr>
          <w:rtl/>
        </w:rPr>
        <w:tab/>
        <w:t>(و)</w:t>
      </w:r>
      <w:r w:rsidRPr="007906A2">
        <w:rPr>
          <w:rtl/>
        </w:rPr>
        <w:tab/>
        <w:t>التحويلات المالية للمغاربة العاملين بالخارج</w:t>
      </w:r>
    </w:p>
    <w:p w14:paraId="0FB870EF" w14:textId="77777777" w:rsidR="004103C2" w:rsidRPr="007906A2" w:rsidRDefault="004103C2" w:rsidP="004103C2">
      <w:pPr>
        <w:pStyle w:val="SingleTxtGA"/>
        <w:rPr>
          <w:i/>
          <w:iCs/>
        </w:rPr>
      </w:pPr>
      <w:r w:rsidRPr="007906A2">
        <w:rPr>
          <w:rFonts w:eastAsiaTheme="minorHAnsi"/>
        </w:rPr>
        <w:t>233</w:t>
      </w:r>
      <w:r>
        <w:rPr>
          <w:rFonts w:eastAsiaTheme="minorHAnsi"/>
          <w:rtl/>
        </w:rPr>
        <w:t>-</w:t>
      </w:r>
      <w:r>
        <w:rPr>
          <w:rFonts w:eastAsiaTheme="minorHAnsi"/>
          <w:rtl/>
        </w:rPr>
        <w:tab/>
      </w:r>
      <w:r>
        <w:rPr>
          <w:rtl/>
        </w:rPr>
        <w:t xml:space="preserve">تلعب تحويلات المغاربة المقيمين بالخارج دورا مهما على الصعيد الاقتصادي والاجتماعي، </w:t>
      </w:r>
      <w:r>
        <w:rPr>
          <w:spacing w:val="-2"/>
          <w:rtl/>
        </w:rPr>
        <w:t xml:space="preserve">وتساهم في التوازنات المالية الخارجية للمملكة المغربية. وقد سجلت هذه التحويلات شبه استقرار في </w:t>
      </w:r>
      <w:r w:rsidRPr="007906A2">
        <w:rPr>
          <w:spacing w:val="-2"/>
          <w:rtl/>
        </w:rPr>
        <w:t>64</w:t>
      </w:r>
      <w:r>
        <w:rPr>
          <w:spacing w:val="-2"/>
          <w:rtl/>
        </w:rPr>
        <w:t>.</w:t>
      </w:r>
      <w:r w:rsidRPr="007906A2">
        <w:rPr>
          <w:spacing w:val="-2"/>
          <w:rtl/>
        </w:rPr>
        <w:t>8</w:t>
      </w:r>
      <w:r>
        <w:rPr>
          <w:spacing w:val="-2"/>
          <w:rtl/>
        </w:rPr>
        <w:t xml:space="preserve"> </w:t>
      </w:r>
      <w:r>
        <w:rPr>
          <w:rtl/>
        </w:rPr>
        <w:t xml:space="preserve">مليار درهم برسم سنة </w:t>
      </w:r>
      <w:r w:rsidRPr="007906A2">
        <w:rPr>
          <w:rtl/>
        </w:rPr>
        <w:t>2019</w:t>
      </w:r>
      <w:r>
        <w:rPr>
          <w:rtl/>
        </w:rPr>
        <w:t xml:space="preserve"> بعد تراجعها بنسبة </w:t>
      </w:r>
      <w:r w:rsidRPr="007906A2">
        <w:rPr>
          <w:rtl/>
        </w:rPr>
        <w:t>1</w:t>
      </w:r>
      <w:r>
        <w:rPr>
          <w:rtl/>
        </w:rPr>
        <w:t>,</w:t>
      </w:r>
      <w:r w:rsidRPr="007906A2">
        <w:rPr>
          <w:rtl/>
        </w:rPr>
        <w:t>5</w:t>
      </w:r>
      <w:r>
        <w:rPr>
          <w:rtl/>
        </w:rPr>
        <w:t xml:space="preserve">% خلال سنة </w:t>
      </w:r>
      <w:r w:rsidRPr="007906A2">
        <w:rPr>
          <w:rtl/>
        </w:rPr>
        <w:t>2018</w:t>
      </w:r>
      <w:r>
        <w:rPr>
          <w:rtl/>
        </w:rPr>
        <w:t xml:space="preserve">، وبلغت </w:t>
      </w:r>
      <w:r w:rsidRPr="007906A2">
        <w:rPr>
          <w:rtl/>
        </w:rPr>
        <w:t>68</w:t>
      </w:r>
      <w:r>
        <w:rPr>
          <w:rtl/>
        </w:rPr>
        <w:t>,</w:t>
      </w:r>
      <w:r w:rsidRPr="007906A2">
        <w:rPr>
          <w:rtl/>
        </w:rPr>
        <w:t>2</w:t>
      </w:r>
      <w:r>
        <w:rPr>
          <w:rtl/>
        </w:rPr>
        <w:t xml:space="preserve"> مليار درهم برسم سنة </w:t>
      </w:r>
      <w:r w:rsidRPr="007906A2">
        <w:rPr>
          <w:rtl/>
        </w:rPr>
        <w:t>2020</w:t>
      </w:r>
      <w:r>
        <w:rPr>
          <w:rtl/>
        </w:rPr>
        <w:t xml:space="preserve">، بتحسن يصل إلى </w:t>
      </w:r>
      <w:r w:rsidRPr="007906A2">
        <w:rPr>
          <w:rtl/>
        </w:rPr>
        <w:t>4</w:t>
      </w:r>
      <w:r>
        <w:rPr>
          <w:rtl/>
        </w:rPr>
        <w:t>,</w:t>
      </w:r>
      <w:r w:rsidRPr="007906A2">
        <w:rPr>
          <w:rtl/>
        </w:rPr>
        <w:t>9</w:t>
      </w:r>
      <w:r>
        <w:rPr>
          <w:rtl/>
        </w:rPr>
        <w:t xml:space="preserve">%. </w:t>
      </w:r>
    </w:p>
    <w:p w14:paraId="31D130A1" w14:textId="77777777" w:rsidR="004103C2" w:rsidRPr="007906A2" w:rsidRDefault="004103C2" w:rsidP="004103C2">
      <w:pPr>
        <w:pStyle w:val="H23GA"/>
      </w:pPr>
      <w:r w:rsidRPr="007906A2">
        <w:rPr>
          <w:rtl/>
        </w:rPr>
        <w:tab/>
        <w:t>(ز)</w:t>
      </w:r>
      <w:r w:rsidRPr="007906A2">
        <w:rPr>
          <w:rtl/>
        </w:rPr>
        <w:tab/>
        <w:t>حالات الاتجار بالمهاجرين المبلغ عنها والتحقيق مع الجناة ومقاضاتهم ومعاقبتهم</w:t>
      </w:r>
    </w:p>
    <w:p w14:paraId="414365FB" w14:textId="77777777" w:rsidR="004103C2" w:rsidRDefault="004103C2" w:rsidP="004103C2">
      <w:pPr>
        <w:pStyle w:val="SingleTxtGA"/>
      </w:pPr>
      <w:r w:rsidRPr="007906A2">
        <w:rPr>
          <w:rFonts w:eastAsiaTheme="minorHAnsi"/>
        </w:rPr>
        <w:t>234</w:t>
      </w:r>
      <w:r>
        <w:rPr>
          <w:rFonts w:eastAsiaTheme="minorHAnsi"/>
          <w:rtl/>
        </w:rPr>
        <w:t>-</w:t>
      </w:r>
      <w:r>
        <w:rPr>
          <w:rFonts w:eastAsiaTheme="minorHAnsi"/>
          <w:rtl/>
        </w:rPr>
        <w:tab/>
      </w:r>
      <w:r>
        <w:rPr>
          <w:rtl/>
        </w:rPr>
        <w:t xml:space="preserve">وردت المعطيات المتعلقة بهذا المحور في الفقرات </w:t>
      </w:r>
      <w:r w:rsidRPr="007906A2">
        <w:rPr>
          <w:rtl/>
        </w:rPr>
        <w:t>203</w:t>
      </w:r>
      <w:r>
        <w:rPr>
          <w:rtl/>
        </w:rPr>
        <w:t xml:space="preserve"> و</w:t>
      </w:r>
      <w:r w:rsidRPr="007906A2">
        <w:rPr>
          <w:rtl/>
        </w:rPr>
        <w:t>204</w:t>
      </w:r>
      <w:r>
        <w:rPr>
          <w:rtl/>
        </w:rPr>
        <w:t xml:space="preserve"> و</w:t>
      </w:r>
      <w:r w:rsidRPr="007906A2">
        <w:rPr>
          <w:rtl/>
        </w:rPr>
        <w:t>207</w:t>
      </w:r>
      <w:r>
        <w:rPr>
          <w:rtl/>
        </w:rPr>
        <w:t xml:space="preserve"> و</w:t>
      </w:r>
      <w:r w:rsidRPr="007906A2">
        <w:rPr>
          <w:rtl/>
        </w:rPr>
        <w:t>206</w:t>
      </w:r>
      <w:r>
        <w:rPr>
          <w:rtl/>
        </w:rPr>
        <w:t xml:space="preserve"> و</w:t>
      </w:r>
      <w:r w:rsidRPr="007906A2">
        <w:rPr>
          <w:rtl/>
        </w:rPr>
        <w:t>207</w:t>
      </w:r>
      <w:r>
        <w:rPr>
          <w:rtl/>
        </w:rPr>
        <w:t xml:space="preserve"> و</w:t>
      </w:r>
      <w:r w:rsidRPr="007906A2">
        <w:rPr>
          <w:rtl/>
        </w:rPr>
        <w:t>208</w:t>
      </w:r>
      <w:r>
        <w:rPr>
          <w:rtl/>
        </w:rPr>
        <w:t xml:space="preserve"> و</w:t>
      </w:r>
      <w:r w:rsidRPr="007906A2">
        <w:rPr>
          <w:rtl/>
        </w:rPr>
        <w:t>209</w:t>
      </w:r>
      <w:r>
        <w:rPr>
          <w:rtl/>
        </w:rPr>
        <w:t xml:space="preserve"> و</w:t>
      </w:r>
      <w:r w:rsidRPr="007906A2">
        <w:rPr>
          <w:rtl/>
        </w:rPr>
        <w:t>210</w:t>
      </w:r>
      <w:r>
        <w:rPr>
          <w:rtl/>
        </w:rPr>
        <w:t xml:space="preserve"> و</w:t>
      </w:r>
      <w:r w:rsidRPr="007906A2">
        <w:rPr>
          <w:rtl/>
        </w:rPr>
        <w:t>211</w:t>
      </w:r>
      <w:r>
        <w:rPr>
          <w:rtl/>
        </w:rPr>
        <w:t xml:space="preserve"> و</w:t>
      </w:r>
      <w:r w:rsidRPr="007906A2">
        <w:rPr>
          <w:rtl/>
        </w:rPr>
        <w:t>212</w:t>
      </w:r>
      <w:r>
        <w:rPr>
          <w:rtl/>
        </w:rPr>
        <w:t xml:space="preserve"> من هذا التقرير. </w:t>
      </w:r>
    </w:p>
    <w:p w14:paraId="51AC31B0" w14:textId="77777777" w:rsidR="004103C2" w:rsidRPr="007906A2" w:rsidRDefault="004103C2" w:rsidP="004103C2">
      <w:pPr>
        <w:pStyle w:val="H23GA"/>
      </w:pPr>
      <w:r w:rsidRPr="007906A2">
        <w:rPr>
          <w:rtl/>
        </w:rPr>
        <w:tab/>
        <w:t>(ح)</w:t>
      </w:r>
      <w:r w:rsidRPr="007906A2">
        <w:rPr>
          <w:rtl/>
        </w:rPr>
        <w:tab/>
        <w:t>خدمات المساعدة القانونية المقدمة للعمال المهاجرين وأفراد أسرهم في المغرب وكذلك للمغاربة العاملين بالخارج أو العابرين لدول ثالثة</w:t>
      </w:r>
    </w:p>
    <w:p w14:paraId="55FB0F2B" w14:textId="77777777" w:rsidR="004103C2" w:rsidRDefault="004103C2" w:rsidP="004103C2">
      <w:pPr>
        <w:pStyle w:val="SingleTxtGA"/>
      </w:pPr>
      <w:r w:rsidRPr="007906A2">
        <w:rPr>
          <w:rFonts w:eastAsiaTheme="minorHAnsi"/>
          <w:rtl/>
          <w:lang w:val="fr-FR"/>
        </w:rPr>
        <w:t>235</w:t>
      </w:r>
      <w:r>
        <w:rPr>
          <w:rFonts w:eastAsiaTheme="minorHAnsi"/>
          <w:rtl/>
          <w:lang w:val="fr-FR"/>
        </w:rPr>
        <w:t>-</w:t>
      </w:r>
      <w:r>
        <w:rPr>
          <w:rFonts w:eastAsiaTheme="minorHAnsi"/>
          <w:rtl/>
          <w:lang w:val="fr-FR"/>
        </w:rPr>
        <w:tab/>
      </w:r>
      <w:r>
        <w:rPr>
          <w:rtl/>
        </w:rPr>
        <w:t xml:space="preserve">وردت المعطيات المتعلقة بهذا المحور في الفقرات </w:t>
      </w:r>
      <w:r w:rsidRPr="007906A2">
        <w:t>78</w:t>
      </w:r>
      <w:r>
        <w:rPr>
          <w:rtl/>
        </w:rPr>
        <w:t xml:space="preserve"> </w:t>
      </w:r>
      <w:r>
        <w:rPr>
          <w:rtl/>
          <w:lang w:val="en-US" w:bidi="ar-MA"/>
        </w:rPr>
        <w:t>و</w:t>
      </w:r>
      <w:r w:rsidRPr="007906A2">
        <w:rPr>
          <w:rtl/>
          <w:lang w:val="en-US" w:bidi="ar-MA"/>
        </w:rPr>
        <w:t>79</w:t>
      </w:r>
      <w:r>
        <w:rPr>
          <w:rtl/>
          <w:lang w:bidi="ar-MA"/>
        </w:rPr>
        <w:t xml:space="preserve"> </w:t>
      </w:r>
      <w:r>
        <w:rPr>
          <w:rtl/>
        </w:rPr>
        <w:t>و</w:t>
      </w:r>
      <w:r w:rsidRPr="007906A2">
        <w:rPr>
          <w:rtl/>
        </w:rPr>
        <w:t>151</w:t>
      </w:r>
      <w:r>
        <w:rPr>
          <w:rtl/>
        </w:rPr>
        <w:t xml:space="preserve"> و</w:t>
      </w:r>
      <w:r w:rsidRPr="007906A2">
        <w:rPr>
          <w:rtl/>
        </w:rPr>
        <w:t>152</w:t>
      </w:r>
      <w:r>
        <w:rPr>
          <w:rtl/>
        </w:rPr>
        <w:t xml:space="preserve"> من هذا التقرير. </w:t>
      </w:r>
    </w:p>
    <w:p w14:paraId="1B81C37C" w14:textId="77777777" w:rsidR="004103C2" w:rsidRPr="007906A2" w:rsidRDefault="004103C2" w:rsidP="004103C2">
      <w:pPr>
        <w:pStyle w:val="H1GA"/>
        <w:rPr>
          <w:rtl/>
        </w:rPr>
      </w:pPr>
      <w:r w:rsidRPr="007906A2">
        <w:rPr>
          <w:rtl/>
        </w:rPr>
        <w:tab/>
      </w:r>
      <w:r w:rsidRPr="007906A2">
        <w:rPr>
          <w:rtl/>
        </w:rPr>
        <w:tab/>
        <w:t>الجواب الخاص بالسؤال 36</w:t>
      </w:r>
    </w:p>
    <w:p w14:paraId="5C351DDF" w14:textId="77777777" w:rsidR="004103C2" w:rsidRDefault="004103C2" w:rsidP="004103C2">
      <w:pPr>
        <w:pStyle w:val="SingleTxtGA"/>
        <w:rPr>
          <w:spacing w:val="-2"/>
        </w:rPr>
      </w:pPr>
      <w:r w:rsidRPr="007906A2">
        <w:rPr>
          <w:rFonts w:eastAsiaTheme="minorHAnsi"/>
          <w:lang w:val="fr-FR"/>
        </w:rPr>
        <w:t>236</w:t>
      </w:r>
      <w:r>
        <w:rPr>
          <w:rFonts w:eastAsiaTheme="minorHAnsi"/>
          <w:rtl/>
          <w:lang w:val="fr-FR"/>
        </w:rPr>
        <w:t>-</w:t>
      </w:r>
      <w:r>
        <w:rPr>
          <w:rFonts w:eastAsiaTheme="minorHAnsi"/>
          <w:rtl/>
          <w:lang w:val="fr-FR"/>
        </w:rPr>
        <w:tab/>
      </w:r>
      <w:r>
        <w:rPr>
          <w:rtl/>
        </w:rPr>
        <w:t xml:space="preserve">حينت المملكة المغربية الوثيقة الأساسية الخاصة بها بتاريخ </w:t>
      </w:r>
      <w:r w:rsidRPr="007906A2">
        <w:rPr>
          <w:rtl/>
        </w:rPr>
        <w:t>20</w:t>
      </w:r>
      <w:r>
        <w:rPr>
          <w:rtl/>
        </w:rPr>
        <w:t xml:space="preserve"> نونبر </w:t>
      </w:r>
      <w:r w:rsidRPr="007906A2">
        <w:rPr>
          <w:rtl/>
        </w:rPr>
        <w:t>2020</w:t>
      </w:r>
      <w:r>
        <w:rPr>
          <w:rtl/>
        </w:rPr>
        <w:t>. وتم نشر هذه</w:t>
      </w:r>
      <w:r>
        <w:rPr>
          <w:spacing w:val="-2"/>
          <w:rtl/>
        </w:rPr>
        <w:t xml:space="preserve"> بالموقع الرسمي للمفوضية السامية للأمم المتحدة لحقوق الإنسان تحت مرجع </w:t>
      </w:r>
      <w:r>
        <w:rPr>
          <w:spacing w:val="-2"/>
        </w:rPr>
        <w:t>HRI</w:t>
      </w:r>
      <w:r>
        <w:rPr>
          <w:spacing w:val="-2"/>
          <w:lang w:eastAsia="zh-TW"/>
        </w:rPr>
        <w:t>/CORE/MAR/</w:t>
      </w:r>
      <w:r w:rsidRPr="007906A2">
        <w:rPr>
          <w:spacing w:val="-2"/>
          <w:lang w:eastAsia="zh-TW"/>
        </w:rPr>
        <w:t>2020</w:t>
      </w:r>
      <w:r>
        <w:rPr>
          <w:spacing w:val="-2"/>
          <w:rtl/>
          <w:lang w:val="en-US" w:bidi="ar-MA"/>
        </w:rPr>
        <w:t>.</w:t>
      </w:r>
    </w:p>
    <w:p w14:paraId="7CC7EC31" w14:textId="77777777" w:rsidR="004103C2" w:rsidRPr="007906A2" w:rsidRDefault="004103C2" w:rsidP="004103C2">
      <w:pPr>
        <w:pStyle w:val="HChGA"/>
        <w:rPr>
          <w:lang w:eastAsia="fr-FR"/>
        </w:rPr>
      </w:pPr>
      <w:r w:rsidRPr="007906A2">
        <w:rPr>
          <w:rtl/>
          <w:lang w:eastAsia="fr-FR"/>
        </w:rPr>
        <w:tab/>
      </w:r>
      <w:r w:rsidRPr="007906A2">
        <w:rPr>
          <w:rtl/>
          <w:lang w:eastAsia="fr-FR"/>
        </w:rPr>
        <w:tab/>
        <w:t>ملاحــــق التقرير الوطني الثاني</w:t>
      </w:r>
    </w:p>
    <w:p w14:paraId="1CBD217E" w14:textId="77777777" w:rsidR="004103C2" w:rsidRPr="007906A2" w:rsidRDefault="004103C2" w:rsidP="004103C2">
      <w:pPr>
        <w:pStyle w:val="HChGA"/>
        <w:rPr>
          <w:lang w:eastAsia="fr-FR"/>
        </w:rPr>
      </w:pPr>
      <w:r w:rsidRPr="007906A2">
        <w:rPr>
          <w:rtl/>
          <w:lang w:eastAsia="fr-FR"/>
        </w:rPr>
        <w:tab/>
        <w:t>أولاً-</w:t>
      </w:r>
      <w:r w:rsidRPr="007906A2">
        <w:rPr>
          <w:rtl/>
          <w:lang w:eastAsia="fr-FR"/>
        </w:rPr>
        <w:tab/>
        <w:t>خلاصات المشاورات الجهوية المتعلقة بإعداد التقرير الدوري الثاني.</w:t>
      </w:r>
    </w:p>
    <w:p w14:paraId="1EBAA4D5" w14:textId="77777777" w:rsidR="004103C2" w:rsidRPr="007906A2" w:rsidRDefault="004103C2" w:rsidP="004103C2">
      <w:pPr>
        <w:pStyle w:val="HChGA"/>
        <w:rPr>
          <w:lang w:eastAsia="fr-FR"/>
        </w:rPr>
      </w:pPr>
      <w:r w:rsidRPr="007906A2">
        <w:rPr>
          <w:rtl/>
          <w:lang w:eastAsia="fr-FR"/>
        </w:rPr>
        <w:tab/>
        <w:t>ثانياً-</w:t>
      </w:r>
      <w:r w:rsidRPr="007906A2">
        <w:rPr>
          <w:rtl/>
          <w:lang w:eastAsia="fr-FR"/>
        </w:rPr>
        <w:tab/>
        <w:t xml:space="preserve">القوانين </w:t>
      </w:r>
    </w:p>
    <w:p w14:paraId="795252D9" w14:textId="77777777" w:rsidR="004103C2" w:rsidRDefault="004103C2" w:rsidP="004103C2">
      <w:pPr>
        <w:pStyle w:val="Bullet1GA"/>
        <w:numPr>
          <w:ilvl w:val="0"/>
          <w:numId w:val="11"/>
        </w:numPr>
        <w:tabs>
          <w:tab w:val="left" w:pos="720"/>
        </w:tabs>
        <w:ind w:left="1828"/>
      </w:pPr>
      <w:bookmarkStart w:id="8" w:name="_30j0zll"/>
      <w:bookmarkEnd w:id="8"/>
      <w:r>
        <w:rPr>
          <w:rtl/>
        </w:rPr>
        <w:t xml:space="preserve">القانون رقم </w:t>
      </w:r>
      <w:r w:rsidRPr="007906A2">
        <w:rPr>
          <w:rtl/>
        </w:rPr>
        <w:t>02</w:t>
      </w:r>
      <w:r>
        <w:rPr>
          <w:rtl/>
        </w:rPr>
        <w:t>.</w:t>
      </w:r>
      <w:r w:rsidRPr="007906A2">
        <w:rPr>
          <w:rtl/>
        </w:rPr>
        <w:t>03</w:t>
      </w:r>
      <w:r>
        <w:rPr>
          <w:rtl/>
        </w:rPr>
        <w:t xml:space="preserve"> المتعلق بدخول وإقامة الأجانب بالمملكة المغربية وبالهجرة غير المشروعة </w:t>
      </w:r>
    </w:p>
    <w:p w14:paraId="66413602" w14:textId="77777777" w:rsidR="004103C2" w:rsidRDefault="004103C2" w:rsidP="004103C2">
      <w:pPr>
        <w:pStyle w:val="Bullet1GA"/>
        <w:numPr>
          <w:ilvl w:val="0"/>
          <w:numId w:val="11"/>
        </w:numPr>
        <w:tabs>
          <w:tab w:val="left" w:pos="720"/>
        </w:tabs>
        <w:ind w:left="1828"/>
      </w:pPr>
      <w:r>
        <w:rPr>
          <w:rtl/>
        </w:rPr>
        <w:t xml:space="preserve">القانون رقم </w:t>
      </w:r>
      <w:r w:rsidRPr="007906A2">
        <w:rPr>
          <w:rtl/>
        </w:rPr>
        <w:t>14</w:t>
      </w:r>
      <w:r>
        <w:t>.</w:t>
      </w:r>
      <w:r w:rsidRPr="007906A2">
        <w:rPr>
          <w:rtl/>
        </w:rPr>
        <w:t>27</w:t>
      </w:r>
      <w:r>
        <w:rPr>
          <w:rtl/>
        </w:rPr>
        <w:t xml:space="preserve"> يتعلق بمكافحة الاتجار بالبشر </w:t>
      </w:r>
    </w:p>
    <w:p w14:paraId="6EC1C935" w14:textId="77777777" w:rsidR="004103C2" w:rsidRDefault="004103C2" w:rsidP="004103C2">
      <w:pPr>
        <w:pStyle w:val="Bullet1GA"/>
        <w:numPr>
          <w:ilvl w:val="0"/>
          <w:numId w:val="11"/>
        </w:numPr>
        <w:tabs>
          <w:tab w:val="left" w:pos="720"/>
        </w:tabs>
        <w:ind w:left="1828"/>
        <w:rPr>
          <w:rtl/>
        </w:rPr>
      </w:pPr>
      <w:r>
        <w:rPr>
          <w:rtl/>
        </w:rPr>
        <w:t xml:space="preserve">القانون رقم </w:t>
      </w:r>
      <w:r w:rsidRPr="007906A2">
        <w:rPr>
          <w:rtl/>
        </w:rPr>
        <w:t>19</w:t>
      </w:r>
      <w:r>
        <w:rPr>
          <w:rtl/>
        </w:rPr>
        <w:t>.</w:t>
      </w:r>
      <w:r w:rsidRPr="007906A2">
        <w:rPr>
          <w:rtl/>
        </w:rPr>
        <w:t>12</w:t>
      </w:r>
      <w:r>
        <w:rPr>
          <w:rtl/>
        </w:rPr>
        <w:t xml:space="preserve"> بتحديد شروط الشغل والتشغيل المتعلقة بالعاملات والعمال المنزليين </w:t>
      </w:r>
    </w:p>
    <w:p w14:paraId="1B50F855" w14:textId="77777777" w:rsidR="004103C2" w:rsidRDefault="004103C2" w:rsidP="004103C2">
      <w:pPr>
        <w:pStyle w:val="Bullet1GA"/>
        <w:numPr>
          <w:ilvl w:val="0"/>
          <w:numId w:val="11"/>
        </w:numPr>
        <w:tabs>
          <w:tab w:val="left" w:pos="720"/>
        </w:tabs>
        <w:ind w:left="1828"/>
        <w:rPr>
          <w:rtl/>
        </w:rPr>
      </w:pPr>
      <w:r>
        <w:rPr>
          <w:rtl/>
        </w:rPr>
        <w:t xml:space="preserve">القانون الإطار رقم </w:t>
      </w:r>
      <w:r w:rsidRPr="007906A2">
        <w:rPr>
          <w:rtl/>
        </w:rPr>
        <w:t>51</w:t>
      </w:r>
      <w:r>
        <w:rPr>
          <w:rtl/>
        </w:rPr>
        <w:t>.</w:t>
      </w:r>
      <w:r w:rsidRPr="007906A2">
        <w:rPr>
          <w:rtl/>
        </w:rPr>
        <w:t>17</w:t>
      </w:r>
      <w:r>
        <w:rPr>
          <w:rtl/>
        </w:rPr>
        <w:t xml:space="preserve"> المتعلق بمنظومة التربية والتعليم والتكوين والبحث العلمي </w:t>
      </w:r>
    </w:p>
    <w:p w14:paraId="0C5394F2" w14:textId="77777777" w:rsidR="004103C2" w:rsidRDefault="004103C2" w:rsidP="004103C2">
      <w:pPr>
        <w:pStyle w:val="Bullet1GA"/>
        <w:numPr>
          <w:ilvl w:val="0"/>
          <w:numId w:val="11"/>
        </w:numPr>
        <w:tabs>
          <w:tab w:val="left" w:pos="720"/>
        </w:tabs>
        <w:ind w:left="1828"/>
      </w:pPr>
      <w:r>
        <w:rPr>
          <w:rtl/>
        </w:rPr>
        <w:t xml:space="preserve">القانون الإطار </w:t>
      </w:r>
      <w:r w:rsidRPr="007906A2">
        <w:rPr>
          <w:rtl/>
        </w:rPr>
        <w:t>09</w:t>
      </w:r>
      <w:r>
        <w:rPr>
          <w:rtl/>
        </w:rPr>
        <w:t>.</w:t>
      </w:r>
      <w:r w:rsidRPr="007906A2">
        <w:rPr>
          <w:rtl/>
        </w:rPr>
        <w:t>21</w:t>
      </w:r>
      <w:r>
        <w:rPr>
          <w:rtl/>
        </w:rPr>
        <w:t xml:space="preserve"> المتعلق بالحماية الاجتماعية</w:t>
      </w:r>
    </w:p>
    <w:p w14:paraId="7D85C700" w14:textId="77777777" w:rsidR="004103C2" w:rsidRDefault="004103C2" w:rsidP="004103C2">
      <w:pPr>
        <w:pStyle w:val="Bullet1GA"/>
        <w:numPr>
          <w:ilvl w:val="0"/>
          <w:numId w:val="11"/>
        </w:numPr>
        <w:tabs>
          <w:tab w:val="left" w:pos="720"/>
        </w:tabs>
        <w:ind w:left="1828"/>
        <w:rPr>
          <w:rFonts w:eastAsia="Times New Roman"/>
          <w:lang w:eastAsia="fr-FR"/>
        </w:rPr>
      </w:pPr>
      <w:r>
        <w:rPr>
          <w:rtl/>
        </w:rPr>
        <w:t>القانون</w:t>
      </w:r>
      <w:r>
        <w:rPr>
          <w:rFonts w:eastAsia="Times New Roman"/>
          <w:rtl/>
          <w:lang w:eastAsia="fr-FR"/>
        </w:rPr>
        <w:t xml:space="preserve"> رقم </w:t>
      </w:r>
      <w:r w:rsidRPr="007906A2">
        <w:rPr>
          <w:rFonts w:eastAsia="Times New Roman"/>
          <w:rtl/>
          <w:lang w:eastAsia="fr-FR"/>
        </w:rPr>
        <w:t>72</w:t>
      </w:r>
      <w:r>
        <w:rPr>
          <w:rFonts w:eastAsia="Times New Roman"/>
          <w:rtl/>
          <w:lang w:eastAsia="fr-FR"/>
        </w:rPr>
        <w:t>.</w:t>
      </w:r>
      <w:r w:rsidRPr="007906A2">
        <w:rPr>
          <w:rFonts w:eastAsia="Times New Roman"/>
          <w:rtl/>
          <w:lang w:eastAsia="fr-FR"/>
        </w:rPr>
        <w:t>18</w:t>
      </w:r>
      <w:r>
        <w:rPr>
          <w:rFonts w:eastAsia="Times New Roman"/>
          <w:rtl/>
          <w:lang w:eastAsia="fr-FR"/>
        </w:rPr>
        <w:t xml:space="preserve"> يتعلق بمنظومة استهداف المستفيدين من برامج الدعم الاجتماعي وبإحداث الوكالة الوطنية للسجلات</w:t>
      </w:r>
    </w:p>
    <w:p w14:paraId="103048F5" w14:textId="77777777" w:rsidR="004103C2" w:rsidRPr="007906A2" w:rsidRDefault="004103C2" w:rsidP="004103C2">
      <w:pPr>
        <w:pStyle w:val="HChGA"/>
        <w:rPr>
          <w:rtl/>
          <w:lang w:eastAsia="fr-FR"/>
        </w:rPr>
      </w:pPr>
      <w:r w:rsidRPr="007906A2">
        <w:rPr>
          <w:rtl/>
          <w:lang w:eastAsia="fr-FR"/>
        </w:rPr>
        <w:tab/>
        <w:t>ثالثاً-</w:t>
      </w:r>
      <w:r w:rsidRPr="007906A2">
        <w:rPr>
          <w:rtl/>
          <w:lang w:eastAsia="fr-FR"/>
        </w:rPr>
        <w:tab/>
        <w:t xml:space="preserve">الاستراتيجيات والبرامج </w:t>
      </w:r>
    </w:p>
    <w:p w14:paraId="276B9F85" w14:textId="77777777" w:rsidR="004103C2" w:rsidRDefault="004103C2" w:rsidP="004103C2">
      <w:pPr>
        <w:pStyle w:val="Bullet1GA"/>
        <w:numPr>
          <w:ilvl w:val="0"/>
          <w:numId w:val="11"/>
        </w:numPr>
        <w:tabs>
          <w:tab w:val="left" w:pos="720"/>
        </w:tabs>
        <w:ind w:left="1828"/>
        <w:rPr>
          <w:rFonts w:eastAsia="Times New Roman"/>
          <w:lang w:eastAsia="fr-FR"/>
        </w:rPr>
      </w:pPr>
      <w:r>
        <w:rPr>
          <w:rtl/>
        </w:rPr>
        <w:t>الاستراتيجية</w:t>
      </w:r>
      <w:r>
        <w:rPr>
          <w:rFonts w:eastAsia="Times New Roman"/>
          <w:rtl/>
          <w:lang w:eastAsia="fr-FR"/>
        </w:rPr>
        <w:t xml:space="preserve"> الوطنية للهجرة واللجوء</w:t>
      </w:r>
    </w:p>
    <w:p w14:paraId="66D373DA" w14:textId="77777777" w:rsidR="004103C2" w:rsidRPr="007906A2" w:rsidRDefault="004103C2" w:rsidP="004103C2">
      <w:pPr>
        <w:pStyle w:val="HChGA"/>
      </w:pPr>
      <w:r w:rsidRPr="007906A2">
        <w:rPr>
          <w:rFonts w:eastAsiaTheme="minorHAnsi"/>
          <w:rtl/>
          <w:lang w:val="fr-FR"/>
        </w:rPr>
        <w:tab/>
        <w:t>رابعاً-</w:t>
      </w:r>
      <w:r w:rsidRPr="007906A2">
        <w:rPr>
          <w:rFonts w:eastAsiaTheme="minorHAnsi"/>
          <w:rtl/>
          <w:lang w:val="fr-FR"/>
        </w:rPr>
        <w:tab/>
      </w:r>
      <w:r w:rsidRPr="007906A2">
        <w:rPr>
          <w:rtl/>
        </w:rPr>
        <w:t>الدراسات والأبحاث في مجال الهجرة</w:t>
      </w:r>
    </w:p>
    <w:p w14:paraId="5910576C" w14:textId="77777777" w:rsidR="004103C2" w:rsidRDefault="004103C2" w:rsidP="004103C2">
      <w:pPr>
        <w:pStyle w:val="Bullet1GA"/>
        <w:numPr>
          <w:ilvl w:val="0"/>
          <w:numId w:val="11"/>
        </w:numPr>
        <w:tabs>
          <w:tab w:val="left" w:pos="720"/>
        </w:tabs>
        <w:ind w:left="1828"/>
        <w:rPr>
          <w:spacing w:val="-4"/>
        </w:rPr>
      </w:pPr>
      <w:r>
        <w:rPr>
          <w:rFonts w:eastAsia="Times New Roman"/>
          <w:spacing w:val="-4"/>
          <w:rtl/>
          <w:lang w:eastAsia="fr-FR"/>
        </w:rPr>
        <w:t>البحث</w:t>
      </w:r>
      <w:r>
        <w:rPr>
          <w:spacing w:val="-4"/>
          <w:rtl/>
        </w:rPr>
        <w:t xml:space="preserve"> الوطني للمندوبية السامية للتخطيط حول ظاهرة الهجرة الدولية وخصائص وسلوك المهاجرين الحاليين والمهاجرين العائدين والأشخاص غير المهاجرين المنجز خلال </w:t>
      </w:r>
      <w:r w:rsidRPr="007906A2">
        <w:rPr>
          <w:spacing w:val="-4"/>
          <w:rtl/>
        </w:rPr>
        <w:t>2018</w:t>
      </w:r>
      <w:r>
        <w:rPr>
          <w:spacing w:val="-4"/>
          <w:rtl/>
        </w:rPr>
        <w:t>-</w:t>
      </w:r>
      <w:r w:rsidRPr="007906A2">
        <w:rPr>
          <w:spacing w:val="-4"/>
          <w:rtl/>
        </w:rPr>
        <w:t>2019</w:t>
      </w:r>
      <w:r>
        <w:rPr>
          <w:spacing w:val="-4"/>
          <w:rtl/>
        </w:rPr>
        <w:t>؛</w:t>
      </w:r>
    </w:p>
    <w:p w14:paraId="62F6B348" w14:textId="77777777" w:rsidR="004103C2" w:rsidRDefault="004103C2" w:rsidP="004103C2">
      <w:pPr>
        <w:pStyle w:val="Bullet1GA"/>
        <w:numPr>
          <w:ilvl w:val="0"/>
          <w:numId w:val="11"/>
        </w:numPr>
        <w:tabs>
          <w:tab w:val="left" w:pos="720"/>
        </w:tabs>
        <w:ind w:left="1828"/>
      </w:pPr>
      <w:r>
        <w:rPr>
          <w:rFonts w:eastAsia="Times New Roman"/>
          <w:rtl/>
          <w:lang w:eastAsia="fr-FR"/>
        </w:rPr>
        <w:t>البحث</w:t>
      </w:r>
      <w:r>
        <w:rPr>
          <w:rtl/>
        </w:rPr>
        <w:t xml:space="preserve"> الوطني للمندوبية السامية للتخطيط حول المهاجرين القسريين البالغين من العمر </w:t>
      </w:r>
      <w:r w:rsidRPr="007906A2">
        <w:rPr>
          <w:rtl/>
        </w:rPr>
        <w:t>15</w:t>
      </w:r>
      <w:r>
        <w:rPr>
          <w:rtl/>
        </w:rPr>
        <w:t xml:space="preserve"> سنة فما فوق والمهاجرين في وضعية غير قانونية؛ والمهاجرين الذين تمت تسوية وضعيتهم القانونية وكذا اللاجئين وطالبي اللجوء بالمغرب المنجز سنة </w:t>
      </w:r>
      <w:r w:rsidRPr="007906A2">
        <w:rPr>
          <w:rtl/>
        </w:rPr>
        <w:t>2021</w:t>
      </w:r>
      <w:r>
        <w:t>.</w:t>
      </w:r>
    </w:p>
    <w:p w14:paraId="2D48C453" w14:textId="77777777" w:rsidR="004103C2" w:rsidRDefault="004103C2" w:rsidP="004103C2">
      <w:pPr>
        <w:pStyle w:val="SingleTxtGA"/>
        <w:jc w:val="center"/>
        <w:rPr>
          <w:rFonts w:hint="cs"/>
          <w:u w:val="single"/>
          <w:rtl/>
        </w:rPr>
      </w:pPr>
      <w:r>
        <w:rPr>
          <w:u w:val="single"/>
          <w:rtl/>
        </w:rPr>
        <w:tab/>
      </w:r>
      <w:r>
        <w:rPr>
          <w:u w:val="single"/>
          <w:rtl/>
        </w:rPr>
        <w:tab/>
      </w:r>
      <w:r>
        <w:rPr>
          <w:u w:val="single"/>
          <w:rtl/>
        </w:rPr>
        <w:tab/>
      </w:r>
    </w:p>
    <w:sectPr w:rsidR="004103C2" w:rsidSect="0046691B">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2C5F0B" w14:textId="77777777" w:rsidR="004C4073" w:rsidRPr="002901D9" w:rsidRDefault="004C4073" w:rsidP="008809C0">
      <w:pPr>
        <w:spacing w:after="120" w:line="240" w:lineRule="auto"/>
        <w:ind w:left="57"/>
        <w:rPr>
          <w:i/>
          <w:iCs/>
        </w:rPr>
      </w:pPr>
      <w:r>
        <w:rPr>
          <w:rFonts w:hint="cs"/>
          <w:i/>
          <w:iCs/>
          <w:rtl/>
        </w:rPr>
        <w:t>الحواشي</w:t>
      </w:r>
    </w:p>
  </w:endnote>
  <w:endnote w:type="continuationSeparator" w:id="0">
    <w:p w14:paraId="544B8DB9" w14:textId="77777777" w:rsidR="004C4073" w:rsidRDefault="004C407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5B4F4" w14:textId="40AA1D58" w:rsidR="00C535E7" w:rsidRPr="00C535E7" w:rsidRDefault="00C535E7" w:rsidP="00C535E7">
    <w:pPr>
      <w:pStyle w:val="Footer"/>
      <w:tabs>
        <w:tab w:val="right" w:pos="9638"/>
      </w:tabs>
      <w:rPr>
        <w:b/>
        <w:sz w:val="18"/>
        <w:lang w:val="en-US"/>
      </w:rPr>
    </w:pPr>
    <w:r>
      <w:rPr>
        <w:lang w:val="en-US"/>
      </w:rPr>
      <w:t>GE.22-26894</w:t>
    </w:r>
    <w:r>
      <w:rPr>
        <w:lang w:val="en-US"/>
      </w:rPr>
      <w:tab/>
    </w:r>
    <w:r w:rsidRPr="00C535E7">
      <w:rPr>
        <w:b/>
        <w:sz w:val="18"/>
        <w:lang w:val="en-US"/>
      </w:rPr>
      <w:fldChar w:fldCharType="begin"/>
    </w:r>
    <w:r w:rsidRPr="00C535E7">
      <w:rPr>
        <w:b/>
        <w:sz w:val="18"/>
        <w:lang w:val="en-US"/>
      </w:rPr>
      <w:instrText xml:space="preserve"> PAGE  \* MERGEFORMAT </w:instrText>
    </w:r>
    <w:r w:rsidRPr="00C535E7">
      <w:rPr>
        <w:b/>
        <w:sz w:val="18"/>
        <w:lang w:val="en-US"/>
      </w:rPr>
      <w:fldChar w:fldCharType="separate"/>
    </w:r>
    <w:r w:rsidRPr="00C535E7">
      <w:rPr>
        <w:b/>
        <w:noProof/>
        <w:sz w:val="18"/>
        <w:lang w:val="en-US"/>
      </w:rPr>
      <w:t>2</w:t>
    </w:r>
    <w:r w:rsidRPr="00C535E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AEBDD" w14:textId="68BAFFB3" w:rsidR="006959B0" w:rsidRPr="00C535E7" w:rsidRDefault="00C535E7" w:rsidP="00C535E7">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GE.22-26894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55018" w14:textId="459688BA" w:rsidR="007D04A0" w:rsidRPr="00C535E7" w:rsidRDefault="00C535E7" w:rsidP="00C535E7">
    <w:pPr>
      <w:pStyle w:val="Footer"/>
      <w:spacing w:before="600"/>
      <w:ind w:left="567"/>
      <w:jc w:val="right"/>
      <w:rPr>
        <w:sz w:val="20"/>
        <w:lang w:val="en-US"/>
      </w:rPr>
    </w:pPr>
    <w:r>
      <w:rPr>
        <w:sz w:val="20"/>
        <w:lang w:val="en-US"/>
      </w:rPr>
      <w:t>GE.</w:t>
    </w:r>
    <w:r w:rsidR="00DC4EE6">
      <w:rPr>
        <w:noProof/>
      </w:rPr>
      <w:drawing>
        <wp:anchor distT="0" distB="0" distL="114300" distR="114300" simplePos="0" relativeHeight="251659264" behindDoc="1" locked="1" layoutInCell="0" allowOverlap="1" wp14:anchorId="24C583EE" wp14:editId="1E03173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22-26894 (A)</w:t>
    </w:r>
    <w:r>
      <w:rPr>
        <w:noProof/>
        <w:sz w:val="20"/>
        <w:lang w:val="en-US"/>
      </w:rPr>
      <w:drawing>
        <wp:anchor distT="0" distB="0" distL="114300" distR="114300" simplePos="0" relativeHeight="251660288" behindDoc="0" locked="0" layoutInCell="1" allowOverlap="1" wp14:anchorId="3E30F212" wp14:editId="778BEC2E">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B225B4" w14:textId="77777777" w:rsidR="004C4073" w:rsidRPr="00E849B7" w:rsidRDefault="004C4073" w:rsidP="00E849B7">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8687919" w14:textId="77777777" w:rsidR="004C4073" w:rsidRDefault="004C4073" w:rsidP="00656392">
      <w:pPr>
        <w:spacing w:line="240" w:lineRule="auto"/>
      </w:pPr>
      <w:r>
        <w:continuationSeparator/>
      </w:r>
    </w:p>
  </w:footnote>
  <w:footnote w:id="1">
    <w:p w14:paraId="6E961942" w14:textId="6DA6416B" w:rsidR="0007304D" w:rsidRPr="0007304D" w:rsidRDefault="0007304D" w:rsidP="0007304D">
      <w:pPr>
        <w:pStyle w:val="FootnoteText1"/>
        <w:rPr>
          <w:rFonts w:hint="cs"/>
          <w:rtl/>
        </w:rPr>
      </w:pPr>
      <w:r>
        <w:rPr>
          <w:rtl/>
        </w:rPr>
        <w:t>*</w:t>
      </w:r>
      <w:r>
        <w:rPr>
          <w:rtl/>
        </w:rPr>
        <w:tab/>
      </w:r>
      <w:r>
        <w:rPr>
          <w:rFonts w:hint="cs"/>
          <w:rtl/>
        </w:rPr>
        <w:t>تصدر هذه الوثيقة من دون تحرير رسمي</w:t>
      </w:r>
      <w:r>
        <w:rPr>
          <w:rFonts w:hint="cs"/>
          <w:rtl/>
        </w:rPr>
        <w:t>.</w:t>
      </w:r>
    </w:p>
  </w:footnote>
  <w:footnote w:id="2">
    <w:p w14:paraId="72B5329F" w14:textId="50E502E3" w:rsidR="0007304D" w:rsidRPr="0007304D" w:rsidRDefault="0007304D" w:rsidP="0007304D">
      <w:pPr>
        <w:pStyle w:val="FootnoteText1"/>
        <w:rPr>
          <w:rFonts w:hint="cs"/>
          <w:rtl/>
        </w:rPr>
      </w:pPr>
      <w:r>
        <w:rPr>
          <w:rtl/>
        </w:rPr>
        <w:t>**</w:t>
      </w:r>
      <w:r>
        <w:rPr>
          <w:rtl/>
        </w:rPr>
        <w:tab/>
      </w:r>
      <w:r>
        <w:rPr>
          <w:rtl/>
        </w:rPr>
        <w:t>يمكن الاطلاع على مرفقات هذ</w:t>
      </w:r>
      <w:r>
        <w:rPr>
          <w:rFonts w:hint="cs"/>
          <w:rtl/>
        </w:rPr>
        <w:t>ه</w:t>
      </w:r>
      <w:r>
        <w:rPr>
          <w:rtl/>
        </w:rPr>
        <w:t xml:space="preserve"> ال</w:t>
      </w:r>
      <w:r>
        <w:rPr>
          <w:rFonts w:hint="cs"/>
          <w:rtl/>
        </w:rPr>
        <w:t>وثيقة</w:t>
      </w:r>
      <w:r>
        <w:rPr>
          <w:rtl/>
        </w:rPr>
        <w:t xml:space="preserve"> على الصفحة الشبكية للجنة</w:t>
      </w:r>
      <w:r>
        <w:rPr>
          <w:rFonts w:hint="cs"/>
          <w:rtl/>
        </w:rPr>
        <w:t>.</w:t>
      </w:r>
    </w:p>
  </w:footnote>
  <w:footnote w:id="3">
    <w:p w14:paraId="5BA05E98" w14:textId="77777777" w:rsidR="004103C2" w:rsidRDefault="004103C2" w:rsidP="004103C2">
      <w:pPr>
        <w:pStyle w:val="FootnoteText1"/>
        <w:rPr>
          <w:rFonts w:asciiTheme="majorBidi" w:hAnsiTheme="majorBidi" w:cstheme="majorBidi"/>
          <w:rtl/>
          <w:lang w:bidi="ar-MA"/>
        </w:rPr>
      </w:pPr>
      <w:r>
        <w:rPr>
          <w:rStyle w:val="FootnoteReference"/>
          <w:rtl/>
        </w:rPr>
        <w:t>(</w:t>
      </w:r>
      <w:r w:rsidRPr="007906A2">
        <w:rPr>
          <w:rStyle w:val="FootnoteReference"/>
        </w:rPr>
        <w:footnoteRef/>
      </w:r>
      <w:r>
        <w:rPr>
          <w:rStyle w:val="FootnoteReference"/>
          <w:rtl/>
        </w:rPr>
        <w:t>)</w:t>
      </w:r>
      <w:r>
        <w:rPr>
          <w:rFonts w:asciiTheme="majorBidi" w:hAnsiTheme="majorBidi" w:cstheme="majorBidi" w:hint="cs"/>
          <w:rtl/>
        </w:rPr>
        <w:tab/>
        <w:t xml:space="preserve">انظر </w:t>
      </w:r>
      <w:r>
        <w:rPr>
          <w:rtl/>
        </w:rPr>
        <w:t>الملحق</w:t>
      </w:r>
      <w:r>
        <w:rPr>
          <w:rFonts w:asciiTheme="majorBidi" w:hAnsiTheme="majorBidi" w:cstheme="majorBidi" w:hint="cs"/>
          <w:rtl/>
        </w:rPr>
        <w:t xml:space="preserve"> رقم </w:t>
      </w:r>
      <w:r w:rsidRPr="007906A2">
        <w:rPr>
          <w:rFonts w:asciiTheme="majorBidi" w:hAnsiTheme="majorBidi" w:cstheme="majorBidi" w:hint="cs"/>
          <w:rtl/>
        </w:rPr>
        <w:t>1</w:t>
      </w:r>
    </w:p>
  </w:footnote>
  <w:footnote w:id="4">
    <w:p w14:paraId="3259E122" w14:textId="77777777" w:rsidR="004103C2" w:rsidRDefault="004103C2" w:rsidP="004103C2">
      <w:pPr>
        <w:pStyle w:val="FootnoteText1"/>
        <w:rPr>
          <w:rFonts w:asciiTheme="majorBidi" w:hAnsiTheme="majorBidi" w:cstheme="majorBidi" w:hint="cs"/>
          <w:rtl/>
          <w:lang w:bidi="ar-MA"/>
        </w:rPr>
      </w:pPr>
      <w:r>
        <w:rPr>
          <w:rStyle w:val="FootnoteReference"/>
          <w:rtl/>
        </w:rPr>
        <w:t>(</w:t>
      </w:r>
      <w:r w:rsidRPr="007906A2">
        <w:rPr>
          <w:rStyle w:val="FootnoteReference"/>
        </w:rPr>
        <w:footnoteRef/>
      </w:r>
      <w:r>
        <w:rPr>
          <w:rStyle w:val="FootnoteReference"/>
          <w:rtl/>
        </w:rPr>
        <w:t>)</w:t>
      </w:r>
      <w:r>
        <w:rPr>
          <w:rFonts w:asciiTheme="majorBidi" w:hAnsiTheme="majorBidi" w:cstheme="majorBidi" w:hint="cs"/>
          <w:rtl/>
          <w:lang w:bidi="ar-MA"/>
        </w:rPr>
        <w:tab/>
      </w:r>
      <w:r>
        <w:rPr>
          <w:rtl/>
        </w:rPr>
        <w:t>الجريدة</w:t>
      </w:r>
      <w:r>
        <w:rPr>
          <w:rFonts w:asciiTheme="majorBidi" w:hAnsiTheme="majorBidi" w:cstheme="majorBidi" w:hint="cs"/>
          <w:rtl/>
          <w:lang w:bidi="ar-MA"/>
        </w:rPr>
        <w:t xml:space="preserve"> الرسمية عدد </w:t>
      </w:r>
      <w:r w:rsidRPr="007906A2">
        <w:rPr>
          <w:rFonts w:asciiTheme="majorBidi" w:hAnsiTheme="majorBidi" w:cstheme="majorBidi" w:hint="cs"/>
          <w:rtl/>
          <w:lang w:bidi="ar-MA"/>
        </w:rPr>
        <w:t>6493</w:t>
      </w:r>
      <w:r>
        <w:rPr>
          <w:rFonts w:asciiTheme="majorBidi" w:hAnsiTheme="majorBidi" w:cstheme="majorBidi" w:hint="cs"/>
          <w:rtl/>
          <w:lang w:bidi="ar-MA"/>
        </w:rPr>
        <w:t xml:space="preserve"> بتاريخ </w:t>
      </w:r>
      <w:r w:rsidRPr="007906A2">
        <w:rPr>
          <w:rFonts w:asciiTheme="majorBidi" w:hAnsiTheme="majorBidi" w:cstheme="majorBidi" w:hint="cs"/>
          <w:rtl/>
          <w:lang w:bidi="ar-MA"/>
        </w:rPr>
        <w:t>22</w:t>
      </w:r>
      <w:r>
        <w:rPr>
          <w:rFonts w:asciiTheme="majorBidi" w:hAnsiTheme="majorBidi" w:cstheme="majorBidi" w:hint="cs"/>
          <w:rtl/>
          <w:lang w:bidi="ar-MA"/>
        </w:rPr>
        <w:t xml:space="preserve"> غشت </w:t>
      </w:r>
      <w:r w:rsidRPr="007906A2">
        <w:rPr>
          <w:rFonts w:asciiTheme="majorBidi" w:hAnsiTheme="majorBidi" w:cstheme="majorBidi" w:hint="cs"/>
          <w:rtl/>
          <w:lang w:bidi="ar-MA"/>
        </w:rPr>
        <w:t>2016</w:t>
      </w:r>
    </w:p>
  </w:footnote>
  <w:footnote w:id="5">
    <w:p w14:paraId="3D1EAF1E" w14:textId="77777777" w:rsidR="004103C2" w:rsidRDefault="004103C2" w:rsidP="004103C2">
      <w:pPr>
        <w:pStyle w:val="FootnoteText1"/>
        <w:rPr>
          <w:rFonts w:asciiTheme="majorBidi" w:hAnsiTheme="majorBidi" w:cstheme="majorBidi" w:hint="cs"/>
          <w:rtl/>
          <w:lang w:bidi="ar-MA"/>
        </w:rPr>
      </w:pPr>
      <w:r>
        <w:rPr>
          <w:rStyle w:val="FootnoteReference"/>
          <w:rtl/>
        </w:rPr>
        <w:t>(</w:t>
      </w:r>
      <w:r w:rsidRPr="007906A2">
        <w:rPr>
          <w:rStyle w:val="FootnoteReference"/>
        </w:rPr>
        <w:footnoteRef/>
      </w:r>
      <w:r>
        <w:rPr>
          <w:rStyle w:val="FootnoteReference"/>
          <w:rtl/>
        </w:rPr>
        <w:t>)</w:t>
      </w:r>
      <w:r>
        <w:rPr>
          <w:rFonts w:asciiTheme="majorBidi" w:hAnsiTheme="majorBidi" w:cstheme="majorBidi" w:hint="cs"/>
          <w:rtl/>
          <w:lang w:bidi="ar-MA"/>
        </w:rPr>
        <w:tab/>
      </w:r>
      <w:r>
        <w:rPr>
          <w:rtl/>
        </w:rPr>
        <w:t>الجريدة</w:t>
      </w:r>
      <w:r>
        <w:rPr>
          <w:rFonts w:asciiTheme="majorBidi" w:hAnsiTheme="majorBidi" w:cstheme="majorBidi" w:hint="cs"/>
          <w:rtl/>
          <w:lang w:bidi="ar-MA"/>
        </w:rPr>
        <w:t xml:space="preserve"> الرسمية عدد </w:t>
      </w:r>
      <w:r w:rsidRPr="007906A2">
        <w:rPr>
          <w:rFonts w:asciiTheme="majorBidi" w:hAnsiTheme="majorBidi" w:cstheme="majorBidi" w:hint="cs"/>
          <w:rtl/>
          <w:lang w:bidi="ar-MA"/>
        </w:rPr>
        <w:t>6805</w:t>
      </w:r>
      <w:r>
        <w:rPr>
          <w:rFonts w:asciiTheme="majorBidi" w:hAnsiTheme="majorBidi" w:cstheme="majorBidi" w:hint="cs"/>
          <w:rtl/>
          <w:lang w:bidi="ar-MA"/>
        </w:rPr>
        <w:t xml:space="preserve"> بتاريخ </w:t>
      </w:r>
      <w:r w:rsidRPr="007906A2">
        <w:rPr>
          <w:rFonts w:asciiTheme="majorBidi" w:hAnsiTheme="majorBidi" w:cstheme="majorBidi" w:hint="cs"/>
          <w:rtl/>
          <w:lang w:bidi="ar-MA"/>
        </w:rPr>
        <w:t>09</w:t>
      </w:r>
      <w:r>
        <w:rPr>
          <w:rFonts w:asciiTheme="majorBidi" w:hAnsiTheme="majorBidi" w:cstheme="majorBidi" w:hint="cs"/>
          <w:rtl/>
          <w:lang w:bidi="ar-MA"/>
        </w:rPr>
        <w:t xml:space="preserve"> غشت </w:t>
      </w:r>
      <w:r w:rsidRPr="007906A2">
        <w:rPr>
          <w:rFonts w:asciiTheme="majorBidi" w:hAnsiTheme="majorBidi" w:cstheme="majorBidi" w:hint="cs"/>
          <w:rtl/>
          <w:lang w:bidi="ar-MA"/>
        </w:rPr>
        <w:t>2019</w:t>
      </w:r>
      <w:r>
        <w:rPr>
          <w:rFonts w:asciiTheme="majorBidi" w:hAnsiTheme="majorBidi" w:cstheme="majorBidi" w:hint="cs"/>
          <w:rtl/>
          <w:lang w:bidi="ar-MA"/>
        </w:rPr>
        <w:t>.</w:t>
      </w:r>
    </w:p>
  </w:footnote>
  <w:footnote w:id="6">
    <w:p w14:paraId="5D30DC9A" w14:textId="77777777" w:rsidR="004103C2" w:rsidRDefault="004103C2" w:rsidP="004103C2">
      <w:pPr>
        <w:pStyle w:val="FootnoteText1"/>
        <w:rPr>
          <w:rFonts w:asciiTheme="majorBidi" w:hAnsiTheme="majorBidi" w:cstheme="majorBidi" w:hint="cs"/>
          <w:rtl/>
          <w:lang w:bidi="ar-MA"/>
        </w:rPr>
      </w:pPr>
      <w:r>
        <w:rPr>
          <w:rStyle w:val="FootnoteReference"/>
          <w:rtl/>
        </w:rPr>
        <w:t>(</w:t>
      </w:r>
      <w:r w:rsidRPr="007906A2">
        <w:rPr>
          <w:rStyle w:val="FootnoteReference"/>
        </w:rPr>
        <w:footnoteRef/>
      </w:r>
      <w:r>
        <w:rPr>
          <w:rStyle w:val="FootnoteReference"/>
          <w:rtl/>
        </w:rPr>
        <w:t>)</w:t>
      </w:r>
      <w:r>
        <w:rPr>
          <w:rFonts w:asciiTheme="majorBidi" w:hAnsiTheme="majorBidi" w:cstheme="majorBidi" w:hint="cs"/>
          <w:rtl/>
          <w:lang w:bidi="ar-MA"/>
        </w:rPr>
        <w:tab/>
      </w:r>
      <w:r>
        <w:rPr>
          <w:rtl/>
        </w:rPr>
        <w:t>الجريدة</w:t>
      </w:r>
      <w:r>
        <w:rPr>
          <w:rFonts w:asciiTheme="majorBidi" w:hAnsiTheme="majorBidi" w:cstheme="majorBidi" w:hint="cs"/>
          <w:rtl/>
          <w:lang w:bidi="ar-MA"/>
        </w:rPr>
        <w:t xml:space="preserve"> الرسمية عدد </w:t>
      </w:r>
      <w:r w:rsidRPr="007906A2">
        <w:rPr>
          <w:rFonts w:asciiTheme="majorBidi" w:hAnsiTheme="majorBidi" w:cstheme="majorBidi" w:hint="cs"/>
          <w:rtl/>
          <w:lang w:bidi="ar-MA"/>
        </w:rPr>
        <w:t>6975</w:t>
      </w:r>
      <w:r>
        <w:rPr>
          <w:rFonts w:asciiTheme="majorBidi" w:hAnsiTheme="majorBidi" w:cstheme="majorBidi" w:hint="cs"/>
          <w:rtl/>
          <w:lang w:bidi="ar-MA"/>
        </w:rPr>
        <w:t xml:space="preserve"> بتاريخ </w:t>
      </w:r>
      <w:r w:rsidRPr="007906A2">
        <w:rPr>
          <w:rFonts w:asciiTheme="majorBidi" w:hAnsiTheme="majorBidi" w:cstheme="majorBidi" w:hint="cs"/>
          <w:rtl/>
          <w:lang w:bidi="ar-MA"/>
        </w:rPr>
        <w:t>05</w:t>
      </w:r>
      <w:r>
        <w:rPr>
          <w:rFonts w:asciiTheme="majorBidi" w:hAnsiTheme="majorBidi" w:cstheme="majorBidi" w:hint="cs"/>
          <w:rtl/>
          <w:lang w:bidi="ar-MA"/>
        </w:rPr>
        <w:t xml:space="preserve"> أبريل </w:t>
      </w:r>
      <w:r w:rsidRPr="007906A2">
        <w:rPr>
          <w:rFonts w:asciiTheme="majorBidi" w:hAnsiTheme="majorBidi" w:cstheme="majorBidi" w:hint="cs"/>
          <w:rtl/>
          <w:lang w:bidi="ar-MA"/>
        </w:rPr>
        <w:t>2021</w:t>
      </w:r>
      <w:r>
        <w:rPr>
          <w:rFonts w:asciiTheme="majorBidi" w:hAnsiTheme="majorBidi" w:cstheme="majorBidi" w:hint="cs"/>
          <w:rtl/>
          <w:lang w:bidi="ar-MA"/>
        </w:rPr>
        <w:t>.</w:t>
      </w:r>
    </w:p>
  </w:footnote>
  <w:footnote w:id="7">
    <w:p w14:paraId="368BDD75" w14:textId="77777777" w:rsidR="004103C2" w:rsidRDefault="004103C2" w:rsidP="004103C2">
      <w:pPr>
        <w:pStyle w:val="FootnoteText1"/>
        <w:rPr>
          <w:rFonts w:asciiTheme="majorBidi" w:hAnsiTheme="majorBidi" w:cstheme="majorBidi" w:hint="cs"/>
          <w:rtl/>
          <w:lang w:bidi="ar-MA"/>
        </w:rPr>
      </w:pPr>
      <w:r>
        <w:rPr>
          <w:rStyle w:val="FootnoteReference"/>
          <w:rtl/>
        </w:rPr>
        <w:t>(</w:t>
      </w:r>
      <w:r w:rsidRPr="007906A2">
        <w:rPr>
          <w:rStyle w:val="FootnoteReference"/>
        </w:rPr>
        <w:footnoteRef/>
      </w:r>
      <w:r>
        <w:rPr>
          <w:rStyle w:val="FootnoteReference"/>
          <w:rtl/>
        </w:rPr>
        <w:t>)</w:t>
      </w:r>
      <w:r>
        <w:rPr>
          <w:rFonts w:asciiTheme="majorBidi" w:hAnsiTheme="majorBidi" w:cstheme="majorBidi" w:hint="cs"/>
          <w:rtl/>
          <w:lang w:bidi="ar-MA"/>
        </w:rPr>
        <w:tab/>
      </w:r>
      <w:r>
        <w:rPr>
          <w:rtl/>
        </w:rPr>
        <w:t>الجريدة</w:t>
      </w:r>
      <w:r>
        <w:rPr>
          <w:rFonts w:asciiTheme="majorBidi" w:hAnsiTheme="majorBidi" w:cstheme="majorBidi" w:hint="cs"/>
          <w:rtl/>
          <w:lang w:bidi="ar-MA"/>
        </w:rPr>
        <w:t xml:space="preserve"> الرسمية عدد </w:t>
      </w:r>
      <w:r w:rsidRPr="007906A2">
        <w:rPr>
          <w:rFonts w:asciiTheme="majorBidi" w:hAnsiTheme="majorBidi" w:cstheme="majorBidi" w:hint="cs"/>
          <w:rtl/>
          <w:lang w:bidi="ar-MA"/>
        </w:rPr>
        <w:t>6501</w:t>
      </w:r>
      <w:r>
        <w:rPr>
          <w:rFonts w:asciiTheme="majorBidi" w:hAnsiTheme="majorBidi" w:cstheme="majorBidi" w:hint="cs"/>
          <w:rtl/>
          <w:lang w:bidi="ar-MA"/>
        </w:rPr>
        <w:t xml:space="preserve"> بتاريخ </w:t>
      </w:r>
      <w:r w:rsidRPr="007906A2">
        <w:rPr>
          <w:rFonts w:asciiTheme="majorBidi" w:hAnsiTheme="majorBidi" w:cstheme="majorBidi" w:hint="cs"/>
          <w:rtl/>
          <w:lang w:bidi="ar-MA"/>
        </w:rPr>
        <w:t>25</w:t>
      </w:r>
      <w:r>
        <w:rPr>
          <w:rFonts w:asciiTheme="majorBidi" w:hAnsiTheme="majorBidi" w:cstheme="majorBidi" w:hint="cs"/>
          <w:rtl/>
          <w:lang w:bidi="ar-MA"/>
        </w:rPr>
        <w:t xml:space="preserve"> غشت </w:t>
      </w:r>
      <w:r w:rsidRPr="007906A2">
        <w:rPr>
          <w:rFonts w:asciiTheme="majorBidi" w:hAnsiTheme="majorBidi" w:cstheme="majorBidi" w:hint="cs"/>
          <w:rtl/>
          <w:lang w:bidi="ar-MA"/>
        </w:rPr>
        <w:t>2016</w:t>
      </w:r>
    </w:p>
  </w:footnote>
  <w:footnote w:id="8">
    <w:p w14:paraId="2EBB9F5B" w14:textId="77777777" w:rsidR="004103C2" w:rsidRDefault="004103C2" w:rsidP="004103C2">
      <w:pPr>
        <w:pStyle w:val="FootnoteText1"/>
        <w:rPr>
          <w:rFonts w:asciiTheme="majorBidi" w:hAnsiTheme="majorBidi" w:cstheme="majorBidi" w:hint="cs"/>
          <w:rtl/>
          <w:lang w:bidi="ar-MA"/>
        </w:rPr>
      </w:pPr>
      <w:r>
        <w:rPr>
          <w:rtl/>
        </w:rPr>
        <w:t>(</w:t>
      </w:r>
      <w:r w:rsidRPr="007906A2">
        <w:footnoteRef/>
      </w:r>
      <w:r>
        <w:rPr>
          <w:rtl/>
        </w:rPr>
        <w:t>)</w:t>
      </w:r>
      <w:r>
        <w:rPr>
          <w:rFonts w:asciiTheme="majorBidi" w:hAnsiTheme="majorBidi" w:cstheme="majorBidi" w:hint="cs"/>
          <w:rtl/>
          <w:lang w:bidi="ar-MA"/>
        </w:rPr>
        <w:tab/>
      </w:r>
      <w:r>
        <w:rPr>
          <w:rtl/>
        </w:rPr>
        <w:t>الجريدة</w:t>
      </w:r>
      <w:r>
        <w:rPr>
          <w:rFonts w:asciiTheme="majorBidi" w:hAnsiTheme="majorBidi" w:cstheme="majorBidi" w:hint="cs"/>
          <w:rtl/>
          <w:lang w:bidi="ar-MA"/>
        </w:rPr>
        <w:t xml:space="preserve"> الرسمية عدد </w:t>
      </w:r>
      <w:r w:rsidRPr="007906A2">
        <w:rPr>
          <w:rFonts w:asciiTheme="majorBidi" w:hAnsiTheme="majorBidi" w:cstheme="majorBidi" w:hint="cs"/>
          <w:rtl/>
          <w:lang w:bidi="ar-MA"/>
        </w:rPr>
        <w:t>4726</w:t>
      </w:r>
      <w:r>
        <w:rPr>
          <w:rFonts w:asciiTheme="majorBidi" w:hAnsiTheme="majorBidi" w:cstheme="majorBidi" w:hint="cs"/>
          <w:rtl/>
          <w:lang w:bidi="ar-MA"/>
        </w:rPr>
        <w:t xml:space="preserve"> بتاريخ </w:t>
      </w:r>
      <w:r w:rsidRPr="007906A2">
        <w:rPr>
          <w:rFonts w:asciiTheme="majorBidi" w:hAnsiTheme="majorBidi" w:cstheme="majorBidi" w:hint="cs"/>
          <w:rtl/>
          <w:lang w:bidi="ar-MA"/>
        </w:rPr>
        <w:t>16</w:t>
      </w:r>
      <w:r>
        <w:rPr>
          <w:rFonts w:asciiTheme="majorBidi" w:hAnsiTheme="majorBidi" w:cstheme="majorBidi" w:hint="cs"/>
          <w:rtl/>
          <w:lang w:bidi="ar-MA"/>
        </w:rPr>
        <w:t>سبتمبر</w:t>
      </w:r>
      <w:r w:rsidRPr="007906A2">
        <w:rPr>
          <w:rFonts w:asciiTheme="majorBidi" w:hAnsiTheme="majorBidi" w:cstheme="majorBidi" w:hint="cs"/>
          <w:rtl/>
          <w:lang w:bidi="ar-MA"/>
        </w:rPr>
        <w:t>1999</w:t>
      </w:r>
      <w:r>
        <w:rPr>
          <w:rFonts w:asciiTheme="majorBidi" w:hAnsiTheme="majorBidi" w:cstheme="majorBidi" w:hint="cs"/>
          <w:rtl/>
          <w:lang w:bidi="ar-MA"/>
        </w:rPr>
        <w:t>.</w:t>
      </w:r>
    </w:p>
  </w:footnote>
  <w:footnote w:id="9">
    <w:p w14:paraId="6EDD3555" w14:textId="77777777" w:rsidR="004103C2" w:rsidRDefault="004103C2" w:rsidP="004103C2">
      <w:pPr>
        <w:pStyle w:val="FootnoteText1"/>
        <w:rPr>
          <w:rFonts w:hint="cs"/>
          <w:rtl/>
          <w:lang w:bidi="ar-MA"/>
        </w:rPr>
      </w:pPr>
      <w:r>
        <w:rPr>
          <w:rtl/>
        </w:rPr>
        <w:t>(</w:t>
      </w:r>
      <w:r w:rsidRPr="007906A2">
        <w:footnoteRef/>
      </w:r>
      <w:r>
        <w:rPr>
          <w:rtl/>
        </w:rPr>
        <w:t>)</w:t>
      </w:r>
      <w:r>
        <w:rPr>
          <w:rFonts w:asciiTheme="majorBidi" w:hAnsiTheme="majorBidi" w:cstheme="majorBidi" w:hint="cs"/>
          <w:rtl/>
          <w:lang w:bidi="ar-MA"/>
        </w:rPr>
        <w:tab/>
      </w:r>
      <w:r>
        <w:rPr>
          <w:rtl/>
        </w:rPr>
        <w:t>الجريدة</w:t>
      </w:r>
      <w:r>
        <w:rPr>
          <w:rFonts w:asciiTheme="majorBidi" w:hAnsiTheme="majorBidi" w:cstheme="majorBidi" w:hint="cs"/>
          <w:rtl/>
          <w:lang w:bidi="ar-MA"/>
        </w:rPr>
        <w:t xml:space="preserve"> الرسمية عدد </w:t>
      </w:r>
      <w:r w:rsidRPr="007906A2">
        <w:rPr>
          <w:rFonts w:asciiTheme="majorBidi" w:hAnsiTheme="majorBidi" w:cstheme="majorBidi" w:hint="cs"/>
          <w:rtl/>
          <w:lang w:bidi="ar-MA"/>
        </w:rPr>
        <w:t>6908</w:t>
      </w:r>
      <w:r>
        <w:rPr>
          <w:rFonts w:asciiTheme="majorBidi" w:hAnsiTheme="majorBidi" w:cstheme="majorBidi" w:hint="cs"/>
          <w:rtl/>
          <w:lang w:bidi="ar-MA"/>
        </w:rPr>
        <w:t xml:space="preserve"> بتاريخ </w:t>
      </w:r>
      <w:r w:rsidRPr="007906A2">
        <w:rPr>
          <w:rFonts w:asciiTheme="majorBidi" w:hAnsiTheme="majorBidi" w:cstheme="majorBidi" w:hint="cs"/>
          <w:rtl/>
          <w:lang w:bidi="ar-MA"/>
        </w:rPr>
        <w:t>13</w:t>
      </w:r>
      <w:r>
        <w:rPr>
          <w:rFonts w:asciiTheme="majorBidi" w:hAnsiTheme="majorBidi" w:cstheme="majorBidi" w:hint="cs"/>
          <w:rtl/>
          <w:lang w:bidi="ar-MA"/>
        </w:rPr>
        <w:t xml:space="preserve"> غشت </w:t>
      </w:r>
      <w:r w:rsidRPr="007906A2">
        <w:rPr>
          <w:rFonts w:asciiTheme="majorBidi" w:hAnsiTheme="majorBidi" w:cstheme="majorBidi" w:hint="cs"/>
          <w:rtl/>
          <w:lang w:bidi="ar-MA"/>
        </w:rPr>
        <w:t>2020</w:t>
      </w:r>
      <w:r>
        <w:rPr>
          <w:rFonts w:asciiTheme="majorBidi" w:hAnsiTheme="majorBidi" w:cstheme="majorBidi" w:hint="cs"/>
          <w:rtl/>
          <w:lang w:bidi="ar-MA"/>
        </w:rPr>
        <w:t>.</w:t>
      </w:r>
    </w:p>
  </w:footnote>
  <w:footnote w:id="10">
    <w:p w14:paraId="3753DE76" w14:textId="77777777" w:rsidR="004103C2" w:rsidRDefault="004103C2" w:rsidP="004103C2">
      <w:pPr>
        <w:pStyle w:val="FootnoteText1"/>
        <w:rPr>
          <w:rtl/>
          <w:lang w:bidi="ar-MA"/>
        </w:rPr>
      </w:pPr>
      <w:r>
        <w:rPr>
          <w:rStyle w:val="FootnoteReference"/>
          <w:rtl/>
        </w:rPr>
        <w:t>(</w:t>
      </w:r>
      <w:r w:rsidRPr="007906A2">
        <w:rPr>
          <w:rStyle w:val="FootnoteReference"/>
        </w:rPr>
        <w:footnoteRef/>
      </w:r>
      <w:r>
        <w:rPr>
          <w:rStyle w:val="FootnoteReference"/>
          <w:rtl/>
        </w:rPr>
        <w:t>)</w:t>
      </w:r>
      <w:r>
        <w:rPr>
          <w:rFonts w:asciiTheme="majorBidi" w:hAnsiTheme="majorBidi" w:cstheme="majorBidi" w:hint="cs"/>
          <w:rtl/>
          <w:lang w:bidi="ar-MA"/>
        </w:rPr>
        <w:tab/>
      </w:r>
      <w:r>
        <w:rPr>
          <w:rtl/>
        </w:rPr>
        <w:t>الجريدة</w:t>
      </w:r>
      <w:r>
        <w:rPr>
          <w:rFonts w:asciiTheme="majorBidi" w:hAnsiTheme="majorBidi" w:cstheme="majorBidi" w:hint="cs"/>
          <w:rtl/>
          <w:lang w:bidi="ar-MA"/>
        </w:rPr>
        <w:t xml:space="preserve"> الرسمية عدد </w:t>
      </w:r>
      <w:r w:rsidRPr="007906A2">
        <w:rPr>
          <w:rFonts w:asciiTheme="majorBidi" w:hAnsiTheme="majorBidi" w:cstheme="majorBidi" w:hint="cs"/>
          <w:rtl/>
          <w:lang w:bidi="ar-MA"/>
        </w:rPr>
        <w:t>6501</w:t>
      </w:r>
      <w:r>
        <w:rPr>
          <w:rFonts w:asciiTheme="majorBidi" w:hAnsiTheme="majorBidi" w:cstheme="majorBidi" w:hint="cs"/>
          <w:rtl/>
          <w:lang w:bidi="ar-MA"/>
        </w:rPr>
        <w:t xml:space="preserve"> بتاريخ </w:t>
      </w:r>
      <w:r w:rsidRPr="007906A2">
        <w:rPr>
          <w:rFonts w:asciiTheme="majorBidi" w:hAnsiTheme="majorBidi" w:cstheme="majorBidi" w:hint="cs"/>
          <w:rtl/>
          <w:lang w:bidi="ar-MA"/>
        </w:rPr>
        <w:t>25</w:t>
      </w:r>
      <w:r>
        <w:rPr>
          <w:rFonts w:asciiTheme="majorBidi" w:hAnsiTheme="majorBidi" w:cstheme="majorBidi" w:hint="cs"/>
          <w:rtl/>
          <w:lang w:bidi="ar-MA"/>
        </w:rPr>
        <w:t xml:space="preserve"> غشت </w:t>
      </w:r>
      <w:r w:rsidRPr="007906A2">
        <w:rPr>
          <w:rFonts w:asciiTheme="majorBidi" w:hAnsiTheme="majorBidi" w:cstheme="majorBidi" w:hint="cs"/>
          <w:rtl/>
          <w:lang w:bidi="ar-MA"/>
        </w:rPr>
        <w:t>2016</w:t>
      </w:r>
    </w:p>
  </w:footnote>
  <w:footnote w:id="11">
    <w:p w14:paraId="278A33F4" w14:textId="77777777" w:rsidR="004103C2" w:rsidRDefault="004103C2" w:rsidP="004103C2">
      <w:pPr>
        <w:pStyle w:val="FootnoteText1"/>
        <w:rPr>
          <w:rFonts w:asciiTheme="majorBidi" w:hAnsiTheme="majorBidi" w:cstheme="majorBidi"/>
          <w:rtl/>
          <w:lang w:bidi="ar-MA"/>
        </w:rPr>
      </w:pPr>
      <w:r>
        <w:rPr>
          <w:rStyle w:val="FootnoteReference"/>
          <w:rtl/>
        </w:rPr>
        <w:t>(</w:t>
      </w:r>
      <w:r w:rsidRPr="007906A2">
        <w:rPr>
          <w:rStyle w:val="FootnoteReference"/>
        </w:rPr>
        <w:footnoteRef/>
      </w:r>
      <w:r>
        <w:rPr>
          <w:rStyle w:val="FootnoteReference"/>
          <w:rtl/>
        </w:rPr>
        <w:t>)</w:t>
      </w:r>
      <w:r>
        <w:rPr>
          <w:rFonts w:asciiTheme="majorBidi" w:hAnsiTheme="majorBidi" w:cstheme="majorBidi" w:hint="cs"/>
          <w:rtl/>
          <w:lang w:bidi="ar-MA"/>
        </w:rPr>
        <w:tab/>
        <w:t xml:space="preserve">نشرة الاتفاقيات الدولية، السنة الرابعة عدد </w:t>
      </w:r>
      <w:r w:rsidRPr="007906A2">
        <w:rPr>
          <w:rFonts w:asciiTheme="majorBidi" w:hAnsiTheme="majorBidi" w:cstheme="majorBidi" w:hint="cs"/>
          <w:rtl/>
          <w:lang w:bidi="ar-MA"/>
        </w:rPr>
        <w:t>8</w:t>
      </w:r>
      <w:r>
        <w:rPr>
          <w:rFonts w:asciiTheme="majorBidi" w:hAnsiTheme="majorBidi" w:cstheme="majorBidi" w:hint="cs"/>
          <w:rtl/>
          <w:lang w:bidi="ar-MA"/>
        </w:rPr>
        <w:t xml:space="preserve">، </w:t>
      </w:r>
      <w:r w:rsidRPr="007906A2">
        <w:rPr>
          <w:rFonts w:asciiTheme="majorBidi" w:hAnsiTheme="majorBidi" w:cstheme="majorBidi" w:hint="cs"/>
          <w:rtl/>
          <w:lang w:bidi="ar-MA"/>
        </w:rPr>
        <w:t>20</w:t>
      </w:r>
      <w:r>
        <w:rPr>
          <w:rFonts w:asciiTheme="majorBidi" w:hAnsiTheme="majorBidi" w:cstheme="majorBidi" w:hint="cs"/>
          <w:rtl/>
          <w:lang w:bidi="ar-MA"/>
        </w:rPr>
        <w:t xml:space="preserve"> شوال </w:t>
      </w:r>
      <w:r w:rsidRPr="007906A2">
        <w:rPr>
          <w:rFonts w:asciiTheme="majorBidi" w:hAnsiTheme="majorBidi" w:cstheme="majorBidi" w:hint="cs"/>
          <w:rtl/>
          <w:lang w:bidi="ar-MA"/>
        </w:rPr>
        <w:t>1442</w:t>
      </w:r>
      <w:r>
        <w:rPr>
          <w:rFonts w:asciiTheme="majorBidi" w:hAnsiTheme="majorBidi" w:cstheme="majorBidi" w:hint="cs"/>
          <w:rtl/>
          <w:lang w:bidi="ar-MA"/>
        </w:rPr>
        <w:t xml:space="preserve">، فاتح يونيو </w:t>
      </w:r>
      <w:r w:rsidRPr="007906A2">
        <w:rPr>
          <w:rFonts w:asciiTheme="majorBidi" w:hAnsiTheme="majorBidi" w:cstheme="majorBidi" w:hint="cs"/>
          <w:rtl/>
          <w:lang w:bidi="ar-MA"/>
        </w:rPr>
        <w:t>2021</w:t>
      </w:r>
    </w:p>
  </w:footnote>
  <w:footnote w:id="12">
    <w:p w14:paraId="7BF7DE5F" w14:textId="5FA16F61" w:rsidR="004103C2" w:rsidRDefault="004103C2" w:rsidP="004103C2">
      <w:pPr>
        <w:pStyle w:val="FootnoteText1"/>
        <w:rPr>
          <w:rFonts w:asciiTheme="majorBidi" w:hAnsiTheme="majorBidi" w:cstheme="majorBidi" w:hint="cs"/>
          <w:rtl/>
        </w:rPr>
      </w:pPr>
      <w:r>
        <w:rPr>
          <w:rStyle w:val="FootnoteReference"/>
          <w:rtl/>
        </w:rPr>
        <w:t>(</w:t>
      </w:r>
      <w:r w:rsidRPr="007906A2">
        <w:rPr>
          <w:rStyle w:val="FootnoteReference"/>
        </w:rPr>
        <w:footnoteRef/>
      </w:r>
      <w:r>
        <w:rPr>
          <w:rStyle w:val="FootnoteReference"/>
          <w:rtl/>
        </w:rPr>
        <w:t>)</w:t>
      </w:r>
      <w:r>
        <w:rPr>
          <w:rFonts w:asciiTheme="majorBidi" w:hAnsiTheme="majorBidi" w:cstheme="majorBidi" w:hint="cs"/>
          <w:rtl/>
          <w:lang w:bidi="ar-MA"/>
        </w:rPr>
        <w:tab/>
        <w:t xml:space="preserve">نظام </w:t>
      </w:r>
      <w:r>
        <w:rPr>
          <w:rtl/>
        </w:rPr>
        <w:t>معلوماتي</w:t>
      </w:r>
      <w:r>
        <w:rPr>
          <w:rFonts w:asciiTheme="majorBidi" w:hAnsiTheme="majorBidi" w:cstheme="majorBidi" w:hint="cs"/>
          <w:rtl/>
          <w:lang w:bidi="ar-MA"/>
        </w:rPr>
        <w:t xml:space="preserve"> </w:t>
      </w:r>
      <w:r>
        <w:rPr>
          <w:rFonts w:asciiTheme="majorBidi" w:hAnsiTheme="majorBidi" w:cstheme="majorBidi" w:hint="cs"/>
          <w:shd w:val="clear" w:color="auto" w:fill="FFFFFF"/>
          <w:rtl/>
        </w:rPr>
        <w:t>للتتبع الفردي للمسار الدراسي للتلاميذ ومواكبة مستوى تحصيلهم</w:t>
      </w:r>
      <w:r w:rsidR="007D7812">
        <w:rPr>
          <w:rFonts w:asciiTheme="majorBidi" w:hAnsiTheme="majorBidi" w:cstheme="majorBidi" w:hint="cs"/>
          <w:spacing w:val="-2"/>
          <w:sz w:val="20"/>
          <w:szCs w:val="20"/>
          <w:rtl/>
        </w:rPr>
        <w:t>.</w:t>
      </w:r>
    </w:p>
  </w:footnote>
  <w:footnote w:id="13">
    <w:p w14:paraId="6F1ACE55" w14:textId="77777777" w:rsidR="004103C2" w:rsidRDefault="004103C2" w:rsidP="004103C2">
      <w:pPr>
        <w:pStyle w:val="FootnoteText1"/>
        <w:rPr>
          <w:rFonts w:asciiTheme="majorBidi" w:hAnsiTheme="majorBidi" w:cstheme="majorBidi" w:hint="cs"/>
          <w:spacing w:val="-2"/>
          <w:sz w:val="20"/>
          <w:szCs w:val="20"/>
          <w:rtl/>
        </w:rPr>
      </w:pPr>
      <w:r>
        <w:rPr>
          <w:rStyle w:val="FootnoteReference"/>
          <w:spacing w:val="-2"/>
          <w:rtl/>
        </w:rPr>
        <w:t>(</w:t>
      </w:r>
      <w:r w:rsidRPr="007906A2">
        <w:rPr>
          <w:rStyle w:val="FootnoteReference"/>
          <w:spacing w:val="-2"/>
        </w:rPr>
        <w:footnoteRef/>
      </w:r>
      <w:r>
        <w:rPr>
          <w:rStyle w:val="FootnoteReference"/>
          <w:spacing w:val="-2"/>
          <w:rtl/>
        </w:rPr>
        <w:t>)</w:t>
      </w:r>
      <w:r>
        <w:rPr>
          <w:rFonts w:asciiTheme="majorBidi" w:hAnsiTheme="majorBidi" w:cstheme="majorBidi" w:hint="cs"/>
          <w:spacing w:val="-2"/>
          <w:sz w:val="20"/>
          <w:szCs w:val="20"/>
          <w:rtl/>
        </w:rPr>
        <w:tab/>
        <w:t xml:space="preserve">برنامج </w:t>
      </w:r>
      <w:r>
        <w:rPr>
          <w:spacing w:val="-2"/>
          <w:rtl/>
        </w:rPr>
        <w:t>للتحويلات</w:t>
      </w:r>
      <w:r>
        <w:rPr>
          <w:rFonts w:asciiTheme="majorBidi" w:hAnsiTheme="majorBidi" w:cstheme="majorBidi" w:hint="cs"/>
          <w:spacing w:val="-2"/>
          <w:sz w:val="20"/>
          <w:szCs w:val="20"/>
          <w:rtl/>
        </w:rPr>
        <w:t xml:space="preserve"> المالية المشروطة، تستفيد منه الأسر المعوزة لتشجيع تمدرس أبنائها والحد من ظاهرة الهدر المدرسي.</w:t>
      </w:r>
    </w:p>
  </w:footnote>
  <w:footnote w:id="14">
    <w:p w14:paraId="726A7B67" w14:textId="77777777" w:rsidR="004103C2" w:rsidRDefault="004103C2" w:rsidP="004103C2">
      <w:pPr>
        <w:pStyle w:val="FootnoteText1"/>
        <w:rPr>
          <w:rFonts w:hint="cs"/>
          <w:rtl/>
        </w:rPr>
      </w:pPr>
      <w:r>
        <w:rPr>
          <w:rStyle w:val="FootnoteReference"/>
          <w:rtl/>
        </w:rPr>
        <w:t>(</w:t>
      </w:r>
      <w:r w:rsidRPr="007906A2">
        <w:rPr>
          <w:rStyle w:val="FootnoteReference"/>
        </w:rPr>
        <w:footnoteRef/>
      </w:r>
      <w:r>
        <w:rPr>
          <w:rStyle w:val="FootnoteReference"/>
          <w:rtl/>
        </w:rPr>
        <w:t>)</w:t>
      </w:r>
      <w:r>
        <w:rPr>
          <w:rtl/>
          <w:lang w:bidi="ar-MA"/>
        </w:rPr>
        <w:tab/>
      </w:r>
      <w:r>
        <w:rPr>
          <w:rFonts w:asciiTheme="majorBidi" w:eastAsia="Times New Roman" w:hAnsiTheme="majorBidi" w:cstheme="majorBidi" w:hint="cs"/>
          <w:rtl/>
          <w:lang w:eastAsia="fr-FR"/>
        </w:rPr>
        <w:t xml:space="preserve">دورية </w:t>
      </w:r>
      <w:r>
        <w:rPr>
          <w:rtl/>
        </w:rPr>
        <w:t>وزارية</w:t>
      </w:r>
      <w:r>
        <w:rPr>
          <w:rFonts w:asciiTheme="majorBidi" w:eastAsia="Times New Roman" w:hAnsiTheme="majorBidi" w:cstheme="majorBidi" w:hint="cs"/>
          <w:rtl/>
          <w:lang w:eastAsia="fr-FR"/>
        </w:rPr>
        <w:t xml:space="preserve"> رقم </w:t>
      </w:r>
      <w:r w:rsidRPr="007906A2">
        <w:rPr>
          <w:rFonts w:asciiTheme="majorBidi" w:eastAsia="Times New Roman" w:hAnsiTheme="majorBidi" w:cstheme="majorBidi" w:hint="cs"/>
          <w:rtl/>
          <w:lang w:eastAsia="fr-FR"/>
        </w:rPr>
        <w:t>064</w:t>
      </w:r>
      <w:r>
        <w:rPr>
          <w:rFonts w:asciiTheme="majorBidi" w:eastAsia="Times New Roman" w:hAnsiTheme="majorBidi" w:cstheme="majorBidi" w:hint="cs"/>
          <w:rtl/>
          <w:lang w:eastAsia="fr-FR"/>
        </w:rPr>
        <w:t>.</w:t>
      </w:r>
      <w:r w:rsidRPr="007906A2">
        <w:rPr>
          <w:rFonts w:asciiTheme="majorBidi" w:eastAsia="Times New Roman" w:hAnsiTheme="majorBidi" w:cstheme="majorBidi" w:hint="cs"/>
          <w:rtl/>
          <w:lang w:eastAsia="fr-FR"/>
        </w:rPr>
        <w:t>22</w:t>
      </w:r>
      <w:r>
        <w:rPr>
          <w:rFonts w:asciiTheme="majorBidi" w:eastAsia="Times New Roman" w:hAnsiTheme="majorBidi" w:cstheme="majorBidi" w:hint="cs"/>
          <w:rtl/>
          <w:lang w:eastAsia="fr-FR"/>
        </w:rPr>
        <w:t xml:space="preserve"> بتاريخ </w:t>
      </w:r>
      <w:r w:rsidRPr="007906A2">
        <w:rPr>
          <w:rFonts w:asciiTheme="majorBidi" w:eastAsia="Times New Roman" w:hAnsiTheme="majorBidi" w:cstheme="majorBidi" w:hint="cs"/>
          <w:rtl/>
          <w:lang w:eastAsia="fr-FR"/>
        </w:rPr>
        <w:t>15</w:t>
      </w:r>
      <w:r>
        <w:rPr>
          <w:rFonts w:asciiTheme="majorBidi" w:eastAsia="Times New Roman" w:hAnsiTheme="majorBidi" w:cstheme="majorBidi" w:hint="cs"/>
          <w:rtl/>
          <w:lang w:eastAsia="fr-FR"/>
        </w:rPr>
        <w:t xml:space="preserve"> شتنبر </w:t>
      </w:r>
      <w:r w:rsidRPr="007906A2">
        <w:rPr>
          <w:rFonts w:asciiTheme="majorBidi" w:eastAsia="Times New Roman" w:hAnsiTheme="majorBidi" w:cstheme="majorBidi" w:hint="cs"/>
          <w:rtl/>
          <w:lang w:eastAsia="fr-FR"/>
        </w:rPr>
        <w:t>2022</w:t>
      </w:r>
      <w:r>
        <w:rPr>
          <w:rFonts w:cs="Arial"/>
          <w:color w:val="FF0000"/>
          <w:sz w:val="24"/>
          <w:szCs w:val="24"/>
          <w:rtl/>
          <w:lang w:bidi="ar-MA"/>
        </w:rPr>
        <w:t xml:space="preserve"> </w:t>
      </w:r>
    </w:p>
  </w:footnote>
  <w:footnote w:id="15">
    <w:p w14:paraId="7A0D073D" w14:textId="77777777" w:rsidR="004103C2" w:rsidRDefault="004103C2" w:rsidP="004103C2">
      <w:pPr>
        <w:pStyle w:val="FootnoteText1"/>
        <w:rPr>
          <w:rFonts w:asciiTheme="majorBidi" w:hAnsiTheme="majorBidi" w:cstheme="majorBidi"/>
          <w:rtl/>
          <w:lang w:bidi="ar-MA"/>
        </w:rPr>
      </w:pPr>
      <w:r>
        <w:rPr>
          <w:rStyle w:val="FootnoteReference"/>
          <w:rtl/>
        </w:rPr>
        <w:t>(</w:t>
      </w:r>
      <w:r w:rsidRPr="007906A2">
        <w:rPr>
          <w:rStyle w:val="FootnoteReference"/>
        </w:rPr>
        <w:footnoteRef/>
      </w:r>
      <w:r>
        <w:rPr>
          <w:rStyle w:val="FootnoteReference"/>
          <w:rtl/>
        </w:rPr>
        <w:t>)</w:t>
      </w:r>
      <w:r>
        <w:rPr>
          <w:rFonts w:asciiTheme="majorBidi" w:hAnsiTheme="majorBidi" w:cstheme="majorBidi" w:hint="cs"/>
          <w:rtl/>
          <w:lang w:bidi="ar-MA"/>
        </w:rPr>
        <w:tab/>
        <w:t xml:space="preserve">أحدثت الوزارة بموجب المرسوم </w:t>
      </w:r>
      <w:r w:rsidRPr="007906A2">
        <w:rPr>
          <w:rFonts w:asciiTheme="majorBidi" w:hAnsiTheme="majorBidi" w:cstheme="majorBidi" w:hint="cs"/>
          <w:rtl/>
          <w:lang w:bidi="ar-MA"/>
        </w:rPr>
        <w:t>2</w:t>
      </w:r>
      <w:r>
        <w:rPr>
          <w:rFonts w:asciiTheme="majorBidi" w:hAnsiTheme="majorBidi" w:cstheme="majorBidi" w:hint="cs"/>
          <w:rtl/>
          <w:lang w:bidi="ar-MA"/>
        </w:rPr>
        <w:t>.</w:t>
      </w:r>
      <w:r w:rsidRPr="007906A2">
        <w:rPr>
          <w:rFonts w:asciiTheme="majorBidi" w:hAnsiTheme="majorBidi" w:cstheme="majorBidi" w:hint="cs"/>
          <w:rtl/>
          <w:lang w:bidi="ar-MA"/>
        </w:rPr>
        <w:t>14</w:t>
      </w:r>
      <w:r>
        <w:rPr>
          <w:rFonts w:asciiTheme="majorBidi" w:hAnsiTheme="majorBidi" w:cstheme="majorBidi" w:hint="cs"/>
          <w:rtl/>
          <w:lang w:bidi="ar-MA"/>
        </w:rPr>
        <w:t>.</w:t>
      </w:r>
      <w:r w:rsidRPr="007906A2">
        <w:rPr>
          <w:rFonts w:asciiTheme="majorBidi" w:hAnsiTheme="majorBidi" w:cstheme="majorBidi" w:hint="cs"/>
          <w:rtl/>
          <w:lang w:bidi="ar-MA"/>
        </w:rPr>
        <w:t>192</w:t>
      </w:r>
      <w:r>
        <w:rPr>
          <w:rFonts w:asciiTheme="majorBidi" w:hAnsiTheme="majorBidi" w:cstheme="majorBidi" w:hint="cs"/>
          <w:rtl/>
          <w:lang w:bidi="ar-MA"/>
        </w:rPr>
        <w:t xml:space="preserve"> بتاريخ </w:t>
      </w:r>
      <w:r w:rsidRPr="007906A2">
        <w:rPr>
          <w:rFonts w:asciiTheme="majorBidi" w:hAnsiTheme="majorBidi" w:cstheme="majorBidi" w:hint="cs"/>
          <w:rtl/>
          <w:lang w:bidi="ar-MA"/>
        </w:rPr>
        <w:t>4</w:t>
      </w:r>
      <w:r>
        <w:rPr>
          <w:rFonts w:asciiTheme="majorBidi" w:hAnsiTheme="majorBidi" w:cstheme="majorBidi" w:hint="cs"/>
          <w:rtl/>
          <w:lang w:bidi="ar-MA"/>
        </w:rPr>
        <w:t xml:space="preserve"> أبريل </w:t>
      </w:r>
      <w:r w:rsidRPr="007906A2">
        <w:rPr>
          <w:rFonts w:asciiTheme="majorBidi" w:hAnsiTheme="majorBidi" w:cstheme="majorBidi" w:hint="cs"/>
          <w:rtl/>
          <w:lang w:bidi="ar-MA"/>
        </w:rPr>
        <w:t>2014</w:t>
      </w:r>
      <w:r>
        <w:rPr>
          <w:rFonts w:asciiTheme="majorBidi" w:hAnsiTheme="majorBidi" w:cstheme="majorBidi" w:hint="cs"/>
          <w:rtl/>
          <w:lang w:bidi="ar-MA"/>
        </w:rPr>
        <w:t xml:space="preserve"> بتحديد اختصاصات وتنظيم الوزارة المكلفة بالمغاربة المقيمين بالخارج وشؤون الهجرة.</w:t>
      </w:r>
    </w:p>
  </w:footnote>
  <w:footnote w:id="16">
    <w:p w14:paraId="60DBB3DB" w14:textId="77777777" w:rsidR="004103C2" w:rsidRDefault="004103C2" w:rsidP="004103C2">
      <w:pPr>
        <w:pStyle w:val="FootnoteText1"/>
        <w:rPr>
          <w:rFonts w:asciiTheme="majorBidi" w:hAnsiTheme="majorBidi" w:cstheme="majorBidi" w:hint="cs"/>
          <w:rtl/>
          <w:lang w:bidi="ar-MA"/>
        </w:rPr>
      </w:pPr>
      <w:r>
        <w:rPr>
          <w:rStyle w:val="FootnoteReference"/>
          <w:rtl/>
        </w:rPr>
        <w:t>(</w:t>
      </w:r>
      <w:r w:rsidRPr="007906A2">
        <w:rPr>
          <w:rStyle w:val="FootnoteReference"/>
        </w:rPr>
        <w:footnoteRef/>
      </w:r>
      <w:r>
        <w:rPr>
          <w:rStyle w:val="FootnoteReference"/>
          <w:rtl/>
        </w:rPr>
        <w:t>)</w:t>
      </w:r>
      <w:r>
        <w:rPr>
          <w:rFonts w:asciiTheme="majorBidi" w:hAnsiTheme="majorBidi" w:cstheme="majorBidi" w:hint="cs"/>
          <w:rtl/>
          <w:lang w:bidi="ar-MA"/>
        </w:rPr>
        <w:tab/>
        <w:t xml:space="preserve">أحدثت اللجنة </w:t>
      </w:r>
      <w:r>
        <w:rPr>
          <w:rtl/>
        </w:rPr>
        <w:t>بموجب</w:t>
      </w:r>
      <w:r>
        <w:rPr>
          <w:rFonts w:asciiTheme="majorBidi" w:hAnsiTheme="majorBidi" w:cstheme="majorBidi" w:hint="cs"/>
          <w:rtl/>
          <w:lang w:bidi="ar-MA"/>
        </w:rPr>
        <w:t xml:space="preserve"> </w:t>
      </w:r>
      <w:r>
        <w:rPr>
          <w:rFonts w:asciiTheme="majorBidi" w:hAnsiTheme="majorBidi" w:cstheme="majorBidi" w:hint="cs"/>
          <w:rtl/>
        </w:rPr>
        <w:t xml:space="preserve">المرسوم رقم </w:t>
      </w:r>
      <w:r w:rsidRPr="007906A2">
        <w:rPr>
          <w:rFonts w:asciiTheme="majorBidi" w:hAnsiTheme="majorBidi" w:cstheme="majorBidi" w:hint="cs"/>
          <w:rtl/>
        </w:rPr>
        <w:t>2</w:t>
      </w:r>
      <w:r>
        <w:rPr>
          <w:rFonts w:asciiTheme="majorBidi" w:hAnsiTheme="majorBidi" w:cstheme="majorBidi" w:hint="cs"/>
          <w:rtl/>
        </w:rPr>
        <w:t>.</w:t>
      </w:r>
      <w:r w:rsidRPr="007906A2">
        <w:rPr>
          <w:rFonts w:asciiTheme="majorBidi" w:hAnsiTheme="majorBidi" w:cstheme="majorBidi" w:hint="cs"/>
          <w:rtl/>
        </w:rPr>
        <w:t>13</w:t>
      </w:r>
      <w:r>
        <w:rPr>
          <w:rFonts w:asciiTheme="majorBidi" w:hAnsiTheme="majorBidi" w:cstheme="majorBidi" w:hint="cs"/>
          <w:rtl/>
        </w:rPr>
        <w:t>.</w:t>
      </w:r>
      <w:r w:rsidRPr="007906A2">
        <w:rPr>
          <w:rFonts w:asciiTheme="majorBidi" w:hAnsiTheme="majorBidi" w:cstheme="majorBidi" w:hint="cs"/>
          <w:rtl/>
        </w:rPr>
        <w:t>731</w:t>
      </w:r>
      <w:r>
        <w:rPr>
          <w:rFonts w:asciiTheme="majorBidi" w:hAnsiTheme="majorBidi" w:cstheme="majorBidi" w:hint="cs"/>
          <w:rtl/>
        </w:rPr>
        <w:t xml:space="preserve"> الصادر بتاريخ </w:t>
      </w:r>
      <w:r w:rsidRPr="007906A2">
        <w:rPr>
          <w:rFonts w:asciiTheme="majorBidi" w:hAnsiTheme="majorBidi" w:cstheme="majorBidi" w:hint="cs"/>
          <w:rtl/>
        </w:rPr>
        <w:t>30</w:t>
      </w:r>
      <w:r>
        <w:rPr>
          <w:rFonts w:asciiTheme="majorBidi" w:hAnsiTheme="majorBidi" w:cstheme="majorBidi" w:hint="cs"/>
          <w:rtl/>
        </w:rPr>
        <w:t xml:space="preserve"> شتنبر</w:t>
      </w:r>
      <w:r w:rsidRPr="007906A2">
        <w:rPr>
          <w:rFonts w:asciiTheme="majorBidi" w:hAnsiTheme="majorBidi" w:cstheme="majorBidi" w:hint="cs"/>
          <w:rtl/>
        </w:rPr>
        <w:t>2013</w:t>
      </w:r>
      <w:r>
        <w:rPr>
          <w:rFonts w:asciiTheme="majorBidi" w:hAnsiTheme="majorBidi" w:cstheme="majorBidi" w:hint="cs"/>
          <w:rtl/>
        </w:rPr>
        <w:t>، والذي تم تعديله وتتميمه بموجب مرسوم رقم </w:t>
      </w:r>
      <w:r w:rsidRPr="007906A2">
        <w:rPr>
          <w:rFonts w:asciiTheme="majorBidi" w:hAnsiTheme="majorBidi" w:cstheme="majorBidi" w:hint="cs"/>
          <w:rtl/>
        </w:rPr>
        <w:t>2</w:t>
      </w:r>
      <w:r>
        <w:rPr>
          <w:rFonts w:asciiTheme="majorBidi" w:hAnsiTheme="majorBidi" w:cstheme="majorBidi" w:hint="cs"/>
          <w:rtl/>
        </w:rPr>
        <w:t>.</w:t>
      </w:r>
      <w:r w:rsidRPr="007906A2">
        <w:rPr>
          <w:rFonts w:asciiTheme="majorBidi" w:hAnsiTheme="majorBidi" w:cstheme="majorBidi" w:hint="cs"/>
          <w:rtl/>
        </w:rPr>
        <w:t>14</w:t>
      </w:r>
      <w:r>
        <w:rPr>
          <w:rFonts w:asciiTheme="majorBidi" w:hAnsiTheme="majorBidi" w:cstheme="majorBidi" w:hint="cs"/>
          <w:rtl/>
        </w:rPr>
        <w:t>.</w:t>
      </w:r>
      <w:r w:rsidRPr="007906A2">
        <w:rPr>
          <w:rFonts w:asciiTheme="majorBidi" w:hAnsiTheme="majorBidi" w:cstheme="majorBidi" w:hint="cs"/>
          <w:rtl/>
        </w:rPr>
        <w:t>963</w:t>
      </w:r>
      <w:r>
        <w:rPr>
          <w:rFonts w:asciiTheme="majorBidi" w:hAnsiTheme="majorBidi" w:cstheme="majorBidi" w:hint="cs"/>
          <w:rtl/>
        </w:rPr>
        <w:t xml:space="preserve"> الصادر بتاريخ </w:t>
      </w:r>
      <w:r w:rsidRPr="007906A2">
        <w:rPr>
          <w:rFonts w:asciiTheme="majorBidi" w:hAnsiTheme="majorBidi" w:cstheme="majorBidi" w:hint="cs"/>
          <w:rtl/>
        </w:rPr>
        <w:t>30</w:t>
      </w:r>
      <w:r>
        <w:rPr>
          <w:rFonts w:asciiTheme="majorBidi" w:hAnsiTheme="majorBidi" w:cstheme="majorBidi" w:hint="cs"/>
          <w:rtl/>
        </w:rPr>
        <w:t xml:space="preserve"> مارس </w:t>
      </w:r>
      <w:r w:rsidRPr="007906A2">
        <w:rPr>
          <w:rFonts w:asciiTheme="majorBidi" w:hAnsiTheme="majorBidi" w:cstheme="majorBidi" w:hint="cs"/>
          <w:rtl/>
        </w:rPr>
        <w:t>2015</w:t>
      </w:r>
      <w:r>
        <w:rPr>
          <w:rFonts w:asciiTheme="majorBidi" w:hAnsiTheme="majorBidi" w:cstheme="majorBidi" w:hint="cs"/>
          <w:rtl/>
        </w:rPr>
        <w:t>.</w:t>
      </w:r>
    </w:p>
  </w:footnote>
  <w:footnote w:id="17">
    <w:p w14:paraId="678FCCC5" w14:textId="77777777" w:rsidR="004103C2" w:rsidRDefault="004103C2" w:rsidP="004103C2">
      <w:pPr>
        <w:pStyle w:val="FootnoteText1"/>
        <w:rPr>
          <w:rFonts w:hint="cs"/>
          <w:rtl/>
          <w:lang w:bidi="ar-MA"/>
        </w:rPr>
      </w:pPr>
      <w:r>
        <w:rPr>
          <w:rStyle w:val="FootnoteReference"/>
          <w:rtl/>
        </w:rPr>
        <w:t>(</w:t>
      </w:r>
      <w:r w:rsidRPr="007906A2">
        <w:rPr>
          <w:rStyle w:val="FootnoteReference"/>
        </w:rPr>
        <w:footnoteRef/>
      </w:r>
      <w:r>
        <w:rPr>
          <w:rStyle w:val="FootnoteReference"/>
          <w:rtl/>
        </w:rPr>
        <w:t>)</w:t>
      </w:r>
      <w:r>
        <w:rPr>
          <w:rtl/>
        </w:rPr>
        <w:tab/>
        <w:t>المرسوم</w:t>
      </w:r>
      <w:r>
        <w:rPr>
          <w:rFonts w:asciiTheme="majorBidi" w:hAnsiTheme="majorBidi" w:cstheme="majorBidi" w:hint="cs"/>
          <w:rtl/>
          <w:lang w:bidi="ar-MA"/>
        </w:rPr>
        <w:t xml:space="preserve"> رقم </w:t>
      </w:r>
      <w:r w:rsidRPr="007906A2">
        <w:rPr>
          <w:rFonts w:asciiTheme="majorBidi" w:hAnsiTheme="majorBidi" w:cstheme="majorBidi" w:hint="cs"/>
          <w:rtl/>
          <w:lang w:bidi="ar-MA"/>
        </w:rPr>
        <w:t>1086</w:t>
      </w:r>
      <w:r>
        <w:rPr>
          <w:rFonts w:asciiTheme="majorBidi" w:hAnsiTheme="majorBidi" w:cstheme="majorBidi" w:hint="cs"/>
          <w:rtl/>
          <w:lang w:bidi="ar-MA"/>
        </w:rPr>
        <w:t>-</w:t>
      </w:r>
      <w:r w:rsidRPr="007906A2">
        <w:rPr>
          <w:rFonts w:asciiTheme="majorBidi" w:hAnsiTheme="majorBidi" w:cstheme="majorBidi" w:hint="cs"/>
          <w:rtl/>
          <w:lang w:bidi="ar-MA"/>
        </w:rPr>
        <w:t>19</w:t>
      </w:r>
      <w:r>
        <w:rPr>
          <w:rFonts w:asciiTheme="majorBidi" w:hAnsiTheme="majorBidi" w:cstheme="majorBidi" w:hint="cs"/>
          <w:rtl/>
          <w:lang w:bidi="ar-MA"/>
        </w:rPr>
        <w:t>-</w:t>
      </w:r>
      <w:r w:rsidRPr="007906A2">
        <w:rPr>
          <w:rFonts w:asciiTheme="majorBidi" w:hAnsiTheme="majorBidi" w:cstheme="majorBidi" w:hint="cs"/>
          <w:rtl/>
          <w:lang w:bidi="ar-MA"/>
        </w:rPr>
        <w:t>2</w:t>
      </w:r>
      <w:r>
        <w:rPr>
          <w:rFonts w:asciiTheme="majorBidi" w:hAnsiTheme="majorBidi" w:cstheme="majorBidi" w:hint="cs"/>
          <w:rtl/>
          <w:lang w:bidi="ar-MA"/>
        </w:rPr>
        <w:t xml:space="preserve"> الصادر في </w:t>
      </w:r>
      <w:r w:rsidRPr="007906A2">
        <w:rPr>
          <w:rFonts w:asciiTheme="majorBidi" w:hAnsiTheme="majorBidi" w:cstheme="majorBidi" w:hint="cs"/>
          <w:rtl/>
          <w:lang w:bidi="ar-MA"/>
        </w:rPr>
        <w:t>30</w:t>
      </w:r>
      <w:r>
        <w:rPr>
          <w:rFonts w:asciiTheme="majorBidi" w:hAnsiTheme="majorBidi" w:cstheme="majorBidi" w:hint="cs"/>
          <w:rtl/>
          <w:lang w:bidi="ar-MA"/>
        </w:rPr>
        <w:t xml:space="preserve"> يناير </w:t>
      </w:r>
      <w:r w:rsidRPr="007906A2">
        <w:rPr>
          <w:rFonts w:asciiTheme="majorBidi" w:hAnsiTheme="majorBidi" w:cstheme="majorBidi" w:hint="cs"/>
          <w:rtl/>
          <w:lang w:bidi="ar-MA"/>
        </w:rPr>
        <w:t>2020</w:t>
      </w:r>
      <w:r>
        <w:rPr>
          <w:rFonts w:asciiTheme="majorBidi" w:hAnsiTheme="majorBidi" w:cstheme="majorBidi" w:hint="cs"/>
          <w:rtl/>
          <w:lang w:bidi="ar-MA"/>
        </w:rPr>
        <w:t xml:space="preserve"> بتحديد اختصاصات وتنظيم وزارة الداخلية.</w:t>
      </w:r>
    </w:p>
  </w:footnote>
  <w:footnote w:id="18">
    <w:p w14:paraId="12AF9735" w14:textId="77777777" w:rsidR="004103C2" w:rsidRDefault="004103C2" w:rsidP="004103C2">
      <w:pPr>
        <w:pStyle w:val="FootnoteText1"/>
        <w:rPr>
          <w:rFonts w:asciiTheme="majorBidi" w:hAnsiTheme="majorBidi" w:cstheme="majorBidi"/>
          <w:rtl/>
          <w:lang w:bidi="ar-MA"/>
        </w:rPr>
      </w:pPr>
      <w:r>
        <w:rPr>
          <w:rStyle w:val="FootnoteReference"/>
          <w:rtl/>
        </w:rPr>
        <w:t>(</w:t>
      </w:r>
      <w:r w:rsidRPr="007906A2">
        <w:rPr>
          <w:rStyle w:val="FootnoteReference"/>
        </w:rPr>
        <w:footnoteRef/>
      </w:r>
      <w:r>
        <w:rPr>
          <w:rStyle w:val="FootnoteReference"/>
          <w:rtl/>
        </w:rPr>
        <w:t>)</w:t>
      </w:r>
      <w:r>
        <w:rPr>
          <w:rFonts w:asciiTheme="majorBidi" w:hAnsiTheme="majorBidi" w:cstheme="majorBidi" w:hint="cs"/>
          <w:rtl/>
        </w:rPr>
        <w:tab/>
        <w:t xml:space="preserve">القرار </w:t>
      </w:r>
      <w:r w:rsidRPr="007906A2">
        <w:rPr>
          <w:rFonts w:asciiTheme="majorBidi" w:hAnsiTheme="majorBidi" w:cstheme="majorBidi" w:hint="cs"/>
          <w:rtl/>
        </w:rPr>
        <w:t>695</w:t>
      </w:r>
      <w:r>
        <w:rPr>
          <w:rFonts w:asciiTheme="majorBidi" w:hAnsiTheme="majorBidi" w:cstheme="majorBidi" w:hint="cs"/>
          <w:rtl/>
        </w:rPr>
        <w:t xml:space="preserve"> </w:t>
      </w:r>
      <w:r>
        <w:rPr>
          <w:rtl/>
        </w:rPr>
        <w:t>الصادر</w:t>
      </w:r>
      <w:r>
        <w:rPr>
          <w:rFonts w:asciiTheme="majorBidi" w:hAnsiTheme="majorBidi" w:cstheme="majorBidi" w:hint="cs"/>
          <w:rtl/>
        </w:rPr>
        <w:t xml:space="preserve"> عن القمة الحادية والثلاثين لرؤساء دول وحكومات الاتحاد الإفريقية المنعقدة في نواكشوط يومي </w:t>
      </w:r>
      <w:r w:rsidRPr="007906A2">
        <w:rPr>
          <w:rFonts w:asciiTheme="majorBidi" w:hAnsiTheme="majorBidi" w:cstheme="majorBidi" w:hint="cs"/>
          <w:rtl/>
        </w:rPr>
        <w:t>1</w:t>
      </w:r>
      <w:r>
        <w:rPr>
          <w:rFonts w:asciiTheme="majorBidi" w:hAnsiTheme="majorBidi" w:cstheme="majorBidi" w:hint="cs"/>
          <w:rtl/>
        </w:rPr>
        <w:t xml:space="preserve"> و</w:t>
      </w:r>
      <w:r w:rsidRPr="007906A2">
        <w:rPr>
          <w:rFonts w:asciiTheme="majorBidi" w:hAnsiTheme="majorBidi" w:cstheme="majorBidi" w:hint="cs"/>
          <w:rtl/>
        </w:rPr>
        <w:t>2</w:t>
      </w:r>
      <w:r>
        <w:rPr>
          <w:rFonts w:asciiTheme="majorBidi" w:hAnsiTheme="majorBidi" w:cstheme="majorBidi" w:hint="cs"/>
          <w:rtl/>
        </w:rPr>
        <w:t xml:space="preserve"> يوليوز </w:t>
      </w:r>
      <w:r w:rsidRPr="007906A2">
        <w:rPr>
          <w:rFonts w:asciiTheme="majorBidi" w:hAnsiTheme="majorBidi" w:cstheme="majorBidi" w:hint="cs"/>
          <w:rtl/>
        </w:rPr>
        <w:t>2018</w:t>
      </w:r>
    </w:p>
  </w:footnote>
  <w:footnote w:id="19">
    <w:p w14:paraId="75488678" w14:textId="77777777" w:rsidR="004103C2" w:rsidRDefault="004103C2" w:rsidP="004103C2">
      <w:pPr>
        <w:pStyle w:val="FootnoteText1"/>
        <w:rPr>
          <w:rFonts w:asciiTheme="majorBidi" w:hAnsiTheme="majorBidi" w:cstheme="majorBidi" w:hint="cs"/>
          <w:rtl/>
        </w:rPr>
      </w:pPr>
      <w:r>
        <w:rPr>
          <w:rStyle w:val="FootnoteReference"/>
          <w:rtl/>
        </w:rPr>
        <w:t>(</w:t>
      </w:r>
      <w:r w:rsidRPr="007906A2">
        <w:rPr>
          <w:rStyle w:val="FootnoteReference"/>
        </w:rPr>
        <w:footnoteRef/>
      </w:r>
      <w:r>
        <w:rPr>
          <w:rStyle w:val="FootnoteReference"/>
          <w:rtl/>
        </w:rPr>
        <w:t>)</w:t>
      </w:r>
      <w:r>
        <w:rPr>
          <w:rFonts w:asciiTheme="majorBidi" w:hAnsiTheme="majorBidi" w:cstheme="majorBidi" w:hint="cs"/>
          <w:rtl/>
          <w:lang w:bidi="ar-MA"/>
        </w:rPr>
        <w:tab/>
        <w:t xml:space="preserve">قرار وزير التشغيل والتكوين </w:t>
      </w:r>
      <w:r>
        <w:rPr>
          <w:rtl/>
        </w:rPr>
        <w:t>المهني</w:t>
      </w:r>
      <w:r>
        <w:rPr>
          <w:rFonts w:asciiTheme="majorBidi" w:hAnsiTheme="majorBidi" w:cstheme="majorBidi" w:hint="cs"/>
          <w:rtl/>
          <w:lang w:bidi="ar-MA"/>
        </w:rPr>
        <w:t xml:space="preserve"> رقم </w:t>
      </w:r>
      <w:r w:rsidRPr="007906A2">
        <w:rPr>
          <w:rFonts w:asciiTheme="majorBidi" w:hAnsiTheme="majorBidi" w:cstheme="majorBidi" w:hint="cs"/>
          <w:rtl/>
          <w:lang w:bidi="ar-MA"/>
        </w:rPr>
        <w:t>349</w:t>
      </w:r>
      <w:r>
        <w:rPr>
          <w:rFonts w:asciiTheme="majorBidi" w:hAnsiTheme="majorBidi" w:cstheme="majorBidi" w:hint="cs"/>
          <w:rtl/>
          <w:lang w:bidi="ar-MA"/>
        </w:rPr>
        <w:t>.</w:t>
      </w:r>
      <w:r w:rsidRPr="007906A2">
        <w:rPr>
          <w:rFonts w:asciiTheme="majorBidi" w:hAnsiTheme="majorBidi" w:cstheme="majorBidi" w:hint="cs"/>
          <w:rtl/>
          <w:lang w:bidi="ar-MA"/>
        </w:rPr>
        <w:t>05</w:t>
      </w:r>
      <w:r>
        <w:rPr>
          <w:rFonts w:asciiTheme="majorBidi" w:hAnsiTheme="majorBidi" w:cstheme="majorBidi" w:hint="cs"/>
          <w:rtl/>
          <w:lang w:bidi="ar-MA"/>
        </w:rPr>
        <w:t xml:space="preserve"> بتحديد نموذج دفتر التحملات الذي تلتزم وكالات التشغيل الخصوصية باحترامه والمتضمن للشروط الخاصة بتحديد المصاريف التي يمكن أن يتحملها الأجير المستفيد من عقد شغل للعمل بالخارج المنشور بالجريدة الرسمية عدد </w:t>
      </w:r>
      <w:r w:rsidRPr="007906A2">
        <w:rPr>
          <w:rFonts w:asciiTheme="majorBidi" w:hAnsiTheme="majorBidi" w:cstheme="majorBidi" w:hint="cs"/>
          <w:rtl/>
          <w:lang w:bidi="ar-MA"/>
        </w:rPr>
        <w:t>5300</w:t>
      </w:r>
      <w:r>
        <w:rPr>
          <w:rFonts w:asciiTheme="majorBidi" w:hAnsiTheme="majorBidi" w:cstheme="majorBidi" w:hint="cs"/>
          <w:rtl/>
          <w:lang w:bidi="ar-MA"/>
        </w:rPr>
        <w:t xml:space="preserve"> بتاريخ </w:t>
      </w:r>
      <w:r w:rsidRPr="007906A2">
        <w:rPr>
          <w:rFonts w:asciiTheme="majorBidi" w:hAnsiTheme="majorBidi" w:cstheme="majorBidi" w:hint="cs"/>
          <w:rtl/>
          <w:lang w:bidi="ar-MA"/>
        </w:rPr>
        <w:t>17</w:t>
      </w:r>
      <w:r>
        <w:rPr>
          <w:rFonts w:asciiTheme="majorBidi" w:hAnsiTheme="majorBidi" w:cstheme="majorBidi" w:hint="cs"/>
          <w:rtl/>
          <w:lang w:bidi="ar-MA"/>
        </w:rPr>
        <w:t xml:space="preserve"> مارس </w:t>
      </w:r>
      <w:r w:rsidRPr="007906A2">
        <w:rPr>
          <w:rFonts w:asciiTheme="majorBidi" w:hAnsiTheme="majorBidi" w:cstheme="majorBidi" w:hint="cs"/>
          <w:rtl/>
          <w:lang w:bidi="ar-MA"/>
        </w:rPr>
        <w:t>2005</w:t>
      </w:r>
      <w:r>
        <w:rPr>
          <w:rFonts w:asciiTheme="majorBidi" w:hAnsiTheme="majorBidi" w:cstheme="majorBidi" w:hint="cs"/>
          <w:rtl/>
          <w:lang w:bidi="ar-MA"/>
        </w:rPr>
        <w:t xml:space="preserve">. </w:t>
      </w:r>
    </w:p>
  </w:footnote>
  <w:footnote w:id="20">
    <w:p w14:paraId="7A5BAEF6" w14:textId="77777777" w:rsidR="004103C2" w:rsidRDefault="004103C2" w:rsidP="004103C2">
      <w:pPr>
        <w:pStyle w:val="FootnoteText1"/>
        <w:rPr>
          <w:rFonts w:asciiTheme="majorBidi" w:hAnsiTheme="majorBidi" w:cstheme="majorBidi"/>
          <w:lang w:bidi="ar-MA"/>
        </w:rPr>
      </w:pPr>
      <w:r>
        <w:rPr>
          <w:rStyle w:val="FootnoteReference"/>
          <w:rtl/>
        </w:rPr>
        <w:t>(</w:t>
      </w:r>
      <w:r w:rsidRPr="007906A2">
        <w:rPr>
          <w:rStyle w:val="FootnoteReference"/>
        </w:rPr>
        <w:footnoteRef/>
      </w:r>
      <w:r>
        <w:rPr>
          <w:rStyle w:val="FootnoteReference"/>
          <w:rtl/>
        </w:rPr>
        <w:t>)</w:t>
      </w:r>
      <w:r>
        <w:rPr>
          <w:rFonts w:asciiTheme="majorBidi" w:hAnsiTheme="majorBidi" w:cstheme="majorBidi" w:hint="cs"/>
          <w:rtl/>
          <w:lang w:bidi="ar-MA"/>
        </w:rPr>
        <w:tab/>
        <w:t xml:space="preserve">قرار السيد </w:t>
      </w:r>
      <w:r>
        <w:rPr>
          <w:rtl/>
        </w:rPr>
        <w:t>الوكيل</w:t>
      </w:r>
      <w:r>
        <w:rPr>
          <w:rFonts w:asciiTheme="majorBidi" w:hAnsiTheme="majorBidi" w:cstheme="majorBidi" w:hint="cs"/>
          <w:rtl/>
          <w:lang w:bidi="ar-MA"/>
        </w:rPr>
        <w:t xml:space="preserve"> العام للملك رئيس النيابة العامة رقم </w:t>
      </w:r>
      <w:r w:rsidRPr="007906A2">
        <w:rPr>
          <w:rFonts w:asciiTheme="majorBidi" w:hAnsiTheme="majorBidi" w:cstheme="majorBidi" w:hint="cs"/>
          <w:rtl/>
          <w:lang w:bidi="ar-MA"/>
        </w:rPr>
        <w:t>22</w:t>
      </w:r>
      <w:r>
        <w:rPr>
          <w:rFonts w:asciiTheme="majorBidi" w:hAnsiTheme="majorBidi" w:cstheme="majorBidi" w:hint="cs"/>
          <w:rtl/>
          <w:lang w:bidi="ar-MA"/>
        </w:rPr>
        <w:t>/</w:t>
      </w:r>
      <w:r w:rsidRPr="007906A2">
        <w:rPr>
          <w:rFonts w:asciiTheme="majorBidi" w:hAnsiTheme="majorBidi" w:cstheme="majorBidi" w:hint="cs"/>
          <w:rtl/>
          <w:lang w:bidi="ar-MA"/>
        </w:rPr>
        <w:t>2021</w:t>
      </w:r>
      <w:r>
        <w:rPr>
          <w:rFonts w:asciiTheme="majorBidi" w:hAnsiTheme="majorBidi" w:cstheme="majorBidi" w:hint="cs"/>
          <w:rtl/>
          <w:lang w:bidi="ar-MA"/>
        </w:rPr>
        <w:t xml:space="preserve"> الصادر بتاريخ </w:t>
      </w:r>
      <w:r w:rsidRPr="007906A2">
        <w:rPr>
          <w:rFonts w:asciiTheme="majorBidi" w:hAnsiTheme="majorBidi" w:cstheme="majorBidi" w:hint="cs"/>
          <w:rtl/>
          <w:lang w:bidi="ar-MA"/>
        </w:rPr>
        <w:t>31</w:t>
      </w:r>
      <w:r>
        <w:rPr>
          <w:rFonts w:asciiTheme="majorBidi" w:hAnsiTheme="majorBidi" w:cstheme="majorBidi" w:hint="cs"/>
          <w:rtl/>
          <w:lang w:bidi="ar-MA"/>
        </w:rPr>
        <w:t xml:space="preserve"> دجنبر </w:t>
      </w:r>
      <w:r w:rsidRPr="007906A2">
        <w:rPr>
          <w:rFonts w:asciiTheme="majorBidi" w:hAnsiTheme="majorBidi" w:cstheme="majorBidi" w:hint="cs"/>
          <w:rtl/>
          <w:lang w:bidi="ar-MA"/>
        </w:rPr>
        <w:t>2021</w:t>
      </w:r>
      <w:r>
        <w:rPr>
          <w:rFonts w:asciiTheme="majorBidi" w:hAnsiTheme="majorBidi" w:cstheme="majorBidi" w:hint="cs"/>
          <w:rtl/>
          <w:lang w:bidi="ar-MA"/>
        </w:rPr>
        <w:t xml:space="preserve"> بشأن تغيير وتتميم القرار رقم </w:t>
      </w:r>
      <w:r w:rsidRPr="007906A2">
        <w:rPr>
          <w:rFonts w:asciiTheme="majorBidi" w:hAnsiTheme="majorBidi" w:cstheme="majorBidi" w:hint="cs"/>
          <w:rtl/>
          <w:lang w:bidi="ar-MA"/>
        </w:rPr>
        <w:t>1</w:t>
      </w:r>
      <w:r>
        <w:rPr>
          <w:rFonts w:asciiTheme="majorBidi" w:hAnsiTheme="majorBidi" w:cstheme="majorBidi" w:hint="cs"/>
          <w:rtl/>
          <w:lang w:bidi="ar-MA"/>
        </w:rPr>
        <w:t>/</w:t>
      </w:r>
      <w:r w:rsidRPr="007906A2">
        <w:rPr>
          <w:rFonts w:asciiTheme="majorBidi" w:hAnsiTheme="majorBidi" w:cstheme="majorBidi" w:hint="cs"/>
          <w:rtl/>
          <w:lang w:bidi="ar-MA"/>
        </w:rPr>
        <w:t>17</w:t>
      </w:r>
      <w:r>
        <w:rPr>
          <w:rFonts w:asciiTheme="majorBidi" w:hAnsiTheme="majorBidi" w:cstheme="majorBidi" w:hint="cs"/>
          <w:rtl/>
          <w:lang w:bidi="ar-MA"/>
        </w:rPr>
        <w:t xml:space="preserve"> الصادر بتاريخ </w:t>
      </w:r>
      <w:r w:rsidRPr="007906A2">
        <w:rPr>
          <w:rFonts w:asciiTheme="majorBidi" w:hAnsiTheme="majorBidi" w:cstheme="majorBidi" w:hint="cs"/>
          <w:rtl/>
          <w:lang w:bidi="ar-MA"/>
        </w:rPr>
        <w:t>2</w:t>
      </w:r>
      <w:r>
        <w:rPr>
          <w:rFonts w:asciiTheme="majorBidi" w:hAnsiTheme="majorBidi" w:cstheme="majorBidi" w:hint="cs"/>
          <w:rtl/>
          <w:lang w:bidi="ar-MA"/>
        </w:rPr>
        <w:t xml:space="preserve"> أكتوبر </w:t>
      </w:r>
      <w:r w:rsidRPr="007906A2">
        <w:rPr>
          <w:rFonts w:asciiTheme="majorBidi" w:hAnsiTheme="majorBidi" w:cstheme="majorBidi" w:hint="cs"/>
          <w:rtl/>
          <w:lang w:bidi="ar-MA"/>
        </w:rPr>
        <w:t>2017</w:t>
      </w:r>
      <w:r>
        <w:rPr>
          <w:rFonts w:asciiTheme="majorBidi" w:hAnsiTheme="majorBidi" w:cstheme="majorBidi" w:hint="cs"/>
          <w:rtl/>
          <w:lang w:bidi="ar-MA"/>
        </w:rPr>
        <w:t xml:space="preserve"> المتعلق بتنظيم بنيات إدارة رئاسة النيابة العامة وتحديد اختصاصاتها</w:t>
      </w:r>
    </w:p>
  </w:footnote>
  <w:footnote w:id="21">
    <w:p w14:paraId="2A541FDC" w14:textId="77777777" w:rsidR="004103C2" w:rsidRDefault="004103C2" w:rsidP="004103C2">
      <w:pPr>
        <w:pStyle w:val="FootnoteText1"/>
        <w:rPr>
          <w:rFonts w:hint="cs"/>
          <w:rtl/>
          <w:lang w:bidi="ar-MA"/>
        </w:rPr>
      </w:pPr>
      <w:r>
        <w:rPr>
          <w:rtl/>
        </w:rPr>
        <w:t>(</w:t>
      </w:r>
      <w:r w:rsidRPr="007906A2">
        <w:footnoteRef/>
      </w:r>
      <w:r>
        <w:rPr>
          <w:rtl/>
        </w:rPr>
        <w:t>)</w:t>
      </w:r>
      <w:r>
        <w:rPr>
          <w:rFonts w:asciiTheme="majorBidi" w:hAnsiTheme="majorBidi" w:cstheme="majorBidi" w:hint="cs"/>
          <w:rtl/>
          <w:lang w:bidi="ar-MA"/>
        </w:rPr>
        <w:tab/>
        <w:t xml:space="preserve">دورية </w:t>
      </w:r>
      <w:r>
        <w:rPr>
          <w:rtl/>
        </w:rPr>
        <w:t>رئاسة</w:t>
      </w:r>
      <w:r>
        <w:rPr>
          <w:rFonts w:asciiTheme="majorBidi" w:hAnsiTheme="majorBidi" w:cstheme="majorBidi" w:hint="cs"/>
          <w:rtl/>
          <w:lang w:bidi="ar-MA"/>
        </w:rPr>
        <w:t xml:space="preserve"> النيابة العامة تحت عدد </w:t>
      </w:r>
      <w:r w:rsidRPr="007906A2">
        <w:rPr>
          <w:rFonts w:asciiTheme="majorBidi" w:hAnsiTheme="majorBidi" w:cstheme="majorBidi" w:hint="cs"/>
          <w:rtl/>
          <w:lang w:bidi="ar-MA"/>
        </w:rPr>
        <w:t>49</w:t>
      </w:r>
      <w:r>
        <w:rPr>
          <w:rFonts w:asciiTheme="majorBidi" w:hAnsiTheme="majorBidi" w:cstheme="majorBidi" w:hint="cs"/>
          <w:rtl/>
          <w:lang w:bidi="ar-MA"/>
        </w:rPr>
        <w:t xml:space="preserve">/س/ر ن ع بتاريخ </w:t>
      </w:r>
      <w:r w:rsidRPr="007906A2">
        <w:rPr>
          <w:rFonts w:asciiTheme="majorBidi" w:hAnsiTheme="majorBidi" w:cstheme="majorBidi" w:hint="cs"/>
          <w:rtl/>
          <w:lang w:bidi="ar-MA"/>
        </w:rPr>
        <w:t>06</w:t>
      </w:r>
      <w:r>
        <w:rPr>
          <w:rFonts w:asciiTheme="majorBidi" w:hAnsiTheme="majorBidi" w:cstheme="majorBidi" w:hint="cs"/>
          <w:rtl/>
          <w:lang w:bidi="ar-MA"/>
        </w:rPr>
        <w:t xml:space="preserve"> ديسمبر </w:t>
      </w:r>
      <w:r w:rsidRPr="007906A2">
        <w:rPr>
          <w:rFonts w:asciiTheme="majorBidi" w:hAnsiTheme="majorBidi" w:cstheme="majorBidi" w:hint="cs"/>
          <w:rtl/>
          <w:lang w:bidi="ar-MA"/>
        </w:rPr>
        <w:t>2018</w:t>
      </w:r>
      <w:r>
        <w:rPr>
          <w:rFonts w:asciiTheme="majorBidi" w:hAnsiTheme="majorBidi" w:cstheme="majorBidi" w:hint="cs"/>
          <w:rtl/>
          <w:lang w:bidi="ar-MA"/>
        </w:rPr>
        <w:t>.</w:t>
      </w:r>
    </w:p>
  </w:footnote>
  <w:footnote w:id="22">
    <w:p w14:paraId="78570493" w14:textId="77777777" w:rsidR="004103C2" w:rsidRDefault="004103C2" w:rsidP="004103C2">
      <w:pPr>
        <w:pStyle w:val="FootnoteText1"/>
        <w:rPr>
          <w:rFonts w:asciiTheme="majorBidi" w:hAnsiTheme="majorBidi" w:cstheme="majorBidi"/>
          <w:rtl/>
          <w:lang w:bidi="ar-MA"/>
        </w:rPr>
      </w:pPr>
      <w:r>
        <w:rPr>
          <w:rStyle w:val="FootnoteReference"/>
          <w:rtl/>
        </w:rPr>
        <w:t>(</w:t>
      </w:r>
      <w:r w:rsidRPr="007906A2">
        <w:rPr>
          <w:rStyle w:val="FootnoteReference"/>
        </w:rPr>
        <w:footnoteRef/>
      </w:r>
      <w:r>
        <w:rPr>
          <w:rStyle w:val="FootnoteReference"/>
          <w:rtl/>
        </w:rPr>
        <w:t>)</w:t>
      </w:r>
      <w:r>
        <w:rPr>
          <w:rFonts w:asciiTheme="majorBidi" w:hAnsiTheme="majorBidi" w:cstheme="majorBidi" w:hint="cs"/>
          <w:rtl/>
          <w:lang w:bidi="ar-MA"/>
        </w:rPr>
        <w:tab/>
      </w:r>
      <w:r>
        <w:rPr>
          <w:rFonts w:asciiTheme="majorBidi" w:eastAsia="Times New Roman" w:hAnsiTheme="majorBidi" w:cstheme="majorBidi" w:hint="cs"/>
          <w:rtl/>
          <w:lang w:eastAsia="fr-FR" w:bidi="ar-MA"/>
        </w:rPr>
        <w:t xml:space="preserve">المنشور </w:t>
      </w:r>
      <w:r>
        <w:rPr>
          <w:rtl/>
        </w:rPr>
        <w:t>ب</w:t>
      </w:r>
      <w:r>
        <w:rPr>
          <w:color w:val="000000"/>
          <w:rtl/>
        </w:rPr>
        <w:t>الجريدة</w:t>
      </w:r>
      <w:r>
        <w:rPr>
          <w:rFonts w:asciiTheme="majorBidi" w:eastAsia="Times New Roman" w:hAnsiTheme="majorBidi" w:cstheme="majorBidi" w:hint="cs"/>
          <w:color w:val="000000"/>
          <w:rtl/>
          <w:lang w:eastAsia="fr-FR"/>
        </w:rPr>
        <w:t xml:space="preserve"> الرسمية عدد </w:t>
      </w:r>
      <w:r w:rsidRPr="007906A2">
        <w:rPr>
          <w:rFonts w:asciiTheme="majorBidi" w:eastAsia="Times New Roman" w:hAnsiTheme="majorBidi" w:cstheme="majorBidi" w:hint="cs"/>
          <w:color w:val="000000"/>
          <w:rtl/>
          <w:lang w:eastAsia="fr-FR"/>
        </w:rPr>
        <w:t>2820</w:t>
      </w:r>
      <w:r>
        <w:rPr>
          <w:rFonts w:asciiTheme="majorBidi" w:eastAsia="Times New Roman" w:hAnsiTheme="majorBidi" w:cstheme="majorBidi" w:hint="cs"/>
          <w:color w:val="000000"/>
          <w:rtl/>
          <w:lang w:eastAsia="fr-FR"/>
        </w:rPr>
        <w:t xml:space="preserve"> بتاريخ </w:t>
      </w:r>
      <w:r w:rsidRPr="007906A2">
        <w:rPr>
          <w:rFonts w:asciiTheme="majorBidi" w:eastAsia="Times New Roman" w:hAnsiTheme="majorBidi" w:cstheme="majorBidi" w:hint="cs"/>
          <w:color w:val="000000"/>
          <w:rtl/>
          <w:lang w:eastAsia="fr-FR"/>
        </w:rPr>
        <w:t>16</w:t>
      </w:r>
      <w:r>
        <w:rPr>
          <w:rFonts w:asciiTheme="majorBidi" w:eastAsia="Times New Roman" w:hAnsiTheme="majorBidi" w:cstheme="majorBidi" w:hint="cs"/>
          <w:color w:val="000000"/>
          <w:rtl/>
          <w:lang w:eastAsia="fr-FR"/>
        </w:rPr>
        <w:t xml:space="preserve"> نونبر </w:t>
      </w:r>
      <w:r w:rsidRPr="007906A2">
        <w:rPr>
          <w:rFonts w:asciiTheme="majorBidi" w:eastAsia="Times New Roman" w:hAnsiTheme="majorBidi" w:cstheme="majorBidi" w:hint="cs"/>
          <w:color w:val="000000"/>
          <w:rtl/>
          <w:lang w:eastAsia="fr-FR"/>
        </w:rPr>
        <w:t>1966</w:t>
      </w:r>
    </w:p>
  </w:footnote>
  <w:footnote w:id="23">
    <w:p w14:paraId="3D576A72" w14:textId="77777777" w:rsidR="004103C2" w:rsidRDefault="004103C2" w:rsidP="004103C2">
      <w:pPr>
        <w:pStyle w:val="FootnoteText1"/>
        <w:rPr>
          <w:rFonts w:asciiTheme="majorBidi" w:hAnsiTheme="majorBidi" w:cstheme="majorBidi" w:hint="cs"/>
          <w:rtl/>
          <w:lang w:bidi="ar-MA"/>
        </w:rPr>
      </w:pPr>
      <w:r>
        <w:rPr>
          <w:rStyle w:val="FootnoteReference"/>
          <w:rtl/>
        </w:rPr>
        <w:t>(</w:t>
      </w:r>
      <w:r w:rsidRPr="007906A2">
        <w:rPr>
          <w:rStyle w:val="FootnoteReference"/>
        </w:rPr>
        <w:footnoteRef/>
      </w:r>
      <w:r>
        <w:rPr>
          <w:rStyle w:val="FootnoteReference"/>
          <w:rtl/>
        </w:rPr>
        <w:t>)</w:t>
      </w:r>
      <w:r>
        <w:rPr>
          <w:rFonts w:asciiTheme="majorBidi" w:hAnsiTheme="majorBidi" w:cstheme="majorBidi" w:hint="cs"/>
          <w:rtl/>
          <w:lang w:bidi="ar-MA"/>
        </w:rPr>
        <w:tab/>
      </w:r>
      <w:r>
        <w:rPr>
          <w:rFonts w:asciiTheme="majorBidi" w:hAnsiTheme="majorBidi" w:cstheme="majorBidi" w:hint="cs"/>
          <w:rtl/>
        </w:rPr>
        <w:t xml:space="preserve">دورية </w:t>
      </w:r>
      <w:r>
        <w:rPr>
          <w:rtl/>
        </w:rPr>
        <w:t>رئاسة</w:t>
      </w:r>
      <w:r>
        <w:rPr>
          <w:rFonts w:asciiTheme="majorBidi" w:hAnsiTheme="majorBidi" w:cstheme="majorBidi" w:hint="cs"/>
          <w:rtl/>
        </w:rPr>
        <w:t xml:space="preserve"> النيابة العامة عدد </w:t>
      </w:r>
      <w:r w:rsidRPr="007906A2">
        <w:rPr>
          <w:rFonts w:asciiTheme="majorBidi" w:hAnsiTheme="majorBidi" w:cstheme="majorBidi" w:hint="cs"/>
          <w:rtl/>
        </w:rPr>
        <w:t>32</w:t>
      </w:r>
      <w:r>
        <w:rPr>
          <w:rFonts w:asciiTheme="majorBidi" w:hAnsiTheme="majorBidi" w:cstheme="majorBidi" w:hint="cs"/>
          <w:rtl/>
        </w:rPr>
        <w:t xml:space="preserve"> س ر ن ع بتاريخ </w:t>
      </w:r>
      <w:r w:rsidRPr="007906A2">
        <w:rPr>
          <w:rFonts w:asciiTheme="majorBidi" w:hAnsiTheme="majorBidi" w:cstheme="majorBidi" w:hint="cs"/>
          <w:rtl/>
        </w:rPr>
        <w:t>03</w:t>
      </w:r>
      <w:r>
        <w:rPr>
          <w:rFonts w:asciiTheme="majorBidi" w:hAnsiTheme="majorBidi" w:cstheme="majorBidi" w:hint="cs"/>
          <w:rtl/>
        </w:rPr>
        <w:t xml:space="preserve"> يونيو </w:t>
      </w:r>
      <w:r w:rsidRPr="007906A2">
        <w:rPr>
          <w:rFonts w:asciiTheme="majorBidi" w:hAnsiTheme="majorBidi" w:cstheme="majorBidi" w:hint="cs"/>
          <w:rtl/>
        </w:rPr>
        <w:t>2018</w:t>
      </w:r>
    </w:p>
  </w:footnote>
  <w:footnote w:id="24">
    <w:p w14:paraId="5D9B78BF" w14:textId="77777777" w:rsidR="004103C2" w:rsidRDefault="004103C2" w:rsidP="004103C2">
      <w:pPr>
        <w:pStyle w:val="FootnoteText1"/>
        <w:rPr>
          <w:rFonts w:asciiTheme="majorBidi" w:hAnsiTheme="majorBidi" w:cstheme="majorBidi" w:hint="cs"/>
          <w:rtl/>
          <w:lang w:bidi="ar-MA"/>
        </w:rPr>
      </w:pPr>
      <w:r>
        <w:rPr>
          <w:rStyle w:val="FootnoteReference"/>
          <w:rtl/>
        </w:rPr>
        <w:t>(</w:t>
      </w:r>
      <w:r w:rsidRPr="007906A2">
        <w:rPr>
          <w:rStyle w:val="FootnoteReference"/>
        </w:rPr>
        <w:footnoteRef/>
      </w:r>
      <w:r>
        <w:rPr>
          <w:rStyle w:val="FootnoteReference"/>
          <w:rtl/>
        </w:rPr>
        <w:t>)</w:t>
      </w:r>
      <w:r>
        <w:rPr>
          <w:rFonts w:asciiTheme="majorBidi" w:hAnsiTheme="majorBidi" w:cstheme="majorBidi" w:hint="cs"/>
          <w:rtl/>
          <w:lang w:bidi="ar-MA"/>
        </w:rPr>
        <w:tab/>
      </w:r>
      <w:r>
        <w:rPr>
          <w:rFonts w:asciiTheme="majorBidi" w:hAnsiTheme="majorBidi" w:cstheme="majorBidi" w:hint="cs"/>
          <w:rtl/>
        </w:rPr>
        <w:t xml:space="preserve">منشور </w:t>
      </w:r>
      <w:r>
        <w:rPr>
          <w:rtl/>
        </w:rPr>
        <w:t>رئاسة</w:t>
      </w:r>
      <w:r>
        <w:rPr>
          <w:rFonts w:asciiTheme="majorBidi" w:hAnsiTheme="majorBidi" w:cstheme="majorBidi" w:hint="cs"/>
          <w:rtl/>
        </w:rPr>
        <w:t xml:space="preserve"> النيابة العامة تحت رقم </w:t>
      </w:r>
      <w:r w:rsidRPr="007906A2">
        <w:rPr>
          <w:rFonts w:asciiTheme="majorBidi" w:hAnsiTheme="majorBidi" w:cstheme="majorBidi" w:hint="cs"/>
          <w:rtl/>
        </w:rPr>
        <w:t>1</w:t>
      </w:r>
      <w:r>
        <w:rPr>
          <w:rFonts w:asciiTheme="majorBidi" w:hAnsiTheme="majorBidi" w:cstheme="majorBidi" w:hint="cs"/>
          <w:rtl/>
        </w:rPr>
        <w:t xml:space="preserve"> بتاريخ </w:t>
      </w:r>
      <w:r w:rsidRPr="007906A2">
        <w:rPr>
          <w:rFonts w:asciiTheme="majorBidi" w:hAnsiTheme="majorBidi" w:cstheme="majorBidi" w:hint="cs"/>
          <w:rtl/>
        </w:rPr>
        <w:t>07</w:t>
      </w:r>
      <w:r>
        <w:rPr>
          <w:rFonts w:asciiTheme="majorBidi" w:hAnsiTheme="majorBidi" w:cstheme="majorBidi" w:hint="cs"/>
          <w:rtl/>
        </w:rPr>
        <w:t xml:space="preserve"> أكتوبر </w:t>
      </w:r>
      <w:r w:rsidRPr="007906A2">
        <w:rPr>
          <w:rFonts w:asciiTheme="majorBidi" w:hAnsiTheme="majorBidi" w:cstheme="majorBidi" w:hint="cs"/>
          <w:rtl/>
        </w:rPr>
        <w:t>2017</w:t>
      </w:r>
    </w:p>
  </w:footnote>
  <w:footnote w:id="25">
    <w:p w14:paraId="30740F5B" w14:textId="77777777" w:rsidR="004103C2" w:rsidRDefault="004103C2" w:rsidP="004103C2">
      <w:pPr>
        <w:pStyle w:val="FootnoteText1"/>
        <w:rPr>
          <w:rFonts w:asciiTheme="majorBidi" w:hAnsiTheme="majorBidi" w:cstheme="majorBidi" w:hint="cs"/>
          <w:rtl/>
          <w:lang w:bidi="ar-MA"/>
        </w:rPr>
      </w:pPr>
      <w:r>
        <w:rPr>
          <w:rStyle w:val="FootnoteReference"/>
          <w:rtl/>
        </w:rPr>
        <w:t>(</w:t>
      </w:r>
      <w:r w:rsidRPr="007906A2">
        <w:rPr>
          <w:rStyle w:val="FootnoteReference"/>
        </w:rPr>
        <w:footnoteRef/>
      </w:r>
      <w:r>
        <w:rPr>
          <w:rStyle w:val="FootnoteReference"/>
          <w:rtl/>
        </w:rPr>
        <w:t>)</w:t>
      </w:r>
      <w:r>
        <w:rPr>
          <w:rFonts w:asciiTheme="majorBidi" w:hAnsiTheme="majorBidi" w:cstheme="majorBidi" w:hint="cs"/>
          <w:rtl/>
          <w:lang w:bidi="ar-MA"/>
        </w:rPr>
        <w:tab/>
      </w:r>
      <w:r>
        <w:rPr>
          <w:rFonts w:asciiTheme="majorBidi" w:hAnsiTheme="majorBidi" w:cstheme="majorBidi" w:hint="cs"/>
          <w:rtl/>
        </w:rPr>
        <w:t xml:space="preserve">دورية </w:t>
      </w:r>
      <w:r>
        <w:rPr>
          <w:rtl/>
        </w:rPr>
        <w:t>رئاسة</w:t>
      </w:r>
      <w:r>
        <w:rPr>
          <w:rFonts w:asciiTheme="majorBidi" w:hAnsiTheme="majorBidi" w:cstheme="majorBidi" w:hint="cs"/>
          <w:rtl/>
        </w:rPr>
        <w:t xml:space="preserve"> النيابة العامة تحت عدد </w:t>
      </w:r>
      <w:r w:rsidRPr="007906A2">
        <w:rPr>
          <w:rFonts w:asciiTheme="majorBidi" w:hAnsiTheme="majorBidi" w:cstheme="majorBidi" w:hint="cs"/>
          <w:rtl/>
        </w:rPr>
        <w:t>4</w:t>
      </w:r>
      <w:r>
        <w:rPr>
          <w:rFonts w:asciiTheme="majorBidi" w:hAnsiTheme="majorBidi" w:cstheme="majorBidi" w:hint="cs"/>
          <w:rtl/>
        </w:rPr>
        <w:t xml:space="preserve">س/ر ن ع، بتاريخ </w:t>
      </w:r>
      <w:r w:rsidRPr="007906A2">
        <w:rPr>
          <w:rFonts w:asciiTheme="majorBidi" w:hAnsiTheme="majorBidi" w:cstheme="majorBidi" w:hint="cs"/>
          <w:rtl/>
        </w:rPr>
        <w:t>2</w:t>
      </w:r>
      <w:r>
        <w:rPr>
          <w:rFonts w:asciiTheme="majorBidi" w:hAnsiTheme="majorBidi" w:cstheme="majorBidi" w:hint="cs"/>
          <w:rtl/>
        </w:rPr>
        <w:t xml:space="preserve"> نونبر </w:t>
      </w:r>
      <w:r w:rsidRPr="007906A2">
        <w:rPr>
          <w:rFonts w:asciiTheme="majorBidi" w:hAnsiTheme="majorBidi" w:cstheme="majorBidi" w:hint="cs"/>
          <w:rtl/>
        </w:rPr>
        <w:t>2017</w:t>
      </w:r>
    </w:p>
  </w:footnote>
  <w:footnote w:id="26">
    <w:p w14:paraId="6F7DD2F9" w14:textId="77777777" w:rsidR="004103C2" w:rsidRDefault="004103C2" w:rsidP="004103C2">
      <w:pPr>
        <w:pStyle w:val="FootnoteText1"/>
        <w:rPr>
          <w:rFonts w:hint="cs"/>
          <w:rtl/>
          <w:lang w:bidi="ar-MA"/>
        </w:rPr>
      </w:pPr>
      <w:r>
        <w:rPr>
          <w:rStyle w:val="FootnoteReference"/>
          <w:rtl/>
        </w:rPr>
        <w:t>(</w:t>
      </w:r>
      <w:r w:rsidRPr="007906A2">
        <w:rPr>
          <w:rStyle w:val="FootnoteReference"/>
        </w:rPr>
        <w:footnoteRef/>
      </w:r>
      <w:r>
        <w:rPr>
          <w:rStyle w:val="FootnoteReference"/>
          <w:rtl/>
        </w:rPr>
        <w:t>)</w:t>
      </w:r>
      <w:r>
        <w:rPr>
          <w:rFonts w:asciiTheme="majorBidi" w:hAnsiTheme="majorBidi" w:cstheme="majorBidi" w:hint="cs"/>
          <w:rtl/>
          <w:lang w:bidi="ar-MA"/>
        </w:rPr>
        <w:tab/>
      </w:r>
      <w:r>
        <w:rPr>
          <w:rFonts w:asciiTheme="majorBidi" w:hAnsiTheme="majorBidi" w:cstheme="majorBidi" w:hint="cs"/>
          <w:rtl/>
        </w:rPr>
        <w:t xml:space="preserve">منشور </w:t>
      </w:r>
      <w:r>
        <w:rPr>
          <w:rtl/>
        </w:rPr>
        <w:t>رئاسة</w:t>
      </w:r>
      <w:r>
        <w:rPr>
          <w:rFonts w:asciiTheme="majorBidi" w:hAnsiTheme="majorBidi" w:cstheme="majorBidi" w:hint="cs"/>
          <w:rtl/>
        </w:rPr>
        <w:t xml:space="preserve"> النيابة العامة عدد </w:t>
      </w:r>
      <w:r w:rsidRPr="007906A2">
        <w:rPr>
          <w:rFonts w:asciiTheme="majorBidi" w:hAnsiTheme="majorBidi" w:cstheme="majorBidi" w:hint="cs"/>
          <w:rtl/>
        </w:rPr>
        <w:t>9</w:t>
      </w:r>
      <w:r>
        <w:rPr>
          <w:rFonts w:asciiTheme="majorBidi" w:hAnsiTheme="majorBidi" w:cstheme="majorBidi" w:hint="cs"/>
          <w:rtl/>
        </w:rPr>
        <w:t>س/</w:t>
      </w:r>
      <w:proofErr w:type="spellStart"/>
      <w:r>
        <w:rPr>
          <w:rFonts w:asciiTheme="majorBidi" w:hAnsiTheme="majorBidi" w:cstheme="majorBidi" w:hint="cs"/>
          <w:rtl/>
        </w:rPr>
        <w:t>ر.ن</w:t>
      </w:r>
      <w:proofErr w:type="spellEnd"/>
      <w:r>
        <w:rPr>
          <w:rFonts w:asciiTheme="majorBidi" w:hAnsiTheme="majorBidi" w:cstheme="majorBidi" w:hint="cs"/>
          <w:rtl/>
        </w:rPr>
        <w:t xml:space="preserve">. ع ، بتاريخ </w:t>
      </w:r>
      <w:r w:rsidRPr="007906A2">
        <w:rPr>
          <w:rFonts w:asciiTheme="majorBidi" w:hAnsiTheme="majorBidi" w:cstheme="majorBidi" w:hint="cs"/>
          <w:rtl/>
        </w:rPr>
        <w:t>13</w:t>
      </w:r>
      <w:r>
        <w:rPr>
          <w:rFonts w:asciiTheme="majorBidi" w:hAnsiTheme="majorBidi" w:cstheme="majorBidi" w:hint="cs"/>
          <w:rtl/>
        </w:rPr>
        <w:t xml:space="preserve"> فبراير </w:t>
      </w:r>
      <w:r w:rsidRPr="007906A2">
        <w:rPr>
          <w:rFonts w:asciiTheme="majorBidi" w:hAnsiTheme="majorBidi" w:cstheme="majorBidi" w:hint="cs"/>
          <w:rtl/>
        </w:rPr>
        <w:t>2019</w:t>
      </w:r>
    </w:p>
  </w:footnote>
  <w:footnote w:id="27">
    <w:p w14:paraId="49138E25" w14:textId="77777777" w:rsidR="004103C2" w:rsidRDefault="004103C2" w:rsidP="004103C2">
      <w:pPr>
        <w:pStyle w:val="FootnoteText1"/>
        <w:rPr>
          <w:rtl/>
          <w:lang w:bidi="ar-MA"/>
        </w:rPr>
      </w:pPr>
      <w:r>
        <w:rPr>
          <w:rStyle w:val="FootnoteReference"/>
          <w:rtl/>
        </w:rPr>
        <w:t>(</w:t>
      </w:r>
      <w:r w:rsidRPr="007906A2">
        <w:rPr>
          <w:rStyle w:val="FootnoteReference"/>
        </w:rPr>
        <w:footnoteRef/>
      </w:r>
      <w:r>
        <w:rPr>
          <w:rStyle w:val="FootnoteReference"/>
          <w:rtl/>
        </w:rPr>
        <w:t>)</w:t>
      </w:r>
      <w:r>
        <w:rPr>
          <w:rtl/>
          <w:lang w:bidi="ar-MA"/>
        </w:rPr>
        <w:tab/>
      </w:r>
      <w:r>
        <w:rPr>
          <w:rtl/>
        </w:rPr>
        <w:t xml:space="preserve">ظهير شريف بمثابة قانون رقم </w:t>
      </w:r>
      <w:r w:rsidRPr="007906A2">
        <w:rPr>
          <w:rtl/>
        </w:rPr>
        <w:t>1</w:t>
      </w:r>
      <w:r>
        <w:rPr>
          <w:rtl/>
        </w:rPr>
        <w:t>.</w:t>
      </w:r>
      <w:r w:rsidRPr="007906A2">
        <w:rPr>
          <w:rtl/>
        </w:rPr>
        <w:t>72</w:t>
      </w:r>
      <w:r>
        <w:rPr>
          <w:rtl/>
        </w:rPr>
        <w:t>.</w:t>
      </w:r>
      <w:r w:rsidRPr="007906A2">
        <w:rPr>
          <w:rtl/>
        </w:rPr>
        <w:t>184</w:t>
      </w:r>
      <w:r>
        <w:rPr>
          <w:rtl/>
        </w:rPr>
        <w:t xml:space="preserve"> بتاريخ </w:t>
      </w:r>
      <w:r w:rsidRPr="007906A2">
        <w:rPr>
          <w:rtl/>
        </w:rPr>
        <w:t>27</w:t>
      </w:r>
      <w:r>
        <w:rPr>
          <w:rtl/>
        </w:rPr>
        <w:t xml:space="preserve"> يوليوز </w:t>
      </w:r>
      <w:r w:rsidRPr="007906A2">
        <w:rPr>
          <w:rtl/>
        </w:rPr>
        <w:t>1972</w:t>
      </w:r>
      <w:r>
        <w:rPr>
          <w:rtl/>
        </w:rPr>
        <w:t xml:space="preserve"> يتعلق بنظام الضمان الاجتماعي</w:t>
      </w:r>
      <w:r>
        <w:rPr>
          <w:rtl/>
          <w:lang w:bidi="ar-MA"/>
        </w:rPr>
        <w:t xml:space="preserve"> كما وقع تعديله وتتميمه</w:t>
      </w:r>
    </w:p>
  </w:footnote>
  <w:footnote w:id="28">
    <w:p w14:paraId="0E410CAB" w14:textId="77777777" w:rsidR="004103C2" w:rsidRDefault="004103C2" w:rsidP="004103C2">
      <w:pPr>
        <w:pStyle w:val="FootnoteText1"/>
        <w:rPr>
          <w:rtl/>
          <w:lang w:bidi="ar-MA"/>
        </w:rPr>
      </w:pPr>
      <w:r>
        <w:rPr>
          <w:rStyle w:val="FootnoteReference"/>
          <w:rtl/>
        </w:rPr>
        <w:t>(</w:t>
      </w:r>
      <w:r w:rsidRPr="007906A2">
        <w:rPr>
          <w:rStyle w:val="FootnoteReference"/>
        </w:rPr>
        <w:footnoteRef/>
      </w:r>
      <w:r>
        <w:rPr>
          <w:rStyle w:val="FootnoteReference"/>
          <w:rtl/>
        </w:rPr>
        <w:t>)</w:t>
      </w:r>
      <w:r>
        <w:rPr>
          <w:rtl/>
          <w:lang w:bidi="ar-MA"/>
        </w:rPr>
        <w:tab/>
        <w:t xml:space="preserve">دورية </w:t>
      </w:r>
      <w:r>
        <w:rPr>
          <w:rtl/>
        </w:rPr>
        <w:t>رقم</w:t>
      </w:r>
      <w:r w:rsidRPr="007906A2">
        <w:rPr>
          <w:b/>
          <w:rtl/>
        </w:rPr>
        <w:t xml:space="preserve"> 49 س/رن ع بتاريخ 06/12/2018</w:t>
      </w:r>
      <w:r>
        <w:rPr>
          <w:rtl/>
        </w:rPr>
        <w:t xml:space="preserve"> </w:t>
      </w:r>
    </w:p>
  </w:footnote>
  <w:footnote w:id="29">
    <w:p w14:paraId="708FACD2" w14:textId="77777777" w:rsidR="004103C2" w:rsidRDefault="004103C2" w:rsidP="004103C2">
      <w:pPr>
        <w:pStyle w:val="FootnoteText1"/>
        <w:rPr>
          <w:rFonts w:asciiTheme="majorBidi" w:hAnsiTheme="majorBidi" w:cstheme="majorBidi"/>
          <w:color w:val="00B050"/>
          <w:rtl/>
          <w:lang w:bidi="ar-MA"/>
        </w:rPr>
      </w:pPr>
      <w:r>
        <w:rPr>
          <w:rStyle w:val="FootnoteReference"/>
          <w:rtl/>
        </w:rPr>
        <w:t>(</w:t>
      </w:r>
      <w:r w:rsidRPr="007906A2">
        <w:rPr>
          <w:rStyle w:val="FootnoteReference"/>
        </w:rPr>
        <w:footnoteRef/>
      </w:r>
      <w:r>
        <w:rPr>
          <w:rStyle w:val="FootnoteReference"/>
          <w:rtl/>
        </w:rPr>
        <w:t>)</w:t>
      </w:r>
      <w:r>
        <w:rPr>
          <w:rFonts w:asciiTheme="majorBidi" w:hAnsiTheme="majorBidi" w:cstheme="majorBidi" w:hint="cs"/>
          <w:rtl/>
          <w:lang w:bidi="ar-MA"/>
        </w:rPr>
        <w:tab/>
      </w:r>
      <w:r>
        <w:rPr>
          <w:rFonts w:asciiTheme="majorBidi" w:hAnsiTheme="majorBidi" w:cstheme="majorBidi" w:hint="cs"/>
          <w:rtl/>
        </w:rPr>
        <w:t xml:space="preserve">منشور رئاسة النيابة العامة رقم </w:t>
      </w:r>
      <w:r w:rsidRPr="007906A2">
        <w:rPr>
          <w:rFonts w:asciiTheme="majorBidi" w:hAnsiTheme="majorBidi" w:cstheme="majorBidi" w:hint="cs"/>
          <w:rtl/>
        </w:rPr>
        <w:t>1</w:t>
      </w:r>
      <w:r>
        <w:rPr>
          <w:rFonts w:asciiTheme="majorBidi" w:hAnsiTheme="majorBidi" w:cstheme="majorBidi" w:hint="cs"/>
          <w:rtl/>
        </w:rPr>
        <w:t xml:space="preserve"> بتاريخ </w:t>
      </w:r>
      <w:r w:rsidRPr="007906A2">
        <w:rPr>
          <w:rFonts w:asciiTheme="majorBidi" w:hAnsiTheme="majorBidi" w:cstheme="majorBidi" w:hint="cs"/>
          <w:rtl/>
        </w:rPr>
        <w:t>07</w:t>
      </w:r>
      <w:r>
        <w:rPr>
          <w:rFonts w:asciiTheme="majorBidi" w:hAnsiTheme="majorBidi" w:cstheme="majorBidi" w:hint="cs"/>
          <w:rtl/>
        </w:rPr>
        <w:t xml:space="preserve"> أكتوبر </w:t>
      </w:r>
      <w:r w:rsidRPr="007906A2">
        <w:rPr>
          <w:rFonts w:asciiTheme="majorBidi" w:hAnsiTheme="majorBidi" w:cstheme="majorBidi" w:hint="cs"/>
          <w:rtl/>
        </w:rPr>
        <w:t>2017</w:t>
      </w:r>
    </w:p>
  </w:footnote>
  <w:footnote w:id="30">
    <w:p w14:paraId="52E5F70A" w14:textId="77777777" w:rsidR="004103C2" w:rsidRDefault="004103C2" w:rsidP="004103C2">
      <w:pPr>
        <w:pStyle w:val="FootnoteText1"/>
        <w:rPr>
          <w:rFonts w:asciiTheme="majorBidi" w:hAnsiTheme="majorBidi" w:cstheme="majorBidi" w:hint="cs"/>
          <w:rtl/>
          <w:lang w:bidi="ar-MA"/>
        </w:rPr>
      </w:pPr>
      <w:r>
        <w:rPr>
          <w:rStyle w:val="FootnoteReference"/>
          <w:rtl/>
        </w:rPr>
        <w:t>(</w:t>
      </w:r>
      <w:r w:rsidRPr="007906A2">
        <w:rPr>
          <w:rStyle w:val="FootnoteReference"/>
        </w:rPr>
        <w:footnoteRef/>
      </w:r>
      <w:r>
        <w:rPr>
          <w:rStyle w:val="FootnoteReference"/>
          <w:rtl/>
        </w:rPr>
        <w:t>)</w:t>
      </w:r>
      <w:r>
        <w:rPr>
          <w:rFonts w:asciiTheme="majorBidi" w:hAnsiTheme="majorBidi" w:cstheme="majorBidi" w:hint="cs"/>
          <w:rtl/>
        </w:rPr>
        <w:tab/>
        <w:t xml:space="preserve">دورية رئاسة النيابة العامة عدد </w:t>
      </w:r>
      <w:r w:rsidRPr="007906A2">
        <w:rPr>
          <w:rFonts w:asciiTheme="majorBidi" w:hAnsiTheme="majorBidi" w:cstheme="majorBidi" w:hint="cs"/>
          <w:rtl/>
        </w:rPr>
        <w:t>4</w:t>
      </w:r>
      <w:r>
        <w:rPr>
          <w:rFonts w:asciiTheme="majorBidi" w:hAnsiTheme="majorBidi" w:cstheme="majorBidi" w:hint="cs"/>
          <w:rtl/>
        </w:rPr>
        <w:t xml:space="preserve">س/ ر ن ع بتاريخ </w:t>
      </w:r>
      <w:r w:rsidRPr="007906A2">
        <w:rPr>
          <w:rFonts w:asciiTheme="majorBidi" w:hAnsiTheme="majorBidi" w:cstheme="majorBidi" w:hint="cs"/>
          <w:rtl/>
        </w:rPr>
        <w:t>02</w:t>
      </w:r>
      <w:r>
        <w:rPr>
          <w:rFonts w:asciiTheme="majorBidi" w:hAnsiTheme="majorBidi" w:cstheme="majorBidi" w:hint="cs"/>
          <w:rtl/>
        </w:rPr>
        <w:t xml:space="preserve"> نونبر </w:t>
      </w:r>
      <w:r w:rsidRPr="007906A2">
        <w:rPr>
          <w:rFonts w:asciiTheme="majorBidi" w:hAnsiTheme="majorBidi" w:cstheme="majorBidi" w:hint="cs"/>
          <w:rtl/>
        </w:rPr>
        <w:t>2017</w:t>
      </w:r>
    </w:p>
  </w:footnote>
  <w:footnote w:id="31">
    <w:p w14:paraId="5B43131F" w14:textId="77777777" w:rsidR="004103C2" w:rsidRDefault="004103C2" w:rsidP="004103C2">
      <w:pPr>
        <w:pStyle w:val="FootnoteText1"/>
        <w:rPr>
          <w:rFonts w:asciiTheme="majorBidi" w:hAnsiTheme="majorBidi" w:cstheme="majorBidi" w:hint="cs"/>
          <w:rtl/>
          <w:lang w:bidi="ar-MA"/>
        </w:rPr>
      </w:pPr>
      <w:r>
        <w:rPr>
          <w:rStyle w:val="FootnoteReference"/>
          <w:rtl/>
        </w:rPr>
        <w:t>(</w:t>
      </w:r>
      <w:r w:rsidRPr="007906A2">
        <w:rPr>
          <w:rStyle w:val="FootnoteReference"/>
        </w:rPr>
        <w:footnoteRef/>
      </w:r>
      <w:r>
        <w:rPr>
          <w:rStyle w:val="FootnoteReference"/>
          <w:rtl/>
        </w:rPr>
        <w:t>)</w:t>
      </w:r>
      <w:r>
        <w:rPr>
          <w:rFonts w:asciiTheme="majorBidi" w:hAnsiTheme="majorBidi" w:cstheme="majorBidi" w:hint="cs"/>
          <w:rtl/>
          <w:lang w:bidi="ar-MA"/>
        </w:rPr>
        <w:tab/>
      </w:r>
      <w:r>
        <w:rPr>
          <w:rFonts w:asciiTheme="majorBidi" w:hAnsiTheme="majorBidi" w:cstheme="majorBidi" w:hint="cs"/>
          <w:rtl/>
        </w:rPr>
        <w:t xml:space="preserve">دورية </w:t>
      </w:r>
      <w:r>
        <w:rPr>
          <w:rtl/>
        </w:rPr>
        <w:t>رئاسة</w:t>
      </w:r>
      <w:r>
        <w:rPr>
          <w:rFonts w:asciiTheme="majorBidi" w:hAnsiTheme="majorBidi" w:cstheme="majorBidi" w:hint="cs"/>
          <w:rtl/>
        </w:rPr>
        <w:t xml:space="preserve"> النيابة العامة عدد </w:t>
      </w:r>
      <w:r w:rsidRPr="007906A2">
        <w:rPr>
          <w:rFonts w:asciiTheme="majorBidi" w:hAnsiTheme="majorBidi" w:cstheme="majorBidi" w:hint="cs"/>
          <w:rtl/>
        </w:rPr>
        <w:t>5</w:t>
      </w:r>
      <w:r>
        <w:rPr>
          <w:rFonts w:asciiTheme="majorBidi" w:hAnsiTheme="majorBidi" w:cstheme="majorBidi" w:hint="cs"/>
          <w:rtl/>
        </w:rPr>
        <w:t xml:space="preserve">س/ ر ن ع بتاريخ </w:t>
      </w:r>
      <w:r w:rsidRPr="007906A2">
        <w:rPr>
          <w:rFonts w:asciiTheme="majorBidi" w:hAnsiTheme="majorBidi" w:cstheme="majorBidi" w:hint="cs"/>
          <w:rtl/>
        </w:rPr>
        <w:t>12</w:t>
      </w:r>
      <w:r>
        <w:rPr>
          <w:rFonts w:asciiTheme="majorBidi" w:hAnsiTheme="majorBidi" w:cstheme="majorBidi" w:hint="cs"/>
          <w:rtl/>
        </w:rPr>
        <w:t xml:space="preserve"> يناير </w:t>
      </w:r>
      <w:r w:rsidRPr="007906A2">
        <w:rPr>
          <w:rFonts w:asciiTheme="majorBidi" w:hAnsiTheme="majorBidi" w:cstheme="majorBidi" w:hint="cs"/>
          <w:rtl/>
        </w:rPr>
        <w:t>2018</w:t>
      </w:r>
    </w:p>
  </w:footnote>
  <w:footnote w:id="32">
    <w:p w14:paraId="374179F5" w14:textId="77777777" w:rsidR="004103C2" w:rsidRDefault="004103C2" w:rsidP="004103C2">
      <w:pPr>
        <w:pStyle w:val="FootnoteText1"/>
        <w:rPr>
          <w:rFonts w:hint="cs"/>
          <w:rtl/>
          <w:lang w:bidi="ar-MA"/>
        </w:rPr>
      </w:pPr>
      <w:r>
        <w:rPr>
          <w:rStyle w:val="FootnoteReference"/>
          <w:rtl/>
        </w:rPr>
        <w:t>(</w:t>
      </w:r>
      <w:r w:rsidRPr="007906A2">
        <w:rPr>
          <w:rStyle w:val="FootnoteReference"/>
        </w:rPr>
        <w:footnoteRef/>
      </w:r>
      <w:r>
        <w:rPr>
          <w:rStyle w:val="FootnoteReference"/>
          <w:rtl/>
        </w:rPr>
        <w:t>)</w:t>
      </w:r>
      <w:r>
        <w:rPr>
          <w:rFonts w:asciiTheme="majorBidi" w:hAnsiTheme="majorBidi" w:cstheme="majorBidi" w:hint="cs"/>
          <w:rtl/>
          <w:lang w:bidi="ar-MA"/>
        </w:rPr>
        <w:tab/>
      </w:r>
      <w:r>
        <w:rPr>
          <w:rFonts w:asciiTheme="majorBidi" w:hAnsiTheme="majorBidi" w:cstheme="majorBidi" w:hint="cs"/>
          <w:rtl/>
        </w:rPr>
        <w:t xml:space="preserve">دوريتين لرئاسة النيابة العامة عدد </w:t>
      </w:r>
      <w:r w:rsidRPr="007906A2">
        <w:rPr>
          <w:rFonts w:asciiTheme="majorBidi" w:hAnsiTheme="majorBidi" w:cstheme="majorBidi" w:hint="cs"/>
          <w:rtl/>
        </w:rPr>
        <w:t>40</w:t>
      </w:r>
      <w:r>
        <w:rPr>
          <w:rFonts w:asciiTheme="majorBidi" w:hAnsiTheme="majorBidi" w:cstheme="majorBidi" w:hint="cs"/>
          <w:rtl/>
        </w:rPr>
        <w:t xml:space="preserve">/ </w:t>
      </w:r>
      <w:proofErr w:type="spellStart"/>
      <w:r>
        <w:rPr>
          <w:rFonts w:asciiTheme="majorBidi" w:hAnsiTheme="majorBidi" w:cstheme="majorBidi" w:hint="cs"/>
          <w:rtl/>
        </w:rPr>
        <w:t>ر.ن.ع</w:t>
      </w:r>
      <w:proofErr w:type="spellEnd"/>
      <w:r>
        <w:rPr>
          <w:rFonts w:asciiTheme="majorBidi" w:hAnsiTheme="majorBidi" w:cstheme="majorBidi" w:hint="cs"/>
          <w:rtl/>
        </w:rPr>
        <w:t xml:space="preserve">/د بتاريخ </w:t>
      </w:r>
      <w:r w:rsidRPr="007906A2">
        <w:rPr>
          <w:rFonts w:asciiTheme="majorBidi" w:hAnsiTheme="majorBidi" w:cstheme="majorBidi" w:hint="cs"/>
          <w:rtl/>
        </w:rPr>
        <w:t>01</w:t>
      </w:r>
      <w:r>
        <w:rPr>
          <w:rFonts w:asciiTheme="majorBidi" w:hAnsiTheme="majorBidi" w:cstheme="majorBidi" w:hint="cs"/>
          <w:rtl/>
        </w:rPr>
        <w:t xml:space="preserve"> أكتوبر </w:t>
      </w:r>
      <w:r w:rsidRPr="007906A2">
        <w:rPr>
          <w:rFonts w:asciiTheme="majorBidi" w:hAnsiTheme="majorBidi" w:cstheme="majorBidi" w:hint="cs"/>
          <w:rtl/>
        </w:rPr>
        <w:t>2019</w:t>
      </w:r>
      <w:r>
        <w:rPr>
          <w:rFonts w:asciiTheme="majorBidi" w:hAnsiTheme="majorBidi" w:cstheme="majorBidi" w:hint="cs"/>
          <w:rtl/>
        </w:rPr>
        <w:t xml:space="preserve">، وعدد </w:t>
      </w:r>
      <w:r w:rsidRPr="007906A2">
        <w:rPr>
          <w:rFonts w:asciiTheme="majorBidi" w:hAnsiTheme="majorBidi" w:cstheme="majorBidi" w:hint="cs"/>
          <w:rtl/>
        </w:rPr>
        <w:t>44</w:t>
      </w:r>
      <w:r>
        <w:rPr>
          <w:rFonts w:asciiTheme="majorBidi" w:hAnsiTheme="majorBidi" w:cstheme="majorBidi" w:hint="cs"/>
          <w:rtl/>
        </w:rPr>
        <w:t xml:space="preserve">س/ </w:t>
      </w:r>
      <w:proofErr w:type="spellStart"/>
      <w:r>
        <w:rPr>
          <w:rFonts w:asciiTheme="majorBidi" w:hAnsiTheme="majorBidi" w:cstheme="majorBidi" w:hint="cs"/>
          <w:rtl/>
        </w:rPr>
        <w:t>ر.ن.ع</w:t>
      </w:r>
      <w:proofErr w:type="spellEnd"/>
      <w:r>
        <w:rPr>
          <w:rFonts w:asciiTheme="majorBidi" w:hAnsiTheme="majorBidi" w:cstheme="majorBidi" w:hint="cs"/>
          <w:rtl/>
        </w:rPr>
        <w:t xml:space="preserve"> بتاريخ </w:t>
      </w:r>
      <w:r w:rsidRPr="007906A2">
        <w:rPr>
          <w:rFonts w:asciiTheme="majorBidi" w:hAnsiTheme="majorBidi" w:cstheme="majorBidi" w:hint="cs"/>
          <w:rtl/>
        </w:rPr>
        <w:t>16</w:t>
      </w:r>
      <w:r>
        <w:rPr>
          <w:rFonts w:asciiTheme="majorBidi" w:hAnsiTheme="majorBidi" w:cstheme="majorBidi" w:hint="cs"/>
          <w:rtl/>
        </w:rPr>
        <w:t xml:space="preserve"> أكتوبر </w:t>
      </w:r>
      <w:r w:rsidRPr="007906A2">
        <w:rPr>
          <w:rFonts w:asciiTheme="majorBidi" w:hAnsiTheme="majorBidi" w:cstheme="majorBidi" w:hint="cs"/>
          <w:rtl/>
        </w:rPr>
        <w:t>2019</w:t>
      </w:r>
    </w:p>
  </w:footnote>
  <w:footnote w:id="33">
    <w:p w14:paraId="65F082D8" w14:textId="77777777" w:rsidR="004103C2" w:rsidRDefault="004103C2" w:rsidP="004103C2">
      <w:pPr>
        <w:pStyle w:val="FootnoteText1"/>
        <w:rPr>
          <w:rFonts w:asciiTheme="majorBidi" w:hAnsiTheme="majorBidi" w:cstheme="majorBidi"/>
          <w:rtl/>
          <w:lang w:bidi="ar-MA"/>
        </w:rPr>
      </w:pPr>
      <w:r>
        <w:rPr>
          <w:rStyle w:val="FootnoteReference"/>
          <w:rtl/>
        </w:rPr>
        <w:t>(</w:t>
      </w:r>
      <w:r w:rsidRPr="007906A2">
        <w:rPr>
          <w:rStyle w:val="FootnoteReference"/>
        </w:rPr>
        <w:footnoteRef/>
      </w:r>
      <w:r>
        <w:rPr>
          <w:rStyle w:val="FootnoteReference"/>
          <w:rtl/>
        </w:rPr>
        <w:t>)</w:t>
      </w:r>
      <w:r>
        <w:rPr>
          <w:rFonts w:asciiTheme="majorBidi" w:hAnsiTheme="majorBidi" w:cstheme="majorBidi" w:hint="cs"/>
          <w:rtl/>
          <w:lang w:bidi="ar-MA"/>
        </w:rPr>
        <w:tab/>
      </w:r>
      <w:r>
        <w:rPr>
          <w:rFonts w:asciiTheme="majorBidi" w:hAnsiTheme="majorBidi" w:cstheme="majorBidi" w:hint="cs"/>
          <w:rtl/>
        </w:rPr>
        <w:t xml:space="preserve">دوريتين لرئاسة النيابة العامة عدد </w:t>
      </w:r>
      <w:r w:rsidRPr="007906A2">
        <w:rPr>
          <w:rFonts w:asciiTheme="majorBidi" w:hAnsiTheme="majorBidi" w:cstheme="majorBidi" w:hint="cs"/>
          <w:rtl/>
        </w:rPr>
        <w:t>16</w:t>
      </w:r>
      <w:r>
        <w:rPr>
          <w:rFonts w:asciiTheme="majorBidi" w:hAnsiTheme="majorBidi" w:cstheme="majorBidi" w:hint="cs"/>
          <w:rtl/>
        </w:rPr>
        <w:t xml:space="preserve"> بتاريخ </w:t>
      </w:r>
      <w:r w:rsidRPr="007906A2">
        <w:rPr>
          <w:rFonts w:asciiTheme="majorBidi" w:hAnsiTheme="majorBidi" w:cstheme="majorBidi" w:hint="cs"/>
          <w:rtl/>
        </w:rPr>
        <w:t>26</w:t>
      </w:r>
      <w:r>
        <w:rPr>
          <w:rFonts w:asciiTheme="majorBidi" w:hAnsiTheme="majorBidi" w:cstheme="majorBidi" w:hint="cs"/>
          <w:rtl/>
        </w:rPr>
        <w:t>/</w:t>
      </w:r>
      <w:r w:rsidRPr="007906A2">
        <w:rPr>
          <w:rFonts w:asciiTheme="majorBidi" w:hAnsiTheme="majorBidi" w:cstheme="majorBidi" w:hint="cs"/>
          <w:rtl/>
        </w:rPr>
        <w:t>09</w:t>
      </w:r>
      <w:r>
        <w:rPr>
          <w:rFonts w:asciiTheme="majorBidi" w:hAnsiTheme="majorBidi" w:cstheme="majorBidi" w:hint="cs"/>
          <w:rtl/>
        </w:rPr>
        <w:t>/</w:t>
      </w:r>
      <w:r w:rsidRPr="007906A2">
        <w:rPr>
          <w:rFonts w:asciiTheme="majorBidi" w:hAnsiTheme="majorBidi" w:cstheme="majorBidi" w:hint="cs"/>
          <w:rtl/>
        </w:rPr>
        <w:t>2021</w:t>
      </w:r>
      <w:r>
        <w:rPr>
          <w:rFonts w:asciiTheme="majorBidi" w:hAnsiTheme="majorBidi" w:cstheme="majorBidi" w:hint="cs"/>
          <w:rtl/>
        </w:rPr>
        <w:t xml:space="preserve"> و</w:t>
      </w:r>
      <w:r w:rsidRPr="007906A2">
        <w:rPr>
          <w:rFonts w:asciiTheme="majorBidi" w:hAnsiTheme="majorBidi" w:cstheme="majorBidi" w:hint="cs"/>
          <w:rtl/>
        </w:rPr>
        <w:t>39</w:t>
      </w:r>
      <w:r>
        <w:rPr>
          <w:rFonts w:asciiTheme="majorBidi" w:hAnsiTheme="majorBidi" w:cstheme="majorBidi" w:hint="cs"/>
          <w:rtl/>
        </w:rPr>
        <w:t xml:space="preserve"> بتاريخ </w:t>
      </w:r>
      <w:r w:rsidRPr="007906A2">
        <w:rPr>
          <w:rFonts w:asciiTheme="majorBidi" w:hAnsiTheme="majorBidi" w:cstheme="majorBidi" w:hint="cs"/>
          <w:rtl/>
        </w:rPr>
        <w:t>18</w:t>
      </w:r>
      <w:r>
        <w:rPr>
          <w:rFonts w:asciiTheme="majorBidi" w:hAnsiTheme="majorBidi" w:cstheme="majorBidi" w:hint="cs"/>
          <w:rtl/>
        </w:rPr>
        <w:t>/</w:t>
      </w:r>
      <w:r w:rsidRPr="007906A2">
        <w:rPr>
          <w:rFonts w:asciiTheme="majorBidi" w:hAnsiTheme="majorBidi" w:cstheme="majorBidi" w:hint="cs"/>
          <w:rtl/>
        </w:rPr>
        <w:t>05</w:t>
      </w:r>
      <w:r>
        <w:rPr>
          <w:rFonts w:asciiTheme="majorBidi" w:hAnsiTheme="majorBidi" w:cstheme="majorBidi" w:hint="cs"/>
          <w:rtl/>
        </w:rPr>
        <w:t>/</w:t>
      </w:r>
      <w:r w:rsidRPr="007906A2">
        <w:rPr>
          <w:rFonts w:asciiTheme="majorBidi" w:hAnsiTheme="majorBidi" w:cstheme="majorBidi" w:hint="cs"/>
          <w:rtl/>
        </w:rPr>
        <w:t>2021</w:t>
      </w:r>
    </w:p>
  </w:footnote>
  <w:footnote w:id="34">
    <w:p w14:paraId="56D88650" w14:textId="77777777" w:rsidR="004103C2" w:rsidRDefault="004103C2" w:rsidP="004103C2">
      <w:pPr>
        <w:pStyle w:val="FootnoteText1"/>
        <w:rPr>
          <w:rFonts w:asciiTheme="majorBidi" w:hAnsiTheme="majorBidi" w:cstheme="majorBidi" w:hint="cs"/>
          <w:rtl/>
          <w:lang w:bidi="ar-MA"/>
        </w:rPr>
      </w:pPr>
      <w:r>
        <w:rPr>
          <w:rStyle w:val="FootnoteReference"/>
          <w:rtl/>
        </w:rPr>
        <w:t>(</w:t>
      </w:r>
      <w:r w:rsidRPr="007906A2">
        <w:rPr>
          <w:rStyle w:val="FootnoteReference"/>
        </w:rPr>
        <w:footnoteRef/>
      </w:r>
      <w:r>
        <w:rPr>
          <w:rStyle w:val="FootnoteReference"/>
          <w:rtl/>
        </w:rPr>
        <w:t>)</w:t>
      </w:r>
      <w:r>
        <w:rPr>
          <w:rFonts w:asciiTheme="majorBidi" w:hAnsiTheme="majorBidi" w:cstheme="majorBidi" w:hint="cs"/>
          <w:rtl/>
          <w:lang w:bidi="ar-MA"/>
        </w:rPr>
        <w:tab/>
      </w:r>
      <w:r>
        <w:rPr>
          <w:rFonts w:asciiTheme="majorBidi" w:hAnsiTheme="majorBidi" w:cstheme="majorBidi" w:hint="cs"/>
          <w:rtl/>
        </w:rPr>
        <w:t xml:space="preserve">دورية رئاسة </w:t>
      </w:r>
      <w:r>
        <w:rPr>
          <w:rtl/>
        </w:rPr>
        <w:t>النيابة</w:t>
      </w:r>
      <w:r>
        <w:rPr>
          <w:rFonts w:asciiTheme="majorBidi" w:hAnsiTheme="majorBidi" w:cstheme="majorBidi" w:hint="cs"/>
          <w:rtl/>
        </w:rPr>
        <w:t xml:space="preserve"> العامة عدد </w:t>
      </w:r>
      <w:r w:rsidRPr="007906A2">
        <w:rPr>
          <w:rFonts w:asciiTheme="majorBidi" w:hAnsiTheme="majorBidi" w:cstheme="majorBidi" w:hint="cs"/>
          <w:rtl/>
        </w:rPr>
        <w:t>10</w:t>
      </w:r>
      <w:r>
        <w:rPr>
          <w:rFonts w:asciiTheme="majorBidi" w:hAnsiTheme="majorBidi" w:cstheme="majorBidi" w:hint="cs"/>
          <w:rtl/>
        </w:rPr>
        <w:t xml:space="preserve">س/ر ن ع بتاريخ </w:t>
      </w:r>
      <w:r w:rsidRPr="007906A2">
        <w:rPr>
          <w:rFonts w:asciiTheme="majorBidi" w:hAnsiTheme="majorBidi" w:cstheme="majorBidi" w:hint="cs"/>
          <w:rtl/>
        </w:rPr>
        <w:t>15</w:t>
      </w:r>
      <w:r>
        <w:rPr>
          <w:rFonts w:asciiTheme="majorBidi" w:hAnsiTheme="majorBidi" w:cstheme="majorBidi" w:hint="cs"/>
          <w:rtl/>
        </w:rPr>
        <w:t xml:space="preserve"> مارس </w:t>
      </w:r>
      <w:r w:rsidRPr="007906A2">
        <w:rPr>
          <w:rFonts w:asciiTheme="majorBidi" w:hAnsiTheme="majorBidi" w:cstheme="majorBidi" w:hint="cs"/>
          <w:rtl/>
        </w:rPr>
        <w:t>2020</w:t>
      </w:r>
    </w:p>
  </w:footnote>
  <w:footnote w:id="35">
    <w:p w14:paraId="4BA58FD7" w14:textId="77777777" w:rsidR="004103C2" w:rsidRDefault="004103C2" w:rsidP="004103C2">
      <w:pPr>
        <w:pStyle w:val="FootnoteText1"/>
        <w:rPr>
          <w:rFonts w:asciiTheme="majorBidi" w:hAnsiTheme="majorBidi" w:cstheme="majorBidi" w:hint="cs"/>
          <w:rtl/>
          <w:lang w:bidi="ar-MA"/>
        </w:rPr>
      </w:pPr>
      <w:r>
        <w:rPr>
          <w:rStyle w:val="FootnoteReference"/>
          <w:rtl/>
        </w:rPr>
        <w:t>(</w:t>
      </w:r>
      <w:r w:rsidRPr="007906A2">
        <w:rPr>
          <w:rStyle w:val="FootnoteReference"/>
        </w:rPr>
        <w:footnoteRef/>
      </w:r>
      <w:r>
        <w:rPr>
          <w:rStyle w:val="FootnoteReference"/>
          <w:rtl/>
        </w:rPr>
        <w:t>)</w:t>
      </w:r>
      <w:bookmarkStart w:id="4" w:name="_Hlk117782405"/>
      <w:r>
        <w:rPr>
          <w:rFonts w:asciiTheme="majorBidi" w:hAnsiTheme="majorBidi" w:cstheme="majorBidi" w:hint="cs"/>
          <w:rtl/>
          <w:lang w:bidi="ar-MA"/>
        </w:rPr>
        <w:tab/>
      </w:r>
      <w:r>
        <w:rPr>
          <w:rFonts w:asciiTheme="majorBidi" w:hAnsiTheme="majorBidi" w:cstheme="majorBidi" w:hint="cs"/>
          <w:rtl/>
        </w:rPr>
        <w:t xml:space="preserve">دورية رئاسة </w:t>
      </w:r>
      <w:r>
        <w:rPr>
          <w:rtl/>
        </w:rPr>
        <w:t>النيابة</w:t>
      </w:r>
      <w:r>
        <w:rPr>
          <w:rFonts w:asciiTheme="majorBidi" w:hAnsiTheme="majorBidi" w:cstheme="majorBidi" w:hint="cs"/>
          <w:rtl/>
        </w:rPr>
        <w:t xml:space="preserve"> العامة </w:t>
      </w:r>
      <w:bookmarkEnd w:id="4"/>
      <w:r>
        <w:rPr>
          <w:rFonts w:asciiTheme="majorBidi" w:hAnsiTheme="majorBidi" w:cstheme="majorBidi" w:hint="cs"/>
          <w:rtl/>
        </w:rPr>
        <w:t xml:space="preserve">عدد </w:t>
      </w:r>
      <w:r w:rsidRPr="007906A2">
        <w:rPr>
          <w:rFonts w:asciiTheme="majorBidi" w:hAnsiTheme="majorBidi" w:cstheme="majorBidi" w:hint="cs"/>
          <w:rtl/>
        </w:rPr>
        <w:t>12</w:t>
      </w:r>
      <w:r>
        <w:rPr>
          <w:rFonts w:asciiTheme="majorBidi" w:hAnsiTheme="majorBidi" w:cstheme="majorBidi" w:hint="cs"/>
          <w:rtl/>
        </w:rPr>
        <w:t xml:space="preserve"> س/ ر ن ع بتاريخ </w:t>
      </w:r>
      <w:r w:rsidRPr="007906A2">
        <w:rPr>
          <w:rFonts w:asciiTheme="majorBidi" w:hAnsiTheme="majorBidi" w:cstheme="majorBidi" w:hint="cs"/>
          <w:rtl/>
        </w:rPr>
        <w:t>18</w:t>
      </w:r>
      <w:r>
        <w:rPr>
          <w:rFonts w:asciiTheme="majorBidi" w:hAnsiTheme="majorBidi" w:cstheme="majorBidi" w:hint="cs"/>
          <w:rtl/>
        </w:rPr>
        <w:t xml:space="preserve"> مارس </w:t>
      </w:r>
      <w:r w:rsidRPr="007906A2">
        <w:rPr>
          <w:rFonts w:asciiTheme="majorBidi" w:hAnsiTheme="majorBidi" w:cstheme="majorBidi" w:hint="cs"/>
          <w:rtl/>
        </w:rPr>
        <w:t>2020</w:t>
      </w:r>
    </w:p>
  </w:footnote>
  <w:footnote w:id="36">
    <w:p w14:paraId="298C10B6" w14:textId="77777777" w:rsidR="004103C2" w:rsidRDefault="004103C2" w:rsidP="004103C2">
      <w:pPr>
        <w:pStyle w:val="FootnoteText1"/>
        <w:rPr>
          <w:rFonts w:hint="cs"/>
          <w:rtl/>
          <w:lang w:bidi="ar-MA"/>
        </w:rPr>
      </w:pPr>
      <w:r>
        <w:rPr>
          <w:rStyle w:val="FootnoteReference"/>
          <w:rtl/>
        </w:rPr>
        <w:t>(</w:t>
      </w:r>
      <w:r w:rsidRPr="007906A2">
        <w:rPr>
          <w:rStyle w:val="FootnoteReference"/>
        </w:rPr>
        <w:footnoteRef/>
      </w:r>
      <w:r>
        <w:rPr>
          <w:rStyle w:val="FootnoteReference"/>
          <w:rtl/>
        </w:rPr>
        <w:t>)</w:t>
      </w:r>
      <w:r>
        <w:rPr>
          <w:rFonts w:asciiTheme="majorBidi" w:hAnsiTheme="majorBidi" w:cstheme="majorBidi" w:hint="cs"/>
          <w:rtl/>
          <w:lang w:bidi="ar-MA"/>
        </w:rPr>
        <w:tab/>
      </w:r>
      <w:r>
        <w:rPr>
          <w:rFonts w:asciiTheme="majorBidi" w:hAnsiTheme="majorBidi" w:cstheme="majorBidi" w:hint="cs"/>
          <w:rtl/>
        </w:rPr>
        <w:t xml:space="preserve">دورية رئاسة </w:t>
      </w:r>
      <w:r>
        <w:rPr>
          <w:rtl/>
        </w:rPr>
        <w:t>النيابة</w:t>
      </w:r>
      <w:r>
        <w:rPr>
          <w:rFonts w:asciiTheme="majorBidi" w:hAnsiTheme="majorBidi" w:cstheme="majorBidi" w:hint="cs"/>
          <w:rtl/>
        </w:rPr>
        <w:t xml:space="preserve"> العامة</w:t>
      </w:r>
      <w:r>
        <w:rPr>
          <w:rFonts w:asciiTheme="majorBidi" w:hAnsiTheme="majorBidi" w:cstheme="majorBidi" w:hint="cs"/>
          <w:u w:val="single"/>
          <w:rtl/>
        </w:rPr>
        <w:t xml:space="preserve"> </w:t>
      </w:r>
      <w:r>
        <w:rPr>
          <w:rFonts w:asciiTheme="majorBidi" w:hAnsiTheme="majorBidi" w:cstheme="majorBidi" w:hint="cs"/>
          <w:rtl/>
        </w:rPr>
        <w:t xml:space="preserve">عدد </w:t>
      </w:r>
      <w:r w:rsidRPr="007906A2">
        <w:rPr>
          <w:rFonts w:asciiTheme="majorBidi" w:hAnsiTheme="majorBidi" w:cstheme="majorBidi" w:hint="cs"/>
          <w:rtl/>
        </w:rPr>
        <w:t>21</w:t>
      </w:r>
      <w:r>
        <w:rPr>
          <w:rFonts w:asciiTheme="majorBidi" w:hAnsiTheme="majorBidi" w:cstheme="majorBidi" w:hint="cs"/>
          <w:rtl/>
        </w:rPr>
        <w:t xml:space="preserve">س/ر ن ع بتاريخ </w:t>
      </w:r>
      <w:r w:rsidRPr="007906A2">
        <w:rPr>
          <w:rFonts w:asciiTheme="majorBidi" w:hAnsiTheme="majorBidi" w:cstheme="majorBidi" w:hint="cs"/>
          <w:rtl/>
        </w:rPr>
        <w:t>18</w:t>
      </w:r>
      <w:r>
        <w:rPr>
          <w:rFonts w:asciiTheme="majorBidi" w:hAnsiTheme="majorBidi" w:cstheme="majorBidi" w:hint="cs"/>
          <w:rtl/>
        </w:rPr>
        <w:t xml:space="preserve"> ماي </w:t>
      </w:r>
      <w:r w:rsidRPr="007906A2">
        <w:rPr>
          <w:rFonts w:asciiTheme="majorBidi" w:hAnsiTheme="majorBidi" w:cstheme="majorBidi" w:hint="cs"/>
          <w:rtl/>
        </w:rPr>
        <w:t>2020</w:t>
      </w:r>
      <w:r>
        <w:rPr>
          <w:rFonts w:asciiTheme="majorBidi" w:hAnsiTheme="majorBidi" w:cstheme="majorBidi" w:hint="cs"/>
          <w:rtl/>
        </w:rPr>
        <w:t>.</w:t>
      </w:r>
    </w:p>
  </w:footnote>
  <w:footnote w:id="37">
    <w:p w14:paraId="7D69D547" w14:textId="77777777" w:rsidR="004103C2" w:rsidRDefault="004103C2" w:rsidP="004103C2">
      <w:pPr>
        <w:pStyle w:val="FootnoteText1"/>
        <w:rPr>
          <w:rFonts w:asciiTheme="majorBidi" w:hAnsiTheme="majorBidi" w:cstheme="majorBidi"/>
          <w:rtl/>
          <w:lang w:bidi="ar-MA"/>
        </w:rPr>
      </w:pPr>
      <w:r>
        <w:rPr>
          <w:rStyle w:val="FootnoteReference"/>
          <w:rtl/>
        </w:rPr>
        <w:t>(</w:t>
      </w:r>
      <w:r w:rsidRPr="007906A2">
        <w:rPr>
          <w:rStyle w:val="FootnoteReference"/>
        </w:rPr>
        <w:footnoteRef/>
      </w:r>
      <w:r>
        <w:rPr>
          <w:rStyle w:val="FootnoteReference"/>
          <w:rtl/>
        </w:rPr>
        <w:t>)</w:t>
      </w:r>
      <w:r>
        <w:rPr>
          <w:rFonts w:asciiTheme="majorBidi" w:hAnsiTheme="majorBidi" w:cstheme="majorBidi" w:hint="cs"/>
          <w:rtl/>
          <w:lang w:bidi="ar-MA"/>
        </w:rPr>
        <w:tab/>
      </w:r>
      <w:r>
        <w:rPr>
          <w:rFonts w:asciiTheme="majorBidi" w:hAnsiTheme="majorBidi" w:cstheme="majorBidi" w:hint="cs"/>
          <w:rtl/>
        </w:rPr>
        <w:t xml:space="preserve">القرار </w:t>
      </w:r>
      <w:r>
        <w:rPr>
          <w:rtl/>
        </w:rPr>
        <w:t>الوزاري</w:t>
      </w:r>
      <w:r>
        <w:rPr>
          <w:rFonts w:asciiTheme="majorBidi" w:hAnsiTheme="majorBidi" w:cstheme="majorBidi" w:hint="cs"/>
          <w:rtl/>
        </w:rPr>
        <w:t xml:space="preserve"> السنوي لتنظيم السنة الدراسية.</w:t>
      </w:r>
    </w:p>
  </w:footnote>
  <w:footnote w:id="38">
    <w:p w14:paraId="602809B7" w14:textId="77777777" w:rsidR="004103C2" w:rsidRDefault="004103C2" w:rsidP="004103C2">
      <w:pPr>
        <w:pStyle w:val="FootnoteText1"/>
        <w:rPr>
          <w:rFonts w:asciiTheme="majorBidi" w:hAnsiTheme="majorBidi" w:cstheme="majorBidi" w:hint="cs"/>
          <w:rtl/>
          <w:lang w:bidi="ar-MA"/>
        </w:rPr>
      </w:pPr>
      <w:r>
        <w:rPr>
          <w:rStyle w:val="FootnoteReference"/>
          <w:rtl/>
        </w:rPr>
        <w:t>(</w:t>
      </w:r>
      <w:r w:rsidRPr="007906A2">
        <w:rPr>
          <w:rStyle w:val="FootnoteReference"/>
        </w:rPr>
        <w:footnoteRef/>
      </w:r>
      <w:r>
        <w:rPr>
          <w:rStyle w:val="FootnoteReference"/>
          <w:rtl/>
        </w:rPr>
        <w:t>)</w:t>
      </w:r>
      <w:r>
        <w:rPr>
          <w:rFonts w:asciiTheme="majorBidi" w:hAnsiTheme="majorBidi" w:cstheme="majorBidi" w:hint="cs"/>
          <w:rtl/>
          <w:lang w:bidi="ar-MA"/>
        </w:rPr>
        <w:tab/>
      </w:r>
      <w:r>
        <w:rPr>
          <w:rFonts w:asciiTheme="majorBidi" w:hAnsiTheme="majorBidi" w:cstheme="majorBidi" w:hint="cs"/>
          <w:rtl/>
        </w:rPr>
        <w:t xml:space="preserve">القرار </w:t>
      </w:r>
      <w:r>
        <w:rPr>
          <w:rtl/>
        </w:rPr>
        <w:t>الوزاري</w:t>
      </w:r>
      <w:r>
        <w:rPr>
          <w:rFonts w:asciiTheme="majorBidi" w:hAnsiTheme="majorBidi" w:cstheme="majorBidi" w:hint="cs"/>
          <w:rtl/>
        </w:rPr>
        <w:t xml:space="preserve"> رقم </w:t>
      </w:r>
      <w:r w:rsidRPr="007906A2">
        <w:rPr>
          <w:rFonts w:asciiTheme="majorBidi" w:hAnsiTheme="majorBidi" w:cstheme="majorBidi" w:hint="cs"/>
          <w:rtl/>
        </w:rPr>
        <w:t>15</w:t>
      </w:r>
      <w:r>
        <w:rPr>
          <w:rFonts w:asciiTheme="majorBidi" w:hAnsiTheme="majorBidi" w:cstheme="majorBidi" w:hint="cs"/>
          <w:rtl/>
        </w:rPr>
        <w:t>-</w:t>
      </w:r>
      <w:r w:rsidRPr="007906A2">
        <w:rPr>
          <w:rFonts w:asciiTheme="majorBidi" w:hAnsiTheme="majorBidi" w:cstheme="majorBidi" w:hint="cs"/>
          <w:rtl/>
        </w:rPr>
        <w:t>161</w:t>
      </w:r>
      <w:r>
        <w:rPr>
          <w:rFonts w:asciiTheme="majorBidi" w:hAnsiTheme="majorBidi" w:cstheme="majorBidi" w:hint="cs"/>
          <w:rtl/>
        </w:rPr>
        <w:t xml:space="preserve"> بتاريخ </w:t>
      </w:r>
      <w:r w:rsidRPr="007906A2">
        <w:rPr>
          <w:rFonts w:asciiTheme="majorBidi" w:hAnsiTheme="majorBidi" w:cstheme="majorBidi" w:hint="cs"/>
          <w:rtl/>
        </w:rPr>
        <w:t>19</w:t>
      </w:r>
      <w:r>
        <w:rPr>
          <w:rFonts w:asciiTheme="majorBidi" w:hAnsiTheme="majorBidi" w:cstheme="majorBidi" w:hint="cs"/>
          <w:rtl/>
        </w:rPr>
        <w:t xml:space="preserve"> يناير </w:t>
      </w:r>
      <w:r w:rsidRPr="007906A2">
        <w:rPr>
          <w:rFonts w:asciiTheme="majorBidi" w:hAnsiTheme="majorBidi" w:cstheme="majorBidi" w:hint="cs"/>
          <w:rtl/>
        </w:rPr>
        <w:t>2015</w:t>
      </w:r>
      <w:r>
        <w:rPr>
          <w:rFonts w:asciiTheme="majorBidi" w:hAnsiTheme="majorBidi" w:cstheme="majorBidi" w:hint="cs"/>
          <w:rtl/>
        </w:rPr>
        <w:t xml:space="preserve"> بشأن الداخليات والمطاعم المدرسية.</w:t>
      </w:r>
    </w:p>
  </w:footnote>
  <w:footnote w:id="39">
    <w:p w14:paraId="7B09944F" w14:textId="77777777" w:rsidR="004103C2" w:rsidRDefault="004103C2" w:rsidP="004103C2">
      <w:pPr>
        <w:pStyle w:val="FootnoteText1"/>
        <w:rPr>
          <w:rFonts w:asciiTheme="majorBidi" w:hAnsiTheme="majorBidi" w:cstheme="majorBidi" w:hint="cs"/>
          <w:rtl/>
          <w:lang w:bidi="ar-MA"/>
        </w:rPr>
      </w:pPr>
      <w:r>
        <w:rPr>
          <w:rStyle w:val="FootnoteReference"/>
          <w:rtl/>
        </w:rPr>
        <w:t>(</w:t>
      </w:r>
      <w:r w:rsidRPr="007906A2">
        <w:rPr>
          <w:rStyle w:val="FootnoteReference"/>
        </w:rPr>
        <w:footnoteRef/>
      </w:r>
      <w:r>
        <w:rPr>
          <w:rStyle w:val="FootnoteReference"/>
          <w:rtl/>
        </w:rPr>
        <w:t>)</w:t>
      </w:r>
      <w:r>
        <w:rPr>
          <w:rFonts w:asciiTheme="majorBidi" w:hAnsiTheme="majorBidi" w:cstheme="majorBidi" w:hint="cs"/>
          <w:rtl/>
          <w:lang w:bidi="ar-MA"/>
        </w:rPr>
        <w:tab/>
      </w:r>
      <w:r>
        <w:rPr>
          <w:rFonts w:asciiTheme="majorBidi" w:hAnsiTheme="majorBidi" w:cstheme="majorBidi" w:hint="cs"/>
          <w:rtl/>
        </w:rPr>
        <w:t xml:space="preserve">المذكرة </w:t>
      </w:r>
      <w:r>
        <w:rPr>
          <w:rtl/>
        </w:rPr>
        <w:t>الوزارية</w:t>
      </w:r>
      <w:r>
        <w:rPr>
          <w:rFonts w:asciiTheme="majorBidi" w:hAnsiTheme="majorBidi" w:cstheme="majorBidi" w:hint="cs"/>
          <w:rtl/>
        </w:rPr>
        <w:t xml:space="preserve"> الإطار، بتاريخ </w:t>
      </w:r>
      <w:r w:rsidRPr="007906A2">
        <w:rPr>
          <w:rFonts w:asciiTheme="majorBidi" w:hAnsiTheme="majorBidi" w:cstheme="majorBidi" w:hint="cs"/>
          <w:rtl/>
        </w:rPr>
        <w:t>5</w:t>
      </w:r>
      <w:r>
        <w:rPr>
          <w:rFonts w:asciiTheme="majorBidi" w:hAnsiTheme="majorBidi" w:cstheme="majorBidi" w:hint="cs"/>
          <w:rtl/>
        </w:rPr>
        <w:t xml:space="preserve"> أكتوبر </w:t>
      </w:r>
      <w:r w:rsidRPr="007906A2">
        <w:rPr>
          <w:rFonts w:asciiTheme="majorBidi" w:hAnsiTheme="majorBidi" w:cstheme="majorBidi" w:hint="cs"/>
          <w:rtl/>
        </w:rPr>
        <w:t>2018</w:t>
      </w:r>
      <w:r>
        <w:rPr>
          <w:rFonts w:asciiTheme="majorBidi" w:hAnsiTheme="majorBidi" w:cstheme="majorBidi" w:hint="cs"/>
          <w:rtl/>
        </w:rPr>
        <w:t>، بشأن إدماج التلميذات والتلاميذ الوافدين من الخارج في التعليم المدرسي النظامي.</w:t>
      </w:r>
    </w:p>
  </w:footnote>
  <w:footnote w:id="40">
    <w:p w14:paraId="398B8AF1" w14:textId="77777777" w:rsidR="004103C2" w:rsidRDefault="004103C2" w:rsidP="004103C2">
      <w:pPr>
        <w:pStyle w:val="FootnoteText1"/>
        <w:rPr>
          <w:rFonts w:asciiTheme="majorBidi" w:hAnsiTheme="majorBidi" w:cstheme="majorBidi" w:hint="cs"/>
          <w:color w:val="00B050"/>
          <w:rtl/>
          <w:lang w:bidi="ar-MA"/>
        </w:rPr>
      </w:pPr>
      <w:r>
        <w:rPr>
          <w:rStyle w:val="FootnoteReference"/>
          <w:rtl/>
        </w:rPr>
        <w:t>(</w:t>
      </w:r>
      <w:r w:rsidRPr="007906A2">
        <w:rPr>
          <w:rStyle w:val="FootnoteReference"/>
        </w:rPr>
        <w:footnoteRef/>
      </w:r>
      <w:r>
        <w:rPr>
          <w:rStyle w:val="FootnoteReference"/>
          <w:rtl/>
        </w:rPr>
        <w:t>)</w:t>
      </w:r>
      <w:r>
        <w:rPr>
          <w:rFonts w:asciiTheme="majorBidi" w:hAnsiTheme="majorBidi" w:cstheme="majorBidi" w:hint="cs"/>
          <w:rtl/>
          <w:lang w:bidi="ar-MA"/>
        </w:rPr>
        <w:tab/>
      </w:r>
      <w:r>
        <w:rPr>
          <w:rFonts w:asciiTheme="majorBidi" w:hAnsiTheme="majorBidi" w:cstheme="majorBidi" w:hint="cs"/>
          <w:rtl/>
        </w:rPr>
        <w:t xml:space="preserve">المذكرة </w:t>
      </w:r>
      <w:r>
        <w:rPr>
          <w:rtl/>
        </w:rPr>
        <w:t>رقم</w:t>
      </w:r>
      <w:r>
        <w:rPr>
          <w:rFonts w:asciiTheme="majorBidi" w:hAnsiTheme="majorBidi" w:cstheme="majorBidi" w:hint="cs"/>
          <w:rtl/>
        </w:rPr>
        <w:t xml:space="preserve"> </w:t>
      </w:r>
      <w:r w:rsidRPr="007906A2">
        <w:rPr>
          <w:rFonts w:asciiTheme="majorBidi" w:hAnsiTheme="majorBidi" w:cstheme="majorBidi" w:hint="cs"/>
          <w:rtl/>
        </w:rPr>
        <w:t>29</w:t>
      </w:r>
      <w:r>
        <w:rPr>
          <w:rFonts w:asciiTheme="majorBidi" w:hAnsiTheme="majorBidi" w:cstheme="majorBidi" w:hint="cs"/>
          <w:rtl/>
        </w:rPr>
        <w:t>.</w:t>
      </w:r>
      <w:r w:rsidRPr="007906A2">
        <w:rPr>
          <w:rFonts w:asciiTheme="majorBidi" w:hAnsiTheme="majorBidi" w:cstheme="majorBidi" w:hint="cs"/>
          <w:rtl/>
        </w:rPr>
        <w:t>15</w:t>
      </w:r>
      <w:r>
        <w:rPr>
          <w:rFonts w:asciiTheme="majorBidi" w:hAnsiTheme="majorBidi" w:cstheme="majorBidi" w:hint="cs"/>
          <w:rtl/>
        </w:rPr>
        <w:t xml:space="preserve"> بتاريخ </w:t>
      </w:r>
      <w:r w:rsidRPr="007906A2">
        <w:rPr>
          <w:rFonts w:asciiTheme="majorBidi" w:hAnsiTheme="majorBidi" w:cstheme="majorBidi" w:hint="cs"/>
          <w:rtl/>
        </w:rPr>
        <w:t>17</w:t>
      </w:r>
      <w:r>
        <w:rPr>
          <w:rFonts w:asciiTheme="majorBidi" w:hAnsiTheme="majorBidi" w:cstheme="majorBidi" w:hint="cs"/>
          <w:rtl/>
        </w:rPr>
        <w:t xml:space="preserve"> مارس </w:t>
      </w:r>
      <w:r w:rsidRPr="007906A2">
        <w:rPr>
          <w:rFonts w:asciiTheme="majorBidi" w:hAnsiTheme="majorBidi" w:cstheme="majorBidi" w:hint="cs"/>
          <w:rtl/>
        </w:rPr>
        <w:t>2015</w:t>
      </w:r>
      <w:r>
        <w:rPr>
          <w:rFonts w:asciiTheme="majorBidi" w:hAnsiTheme="majorBidi" w:cstheme="majorBidi" w:hint="cs"/>
          <w:rtl/>
        </w:rPr>
        <w:t>.</w:t>
      </w:r>
    </w:p>
  </w:footnote>
  <w:footnote w:id="41">
    <w:p w14:paraId="395E1D49" w14:textId="77777777" w:rsidR="004103C2" w:rsidRDefault="004103C2" w:rsidP="004103C2">
      <w:pPr>
        <w:pStyle w:val="FootnoteText1"/>
        <w:rPr>
          <w:rFonts w:asciiTheme="majorBidi" w:hAnsiTheme="majorBidi" w:cstheme="majorBidi" w:hint="cs"/>
          <w:rtl/>
          <w:lang w:bidi="ar-MA"/>
        </w:rPr>
      </w:pPr>
      <w:r>
        <w:rPr>
          <w:rStyle w:val="FootnoteReference"/>
          <w:rtl/>
        </w:rPr>
        <w:t>(</w:t>
      </w:r>
      <w:r w:rsidRPr="007906A2">
        <w:rPr>
          <w:rStyle w:val="FootnoteReference"/>
        </w:rPr>
        <w:footnoteRef/>
      </w:r>
      <w:r>
        <w:rPr>
          <w:rStyle w:val="FootnoteReference"/>
          <w:rtl/>
        </w:rPr>
        <w:t>)</w:t>
      </w:r>
      <w:r>
        <w:rPr>
          <w:rFonts w:asciiTheme="majorBidi" w:hAnsiTheme="majorBidi" w:cstheme="majorBidi" w:hint="cs"/>
          <w:rtl/>
          <w:lang w:bidi="ar-MA"/>
        </w:rPr>
        <w:tab/>
      </w:r>
      <w:r>
        <w:rPr>
          <w:rtl/>
        </w:rPr>
        <w:t>يخضع</w:t>
      </w:r>
      <w:r>
        <w:rPr>
          <w:rFonts w:asciiTheme="majorBidi" w:hAnsiTheme="majorBidi" w:cstheme="majorBidi" w:hint="cs"/>
          <w:rtl/>
          <w:lang w:bidi="ar-MA"/>
        </w:rPr>
        <w:t xml:space="preserve"> التعليم العتيق في تنظيمه للقانون </w:t>
      </w:r>
      <w:r w:rsidRPr="007906A2">
        <w:rPr>
          <w:rFonts w:asciiTheme="majorBidi" w:hAnsiTheme="majorBidi" w:cstheme="majorBidi" w:hint="cs"/>
          <w:rtl/>
          <w:lang w:bidi="ar-MA"/>
        </w:rPr>
        <w:t>13</w:t>
      </w:r>
      <w:r>
        <w:rPr>
          <w:rFonts w:asciiTheme="majorBidi" w:hAnsiTheme="majorBidi" w:cstheme="majorBidi" w:hint="cs"/>
          <w:rtl/>
          <w:lang w:bidi="ar-MA"/>
        </w:rPr>
        <w:t>.</w:t>
      </w:r>
      <w:r w:rsidRPr="007906A2">
        <w:rPr>
          <w:rFonts w:asciiTheme="majorBidi" w:hAnsiTheme="majorBidi" w:cstheme="majorBidi" w:hint="cs"/>
          <w:rtl/>
          <w:lang w:bidi="ar-MA"/>
        </w:rPr>
        <w:t>01</w:t>
      </w:r>
      <w:r>
        <w:rPr>
          <w:rFonts w:asciiTheme="majorBidi" w:hAnsiTheme="majorBidi" w:cstheme="majorBidi" w:hint="cs"/>
          <w:rtl/>
          <w:lang w:bidi="ar-MA"/>
        </w:rPr>
        <w:t xml:space="preserve"> في شأن التعليم العتيق الذي صدر بالجريدة الرسمية عدد </w:t>
      </w:r>
      <w:r w:rsidRPr="007906A2">
        <w:rPr>
          <w:rFonts w:asciiTheme="majorBidi" w:hAnsiTheme="majorBidi" w:cstheme="majorBidi" w:hint="cs"/>
          <w:rtl/>
          <w:lang w:bidi="ar-MA"/>
        </w:rPr>
        <w:t>4977</w:t>
      </w:r>
      <w:r>
        <w:rPr>
          <w:rFonts w:asciiTheme="majorBidi" w:hAnsiTheme="majorBidi" w:cstheme="majorBidi" w:hint="cs"/>
          <w:rtl/>
          <w:lang w:bidi="ar-MA"/>
        </w:rPr>
        <w:t xml:space="preserve"> بتاريخ </w:t>
      </w:r>
      <w:r w:rsidRPr="007906A2">
        <w:rPr>
          <w:rFonts w:asciiTheme="majorBidi" w:hAnsiTheme="majorBidi" w:cstheme="majorBidi" w:hint="cs"/>
          <w:rtl/>
          <w:lang w:bidi="ar-MA"/>
        </w:rPr>
        <w:t>11</w:t>
      </w:r>
      <w:r>
        <w:rPr>
          <w:rFonts w:asciiTheme="majorBidi" w:hAnsiTheme="majorBidi" w:cstheme="majorBidi" w:hint="cs"/>
          <w:rtl/>
          <w:lang w:bidi="ar-MA"/>
        </w:rPr>
        <w:t xml:space="preserve"> فبراير </w:t>
      </w:r>
      <w:r w:rsidRPr="007906A2">
        <w:rPr>
          <w:rFonts w:asciiTheme="majorBidi" w:hAnsiTheme="majorBidi" w:cstheme="majorBidi" w:hint="cs"/>
          <w:rtl/>
          <w:lang w:bidi="ar-MA"/>
        </w:rPr>
        <w:t>2002</w:t>
      </w:r>
    </w:p>
  </w:footnote>
  <w:footnote w:id="42">
    <w:p w14:paraId="6A965C46" w14:textId="77777777" w:rsidR="004103C2" w:rsidRDefault="004103C2" w:rsidP="004103C2">
      <w:pPr>
        <w:pStyle w:val="FootnoteText1"/>
        <w:rPr>
          <w:rFonts w:hint="cs"/>
          <w:rtl/>
          <w:lang w:bidi="ar-MA"/>
        </w:rPr>
      </w:pPr>
      <w:r>
        <w:rPr>
          <w:rStyle w:val="FootnoteReference"/>
          <w:rtl/>
        </w:rPr>
        <w:t>(</w:t>
      </w:r>
      <w:r w:rsidRPr="007906A2">
        <w:rPr>
          <w:rStyle w:val="FootnoteReference"/>
        </w:rPr>
        <w:footnoteRef/>
      </w:r>
      <w:r>
        <w:rPr>
          <w:rStyle w:val="FootnoteReference"/>
          <w:rtl/>
        </w:rPr>
        <w:t>)</w:t>
      </w:r>
      <w:r>
        <w:rPr>
          <w:rFonts w:asciiTheme="majorBidi" w:hAnsiTheme="majorBidi" w:cstheme="majorBidi" w:hint="cs"/>
          <w:rtl/>
          <w:lang w:bidi="ar-MA"/>
        </w:rPr>
        <w:tab/>
      </w:r>
      <w:r>
        <w:rPr>
          <w:rFonts w:asciiTheme="majorBidi" w:hAnsiTheme="majorBidi" w:cstheme="majorBidi" w:hint="cs"/>
          <w:rtl/>
        </w:rPr>
        <w:t xml:space="preserve">مذكرة </w:t>
      </w:r>
      <w:r>
        <w:rPr>
          <w:rtl/>
        </w:rPr>
        <w:t>وزارية</w:t>
      </w:r>
      <w:r>
        <w:rPr>
          <w:rFonts w:asciiTheme="majorBidi" w:hAnsiTheme="majorBidi" w:cstheme="majorBidi" w:hint="cs"/>
          <w:rtl/>
        </w:rPr>
        <w:t xml:space="preserve"> رقم </w:t>
      </w:r>
      <w:r w:rsidRPr="007906A2">
        <w:rPr>
          <w:rFonts w:asciiTheme="majorBidi" w:hAnsiTheme="majorBidi" w:cstheme="majorBidi" w:hint="cs"/>
          <w:rtl/>
        </w:rPr>
        <w:t>16</w:t>
      </w:r>
      <w:r>
        <w:rPr>
          <w:rFonts w:asciiTheme="majorBidi" w:hAnsiTheme="majorBidi" w:cstheme="majorBidi" w:hint="cs"/>
          <w:rtl/>
        </w:rPr>
        <w:t>/</w:t>
      </w:r>
      <w:r w:rsidRPr="007906A2">
        <w:rPr>
          <w:rFonts w:asciiTheme="majorBidi" w:hAnsiTheme="majorBidi" w:cstheme="majorBidi" w:hint="cs"/>
          <w:rtl/>
        </w:rPr>
        <w:t>583</w:t>
      </w:r>
      <w:r>
        <w:rPr>
          <w:rFonts w:asciiTheme="majorBidi" w:hAnsiTheme="majorBidi" w:cstheme="majorBidi" w:hint="cs"/>
          <w:rtl/>
        </w:rPr>
        <w:t xml:space="preserve"> بتاريخ </w:t>
      </w:r>
      <w:r w:rsidRPr="007906A2">
        <w:rPr>
          <w:rFonts w:asciiTheme="majorBidi" w:hAnsiTheme="majorBidi" w:cstheme="majorBidi" w:hint="cs"/>
          <w:rtl/>
        </w:rPr>
        <w:t>22</w:t>
      </w:r>
      <w:r>
        <w:rPr>
          <w:rFonts w:asciiTheme="majorBidi" w:hAnsiTheme="majorBidi" w:cstheme="majorBidi" w:hint="cs"/>
          <w:rtl/>
        </w:rPr>
        <w:t xml:space="preserve"> نونبر</w:t>
      </w:r>
      <w:r w:rsidRPr="007906A2">
        <w:rPr>
          <w:rFonts w:asciiTheme="majorBidi" w:hAnsiTheme="majorBidi" w:cstheme="majorBidi" w:hint="cs"/>
          <w:rtl/>
        </w:rPr>
        <w:t>2016</w:t>
      </w:r>
    </w:p>
  </w:footnote>
  <w:footnote w:id="43">
    <w:p w14:paraId="255ED2B5" w14:textId="77777777" w:rsidR="004103C2" w:rsidRDefault="004103C2" w:rsidP="004103C2">
      <w:pPr>
        <w:pStyle w:val="FootnoteText1"/>
        <w:rPr>
          <w:rFonts w:asciiTheme="majorBidi" w:hAnsiTheme="majorBidi" w:cstheme="majorBidi"/>
          <w:rtl/>
          <w:lang w:bidi="ar-MA"/>
        </w:rPr>
      </w:pPr>
      <w:r>
        <w:rPr>
          <w:rStyle w:val="FootnoteReference"/>
          <w:rtl/>
        </w:rPr>
        <w:t>(</w:t>
      </w:r>
      <w:r w:rsidRPr="007906A2">
        <w:rPr>
          <w:rStyle w:val="FootnoteReference"/>
        </w:rPr>
        <w:footnoteRef/>
      </w:r>
      <w:r>
        <w:rPr>
          <w:rStyle w:val="FootnoteReference"/>
          <w:rtl/>
        </w:rPr>
        <w:t>)</w:t>
      </w:r>
      <w:r>
        <w:rPr>
          <w:rFonts w:asciiTheme="majorBidi" w:hAnsiTheme="majorBidi" w:cstheme="majorBidi" w:hint="cs"/>
          <w:rtl/>
          <w:lang w:bidi="ar-MA"/>
        </w:rPr>
        <w:tab/>
      </w:r>
      <w:r>
        <w:rPr>
          <w:rFonts w:asciiTheme="majorBidi" w:hAnsiTheme="majorBidi" w:cstheme="majorBidi" w:hint="cs"/>
          <w:rtl/>
        </w:rPr>
        <w:t xml:space="preserve">الدورية عدد </w:t>
      </w:r>
      <w:r w:rsidRPr="007906A2">
        <w:rPr>
          <w:rFonts w:asciiTheme="majorBidi" w:hAnsiTheme="majorBidi" w:cstheme="majorBidi" w:hint="cs"/>
          <w:rtl/>
        </w:rPr>
        <w:t>15</w:t>
      </w:r>
      <w:r>
        <w:rPr>
          <w:rFonts w:asciiTheme="majorBidi" w:hAnsiTheme="majorBidi" w:cstheme="majorBidi" w:hint="cs"/>
          <w:rtl/>
        </w:rPr>
        <w:t xml:space="preserve">/ ر. ن. ع بتاريخ </w:t>
      </w:r>
      <w:r w:rsidRPr="007906A2">
        <w:rPr>
          <w:rFonts w:asciiTheme="majorBidi" w:hAnsiTheme="majorBidi" w:cstheme="majorBidi" w:hint="cs"/>
          <w:rtl/>
        </w:rPr>
        <w:t>23</w:t>
      </w:r>
      <w:r>
        <w:rPr>
          <w:rFonts w:asciiTheme="majorBidi" w:hAnsiTheme="majorBidi" w:cstheme="majorBidi" w:hint="cs"/>
          <w:rtl/>
        </w:rPr>
        <w:t xml:space="preserve"> أبريل </w:t>
      </w:r>
      <w:r w:rsidRPr="007906A2">
        <w:rPr>
          <w:rFonts w:asciiTheme="majorBidi" w:hAnsiTheme="majorBidi" w:cstheme="majorBidi" w:hint="cs"/>
          <w:rtl/>
        </w:rPr>
        <w:t>2019</w:t>
      </w:r>
    </w:p>
  </w:footnote>
  <w:footnote w:id="44">
    <w:p w14:paraId="41C62519" w14:textId="77777777" w:rsidR="004103C2" w:rsidRDefault="004103C2" w:rsidP="004103C2">
      <w:pPr>
        <w:pStyle w:val="FootnoteText1"/>
        <w:rPr>
          <w:rFonts w:hint="cs"/>
          <w:rtl/>
          <w:lang w:bidi="ar-MA"/>
        </w:rPr>
      </w:pPr>
      <w:r>
        <w:rPr>
          <w:rStyle w:val="FootnoteReference"/>
          <w:rtl/>
        </w:rPr>
        <w:t>(</w:t>
      </w:r>
      <w:r w:rsidRPr="007906A2">
        <w:rPr>
          <w:rStyle w:val="FootnoteReference"/>
        </w:rPr>
        <w:footnoteRef/>
      </w:r>
      <w:r>
        <w:rPr>
          <w:rStyle w:val="FootnoteReference"/>
          <w:rtl/>
        </w:rPr>
        <w:t>)</w:t>
      </w:r>
      <w:r>
        <w:rPr>
          <w:rFonts w:asciiTheme="majorBidi" w:hAnsiTheme="majorBidi" w:cstheme="majorBidi" w:hint="cs"/>
          <w:rtl/>
          <w:lang w:bidi="ar-MA"/>
        </w:rPr>
        <w:tab/>
      </w:r>
      <w:r>
        <w:rPr>
          <w:rFonts w:asciiTheme="majorBidi" w:hAnsiTheme="majorBidi" w:cstheme="majorBidi" w:hint="cs"/>
          <w:rtl/>
        </w:rPr>
        <w:t xml:space="preserve">الدورية رقم </w:t>
      </w:r>
      <w:r w:rsidRPr="007906A2">
        <w:rPr>
          <w:rFonts w:asciiTheme="majorBidi" w:hAnsiTheme="majorBidi" w:cstheme="majorBidi" w:hint="cs"/>
          <w:rtl/>
        </w:rPr>
        <w:t>8</w:t>
      </w:r>
      <w:r>
        <w:rPr>
          <w:rFonts w:asciiTheme="majorBidi" w:hAnsiTheme="majorBidi" w:cstheme="majorBidi" w:hint="cs"/>
          <w:rtl/>
        </w:rPr>
        <w:t xml:space="preserve"> س/ر. ن. ع بتاريخ </w:t>
      </w:r>
      <w:r w:rsidRPr="007906A2">
        <w:rPr>
          <w:rFonts w:asciiTheme="majorBidi" w:hAnsiTheme="majorBidi" w:cstheme="majorBidi" w:hint="cs"/>
          <w:rtl/>
        </w:rPr>
        <w:t>11</w:t>
      </w:r>
      <w:r>
        <w:rPr>
          <w:rFonts w:asciiTheme="majorBidi" w:hAnsiTheme="majorBidi" w:cstheme="majorBidi" w:hint="cs"/>
          <w:rtl/>
        </w:rPr>
        <w:t xml:space="preserve"> فبراير </w:t>
      </w:r>
      <w:r w:rsidRPr="007906A2">
        <w:rPr>
          <w:rFonts w:asciiTheme="majorBidi" w:hAnsiTheme="majorBidi" w:cstheme="majorBidi" w:hint="cs"/>
          <w:rtl/>
        </w:rPr>
        <w:t>2019</w:t>
      </w:r>
    </w:p>
  </w:footnote>
  <w:footnote w:id="45">
    <w:p w14:paraId="698A0486" w14:textId="77777777" w:rsidR="004103C2" w:rsidRDefault="004103C2" w:rsidP="004103C2">
      <w:pPr>
        <w:pStyle w:val="FootnoteText1"/>
        <w:rPr>
          <w:rFonts w:asciiTheme="majorBidi" w:hAnsiTheme="majorBidi" w:cstheme="majorBidi"/>
          <w:rtl/>
          <w:lang w:bidi="ar-MA"/>
        </w:rPr>
      </w:pPr>
      <w:r>
        <w:rPr>
          <w:rStyle w:val="FootnoteReference"/>
          <w:rtl/>
        </w:rPr>
        <w:t>(</w:t>
      </w:r>
      <w:r w:rsidRPr="007906A2">
        <w:rPr>
          <w:rStyle w:val="FootnoteReference"/>
        </w:rPr>
        <w:footnoteRef/>
      </w:r>
      <w:r>
        <w:rPr>
          <w:rStyle w:val="FootnoteReference"/>
          <w:rtl/>
        </w:rPr>
        <w:t>)</w:t>
      </w:r>
      <w:r>
        <w:rPr>
          <w:rFonts w:asciiTheme="majorBidi" w:hAnsiTheme="majorBidi" w:cstheme="majorBidi" w:hint="cs"/>
          <w:rtl/>
          <w:lang w:bidi="ar-MA"/>
        </w:rPr>
        <w:tab/>
      </w:r>
      <w:r>
        <w:rPr>
          <w:rFonts w:asciiTheme="majorBidi" w:eastAsia="Times New Roman" w:hAnsiTheme="majorBidi" w:cstheme="majorBidi" w:hint="cs"/>
          <w:rtl/>
          <w:lang w:val="x-none" w:eastAsia="fr-FR" w:bidi="ar-MA"/>
        </w:rPr>
        <w:t>برنامج "تأهيل " يهدف إلى تحسين تشغيل الباحثين عن عمل من خلال تمكينهم من اكتساب مهارات مهنية تمكنهم من شغل مناصب مهمة داخل المقاولات</w:t>
      </w:r>
    </w:p>
  </w:footnote>
  <w:footnote w:id="46">
    <w:p w14:paraId="6EDC7DB7" w14:textId="77777777" w:rsidR="004103C2" w:rsidRDefault="004103C2" w:rsidP="004103C2">
      <w:pPr>
        <w:pStyle w:val="FootnoteText1"/>
        <w:rPr>
          <w:rFonts w:asciiTheme="majorBidi" w:hAnsiTheme="majorBidi" w:cstheme="majorBidi" w:hint="cs"/>
          <w:sz w:val="20"/>
          <w:szCs w:val="20"/>
          <w:rtl/>
          <w:lang w:bidi="ar-MA"/>
        </w:rPr>
      </w:pPr>
      <w:r>
        <w:rPr>
          <w:rStyle w:val="FootnoteReference"/>
          <w:rtl/>
        </w:rPr>
        <w:t>(</w:t>
      </w:r>
      <w:r w:rsidRPr="007906A2">
        <w:rPr>
          <w:rStyle w:val="FootnoteReference"/>
        </w:rPr>
        <w:footnoteRef/>
      </w:r>
      <w:r>
        <w:rPr>
          <w:rStyle w:val="FootnoteReference"/>
          <w:rtl/>
        </w:rPr>
        <w:t>)</w:t>
      </w:r>
      <w:r>
        <w:rPr>
          <w:rFonts w:asciiTheme="majorBidi" w:hAnsiTheme="majorBidi" w:cstheme="majorBidi" w:hint="cs"/>
          <w:sz w:val="20"/>
          <w:szCs w:val="20"/>
          <w:rtl/>
          <w:lang w:bidi="ar-MA"/>
        </w:rPr>
        <w:tab/>
      </w:r>
      <w:r>
        <w:rPr>
          <w:rFonts w:asciiTheme="majorBidi" w:eastAsia="Times New Roman" w:hAnsiTheme="majorBidi" w:cstheme="majorBidi" w:hint="cs"/>
          <w:sz w:val="20"/>
          <w:szCs w:val="20"/>
          <w:rtl/>
          <w:lang w:val="x-none" w:eastAsia="fr-FR" w:bidi="ar-MA"/>
        </w:rPr>
        <w:t>برامج "إدماج " يهدف إلى تشغيل الباحثين عن العمل الذين اكتسبوا مهارات مهنية جديدة من خلال تجربة أولية في مجال المقاولة</w:t>
      </w:r>
    </w:p>
  </w:footnote>
  <w:footnote w:id="47">
    <w:p w14:paraId="1BCFCB0C" w14:textId="77777777" w:rsidR="004103C2" w:rsidRDefault="004103C2" w:rsidP="004103C2">
      <w:pPr>
        <w:pStyle w:val="FootnoteText1"/>
        <w:rPr>
          <w:rFonts w:hint="cs"/>
          <w:rtl/>
          <w:lang w:bidi="ar-MA"/>
        </w:rPr>
      </w:pPr>
      <w:r>
        <w:rPr>
          <w:rStyle w:val="FootnoteReference"/>
          <w:rtl/>
        </w:rPr>
        <w:t>(</w:t>
      </w:r>
      <w:r w:rsidRPr="007906A2">
        <w:rPr>
          <w:rStyle w:val="FootnoteReference"/>
        </w:rPr>
        <w:footnoteRef/>
      </w:r>
      <w:r>
        <w:rPr>
          <w:rStyle w:val="FootnoteReference"/>
          <w:rtl/>
        </w:rPr>
        <w:t>)</w:t>
      </w:r>
      <w:r>
        <w:rPr>
          <w:rFonts w:asciiTheme="majorBidi" w:hAnsiTheme="majorBidi" w:cstheme="majorBidi" w:hint="cs"/>
          <w:rtl/>
        </w:rPr>
        <w:tab/>
      </w:r>
      <w:r>
        <w:rPr>
          <w:rFonts w:asciiTheme="majorBidi" w:hAnsiTheme="majorBidi" w:cstheme="majorBidi" w:hint="cs"/>
          <w:rtl/>
          <w:lang w:bidi="ar-MA"/>
        </w:rPr>
        <w:t xml:space="preserve">برنامج موجه للمقاولات والجمعيات </w:t>
      </w:r>
      <w:r>
        <w:rPr>
          <w:rtl/>
        </w:rPr>
        <w:t>والتعاونيات</w:t>
      </w:r>
      <w:r>
        <w:rPr>
          <w:rFonts w:asciiTheme="majorBidi" w:hAnsiTheme="majorBidi" w:cstheme="majorBidi" w:hint="cs"/>
          <w:rtl/>
          <w:lang w:bidi="ar-MA"/>
        </w:rPr>
        <w:t xml:space="preserve"> حديثة النشأة</w:t>
      </w:r>
    </w:p>
  </w:footnote>
  <w:footnote w:id="48">
    <w:p w14:paraId="0DAD3EB0" w14:textId="77777777" w:rsidR="004103C2" w:rsidRDefault="004103C2" w:rsidP="004103C2">
      <w:pPr>
        <w:pStyle w:val="FootnoteText1"/>
        <w:rPr>
          <w:rFonts w:asciiTheme="majorBidi" w:hAnsiTheme="majorBidi" w:cstheme="majorBidi"/>
          <w:rtl/>
          <w:lang w:bidi="ar-MA"/>
        </w:rPr>
      </w:pPr>
      <w:r>
        <w:rPr>
          <w:rStyle w:val="FootnoteReference"/>
          <w:rtl/>
        </w:rPr>
        <w:t>(</w:t>
      </w:r>
      <w:r w:rsidRPr="007906A2">
        <w:rPr>
          <w:rStyle w:val="FootnoteReference"/>
        </w:rPr>
        <w:footnoteRef/>
      </w:r>
      <w:r>
        <w:rPr>
          <w:rStyle w:val="FootnoteReference"/>
          <w:rtl/>
        </w:rPr>
        <w:t>)</w:t>
      </w:r>
      <w:r>
        <w:rPr>
          <w:rFonts w:asciiTheme="majorBidi" w:hAnsiTheme="majorBidi" w:cstheme="majorBidi" w:hint="cs"/>
          <w:rtl/>
          <w:lang w:bidi="ar-MA"/>
        </w:rPr>
        <w:tab/>
        <w:t xml:space="preserve">صدر هذا القانون بموجب الظهير الشريف رقم </w:t>
      </w:r>
      <w:r w:rsidRPr="007906A2">
        <w:rPr>
          <w:rFonts w:asciiTheme="majorBidi" w:hAnsiTheme="majorBidi" w:cstheme="majorBidi" w:hint="cs"/>
          <w:rtl/>
          <w:lang w:bidi="ar-MA"/>
        </w:rPr>
        <w:t>1</w:t>
      </w:r>
      <w:r>
        <w:rPr>
          <w:rFonts w:asciiTheme="majorBidi" w:hAnsiTheme="majorBidi" w:cstheme="majorBidi" w:hint="cs"/>
          <w:rtl/>
          <w:lang w:bidi="ar-MA"/>
        </w:rPr>
        <w:t>.</w:t>
      </w:r>
      <w:r w:rsidRPr="007906A2">
        <w:rPr>
          <w:rFonts w:asciiTheme="majorBidi" w:hAnsiTheme="majorBidi" w:cstheme="majorBidi" w:hint="cs"/>
          <w:rtl/>
          <w:lang w:bidi="ar-MA"/>
        </w:rPr>
        <w:t>16</w:t>
      </w:r>
      <w:r>
        <w:rPr>
          <w:rFonts w:asciiTheme="majorBidi" w:hAnsiTheme="majorBidi" w:cstheme="majorBidi" w:hint="cs"/>
          <w:rtl/>
          <w:lang w:bidi="ar-MA"/>
        </w:rPr>
        <w:t>.</w:t>
      </w:r>
      <w:r w:rsidRPr="007906A2">
        <w:rPr>
          <w:rFonts w:asciiTheme="majorBidi" w:hAnsiTheme="majorBidi" w:cstheme="majorBidi" w:hint="cs"/>
          <w:rtl/>
          <w:lang w:bidi="ar-MA"/>
        </w:rPr>
        <w:t>127</w:t>
      </w:r>
      <w:r>
        <w:rPr>
          <w:rFonts w:asciiTheme="majorBidi" w:hAnsiTheme="majorBidi" w:cstheme="majorBidi" w:hint="cs"/>
          <w:rtl/>
          <w:lang w:bidi="ar-MA"/>
        </w:rPr>
        <w:t xml:space="preserve"> بتاريخ </w:t>
      </w:r>
      <w:r w:rsidRPr="007906A2">
        <w:rPr>
          <w:rFonts w:asciiTheme="majorBidi" w:hAnsiTheme="majorBidi" w:cstheme="majorBidi" w:hint="cs"/>
          <w:rtl/>
          <w:lang w:bidi="ar-MA"/>
        </w:rPr>
        <w:t>15</w:t>
      </w:r>
      <w:r>
        <w:rPr>
          <w:rFonts w:asciiTheme="majorBidi" w:hAnsiTheme="majorBidi" w:cstheme="majorBidi" w:hint="cs"/>
          <w:rtl/>
          <w:lang w:bidi="ar-MA"/>
        </w:rPr>
        <w:t xml:space="preserve"> غشت </w:t>
      </w:r>
      <w:r w:rsidRPr="007906A2">
        <w:rPr>
          <w:rFonts w:asciiTheme="majorBidi" w:hAnsiTheme="majorBidi" w:cstheme="majorBidi" w:hint="cs"/>
          <w:rtl/>
          <w:lang w:bidi="ar-MA"/>
        </w:rPr>
        <w:t>2016</w:t>
      </w:r>
      <w:r>
        <w:rPr>
          <w:rFonts w:asciiTheme="majorBidi" w:hAnsiTheme="majorBidi" w:cstheme="majorBidi" w:hint="cs"/>
          <w:rtl/>
          <w:lang w:bidi="ar-MA"/>
        </w:rPr>
        <w:t xml:space="preserve">، الجريدة الرسمية عدد </w:t>
      </w:r>
      <w:r w:rsidRPr="007906A2">
        <w:rPr>
          <w:rFonts w:asciiTheme="majorBidi" w:hAnsiTheme="majorBidi" w:cstheme="majorBidi" w:hint="cs"/>
          <w:rtl/>
          <w:lang w:bidi="ar-MA"/>
        </w:rPr>
        <w:t>6501</w:t>
      </w:r>
    </w:p>
  </w:footnote>
  <w:footnote w:id="49">
    <w:p w14:paraId="4A4AA9AC" w14:textId="77777777" w:rsidR="004103C2" w:rsidRDefault="004103C2" w:rsidP="004103C2">
      <w:pPr>
        <w:pStyle w:val="FootnoteText1"/>
        <w:rPr>
          <w:rFonts w:asciiTheme="majorBidi" w:hAnsiTheme="majorBidi" w:cstheme="majorBidi" w:hint="cs"/>
          <w:rtl/>
          <w:lang w:bidi="ar-MA"/>
        </w:rPr>
      </w:pPr>
      <w:r>
        <w:rPr>
          <w:rStyle w:val="FootnoteReference"/>
          <w:rtl/>
        </w:rPr>
        <w:t>(</w:t>
      </w:r>
      <w:r w:rsidRPr="007906A2">
        <w:rPr>
          <w:rStyle w:val="FootnoteReference"/>
        </w:rPr>
        <w:footnoteRef/>
      </w:r>
      <w:r>
        <w:rPr>
          <w:rStyle w:val="FootnoteReference"/>
          <w:rtl/>
        </w:rPr>
        <w:t>)</w:t>
      </w:r>
      <w:r>
        <w:rPr>
          <w:rFonts w:asciiTheme="majorBidi" w:hAnsiTheme="majorBidi" w:cstheme="majorBidi" w:hint="cs"/>
          <w:rtl/>
          <w:lang w:bidi="ar-MA"/>
        </w:rPr>
        <w:tab/>
        <w:t xml:space="preserve">دورية </w:t>
      </w:r>
      <w:r>
        <w:rPr>
          <w:rtl/>
        </w:rPr>
        <w:t>رئاسة</w:t>
      </w:r>
      <w:r>
        <w:rPr>
          <w:rFonts w:asciiTheme="majorBidi" w:hAnsiTheme="majorBidi" w:cstheme="majorBidi" w:hint="cs"/>
          <w:rtl/>
          <w:lang w:bidi="ar-MA"/>
        </w:rPr>
        <w:t xml:space="preserve"> النيابة العامة </w:t>
      </w:r>
      <w:r>
        <w:rPr>
          <w:rFonts w:asciiTheme="majorBidi" w:hAnsiTheme="majorBidi" w:cstheme="majorBidi" w:hint="cs"/>
          <w:rtl/>
        </w:rPr>
        <w:t xml:space="preserve">تحت عدد </w:t>
      </w:r>
      <w:r w:rsidRPr="007906A2">
        <w:rPr>
          <w:rFonts w:asciiTheme="majorBidi" w:hAnsiTheme="majorBidi" w:cstheme="majorBidi" w:hint="cs"/>
          <w:rtl/>
        </w:rPr>
        <w:t>32</w:t>
      </w:r>
      <w:r>
        <w:rPr>
          <w:rFonts w:asciiTheme="majorBidi" w:hAnsiTheme="majorBidi" w:cstheme="majorBidi" w:hint="cs"/>
          <w:rtl/>
        </w:rPr>
        <w:t>س/</w:t>
      </w:r>
      <w:proofErr w:type="spellStart"/>
      <w:r>
        <w:rPr>
          <w:rFonts w:asciiTheme="majorBidi" w:hAnsiTheme="majorBidi" w:cstheme="majorBidi" w:hint="cs"/>
          <w:rtl/>
        </w:rPr>
        <w:t>ر.ن.ع</w:t>
      </w:r>
      <w:proofErr w:type="spellEnd"/>
      <w:r>
        <w:rPr>
          <w:rFonts w:asciiTheme="majorBidi" w:hAnsiTheme="majorBidi" w:cstheme="majorBidi" w:hint="cs"/>
          <w:rtl/>
        </w:rPr>
        <w:t xml:space="preserve"> بتاريخ </w:t>
      </w:r>
      <w:r w:rsidRPr="007906A2">
        <w:rPr>
          <w:rFonts w:asciiTheme="majorBidi" w:hAnsiTheme="majorBidi" w:cstheme="majorBidi" w:hint="cs"/>
          <w:rtl/>
        </w:rPr>
        <w:t>03</w:t>
      </w:r>
      <w:r>
        <w:rPr>
          <w:rFonts w:asciiTheme="majorBidi" w:hAnsiTheme="majorBidi" w:cstheme="majorBidi" w:hint="cs"/>
          <w:rtl/>
        </w:rPr>
        <w:t xml:space="preserve"> يونيو </w:t>
      </w:r>
      <w:r w:rsidRPr="007906A2">
        <w:rPr>
          <w:rFonts w:asciiTheme="majorBidi" w:hAnsiTheme="majorBidi" w:cstheme="majorBidi" w:hint="cs"/>
          <w:rtl/>
        </w:rPr>
        <w:t>2018</w:t>
      </w:r>
    </w:p>
  </w:footnote>
  <w:footnote w:id="50">
    <w:p w14:paraId="2D5C0D1E" w14:textId="77777777" w:rsidR="004103C2" w:rsidRDefault="004103C2" w:rsidP="004103C2">
      <w:pPr>
        <w:pStyle w:val="FootnoteText1"/>
        <w:rPr>
          <w:rFonts w:asciiTheme="majorBidi" w:eastAsia="Simplified Arabic" w:hAnsiTheme="majorBidi" w:cstheme="majorBidi" w:hint="cs"/>
          <w:rtl/>
        </w:rPr>
      </w:pPr>
      <w:r>
        <w:rPr>
          <w:rStyle w:val="FootnoteReference"/>
          <w:rtl/>
        </w:rPr>
        <w:t>(</w:t>
      </w:r>
      <w:r w:rsidRPr="007906A2">
        <w:rPr>
          <w:rStyle w:val="FootnoteReference"/>
        </w:rPr>
        <w:footnoteRef/>
      </w:r>
      <w:r>
        <w:rPr>
          <w:rStyle w:val="FootnoteReference"/>
          <w:rtl/>
        </w:rPr>
        <w:t>)</w:t>
      </w:r>
      <w:r>
        <w:rPr>
          <w:rFonts w:asciiTheme="majorBidi" w:hAnsiTheme="majorBidi" w:cstheme="majorBidi" w:hint="cs"/>
          <w:rtl/>
          <w:lang w:bidi="ar-MA"/>
        </w:rPr>
        <w:tab/>
      </w:r>
      <w:r>
        <w:rPr>
          <w:rFonts w:asciiTheme="majorBidi" w:eastAsia="Simplified Arabic" w:hAnsiTheme="majorBidi" w:cstheme="majorBidi" w:hint="cs"/>
          <w:rtl/>
        </w:rPr>
        <w:t xml:space="preserve">تم إحداث </w:t>
      </w:r>
      <w:r>
        <w:rPr>
          <w:rtl/>
        </w:rPr>
        <w:t>اللجنة</w:t>
      </w:r>
      <w:r>
        <w:rPr>
          <w:rFonts w:asciiTheme="majorBidi" w:eastAsia="Simplified Arabic" w:hAnsiTheme="majorBidi" w:cstheme="majorBidi" w:hint="cs"/>
          <w:rtl/>
        </w:rPr>
        <w:t xml:space="preserve"> الوطنية لتنسيق إجراءات مكافحة الاتجار بالبشر والوقاية منه بموجب المرسـوم رقـم </w:t>
      </w:r>
      <w:r w:rsidRPr="007906A2">
        <w:rPr>
          <w:rFonts w:asciiTheme="majorBidi" w:eastAsia="Simplified Arabic" w:hAnsiTheme="majorBidi" w:cstheme="majorBidi" w:hint="cs"/>
          <w:rtl/>
        </w:rPr>
        <w:t>2</w:t>
      </w:r>
      <w:r>
        <w:rPr>
          <w:rFonts w:asciiTheme="majorBidi" w:eastAsia="Simplified Arabic" w:hAnsiTheme="majorBidi" w:cstheme="majorBidi" w:hint="cs"/>
          <w:rtl/>
        </w:rPr>
        <w:t>.</w:t>
      </w:r>
      <w:r w:rsidRPr="007906A2">
        <w:rPr>
          <w:rFonts w:asciiTheme="majorBidi" w:eastAsia="Simplified Arabic" w:hAnsiTheme="majorBidi" w:cstheme="majorBidi" w:hint="cs"/>
          <w:rtl/>
        </w:rPr>
        <w:t>17</w:t>
      </w:r>
      <w:r>
        <w:rPr>
          <w:rFonts w:asciiTheme="majorBidi" w:eastAsia="Simplified Arabic" w:hAnsiTheme="majorBidi" w:cstheme="majorBidi" w:hint="cs"/>
          <w:rtl/>
        </w:rPr>
        <w:t>.</w:t>
      </w:r>
      <w:r w:rsidRPr="007906A2">
        <w:rPr>
          <w:rFonts w:asciiTheme="majorBidi" w:eastAsia="Simplified Arabic" w:hAnsiTheme="majorBidi" w:cstheme="majorBidi" w:hint="cs"/>
          <w:rtl/>
        </w:rPr>
        <w:t>740</w:t>
      </w:r>
      <w:r>
        <w:rPr>
          <w:rFonts w:asciiTheme="majorBidi" w:eastAsia="Simplified Arabic" w:hAnsiTheme="majorBidi" w:cstheme="majorBidi" w:hint="cs"/>
          <w:rtl/>
        </w:rPr>
        <w:t xml:space="preserve"> الصادر بالجريدة الرسمية عدد </w:t>
      </w:r>
      <w:r w:rsidRPr="007906A2">
        <w:rPr>
          <w:rFonts w:asciiTheme="majorBidi" w:eastAsia="Simplified Arabic" w:hAnsiTheme="majorBidi" w:cstheme="majorBidi" w:hint="cs"/>
          <w:rtl/>
        </w:rPr>
        <w:t>6692</w:t>
      </w:r>
      <w:r>
        <w:rPr>
          <w:rFonts w:asciiTheme="majorBidi" w:eastAsia="Simplified Arabic" w:hAnsiTheme="majorBidi" w:cstheme="majorBidi" w:hint="cs"/>
          <w:rtl/>
        </w:rPr>
        <w:t xml:space="preserve"> بتاريخ </w:t>
      </w:r>
      <w:r w:rsidRPr="007906A2">
        <w:rPr>
          <w:rFonts w:asciiTheme="majorBidi" w:eastAsia="Simplified Arabic" w:hAnsiTheme="majorBidi" w:cstheme="majorBidi" w:hint="cs"/>
          <w:rtl/>
        </w:rPr>
        <w:t>19</w:t>
      </w:r>
      <w:r>
        <w:rPr>
          <w:rFonts w:asciiTheme="majorBidi" w:eastAsia="Simplified Arabic" w:hAnsiTheme="majorBidi" w:cstheme="majorBidi" w:hint="cs"/>
          <w:rtl/>
        </w:rPr>
        <w:t xml:space="preserve"> يوليـو </w:t>
      </w:r>
      <w:r w:rsidRPr="007906A2">
        <w:rPr>
          <w:rFonts w:asciiTheme="majorBidi" w:eastAsia="Simplified Arabic" w:hAnsiTheme="majorBidi" w:cstheme="majorBidi" w:hint="cs"/>
          <w:rtl/>
        </w:rPr>
        <w:t>2018</w:t>
      </w:r>
      <w:r>
        <w:rPr>
          <w:rFonts w:asciiTheme="majorBidi" w:eastAsia="Simplified Arabic" w:hAnsiTheme="majorBidi" w:cstheme="majorBidi" w:hint="cs"/>
          <w:rtl/>
        </w:rPr>
        <w:t>.</w:t>
      </w:r>
    </w:p>
  </w:footnote>
  <w:footnote w:id="51">
    <w:p w14:paraId="3F700560" w14:textId="77777777" w:rsidR="004103C2" w:rsidRDefault="004103C2" w:rsidP="004103C2">
      <w:pPr>
        <w:pStyle w:val="FootnoteText1"/>
        <w:rPr>
          <w:rFonts w:asciiTheme="majorBidi" w:hAnsiTheme="majorBidi" w:cstheme="majorBidi" w:hint="cs"/>
          <w:rtl/>
        </w:rPr>
      </w:pPr>
      <w:r>
        <w:rPr>
          <w:rStyle w:val="FootnoteReference"/>
          <w:rtl/>
        </w:rPr>
        <w:t>(</w:t>
      </w:r>
      <w:r w:rsidRPr="007906A2">
        <w:rPr>
          <w:rStyle w:val="FootnoteReference"/>
        </w:rPr>
        <w:footnoteRef/>
      </w:r>
      <w:r>
        <w:rPr>
          <w:rStyle w:val="FootnoteReference"/>
          <w:rtl/>
        </w:rPr>
        <w:t>)</w:t>
      </w:r>
      <w:r>
        <w:rPr>
          <w:rFonts w:asciiTheme="majorBidi" w:hAnsiTheme="majorBidi" w:cstheme="majorBidi" w:hint="cs"/>
          <w:rtl/>
        </w:rPr>
        <w:tab/>
        <w:t xml:space="preserve">تتمثل هذه </w:t>
      </w:r>
      <w:r>
        <w:rPr>
          <w:rtl/>
        </w:rPr>
        <w:t>الهداف</w:t>
      </w:r>
      <w:r>
        <w:rPr>
          <w:rFonts w:asciiTheme="majorBidi" w:hAnsiTheme="majorBidi" w:cstheme="majorBidi" w:hint="cs"/>
          <w:rtl/>
        </w:rPr>
        <w:t xml:space="preserve"> فيما يلي:</w:t>
      </w:r>
    </w:p>
    <w:p w14:paraId="478B06AC" w14:textId="77777777" w:rsidR="004103C2" w:rsidRDefault="004103C2" w:rsidP="004103C2">
      <w:pPr>
        <w:pStyle w:val="FootnoteText1"/>
        <w:ind w:left="1254" w:firstLine="0"/>
        <w:rPr>
          <w:rFonts w:hint="cs"/>
          <w:rtl/>
        </w:rPr>
      </w:pPr>
      <w:r>
        <w:rPr>
          <w:rFonts w:asciiTheme="majorBidi" w:hAnsiTheme="majorBidi" w:cstheme="majorBidi" w:hint="cs"/>
          <w:sz w:val="20"/>
          <w:szCs w:val="20"/>
          <w:rtl/>
        </w:rPr>
        <w:t xml:space="preserve">الهدف </w:t>
      </w:r>
      <w:r>
        <w:rPr>
          <w:rtl/>
        </w:rPr>
        <w:t xml:space="preserve">الاستراتيجي </w:t>
      </w:r>
      <w:r w:rsidRPr="007906A2">
        <w:rPr>
          <w:rtl/>
        </w:rPr>
        <w:t>1</w:t>
      </w:r>
      <w:r>
        <w:rPr>
          <w:rtl/>
        </w:rPr>
        <w:t>: تقوية الإطار القانوني لحماية الأطفال وتعزيز فعاليته؛</w:t>
      </w:r>
    </w:p>
    <w:p w14:paraId="3B8BC34F" w14:textId="77777777" w:rsidR="004103C2" w:rsidRDefault="004103C2" w:rsidP="004103C2">
      <w:pPr>
        <w:pStyle w:val="FootnoteText1"/>
        <w:ind w:left="1254" w:firstLine="0"/>
        <w:rPr>
          <w:rtl/>
        </w:rPr>
      </w:pPr>
      <w:r>
        <w:rPr>
          <w:rtl/>
        </w:rPr>
        <w:t xml:space="preserve">الهدف الاستراتيجي </w:t>
      </w:r>
      <w:r w:rsidRPr="007906A2">
        <w:rPr>
          <w:rtl/>
        </w:rPr>
        <w:t>2</w:t>
      </w:r>
      <w:r>
        <w:rPr>
          <w:rtl/>
        </w:rPr>
        <w:t>: إحداث أجهزة ترابية مندمجة لحماية الطفولة؛</w:t>
      </w:r>
    </w:p>
    <w:p w14:paraId="7BD08AD5" w14:textId="77777777" w:rsidR="004103C2" w:rsidRDefault="004103C2" w:rsidP="004103C2">
      <w:pPr>
        <w:pStyle w:val="FootnoteText1"/>
        <w:ind w:left="1254" w:firstLine="0"/>
        <w:rPr>
          <w:rtl/>
        </w:rPr>
      </w:pPr>
      <w:r>
        <w:rPr>
          <w:rtl/>
        </w:rPr>
        <w:t xml:space="preserve">الهدف الاستراتيجي </w:t>
      </w:r>
      <w:r w:rsidRPr="007906A2">
        <w:rPr>
          <w:rtl/>
        </w:rPr>
        <w:t>3</w:t>
      </w:r>
      <w:r>
        <w:rPr>
          <w:rtl/>
        </w:rPr>
        <w:t>: وضع معايير للمؤسسات والممارسات ذات الصلة بحماية الأطفال؛</w:t>
      </w:r>
    </w:p>
    <w:p w14:paraId="0A6B051E" w14:textId="77777777" w:rsidR="004103C2" w:rsidRDefault="004103C2" w:rsidP="004103C2">
      <w:pPr>
        <w:pStyle w:val="FootnoteText1"/>
        <w:ind w:left="1254" w:firstLine="0"/>
        <w:rPr>
          <w:rtl/>
        </w:rPr>
      </w:pPr>
      <w:r>
        <w:rPr>
          <w:rtl/>
        </w:rPr>
        <w:t xml:space="preserve">الهدف الاستراتيجي </w:t>
      </w:r>
      <w:r w:rsidRPr="007906A2">
        <w:rPr>
          <w:rtl/>
        </w:rPr>
        <w:t>4</w:t>
      </w:r>
      <w:r>
        <w:rPr>
          <w:rtl/>
        </w:rPr>
        <w:t>: النهوض بالمعايير الاجتماعية الحمائية؛</w:t>
      </w:r>
    </w:p>
    <w:p w14:paraId="46B00D90" w14:textId="77777777" w:rsidR="004103C2" w:rsidRDefault="004103C2" w:rsidP="004103C2">
      <w:pPr>
        <w:pStyle w:val="FootnoteText1"/>
        <w:ind w:left="1254" w:firstLine="0"/>
        <w:rPr>
          <w:rFonts w:asciiTheme="majorBidi" w:hAnsiTheme="majorBidi" w:cstheme="majorBidi"/>
          <w:rtl/>
        </w:rPr>
      </w:pPr>
      <w:r>
        <w:rPr>
          <w:rtl/>
        </w:rPr>
        <w:t>الهدف الاستراتيجي</w:t>
      </w:r>
      <w:r>
        <w:rPr>
          <w:rFonts w:asciiTheme="majorBidi" w:hAnsiTheme="majorBidi" w:cstheme="majorBidi" w:hint="cs"/>
          <w:rtl/>
        </w:rPr>
        <w:t xml:space="preserve"> </w:t>
      </w:r>
      <w:r w:rsidRPr="007906A2">
        <w:rPr>
          <w:rFonts w:asciiTheme="majorBidi" w:hAnsiTheme="majorBidi" w:cstheme="majorBidi" w:hint="cs"/>
          <w:rtl/>
        </w:rPr>
        <w:t>5</w:t>
      </w:r>
      <w:r>
        <w:rPr>
          <w:rFonts w:asciiTheme="majorBidi" w:hAnsiTheme="majorBidi" w:cstheme="majorBidi" w:hint="cs"/>
          <w:rtl/>
        </w:rPr>
        <w:t>: وضع منظومات للمعلومات والتتبع والتقييم والمراقبة.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FB531" w14:textId="2AAFE0C8" w:rsidR="00C535E7" w:rsidRPr="00C535E7" w:rsidRDefault="00C535E7" w:rsidP="00C535E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05F14">
      <w:t>CMW/C/MAR/2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8D9CA" w14:textId="4C3DBE43" w:rsidR="00C535E7" w:rsidRPr="00C535E7" w:rsidRDefault="00C535E7" w:rsidP="00C535E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05F14">
      <w:t>CMW/C/MAR/2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954887"/>
    <w:multiLevelType w:val="hybridMultilevel"/>
    <w:tmpl w:val="EACC145E"/>
    <w:lvl w:ilvl="0" w:tplc="F560206C">
      <w:start w:val="1"/>
      <w:numFmt w:val="decimal"/>
      <w:pStyle w:val="ParNoG"/>
      <w:lvlText w:val="%1."/>
      <w:lvlJc w:val="left"/>
      <w:pPr>
        <w:tabs>
          <w:tab w:val="num" w:pos="1701"/>
        </w:tabs>
        <w:ind w:left="1134" w:firstLine="0"/>
      </w:pPr>
      <w:rPr>
        <w:rFonts w:ascii="Times New Roman" w:hAnsi="Times New Roman" w:cs="Times New Roman" w:hint="default"/>
        <w:b w:val="0"/>
        <w:i w:val="0"/>
        <w:sz w:val="20"/>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5" w15:restartNumberingAfterBreak="0">
    <w:nsid w:val="12E22ECD"/>
    <w:multiLevelType w:val="hybridMultilevel"/>
    <w:tmpl w:val="4AF86EEE"/>
    <w:lvl w:ilvl="0" w:tplc="E0B4F1CC">
      <w:start w:val="1"/>
      <w:numFmt w:val="bullet"/>
      <w:pStyle w:val="Bullet1"/>
      <w:lvlText w:val=""/>
      <w:lvlJc w:val="left"/>
      <w:pPr>
        <w:ind w:left="1287" w:hanging="360"/>
      </w:pPr>
      <w:rPr>
        <w:rFonts w:ascii="Wingdings" w:hAnsi="Wingdings" w:hint="default"/>
        <w:sz w:val="28"/>
        <w:szCs w:val="28"/>
      </w:rPr>
    </w:lvl>
    <w:lvl w:ilvl="1" w:tplc="040C0003">
      <w:start w:val="1"/>
      <w:numFmt w:val="bullet"/>
      <w:lvlText w:val="o"/>
      <w:lvlJc w:val="left"/>
      <w:pPr>
        <w:ind w:left="2007" w:hanging="360"/>
      </w:pPr>
      <w:rPr>
        <w:rFonts w:ascii="Courier New" w:hAnsi="Courier New" w:cs="Courier New" w:hint="default"/>
      </w:rPr>
    </w:lvl>
    <w:lvl w:ilvl="2" w:tplc="040C0005">
      <w:start w:val="1"/>
      <w:numFmt w:val="bullet"/>
      <w:lvlText w:val=""/>
      <w:lvlJc w:val="left"/>
      <w:pPr>
        <w:ind w:left="2727" w:hanging="360"/>
      </w:pPr>
      <w:rPr>
        <w:rFonts w:ascii="Wingdings" w:hAnsi="Wingdings" w:hint="default"/>
      </w:rPr>
    </w:lvl>
    <w:lvl w:ilvl="3" w:tplc="040C0001">
      <w:start w:val="1"/>
      <w:numFmt w:val="bullet"/>
      <w:lvlText w:val=""/>
      <w:lvlJc w:val="left"/>
      <w:pPr>
        <w:ind w:left="3447" w:hanging="360"/>
      </w:pPr>
      <w:rPr>
        <w:rFonts w:ascii="Symbol" w:hAnsi="Symbol" w:hint="default"/>
      </w:rPr>
    </w:lvl>
    <w:lvl w:ilvl="4" w:tplc="040C0003">
      <w:start w:val="1"/>
      <w:numFmt w:val="bullet"/>
      <w:lvlText w:val="o"/>
      <w:lvlJc w:val="left"/>
      <w:pPr>
        <w:ind w:left="4167" w:hanging="360"/>
      </w:pPr>
      <w:rPr>
        <w:rFonts w:ascii="Courier New" w:hAnsi="Courier New" w:cs="Courier New" w:hint="default"/>
      </w:rPr>
    </w:lvl>
    <w:lvl w:ilvl="5" w:tplc="040C0005">
      <w:start w:val="1"/>
      <w:numFmt w:val="bullet"/>
      <w:lvlText w:val=""/>
      <w:lvlJc w:val="left"/>
      <w:pPr>
        <w:ind w:left="4887" w:hanging="360"/>
      </w:pPr>
      <w:rPr>
        <w:rFonts w:ascii="Wingdings" w:hAnsi="Wingdings" w:hint="default"/>
      </w:rPr>
    </w:lvl>
    <w:lvl w:ilvl="6" w:tplc="040C0001">
      <w:start w:val="1"/>
      <w:numFmt w:val="bullet"/>
      <w:lvlText w:val=""/>
      <w:lvlJc w:val="left"/>
      <w:pPr>
        <w:ind w:left="5607" w:hanging="360"/>
      </w:pPr>
      <w:rPr>
        <w:rFonts w:ascii="Symbol" w:hAnsi="Symbol" w:hint="default"/>
      </w:rPr>
    </w:lvl>
    <w:lvl w:ilvl="7" w:tplc="040C0003">
      <w:start w:val="1"/>
      <w:numFmt w:val="bullet"/>
      <w:lvlText w:val="o"/>
      <w:lvlJc w:val="left"/>
      <w:pPr>
        <w:ind w:left="6327" w:hanging="360"/>
      </w:pPr>
      <w:rPr>
        <w:rFonts w:ascii="Courier New" w:hAnsi="Courier New" w:cs="Courier New" w:hint="default"/>
      </w:rPr>
    </w:lvl>
    <w:lvl w:ilvl="8" w:tplc="040C0005">
      <w:start w:val="1"/>
      <w:numFmt w:val="bullet"/>
      <w:lvlText w:val=""/>
      <w:lvlJc w:val="left"/>
      <w:pPr>
        <w:ind w:left="7047" w:hanging="360"/>
      </w:pPr>
      <w:rPr>
        <w:rFonts w:ascii="Wingdings" w:hAnsi="Wingdings" w:hint="default"/>
      </w:rPr>
    </w:lvl>
  </w:abstractNum>
  <w:abstractNum w:abstractNumId="6"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7" w15:restartNumberingAfterBreak="0">
    <w:nsid w:val="1C687D3B"/>
    <w:multiLevelType w:val="hybridMultilevel"/>
    <w:tmpl w:val="C7628488"/>
    <w:lvl w:ilvl="0" w:tplc="B97E8838">
      <w:start w:val="1"/>
      <w:numFmt w:val="bullet"/>
      <w:pStyle w:val="Grilledutableau43"/>
      <w:lvlText w:val=""/>
      <w:lvlJc w:val="left"/>
      <w:pPr>
        <w:ind w:left="1287" w:hanging="360"/>
      </w:pPr>
      <w:rPr>
        <w:rFonts w:ascii="Wingdings" w:hAnsi="Wingdings" w:hint="default"/>
        <w:color w:val="auto"/>
        <w:sz w:val="28"/>
        <w:szCs w:val="28"/>
      </w:rPr>
    </w:lvl>
    <w:lvl w:ilvl="1" w:tplc="040C0003">
      <w:start w:val="1"/>
      <w:numFmt w:val="bullet"/>
      <w:lvlText w:val="o"/>
      <w:lvlJc w:val="left"/>
      <w:pPr>
        <w:ind w:left="2007" w:hanging="360"/>
      </w:pPr>
      <w:rPr>
        <w:rFonts w:ascii="Courier New" w:hAnsi="Courier New" w:cs="Courier New" w:hint="default"/>
      </w:rPr>
    </w:lvl>
    <w:lvl w:ilvl="2" w:tplc="040C0005">
      <w:start w:val="1"/>
      <w:numFmt w:val="bullet"/>
      <w:lvlText w:val=""/>
      <w:lvlJc w:val="left"/>
      <w:pPr>
        <w:ind w:left="2727" w:hanging="360"/>
      </w:pPr>
      <w:rPr>
        <w:rFonts w:ascii="Wingdings" w:hAnsi="Wingdings" w:hint="default"/>
      </w:rPr>
    </w:lvl>
    <w:lvl w:ilvl="3" w:tplc="040C0001">
      <w:start w:val="1"/>
      <w:numFmt w:val="bullet"/>
      <w:lvlText w:val=""/>
      <w:lvlJc w:val="left"/>
      <w:pPr>
        <w:ind w:left="3447" w:hanging="360"/>
      </w:pPr>
      <w:rPr>
        <w:rFonts w:ascii="Symbol" w:hAnsi="Symbol" w:hint="default"/>
      </w:rPr>
    </w:lvl>
    <w:lvl w:ilvl="4" w:tplc="040C0003">
      <w:start w:val="1"/>
      <w:numFmt w:val="bullet"/>
      <w:lvlText w:val="o"/>
      <w:lvlJc w:val="left"/>
      <w:pPr>
        <w:ind w:left="4167" w:hanging="360"/>
      </w:pPr>
      <w:rPr>
        <w:rFonts w:ascii="Courier New" w:hAnsi="Courier New" w:cs="Courier New" w:hint="default"/>
      </w:rPr>
    </w:lvl>
    <w:lvl w:ilvl="5" w:tplc="040C0005">
      <w:start w:val="1"/>
      <w:numFmt w:val="bullet"/>
      <w:lvlText w:val=""/>
      <w:lvlJc w:val="left"/>
      <w:pPr>
        <w:ind w:left="4887" w:hanging="360"/>
      </w:pPr>
      <w:rPr>
        <w:rFonts w:ascii="Wingdings" w:hAnsi="Wingdings" w:hint="default"/>
      </w:rPr>
    </w:lvl>
    <w:lvl w:ilvl="6" w:tplc="040C0001">
      <w:start w:val="1"/>
      <w:numFmt w:val="bullet"/>
      <w:lvlText w:val=""/>
      <w:lvlJc w:val="left"/>
      <w:pPr>
        <w:ind w:left="5607" w:hanging="360"/>
      </w:pPr>
      <w:rPr>
        <w:rFonts w:ascii="Symbol" w:hAnsi="Symbol" w:hint="default"/>
      </w:rPr>
    </w:lvl>
    <w:lvl w:ilvl="7" w:tplc="040C0003">
      <w:start w:val="1"/>
      <w:numFmt w:val="bullet"/>
      <w:lvlText w:val="o"/>
      <w:lvlJc w:val="left"/>
      <w:pPr>
        <w:ind w:left="6327" w:hanging="360"/>
      </w:pPr>
      <w:rPr>
        <w:rFonts w:ascii="Courier New" w:hAnsi="Courier New" w:cs="Courier New" w:hint="default"/>
      </w:rPr>
    </w:lvl>
    <w:lvl w:ilvl="8" w:tplc="040C0005">
      <w:start w:val="1"/>
      <w:numFmt w:val="bullet"/>
      <w:lvlText w:val=""/>
      <w:lvlJc w:val="left"/>
      <w:pPr>
        <w:ind w:left="7047" w:hanging="360"/>
      </w:pPr>
      <w:rPr>
        <w:rFonts w:ascii="Wingdings" w:hAnsi="Wingdings" w:hint="default"/>
      </w:rPr>
    </w:lvl>
  </w:abstractNum>
  <w:abstractNum w:abstractNumId="8"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15:restartNumberingAfterBreak="0">
    <w:nsid w:val="26F00924"/>
    <w:multiLevelType w:val="hybridMultilevel"/>
    <w:tmpl w:val="5D201490"/>
    <w:lvl w:ilvl="0" w:tplc="75B07A18">
      <w:start w:val="1"/>
      <w:numFmt w:val="decimal"/>
      <w:pStyle w:val="STitleSGA"/>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10"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2"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40D32FB7"/>
    <w:multiLevelType w:val="hybridMultilevel"/>
    <w:tmpl w:val="DAEAEE6C"/>
    <w:lvl w:ilvl="0" w:tplc="E03CE2C0">
      <w:start w:val="1"/>
      <w:numFmt w:val="decimal"/>
      <w:pStyle w:val="Bullet2"/>
      <w:lvlText w:val="%1."/>
      <w:lvlJc w:val="left"/>
      <w:pPr>
        <w:ind w:left="502" w:hanging="360"/>
      </w:pPr>
      <w:rPr>
        <w:rFonts w:ascii="Sakkal Majalla" w:hAnsi="Sakkal Majalla" w:cs="Sakkal Majalla" w:hint="default"/>
        <w:b/>
        <w:bCs/>
        <w:strike w:val="0"/>
        <w:dstrike w:val="0"/>
        <w:color w:val="auto"/>
        <w:sz w:val="28"/>
        <w:szCs w:val="28"/>
        <w:u w:val="none"/>
        <w:effect w:val="none"/>
        <w:vertAlign w:val="baseline"/>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16" w15:restartNumberingAfterBreak="0">
    <w:nsid w:val="42EF13C5"/>
    <w:multiLevelType w:val="hybridMultilevel"/>
    <w:tmpl w:val="6E74B822"/>
    <w:lvl w:ilvl="0" w:tplc="A882FE64">
      <w:numFmt w:val="bullet"/>
      <w:pStyle w:val="Bullet3"/>
      <w:lvlText w:val="-"/>
      <w:lvlJc w:val="left"/>
      <w:pPr>
        <w:ind w:left="1428" w:hanging="360"/>
      </w:pPr>
      <w:rPr>
        <w:rFonts w:ascii="Sakkal Majalla" w:eastAsia="Times New Roman" w:hAnsi="Sakkal Majalla" w:cs="Sakkal Majalla" w:hint="default"/>
        <w:b/>
        <w:bCs/>
        <w:color w:val="auto"/>
      </w:rPr>
    </w:lvl>
    <w:lvl w:ilvl="1" w:tplc="8DC090DC">
      <w:start w:val="1"/>
      <w:numFmt w:val="bullet"/>
      <w:lvlText w:val="-"/>
      <w:lvlJc w:val="left"/>
      <w:pPr>
        <w:ind w:left="2148" w:hanging="360"/>
      </w:pPr>
      <w:rPr>
        <w:rFonts w:ascii="Times New Roman" w:hAnsi="Times New Roman" w:cs="Times New Roman" w:hint="default"/>
        <w:color w:val="auto"/>
      </w:rPr>
    </w:lvl>
    <w:lvl w:ilvl="2" w:tplc="040C0005">
      <w:start w:val="1"/>
      <w:numFmt w:val="bullet"/>
      <w:lvlText w:val=""/>
      <w:lvlJc w:val="left"/>
      <w:pPr>
        <w:ind w:left="2868" w:hanging="360"/>
      </w:pPr>
      <w:rPr>
        <w:rFonts w:ascii="Wingdings" w:hAnsi="Wingdings" w:hint="default"/>
      </w:rPr>
    </w:lvl>
    <w:lvl w:ilvl="3" w:tplc="040C0001">
      <w:start w:val="1"/>
      <w:numFmt w:val="bullet"/>
      <w:lvlText w:val=""/>
      <w:lvlJc w:val="left"/>
      <w:pPr>
        <w:ind w:left="3588" w:hanging="360"/>
      </w:pPr>
      <w:rPr>
        <w:rFonts w:ascii="Symbol" w:hAnsi="Symbol" w:hint="default"/>
      </w:rPr>
    </w:lvl>
    <w:lvl w:ilvl="4" w:tplc="040C0003">
      <w:start w:val="1"/>
      <w:numFmt w:val="bullet"/>
      <w:lvlText w:val="o"/>
      <w:lvlJc w:val="left"/>
      <w:pPr>
        <w:ind w:left="4308" w:hanging="360"/>
      </w:pPr>
      <w:rPr>
        <w:rFonts w:ascii="Courier New" w:hAnsi="Courier New" w:cs="Courier New" w:hint="default"/>
      </w:rPr>
    </w:lvl>
    <w:lvl w:ilvl="5" w:tplc="040C0005">
      <w:start w:val="1"/>
      <w:numFmt w:val="bullet"/>
      <w:lvlText w:val=""/>
      <w:lvlJc w:val="left"/>
      <w:pPr>
        <w:ind w:left="5028" w:hanging="360"/>
      </w:pPr>
      <w:rPr>
        <w:rFonts w:ascii="Wingdings" w:hAnsi="Wingdings" w:hint="default"/>
      </w:rPr>
    </w:lvl>
    <w:lvl w:ilvl="6" w:tplc="040C0001">
      <w:start w:val="1"/>
      <w:numFmt w:val="bullet"/>
      <w:lvlText w:val=""/>
      <w:lvlJc w:val="left"/>
      <w:pPr>
        <w:ind w:left="5748" w:hanging="360"/>
      </w:pPr>
      <w:rPr>
        <w:rFonts w:ascii="Symbol" w:hAnsi="Symbol" w:hint="default"/>
      </w:rPr>
    </w:lvl>
    <w:lvl w:ilvl="7" w:tplc="040C0003">
      <w:start w:val="1"/>
      <w:numFmt w:val="bullet"/>
      <w:lvlText w:val="o"/>
      <w:lvlJc w:val="left"/>
      <w:pPr>
        <w:ind w:left="6468" w:hanging="360"/>
      </w:pPr>
      <w:rPr>
        <w:rFonts w:ascii="Courier New" w:hAnsi="Courier New" w:cs="Courier New" w:hint="default"/>
      </w:rPr>
    </w:lvl>
    <w:lvl w:ilvl="8" w:tplc="040C0005">
      <w:start w:val="1"/>
      <w:numFmt w:val="bullet"/>
      <w:lvlText w:val=""/>
      <w:lvlJc w:val="left"/>
      <w:pPr>
        <w:ind w:left="7188" w:hanging="360"/>
      </w:pPr>
      <w:rPr>
        <w:rFonts w:ascii="Wingdings" w:hAnsi="Wingdings" w:hint="default"/>
      </w:rPr>
    </w:lvl>
  </w:abstractNum>
  <w:abstractNum w:abstractNumId="17"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8" w15:restartNumberingAfterBreak="0">
    <w:nsid w:val="477A6157"/>
    <w:multiLevelType w:val="hybridMultilevel"/>
    <w:tmpl w:val="1954F604"/>
    <w:lvl w:ilvl="0" w:tplc="8DC090DC">
      <w:start w:val="1"/>
      <w:numFmt w:val="bullet"/>
      <w:pStyle w:val="Bullet1G"/>
      <w:lvlText w:val="-"/>
      <w:lvlJc w:val="left"/>
      <w:pPr>
        <w:ind w:left="1003" w:hanging="360"/>
      </w:pPr>
      <w:rPr>
        <w:rFonts w:ascii="Times New Roman" w:hAnsi="Times New Roman" w:cs="Times New Roman" w:hint="default"/>
        <w:color w:val="auto"/>
      </w:rPr>
    </w:lvl>
    <w:lvl w:ilvl="1" w:tplc="040C0003">
      <w:start w:val="1"/>
      <w:numFmt w:val="bullet"/>
      <w:lvlText w:val="o"/>
      <w:lvlJc w:val="left"/>
      <w:pPr>
        <w:ind w:left="1723" w:hanging="360"/>
      </w:pPr>
      <w:rPr>
        <w:rFonts w:ascii="Courier New" w:hAnsi="Courier New" w:cs="Courier New" w:hint="default"/>
      </w:rPr>
    </w:lvl>
    <w:lvl w:ilvl="2" w:tplc="040C0005">
      <w:start w:val="1"/>
      <w:numFmt w:val="bullet"/>
      <w:lvlText w:val=""/>
      <w:lvlJc w:val="left"/>
      <w:pPr>
        <w:ind w:left="2443" w:hanging="360"/>
      </w:pPr>
      <w:rPr>
        <w:rFonts w:ascii="Wingdings" w:hAnsi="Wingdings" w:hint="default"/>
      </w:rPr>
    </w:lvl>
    <w:lvl w:ilvl="3" w:tplc="040C0001">
      <w:start w:val="1"/>
      <w:numFmt w:val="bullet"/>
      <w:lvlText w:val=""/>
      <w:lvlJc w:val="left"/>
      <w:pPr>
        <w:ind w:left="3163" w:hanging="360"/>
      </w:pPr>
      <w:rPr>
        <w:rFonts w:ascii="Symbol" w:hAnsi="Symbol" w:hint="default"/>
      </w:rPr>
    </w:lvl>
    <w:lvl w:ilvl="4" w:tplc="040C0003">
      <w:start w:val="1"/>
      <w:numFmt w:val="bullet"/>
      <w:lvlText w:val="o"/>
      <w:lvlJc w:val="left"/>
      <w:pPr>
        <w:ind w:left="3883" w:hanging="360"/>
      </w:pPr>
      <w:rPr>
        <w:rFonts w:ascii="Courier New" w:hAnsi="Courier New" w:cs="Courier New" w:hint="default"/>
      </w:rPr>
    </w:lvl>
    <w:lvl w:ilvl="5" w:tplc="040C0005">
      <w:start w:val="1"/>
      <w:numFmt w:val="bullet"/>
      <w:lvlText w:val=""/>
      <w:lvlJc w:val="left"/>
      <w:pPr>
        <w:ind w:left="4603" w:hanging="360"/>
      </w:pPr>
      <w:rPr>
        <w:rFonts w:ascii="Wingdings" w:hAnsi="Wingdings" w:hint="default"/>
      </w:rPr>
    </w:lvl>
    <w:lvl w:ilvl="6" w:tplc="040C0001">
      <w:start w:val="1"/>
      <w:numFmt w:val="bullet"/>
      <w:lvlText w:val=""/>
      <w:lvlJc w:val="left"/>
      <w:pPr>
        <w:ind w:left="5323" w:hanging="360"/>
      </w:pPr>
      <w:rPr>
        <w:rFonts w:ascii="Symbol" w:hAnsi="Symbol" w:hint="default"/>
      </w:rPr>
    </w:lvl>
    <w:lvl w:ilvl="7" w:tplc="040C0003">
      <w:start w:val="1"/>
      <w:numFmt w:val="bullet"/>
      <w:lvlText w:val="o"/>
      <w:lvlJc w:val="left"/>
      <w:pPr>
        <w:ind w:left="6043" w:hanging="360"/>
      </w:pPr>
      <w:rPr>
        <w:rFonts w:ascii="Courier New" w:hAnsi="Courier New" w:cs="Courier New" w:hint="default"/>
      </w:rPr>
    </w:lvl>
    <w:lvl w:ilvl="8" w:tplc="040C0005">
      <w:start w:val="1"/>
      <w:numFmt w:val="bullet"/>
      <w:lvlText w:val=""/>
      <w:lvlJc w:val="left"/>
      <w:pPr>
        <w:ind w:left="6763" w:hanging="360"/>
      </w:pPr>
      <w:rPr>
        <w:rFonts w:ascii="Wingdings" w:hAnsi="Wingdings" w:hint="default"/>
      </w:rPr>
    </w:lvl>
  </w:abstractNum>
  <w:abstractNum w:abstractNumId="19"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EED110E"/>
    <w:multiLevelType w:val="hybridMultilevel"/>
    <w:tmpl w:val="CD70E2C2"/>
    <w:lvl w:ilvl="0" w:tplc="040C000D">
      <w:start w:val="1"/>
      <w:numFmt w:val="bullet"/>
      <w:pStyle w:val="ParaNoG"/>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1"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5"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3"/>
    <w:lvlOverride w:ilvl="0"/>
    <w:lvlOverride w:ilvl="1"/>
    <w:lvlOverride w:ilvl="2"/>
    <w:lvlOverride w:ilvl="3"/>
    <w:lvlOverride w:ilvl="4"/>
    <w:lvlOverride w:ilvl="5"/>
    <w:lvlOverride w:ilvl="6"/>
    <w:lvlOverride w:ilvl="7"/>
    <w:lvlOverride w:ilvl="8"/>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lvlOverride w:ilvl="1"/>
    <w:lvlOverride w:ilvl="2"/>
    <w:lvlOverride w:ilvl="3"/>
    <w:lvlOverride w:ilvl="4"/>
    <w:lvlOverride w:ilvl="5"/>
    <w:lvlOverride w:ilvl="6"/>
    <w:lvlOverride w:ilvl="7"/>
    <w:lvlOverride w:ilvl="8"/>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lvlOverride w:ilvl="1"/>
    <w:lvlOverride w:ilvl="2"/>
    <w:lvlOverride w:ilvl="3"/>
    <w:lvlOverride w:ilvl="4"/>
    <w:lvlOverride w:ilvl="5"/>
    <w:lvlOverride w:ilvl="6"/>
    <w:lvlOverride w:ilvl="7"/>
    <w:lvlOverride w:ilvl="8"/>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lvlOverride w:ilvl="1"/>
    <w:lvlOverride w:ilvl="2"/>
    <w:lvlOverride w:ilvl="3"/>
    <w:lvlOverride w:ilvl="4"/>
    <w:lvlOverride w:ilvl="5"/>
    <w:lvlOverride w:ilvl="6"/>
    <w:lvlOverride w:ilvl="7"/>
    <w:lvlOverride w:ilvl="8"/>
  </w:num>
  <w:num w:numId="8">
    <w:abstractNumId w:val="20"/>
    <w:lvlOverride w:ilvl="0"/>
    <w:lvlOverride w:ilvl="1"/>
    <w:lvlOverride w:ilvl="2"/>
    <w:lvlOverride w:ilvl="3"/>
    <w:lvlOverride w:ilvl="4"/>
    <w:lvlOverride w:ilvl="5"/>
    <w:lvlOverride w:ilvl="6"/>
    <w:lvlOverride w:ilvl="7"/>
    <w:lvlOverride w:ilvl="8"/>
  </w:num>
  <w:num w:numId="9">
    <w:abstractNumId w:val="23"/>
    <w:lvlOverride w:ilvl="0"/>
    <w:lvlOverride w:ilvl="1"/>
    <w:lvlOverride w:ilvl="2"/>
    <w:lvlOverride w:ilvl="3"/>
    <w:lvlOverride w:ilvl="4"/>
    <w:lvlOverride w:ilvl="5"/>
    <w:lvlOverride w:ilvl="6"/>
    <w:lvlOverride w:ilvl="7"/>
    <w:lvlOverride w:ilvl="8"/>
  </w:num>
  <w:num w:numId="10">
    <w:abstractNumId w:val="7"/>
    <w:lvlOverride w:ilvl="0"/>
    <w:lvlOverride w:ilvl="1"/>
    <w:lvlOverride w:ilvl="2"/>
    <w:lvlOverride w:ilvl="3"/>
    <w:lvlOverride w:ilvl="4"/>
    <w:lvlOverride w:ilvl="5"/>
    <w:lvlOverride w:ilvl="6"/>
    <w:lvlOverride w:ilvl="7"/>
    <w:lvlOverride w:ilvl="8"/>
  </w:num>
  <w:num w:numId="11">
    <w:abstractNumId w:val="2"/>
    <w:lvlOverride w:ilvl="0"/>
    <w:lvlOverride w:ilvl="1"/>
    <w:lvlOverride w:ilvl="2"/>
    <w:lvlOverride w:ilvl="3"/>
    <w:lvlOverride w:ilvl="4"/>
    <w:lvlOverride w:ilvl="5"/>
    <w:lvlOverride w:ilvl="6"/>
    <w:lvlOverride w:ilvl="7"/>
    <w:lvlOverride w:ilvl="8"/>
  </w:num>
  <w:num w:numId="12">
    <w:abstractNumId w:val="22"/>
  </w:num>
  <w:num w:numId="1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8"/>
  <w:proofState w:spelling="clean" w:grammar="clean"/>
  <w:attachedTemplate r:id="rId1"/>
  <w:defaultTabStop w:val="567"/>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073"/>
    <w:rsid w:val="00004B17"/>
    <w:rsid w:val="000076D5"/>
    <w:rsid w:val="0003439F"/>
    <w:rsid w:val="00043663"/>
    <w:rsid w:val="00044934"/>
    <w:rsid w:val="000505CF"/>
    <w:rsid w:val="0007304D"/>
    <w:rsid w:val="000D701C"/>
    <w:rsid w:val="000E2A71"/>
    <w:rsid w:val="000E7731"/>
    <w:rsid w:val="00160263"/>
    <w:rsid w:val="00181F96"/>
    <w:rsid w:val="001A1371"/>
    <w:rsid w:val="001A72EE"/>
    <w:rsid w:val="001B346A"/>
    <w:rsid w:val="001D181F"/>
    <w:rsid w:val="001E1CAD"/>
    <w:rsid w:val="001E290D"/>
    <w:rsid w:val="001E45CF"/>
    <w:rsid w:val="002144FA"/>
    <w:rsid w:val="00233629"/>
    <w:rsid w:val="0023469A"/>
    <w:rsid w:val="00243C8A"/>
    <w:rsid w:val="00266906"/>
    <w:rsid w:val="00267A0E"/>
    <w:rsid w:val="002901D9"/>
    <w:rsid w:val="002976C2"/>
    <w:rsid w:val="002B726E"/>
    <w:rsid w:val="002C05F6"/>
    <w:rsid w:val="002C52C5"/>
    <w:rsid w:val="002D2D42"/>
    <w:rsid w:val="00305F14"/>
    <w:rsid w:val="003260FF"/>
    <w:rsid w:val="00336B60"/>
    <w:rsid w:val="00343D95"/>
    <w:rsid w:val="0035017B"/>
    <w:rsid w:val="003622B5"/>
    <w:rsid w:val="00374341"/>
    <w:rsid w:val="00384225"/>
    <w:rsid w:val="003B7FA5"/>
    <w:rsid w:val="003C0D31"/>
    <w:rsid w:val="003D1062"/>
    <w:rsid w:val="004103C2"/>
    <w:rsid w:val="00420D7B"/>
    <w:rsid w:val="00450B21"/>
    <w:rsid w:val="00453B63"/>
    <w:rsid w:val="00455780"/>
    <w:rsid w:val="0045649E"/>
    <w:rsid w:val="00465585"/>
    <w:rsid w:val="0046691B"/>
    <w:rsid w:val="004A14A6"/>
    <w:rsid w:val="004B0A1C"/>
    <w:rsid w:val="004C4073"/>
    <w:rsid w:val="004D298E"/>
    <w:rsid w:val="00523BAE"/>
    <w:rsid w:val="0054472E"/>
    <w:rsid w:val="005540EB"/>
    <w:rsid w:val="005662A9"/>
    <w:rsid w:val="005827D4"/>
    <w:rsid w:val="00583159"/>
    <w:rsid w:val="00587F77"/>
    <w:rsid w:val="0059622A"/>
    <w:rsid w:val="005C5878"/>
    <w:rsid w:val="005C7CEA"/>
    <w:rsid w:val="005D23D2"/>
    <w:rsid w:val="005D3C0B"/>
    <w:rsid w:val="005D5FAB"/>
    <w:rsid w:val="005E5217"/>
    <w:rsid w:val="005F016A"/>
    <w:rsid w:val="005F0FA4"/>
    <w:rsid w:val="005F30EE"/>
    <w:rsid w:val="0060473A"/>
    <w:rsid w:val="00656392"/>
    <w:rsid w:val="0068781D"/>
    <w:rsid w:val="006959B0"/>
    <w:rsid w:val="006B3E27"/>
    <w:rsid w:val="006B6507"/>
    <w:rsid w:val="006C104C"/>
    <w:rsid w:val="00710F28"/>
    <w:rsid w:val="00733704"/>
    <w:rsid w:val="0078071A"/>
    <w:rsid w:val="007906A2"/>
    <w:rsid w:val="007D04A0"/>
    <w:rsid w:val="007D7812"/>
    <w:rsid w:val="007F3270"/>
    <w:rsid w:val="00805C01"/>
    <w:rsid w:val="00852A9A"/>
    <w:rsid w:val="0086216C"/>
    <w:rsid w:val="008809C0"/>
    <w:rsid w:val="008F49E1"/>
    <w:rsid w:val="0090370F"/>
    <w:rsid w:val="009269D2"/>
    <w:rsid w:val="00926A99"/>
    <w:rsid w:val="00942135"/>
    <w:rsid w:val="009521B0"/>
    <w:rsid w:val="00982D83"/>
    <w:rsid w:val="00994130"/>
    <w:rsid w:val="009951EE"/>
    <w:rsid w:val="009A4800"/>
    <w:rsid w:val="009A7E9F"/>
    <w:rsid w:val="009E5018"/>
    <w:rsid w:val="00A12B37"/>
    <w:rsid w:val="00A47A52"/>
    <w:rsid w:val="00AB6758"/>
    <w:rsid w:val="00AD39DF"/>
    <w:rsid w:val="00AF68B6"/>
    <w:rsid w:val="00B116DD"/>
    <w:rsid w:val="00B13763"/>
    <w:rsid w:val="00B3422A"/>
    <w:rsid w:val="00B477A4"/>
    <w:rsid w:val="00B54045"/>
    <w:rsid w:val="00B742C7"/>
    <w:rsid w:val="00B82A94"/>
    <w:rsid w:val="00C438D7"/>
    <w:rsid w:val="00C535E7"/>
    <w:rsid w:val="00C81B50"/>
    <w:rsid w:val="00C91CE0"/>
    <w:rsid w:val="00CB28F9"/>
    <w:rsid w:val="00CD1801"/>
    <w:rsid w:val="00CE510B"/>
    <w:rsid w:val="00CF43E6"/>
    <w:rsid w:val="00CF7EDE"/>
    <w:rsid w:val="00D04D91"/>
    <w:rsid w:val="00D10EF1"/>
    <w:rsid w:val="00D13E6D"/>
    <w:rsid w:val="00D25290"/>
    <w:rsid w:val="00D330A2"/>
    <w:rsid w:val="00D42810"/>
    <w:rsid w:val="00D42EEC"/>
    <w:rsid w:val="00D914A7"/>
    <w:rsid w:val="00DC4EE6"/>
    <w:rsid w:val="00DD13C3"/>
    <w:rsid w:val="00DD596E"/>
    <w:rsid w:val="00DD621E"/>
    <w:rsid w:val="00DE2E00"/>
    <w:rsid w:val="00DE59CB"/>
    <w:rsid w:val="00DF0575"/>
    <w:rsid w:val="00E654FB"/>
    <w:rsid w:val="00E70E04"/>
    <w:rsid w:val="00E76499"/>
    <w:rsid w:val="00E849B7"/>
    <w:rsid w:val="00EC05A7"/>
    <w:rsid w:val="00EC4B6B"/>
    <w:rsid w:val="00EF1EE5"/>
    <w:rsid w:val="00F763B4"/>
    <w:rsid w:val="00F900C3"/>
    <w:rsid w:val="00FA3A04"/>
    <w:rsid w:val="00FD2424"/>
    <w:rsid w:val="00FF2AB2"/>
    <w:rsid w:val="00FF6ECD"/>
    <w:rsid w:val="00FF787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D28E92F"/>
  <w15:docId w15:val="{2E1DC746-FBAE-4281-BE9E-1709F5C5F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439F"/>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uiPriority w:val="9"/>
    <w:qFormat/>
    <w:rsid w:val="0003439F"/>
    <w:pPr>
      <w:bidi w:val="0"/>
      <w:outlineLvl w:val="0"/>
    </w:pPr>
  </w:style>
  <w:style w:type="paragraph" w:styleId="Heading2">
    <w:name w:val="heading 2"/>
    <w:basedOn w:val="Normal"/>
    <w:next w:val="Normal"/>
    <w:link w:val="Heading2Char"/>
    <w:uiPriority w:val="9"/>
    <w:unhideWhenUsed/>
    <w:qFormat/>
    <w:rsid w:val="0003439F"/>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03439F"/>
    <w:pPr>
      <w:keepNext/>
      <w:keepLines/>
      <w:spacing w:before="200"/>
      <w:outlineLvl w:val="2"/>
    </w:pPr>
    <w:rPr>
      <w:b/>
      <w:bCs/>
      <w:color w:val="4F81BD"/>
    </w:rPr>
  </w:style>
  <w:style w:type="paragraph" w:styleId="Heading4">
    <w:name w:val="heading 4"/>
    <w:basedOn w:val="Normal"/>
    <w:next w:val="Normal"/>
    <w:link w:val="Heading4Char"/>
    <w:unhideWhenUsed/>
    <w:qFormat/>
    <w:rsid w:val="0003439F"/>
    <w:pPr>
      <w:keepNext/>
      <w:keepLines/>
      <w:spacing w:before="200"/>
      <w:outlineLvl w:val="3"/>
    </w:pPr>
    <w:rPr>
      <w:b/>
      <w:bCs/>
      <w:i/>
      <w:iCs/>
      <w:color w:val="4F81BD"/>
    </w:rPr>
  </w:style>
  <w:style w:type="paragraph" w:styleId="Heading5">
    <w:name w:val="heading 5"/>
    <w:basedOn w:val="Normal"/>
    <w:next w:val="Normal"/>
    <w:link w:val="Heading5Char"/>
    <w:unhideWhenUsed/>
    <w:qFormat/>
    <w:rsid w:val="0003439F"/>
    <w:pPr>
      <w:keepNext/>
      <w:keepLines/>
      <w:spacing w:before="200"/>
      <w:outlineLvl w:val="4"/>
    </w:pPr>
    <w:rPr>
      <w:color w:val="243F60"/>
    </w:rPr>
  </w:style>
  <w:style w:type="paragraph" w:styleId="Heading6">
    <w:name w:val="heading 6"/>
    <w:basedOn w:val="Normal"/>
    <w:next w:val="Normal"/>
    <w:link w:val="Heading6Char"/>
    <w:unhideWhenUsed/>
    <w:qFormat/>
    <w:rsid w:val="0003439F"/>
    <w:pPr>
      <w:keepNext/>
      <w:keepLines/>
      <w:spacing w:before="200"/>
      <w:outlineLvl w:val="5"/>
    </w:pPr>
    <w:rPr>
      <w:i/>
      <w:iCs/>
      <w:color w:val="243F60"/>
    </w:rPr>
  </w:style>
  <w:style w:type="paragraph" w:styleId="Heading7">
    <w:name w:val="heading 7"/>
    <w:basedOn w:val="Normal"/>
    <w:next w:val="Normal"/>
    <w:link w:val="Heading7Char"/>
    <w:uiPriority w:val="99"/>
    <w:unhideWhenUsed/>
    <w:qFormat/>
    <w:rsid w:val="0003439F"/>
    <w:pPr>
      <w:keepNext/>
      <w:keepLines/>
      <w:spacing w:before="200"/>
      <w:outlineLvl w:val="6"/>
    </w:pPr>
    <w:rPr>
      <w:i/>
      <w:iCs/>
      <w:color w:val="404040"/>
    </w:rPr>
  </w:style>
  <w:style w:type="paragraph" w:styleId="Heading8">
    <w:name w:val="heading 8"/>
    <w:basedOn w:val="Normal"/>
    <w:next w:val="Normal"/>
    <w:link w:val="Heading8Char"/>
    <w:uiPriority w:val="99"/>
    <w:unhideWhenUsed/>
    <w:qFormat/>
    <w:rsid w:val="0003439F"/>
    <w:pPr>
      <w:keepNext/>
      <w:keepLines/>
      <w:spacing w:before="200"/>
      <w:outlineLvl w:val="7"/>
    </w:pPr>
    <w:rPr>
      <w:color w:val="404040"/>
      <w:szCs w:val="20"/>
    </w:rPr>
  </w:style>
  <w:style w:type="paragraph" w:styleId="Heading9">
    <w:name w:val="heading 9"/>
    <w:basedOn w:val="Normal"/>
    <w:next w:val="Normal"/>
    <w:link w:val="Heading9Char"/>
    <w:uiPriority w:val="99"/>
    <w:unhideWhenUsed/>
    <w:qFormat/>
    <w:rsid w:val="0003439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uiPriority w:val="99"/>
    <w:qFormat/>
    <w:rsid w:val="0003439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uiPriority w:val="99"/>
    <w:qFormat/>
    <w:rsid w:val="0003439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uiPriority w:val="99"/>
    <w:qFormat/>
    <w:rsid w:val="0003439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uiPriority w:val="99"/>
    <w:qFormat/>
    <w:rsid w:val="0003439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uiPriority w:val="99"/>
    <w:qFormat/>
    <w:rsid w:val="0003439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uiPriority w:val="99"/>
    <w:qFormat/>
    <w:rsid w:val="0003439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uiPriority w:val="99"/>
    <w:qFormat/>
    <w:rsid w:val="0003439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uiPriority w:val="99"/>
    <w:qFormat/>
    <w:rsid w:val="0003439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uiPriority w:val="99"/>
    <w:qFormat/>
    <w:rsid w:val="0003439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uiPriority w:val="99"/>
    <w:qFormat/>
    <w:rsid w:val="0003439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uiPriority w:val="99"/>
    <w:qFormat/>
    <w:rsid w:val="0003439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uiPriority w:val="99"/>
    <w:qFormat/>
    <w:rsid w:val="0003439F"/>
    <w:pPr>
      <w:numPr>
        <w:numId w:val="3"/>
      </w:numPr>
      <w:suppressAutoHyphens/>
      <w:spacing w:after="120" w:line="360" w:lineRule="exact"/>
      <w:ind w:right="1247"/>
    </w:pPr>
    <w:rPr>
      <w:sz w:val="22"/>
      <w:lang w:eastAsia="zh-TW"/>
    </w:rPr>
  </w:style>
  <w:style w:type="paragraph" w:customStyle="1" w:styleId="Bullet2GA">
    <w:name w:val="_Bullet 2_GA"/>
    <w:basedOn w:val="Normal"/>
    <w:uiPriority w:val="99"/>
    <w:qFormat/>
    <w:rsid w:val="0003439F"/>
    <w:pPr>
      <w:numPr>
        <w:numId w:val="4"/>
      </w:numPr>
      <w:tabs>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uiPriority w:val="99"/>
    <w:qFormat/>
    <w:rsid w:val="0003439F"/>
    <w:pPr>
      <w:numPr>
        <w:numId w:val="5"/>
      </w:numPr>
      <w:bidi w:val="0"/>
    </w:pPr>
    <w:rPr>
      <w:lang w:val="en-US"/>
    </w:rPr>
  </w:style>
  <w:style w:type="paragraph" w:customStyle="1" w:styleId="Roman1GA">
    <w:name w:val="_Roman 1_GA"/>
    <w:basedOn w:val="Bullet1GA"/>
    <w:qFormat/>
    <w:rsid w:val="0003439F"/>
    <w:pPr>
      <w:numPr>
        <w:numId w:val="6"/>
      </w:numPr>
      <w:tabs>
        <w:tab w:val="left" w:pos="2486"/>
      </w:tabs>
      <w:ind w:left="2486" w:hanging="378"/>
    </w:pPr>
  </w:style>
  <w:style w:type="paragraph" w:customStyle="1" w:styleId="Roman2GA">
    <w:name w:val="_Roman 2_GA"/>
    <w:basedOn w:val="Bullet2GA"/>
    <w:uiPriority w:val="99"/>
    <w:qFormat/>
    <w:rsid w:val="0003439F"/>
    <w:pPr>
      <w:numPr>
        <w:numId w:val="7"/>
      </w:numPr>
      <w:tabs>
        <w:tab w:val="clear" w:pos="3062"/>
        <w:tab w:val="left" w:pos="3060"/>
      </w:tabs>
      <w:ind w:left="3060" w:hanging="392"/>
    </w:pPr>
  </w:style>
  <w:style w:type="paragraph" w:styleId="EndnoteText">
    <w:name w:val="endnote text"/>
    <w:aliases w:val="2_ GA,2_G"/>
    <w:basedOn w:val="Normal"/>
    <w:link w:val="EndnoteTextChar"/>
    <w:qFormat/>
    <w:rsid w:val="0003439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03439F"/>
    <w:rPr>
      <w:rFonts w:ascii="Times New Roman" w:eastAsia="PMingLiU" w:hAnsi="Times New Roman" w:cs="Simplified Arabic"/>
      <w:sz w:val="18"/>
      <w:szCs w:val="20"/>
      <w:lang w:val="en-GB"/>
    </w:rPr>
  </w:style>
  <w:style w:type="character" w:customStyle="1" w:styleId="EndtnoteReference">
    <w:name w:val="Endtnote Reference"/>
    <w:aliases w:val="1_GA"/>
    <w:qFormat/>
    <w:rsid w:val="0003439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03439F"/>
    <w:pPr>
      <w:suppressAutoHyphens/>
      <w:bidi w:val="0"/>
      <w:spacing w:line="240" w:lineRule="auto"/>
    </w:pPr>
    <w:rPr>
      <w:sz w:val="16"/>
      <w:lang w:val="en-GB"/>
    </w:rPr>
  </w:style>
  <w:style w:type="character" w:customStyle="1" w:styleId="FooterChar">
    <w:name w:val="Footer Char"/>
    <w:aliases w:val="3_GA Char,3_G Char"/>
    <w:link w:val="Footer"/>
    <w:uiPriority w:val="99"/>
    <w:rsid w:val="0003439F"/>
    <w:rPr>
      <w:rFonts w:ascii="Times New Roman" w:eastAsia="PMingLiU" w:hAnsi="Times New Roman" w:cs="Simplified Arabic"/>
      <w:sz w:val="16"/>
      <w:lang w:val="en-GB"/>
    </w:rPr>
  </w:style>
  <w:style w:type="paragraph" w:customStyle="1" w:styleId="FootnoteText1">
    <w:name w:val="Footnote Text1"/>
    <w:aliases w:val="5_GA,footnote Text"/>
    <w:basedOn w:val="Normal"/>
    <w:uiPriority w:val="99"/>
    <w:qFormat/>
    <w:rsid w:val="0003439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03439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03439F"/>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uiPriority w:val="9"/>
    <w:rsid w:val="0003439F"/>
    <w:rPr>
      <w:rFonts w:ascii="Times New Roman" w:eastAsia="PMingLiU" w:hAnsi="Times New Roman" w:cs="Simplified Arabic"/>
      <w:lang w:val="en-GB"/>
    </w:rPr>
  </w:style>
  <w:style w:type="character" w:styleId="PageNumber">
    <w:name w:val="page number"/>
    <w:aliases w:val="7_GA,7_G"/>
    <w:qFormat/>
    <w:rsid w:val="0003439F"/>
    <w:rPr>
      <w:rFonts w:ascii="Times New Roman Bold" w:hAnsi="Times New Roman Bold"/>
      <w:b/>
      <w:i w:val="0"/>
      <w:sz w:val="18"/>
      <w:szCs w:val="18"/>
    </w:rPr>
  </w:style>
  <w:style w:type="paragraph" w:customStyle="1" w:styleId="XXLargeGA">
    <w:name w:val="XXLarge_GA"/>
    <w:basedOn w:val="Normal"/>
    <w:next w:val="SingleTxtGA"/>
    <w:uiPriority w:val="99"/>
    <w:qFormat/>
    <w:rsid w:val="0003439F"/>
    <w:pPr>
      <w:suppressAutoHyphens/>
      <w:spacing w:line="820" w:lineRule="exact"/>
    </w:pPr>
    <w:rPr>
      <w:spacing w:val="-8"/>
      <w:w w:val="96"/>
      <w:sz w:val="57"/>
      <w:szCs w:val="86"/>
      <w:lang w:val="en-GB"/>
    </w:rPr>
  </w:style>
  <w:style w:type="character" w:customStyle="1" w:styleId="Heading2Char">
    <w:name w:val="Heading 2 Char"/>
    <w:link w:val="Heading2"/>
    <w:uiPriority w:val="9"/>
    <w:rsid w:val="0003439F"/>
    <w:rPr>
      <w:rFonts w:ascii="Times New Roman" w:eastAsia="PMingLiU" w:hAnsi="Times New Roman" w:cs="Simplified Arabic"/>
      <w:b/>
      <w:bCs/>
      <w:color w:val="4F81BD"/>
      <w:sz w:val="26"/>
      <w:szCs w:val="26"/>
    </w:rPr>
  </w:style>
  <w:style w:type="character" w:customStyle="1" w:styleId="Heading3Char">
    <w:name w:val="Heading 3 Char"/>
    <w:link w:val="Heading3"/>
    <w:rsid w:val="0003439F"/>
    <w:rPr>
      <w:rFonts w:ascii="Times New Roman" w:eastAsia="PMingLiU" w:hAnsi="Times New Roman" w:cs="Simplified Arabic"/>
      <w:b/>
      <w:bCs/>
      <w:color w:val="4F81BD"/>
      <w:sz w:val="20"/>
    </w:rPr>
  </w:style>
  <w:style w:type="character" w:customStyle="1" w:styleId="Heading4Char">
    <w:name w:val="Heading 4 Char"/>
    <w:link w:val="Heading4"/>
    <w:rsid w:val="0003439F"/>
    <w:rPr>
      <w:rFonts w:ascii="Times New Roman" w:eastAsia="PMingLiU" w:hAnsi="Times New Roman" w:cs="Simplified Arabic"/>
      <w:b/>
      <w:bCs/>
      <w:i/>
      <w:iCs/>
      <w:color w:val="4F81BD"/>
      <w:sz w:val="20"/>
    </w:rPr>
  </w:style>
  <w:style w:type="character" w:customStyle="1" w:styleId="Heading5Char">
    <w:name w:val="Heading 5 Char"/>
    <w:link w:val="Heading5"/>
    <w:rsid w:val="0003439F"/>
    <w:rPr>
      <w:rFonts w:ascii="Times New Roman" w:eastAsia="PMingLiU" w:hAnsi="Times New Roman" w:cs="Simplified Arabic"/>
      <w:color w:val="243F60"/>
      <w:sz w:val="20"/>
    </w:rPr>
  </w:style>
  <w:style w:type="character" w:customStyle="1" w:styleId="Heading6Char">
    <w:name w:val="Heading 6 Char"/>
    <w:link w:val="Heading6"/>
    <w:rsid w:val="0003439F"/>
    <w:rPr>
      <w:rFonts w:ascii="Times New Roman" w:eastAsia="PMingLiU" w:hAnsi="Times New Roman" w:cs="Simplified Arabic"/>
      <w:i/>
      <w:iCs/>
      <w:color w:val="243F60"/>
      <w:sz w:val="20"/>
    </w:rPr>
  </w:style>
  <w:style w:type="character" w:customStyle="1" w:styleId="Heading7Char">
    <w:name w:val="Heading 7 Char"/>
    <w:link w:val="Heading7"/>
    <w:uiPriority w:val="99"/>
    <w:rsid w:val="0003439F"/>
    <w:rPr>
      <w:rFonts w:ascii="Times New Roman" w:eastAsia="PMingLiU" w:hAnsi="Times New Roman" w:cs="Simplified Arabic"/>
      <w:i/>
      <w:iCs/>
      <w:color w:val="404040"/>
      <w:sz w:val="20"/>
    </w:rPr>
  </w:style>
  <w:style w:type="character" w:customStyle="1" w:styleId="Heading8Char">
    <w:name w:val="Heading 8 Char"/>
    <w:link w:val="Heading8"/>
    <w:uiPriority w:val="99"/>
    <w:rsid w:val="0003439F"/>
    <w:rPr>
      <w:rFonts w:ascii="Times New Roman" w:eastAsia="PMingLiU" w:hAnsi="Times New Roman" w:cs="Simplified Arabic"/>
      <w:color w:val="404040"/>
      <w:sz w:val="20"/>
      <w:szCs w:val="20"/>
    </w:rPr>
  </w:style>
  <w:style w:type="character" w:customStyle="1" w:styleId="Heading9Char">
    <w:name w:val="Heading 9 Char"/>
    <w:link w:val="Heading9"/>
    <w:uiPriority w:val="99"/>
    <w:rsid w:val="0003439F"/>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qFormat/>
    <w:rsid w:val="0003439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03439F"/>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qFormat/>
    <w:rsid w:val="0003439F"/>
    <w:pPr>
      <w:numPr>
        <w:ilvl w:val="1"/>
      </w:numPr>
    </w:pPr>
    <w:rPr>
      <w:i/>
      <w:iCs/>
      <w:color w:val="4F81BD"/>
      <w:spacing w:val="15"/>
      <w:sz w:val="24"/>
      <w:szCs w:val="24"/>
    </w:rPr>
  </w:style>
  <w:style w:type="character" w:customStyle="1" w:styleId="SubtitleChar">
    <w:name w:val="Subtitle Char"/>
    <w:link w:val="Subtitle"/>
    <w:uiPriority w:val="11"/>
    <w:rsid w:val="0003439F"/>
    <w:rPr>
      <w:rFonts w:ascii="Times New Roman" w:eastAsia="PMingLiU" w:hAnsi="Times New Roman" w:cs="Simplified Arabic"/>
      <w:i/>
      <w:iCs/>
      <w:color w:val="4F81BD"/>
      <w:spacing w:val="15"/>
      <w:sz w:val="24"/>
      <w:szCs w:val="24"/>
    </w:rPr>
  </w:style>
  <w:style w:type="character" w:styleId="Strong">
    <w:name w:val="Strong"/>
    <w:uiPriority w:val="22"/>
    <w:rsid w:val="0003439F"/>
    <w:rPr>
      <w:b/>
      <w:bCs/>
    </w:rPr>
  </w:style>
  <w:style w:type="table" w:styleId="TableGrid">
    <w:name w:val="Table Grid"/>
    <w:basedOn w:val="TableNormal"/>
    <w:rsid w:val="0003439F"/>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03439F"/>
    <w:rPr>
      <w:color w:val="0000FF"/>
      <w:u w:val="none"/>
    </w:rPr>
  </w:style>
  <w:style w:type="paragraph" w:styleId="TOC1">
    <w:name w:val="toc 1"/>
    <w:basedOn w:val="Normal"/>
    <w:link w:val="TOC1Char"/>
    <w:autoRedefine/>
    <w:uiPriority w:val="39"/>
    <w:unhideWhenUsed/>
    <w:rsid w:val="0003439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03439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03439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03439F"/>
    <w:rPr>
      <w:rFonts w:eastAsia="DengXian"/>
      <w:color w:val="auto"/>
      <w:sz w:val="20"/>
      <w:szCs w:val="20"/>
      <w:u w:val="none"/>
      <w:lang w:eastAsia="zh-CN" w:bidi="ar-EG"/>
    </w:rPr>
  </w:style>
  <w:style w:type="paragraph" w:styleId="TOC4">
    <w:name w:val="toc 4"/>
    <w:basedOn w:val="Normal"/>
    <w:link w:val="TOC4Char"/>
    <w:autoRedefine/>
    <w:uiPriority w:val="39"/>
    <w:unhideWhenUsed/>
    <w:rsid w:val="0003439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03439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03439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03439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uiPriority w:val="99"/>
    <w:locked/>
    <w:rsid w:val="0003439F"/>
    <w:rPr>
      <w:rFonts w:ascii="Times New Roman" w:eastAsia="PMingLiU" w:hAnsi="Times New Roman" w:cs="Simplified Arabic"/>
      <w:lang w:val="en-GB"/>
    </w:rPr>
  </w:style>
  <w:style w:type="character" w:customStyle="1" w:styleId="TOC1Char">
    <w:name w:val="TOC 1 Char"/>
    <w:basedOn w:val="DefaultParagraphFont"/>
    <w:link w:val="TOC1"/>
    <w:uiPriority w:val="39"/>
    <w:rsid w:val="0003439F"/>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03439F"/>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03439F"/>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03439F"/>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03439F"/>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03439F"/>
    <w:rPr>
      <w:rFonts w:ascii="Times New Roman" w:eastAsia="PMingLiU" w:hAnsi="Times New Roman" w:cs="Simplified Arabic"/>
      <w:sz w:val="20"/>
      <w:szCs w:val="20"/>
      <w:lang w:val="en-GB"/>
    </w:rPr>
  </w:style>
  <w:style w:type="paragraph" w:customStyle="1" w:styleId="NormalA">
    <w:name w:val="Normal_A"/>
    <w:basedOn w:val="Normal"/>
    <w:uiPriority w:val="99"/>
    <w:qFormat/>
    <w:rsid w:val="0003439F"/>
  </w:style>
  <w:style w:type="paragraph" w:customStyle="1" w:styleId="FootnoteGA">
    <w:name w:val="_Footnote_GA"/>
    <w:basedOn w:val="Normal"/>
    <w:uiPriority w:val="99"/>
    <w:qFormat/>
    <w:rsid w:val="0003439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uiPriority w:val="99"/>
    <w:qFormat/>
    <w:rsid w:val="0003439F"/>
    <w:rPr>
      <w:sz w:val="44"/>
      <w:szCs w:val="44"/>
      <w:lang w:val="en-US" w:bidi="ar-DZ"/>
    </w:rPr>
  </w:style>
  <w:style w:type="paragraph" w:customStyle="1" w:styleId="FootnoteGA0">
    <w:name w:val="Footnote_GA"/>
    <w:basedOn w:val="Normal"/>
    <w:uiPriority w:val="99"/>
    <w:qFormat/>
    <w:rsid w:val="0003439F"/>
    <w:pPr>
      <w:spacing w:after="60" w:line="280" w:lineRule="exact"/>
      <w:ind w:left="1247" w:right="1247" w:hanging="567"/>
    </w:pPr>
    <w:rPr>
      <w:sz w:val="18"/>
      <w:szCs w:val="18"/>
      <w:lang w:val="es-ES_tradnl" w:eastAsia="zh-TW"/>
    </w:rPr>
  </w:style>
  <w:style w:type="paragraph" w:customStyle="1" w:styleId="Small">
    <w:name w:val="Small"/>
    <w:basedOn w:val="Normal"/>
    <w:next w:val="Normal"/>
    <w:uiPriority w:val="99"/>
    <w:qFormat/>
    <w:rsid w:val="0003439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uiPriority w:val="99"/>
    <w:qFormat/>
    <w:rsid w:val="0003439F"/>
    <w:pPr>
      <w:spacing w:line="240" w:lineRule="exact"/>
    </w:pPr>
    <w:rPr>
      <w:spacing w:val="6"/>
      <w:w w:val="106"/>
      <w:sz w:val="14"/>
      <w:szCs w:val="21"/>
    </w:rPr>
  </w:style>
  <w:style w:type="paragraph" w:customStyle="1" w:styleId="Original">
    <w:name w:val="Original"/>
    <w:basedOn w:val="Normal"/>
    <w:next w:val="Normal"/>
    <w:uiPriority w:val="99"/>
    <w:qFormat/>
    <w:rsid w:val="0003439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uiPriority w:val="99"/>
    <w:qFormat/>
    <w:rsid w:val="0003439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03439F"/>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3622B5"/>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622B5"/>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622B5"/>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uiPriority w:val="99"/>
    <w:qFormat/>
    <w:rsid w:val="0003439F"/>
    <w:rPr>
      <w:lang w:val="en-US" w:eastAsia="zh-TW"/>
    </w:rPr>
  </w:style>
  <w:style w:type="paragraph" w:customStyle="1" w:styleId="STitleMGA">
    <w:name w:val="S_Title_M_GA"/>
    <w:basedOn w:val="SMGA"/>
    <w:uiPriority w:val="99"/>
    <w:qFormat/>
    <w:rsid w:val="0003439F"/>
    <w:rPr>
      <w:lang w:eastAsia="zh-TW"/>
    </w:rPr>
  </w:style>
  <w:style w:type="paragraph" w:customStyle="1" w:styleId="STitleSGA">
    <w:name w:val="S_Title_S_GA"/>
    <w:basedOn w:val="SSGA"/>
    <w:uiPriority w:val="99"/>
    <w:qFormat/>
    <w:rsid w:val="0003439F"/>
    <w:rPr>
      <w:lang w:eastAsia="zh-TW"/>
    </w:rPr>
  </w:style>
  <w:style w:type="character" w:styleId="FollowedHyperlink">
    <w:name w:val="FollowedHyperlink"/>
    <w:semiHidden/>
    <w:unhideWhenUsed/>
    <w:rsid w:val="004103C2"/>
    <w:rPr>
      <w:i w:val="0"/>
      <w:iCs w:val="0"/>
      <w:strike w:val="0"/>
      <w:dstrike w:val="0"/>
      <w:color w:val="0000FF"/>
      <w:u w:val="none"/>
      <w:effect w:val="none"/>
    </w:rPr>
  </w:style>
  <w:style w:type="paragraph" w:customStyle="1" w:styleId="msonormal0">
    <w:name w:val="msonormal"/>
    <w:basedOn w:val="Normal"/>
    <w:uiPriority w:val="99"/>
    <w:rsid w:val="004103C2"/>
    <w:pPr>
      <w:bidi w:val="0"/>
      <w:spacing w:before="100" w:beforeAutospacing="1" w:after="100" w:afterAutospacing="1" w:line="240" w:lineRule="auto"/>
      <w:jc w:val="left"/>
    </w:pPr>
    <w:rPr>
      <w:rFonts w:eastAsia="Times New Roman" w:cs="Times New Roman"/>
      <w:sz w:val="24"/>
      <w:szCs w:val="24"/>
      <w:lang w:val="fr-FR" w:eastAsia="fr-FR"/>
    </w:rPr>
  </w:style>
  <w:style w:type="paragraph" w:styleId="NormalWeb">
    <w:name w:val="Normal (Web)"/>
    <w:basedOn w:val="Normal"/>
    <w:uiPriority w:val="99"/>
    <w:semiHidden/>
    <w:unhideWhenUsed/>
    <w:rsid w:val="004103C2"/>
    <w:pPr>
      <w:bidi w:val="0"/>
      <w:spacing w:before="100" w:beforeAutospacing="1" w:after="100" w:afterAutospacing="1" w:line="240" w:lineRule="auto"/>
      <w:jc w:val="left"/>
    </w:pPr>
    <w:rPr>
      <w:rFonts w:eastAsia="Times New Roman" w:cs="Times New Roman"/>
      <w:sz w:val="24"/>
      <w:szCs w:val="24"/>
      <w:lang w:val="fr-FR" w:eastAsia="fr-FR"/>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basedOn w:val="DefaultParagraphFont"/>
    <w:link w:val="FootnoteText"/>
    <w:uiPriority w:val="99"/>
    <w:semiHidden/>
    <w:locked/>
    <w:rsid w:val="004103C2"/>
    <w:rPr>
      <w:rFonts w:ascii="Times New Roman" w:hAnsi="Times New Roman" w:cs="Times New Roman"/>
      <w:sz w:val="18"/>
      <w:szCs w:val="20"/>
      <w:lang w:val="en-GB"/>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semiHidden/>
    <w:unhideWhenUsed/>
    <w:qFormat/>
    <w:rsid w:val="004103C2"/>
    <w:pPr>
      <w:tabs>
        <w:tab w:val="right" w:pos="1021"/>
      </w:tabs>
      <w:suppressAutoHyphens/>
      <w:bidi w:val="0"/>
      <w:spacing w:line="220" w:lineRule="exact"/>
      <w:ind w:left="1134" w:right="1134" w:hanging="1134"/>
      <w:jc w:val="both"/>
    </w:pPr>
    <w:rPr>
      <w:rFonts w:eastAsia="Times New Roman" w:cs="Times New Roman"/>
      <w:sz w:val="18"/>
      <w:szCs w:val="20"/>
      <w:lang w:val="en-GB"/>
    </w:rPr>
  </w:style>
  <w:style w:type="character" w:customStyle="1" w:styleId="FootnoteTextChar1">
    <w:name w:val="Footnote Text Char1"/>
    <w:aliases w:val="5_G Char1,Footnote Quote Char1,Footnote Quote1 Char1,Footnote Quote2 Char1,Footnote Quote3 Char1,Footnote Quote4 Char1,Footnote Quote5 Char1,Footnote Quote6 Char1,Footnote Quote7 Char1,Footnote Quote8 Char1,Footnote Quote9 Char1"/>
    <w:basedOn w:val="DefaultParagraphFont"/>
    <w:uiPriority w:val="99"/>
    <w:semiHidden/>
    <w:rsid w:val="004103C2"/>
    <w:rPr>
      <w:rFonts w:ascii="Times New Roman" w:eastAsia="PMingLiU" w:hAnsi="Times New Roman" w:cs="Simplified Arabic"/>
      <w:sz w:val="20"/>
      <w:szCs w:val="20"/>
    </w:rPr>
  </w:style>
  <w:style w:type="paragraph" w:styleId="CommentText">
    <w:name w:val="annotation text"/>
    <w:basedOn w:val="Normal"/>
    <w:link w:val="CommentTextChar"/>
    <w:uiPriority w:val="99"/>
    <w:semiHidden/>
    <w:unhideWhenUsed/>
    <w:rsid w:val="004103C2"/>
    <w:pPr>
      <w:suppressAutoHyphens/>
      <w:bidi w:val="0"/>
      <w:spacing w:line="240" w:lineRule="auto"/>
      <w:jc w:val="left"/>
    </w:pPr>
    <w:rPr>
      <w:rFonts w:eastAsia="Times New Roman" w:cs="Times New Roman"/>
      <w:kern w:val="14"/>
      <w:szCs w:val="20"/>
      <w:lang w:val="en-GB"/>
    </w:rPr>
  </w:style>
  <w:style w:type="character" w:customStyle="1" w:styleId="CommentTextChar">
    <w:name w:val="Comment Text Char"/>
    <w:basedOn w:val="DefaultParagraphFont"/>
    <w:link w:val="CommentText"/>
    <w:uiPriority w:val="99"/>
    <w:semiHidden/>
    <w:rsid w:val="004103C2"/>
    <w:rPr>
      <w:rFonts w:ascii="Times New Roman" w:hAnsi="Times New Roman" w:cs="Times New Roman"/>
      <w:kern w:val="14"/>
      <w:sz w:val="20"/>
      <w:szCs w:val="20"/>
      <w:lang w:val="en-GB"/>
    </w:rPr>
  </w:style>
  <w:style w:type="character" w:customStyle="1" w:styleId="HeaderChar1">
    <w:name w:val="Header Char1"/>
    <w:aliases w:val="6_GA Char1,6_G Char1"/>
    <w:basedOn w:val="DefaultParagraphFont"/>
    <w:uiPriority w:val="99"/>
    <w:semiHidden/>
    <w:rsid w:val="004103C2"/>
    <w:rPr>
      <w:rFonts w:ascii="Times New Roman" w:eastAsia="PMingLiU" w:hAnsi="Times New Roman" w:cs="Simplified Arabic"/>
      <w:sz w:val="20"/>
    </w:rPr>
  </w:style>
  <w:style w:type="character" w:customStyle="1" w:styleId="FooterChar1">
    <w:name w:val="Footer Char1"/>
    <w:aliases w:val="3_GA Char1,3_G Char1"/>
    <w:basedOn w:val="DefaultParagraphFont"/>
    <w:uiPriority w:val="99"/>
    <w:semiHidden/>
    <w:rsid w:val="004103C2"/>
    <w:rPr>
      <w:rFonts w:ascii="Times New Roman" w:eastAsia="PMingLiU" w:hAnsi="Times New Roman" w:cs="Simplified Arabic"/>
      <w:sz w:val="20"/>
    </w:rPr>
  </w:style>
  <w:style w:type="character" w:customStyle="1" w:styleId="EndnoteTextChar1">
    <w:name w:val="Endnote Text Char1"/>
    <w:aliases w:val="2_ GA Char1,2_G Char1"/>
    <w:basedOn w:val="DefaultParagraphFont"/>
    <w:semiHidden/>
    <w:rsid w:val="004103C2"/>
    <w:rPr>
      <w:rFonts w:ascii="Times New Roman" w:eastAsia="PMingLiU" w:hAnsi="Times New Roman" w:cs="Simplified Arabic"/>
      <w:sz w:val="20"/>
      <w:szCs w:val="20"/>
    </w:rPr>
  </w:style>
  <w:style w:type="paragraph" w:styleId="CommentSubject">
    <w:name w:val="annotation subject"/>
    <w:basedOn w:val="CommentText"/>
    <w:next w:val="CommentText"/>
    <w:link w:val="CommentSubjectChar"/>
    <w:uiPriority w:val="99"/>
    <w:semiHidden/>
    <w:unhideWhenUsed/>
    <w:rsid w:val="004103C2"/>
    <w:rPr>
      <w:b/>
      <w:bCs/>
    </w:rPr>
  </w:style>
  <w:style w:type="character" w:customStyle="1" w:styleId="CommentSubjectChar">
    <w:name w:val="Comment Subject Char"/>
    <w:basedOn w:val="CommentTextChar"/>
    <w:link w:val="CommentSubject"/>
    <w:uiPriority w:val="99"/>
    <w:semiHidden/>
    <w:rsid w:val="004103C2"/>
    <w:rPr>
      <w:rFonts w:ascii="Times New Roman" w:hAnsi="Times New Roman" w:cs="Times New Roman"/>
      <w:b/>
      <w:bCs/>
      <w:kern w:val="14"/>
      <w:sz w:val="20"/>
      <w:szCs w:val="20"/>
      <w:lang w:val="en-GB"/>
    </w:rPr>
  </w:style>
  <w:style w:type="paragraph" w:styleId="BalloonText">
    <w:name w:val="Balloon Text"/>
    <w:basedOn w:val="Normal"/>
    <w:link w:val="BalloonTextChar"/>
    <w:uiPriority w:val="99"/>
    <w:semiHidden/>
    <w:unhideWhenUsed/>
    <w:rsid w:val="004103C2"/>
    <w:pPr>
      <w:suppressAutoHyphens/>
      <w:bidi w:val="0"/>
      <w:spacing w:line="240" w:lineRule="auto"/>
      <w:jc w:val="left"/>
    </w:pPr>
    <w:rPr>
      <w:rFonts w:eastAsia="Times New Roman" w:cs="Times New Roman"/>
      <w:sz w:val="16"/>
      <w:szCs w:val="16"/>
      <w:lang w:val="en-GB"/>
    </w:rPr>
  </w:style>
  <w:style w:type="character" w:customStyle="1" w:styleId="BalloonTextChar">
    <w:name w:val="Balloon Text Char"/>
    <w:basedOn w:val="DefaultParagraphFont"/>
    <w:link w:val="BalloonText"/>
    <w:uiPriority w:val="99"/>
    <w:semiHidden/>
    <w:rsid w:val="004103C2"/>
    <w:rPr>
      <w:rFonts w:ascii="Times New Roman" w:hAnsi="Times New Roman" w:cs="Times New Roman"/>
      <w:sz w:val="16"/>
      <w:szCs w:val="16"/>
      <w:lang w:val="en-GB"/>
    </w:rPr>
  </w:style>
  <w:style w:type="character" w:customStyle="1" w:styleId="ListParagraphChar">
    <w:name w:val="List Paragraph Char"/>
    <w:aliases w:val="Paragraphe de liste du rapport Char,Paragraphe de liste1 Char,Bullet Points Char,Liste Paragraf Char,RMSI bulle Style Char,List Paragraph1 Char,Bullet  Paragraph Char,Heading3 Char,Paragraphe de liste (sdt) Char,References Char"/>
    <w:link w:val="ListParagraph"/>
    <w:uiPriority w:val="34"/>
    <w:qFormat/>
    <w:locked/>
    <w:rsid w:val="004103C2"/>
    <w:rPr>
      <w:rFonts w:ascii="Times New Roman" w:hAnsi="Times New Roman" w:cs="Times New Roman"/>
      <w:sz w:val="20"/>
      <w:szCs w:val="20"/>
      <w:lang w:val="en-GB"/>
    </w:rPr>
  </w:style>
  <w:style w:type="paragraph" w:styleId="ListParagraph">
    <w:name w:val="List Paragraph"/>
    <w:aliases w:val="Paragraphe de liste du rapport,Paragraphe de liste1,Bullet Points,Liste Paragraf,RMSI bulle Style,List Paragraph1,Bullet  Paragraph,Heading3,Paragraphe de liste (sdt),List ParagraphCxSpLast,References,Numbered list,EC"/>
    <w:basedOn w:val="Normal"/>
    <w:link w:val="ListParagraphChar"/>
    <w:uiPriority w:val="34"/>
    <w:qFormat/>
    <w:rsid w:val="004103C2"/>
    <w:pPr>
      <w:suppressAutoHyphens/>
      <w:bidi w:val="0"/>
      <w:ind w:left="720"/>
      <w:contextualSpacing/>
      <w:jc w:val="left"/>
    </w:pPr>
    <w:rPr>
      <w:rFonts w:eastAsia="Times New Roman" w:cs="Times New Roman"/>
      <w:szCs w:val="20"/>
      <w:lang w:val="en-GB"/>
    </w:rPr>
  </w:style>
  <w:style w:type="paragraph" w:styleId="Quote">
    <w:name w:val="Quote"/>
    <w:basedOn w:val="Normal"/>
    <w:next w:val="Normal"/>
    <w:link w:val="QuoteChar"/>
    <w:uiPriority w:val="29"/>
    <w:qFormat/>
    <w:rsid w:val="004103C2"/>
    <w:pPr>
      <w:suppressAutoHyphens/>
      <w:bidi w:val="0"/>
      <w:jc w:val="left"/>
    </w:pPr>
    <w:rPr>
      <w:rFonts w:eastAsia="Times New Roman" w:cs="Times New Roman"/>
      <w:i/>
      <w:iCs/>
      <w:color w:val="000000"/>
      <w:szCs w:val="20"/>
      <w:lang w:val="en-GB"/>
    </w:rPr>
  </w:style>
  <w:style w:type="character" w:customStyle="1" w:styleId="QuoteChar">
    <w:name w:val="Quote Char"/>
    <w:basedOn w:val="DefaultParagraphFont"/>
    <w:link w:val="Quote"/>
    <w:uiPriority w:val="29"/>
    <w:rsid w:val="004103C2"/>
    <w:rPr>
      <w:rFonts w:ascii="Times New Roman" w:hAnsi="Times New Roman" w:cs="Times New Roman"/>
      <w:i/>
      <w:iCs/>
      <w:color w:val="000000"/>
      <w:sz w:val="20"/>
      <w:szCs w:val="20"/>
      <w:lang w:val="en-GB"/>
    </w:rPr>
  </w:style>
  <w:style w:type="paragraph" w:styleId="IntenseQuote">
    <w:name w:val="Intense Quote"/>
    <w:basedOn w:val="Normal"/>
    <w:next w:val="Normal"/>
    <w:link w:val="IntenseQuoteChar"/>
    <w:uiPriority w:val="30"/>
    <w:qFormat/>
    <w:rsid w:val="004103C2"/>
    <w:pPr>
      <w:pBdr>
        <w:bottom w:val="single" w:sz="4" w:space="4" w:color="4F81BD"/>
      </w:pBdr>
      <w:suppressAutoHyphens/>
      <w:bidi w:val="0"/>
      <w:spacing w:before="200" w:after="280"/>
      <w:ind w:left="936" w:right="936"/>
      <w:jc w:val="left"/>
    </w:pPr>
    <w:rPr>
      <w:rFonts w:eastAsia="Times New Roman" w:cs="Times New Roman"/>
      <w:b/>
      <w:bCs/>
      <w:i/>
      <w:iCs/>
      <w:color w:val="4F81BD"/>
      <w:szCs w:val="20"/>
      <w:lang w:val="en-GB"/>
    </w:rPr>
  </w:style>
  <w:style w:type="character" w:customStyle="1" w:styleId="IntenseQuoteChar">
    <w:name w:val="Intense Quote Char"/>
    <w:basedOn w:val="DefaultParagraphFont"/>
    <w:link w:val="IntenseQuote"/>
    <w:uiPriority w:val="30"/>
    <w:rsid w:val="004103C2"/>
    <w:rPr>
      <w:rFonts w:ascii="Times New Roman" w:hAnsi="Times New Roman" w:cs="Times New Roman"/>
      <w:b/>
      <w:bCs/>
      <w:i/>
      <w:iCs/>
      <w:color w:val="4F81BD"/>
      <w:sz w:val="20"/>
      <w:szCs w:val="20"/>
      <w:lang w:val="en-GB"/>
    </w:rPr>
  </w:style>
  <w:style w:type="paragraph" w:customStyle="1" w:styleId="EndNote">
    <w:name w:val="EndNote"/>
    <w:basedOn w:val="Normal"/>
    <w:uiPriority w:val="99"/>
    <w:qFormat/>
    <w:rsid w:val="004103C2"/>
    <w:pPr>
      <w:tabs>
        <w:tab w:val="right" w:pos="1218"/>
      </w:tabs>
      <w:suppressAutoHyphens/>
      <w:bidi w:val="0"/>
      <w:spacing w:line="215" w:lineRule="exact"/>
      <w:ind w:left="1288" w:right="1247" w:hanging="1288"/>
      <w:jc w:val="left"/>
    </w:pPr>
    <w:rPr>
      <w:rFonts w:eastAsia="Times New Roman" w:cs="Times New Roman"/>
      <w:sz w:val="18"/>
      <w:szCs w:val="20"/>
      <w:lang w:val="en-GB"/>
    </w:rPr>
  </w:style>
  <w:style w:type="paragraph" w:customStyle="1" w:styleId="HMG">
    <w:name w:val="_ H __M_G"/>
    <w:basedOn w:val="Normal"/>
    <w:next w:val="Normal"/>
    <w:uiPriority w:val="99"/>
    <w:qFormat/>
    <w:rsid w:val="004103C2"/>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pPr>
    <w:rPr>
      <w:rFonts w:eastAsia="Times New Roman" w:cs="Times New Roman"/>
      <w:b/>
      <w:sz w:val="34"/>
      <w:szCs w:val="30"/>
      <w:lang w:val="fr-FR" w:eastAsia="fr-FR"/>
    </w:rPr>
  </w:style>
  <w:style w:type="paragraph" w:customStyle="1" w:styleId="HChG">
    <w:name w:val="_ H _Ch_G"/>
    <w:basedOn w:val="Normal"/>
    <w:next w:val="Normal"/>
    <w:uiPriority w:val="99"/>
    <w:qFormat/>
    <w:rsid w:val="004103C2"/>
    <w:pPr>
      <w:keepNext/>
      <w:keepLines/>
      <w:tabs>
        <w:tab w:val="right" w:pos="851"/>
      </w:tabs>
      <w:suppressAutoHyphens/>
      <w:bidi w:val="0"/>
      <w:spacing w:before="360" w:after="240" w:line="300" w:lineRule="exact"/>
      <w:ind w:left="1134" w:right="1134" w:hanging="1134"/>
      <w:jc w:val="left"/>
    </w:pPr>
    <w:rPr>
      <w:rFonts w:eastAsia="Times New Roman" w:cs="Times New Roman"/>
      <w:b/>
      <w:sz w:val="28"/>
      <w:szCs w:val="20"/>
      <w:lang w:val="en-GB"/>
    </w:rPr>
  </w:style>
  <w:style w:type="paragraph" w:customStyle="1" w:styleId="H1G">
    <w:name w:val="_ H_1_G"/>
    <w:basedOn w:val="Normal"/>
    <w:next w:val="Normal"/>
    <w:uiPriority w:val="99"/>
    <w:qFormat/>
    <w:rsid w:val="004103C2"/>
    <w:pPr>
      <w:keepNext/>
      <w:keepLines/>
      <w:tabs>
        <w:tab w:val="right" w:pos="851"/>
      </w:tabs>
      <w:suppressAutoHyphens/>
      <w:bidi w:val="0"/>
      <w:spacing w:before="360" w:after="240" w:line="270" w:lineRule="exact"/>
      <w:ind w:left="1134" w:right="1134" w:hanging="1134"/>
      <w:jc w:val="left"/>
    </w:pPr>
    <w:rPr>
      <w:rFonts w:eastAsia="Times New Roman" w:cs="Times New Roman"/>
      <w:b/>
      <w:sz w:val="24"/>
      <w:szCs w:val="20"/>
      <w:lang w:val="en-GB"/>
    </w:rPr>
  </w:style>
  <w:style w:type="paragraph" w:customStyle="1" w:styleId="H23G">
    <w:name w:val="_ H_2/3_G"/>
    <w:basedOn w:val="Normal"/>
    <w:next w:val="Normal"/>
    <w:uiPriority w:val="99"/>
    <w:qFormat/>
    <w:rsid w:val="004103C2"/>
    <w:pPr>
      <w:keepNext/>
      <w:keepLines/>
      <w:tabs>
        <w:tab w:val="right" w:pos="851"/>
      </w:tabs>
      <w:suppressAutoHyphens/>
      <w:bidi w:val="0"/>
      <w:spacing w:before="240" w:after="120" w:line="240" w:lineRule="exact"/>
      <w:ind w:left="1134" w:right="1134" w:hanging="1134"/>
      <w:jc w:val="left"/>
    </w:pPr>
    <w:rPr>
      <w:rFonts w:eastAsia="Times New Roman" w:cs="Times New Roman"/>
      <w:b/>
      <w:szCs w:val="20"/>
      <w:lang w:val="en-GB"/>
    </w:rPr>
  </w:style>
  <w:style w:type="paragraph" w:customStyle="1" w:styleId="H4G">
    <w:name w:val="_ H_4_G"/>
    <w:basedOn w:val="Normal"/>
    <w:next w:val="Normal"/>
    <w:uiPriority w:val="99"/>
    <w:qFormat/>
    <w:rsid w:val="004103C2"/>
    <w:pPr>
      <w:keepNext/>
      <w:keepLines/>
      <w:tabs>
        <w:tab w:val="right" w:pos="851"/>
      </w:tabs>
      <w:suppressAutoHyphens/>
      <w:bidi w:val="0"/>
      <w:spacing w:before="240" w:after="120" w:line="240" w:lineRule="exact"/>
      <w:ind w:left="1134" w:right="1134" w:hanging="1134"/>
      <w:jc w:val="left"/>
    </w:pPr>
    <w:rPr>
      <w:rFonts w:eastAsia="Times New Roman" w:cs="Times New Roman"/>
      <w:i/>
      <w:szCs w:val="20"/>
      <w:lang w:val="en-GB"/>
    </w:rPr>
  </w:style>
  <w:style w:type="paragraph" w:customStyle="1" w:styleId="H56G">
    <w:name w:val="_ H_5/6_G"/>
    <w:basedOn w:val="Normal"/>
    <w:next w:val="Normal"/>
    <w:uiPriority w:val="99"/>
    <w:qFormat/>
    <w:rsid w:val="004103C2"/>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imes New Roman" w:cs="Times New Roman"/>
      <w:szCs w:val="30"/>
      <w:lang w:val="fr-FR" w:eastAsia="fr-FR"/>
    </w:rPr>
  </w:style>
  <w:style w:type="character" w:customStyle="1" w:styleId="SingleTxtGChar">
    <w:name w:val="_ Single Txt_G Char"/>
    <w:link w:val="SingleTxtG"/>
    <w:locked/>
    <w:rsid w:val="004103C2"/>
    <w:rPr>
      <w:rFonts w:ascii="Times New Roman" w:hAnsi="Times New Roman" w:cs="Times New Roman"/>
      <w:sz w:val="20"/>
      <w:szCs w:val="20"/>
      <w:lang w:val="en-GB"/>
    </w:rPr>
  </w:style>
  <w:style w:type="paragraph" w:customStyle="1" w:styleId="SingleTxtG">
    <w:name w:val="_ Single Txt_G"/>
    <w:basedOn w:val="Normal"/>
    <w:link w:val="SingleTxtGChar"/>
    <w:qFormat/>
    <w:rsid w:val="004103C2"/>
    <w:pPr>
      <w:suppressAutoHyphens/>
      <w:bidi w:val="0"/>
      <w:spacing w:after="120"/>
      <w:ind w:left="1134" w:right="1134"/>
      <w:jc w:val="both"/>
    </w:pPr>
    <w:rPr>
      <w:rFonts w:eastAsia="Times New Roman" w:cs="Times New Roman"/>
      <w:szCs w:val="20"/>
      <w:lang w:val="en-GB"/>
    </w:rPr>
  </w:style>
  <w:style w:type="paragraph" w:customStyle="1" w:styleId="SLG">
    <w:name w:val="__S_L_G"/>
    <w:basedOn w:val="Normal"/>
    <w:next w:val="Normal"/>
    <w:uiPriority w:val="99"/>
    <w:rsid w:val="004103C2"/>
    <w:pPr>
      <w:keepNext/>
      <w:keepLines/>
      <w:suppressAutoHyphens/>
      <w:kinsoku w:val="0"/>
      <w:overflowPunct w:val="0"/>
      <w:autoSpaceDE w:val="0"/>
      <w:autoSpaceDN w:val="0"/>
      <w:bidi w:val="0"/>
      <w:adjustRightInd w:val="0"/>
      <w:snapToGrid w:val="0"/>
      <w:spacing w:before="240" w:after="240" w:line="580" w:lineRule="exact"/>
      <w:ind w:left="1134" w:right="1134"/>
      <w:jc w:val="left"/>
    </w:pPr>
    <w:rPr>
      <w:rFonts w:eastAsia="Times New Roman" w:cs="Times New Roman"/>
      <w:b/>
      <w:sz w:val="56"/>
      <w:szCs w:val="30"/>
      <w:lang w:val="fr-FR" w:eastAsia="fr-FR"/>
    </w:rPr>
  </w:style>
  <w:style w:type="paragraph" w:customStyle="1" w:styleId="SMG">
    <w:name w:val="__S_M_G"/>
    <w:basedOn w:val="Normal"/>
    <w:next w:val="Normal"/>
    <w:uiPriority w:val="99"/>
    <w:rsid w:val="004103C2"/>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Times New Roman" w:cs="Times New Roman"/>
      <w:b/>
      <w:sz w:val="40"/>
      <w:szCs w:val="30"/>
      <w:lang w:val="fr-FR" w:eastAsia="fr-FR"/>
    </w:rPr>
  </w:style>
  <w:style w:type="paragraph" w:customStyle="1" w:styleId="SSG">
    <w:name w:val="__S_S_G"/>
    <w:basedOn w:val="Normal"/>
    <w:next w:val="Normal"/>
    <w:uiPriority w:val="99"/>
    <w:rsid w:val="004103C2"/>
    <w:pPr>
      <w:keepNext/>
      <w:keepLines/>
      <w:suppressAutoHyphens/>
      <w:kinsoku w:val="0"/>
      <w:overflowPunct w:val="0"/>
      <w:autoSpaceDE w:val="0"/>
      <w:autoSpaceDN w:val="0"/>
      <w:bidi w:val="0"/>
      <w:adjustRightInd w:val="0"/>
      <w:snapToGrid w:val="0"/>
      <w:spacing w:before="240" w:after="240" w:line="300" w:lineRule="exact"/>
      <w:ind w:left="1134" w:right="1134"/>
      <w:jc w:val="left"/>
    </w:pPr>
    <w:rPr>
      <w:rFonts w:eastAsia="Times New Roman" w:cs="Times New Roman"/>
      <w:b/>
      <w:sz w:val="28"/>
      <w:szCs w:val="30"/>
      <w:lang w:val="fr-FR" w:eastAsia="fr-FR"/>
    </w:rPr>
  </w:style>
  <w:style w:type="paragraph" w:customStyle="1" w:styleId="XLargeG">
    <w:name w:val="__XLarge_G"/>
    <w:basedOn w:val="Normal"/>
    <w:next w:val="Normal"/>
    <w:uiPriority w:val="99"/>
    <w:rsid w:val="004103C2"/>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Times New Roman" w:cs="Times New Roman"/>
      <w:b/>
      <w:sz w:val="40"/>
      <w:szCs w:val="30"/>
      <w:lang w:val="fr-FR" w:eastAsia="fr-FR"/>
    </w:rPr>
  </w:style>
  <w:style w:type="paragraph" w:customStyle="1" w:styleId="Bullet1G">
    <w:name w:val="_Bullet 1_G"/>
    <w:basedOn w:val="Normal"/>
    <w:uiPriority w:val="99"/>
    <w:qFormat/>
    <w:rsid w:val="004103C2"/>
    <w:pPr>
      <w:numPr>
        <w:numId w:val="3"/>
      </w:numPr>
      <w:suppressAutoHyphens/>
      <w:bidi w:val="0"/>
      <w:spacing w:after="120"/>
      <w:ind w:right="1134"/>
      <w:jc w:val="both"/>
    </w:pPr>
    <w:rPr>
      <w:rFonts w:eastAsia="Times New Roman" w:cs="Times New Roman"/>
      <w:sz w:val="22"/>
      <w:szCs w:val="20"/>
      <w:lang w:val="en-GB"/>
    </w:rPr>
  </w:style>
  <w:style w:type="paragraph" w:customStyle="1" w:styleId="Bullet2G">
    <w:name w:val="_Bullet 2_G"/>
    <w:basedOn w:val="Normal"/>
    <w:uiPriority w:val="99"/>
    <w:qFormat/>
    <w:rsid w:val="004103C2"/>
    <w:pPr>
      <w:suppressAutoHyphens/>
      <w:kinsoku w:val="0"/>
      <w:overflowPunct w:val="0"/>
      <w:autoSpaceDE w:val="0"/>
      <w:autoSpaceDN w:val="0"/>
      <w:bidi w:val="0"/>
      <w:adjustRightInd w:val="0"/>
      <w:snapToGrid w:val="0"/>
      <w:spacing w:after="120"/>
      <w:ind w:left="1287" w:right="1134" w:hanging="360"/>
      <w:jc w:val="both"/>
    </w:pPr>
    <w:rPr>
      <w:rFonts w:eastAsia="Times New Roman" w:cs="Times New Roman"/>
      <w:szCs w:val="30"/>
      <w:lang w:val="fr-FR" w:eastAsia="fr-FR"/>
    </w:rPr>
  </w:style>
  <w:style w:type="paragraph" w:customStyle="1" w:styleId="ParNoG">
    <w:name w:val="_ParNo_G"/>
    <w:basedOn w:val="Normal"/>
    <w:uiPriority w:val="99"/>
    <w:qFormat/>
    <w:rsid w:val="004103C2"/>
    <w:pPr>
      <w:numPr>
        <w:numId w:val="4"/>
      </w:numPr>
      <w:tabs>
        <w:tab w:val="left" w:pos="1701"/>
        <w:tab w:val="left" w:pos="2268"/>
        <w:tab w:val="left" w:pos="2835"/>
      </w:tabs>
      <w:suppressAutoHyphens/>
      <w:bidi w:val="0"/>
      <w:spacing w:after="120"/>
      <w:ind w:left="720" w:right="1134" w:hanging="360"/>
      <w:jc w:val="both"/>
    </w:pPr>
    <w:rPr>
      <w:rFonts w:eastAsia="Times New Roman" w:cs="Times New Roman"/>
      <w:szCs w:val="20"/>
      <w:lang w:val="en-GB"/>
    </w:rPr>
  </w:style>
  <w:style w:type="paragraph" w:customStyle="1" w:styleId="a">
    <w:name w:val="المحتويات_بلا_فقرات"/>
    <w:uiPriority w:val="99"/>
    <w:rsid w:val="004103C2"/>
    <w:pPr>
      <w:tabs>
        <w:tab w:val="left" w:pos="1928"/>
        <w:tab w:val="left" w:pos="2608"/>
        <w:tab w:val="left" w:pos="3289"/>
        <w:tab w:val="left" w:pos="3969"/>
        <w:tab w:val="left" w:pos="4649"/>
        <w:tab w:val="left" w:pos="5330"/>
      </w:tabs>
      <w:bidi/>
      <w:spacing w:after="120" w:line="360" w:lineRule="exact"/>
      <w:ind w:left="1247" w:right="1247"/>
      <w:jc w:val="lowKashida"/>
    </w:pPr>
    <w:rPr>
      <w:rFonts w:eastAsiaTheme="minorEastAsia" w:cs="Simplified Arabic"/>
      <w:sz w:val="20"/>
      <w:szCs w:val="28"/>
    </w:rPr>
  </w:style>
  <w:style w:type="paragraph" w:customStyle="1" w:styleId="SessionDate">
    <w:name w:val="Session_Date"/>
    <w:basedOn w:val="Normal"/>
    <w:uiPriority w:val="99"/>
    <w:qFormat/>
    <w:rsid w:val="004103C2"/>
    <w:pPr>
      <w:suppressAutoHyphens/>
      <w:bidi w:val="0"/>
      <w:spacing w:before="240" w:after="240" w:line="460" w:lineRule="exact"/>
      <w:ind w:left="1247"/>
      <w:jc w:val="left"/>
    </w:pPr>
    <w:rPr>
      <w:rFonts w:eastAsia="Times New Roman" w:cs="Times New Roman"/>
      <w:b/>
      <w:bCs/>
      <w:sz w:val="32"/>
      <w:szCs w:val="44"/>
      <w:lang w:val="en-GB"/>
    </w:rPr>
  </w:style>
  <w:style w:type="paragraph" w:customStyle="1" w:styleId="SessionNumber">
    <w:name w:val="Session_Number"/>
    <w:basedOn w:val="Normal"/>
    <w:uiPriority w:val="99"/>
    <w:qFormat/>
    <w:rsid w:val="004103C2"/>
    <w:pPr>
      <w:suppressAutoHyphens/>
      <w:bidi w:val="0"/>
      <w:spacing w:line="480" w:lineRule="exact"/>
      <w:ind w:left="1247"/>
      <w:jc w:val="left"/>
    </w:pPr>
    <w:rPr>
      <w:rFonts w:eastAsia="Times New Roman" w:cs="Times New Roman"/>
      <w:b/>
      <w:bCs/>
      <w:sz w:val="28"/>
      <w:szCs w:val="38"/>
      <w:lang w:val="en-GB"/>
    </w:rPr>
  </w:style>
  <w:style w:type="paragraph" w:customStyle="1" w:styleId="CityandYear">
    <w:name w:val="City and Year"/>
    <w:basedOn w:val="SingleTxtGA"/>
    <w:uiPriority w:val="99"/>
    <w:qFormat/>
    <w:rsid w:val="004103C2"/>
    <w:pPr>
      <w:bidi w:val="0"/>
      <w:spacing w:line="480" w:lineRule="exact"/>
      <w:jc w:val="left"/>
    </w:pPr>
    <w:rPr>
      <w:rFonts w:eastAsia="Times New Roman" w:cs="Times New Roman"/>
      <w:b/>
      <w:bCs/>
      <w:sz w:val="30"/>
      <w:szCs w:val="38"/>
      <w:lang w:eastAsia="ar-SA"/>
    </w:rPr>
  </w:style>
  <w:style w:type="paragraph" w:customStyle="1" w:styleId="SingleTxt">
    <w:name w:val="__Single Txt"/>
    <w:basedOn w:val="Normal"/>
    <w:uiPriority w:val="99"/>
    <w:qFormat/>
    <w:rsid w:val="004103C2"/>
    <w:pPr>
      <w:tabs>
        <w:tab w:val="left" w:pos="1930"/>
        <w:tab w:val="left" w:pos="2592"/>
        <w:tab w:val="left" w:pos="3254"/>
        <w:tab w:val="left" w:pos="3917"/>
        <w:tab w:val="left" w:pos="4579"/>
        <w:tab w:val="left" w:pos="5242"/>
        <w:tab w:val="left" w:pos="5904"/>
        <w:tab w:val="left" w:pos="6566"/>
      </w:tabs>
      <w:suppressAutoHyphens/>
      <w:bidi w:val="0"/>
      <w:spacing w:after="120" w:line="360" w:lineRule="exact"/>
      <w:ind w:left="1264" w:right="1264"/>
      <w:jc w:val="left"/>
    </w:pPr>
    <w:rPr>
      <w:rFonts w:eastAsia="Times New Roman" w:cs="Times New Roman"/>
      <w:kern w:val="14"/>
      <w:szCs w:val="28"/>
      <w:lang w:val="en-GB"/>
    </w:rPr>
  </w:style>
  <w:style w:type="paragraph" w:customStyle="1" w:styleId="H1">
    <w:name w:val="_ H_1"/>
    <w:basedOn w:val="Normal"/>
    <w:next w:val="SingleTxt"/>
    <w:uiPriority w:val="99"/>
    <w:qFormat/>
    <w:rsid w:val="004103C2"/>
    <w:pPr>
      <w:keepNext/>
      <w:keepLines/>
      <w:suppressAutoHyphens/>
      <w:bidi w:val="0"/>
      <w:spacing w:after="120" w:line="400" w:lineRule="exact"/>
      <w:jc w:val="left"/>
      <w:outlineLvl w:val="0"/>
    </w:pPr>
    <w:rPr>
      <w:rFonts w:eastAsia="Times New Roman" w:cs="Times New Roman"/>
      <w:b/>
      <w:bCs/>
      <w:kern w:val="14"/>
      <w:sz w:val="24"/>
      <w:szCs w:val="32"/>
      <w:lang w:val="en-GB"/>
    </w:rPr>
  </w:style>
  <w:style w:type="paragraph" w:customStyle="1" w:styleId="HCh">
    <w:name w:val="_ H _Ch"/>
    <w:basedOn w:val="H1"/>
    <w:next w:val="SingleTxt"/>
    <w:uiPriority w:val="99"/>
    <w:qFormat/>
    <w:rsid w:val="004103C2"/>
    <w:pPr>
      <w:spacing w:line="440" w:lineRule="exact"/>
    </w:pPr>
    <w:rPr>
      <w:spacing w:val="-2"/>
      <w:sz w:val="28"/>
      <w:szCs w:val="36"/>
    </w:rPr>
  </w:style>
  <w:style w:type="paragraph" w:customStyle="1" w:styleId="HM">
    <w:name w:val="_ H __M"/>
    <w:basedOn w:val="HCh"/>
    <w:next w:val="Normal"/>
    <w:uiPriority w:val="99"/>
    <w:qFormat/>
    <w:rsid w:val="004103C2"/>
    <w:pPr>
      <w:spacing w:line="520" w:lineRule="exact"/>
    </w:pPr>
    <w:rPr>
      <w:spacing w:val="-3"/>
      <w:sz w:val="34"/>
      <w:szCs w:val="48"/>
    </w:rPr>
  </w:style>
  <w:style w:type="paragraph" w:customStyle="1" w:styleId="H23">
    <w:name w:val="_ H_2/3"/>
    <w:basedOn w:val="H1"/>
    <w:next w:val="Normal"/>
    <w:uiPriority w:val="99"/>
    <w:qFormat/>
    <w:rsid w:val="004103C2"/>
    <w:pPr>
      <w:spacing w:line="360" w:lineRule="exact"/>
      <w:outlineLvl w:val="1"/>
    </w:pPr>
    <w:rPr>
      <w:spacing w:val="2"/>
      <w:sz w:val="20"/>
      <w:szCs w:val="28"/>
    </w:rPr>
  </w:style>
  <w:style w:type="paragraph" w:customStyle="1" w:styleId="H4">
    <w:name w:val="_ H_4"/>
    <w:basedOn w:val="Normal"/>
    <w:next w:val="Normal"/>
    <w:uiPriority w:val="99"/>
    <w:qFormat/>
    <w:rsid w:val="004103C2"/>
    <w:pPr>
      <w:keepNext/>
      <w:keepLines/>
      <w:suppressAutoHyphens/>
      <w:bidi w:val="0"/>
      <w:spacing w:after="120" w:line="360" w:lineRule="exact"/>
      <w:jc w:val="left"/>
      <w:outlineLvl w:val="3"/>
    </w:pPr>
    <w:rPr>
      <w:rFonts w:eastAsia="Times New Roman" w:cs="Times New Roman"/>
      <w:i/>
      <w:iCs/>
      <w:kern w:val="14"/>
      <w:szCs w:val="28"/>
      <w:lang w:val="en-GB"/>
    </w:rPr>
  </w:style>
  <w:style w:type="paragraph" w:customStyle="1" w:styleId="H56">
    <w:name w:val="_ H_5/6"/>
    <w:basedOn w:val="Normal"/>
    <w:next w:val="Normal"/>
    <w:uiPriority w:val="99"/>
    <w:qFormat/>
    <w:rsid w:val="004103C2"/>
    <w:pPr>
      <w:keepNext/>
      <w:keepLines/>
      <w:suppressAutoHyphens/>
      <w:bidi w:val="0"/>
      <w:spacing w:after="120" w:line="360" w:lineRule="exact"/>
      <w:jc w:val="left"/>
      <w:outlineLvl w:val="4"/>
    </w:pPr>
    <w:rPr>
      <w:rFonts w:eastAsia="Times New Roman" w:cs="Times New Roman"/>
      <w:kern w:val="14"/>
      <w:szCs w:val="28"/>
      <w:lang w:val="en-GB"/>
    </w:rPr>
  </w:style>
  <w:style w:type="paragraph" w:customStyle="1" w:styleId="DualTxt">
    <w:name w:val="__Dual Txt"/>
    <w:basedOn w:val="Normal"/>
    <w:uiPriority w:val="99"/>
    <w:qFormat/>
    <w:rsid w:val="004103C2"/>
    <w:pPr>
      <w:tabs>
        <w:tab w:val="left" w:pos="662"/>
        <w:tab w:val="left" w:pos="1325"/>
        <w:tab w:val="left" w:pos="1987"/>
        <w:tab w:val="left" w:pos="2650"/>
        <w:tab w:val="left" w:pos="3312"/>
        <w:tab w:val="left" w:pos="3974"/>
        <w:tab w:val="left" w:pos="4637"/>
      </w:tabs>
      <w:suppressAutoHyphens/>
      <w:bidi w:val="0"/>
      <w:spacing w:after="120" w:line="360" w:lineRule="exact"/>
      <w:jc w:val="left"/>
    </w:pPr>
    <w:rPr>
      <w:rFonts w:eastAsia="Times New Roman" w:cs="Times New Roman"/>
      <w:kern w:val="14"/>
      <w:szCs w:val="28"/>
      <w:lang w:val="en-GB"/>
    </w:rPr>
  </w:style>
  <w:style w:type="paragraph" w:customStyle="1" w:styleId="JDualTxt">
    <w:name w:val="J__Dual Txt"/>
    <w:basedOn w:val="Normal"/>
    <w:uiPriority w:val="99"/>
    <w:qFormat/>
    <w:rsid w:val="004103C2"/>
    <w:pPr>
      <w:keepNext/>
      <w:tabs>
        <w:tab w:val="left" w:pos="475"/>
        <w:tab w:val="left" w:pos="950"/>
        <w:tab w:val="left" w:pos="1426"/>
        <w:tab w:val="left" w:pos="1901"/>
        <w:tab w:val="center" w:pos="2563"/>
        <w:tab w:val="right" w:pos="5040"/>
      </w:tabs>
      <w:suppressAutoHyphens/>
      <w:bidi w:val="0"/>
      <w:spacing w:after="80" w:line="300" w:lineRule="exact"/>
      <w:jc w:val="left"/>
    </w:pPr>
    <w:rPr>
      <w:rFonts w:eastAsia="Times New Roman" w:cs="Times New Roman"/>
      <w:kern w:val="14"/>
      <w:sz w:val="17"/>
      <w:szCs w:val="26"/>
      <w:lang w:val="en-GB"/>
    </w:rPr>
  </w:style>
  <w:style w:type="paragraph" w:customStyle="1" w:styleId="JSingleTxt">
    <w:name w:val="J__Single Txt"/>
    <w:basedOn w:val="Normal"/>
    <w:uiPriority w:val="99"/>
    <w:qFormat/>
    <w:rsid w:val="004103C2"/>
    <w:pPr>
      <w:keepNext/>
      <w:tabs>
        <w:tab w:val="left" w:pos="1843"/>
        <w:tab w:val="left" w:pos="2419"/>
        <w:tab w:val="left" w:pos="2995"/>
        <w:tab w:val="left" w:pos="3571"/>
        <w:tab w:val="left" w:pos="4147"/>
        <w:tab w:val="left" w:pos="4723"/>
        <w:tab w:val="center" w:pos="5486"/>
        <w:tab w:val="right" w:pos="9547"/>
      </w:tabs>
      <w:suppressAutoHyphens/>
      <w:bidi w:val="0"/>
      <w:spacing w:after="80" w:line="300" w:lineRule="exact"/>
      <w:jc w:val="left"/>
    </w:pPr>
    <w:rPr>
      <w:rFonts w:eastAsia="Times New Roman" w:cs="Times New Roman"/>
      <w:kern w:val="14"/>
      <w:sz w:val="17"/>
      <w:szCs w:val="26"/>
      <w:lang w:val="en-GB"/>
    </w:rPr>
  </w:style>
  <w:style w:type="paragraph" w:customStyle="1" w:styleId="JCH">
    <w:name w:val="J_C_H"/>
    <w:basedOn w:val="JSingleTxt"/>
    <w:uiPriority w:val="99"/>
    <w:qFormat/>
    <w:rsid w:val="004103C2"/>
    <w:pPr>
      <w:spacing w:after="120" w:line="440" w:lineRule="exact"/>
      <w:jc w:val="center"/>
    </w:pPr>
    <w:rPr>
      <w:b/>
      <w:bCs/>
      <w:sz w:val="25"/>
      <w:szCs w:val="38"/>
    </w:rPr>
  </w:style>
  <w:style w:type="paragraph" w:customStyle="1" w:styleId="JH1">
    <w:name w:val="J_H_1"/>
    <w:basedOn w:val="JCH"/>
    <w:uiPriority w:val="99"/>
    <w:qFormat/>
    <w:rsid w:val="004103C2"/>
    <w:pPr>
      <w:spacing w:line="420" w:lineRule="exact"/>
    </w:pPr>
    <w:rPr>
      <w:sz w:val="23"/>
      <w:szCs w:val="34"/>
    </w:rPr>
  </w:style>
  <w:style w:type="paragraph" w:customStyle="1" w:styleId="JH2">
    <w:name w:val="J_H_2"/>
    <w:basedOn w:val="JH1"/>
    <w:uiPriority w:val="99"/>
    <w:qFormat/>
    <w:rsid w:val="004103C2"/>
    <w:pPr>
      <w:spacing w:line="400" w:lineRule="exact"/>
    </w:pPr>
    <w:rPr>
      <w:sz w:val="20"/>
      <w:szCs w:val="30"/>
    </w:rPr>
  </w:style>
  <w:style w:type="paragraph" w:customStyle="1" w:styleId="JSmall">
    <w:name w:val="J_Small"/>
    <w:basedOn w:val="JSingleTxt"/>
    <w:next w:val="JSingleTxt"/>
    <w:uiPriority w:val="99"/>
    <w:qFormat/>
    <w:rsid w:val="004103C2"/>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XLarge">
    <w:name w:val="XLarge"/>
    <w:basedOn w:val="HM"/>
    <w:uiPriority w:val="99"/>
    <w:qFormat/>
    <w:rsid w:val="004103C2"/>
    <w:pPr>
      <w:tabs>
        <w:tab w:val="right" w:leader="dot" w:pos="360"/>
      </w:tabs>
      <w:spacing w:line="580" w:lineRule="exact"/>
      <w:jc w:val="right"/>
    </w:pPr>
    <w:rPr>
      <w:spacing w:val="-4"/>
      <w:w w:val="98"/>
      <w:sz w:val="40"/>
      <w:szCs w:val="60"/>
    </w:rPr>
  </w:style>
  <w:style w:type="paragraph" w:customStyle="1" w:styleId="XXLarge">
    <w:name w:val="XXLarge"/>
    <w:basedOn w:val="XLarge"/>
    <w:next w:val="Normal"/>
    <w:uiPriority w:val="99"/>
    <w:qFormat/>
    <w:rsid w:val="004103C2"/>
    <w:pPr>
      <w:spacing w:line="820" w:lineRule="exact"/>
    </w:pPr>
    <w:rPr>
      <w:spacing w:val="-8"/>
      <w:w w:val="96"/>
      <w:sz w:val="57"/>
      <w:szCs w:val="86"/>
    </w:rPr>
  </w:style>
  <w:style w:type="paragraph" w:customStyle="1" w:styleId="Distribution">
    <w:name w:val="Distribution"/>
    <w:basedOn w:val="Normal"/>
    <w:next w:val="Normal"/>
    <w:uiPriority w:val="99"/>
    <w:qFormat/>
    <w:rsid w:val="004103C2"/>
    <w:pPr>
      <w:tabs>
        <w:tab w:val="left" w:pos="662"/>
        <w:tab w:val="left" w:pos="1267"/>
        <w:tab w:val="left" w:pos="1987"/>
        <w:tab w:val="left" w:pos="2650"/>
      </w:tabs>
      <w:suppressAutoHyphens/>
      <w:bidi w:val="0"/>
      <w:spacing w:line="240" w:lineRule="exact"/>
      <w:jc w:val="left"/>
    </w:pPr>
    <w:rPr>
      <w:rFonts w:eastAsia="Times New Roman" w:cs="Times New Roman"/>
      <w:kern w:val="14"/>
      <w:szCs w:val="28"/>
      <w:lang w:val="en-GB"/>
    </w:rPr>
  </w:style>
  <w:style w:type="paragraph" w:customStyle="1" w:styleId="Publication">
    <w:name w:val="Publication"/>
    <w:basedOn w:val="Normal"/>
    <w:next w:val="Normal"/>
    <w:uiPriority w:val="99"/>
    <w:qFormat/>
    <w:rsid w:val="004103C2"/>
    <w:pPr>
      <w:tabs>
        <w:tab w:val="left" w:pos="662"/>
        <w:tab w:val="left" w:pos="1267"/>
        <w:tab w:val="left" w:pos="1987"/>
        <w:tab w:val="left" w:pos="2650"/>
      </w:tabs>
      <w:suppressAutoHyphens/>
      <w:bidi w:val="0"/>
      <w:spacing w:line="240" w:lineRule="exact"/>
      <w:jc w:val="left"/>
    </w:pPr>
    <w:rPr>
      <w:rFonts w:eastAsia="Times New Roman" w:cs="Times New Roman"/>
      <w:kern w:val="14"/>
      <w:szCs w:val="28"/>
      <w:lang w:val="en-GB"/>
    </w:rPr>
  </w:style>
  <w:style w:type="paragraph" w:customStyle="1" w:styleId="ReleaseDate">
    <w:name w:val="Release Date"/>
    <w:next w:val="Footer"/>
    <w:uiPriority w:val="99"/>
    <w:qFormat/>
    <w:rsid w:val="004103C2"/>
    <w:pPr>
      <w:tabs>
        <w:tab w:val="center" w:pos="4320"/>
        <w:tab w:val="right" w:pos="8640"/>
      </w:tabs>
      <w:spacing w:after="0" w:line="210" w:lineRule="exact"/>
      <w:jc w:val="right"/>
    </w:pPr>
    <w:rPr>
      <w:rFonts w:eastAsiaTheme="minorEastAsia" w:cs="Simplified Arabic"/>
      <w:w w:val="103"/>
      <w:kern w:val="14"/>
      <w:sz w:val="20"/>
      <w:szCs w:val="30"/>
    </w:rPr>
  </w:style>
  <w:style w:type="paragraph" w:customStyle="1" w:styleId="Session">
    <w:name w:val="Session"/>
    <w:basedOn w:val="H23"/>
    <w:uiPriority w:val="99"/>
    <w:qFormat/>
    <w:rsid w:val="004103C2"/>
    <w:pPr>
      <w:tabs>
        <w:tab w:val="left" w:pos="662"/>
        <w:tab w:val="left" w:pos="1267"/>
        <w:tab w:val="left" w:pos="1987"/>
        <w:tab w:val="left" w:pos="2650"/>
      </w:tabs>
      <w:spacing w:after="0"/>
      <w:ind w:left="662" w:hanging="662"/>
    </w:pPr>
  </w:style>
  <w:style w:type="paragraph" w:customStyle="1" w:styleId="Committee">
    <w:name w:val="Committee"/>
    <w:basedOn w:val="H1"/>
    <w:uiPriority w:val="99"/>
    <w:qFormat/>
    <w:rsid w:val="004103C2"/>
    <w:pPr>
      <w:tabs>
        <w:tab w:val="left" w:pos="662"/>
        <w:tab w:val="left" w:pos="1267"/>
        <w:tab w:val="left" w:pos="1987"/>
        <w:tab w:val="left" w:pos="2650"/>
      </w:tabs>
      <w:ind w:right="1264"/>
    </w:pPr>
  </w:style>
  <w:style w:type="paragraph" w:customStyle="1" w:styleId="AgendaItemNormal">
    <w:name w:val="Agenda_Item_Normal"/>
    <w:next w:val="Normal"/>
    <w:uiPriority w:val="99"/>
    <w:qFormat/>
    <w:rsid w:val="004103C2"/>
    <w:pPr>
      <w:spacing w:after="0" w:line="360" w:lineRule="exact"/>
      <w:jc w:val="both"/>
    </w:pPr>
    <w:rPr>
      <w:rFonts w:eastAsiaTheme="minorEastAsia" w:cs="Simplified Arabic"/>
      <w:w w:val="103"/>
      <w:kern w:val="14"/>
      <w:sz w:val="20"/>
      <w:szCs w:val="28"/>
    </w:rPr>
  </w:style>
  <w:style w:type="paragraph" w:customStyle="1" w:styleId="TitleHCH">
    <w:name w:val="Title_H_CH"/>
    <w:basedOn w:val="H1"/>
    <w:next w:val="SingleTxt"/>
    <w:uiPriority w:val="99"/>
    <w:qFormat/>
    <w:rsid w:val="004103C2"/>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uiPriority w:val="99"/>
    <w:qFormat/>
    <w:rsid w:val="004103C2"/>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bidi w:val="0"/>
      <w:spacing w:after="120" w:line="400" w:lineRule="exact"/>
      <w:ind w:left="1267" w:right="1267" w:hanging="1267"/>
      <w:jc w:val="left"/>
      <w:outlineLvl w:val="0"/>
    </w:pPr>
    <w:rPr>
      <w:rFonts w:eastAsia="Times New Roman" w:cs="Times New Roman"/>
      <w:bCs/>
      <w:kern w:val="14"/>
      <w:sz w:val="24"/>
      <w:szCs w:val="32"/>
      <w:lang w:val="en-GB"/>
    </w:rPr>
  </w:style>
  <w:style w:type="paragraph" w:customStyle="1" w:styleId="TitleH2">
    <w:name w:val="Title_H2"/>
    <w:basedOn w:val="H1"/>
    <w:next w:val="Normal"/>
    <w:uiPriority w:val="99"/>
    <w:qFormat/>
    <w:rsid w:val="004103C2"/>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paragraph" w:customStyle="1" w:styleId="Bullet1">
    <w:name w:val="Bullet 1"/>
    <w:basedOn w:val="Normal"/>
    <w:uiPriority w:val="99"/>
    <w:qFormat/>
    <w:rsid w:val="004103C2"/>
    <w:pPr>
      <w:numPr>
        <w:numId w:val="5"/>
      </w:numPr>
      <w:tabs>
        <w:tab w:val="num" w:pos="1292"/>
      </w:tabs>
      <w:suppressAutoHyphens/>
      <w:bidi w:val="0"/>
      <w:spacing w:after="120" w:line="360" w:lineRule="exact"/>
      <w:ind w:left="1292" w:right="1264" w:hanging="227"/>
      <w:jc w:val="left"/>
    </w:pPr>
    <w:rPr>
      <w:rFonts w:eastAsia="Times New Roman" w:cs="Times New Roman"/>
      <w:kern w:val="14"/>
      <w:szCs w:val="28"/>
      <w:lang w:val="en-GB"/>
    </w:rPr>
  </w:style>
  <w:style w:type="paragraph" w:customStyle="1" w:styleId="Bullet2">
    <w:name w:val="Bullet 2"/>
    <w:basedOn w:val="Normal"/>
    <w:uiPriority w:val="99"/>
    <w:qFormat/>
    <w:rsid w:val="004103C2"/>
    <w:pPr>
      <w:numPr>
        <w:numId w:val="6"/>
      </w:numPr>
      <w:suppressAutoHyphens/>
      <w:bidi w:val="0"/>
      <w:spacing w:after="120" w:line="360" w:lineRule="exact"/>
      <w:ind w:right="1264"/>
      <w:jc w:val="left"/>
    </w:pPr>
    <w:rPr>
      <w:rFonts w:eastAsia="Times New Roman" w:cs="Times New Roman"/>
      <w:kern w:val="14"/>
      <w:szCs w:val="28"/>
      <w:lang w:val="en-GB"/>
    </w:rPr>
  </w:style>
  <w:style w:type="paragraph" w:customStyle="1" w:styleId="Bullet3">
    <w:name w:val="Bullet 3"/>
    <w:basedOn w:val="SingleTxt"/>
    <w:uiPriority w:val="99"/>
    <w:qFormat/>
    <w:rsid w:val="004103C2"/>
    <w:pPr>
      <w:numPr>
        <w:numId w:val="7"/>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uiPriority w:val="99"/>
    <w:qFormat/>
    <w:rsid w:val="004103C2"/>
    <w:pPr>
      <w:ind w:right="5760"/>
      <w:outlineLvl w:val="1"/>
    </w:pPr>
    <w:rPr>
      <w:spacing w:val="2"/>
      <w:sz w:val="20"/>
      <w:szCs w:val="28"/>
    </w:rPr>
  </w:style>
  <w:style w:type="paragraph" w:customStyle="1" w:styleId="STitleM">
    <w:name w:val="S_Title_M"/>
    <w:basedOn w:val="Normal"/>
    <w:next w:val="Normal"/>
    <w:uiPriority w:val="99"/>
    <w:qFormat/>
    <w:rsid w:val="004103C2"/>
    <w:pPr>
      <w:keepNext/>
      <w:keepLines/>
      <w:tabs>
        <w:tab w:val="left" w:leader="dot" w:pos="360"/>
      </w:tabs>
      <w:suppressAutoHyphens/>
      <w:bidi w:val="0"/>
      <w:spacing w:line="600" w:lineRule="exact"/>
      <w:ind w:left="1267" w:right="1267"/>
      <w:jc w:val="left"/>
      <w:outlineLvl w:val="0"/>
    </w:pPr>
    <w:rPr>
      <w:rFonts w:eastAsia="Times New Roman" w:cs="Times New Roman"/>
      <w:b/>
      <w:bCs/>
      <w:spacing w:val="-4"/>
      <w:w w:val="98"/>
      <w:kern w:val="14"/>
      <w:sz w:val="60"/>
      <w:szCs w:val="60"/>
      <w:lang w:val="en-GB"/>
    </w:rPr>
  </w:style>
  <w:style w:type="paragraph" w:customStyle="1" w:styleId="STitleS">
    <w:name w:val="S_Title_S"/>
    <w:basedOn w:val="HCh"/>
    <w:next w:val="Normal"/>
    <w:uiPriority w:val="99"/>
    <w:qFormat/>
    <w:rsid w:val="004103C2"/>
    <w:pPr>
      <w:spacing w:line="600" w:lineRule="exact"/>
      <w:ind w:left="1267" w:right="1267"/>
    </w:pPr>
    <w:rPr>
      <w:w w:val="103"/>
      <w:sz w:val="60"/>
      <w:szCs w:val="60"/>
    </w:rPr>
  </w:style>
  <w:style w:type="paragraph" w:customStyle="1" w:styleId="STitleL">
    <w:name w:val="S_Title_L"/>
    <w:basedOn w:val="XLarge"/>
    <w:next w:val="Normal"/>
    <w:uiPriority w:val="99"/>
    <w:qFormat/>
    <w:rsid w:val="004103C2"/>
    <w:rPr>
      <w:spacing w:val="-8"/>
      <w:w w:val="96"/>
      <w:sz w:val="57"/>
    </w:rPr>
  </w:style>
  <w:style w:type="paragraph" w:customStyle="1" w:styleId="Preparedby">
    <w:name w:val="Prepared by:"/>
    <w:basedOn w:val="H23GA"/>
    <w:uiPriority w:val="99"/>
    <w:qFormat/>
    <w:rsid w:val="004103C2"/>
    <w:pPr>
      <w:bidi w:val="0"/>
      <w:jc w:val="left"/>
    </w:pPr>
    <w:rPr>
      <w:rFonts w:eastAsia="Times New Roman" w:cs="Times New Roman"/>
      <w:sz w:val="32"/>
      <w:szCs w:val="32"/>
    </w:rPr>
  </w:style>
  <w:style w:type="paragraph" w:customStyle="1" w:styleId="ParaNoG">
    <w:name w:val="_ParaNo._G"/>
    <w:basedOn w:val="SingleTxtG"/>
    <w:uiPriority w:val="99"/>
    <w:rsid w:val="004103C2"/>
    <w:pPr>
      <w:numPr>
        <w:numId w:val="8"/>
      </w:numPr>
      <w:tabs>
        <w:tab w:val="left" w:pos="1134"/>
        <w:tab w:val="left" w:pos="1701"/>
        <w:tab w:val="left" w:pos="2268"/>
        <w:tab w:val="left" w:pos="2835"/>
      </w:tabs>
      <w:suppressAutoHyphens w:val="0"/>
    </w:pPr>
    <w:rPr>
      <w:szCs w:val="30"/>
      <w:lang w:val="fr-FR" w:eastAsia="fr-FR"/>
    </w:rPr>
  </w:style>
  <w:style w:type="paragraph" w:customStyle="1" w:styleId="Default">
    <w:name w:val="Default"/>
    <w:uiPriority w:val="99"/>
    <w:semiHidden/>
    <w:rsid w:val="004103C2"/>
    <w:pPr>
      <w:autoSpaceDE w:val="0"/>
      <w:autoSpaceDN w:val="0"/>
      <w:adjustRightInd w:val="0"/>
      <w:spacing w:after="0" w:line="240" w:lineRule="auto"/>
    </w:pPr>
    <w:rPr>
      <w:rFonts w:eastAsiaTheme="minorEastAsia" w:cs="Simplified Arabic"/>
      <w:color w:val="000000"/>
      <w:sz w:val="24"/>
      <w:szCs w:val="24"/>
      <w:lang w:val="fr-FR" w:eastAsia="fr-FR"/>
    </w:rPr>
  </w:style>
  <w:style w:type="character" w:styleId="FootnoteReference">
    <w:name w:val="footnote reference"/>
    <w:aliases w:val="4_GA,4_G,ftref,footnote ref,16 Point,Superscript 6 Point,Fußnotenzeichen DISS,fr,BVI fnr,(NECG) Footnote Reference,Char Char Char Char Car Char,ب,note bp,Error-Fußnotenzeichen5,Error-Fußnotenzeichen6,Error-Fußnotenzeichen3"/>
    <w:link w:val="CharChar"/>
    <w:uiPriority w:val="99"/>
    <w:unhideWhenUsed/>
    <w:qFormat/>
    <w:rsid w:val="004103C2"/>
    <w:rPr>
      <w:szCs w:val="18"/>
      <w:vertAlign w:val="superscript"/>
    </w:rPr>
  </w:style>
  <w:style w:type="paragraph" w:customStyle="1" w:styleId="CharChar">
    <w:name w:val="Char Char"/>
    <w:aliases w:val="Char Char Char Char Car Char Char1,Char Char Char1,16 Point Char1,Superscript 6 Point Char1,ftref Char1,Char Char Char1 Char Char Char"/>
    <w:basedOn w:val="Normal"/>
    <w:next w:val="Normal"/>
    <w:link w:val="FootnoteReference"/>
    <w:uiPriority w:val="99"/>
    <w:rsid w:val="004103C2"/>
    <w:pPr>
      <w:bidi w:val="0"/>
      <w:spacing w:before="120" w:after="160" w:line="240" w:lineRule="exact"/>
      <w:jc w:val="both"/>
    </w:pPr>
    <w:rPr>
      <w:rFonts w:asciiTheme="minorHAnsi" w:eastAsia="Times New Roman" w:hAnsiTheme="minorHAnsi" w:cstheme="minorBidi"/>
      <w:sz w:val="22"/>
      <w:szCs w:val="18"/>
      <w:vertAlign w:val="superscript"/>
    </w:rPr>
  </w:style>
  <w:style w:type="paragraph" w:customStyle="1" w:styleId="xmsolistparagraph">
    <w:name w:val="x_msolistparagraph"/>
    <w:basedOn w:val="Normal"/>
    <w:uiPriority w:val="99"/>
    <w:rsid w:val="004103C2"/>
    <w:pPr>
      <w:bidi w:val="0"/>
      <w:spacing w:line="240" w:lineRule="auto"/>
      <w:ind w:left="720"/>
      <w:jc w:val="left"/>
    </w:pPr>
    <w:rPr>
      <w:rFonts w:ascii="Calibri" w:eastAsiaTheme="minorHAnsi" w:hAnsi="Calibri" w:cs="Calibri"/>
      <w:sz w:val="22"/>
      <w:lang w:val="fr-FR" w:eastAsia="fr-FR"/>
    </w:rPr>
  </w:style>
  <w:style w:type="character" w:styleId="CommentReference">
    <w:name w:val="annotation reference"/>
    <w:uiPriority w:val="99"/>
    <w:semiHidden/>
    <w:unhideWhenUsed/>
    <w:rsid w:val="004103C2"/>
    <w:rPr>
      <w:sz w:val="6"/>
      <w:szCs w:val="9"/>
    </w:rPr>
  </w:style>
  <w:style w:type="character" w:styleId="LineNumber">
    <w:name w:val="line number"/>
    <w:semiHidden/>
    <w:unhideWhenUsed/>
    <w:qFormat/>
    <w:rsid w:val="004103C2"/>
    <w:rPr>
      <w:sz w:val="14"/>
      <w:szCs w:val="16"/>
    </w:rPr>
  </w:style>
  <w:style w:type="character" w:styleId="EndnoteReference">
    <w:name w:val="endnote reference"/>
    <w:aliases w:val="1_G"/>
    <w:semiHidden/>
    <w:unhideWhenUsed/>
    <w:qFormat/>
    <w:rsid w:val="004103C2"/>
    <w:rPr>
      <w:rFonts w:ascii="MS Mincho" w:eastAsia="MS Mincho" w:hAnsi="MS Mincho" w:hint="eastAsia"/>
      <w:sz w:val="18"/>
      <w:vertAlign w:val="superscript"/>
    </w:rPr>
  </w:style>
  <w:style w:type="character" w:styleId="PlaceholderText">
    <w:name w:val="Placeholder Text"/>
    <w:basedOn w:val="DefaultParagraphFont"/>
    <w:uiPriority w:val="99"/>
    <w:semiHidden/>
    <w:rsid w:val="004103C2"/>
    <w:rPr>
      <w:color w:val="808080"/>
    </w:rPr>
  </w:style>
  <w:style w:type="character" w:styleId="SubtleEmphasis">
    <w:name w:val="Subtle Emphasis"/>
    <w:uiPriority w:val="19"/>
    <w:qFormat/>
    <w:rsid w:val="004103C2"/>
    <w:rPr>
      <w:i/>
      <w:iCs/>
      <w:color w:val="808080"/>
    </w:rPr>
  </w:style>
  <w:style w:type="character" w:styleId="IntenseEmphasis">
    <w:name w:val="Intense Emphasis"/>
    <w:uiPriority w:val="21"/>
    <w:qFormat/>
    <w:rsid w:val="004103C2"/>
    <w:rPr>
      <w:b/>
      <w:bCs/>
      <w:i/>
      <w:iCs/>
      <w:color w:val="4F81BD"/>
    </w:rPr>
  </w:style>
  <w:style w:type="character" w:styleId="SubtleReference">
    <w:name w:val="Subtle Reference"/>
    <w:uiPriority w:val="31"/>
    <w:qFormat/>
    <w:rsid w:val="004103C2"/>
    <w:rPr>
      <w:smallCaps/>
      <w:color w:val="C0504D"/>
      <w:u w:val="single"/>
    </w:rPr>
  </w:style>
  <w:style w:type="character" w:styleId="IntenseReference">
    <w:name w:val="Intense Reference"/>
    <w:uiPriority w:val="32"/>
    <w:qFormat/>
    <w:rsid w:val="004103C2"/>
    <w:rPr>
      <w:b/>
      <w:bCs/>
      <w:smallCaps/>
      <w:color w:val="C0504D"/>
      <w:spacing w:val="5"/>
      <w:u w:val="single"/>
    </w:rPr>
  </w:style>
  <w:style w:type="character" w:styleId="BookTitle">
    <w:name w:val="Book Title"/>
    <w:uiPriority w:val="33"/>
    <w:qFormat/>
    <w:rsid w:val="004103C2"/>
    <w:rPr>
      <w:b/>
      <w:bCs/>
      <w:smallCaps/>
      <w:spacing w:val="5"/>
    </w:rPr>
  </w:style>
  <w:style w:type="character" w:customStyle="1" w:styleId="UnresolvedMention1">
    <w:name w:val="Unresolved Mention1"/>
    <w:basedOn w:val="DefaultParagraphFont"/>
    <w:uiPriority w:val="99"/>
    <w:semiHidden/>
    <w:rsid w:val="004103C2"/>
    <w:rPr>
      <w:color w:val="605E5C"/>
      <w:shd w:val="clear" w:color="auto" w:fill="E1DFDD"/>
    </w:rPr>
  </w:style>
  <w:style w:type="character" w:customStyle="1" w:styleId="terminologypart">
    <w:name w:val="terminologypart"/>
    <w:basedOn w:val="DefaultParagraphFont"/>
    <w:rsid w:val="004103C2"/>
  </w:style>
  <w:style w:type="character" w:customStyle="1" w:styleId="preferred">
    <w:name w:val="preferred"/>
    <w:basedOn w:val="DefaultParagraphFont"/>
    <w:rsid w:val="004103C2"/>
  </w:style>
  <w:style w:type="character" w:customStyle="1" w:styleId="admitted">
    <w:name w:val="admitted"/>
    <w:basedOn w:val="DefaultParagraphFont"/>
    <w:rsid w:val="004103C2"/>
  </w:style>
  <w:style w:type="table" w:styleId="MediumShading1-Accent4">
    <w:name w:val="Medium Shading 1 Accent 4"/>
    <w:basedOn w:val="TableNormal"/>
    <w:uiPriority w:val="63"/>
    <w:semiHidden/>
    <w:unhideWhenUsed/>
    <w:rsid w:val="004103C2"/>
    <w:pPr>
      <w:spacing w:after="0" w:line="240" w:lineRule="auto"/>
    </w:pPr>
    <w:rPr>
      <w:rFonts w:ascii="Calibri" w:eastAsiaTheme="minorEastAsia" w:hAnsi="Calibri" w:cs="Arial"/>
      <w:sz w:val="20"/>
      <w:szCs w:val="20"/>
    </w:rPr>
    <w:tblPr>
      <w:tblStyleRowBandSize w:val="1"/>
      <w:tblStyleColBandSize w:val="1"/>
      <w:tblInd w:w="0" w:type="nil"/>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Lines="0" w:before="0" w:beforeAutospacing="0" w:afterLines="0" w:after="0" w:afterAutospacing="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Lines="0" w:before="0" w:beforeAutospacing="0" w:afterLines="0" w:after="0" w:afterAutospacing="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ColorfulGrid-Accent6">
    <w:name w:val="Colorful Grid Accent 6"/>
    <w:basedOn w:val="TableNormal"/>
    <w:uiPriority w:val="73"/>
    <w:semiHidden/>
    <w:unhideWhenUsed/>
    <w:rsid w:val="004103C2"/>
    <w:pPr>
      <w:spacing w:after="0" w:line="240" w:lineRule="auto"/>
    </w:pPr>
    <w:rPr>
      <w:rFonts w:ascii="Calibri" w:eastAsiaTheme="minorEastAsia" w:hAnsi="Calibri" w:cs="Arial"/>
      <w:color w:val="000000"/>
      <w:sz w:val="20"/>
      <w:szCs w:val="20"/>
    </w:rPr>
    <w:tblPr>
      <w:tblStyleRowBandSize w:val="1"/>
      <w:tblStyleColBandSize w:val="1"/>
      <w:tblInd w:w="0" w:type="nil"/>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GridTable2-Accent5">
    <w:name w:val="Grid Table 2 Accent 5"/>
    <w:basedOn w:val="TableNormal"/>
    <w:uiPriority w:val="47"/>
    <w:rsid w:val="004103C2"/>
    <w:pPr>
      <w:spacing w:after="0" w:line="240" w:lineRule="auto"/>
    </w:pPr>
    <w:rPr>
      <w:rFonts w:eastAsiaTheme="minorHAnsi"/>
      <w:lang w:val="fr-FR"/>
    </w:rPr>
    <w:tblPr>
      <w:tblStyleRowBandSize w:val="1"/>
      <w:tblStyleColBandSize w:val="1"/>
      <w:tblInd w:w="0" w:type="nil"/>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eGrid1">
    <w:name w:val="Table Grid1"/>
    <w:basedOn w:val="TableNormal"/>
    <w:rsid w:val="004103C2"/>
    <w:pPr>
      <w:suppressAutoHyphens/>
      <w:spacing w:after="0" w:line="240" w:lineRule="atLeast"/>
    </w:pPr>
    <w:rPr>
      <w:rFonts w:ascii="Times New Roman" w:eastAsiaTheme="minorHAnsi" w:hAnsi="Times New Roman" w:cs="Times New Roman"/>
      <w:sz w:val="20"/>
      <w:szCs w:val="20"/>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Grilledutableau1">
    <w:name w:val="Grille du tableau1"/>
    <w:basedOn w:val="TableNormal"/>
    <w:uiPriority w:val="39"/>
    <w:rsid w:val="004103C2"/>
    <w:pPr>
      <w:spacing w:after="0" w:line="240" w:lineRule="auto"/>
    </w:pPr>
    <w:rPr>
      <w:rFonts w:eastAsiaTheme="minorHAnsi"/>
      <w:lang w:val="fr-F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21">
    <w:name w:val="Grille du tableau21"/>
    <w:basedOn w:val="TableNormal"/>
    <w:uiPriority w:val="39"/>
    <w:rsid w:val="004103C2"/>
    <w:pPr>
      <w:suppressAutoHyphens/>
      <w:spacing w:after="0" w:line="240" w:lineRule="atLeast"/>
    </w:pPr>
    <w:rPr>
      <w:rFonts w:ascii="Times New Roman" w:eastAsiaTheme="minorHAnsi" w:hAnsi="Times New Roman" w:cs="Times New Roman"/>
      <w:sz w:val="20"/>
      <w:szCs w:val="20"/>
      <w:lang w:val="fr-CH"/>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Grilledutableau41">
    <w:name w:val="Grille du tableau41"/>
    <w:basedOn w:val="TableNormal"/>
    <w:uiPriority w:val="39"/>
    <w:rsid w:val="004103C2"/>
    <w:pPr>
      <w:suppressAutoHyphens/>
      <w:spacing w:after="0" w:line="240" w:lineRule="atLeast"/>
    </w:pPr>
    <w:rPr>
      <w:rFonts w:ascii="Times New Roman" w:eastAsiaTheme="minorHAnsi" w:hAnsi="Times New Roman" w:cs="Times New Roman"/>
      <w:sz w:val="20"/>
      <w:szCs w:val="20"/>
      <w:lang w:val="fr-CH"/>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Grilledutableau42">
    <w:name w:val="Grille du tableau42"/>
    <w:basedOn w:val="TableNormal"/>
    <w:uiPriority w:val="39"/>
    <w:rsid w:val="004103C2"/>
    <w:pPr>
      <w:suppressAutoHyphens/>
      <w:spacing w:after="0" w:line="240" w:lineRule="atLeast"/>
    </w:pPr>
    <w:rPr>
      <w:rFonts w:ascii="Times New Roman" w:eastAsiaTheme="minorHAnsi" w:hAnsi="Times New Roman" w:cs="Times New Roman"/>
      <w:sz w:val="20"/>
      <w:szCs w:val="20"/>
      <w:lang w:val="fr-CH"/>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Grilledutableau43">
    <w:name w:val="Grille du tableau43"/>
    <w:basedOn w:val="TableNormal"/>
    <w:uiPriority w:val="39"/>
    <w:rsid w:val="004103C2"/>
    <w:pPr>
      <w:suppressAutoHyphens/>
      <w:spacing w:after="0" w:line="240" w:lineRule="atLeast"/>
    </w:pPr>
    <w:rPr>
      <w:rFonts w:ascii="Times New Roman" w:eastAsiaTheme="minorHAnsi" w:hAnsi="Times New Roman" w:cs="Times New Roman"/>
      <w:sz w:val="20"/>
      <w:szCs w:val="20"/>
      <w:lang w:val="fr-CH"/>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Grilledutableau431">
    <w:name w:val="Grille du tableau431"/>
    <w:basedOn w:val="TableNormal"/>
    <w:uiPriority w:val="39"/>
    <w:rsid w:val="004103C2"/>
    <w:pPr>
      <w:suppressAutoHyphens/>
      <w:spacing w:after="0" w:line="240" w:lineRule="atLeast"/>
    </w:pPr>
    <w:rPr>
      <w:rFonts w:ascii="Times New Roman" w:eastAsiaTheme="minorHAnsi" w:hAnsi="Times New Roman" w:cs="Times New Roman"/>
      <w:sz w:val="20"/>
      <w:szCs w:val="20"/>
      <w:lang w:val="fr-CH"/>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unhideWhenUsed/>
    <w:rsid w:val="004103C2"/>
    <w:pPr>
      <w:numPr>
        <w:numId w:val="12"/>
      </w:numPr>
    </w:pPr>
  </w:style>
  <w:style w:type="numbering" w:styleId="1ai">
    <w:name w:val="Outline List 1"/>
    <w:basedOn w:val="NoList"/>
    <w:semiHidden/>
    <w:unhideWhenUsed/>
    <w:rsid w:val="004103C2"/>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4801533">
      <w:bodyDiv w:val="1"/>
      <w:marLeft w:val="0"/>
      <w:marRight w:val="0"/>
      <w:marTop w:val="0"/>
      <w:marBottom w:val="0"/>
      <w:divBdr>
        <w:top w:val="none" w:sz="0" w:space="0" w:color="auto"/>
        <w:left w:val="none" w:sz="0" w:space="0" w:color="auto"/>
        <w:bottom w:val="none" w:sz="0" w:space="0" w:color="auto"/>
        <w:right w:val="none" w:sz="0" w:space="0" w:color="auto"/>
      </w:divBdr>
    </w:div>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52B66-DF3D-4981-9CE5-36145E83C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2</TotalTime>
  <Pages>56</Pages>
  <Words>16747</Words>
  <Characters>108860</Characters>
  <Application>Microsoft Office Word</Application>
  <DocSecurity>0</DocSecurity>
  <Lines>8373</Lines>
  <Paragraphs>6610</Paragraphs>
  <ScaleCrop>false</ScaleCrop>
  <HeadingPairs>
    <vt:vector size="4" baseType="variant">
      <vt:variant>
        <vt:lpstr>Title</vt:lpstr>
      </vt:variant>
      <vt:variant>
        <vt:i4>1</vt:i4>
      </vt:variant>
      <vt:variant>
        <vt:lpstr>Headings</vt:lpstr>
      </vt:variant>
      <vt:variant>
        <vt:i4>38</vt:i4>
      </vt:variant>
    </vt:vector>
  </HeadingPairs>
  <TitlesOfParts>
    <vt:vector size="39" baseType="lpstr">
      <vt:lpstr>CMW/C/MAR/2</vt:lpstr>
      <vt:lpstr>التقرير الدوري الثاني المقدم من المغرب بموجب المادة 73 من الاتفاقية وفقاً للإج</vt:lpstr>
      <vt:lpstr>    تقديم عام </vt:lpstr>
      <vt:lpstr>    الجزء الأول </vt:lpstr>
      <vt:lpstr>        أ‌-	معلومات عامة</vt:lpstr>
      <vt:lpstr>        الجواب الخاص بالسؤال 1 </vt:lpstr>
      <vt:lpstr>        الجواب الخاص بالسؤال 2 </vt:lpstr>
      <vt:lpstr>        الجواب الخاص بالسؤال 3 </vt:lpstr>
      <vt:lpstr>        الجواب الخاص بالسؤال 4 </vt:lpstr>
      <vt:lpstr>        الجواب الخاص بالسؤال 5 </vt:lpstr>
      <vt:lpstr>        الجواب الخاص بالسؤال 6 </vt:lpstr>
      <vt:lpstr>        الجواب الخاص بالسؤال 7 </vt:lpstr>
      <vt:lpstr>        الجواب الخاص بالسؤال 8 </vt:lpstr>
      <vt:lpstr>        الجواب الخاص بالسؤال 9 </vt:lpstr>
      <vt:lpstr>        ب-	المعلومات المتعلقة بمواد الاتفاقية</vt:lpstr>
      <vt:lpstr>        الجواب الخاص بالسؤال 10 </vt:lpstr>
      <vt:lpstr>        الجواب الخاص بالسؤال 11 </vt:lpstr>
      <vt:lpstr>    الجزء الثاني من الاتفاقية </vt:lpstr>
      <vt:lpstr>        المادة 7 </vt:lpstr>
      <vt:lpstr>        الجواب الخاص بالسؤال 12 </vt:lpstr>
      <vt:lpstr>    الجزء الثالث من الاتفاقية </vt:lpstr>
      <vt:lpstr>        المواد من 8 إلى 15</vt:lpstr>
      <vt:lpstr>        الجواب الخاص بالسؤال 13 </vt:lpstr>
      <vt:lpstr>        الجواب الخاص بالسؤال 14 </vt:lpstr>
      <vt:lpstr>        المواد من 16 إلى 22</vt:lpstr>
      <vt:lpstr>        الجواب الخاص بالسؤال 15 </vt:lpstr>
      <vt:lpstr>        الجواب الخاص بالسؤال 16 </vt:lpstr>
      <vt:lpstr>        الجواب الخاص بالسؤال 17</vt:lpstr>
      <vt:lpstr>        الجواب الخاص بالسؤال 18 </vt:lpstr>
      <vt:lpstr>        الجواب الخاص بالسؤال 19 </vt:lpstr>
      <vt:lpstr>        الجواب الخاص بالسؤال 20 </vt:lpstr>
      <vt:lpstr>        المادة 23</vt:lpstr>
      <vt:lpstr>        الجواب الخاص بالسؤال 21 </vt:lpstr>
      <vt:lpstr>        الجواب الخاص بالسؤال 22 </vt:lpstr>
      <vt:lpstr>        المواد من 25 إلى 30</vt:lpstr>
      <vt:lpstr>        الجواب الخاص بالسؤال 23 </vt:lpstr>
      <vt:lpstr>        الجواب الخاص بالسؤال 24 </vt:lpstr>
      <vt:lpstr>        الجواب الخاص بالفقرة 25 </vt:lpstr>
      <vt:lpstr>        الجواب الخاص بالسؤال 26 </vt:lpstr>
    </vt:vector>
  </TitlesOfParts>
  <Company>DCM</Company>
  <LinksUpToDate>false</LinksUpToDate>
  <CharactersWithSpaces>118997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CMW/C/MAR/2</dc:title>
  <dc:subject>GE.2226894(A)</dc:subject>
  <dc:creator>Jamila CHEDAD - </dc:creator>
  <cp:keywords>GE.(A)</cp:keywords>
  <dc:description>General_x000d_
28 November 2022_x000d_
Arabic_x000d_
Arabic</dc:description>
  <cp:lastModifiedBy>Jamila Chedad</cp:lastModifiedBy>
  <cp:revision>3</cp:revision>
  <cp:lastPrinted>2022-11-30T14:38:00Z</cp:lastPrinted>
  <dcterms:created xsi:type="dcterms:W3CDTF">2022-11-30T14:38:00Z</dcterms:created>
  <dcterms:modified xsi:type="dcterms:W3CDTF">2022-11-30T14:40:00Z</dcterms:modified>
</cp:coreProperties>
</file>