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3E5DFB">
        <w:trPr>
          <w:trHeight w:val="851"/>
        </w:trPr>
        <w:tc>
          <w:tcPr>
            <w:tcW w:w="1276" w:type="dxa"/>
            <w:tcBorders>
              <w:top w:val="nil"/>
              <w:left w:val="nil"/>
              <w:bottom w:val="single" w:sz="4" w:space="0" w:color="auto"/>
              <w:right w:val="nil"/>
            </w:tcBorders>
          </w:tcPr>
          <w:p w:rsidR="003E5DFB" w:rsidRDefault="003E5DFB" w:rsidP="003E5DFB">
            <w:pPr>
              <w:spacing w:after="80" w:line="340" w:lineRule="exact"/>
            </w:pPr>
          </w:p>
        </w:tc>
        <w:tc>
          <w:tcPr>
            <w:tcW w:w="2268" w:type="dxa"/>
            <w:tcBorders>
              <w:top w:val="nil"/>
              <w:left w:val="nil"/>
              <w:bottom w:val="single" w:sz="4" w:space="0" w:color="auto"/>
              <w:right w:val="nil"/>
            </w:tcBorders>
            <w:vAlign w:val="bottom"/>
          </w:tcPr>
          <w:p w:rsidR="003E5DFB" w:rsidRPr="00963CBA" w:rsidRDefault="003E5DFB" w:rsidP="003E5DFB">
            <w:pPr>
              <w:spacing w:after="80" w:line="340" w:lineRule="exact"/>
              <w:rPr>
                <w:sz w:val="28"/>
                <w:szCs w:val="28"/>
              </w:rPr>
            </w:pPr>
            <w:r>
              <w:rPr>
                <w:sz w:val="28"/>
                <w:szCs w:val="28"/>
              </w:rPr>
              <w:t>Nations Unies</w:t>
            </w:r>
          </w:p>
        </w:tc>
        <w:tc>
          <w:tcPr>
            <w:tcW w:w="6232" w:type="dxa"/>
            <w:gridSpan w:val="2"/>
            <w:tcBorders>
              <w:top w:val="nil"/>
              <w:left w:val="nil"/>
              <w:bottom w:val="single" w:sz="4" w:space="0" w:color="auto"/>
              <w:right w:val="nil"/>
            </w:tcBorders>
            <w:vAlign w:val="bottom"/>
          </w:tcPr>
          <w:p w:rsidR="00D978E8" w:rsidRDefault="00D978E8" w:rsidP="00D978E8">
            <w:pPr>
              <w:suppressAutoHyphens w:val="0"/>
              <w:spacing w:after="20"/>
              <w:jc w:val="right"/>
              <w:rPr>
                <w:sz w:val="40"/>
              </w:rPr>
            </w:pPr>
          </w:p>
          <w:p w:rsidR="003E5DFB" w:rsidRPr="00942BE3" w:rsidRDefault="00D978E8" w:rsidP="00D978E8">
            <w:pPr>
              <w:suppressAutoHyphens w:val="0"/>
              <w:spacing w:after="20"/>
              <w:ind w:right="200"/>
              <w:jc w:val="right"/>
            </w:pPr>
            <w:r>
              <w:rPr>
                <w:sz w:val="40"/>
              </w:rPr>
              <w:t xml:space="preserve">  CR</w:t>
            </w:r>
            <w:r w:rsidR="003E5DFB" w:rsidRPr="00D96561">
              <w:rPr>
                <w:sz w:val="40"/>
              </w:rPr>
              <w:t>C</w:t>
            </w:r>
            <w:r w:rsidR="003E5DFB">
              <w:t>/C/SR.1501</w:t>
            </w:r>
          </w:p>
        </w:tc>
      </w:tr>
      <w:tr w:rsidR="003E5DFB" w:rsidRPr="003E5DFB">
        <w:trPr>
          <w:trHeight w:val="2835"/>
        </w:trPr>
        <w:tc>
          <w:tcPr>
            <w:tcW w:w="1276" w:type="dxa"/>
            <w:tcBorders>
              <w:top w:val="single" w:sz="4" w:space="0" w:color="auto"/>
              <w:left w:val="nil"/>
              <w:bottom w:val="single" w:sz="12" w:space="0" w:color="auto"/>
              <w:right w:val="nil"/>
            </w:tcBorders>
          </w:tcPr>
          <w:p w:rsidR="003E5DFB" w:rsidRDefault="003E5DFB" w:rsidP="003E5DF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4" w:space="0" w:color="auto"/>
              <w:left w:val="nil"/>
              <w:bottom w:val="single" w:sz="12" w:space="0" w:color="auto"/>
              <w:right w:val="nil"/>
            </w:tcBorders>
          </w:tcPr>
          <w:p w:rsidR="003E5DFB" w:rsidRPr="003E5DFB" w:rsidRDefault="003E5DFB" w:rsidP="003E5DFB">
            <w:pPr>
              <w:spacing w:before="120" w:line="420" w:lineRule="exact"/>
              <w:rPr>
                <w:b/>
                <w:sz w:val="40"/>
                <w:szCs w:val="40"/>
                <w:lang w:val="fr-FR"/>
              </w:rPr>
            </w:pPr>
            <w:r w:rsidRPr="003E5DFB">
              <w:rPr>
                <w:b/>
                <w:sz w:val="40"/>
                <w:szCs w:val="40"/>
                <w:lang w:val="fr-FR"/>
              </w:rPr>
              <w:t>Convention relative aux</w:t>
            </w:r>
            <w:r w:rsidRPr="003E5DFB">
              <w:rPr>
                <w:b/>
                <w:sz w:val="40"/>
                <w:szCs w:val="40"/>
                <w:lang w:val="fr-FR"/>
              </w:rPr>
              <w:br/>
              <w:t>droits de l’enfant</w:t>
            </w:r>
          </w:p>
        </w:tc>
        <w:tc>
          <w:tcPr>
            <w:tcW w:w="2835" w:type="dxa"/>
            <w:tcBorders>
              <w:top w:val="single" w:sz="4" w:space="0" w:color="auto"/>
              <w:left w:val="nil"/>
              <w:bottom w:val="single" w:sz="12" w:space="0" w:color="auto"/>
              <w:right w:val="nil"/>
            </w:tcBorders>
          </w:tcPr>
          <w:p w:rsidR="003E5DFB" w:rsidRPr="003E5DFB" w:rsidRDefault="003E5DFB" w:rsidP="003E5DFB">
            <w:pPr>
              <w:suppressAutoHyphens w:val="0"/>
              <w:spacing w:before="240" w:line="240" w:lineRule="exact"/>
              <w:rPr>
                <w:lang w:val="fr-FR"/>
              </w:rPr>
            </w:pPr>
            <w:r w:rsidRPr="003E5DFB">
              <w:rPr>
                <w:lang w:val="fr-FR"/>
              </w:rPr>
              <w:t xml:space="preserve">Distr. </w:t>
            </w:r>
            <w:r w:rsidR="00143464">
              <w:rPr>
                <w:lang w:val="fr-FR"/>
              </w:rPr>
              <w:t>g</w:t>
            </w:r>
            <w:r w:rsidRPr="003E5DFB">
              <w:rPr>
                <w:lang w:val="fr-FR"/>
              </w:rPr>
              <w:t>énérale</w:t>
            </w:r>
          </w:p>
          <w:p w:rsidR="003E5DFB" w:rsidRPr="003E5DFB" w:rsidRDefault="00BA2E60" w:rsidP="00BA2E60">
            <w:pPr>
              <w:suppressAutoHyphens w:val="0"/>
              <w:rPr>
                <w:lang w:val="fr-FR"/>
              </w:rPr>
            </w:pPr>
            <w:r>
              <w:rPr>
                <w:lang w:val="fr-FR"/>
              </w:rPr>
              <w:t>8 septembre</w:t>
            </w:r>
            <w:r w:rsidR="003E5DFB" w:rsidRPr="003E5DFB">
              <w:rPr>
                <w:lang w:val="fr-FR"/>
              </w:rPr>
              <w:t xml:space="preserve"> 2010</w:t>
            </w:r>
          </w:p>
          <w:p w:rsidR="003E5DFB" w:rsidRPr="003E5DFB" w:rsidRDefault="00D85A25" w:rsidP="003E5DFB">
            <w:pPr>
              <w:suppressAutoHyphens w:val="0"/>
              <w:rPr>
                <w:lang w:val="fr-FR"/>
              </w:rPr>
            </w:pPr>
            <w:r>
              <w:rPr>
                <w:lang w:val="fr-FR"/>
              </w:rPr>
              <w:t>Français</w:t>
            </w:r>
          </w:p>
          <w:p w:rsidR="003E5DFB" w:rsidRPr="003E5DFB" w:rsidRDefault="003E5DFB" w:rsidP="003E5DFB">
            <w:pPr>
              <w:suppressAutoHyphens w:val="0"/>
              <w:rPr>
                <w:lang w:val="fr-FR"/>
              </w:rPr>
            </w:pPr>
            <w:r w:rsidRPr="003E5DFB">
              <w:rPr>
                <w:lang w:val="fr-FR"/>
              </w:rPr>
              <w:t xml:space="preserve">Original: </w:t>
            </w:r>
            <w:r w:rsidR="00D85A25">
              <w:rPr>
                <w:lang w:val="fr-FR"/>
              </w:rPr>
              <w:t>a</w:t>
            </w:r>
            <w:r w:rsidRPr="003E5DFB">
              <w:rPr>
                <w:lang w:val="fr-FR"/>
              </w:rPr>
              <w:t>nglais</w:t>
            </w:r>
          </w:p>
        </w:tc>
      </w:tr>
    </w:tbl>
    <w:p w:rsidR="003E5DFB" w:rsidRPr="00D85A25" w:rsidRDefault="003E5DFB" w:rsidP="003E5DFB">
      <w:pPr>
        <w:spacing w:before="120"/>
        <w:rPr>
          <w:b/>
          <w:sz w:val="24"/>
          <w:szCs w:val="24"/>
          <w:lang w:val="fr-FR"/>
        </w:rPr>
      </w:pPr>
      <w:r w:rsidRPr="00D85A25">
        <w:rPr>
          <w:b/>
          <w:sz w:val="24"/>
          <w:szCs w:val="24"/>
          <w:lang w:val="fr-FR"/>
        </w:rPr>
        <w:t>Comité des droits de l’enfant</w:t>
      </w:r>
    </w:p>
    <w:p w:rsidR="003E5DFB" w:rsidRPr="003E5DFB" w:rsidRDefault="003E5DFB" w:rsidP="003E5DFB">
      <w:pPr>
        <w:spacing w:after="120"/>
        <w:rPr>
          <w:b/>
          <w:lang w:val="fr-FR"/>
        </w:rPr>
      </w:pPr>
      <w:r w:rsidRPr="003E5DFB">
        <w:rPr>
          <w:b/>
          <w:lang w:val="fr-FR"/>
        </w:rPr>
        <w:t>Cinquante</w:t>
      </w:r>
      <w:r w:rsidR="00C50E64">
        <w:rPr>
          <w:b/>
          <w:lang w:val="fr-FR"/>
        </w:rPr>
        <w:t>-</w:t>
      </w:r>
      <w:r w:rsidRPr="003E5DFB">
        <w:rPr>
          <w:b/>
          <w:lang w:val="fr-FR"/>
        </w:rPr>
        <w:t>troisième session</w:t>
      </w:r>
    </w:p>
    <w:p w:rsidR="003E5DFB" w:rsidRPr="003E5DFB" w:rsidRDefault="003E5DFB" w:rsidP="003E5DFB">
      <w:pPr>
        <w:rPr>
          <w:b/>
          <w:lang w:val="fr-FR"/>
        </w:rPr>
      </w:pPr>
      <w:r w:rsidRPr="003E5DFB">
        <w:rPr>
          <w:b/>
          <w:lang w:val="fr-FR"/>
        </w:rPr>
        <w:t>Compte</w:t>
      </w:r>
      <w:r w:rsidR="00D85A25">
        <w:rPr>
          <w:b/>
          <w:lang w:val="fr-FR"/>
        </w:rPr>
        <w:t xml:space="preserve"> </w:t>
      </w:r>
      <w:r w:rsidRPr="003E5DFB">
        <w:rPr>
          <w:b/>
          <w:lang w:val="fr-FR"/>
        </w:rPr>
        <w:t>rendu de la deuxième partie</w:t>
      </w:r>
      <w:r w:rsidR="00042D1D">
        <w:rPr>
          <w:b/>
          <w:lang w:val="fr-FR"/>
        </w:rPr>
        <w:t xml:space="preserve"> </w:t>
      </w:r>
      <w:r>
        <w:rPr>
          <w:b/>
          <w:lang w:val="fr-FR"/>
        </w:rPr>
        <w:t>(publique</w:t>
      </w:r>
      <w:r w:rsidRPr="003E5DFB">
        <w:rPr>
          <w:b/>
          <w:lang w:val="fr-FR"/>
        </w:rPr>
        <w:t>)</w:t>
      </w:r>
      <w:r w:rsidR="006D6639">
        <w:rPr>
          <w:rStyle w:val="FootnoteReference"/>
          <w:b/>
          <w:lang w:val="fr-FR"/>
        </w:rPr>
        <w:footnoteReference w:customMarkFollows="1" w:id="1"/>
        <w:t>*</w:t>
      </w:r>
      <w:r w:rsidRPr="003E5DFB">
        <w:rPr>
          <w:lang w:val="fr-FR"/>
        </w:rPr>
        <w:t xml:space="preserve"> </w:t>
      </w:r>
      <w:r w:rsidR="005E23B4">
        <w:rPr>
          <w:b/>
          <w:lang w:val="fr-FR"/>
        </w:rPr>
        <w:t>de la 1501</w:t>
      </w:r>
      <w:r w:rsidR="00D85A25" w:rsidRPr="00D85A25">
        <w:rPr>
          <w:b/>
          <w:vertAlign w:val="superscript"/>
          <w:lang w:val="fr-FR"/>
        </w:rPr>
        <w:t>e</w:t>
      </w:r>
      <w:r w:rsidR="00D85A25">
        <w:rPr>
          <w:b/>
          <w:lang w:val="fr-FR"/>
        </w:rPr>
        <w:t xml:space="preserve"> </w:t>
      </w:r>
      <w:r w:rsidR="005E23B4">
        <w:rPr>
          <w:b/>
          <w:lang w:val="fr-FR"/>
        </w:rPr>
        <w:t>séance</w:t>
      </w:r>
    </w:p>
    <w:p w:rsidR="003E5DFB" w:rsidRPr="003E17E8" w:rsidRDefault="00F92928" w:rsidP="003E5DFB">
      <w:pPr>
        <w:spacing w:after="120"/>
        <w:rPr>
          <w:lang w:val="fr-FR"/>
        </w:rPr>
      </w:pPr>
      <w:r>
        <w:rPr>
          <w:lang w:val="fr-FR"/>
        </w:rPr>
        <w:t>T</w:t>
      </w:r>
      <w:r w:rsidR="003E5DFB" w:rsidRPr="003E5DFB">
        <w:rPr>
          <w:lang w:val="fr-FR"/>
        </w:rPr>
        <w:t xml:space="preserve">enue au Palais Wilson, Genève, </w:t>
      </w:r>
      <w:r w:rsidR="003E5DFB">
        <w:rPr>
          <w:lang w:val="fr-FR"/>
        </w:rPr>
        <w:t>le vendredi 29 janvier 2010, à 17</w:t>
      </w:r>
      <w:r w:rsidR="00B61FDD">
        <w:rPr>
          <w:lang w:val="fr-FR"/>
        </w:rPr>
        <w:t xml:space="preserve"> </w:t>
      </w:r>
      <w:r w:rsidR="003E5DFB">
        <w:rPr>
          <w:lang w:val="fr-FR"/>
        </w:rPr>
        <w:t xml:space="preserve">h </w:t>
      </w:r>
      <w:r w:rsidR="003E5DFB" w:rsidRPr="003E17E8">
        <w:rPr>
          <w:lang w:val="fr-FR"/>
        </w:rPr>
        <w:t>40.</w:t>
      </w:r>
    </w:p>
    <w:p w:rsidR="003E5DFB" w:rsidRPr="008A52AF" w:rsidRDefault="003E5DFB" w:rsidP="00D85A25">
      <w:pPr>
        <w:tabs>
          <w:tab w:val="right" w:pos="851"/>
          <w:tab w:val="left" w:pos="1134"/>
          <w:tab w:val="right" w:leader="dot" w:pos="8504"/>
        </w:tabs>
        <w:rPr>
          <w:lang w:val="fr-FR"/>
        </w:rPr>
      </w:pPr>
      <w:r w:rsidRPr="003E17E8">
        <w:rPr>
          <w:i/>
          <w:lang w:val="fr-FR"/>
        </w:rPr>
        <w:tab/>
      </w:r>
      <w:r w:rsidRPr="00D85A25">
        <w:rPr>
          <w:i/>
          <w:lang w:val="fr-CH"/>
        </w:rPr>
        <w:t>Présidente</w:t>
      </w:r>
      <w:r w:rsidR="00393086" w:rsidRPr="008A52AF">
        <w:rPr>
          <w:lang w:val="fr-FR"/>
        </w:rPr>
        <w:t>:</w:t>
      </w:r>
      <w:r w:rsidR="00D85A25">
        <w:rPr>
          <w:lang w:val="fr-FR"/>
        </w:rPr>
        <w:tab/>
      </w:r>
      <w:r w:rsidR="00393086" w:rsidRPr="008A52AF">
        <w:rPr>
          <w:lang w:val="fr-FR"/>
        </w:rPr>
        <w:t>M</w:t>
      </w:r>
      <w:r w:rsidR="00393086" w:rsidRPr="00D85A25">
        <w:rPr>
          <w:vertAlign w:val="superscript"/>
          <w:lang w:val="fr-FR"/>
        </w:rPr>
        <w:t>me</w:t>
      </w:r>
      <w:r w:rsidRPr="008A52AF">
        <w:rPr>
          <w:lang w:val="fr-FR"/>
        </w:rPr>
        <w:t xml:space="preserve"> Lee</w:t>
      </w:r>
    </w:p>
    <w:p w:rsidR="003E5DFB" w:rsidRPr="00D85A25" w:rsidRDefault="003E5DFB" w:rsidP="003E5DFB">
      <w:pPr>
        <w:tabs>
          <w:tab w:val="right" w:pos="992"/>
          <w:tab w:val="left" w:pos="1276"/>
          <w:tab w:val="right" w:leader="dot" w:pos="8504"/>
        </w:tabs>
        <w:spacing w:before="360" w:after="240"/>
        <w:rPr>
          <w:sz w:val="28"/>
          <w:lang w:val="fr-FR"/>
        </w:rPr>
      </w:pPr>
      <w:r w:rsidRPr="00D85A25">
        <w:rPr>
          <w:sz w:val="28"/>
          <w:lang w:val="fr-FR"/>
        </w:rPr>
        <w:t>Sommaire</w:t>
      </w:r>
    </w:p>
    <w:p w:rsidR="003E5DFB" w:rsidRPr="00042D1D" w:rsidRDefault="00042D1D" w:rsidP="003E5DFB">
      <w:pPr>
        <w:pStyle w:val="SingleTxtG"/>
        <w:jc w:val="left"/>
        <w:rPr>
          <w:lang w:val="fr-FR"/>
        </w:rPr>
      </w:pPr>
      <w:r w:rsidRPr="00042D1D">
        <w:rPr>
          <w:lang w:val="fr-FR"/>
        </w:rPr>
        <w:t>Adoption du rapport de la cinquante-troisième session du Comité</w:t>
      </w:r>
    </w:p>
    <w:p w:rsidR="003E5DFB" w:rsidRPr="00D85A25" w:rsidRDefault="00042D1D" w:rsidP="003E5DFB">
      <w:pPr>
        <w:pStyle w:val="SingleTxtG"/>
        <w:jc w:val="left"/>
        <w:rPr>
          <w:lang w:val="fr-FR"/>
        </w:rPr>
      </w:pPr>
      <w:r w:rsidRPr="00D85A25">
        <w:rPr>
          <w:lang w:val="fr-FR"/>
        </w:rPr>
        <w:t>Clôture de la</w:t>
      </w:r>
      <w:r w:rsidR="003E5DFB" w:rsidRPr="00D85A25">
        <w:rPr>
          <w:lang w:val="fr-FR"/>
        </w:rPr>
        <w:t xml:space="preserve"> session</w:t>
      </w:r>
    </w:p>
    <w:p w:rsidR="00B80AFB" w:rsidRPr="005E65DB" w:rsidRDefault="003E5DFB" w:rsidP="005E65DB">
      <w:pPr>
        <w:pStyle w:val="SingleTxtG"/>
        <w:rPr>
          <w:i/>
          <w:iCs/>
          <w:lang w:val="fr-FR"/>
        </w:rPr>
      </w:pPr>
      <w:r w:rsidRPr="00DF0D55">
        <w:rPr>
          <w:lang w:val="fr-FR"/>
        </w:rPr>
        <w:br w:type="page"/>
      </w:r>
      <w:r w:rsidR="009D5E77" w:rsidRPr="005E65DB">
        <w:rPr>
          <w:i/>
          <w:iCs/>
          <w:lang w:val="fr-FR"/>
        </w:rPr>
        <w:t xml:space="preserve">La </w:t>
      </w:r>
      <w:r w:rsidR="009D5E77" w:rsidRPr="005E65DB">
        <w:rPr>
          <w:i/>
          <w:iCs/>
          <w:lang w:val="fr-CH"/>
        </w:rPr>
        <w:t>seconde</w:t>
      </w:r>
      <w:r w:rsidR="009D5E77" w:rsidRPr="005E65DB">
        <w:rPr>
          <w:i/>
          <w:iCs/>
          <w:lang w:val="fr-FR"/>
        </w:rPr>
        <w:t xml:space="preserve"> parti</w:t>
      </w:r>
      <w:r w:rsidR="003B4667" w:rsidRPr="005E65DB">
        <w:rPr>
          <w:i/>
          <w:iCs/>
          <w:lang w:val="fr-FR"/>
        </w:rPr>
        <w:t>e (publique) de la réunion est</w:t>
      </w:r>
      <w:r w:rsidR="009D5E77" w:rsidRPr="005E65DB">
        <w:rPr>
          <w:i/>
          <w:iCs/>
          <w:lang w:val="fr-FR"/>
        </w:rPr>
        <w:t xml:space="preserve"> ouverte à 17</w:t>
      </w:r>
      <w:r w:rsidR="00B61FDD" w:rsidRPr="005E65DB">
        <w:rPr>
          <w:i/>
          <w:iCs/>
          <w:lang w:val="fr-FR"/>
        </w:rPr>
        <w:t xml:space="preserve"> h </w:t>
      </w:r>
      <w:r w:rsidR="009D5E77" w:rsidRPr="005E65DB">
        <w:rPr>
          <w:i/>
          <w:iCs/>
          <w:lang w:val="fr-FR"/>
        </w:rPr>
        <w:t>40.</w:t>
      </w:r>
    </w:p>
    <w:p w:rsidR="00B80AFB" w:rsidRPr="005E65DB" w:rsidRDefault="005E65DB" w:rsidP="005E65DB">
      <w:pPr>
        <w:pStyle w:val="H23G"/>
        <w:rPr>
          <w:lang w:val="fr-FR"/>
        </w:rPr>
      </w:pPr>
      <w:r>
        <w:rPr>
          <w:b w:val="0"/>
          <w:bCs/>
          <w:sz w:val="24"/>
          <w:szCs w:val="24"/>
          <w:lang w:val="fr-FR"/>
        </w:rPr>
        <w:tab/>
      </w:r>
      <w:r>
        <w:rPr>
          <w:b w:val="0"/>
          <w:bCs/>
          <w:sz w:val="24"/>
          <w:szCs w:val="24"/>
          <w:lang w:val="fr-FR"/>
        </w:rPr>
        <w:tab/>
      </w:r>
      <w:r w:rsidR="00B80AFB" w:rsidRPr="005E65DB">
        <w:rPr>
          <w:bCs/>
          <w:lang w:val="fr-FR"/>
        </w:rPr>
        <w:t xml:space="preserve">Adoption </w:t>
      </w:r>
      <w:r w:rsidR="00B80AFB" w:rsidRPr="005E65DB">
        <w:t>du</w:t>
      </w:r>
      <w:r w:rsidR="00B80AFB" w:rsidRPr="005E65DB">
        <w:rPr>
          <w:bCs/>
          <w:lang w:val="fr-FR"/>
        </w:rPr>
        <w:t xml:space="preserve"> rapport de la cinquante-troisième session du Comité </w:t>
      </w:r>
      <w:r w:rsidR="00B80AFB" w:rsidRPr="005E65DB">
        <w:rPr>
          <w:lang w:val="fr-FR"/>
        </w:rPr>
        <w:t>(CRC/C/53/3)</w:t>
      </w:r>
    </w:p>
    <w:p w:rsidR="000F7512" w:rsidRPr="005E65DB" w:rsidRDefault="00B80AFB" w:rsidP="005E65DB">
      <w:pPr>
        <w:pStyle w:val="SingleTxtG"/>
        <w:rPr>
          <w:lang w:val="fr-FR"/>
        </w:rPr>
      </w:pPr>
      <w:r w:rsidRPr="005E65DB">
        <w:rPr>
          <w:lang w:val="fr-FR"/>
        </w:rPr>
        <w:t>1.</w:t>
      </w:r>
      <w:r w:rsidRPr="005E65DB">
        <w:rPr>
          <w:lang w:val="fr-FR"/>
        </w:rPr>
        <w:tab/>
      </w:r>
      <w:r w:rsidRPr="005E65DB">
        <w:rPr>
          <w:b/>
          <w:bCs/>
          <w:lang w:val="fr-FR"/>
        </w:rPr>
        <w:t>La Présidente</w:t>
      </w:r>
      <w:r w:rsidR="00273639" w:rsidRPr="005E65DB">
        <w:rPr>
          <w:lang w:val="fr-FR"/>
        </w:rPr>
        <w:t xml:space="preserve"> déclare</w:t>
      </w:r>
      <w:r w:rsidRPr="005E65DB">
        <w:rPr>
          <w:lang w:val="fr-FR"/>
        </w:rPr>
        <w:t xml:space="preserve"> que</w:t>
      </w:r>
      <w:r w:rsidR="00302E66" w:rsidRPr="005E65DB">
        <w:rPr>
          <w:lang w:val="fr-FR"/>
        </w:rPr>
        <w:t>,</w:t>
      </w:r>
      <w:r w:rsidRPr="005E65DB">
        <w:rPr>
          <w:lang w:val="fr-FR"/>
        </w:rPr>
        <w:t xml:space="preserve"> lors de sa cinquante-troisième session</w:t>
      </w:r>
      <w:r w:rsidR="00302E66" w:rsidRPr="005E65DB">
        <w:rPr>
          <w:lang w:val="fr-FR"/>
        </w:rPr>
        <w:t>, le Comité a</w:t>
      </w:r>
      <w:r w:rsidRPr="005E65DB">
        <w:rPr>
          <w:lang w:val="fr-FR"/>
        </w:rPr>
        <w:t xml:space="preserve"> examiné huit rapports périodiques (Burkina Faso, Cameroun, Équateur, El Salvador, Mongolie, Norvège, Paraguay et</w:t>
      </w:r>
      <w:r w:rsidR="00534059" w:rsidRPr="005E65DB">
        <w:rPr>
          <w:lang w:val="fr-FR"/>
        </w:rPr>
        <w:t xml:space="preserve"> Tadjikistan) présentés en application</w:t>
      </w:r>
      <w:r w:rsidRPr="005E65DB">
        <w:rPr>
          <w:lang w:val="fr-FR"/>
        </w:rPr>
        <w:t xml:space="preserve"> de l’article 44 de la Conventi</w:t>
      </w:r>
      <w:r w:rsidR="00534059" w:rsidRPr="005E65DB">
        <w:rPr>
          <w:lang w:val="fr-FR"/>
        </w:rPr>
        <w:t xml:space="preserve">on, les </w:t>
      </w:r>
      <w:r w:rsidR="00534059" w:rsidRPr="005E65DB">
        <w:rPr>
          <w:iCs/>
          <w:lang w:val="fr-CH"/>
        </w:rPr>
        <w:t>rapports</w:t>
      </w:r>
      <w:r w:rsidR="00534059" w:rsidRPr="005E65DB">
        <w:rPr>
          <w:lang w:val="fr-FR"/>
        </w:rPr>
        <w:t xml:space="preserve"> initiaux de l’É</w:t>
      </w:r>
      <w:r w:rsidRPr="005E65DB">
        <w:rPr>
          <w:lang w:val="fr-FR"/>
        </w:rPr>
        <w:t>quateur, d’Israël, du Lichtenstein et d</w:t>
      </w:r>
      <w:r w:rsidR="005205F9" w:rsidRPr="005E65DB">
        <w:rPr>
          <w:lang w:val="fr-FR"/>
        </w:rPr>
        <w:t>e la Mongolie présentés en application</w:t>
      </w:r>
      <w:r w:rsidRPr="005E65DB">
        <w:rPr>
          <w:lang w:val="fr-FR"/>
        </w:rPr>
        <w:t xml:space="preserve"> de l’article 8 du Protocole facul</w:t>
      </w:r>
      <w:r w:rsidR="00423B65" w:rsidRPr="005E65DB">
        <w:rPr>
          <w:lang w:val="fr-FR"/>
        </w:rPr>
        <w:t>tatif sur la situation des enfants impliqués dans l</w:t>
      </w:r>
      <w:r w:rsidRPr="005E65DB">
        <w:rPr>
          <w:lang w:val="fr-FR"/>
        </w:rPr>
        <w:t>es conflits armés, et les rapports initiaux d’El Salvador, de l’Équateur, de l’Estonie et d</w:t>
      </w:r>
      <w:r w:rsidR="005205F9" w:rsidRPr="005E65DB">
        <w:rPr>
          <w:lang w:val="fr-FR"/>
        </w:rPr>
        <w:t>e la Mongolie présentés en application</w:t>
      </w:r>
      <w:r w:rsidRPr="005E65DB">
        <w:rPr>
          <w:lang w:val="fr-FR"/>
        </w:rPr>
        <w:t xml:space="preserve"> de l’article 12 du protocole facultatif relatif à la vente d’enfa</w:t>
      </w:r>
      <w:r w:rsidR="00614B7A" w:rsidRPr="005E65DB">
        <w:rPr>
          <w:lang w:val="fr-FR"/>
        </w:rPr>
        <w:t>nts, à la prostitution des enfants</w:t>
      </w:r>
      <w:r w:rsidRPr="005E65DB">
        <w:rPr>
          <w:lang w:val="fr-FR"/>
        </w:rPr>
        <w:t xml:space="preserve"> et à la pornographie mettant en scène des enfants.</w:t>
      </w:r>
    </w:p>
    <w:p w:rsidR="00273639" w:rsidRPr="005E65DB" w:rsidRDefault="00273639" w:rsidP="005E65DB">
      <w:pPr>
        <w:pStyle w:val="SingleTxtG"/>
        <w:rPr>
          <w:lang w:val="fr-FR"/>
        </w:rPr>
      </w:pPr>
      <w:r w:rsidRPr="005E65DB">
        <w:rPr>
          <w:lang w:val="fr-FR"/>
        </w:rPr>
        <w:t>2.</w:t>
      </w:r>
      <w:r w:rsidRPr="005E65DB">
        <w:rPr>
          <w:lang w:val="fr-FR"/>
        </w:rPr>
        <w:tab/>
        <w:t xml:space="preserve">Elle </w:t>
      </w:r>
      <w:r w:rsidRPr="005E65DB">
        <w:rPr>
          <w:iCs/>
          <w:lang w:val="fr-CH"/>
        </w:rPr>
        <w:t>indique</w:t>
      </w:r>
      <w:r w:rsidR="006A333D" w:rsidRPr="005E65DB">
        <w:rPr>
          <w:lang w:val="fr-FR"/>
        </w:rPr>
        <w:t xml:space="preserve"> que, sauf objections, elle considérerait que le Comité souhait</w:t>
      </w:r>
      <w:r w:rsidRPr="005E65DB">
        <w:rPr>
          <w:lang w:val="fr-FR"/>
        </w:rPr>
        <w:t>e</w:t>
      </w:r>
      <w:r w:rsidR="006A333D" w:rsidRPr="005E65DB">
        <w:rPr>
          <w:lang w:val="fr-FR"/>
        </w:rPr>
        <w:t xml:space="preserve"> adopter les observations finales relatives</w:t>
      </w:r>
      <w:r w:rsidR="005205F9" w:rsidRPr="005E65DB">
        <w:rPr>
          <w:lang w:val="fr-FR"/>
        </w:rPr>
        <w:t xml:space="preserve"> à tous les rapports qu’il a</w:t>
      </w:r>
      <w:r w:rsidR="006A333D" w:rsidRPr="005E65DB">
        <w:rPr>
          <w:lang w:val="fr-FR"/>
        </w:rPr>
        <w:t xml:space="preserve"> examinés.</w:t>
      </w:r>
    </w:p>
    <w:p w:rsidR="00273639" w:rsidRPr="009924B6" w:rsidRDefault="00273639" w:rsidP="005E65DB">
      <w:pPr>
        <w:pStyle w:val="SingleTxtG"/>
        <w:rPr>
          <w:lang w:val="fr-FR"/>
        </w:rPr>
      </w:pPr>
      <w:r w:rsidRPr="009924B6">
        <w:rPr>
          <w:lang w:val="fr-FR"/>
        </w:rPr>
        <w:t>3.</w:t>
      </w:r>
      <w:r w:rsidRPr="009924B6">
        <w:rPr>
          <w:lang w:val="fr-FR"/>
        </w:rPr>
        <w:tab/>
      </w:r>
      <w:r w:rsidRPr="009924B6">
        <w:rPr>
          <w:i/>
          <w:iCs/>
          <w:lang w:val="fr-FR"/>
        </w:rPr>
        <w:t xml:space="preserve">Il </w:t>
      </w:r>
      <w:r w:rsidR="00A32153" w:rsidRPr="009924B6">
        <w:rPr>
          <w:i/>
          <w:iCs/>
          <w:lang w:val="fr-FR"/>
        </w:rPr>
        <w:t xml:space="preserve">en </w:t>
      </w:r>
      <w:r w:rsidRPr="009924B6">
        <w:rPr>
          <w:i/>
          <w:iCs/>
          <w:lang w:val="fr-FR"/>
        </w:rPr>
        <w:t>est ainsi décidé.</w:t>
      </w:r>
    </w:p>
    <w:p w:rsidR="00704AFC" w:rsidRPr="005E65DB" w:rsidRDefault="00273639" w:rsidP="005E65DB">
      <w:pPr>
        <w:pStyle w:val="SingleTxtG"/>
        <w:rPr>
          <w:lang w:val="fr-FR"/>
        </w:rPr>
      </w:pPr>
      <w:r w:rsidRPr="005E65DB">
        <w:rPr>
          <w:lang w:val="fr-FR"/>
        </w:rPr>
        <w:t>4.</w:t>
      </w:r>
      <w:r w:rsidRPr="005E65DB">
        <w:rPr>
          <w:lang w:val="fr-FR"/>
        </w:rPr>
        <w:tab/>
        <w:t xml:space="preserve">Au cours de cette session, outre l’examen des rapports et l’adoption des observations finales, le </w:t>
      </w:r>
      <w:r w:rsidR="00A631CD" w:rsidRPr="005E65DB">
        <w:rPr>
          <w:lang w:val="fr-FR"/>
        </w:rPr>
        <w:t>Comité a</w:t>
      </w:r>
      <w:r w:rsidRPr="005E65DB">
        <w:rPr>
          <w:lang w:val="fr-FR"/>
        </w:rPr>
        <w:t xml:space="preserve"> adopté le rapport final et les recommandations de la cérémonie de commémoration du vingtième anniversa</w:t>
      </w:r>
      <w:r w:rsidR="00A631CD" w:rsidRPr="005E65DB">
        <w:rPr>
          <w:lang w:val="fr-FR"/>
        </w:rPr>
        <w:t>ire de la Convention qui s’est</w:t>
      </w:r>
      <w:r w:rsidRPr="005E65DB">
        <w:rPr>
          <w:lang w:val="fr-FR"/>
        </w:rPr>
        <w:t xml:space="preserve"> déroulée à Genève les 8 et 9 octobre 2009. </w:t>
      </w:r>
    </w:p>
    <w:p w:rsidR="00FE098E" w:rsidRPr="005E65DB" w:rsidRDefault="00704AFC" w:rsidP="005E65DB">
      <w:pPr>
        <w:pStyle w:val="SingleTxtG"/>
        <w:rPr>
          <w:lang w:val="fr-FR"/>
        </w:rPr>
      </w:pPr>
      <w:r w:rsidRPr="005E65DB">
        <w:rPr>
          <w:lang w:val="fr-FR"/>
        </w:rPr>
        <w:t>5.</w:t>
      </w:r>
      <w:r w:rsidRPr="005E65DB">
        <w:rPr>
          <w:lang w:val="fr-FR"/>
        </w:rPr>
        <w:tab/>
        <w:t>Un certain nom</w:t>
      </w:r>
      <w:r w:rsidR="00B36226" w:rsidRPr="005E65DB">
        <w:rPr>
          <w:lang w:val="fr-FR"/>
        </w:rPr>
        <w:t>bre de membres du Comité ont</w:t>
      </w:r>
      <w:r w:rsidRPr="005E65DB">
        <w:rPr>
          <w:lang w:val="fr-FR"/>
        </w:rPr>
        <w:t xml:space="preserve"> participé à une r</w:t>
      </w:r>
      <w:r w:rsidR="005E65DB">
        <w:rPr>
          <w:lang w:val="fr-FR"/>
        </w:rPr>
        <w:t>éunion organisée sur le thème «</w:t>
      </w:r>
      <w:r w:rsidRPr="005E65DB">
        <w:rPr>
          <w:lang w:val="fr-FR"/>
        </w:rPr>
        <w:t>Pratiques traditionnelles nuisibles» dans le cadre d’un groupe de</w:t>
      </w:r>
      <w:r w:rsidR="00B36226" w:rsidRPr="005E65DB">
        <w:rPr>
          <w:lang w:val="fr-FR"/>
        </w:rPr>
        <w:t xml:space="preserve"> travail constitué en collabora</w:t>
      </w:r>
      <w:r w:rsidRPr="005E65DB">
        <w:rPr>
          <w:lang w:val="fr-FR"/>
        </w:rPr>
        <w:t>tion avec le Comi</w:t>
      </w:r>
      <w:r w:rsidR="008D5F66" w:rsidRPr="005E65DB">
        <w:rPr>
          <w:lang w:val="fr-FR"/>
        </w:rPr>
        <w:t>t</w:t>
      </w:r>
      <w:r w:rsidRPr="005E65DB">
        <w:rPr>
          <w:lang w:val="fr-FR"/>
        </w:rPr>
        <w:t>é</w:t>
      </w:r>
      <w:r w:rsidR="008D5F66" w:rsidRPr="005E65DB">
        <w:rPr>
          <w:lang w:val="fr-FR"/>
        </w:rPr>
        <w:t xml:space="preserve"> pour l’élimination de toutes les formes de discrimination à l’égard des femmes. Ce groupe de travail avait pour objectif d’ensemble d’établir une c</w:t>
      </w:r>
      <w:r w:rsidR="00B36226" w:rsidRPr="005E65DB">
        <w:rPr>
          <w:lang w:val="fr-FR"/>
        </w:rPr>
        <w:t>ollaboration et une coopération</w:t>
      </w:r>
      <w:r w:rsidR="008D5F66" w:rsidRPr="005E65DB">
        <w:rPr>
          <w:lang w:val="fr-FR"/>
        </w:rPr>
        <w:t xml:space="preserve"> plus étroites entre les deux comités et de proposer des stratégies communes de défense des droits des enfants et des femmes. </w:t>
      </w:r>
      <w:r w:rsidR="00B36226" w:rsidRPr="005E65DB">
        <w:rPr>
          <w:lang w:val="fr-FR"/>
        </w:rPr>
        <w:t>Le Comité prévoit</w:t>
      </w:r>
      <w:r w:rsidR="00FE098E" w:rsidRPr="005E65DB">
        <w:rPr>
          <w:lang w:val="fr-FR"/>
        </w:rPr>
        <w:t xml:space="preserve"> aussi de se réunir pour examiner les moyens d’amé</w:t>
      </w:r>
      <w:r w:rsidR="005E65DB">
        <w:rPr>
          <w:lang w:val="fr-FR"/>
        </w:rPr>
        <w:t>liorer ses méthodes de travail.</w:t>
      </w:r>
    </w:p>
    <w:p w:rsidR="00FE098E" w:rsidRPr="004E601C" w:rsidRDefault="00FE098E" w:rsidP="004E601C">
      <w:pPr>
        <w:pStyle w:val="SingleTxtG"/>
        <w:rPr>
          <w:lang w:val="fr-FR"/>
        </w:rPr>
      </w:pPr>
      <w:r w:rsidRPr="004E601C">
        <w:rPr>
          <w:lang w:val="fr-FR"/>
        </w:rPr>
        <w:t>6.</w:t>
      </w:r>
      <w:r w:rsidRPr="004E601C">
        <w:rPr>
          <w:lang w:val="fr-FR"/>
        </w:rPr>
        <w:tab/>
        <w:t>La Présidente déclare que, sauf objection, elle considère que le Comité souhaite adopter le rapport relatif à sa cinquante-troisième session (CRC/C/53/3).</w:t>
      </w:r>
    </w:p>
    <w:p w:rsidR="00FE098E" w:rsidRPr="004E601C" w:rsidRDefault="00FE098E" w:rsidP="004E601C">
      <w:pPr>
        <w:pStyle w:val="SingleTxtG"/>
        <w:rPr>
          <w:i/>
          <w:iCs/>
          <w:lang w:val="fr-FR"/>
        </w:rPr>
      </w:pPr>
      <w:r w:rsidRPr="004E601C">
        <w:rPr>
          <w:lang w:val="fr-FR"/>
        </w:rPr>
        <w:t>7.</w:t>
      </w:r>
      <w:r w:rsidRPr="004E601C">
        <w:rPr>
          <w:lang w:val="fr-FR"/>
        </w:rPr>
        <w:tab/>
      </w:r>
      <w:r w:rsidRPr="004E601C">
        <w:rPr>
          <w:i/>
          <w:iCs/>
          <w:lang w:val="fr-FR"/>
        </w:rPr>
        <w:t xml:space="preserve">Il </w:t>
      </w:r>
      <w:r w:rsidR="00A32153" w:rsidRPr="004E601C">
        <w:rPr>
          <w:i/>
          <w:iCs/>
          <w:lang w:val="fr-FR"/>
        </w:rPr>
        <w:t xml:space="preserve">en </w:t>
      </w:r>
      <w:r w:rsidRPr="004E601C">
        <w:rPr>
          <w:i/>
          <w:iCs/>
          <w:lang w:val="fr-FR"/>
        </w:rPr>
        <w:t>est ainsi décidé.</w:t>
      </w:r>
    </w:p>
    <w:p w:rsidR="00E2094B" w:rsidRPr="004E601C" w:rsidRDefault="00FE098E" w:rsidP="004E601C">
      <w:pPr>
        <w:pStyle w:val="SingleTxtG"/>
        <w:rPr>
          <w:b/>
          <w:bCs/>
          <w:lang w:val="fr-FR"/>
        </w:rPr>
      </w:pPr>
      <w:r w:rsidRPr="004E601C">
        <w:rPr>
          <w:lang w:val="fr-FR"/>
        </w:rPr>
        <w:t>8.</w:t>
      </w:r>
      <w:r w:rsidRPr="004E601C">
        <w:rPr>
          <w:lang w:val="fr-FR"/>
        </w:rPr>
        <w:tab/>
      </w:r>
      <w:r w:rsidRPr="004E601C">
        <w:rPr>
          <w:b/>
          <w:bCs/>
          <w:lang w:val="fr-FR"/>
        </w:rPr>
        <w:t xml:space="preserve">M. Krappmann </w:t>
      </w:r>
      <w:r w:rsidRPr="004E601C">
        <w:rPr>
          <w:lang w:val="fr-FR"/>
        </w:rPr>
        <w:t xml:space="preserve">(Rapporteur) note qu’en raison du fait que les travaux ont eu lieu au sein de deux instances, </w:t>
      </w:r>
      <w:r w:rsidR="00F275AD" w:rsidRPr="004E601C">
        <w:rPr>
          <w:lang w:val="fr-FR"/>
        </w:rPr>
        <w:t>les observations finales ont été très nombreuses, ce qui a nécessité plus de temps pour les discussions, le remaniement de certains paragraphes et les adoptions finales, en conséquence de quoi le Comité a considérablement réduit ses activités supplémentaires.</w:t>
      </w:r>
    </w:p>
    <w:p w:rsidR="00070012" w:rsidRPr="004E601C" w:rsidRDefault="00E2094B" w:rsidP="004E601C">
      <w:pPr>
        <w:pStyle w:val="SingleTxtG"/>
        <w:rPr>
          <w:lang w:val="fr-FR"/>
        </w:rPr>
      </w:pPr>
      <w:r w:rsidRPr="004E601C">
        <w:rPr>
          <w:lang w:val="fr-FR"/>
        </w:rPr>
        <w:t>9.</w:t>
      </w:r>
      <w:r w:rsidRPr="004E601C">
        <w:rPr>
          <w:lang w:val="fr-FR"/>
        </w:rPr>
        <w:tab/>
        <w:t>Une réunion a eu lieu avec des représentants du Bureau international catholique de l’enfance (BICE) en vue de collecter des milliers de signatures de la part d’organisations et de particuliers pour soutenir l’Appel mondial pour une nouvelle mobilisation en faveur de l’enfance, qui a été lancé dans le cadre de la commémoration du vingt-cinquième anniversaire de la Convention.</w:t>
      </w:r>
    </w:p>
    <w:p w:rsidR="0088575D" w:rsidRPr="004E601C" w:rsidRDefault="00070012" w:rsidP="004E601C">
      <w:pPr>
        <w:pStyle w:val="SingleTxtG"/>
        <w:rPr>
          <w:lang w:val="fr-FR"/>
        </w:rPr>
      </w:pPr>
      <w:r w:rsidRPr="004E601C">
        <w:rPr>
          <w:lang w:val="fr-FR"/>
        </w:rPr>
        <w:t>10.</w:t>
      </w:r>
      <w:r w:rsidRPr="004E601C">
        <w:rPr>
          <w:lang w:val="fr-FR"/>
        </w:rPr>
        <w:tab/>
        <w:t xml:space="preserve">Certains membres du Comité ont participé à la présentation publique de la Déclaration de Dublin, initiative de membres d’organismes </w:t>
      </w:r>
      <w:r w:rsidR="00B23C04" w:rsidRPr="004E601C">
        <w:rPr>
          <w:lang w:val="fr-FR"/>
        </w:rPr>
        <w:t xml:space="preserve">des Nations Unies </w:t>
      </w:r>
      <w:r w:rsidRPr="004E601C">
        <w:rPr>
          <w:lang w:val="fr-FR"/>
        </w:rPr>
        <w:t>créés par traité</w:t>
      </w:r>
      <w:r w:rsidR="00E452F6" w:rsidRPr="004E601C">
        <w:rPr>
          <w:lang w:val="fr-FR"/>
        </w:rPr>
        <w:t>s</w:t>
      </w:r>
      <w:r w:rsidRPr="004E601C">
        <w:rPr>
          <w:lang w:val="fr-FR"/>
        </w:rPr>
        <w:t xml:space="preserve"> agissant à titre personnel</w:t>
      </w:r>
      <w:r w:rsidR="00B23C04" w:rsidRPr="004E601C">
        <w:rPr>
          <w:lang w:val="fr-FR"/>
        </w:rPr>
        <w:t xml:space="preserve"> </w:t>
      </w:r>
      <w:r w:rsidR="00B36226" w:rsidRPr="004E601C">
        <w:rPr>
          <w:lang w:val="fr-FR"/>
        </w:rPr>
        <w:t xml:space="preserve">et </w:t>
      </w:r>
      <w:r w:rsidR="00B23C04" w:rsidRPr="004E601C">
        <w:rPr>
          <w:lang w:val="fr-FR"/>
        </w:rPr>
        <w:t>visant à réformer</w:t>
      </w:r>
      <w:r w:rsidR="000136FA" w:rsidRPr="004E601C">
        <w:rPr>
          <w:lang w:val="fr-FR"/>
        </w:rPr>
        <w:t xml:space="preserve"> les organismes ainsi créés</w:t>
      </w:r>
      <w:r w:rsidR="00B23C04" w:rsidRPr="004E601C">
        <w:rPr>
          <w:lang w:val="fr-FR"/>
        </w:rPr>
        <w:t>. Le Comité a également tenu une réunion avec Save the Children Sweden consacrée à un examen projeté de l’impact</w:t>
      </w:r>
      <w:r w:rsidR="0088575D" w:rsidRPr="004E601C">
        <w:rPr>
          <w:lang w:val="fr-FR"/>
        </w:rPr>
        <w:t xml:space="preserve"> des observations finales du Comité dans le domaine de la mortalité et de la santé des enfants.</w:t>
      </w:r>
    </w:p>
    <w:p w:rsidR="0088575D" w:rsidRPr="004E601C" w:rsidRDefault="004E601C" w:rsidP="004E601C">
      <w:pPr>
        <w:pStyle w:val="H23G"/>
        <w:rPr>
          <w:bCs/>
          <w:lang w:val="fr-FR"/>
        </w:rPr>
      </w:pPr>
      <w:r>
        <w:rPr>
          <w:b w:val="0"/>
          <w:bCs/>
          <w:lang w:val="fr-FR"/>
        </w:rPr>
        <w:tab/>
      </w:r>
      <w:r>
        <w:rPr>
          <w:b w:val="0"/>
          <w:bCs/>
          <w:lang w:val="fr-FR"/>
        </w:rPr>
        <w:tab/>
      </w:r>
      <w:r w:rsidR="0088575D" w:rsidRPr="004E601C">
        <w:rPr>
          <w:bCs/>
          <w:lang w:val="fr-FR"/>
        </w:rPr>
        <w:t>Clôture de la session</w:t>
      </w:r>
    </w:p>
    <w:p w:rsidR="0088575D" w:rsidRPr="004E601C" w:rsidRDefault="0088575D" w:rsidP="004E601C">
      <w:pPr>
        <w:pStyle w:val="SingleTxtG"/>
        <w:keepNext/>
        <w:keepLines/>
        <w:rPr>
          <w:lang w:val="fr-FR"/>
        </w:rPr>
      </w:pPr>
      <w:r w:rsidRPr="004E601C">
        <w:rPr>
          <w:lang w:val="fr-FR"/>
        </w:rPr>
        <w:t>11.</w:t>
      </w:r>
      <w:r w:rsidRPr="004E601C">
        <w:rPr>
          <w:lang w:val="fr-FR"/>
        </w:rPr>
        <w:tab/>
      </w:r>
      <w:r w:rsidR="00AD6A50" w:rsidRPr="004E601C">
        <w:rPr>
          <w:b/>
          <w:bCs/>
          <w:lang w:val="fr-FR"/>
        </w:rPr>
        <w:t>La P</w:t>
      </w:r>
      <w:r w:rsidRPr="004E601C">
        <w:rPr>
          <w:b/>
          <w:bCs/>
          <w:lang w:val="fr-FR"/>
        </w:rPr>
        <w:t xml:space="preserve">résidente </w:t>
      </w:r>
      <w:r w:rsidRPr="004E601C">
        <w:rPr>
          <w:bCs/>
          <w:lang w:val="fr-FR"/>
        </w:rPr>
        <w:t>déclare</w:t>
      </w:r>
      <w:r w:rsidRPr="004E601C">
        <w:rPr>
          <w:b/>
          <w:bCs/>
          <w:lang w:val="fr-FR"/>
        </w:rPr>
        <w:t xml:space="preserve"> </w:t>
      </w:r>
      <w:r w:rsidR="00AD6A50" w:rsidRPr="004E601C">
        <w:rPr>
          <w:lang w:val="fr-FR"/>
        </w:rPr>
        <w:t>la cinquante-troisième</w:t>
      </w:r>
      <w:r w:rsidRPr="004E601C">
        <w:rPr>
          <w:lang w:val="fr-FR"/>
        </w:rPr>
        <w:t xml:space="preserve"> session du Comité des droits de l’enfant close.</w:t>
      </w:r>
    </w:p>
    <w:p w:rsidR="004E601C" w:rsidRDefault="006A374B" w:rsidP="004E601C">
      <w:pPr>
        <w:pStyle w:val="SingleTxtG"/>
        <w:rPr>
          <w:iCs/>
          <w:lang w:val="fr-FR"/>
        </w:rPr>
      </w:pPr>
      <w:r w:rsidRPr="004E601C">
        <w:rPr>
          <w:i/>
          <w:iCs/>
          <w:lang w:val="fr-FR"/>
        </w:rPr>
        <w:t>La séance est levée</w:t>
      </w:r>
      <w:r w:rsidR="0088575D" w:rsidRPr="004E601C">
        <w:rPr>
          <w:i/>
          <w:iCs/>
          <w:lang w:val="fr-FR"/>
        </w:rPr>
        <w:t xml:space="preserve"> à 17</w:t>
      </w:r>
      <w:r w:rsidR="00B61FDD" w:rsidRPr="004E601C">
        <w:rPr>
          <w:i/>
          <w:iCs/>
          <w:lang w:val="fr-FR"/>
        </w:rPr>
        <w:t xml:space="preserve"> </w:t>
      </w:r>
      <w:r w:rsidR="0088575D" w:rsidRPr="004E601C">
        <w:rPr>
          <w:i/>
          <w:iCs/>
          <w:lang w:val="fr-FR"/>
        </w:rPr>
        <w:t>h</w:t>
      </w:r>
      <w:r w:rsidR="00B61FDD" w:rsidRPr="004E601C">
        <w:rPr>
          <w:i/>
          <w:iCs/>
          <w:lang w:val="fr-FR"/>
        </w:rPr>
        <w:t xml:space="preserve"> </w:t>
      </w:r>
      <w:r w:rsidR="0088575D" w:rsidRPr="004E601C">
        <w:rPr>
          <w:i/>
          <w:iCs/>
          <w:lang w:val="fr-FR"/>
        </w:rPr>
        <w:t>45.</w:t>
      </w:r>
    </w:p>
    <w:sectPr w:rsidR="004E601C" w:rsidSect="00D85A25">
      <w:headerReference w:type="even" r:id="rId7"/>
      <w:headerReference w:type="default" r:id="rId8"/>
      <w:footerReference w:type="even" r:id="rId9"/>
      <w:footerReference w:type="default" r:id="rId10"/>
      <w:footerReference w:type="first" r:id="rId11"/>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CB5" w:rsidRDefault="00FB4CB5">
      <w:r>
        <w:separator/>
      </w:r>
    </w:p>
  </w:endnote>
  <w:endnote w:type="continuationSeparator" w:id="0">
    <w:p w:rsidR="00FB4CB5" w:rsidRDefault="00FB4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CB0" w:rsidRPr="00B347BB" w:rsidRDefault="00903CB0" w:rsidP="00C50E64">
    <w:pPr>
      <w:pStyle w:val="Footer"/>
      <w:tabs>
        <w:tab w:val="clear" w:pos="4536"/>
        <w:tab w:val="clear" w:pos="9072"/>
        <w:tab w:val="right" w:pos="9638"/>
      </w:tabs>
      <w:rPr>
        <w:sz w:val="16"/>
        <w:szCs w:val="16"/>
      </w:rPr>
    </w:pPr>
    <w:r w:rsidRPr="00B347BB">
      <w:rPr>
        <w:b/>
        <w:sz w:val="18"/>
        <w:szCs w:val="18"/>
      </w:rPr>
      <w:fldChar w:fldCharType="begin"/>
    </w:r>
    <w:r w:rsidRPr="00B347BB">
      <w:rPr>
        <w:b/>
        <w:sz w:val="18"/>
        <w:szCs w:val="18"/>
      </w:rPr>
      <w:instrText xml:space="preserve"> PAGE  \* MERGEFORMAT </w:instrText>
    </w:r>
    <w:r w:rsidRPr="00B347BB">
      <w:rPr>
        <w:b/>
        <w:sz w:val="18"/>
        <w:szCs w:val="18"/>
      </w:rPr>
      <w:fldChar w:fldCharType="separate"/>
    </w:r>
    <w:r w:rsidR="00D978E8">
      <w:rPr>
        <w:b/>
        <w:noProof/>
        <w:sz w:val="18"/>
        <w:szCs w:val="18"/>
      </w:rPr>
      <w:t>2</w:t>
    </w:r>
    <w:r w:rsidRPr="00B347BB">
      <w:rPr>
        <w:b/>
        <w:sz w:val="18"/>
        <w:szCs w:val="18"/>
      </w:rPr>
      <w:fldChar w:fldCharType="end"/>
    </w:r>
    <w:r>
      <w:rPr>
        <w:b/>
        <w:sz w:val="18"/>
      </w:rPr>
      <w:tab/>
    </w:r>
    <w:r w:rsidRPr="00B347BB">
      <w:rPr>
        <w:sz w:val="16"/>
        <w:szCs w:val="16"/>
      </w:rPr>
      <w:t>GE.10-40461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CB0" w:rsidRPr="00B347BB" w:rsidRDefault="00903CB0" w:rsidP="00C50E64">
    <w:pPr>
      <w:pStyle w:val="Footer"/>
      <w:tabs>
        <w:tab w:val="clear" w:pos="4536"/>
        <w:tab w:val="clear" w:pos="9072"/>
        <w:tab w:val="right" w:pos="9638"/>
      </w:tabs>
      <w:rPr>
        <w:sz w:val="18"/>
        <w:szCs w:val="18"/>
      </w:rPr>
    </w:pPr>
    <w:r w:rsidRPr="00B347BB">
      <w:rPr>
        <w:sz w:val="16"/>
        <w:szCs w:val="16"/>
      </w:rPr>
      <w:t>GE.10-40461 (EXT)</w:t>
    </w:r>
    <w:r>
      <w:rPr>
        <w:sz w:val="18"/>
        <w:szCs w:val="18"/>
      </w:rPr>
      <w:tab/>
    </w:r>
    <w:r w:rsidRPr="00B347BB">
      <w:rPr>
        <w:rStyle w:val="PageNumber"/>
        <w:b/>
        <w:sz w:val="18"/>
        <w:szCs w:val="18"/>
      </w:rPr>
      <w:fldChar w:fldCharType="begin"/>
    </w:r>
    <w:r w:rsidRPr="00B347BB">
      <w:rPr>
        <w:rStyle w:val="PageNumber"/>
        <w:b/>
        <w:sz w:val="18"/>
        <w:szCs w:val="18"/>
      </w:rPr>
      <w:instrText xml:space="preserve"> PAGE </w:instrText>
    </w:r>
    <w:r w:rsidRPr="00B347BB">
      <w:rPr>
        <w:rStyle w:val="PageNumber"/>
        <w:b/>
        <w:sz w:val="18"/>
        <w:szCs w:val="18"/>
      </w:rPr>
      <w:fldChar w:fldCharType="separate"/>
    </w:r>
    <w:r w:rsidR="00D978E8">
      <w:rPr>
        <w:rStyle w:val="PageNumber"/>
        <w:b/>
        <w:noProof/>
        <w:sz w:val="18"/>
        <w:szCs w:val="18"/>
      </w:rPr>
      <w:t>3</w:t>
    </w:r>
    <w:r w:rsidRPr="00B347BB">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CB0" w:rsidRDefault="00903CB0">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9pt;margin-top:2pt;width:86.95pt;height:18.35pt;z-index:1">
          <v:imagedata r:id="rId1" o:title="recycle_French"/>
        </v:shape>
      </w:pict>
    </w:r>
    <w:r>
      <w:t>GE.10-40461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CB5" w:rsidRPr="00C50E64" w:rsidRDefault="00FB4CB5" w:rsidP="00C50E64">
      <w:pPr>
        <w:spacing w:after="120"/>
        <w:rPr>
          <w:lang w:val="fr-CH"/>
        </w:rPr>
      </w:pPr>
      <w:r>
        <w:rPr>
          <w:lang w:val="fr-CH"/>
        </w:rPr>
        <w:tab/>
        <w:t>__________</w:t>
      </w:r>
    </w:p>
  </w:footnote>
  <w:footnote w:type="continuationSeparator" w:id="0">
    <w:p w:rsidR="00FB4CB5" w:rsidRDefault="00FB4CB5">
      <w:r>
        <w:continuationSeparator/>
      </w:r>
    </w:p>
  </w:footnote>
  <w:footnote w:id="1">
    <w:p w:rsidR="00903CB0" w:rsidRPr="006D6639" w:rsidRDefault="00903CB0" w:rsidP="004E601C">
      <w:pPr>
        <w:pStyle w:val="FootnoteText"/>
        <w:spacing w:line="220" w:lineRule="exact"/>
        <w:ind w:left="1134" w:right="1134"/>
        <w:rPr>
          <w:sz w:val="18"/>
          <w:szCs w:val="18"/>
          <w:lang w:val="fr-FR"/>
        </w:rPr>
      </w:pPr>
      <w:r w:rsidRPr="006D6639">
        <w:rPr>
          <w:rStyle w:val="FootnoteReference"/>
          <w:sz w:val="18"/>
          <w:szCs w:val="18"/>
          <w:lang w:val="fr-FR"/>
        </w:rPr>
        <w:t>*</w:t>
      </w:r>
      <w:r>
        <w:rPr>
          <w:sz w:val="18"/>
          <w:szCs w:val="18"/>
          <w:lang w:val="fr-FR"/>
        </w:rPr>
        <w:tab/>
      </w:r>
      <w:r w:rsidRPr="006D6639">
        <w:rPr>
          <w:sz w:val="18"/>
          <w:szCs w:val="18"/>
          <w:lang w:val="fr-FR"/>
        </w:rPr>
        <w:t>Il n’a pas été établi de compte-rendu pour la première partie (close) de la réunion.</w:t>
      </w:r>
    </w:p>
    <w:p w:rsidR="00903CB0" w:rsidRDefault="00903CB0" w:rsidP="004E601C">
      <w:pPr>
        <w:pStyle w:val="FootnoteText"/>
        <w:pBdr>
          <w:bottom w:val="single" w:sz="4" w:space="1" w:color="auto"/>
        </w:pBdr>
        <w:tabs>
          <w:tab w:val="right" w:pos="1020"/>
        </w:tabs>
      </w:pPr>
    </w:p>
    <w:p w:rsidR="00903CB0" w:rsidRPr="006D6639" w:rsidRDefault="00903CB0" w:rsidP="006D6639">
      <w:pPr>
        <w:pStyle w:val="FootnoteText"/>
        <w:spacing w:after="120" w:line="220" w:lineRule="exact"/>
        <w:ind w:left="1134" w:right="1134" w:firstLine="282"/>
        <w:rPr>
          <w:sz w:val="18"/>
          <w:szCs w:val="18"/>
          <w:lang w:val="fr-FR"/>
        </w:rPr>
      </w:pPr>
      <w:r w:rsidRPr="006D6639">
        <w:rPr>
          <w:sz w:val="18"/>
          <w:szCs w:val="18"/>
          <w:lang w:val="fr-FR"/>
        </w:rPr>
        <w:t>Le présent compte rendu est sujet à rectifications.</w:t>
      </w:r>
    </w:p>
    <w:p w:rsidR="00903CB0" w:rsidRPr="006D6639" w:rsidRDefault="00903CB0" w:rsidP="006D6639">
      <w:pPr>
        <w:pStyle w:val="FootnoteText"/>
        <w:spacing w:after="120" w:line="220" w:lineRule="exact"/>
        <w:ind w:left="1416" w:right="1134"/>
        <w:rPr>
          <w:sz w:val="18"/>
          <w:szCs w:val="18"/>
          <w:lang w:val="fr-FR"/>
        </w:rPr>
      </w:pPr>
      <w:r w:rsidRPr="006D6639">
        <w:rPr>
          <w:sz w:val="18"/>
          <w:szCs w:val="18"/>
          <w:lang w:val="fr-FR"/>
        </w:rPr>
        <w:t>Les rectifications doivent être rédigées dans l’une des langues de travail. Elles doivent être présentées dans un mémorandum</w:t>
      </w:r>
      <w:r w:rsidRPr="006D6639">
        <w:rPr>
          <w:color w:val="FF0000"/>
          <w:sz w:val="18"/>
          <w:szCs w:val="18"/>
          <w:lang w:val="fr-FR"/>
        </w:rPr>
        <w:t xml:space="preserve"> </w:t>
      </w:r>
      <w:r w:rsidRPr="006D6639">
        <w:rPr>
          <w:sz w:val="18"/>
          <w:szCs w:val="18"/>
          <w:lang w:val="fr-FR"/>
        </w:rPr>
        <w:t xml:space="preserve">et être également incorporées à </w:t>
      </w:r>
      <w:r>
        <w:rPr>
          <w:sz w:val="18"/>
          <w:szCs w:val="18"/>
          <w:lang w:val="fr-FR"/>
        </w:rPr>
        <w:t xml:space="preserve">un exemplaire du compte rendu. </w:t>
      </w:r>
      <w:r w:rsidRPr="006D6639">
        <w:rPr>
          <w:sz w:val="18"/>
          <w:szCs w:val="18"/>
          <w:lang w:val="fr-FR"/>
        </w:rPr>
        <w:t>Il convient de les adresser,</w:t>
      </w:r>
      <w:r w:rsidRPr="006D6639">
        <w:rPr>
          <w:i/>
          <w:iCs/>
          <w:sz w:val="18"/>
          <w:szCs w:val="18"/>
          <w:lang w:val="fr-FR"/>
        </w:rPr>
        <w:t xml:space="preserve"> une semaine au plus tard à compter de la date du présent document</w:t>
      </w:r>
      <w:r w:rsidRPr="006D6639">
        <w:rPr>
          <w:sz w:val="18"/>
          <w:szCs w:val="18"/>
          <w:lang w:val="fr-FR"/>
        </w:rPr>
        <w:t>, au Groupe d’édition,</w:t>
      </w:r>
      <w:r w:rsidRPr="006D6639">
        <w:rPr>
          <w:color w:val="FF0000"/>
          <w:sz w:val="18"/>
          <w:szCs w:val="18"/>
          <w:lang w:val="fr-FR"/>
        </w:rPr>
        <w:t xml:space="preserve"> </w:t>
      </w:r>
      <w:r w:rsidRPr="006D6639">
        <w:rPr>
          <w:sz w:val="18"/>
          <w:szCs w:val="18"/>
          <w:lang w:val="fr-FR"/>
        </w:rPr>
        <w:t>bureau E.4108, Palais des Nations, Genève</w:t>
      </w:r>
      <w:r w:rsidRPr="006D6639">
        <w:rPr>
          <w:color w:val="FF0000"/>
          <w:sz w:val="18"/>
          <w:szCs w:val="18"/>
          <w:lang w:val="fr-FR"/>
        </w:rPr>
        <w:t>.</w:t>
      </w:r>
    </w:p>
    <w:p w:rsidR="00903CB0" w:rsidRPr="006D6639" w:rsidRDefault="00903CB0" w:rsidP="004E601C">
      <w:pPr>
        <w:pStyle w:val="FootnoteText"/>
        <w:spacing w:after="240" w:line="220" w:lineRule="exact"/>
        <w:ind w:left="1418" w:right="1134"/>
        <w:rPr>
          <w:sz w:val="18"/>
          <w:szCs w:val="18"/>
          <w:lang w:val="fr-CH"/>
        </w:rPr>
      </w:pPr>
      <w:r w:rsidRPr="006D6639">
        <w:rPr>
          <w:sz w:val="18"/>
          <w:szCs w:val="18"/>
          <w:lang w:val="fr-FR"/>
        </w:rPr>
        <w:t>Les rectifications aux comptes rendus</w:t>
      </w:r>
      <w:r w:rsidRPr="006D6639">
        <w:rPr>
          <w:color w:val="FF0000"/>
          <w:sz w:val="18"/>
          <w:szCs w:val="18"/>
          <w:lang w:val="fr-FR"/>
        </w:rPr>
        <w:t xml:space="preserve"> </w:t>
      </w:r>
      <w:r w:rsidRPr="006D6639">
        <w:rPr>
          <w:sz w:val="18"/>
          <w:szCs w:val="18"/>
          <w:lang w:val="fr-FR"/>
        </w:rPr>
        <w:t>des réunions publiques du Comité seront groupées dans un rectificatif unique qui sera publié peu après la session.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CB0" w:rsidRPr="00C50E64" w:rsidRDefault="00903CB0" w:rsidP="00C50E64">
    <w:pPr>
      <w:pStyle w:val="Header"/>
      <w:pBdr>
        <w:bottom w:val="single" w:sz="4" w:space="4" w:color="auto"/>
      </w:pBdr>
      <w:tabs>
        <w:tab w:val="clear" w:pos="4536"/>
        <w:tab w:val="clear" w:pos="9072"/>
      </w:tabs>
      <w:spacing w:line="240" w:lineRule="auto"/>
      <w:rPr>
        <w:b/>
        <w:sz w:val="18"/>
        <w:szCs w:val="18"/>
      </w:rPr>
    </w:pPr>
    <w:r w:rsidRPr="00C50E64">
      <w:rPr>
        <w:b/>
        <w:sz w:val="18"/>
        <w:szCs w:val="18"/>
      </w:rPr>
      <w:t>CRC/C/SR.15</w:t>
    </w:r>
    <w:r>
      <w:rPr>
        <w:b/>
        <w:sz w:val="18"/>
        <w:szCs w:val="18"/>
      </w:rPr>
      <w:t>0</w:t>
    </w:r>
    <w:r w:rsidRPr="00C50E64">
      <w:rPr>
        <w:b/>
        <w:sz w:val="18"/>
        <w:szCs w:val="18"/>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CB0" w:rsidRPr="00C50E64" w:rsidRDefault="00903CB0" w:rsidP="00C50E64">
    <w:pPr>
      <w:pStyle w:val="Header"/>
      <w:pBdr>
        <w:bottom w:val="single" w:sz="4" w:space="4" w:color="auto"/>
      </w:pBdr>
      <w:tabs>
        <w:tab w:val="clear" w:pos="4536"/>
        <w:tab w:val="clear" w:pos="9072"/>
      </w:tabs>
      <w:spacing w:line="240" w:lineRule="auto"/>
      <w:jc w:val="right"/>
      <w:rPr>
        <w:b/>
        <w:sz w:val="18"/>
        <w:szCs w:val="18"/>
      </w:rPr>
    </w:pPr>
    <w:r w:rsidRPr="00C50E64">
      <w:rPr>
        <w:b/>
        <w:sz w:val="18"/>
        <w:szCs w:val="18"/>
      </w:rPr>
      <w:t>CRC/C/SR.15</w:t>
    </w:r>
    <w:r>
      <w:rPr>
        <w:b/>
        <w:sz w:val="18"/>
        <w:szCs w:val="18"/>
      </w:rPr>
      <w:t>0</w:t>
    </w:r>
    <w:r w:rsidRPr="00C50E64">
      <w:rPr>
        <w:b/>
        <w:sz w:val="18"/>
        <w:szCs w:val="18"/>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5DFB"/>
    <w:rsid w:val="000136FA"/>
    <w:rsid w:val="00042D1D"/>
    <w:rsid w:val="00070012"/>
    <w:rsid w:val="000F7512"/>
    <w:rsid w:val="001414B2"/>
    <w:rsid w:val="00143464"/>
    <w:rsid w:val="00156536"/>
    <w:rsid w:val="001C08DC"/>
    <w:rsid w:val="00273639"/>
    <w:rsid w:val="0027456C"/>
    <w:rsid w:val="002A5C30"/>
    <w:rsid w:val="002B0782"/>
    <w:rsid w:val="00302E66"/>
    <w:rsid w:val="00315C7C"/>
    <w:rsid w:val="0039124D"/>
    <w:rsid w:val="00393086"/>
    <w:rsid w:val="00396557"/>
    <w:rsid w:val="003B4667"/>
    <w:rsid w:val="003E17E8"/>
    <w:rsid w:val="003E5DFB"/>
    <w:rsid w:val="00423B65"/>
    <w:rsid w:val="004E601C"/>
    <w:rsid w:val="005205F9"/>
    <w:rsid w:val="00534059"/>
    <w:rsid w:val="00597F95"/>
    <w:rsid w:val="005E23B4"/>
    <w:rsid w:val="005E65DB"/>
    <w:rsid w:val="00614B7A"/>
    <w:rsid w:val="006A333D"/>
    <w:rsid w:val="006A374B"/>
    <w:rsid w:val="006D6639"/>
    <w:rsid w:val="00704AFC"/>
    <w:rsid w:val="00721D0F"/>
    <w:rsid w:val="007A4819"/>
    <w:rsid w:val="007F5B9E"/>
    <w:rsid w:val="0088575D"/>
    <w:rsid w:val="008A52AF"/>
    <w:rsid w:val="008D5F66"/>
    <w:rsid w:val="00903CB0"/>
    <w:rsid w:val="009924B6"/>
    <w:rsid w:val="009D5E77"/>
    <w:rsid w:val="00A32153"/>
    <w:rsid w:val="00A631CD"/>
    <w:rsid w:val="00A72FFC"/>
    <w:rsid w:val="00AD6A50"/>
    <w:rsid w:val="00B23C04"/>
    <w:rsid w:val="00B347BB"/>
    <w:rsid w:val="00B36226"/>
    <w:rsid w:val="00B61FDD"/>
    <w:rsid w:val="00B80AFB"/>
    <w:rsid w:val="00B81319"/>
    <w:rsid w:val="00BA27ED"/>
    <w:rsid w:val="00BA2E60"/>
    <w:rsid w:val="00BB3270"/>
    <w:rsid w:val="00C50E64"/>
    <w:rsid w:val="00D85A25"/>
    <w:rsid w:val="00D978E8"/>
    <w:rsid w:val="00DF0D55"/>
    <w:rsid w:val="00E2094B"/>
    <w:rsid w:val="00E452F6"/>
    <w:rsid w:val="00F275AD"/>
    <w:rsid w:val="00F92928"/>
    <w:rsid w:val="00FB4CB5"/>
    <w:rsid w:val="00FE09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5DFB"/>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3E5DFB"/>
    <w:pPr>
      <w:spacing w:after="120"/>
      <w:ind w:left="1134" w:right="1134"/>
      <w:jc w:val="both"/>
    </w:pPr>
  </w:style>
  <w:style w:type="table" w:styleId="TableGrid">
    <w:name w:val="Table Grid"/>
    <w:basedOn w:val="TableNormal"/>
    <w:semiHidden/>
    <w:rsid w:val="003E5DF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5_G"/>
    <w:basedOn w:val="Normal"/>
    <w:semiHidden/>
    <w:rsid w:val="006D6639"/>
  </w:style>
  <w:style w:type="character" w:styleId="FootnoteReference">
    <w:name w:val="footnote reference"/>
    <w:semiHidden/>
    <w:rsid w:val="006D6639"/>
    <w:rPr>
      <w:vertAlign w:val="superscript"/>
    </w:rPr>
  </w:style>
  <w:style w:type="paragraph" w:styleId="Header">
    <w:name w:val="header"/>
    <w:aliases w:val="6_G"/>
    <w:basedOn w:val="Normal"/>
    <w:rsid w:val="00C50E64"/>
    <w:pPr>
      <w:tabs>
        <w:tab w:val="center" w:pos="4536"/>
        <w:tab w:val="right" w:pos="9072"/>
      </w:tabs>
    </w:pPr>
  </w:style>
  <w:style w:type="paragraph" w:styleId="Footer">
    <w:name w:val="footer"/>
    <w:aliases w:val="3_G"/>
    <w:basedOn w:val="Normal"/>
    <w:rsid w:val="00C50E64"/>
    <w:pPr>
      <w:tabs>
        <w:tab w:val="center" w:pos="4536"/>
        <w:tab w:val="right" w:pos="9072"/>
      </w:tabs>
    </w:pPr>
  </w:style>
  <w:style w:type="character" w:styleId="PageNumber">
    <w:name w:val="page number"/>
    <w:basedOn w:val="DefaultParagraphFont"/>
    <w:rsid w:val="00C50E64"/>
  </w:style>
  <w:style w:type="paragraph" w:customStyle="1" w:styleId="H23G">
    <w:name w:val="_ H_2/3_G"/>
    <w:basedOn w:val="Normal"/>
    <w:next w:val="Normal"/>
    <w:rsid w:val="005E65DB"/>
    <w:pPr>
      <w:keepNext/>
      <w:keepLines/>
      <w:tabs>
        <w:tab w:val="right" w:pos="851"/>
      </w:tabs>
      <w:spacing w:before="240" w:after="120" w:line="240" w:lineRule="exact"/>
      <w:ind w:left="1134" w:right="1134" w:hanging="1134"/>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591</Words>
  <Characters>3374</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3</cp:revision>
  <dcterms:created xsi:type="dcterms:W3CDTF">2010-09-08T08:49:00Z</dcterms:created>
  <dcterms:modified xsi:type="dcterms:W3CDTF">2010-09-13T15:02:00Z</dcterms:modified>
</cp:coreProperties>
</file>