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01D" w:rsidRDefault="00F1501D" w:rsidP="00F1501D">
      <w:pPr>
        <w:spacing w:line="240" w:lineRule="auto"/>
        <w:rPr>
          <w:sz w:val="2"/>
        </w:rPr>
        <w:sectPr w:rsidR="00F1501D" w:rsidSect="00F1501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F1501D" w:rsidRPr="00D441EB" w:rsidRDefault="00F1501D" w:rsidP="00F1501D">
      <w:pPr>
        <w:pStyle w:val="H1"/>
        <w:rPr>
          <w:lang w:val="fr-CH"/>
        </w:rPr>
      </w:pPr>
      <w:r w:rsidRPr="00D441EB">
        <w:rPr>
          <w:lang w:val="fr-CH"/>
        </w:rPr>
        <w:lastRenderedPageBreak/>
        <w:t>Comité des droits des personnes handicapées</w:t>
      </w:r>
    </w:p>
    <w:p w:rsidR="00561C32" w:rsidRPr="00561C32" w:rsidRDefault="00561C32" w:rsidP="00561C32">
      <w:pPr>
        <w:pStyle w:val="SingleTxt"/>
        <w:spacing w:after="0" w:line="120" w:lineRule="exact"/>
        <w:rPr>
          <w:sz w:val="10"/>
          <w:lang w:val="fr-CH"/>
        </w:rPr>
      </w:pPr>
    </w:p>
    <w:p w:rsidR="00561C32" w:rsidRPr="00561C32" w:rsidRDefault="00561C32" w:rsidP="00561C32">
      <w:pPr>
        <w:pStyle w:val="SingleTxt"/>
        <w:spacing w:after="0" w:line="120" w:lineRule="exact"/>
        <w:rPr>
          <w:sz w:val="10"/>
          <w:lang w:val="fr-CH"/>
        </w:rPr>
      </w:pPr>
    </w:p>
    <w:p w:rsidR="00561C32" w:rsidRPr="00561C32" w:rsidRDefault="00561C32" w:rsidP="00561C32">
      <w:pPr>
        <w:pStyle w:val="SingleTxt"/>
        <w:spacing w:after="0" w:line="120" w:lineRule="exact"/>
        <w:rPr>
          <w:sz w:val="10"/>
          <w:lang w:val="fr-CH"/>
        </w:rPr>
      </w:pPr>
    </w:p>
    <w:p w:rsidR="00561C32" w:rsidRDefault="00561C32" w:rsidP="00561C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fr-CH"/>
        </w:rPr>
      </w:pPr>
      <w:r>
        <w:rPr>
          <w:lang w:val="fr-CH"/>
        </w:rPr>
        <w:tab/>
      </w:r>
      <w:r>
        <w:rPr>
          <w:lang w:val="fr-CH"/>
        </w:rPr>
        <w:tab/>
      </w:r>
      <w:r w:rsidRPr="00561C32">
        <w:rPr>
          <w:lang w:val="fr-CH"/>
        </w:rPr>
        <w:t>Liste de point</w:t>
      </w:r>
      <w:r w:rsidR="003010C0">
        <w:rPr>
          <w:lang w:val="fr-CH"/>
        </w:rPr>
        <w:t>s</w:t>
      </w:r>
      <w:r w:rsidRPr="00561C32">
        <w:rPr>
          <w:lang w:val="fr-CH"/>
        </w:rPr>
        <w:t xml:space="preserve"> concernant le rapport initial du Gabon</w:t>
      </w:r>
      <w:r w:rsidR="00C80CEA" w:rsidRPr="00C80CEA">
        <w:rPr>
          <w:rStyle w:val="FootnoteReference"/>
          <w:b w:val="0"/>
          <w:color w:val="auto"/>
          <w:sz w:val="20"/>
          <w:szCs w:val="20"/>
          <w:vertAlign w:val="baseline"/>
          <w:lang w:val="fr-CH"/>
        </w:rPr>
        <w:footnoteReference w:customMarkFollows="1" w:id="1"/>
        <w:sym w:font="Symbol" w:char="F02A"/>
      </w:r>
    </w:p>
    <w:p w:rsidR="00561C32" w:rsidRPr="00561C32" w:rsidRDefault="00561C32" w:rsidP="00561C32">
      <w:pPr>
        <w:pStyle w:val="SingleTxt"/>
        <w:spacing w:after="0" w:line="120" w:lineRule="exact"/>
        <w:rPr>
          <w:sz w:val="10"/>
          <w:lang w:val="fr-CH"/>
        </w:rPr>
      </w:pPr>
    </w:p>
    <w:p w:rsidR="00561C32" w:rsidRPr="00561C32" w:rsidRDefault="00561C32" w:rsidP="00561C32">
      <w:pPr>
        <w:pStyle w:val="SingleTxt"/>
        <w:spacing w:after="0" w:line="120" w:lineRule="exact"/>
        <w:rPr>
          <w:sz w:val="10"/>
          <w:lang w:val="fr-CH"/>
        </w:rPr>
      </w:pPr>
    </w:p>
    <w:p w:rsidR="00561C32" w:rsidRDefault="00561C32" w:rsidP="00561C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561C32">
        <w:rPr>
          <w:lang w:val="fr-CH"/>
        </w:rPr>
        <w:t>A.</w:t>
      </w:r>
      <w:r w:rsidRPr="00561C32">
        <w:rPr>
          <w:lang w:val="fr-CH"/>
        </w:rPr>
        <w:tab/>
        <w:t>Objet et obligations générales (art</w:t>
      </w:r>
      <w:r>
        <w:rPr>
          <w:lang w:val="fr-CH"/>
        </w:rPr>
        <w:t>. </w:t>
      </w:r>
      <w:r w:rsidRPr="00561C32">
        <w:rPr>
          <w:lang w:val="fr-CH"/>
        </w:rPr>
        <w:t>1-4)</w:t>
      </w:r>
    </w:p>
    <w:p w:rsidR="00561C32" w:rsidRPr="00561C32" w:rsidRDefault="00561C32" w:rsidP="00561C32">
      <w:pPr>
        <w:pStyle w:val="SingleTxt"/>
        <w:spacing w:after="0" w:line="120" w:lineRule="exact"/>
        <w:rPr>
          <w:sz w:val="10"/>
          <w:lang w:val="fr-CH"/>
        </w:rPr>
      </w:pPr>
    </w:p>
    <w:p w:rsidR="00561C32" w:rsidRPr="00561C32" w:rsidRDefault="00561C32" w:rsidP="00561C32">
      <w:pPr>
        <w:pStyle w:val="SingleTxt"/>
        <w:spacing w:after="0" w:line="120" w:lineRule="exact"/>
        <w:rPr>
          <w:sz w:val="10"/>
          <w:lang w:val="fr-CH"/>
        </w:rPr>
      </w:pPr>
    </w:p>
    <w:p w:rsidR="00561C32" w:rsidRDefault="00561C32" w:rsidP="00F427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Définitions (art.</w:t>
      </w:r>
      <w:r>
        <w:rPr>
          <w:lang w:val="fr-CH"/>
        </w:rPr>
        <w:t> </w:t>
      </w:r>
      <w:r w:rsidRPr="00561C32">
        <w:rPr>
          <w:lang w:val="fr-CH"/>
        </w:rPr>
        <w:t>2)</w:t>
      </w:r>
    </w:p>
    <w:p w:rsidR="00561C32" w:rsidRPr="00561C32" w:rsidRDefault="00561C32" w:rsidP="00561C32">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Préciser pourquoi les expression</w:t>
      </w:r>
      <w:r>
        <w:rPr>
          <w:lang w:val="fr-CH"/>
        </w:rPr>
        <w:t>s</w:t>
      </w:r>
      <w:r w:rsidRPr="00561C32">
        <w:rPr>
          <w:lang w:val="fr-CH"/>
        </w:rPr>
        <w:t xml:space="preserve"> </w:t>
      </w:r>
      <w:r>
        <w:rPr>
          <w:lang w:val="fr-CH"/>
        </w:rPr>
        <w:t>« </w:t>
      </w:r>
      <w:r w:rsidRPr="00561C32">
        <w:rPr>
          <w:lang w:val="fr-CH"/>
        </w:rPr>
        <w:t xml:space="preserve">aménagement raisonnable » et </w:t>
      </w:r>
      <w:r>
        <w:rPr>
          <w:lang w:val="fr-CH"/>
        </w:rPr>
        <w:t>« </w:t>
      </w:r>
      <w:r w:rsidRPr="00561C32">
        <w:rPr>
          <w:lang w:val="fr-CH"/>
        </w:rPr>
        <w:t xml:space="preserve">conception universelle » sont absentes du rapport et </w:t>
      </w:r>
      <w:r>
        <w:rPr>
          <w:lang w:val="fr-CH"/>
        </w:rPr>
        <w:t xml:space="preserve">indiquer </w:t>
      </w:r>
      <w:r w:rsidRPr="00561C32">
        <w:rPr>
          <w:lang w:val="fr-CH"/>
        </w:rPr>
        <w:t>s’il existe des définitions juridiques de ces expressions.</w:t>
      </w:r>
    </w:p>
    <w:p w:rsidR="00ED7CF8" w:rsidRPr="00561C32"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Obligations générales (art.</w:t>
      </w:r>
      <w:r>
        <w:rPr>
          <w:lang w:val="fr-CH"/>
        </w:rPr>
        <w:t> </w:t>
      </w:r>
      <w:r w:rsidRPr="00561C32">
        <w:rPr>
          <w:lang w:val="fr-CH"/>
        </w:rPr>
        <w:t>4)</w:t>
      </w:r>
    </w:p>
    <w:p w:rsidR="00ED7CF8" w:rsidRPr="00561C32"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sidRPr="00561C32">
        <w:rPr>
          <w:lang w:val="fr-CH"/>
        </w:rPr>
        <w:t xml:space="preserve">Indiquer si les personnes handicapées sont consultées et s’il existe un engagement actif avec ces personnes, notamment les </w:t>
      </w:r>
      <w:r>
        <w:rPr>
          <w:lang w:val="fr-CH"/>
        </w:rPr>
        <w:t>enfants, les jeunes, les femmes</w:t>
      </w:r>
      <w:r w:rsidRPr="00561C32">
        <w:rPr>
          <w:lang w:val="fr-CH"/>
        </w:rPr>
        <w:t xml:space="preserve">, les </w:t>
      </w:r>
      <w:r>
        <w:rPr>
          <w:lang w:val="fr-CH"/>
        </w:rPr>
        <w:t>personnes âgées</w:t>
      </w:r>
      <w:r w:rsidRPr="00561C32">
        <w:rPr>
          <w:lang w:val="fr-CH"/>
        </w:rPr>
        <w:t xml:space="preserve"> et les autochtones, en particulier dans les zones rurales</w:t>
      </w:r>
      <w:r>
        <w:rPr>
          <w:lang w:val="fr-CH"/>
        </w:rPr>
        <w:t>,</w:t>
      </w:r>
      <w:r w:rsidRPr="00561C32">
        <w:rPr>
          <w:lang w:val="fr-CH"/>
        </w:rPr>
        <w:t xml:space="preserve"> en ce qui concerne l’élaboration de politiques et l’information relative à la Commission chargée du suivi et </w:t>
      </w:r>
      <w:r>
        <w:rPr>
          <w:lang w:val="fr-CH"/>
        </w:rPr>
        <w:t>de l’</w:t>
      </w:r>
      <w:r w:rsidRPr="00561C32">
        <w:rPr>
          <w:lang w:val="fr-CH"/>
        </w:rPr>
        <w:t>évaluation du développement social.</w:t>
      </w:r>
    </w:p>
    <w:p w:rsidR="00ED7CF8" w:rsidRDefault="00ED7CF8" w:rsidP="00ED7CF8">
      <w:pPr>
        <w:pStyle w:val="SingleTxt"/>
        <w:numPr>
          <w:ilvl w:val="0"/>
          <w:numId w:val="5"/>
        </w:numPr>
        <w:tabs>
          <w:tab w:val="left" w:pos="1742"/>
        </w:tabs>
        <w:rPr>
          <w:lang w:val="fr-CH"/>
        </w:rPr>
      </w:pPr>
      <w:r w:rsidRPr="00561C32">
        <w:rPr>
          <w:lang w:val="fr-CH"/>
        </w:rPr>
        <w:t xml:space="preserve">Donner également des informations sur les mesures prises pour rendre la législation conforme à la Convention et </w:t>
      </w:r>
      <w:r>
        <w:rPr>
          <w:lang w:val="fr-CH"/>
        </w:rPr>
        <w:t xml:space="preserve">expliquer comment les </w:t>
      </w:r>
      <w:r w:rsidRPr="00561C32">
        <w:rPr>
          <w:lang w:val="fr-CH"/>
        </w:rPr>
        <w:t xml:space="preserve">articles de la Convention </w:t>
      </w:r>
      <w:r>
        <w:rPr>
          <w:lang w:val="fr-CH"/>
        </w:rPr>
        <w:t xml:space="preserve">sont incorporés </w:t>
      </w:r>
      <w:r w:rsidRPr="00561C32">
        <w:rPr>
          <w:lang w:val="fr-CH"/>
        </w:rPr>
        <w:t xml:space="preserve">en droit interne, notamment </w:t>
      </w:r>
      <w:r>
        <w:rPr>
          <w:lang w:val="fr-CH"/>
        </w:rPr>
        <w:t>par l’élimination de</w:t>
      </w:r>
      <w:r w:rsidRPr="00561C32">
        <w:rPr>
          <w:lang w:val="fr-CH"/>
        </w:rPr>
        <w:t xml:space="preserve"> la terminologie discriminatoire, en particulier celle qui </w:t>
      </w:r>
      <w:r>
        <w:rPr>
          <w:lang w:val="fr-CH"/>
        </w:rPr>
        <w:t>évoque les</w:t>
      </w:r>
      <w:r w:rsidRPr="00561C32">
        <w:rPr>
          <w:lang w:val="fr-CH"/>
        </w:rPr>
        <w:t xml:space="preserve"> personnes présentant un handicap psychosocial en tant qu’</w:t>
      </w:r>
      <w:r>
        <w:rPr>
          <w:lang w:val="fr-CH"/>
        </w:rPr>
        <w:t>« </w:t>
      </w:r>
      <w:r w:rsidRPr="00561C32">
        <w:rPr>
          <w:lang w:val="fr-CH"/>
        </w:rPr>
        <w:t>aliénés</w:t>
      </w:r>
      <w:r>
        <w:rPr>
          <w:lang w:val="fr-CH"/>
        </w:rPr>
        <w:t> »,</w:t>
      </w:r>
      <w:r w:rsidRPr="00561C32">
        <w:rPr>
          <w:lang w:val="fr-CH"/>
        </w:rPr>
        <w:t xml:space="preserve"> et l’adoption du modèle de handicap fondé sur les droits de l’homme dans la législation et les politiques.</w:t>
      </w:r>
    </w:p>
    <w:p w:rsidR="00ED7CF8" w:rsidRPr="00271DB1" w:rsidRDefault="00ED7CF8" w:rsidP="00ED7CF8">
      <w:pPr>
        <w:pStyle w:val="SingleTxt"/>
        <w:spacing w:after="0" w:line="120" w:lineRule="exact"/>
        <w:rPr>
          <w:sz w:val="10"/>
          <w:lang w:val="fr-CH"/>
        </w:rPr>
      </w:pPr>
    </w:p>
    <w:p w:rsidR="00ED7CF8" w:rsidRPr="00271DB1" w:rsidRDefault="00ED7CF8" w:rsidP="00ED7CF8">
      <w:pPr>
        <w:pStyle w:val="SingleTxt"/>
        <w:spacing w:after="0" w:line="120" w:lineRule="exact"/>
        <w:rPr>
          <w:sz w:val="10"/>
          <w:lang w:val="fr-CH"/>
        </w:rPr>
      </w:pPr>
    </w:p>
    <w:p w:rsidR="00ED7CF8" w:rsidRDefault="00ED7CF8" w:rsidP="00ED7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561C32">
        <w:rPr>
          <w:lang w:val="fr-CH"/>
        </w:rPr>
        <w:t>B.</w:t>
      </w:r>
      <w:r w:rsidRPr="00561C32">
        <w:rPr>
          <w:lang w:val="fr-CH"/>
        </w:rPr>
        <w:tab/>
        <w:t>Droits spécifiques</w:t>
      </w:r>
    </w:p>
    <w:p w:rsidR="00ED7CF8" w:rsidRPr="00271DB1" w:rsidRDefault="00ED7CF8" w:rsidP="00ED7CF8">
      <w:pPr>
        <w:pStyle w:val="SingleTxt"/>
        <w:spacing w:after="0" w:line="120" w:lineRule="exact"/>
        <w:rPr>
          <w:sz w:val="10"/>
          <w:lang w:val="fr-CH"/>
        </w:rPr>
      </w:pPr>
    </w:p>
    <w:p w:rsidR="00ED7CF8" w:rsidRPr="00271DB1"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w:t>
      </w:r>
      <w:r w:rsidRPr="00561C32">
        <w:rPr>
          <w:lang w:val="fr-CH"/>
        </w:rPr>
        <w:t>galité et non-discrimination (art.</w:t>
      </w:r>
      <w:r>
        <w:rPr>
          <w:lang w:val="fr-CH"/>
        </w:rPr>
        <w:t> </w:t>
      </w:r>
      <w:r w:rsidRPr="00561C32">
        <w:rPr>
          <w:lang w:val="fr-CH"/>
        </w:rPr>
        <w:t>5)</w:t>
      </w:r>
    </w:p>
    <w:p w:rsidR="00ED7CF8" w:rsidRPr="00271DB1"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Pr>
          <w:lang w:val="fr-CH"/>
        </w:rPr>
        <w:t>Donner des informations</w:t>
      </w:r>
      <w:r w:rsidRPr="00561C32">
        <w:rPr>
          <w:lang w:val="fr-CH"/>
        </w:rPr>
        <w:t xml:space="preserve"> à jour concernant l’introduction </w:t>
      </w:r>
      <w:r>
        <w:rPr>
          <w:lang w:val="fr-CH"/>
        </w:rPr>
        <w:t xml:space="preserve">d’une loi réprimant la </w:t>
      </w:r>
      <w:r w:rsidRPr="00561C32">
        <w:rPr>
          <w:lang w:val="fr-CH"/>
        </w:rPr>
        <w:t xml:space="preserve">discrimination </w:t>
      </w:r>
      <w:r>
        <w:rPr>
          <w:lang w:val="fr-CH"/>
        </w:rPr>
        <w:t>à l’égard des personnes</w:t>
      </w:r>
      <w:r w:rsidRPr="00561C32">
        <w:rPr>
          <w:lang w:val="fr-CH"/>
        </w:rPr>
        <w:t xml:space="preserve"> handicap</w:t>
      </w:r>
      <w:r>
        <w:rPr>
          <w:lang w:val="fr-CH"/>
        </w:rPr>
        <w:t>ées</w:t>
      </w:r>
      <w:r w:rsidRPr="00561C32">
        <w:rPr>
          <w:lang w:val="fr-CH"/>
        </w:rPr>
        <w:t xml:space="preserve">, l’établissement d’un mécanisme </w:t>
      </w:r>
      <w:r>
        <w:rPr>
          <w:lang w:val="fr-CH"/>
        </w:rPr>
        <w:t>chargé de traiter les affaires de</w:t>
      </w:r>
      <w:r w:rsidRPr="00561C32">
        <w:rPr>
          <w:lang w:val="fr-CH"/>
        </w:rPr>
        <w:t xml:space="preserve"> discrimination et </w:t>
      </w:r>
      <w:r>
        <w:rPr>
          <w:lang w:val="fr-CH"/>
        </w:rPr>
        <w:t xml:space="preserve">de </w:t>
      </w:r>
      <w:r w:rsidRPr="00561C32">
        <w:rPr>
          <w:lang w:val="fr-CH"/>
        </w:rPr>
        <w:t xml:space="preserve">réformer </w:t>
      </w:r>
      <w:r>
        <w:rPr>
          <w:lang w:val="fr-CH"/>
        </w:rPr>
        <w:t>le droit du</w:t>
      </w:r>
      <w:r w:rsidRPr="00561C32">
        <w:rPr>
          <w:lang w:val="fr-CH"/>
        </w:rPr>
        <w:t xml:space="preserve"> travail afin de mettre un terme à la discrimination sur le lieu de travail.</w:t>
      </w:r>
    </w:p>
    <w:p w:rsidR="00ED7CF8" w:rsidRDefault="00ED7CF8" w:rsidP="00ED7CF8">
      <w:pPr>
        <w:pStyle w:val="SingleTxt"/>
        <w:numPr>
          <w:ilvl w:val="0"/>
          <w:numId w:val="5"/>
        </w:numPr>
        <w:tabs>
          <w:tab w:val="left" w:pos="1742"/>
        </w:tabs>
        <w:rPr>
          <w:lang w:val="fr-CH"/>
        </w:rPr>
      </w:pPr>
      <w:r w:rsidRPr="00561C32">
        <w:rPr>
          <w:lang w:val="fr-CH"/>
        </w:rPr>
        <w:t xml:space="preserve">Quels sont les </w:t>
      </w:r>
      <w:r>
        <w:rPr>
          <w:lang w:val="fr-CH"/>
        </w:rPr>
        <w:t>voies de recours</w:t>
      </w:r>
      <w:r w:rsidRPr="00561C32">
        <w:rPr>
          <w:lang w:val="fr-CH"/>
        </w:rPr>
        <w:t xml:space="preserve"> et sanctions </w:t>
      </w:r>
      <w:r>
        <w:rPr>
          <w:lang w:val="fr-CH"/>
        </w:rPr>
        <w:t>en place ou</w:t>
      </w:r>
      <w:r w:rsidRPr="00561C32">
        <w:rPr>
          <w:lang w:val="fr-CH"/>
        </w:rPr>
        <w:t xml:space="preserve"> envisagé</w:t>
      </w:r>
      <w:r>
        <w:rPr>
          <w:lang w:val="fr-CH"/>
        </w:rPr>
        <w:t>e</w:t>
      </w:r>
      <w:r w:rsidRPr="00561C32">
        <w:rPr>
          <w:lang w:val="fr-CH"/>
        </w:rPr>
        <w:t>s pour maintenir l’interdiction de la discri</w:t>
      </w:r>
      <w:r>
        <w:rPr>
          <w:lang w:val="fr-CH"/>
        </w:rPr>
        <w:t>mination fondée sur le handicap?</w:t>
      </w:r>
    </w:p>
    <w:p w:rsidR="00ED7CF8" w:rsidRPr="00A37EB4"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Femmes handicapées (art.</w:t>
      </w:r>
      <w:r>
        <w:rPr>
          <w:lang w:val="fr-CH"/>
        </w:rPr>
        <w:t> </w:t>
      </w:r>
      <w:r w:rsidRPr="00561C32">
        <w:rPr>
          <w:lang w:val="fr-CH"/>
        </w:rPr>
        <w:t>6)</w:t>
      </w:r>
    </w:p>
    <w:p w:rsidR="00ED7CF8" w:rsidRPr="00A37EB4" w:rsidRDefault="00ED7CF8" w:rsidP="00ED7CF8">
      <w:pPr>
        <w:pStyle w:val="SingleTxt"/>
        <w:keepNext/>
        <w:keepLines/>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sidRPr="00561C32">
        <w:rPr>
          <w:lang w:val="fr-CH"/>
        </w:rPr>
        <w:t xml:space="preserve">En ce qui concerne le lancement récent, en avril 2015, de la Décennie des femmes au Gabon 2015-2025, quels programmes et mesures sont prévus </w:t>
      </w:r>
      <w:r>
        <w:rPr>
          <w:lang w:val="fr-CH"/>
        </w:rPr>
        <w:t xml:space="preserve">en faveur </w:t>
      </w:r>
      <w:r w:rsidRPr="00561C32">
        <w:rPr>
          <w:lang w:val="fr-CH"/>
        </w:rPr>
        <w:t xml:space="preserve">des </w:t>
      </w:r>
      <w:r w:rsidRPr="00561C32">
        <w:rPr>
          <w:lang w:val="fr-CH"/>
        </w:rPr>
        <w:lastRenderedPageBreak/>
        <w:t xml:space="preserve">droits des femmes et des filles handicapées dans l’ensemble du pays et comment celles-ci, </w:t>
      </w:r>
      <w:r>
        <w:rPr>
          <w:lang w:val="fr-CH"/>
        </w:rPr>
        <w:t>et</w:t>
      </w:r>
      <w:r w:rsidRPr="00561C32">
        <w:rPr>
          <w:lang w:val="fr-CH"/>
        </w:rPr>
        <w:t xml:space="preserve"> les organisations qui les représentent, participent-elles à l’élaboration de </w:t>
      </w:r>
      <w:r>
        <w:rPr>
          <w:lang w:val="fr-CH"/>
        </w:rPr>
        <w:t xml:space="preserve">ces </w:t>
      </w:r>
      <w:r w:rsidRPr="00561C32">
        <w:rPr>
          <w:lang w:val="fr-CH"/>
        </w:rPr>
        <w:t>programmes et mesures</w:t>
      </w:r>
      <w:r>
        <w:rPr>
          <w:lang w:val="fr-CH"/>
        </w:rPr>
        <w:t xml:space="preserve"> </w:t>
      </w:r>
      <w:r w:rsidRPr="00561C32">
        <w:rPr>
          <w:lang w:val="fr-CH"/>
        </w:rPr>
        <w:t xml:space="preserve">à leur supervision et leur évaluation, </w:t>
      </w:r>
      <w:r>
        <w:rPr>
          <w:lang w:val="fr-CH"/>
        </w:rPr>
        <w:t xml:space="preserve">et comment </w:t>
      </w:r>
      <w:r w:rsidRPr="00561C32">
        <w:rPr>
          <w:lang w:val="fr-CH"/>
        </w:rPr>
        <w:t>sont</w:t>
      </w:r>
      <w:r>
        <w:rPr>
          <w:lang w:val="fr-CH"/>
        </w:rPr>
        <w:t>-elles consultées à cet égard</w:t>
      </w:r>
      <w:r w:rsidRPr="00561C32">
        <w:rPr>
          <w:lang w:val="fr-CH"/>
        </w:rPr>
        <w:t>?</w:t>
      </w:r>
    </w:p>
    <w:p w:rsidR="00ED7CF8" w:rsidRPr="00561C32" w:rsidRDefault="00ED7CF8" w:rsidP="00ED7CF8">
      <w:pPr>
        <w:pStyle w:val="SingleTxt"/>
        <w:numPr>
          <w:ilvl w:val="0"/>
          <w:numId w:val="5"/>
        </w:numPr>
        <w:tabs>
          <w:tab w:val="left" w:pos="1742"/>
        </w:tabs>
        <w:rPr>
          <w:lang w:val="fr-CH"/>
        </w:rPr>
      </w:pPr>
      <w:r w:rsidRPr="00561C32">
        <w:rPr>
          <w:lang w:val="fr-CH"/>
        </w:rPr>
        <w:t xml:space="preserve">Donner des informations actualisées concernant la mise en œuvre des politiques sociales visant à allouer des ressources aux femmes et aux enfants handicapés, y compris ceux qui vivent en milieu rural et qui appartiennent aux populations autochtones (par </w:t>
      </w:r>
      <w:r>
        <w:rPr>
          <w:lang w:val="fr-CH"/>
        </w:rPr>
        <w:t>exemple,</w:t>
      </w:r>
      <w:r w:rsidRPr="00561C32">
        <w:rPr>
          <w:lang w:val="fr-CH"/>
        </w:rPr>
        <w:t xml:space="preserve"> communautés pygmées) </w:t>
      </w:r>
      <w:r>
        <w:rPr>
          <w:lang w:val="fr-CH"/>
        </w:rPr>
        <w:t>ou</w:t>
      </w:r>
      <w:r w:rsidRPr="00561C32">
        <w:rPr>
          <w:lang w:val="fr-CH"/>
        </w:rPr>
        <w:t xml:space="preserve"> aux minorités ethniques.</w:t>
      </w:r>
    </w:p>
    <w:p w:rsidR="00ED7CF8" w:rsidRDefault="00ED7CF8" w:rsidP="00ED7CF8">
      <w:pPr>
        <w:pStyle w:val="SingleTxt"/>
        <w:numPr>
          <w:ilvl w:val="0"/>
          <w:numId w:val="5"/>
        </w:numPr>
        <w:tabs>
          <w:tab w:val="left" w:pos="1742"/>
        </w:tabs>
        <w:rPr>
          <w:lang w:val="fr-CH"/>
        </w:rPr>
      </w:pPr>
      <w:r w:rsidRPr="00561C32">
        <w:rPr>
          <w:lang w:val="fr-CH"/>
        </w:rPr>
        <w:t xml:space="preserve">Donner aussi des informations actualisées concernant la révision des dispositions discriminatoires à l’égard des femmes et indiquer les mesures prises pour garantir que la Stratégie nationale </w:t>
      </w:r>
      <w:r>
        <w:rPr>
          <w:lang w:val="fr-CH"/>
        </w:rPr>
        <w:t>en faveur de l’</w:t>
      </w:r>
      <w:r w:rsidRPr="00561C32">
        <w:rPr>
          <w:lang w:val="fr-CH"/>
        </w:rPr>
        <w:t xml:space="preserve">égalité et </w:t>
      </w:r>
      <w:r>
        <w:rPr>
          <w:lang w:val="fr-CH"/>
        </w:rPr>
        <w:t>de l’</w:t>
      </w:r>
      <w:r w:rsidRPr="00561C32">
        <w:rPr>
          <w:lang w:val="fr-CH"/>
        </w:rPr>
        <w:t xml:space="preserve">équité </w:t>
      </w:r>
      <w:r>
        <w:rPr>
          <w:lang w:val="fr-CH"/>
        </w:rPr>
        <w:t>entre les sexes</w:t>
      </w:r>
      <w:r w:rsidRPr="00561C32">
        <w:rPr>
          <w:lang w:val="fr-CH"/>
        </w:rPr>
        <w:t xml:space="preserve"> tienne compte </w:t>
      </w:r>
      <w:r>
        <w:rPr>
          <w:lang w:val="fr-CH"/>
        </w:rPr>
        <w:t xml:space="preserve">des </w:t>
      </w:r>
      <w:r w:rsidRPr="00561C32">
        <w:rPr>
          <w:lang w:val="fr-CH"/>
        </w:rPr>
        <w:t>droits des femmes et des filles handicapées dans toutes les disciplines et tous les secteurs.</w:t>
      </w:r>
    </w:p>
    <w:p w:rsidR="00ED7CF8" w:rsidRPr="001866B3"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Enfants handicapées (art.</w:t>
      </w:r>
      <w:r>
        <w:rPr>
          <w:lang w:val="fr-CH"/>
        </w:rPr>
        <w:t> </w:t>
      </w:r>
      <w:r w:rsidRPr="00561C32">
        <w:rPr>
          <w:lang w:val="fr-CH"/>
        </w:rPr>
        <w:t>7)</w:t>
      </w:r>
    </w:p>
    <w:p w:rsidR="00ED7CF8" w:rsidRPr="001866B3"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sidRPr="00561C32">
        <w:rPr>
          <w:lang w:val="fr-CH"/>
        </w:rPr>
        <w:t xml:space="preserve">Quelles mesures spécifiques ont été prises depuis 2002 pour mettre en œuvre les recommandations du Comité des droits de l’enfant </w:t>
      </w:r>
      <w:r>
        <w:rPr>
          <w:lang w:val="fr-CH"/>
        </w:rPr>
        <w:t>visant à</w:t>
      </w:r>
      <w:r w:rsidRPr="00561C32">
        <w:rPr>
          <w:lang w:val="fr-CH"/>
        </w:rPr>
        <w:t xml:space="preserve"> faire le point de la situation en ce qui concerne l’accès des enfants handicapés à des services de soins de santé, à des services éducatifs et à des emplois répondant à leur condition</w:t>
      </w:r>
      <w:r>
        <w:rPr>
          <w:lang w:val="fr-CH"/>
        </w:rPr>
        <w:t>,</w:t>
      </w:r>
      <w:r w:rsidRPr="00561C32">
        <w:rPr>
          <w:lang w:val="fr-CH"/>
        </w:rPr>
        <w:t xml:space="preserve"> allouer </w:t>
      </w:r>
      <w:r>
        <w:rPr>
          <w:lang w:val="fr-CH"/>
        </w:rPr>
        <w:t>l</w:t>
      </w:r>
      <w:r w:rsidRPr="00561C32">
        <w:rPr>
          <w:lang w:val="fr-CH"/>
        </w:rPr>
        <w:t xml:space="preserve">es ressources </w:t>
      </w:r>
      <w:r>
        <w:rPr>
          <w:lang w:val="fr-CH"/>
        </w:rPr>
        <w:t>voulues pour</w:t>
      </w:r>
      <w:r w:rsidRPr="00561C32">
        <w:rPr>
          <w:lang w:val="fr-CH"/>
        </w:rPr>
        <w:t xml:space="preserve"> renforcer les services </w:t>
      </w:r>
      <w:r>
        <w:rPr>
          <w:lang w:val="fr-CH"/>
        </w:rPr>
        <w:t>aux</w:t>
      </w:r>
      <w:r w:rsidRPr="00561C32">
        <w:rPr>
          <w:lang w:val="fr-CH"/>
        </w:rPr>
        <w:t xml:space="preserve"> enfants handicapés </w:t>
      </w:r>
      <w:r>
        <w:rPr>
          <w:lang w:val="fr-CH"/>
        </w:rPr>
        <w:t>et</w:t>
      </w:r>
      <w:r w:rsidRPr="00561C32">
        <w:rPr>
          <w:lang w:val="fr-CH"/>
        </w:rPr>
        <w:t xml:space="preserve"> soutenir </w:t>
      </w:r>
      <w:r>
        <w:rPr>
          <w:lang w:val="fr-CH"/>
        </w:rPr>
        <w:t xml:space="preserve">ainsi </w:t>
      </w:r>
      <w:r w:rsidRPr="00561C32">
        <w:rPr>
          <w:lang w:val="fr-CH"/>
        </w:rPr>
        <w:t>leurs famille</w:t>
      </w:r>
      <w:r>
        <w:rPr>
          <w:lang w:val="fr-CH"/>
        </w:rPr>
        <w:t>s,</w:t>
      </w:r>
      <w:r w:rsidRPr="00561C32">
        <w:rPr>
          <w:lang w:val="fr-CH"/>
        </w:rPr>
        <w:t xml:space="preserve"> et pour form</w:t>
      </w:r>
      <w:r>
        <w:rPr>
          <w:lang w:val="fr-CH"/>
        </w:rPr>
        <w:t>er</w:t>
      </w:r>
      <w:r w:rsidRPr="00561C32">
        <w:rPr>
          <w:lang w:val="fr-CH"/>
        </w:rPr>
        <w:t xml:space="preserve"> de</w:t>
      </w:r>
      <w:r>
        <w:rPr>
          <w:lang w:val="fr-CH"/>
        </w:rPr>
        <w:t>s</w:t>
      </w:r>
      <w:r w:rsidRPr="00561C32">
        <w:rPr>
          <w:lang w:val="fr-CH"/>
        </w:rPr>
        <w:t xml:space="preserve"> professionnels dans </w:t>
      </w:r>
      <w:r>
        <w:rPr>
          <w:lang w:val="fr-CH"/>
        </w:rPr>
        <w:t>c</w:t>
      </w:r>
      <w:r w:rsidRPr="00561C32">
        <w:rPr>
          <w:lang w:val="fr-CH"/>
        </w:rPr>
        <w:t>e domaine et</w:t>
      </w:r>
      <w:r>
        <w:rPr>
          <w:lang w:val="fr-CH"/>
        </w:rPr>
        <w:t>, enfin,</w:t>
      </w:r>
      <w:r w:rsidRPr="00561C32">
        <w:rPr>
          <w:lang w:val="fr-CH"/>
        </w:rPr>
        <w:t xml:space="preserve"> sensibiliser la population aux droits de l’homme des enfants handicapés (</w:t>
      </w:r>
      <w:r>
        <w:rPr>
          <w:lang w:val="fr-CH"/>
        </w:rPr>
        <w:t>v</w:t>
      </w:r>
      <w:r w:rsidRPr="00561C32">
        <w:rPr>
          <w:lang w:val="fr-CH"/>
        </w:rPr>
        <w:t>oir CRC/C/15/Add..171, par.</w:t>
      </w:r>
      <w:r>
        <w:rPr>
          <w:lang w:val="fr-CH"/>
        </w:rPr>
        <w:t> 50 b), c) et </w:t>
      </w:r>
      <w:r w:rsidRPr="00561C32">
        <w:rPr>
          <w:lang w:val="fr-CH"/>
        </w:rPr>
        <w:t>e))?</w:t>
      </w:r>
    </w:p>
    <w:p w:rsidR="00ED7CF8" w:rsidRDefault="00ED7CF8" w:rsidP="00ED7CF8">
      <w:pPr>
        <w:pStyle w:val="SingleTxt"/>
        <w:numPr>
          <w:ilvl w:val="0"/>
          <w:numId w:val="5"/>
        </w:numPr>
        <w:tabs>
          <w:tab w:val="left" w:pos="1742"/>
        </w:tabs>
        <w:rPr>
          <w:lang w:val="fr-CH"/>
        </w:rPr>
      </w:pPr>
      <w:r w:rsidRPr="00561C32">
        <w:rPr>
          <w:lang w:val="fr-CH"/>
        </w:rPr>
        <w:t>Comment les enfants handicapés bénéficient-ils d’un soutien et de possibilités pour exprimer leurs opinions et exercer leur droit d’être entendu, y compris dans les consultations relatives à l’élaboration de lois et politiques?</w:t>
      </w:r>
    </w:p>
    <w:p w:rsidR="00ED7CF8" w:rsidRPr="001866B3"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Sensibilisation (art.</w:t>
      </w:r>
      <w:r>
        <w:rPr>
          <w:lang w:val="fr-CH"/>
        </w:rPr>
        <w:t> </w:t>
      </w:r>
      <w:r w:rsidRPr="00561C32">
        <w:rPr>
          <w:lang w:val="fr-CH"/>
        </w:rPr>
        <w:t>8)</w:t>
      </w:r>
    </w:p>
    <w:p w:rsidR="00ED7CF8" w:rsidRPr="001866B3"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Quelles initiatives ont-elles été menées, en consultation avec les organisations de personnes handicapées, ciblées sur le grand public, les personnes handicapées, les organisations qui s’occupent de ces personnes, les médias</w:t>
      </w:r>
      <w:r>
        <w:rPr>
          <w:lang w:val="fr-CH"/>
        </w:rPr>
        <w:t>,</w:t>
      </w:r>
      <w:r w:rsidRPr="00561C32">
        <w:rPr>
          <w:lang w:val="fr-CH"/>
        </w:rPr>
        <w:t xml:space="preserve"> les employeurs, </w:t>
      </w:r>
      <w:r>
        <w:rPr>
          <w:lang w:val="fr-CH"/>
        </w:rPr>
        <w:t xml:space="preserve">et </w:t>
      </w:r>
      <w:r w:rsidRPr="00561C32">
        <w:rPr>
          <w:lang w:val="fr-CH"/>
        </w:rPr>
        <w:t xml:space="preserve">les professionnels de </w:t>
      </w:r>
      <w:r>
        <w:rPr>
          <w:lang w:val="fr-CH"/>
        </w:rPr>
        <w:t xml:space="preserve">la </w:t>
      </w:r>
      <w:r w:rsidRPr="00561C32">
        <w:rPr>
          <w:lang w:val="fr-CH"/>
        </w:rPr>
        <w:t>santé et de l’éducation afin de promouvoir le modèle de handicap fondé sur les droits de l’homme et de remédier aux stéréotypes sexuels et relatifs au handicap qui sont enracinés?</w:t>
      </w:r>
    </w:p>
    <w:p w:rsidR="00ED7CF8" w:rsidRPr="001866B3"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Accessibilité (art.</w:t>
      </w:r>
      <w:r>
        <w:rPr>
          <w:lang w:val="fr-CH"/>
        </w:rPr>
        <w:t> </w:t>
      </w:r>
      <w:r w:rsidRPr="00561C32">
        <w:rPr>
          <w:lang w:val="fr-CH"/>
        </w:rPr>
        <w:t>9)</w:t>
      </w:r>
    </w:p>
    <w:p w:rsidR="00ED7CF8" w:rsidRPr="001866B3"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 xml:space="preserve">Fournir des données actualisées sur ce qui est fait </w:t>
      </w:r>
      <w:r>
        <w:rPr>
          <w:lang w:val="fr-CH"/>
        </w:rPr>
        <w:t>pour</w:t>
      </w:r>
      <w:r w:rsidRPr="00561C32">
        <w:rPr>
          <w:lang w:val="fr-CH"/>
        </w:rPr>
        <w:t xml:space="preserve"> promouvoir l’accessibilité des institutions publiques et privées, mettre en œuvre la législation sur les mesures visant à accroître l’accessibilité des bâtiments publics et en promouvoir l’application pratique, et assurer l’accessibilité aux infrastructures, en particulier en ce qui concerne les nouveaux bâtiments, constructions et transports, ainsi que les technologies de l’information et des télécommunications.</w:t>
      </w:r>
    </w:p>
    <w:p w:rsidR="00ED7CF8" w:rsidRPr="00431968"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Situations à risque et urgences humanitaires (art.</w:t>
      </w:r>
      <w:r>
        <w:rPr>
          <w:lang w:val="fr-CH"/>
        </w:rPr>
        <w:t> </w:t>
      </w:r>
      <w:r w:rsidRPr="00561C32">
        <w:rPr>
          <w:lang w:val="fr-CH"/>
        </w:rPr>
        <w:t>11)</w:t>
      </w:r>
    </w:p>
    <w:p w:rsidR="00ED7CF8" w:rsidRPr="00431968"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 xml:space="preserve">Fournir des informations sur les mesures visant à </w:t>
      </w:r>
      <w:r>
        <w:rPr>
          <w:lang w:val="fr-CH"/>
        </w:rPr>
        <w:t>inclure les</w:t>
      </w:r>
      <w:r w:rsidRPr="00561C32">
        <w:rPr>
          <w:lang w:val="fr-CH"/>
        </w:rPr>
        <w:t xml:space="preserve"> personnes handicapées dans les stratégies et politiques </w:t>
      </w:r>
      <w:r>
        <w:rPr>
          <w:lang w:val="fr-CH"/>
        </w:rPr>
        <w:t>sur</w:t>
      </w:r>
      <w:r w:rsidRPr="00561C32">
        <w:rPr>
          <w:lang w:val="fr-CH"/>
        </w:rPr>
        <w:t xml:space="preserve"> la réduction des risques de catastrophes.</w:t>
      </w:r>
    </w:p>
    <w:p w:rsidR="00ED7CF8" w:rsidRPr="00431968"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Reconnaissance de l’égalité devant la loi (art.</w:t>
      </w:r>
      <w:r>
        <w:rPr>
          <w:lang w:val="fr-CH"/>
        </w:rPr>
        <w:t> </w:t>
      </w:r>
      <w:r w:rsidRPr="00561C32">
        <w:rPr>
          <w:lang w:val="fr-CH"/>
        </w:rPr>
        <w:t>12)</w:t>
      </w:r>
    </w:p>
    <w:p w:rsidR="00ED7CF8" w:rsidRPr="00431968" w:rsidRDefault="00ED7CF8" w:rsidP="00ED7CF8">
      <w:pPr>
        <w:pStyle w:val="SingleTxt"/>
        <w:keepNext/>
        <w:keepLines/>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 xml:space="preserve">Est-il prévu d’abroger des lois internes </w:t>
      </w:r>
      <w:r>
        <w:rPr>
          <w:lang w:val="fr-CH"/>
        </w:rPr>
        <w:t xml:space="preserve"> pour </w:t>
      </w:r>
      <w:r w:rsidRPr="00561C32">
        <w:rPr>
          <w:lang w:val="fr-CH"/>
        </w:rPr>
        <w:t>abolir la prise de décision</w:t>
      </w:r>
      <w:r>
        <w:rPr>
          <w:lang w:val="fr-CH"/>
        </w:rPr>
        <w:t>s</w:t>
      </w:r>
      <w:r w:rsidRPr="00561C32">
        <w:rPr>
          <w:lang w:val="fr-CH"/>
        </w:rPr>
        <w:t xml:space="preserve"> et les mécanismes de tutelle substitutifs</w:t>
      </w:r>
      <w:r>
        <w:rPr>
          <w:lang w:val="fr-CH"/>
        </w:rPr>
        <w:t>,</w:t>
      </w:r>
      <w:r w:rsidRPr="00561C32">
        <w:rPr>
          <w:lang w:val="fr-CH"/>
        </w:rPr>
        <w:t xml:space="preserve"> et d’adopter la prise de décision</w:t>
      </w:r>
      <w:r>
        <w:rPr>
          <w:lang w:val="fr-CH"/>
        </w:rPr>
        <w:t>s</w:t>
      </w:r>
      <w:r w:rsidRPr="00561C32">
        <w:rPr>
          <w:lang w:val="fr-CH"/>
        </w:rPr>
        <w:t xml:space="preserve"> assistée pour les personnes qui ont des handicaps psychosociaux et autres?</w:t>
      </w:r>
    </w:p>
    <w:p w:rsidR="00ED7CF8" w:rsidRPr="00431968"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Liberté et sécurité de la personnes (art.</w:t>
      </w:r>
      <w:r>
        <w:rPr>
          <w:lang w:val="fr-CH"/>
        </w:rPr>
        <w:t> </w:t>
      </w:r>
      <w:r w:rsidRPr="00561C32">
        <w:rPr>
          <w:lang w:val="fr-CH"/>
        </w:rPr>
        <w:t>14)</w:t>
      </w:r>
    </w:p>
    <w:p w:rsidR="00ED7CF8" w:rsidRPr="00431968"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b/>
          <w:lang w:val="fr-CH"/>
        </w:rPr>
      </w:pPr>
      <w:r w:rsidRPr="00561C32">
        <w:rPr>
          <w:lang w:val="fr-CH"/>
        </w:rPr>
        <w:t xml:space="preserve">Donner des informations sur le nombre de personnes qui ont été involontairement détenues dans des institutions </w:t>
      </w:r>
      <w:r>
        <w:rPr>
          <w:lang w:val="fr-CH"/>
        </w:rPr>
        <w:t>en raison</w:t>
      </w:r>
      <w:r w:rsidRPr="00561C32">
        <w:rPr>
          <w:lang w:val="fr-CH"/>
        </w:rPr>
        <w:t xml:space="preserve"> de leur handicap</w:t>
      </w:r>
      <w:r w:rsidRPr="00561C32">
        <w:rPr>
          <w:b/>
          <w:lang w:val="fr-CH"/>
        </w:rPr>
        <w:t>.</w:t>
      </w:r>
    </w:p>
    <w:p w:rsidR="00ED7CF8" w:rsidRPr="00431968" w:rsidRDefault="00ED7CF8" w:rsidP="00ED7CF8">
      <w:pPr>
        <w:pStyle w:val="SingleTxt"/>
        <w:spacing w:after="0" w:line="120" w:lineRule="exact"/>
        <w:rPr>
          <w:b/>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Accès à la justice (art.</w:t>
      </w:r>
      <w:r>
        <w:rPr>
          <w:lang w:val="fr-CH"/>
        </w:rPr>
        <w:t> 13)</w:t>
      </w:r>
    </w:p>
    <w:p w:rsidR="00ED7CF8" w:rsidRPr="00431968"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b/>
          <w:lang w:val="fr-CH"/>
        </w:rPr>
      </w:pPr>
      <w:r w:rsidRPr="00561C32">
        <w:rPr>
          <w:lang w:val="fr-CH"/>
        </w:rPr>
        <w:t xml:space="preserve">Fournir des informations sur les mesures visant </w:t>
      </w:r>
      <w:r>
        <w:rPr>
          <w:lang w:val="fr-CH"/>
        </w:rPr>
        <w:t>à améliorer</w:t>
      </w:r>
      <w:r w:rsidRPr="00561C32">
        <w:rPr>
          <w:lang w:val="fr-CH"/>
        </w:rPr>
        <w:t xml:space="preserve"> </w:t>
      </w:r>
      <w:r>
        <w:rPr>
          <w:lang w:val="fr-CH"/>
        </w:rPr>
        <w:t>l’</w:t>
      </w:r>
      <w:r w:rsidRPr="00561C32">
        <w:rPr>
          <w:lang w:val="fr-CH"/>
        </w:rPr>
        <w:t>accessib</w:t>
      </w:r>
      <w:r>
        <w:rPr>
          <w:lang w:val="fr-CH"/>
        </w:rPr>
        <w:t>ilité du</w:t>
      </w:r>
      <w:r w:rsidRPr="00561C32">
        <w:rPr>
          <w:lang w:val="fr-CH"/>
        </w:rPr>
        <w:t xml:space="preserve"> système judiciaire, y compris </w:t>
      </w:r>
      <w:r>
        <w:rPr>
          <w:lang w:val="fr-CH"/>
        </w:rPr>
        <w:t xml:space="preserve">l’accès </w:t>
      </w:r>
      <w:r w:rsidRPr="00561C32">
        <w:rPr>
          <w:lang w:val="fr-CH"/>
        </w:rPr>
        <w:t>physique, l’aide juridique</w:t>
      </w:r>
      <w:r>
        <w:rPr>
          <w:lang w:val="fr-CH"/>
        </w:rPr>
        <w:t xml:space="preserve"> et</w:t>
      </w:r>
      <w:r w:rsidRPr="00561C32">
        <w:rPr>
          <w:lang w:val="fr-CH"/>
        </w:rPr>
        <w:t xml:space="preserve"> les </w:t>
      </w:r>
      <w:r>
        <w:rPr>
          <w:lang w:val="fr-CH"/>
        </w:rPr>
        <w:t>services d’</w:t>
      </w:r>
      <w:r w:rsidRPr="00561C32">
        <w:rPr>
          <w:lang w:val="fr-CH"/>
        </w:rPr>
        <w:t>interprètes en langue des signes dans les tribunaux, ainsi que pour garantir des aménagements procéduraux.</w:t>
      </w:r>
    </w:p>
    <w:p w:rsidR="00ED7CF8" w:rsidRPr="00852586" w:rsidRDefault="00ED7CF8" w:rsidP="00ED7CF8">
      <w:pPr>
        <w:pStyle w:val="SingleTxt"/>
        <w:numPr>
          <w:ilvl w:val="0"/>
          <w:numId w:val="5"/>
        </w:numPr>
        <w:tabs>
          <w:tab w:val="left" w:pos="1742"/>
        </w:tabs>
        <w:rPr>
          <w:lang w:val="fr-CH"/>
        </w:rPr>
      </w:pPr>
      <w:r w:rsidRPr="00852586">
        <w:rPr>
          <w:lang w:val="fr-CH"/>
        </w:rPr>
        <w:t xml:space="preserve">Quelle formation est-elle dispensée au personnel </w:t>
      </w:r>
      <w:r>
        <w:rPr>
          <w:lang w:val="fr-CH"/>
        </w:rPr>
        <w:t>judiciaire et policier</w:t>
      </w:r>
      <w:r w:rsidRPr="00852586">
        <w:rPr>
          <w:lang w:val="fr-CH"/>
        </w:rPr>
        <w:t xml:space="preserve">? </w:t>
      </w:r>
    </w:p>
    <w:p w:rsidR="00ED7CF8" w:rsidRPr="00431968" w:rsidRDefault="00ED7CF8" w:rsidP="00ED7CF8">
      <w:pPr>
        <w:pStyle w:val="SingleTxt"/>
        <w:spacing w:after="0" w:line="120" w:lineRule="exact"/>
        <w:rPr>
          <w:b/>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Liberté de ne pas être soumis à l’exploitation, la violence et la maltraitance (art.</w:t>
      </w:r>
      <w:r>
        <w:rPr>
          <w:lang w:val="fr-CH"/>
        </w:rPr>
        <w:t> </w:t>
      </w:r>
      <w:r w:rsidRPr="00561C32">
        <w:rPr>
          <w:lang w:val="fr-CH"/>
        </w:rPr>
        <w:t>16)</w:t>
      </w:r>
    </w:p>
    <w:p w:rsidR="00ED7CF8" w:rsidRPr="00431968"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b/>
          <w:lang w:val="fr-CH"/>
        </w:rPr>
      </w:pPr>
      <w:r>
        <w:rPr>
          <w:lang w:val="fr-CH"/>
        </w:rPr>
        <w:t>Qu’est-il fait pour</w:t>
      </w:r>
      <w:r w:rsidRPr="00561C32">
        <w:rPr>
          <w:lang w:val="fr-CH"/>
        </w:rPr>
        <w:t xml:space="preserve"> élaborer un projet de loi sur la violence à l’égard des femmes et faire en sorte que les femmes et les filles handicapées soient </w:t>
      </w:r>
      <w:r>
        <w:rPr>
          <w:lang w:val="fr-CH"/>
        </w:rPr>
        <w:t xml:space="preserve">associées aux </w:t>
      </w:r>
      <w:r w:rsidRPr="00561C32">
        <w:rPr>
          <w:lang w:val="fr-CH"/>
        </w:rPr>
        <w:t>consultation</w:t>
      </w:r>
      <w:r>
        <w:rPr>
          <w:lang w:val="fr-CH"/>
        </w:rPr>
        <w:t>s</w:t>
      </w:r>
      <w:r w:rsidRPr="00561C32">
        <w:rPr>
          <w:lang w:val="fr-CH"/>
        </w:rPr>
        <w:t xml:space="preserve"> en vue de l’élaboration de la</w:t>
      </w:r>
      <w:r>
        <w:rPr>
          <w:lang w:val="fr-CH"/>
        </w:rPr>
        <w:t xml:space="preserve"> loi</w:t>
      </w:r>
      <w:r w:rsidRPr="00561C32">
        <w:rPr>
          <w:lang w:val="fr-CH"/>
        </w:rPr>
        <w:t>?</w:t>
      </w:r>
    </w:p>
    <w:p w:rsidR="00ED7CF8" w:rsidRDefault="00ED7CF8" w:rsidP="00ED7CF8">
      <w:pPr>
        <w:pStyle w:val="SingleTxt"/>
        <w:numPr>
          <w:ilvl w:val="0"/>
          <w:numId w:val="5"/>
        </w:numPr>
        <w:tabs>
          <w:tab w:val="left" w:pos="1742"/>
        </w:tabs>
        <w:rPr>
          <w:lang w:val="fr-CH"/>
        </w:rPr>
      </w:pPr>
      <w:r w:rsidRPr="00561C32">
        <w:rPr>
          <w:lang w:val="fr-CH"/>
        </w:rPr>
        <w:t>Donner des informations sur les services destinés aux personnes handicapée</w:t>
      </w:r>
      <w:r>
        <w:rPr>
          <w:lang w:val="fr-CH"/>
        </w:rPr>
        <w:t>s qui sont victimes de violence</w:t>
      </w:r>
      <w:r w:rsidRPr="00561C32">
        <w:rPr>
          <w:lang w:val="fr-CH"/>
        </w:rPr>
        <w:t>, notamment en mil</w:t>
      </w:r>
      <w:r>
        <w:rPr>
          <w:lang w:val="fr-CH"/>
        </w:rPr>
        <w:t>i</w:t>
      </w:r>
      <w:r w:rsidRPr="00561C32">
        <w:rPr>
          <w:lang w:val="fr-CH"/>
        </w:rPr>
        <w:t xml:space="preserve">eu rural, et les cours de formation qui </w:t>
      </w:r>
      <w:r>
        <w:rPr>
          <w:lang w:val="fr-CH"/>
        </w:rPr>
        <w:t>sont proposés aux agents de la</w:t>
      </w:r>
      <w:r w:rsidRPr="00561C32">
        <w:rPr>
          <w:lang w:val="fr-CH"/>
        </w:rPr>
        <w:t xml:space="preserve"> police, </w:t>
      </w:r>
      <w:r>
        <w:rPr>
          <w:lang w:val="fr-CH"/>
        </w:rPr>
        <w:t>aux</w:t>
      </w:r>
      <w:r w:rsidRPr="00561C32">
        <w:rPr>
          <w:lang w:val="fr-CH"/>
        </w:rPr>
        <w:t xml:space="preserve"> magistrat</w:t>
      </w:r>
      <w:r>
        <w:rPr>
          <w:lang w:val="fr-CH"/>
        </w:rPr>
        <w:t>s</w:t>
      </w:r>
      <w:r w:rsidRPr="00561C32">
        <w:rPr>
          <w:lang w:val="fr-CH"/>
        </w:rPr>
        <w:t xml:space="preserve">, aux travailleurs sociaux, aux professionnels de </w:t>
      </w:r>
      <w:r>
        <w:rPr>
          <w:lang w:val="fr-CH"/>
        </w:rPr>
        <w:t xml:space="preserve">la </w:t>
      </w:r>
      <w:r w:rsidRPr="00561C32">
        <w:rPr>
          <w:lang w:val="fr-CH"/>
        </w:rPr>
        <w:t xml:space="preserve">santé et </w:t>
      </w:r>
      <w:r>
        <w:rPr>
          <w:lang w:val="fr-CH"/>
        </w:rPr>
        <w:t>aux autres</w:t>
      </w:r>
      <w:r w:rsidRPr="00561C32">
        <w:rPr>
          <w:lang w:val="fr-CH"/>
        </w:rPr>
        <w:t xml:space="preserve"> interlocuteurs qui travaillent avec les personnes qui sont victimes de violence afin de les sensibiliser aux droits des personnes hand</w:t>
      </w:r>
      <w:r>
        <w:rPr>
          <w:lang w:val="fr-CH"/>
        </w:rPr>
        <w:t>i</w:t>
      </w:r>
      <w:r w:rsidRPr="00561C32">
        <w:rPr>
          <w:lang w:val="fr-CH"/>
        </w:rPr>
        <w:t>capées.</w:t>
      </w:r>
    </w:p>
    <w:p w:rsidR="00ED7CF8" w:rsidRPr="00125B86"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Droit de circuler librement et nationalité (art.</w:t>
      </w:r>
      <w:r>
        <w:rPr>
          <w:lang w:val="fr-CH"/>
        </w:rPr>
        <w:t> </w:t>
      </w:r>
      <w:r w:rsidRPr="00561C32">
        <w:rPr>
          <w:lang w:val="fr-CH"/>
        </w:rPr>
        <w:t>18)</w:t>
      </w:r>
    </w:p>
    <w:p w:rsidR="00ED7CF8" w:rsidRPr="00125B86"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sidRPr="00561C32">
        <w:rPr>
          <w:lang w:val="fr-CH"/>
        </w:rPr>
        <w:t>Indiquer le nombre estimatif de personnes handicapées qui n’ont pas été enregistrées à la naissance (</w:t>
      </w:r>
      <w:r>
        <w:rPr>
          <w:lang w:val="fr-CH"/>
        </w:rPr>
        <w:t>par exemple,</w:t>
      </w:r>
      <w:r w:rsidRPr="00561C32">
        <w:rPr>
          <w:lang w:val="fr-CH"/>
        </w:rPr>
        <w:t xml:space="preserve"> nom et nationalité).</w:t>
      </w:r>
    </w:p>
    <w:p w:rsidR="00ED7CF8" w:rsidRDefault="00ED7CF8" w:rsidP="00ED7CF8">
      <w:pPr>
        <w:pStyle w:val="SingleTxt"/>
        <w:numPr>
          <w:ilvl w:val="0"/>
          <w:numId w:val="5"/>
        </w:numPr>
        <w:tabs>
          <w:tab w:val="left" w:pos="1742"/>
        </w:tabs>
        <w:rPr>
          <w:lang w:val="fr-CH"/>
        </w:rPr>
      </w:pPr>
      <w:r w:rsidRPr="00561C32">
        <w:rPr>
          <w:lang w:val="fr-CH"/>
        </w:rPr>
        <w:t>Indiquer si les personnes handicapées peuvent toutes se déplacer librement et choisir leur lieu de résidence.</w:t>
      </w:r>
    </w:p>
    <w:p w:rsidR="00ED7CF8" w:rsidRPr="00125B86"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Autonomie de vie et inclusion dans la communauté (art.</w:t>
      </w:r>
      <w:r>
        <w:rPr>
          <w:lang w:val="fr-CH"/>
        </w:rPr>
        <w:t> </w:t>
      </w:r>
      <w:r w:rsidRPr="00561C32">
        <w:rPr>
          <w:lang w:val="fr-CH"/>
        </w:rPr>
        <w:t>19)</w:t>
      </w:r>
    </w:p>
    <w:p w:rsidR="00ED7CF8" w:rsidRPr="00125B86" w:rsidRDefault="00ED7CF8" w:rsidP="00ED7CF8">
      <w:pPr>
        <w:pStyle w:val="SingleTxt"/>
        <w:spacing w:after="0" w:line="120" w:lineRule="exact"/>
        <w:rPr>
          <w:sz w:val="10"/>
          <w:lang w:val="fr-CH"/>
        </w:rPr>
      </w:pPr>
    </w:p>
    <w:p w:rsidR="00ED7CF8" w:rsidRPr="00125B86" w:rsidRDefault="00ED7CF8" w:rsidP="00ED7CF8">
      <w:pPr>
        <w:pStyle w:val="SingleTxt"/>
        <w:numPr>
          <w:ilvl w:val="0"/>
          <w:numId w:val="5"/>
        </w:numPr>
        <w:tabs>
          <w:tab w:val="left" w:pos="1742"/>
        </w:tabs>
        <w:rPr>
          <w:b/>
          <w:lang w:val="fr-CH"/>
        </w:rPr>
      </w:pPr>
      <w:r w:rsidRPr="00561C32">
        <w:rPr>
          <w:lang w:val="fr-CH"/>
        </w:rPr>
        <w:t>Donner des informations sur les plans visant à donner les moyens aux personnes handicapées de vivre et de participer à la communauté</w:t>
      </w:r>
      <w:r w:rsidRPr="00561C32">
        <w:rPr>
          <w:b/>
          <w:lang w:val="fr-CH"/>
        </w:rPr>
        <w:t xml:space="preserve"> </w:t>
      </w:r>
      <w:r w:rsidRPr="00561C32">
        <w:rPr>
          <w:lang w:val="fr-CH"/>
        </w:rPr>
        <w:t>dans des conditions d’égalité.</w:t>
      </w:r>
    </w:p>
    <w:p w:rsidR="00ED7CF8" w:rsidRPr="00125B86"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Liberté d’expression et accès à l’information et à la communication (art.</w:t>
      </w:r>
      <w:r>
        <w:rPr>
          <w:lang w:val="fr-CH"/>
        </w:rPr>
        <w:t> </w:t>
      </w:r>
      <w:r w:rsidRPr="00561C32">
        <w:rPr>
          <w:lang w:val="fr-CH"/>
        </w:rPr>
        <w:t>21)</w:t>
      </w:r>
    </w:p>
    <w:p w:rsidR="00ED7CF8" w:rsidRPr="00125B86"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125B86">
        <w:rPr>
          <w:lang w:val="fr-CH"/>
        </w:rPr>
        <w:t xml:space="preserve">Donner des informations sur </w:t>
      </w:r>
      <w:r>
        <w:rPr>
          <w:lang w:val="fr-CH"/>
        </w:rPr>
        <w:t>les possibilités qui ont les</w:t>
      </w:r>
      <w:r w:rsidRPr="00125B86">
        <w:rPr>
          <w:lang w:val="fr-CH"/>
        </w:rPr>
        <w:t xml:space="preserve"> personnes handicapées </w:t>
      </w:r>
      <w:r>
        <w:rPr>
          <w:lang w:val="fr-CH"/>
        </w:rPr>
        <w:t xml:space="preserve">d’accéder aux médias </w:t>
      </w:r>
      <w:r w:rsidRPr="00125B86">
        <w:rPr>
          <w:lang w:val="fr-CH"/>
        </w:rPr>
        <w:t>dans des formats accessibles et utilisables, tels que le Braille, la langue des signes et le système Easy read, et les mesures prises pour reconnaître officiellement en droit la langue des signes gabonaise.</w:t>
      </w:r>
    </w:p>
    <w:p w:rsidR="00ED7CF8" w:rsidRPr="00125B86"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Respect du domicile et de la famille (art.</w:t>
      </w:r>
      <w:r>
        <w:rPr>
          <w:lang w:val="fr-CH"/>
        </w:rPr>
        <w:t> </w:t>
      </w:r>
      <w:r w:rsidRPr="00561C32">
        <w:rPr>
          <w:lang w:val="fr-CH"/>
        </w:rPr>
        <w:t>23)</w:t>
      </w:r>
    </w:p>
    <w:p w:rsidR="00ED7CF8" w:rsidRPr="00125B86" w:rsidRDefault="00ED7CF8" w:rsidP="00ED7CF8">
      <w:pPr>
        <w:pStyle w:val="SingleTxt"/>
        <w:spacing w:after="0" w:line="120" w:lineRule="exact"/>
        <w:rPr>
          <w:sz w:val="10"/>
          <w:lang w:val="fr-CH"/>
        </w:rPr>
      </w:pPr>
    </w:p>
    <w:p w:rsidR="00ED7CF8" w:rsidRPr="00C71FAA" w:rsidRDefault="00ED7CF8" w:rsidP="00ED7CF8">
      <w:pPr>
        <w:pStyle w:val="SingleTxt"/>
        <w:numPr>
          <w:ilvl w:val="0"/>
          <w:numId w:val="5"/>
        </w:numPr>
        <w:tabs>
          <w:tab w:val="left" w:pos="1742"/>
        </w:tabs>
        <w:rPr>
          <w:b/>
          <w:lang w:val="fr-CH"/>
        </w:rPr>
      </w:pPr>
      <w:r w:rsidRPr="00561C32">
        <w:rPr>
          <w:lang w:val="fr-CH"/>
        </w:rPr>
        <w:t>Quelles mesures sont prises pour révi</w:t>
      </w:r>
      <w:r>
        <w:rPr>
          <w:lang w:val="fr-CH"/>
        </w:rPr>
        <w:t>s</w:t>
      </w:r>
      <w:r w:rsidRPr="00561C32">
        <w:rPr>
          <w:lang w:val="fr-CH"/>
        </w:rPr>
        <w:t xml:space="preserve">er le Code civil et retirer les restrictions </w:t>
      </w:r>
      <w:r>
        <w:rPr>
          <w:lang w:val="fr-CH"/>
        </w:rPr>
        <w:t>appliquées aux</w:t>
      </w:r>
      <w:r w:rsidRPr="00561C32">
        <w:rPr>
          <w:lang w:val="fr-CH"/>
        </w:rPr>
        <w:t xml:space="preserve"> personnes qui souffrent de handicaps psychosociaux </w:t>
      </w:r>
      <w:r>
        <w:rPr>
          <w:lang w:val="fr-CH"/>
        </w:rPr>
        <w:t>dites « </w:t>
      </w:r>
      <w:r w:rsidRPr="00561C32">
        <w:rPr>
          <w:lang w:val="fr-CH"/>
        </w:rPr>
        <w:t xml:space="preserve">aliénés interdits » </w:t>
      </w:r>
      <w:r>
        <w:rPr>
          <w:lang w:val="fr-CH"/>
        </w:rPr>
        <w:t>qui ne peuvent se</w:t>
      </w:r>
      <w:r w:rsidRPr="00561C32">
        <w:rPr>
          <w:lang w:val="fr-CH"/>
        </w:rPr>
        <w:t xml:space="preserve"> marier sur la base de l’égalité avec les autres? </w:t>
      </w:r>
      <w:r>
        <w:rPr>
          <w:lang w:val="fr-CH"/>
        </w:rPr>
        <w:t>Q</w:t>
      </w:r>
      <w:r w:rsidRPr="00561C32">
        <w:rPr>
          <w:lang w:val="fr-CH"/>
        </w:rPr>
        <w:t xml:space="preserve">uelles mesures de soutien visent à garantir que les mères d’enfants handicapés </w:t>
      </w:r>
      <w:r>
        <w:rPr>
          <w:lang w:val="fr-CH"/>
        </w:rPr>
        <w:t>n</w:t>
      </w:r>
      <w:r w:rsidRPr="00561C32">
        <w:rPr>
          <w:lang w:val="fr-CH"/>
        </w:rPr>
        <w:t>e soient pas stigmatisées?</w:t>
      </w: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Éducation (art.</w:t>
      </w:r>
      <w:r>
        <w:rPr>
          <w:lang w:val="fr-CH"/>
        </w:rPr>
        <w:t> </w:t>
      </w:r>
      <w:r w:rsidRPr="00561C32">
        <w:rPr>
          <w:lang w:val="fr-CH"/>
        </w:rPr>
        <w:t>24)</w:t>
      </w:r>
    </w:p>
    <w:p w:rsidR="00ED7CF8" w:rsidRPr="00125B86"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sidRPr="00561C32">
        <w:rPr>
          <w:lang w:val="fr-CH"/>
        </w:rPr>
        <w:t xml:space="preserve">Donner des informations sur le nombre d’enfants handicapés scolarisés dans les écoles publiques de État partie, tant au niveau primaire que secondaire, ainsi que des éclaircissements concernant </w:t>
      </w:r>
      <w:r>
        <w:rPr>
          <w:lang w:val="fr-CH"/>
        </w:rPr>
        <w:t xml:space="preserve">les </w:t>
      </w:r>
      <w:r w:rsidRPr="00561C32">
        <w:rPr>
          <w:lang w:val="fr-CH"/>
        </w:rPr>
        <w:t xml:space="preserve">examens médicaux qui déterminent le degré de handicap et la scolarisation de </w:t>
      </w:r>
      <w:r>
        <w:rPr>
          <w:lang w:val="fr-CH"/>
        </w:rPr>
        <w:t>l’enfant</w:t>
      </w:r>
      <w:r w:rsidRPr="00561C32">
        <w:rPr>
          <w:lang w:val="fr-CH"/>
        </w:rPr>
        <w:t xml:space="preserve"> dans une école publique. </w:t>
      </w:r>
      <w:r>
        <w:rPr>
          <w:lang w:val="fr-CH"/>
        </w:rPr>
        <w:t>Donner des précisions sur la</w:t>
      </w:r>
      <w:r w:rsidRPr="00561C32">
        <w:rPr>
          <w:lang w:val="fr-CH"/>
        </w:rPr>
        <w:t xml:space="preserve"> disposition concernant les frais de scolarité réduits pour les enfants handicapés </w:t>
      </w:r>
      <w:r>
        <w:rPr>
          <w:lang w:val="fr-CH"/>
        </w:rPr>
        <w:t xml:space="preserve">et sur la disposition concernant </w:t>
      </w:r>
      <w:r w:rsidRPr="00561C32">
        <w:rPr>
          <w:lang w:val="fr-CH"/>
        </w:rPr>
        <w:t>l’enseignement public gratuit.</w:t>
      </w:r>
    </w:p>
    <w:p w:rsidR="00ED7CF8" w:rsidRDefault="00ED7CF8" w:rsidP="00ED7CF8">
      <w:pPr>
        <w:pStyle w:val="SingleTxt"/>
        <w:numPr>
          <w:ilvl w:val="0"/>
          <w:numId w:val="5"/>
        </w:numPr>
        <w:tabs>
          <w:tab w:val="left" w:pos="1742"/>
        </w:tabs>
        <w:rPr>
          <w:lang w:val="fr-CH"/>
        </w:rPr>
      </w:pPr>
      <w:r w:rsidRPr="00561C32">
        <w:rPr>
          <w:lang w:val="fr-CH"/>
        </w:rPr>
        <w:t xml:space="preserve">Fournir des informations actualisées sur les progrès accomplis pour inclure les enfants handicapés dans l’enseignement traditionnel et sur les efforts faits pour former les enseignants. En particulier, fournir des données ventilées relatives à l’inclusion </w:t>
      </w:r>
      <w:r>
        <w:rPr>
          <w:lang w:val="fr-CH"/>
        </w:rPr>
        <w:t xml:space="preserve">dans les classes normales </w:t>
      </w:r>
      <w:r w:rsidRPr="00561C32">
        <w:rPr>
          <w:lang w:val="fr-CH"/>
        </w:rPr>
        <w:t>à tous les niveaux d’éducation et selon le type de handicap.</w:t>
      </w:r>
    </w:p>
    <w:p w:rsidR="00ED7CF8" w:rsidRPr="00A96A4E" w:rsidRDefault="00ED7CF8" w:rsidP="00ED7CF8">
      <w:pPr>
        <w:pStyle w:val="SingleTxt"/>
        <w:tabs>
          <w:tab w:val="clear" w:pos="1742"/>
        </w:tabs>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Santé (art.</w:t>
      </w:r>
      <w:r>
        <w:rPr>
          <w:lang w:val="fr-CH"/>
        </w:rPr>
        <w:t> </w:t>
      </w:r>
      <w:r w:rsidRPr="00561C32">
        <w:rPr>
          <w:lang w:val="fr-CH"/>
        </w:rPr>
        <w:t>25)</w:t>
      </w:r>
    </w:p>
    <w:p w:rsidR="00ED7CF8" w:rsidRPr="00A96A4E" w:rsidRDefault="00ED7CF8" w:rsidP="00ED7CF8">
      <w:pPr>
        <w:pStyle w:val="SingleTxt"/>
        <w:spacing w:after="0" w:line="120" w:lineRule="exact"/>
        <w:rPr>
          <w:b/>
          <w:sz w:val="10"/>
          <w:lang w:val="fr-CH"/>
        </w:rPr>
      </w:pPr>
    </w:p>
    <w:p w:rsidR="00ED7CF8" w:rsidRDefault="00ED7CF8" w:rsidP="00ED7CF8">
      <w:pPr>
        <w:pStyle w:val="SingleTxt"/>
        <w:numPr>
          <w:ilvl w:val="0"/>
          <w:numId w:val="5"/>
        </w:numPr>
        <w:tabs>
          <w:tab w:val="left" w:pos="1742"/>
        </w:tabs>
        <w:rPr>
          <w:lang w:val="fr-CH"/>
        </w:rPr>
      </w:pPr>
      <w:r w:rsidRPr="00561C32">
        <w:rPr>
          <w:lang w:val="fr-CH"/>
        </w:rPr>
        <w:t>Donner des informations sur l’accès à l’éducation à la santé publique et aux services de santé, en particulier les services de santé communautaires, notamment le VIH/SIDA et les services de santé sexuelle et reproductive, notamment en milieu rural.</w:t>
      </w:r>
    </w:p>
    <w:p w:rsidR="00ED7CF8" w:rsidRPr="00A96A4E" w:rsidRDefault="00ED7CF8" w:rsidP="00ED7CF8">
      <w:pPr>
        <w:pStyle w:val="SingleTxt"/>
        <w:tabs>
          <w:tab w:val="clear" w:pos="1742"/>
        </w:tabs>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Services d’adaptation et de réadaptation (art.</w:t>
      </w:r>
      <w:r>
        <w:rPr>
          <w:lang w:val="fr-CH"/>
        </w:rPr>
        <w:t> </w:t>
      </w:r>
      <w:r w:rsidRPr="00561C32">
        <w:rPr>
          <w:lang w:val="fr-CH"/>
        </w:rPr>
        <w:t>26)</w:t>
      </w:r>
    </w:p>
    <w:p w:rsidR="00ED7CF8" w:rsidRPr="00A96A4E" w:rsidRDefault="00ED7CF8" w:rsidP="00ED7CF8">
      <w:pPr>
        <w:pStyle w:val="SingleTxt"/>
        <w:spacing w:after="0" w:line="120" w:lineRule="exact"/>
        <w:rPr>
          <w:sz w:val="10"/>
          <w:lang w:val="fr-CH"/>
        </w:rPr>
      </w:pPr>
    </w:p>
    <w:p w:rsidR="00ED7CF8" w:rsidRPr="00BF5DDE" w:rsidRDefault="00ED7CF8" w:rsidP="00ED7CF8">
      <w:pPr>
        <w:pStyle w:val="SingleTxt"/>
        <w:numPr>
          <w:ilvl w:val="0"/>
          <w:numId w:val="5"/>
        </w:numPr>
        <w:tabs>
          <w:tab w:val="left" w:pos="1742"/>
        </w:tabs>
        <w:rPr>
          <w:b/>
          <w:lang w:val="fr-CH"/>
        </w:rPr>
      </w:pPr>
      <w:r w:rsidRPr="00561C32">
        <w:rPr>
          <w:lang w:val="fr-CH"/>
        </w:rPr>
        <w:t xml:space="preserve">Qu’est-il prévu pour permettre à la Commission de l’adaptation et </w:t>
      </w:r>
      <w:r>
        <w:rPr>
          <w:lang w:val="fr-CH"/>
        </w:rPr>
        <w:t xml:space="preserve">de </w:t>
      </w:r>
      <w:r w:rsidRPr="00561C32">
        <w:rPr>
          <w:lang w:val="fr-CH"/>
        </w:rPr>
        <w:t xml:space="preserve">la réadaptation </w:t>
      </w:r>
      <w:r>
        <w:rPr>
          <w:lang w:val="fr-CH"/>
        </w:rPr>
        <w:t>d’améliorer</w:t>
      </w:r>
      <w:r w:rsidRPr="00561C32">
        <w:rPr>
          <w:lang w:val="fr-CH"/>
        </w:rPr>
        <w:t xml:space="preserve"> l’harmonisation et la coordination entre les autorités afin de fournir des services de santé adéquats aux personnes handicapées, notamment au niveau </w:t>
      </w:r>
      <w:r>
        <w:rPr>
          <w:lang w:val="fr-CH"/>
        </w:rPr>
        <w:t>local</w:t>
      </w:r>
      <w:r w:rsidRPr="00561C32">
        <w:rPr>
          <w:lang w:val="fr-CH"/>
        </w:rPr>
        <w:t>?</w:t>
      </w:r>
    </w:p>
    <w:p w:rsidR="00ED7CF8" w:rsidRPr="00BF5DDE" w:rsidRDefault="00ED7CF8" w:rsidP="00ED7CF8">
      <w:pPr>
        <w:pStyle w:val="SingleTxt"/>
        <w:tabs>
          <w:tab w:val="clear" w:pos="1742"/>
        </w:tabs>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Travail et emploi (art.</w:t>
      </w:r>
      <w:r>
        <w:rPr>
          <w:lang w:val="fr-CH"/>
        </w:rPr>
        <w:t> </w:t>
      </w:r>
      <w:r w:rsidRPr="00561C32">
        <w:rPr>
          <w:lang w:val="fr-CH"/>
        </w:rPr>
        <w:t>27)</w:t>
      </w:r>
    </w:p>
    <w:p w:rsidR="00ED7CF8" w:rsidRPr="00BF5DDE"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b/>
          <w:lang w:val="fr-CH"/>
        </w:rPr>
      </w:pPr>
      <w:r w:rsidRPr="00561C32">
        <w:rPr>
          <w:lang w:val="fr-CH"/>
        </w:rPr>
        <w:t>Fournir des informations actualisées sur la loi d’application n</w:t>
      </w:r>
      <w:r>
        <w:rPr>
          <w:vertAlign w:val="superscript"/>
          <w:lang w:val="fr-CH"/>
        </w:rPr>
        <w:t>o</w:t>
      </w:r>
      <w:r w:rsidRPr="00561C32">
        <w:rPr>
          <w:vertAlign w:val="superscript"/>
          <w:lang w:val="fr-CH"/>
        </w:rPr>
        <w:t> </w:t>
      </w:r>
      <w:r w:rsidRPr="00561C32">
        <w:rPr>
          <w:lang w:val="fr-CH"/>
        </w:rPr>
        <w:t>19/95 et sur tout</w:t>
      </w:r>
      <w:r>
        <w:rPr>
          <w:lang w:val="fr-CH"/>
        </w:rPr>
        <w:t>e</w:t>
      </w:r>
      <w:r w:rsidRPr="00561C32">
        <w:rPr>
          <w:lang w:val="fr-CH"/>
        </w:rPr>
        <w:t xml:space="preserve"> autre mesure visant à promouvoir l’emploi des personnes handicapées. Inclure des informations sur le suivi du respect des dispositions et l’application de sanctions, ainsi que des informations sur </w:t>
      </w:r>
      <w:r>
        <w:rPr>
          <w:lang w:val="fr-CH"/>
        </w:rPr>
        <w:t>les certificats d’aptitude à l’emploi délivrés aux handicapés.</w:t>
      </w:r>
    </w:p>
    <w:p w:rsidR="00ED7CF8" w:rsidRDefault="00ED7CF8" w:rsidP="00ED7CF8">
      <w:pPr>
        <w:pStyle w:val="SingleTxt"/>
        <w:numPr>
          <w:ilvl w:val="0"/>
          <w:numId w:val="5"/>
        </w:numPr>
        <w:tabs>
          <w:tab w:val="left" w:pos="1742"/>
        </w:tabs>
        <w:rPr>
          <w:b/>
          <w:lang w:val="fr-CH"/>
        </w:rPr>
      </w:pPr>
      <w:r w:rsidRPr="00561C32">
        <w:rPr>
          <w:lang w:val="fr-CH"/>
        </w:rPr>
        <w:t>Fournir des statistiques concernant le nombre de personnes handicapées qui exercent un emploi rémunéré ou indépendant par rapport à la population générale</w:t>
      </w:r>
      <w:r w:rsidRPr="00561C32">
        <w:rPr>
          <w:b/>
          <w:lang w:val="fr-CH"/>
        </w:rPr>
        <w:t>.</w:t>
      </w:r>
    </w:p>
    <w:p w:rsidR="00ED7CF8" w:rsidRPr="00C436BD" w:rsidRDefault="00ED7CF8" w:rsidP="00ED7CF8">
      <w:pPr>
        <w:pStyle w:val="SingleTxt"/>
        <w:tabs>
          <w:tab w:val="clear" w:pos="1742"/>
        </w:tabs>
        <w:spacing w:after="0" w:line="120" w:lineRule="exact"/>
        <w:rPr>
          <w:b/>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Participation à la vie culturelle et récréative, aux loisirs et aux sports (ar</w:t>
      </w:r>
      <w:r>
        <w:rPr>
          <w:lang w:val="fr-CH"/>
        </w:rPr>
        <w:t>t. 30)</w:t>
      </w:r>
    </w:p>
    <w:p w:rsidR="00ED7CF8" w:rsidRPr="00C436BD"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 xml:space="preserve">Quelles politiques </w:t>
      </w:r>
      <w:r>
        <w:rPr>
          <w:lang w:val="fr-CH"/>
        </w:rPr>
        <w:t>ont été mises en place pour</w:t>
      </w:r>
      <w:r w:rsidRPr="00561C32">
        <w:rPr>
          <w:lang w:val="fr-CH"/>
        </w:rPr>
        <w:t xml:space="preserve"> soutenir les associations sportives des personnes handicapées?</w:t>
      </w:r>
    </w:p>
    <w:p w:rsidR="00ED7CF8" w:rsidRPr="00116FA2" w:rsidRDefault="00ED7CF8" w:rsidP="00ED7CF8">
      <w:pPr>
        <w:pStyle w:val="SingleTxt"/>
        <w:tabs>
          <w:tab w:val="clear" w:pos="1742"/>
        </w:tabs>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Participation à la vie politique et publique (art.</w:t>
      </w:r>
      <w:r>
        <w:rPr>
          <w:lang w:val="fr-CH"/>
        </w:rPr>
        <w:t> 29)</w:t>
      </w:r>
    </w:p>
    <w:p w:rsidR="00ED7CF8" w:rsidRPr="00116FA2"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116FA2">
        <w:rPr>
          <w:lang w:val="fr-CH"/>
        </w:rPr>
        <w:t>Donner des informations sur les me</w:t>
      </w:r>
      <w:r>
        <w:rPr>
          <w:lang w:val="fr-CH"/>
        </w:rPr>
        <w:t>s</w:t>
      </w:r>
      <w:r w:rsidRPr="00116FA2">
        <w:rPr>
          <w:lang w:val="fr-CH"/>
        </w:rPr>
        <w:t>ures prévues pour réviser le code électoral et éliminer les dispositions discriminatoires</w:t>
      </w:r>
      <w:r>
        <w:rPr>
          <w:lang w:val="fr-CH"/>
        </w:rPr>
        <w:t xml:space="preserve"> </w:t>
      </w:r>
      <w:r w:rsidRPr="00116FA2">
        <w:rPr>
          <w:lang w:val="fr-CH"/>
        </w:rPr>
        <w:t>qui limitent le droit de vote des personnes handicapées, y compris celles qui font l’objet d’une interdiction ou de tout autre type de privation de la capacité juridique.</w:t>
      </w:r>
    </w:p>
    <w:p w:rsidR="00ED7CF8" w:rsidRPr="00116FA2" w:rsidRDefault="00ED7CF8" w:rsidP="00ED7CF8">
      <w:pPr>
        <w:pStyle w:val="SingleTxt"/>
        <w:tabs>
          <w:tab w:val="clear" w:pos="1742"/>
        </w:tabs>
        <w:spacing w:after="0" w:line="120" w:lineRule="exact"/>
        <w:rPr>
          <w:sz w:val="10"/>
          <w:lang w:val="fr-CH"/>
        </w:rPr>
      </w:pPr>
    </w:p>
    <w:p w:rsidR="00ED7CF8" w:rsidRPr="00116FA2" w:rsidRDefault="00ED7CF8" w:rsidP="00ED7CF8">
      <w:pPr>
        <w:pStyle w:val="SingleTxt"/>
        <w:tabs>
          <w:tab w:val="clear" w:pos="1742"/>
        </w:tabs>
        <w:spacing w:after="0" w:line="120" w:lineRule="exact"/>
        <w:rPr>
          <w:sz w:val="10"/>
          <w:lang w:val="fr-CH"/>
        </w:rPr>
      </w:pPr>
    </w:p>
    <w:p w:rsidR="00ED7CF8" w:rsidRDefault="00ED7CF8" w:rsidP="00ED7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561C32">
        <w:rPr>
          <w:lang w:val="fr-CH"/>
        </w:rPr>
        <w:t>C</w:t>
      </w:r>
      <w:r>
        <w:rPr>
          <w:lang w:val="fr-CH"/>
        </w:rPr>
        <w:t>.</w:t>
      </w:r>
      <w:r w:rsidRPr="00561C32">
        <w:rPr>
          <w:lang w:val="fr-CH"/>
        </w:rPr>
        <w:tab/>
        <w:t>Obligations spéciales</w:t>
      </w:r>
    </w:p>
    <w:p w:rsidR="00ED7CF8" w:rsidRPr="00116FA2" w:rsidRDefault="00ED7CF8" w:rsidP="00ED7CF8">
      <w:pPr>
        <w:pStyle w:val="SingleTxt"/>
        <w:spacing w:after="0" w:line="120" w:lineRule="exact"/>
        <w:rPr>
          <w:sz w:val="10"/>
          <w:lang w:val="fr-CH"/>
        </w:rPr>
      </w:pPr>
    </w:p>
    <w:p w:rsidR="00ED7CF8" w:rsidRPr="00116FA2" w:rsidRDefault="00ED7CF8" w:rsidP="00ED7CF8">
      <w:pPr>
        <w:pStyle w:val="SingleTxt"/>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Statistique et collecte des données (art.</w:t>
      </w:r>
      <w:r>
        <w:rPr>
          <w:lang w:val="fr-CH"/>
        </w:rPr>
        <w:t> </w:t>
      </w:r>
      <w:r w:rsidRPr="00561C32">
        <w:rPr>
          <w:lang w:val="fr-CH"/>
        </w:rPr>
        <w:t>31)</w:t>
      </w:r>
    </w:p>
    <w:p w:rsidR="00ED7CF8" w:rsidRPr="00116FA2"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Pr>
          <w:lang w:val="fr-CH"/>
        </w:rPr>
        <w:t>Citer</w:t>
      </w:r>
      <w:r w:rsidRPr="00561C32">
        <w:rPr>
          <w:lang w:val="fr-CH"/>
        </w:rPr>
        <w:t xml:space="preserve"> les mesures </w:t>
      </w:r>
      <w:r>
        <w:rPr>
          <w:lang w:val="fr-CH"/>
        </w:rPr>
        <w:t xml:space="preserve">prises </w:t>
      </w:r>
      <w:r w:rsidRPr="00561C32">
        <w:rPr>
          <w:lang w:val="fr-CH"/>
        </w:rPr>
        <w:t xml:space="preserve">et le calendrier </w:t>
      </w:r>
      <w:r>
        <w:rPr>
          <w:lang w:val="fr-CH"/>
        </w:rPr>
        <w:t>établi pour</w:t>
      </w:r>
      <w:r w:rsidRPr="00561C32">
        <w:rPr>
          <w:lang w:val="fr-CH"/>
        </w:rPr>
        <w:t xml:space="preserve"> recueillir systématiquement des donnes ventilées par sexe, handicap, identité autochtone (</w:t>
      </w:r>
      <w:r>
        <w:rPr>
          <w:lang w:val="fr-CH"/>
        </w:rPr>
        <w:t>par exemple,</w:t>
      </w:r>
      <w:r w:rsidRPr="00561C32">
        <w:rPr>
          <w:lang w:val="fr-CH"/>
        </w:rPr>
        <w:t xml:space="preserve"> pygmées) et emplacement géographique afin de permettre à l’État partie de </w:t>
      </w:r>
      <w:r>
        <w:rPr>
          <w:lang w:val="fr-CH"/>
        </w:rPr>
        <w:t>s’acquitter des</w:t>
      </w:r>
      <w:r w:rsidRPr="00561C32">
        <w:rPr>
          <w:lang w:val="fr-CH"/>
        </w:rPr>
        <w:t xml:space="preserve"> obligations </w:t>
      </w:r>
      <w:r>
        <w:rPr>
          <w:lang w:val="fr-CH"/>
        </w:rPr>
        <w:t>que lui impose</w:t>
      </w:r>
      <w:r w:rsidRPr="00561C32">
        <w:rPr>
          <w:lang w:val="fr-CH"/>
        </w:rPr>
        <w:t xml:space="preserve"> la Convention?</w:t>
      </w: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Coopération internationale (art.</w:t>
      </w:r>
      <w:r>
        <w:rPr>
          <w:lang w:val="fr-CH"/>
        </w:rPr>
        <w:t> </w:t>
      </w:r>
      <w:r w:rsidRPr="00561C32">
        <w:rPr>
          <w:lang w:val="fr-CH"/>
        </w:rPr>
        <w:t>32)</w:t>
      </w:r>
    </w:p>
    <w:p w:rsidR="00ED7CF8" w:rsidRPr="00E94E51" w:rsidRDefault="00ED7CF8" w:rsidP="00ED7CF8">
      <w:pPr>
        <w:pStyle w:val="SingleTxt"/>
        <w:spacing w:after="0" w:line="120" w:lineRule="exact"/>
        <w:rPr>
          <w:sz w:val="10"/>
          <w:lang w:val="fr-CH"/>
        </w:rPr>
      </w:pPr>
    </w:p>
    <w:p w:rsidR="00ED7CF8" w:rsidRDefault="00ED7CF8" w:rsidP="00ED7CF8">
      <w:pPr>
        <w:pStyle w:val="SingleTxt"/>
        <w:numPr>
          <w:ilvl w:val="0"/>
          <w:numId w:val="5"/>
        </w:numPr>
        <w:tabs>
          <w:tab w:val="left" w:pos="1742"/>
        </w:tabs>
        <w:rPr>
          <w:lang w:val="fr-CH"/>
        </w:rPr>
      </w:pPr>
      <w:r w:rsidRPr="00561C32">
        <w:rPr>
          <w:lang w:val="fr-CH"/>
        </w:rPr>
        <w:t xml:space="preserve">Fournir des informations sur la mise en œuvre des huit </w:t>
      </w:r>
      <w:r>
        <w:rPr>
          <w:lang w:val="fr-CH"/>
        </w:rPr>
        <w:t>o</w:t>
      </w:r>
      <w:r w:rsidRPr="00561C32">
        <w:rPr>
          <w:lang w:val="fr-CH"/>
        </w:rPr>
        <w:t xml:space="preserve">bjectifs du </w:t>
      </w:r>
      <w:r>
        <w:rPr>
          <w:lang w:val="fr-CH"/>
        </w:rPr>
        <w:t>M</w:t>
      </w:r>
      <w:r w:rsidRPr="00561C32">
        <w:rPr>
          <w:lang w:val="fr-CH"/>
        </w:rPr>
        <w:t>illénaire pour le développement qui intéressent les personnes handicapées</w:t>
      </w:r>
      <w:r>
        <w:rPr>
          <w:lang w:val="fr-CH"/>
        </w:rPr>
        <w:t>.</w:t>
      </w:r>
    </w:p>
    <w:p w:rsidR="00ED7CF8" w:rsidRPr="00167D42" w:rsidRDefault="00ED7CF8" w:rsidP="00ED7CF8">
      <w:pPr>
        <w:pStyle w:val="SingleTxt"/>
        <w:tabs>
          <w:tab w:val="clear" w:pos="1742"/>
        </w:tabs>
        <w:spacing w:after="0" w:line="120" w:lineRule="exact"/>
        <w:rPr>
          <w:sz w:val="10"/>
          <w:lang w:val="fr-CH"/>
        </w:rPr>
      </w:pPr>
    </w:p>
    <w:p w:rsidR="00ED7CF8" w:rsidRDefault="00ED7CF8" w:rsidP="00ED7C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561C32">
        <w:rPr>
          <w:lang w:val="fr-CH"/>
        </w:rPr>
        <w:t>Application et suivi au niveau national (art.</w:t>
      </w:r>
      <w:r>
        <w:rPr>
          <w:lang w:val="fr-CH"/>
        </w:rPr>
        <w:t> </w:t>
      </w:r>
      <w:r w:rsidRPr="00561C32">
        <w:rPr>
          <w:lang w:val="fr-CH"/>
        </w:rPr>
        <w:t>33)</w:t>
      </w:r>
    </w:p>
    <w:p w:rsidR="00ED7CF8" w:rsidRPr="00167D42" w:rsidRDefault="00ED7CF8" w:rsidP="00ED7CF8">
      <w:pPr>
        <w:pStyle w:val="SingleTxt"/>
        <w:spacing w:after="0" w:line="120" w:lineRule="exact"/>
        <w:rPr>
          <w:sz w:val="10"/>
          <w:lang w:val="fr-CH"/>
        </w:rPr>
      </w:pPr>
    </w:p>
    <w:p w:rsidR="00ED7CF8" w:rsidRPr="00561C32" w:rsidRDefault="00ED7CF8" w:rsidP="00ED7CF8">
      <w:pPr>
        <w:pStyle w:val="SingleTxt"/>
        <w:numPr>
          <w:ilvl w:val="0"/>
          <w:numId w:val="5"/>
        </w:numPr>
        <w:tabs>
          <w:tab w:val="left" w:pos="1742"/>
        </w:tabs>
        <w:rPr>
          <w:lang w:val="fr-CH"/>
        </w:rPr>
      </w:pPr>
      <w:r w:rsidRPr="00561C32">
        <w:rPr>
          <w:lang w:val="fr-CH"/>
        </w:rPr>
        <w:t>Donner des informations sur les mesures prise</w:t>
      </w:r>
      <w:r>
        <w:rPr>
          <w:lang w:val="fr-CH"/>
        </w:rPr>
        <w:t>s</w:t>
      </w:r>
      <w:r w:rsidRPr="00561C32">
        <w:rPr>
          <w:lang w:val="fr-CH"/>
        </w:rPr>
        <w:t xml:space="preserve"> pour établir le Comité national pour l’intégration des personnes handicapées (prévu dans le décret n</w:t>
      </w:r>
      <w:r w:rsidRPr="00561C32">
        <w:rPr>
          <w:vertAlign w:val="superscript"/>
          <w:lang w:val="fr-CH"/>
        </w:rPr>
        <w:t>o </w:t>
      </w:r>
      <w:r>
        <w:rPr>
          <w:lang w:val="fr-CH"/>
        </w:rPr>
        <w:t>152/PR/MSNABE du 4 </w:t>
      </w:r>
      <w:r w:rsidRPr="00561C32">
        <w:rPr>
          <w:lang w:val="fr-CH"/>
        </w:rPr>
        <w:t>février 2002)</w:t>
      </w:r>
      <w:r>
        <w:rPr>
          <w:lang w:val="fr-CH"/>
        </w:rPr>
        <w:t>.</w:t>
      </w:r>
      <w:r w:rsidRPr="00561C32">
        <w:rPr>
          <w:lang w:val="fr-CH"/>
        </w:rPr>
        <w:t xml:space="preserve"> Préciser le rôle de ce</w:t>
      </w:r>
      <w:r>
        <w:rPr>
          <w:lang w:val="fr-CH"/>
        </w:rPr>
        <w:t xml:space="preserve"> Comité au regard du paragraphe </w:t>
      </w:r>
      <w:r w:rsidRPr="00561C32">
        <w:rPr>
          <w:lang w:val="fr-CH"/>
        </w:rPr>
        <w:t>1 de l’article 33 du Pacte?</w:t>
      </w:r>
    </w:p>
    <w:p w:rsidR="00ED7CF8" w:rsidRPr="00167D42" w:rsidRDefault="00ED7CF8" w:rsidP="00ED7CF8">
      <w:pPr>
        <w:pStyle w:val="SingleTxt"/>
        <w:numPr>
          <w:ilvl w:val="0"/>
          <w:numId w:val="5"/>
        </w:numPr>
        <w:tabs>
          <w:tab w:val="left" w:pos="1742"/>
        </w:tabs>
      </w:pPr>
      <w:r w:rsidRPr="00561C32">
        <w:rPr>
          <w:lang w:val="fr-CH"/>
        </w:rPr>
        <w:t xml:space="preserve">Fournir des informations sur les mesures prises pour désigner ou créer un mécanisme de suivi indépendant, y compris des mesures visant à associer à la fonction de suivi </w:t>
      </w:r>
      <w:r>
        <w:rPr>
          <w:lang w:val="fr-CH"/>
        </w:rPr>
        <w:t xml:space="preserve">les personnes handicapées et </w:t>
      </w:r>
      <w:r w:rsidRPr="00561C32">
        <w:rPr>
          <w:lang w:val="fr-CH"/>
        </w:rPr>
        <w:t xml:space="preserve">les organisations qui </w:t>
      </w:r>
      <w:r>
        <w:rPr>
          <w:lang w:val="fr-CH"/>
        </w:rPr>
        <w:t xml:space="preserve">les </w:t>
      </w:r>
      <w:r w:rsidRPr="00561C32">
        <w:rPr>
          <w:lang w:val="fr-CH"/>
        </w:rPr>
        <w:t>représentent</w:t>
      </w:r>
      <w:r>
        <w:rPr>
          <w:lang w:val="fr-CH"/>
        </w:rPr>
        <w:t>.</w:t>
      </w:r>
    </w:p>
    <w:p w:rsidR="00F1501D" w:rsidRPr="00167D42" w:rsidRDefault="00ED7CF8" w:rsidP="000D766D">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74FABD7F" wp14:editId="52449C8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1501D" w:rsidRPr="00167D42" w:rsidSect="00F1501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0T11:26:00Z" w:initials="Start">
    <w:p w:rsidR="00F1501D" w:rsidRDefault="00F1501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NO&gt;&gt;N1510368F&lt;&lt;ODS JOB NO&gt;&gt;</w:t>
      </w:r>
    </w:p>
    <w:p w:rsidR="00F1501D" w:rsidRDefault="00F1501D">
      <w:pPr>
        <w:pStyle w:val="CommentText"/>
      </w:pPr>
      <w:r>
        <w:t>&lt;&lt;ODS DOC SYMBOL1&gt;&gt;CRPD/C/GAB/Q/1&lt;&lt;ODS DOC SYMBOL1&gt;&gt;</w:t>
      </w:r>
    </w:p>
    <w:p w:rsidR="00F1501D" w:rsidRDefault="00F1501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42C" w:rsidRDefault="0025342C" w:rsidP="00F3330B">
      <w:pPr>
        <w:spacing w:line="240" w:lineRule="auto"/>
      </w:pPr>
      <w:r>
        <w:separator/>
      </w:r>
    </w:p>
  </w:endnote>
  <w:endnote w:type="continuationSeparator" w:id="0">
    <w:p w:rsidR="0025342C" w:rsidRDefault="0025342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1501D" w:rsidTr="00F1501D">
      <w:trPr>
        <w:jc w:val="center"/>
      </w:trPr>
      <w:tc>
        <w:tcPr>
          <w:tcW w:w="5126" w:type="dxa"/>
          <w:shd w:val="clear" w:color="auto" w:fill="auto"/>
        </w:tcPr>
        <w:p w:rsidR="00F1501D" w:rsidRPr="00F1501D" w:rsidRDefault="00F1501D" w:rsidP="00F150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2C6C">
            <w:rPr>
              <w:b w:val="0"/>
              <w:w w:val="103"/>
              <w:sz w:val="14"/>
            </w:rPr>
            <w:t>GE.15-08107</w:t>
          </w:r>
          <w:r>
            <w:rPr>
              <w:b w:val="0"/>
              <w:w w:val="103"/>
              <w:sz w:val="14"/>
            </w:rPr>
            <w:fldChar w:fldCharType="end"/>
          </w:r>
        </w:p>
      </w:tc>
      <w:tc>
        <w:tcPr>
          <w:tcW w:w="5127" w:type="dxa"/>
          <w:shd w:val="clear" w:color="auto" w:fill="auto"/>
        </w:tcPr>
        <w:p w:rsidR="00F1501D" w:rsidRPr="00F1501D" w:rsidRDefault="00F1501D" w:rsidP="00F1501D">
          <w:pPr>
            <w:pStyle w:val="Footer"/>
            <w:rPr>
              <w:w w:val="103"/>
            </w:rPr>
          </w:pPr>
          <w:r>
            <w:rPr>
              <w:w w:val="103"/>
            </w:rPr>
            <w:fldChar w:fldCharType="begin"/>
          </w:r>
          <w:r>
            <w:rPr>
              <w:w w:val="103"/>
            </w:rPr>
            <w:instrText xml:space="preserve"> PAGE  \* Arabic  \* MERGEFORMAT </w:instrText>
          </w:r>
          <w:r>
            <w:rPr>
              <w:w w:val="103"/>
            </w:rPr>
            <w:fldChar w:fldCharType="separate"/>
          </w:r>
          <w:r w:rsidR="006F34A3">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34A3">
            <w:rPr>
              <w:noProof/>
              <w:w w:val="103"/>
            </w:rPr>
            <w:t>5</w:t>
          </w:r>
          <w:r>
            <w:rPr>
              <w:w w:val="103"/>
            </w:rPr>
            <w:fldChar w:fldCharType="end"/>
          </w:r>
        </w:p>
      </w:tc>
    </w:tr>
  </w:tbl>
  <w:p w:rsidR="00F1501D" w:rsidRPr="00F1501D" w:rsidRDefault="00F1501D" w:rsidP="00F150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1501D" w:rsidTr="00F1501D">
      <w:trPr>
        <w:jc w:val="center"/>
      </w:trPr>
      <w:tc>
        <w:tcPr>
          <w:tcW w:w="5126" w:type="dxa"/>
          <w:shd w:val="clear" w:color="auto" w:fill="auto"/>
        </w:tcPr>
        <w:p w:rsidR="00F1501D" w:rsidRPr="00F1501D" w:rsidRDefault="00F1501D" w:rsidP="00F1501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F34A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34A3">
            <w:rPr>
              <w:noProof/>
              <w:w w:val="103"/>
            </w:rPr>
            <w:t>5</w:t>
          </w:r>
          <w:r>
            <w:rPr>
              <w:w w:val="103"/>
            </w:rPr>
            <w:fldChar w:fldCharType="end"/>
          </w:r>
        </w:p>
      </w:tc>
      <w:tc>
        <w:tcPr>
          <w:tcW w:w="5127" w:type="dxa"/>
          <w:shd w:val="clear" w:color="auto" w:fill="auto"/>
        </w:tcPr>
        <w:p w:rsidR="00F1501D" w:rsidRPr="00F1501D" w:rsidRDefault="00F1501D" w:rsidP="00F150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2C6C">
            <w:rPr>
              <w:b w:val="0"/>
              <w:w w:val="103"/>
              <w:sz w:val="14"/>
            </w:rPr>
            <w:t>GE.15-08107</w:t>
          </w:r>
          <w:r>
            <w:rPr>
              <w:b w:val="0"/>
              <w:w w:val="103"/>
              <w:sz w:val="14"/>
            </w:rPr>
            <w:fldChar w:fldCharType="end"/>
          </w:r>
        </w:p>
      </w:tc>
    </w:tr>
  </w:tbl>
  <w:p w:rsidR="00F1501D" w:rsidRPr="00F1501D" w:rsidRDefault="00F1501D" w:rsidP="00F150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01D" w:rsidRDefault="00F1501D">
    <w:pPr>
      <w:pStyle w:val="Footer"/>
    </w:pPr>
    <w:r>
      <w:rPr>
        <w:noProof/>
      </w:rPr>
      <w:drawing>
        <wp:anchor distT="0" distB="0" distL="114300" distR="114300" simplePos="0" relativeHeight="251658240" behindDoc="0" locked="0" layoutInCell="1" allowOverlap="1" wp14:anchorId="1DF38EB1" wp14:editId="23B5ED9A">
          <wp:simplePos x="0" y="0"/>
          <wp:positionH relativeFrom="column">
            <wp:posOffset>5650865</wp:posOffset>
          </wp:positionH>
          <wp:positionV relativeFrom="paragraph">
            <wp:posOffset>-228600</wp:posOffset>
          </wp:positionV>
          <wp:extent cx="694690" cy="694690"/>
          <wp:effectExtent l="0" t="0" r="0" b="0"/>
          <wp:wrapNone/>
          <wp:docPr id="6" name="Picture 6" descr="http://undocs.org/m2/QRCode2.ashx?DS=CRPD/C/GAB/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GAB/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1501D" w:rsidTr="00F1501D">
      <w:tc>
        <w:tcPr>
          <w:tcW w:w="3859" w:type="dxa"/>
        </w:tcPr>
        <w:p w:rsidR="00F1501D" w:rsidRDefault="00F1501D" w:rsidP="00F1501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2C6C">
            <w:rPr>
              <w:b w:val="0"/>
              <w:sz w:val="20"/>
            </w:rPr>
            <w:t>GE.15-08107 (F)</w:t>
          </w:r>
          <w:r>
            <w:rPr>
              <w:b w:val="0"/>
              <w:sz w:val="20"/>
            </w:rPr>
            <w:fldChar w:fldCharType="end"/>
          </w:r>
          <w:r>
            <w:rPr>
              <w:b w:val="0"/>
              <w:sz w:val="20"/>
            </w:rPr>
            <w:t xml:space="preserve">    200715    200715</w:t>
          </w:r>
        </w:p>
        <w:p w:rsidR="00F1501D" w:rsidRPr="00F1501D" w:rsidRDefault="00F1501D" w:rsidP="00F1501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32C6C">
            <w:rPr>
              <w:rFonts w:ascii="Barcode 3 of 9 by request" w:hAnsi="Barcode 3 of 9 by request"/>
              <w:b w:val="0"/>
              <w:spacing w:val="0"/>
              <w:w w:val="100"/>
              <w:sz w:val="24"/>
            </w:rPr>
            <w:t>*1508107*</w:t>
          </w:r>
          <w:r>
            <w:rPr>
              <w:rFonts w:ascii="Barcode 3 of 9 by request" w:hAnsi="Barcode 3 of 9 by request"/>
              <w:b w:val="0"/>
              <w:spacing w:val="0"/>
              <w:w w:val="100"/>
              <w:sz w:val="24"/>
            </w:rPr>
            <w:fldChar w:fldCharType="end"/>
          </w:r>
        </w:p>
      </w:tc>
      <w:tc>
        <w:tcPr>
          <w:tcW w:w="5127" w:type="dxa"/>
        </w:tcPr>
        <w:p w:rsidR="00F1501D" w:rsidRDefault="00F1501D" w:rsidP="00F1501D">
          <w:pPr>
            <w:pStyle w:val="Footer"/>
            <w:spacing w:line="240" w:lineRule="atLeast"/>
            <w:jc w:val="right"/>
            <w:rPr>
              <w:b w:val="0"/>
              <w:sz w:val="20"/>
            </w:rPr>
          </w:pPr>
          <w:r>
            <w:rPr>
              <w:b w:val="0"/>
              <w:noProof/>
              <w:sz w:val="20"/>
            </w:rPr>
            <w:drawing>
              <wp:inline distT="0" distB="0" distL="0" distR="0" wp14:anchorId="1568E37F" wp14:editId="73EC3B9A">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1501D" w:rsidRPr="00F1501D" w:rsidRDefault="00F1501D" w:rsidP="00F1501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42C" w:rsidRPr="00C80CEA" w:rsidRDefault="0025342C" w:rsidP="00C80CEA">
      <w:pPr>
        <w:pStyle w:val="Footer"/>
        <w:spacing w:after="80"/>
        <w:ind w:left="792"/>
        <w:rPr>
          <w:sz w:val="16"/>
        </w:rPr>
      </w:pPr>
      <w:r w:rsidRPr="00C80CEA">
        <w:rPr>
          <w:sz w:val="16"/>
        </w:rPr>
        <w:t>__________________</w:t>
      </w:r>
    </w:p>
  </w:footnote>
  <w:footnote w:type="continuationSeparator" w:id="0">
    <w:p w:rsidR="0025342C" w:rsidRPr="00C80CEA" w:rsidRDefault="0025342C" w:rsidP="00C80CEA">
      <w:pPr>
        <w:pStyle w:val="Footer"/>
        <w:spacing w:after="80"/>
        <w:ind w:left="792"/>
        <w:rPr>
          <w:sz w:val="16"/>
        </w:rPr>
      </w:pPr>
      <w:r w:rsidRPr="00C80CEA">
        <w:rPr>
          <w:sz w:val="16"/>
        </w:rPr>
        <w:t>__________________</w:t>
      </w:r>
    </w:p>
  </w:footnote>
  <w:footnote w:id="1">
    <w:p w:rsidR="00C80CEA" w:rsidRPr="00FD4428" w:rsidRDefault="00C80CEA" w:rsidP="00C80CEA">
      <w:pPr>
        <w:pStyle w:val="FootnoteText"/>
        <w:tabs>
          <w:tab w:val="right" w:pos="1195"/>
          <w:tab w:val="left" w:pos="1267"/>
          <w:tab w:val="left" w:pos="1742"/>
          <w:tab w:val="left" w:pos="2218"/>
          <w:tab w:val="left" w:pos="2693"/>
        </w:tabs>
        <w:ind w:left="1267" w:right="1260" w:hanging="432"/>
        <w:rPr>
          <w:lang w:val="fr-CH"/>
        </w:rPr>
      </w:pPr>
      <w:r>
        <w:tab/>
      </w:r>
      <w:r w:rsidRPr="00C80CEA">
        <w:rPr>
          <w:rStyle w:val="FootnoteReference"/>
          <w:color w:val="auto"/>
          <w:vertAlign w:val="baseline"/>
        </w:rPr>
        <w:sym w:font="Symbol" w:char="F02A"/>
      </w:r>
      <w:r w:rsidRPr="00C80CEA">
        <w:tab/>
      </w:r>
      <w:r w:rsidRPr="00FD4428">
        <w:rPr>
          <w:lang w:val="fr-CH"/>
        </w:rPr>
        <w:t xml:space="preserve">Adoptée par le </w:t>
      </w:r>
      <w:r w:rsidR="003A1D04" w:rsidRPr="00FD4428">
        <w:rPr>
          <w:lang w:val="fr-CH"/>
        </w:rPr>
        <w:t>g</w:t>
      </w:r>
      <w:r w:rsidR="00864BD5">
        <w:rPr>
          <w:lang w:val="fr-CH"/>
        </w:rPr>
        <w:t>roupe de travail de pré</w:t>
      </w:r>
      <w:r w:rsidRPr="00FD4428">
        <w:rPr>
          <w:lang w:val="fr-CH"/>
        </w:rPr>
        <w:t>session à sa troisième session (20-24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1501D" w:rsidTr="00F1501D">
      <w:trPr>
        <w:trHeight w:hRule="exact" w:val="864"/>
        <w:jc w:val="center"/>
      </w:trPr>
      <w:tc>
        <w:tcPr>
          <w:tcW w:w="4882" w:type="dxa"/>
          <w:shd w:val="clear" w:color="auto" w:fill="auto"/>
          <w:vAlign w:val="bottom"/>
        </w:tcPr>
        <w:p w:rsidR="00F1501D" w:rsidRPr="00F1501D" w:rsidRDefault="00F1501D" w:rsidP="00F1501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2C6C">
            <w:rPr>
              <w:b/>
              <w:color w:val="000000"/>
            </w:rPr>
            <w:t>CRPD/C/GAB/Q/1</w:t>
          </w:r>
          <w:r>
            <w:rPr>
              <w:b/>
              <w:color w:val="000000"/>
            </w:rPr>
            <w:fldChar w:fldCharType="end"/>
          </w:r>
        </w:p>
      </w:tc>
      <w:tc>
        <w:tcPr>
          <w:tcW w:w="5127" w:type="dxa"/>
          <w:shd w:val="clear" w:color="auto" w:fill="auto"/>
          <w:vAlign w:val="bottom"/>
        </w:tcPr>
        <w:p w:rsidR="00F1501D" w:rsidRDefault="00F1501D" w:rsidP="00F1501D">
          <w:pPr>
            <w:pStyle w:val="Header"/>
          </w:pPr>
        </w:p>
      </w:tc>
    </w:tr>
  </w:tbl>
  <w:p w:rsidR="00F1501D" w:rsidRPr="00F1501D" w:rsidRDefault="00F1501D" w:rsidP="00F1501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1501D" w:rsidTr="00F1501D">
      <w:trPr>
        <w:trHeight w:hRule="exact" w:val="864"/>
        <w:jc w:val="center"/>
      </w:trPr>
      <w:tc>
        <w:tcPr>
          <w:tcW w:w="4882" w:type="dxa"/>
          <w:shd w:val="clear" w:color="auto" w:fill="auto"/>
          <w:vAlign w:val="bottom"/>
        </w:tcPr>
        <w:p w:rsidR="00F1501D" w:rsidRDefault="00F1501D" w:rsidP="00F1501D">
          <w:pPr>
            <w:pStyle w:val="Header"/>
          </w:pPr>
        </w:p>
      </w:tc>
      <w:tc>
        <w:tcPr>
          <w:tcW w:w="5127" w:type="dxa"/>
          <w:shd w:val="clear" w:color="auto" w:fill="auto"/>
          <w:vAlign w:val="bottom"/>
        </w:tcPr>
        <w:p w:rsidR="00F1501D" w:rsidRPr="00F1501D" w:rsidRDefault="00F1501D" w:rsidP="00F1501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2C6C">
            <w:rPr>
              <w:b/>
              <w:color w:val="000000"/>
            </w:rPr>
            <w:t>CRPD/C/GAB/Q/1</w:t>
          </w:r>
          <w:r>
            <w:rPr>
              <w:b/>
              <w:color w:val="000000"/>
            </w:rPr>
            <w:fldChar w:fldCharType="end"/>
          </w:r>
        </w:p>
      </w:tc>
    </w:tr>
  </w:tbl>
  <w:p w:rsidR="00F1501D" w:rsidRPr="00F1501D" w:rsidRDefault="00F1501D" w:rsidP="00F1501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1501D" w:rsidTr="00F1501D">
      <w:trPr>
        <w:trHeight w:hRule="exact" w:val="864"/>
      </w:trPr>
      <w:tc>
        <w:tcPr>
          <w:tcW w:w="1267" w:type="dxa"/>
          <w:tcBorders>
            <w:bottom w:val="single" w:sz="4" w:space="0" w:color="auto"/>
          </w:tcBorders>
          <w:shd w:val="clear" w:color="auto" w:fill="auto"/>
          <w:vAlign w:val="bottom"/>
        </w:tcPr>
        <w:p w:rsidR="00F1501D" w:rsidRDefault="00F1501D" w:rsidP="00F1501D">
          <w:pPr>
            <w:pStyle w:val="Header"/>
            <w:spacing w:after="120"/>
          </w:pPr>
        </w:p>
      </w:tc>
      <w:tc>
        <w:tcPr>
          <w:tcW w:w="2059" w:type="dxa"/>
          <w:tcBorders>
            <w:bottom w:val="single" w:sz="4" w:space="0" w:color="auto"/>
          </w:tcBorders>
          <w:shd w:val="clear" w:color="auto" w:fill="auto"/>
          <w:vAlign w:val="bottom"/>
        </w:tcPr>
        <w:p w:rsidR="00F1501D" w:rsidRPr="00F1501D" w:rsidRDefault="00F1501D" w:rsidP="00F1501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1501D" w:rsidRDefault="00F1501D" w:rsidP="00F1501D">
          <w:pPr>
            <w:pStyle w:val="Header"/>
            <w:spacing w:after="120"/>
          </w:pPr>
        </w:p>
      </w:tc>
      <w:tc>
        <w:tcPr>
          <w:tcW w:w="6653" w:type="dxa"/>
          <w:gridSpan w:val="4"/>
          <w:tcBorders>
            <w:bottom w:val="single" w:sz="4" w:space="0" w:color="auto"/>
          </w:tcBorders>
          <w:shd w:val="clear" w:color="auto" w:fill="auto"/>
          <w:vAlign w:val="bottom"/>
        </w:tcPr>
        <w:p w:rsidR="00F1501D" w:rsidRPr="00F1501D" w:rsidRDefault="00F1501D" w:rsidP="00F1501D">
          <w:pPr>
            <w:spacing w:after="80" w:line="240" w:lineRule="auto"/>
            <w:jc w:val="right"/>
            <w:rPr>
              <w:position w:val="-4"/>
            </w:rPr>
          </w:pPr>
          <w:r>
            <w:rPr>
              <w:position w:val="-4"/>
              <w:sz w:val="40"/>
            </w:rPr>
            <w:t>CRPD</w:t>
          </w:r>
          <w:r>
            <w:rPr>
              <w:position w:val="-4"/>
            </w:rPr>
            <w:t>/C/GAB/Q/1</w:t>
          </w:r>
        </w:p>
      </w:tc>
    </w:tr>
    <w:tr w:rsidR="00F1501D" w:rsidRPr="00F1501D" w:rsidTr="00F1501D">
      <w:trPr>
        <w:gridAfter w:val="1"/>
        <w:wAfter w:w="18" w:type="dxa"/>
        <w:trHeight w:hRule="exact" w:val="2880"/>
      </w:trPr>
      <w:tc>
        <w:tcPr>
          <w:tcW w:w="1267" w:type="dxa"/>
          <w:tcBorders>
            <w:top w:val="single" w:sz="4" w:space="0" w:color="auto"/>
            <w:bottom w:val="single" w:sz="12" w:space="0" w:color="auto"/>
          </w:tcBorders>
          <w:shd w:val="clear" w:color="auto" w:fill="auto"/>
        </w:tcPr>
        <w:p w:rsidR="00F1501D" w:rsidRPr="00F1501D" w:rsidRDefault="00F1501D" w:rsidP="00F1501D">
          <w:pPr>
            <w:pStyle w:val="Header"/>
            <w:spacing w:before="120" w:line="240" w:lineRule="auto"/>
            <w:ind w:left="-72"/>
            <w:jc w:val="center"/>
          </w:pPr>
          <w:r>
            <w:t xml:space="preserve">  </w:t>
          </w:r>
          <w:r>
            <w:rPr>
              <w:noProof/>
            </w:rPr>
            <w:drawing>
              <wp:inline distT="0" distB="0" distL="0" distR="0" wp14:anchorId="3A802FB9" wp14:editId="62B391F7">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1501D" w:rsidRPr="00F1501D" w:rsidRDefault="00F1501D" w:rsidP="00F1501D">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F1501D" w:rsidRPr="00F1501D" w:rsidRDefault="00F1501D" w:rsidP="00F1501D">
          <w:pPr>
            <w:pStyle w:val="Header"/>
            <w:spacing w:before="109"/>
          </w:pPr>
        </w:p>
      </w:tc>
      <w:tc>
        <w:tcPr>
          <w:tcW w:w="3280" w:type="dxa"/>
          <w:tcBorders>
            <w:top w:val="single" w:sz="4" w:space="0" w:color="auto"/>
            <w:bottom w:val="single" w:sz="12" w:space="0" w:color="auto"/>
          </w:tcBorders>
          <w:shd w:val="clear" w:color="auto" w:fill="auto"/>
        </w:tcPr>
        <w:p w:rsidR="00F1501D" w:rsidRDefault="00F1501D" w:rsidP="00F1501D">
          <w:pPr>
            <w:pStyle w:val="Distribution"/>
            <w:rPr>
              <w:color w:val="000000"/>
            </w:rPr>
          </w:pPr>
          <w:r>
            <w:rPr>
              <w:color w:val="000000"/>
            </w:rPr>
            <w:t>Distr. générale</w:t>
          </w:r>
        </w:p>
        <w:p w:rsidR="00F1501D" w:rsidRDefault="00F1501D" w:rsidP="00F1501D">
          <w:pPr>
            <w:pStyle w:val="Publication"/>
            <w:rPr>
              <w:color w:val="000000"/>
            </w:rPr>
          </w:pPr>
          <w:r>
            <w:rPr>
              <w:color w:val="000000"/>
            </w:rPr>
            <w:t>22 mai 2015</w:t>
          </w:r>
        </w:p>
        <w:p w:rsidR="00F1501D" w:rsidRDefault="00F1501D" w:rsidP="00F1501D">
          <w:r>
            <w:t>Français</w:t>
          </w:r>
        </w:p>
        <w:p w:rsidR="00F1501D" w:rsidRDefault="00F1501D" w:rsidP="00F1501D">
          <w:pPr>
            <w:pStyle w:val="Original"/>
            <w:rPr>
              <w:color w:val="000000"/>
            </w:rPr>
          </w:pPr>
          <w:r>
            <w:rPr>
              <w:color w:val="000000"/>
            </w:rPr>
            <w:t>Original : anglais</w:t>
          </w:r>
        </w:p>
        <w:p w:rsidR="00561C32" w:rsidRPr="00561C32" w:rsidRDefault="00561C32" w:rsidP="00561C32">
          <w:r>
            <w:t>Anglais, espagnol et français seulement</w:t>
          </w:r>
        </w:p>
      </w:tc>
    </w:tr>
  </w:tbl>
  <w:p w:rsidR="00F1501D" w:rsidRPr="00F1501D" w:rsidRDefault="00F1501D" w:rsidP="00F1501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21B83"/>
    <w:multiLevelType w:val="singleLevel"/>
    <w:tmpl w:val="C8F2609A"/>
    <w:lvl w:ilvl="0">
      <w:start w:val="1"/>
      <w:numFmt w:val="decimal"/>
      <w:lvlRestart w:val="0"/>
      <w:lvlText w:val="%1."/>
      <w:lvlJc w:val="left"/>
      <w:pPr>
        <w:tabs>
          <w:tab w:val="num" w:pos="1742"/>
        </w:tabs>
        <w:ind w:left="1267" w:firstLine="0"/>
      </w:pPr>
      <w:rPr>
        <w:b w:val="0"/>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BC4080"/>
    <w:multiLevelType w:val="singleLevel"/>
    <w:tmpl w:val="D92896F0"/>
    <w:lvl w:ilvl="0">
      <w:start w:val="1"/>
      <w:numFmt w:val="decimal"/>
      <w:lvlRestart w:val="0"/>
      <w:lvlText w:val="%1."/>
      <w:lvlJc w:val="left"/>
      <w:pPr>
        <w:tabs>
          <w:tab w:val="num" w:pos="1742"/>
        </w:tabs>
        <w:ind w:left="1267" w:firstLine="0"/>
      </w:pPr>
      <w:rPr>
        <w:w w:val="100"/>
      </w:rPr>
    </w:lvl>
  </w:abstractNum>
  <w:abstractNum w:abstractNumId="5">
    <w:nsid w:val="3E9E61C0"/>
    <w:multiLevelType w:val="singleLevel"/>
    <w:tmpl w:val="D92896F0"/>
    <w:lvl w:ilvl="0">
      <w:start w:val="1"/>
      <w:numFmt w:val="decimal"/>
      <w:lvlRestart w:val="0"/>
      <w:lvlText w:val="%1."/>
      <w:lvlJc w:val="left"/>
      <w:pPr>
        <w:tabs>
          <w:tab w:val="num" w:pos="1742"/>
        </w:tabs>
        <w:ind w:left="1267"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934D96"/>
    <w:multiLevelType w:val="singleLevel"/>
    <w:tmpl w:val="D92896F0"/>
    <w:lvl w:ilvl="0">
      <w:start w:val="1"/>
      <w:numFmt w:val="decimal"/>
      <w:lvlRestart w:val="0"/>
      <w:lvlText w:val="%1."/>
      <w:lvlJc w:val="left"/>
      <w:pPr>
        <w:tabs>
          <w:tab w:val="num" w:pos="1742"/>
        </w:tabs>
        <w:ind w:left="1267" w:firstLine="0"/>
      </w:pPr>
      <w:rPr>
        <w:w w:val="100"/>
      </w:rPr>
    </w:lvl>
  </w:abstractNum>
  <w:abstractNum w:abstractNumId="8">
    <w:nsid w:val="780775E8"/>
    <w:multiLevelType w:val="hybridMultilevel"/>
    <w:tmpl w:val="2DA699E6"/>
    <w:lvl w:ilvl="0" w:tplc="BFDE5F3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7DC54FFA"/>
    <w:multiLevelType w:val="singleLevel"/>
    <w:tmpl w:val="D92896F0"/>
    <w:lvl w:ilvl="0">
      <w:start w:val="1"/>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6"/>
  </w:num>
  <w:num w:numId="5">
    <w:abstractNumId w:val="0"/>
  </w:num>
  <w:num w:numId="6">
    <w:abstractNumId w:val="8"/>
  </w:num>
  <w:num w:numId="7">
    <w:abstractNumId w:val="7"/>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107*"/>
    <w:docVar w:name="CreationDt" w:val="7/20/2015 11:26 AM"/>
    <w:docVar w:name="DocCategory" w:val="Doc"/>
    <w:docVar w:name="DocType" w:val="Final"/>
    <w:docVar w:name="DutyStation" w:val="Geneva"/>
    <w:docVar w:name="FooterJN" w:val="GE.15-08107"/>
    <w:docVar w:name="jobn" w:val="GE.15-08107 (F)"/>
    <w:docVar w:name="jobnDT" w:val="GE.15-08107 (F)   200715"/>
    <w:docVar w:name="jobnDTDT" w:val="GE.15-08107 (F)   200715   200715"/>
    <w:docVar w:name="JobNo" w:val="GE.1508107F"/>
    <w:docVar w:name="JobNo2" w:val="GE.1510368F"/>
    <w:docVar w:name="LocalDrive" w:val="0"/>
    <w:docVar w:name="OandT" w:val="Edith"/>
    <w:docVar w:name="PaperSize" w:val="A4"/>
    <w:docVar w:name="sss1" w:val="CRPD/C/GAB/Q/1"/>
    <w:docVar w:name="sss2" w:val="-"/>
    <w:docVar w:name="Symbol1" w:val="CRPD/C/GAB/Q/1"/>
    <w:docVar w:name="Symbol2" w:val="-"/>
  </w:docVars>
  <w:rsids>
    <w:rsidRoot w:val="009D3F72"/>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4D19"/>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3AB1"/>
    <w:rsid w:val="000A4A47"/>
    <w:rsid w:val="000B0113"/>
    <w:rsid w:val="000B0E9A"/>
    <w:rsid w:val="000B1A18"/>
    <w:rsid w:val="000B2CD0"/>
    <w:rsid w:val="000B3ED4"/>
    <w:rsid w:val="000B4199"/>
    <w:rsid w:val="000B5AF0"/>
    <w:rsid w:val="000B6B84"/>
    <w:rsid w:val="000B7004"/>
    <w:rsid w:val="000C085A"/>
    <w:rsid w:val="000C349B"/>
    <w:rsid w:val="000C683C"/>
    <w:rsid w:val="000D44E3"/>
    <w:rsid w:val="000D5D82"/>
    <w:rsid w:val="000D66AC"/>
    <w:rsid w:val="000D766D"/>
    <w:rsid w:val="000D7ED4"/>
    <w:rsid w:val="000E1550"/>
    <w:rsid w:val="000E1ABE"/>
    <w:rsid w:val="000E3793"/>
    <w:rsid w:val="000F04A8"/>
    <w:rsid w:val="000F1B8A"/>
    <w:rsid w:val="000F299A"/>
    <w:rsid w:val="000F36A0"/>
    <w:rsid w:val="000F53E9"/>
    <w:rsid w:val="000F6A05"/>
    <w:rsid w:val="000F6E7D"/>
    <w:rsid w:val="0010575E"/>
    <w:rsid w:val="00106549"/>
    <w:rsid w:val="00107710"/>
    <w:rsid w:val="00107C97"/>
    <w:rsid w:val="0011255C"/>
    <w:rsid w:val="001126A7"/>
    <w:rsid w:val="00112FE9"/>
    <w:rsid w:val="0011497A"/>
    <w:rsid w:val="001156F7"/>
    <w:rsid w:val="00116149"/>
    <w:rsid w:val="00116FA2"/>
    <w:rsid w:val="00123812"/>
    <w:rsid w:val="001256F6"/>
    <w:rsid w:val="00125B8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67D42"/>
    <w:rsid w:val="001709F1"/>
    <w:rsid w:val="00180387"/>
    <w:rsid w:val="00183EBF"/>
    <w:rsid w:val="001866B3"/>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62AF"/>
    <w:rsid w:val="001F793D"/>
    <w:rsid w:val="001F7E9D"/>
    <w:rsid w:val="00200127"/>
    <w:rsid w:val="002021E9"/>
    <w:rsid w:val="00202789"/>
    <w:rsid w:val="00202F1F"/>
    <w:rsid w:val="00205199"/>
    <w:rsid w:val="00206598"/>
    <w:rsid w:val="00207CAA"/>
    <w:rsid w:val="0021168F"/>
    <w:rsid w:val="002178A7"/>
    <w:rsid w:val="002220FF"/>
    <w:rsid w:val="0022462D"/>
    <w:rsid w:val="00237D01"/>
    <w:rsid w:val="00240F64"/>
    <w:rsid w:val="002410E3"/>
    <w:rsid w:val="00241F29"/>
    <w:rsid w:val="00243D1C"/>
    <w:rsid w:val="00245B48"/>
    <w:rsid w:val="00246425"/>
    <w:rsid w:val="00252402"/>
    <w:rsid w:val="0025342C"/>
    <w:rsid w:val="00254656"/>
    <w:rsid w:val="0025545A"/>
    <w:rsid w:val="00261E82"/>
    <w:rsid w:val="0026332C"/>
    <w:rsid w:val="0026552F"/>
    <w:rsid w:val="0026565F"/>
    <w:rsid w:val="00266AFD"/>
    <w:rsid w:val="00271DB1"/>
    <w:rsid w:val="002730C7"/>
    <w:rsid w:val="0027435B"/>
    <w:rsid w:val="00276E85"/>
    <w:rsid w:val="00280143"/>
    <w:rsid w:val="00280E2F"/>
    <w:rsid w:val="002810F0"/>
    <w:rsid w:val="00281BC7"/>
    <w:rsid w:val="00284E22"/>
    <w:rsid w:val="00285DC4"/>
    <w:rsid w:val="00286531"/>
    <w:rsid w:val="002867C7"/>
    <w:rsid w:val="0029018C"/>
    <w:rsid w:val="002A07EF"/>
    <w:rsid w:val="002A27E5"/>
    <w:rsid w:val="002A69DB"/>
    <w:rsid w:val="002B037D"/>
    <w:rsid w:val="002B1D15"/>
    <w:rsid w:val="002B4A7F"/>
    <w:rsid w:val="002B5928"/>
    <w:rsid w:val="002B60D4"/>
    <w:rsid w:val="002B74E6"/>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10C0"/>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20D3"/>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1D04"/>
    <w:rsid w:val="003A2037"/>
    <w:rsid w:val="003A4ED6"/>
    <w:rsid w:val="003A56DC"/>
    <w:rsid w:val="003B411E"/>
    <w:rsid w:val="003B445F"/>
    <w:rsid w:val="003B49BF"/>
    <w:rsid w:val="003B5936"/>
    <w:rsid w:val="003B60DA"/>
    <w:rsid w:val="003B60EE"/>
    <w:rsid w:val="003B668A"/>
    <w:rsid w:val="003C012D"/>
    <w:rsid w:val="003C222D"/>
    <w:rsid w:val="003C252F"/>
    <w:rsid w:val="003C405F"/>
    <w:rsid w:val="003C6DDA"/>
    <w:rsid w:val="003C7AE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076E9"/>
    <w:rsid w:val="00414C9D"/>
    <w:rsid w:val="00415A2B"/>
    <w:rsid w:val="00416293"/>
    <w:rsid w:val="004204AE"/>
    <w:rsid w:val="0042753D"/>
    <w:rsid w:val="004309B5"/>
    <w:rsid w:val="0043103D"/>
    <w:rsid w:val="00431968"/>
    <w:rsid w:val="00432662"/>
    <w:rsid w:val="004342B2"/>
    <w:rsid w:val="00441593"/>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2248"/>
    <w:rsid w:val="00487428"/>
    <w:rsid w:val="00491CD5"/>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1F99"/>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1C32"/>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024F"/>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3F2C"/>
    <w:rsid w:val="00675A53"/>
    <w:rsid w:val="006770E8"/>
    <w:rsid w:val="006803F5"/>
    <w:rsid w:val="006817AB"/>
    <w:rsid w:val="006853D8"/>
    <w:rsid w:val="006866E8"/>
    <w:rsid w:val="00687FB1"/>
    <w:rsid w:val="0069608C"/>
    <w:rsid w:val="00697952"/>
    <w:rsid w:val="006A04E6"/>
    <w:rsid w:val="006A0B3D"/>
    <w:rsid w:val="006A2F60"/>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34A3"/>
    <w:rsid w:val="006F41DD"/>
    <w:rsid w:val="006F5A33"/>
    <w:rsid w:val="006F6787"/>
    <w:rsid w:val="006F6EDD"/>
    <w:rsid w:val="007033D2"/>
    <w:rsid w:val="00704AF5"/>
    <w:rsid w:val="0070555E"/>
    <w:rsid w:val="00707DF8"/>
    <w:rsid w:val="00711F00"/>
    <w:rsid w:val="0071328D"/>
    <w:rsid w:val="00721866"/>
    <w:rsid w:val="0072436A"/>
    <w:rsid w:val="00726A71"/>
    <w:rsid w:val="00735F3A"/>
    <w:rsid w:val="00735FB1"/>
    <w:rsid w:val="007367E1"/>
    <w:rsid w:val="007379A0"/>
    <w:rsid w:val="00743131"/>
    <w:rsid w:val="0074339E"/>
    <w:rsid w:val="00744D58"/>
    <w:rsid w:val="00745376"/>
    <w:rsid w:val="0074587F"/>
    <w:rsid w:val="00750C8F"/>
    <w:rsid w:val="0075110B"/>
    <w:rsid w:val="007517F6"/>
    <w:rsid w:val="007531C9"/>
    <w:rsid w:val="007537B8"/>
    <w:rsid w:val="00754913"/>
    <w:rsid w:val="00755393"/>
    <w:rsid w:val="007553FC"/>
    <w:rsid w:val="00760B66"/>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43C6"/>
    <w:rsid w:val="007867FB"/>
    <w:rsid w:val="00787C31"/>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6FCB"/>
    <w:rsid w:val="007D7FD4"/>
    <w:rsid w:val="007E2FEB"/>
    <w:rsid w:val="007E74E9"/>
    <w:rsid w:val="007F0ED6"/>
    <w:rsid w:val="007F3C81"/>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2CA"/>
    <w:rsid w:val="008415FE"/>
    <w:rsid w:val="00842319"/>
    <w:rsid w:val="008435C2"/>
    <w:rsid w:val="00844B5C"/>
    <w:rsid w:val="00846431"/>
    <w:rsid w:val="00851353"/>
    <w:rsid w:val="00852586"/>
    <w:rsid w:val="008555BA"/>
    <w:rsid w:val="00856155"/>
    <w:rsid w:val="00856CD0"/>
    <w:rsid w:val="008579A6"/>
    <w:rsid w:val="00860226"/>
    <w:rsid w:val="00861D7A"/>
    <w:rsid w:val="00862E29"/>
    <w:rsid w:val="00863E44"/>
    <w:rsid w:val="0086499F"/>
    <w:rsid w:val="00864BD5"/>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102B"/>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36C6"/>
    <w:rsid w:val="0090438E"/>
    <w:rsid w:val="0090704E"/>
    <w:rsid w:val="009133F5"/>
    <w:rsid w:val="00914786"/>
    <w:rsid w:val="00915680"/>
    <w:rsid w:val="0091610E"/>
    <w:rsid w:val="00916373"/>
    <w:rsid w:val="00916548"/>
    <w:rsid w:val="00916A77"/>
    <w:rsid w:val="00921BE8"/>
    <w:rsid w:val="00922E3D"/>
    <w:rsid w:val="00931752"/>
    <w:rsid w:val="00932FDF"/>
    <w:rsid w:val="00936529"/>
    <w:rsid w:val="00940B65"/>
    <w:rsid w:val="0094133A"/>
    <w:rsid w:val="009419AD"/>
    <w:rsid w:val="0095064A"/>
    <w:rsid w:val="00951A0B"/>
    <w:rsid w:val="009535B3"/>
    <w:rsid w:val="00953A36"/>
    <w:rsid w:val="00955DBA"/>
    <w:rsid w:val="00957244"/>
    <w:rsid w:val="00961F3E"/>
    <w:rsid w:val="00962CAC"/>
    <w:rsid w:val="00964BDE"/>
    <w:rsid w:val="009676D3"/>
    <w:rsid w:val="00971E24"/>
    <w:rsid w:val="00973D75"/>
    <w:rsid w:val="0098128C"/>
    <w:rsid w:val="009813FE"/>
    <w:rsid w:val="00983DD0"/>
    <w:rsid w:val="00986E56"/>
    <w:rsid w:val="00990AFB"/>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70D0"/>
    <w:rsid w:val="009C7F1B"/>
    <w:rsid w:val="009D3F72"/>
    <w:rsid w:val="009D5A2E"/>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C6C"/>
    <w:rsid w:val="00A33E3C"/>
    <w:rsid w:val="00A3426E"/>
    <w:rsid w:val="00A346AD"/>
    <w:rsid w:val="00A353ED"/>
    <w:rsid w:val="00A375D9"/>
    <w:rsid w:val="00A37EB4"/>
    <w:rsid w:val="00A43CAC"/>
    <w:rsid w:val="00A45E20"/>
    <w:rsid w:val="00A46DB8"/>
    <w:rsid w:val="00A52DF2"/>
    <w:rsid w:val="00A54C80"/>
    <w:rsid w:val="00A55810"/>
    <w:rsid w:val="00A56E3B"/>
    <w:rsid w:val="00A57C5A"/>
    <w:rsid w:val="00A64AD2"/>
    <w:rsid w:val="00A72C1F"/>
    <w:rsid w:val="00A75482"/>
    <w:rsid w:val="00A83E5E"/>
    <w:rsid w:val="00A84C12"/>
    <w:rsid w:val="00A85CA4"/>
    <w:rsid w:val="00A85D04"/>
    <w:rsid w:val="00A85DB4"/>
    <w:rsid w:val="00A86044"/>
    <w:rsid w:val="00A94F69"/>
    <w:rsid w:val="00A96709"/>
    <w:rsid w:val="00A96A4E"/>
    <w:rsid w:val="00A97EBD"/>
    <w:rsid w:val="00AA260F"/>
    <w:rsid w:val="00AA5F19"/>
    <w:rsid w:val="00AA750A"/>
    <w:rsid w:val="00AB001C"/>
    <w:rsid w:val="00AB37EB"/>
    <w:rsid w:val="00AB39C5"/>
    <w:rsid w:val="00AB3C44"/>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7CE"/>
    <w:rsid w:val="00B22BE8"/>
    <w:rsid w:val="00B2356B"/>
    <w:rsid w:val="00B24325"/>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B42"/>
    <w:rsid w:val="00BE2F51"/>
    <w:rsid w:val="00BE3214"/>
    <w:rsid w:val="00BE5325"/>
    <w:rsid w:val="00BE5439"/>
    <w:rsid w:val="00BE62DB"/>
    <w:rsid w:val="00BE7E1A"/>
    <w:rsid w:val="00BF041C"/>
    <w:rsid w:val="00BF055A"/>
    <w:rsid w:val="00BF0B13"/>
    <w:rsid w:val="00BF5DDE"/>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40F9"/>
    <w:rsid w:val="00C26CD3"/>
    <w:rsid w:val="00C3047B"/>
    <w:rsid w:val="00C30749"/>
    <w:rsid w:val="00C3163F"/>
    <w:rsid w:val="00C35E4D"/>
    <w:rsid w:val="00C436BD"/>
    <w:rsid w:val="00C436F7"/>
    <w:rsid w:val="00C45692"/>
    <w:rsid w:val="00C46175"/>
    <w:rsid w:val="00C47E57"/>
    <w:rsid w:val="00C55B02"/>
    <w:rsid w:val="00C56142"/>
    <w:rsid w:val="00C56B3A"/>
    <w:rsid w:val="00C56EFE"/>
    <w:rsid w:val="00C57F00"/>
    <w:rsid w:val="00C60C0B"/>
    <w:rsid w:val="00C66382"/>
    <w:rsid w:val="00C67F09"/>
    <w:rsid w:val="00C71FAA"/>
    <w:rsid w:val="00C72788"/>
    <w:rsid w:val="00C76A5E"/>
    <w:rsid w:val="00C80CEA"/>
    <w:rsid w:val="00C865D9"/>
    <w:rsid w:val="00C87110"/>
    <w:rsid w:val="00C87A85"/>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1EB"/>
    <w:rsid w:val="00D447E5"/>
    <w:rsid w:val="00D457D0"/>
    <w:rsid w:val="00D463A4"/>
    <w:rsid w:val="00D4699C"/>
    <w:rsid w:val="00D47877"/>
    <w:rsid w:val="00D513A1"/>
    <w:rsid w:val="00D57D07"/>
    <w:rsid w:val="00D618E7"/>
    <w:rsid w:val="00D619A2"/>
    <w:rsid w:val="00D66AB5"/>
    <w:rsid w:val="00D676A0"/>
    <w:rsid w:val="00D70856"/>
    <w:rsid w:val="00D73117"/>
    <w:rsid w:val="00D734EB"/>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DF2F50"/>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40AD1"/>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42CA"/>
    <w:rsid w:val="00E94E51"/>
    <w:rsid w:val="00E952EF"/>
    <w:rsid w:val="00E95CBB"/>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D7CF8"/>
    <w:rsid w:val="00EE104D"/>
    <w:rsid w:val="00EE5F6D"/>
    <w:rsid w:val="00EF0701"/>
    <w:rsid w:val="00EF11F2"/>
    <w:rsid w:val="00EF236F"/>
    <w:rsid w:val="00EF3067"/>
    <w:rsid w:val="00F03AFB"/>
    <w:rsid w:val="00F13DC7"/>
    <w:rsid w:val="00F14729"/>
    <w:rsid w:val="00F14ED7"/>
    <w:rsid w:val="00F1501D"/>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2701"/>
    <w:rsid w:val="00F4328A"/>
    <w:rsid w:val="00F44706"/>
    <w:rsid w:val="00F44A91"/>
    <w:rsid w:val="00F45420"/>
    <w:rsid w:val="00F4746F"/>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4428"/>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F1501D"/>
    <w:rPr>
      <w:sz w:val="16"/>
      <w:szCs w:val="16"/>
    </w:rPr>
  </w:style>
  <w:style w:type="paragraph" w:styleId="CommentText">
    <w:name w:val="annotation text"/>
    <w:basedOn w:val="Normal"/>
    <w:link w:val="CommentTextChar"/>
    <w:uiPriority w:val="99"/>
    <w:semiHidden/>
    <w:unhideWhenUsed/>
    <w:rsid w:val="00F1501D"/>
    <w:pPr>
      <w:spacing w:line="240" w:lineRule="auto"/>
    </w:pPr>
    <w:rPr>
      <w:szCs w:val="20"/>
    </w:rPr>
  </w:style>
  <w:style w:type="character" w:customStyle="1" w:styleId="CommentTextChar">
    <w:name w:val="Comment Text Char"/>
    <w:basedOn w:val="DefaultParagraphFont"/>
    <w:link w:val="CommentText"/>
    <w:uiPriority w:val="99"/>
    <w:semiHidden/>
    <w:rsid w:val="00F1501D"/>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F1501D"/>
    <w:rPr>
      <w:b/>
      <w:bCs/>
    </w:rPr>
  </w:style>
  <w:style w:type="character" w:customStyle="1" w:styleId="CommentSubjectChar">
    <w:name w:val="Comment Subject Char"/>
    <w:basedOn w:val="CommentTextChar"/>
    <w:link w:val="CommentSubject"/>
    <w:uiPriority w:val="99"/>
    <w:semiHidden/>
    <w:rsid w:val="00F1501D"/>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nhideWhenUsed/>
    <w:rsid w:val="00F1501D"/>
    <w:rPr>
      <w:sz w:val="16"/>
      <w:szCs w:val="16"/>
    </w:rPr>
  </w:style>
  <w:style w:type="paragraph" w:styleId="CommentText">
    <w:name w:val="annotation text"/>
    <w:basedOn w:val="Normal"/>
    <w:link w:val="CommentTextChar"/>
    <w:uiPriority w:val="99"/>
    <w:semiHidden/>
    <w:unhideWhenUsed/>
    <w:rsid w:val="00F1501D"/>
    <w:pPr>
      <w:spacing w:line="240" w:lineRule="auto"/>
    </w:pPr>
    <w:rPr>
      <w:szCs w:val="20"/>
    </w:rPr>
  </w:style>
  <w:style w:type="character" w:customStyle="1" w:styleId="CommentTextChar">
    <w:name w:val="Comment Text Char"/>
    <w:basedOn w:val="DefaultParagraphFont"/>
    <w:link w:val="CommentText"/>
    <w:uiPriority w:val="99"/>
    <w:semiHidden/>
    <w:rsid w:val="00F1501D"/>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F1501D"/>
    <w:rPr>
      <w:b/>
      <w:bCs/>
    </w:rPr>
  </w:style>
  <w:style w:type="character" w:customStyle="1" w:styleId="CommentSubjectChar">
    <w:name w:val="Comment Subject Char"/>
    <w:basedOn w:val="CommentTextChar"/>
    <w:link w:val="CommentSubject"/>
    <w:uiPriority w:val="99"/>
    <w:semiHidden/>
    <w:rsid w:val="00F1501D"/>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0F58-3175-4EE3-8FD5-01D1C7535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1741</Words>
  <Characters>9815</Characters>
  <Application>Microsoft Office Word</Application>
  <DocSecurity>0</DocSecurity>
  <Lines>230</Lines>
  <Paragraphs>66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Bourion</dc:creator>
  <cp:lastModifiedBy>Bourion</cp:lastModifiedBy>
  <cp:revision>4</cp:revision>
  <cp:lastPrinted>2015-07-20T11:47:00Z</cp:lastPrinted>
  <dcterms:created xsi:type="dcterms:W3CDTF">2015-07-20T13:35:00Z</dcterms:created>
  <dcterms:modified xsi:type="dcterms:W3CDTF">2015-07-20T13:38:00Z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1508107F</vt:lpwstr>
  </property>
  <property fmtid="{D5CDD505-2E9C-101B-9397-08002B2CF9AE}" pid="3" name="ODSRefJobNo">
    <vt:lpwstr>1510368F</vt:lpwstr>
  </property>
  <property fmtid="{D5CDD505-2E9C-101B-9397-08002B2CF9AE}" pid="4" name="Symbol1">
    <vt:lpwstr>CRPD/C/GAB/Q/1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22 mai 2015</vt:lpwstr>
  </property>
  <property fmtid="{D5CDD505-2E9C-101B-9397-08002B2CF9AE}" pid="9" name="Original">
    <vt:lpwstr>anglais</vt:lpwstr>
  </property>
  <property fmtid="{D5CDD505-2E9C-101B-9397-08002B2CF9AE}" pid="10" name="Release Date">
    <vt:lpwstr>200715</vt:lpwstr>
  </property>
  <property fmtid="{D5CDD505-2E9C-101B-9397-08002B2CF9AE}" pid="11" name="Comment">
    <vt:lpwstr/>
  </property>
  <property fmtid="{D5CDD505-2E9C-101B-9397-08002B2CF9AE}" pid="12" name="DraftPages">
    <vt:lpwstr> </vt:lpwstr>
  </property>
  <property fmtid="{D5CDD505-2E9C-101B-9397-08002B2CF9AE}" pid="13" name="Operator">
    <vt:lpwstr>Edith</vt:lpwstr>
  </property>
</Properties>
</file>