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BF15D3" w:rsidTr="00A54627">
        <w:trPr>
          <w:trHeight w:hRule="exact" w:val="851"/>
        </w:trPr>
        <w:tc>
          <w:tcPr>
            <w:tcW w:w="1276" w:type="dxa"/>
            <w:tcBorders>
              <w:bottom w:val="single" w:sz="4" w:space="0" w:color="auto"/>
            </w:tcBorders>
          </w:tcPr>
          <w:p w:rsidR="006519B5" w:rsidRPr="00E33BE8" w:rsidRDefault="00E33BE8" w:rsidP="00E33BE8">
            <w:pPr>
              <w:spacing w:line="20" w:lineRule="exact"/>
              <w:rPr>
                <w:sz w:val="2"/>
                <w:lang w:val="fr-FR"/>
              </w:rPr>
            </w:pPr>
            <w:r>
              <w:rPr>
                <w:rStyle w:val="CommentReference"/>
              </w:rPr>
              <w:commentReference w:id="0"/>
            </w:r>
            <w:bookmarkStart w:id="1" w:name="_GoBack"/>
            <w:bookmarkEnd w:id="1"/>
          </w:p>
          <w:p w:rsidR="00E33BE8" w:rsidRPr="00160C73" w:rsidRDefault="00E33BE8" w:rsidP="00641F24">
            <w:pPr>
              <w:rPr>
                <w:lang w:val="fr-FR"/>
              </w:rPr>
            </w:pPr>
          </w:p>
        </w:tc>
        <w:tc>
          <w:tcPr>
            <w:tcW w:w="2268" w:type="dxa"/>
            <w:tcBorders>
              <w:bottom w:val="single" w:sz="4" w:space="0" w:color="auto"/>
            </w:tcBorders>
            <w:vAlign w:val="bottom"/>
          </w:tcPr>
          <w:p w:rsidR="006519B5" w:rsidRPr="00160C73" w:rsidRDefault="006519B5" w:rsidP="00641F24">
            <w:pPr>
              <w:spacing w:after="80" w:line="300" w:lineRule="exact"/>
              <w:rPr>
                <w:sz w:val="28"/>
                <w:lang w:val="fr-FR"/>
              </w:rPr>
            </w:pPr>
            <w:r w:rsidRPr="00160C73">
              <w:rPr>
                <w:sz w:val="28"/>
                <w:lang w:val="fr-FR"/>
              </w:rPr>
              <w:t>Nations Unies</w:t>
            </w:r>
          </w:p>
        </w:tc>
        <w:tc>
          <w:tcPr>
            <w:tcW w:w="6095" w:type="dxa"/>
            <w:gridSpan w:val="2"/>
            <w:tcBorders>
              <w:bottom w:val="single" w:sz="4" w:space="0" w:color="auto"/>
            </w:tcBorders>
            <w:vAlign w:val="bottom"/>
          </w:tcPr>
          <w:p w:rsidR="006519B5" w:rsidRPr="00160C73" w:rsidRDefault="00A54627" w:rsidP="00A54627">
            <w:pPr>
              <w:jc w:val="right"/>
              <w:rPr>
                <w:lang w:val="fr-FR"/>
              </w:rPr>
            </w:pPr>
            <w:r w:rsidRPr="00160C73">
              <w:rPr>
                <w:sz w:val="40"/>
                <w:lang w:val="fr-FR"/>
              </w:rPr>
              <w:t>CMW</w:t>
            </w:r>
            <w:r w:rsidRPr="00160C73">
              <w:rPr>
                <w:lang w:val="fr-FR"/>
              </w:rPr>
              <w:t>/C/MRT/1</w:t>
            </w:r>
          </w:p>
        </w:tc>
      </w:tr>
      <w:tr w:rsidR="006519B5" w:rsidRPr="00BF15D3" w:rsidTr="00641F24">
        <w:trPr>
          <w:trHeight w:hRule="exact" w:val="2835"/>
        </w:trPr>
        <w:tc>
          <w:tcPr>
            <w:tcW w:w="1276" w:type="dxa"/>
            <w:tcBorders>
              <w:top w:val="single" w:sz="4" w:space="0" w:color="auto"/>
              <w:bottom w:val="single" w:sz="12" w:space="0" w:color="auto"/>
            </w:tcBorders>
          </w:tcPr>
          <w:p w:rsidR="006519B5" w:rsidRPr="00160C73" w:rsidRDefault="005A1072" w:rsidP="00641F24">
            <w:pPr>
              <w:spacing w:before="120"/>
              <w:jc w:val="center"/>
              <w:rPr>
                <w:lang w:val="fr-FR"/>
              </w:rPr>
            </w:pPr>
            <w:r w:rsidRPr="00B761A2">
              <w:rPr>
                <w:noProof/>
                <w:lang w:eastAsia="fr-CH"/>
              </w:rPr>
              <w:drawing>
                <wp:inline distT="0" distB="0" distL="0" distR="0" wp14:anchorId="4093C2F0" wp14:editId="7FAA35F8">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519B5" w:rsidRPr="00160C73" w:rsidRDefault="006519B5" w:rsidP="00641F24">
            <w:pPr>
              <w:spacing w:before="120" w:line="380" w:lineRule="exact"/>
              <w:rPr>
                <w:b/>
                <w:sz w:val="40"/>
                <w:szCs w:val="40"/>
                <w:lang w:val="fr-FR"/>
              </w:rPr>
            </w:pPr>
            <w:r w:rsidRPr="00160C73">
              <w:rPr>
                <w:b/>
                <w:sz w:val="34"/>
                <w:szCs w:val="34"/>
                <w:lang w:val="fr-FR"/>
              </w:rPr>
              <w:t>Convention internationale</w:t>
            </w:r>
            <w:r w:rsidRPr="00160C73">
              <w:rPr>
                <w:b/>
                <w:sz w:val="34"/>
                <w:szCs w:val="34"/>
                <w:lang w:val="fr-FR"/>
              </w:rPr>
              <w:br/>
              <w:t>sur la protection des droits</w:t>
            </w:r>
            <w:r w:rsidRPr="00160C73">
              <w:rPr>
                <w:b/>
                <w:sz w:val="34"/>
                <w:szCs w:val="34"/>
                <w:lang w:val="fr-FR"/>
              </w:rPr>
              <w:br/>
              <w:t>de tous les travailleurs</w:t>
            </w:r>
            <w:r w:rsidRPr="00160C73">
              <w:rPr>
                <w:b/>
                <w:sz w:val="34"/>
                <w:szCs w:val="34"/>
                <w:lang w:val="fr-FR"/>
              </w:rPr>
              <w:br/>
              <w:t>migrants et des membres</w:t>
            </w:r>
            <w:r w:rsidRPr="00160C73">
              <w:rPr>
                <w:b/>
                <w:sz w:val="34"/>
                <w:szCs w:val="34"/>
                <w:lang w:val="fr-FR"/>
              </w:rPr>
              <w:br/>
              <w:t>de leur famille</w:t>
            </w:r>
          </w:p>
        </w:tc>
        <w:tc>
          <w:tcPr>
            <w:tcW w:w="2835" w:type="dxa"/>
            <w:tcBorders>
              <w:top w:val="single" w:sz="4" w:space="0" w:color="auto"/>
              <w:bottom w:val="single" w:sz="12" w:space="0" w:color="auto"/>
            </w:tcBorders>
          </w:tcPr>
          <w:p w:rsidR="006519B5" w:rsidRPr="00160C73" w:rsidRDefault="00A54627" w:rsidP="00641F24">
            <w:pPr>
              <w:spacing w:before="240"/>
              <w:rPr>
                <w:lang w:val="fr-FR"/>
              </w:rPr>
            </w:pPr>
            <w:r w:rsidRPr="00160C73">
              <w:rPr>
                <w:lang w:val="fr-FR"/>
              </w:rPr>
              <w:t>Distr. générale</w:t>
            </w:r>
          </w:p>
          <w:p w:rsidR="00A54627" w:rsidRPr="00160C73" w:rsidRDefault="00AB7A08" w:rsidP="001D2D95">
            <w:pPr>
              <w:spacing w:line="240" w:lineRule="exact"/>
              <w:rPr>
                <w:lang w:val="fr-FR"/>
              </w:rPr>
            </w:pPr>
            <w:r w:rsidRPr="00160C73">
              <w:rPr>
                <w:lang w:val="fr-FR"/>
              </w:rPr>
              <w:t>2</w:t>
            </w:r>
            <w:r w:rsidR="002A0A37">
              <w:rPr>
                <w:lang w:val="fr-FR"/>
              </w:rPr>
              <w:t>7</w:t>
            </w:r>
            <w:r w:rsidR="005A1072" w:rsidRPr="00160C73">
              <w:rPr>
                <w:lang w:val="fr-FR"/>
              </w:rPr>
              <w:t xml:space="preserve"> novem</w:t>
            </w:r>
            <w:r w:rsidR="00A54627" w:rsidRPr="00160C73">
              <w:rPr>
                <w:lang w:val="fr-FR"/>
              </w:rPr>
              <w:t>bre 2015</w:t>
            </w:r>
          </w:p>
          <w:p w:rsidR="00A54627" w:rsidRPr="00160C73" w:rsidRDefault="00A54627" w:rsidP="00A54627">
            <w:pPr>
              <w:spacing w:line="240" w:lineRule="exact"/>
              <w:rPr>
                <w:lang w:val="fr-FR"/>
              </w:rPr>
            </w:pPr>
          </w:p>
          <w:p w:rsidR="00A54627" w:rsidRPr="00160C73" w:rsidRDefault="00A54627" w:rsidP="0035527B">
            <w:pPr>
              <w:spacing w:line="240" w:lineRule="exact"/>
              <w:rPr>
                <w:lang w:val="fr-FR"/>
              </w:rPr>
            </w:pPr>
            <w:r w:rsidRPr="00160C73">
              <w:rPr>
                <w:lang w:val="fr-FR"/>
              </w:rPr>
              <w:t>Original</w:t>
            </w:r>
            <w:r w:rsidR="006507E5" w:rsidRPr="00160C73">
              <w:rPr>
                <w:lang w:val="fr-FR"/>
              </w:rPr>
              <w:t xml:space="preserve"> </w:t>
            </w:r>
            <w:r w:rsidR="00EB44A9" w:rsidRPr="00160C73">
              <w:rPr>
                <w:lang w:val="fr-FR"/>
              </w:rPr>
              <w:t>:</w:t>
            </w:r>
            <w:r w:rsidRPr="00160C73">
              <w:rPr>
                <w:lang w:val="fr-FR"/>
              </w:rPr>
              <w:t xml:space="preserve"> français </w:t>
            </w:r>
          </w:p>
          <w:p w:rsidR="005A1072" w:rsidRPr="00160C73" w:rsidRDefault="005A1072" w:rsidP="00A54627">
            <w:pPr>
              <w:spacing w:line="240" w:lineRule="exact"/>
              <w:rPr>
                <w:lang w:val="fr-FR"/>
              </w:rPr>
            </w:pPr>
            <w:r w:rsidRPr="00160C73">
              <w:rPr>
                <w:lang w:val="fr-FR"/>
              </w:rPr>
              <w:t>Anglais, espagnol et français seulement</w:t>
            </w:r>
          </w:p>
        </w:tc>
      </w:tr>
    </w:tbl>
    <w:p w:rsidR="00A54627" w:rsidRPr="00160C73" w:rsidRDefault="00A54627" w:rsidP="00A54627">
      <w:pPr>
        <w:spacing w:before="120"/>
        <w:rPr>
          <w:b/>
          <w:sz w:val="24"/>
          <w:szCs w:val="24"/>
          <w:lang w:val="fr-FR"/>
        </w:rPr>
      </w:pPr>
      <w:r w:rsidRPr="00160C73">
        <w:rPr>
          <w:b/>
          <w:sz w:val="24"/>
          <w:szCs w:val="24"/>
          <w:lang w:val="fr-FR"/>
        </w:rPr>
        <w:t xml:space="preserve">Comité pour la protection des droits de tous les travailleurs </w:t>
      </w:r>
      <w:r w:rsidRPr="00160C73">
        <w:rPr>
          <w:b/>
          <w:sz w:val="24"/>
          <w:szCs w:val="24"/>
          <w:lang w:val="fr-FR"/>
        </w:rPr>
        <w:br/>
        <w:t>migrants et des membres de leur famille</w:t>
      </w:r>
    </w:p>
    <w:p w:rsidR="00A54627" w:rsidRPr="00160C73" w:rsidRDefault="00A54627" w:rsidP="00A54627">
      <w:pPr>
        <w:pStyle w:val="HMG"/>
        <w:rPr>
          <w:lang w:val="fr-FR"/>
        </w:rPr>
      </w:pPr>
      <w:r w:rsidRPr="00160C73">
        <w:rPr>
          <w:lang w:val="fr-FR"/>
        </w:rPr>
        <w:tab/>
      </w:r>
      <w:r w:rsidRPr="00160C73">
        <w:rPr>
          <w:lang w:val="fr-FR"/>
        </w:rPr>
        <w:tab/>
        <w:t>Examen des rapports soumis par les États parties en application de l’</w:t>
      </w:r>
      <w:r w:rsidR="00BF15D3">
        <w:rPr>
          <w:lang w:val="fr-FR"/>
        </w:rPr>
        <w:t>article </w:t>
      </w:r>
      <w:r w:rsidRPr="00160C73">
        <w:rPr>
          <w:lang w:val="fr-FR"/>
        </w:rPr>
        <w:t>73 de la Convention, selon la procédure simplifiée d’établissement des rapports</w:t>
      </w:r>
    </w:p>
    <w:p w:rsidR="00A54627" w:rsidRPr="00160C73" w:rsidRDefault="00A54627" w:rsidP="00A54627">
      <w:pPr>
        <w:pStyle w:val="HChG"/>
        <w:rPr>
          <w:lang w:val="fr-FR"/>
        </w:rPr>
      </w:pPr>
      <w:r w:rsidRPr="00160C73">
        <w:rPr>
          <w:lang w:val="fr-FR"/>
        </w:rPr>
        <w:tab/>
      </w:r>
      <w:r w:rsidRPr="00160C73">
        <w:rPr>
          <w:lang w:val="fr-FR"/>
        </w:rPr>
        <w:tab/>
        <w:t xml:space="preserve">Rapports initiaux des États parties attendus en </w:t>
      </w:r>
      <w:r w:rsidR="00BB11A9" w:rsidRPr="00160C73">
        <w:rPr>
          <w:lang w:val="fr-FR"/>
        </w:rPr>
        <w:t>2008</w:t>
      </w:r>
    </w:p>
    <w:p w:rsidR="00A54627" w:rsidRPr="00160C73" w:rsidRDefault="00A54627" w:rsidP="00525F8B">
      <w:pPr>
        <w:pStyle w:val="HMG"/>
        <w:rPr>
          <w:lang w:val="fr-FR"/>
        </w:rPr>
      </w:pPr>
      <w:r w:rsidRPr="00160C73">
        <w:rPr>
          <w:lang w:val="fr-FR"/>
        </w:rPr>
        <w:tab/>
      </w:r>
      <w:r w:rsidRPr="00160C73">
        <w:rPr>
          <w:lang w:val="fr-FR"/>
        </w:rPr>
        <w:tab/>
      </w:r>
      <w:r w:rsidR="00BB11A9" w:rsidRPr="00160C73">
        <w:rPr>
          <w:lang w:val="fr-FR"/>
        </w:rPr>
        <w:t>Mauritanie</w:t>
      </w:r>
      <w:r w:rsidR="00525F8B" w:rsidRPr="00160C73">
        <w:rPr>
          <w:rStyle w:val="FootnoteReference"/>
          <w:b w:val="0"/>
          <w:bCs/>
          <w:sz w:val="20"/>
          <w:vertAlign w:val="baseline"/>
          <w:lang w:val="fr-FR"/>
        </w:rPr>
        <w:footnoteReference w:customMarkFollows="1" w:id="2"/>
        <w:t>*</w:t>
      </w:r>
    </w:p>
    <w:p w:rsidR="00A54627" w:rsidRPr="00160C73" w:rsidRDefault="00A54627" w:rsidP="00A54627">
      <w:pPr>
        <w:pStyle w:val="SingleTxtG"/>
        <w:jc w:val="right"/>
        <w:rPr>
          <w:lang w:val="fr-FR"/>
        </w:rPr>
      </w:pPr>
      <w:r w:rsidRPr="00160C73">
        <w:rPr>
          <w:lang w:val="fr-FR"/>
        </w:rPr>
        <w:t>[Date de réception</w:t>
      </w:r>
      <w:r w:rsidR="00BB11A9" w:rsidRPr="00160C73">
        <w:rPr>
          <w:lang w:val="fr-FR"/>
        </w:rPr>
        <w:t> </w:t>
      </w:r>
      <w:r w:rsidR="00EB44A9" w:rsidRPr="00160C73">
        <w:rPr>
          <w:lang w:val="fr-FR"/>
        </w:rPr>
        <w:t>:</w:t>
      </w:r>
      <w:r w:rsidR="00BB11A9" w:rsidRPr="00160C73">
        <w:rPr>
          <w:lang w:val="fr-FR"/>
        </w:rPr>
        <w:t xml:space="preserve"> 13 octobre 2015</w:t>
      </w:r>
      <w:r w:rsidRPr="00160C73">
        <w:rPr>
          <w:lang w:val="fr-FR"/>
        </w:rPr>
        <w:t>]</w:t>
      </w:r>
    </w:p>
    <w:p w:rsidR="006F16B9" w:rsidRPr="00160C73" w:rsidRDefault="005527EA" w:rsidP="006F16B9">
      <w:pPr>
        <w:spacing w:after="120"/>
        <w:rPr>
          <w:sz w:val="28"/>
          <w:lang w:val="fr-FR"/>
        </w:rPr>
      </w:pPr>
      <w:r w:rsidRPr="00160C73">
        <w:rPr>
          <w:lang w:val="fr-FR"/>
        </w:rPr>
        <w:br w:type="page"/>
      </w:r>
      <w:r w:rsidR="006F16B9" w:rsidRPr="00160C73">
        <w:rPr>
          <w:sz w:val="28"/>
          <w:lang w:val="fr-FR"/>
        </w:rPr>
        <w:lastRenderedPageBreak/>
        <w:t>Table des matières</w:t>
      </w:r>
    </w:p>
    <w:p w:rsidR="006F16B9" w:rsidRPr="00160C73" w:rsidRDefault="006F16B9" w:rsidP="006F16B9">
      <w:pPr>
        <w:tabs>
          <w:tab w:val="right" w:pos="9638"/>
        </w:tabs>
        <w:spacing w:after="120"/>
        <w:ind w:left="283"/>
        <w:rPr>
          <w:sz w:val="18"/>
          <w:lang w:val="fr-FR"/>
        </w:rPr>
      </w:pPr>
      <w:r w:rsidRPr="00160C73">
        <w:rPr>
          <w:i/>
          <w:sz w:val="18"/>
          <w:lang w:val="fr-FR"/>
        </w:rPr>
        <w:tab/>
        <w:t>Page</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005527EA" w:rsidRPr="00160C73">
        <w:rPr>
          <w:lang w:val="fr-FR"/>
        </w:rPr>
        <w:t>Introduction</w:t>
      </w:r>
      <w:r w:rsidRPr="00160C73">
        <w:rPr>
          <w:lang w:val="fr-FR"/>
        </w:rPr>
        <w:tab/>
      </w:r>
      <w:r w:rsidRPr="00160C73">
        <w:rPr>
          <w:lang w:val="fr-FR"/>
        </w:rPr>
        <w:tab/>
      </w:r>
      <w:r w:rsidR="00F115DC" w:rsidRPr="00160C73">
        <w:rPr>
          <w:lang w:val="fr-FR"/>
        </w:rPr>
        <w:t>3</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005527EA" w:rsidRPr="00160C73">
        <w:rPr>
          <w:lang w:val="fr-FR"/>
        </w:rPr>
        <w:t>Parties I</w:t>
      </w:r>
      <w:r w:rsidR="00EB44A9" w:rsidRPr="00160C73">
        <w:rPr>
          <w:lang w:val="fr-FR"/>
        </w:rPr>
        <w:t> :</w:t>
      </w:r>
      <w:r w:rsidR="005527EA" w:rsidRPr="00160C73">
        <w:rPr>
          <w:lang w:val="fr-FR"/>
        </w:rPr>
        <w:t xml:space="preserve"> Données générales sur la République Islamique de Mauritanie</w:t>
      </w:r>
      <w:r w:rsidRPr="00160C73">
        <w:rPr>
          <w:lang w:val="fr-FR"/>
        </w:rPr>
        <w:tab/>
      </w:r>
      <w:r w:rsidRPr="00160C73">
        <w:rPr>
          <w:lang w:val="fr-FR"/>
        </w:rPr>
        <w:tab/>
      </w:r>
      <w:r w:rsidR="00F115DC" w:rsidRPr="00160C73">
        <w:rPr>
          <w:lang w:val="fr-FR"/>
        </w:rPr>
        <w:t>3</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r>
      <w:r w:rsidR="005527EA" w:rsidRPr="00160C73">
        <w:rPr>
          <w:lang w:val="fr-FR"/>
        </w:rPr>
        <w:t>A.</w:t>
      </w:r>
      <w:r w:rsidRPr="00160C73">
        <w:rPr>
          <w:lang w:val="fr-FR"/>
        </w:rPr>
        <w:tab/>
      </w:r>
      <w:r w:rsidR="005527EA" w:rsidRPr="00160C73">
        <w:rPr>
          <w:lang w:val="fr-FR"/>
        </w:rPr>
        <w:t xml:space="preserve">Caractéristiques démographiques, économiques, sociales et culturelles </w:t>
      </w:r>
      <w:r w:rsidRPr="00160C73">
        <w:rPr>
          <w:lang w:val="fr-FR"/>
        </w:rPr>
        <w:tab/>
      </w:r>
      <w:r w:rsidRPr="00160C73">
        <w:rPr>
          <w:lang w:val="fr-FR"/>
        </w:rPr>
        <w:tab/>
      </w:r>
      <w:r w:rsidR="00F115DC" w:rsidRPr="00160C73">
        <w:rPr>
          <w:lang w:val="fr-FR"/>
        </w:rPr>
        <w:t>3</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r>
      <w:r w:rsidR="005527EA" w:rsidRPr="00160C73">
        <w:rPr>
          <w:lang w:val="fr-FR"/>
        </w:rPr>
        <w:t>B.</w:t>
      </w:r>
      <w:r w:rsidRPr="00160C73">
        <w:rPr>
          <w:lang w:val="fr-FR"/>
        </w:rPr>
        <w:tab/>
      </w:r>
      <w:r w:rsidR="005527EA" w:rsidRPr="00160C73">
        <w:rPr>
          <w:lang w:val="fr-FR"/>
        </w:rPr>
        <w:t>Structures constitutionnelles, politiques et juridiques.</w:t>
      </w:r>
      <w:r w:rsidRPr="00160C73">
        <w:rPr>
          <w:lang w:val="fr-FR"/>
        </w:rPr>
        <w:tab/>
      </w:r>
      <w:r w:rsidRPr="00160C73">
        <w:rPr>
          <w:lang w:val="fr-FR"/>
        </w:rPr>
        <w:tab/>
      </w:r>
      <w:r w:rsidR="00F115DC" w:rsidRPr="00160C73">
        <w:rPr>
          <w:lang w:val="fr-FR"/>
        </w:rPr>
        <w:t>5</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r>
      <w:r w:rsidR="005527EA" w:rsidRPr="00160C73">
        <w:rPr>
          <w:lang w:val="fr-FR"/>
        </w:rPr>
        <w:t>C.</w:t>
      </w:r>
      <w:r w:rsidRPr="00160C73">
        <w:rPr>
          <w:lang w:val="fr-FR"/>
        </w:rPr>
        <w:tab/>
      </w:r>
      <w:r w:rsidR="005527EA" w:rsidRPr="00160C73">
        <w:rPr>
          <w:lang w:val="fr-FR"/>
        </w:rPr>
        <w:t>Acceptation des normes internationales relatives aux droits de l’homme</w:t>
      </w:r>
      <w:r w:rsidRPr="00160C73">
        <w:rPr>
          <w:lang w:val="fr-FR"/>
        </w:rPr>
        <w:tab/>
      </w:r>
      <w:r w:rsidRPr="00160C73">
        <w:rPr>
          <w:lang w:val="fr-FR"/>
        </w:rPr>
        <w:tab/>
      </w:r>
      <w:r w:rsidR="00F115DC" w:rsidRPr="00160C73">
        <w:rPr>
          <w:lang w:val="fr-FR"/>
        </w:rPr>
        <w:t>9</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t>D.</w:t>
      </w:r>
      <w:r w:rsidRPr="00160C73">
        <w:rPr>
          <w:lang w:val="fr-FR"/>
        </w:rPr>
        <w:tab/>
      </w:r>
      <w:r w:rsidR="005527EA" w:rsidRPr="00160C73">
        <w:rPr>
          <w:lang w:val="fr-FR"/>
        </w:rPr>
        <w:t>Cadre juridique de la protection des droits de l’homme, à l’échelon national</w:t>
      </w:r>
      <w:r w:rsidRPr="00160C73">
        <w:rPr>
          <w:lang w:val="fr-FR"/>
        </w:rPr>
        <w:tab/>
      </w:r>
      <w:r w:rsidRPr="00160C73">
        <w:rPr>
          <w:lang w:val="fr-FR"/>
        </w:rPr>
        <w:tab/>
      </w:r>
      <w:r w:rsidR="00F115DC" w:rsidRPr="00160C73">
        <w:rPr>
          <w:lang w:val="fr-FR"/>
        </w:rPr>
        <w:t>1</w:t>
      </w:r>
      <w:r w:rsidR="00C455A3" w:rsidRPr="00160C73">
        <w:rPr>
          <w:lang w:val="fr-FR"/>
        </w:rPr>
        <w:t>5</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t>E.</w:t>
      </w:r>
      <w:r w:rsidRPr="00160C73">
        <w:rPr>
          <w:lang w:val="fr-FR"/>
        </w:rPr>
        <w:tab/>
      </w:r>
      <w:r w:rsidR="005527EA" w:rsidRPr="00160C73">
        <w:rPr>
          <w:lang w:val="fr-FR"/>
        </w:rPr>
        <w:t>Cadre de la promotion des droits de l’homme, à l’échelon national</w:t>
      </w:r>
      <w:r w:rsidRPr="00160C73">
        <w:rPr>
          <w:lang w:val="fr-FR"/>
        </w:rPr>
        <w:tab/>
      </w:r>
      <w:r w:rsidRPr="00160C73">
        <w:rPr>
          <w:lang w:val="fr-FR"/>
        </w:rPr>
        <w:tab/>
      </w:r>
      <w:r w:rsidR="00F115DC" w:rsidRPr="00160C73">
        <w:rPr>
          <w:lang w:val="fr-FR"/>
        </w:rPr>
        <w:t>17</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t>F.</w:t>
      </w:r>
      <w:r w:rsidRPr="00160C73">
        <w:rPr>
          <w:lang w:val="fr-FR"/>
        </w:rPr>
        <w:tab/>
      </w:r>
      <w:r w:rsidR="005527EA" w:rsidRPr="00160C73">
        <w:rPr>
          <w:lang w:val="fr-FR"/>
        </w:rPr>
        <w:t>Processus d’établissement de rapports, à l’échelon national.</w:t>
      </w:r>
      <w:r w:rsidRPr="00160C73">
        <w:rPr>
          <w:lang w:val="fr-FR"/>
        </w:rPr>
        <w:tab/>
      </w:r>
      <w:r w:rsidRPr="00160C73">
        <w:rPr>
          <w:lang w:val="fr-FR"/>
        </w:rPr>
        <w:tab/>
      </w:r>
      <w:r w:rsidR="00F115DC" w:rsidRPr="00160C73">
        <w:rPr>
          <w:lang w:val="fr-FR"/>
        </w:rPr>
        <w:t>2</w:t>
      </w:r>
      <w:r w:rsidR="00084F25" w:rsidRPr="00160C73">
        <w:rPr>
          <w:lang w:val="fr-FR"/>
        </w:rPr>
        <w:t>0</w:t>
      </w:r>
    </w:p>
    <w:p w:rsidR="006F16B9"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t>G.</w:t>
      </w:r>
      <w:r w:rsidRPr="00160C73">
        <w:rPr>
          <w:lang w:val="fr-FR"/>
        </w:rPr>
        <w:tab/>
      </w:r>
      <w:r w:rsidR="005527EA" w:rsidRPr="00160C73">
        <w:rPr>
          <w:lang w:val="fr-FR"/>
        </w:rPr>
        <w:t>Autres informations relatives aux droits de l’homme</w:t>
      </w:r>
      <w:r w:rsidRPr="00160C73">
        <w:rPr>
          <w:lang w:val="fr-FR"/>
        </w:rPr>
        <w:tab/>
      </w:r>
      <w:r w:rsidRPr="00160C73">
        <w:rPr>
          <w:lang w:val="fr-FR"/>
        </w:rPr>
        <w:tab/>
      </w:r>
      <w:r w:rsidR="00F115DC" w:rsidRPr="00160C73">
        <w:rPr>
          <w:lang w:val="fr-FR"/>
        </w:rPr>
        <w:t>2</w:t>
      </w:r>
      <w:r w:rsidR="00F45D78" w:rsidRPr="00160C73">
        <w:rPr>
          <w:lang w:val="fr-FR"/>
        </w:rPr>
        <w:t>1</w:t>
      </w:r>
    </w:p>
    <w:p w:rsidR="005527EA" w:rsidRPr="00160C73" w:rsidRDefault="006F16B9" w:rsidP="00384737">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005527EA" w:rsidRPr="00160C73">
        <w:rPr>
          <w:lang w:val="fr-FR"/>
        </w:rPr>
        <w:t>Partie II</w:t>
      </w:r>
      <w:r w:rsidR="00EB44A9" w:rsidRPr="00160C73">
        <w:rPr>
          <w:lang w:val="fr-FR"/>
        </w:rPr>
        <w:t> :</w:t>
      </w:r>
      <w:r w:rsidR="00066979" w:rsidRPr="00160C73">
        <w:rPr>
          <w:lang w:val="fr-FR"/>
        </w:rPr>
        <w:t xml:space="preserve"> </w:t>
      </w:r>
      <w:r w:rsidR="005527EA" w:rsidRPr="00160C73">
        <w:rPr>
          <w:lang w:val="fr-FR"/>
        </w:rPr>
        <w:t xml:space="preserve">Réponses à la liste de points établie par le Comité des droits  </w:t>
      </w:r>
      <w:r w:rsidR="003F6EED" w:rsidRPr="00160C73">
        <w:rPr>
          <w:lang w:val="fr-FR"/>
        </w:rPr>
        <w:br/>
      </w:r>
      <w:r w:rsidR="003F6EED" w:rsidRPr="00160C73">
        <w:rPr>
          <w:lang w:val="fr-FR"/>
        </w:rPr>
        <w:tab/>
      </w:r>
      <w:r w:rsidR="003F6EED" w:rsidRPr="00160C73">
        <w:rPr>
          <w:lang w:val="fr-FR"/>
        </w:rPr>
        <w:tab/>
      </w:r>
      <w:r w:rsidR="00BF15D3" w:rsidRPr="00160C73">
        <w:rPr>
          <w:lang w:val="fr-FR"/>
        </w:rPr>
        <w:t xml:space="preserve">des </w:t>
      </w:r>
      <w:r w:rsidR="005527EA" w:rsidRPr="00160C73">
        <w:rPr>
          <w:lang w:val="fr-FR"/>
        </w:rPr>
        <w:t>travailleurs migrants et les membres de leur famille</w:t>
      </w:r>
      <w:r w:rsidRPr="00160C73">
        <w:rPr>
          <w:lang w:val="fr-FR"/>
        </w:rPr>
        <w:tab/>
      </w:r>
      <w:r w:rsidRPr="00160C73">
        <w:rPr>
          <w:lang w:val="fr-FR"/>
        </w:rPr>
        <w:tab/>
      </w:r>
      <w:r w:rsidR="00F115DC" w:rsidRPr="00160C73">
        <w:rPr>
          <w:lang w:val="fr-FR"/>
        </w:rPr>
        <w:t>2</w:t>
      </w:r>
      <w:r w:rsidR="00634455" w:rsidRPr="00160C73">
        <w:rPr>
          <w:lang w:val="fr-FR"/>
        </w:rPr>
        <w:t>6</w:t>
      </w:r>
    </w:p>
    <w:p w:rsidR="005527EA" w:rsidRPr="00160C73" w:rsidRDefault="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t>Première partie</w:t>
      </w:r>
      <w:r w:rsidRPr="00160C73">
        <w:rPr>
          <w:lang w:val="fr-FR"/>
        </w:rPr>
        <w:tab/>
      </w:r>
      <w:r w:rsidRPr="00160C73">
        <w:rPr>
          <w:lang w:val="fr-FR"/>
        </w:rPr>
        <w:tab/>
      </w:r>
      <w:r w:rsidR="00F115DC" w:rsidRPr="00160C73">
        <w:rPr>
          <w:lang w:val="fr-FR"/>
        </w:rPr>
        <w:t>2</w:t>
      </w:r>
      <w:r w:rsidR="00634455" w:rsidRPr="00160C73">
        <w:rPr>
          <w:lang w:val="fr-FR"/>
        </w:rPr>
        <w:t>6</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r>
      <w:r w:rsidR="005527EA" w:rsidRPr="00160C73">
        <w:rPr>
          <w:lang w:val="fr-FR"/>
        </w:rPr>
        <w:t>A.</w:t>
      </w:r>
      <w:r w:rsidRPr="00160C73">
        <w:rPr>
          <w:lang w:val="fr-FR"/>
        </w:rPr>
        <w:tab/>
      </w:r>
      <w:r w:rsidR="005527EA" w:rsidRPr="00160C73">
        <w:rPr>
          <w:lang w:val="fr-FR"/>
        </w:rPr>
        <w:t>Renseignements d’ordre général</w:t>
      </w:r>
      <w:r w:rsidRPr="00160C73">
        <w:rPr>
          <w:lang w:val="fr-FR"/>
        </w:rPr>
        <w:tab/>
      </w:r>
      <w:r w:rsidRPr="00160C73">
        <w:rPr>
          <w:lang w:val="fr-FR"/>
        </w:rPr>
        <w:tab/>
      </w:r>
      <w:r w:rsidR="00F115DC" w:rsidRPr="00160C73">
        <w:rPr>
          <w:lang w:val="fr-FR"/>
        </w:rPr>
        <w:t>2</w:t>
      </w:r>
      <w:r w:rsidR="00634455" w:rsidRPr="00160C73">
        <w:rPr>
          <w:lang w:val="fr-FR"/>
        </w:rPr>
        <w:t>6</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r>
      <w:r w:rsidR="005527EA" w:rsidRPr="00160C73">
        <w:rPr>
          <w:lang w:val="fr-FR"/>
        </w:rPr>
        <w:t>B.</w:t>
      </w:r>
      <w:r w:rsidRPr="00160C73">
        <w:rPr>
          <w:lang w:val="fr-FR"/>
        </w:rPr>
        <w:tab/>
      </w:r>
      <w:r w:rsidR="005527EA" w:rsidRPr="00160C73">
        <w:rPr>
          <w:lang w:val="fr-FR"/>
        </w:rPr>
        <w:t>Renseignements relatifs aux articles de la Convention</w:t>
      </w:r>
      <w:r w:rsidR="003F6EED" w:rsidRPr="00160C73">
        <w:rPr>
          <w:lang w:val="fr-FR"/>
        </w:rPr>
        <w:tab/>
      </w:r>
      <w:r w:rsidR="00F115DC" w:rsidRPr="00160C73">
        <w:rPr>
          <w:lang w:val="fr-FR"/>
        </w:rPr>
        <w:tab/>
        <w:t>35</w:t>
      </w:r>
    </w:p>
    <w:p w:rsidR="005527EA" w:rsidRPr="00160C73" w:rsidRDefault="006F16B9" w:rsidP="00160C73">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r>
      <w:r w:rsidRPr="00160C73">
        <w:rPr>
          <w:lang w:val="fr-FR"/>
        </w:rPr>
        <w:tab/>
        <w:t>Principes généraux</w:t>
      </w:r>
      <w:r w:rsidR="003F6EED" w:rsidRPr="00160C73">
        <w:rPr>
          <w:lang w:val="fr-FR"/>
        </w:rPr>
        <w:tab/>
      </w:r>
      <w:r w:rsidR="00F115DC" w:rsidRPr="00160C73">
        <w:rPr>
          <w:lang w:val="fr-FR"/>
        </w:rPr>
        <w:tab/>
        <w:t>35</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003F6EED" w:rsidRPr="00160C73">
        <w:rPr>
          <w:lang w:val="fr-FR"/>
        </w:rPr>
        <w:tab/>
      </w:r>
      <w:r w:rsidRPr="00160C73">
        <w:rPr>
          <w:lang w:val="fr-FR"/>
        </w:rPr>
        <w:tab/>
      </w:r>
      <w:r w:rsidR="005527EA" w:rsidRPr="00160C73">
        <w:rPr>
          <w:lang w:val="fr-FR"/>
        </w:rPr>
        <w:t>Deuxième partie de la Convention</w:t>
      </w:r>
      <w:r w:rsidR="003F6EED" w:rsidRPr="00160C73">
        <w:rPr>
          <w:lang w:val="fr-FR"/>
        </w:rPr>
        <w:tab/>
      </w:r>
      <w:r w:rsidR="003F6EED" w:rsidRPr="00160C73">
        <w:rPr>
          <w:lang w:val="fr-FR"/>
        </w:rPr>
        <w:tab/>
      </w:r>
      <w:r w:rsidR="00F115DC" w:rsidRPr="00160C73">
        <w:rPr>
          <w:lang w:val="fr-FR"/>
        </w:rPr>
        <w:t>36</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003F6EED" w:rsidRPr="00160C73">
        <w:rPr>
          <w:lang w:val="fr-FR"/>
        </w:rPr>
        <w:tab/>
      </w:r>
      <w:r w:rsidRPr="00160C73">
        <w:rPr>
          <w:lang w:val="fr-FR"/>
        </w:rPr>
        <w:tab/>
      </w:r>
      <w:r w:rsidR="005527EA" w:rsidRPr="00160C73">
        <w:rPr>
          <w:lang w:val="fr-FR"/>
        </w:rPr>
        <w:t>Troisième partie de la Convention</w:t>
      </w:r>
      <w:r w:rsidR="003F6EED" w:rsidRPr="00160C73">
        <w:rPr>
          <w:lang w:val="fr-FR"/>
        </w:rPr>
        <w:tab/>
      </w:r>
      <w:r w:rsidR="003F6EED" w:rsidRPr="00160C73">
        <w:rPr>
          <w:lang w:val="fr-FR"/>
        </w:rPr>
        <w:tab/>
      </w:r>
      <w:r w:rsidR="00F115DC" w:rsidRPr="00160C73">
        <w:rPr>
          <w:lang w:val="fr-FR"/>
        </w:rPr>
        <w:t>36</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r>
      <w:r w:rsidR="003F6EED" w:rsidRPr="00160C73">
        <w:rPr>
          <w:lang w:val="fr-FR"/>
        </w:rPr>
        <w:tab/>
      </w:r>
      <w:r w:rsidR="005527EA" w:rsidRPr="00160C73">
        <w:rPr>
          <w:lang w:val="fr-FR"/>
        </w:rPr>
        <w:t>Quatrième partie de la Convention</w:t>
      </w:r>
      <w:r w:rsidR="003F6EED" w:rsidRPr="00160C73">
        <w:rPr>
          <w:lang w:val="fr-FR"/>
        </w:rPr>
        <w:tab/>
      </w:r>
      <w:r w:rsidR="003F6EED" w:rsidRPr="00160C73">
        <w:rPr>
          <w:lang w:val="fr-FR"/>
        </w:rPr>
        <w:tab/>
      </w:r>
      <w:r w:rsidR="00F115DC" w:rsidRPr="00160C73">
        <w:rPr>
          <w:lang w:val="fr-FR"/>
        </w:rPr>
        <w:t>40</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r>
      <w:r w:rsidR="003F6EED" w:rsidRPr="00160C73">
        <w:rPr>
          <w:lang w:val="fr-FR"/>
        </w:rPr>
        <w:tab/>
      </w:r>
      <w:r w:rsidR="005527EA" w:rsidRPr="00160C73">
        <w:rPr>
          <w:lang w:val="fr-FR"/>
        </w:rPr>
        <w:t>Cinquième partie de la Convention</w:t>
      </w:r>
      <w:r w:rsidR="003F6EED" w:rsidRPr="00160C73">
        <w:rPr>
          <w:lang w:val="fr-FR"/>
        </w:rPr>
        <w:tab/>
      </w:r>
      <w:r w:rsidR="003F6EED" w:rsidRPr="00160C73">
        <w:rPr>
          <w:lang w:val="fr-FR"/>
        </w:rPr>
        <w:tab/>
      </w:r>
      <w:r w:rsidR="00F115DC" w:rsidRPr="00160C73">
        <w:rPr>
          <w:lang w:val="fr-FR"/>
        </w:rPr>
        <w:t>42</w:t>
      </w:r>
    </w:p>
    <w:p w:rsidR="006F16B9"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r>
      <w:r w:rsidR="003F6EED" w:rsidRPr="00160C73">
        <w:rPr>
          <w:lang w:val="fr-FR"/>
        </w:rPr>
        <w:tab/>
      </w:r>
      <w:r w:rsidRPr="00160C73">
        <w:rPr>
          <w:lang w:val="fr-FR"/>
        </w:rPr>
        <w:t>Sixième partie de la Convention</w:t>
      </w:r>
      <w:r w:rsidR="003F6EED" w:rsidRPr="00160C73">
        <w:rPr>
          <w:lang w:val="fr-FR"/>
        </w:rPr>
        <w:tab/>
      </w:r>
      <w:r w:rsidR="003F6EED" w:rsidRPr="00160C73">
        <w:rPr>
          <w:lang w:val="fr-FR"/>
        </w:rPr>
        <w:tab/>
      </w:r>
      <w:r w:rsidR="00F115DC" w:rsidRPr="00160C73">
        <w:rPr>
          <w:lang w:val="fr-FR"/>
        </w:rPr>
        <w:t>43</w:t>
      </w:r>
    </w:p>
    <w:p w:rsidR="005527EA"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t>Deuxième partie</w:t>
      </w:r>
      <w:r w:rsidR="003F6EED" w:rsidRPr="00160C73">
        <w:rPr>
          <w:lang w:val="fr-FR"/>
        </w:rPr>
        <w:tab/>
      </w:r>
      <w:r w:rsidR="003F6EED" w:rsidRPr="00160C73">
        <w:rPr>
          <w:lang w:val="fr-FR"/>
        </w:rPr>
        <w:tab/>
      </w:r>
      <w:r w:rsidR="00F115DC" w:rsidRPr="00160C73">
        <w:rPr>
          <w:lang w:val="fr-FR"/>
        </w:rPr>
        <w:t>4</w:t>
      </w:r>
      <w:r w:rsidR="006371FB" w:rsidRPr="00160C73">
        <w:rPr>
          <w:lang w:val="fr-FR"/>
        </w:rPr>
        <w:t>5</w:t>
      </w:r>
    </w:p>
    <w:p w:rsidR="006F16B9"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r>
      <w:r w:rsidRPr="00160C73">
        <w:rPr>
          <w:lang w:val="fr-FR"/>
        </w:rPr>
        <w:tab/>
        <w:t>Troisième partie</w:t>
      </w:r>
      <w:r w:rsidR="003F6EED" w:rsidRPr="00160C73">
        <w:rPr>
          <w:lang w:val="fr-FR"/>
        </w:rPr>
        <w:tab/>
      </w:r>
      <w:r w:rsidR="003F6EED" w:rsidRPr="00160C73">
        <w:rPr>
          <w:lang w:val="fr-FR"/>
        </w:rPr>
        <w:tab/>
      </w:r>
      <w:r w:rsidR="00F115DC" w:rsidRPr="00160C73">
        <w:rPr>
          <w:lang w:val="fr-FR"/>
        </w:rPr>
        <w:t>4</w:t>
      </w:r>
      <w:r w:rsidR="006371FB" w:rsidRPr="00160C73">
        <w:rPr>
          <w:lang w:val="fr-FR"/>
        </w:rPr>
        <w:t>5</w:t>
      </w:r>
    </w:p>
    <w:p w:rsidR="006F16B9" w:rsidRPr="00160C73" w:rsidRDefault="006F16B9" w:rsidP="006F16B9">
      <w:pPr>
        <w:tabs>
          <w:tab w:val="right" w:pos="850"/>
          <w:tab w:val="left" w:pos="1134"/>
          <w:tab w:val="left" w:pos="1559"/>
          <w:tab w:val="left" w:pos="1984"/>
          <w:tab w:val="left" w:leader="dot" w:pos="8929"/>
          <w:tab w:val="right" w:pos="9638"/>
        </w:tabs>
        <w:spacing w:after="120"/>
        <w:rPr>
          <w:lang w:val="fr-FR"/>
        </w:rPr>
      </w:pPr>
      <w:r w:rsidRPr="00160C73">
        <w:rPr>
          <w:lang w:val="fr-FR"/>
        </w:rPr>
        <w:tab/>
      </w:r>
      <w:r w:rsidRPr="00160C73">
        <w:rPr>
          <w:lang w:val="fr-FR"/>
        </w:rPr>
        <w:tab/>
        <w:t>Conclusion</w:t>
      </w:r>
      <w:r w:rsidR="003F6EED" w:rsidRPr="00160C73">
        <w:rPr>
          <w:lang w:val="fr-FR"/>
        </w:rPr>
        <w:tab/>
      </w:r>
      <w:r w:rsidR="003F6EED" w:rsidRPr="00160C73">
        <w:rPr>
          <w:lang w:val="fr-FR"/>
        </w:rPr>
        <w:tab/>
      </w:r>
      <w:r w:rsidR="00F115DC" w:rsidRPr="00160C73">
        <w:rPr>
          <w:lang w:val="fr-FR"/>
        </w:rPr>
        <w:t>45</w:t>
      </w:r>
    </w:p>
    <w:p w:rsidR="005527EA" w:rsidRPr="00160C73" w:rsidRDefault="005527EA" w:rsidP="00D30DA6">
      <w:pPr>
        <w:pStyle w:val="HChG"/>
        <w:rPr>
          <w:bCs/>
          <w:lang w:val="fr-FR"/>
        </w:rPr>
      </w:pPr>
      <w:r w:rsidRPr="00160C73">
        <w:rPr>
          <w:bCs/>
          <w:lang w:val="fr-FR"/>
        </w:rPr>
        <w:br w:type="page"/>
      </w:r>
      <w:r w:rsidR="00445F1C" w:rsidRPr="00160C73">
        <w:rPr>
          <w:bCs/>
          <w:lang w:val="fr-FR"/>
        </w:rPr>
        <w:lastRenderedPageBreak/>
        <w:tab/>
      </w:r>
      <w:r w:rsidR="00445F1C" w:rsidRPr="00160C73">
        <w:rPr>
          <w:bCs/>
          <w:lang w:val="fr-FR"/>
        </w:rPr>
        <w:tab/>
      </w:r>
      <w:r w:rsidRPr="00160C73">
        <w:rPr>
          <w:lang w:val="fr-FR"/>
        </w:rPr>
        <w:t>Introduction</w:t>
      </w:r>
    </w:p>
    <w:p w:rsidR="005527EA" w:rsidRPr="00160C73" w:rsidRDefault="00160C73" w:rsidP="00160C73">
      <w:pPr>
        <w:pStyle w:val="SingleTxtG"/>
        <w:rPr>
          <w:lang w:val="fr-FR"/>
        </w:rPr>
      </w:pPr>
      <w:r w:rsidRPr="00160C73">
        <w:rPr>
          <w:lang w:val="fr-FR"/>
        </w:rPr>
        <w:t>1.</w:t>
      </w:r>
      <w:r w:rsidRPr="00160C73">
        <w:rPr>
          <w:lang w:val="fr-FR"/>
        </w:rPr>
        <w:tab/>
      </w:r>
      <w:r w:rsidR="005527EA" w:rsidRPr="00160C73">
        <w:rPr>
          <w:lang w:val="fr-FR"/>
        </w:rPr>
        <w:t>Le présent rapport initial de la République Islamique de Mauritanie sur la mise en œuvre de la convention sur les droits des travailleurs migrants et des membres de leur famille a été élaboré conformément aux directives du comité et au questionnaire adressé au Gouvernement.</w:t>
      </w:r>
    </w:p>
    <w:p w:rsidR="005527EA" w:rsidRPr="00160C73" w:rsidRDefault="00160C73" w:rsidP="00160C73">
      <w:pPr>
        <w:pStyle w:val="SingleTxtG"/>
        <w:rPr>
          <w:lang w:val="fr-FR"/>
        </w:rPr>
      </w:pPr>
      <w:r w:rsidRPr="00160C73">
        <w:rPr>
          <w:lang w:val="fr-FR"/>
        </w:rPr>
        <w:t>2.</w:t>
      </w:r>
      <w:r w:rsidRPr="00160C73">
        <w:rPr>
          <w:lang w:val="fr-FR"/>
        </w:rPr>
        <w:tab/>
      </w:r>
      <w:r w:rsidR="005527EA" w:rsidRPr="00160C73">
        <w:rPr>
          <w:lang w:val="fr-FR"/>
        </w:rPr>
        <w:t>Il comprend deux (2) parties. La première partie est relative à la présentation générale du pays (Document de base commun) et la seconde contient les réponses du Gouvernement au questi</w:t>
      </w:r>
      <w:r w:rsidR="00E72963" w:rsidRPr="00160C73">
        <w:rPr>
          <w:lang w:val="fr-FR"/>
        </w:rPr>
        <w:t>onnaire transmis par le comité.</w:t>
      </w:r>
    </w:p>
    <w:p w:rsidR="005527EA" w:rsidRPr="00160C73" w:rsidRDefault="00160C73" w:rsidP="00160C73">
      <w:pPr>
        <w:pStyle w:val="SingleTxtG"/>
        <w:rPr>
          <w:lang w:val="fr-FR"/>
        </w:rPr>
      </w:pPr>
      <w:r w:rsidRPr="00160C73">
        <w:rPr>
          <w:lang w:val="fr-FR"/>
        </w:rPr>
        <w:t>3.</w:t>
      </w:r>
      <w:r w:rsidRPr="00160C73">
        <w:rPr>
          <w:lang w:val="fr-FR"/>
        </w:rPr>
        <w:tab/>
      </w:r>
      <w:r w:rsidR="005527EA" w:rsidRPr="00160C73">
        <w:rPr>
          <w:lang w:val="fr-FR"/>
        </w:rPr>
        <w:t>Le Gouvernement de la République Islamique de Mauritanie</w:t>
      </w:r>
      <w:r w:rsidR="00066979" w:rsidRPr="00160C73">
        <w:rPr>
          <w:lang w:val="fr-FR"/>
        </w:rPr>
        <w:t xml:space="preserve"> </w:t>
      </w:r>
      <w:r w:rsidR="005527EA" w:rsidRPr="00160C73">
        <w:rPr>
          <w:lang w:val="fr-FR"/>
        </w:rPr>
        <w:t>saisit cette occasion pour exprimer au comité son entière disponibilité à engager avec lui un dialogue constructif visant à permettre la mise en œuvre effective des dispositions de la convention sur les droits des travailleurs migrants e</w:t>
      </w:r>
      <w:r w:rsidR="00445F1C" w:rsidRPr="00160C73">
        <w:rPr>
          <w:lang w:val="fr-FR"/>
        </w:rPr>
        <w:t>t des membres de leur famille.</w:t>
      </w:r>
    </w:p>
    <w:p w:rsidR="005527EA" w:rsidRPr="00160C73" w:rsidRDefault="00445F1C">
      <w:pPr>
        <w:pStyle w:val="HChG"/>
        <w:rPr>
          <w:lang w:val="fr-FR"/>
        </w:rPr>
      </w:pPr>
      <w:r w:rsidRPr="00160C73">
        <w:rPr>
          <w:lang w:val="fr-FR"/>
        </w:rPr>
        <w:tab/>
      </w:r>
      <w:r w:rsidRPr="00160C73">
        <w:rPr>
          <w:lang w:val="fr-FR"/>
        </w:rPr>
        <w:tab/>
      </w:r>
      <w:r w:rsidR="00202956" w:rsidRPr="00160C73">
        <w:rPr>
          <w:lang w:val="fr-FR"/>
        </w:rPr>
        <w:t>Partie</w:t>
      </w:r>
      <w:r w:rsidR="005527EA" w:rsidRPr="00160C73">
        <w:rPr>
          <w:lang w:val="fr-FR"/>
        </w:rPr>
        <w:t xml:space="preserve"> I</w:t>
      </w:r>
      <w:r w:rsidR="00EB44A9" w:rsidRPr="00160C73">
        <w:rPr>
          <w:lang w:val="fr-FR"/>
        </w:rPr>
        <w:t> :</w:t>
      </w:r>
      <w:r w:rsidR="005527EA" w:rsidRPr="00160C73">
        <w:rPr>
          <w:lang w:val="fr-FR"/>
        </w:rPr>
        <w:t xml:space="preserve"> Données générales sur la République Islamique de</w:t>
      </w:r>
      <w:r w:rsidR="00B65D8D" w:rsidRPr="00160C73">
        <w:rPr>
          <w:lang w:val="fr-FR"/>
        </w:rPr>
        <w:t> </w:t>
      </w:r>
      <w:r w:rsidR="005527EA" w:rsidRPr="00160C73">
        <w:rPr>
          <w:lang w:val="fr-FR"/>
        </w:rPr>
        <w:t>Mauritanie</w:t>
      </w:r>
    </w:p>
    <w:p w:rsidR="005527EA" w:rsidRPr="00160C73" w:rsidRDefault="00445F1C" w:rsidP="00445F1C">
      <w:pPr>
        <w:pStyle w:val="H1G"/>
        <w:rPr>
          <w:lang w:val="fr-FR"/>
        </w:rPr>
      </w:pPr>
      <w:r w:rsidRPr="00160C73">
        <w:rPr>
          <w:lang w:val="fr-FR"/>
        </w:rPr>
        <w:tab/>
      </w:r>
      <w:r w:rsidR="005527EA" w:rsidRPr="00160C73">
        <w:rPr>
          <w:lang w:val="fr-FR"/>
        </w:rPr>
        <w:t>A.</w:t>
      </w:r>
      <w:r w:rsidRPr="00160C73">
        <w:rPr>
          <w:lang w:val="fr-FR"/>
        </w:rPr>
        <w:tab/>
      </w:r>
      <w:r w:rsidR="005527EA" w:rsidRPr="00160C73">
        <w:rPr>
          <w:lang w:val="fr-FR"/>
        </w:rPr>
        <w:t>Caractéristiques démographiques, écono</w:t>
      </w:r>
      <w:r w:rsidRPr="00160C73">
        <w:rPr>
          <w:lang w:val="fr-FR"/>
        </w:rPr>
        <w:t>miques, sociales et culturelles</w:t>
      </w:r>
    </w:p>
    <w:p w:rsidR="005527EA" w:rsidRPr="00160C73" w:rsidRDefault="00782D00" w:rsidP="00445F1C">
      <w:pPr>
        <w:pStyle w:val="H23G"/>
        <w:rPr>
          <w:lang w:val="fr-FR"/>
        </w:rPr>
      </w:pPr>
      <w:r w:rsidRPr="00160C73">
        <w:rPr>
          <w:lang w:val="fr-FR"/>
        </w:rPr>
        <w:tab/>
      </w:r>
      <w:r w:rsidR="00427C7B" w:rsidRPr="00160C73">
        <w:rPr>
          <w:lang w:val="fr-FR"/>
        </w:rPr>
        <w:t>1</w:t>
      </w:r>
      <w:r w:rsidR="00445F1C" w:rsidRPr="00160C73">
        <w:rPr>
          <w:lang w:val="fr-FR"/>
        </w:rPr>
        <w:t>.</w:t>
      </w:r>
      <w:r w:rsidR="00445F1C" w:rsidRPr="00160C73">
        <w:rPr>
          <w:lang w:val="fr-FR"/>
        </w:rPr>
        <w:tab/>
      </w:r>
      <w:r w:rsidR="00C85C66" w:rsidRPr="00160C73">
        <w:rPr>
          <w:lang w:val="fr-FR"/>
        </w:rPr>
        <w:t xml:space="preserve">Données démographiques et </w:t>
      </w:r>
      <w:r w:rsidR="00B71640" w:rsidRPr="00160C73">
        <w:rPr>
          <w:lang w:val="fr-FR"/>
        </w:rPr>
        <w:t>ethniques</w:t>
      </w:r>
    </w:p>
    <w:p w:rsidR="005527EA" w:rsidRPr="00160C73" w:rsidRDefault="00160C73" w:rsidP="00160C73">
      <w:pPr>
        <w:pStyle w:val="SingleTxtG"/>
        <w:rPr>
          <w:lang w:val="fr-FR"/>
        </w:rPr>
      </w:pPr>
      <w:r w:rsidRPr="00160C73">
        <w:rPr>
          <w:lang w:val="fr-FR"/>
        </w:rPr>
        <w:t>4.</w:t>
      </w:r>
      <w:r w:rsidRPr="00160C73">
        <w:rPr>
          <w:lang w:val="fr-FR"/>
        </w:rPr>
        <w:tab/>
      </w:r>
      <w:r w:rsidR="005527EA" w:rsidRPr="00160C73">
        <w:rPr>
          <w:lang w:val="fr-FR"/>
        </w:rPr>
        <w:t>La Mauritanie est un pays multiethnique et multiculturel. Sa population est à majorité arabe et comprend des minorités pulaars, soninkés et wolofs. Elle est de 3</w:t>
      </w:r>
      <w:r w:rsidR="009A4853" w:rsidRPr="00160C73">
        <w:rPr>
          <w:lang w:val="fr-FR"/>
        </w:rPr>
        <w:t> </w:t>
      </w:r>
      <w:r w:rsidR="005527EA" w:rsidRPr="00160C73">
        <w:rPr>
          <w:lang w:val="fr-FR"/>
        </w:rPr>
        <w:t>537</w:t>
      </w:r>
      <w:r w:rsidR="009A4853" w:rsidRPr="00160C73">
        <w:rPr>
          <w:lang w:val="fr-FR"/>
        </w:rPr>
        <w:t> </w:t>
      </w:r>
      <w:r w:rsidR="005527EA" w:rsidRPr="00160C73">
        <w:rPr>
          <w:lang w:val="fr-FR"/>
        </w:rPr>
        <w:t>628 habitants en 2013 dont 27,1</w:t>
      </w:r>
      <w:r w:rsidR="00B65D8D" w:rsidRPr="00160C73">
        <w:rPr>
          <w:lang w:val="fr-FR"/>
        </w:rPr>
        <w:t> %</w:t>
      </w:r>
      <w:r w:rsidR="005527EA" w:rsidRPr="00160C73">
        <w:rPr>
          <w:lang w:val="fr-FR"/>
        </w:rPr>
        <w:t xml:space="preserve"> résident à Nouakchott capitale administrative du pays</w:t>
      </w:r>
      <w:r w:rsidR="00445F1C" w:rsidRPr="00160C73">
        <w:rPr>
          <w:rStyle w:val="FootnoteReference"/>
          <w:lang w:val="fr-FR"/>
        </w:rPr>
        <w:footnoteReference w:id="3"/>
      </w:r>
      <w:r w:rsidR="005527EA" w:rsidRPr="00160C73">
        <w:rPr>
          <w:lang w:val="fr-FR"/>
        </w:rPr>
        <w:t>.</w:t>
      </w:r>
    </w:p>
    <w:p w:rsidR="005527EA" w:rsidRPr="00160C73" w:rsidRDefault="005527EA" w:rsidP="00160C73">
      <w:pPr>
        <w:pStyle w:val="H23G"/>
        <w:ind w:left="0" w:firstLine="0"/>
        <w:rPr>
          <w:bCs/>
          <w:lang w:val="fr-FR"/>
        </w:rPr>
      </w:pPr>
      <w:r w:rsidRPr="00160C73">
        <w:rPr>
          <w:rStyle w:val="SingleTxtGChar"/>
          <w:bCs/>
          <w:lang w:val="fr-FR"/>
        </w:rPr>
        <w:t>Répartition de la population totale</w:t>
      </w:r>
      <w:r w:rsidR="001D5A38" w:rsidRPr="00160C73">
        <w:rPr>
          <w:rStyle w:val="SingleTxtGChar"/>
          <w:bCs/>
          <w:lang w:val="fr-FR"/>
        </w:rPr>
        <w:t>, selon le sexe et groupe d’âge</w:t>
      </w:r>
    </w:p>
    <w:tbl>
      <w:tblPr>
        <w:tblW w:w="0" w:type="auto"/>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94"/>
        <w:gridCol w:w="737"/>
        <w:gridCol w:w="737"/>
        <w:gridCol w:w="737"/>
        <w:gridCol w:w="737"/>
        <w:gridCol w:w="737"/>
        <w:gridCol w:w="737"/>
        <w:gridCol w:w="737"/>
        <w:gridCol w:w="737"/>
        <w:gridCol w:w="737"/>
        <w:gridCol w:w="737"/>
        <w:gridCol w:w="737"/>
        <w:gridCol w:w="737"/>
      </w:tblGrid>
      <w:tr w:rsidR="00DD4BAF" w:rsidRPr="00BF15D3" w:rsidTr="00160C73">
        <w:trPr>
          <w:tblHeader/>
        </w:trPr>
        <w:tc>
          <w:tcPr>
            <w:tcW w:w="794" w:type="dxa"/>
            <w:vMerge w:val="restart"/>
            <w:tcBorders>
              <w:top w:val="single" w:sz="4" w:space="0" w:color="000000" w:themeColor="text1"/>
              <w:bottom w:val="single" w:sz="4" w:space="0" w:color="000000" w:themeColor="text1"/>
            </w:tcBorders>
            <w:shd w:val="clear" w:color="auto" w:fill="auto"/>
            <w:noWrap/>
            <w:vAlign w:val="bottom"/>
          </w:tcPr>
          <w:p w:rsidR="00DD4BAF" w:rsidRPr="00160C73" w:rsidRDefault="00DD4BAF" w:rsidP="00160C73">
            <w:pPr>
              <w:spacing w:before="80" w:after="80" w:line="200" w:lineRule="exact"/>
              <w:rPr>
                <w:i/>
                <w:iCs/>
                <w:sz w:val="16"/>
                <w:szCs w:val="16"/>
                <w:lang w:val="fr-FR"/>
              </w:rPr>
            </w:pPr>
            <w:r w:rsidRPr="00160C73">
              <w:rPr>
                <w:bCs/>
                <w:i/>
                <w:iCs/>
                <w:sz w:val="16"/>
                <w:szCs w:val="16"/>
                <w:lang w:val="fr-FR"/>
              </w:rPr>
              <w:t>Groupe d’âge</w:t>
            </w:r>
          </w:p>
        </w:tc>
        <w:tc>
          <w:tcPr>
            <w:tcW w:w="2211" w:type="dxa"/>
            <w:gridSpan w:val="3"/>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DD4BAF" w:rsidRPr="00160C73" w:rsidRDefault="00DD4BAF" w:rsidP="00160C73">
            <w:pPr>
              <w:suppressAutoHyphens w:val="0"/>
              <w:spacing w:before="80" w:after="80" w:line="200" w:lineRule="exact"/>
              <w:jc w:val="center"/>
              <w:rPr>
                <w:i/>
                <w:iCs/>
                <w:sz w:val="16"/>
                <w:szCs w:val="16"/>
                <w:lang w:val="fr-FR"/>
              </w:rPr>
            </w:pPr>
            <w:r w:rsidRPr="00160C73">
              <w:rPr>
                <w:i/>
                <w:iCs/>
                <w:sz w:val="16"/>
                <w:szCs w:val="16"/>
                <w:lang w:val="fr-FR"/>
              </w:rPr>
              <w:t>1977</w:t>
            </w:r>
          </w:p>
        </w:tc>
        <w:tc>
          <w:tcPr>
            <w:tcW w:w="2211"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tcPr>
          <w:p w:rsidR="00DD4BAF" w:rsidRPr="00160C73" w:rsidRDefault="00DD4BAF" w:rsidP="00160C73">
            <w:pPr>
              <w:suppressAutoHyphens w:val="0"/>
              <w:spacing w:before="80" w:after="80" w:line="200" w:lineRule="exact"/>
              <w:jc w:val="center"/>
              <w:rPr>
                <w:i/>
                <w:iCs/>
                <w:sz w:val="16"/>
                <w:szCs w:val="16"/>
                <w:lang w:val="fr-FR"/>
              </w:rPr>
            </w:pPr>
            <w:r w:rsidRPr="00160C73">
              <w:rPr>
                <w:i/>
                <w:iCs/>
                <w:sz w:val="16"/>
                <w:szCs w:val="16"/>
                <w:lang w:val="fr-FR"/>
              </w:rPr>
              <w:t>1988</w:t>
            </w:r>
          </w:p>
        </w:tc>
        <w:tc>
          <w:tcPr>
            <w:tcW w:w="2211"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vAlign w:val="bottom"/>
          </w:tcPr>
          <w:p w:rsidR="00DD4BAF" w:rsidRPr="00160C73" w:rsidRDefault="00DD4BAF" w:rsidP="00160C73">
            <w:pPr>
              <w:suppressAutoHyphens w:val="0"/>
              <w:spacing w:before="80" w:after="80" w:line="200" w:lineRule="exact"/>
              <w:jc w:val="center"/>
              <w:rPr>
                <w:i/>
                <w:iCs/>
                <w:sz w:val="16"/>
                <w:szCs w:val="16"/>
                <w:lang w:val="fr-FR"/>
              </w:rPr>
            </w:pPr>
            <w:r w:rsidRPr="00160C73">
              <w:rPr>
                <w:i/>
                <w:iCs/>
                <w:sz w:val="16"/>
                <w:szCs w:val="16"/>
                <w:lang w:val="fr-FR"/>
              </w:rPr>
              <w:t>2000</w:t>
            </w:r>
          </w:p>
        </w:tc>
        <w:tc>
          <w:tcPr>
            <w:tcW w:w="2211" w:type="dxa"/>
            <w:gridSpan w:val="3"/>
            <w:tcBorders>
              <w:top w:val="single" w:sz="4" w:space="0" w:color="000000" w:themeColor="text1"/>
              <w:left w:val="single" w:sz="24" w:space="0" w:color="FFFFFF" w:themeColor="background1"/>
              <w:bottom w:val="single" w:sz="4" w:space="0" w:color="000000" w:themeColor="text1"/>
            </w:tcBorders>
            <w:shd w:val="clear" w:color="auto" w:fill="auto"/>
            <w:vAlign w:val="bottom"/>
          </w:tcPr>
          <w:p w:rsidR="00DD4BAF" w:rsidRPr="00160C73" w:rsidRDefault="00DD4BAF" w:rsidP="00160C73">
            <w:pPr>
              <w:suppressAutoHyphens w:val="0"/>
              <w:spacing w:before="80" w:after="80" w:line="200" w:lineRule="exact"/>
              <w:jc w:val="center"/>
              <w:rPr>
                <w:i/>
                <w:iCs/>
                <w:sz w:val="16"/>
                <w:szCs w:val="16"/>
                <w:lang w:val="fr-FR"/>
              </w:rPr>
            </w:pPr>
            <w:r w:rsidRPr="00160C73">
              <w:rPr>
                <w:i/>
                <w:iCs/>
                <w:sz w:val="16"/>
                <w:szCs w:val="16"/>
                <w:lang w:val="fr-FR"/>
              </w:rPr>
              <w:t>2013</w:t>
            </w:r>
          </w:p>
        </w:tc>
      </w:tr>
      <w:tr w:rsidR="001A3F69" w:rsidRPr="00BF15D3" w:rsidTr="00160C73">
        <w:trPr>
          <w:tblHeader/>
        </w:trPr>
        <w:tc>
          <w:tcPr>
            <w:tcW w:w="794" w:type="dxa"/>
            <w:vMerge/>
            <w:tcBorders>
              <w:top w:val="single" w:sz="4" w:space="0" w:color="000000" w:themeColor="text1"/>
              <w:bottom w:val="single" w:sz="12" w:space="0" w:color="000000" w:themeColor="text1"/>
            </w:tcBorders>
            <w:shd w:val="clear" w:color="auto" w:fill="auto"/>
            <w:noWrap/>
          </w:tcPr>
          <w:p w:rsidR="001A3F69" w:rsidRPr="00160C73" w:rsidRDefault="001A3F69" w:rsidP="00160C73">
            <w:pPr>
              <w:suppressAutoHyphens w:val="0"/>
              <w:spacing w:before="80" w:after="80" w:line="200" w:lineRule="exact"/>
              <w:rPr>
                <w:i/>
                <w:iCs/>
                <w:sz w:val="16"/>
                <w:szCs w:val="16"/>
                <w:lang w:val="fr-FR"/>
              </w:rPr>
            </w:pPr>
          </w:p>
        </w:tc>
        <w:tc>
          <w:tcPr>
            <w:tcW w:w="737" w:type="dxa"/>
            <w:tcBorders>
              <w:top w:val="single" w:sz="4" w:space="0" w:color="000000" w:themeColor="text1"/>
              <w:bottom w:val="single" w:sz="12" w:space="0" w:color="000000" w:themeColor="text1"/>
            </w:tcBorders>
            <w:shd w:val="clear" w:color="auto" w:fill="auto"/>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Masculin</w:t>
            </w:r>
          </w:p>
        </w:tc>
        <w:tc>
          <w:tcPr>
            <w:tcW w:w="737" w:type="dxa"/>
            <w:tcBorders>
              <w:top w:val="single" w:sz="4" w:space="0" w:color="000000" w:themeColor="text1"/>
              <w:bottom w:val="single" w:sz="12" w:space="0" w:color="000000" w:themeColor="text1"/>
            </w:tcBorders>
            <w:shd w:val="clear" w:color="auto" w:fill="auto"/>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Féminin</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Ensemble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noWrap/>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Masculin</w:t>
            </w:r>
          </w:p>
        </w:tc>
        <w:tc>
          <w:tcPr>
            <w:tcW w:w="737" w:type="dxa"/>
            <w:tcBorders>
              <w:top w:val="single" w:sz="4" w:space="0" w:color="000000" w:themeColor="text1"/>
              <w:bottom w:val="single" w:sz="12" w:space="0" w:color="000000" w:themeColor="text1"/>
            </w:tcBorders>
            <w:shd w:val="clear" w:color="auto" w:fill="auto"/>
            <w:noWrap/>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Féminin</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noWrap/>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Ensemble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Masculin</w:t>
            </w:r>
          </w:p>
        </w:tc>
        <w:tc>
          <w:tcPr>
            <w:tcW w:w="737" w:type="dxa"/>
            <w:tcBorders>
              <w:top w:val="single" w:sz="4" w:space="0" w:color="000000" w:themeColor="text1"/>
              <w:bottom w:val="single" w:sz="12" w:space="0" w:color="000000" w:themeColor="text1"/>
            </w:tcBorders>
            <w:shd w:val="clear" w:color="auto" w:fill="auto"/>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Féminin</w:t>
            </w:r>
          </w:p>
        </w:tc>
        <w:tc>
          <w:tcPr>
            <w:tcW w:w="737"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Ensemble</w:t>
            </w:r>
          </w:p>
        </w:tc>
        <w:tc>
          <w:tcPr>
            <w:tcW w:w="737" w:type="dxa"/>
            <w:tcBorders>
              <w:top w:val="single" w:sz="4" w:space="0" w:color="000000" w:themeColor="text1"/>
              <w:left w:val="single" w:sz="24" w:space="0" w:color="FFFFFF" w:themeColor="background1"/>
              <w:bottom w:val="single" w:sz="12" w:space="0" w:color="000000" w:themeColor="text1"/>
            </w:tcBorders>
            <w:shd w:val="clear" w:color="auto" w:fill="auto"/>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Masculin</w:t>
            </w:r>
          </w:p>
        </w:tc>
        <w:tc>
          <w:tcPr>
            <w:tcW w:w="737" w:type="dxa"/>
            <w:tcBorders>
              <w:top w:val="single" w:sz="4" w:space="0" w:color="000000" w:themeColor="text1"/>
              <w:bottom w:val="single" w:sz="12" w:space="0" w:color="000000" w:themeColor="text1"/>
            </w:tcBorders>
            <w:shd w:val="clear" w:color="auto" w:fill="auto"/>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Féminin</w:t>
            </w:r>
          </w:p>
        </w:tc>
        <w:tc>
          <w:tcPr>
            <w:tcW w:w="737" w:type="dxa"/>
            <w:tcBorders>
              <w:top w:val="single" w:sz="4" w:space="0" w:color="000000" w:themeColor="text1"/>
              <w:bottom w:val="single" w:sz="12" w:space="0" w:color="000000" w:themeColor="text1"/>
            </w:tcBorders>
            <w:shd w:val="clear" w:color="auto" w:fill="auto"/>
            <w:vAlign w:val="bottom"/>
          </w:tcPr>
          <w:p w:rsidR="001A3F69" w:rsidRPr="00160C73" w:rsidRDefault="001A3F69" w:rsidP="00160C73">
            <w:pPr>
              <w:suppressAutoHyphens w:val="0"/>
              <w:spacing w:before="80" w:after="80" w:line="200" w:lineRule="exact"/>
              <w:jc w:val="right"/>
              <w:rPr>
                <w:i/>
                <w:iCs/>
                <w:sz w:val="16"/>
                <w:szCs w:val="16"/>
                <w:lang w:val="fr-FR"/>
              </w:rPr>
            </w:pPr>
            <w:r w:rsidRPr="00160C73">
              <w:rPr>
                <w:bCs/>
                <w:i/>
                <w:iCs/>
                <w:sz w:val="16"/>
                <w:szCs w:val="16"/>
                <w:lang w:val="fr-FR"/>
              </w:rPr>
              <w:t>Ensemble</w:t>
            </w:r>
          </w:p>
        </w:tc>
      </w:tr>
      <w:tr w:rsidR="00C87124" w:rsidRPr="00BF15D3" w:rsidTr="00160C73">
        <w:tc>
          <w:tcPr>
            <w:tcW w:w="794" w:type="dxa"/>
            <w:tcBorders>
              <w:top w:val="single" w:sz="12" w:space="0" w:color="000000" w:themeColor="text1"/>
              <w:bottom w:val="nil"/>
            </w:tcBorders>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00 - 04</w:t>
            </w:r>
          </w:p>
        </w:tc>
        <w:tc>
          <w:tcPr>
            <w:tcW w:w="737" w:type="dxa"/>
            <w:tcBorders>
              <w:top w:val="single" w:sz="12" w:space="0" w:color="000000" w:themeColor="text1"/>
              <w:bottom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110</w:t>
            </w:r>
            <w:r w:rsidR="005166B5" w:rsidRPr="00160C73">
              <w:rPr>
                <w:sz w:val="18"/>
                <w:szCs w:val="14"/>
                <w:lang w:val="fr-FR"/>
              </w:rPr>
              <w:t xml:space="preserve"> </w:t>
            </w:r>
            <w:r w:rsidRPr="00160C73">
              <w:rPr>
                <w:sz w:val="18"/>
                <w:szCs w:val="14"/>
                <w:lang w:val="fr-FR"/>
              </w:rPr>
              <w:t>261</w:t>
            </w:r>
          </w:p>
        </w:tc>
        <w:tc>
          <w:tcPr>
            <w:tcW w:w="737" w:type="dxa"/>
            <w:tcBorders>
              <w:top w:val="single" w:sz="12" w:space="0" w:color="000000" w:themeColor="text1"/>
              <w:bottom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106</w:t>
            </w:r>
            <w:r w:rsidR="005166B5" w:rsidRPr="00160C73">
              <w:rPr>
                <w:sz w:val="18"/>
                <w:szCs w:val="14"/>
                <w:lang w:val="fr-FR"/>
              </w:rPr>
              <w:t xml:space="preserve"> </w:t>
            </w:r>
            <w:r w:rsidRPr="00160C73">
              <w:rPr>
                <w:sz w:val="18"/>
                <w:szCs w:val="14"/>
                <w:lang w:val="fr-FR"/>
              </w:rPr>
              <w:t>526</w:t>
            </w:r>
          </w:p>
        </w:tc>
        <w:tc>
          <w:tcPr>
            <w:tcW w:w="737" w:type="dxa"/>
            <w:tcBorders>
              <w:top w:val="single" w:sz="12" w:space="0" w:color="000000" w:themeColor="text1"/>
              <w:bottom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216</w:t>
            </w:r>
            <w:r w:rsidR="005166B5" w:rsidRPr="00160C73">
              <w:rPr>
                <w:sz w:val="18"/>
                <w:szCs w:val="14"/>
                <w:lang w:val="fr-FR"/>
              </w:rPr>
              <w:t xml:space="preserve"> </w:t>
            </w:r>
            <w:r w:rsidRPr="00160C73">
              <w:rPr>
                <w:sz w:val="18"/>
                <w:szCs w:val="14"/>
                <w:lang w:val="fr-FR"/>
              </w:rPr>
              <w:t>787</w:t>
            </w:r>
          </w:p>
        </w:tc>
        <w:tc>
          <w:tcPr>
            <w:tcW w:w="737" w:type="dxa"/>
            <w:tcBorders>
              <w:top w:val="single" w:sz="12" w:space="0" w:color="000000" w:themeColor="text1"/>
              <w:bottom w:val="nil"/>
            </w:tcBorders>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154 808</w:t>
            </w:r>
          </w:p>
        </w:tc>
        <w:tc>
          <w:tcPr>
            <w:tcW w:w="737" w:type="dxa"/>
            <w:tcBorders>
              <w:top w:val="single" w:sz="12" w:space="0" w:color="000000" w:themeColor="text1"/>
              <w:bottom w:val="nil"/>
            </w:tcBorders>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150 305</w:t>
            </w:r>
          </w:p>
        </w:tc>
        <w:tc>
          <w:tcPr>
            <w:tcW w:w="737" w:type="dxa"/>
            <w:tcBorders>
              <w:top w:val="single" w:sz="12" w:space="0" w:color="000000" w:themeColor="text1"/>
              <w:bottom w:val="nil"/>
            </w:tcBorders>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305 113</w:t>
            </w:r>
          </w:p>
        </w:tc>
        <w:tc>
          <w:tcPr>
            <w:tcW w:w="737" w:type="dxa"/>
            <w:tcBorders>
              <w:top w:val="single" w:sz="12" w:space="0" w:color="000000" w:themeColor="text1"/>
              <w:bottom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218</w:t>
            </w:r>
            <w:r w:rsidR="005166B5" w:rsidRPr="00160C73">
              <w:rPr>
                <w:sz w:val="18"/>
                <w:szCs w:val="14"/>
                <w:lang w:val="fr-FR"/>
              </w:rPr>
              <w:t xml:space="preserve"> </w:t>
            </w:r>
            <w:r w:rsidRPr="00160C73">
              <w:rPr>
                <w:sz w:val="18"/>
                <w:szCs w:val="14"/>
                <w:lang w:val="fr-FR"/>
              </w:rPr>
              <w:t>087</w:t>
            </w:r>
          </w:p>
        </w:tc>
        <w:tc>
          <w:tcPr>
            <w:tcW w:w="737" w:type="dxa"/>
            <w:tcBorders>
              <w:top w:val="single" w:sz="12" w:space="0" w:color="000000" w:themeColor="text1"/>
              <w:bottom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208</w:t>
            </w:r>
            <w:r w:rsidR="005166B5" w:rsidRPr="00160C73">
              <w:rPr>
                <w:sz w:val="18"/>
                <w:szCs w:val="14"/>
                <w:lang w:val="fr-FR"/>
              </w:rPr>
              <w:t xml:space="preserve"> </w:t>
            </w:r>
            <w:r w:rsidRPr="00160C73">
              <w:rPr>
                <w:sz w:val="18"/>
                <w:szCs w:val="14"/>
                <w:lang w:val="fr-FR"/>
              </w:rPr>
              <w:t>370</w:t>
            </w:r>
          </w:p>
        </w:tc>
        <w:tc>
          <w:tcPr>
            <w:tcW w:w="737" w:type="dxa"/>
            <w:tcBorders>
              <w:top w:val="single" w:sz="12" w:space="0" w:color="000000" w:themeColor="text1"/>
              <w:bottom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426</w:t>
            </w:r>
            <w:r w:rsidR="005166B5" w:rsidRPr="00160C73">
              <w:rPr>
                <w:sz w:val="18"/>
                <w:szCs w:val="14"/>
                <w:lang w:val="fr-FR"/>
              </w:rPr>
              <w:t xml:space="preserve"> </w:t>
            </w:r>
            <w:r w:rsidRPr="00160C73">
              <w:rPr>
                <w:sz w:val="18"/>
                <w:szCs w:val="14"/>
                <w:lang w:val="fr-FR"/>
              </w:rPr>
              <w:t>457</w:t>
            </w:r>
          </w:p>
        </w:tc>
        <w:tc>
          <w:tcPr>
            <w:tcW w:w="737" w:type="dxa"/>
            <w:tcBorders>
              <w:top w:val="single" w:sz="12" w:space="0" w:color="000000" w:themeColor="text1"/>
              <w:bottom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316 217</w:t>
            </w:r>
          </w:p>
        </w:tc>
        <w:tc>
          <w:tcPr>
            <w:tcW w:w="737" w:type="dxa"/>
            <w:tcBorders>
              <w:top w:val="single" w:sz="12" w:space="0" w:color="000000" w:themeColor="text1"/>
              <w:bottom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298 475</w:t>
            </w:r>
          </w:p>
        </w:tc>
        <w:tc>
          <w:tcPr>
            <w:tcW w:w="737" w:type="dxa"/>
            <w:tcBorders>
              <w:top w:val="single" w:sz="12" w:space="0" w:color="000000" w:themeColor="text1"/>
              <w:bottom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614 692</w:t>
            </w:r>
          </w:p>
        </w:tc>
      </w:tr>
      <w:tr w:rsidR="00C87124" w:rsidRPr="00BF15D3" w:rsidTr="00160C73">
        <w:tc>
          <w:tcPr>
            <w:tcW w:w="794" w:type="dxa"/>
            <w:tcBorders>
              <w:top w:val="nil"/>
            </w:tcBorders>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05</w:t>
            </w:r>
            <w:r w:rsidR="003113B2">
              <w:rPr>
                <w:sz w:val="18"/>
                <w:szCs w:val="14"/>
                <w:lang w:val="fr-FR"/>
              </w:rPr>
              <w:t xml:space="preserve"> </w:t>
            </w:r>
            <w:r w:rsidRPr="00160C73">
              <w:rPr>
                <w:sz w:val="18"/>
                <w:szCs w:val="14"/>
                <w:lang w:val="fr-FR"/>
              </w:rPr>
              <w:t>-</w:t>
            </w:r>
            <w:r w:rsidR="003113B2">
              <w:rPr>
                <w:sz w:val="18"/>
                <w:szCs w:val="14"/>
                <w:lang w:val="fr-FR"/>
              </w:rPr>
              <w:t xml:space="preserve"> </w:t>
            </w:r>
            <w:r w:rsidRPr="00160C73">
              <w:rPr>
                <w:sz w:val="18"/>
                <w:szCs w:val="14"/>
                <w:lang w:val="fr-FR"/>
              </w:rPr>
              <w:t>09</w:t>
            </w:r>
          </w:p>
        </w:tc>
        <w:tc>
          <w:tcPr>
            <w:tcW w:w="737" w:type="dxa"/>
            <w:tcBorders>
              <w:top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113</w:t>
            </w:r>
            <w:r w:rsidR="005166B5" w:rsidRPr="00160C73">
              <w:rPr>
                <w:sz w:val="18"/>
                <w:szCs w:val="14"/>
                <w:lang w:val="fr-FR"/>
              </w:rPr>
              <w:t xml:space="preserve"> </w:t>
            </w:r>
            <w:r w:rsidRPr="00160C73">
              <w:rPr>
                <w:sz w:val="18"/>
                <w:szCs w:val="14"/>
                <w:lang w:val="fr-FR"/>
              </w:rPr>
              <w:t>809</w:t>
            </w:r>
          </w:p>
        </w:tc>
        <w:tc>
          <w:tcPr>
            <w:tcW w:w="737" w:type="dxa"/>
            <w:tcBorders>
              <w:top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105</w:t>
            </w:r>
            <w:r w:rsidR="005166B5" w:rsidRPr="00160C73">
              <w:rPr>
                <w:sz w:val="18"/>
                <w:szCs w:val="14"/>
                <w:lang w:val="fr-FR"/>
              </w:rPr>
              <w:t xml:space="preserve"> </w:t>
            </w:r>
            <w:r w:rsidRPr="00160C73">
              <w:rPr>
                <w:sz w:val="18"/>
                <w:szCs w:val="14"/>
                <w:lang w:val="fr-FR"/>
              </w:rPr>
              <w:t>397</w:t>
            </w:r>
          </w:p>
        </w:tc>
        <w:tc>
          <w:tcPr>
            <w:tcW w:w="737" w:type="dxa"/>
            <w:tcBorders>
              <w:top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219</w:t>
            </w:r>
            <w:r w:rsidR="005166B5" w:rsidRPr="00160C73">
              <w:rPr>
                <w:sz w:val="18"/>
                <w:szCs w:val="14"/>
                <w:lang w:val="fr-FR"/>
              </w:rPr>
              <w:t xml:space="preserve"> </w:t>
            </w:r>
            <w:r w:rsidRPr="00160C73">
              <w:rPr>
                <w:sz w:val="18"/>
                <w:szCs w:val="14"/>
                <w:lang w:val="fr-FR"/>
              </w:rPr>
              <w:t>206</w:t>
            </w:r>
          </w:p>
        </w:tc>
        <w:tc>
          <w:tcPr>
            <w:tcW w:w="737" w:type="dxa"/>
            <w:tcBorders>
              <w:top w:val="nil"/>
            </w:tcBorders>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154 546</w:t>
            </w:r>
          </w:p>
        </w:tc>
        <w:tc>
          <w:tcPr>
            <w:tcW w:w="737" w:type="dxa"/>
            <w:tcBorders>
              <w:top w:val="nil"/>
            </w:tcBorders>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144 263</w:t>
            </w:r>
          </w:p>
        </w:tc>
        <w:tc>
          <w:tcPr>
            <w:tcW w:w="737" w:type="dxa"/>
            <w:tcBorders>
              <w:top w:val="nil"/>
            </w:tcBorders>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298 809</w:t>
            </w:r>
          </w:p>
        </w:tc>
        <w:tc>
          <w:tcPr>
            <w:tcW w:w="737" w:type="dxa"/>
            <w:tcBorders>
              <w:top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186</w:t>
            </w:r>
            <w:r w:rsidR="005166B5" w:rsidRPr="00160C73">
              <w:rPr>
                <w:sz w:val="18"/>
                <w:szCs w:val="14"/>
                <w:lang w:val="fr-FR"/>
              </w:rPr>
              <w:t xml:space="preserve"> </w:t>
            </w:r>
            <w:r w:rsidRPr="00160C73">
              <w:rPr>
                <w:sz w:val="18"/>
                <w:szCs w:val="14"/>
                <w:lang w:val="fr-FR"/>
              </w:rPr>
              <w:t>741</w:t>
            </w:r>
          </w:p>
        </w:tc>
        <w:tc>
          <w:tcPr>
            <w:tcW w:w="737" w:type="dxa"/>
            <w:tcBorders>
              <w:top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175</w:t>
            </w:r>
            <w:r w:rsidR="005166B5" w:rsidRPr="00160C73">
              <w:rPr>
                <w:sz w:val="18"/>
                <w:szCs w:val="14"/>
                <w:lang w:val="fr-FR"/>
              </w:rPr>
              <w:t xml:space="preserve"> </w:t>
            </w:r>
            <w:r w:rsidRPr="00160C73">
              <w:rPr>
                <w:sz w:val="18"/>
                <w:szCs w:val="14"/>
                <w:lang w:val="fr-FR"/>
              </w:rPr>
              <w:t>736</w:t>
            </w:r>
          </w:p>
        </w:tc>
        <w:tc>
          <w:tcPr>
            <w:tcW w:w="737" w:type="dxa"/>
            <w:tcBorders>
              <w:top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362</w:t>
            </w:r>
            <w:r w:rsidR="005166B5" w:rsidRPr="00160C73">
              <w:rPr>
                <w:sz w:val="18"/>
                <w:szCs w:val="14"/>
                <w:lang w:val="fr-FR"/>
              </w:rPr>
              <w:t xml:space="preserve"> </w:t>
            </w:r>
            <w:r w:rsidRPr="00160C73">
              <w:rPr>
                <w:sz w:val="18"/>
                <w:szCs w:val="14"/>
                <w:lang w:val="fr-FR"/>
              </w:rPr>
              <w:t>477</w:t>
            </w:r>
          </w:p>
        </w:tc>
        <w:tc>
          <w:tcPr>
            <w:tcW w:w="737" w:type="dxa"/>
            <w:tcBorders>
              <w:top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263 263</w:t>
            </w:r>
          </w:p>
        </w:tc>
        <w:tc>
          <w:tcPr>
            <w:tcW w:w="737" w:type="dxa"/>
            <w:tcBorders>
              <w:top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256 839</w:t>
            </w:r>
          </w:p>
        </w:tc>
        <w:tc>
          <w:tcPr>
            <w:tcW w:w="737" w:type="dxa"/>
            <w:tcBorders>
              <w:top w:val="nil"/>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520 102</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10</w:t>
            </w:r>
            <w:r w:rsidR="003113B2">
              <w:rPr>
                <w:sz w:val="18"/>
                <w:szCs w:val="14"/>
                <w:lang w:val="fr-FR"/>
              </w:rPr>
              <w:t xml:space="preserve"> </w:t>
            </w:r>
            <w:r w:rsidRPr="00160C73">
              <w:rPr>
                <w:sz w:val="18"/>
                <w:szCs w:val="14"/>
                <w:lang w:val="fr-FR"/>
              </w:rPr>
              <w:t>-</w:t>
            </w:r>
            <w:r w:rsidR="003113B2">
              <w:rPr>
                <w:sz w:val="18"/>
                <w:szCs w:val="14"/>
                <w:lang w:val="fr-FR"/>
              </w:rPr>
              <w:t xml:space="preserve"> </w:t>
            </w:r>
            <w:r w:rsidRPr="00160C73">
              <w:rPr>
                <w:sz w:val="18"/>
                <w:szCs w:val="14"/>
                <w:lang w:val="fr-FR"/>
              </w:rPr>
              <w:t>14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81</w:t>
            </w:r>
            <w:r w:rsidR="005166B5" w:rsidRPr="00160C73">
              <w:rPr>
                <w:sz w:val="18"/>
                <w:szCs w:val="14"/>
                <w:lang w:val="fr-FR"/>
              </w:rPr>
              <w:t xml:space="preserve"> </w:t>
            </w:r>
            <w:r w:rsidRPr="00160C73">
              <w:rPr>
                <w:sz w:val="18"/>
                <w:szCs w:val="14"/>
                <w:lang w:val="fr-FR"/>
              </w:rPr>
              <w:t>141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71</w:t>
            </w:r>
            <w:r w:rsidR="005166B5" w:rsidRPr="00160C73">
              <w:rPr>
                <w:sz w:val="18"/>
                <w:szCs w:val="14"/>
                <w:lang w:val="fr-FR"/>
              </w:rPr>
              <w:t xml:space="preserve"> </w:t>
            </w:r>
            <w:r w:rsidRPr="00160C73">
              <w:rPr>
                <w:sz w:val="18"/>
                <w:szCs w:val="14"/>
                <w:lang w:val="fr-FR"/>
              </w:rPr>
              <w:t>524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152</w:t>
            </w:r>
            <w:r w:rsidR="005166B5" w:rsidRPr="00160C73">
              <w:rPr>
                <w:sz w:val="18"/>
                <w:szCs w:val="14"/>
                <w:lang w:val="fr-FR"/>
              </w:rPr>
              <w:t xml:space="preserve"> </w:t>
            </w:r>
            <w:r w:rsidRPr="00160C73">
              <w:rPr>
                <w:sz w:val="18"/>
                <w:szCs w:val="14"/>
                <w:lang w:val="fr-FR"/>
              </w:rPr>
              <w:t>665</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114 455</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104 288</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218 743</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154</w:t>
            </w:r>
            <w:r w:rsidR="005166B5" w:rsidRPr="00160C73">
              <w:rPr>
                <w:sz w:val="18"/>
                <w:szCs w:val="14"/>
                <w:lang w:val="fr-FR"/>
              </w:rPr>
              <w:t xml:space="preserve"> </w:t>
            </w:r>
            <w:r w:rsidRPr="00160C73">
              <w:rPr>
                <w:sz w:val="18"/>
                <w:szCs w:val="14"/>
                <w:lang w:val="fr-FR"/>
              </w:rPr>
              <w:t>508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148</w:t>
            </w:r>
            <w:r w:rsidR="005166B5" w:rsidRPr="00160C73">
              <w:rPr>
                <w:sz w:val="18"/>
                <w:szCs w:val="14"/>
                <w:lang w:val="fr-FR"/>
              </w:rPr>
              <w:t xml:space="preserve"> </w:t>
            </w:r>
            <w:r w:rsidRPr="00160C73">
              <w:rPr>
                <w:sz w:val="18"/>
                <w:szCs w:val="14"/>
                <w:lang w:val="fr-FR"/>
              </w:rPr>
              <w:t>164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302</w:t>
            </w:r>
            <w:r w:rsidR="005166B5" w:rsidRPr="00160C73">
              <w:rPr>
                <w:sz w:val="18"/>
                <w:szCs w:val="14"/>
                <w:lang w:val="fr-FR"/>
              </w:rPr>
              <w:t xml:space="preserve"> </w:t>
            </w:r>
            <w:r w:rsidRPr="00160C73">
              <w:rPr>
                <w:sz w:val="18"/>
                <w:szCs w:val="14"/>
                <w:lang w:val="fr-FR"/>
              </w:rPr>
              <w:t>672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212 838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216 667</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429 505</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15 - 19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67</w:t>
            </w:r>
            <w:r w:rsidR="005166B5" w:rsidRPr="00160C73">
              <w:rPr>
                <w:sz w:val="18"/>
                <w:szCs w:val="14"/>
                <w:lang w:val="fr-FR"/>
              </w:rPr>
              <w:t xml:space="preserve"> </w:t>
            </w:r>
            <w:r w:rsidRPr="00160C73">
              <w:rPr>
                <w:sz w:val="18"/>
                <w:szCs w:val="14"/>
                <w:lang w:val="fr-FR"/>
              </w:rPr>
              <w:t>504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70</w:t>
            </w:r>
            <w:r w:rsidR="005166B5" w:rsidRPr="00160C73">
              <w:rPr>
                <w:sz w:val="18"/>
                <w:szCs w:val="14"/>
                <w:lang w:val="fr-FR"/>
              </w:rPr>
              <w:t xml:space="preserve"> </w:t>
            </w:r>
            <w:r w:rsidRPr="00160C73">
              <w:rPr>
                <w:sz w:val="18"/>
                <w:szCs w:val="14"/>
                <w:lang w:val="fr-FR"/>
              </w:rPr>
              <w:t>770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138</w:t>
            </w:r>
            <w:r w:rsidR="005166B5" w:rsidRPr="00160C73">
              <w:rPr>
                <w:sz w:val="18"/>
                <w:szCs w:val="14"/>
                <w:lang w:val="fr-FR"/>
              </w:rPr>
              <w:t xml:space="preserve"> </w:t>
            </w:r>
            <w:r w:rsidRPr="00160C73">
              <w:rPr>
                <w:sz w:val="18"/>
                <w:szCs w:val="14"/>
                <w:lang w:val="fr-FR"/>
              </w:rPr>
              <w:t>274</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92 683</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96 807</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189 490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131</w:t>
            </w:r>
            <w:r w:rsidR="005166B5" w:rsidRPr="00160C73">
              <w:rPr>
                <w:sz w:val="18"/>
                <w:szCs w:val="14"/>
                <w:lang w:val="fr-FR"/>
              </w:rPr>
              <w:t xml:space="preserve"> </w:t>
            </w:r>
            <w:r w:rsidRPr="00160C73">
              <w:rPr>
                <w:sz w:val="18"/>
                <w:szCs w:val="14"/>
                <w:lang w:val="fr-FR"/>
              </w:rPr>
              <w:t>240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138</w:t>
            </w:r>
            <w:r w:rsidR="005166B5" w:rsidRPr="00160C73">
              <w:rPr>
                <w:sz w:val="18"/>
                <w:szCs w:val="14"/>
                <w:lang w:val="fr-FR"/>
              </w:rPr>
              <w:t xml:space="preserve"> </w:t>
            </w:r>
            <w:r w:rsidRPr="00160C73">
              <w:rPr>
                <w:sz w:val="18"/>
                <w:szCs w:val="14"/>
                <w:lang w:val="fr-FR"/>
              </w:rPr>
              <w:t>512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269</w:t>
            </w:r>
            <w:r w:rsidR="005166B5" w:rsidRPr="00160C73">
              <w:rPr>
                <w:sz w:val="18"/>
                <w:szCs w:val="14"/>
                <w:lang w:val="fr-FR"/>
              </w:rPr>
              <w:t xml:space="preserve"> </w:t>
            </w:r>
            <w:r w:rsidRPr="00160C73">
              <w:rPr>
                <w:sz w:val="18"/>
                <w:szCs w:val="14"/>
                <w:lang w:val="fr-FR"/>
              </w:rPr>
              <w:t>752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176 116</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185 288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361 404</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20 - 24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52</w:t>
            </w:r>
            <w:r w:rsidR="005166B5" w:rsidRPr="00160C73">
              <w:rPr>
                <w:sz w:val="18"/>
                <w:szCs w:val="14"/>
                <w:lang w:val="fr-FR"/>
              </w:rPr>
              <w:t xml:space="preserve"> </w:t>
            </w:r>
            <w:r w:rsidRPr="00160C73">
              <w:rPr>
                <w:sz w:val="18"/>
                <w:szCs w:val="14"/>
                <w:lang w:val="fr-FR"/>
              </w:rPr>
              <w:t>776</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58</w:t>
            </w:r>
            <w:r w:rsidR="005166B5" w:rsidRPr="00160C73">
              <w:rPr>
                <w:sz w:val="18"/>
                <w:szCs w:val="14"/>
                <w:lang w:val="fr-FR"/>
              </w:rPr>
              <w:t xml:space="preserve"> </w:t>
            </w:r>
            <w:r w:rsidRPr="00160C73">
              <w:rPr>
                <w:sz w:val="18"/>
                <w:szCs w:val="14"/>
                <w:lang w:val="fr-FR"/>
              </w:rPr>
              <w:t>542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111</w:t>
            </w:r>
            <w:r w:rsidR="005166B5" w:rsidRPr="00160C73">
              <w:rPr>
                <w:sz w:val="18"/>
                <w:szCs w:val="14"/>
                <w:lang w:val="fr-FR"/>
              </w:rPr>
              <w:t xml:space="preserve"> </w:t>
            </w:r>
            <w:r w:rsidRPr="00160C73">
              <w:rPr>
                <w:sz w:val="18"/>
                <w:szCs w:val="14"/>
                <w:lang w:val="fr-FR"/>
              </w:rPr>
              <w:t>318</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74 901</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86 562</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161 463</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100</w:t>
            </w:r>
            <w:r w:rsidR="005166B5" w:rsidRPr="00160C73">
              <w:rPr>
                <w:sz w:val="18"/>
                <w:szCs w:val="14"/>
                <w:lang w:val="fr-FR"/>
              </w:rPr>
              <w:t xml:space="preserve"> </w:t>
            </w:r>
            <w:r w:rsidRPr="00160C73">
              <w:rPr>
                <w:sz w:val="18"/>
                <w:szCs w:val="14"/>
                <w:lang w:val="fr-FR"/>
              </w:rPr>
              <w:t>667</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114</w:t>
            </w:r>
            <w:r w:rsidR="005166B5" w:rsidRPr="00160C73">
              <w:rPr>
                <w:sz w:val="18"/>
                <w:szCs w:val="14"/>
                <w:lang w:val="fr-FR"/>
              </w:rPr>
              <w:t xml:space="preserve"> </w:t>
            </w:r>
            <w:r w:rsidRPr="00160C73">
              <w:rPr>
                <w:sz w:val="18"/>
                <w:szCs w:val="14"/>
                <w:lang w:val="fr-FR"/>
              </w:rPr>
              <w:t>292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214</w:t>
            </w:r>
            <w:r w:rsidR="005166B5" w:rsidRPr="00160C73">
              <w:rPr>
                <w:sz w:val="18"/>
                <w:szCs w:val="14"/>
                <w:lang w:val="fr-FR"/>
              </w:rPr>
              <w:t xml:space="preserve"> </w:t>
            </w:r>
            <w:r w:rsidRPr="00160C73">
              <w:rPr>
                <w:sz w:val="18"/>
                <w:szCs w:val="14"/>
                <w:lang w:val="fr-FR"/>
              </w:rPr>
              <w:t>959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144 478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157 962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302 440</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25 - 29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40</w:t>
            </w:r>
            <w:r w:rsidR="005166B5" w:rsidRPr="00160C73">
              <w:rPr>
                <w:sz w:val="18"/>
                <w:szCs w:val="14"/>
                <w:lang w:val="fr-FR"/>
              </w:rPr>
              <w:t xml:space="preserve"> </w:t>
            </w:r>
            <w:r w:rsidRPr="00160C73">
              <w:rPr>
                <w:sz w:val="18"/>
                <w:szCs w:val="14"/>
                <w:lang w:val="fr-FR"/>
              </w:rPr>
              <w:t>969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48</w:t>
            </w:r>
            <w:r w:rsidR="005166B5" w:rsidRPr="00160C73">
              <w:rPr>
                <w:sz w:val="18"/>
                <w:szCs w:val="14"/>
                <w:lang w:val="fr-FR"/>
              </w:rPr>
              <w:t xml:space="preserve"> </w:t>
            </w:r>
            <w:r w:rsidRPr="00160C73">
              <w:rPr>
                <w:sz w:val="18"/>
                <w:szCs w:val="14"/>
                <w:lang w:val="fr-FR"/>
              </w:rPr>
              <w:t>060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89</w:t>
            </w:r>
            <w:r w:rsidR="005166B5" w:rsidRPr="00160C73">
              <w:rPr>
                <w:sz w:val="18"/>
                <w:szCs w:val="14"/>
                <w:lang w:val="fr-FR"/>
              </w:rPr>
              <w:t xml:space="preserve"> </w:t>
            </w:r>
            <w:r w:rsidRPr="00160C73">
              <w:rPr>
                <w:sz w:val="18"/>
                <w:szCs w:val="14"/>
                <w:lang w:val="fr-FR"/>
              </w:rPr>
              <w:t>029</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67 126</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77 870</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144 996</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86</w:t>
            </w:r>
            <w:r w:rsidR="005166B5" w:rsidRPr="00160C73">
              <w:rPr>
                <w:sz w:val="18"/>
                <w:szCs w:val="14"/>
                <w:lang w:val="fr-FR"/>
              </w:rPr>
              <w:t xml:space="preserve"> </w:t>
            </w:r>
            <w:r w:rsidRPr="00160C73">
              <w:rPr>
                <w:sz w:val="18"/>
                <w:szCs w:val="14"/>
                <w:lang w:val="fr-FR"/>
              </w:rPr>
              <w:t>990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100</w:t>
            </w:r>
            <w:r w:rsidR="005166B5" w:rsidRPr="00160C73">
              <w:rPr>
                <w:sz w:val="18"/>
                <w:szCs w:val="14"/>
                <w:lang w:val="fr-FR"/>
              </w:rPr>
              <w:t xml:space="preserve"> </w:t>
            </w:r>
            <w:r w:rsidRPr="00160C73">
              <w:rPr>
                <w:sz w:val="18"/>
                <w:szCs w:val="14"/>
                <w:lang w:val="fr-FR"/>
              </w:rPr>
              <w:t>554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187</w:t>
            </w:r>
            <w:r w:rsidR="005166B5" w:rsidRPr="00160C73">
              <w:rPr>
                <w:sz w:val="18"/>
                <w:szCs w:val="14"/>
                <w:lang w:val="fr-FR"/>
              </w:rPr>
              <w:t xml:space="preserve"> </w:t>
            </w:r>
            <w:r w:rsidRPr="00160C73">
              <w:rPr>
                <w:sz w:val="18"/>
                <w:szCs w:val="14"/>
                <w:lang w:val="fr-FR"/>
              </w:rPr>
              <w:t>544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121 586</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135 767</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257 353</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30 - 34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33</w:t>
            </w:r>
            <w:r w:rsidR="005166B5" w:rsidRPr="00160C73">
              <w:rPr>
                <w:sz w:val="18"/>
                <w:szCs w:val="14"/>
                <w:lang w:val="fr-FR"/>
              </w:rPr>
              <w:t xml:space="preserve"> </w:t>
            </w:r>
            <w:r w:rsidRPr="00160C73">
              <w:rPr>
                <w:sz w:val="18"/>
                <w:szCs w:val="14"/>
                <w:lang w:val="fr-FR"/>
              </w:rPr>
              <w:t>043</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40</w:t>
            </w:r>
            <w:r w:rsidR="005166B5" w:rsidRPr="00160C73">
              <w:rPr>
                <w:sz w:val="18"/>
                <w:szCs w:val="14"/>
                <w:lang w:val="fr-FR"/>
              </w:rPr>
              <w:t xml:space="preserve"> </w:t>
            </w:r>
            <w:r w:rsidRPr="00160C73">
              <w:rPr>
                <w:sz w:val="18"/>
                <w:szCs w:val="14"/>
                <w:lang w:val="fr-FR"/>
              </w:rPr>
              <w:t>681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73</w:t>
            </w:r>
            <w:r w:rsidR="005166B5" w:rsidRPr="00160C73">
              <w:rPr>
                <w:sz w:val="18"/>
                <w:szCs w:val="14"/>
                <w:lang w:val="fr-FR"/>
              </w:rPr>
              <w:t xml:space="preserve"> </w:t>
            </w:r>
            <w:r w:rsidRPr="00160C73">
              <w:rPr>
                <w:sz w:val="18"/>
                <w:szCs w:val="14"/>
                <w:lang w:val="fr-FR"/>
              </w:rPr>
              <w:t>724</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56 457</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60 691</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117 148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72</w:t>
            </w:r>
            <w:r w:rsidR="005166B5" w:rsidRPr="00160C73">
              <w:rPr>
                <w:sz w:val="18"/>
                <w:szCs w:val="14"/>
                <w:lang w:val="fr-FR"/>
              </w:rPr>
              <w:t xml:space="preserve"> </w:t>
            </w:r>
            <w:r w:rsidRPr="00160C73">
              <w:rPr>
                <w:sz w:val="18"/>
                <w:szCs w:val="14"/>
                <w:lang w:val="fr-FR"/>
              </w:rPr>
              <w:t>906</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81</w:t>
            </w:r>
            <w:r w:rsidR="005166B5" w:rsidRPr="00160C73">
              <w:rPr>
                <w:sz w:val="18"/>
                <w:szCs w:val="14"/>
                <w:lang w:val="fr-FR"/>
              </w:rPr>
              <w:t xml:space="preserve"> </w:t>
            </w:r>
            <w:r w:rsidRPr="00160C73">
              <w:rPr>
                <w:sz w:val="18"/>
                <w:szCs w:val="14"/>
                <w:lang w:val="fr-FR"/>
              </w:rPr>
              <w:t>525</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154</w:t>
            </w:r>
            <w:r w:rsidR="005166B5" w:rsidRPr="00160C73">
              <w:rPr>
                <w:sz w:val="18"/>
                <w:szCs w:val="14"/>
                <w:lang w:val="fr-FR"/>
              </w:rPr>
              <w:t xml:space="preserve"> </w:t>
            </w:r>
            <w:r w:rsidRPr="00160C73">
              <w:rPr>
                <w:sz w:val="18"/>
                <w:szCs w:val="14"/>
                <w:lang w:val="fr-FR"/>
              </w:rPr>
              <w:t>431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99 834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113 691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213 525</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35 - 39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28</w:t>
            </w:r>
            <w:r w:rsidR="005166B5" w:rsidRPr="00160C73">
              <w:rPr>
                <w:sz w:val="18"/>
                <w:szCs w:val="14"/>
                <w:lang w:val="fr-FR"/>
              </w:rPr>
              <w:t xml:space="preserve"> </w:t>
            </w:r>
            <w:r w:rsidRPr="00160C73">
              <w:rPr>
                <w:sz w:val="18"/>
                <w:szCs w:val="14"/>
                <w:lang w:val="fr-FR"/>
              </w:rPr>
              <w:t>905</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32</w:t>
            </w:r>
            <w:r w:rsidR="005166B5" w:rsidRPr="00160C73">
              <w:rPr>
                <w:sz w:val="18"/>
                <w:szCs w:val="14"/>
                <w:lang w:val="fr-FR"/>
              </w:rPr>
              <w:t xml:space="preserve"> </w:t>
            </w:r>
            <w:r w:rsidRPr="00160C73">
              <w:rPr>
                <w:sz w:val="18"/>
                <w:szCs w:val="14"/>
                <w:lang w:val="fr-FR"/>
              </w:rPr>
              <w:t>804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61</w:t>
            </w:r>
            <w:r w:rsidR="005166B5" w:rsidRPr="00160C73">
              <w:rPr>
                <w:sz w:val="18"/>
                <w:szCs w:val="14"/>
                <w:lang w:val="fr-FR"/>
              </w:rPr>
              <w:t xml:space="preserve"> </w:t>
            </w:r>
            <w:r w:rsidRPr="00160C73">
              <w:rPr>
                <w:sz w:val="18"/>
                <w:szCs w:val="14"/>
                <w:lang w:val="fr-FR"/>
              </w:rPr>
              <w:t>709</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44 513</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45 159</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89 672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64</w:t>
            </w:r>
            <w:r w:rsidR="005166B5" w:rsidRPr="00160C73">
              <w:rPr>
                <w:sz w:val="18"/>
                <w:szCs w:val="14"/>
                <w:lang w:val="fr-FR"/>
              </w:rPr>
              <w:t xml:space="preserve"> </w:t>
            </w:r>
            <w:r w:rsidRPr="00160C73">
              <w:rPr>
                <w:sz w:val="18"/>
                <w:szCs w:val="14"/>
                <w:lang w:val="fr-FR"/>
              </w:rPr>
              <w:t>465</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70</w:t>
            </w:r>
            <w:r w:rsidR="005166B5" w:rsidRPr="00160C73">
              <w:rPr>
                <w:sz w:val="18"/>
                <w:szCs w:val="14"/>
                <w:lang w:val="fr-FR"/>
              </w:rPr>
              <w:t xml:space="preserve"> </w:t>
            </w:r>
            <w:r w:rsidRPr="00160C73">
              <w:rPr>
                <w:sz w:val="18"/>
                <w:szCs w:val="14"/>
                <w:lang w:val="fr-FR"/>
              </w:rPr>
              <w:t>887</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135</w:t>
            </w:r>
            <w:r w:rsidR="005166B5" w:rsidRPr="00160C73">
              <w:rPr>
                <w:sz w:val="18"/>
                <w:szCs w:val="14"/>
                <w:lang w:val="fr-FR"/>
              </w:rPr>
              <w:t xml:space="preserve"> </w:t>
            </w:r>
            <w:r w:rsidRPr="00160C73">
              <w:rPr>
                <w:sz w:val="18"/>
                <w:szCs w:val="14"/>
                <w:lang w:val="fr-FR"/>
              </w:rPr>
              <w:t>352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83 578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95 379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178 957</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40 - 44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32</w:t>
            </w:r>
            <w:r w:rsidR="005166B5" w:rsidRPr="00160C73">
              <w:rPr>
                <w:sz w:val="18"/>
                <w:szCs w:val="14"/>
                <w:lang w:val="fr-FR"/>
              </w:rPr>
              <w:t xml:space="preserve"> </w:t>
            </w:r>
            <w:r w:rsidRPr="00160C73">
              <w:rPr>
                <w:sz w:val="18"/>
                <w:szCs w:val="14"/>
                <w:lang w:val="fr-FR"/>
              </w:rPr>
              <w:t>665</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36</w:t>
            </w:r>
            <w:r w:rsidR="005166B5" w:rsidRPr="00160C73">
              <w:rPr>
                <w:sz w:val="18"/>
                <w:szCs w:val="14"/>
                <w:lang w:val="fr-FR"/>
              </w:rPr>
              <w:t xml:space="preserve"> </w:t>
            </w:r>
            <w:r w:rsidRPr="00160C73">
              <w:rPr>
                <w:sz w:val="18"/>
                <w:szCs w:val="14"/>
                <w:lang w:val="fr-FR"/>
              </w:rPr>
              <w:t>021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68</w:t>
            </w:r>
            <w:r w:rsidR="005166B5" w:rsidRPr="00160C73">
              <w:rPr>
                <w:sz w:val="18"/>
                <w:szCs w:val="14"/>
                <w:lang w:val="fr-FR"/>
              </w:rPr>
              <w:t xml:space="preserve"> </w:t>
            </w:r>
            <w:r w:rsidRPr="00160C73">
              <w:rPr>
                <w:sz w:val="18"/>
                <w:szCs w:val="14"/>
                <w:lang w:val="fr-FR"/>
              </w:rPr>
              <w:t>686</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34 802</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38 077</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72 879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53</w:t>
            </w:r>
            <w:r w:rsidR="005166B5" w:rsidRPr="00160C73">
              <w:rPr>
                <w:sz w:val="18"/>
                <w:szCs w:val="14"/>
                <w:lang w:val="fr-FR"/>
              </w:rPr>
              <w:t xml:space="preserve"> </w:t>
            </w:r>
            <w:r w:rsidRPr="00160C73">
              <w:rPr>
                <w:sz w:val="18"/>
                <w:szCs w:val="14"/>
                <w:lang w:val="fr-FR"/>
              </w:rPr>
              <w:t>010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53</w:t>
            </w:r>
            <w:r w:rsidR="005166B5" w:rsidRPr="00160C73">
              <w:rPr>
                <w:sz w:val="18"/>
                <w:szCs w:val="14"/>
                <w:lang w:val="fr-FR"/>
              </w:rPr>
              <w:t xml:space="preserve"> </w:t>
            </w:r>
            <w:r w:rsidRPr="00160C73">
              <w:rPr>
                <w:sz w:val="18"/>
                <w:szCs w:val="14"/>
                <w:lang w:val="fr-FR"/>
              </w:rPr>
              <w:t>129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106</w:t>
            </w:r>
            <w:r w:rsidR="005166B5" w:rsidRPr="00160C73">
              <w:rPr>
                <w:sz w:val="18"/>
                <w:szCs w:val="14"/>
                <w:lang w:val="fr-FR"/>
              </w:rPr>
              <w:t xml:space="preserve"> </w:t>
            </w:r>
            <w:r w:rsidRPr="00160C73">
              <w:rPr>
                <w:sz w:val="18"/>
                <w:szCs w:val="14"/>
                <w:lang w:val="fr-FR"/>
              </w:rPr>
              <w:t>139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72 108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79 228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151 336</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45 - 49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23</w:t>
            </w:r>
            <w:r w:rsidR="005166B5" w:rsidRPr="00160C73">
              <w:rPr>
                <w:sz w:val="18"/>
                <w:szCs w:val="14"/>
                <w:lang w:val="fr-FR"/>
              </w:rPr>
              <w:t xml:space="preserve"> </w:t>
            </w:r>
            <w:r w:rsidRPr="00160C73">
              <w:rPr>
                <w:sz w:val="18"/>
                <w:szCs w:val="14"/>
                <w:lang w:val="fr-FR"/>
              </w:rPr>
              <w:t>807</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24</w:t>
            </w:r>
            <w:r w:rsidR="005166B5" w:rsidRPr="00160C73">
              <w:rPr>
                <w:sz w:val="18"/>
                <w:szCs w:val="14"/>
                <w:lang w:val="fr-FR"/>
              </w:rPr>
              <w:t xml:space="preserve"> </w:t>
            </w:r>
            <w:r w:rsidRPr="00160C73">
              <w:rPr>
                <w:sz w:val="18"/>
                <w:szCs w:val="14"/>
                <w:lang w:val="fr-FR"/>
              </w:rPr>
              <w:t>036</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47</w:t>
            </w:r>
            <w:r w:rsidR="005166B5" w:rsidRPr="00160C73">
              <w:rPr>
                <w:sz w:val="18"/>
                <w:szCs w:val="14"/>
                <w:lang w:val="fr-FR"/>
              </w:rPr>
              <w:t xml:space="preserve"> </w:t>
            </w:r>
            <w:r w:rsidRPr="00160C73">
              <w:rPr>
                <w:sz w:val="18"/>
                <w:szCs w:val="14"/>
                <w:lang w:val="fr-FR"/>
              </w:rPr>
              <w:t>843</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27 593</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28 108</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55 701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48</w:t>
            </w:r>
            <w:r w:rsidR="005166B5" w:rsidRPr="00160C73">
              <w:rPr>
                <w:sz w:val="18"/>
                <w:szCs w:val="14"/>
                <w:lang w:val="fr-FR"/>
              </w:rPr>
              <w:t xml:space="preserve"> </w:t>
            </w:r>
            <w:r w:rsidRPr="00160C73">
              <w:rPr>
                <w:sz w:val="18"/>
                <w:szCs w:val="14"/>
                <w:lang w:val="fr-FR"/>
              </w:rPr>
              <w:t>653</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50</w:t>
            </w:r>
            <w:r w:rsidR="005166B5" w:rsidRPr="00160C73">
              <w:rPr>
                <w:sz w:val="18"/>
                <w:szCs w:val="14"/>
                <w:lang w:val="fr-FR"/>
              </w:rPr>
              <w:t xml:space="preserve"> </w:t>
            </w:r>
            <w:r w:rsidRPr="00160C73">
              <w:rPr>
                <w:sz w:val="18"/>
                <w:szCs w:val="14"/>
                <w:lang w:val="fr-FR"/>
              </w:rPr>
              <w:t>408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99</w:t>
            </w:r>
            <w:r w:rsidR="005166B5" w:rsidRPr="00160C73">
              <w:rPr>
                <w:sz w:val="18"/>
                <w:szCs w:val="14"/>
                <w:lang w:val="fr-FR"/>
              </w:rPr>
              <w:t xml:space="preserve"> </w:t>
            </w:r>
            <w:r w:rsidRPr="00160C73">
              <w:rPr>
                <w:sz w:val="18"/>
                <w:szCs w:val="14"/>
                <w:lang w:val="fr-FR"/>
              </w:rPr>
              <w:t>061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60 297</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64 516</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124 813</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50 - 54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22</w:t>
            </w:r>
            <w:r w:rsidR="005166B5" w:rsidRPr="00160C73">
              <w:rPr>
                <w:sz w:val="18"/>
                <w:szCs w:val="14"/>
                <w:lang w:val="fr-FR"/>
              </w:rPr>
              <w:t xml:space="preserve"> </w:t>
            </w:r>
            <w:r w:rsidRPr="00160C73">
              <w:rPr>
                <w:sz w:val="18"/>
                <w:szCs w:val="14"/>
                <w:lang w:val="fr-FR"/>
              </w:rPr>
              <w:t>688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24</w:t>
            </w:r>
            <w:r w:rsidR="005166B5" w:rsidRPr="00160C73">
              <w:rPr>
                <w:sz w:val="18"/>
                <w:szCs w:val="14"/>
                <w:lang w:val="fr-FR"/>
              </w:rPr>
              <w:t xml:space="preserve"> </w:t>
            </w:r>
            <w:r w:rsidRPr="00160C73">
              <w:rPr>
                <w:sz w:val="18"/>
                <w:szCs w:val="14"/>
                <w:lang w:val="fr-FR"/>
              </w:rPr>
              <w:t>432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47</w:t>
            </w:r>
            <w:r w:rsidR="005166B5" w:rsidRPr="00160C73">
              <w:rPr>
                <w:sz w:val="18"/>
                <w:szCs w:val="14"/>
                <w:lang w:val="fr-FR"/>
              </w:rPr>
              <w:t xml:space="preserve"> </w:t>
            </w:r>
            <w:r w:rsidRPr="00160C73">
              <w:rPr>
                <w:sz w:val="18"/>
                <w:szCs w:val="14"/>
                <w:lang w:val="fr-FR"/>
              </w:rPr>
              <w:t>120</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30 023</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31 908</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61 931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32</w:t>
            </w:r>
            <w:r w:rsidR="005166B5" w:rsidRPr="00160C73">
              <w:rPr>
                <w:sz w:val="18"/>
                <w:szCs w:val="14"/>
                <w:lang w:val="fr-FR"/>
              </w:rPr>
              <w:t xml:space="preserve"> </w:t>
            </w:r>
            <w:r w:rsidRPr="00160C73">
              <w:rPr>
                <w:sz w:val="18"/>
                <w:szCs w:val="14"/>
                <w:lang w:val="fr-FR"/>
              </w:rPr>
              <w:t>649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33</w:t>
            </w:r>
            <w:r w:rsidR="005166B5" w:rsidRPr="00160C73">
              <w:rPr>
                <w:sz w:val="18"/>
                <w:szCs w:val="14"/>
                <w:lang w:val="fr-FR"/>
              </w:rPr>
              <w:t xml:space="preserve"> </w:t>
            </w:r>
            <w:r w:rsidRPr="00160C73">
              <w:rPr>
                <w:sz w:val="18"/>
                <w:szCs w:val="14"/>
                <w:lang w:val="fr-FR"/>
              </w:rPr>
              <w:t>165</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65</w:t>
            </w:r>
            <w:r w:rsidR="005166B5" w:rsidRPr="00160C73">
              <w:rPr>
                <w:sz w:val="18"/>
                <w:szCs w:val="14"/>
                <w:lang w:val="fr-FR"/>
              </w:rPr>
              <w:t xml:space="preserve"> </w:t>
            </w:r>
            <w:r w:rsidRPr="00160C73">
              <w:rPr>
                <w:sz w:val="18"/>
                <w:szCs w:val="14"/>
                <w:lang w:val="fr-FR"/>
              </w:rPr>
              <w:t>814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50 739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51 751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102 490</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55 - 59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16</w:t>
            </w:r>
            <w:r w:rsidR="005166B5" w:rsidRPr="00160C73">
              <w:rPr>
                <w:sz w:val="18"/>
                <w:szCs w:val="14"/>
                <w:lang w:val="fr-FR"/>
              </w:rPr>
              <w:t xml:space="preserve"> </w:t>
            </w:r>
            <w:r w:rsidRPr="00160C73">
              <w:rPr>
                <w:sz w:val="18"/>
                <w:szCs w:val="14"/>
                <w:lang w:val="fr-FR"/>
              </w:rPr>
              <w:t>911</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17</w:t>
            </w:r>
            <w:r w:rsidR="005166B5" w:rsidRPr="00160C73">
              <w:rPr>
                <w:sz w:val="18"/>
                <w:szCs w:val="14"/>
                <w:lang w:val="fr-FR"/>
              </w:rPr>
              <w:t xml:space="preserve"> </w:t>
            </w:r>
            <w:r w:rsidRPr="00160C73">
              <w:rPr>
                <w:sz w:val="18"/>
                <w:szCs w:val="14"/>
                <w:lang w:val="fr-FR"/>
              </w:rPr>
              <w:t>487</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34</w:t>
            </w:r>
            <w:r w:rsidR="005166B5" w:rsidRPr="00160C73">
              <w:rPr>
                <w:sz w:val="18"/>
                <w:szCs w:val="14"/>
                <w:lang w:val="fr-FR"/>
              </w:rPr>
              <w:t xml:space="preserve"> </w:t>
            </w:r>
            <w:r w:rsidRPr="00160C73">
              <w:rPr>
                <w:sz w:val="18"/>
                <w:szCs w:val="14"/>
                <w:lang w:val="fr-FR"/>
              </w:rPr>
              <w:t>398</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16 847</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14 875</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31 722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23</w:t>
            </w:r>
            <w:r w:rsidR="005166B5" w:rsidRPr="00160C73">
              <w:rPr>
                <w:sz w:val="18"/>
                <w:szCs w:val="14"/>
                <w:lang w:val="fr-FR"/>
              </w:rPr>
              <w:t xml:space="preserve"> </w:t>
            </w:r>
            <w:r w:rsidRPr="00160C73">
              <w:rPr>
                <w:sz w:val="18"/>
                <w:szCs w:val="14"/>
                <w:lang w:val="fr-FR"/>
              </w:rPr>
              <w:t>010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21</w:t>
            </w:r>
            <w:r w:rsidR="005166B5" w:rsidRPr="00160C73">
              <w:rPr>
                <w:sz w:val="18"/>
                <w:szCs w:val="14"/>
                <w:lang w:val="fr-FR"/>
              </w:rPr>
              <w:t xml:space="preserve"> </w:t>
            </w:r>
            <w:r w:rsidRPr="00160C73">
              <w:rPr>
                <w:sz w:val="18"/>
                <w:szCs w:val="14"/>
                <w:lang w:val="fr-FR"/>
              </w:rPr>
              <w:t>638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44</w:t>
            </w:r>
            <w:r w:rsidR="005166B5" w:rsidRPr="00160C73">
              <w:rPr>
                <w:sz w:val="18"/>
                <w:szCs w:val="14"/>
                <w:lang w:val="fr-FR"/>
              </w:rPr>
              <w:t xml:space="preserve"> </w:t>
            </w:r>
            <w:r w:rsidRPr="00160C73">
              <w:rPr>
                <w:sz w:val="18"/>
                <w:szCs w:val="14"/>
                <w:lang w:val="fr-FR"/>
              </w:rPr>
              <w:t>648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41 075</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40 645</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81 720</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60 - 64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12</w:t>
            </w:r>
            <w:r w:rsidR="005166B5" w:rsidRPr="00160C73">
              <w:rPr>
                <w:sz w:val="18"/>
                <w:szCs w:val="14"/>
                <w:lang w:val="fr-FR"/>
              </w:rPr>
              <w:t xml:space="preserve"> </w:t>
            </w:r>
            <w:r w:rsidRPr="00160C73">
              <w:rPr>
                <w:sz w:val="18"/>
                <w:szCs w:val="14"/>
                <w:lang w:val="fr-FR"/>
              </w:rPr>
              <w:t>754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14</w:t>
            </w:r>
            <w:r w:rsidR="005166B5" w:rsidRPr="00160C73">
              <w:rPr>
                <w:sz w:val="18"/>
                <w:szCs w:val="14"/>
                <w:lang w:val="fr-FR"/>
              </w:rPr>
              <w:t xml:space="preserve"> </w:t>
            </w:r>
            <w:r w:rsidRPr="00160C73">
              <w:rPr>
                <w:sz w:val="18"/>
                <w:szCs w:val="14"/>
                <w:lang w:val="fr-FR"/>
              </w:rPr>
              <w:t>508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27</w:t>
            </w:r>
            <w:r w:rsidR="005166B5" w:rsidRPr="00160C73">
              <w:rPr>
                <w:sz w:val="18"/>
                <w:szCs w:val="14"/>
                <w:lang w:val="fr-FR"/>
              </w:rPr>
              <w:t xml:space="preserve"> </w:t>
            </w:r>
            <w:r w:rsidRPr="00160C73">
              <w:rPr>
                <w:sz w:val="18"/>
                <w:szCs w:val="14"/>
                <w:lang w:val="fr-FR"/>
              </w:rPr>
              <w:t>262</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20 190</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20 603</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40 793</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25</w:t>
            </w:r>
            <w:r w:rsidR="005166B5" w:rsidRPr="00160C73">
              <w:rPr>
                <w:sz w:val="18"/>
                <w:szCs w:val="14"/>
                <w:lang w:val="fr-FR"/>
              </w:rPr>
              <w:t xml:space="preserve"> </w:t>
            </w:r>
            <w:r w:rsidRPr="00160C73">
              <w:rPr>
                <w:sz w:val="18"/>
                <w:szCs w:val="14"/>
                <w:lang w:val="fr-FR"/>
              </w:rPr>
              <w:t>093</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24</w:t>
            </w:r>
            <w:r w:rsidR="005166B5" w:rsidRPr="00160C73">
              <w:rPr>
                <w:sz w:val="18"/>
                <w:szCs w:val="14"/>
                <w:lang w:val="fr-FR"/>
              </w:rPr>
              <w:t xml:space="preserve"> </w:t>
            </w:r>
            <w:r w:rsidRPr="00160C73">
              <w:rPr>
                <w:sz w:val="18"/>
                <w:szCs w:val="14"/>
                <w:lang w:val="fr-FR"/>
              </w:rPr>
              <w:t>467</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49</w:t>
            </w:r>
            <w:r w:rsidR="005166B5" w:rsidRPr="00160C73">
              <w:rPr>
                <w:sz w:val="18"/>
                <w:szCs w:val="14"/>
                <w:lang w:val="fr-FR"/>
              </w:rPr>
              <w:t xml:space="preserve"> </w:t>
            </w:r>
            <w:r w:rsidRPr="00160C73">
              <w:rPr>
                <w:sz w:val="18"/>
                <w:szCs w:val="14"/>
                <w:lang w:val="fr-FR"/>
              </w:rPr>
              <w:t>560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31 660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30 459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62 119</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lastRenderedPageBreak/>
              <w:t>65 - 69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w:t>
            </w:r>
            <w:r w:rsidR="005166B5" w:rsidRPr="00160C73">
              <w:rPr>
                <w:sz w:val="18"/>
                <w:szCs w:val="14"/>
                <w:lang w:val="fr-FR"/>
              </w:rPr>
              <w:t xml:space="preserve"> </w:t>
            </w:r>
            <w:r w:rsidRPr="00160C73">
              <w:rPr>
                <w:sz w:val="18"/>
                <w:szCs w:val="14"/>
                <w:lang w:val="fr-FR"/>
              </w:rPr>
              <w:t>979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w:t>
            </w:r>
            <w:r w:rsidR="005166B5" w:rsidRPr="00160C73">
              <w:rPr>
                <w:sz w:val="18"/>
                <w:szCs w:val="14"/>
                <w:lang w:val="fr-FR"/>
              </w:rPr>
              <w:t xml:space="preserve"> </w:t>
            </w:r>
            <w:r w:rsidRPr="00160C73">
              <w:rPr>
                <w:sz w:val="18"/>
                <w:szCs w:val="14"/>
                <w:lang w:val="fr-FR"/>
              </w:rPr>
              <w:t>593</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14</w:t>
            </w:r>
            <w:r w:rsidR="005166B5" w:rsidRPr="00160C73">
              <w:rPr>
                <w:sz w:val="18"/>
                <w:szCs w:val="14"/>
                <w:lang w:val="fr-FR"/>
              </w:rPr>
              <w:t xml:space="preserve"> </w:t>
            </w:r>
            <w:r w:rsidRPr="00160C73">
              <w:rPr>
                <w:sz w:val="18"/>
                <w:szCs w:val="14"/>
                <w:lang w:val="fr-FR"/>
              </w:rPr>
              <w:t>572</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11 518</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11 131</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22 649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16</w:t>
            </w:r>
            <w:r w:rsidR="005166B5" w:rsidRPr="00160C73">
              <w:rPr>
                <w:sz w:val="18"/>
                <w:szCs w:val="14"/>
                <w:lang w:val="fr-FR"/>
              </w:rPr>
              <w:t xml:space="preserve"> </w:t>
            </w:r>
            <w:r w:rsidRPr="00160C73">
              <w:rPr>
                <w:sz w:val="18"/>
                <w:szCs w:val="14"/>
                <w:lang w:val="fr-FR"/>
              </w:rPr>
              <w:t>062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15</w:t>
            </w:r>
            <w:r w:rsidR="005166B5" w:rsidRPr="00160C73">
              <w:rPr>
                <w:sz w:val="18"/>
                <w:szCs w:val="14"/>
                <w:lang w:val="fr-FR"/>
              </w:rPr>
              <w:t xml:space="preserve"> </w:t>
            </w:r>
            <w:r w:rsidRPr="00160C73">
              <w:rPr>
                <w:sz w:val="18"/>
                <w:szCs w:val="14"/>
                <w:lang w:val="fr-FR"/>
              </w:rPr>
              <w:t>582</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31</w:t>
            </w:r>
            <w:r w:rsidR="005166B5" w:rsidRPr="00160C73">
              <w:rPr>
                <w:sz w:val="18"/>
                <w:szCs w:val="14"/>
                <w:lang w:val="fr-FR"/>
              </w:rPr>
              <w:t xml:space="preserve"> </w:t>
            </w:r>
            <w:r w:rsidRPr="00160C73">
              <w:rPr>
                <w:sz w:val="18"/>
                <w:szCs w:val="14"/>
                <w:lang w:val="fr-FR"/>
              </w:rPr>
              <w:t>644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24 120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23 055</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47 175</w:t>
            </w:r>
          </w:p>
        </w:tc>
      </w:tr>
      <w:tr w:rsidR="00C87124" w:rsidRPr="00BF15D3" w:rsidTr="00160C73">
        <w:tc>
          <w:tcPr>
            <w:tcW w:w="794" w:type="dxa"/>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70 - 74</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7</w:t>
            </w:r>
            <w:r w:rsidR="005166B5" w:rsidRPr="00160C73">
              <w:rPr>
                <w:sz w:val="18"/>
                <w:szCs w:val="14"/>
                <w:lang w:val="fr-FR"/>
              </w:rPr>
              <w:t xml:space="preserve"> </w:t>
            </w:r>
            <w:r w:rsidRPr="00160C73">
              <w:rPr>
                <w:sz w:val="18"/>
                <w:szCs w:val="14"/>
                <w:lang w:val="fr-FR"/>
              </w:rPr>
              <w:t>708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10</w:t>
            </w:r>
            <w:r w:rsidR="005166B5" w:rsidRPr="00160C73">
              <w:rPr>
                <w:sz w:val="18"/>
                <w:szCs w:val="14"/>
                <w:lang w:val="fr-FR"/>
              </w:rPr>
              <w:t xml:space="preserve"> </w:t>
            </w:r>
            <w:r w:rsidRPr="00160C73">
              <w:rPr>
                <w:sz w:val="18"/>
                <w:szCs w:val="14"/>
                <w:lang w:val="fr-FR"/>
              </w:rPr>
              <w:t>706</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18</w:t>
            </w:r>
            <w:r w:rsidR="005166B5" w:rsidRPr="00160C73">
              <w:rPr>
                <w:sz w:val="18"/>
                <w:szCs w:val="14"/>
                <w:lang w:val="fr-FR"/>
              </w:rPr>
              <w:t xml:space="preserve"> </w:t>
            </w:r>
            <w:r w:rsidRPr="00160C73">
              <w:rPr>
                <w:sz w:val="18"/>
                <w:szCs w:val="14"/>
                <w:lang w:val="fr-FR"/>
              </w:rPr>
              <w:t>414</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10 812</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12 968</w:t>
            </w:r>
          </w:p>
        </w:tc>
        <w:tc>
          <w:tcPr>
            <w:tcW w:w="737" w:type="dxa"/>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23 780</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13</w:t>
            </w:r>
            <w:r w:rsidR="005166B5" w:rsidRPr="00160C73">
              <w:rPr>
                <w:sz w:val="18"/>
                <w:szCs w:val="14"/>
                <w:lang w:val="fr-FR"/>
              </w:rPr>
              <w:t xml:space="preserve"> </w:t>
            </w:r>
            <w:r w:rsidRPr="00160C73">
              <w:rPr>
                <w:sz w:val="18"/>
                <w:szCs w:val="14"/>
                <w:lang w:val="fr-FR"/>
              </w:rPr>
              <w:t>773</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13</w:t>
            </w:r>
            <w:r w:rsidR="005166B5" w:rsidRPr="00160C73">
              <w:rPr>
                <w:sz w:val="18"/>
                <w:szCs w:val="14"/>
                <w:lang w:val="fr-FR"/>
              </w:rPr>
              <w:t xml:space="preserve"> </w:t>
            </w:r>
            <w:r w:rsidRPr="00160C73">
              <w:rPr>
                <w:sz w:val="18"/>
                <w:szCs w:val="14"/>
                <w:lang w:val="fr-FR"/>
              </w:rPr>
              <w:t>425</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27</w:t>
            </w:r>
            <w:r w:rsidR="005166B5" w:rsidRPr="00160C73">
              <w:rPr>
                <w:sz w:val="18"/>
                <w:szCs w:val="14"/>
                <w:lang w:val="fr-FR"/>
              </w:rPr>
              <w:t xml:space="preserve"> </w:t>
            </w:r>
            <w:r w:rsidRPr="00160C73">
              <w:rPr>
                <w:sz w:val="18"/>
                <w:szCs w:val="14"/>
                <w:lang w:val="fr-FR"/>
              </w:rPr>
              <w:t>198</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18 167</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17 129</w:t>
            </w:r>
          </w:p>
        </w:tc>
        <w:tc>
          <w:tcPr>
            <w:tcW w:w="737" w:type="dxa"/>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35 296</w:t>
            </w:r>
          </w:p>
        </w:tc>
      </w:tr>
      <w:tr w:rsidR="00C87124" w:rsidRPr="00BF15D3" w:rsidTr="00160C73">
        <w:tc>
          <w:tcPr>
            <w:tcW w:w="794" w:type="dxa"/>
            <w:tcBorders>
              <w:bottom w:val="single" w:sz="4" w:space="0" w:color="auto"/>
            </w:tcBorders>
            <w:shd w:val="clear" w:color="auto" w:fill="auto"/>
            <w:noWrap/>
            <w:hideMark/>
          </w:tcPr>
          <w:p w:rsidR="00C87124" w:rsidRPr="00160C73" w:rsidRDefault="00C87124">
            <w:pPr>
              <w:suppressAutoHyphens w:val="0"/>
              <w:spacing w:before="40" w:after="40" w:line="220" w:lineRule="exact"/>
              <w:rPr>
                <w:sz w:val="18"/>
                <w:szCs w:val="14"/>
                <w:lang w:val="fr-FR"/>
              </w:rPr>
            </w:pPr>
            <w:r w:rsidRPr="00160C73">
              <w:rPr>
                <w:sz w:val="18"/>
                <w:szCs w:val="14"/>
                <w:lang w:val="fr-FR"/>
              </w:rPr>
              <w:t>75 ou plus</w:t>
            </w:r>
          </w:p>
        </w:tc>
        <w:tc>
          <w:tcPr>
            <w:tcW w:w="737" w:type="dxa"/>
            <w:tcBorders>
              <w:bottom w:val="single" w:sz="4" w:space="0" w:color="auto"/>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6</w:t>
            </w:r>
            <w:r w:rsidR="005166B5" w:rsidRPr="00160C73">
              <w:rPr>
                <w:sz w:val="18"/>
                <w:szCs w:val="14"/>
                <w:lang w:val="fr-FR"/>
              </w:rPr>
              <w:t xml:space="preserve"> </w:t>
            </w:r>
            <w:r w:rsidRPr="00160C73">
              <w:rPr>
                <w:sz w:val="18"/>
                <w:szCs w:val="14"/>
                <w:lang w:val="fr-FR"/>
              </w:rPr>
              <w:t>441</w:t>
            </w:r>
          </w:p>
        </w:tc>
        <w:tc>
          <w:tcPr>
            <w:tcW w:w="737" w:type="dxa"/>
            <w:tcBorders>
              <w:bottom w:val="single" w:sz="4" w:space="0" w:color="auto"/>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w:t>
            </w:r>
            <w:r w:rsidR="005166B5" w:rsidRPr="00160C73">
              <w:rPr>
                <w:sz w:val="18"/>
                <w:szCs w:val="14"/>
                <w:lang w:val="fr-FR"/>
              </w:rPr>
              <w:t xml:space="preserve"> </w:t>
            </w:r>
            <w:r w:rsidRPr="00160C73">
              <w:rPr>
                <w:sz w:val="18"/>
                <w:szCs w:val="14"/>
                <w:lang w:val="fr-FR"/>
              </w:rPr>
              <w:t>382</w:t>
            </w:r>
          </w:p>
        </w:tc>
        <w:tc>
          <w:tcPr>
            <w:tcW w:w="737" w:type="dxa"/>
            <w:tcBorders>
              <w:bottom w:val="single" w:sz="4" w:space="0" w:color="auto"/>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17</w:t>
            </w:r>
            <w:r w:rsidR="005166B5" w:rsidRPr="00160C73">
              <w:rPr>
                <w:sz w:val="18"/>
                <w:szCs w:val="14"/>
                <w:lang w:val="fr-FR"/>
              </w:rPr>
              <w:t xml:space="preserve"> </w:t>
            </w:r>
            <w:r w:rsidRPr="00160C73">
              <w:rPr>
                <w:sz w:val="18"/>
                <w:szCs w:val="14"/>
                <w:lang w:val="fr-FR"/>
              </w:rPr>
              <w:t>823</w:t>
            </w:r>
          </w:p>
        </w:tc>
        <w:tc>
          <w:tcPr>
            <w:tcW w:w="737" w:type="dxa"/>
            <w:tcBorders>
              <w:bottom w:val="single" w:sz="4" w:space="0" w:color="auto"/>
            </w:tcBorders>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11 901</w:t>
            </w:r>
          </w:p>
        </w:tc>
        <w:tc>
          <w:tcPr>
            <w:tcW w:w="737" w:type="dxa"/>
            <w:tcBorders>
              <w:bottom w:val="single" w:sz="4" w:space="0" w:color="auto"/>
            </w:tcBorders>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17 446</w:t>
            </w:r>
          </w:p>
        </w:tc>
        <w:tc>
          <w:tcPr>
            <w:tcW w:w="737" w:type="dxa"/>
            <w:tcBorders>
              <w:bottom w:val="single" w:sz="4" w:space="0" w:color="auto"/>
            </w:tcBorders>
            <w:shd w:val="clear" w:color="auto" w:fill="auto"/>
            <w:noWrap/>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29 347</w:t>
            </w:r>
          </w:p>
        </w:tc>
        <w:tc>
          <w:tcPr>
            <w:tcW w:w="737" w:type="dxa"/>
            <w:tcBorders>
              <w:bottom w:val="single" w:sz="4" w:space="0" w:color="auto"/>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13</w:t>
            </w:r>
            <w:r w:rsidR="005166B5" w:rsidRPr="00160C73">
              <w:rPr>
                <w:sz w:val="18"/>
                <w:szCs w:val="14"/>
                <w:lang w:val="fr-FR"/>
              </w:rPr>
              <w:t xml:space="preserve"> </w:t>
            </w:r>
            <w:r w:rsidRPr="00160C73">
              <w:rPr>
                <w:sz w:val="18"/>
                <w:szCs w:val="14"/>
                <w:lang w:val="fr-FR"/>
              </w:rPr>
              <w:t>858</w:t>
            </w:r>
          </w:p>
        </w:tc>
        <w:tc>
          <w:tcPr>
            <w:tcW w:w="737" w:type="dxa"/>
            <w:tcBorders>
              <w:bottom w:val="single" w:sz="4" w:space="0" w:color="auto"/>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16</w:t>
            </w:r>
            <w:r w:rsidR="005166B5" w:rsidRPr="00160C73">
              <w:rPr>
                <w:sz w:val="18"/>
                <w:szCs w:val="14"/>
                <w:lang w:val="fr-FR"/>
              </w:rPr>
              <w:t xml:space="preserve"> </w:t>
            </w:r>
            <w:r w:rsidRPr="00160C73">
              <w:rPr>
                <w:sz w:val="18"/>
                <w:szCs w:val="14"/>
                <w:lang w:val="fr-FR"/>
              </w:rPr>
              <w:t>593</w:t>
            </w:r>
          </w:p>
        </w:tc>
        <w:tc>
          <w:tcPr>
            <w:tcW w:w="737" w:type="dxa"/>
            <w:tcBorders>
              <w:bottom w:val="single" w:sz="4" w:space="0" w:color="auto"/>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30</w:t>
            </w:r>
            <w:r w:rsidR="005166B5" w:rsidRPr="00160C73">
              <w:rPr>
                <w:sz w:val="18"/>
                <w:szCs w:val="14"/>
                <w:lang w:val="fr-FR"/>
              </w:rPr>
              <w:t xml:space="preserve"> </w:t>
            </w:r>
            <w:r w:rsidRPr="00160C73">
              <w:rPr>
                <w:sz w:val="18"/>
                <w:szCs w:val="14"/>
                <w:lang w:val="fr-FR"/>
              </w:rPr>
              <w:t>451</w:t>
            </w:r>
          </w:p>
        </w:tc>
        <w:tc>
          <w:tcPr>
            <w:tcW w:w="737" w:type="dxa"/>
            <w:tcBorders>
              <w:bottom w:val="single" w:sz="4" w:space="0" w:color="auto"/>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26 998</w:t>
            </w:r>
          </w:p>
        </w:tc>
        <w:tc>
          <w:tcPr>
            <w:tcW w:w="737" w:type="dxa"/>
            <w:tcBorders>
              <w:bottom w:val="single" w:sz="4" w:space="0" w:color="auto"/>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27 443</w:t>
            </w:r>
          </w:p>
        </w:tc>
        <w:tc>
          <w:tcPr>
            <w:tcW w:w="737" w:type="dxa"/>
            <w:tcBorders>
              <w:bottom w:val="single" w:sz="4" w:space="0" w:color="auto"/>
            </w:tcBorders>
            <w:shd w:val="clear" w:color="auto" w:fill="auto"/>
            <w:vAlign w:val="bottom"/>
            <w:hideMark/>
          </w:tcPr>
          <w:p w:rsidR="00C87124" w:rsidRPr="00160C73" w:rsidRDefault="00C87124" w:rsidP="00160C73">
            <w:pPr>
              <w:suppressAutoHyphens w:val="0"/>
              <w:spacing w:before="40" w:after="40" w:line="220" w:lineRule="exact"/>
              <w:jc w:val="right"/>
              <w:rPr>
                <w:sz w:val="18"/>
                <w:szCs w:val="14"/>
                <w:lang w:val="fr-FR"/>
              </w:rPr>
            </w:pPr>
            <w:r w:rsidRPr="00160C73">
              <w:rPr>
                <w:sz w:val="18"/>
                <w:szCs w:val="14"/>
                <w:lang w:val="fr-FR"/>
              </w:rPr>
              <w:t>54 441</w:t>
            </w:r>
          </w:p>
        </w:tc>
      </w:tr>
      <w:tr w:rsidR="00C87124" w:rsidRPr="00BF15D3" w:rsidTr="00160C73">
        <w:tc>
          <w:tcPr>
            <w:tcW w:w="794" w:type="dxa"/>
            <w:tcBorders>
              <w:top w:val="single" w:sz="4" w:space="0" w:color="auto"/>
              <w:bottom w:val="single" w:sz="12" w:space="0" w:color="auto"/>
            </w:tcBorders>
            <w:shd w:val="clear" w:color="auto" w:fill="auto"/>
            <w:noWrap/>
            <w:hideMark/>
          </w:tcPr>
          <w:p w:rsidR="00C87124" w:rsidRPr="00160C73" w:rsidRDefault="00C87124" w:rsidP="00160C73">
            <w:pPr>
              <w:suppressAutoHyphens w:val="0"/>
              <w:spacing w:before="80" w:after="80" w:line="220" w:lineRule="exact"/>
              <w:ind w:left="227"/>
              <w:rPr>
                <w:b/>
                <w:sz w:val="18"/>
                <w:szCs w:val="14"/>
                <w:lang w:val="fr-FR"/>
              </w:rPr>
            </w:pPr>
            <w:r w:rsidRPr="00160C73">
              <w:rPr>
                <w:b/>
                <w:sz w:val="18"/>
                <w:szCs w:val="14"/>
                <w:lang w:val="fr-FR"/>
              </w:rPr>
              <w:t>Total</w:t>
            </w:r>
          </w:p>
        </w:tc>
        <w:tc>
          <w:tcPr>
            <w:tcW w:w="737" w:type="dxa"/>
            <w:tcBorders>
              <w:top w:val="single" w:sz="4" w:space="0" w:color="auto"/>
              <w:bottom w:val="single" w:sz="12" w:space="0" w:color="auto"/>
            </w:tcBorders>
            <w:shd w:val="clear" w:color="auto" w:fill="auto"/>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658</w:t>
            </w:r>
            <w:r w:rsidR="005166B5" w:rsidRPr="00160C73">
              <w:rPr>
                <w:b/>
                <w:sz w:val="18"/>
                <w:szCs w:val="14"/>
                <w:lang w:val="fr-FR"/>
              </w:rPr>
              <w:t xml:space="preserve"> </w:t>
            </w:r>
            <w:r w:rsidRPr="00160C73">
              <w:rPr>
                <w:b/>
                <w:sz w:val="18"/>
                <w:szCs w:val="14"/>
                <w:lang w:val="fr-FR"/>
              </w:rPr>
              <w:t>361</w:t>
            </w:r>
          </w:p>
        </w:tc>
        <w:tc>
          <w:tcPr>
            <w:tcW w:w="737" w:type="dxa"/>
            <w:tcBorders>
              <w:top w:val="single" w:sz="4" w:space="0" w:color="auto"/>
              <w:bottom w:val="single" w:sz="12" w:space="0" w:color="auto"/>
            </w:tcBorders>
            <w:shd w:val="clear" w:color="auto" w:fill="auto"/>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680</w:t>
            </w:r>
            <w:r w:rsidR="005166B5" w:rsidRPr="00160C73">
              <w:rPr>
                <w:b/>
                <w:sz w:val="18"/>
                <w:szCs w:val="14"/>
                <w:lang w:val="fr-FR"/>
              </w:rPr>
              <w:t xml:space="preserve"> </w:t>
            </w:r>
            <w:r w:rsidRPr="00160C73">
              <w:rPr>
                <w:b/>
                <w:sz w:val="18"/>
                <w:szCs w:val="14"/>
                <w:lang w:val="fr-FR"/>
              </w:rPr>
              <w:t>469</w:t>
            </w:r>
          </w:p>
        </w:tc>
        <w:tc>
          <w:tcPr>
            <w:tcW w:w="737" w:type="dxa"/>
            <w:tcBorders>
              <w:top w:val="single" w:sz="4" w:space="0" w:color="auto"/>
              <w:bottom w:val="single" w:sz="12" w:space="0" w:color="auto"/>
            </w:tcBorders>
            <w:shd w:val="clear" w:color="auto" w:fill="auto"/>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1</w:t>
            </w:r>
            <w:r w:rsidR="005166B5" w:rsidRPr="00160C73">
              <w:rPr>
                <w:b/>
                <w:sz w:val="18"/>
                <w:szCs w:val="14"/>
                <w:lang w:val="fr-FR"/>
              </w:rPr>
              <w:t xml:space="preserve"> </w:t>
            </w:r>
            <w:r w:rsidRPr="00160C73">
              <w:rPr>
                <w:b/>
                <w:sz w:val="18"/>
                <w:szCs w:val="14"/>
                <w:lang w:val="fr-FR"/>
              </w:rPr>
              <w:t>338</w:t>
            </w:r>
            <w:r w:rsidR="005166B5" w:rsidRPr="00160C73">
              <w:rPr>
                <w:b/>
                <w:sz w:val="18"/>
                <w:szCs w:val="14"/>
                <w:lang w:val="fr-FR"/>
              </w:rPr>
              <w:t xml:space="preserve"> </w:t>
            </w:r>
            <w:r w:rsidRPr="00160C73">
              <w:rPr>
                <w:b/>
                <w:sz w:val="18"/>
                <w:szCs w:val="14"/>
                <w:lang w:val="fr-FR"/>
              </w:rPr>
              <w:t>830</w:t>
            </w:r>
          </w:p>
        </w:tc>
        <w:tc>
          <w:tcPr>
            <w:tcW w:w="737" w:type="dxa"/>
            <w:tcBorders>
              <w:top w:val="single" w:sz="4" w:space="0" w:color="auto"/>
              <w:bottom w:val="single" w:sz="12" w:space="0" w:color="auto"/>
            </w:tcBorders>
            <w:shd w:val="clear" w:color="auto" w:fill="auto"/>
            <w:noWrap/>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923</w:t>
            </w:r>
            <w:r w:rsidR="005166B5" w:rsidRPr="00160C73">
              <w:rPr>
                <w:b/>
                <w:sz w:val="18"/>
                <w:szCs w:val="14"/>
                <w:lang w:val="fr-FR"/>
              </w:rPr>
              <w:t xml:space="preserve"> </w:t>
            </w:r>
            <w:r w:rsidRPr="00160C73">
              <w:rPr>
                <w:b/>
                <w:sz w:val="18"/>
                <w:szCs w:val="14"/>
                <w:lang w:val="fr-FR"/>
              </w:rPr>
              <w:t>175</w:t>
            </w:r>
          </w:p>
        </w:tc>
        <w:tc>
          <w:tcPr>
            <w:tcW w:w="737" w:type="dxa"/>
            <w:tcBorders>
              <w:top w:val="single" w:sz="4" w:space="0" w:color="auto"/>
              <w:bottom w:val="single" w:sz="12" w:space="0" w:color="auto"/>
            </w:tcBorders>
            <w:shd w:val="clear" w:color="auto" w:fill="auto"/>
            <w:noWrap/>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941</w:t>
            </w:r>
            <w:r w:rsidR="005166B5" w:rsidRPr="00160C73">
              <w:rPr>
                <w:b/>
                <w:sz w:val="18"/>
                <w:szCs w:val="14"/>
                <w:lang w:val="fr-FR"/>
              </w:rPr>
              <w:t xml:space="preserve"> </w:t>
            </w:r>
            <w:r w:rsidRPr="00160C73">
              <w:rPr>
                <w:b/>
                <w:sz w:val="18"/>
                <w:szCs w:val="14"/>
                <w:lang w:val="fr-FR"/>
              </w:rPr>
              <w:t>061</w:t>
            </w:r>
          </w:p>
        </w:tc>
        <w:tc>
          <w:tcPr>
            <w:tcW w:w="737" w:type="dxa"/>
            <w:tcBorders>
              <w:top w:val="single" w:sz="4" w:space="0" w:color="auto"/>
              <w:bottom w:val="single" w:sz="12" w:space="0" w:color="auto"/>
            </w:tcBorders>
            <w:shd w:val="clear" w:color="auto" w:fill="auto"/>
            <w:noWrap/>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1</w:t>
            </w:r>
            <w:r w:rsidR="005166B5" w:rsidRPr="00160C73">
              <w:rPr>
                <w:b/>
                <w:sz w:val="18"/>
                <w:szCs w:val="14"/>
                <w:lang w:val="fr-FR"/>
              </w:rPr>
              <w:t xml:space="preserve"> </w:t>
            </w:r>
            <w:r w:rsidRPr="00160C73">
              <w:rPr>
                <w:b/>
                <w:sz w:val="18"/>
                <w:szCs w:val="14"/>
                <w:lang w:val="fr-FR"/>
              </w:rPr>
              <w:t>864</w:t>
            </w:r>
            <w:r w:rsidR="005166B5" w:rsidRPr="00160C73">
              <w:rPr>
                <w:b/>
                <w:sz w:val="18"/>
                <w:szCs w:val="14"/>
                <w:lang w:val="fr-FR"/>
              </w:rPr>
              <w:t xml:space="preserve"> </w:t>
            </w:r>
            <w:r w:rsidRPr="00160C73">
              <w:rPr>
                <w:b/>
                <w:sz w:val="18"/>
                <w:szCs w:val="14"/>
                <w:lang w:val="fr-FR"/>
              </w:rPr>
              <w:t>236</w:t>
            </w:r>
          </w:p>
        </w:tc>
        <w:tc>
          <w:tcPr>
            <w:tcW w:w="737" w:type="dxa"/>
            <w:tcBorders>
              <w:top w:val="single" w:sz="4" w:space="0" w:color="auto"/>
              <w:bottom w:val="single" w:sz="12" w:space="0" w:color="auto"/>
            </w:tcBorders>
            <w:shd w:val="clear" w:color="auto" w:fill="auto"/>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1</w:t>
            </w:r>
            <w:r w:rsidR="005166B5" w:rsidRPr="00160C73">
              <w:rPr>
                <w:b/>
                <w:sz w:val="18"/>
                <w:szCs w:val="14"/>
                <w:lang w:val="fr-FR"/>
              </w:rPr>
              <w:t xml:space="preserve"> </w:t>
            </w:r>
            <w:r w:rsidRPr="00160C73">
              <w:rPr>
                <w:b/>
                <w:sz w:val="18"/>
                <w:szCs w:val="14"/>
                <w:lang w:val="fr-FR"/>
              </w:rPr>
              <w:t>241</w:t>
            </w:r>
            <w:r w:rsidR="005166B5" w:rsidRPr="00160C73">
              <w:rPr>
                <w:b/>
                <w:sz w:val="18"/>
                <w:szCs w:val="14"/>
                <w:lang w:val="fr-FR"/>
              </w:rPr>
              <w:t xml:space="preserve"> </w:t>
            </w:r>
            <w:r w:rsidRPr="00160C73">
              <w:rPr>
                <w:b/>
                <w:sz w:val="18"/>
                <w:szCs w:val="14"/>
                <w:lang w:val="fr-FR"/>
              </w:rPr>
              <w:t>712</w:t>
            </w:r>
          </w:p>
        </w:tc>
        <w:tc>
          <w:tcPr>
            <w:tcW w:w="737" w:type="dxa"/>
            <w:tcBorders>
              <w:top w:val="single" w:sz="4" w:space="0" w:color="auto"/>
              <w:bottom w:val="single" w:sz="12" w:space="0" w:color="auto"/>
            </w:tcBorders>
            <w:shd w:val="clear" w:color="auto" w:fill="auto"/>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1</w:t>
            </w:r>
            <w:r w:rsidR="005166B5" w:rsidRPr="00160C73">
              <w:rPr>
                <w:b/>
                <w:sz w:val="18"/>
                <w:szCs w:val="14"/>
                <w:lang w:val="fr-FR"/>
              </w:rPr>
              <w:t xml:space="preserve"> </w:t>
            </w:r>
            <w:r w:rsidRPr="00160C73">
              <w:rPr>
                <w:b/>
                <w:sz w:val="18"/>
                <w:szCs w:val="14"/>
                <w:lang w:val="fr-FR"/>
              </w:rPr>
              <w:t>266</w:t>
            </w:r>
            <w:r w:rsidR="005166B5" w:rsidRPr="00160C73">
              <w:rPr>
                <w:b/>
                <w:sz w:val="18"/>
                <w:szCs w:val="14"/>
                <w:lang w:val="fr-FR"/>
              </w:rPr>
              <w:t xml:space="preserve"> </w:t>
            </w:r>
            <w:r w:rsidRPr="00160C73">
              <w:rPr>
                <w:b/>
                <w:sz w:val="18"/>
                <w:szCs w:val="14"/>
                <w:lang w:val="fr-FR"/>
              </w:rPr>
              <w:t>447</w:t>
            </w:r>
          </w:p>
        </w:tc>
        <w:tc>
          <w:tcPr>
            <w:tcW w:w="737" w:type="dxa"/>
            <w:tcBorders>
              <w:top w:val="single" w:sz="4" w:space="0" w:color="auto"/>
              <w:bottom w:val="single" w:sz="12" w:space="0" w:color="auto"/>
            </w:tcBorders>
            <w:shd w:val="clear" w:color="auto" w:fill="auto"/>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2</w:t>
            </w:r>
            <w:r w:rsidR="005166B5" w:rsidRPr="00160C73">
              <w:rPr>
                <w:b/>
                <w:sz w:val="18"/>
                <w:szCs w:val="14"/>
                <w:lang w:val="fr-FR"/>
              </w:rPr>
              <w:t xml:space="preserve"> </w:t>
            </w:r>
            <w:r w:rsidRPr="00160C73">
              <w:rPr>
                <w:b/>
                <w:sz w:val="18"/>
                <w:szCs w:val="14"/>
                <w:lang w:val="fr-FR"/>
              </w:rPr>
              <w:t>508</w:t>
            </w:r>
            <w:r w:rsidR="005166B5" w:rsidRPr="00160C73">
              <w:rPr>
                <w:b/>
                <w:sz w:val="18"/>
                <w:szCs w:val="14"/>
                <w:lang w:val="fr-FR"/>
              </w:rPr>
              <w:t xml:space="preserve"> </w:t>
            </w:r>
            <w:r w:rsidRPr="00160C73">
              <w:rPr>
                <w:b/>
                <w:sz w:val="18"/>
                <w:szCs w:val="14"/>
                <w:lang w:val="fr-FR"/>
              </w:rPr>
              <w:t>159</w:t>
            </w:r>
          </w:p>
        </w:tc>
        <w:tc>
          <w:tcPr>
            <w:tcW w:w="737" w:type="dxa"/>
            <w:tcBorders>
              <w:top w:val="single" w:sz="4" w:space="0" w:color="auto"/>
              <w:bottom w:val="single" w:sz="12" w:space="0" w:color="auto"/>
            </w:tcBorders>
            <w:shd w:val="clear" w:color="auto" w:fill="auto"/>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1 743 074</w:t>
            </w:r>
          </w:p>
        </w:tc>
        <w:tc>
          <w:tcPr>
            <w:tcW w:w="737" w:type="dxa"/>
            <w:tcBorders>
              <w:top w:val="single" w:sz="4" w:space="0" w:color="auto"/>
              <w:bottom w:val="single" w:sz="12" w:space="0" w:color="auto"/>
            </w:tcBorders>
            <w:shd w:val="clear" w:color="auto" w:fill="auto"/>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1 794 294</w:t>
            </w:r>
          </w:p>
        </w:tc>
        <w:tc>
          <w:tcPr>
            <w:tcW w:w="737" w:type="dxa"/>
            <w:tcBorders>
              <w:top w:val="single" w:sz="4" w:space="0" w:color="auto"/>
              <w:bottom w:val="single" w:sz="12" w:space="0" w:color="auto"/>
            </w:tcBorders>
            <w:shd w:val="clear" w:color="auto" w:fill="auto"/>
            <w:vAlign w:val="bottom"/>
            <w:hideMark/>
          </w:tcPr>
          <w:p w:rsidR="00C87124" w:rsidRPr="00160C73" w:rsidRDefault="00C87124" w:rsidP="00160C73">
            <w:pPr>
              <w:suppressAutoHyphens w:val="0"/>
              <w:spacing w:before="80" w:after="80" w:line="220" w:lineRule="exact"/>
              <w:jc w:val="right"/>
              <w:rPr>
                <w:b/>
                <w:sz w:val="18"/>
                <w:szCs w:val="14"/>
                <w:lang w:val="fr-FR"/>
              </w:rPr>
            </w:pPr>
            <w:r w:rsidRPr="00160C73">
              <w:rPr>
                <w:b/>
                <w:sz w:val="18"/>
                <w:szCs w:val="14"/>
                <w:lang w:val="fr-FR"/>
              </w:rPr>
              <w:t>3 537 368</w:t>
            </w:r>
          </w:p>
        </w:tc>
      </w:tr>
    </w:tbl>
    <w:p w:rsidR="005527EA" w:rsidRPr="00160C73" w:rsidRDefault="00782D00" w:rsidP="00445F1C">
      <w:pPr>
        <w:pStyle w:val="H23G"/>
        <w:rPr>
          <w:lang w:val="fr-FR"/>
        </w:rPr>
      </w:pPr>
      <w:r w:rsidRPr="00160C73">
        <w:rPr>
          <w:lang w:val="fr-FR"/>
        </w:rPr>
        <w:tab/>
      </w:r>
      <w:r w:rsidR="00427C7B" w:rsidRPr="00160C73">
        <w:rPr>
          <w:lang w:val="fr-FR"/>
        </w:rPr>
        <w:t>2</w:t>
      </w:r>
      <w:r w:rsidR="00445F1C" w:rsidRPr="00160C73">
        <w:rPr>
          <w:lang w:val="fr-FR"/>
        </w:rPr>
        <w:t>.</w:t>
      </w:r>
      <w:r w:rsidR="00445F1C" w:rsidRPr="00160C73">
        <w:rPr>
          <w:lang w:val="fr-FR"/>
        </w:rPr>
        <w:tab/>
      </w:r>
      <w:r w:rsidR="005527EA" w:rsidRPr="00160C73">
        <w:rPr>
          <w:lang w:val="fr-FR"/>
        </w:rPr>
        <w:t>Données socioéconomiques</w:t>
      </w:r>
    </w:p>
    <w:p w:rsidR="005527EA" w:rsidRPr="00160C73" w:rsidRDefault="00160C73" w:rsidP="00160C73">
      <w:pPr>
        <w:pStyle w:val="SingleTxtG"/>
        <w:rPr>
          <w:rtl/>
          <w:lang w:val="fr-FR"/>
        </w:rPr>
      </w:pPr>
      <w:r w:rsidRPr="00160C73">
        <w:rPr>
          <w:rtl/>
          <w:lang w:val="fr-FR"/>
        </w:rPr>
        <w:t>5.</w:t>
      </w:r>
      <w:r w:rsidRPr="00160C73">
        <w:rPr>
          <w:rtl/>
          <w:lang w:val="fr-FR"/>
        </w:rPr>
        <w:tab/>
      </w:r>
      <w:r w:rsidR="005527EA" w:rsidRPr="00160C73">
        <w:rPr>
          <w:lang w:val="fr-FR"/>
        </w:rPr>
        <w:t>La Mauritanie a élaboré un Cadre Stratégique de Lutte contre la Pauvreté (CSLP) pour la période 2001-2015, érigé en loi d’orientation (n</w:t>
      </w:r>
      <w:r w:rsidR="007A6AEC" w:rsidRPr="00160C73">
        <w:rPr>
          <w:vertAlign w:val="superscript"/>
          <w:lang w:val="fr-FR"/>
        </w:rPr>
        <w:t>o</w:t>
      </w:r>
      <w:r w:rsidR="007A6AEC" w:rsidRPr="00160C73">
        <w:rPr>
          <w:lang w:val="fr-FR"/>
        </w:rPr>
        <w:t> </w:t>
      </w:r>
      <w:r w:rsidR="005527EA" w:rsidRPr="00160C73">
        <w:rPr>
          <w:lang w:val="fr-FR"/>
        </w:rPr>
        <w:t>2001-050 du 25 juillet 2001) sur la lutte contre la pauvreté. En termes nominaux, le PIB global a atteint, en 2013, un accroissement de 6,4</w:t>
      </w:r>
      <w:r w:rsidR="00B65D8D" w:rsidRPr="00160C73">
        <w:rPr>
          <w:lang w:val="fr-FR"/>
        </w:rPr>
        <w:t> %</w:t>
      </w:r>
      <w:r w:rsidR="005527EA" w:rsidRPr="00160C73">
        <w:rPr>
          <w:lang w:val="fr-FR"/>
        </w:rPr>
        <w:t>, par rapport à l’année précédente, malgré la baisse des prix de certains minerais (l</w:t>
      </w:r>
      <w:r w:rsidR="001A3F69" w:rsidRPr="00160C73">
        <w:rPr>
          <w:lang w:val="fr-FR"/>
        </w:rPr>
        <w:t>’</w:t>
      </w:r>
      <w:r w:rsidR="005527EA" w:rsidRPr="00160C73">
        <w:rPr>
          <w:lang w:val="fr-FR"/>
        </w:rPr>
        <w:t>or et le cuivre). Des efforts importants ont été déployés au niveau du développement des ressources humaines et de l’expansion des services de base. C</w:t>
      </w:r>
      <w:r w:rsidR="001A3F69" w:rsidRPr="00160C73">
        <w:rPr>
          <w:lang w:val="fr-FR"/>
        </w:rPr>
        <w:t>’</w:t>
      </w:r>
      <w:r w:rsidR="005527EA" w:rsidRPr="00160C73">
        <w:rPr>
          <w:lang w:val="fr-FR"/>
        </w:rPr>
        <w:t>est ainsi que dans le domaine de l’éducation et au niveau du fondamental</w:t>
      </w:r>
      <w:r w:rsidR="00EB44A9" w:rsidRPr="00160C73">
        <w:rPr>
          <w:lang w:val="fr-FR"/>
        </w:rPr>
        <w:t> :</w:t>
      </w:r>
      <w:r w:rsidR="005527EA" w:rsidRPr="00160C73">
        <w:rPr>
          <w:lang w:val="fr-FR"/>
        </w:rPr>
        <w:t xml:space="preserve"> (i) le taux brut de scolarisation (TBS), en 2012/13, est de 99,3</w:t>
      </w:r>
      <w:r w:rsidR="00B65D8D" w:rsidRPr="00160C73">
        <w:rPr>
          <w:lang w:val="fr-FR"/>
        </w:rPr>
        <w:t> %</w:t>
      </w:r>
      <w:r w:rsidR="005527EA" w:rsidRPr="00160C73">
        <w:rPr>
          <w:lang w:val="fr-FR"/>
        </w:rPr>
        <w:t xml:space="preserve"> connaissant une légère baisse par rapport à l</w:t>
      </w:r>
      <w:r w:rsidR="001A3F69" w:rsidRPr="00160C73">
        <w:rPr>
          <w:lang w:val="fr-FR"/>
        </w:rPr>
        <w:t>’</w:t>
      </w:r>
      <w:r w:rsidR="005527EA" w:rsidRPr="00160C73">
        <w:rPr>
          <w:lang w:val="fr-FR"/>
        </w:rPr>
        <w:t>année précédente (100,2</w:t>
      </w:r>
      <w:r w:rsidR="00B65D8D" w:rsidRPr="00160C73">
        <w:rPr>
          <w:lang w:val="fr-FR"/>
        </w:rPr>
        <w:t> %</w:t>
      </w:r>
      <w:r w:rsidR="005527EA" w:rsidRPr="00160C73">
        <w:rPr>
          <w:lang w:val="fr-FR"/>
        </w:rPr>
        <w:t>) qui peut s’expliquer en partie par la baisse des entrées tardives et du taux de redoublement (en 2012/13, ce taux valait 3,4</w:t>
      </w:r>
      <w:r w:rsidR="00B65D8D" w:rsidRPr="00160C73">
        <w:rPr>
          <w:lang w:val="fr-FR"/>
        </w:rPr>
        <w:t> %</w:t>
      </w:r>
      <w:r w:rsidR="005527EA" w:rsidRPr="00160C73">
        <w:rPr>
          <w:lang w:val="fr-FR"/>
        </w:rPr>
        <w:t>); (ii) le TBS des filles, en 2012/13, est de 102,5</w:t>
      </w:r>
      <w:r w:rsidR="00B65D8D" w:rsidRPr="00160C73">
        <w:rPr>
          <w:lang w:val="fr-FR"/>
        </w:rPr>
        <w:t> %</w:t>
      </w:r>
      <w:r w:rsidR="005527EA" w:rsidRPr="00160C73">
        <w:rPr>
          <w:lang w:val="fr-FR"/>
        </w:rPr>
        <w:t xml:space="preserve"> contre 95,9</w:t>
      </w:r>
      <w:r w:rsidR="00B65D8D" w:rsidRPr="00160C73">
        <w:rPr>
          <w:lang w:val="fr-FR"/>
        </w:rPr>
        <w:t> %</w:t>
      </w:r>
      <w:r w:rsidR="005527EA" w:rsidRPr="00160C73">
        <w:rPr>
          <w:lang w:val="fr-FR"/>
        </w:rPr>
        <w:t xml:space="preserve"> pour les garçons, l’indice de parité se situant à 1,07 en 2012-2013. Cet indicateur montre que l’effort de scolarisation a plus profité, au cours de l</w:t>
      </w:r>
      <w:r w:rsidR="001A3F69" w:rsidRPr="00160C73">
        <w:rPr>
          <w:lang w:val="fr-FR"/>
        </w:rPr>
        <w:t>’</w:t>
      </w:r>
      <w:r w:rsidR="005527EA" w:rsidRPr="00160C73">
        <w:rPr>
          <w:lang w:val="fr-FR"/>
        </w:rPr>
        <w:t>année 2013, aux filles qu’aux garçons; (iii) le taux de rétention du fondamental, en 2012/13, est de 75</w:t>
      </w:r>
      <w:r w:rsidR="00B65D8D" w:rsidRPr="00160C73">
        <w:rPr>
          <w:lang w:val="fr-FR"/>
        </w:rPr>
        <w:t> %</w:t>
      </w:r>
      <w:r w:rsidR="005527EA" w:rsidRPr="00160C73">
        <w:rPr>
          <w:lang w:val="fr-FR"/>
        </w:rPr>
        <w:t xml:space="preserve"> contre 67,4</w:t>
      </w:r>
      <w:r w:rsidR="00B65D8D" w:rsidRPr="00160C73">
        <w:rPr>
          <w:lang w:val="fr-FR"/>
        </w:rPr>
        <w:t> %</w:t>
      </w:r>
      <w:r w:rsidR="005527EA" w:rsidRPr="00160C73">
        <w:rPr>
          <w:lang w:val="fr-FR"/>
        </w:rPr>
        <w:t xml:space="preserve"> en 2011/12, soit une augmentation consistante.</w:t>
      </w:r>
      <w:r w:rsidR="00066979" w:rsidRPr="00160C73">
        <w:rPr>
          <w:lang w:val="fr-FR"/>
        </w:rPr>
        <w:t xml:space="preserve"> </w:t>
      </w:r>
      <w:r w:rsidR="005527EA" w:rsidRPr="00160C73">
        <w:rPr>
          <w:lang w:val="fr-FR"/>
        </w:rPr>
        <w:t>Quant au secondaire, (i) le TBS est passé de 24,9</w:t>
      </w:r>
      <w:r w:rsidR="00B65D8D" w:rsidRPr="00160C73">
        <w:rPr>
          <w:lang w:val="fr-FR"/>
        </w:rPr>
        <w:t> %</w:t>
      </w:r>
      <w:r w:rsidR="005527EA" w:rsidRPr="00160C73">
        <w:rPr>
          <w:lang w:val="fr-FR"/>
        </w:rPr>
        <w:t xml:space="preserve"> en 2009/10 à 29</w:t>
      </w:r>
      <w:r w:rsidR="006E4895" w:rsidRPr="00160C73">
        <w:rPr>
          <w:lang w:val="fr-FR"/>
        </w:rPr>
        <w:t>,</w:t>
      </w:r>
      <w:r w:rsidR="005527EA" w:rsidRPr="00160C73">
        <w:rPr>
          <w:lang w:val="fr-FR"/>
        </w:rPr>
        <w:t>5</w:t>
      </w:r>
      <w:r w:rsidR="00B65D8D" w:rsidRPr="00160C73">
        <w:rPr>
          <w:lang w:val="fr-FR"/>
        </w:rPr>
        <w:t> %</w:t>
      </w:r>
      <w:r w:rsidR="005527EA" w:rsidRPr="00160C73">
        <w:rPr>
          <w:lang w:val="fr-FR"/>
        </w:rPr>
        <w:t xml:space="preserve"> en 2012/13; (ii) le taux de participation des filles, toujours en dessous de 50</w:t>
      </w:r>
      <w:r w:rsidR="00B65D8D" w:rsidRPr="00160C73">
        <w:rPr>
          <w:lang w:val="fr-FR"/>
        </w:rPr>
        <w:t> %</w:t>
      </w:r>
      <w:r w:rsidR="005527EA" w:rsidRPr="00160C73">
        <w:rPr>
          <w:lang w:val="fr-FR"/>
        </w:rPr>
        <w:t>, se situe à 47,6</w:t>
      </w:r>
      <w:r w:rsidR="00B65D8D" w:rsidRPr="00160C73">
        <w:rPr>
          <w:lang w:val="fr-FR"/>
        </w:rPr>
        <w:t> %</w:t>
      </w:r>
      <w:r w:rsidR="005527EA" w:rsidRPr="00160C73">
        <w:rPr>
          <w:lang w:val="fr-FR"/>
        </w:rPr>
        <w:t xml:space="preserve"> en 2012/2013; et (iii) le taux de transition se situe à 52,7</w:t>
      </w:r>
      <w:r w:rsidR="00B65D8D" w:rsidRPr="00160C73">
        <w:rPr>
          <w:lang w:val="fr-FR"/>
        </w:rPr>
        <w:t> %</w:t>
      </w:r>
      <w:r w:rsidR="005527EA" w:rsidRPr="00160C73">
        <w:rPr>
          <w:lang w:val="fr-FR"/>
        </w:rPr>
        <w:t xml:space="preserve"> en 2012/13, soit près de 2 points au-dessus de sa valeur de 2010/11. Dans le domaine de la santé, les efforts entrepris par le Gouvernement au cours de l’année 2013, visant l’amélioration de l’état de santé de la population à travers l’amélioration de la qualité et de l’accessibilité des services de santé, ont permis (i) la construction du centre d’urgences à NKTT, des centres de santé de Monguel au Gorgol, de Chami à Dakhlet Nouadhibou, du poste de santé de Mberra relevant de Bassiknou au HodEcharghi et de la maternité de l’hôpital d’Aleg, (ii)</w:t>
      </w:r>
      <w:r w:rsidR="007A6AEC" w:rsidRPr="00160C73">
        <w:rPr>
          <w:lang w:val="fr-FR"/>
        </w:rPr>
        <w:t> </w:t>
      </w:r>
      <w:r w:rsidR="005527EA" w:rsidRPr="00160C73">
        <w:rPr>
          <w:lang w:val="fr-FR"/>
        </w:rPr>
        <w:t>l’extension et la réhabilitation du centre de santé de Bassiknou au HEC, (iii) la construction des écoles d’infirmiers de Néma, de Rosso et de Sélibaby et de 3 classes au niveau de l’école de NKTT, (iv) l’acquisition des équipements médicaux au profit de deux hôpitaux nouvellement construits (CH Rosso et CH Kaédi), de 17 postes de santé et 8</w:t>
      </w:r>
      <w:r w:rsidR="007A6AEC" w:rsidRPr="00160C73">
        <w:rPr>
          <w:lang w:val="fr-FR"/>
        </w:rPr>
        <w:t> </w:t>
      </w:r>
      <w:r w:rsidR="005527EA" w:rsidRPr="00160C73">
        <w:rPr>
          <w:lang w:val="fr-FR"/>
        </w:rPr>
        <w:t>centres de santé; et (v) l’acquisition de 2 ambulances et de 162 motos à 4 roues, et le renforcement de la disponibilité des ressources humaines par le recrutement de 582</w:t>
      </w:r>
      <w:r w:rsidR="00144CC7" w:rsidRPr="00160C73">
        <w:rPr>
          <w:lang w:val="fr-FR"/>
        </w:rPr>
        <w:t> </w:t>
      </w:r>
      <w:r w:rsidR="005527EA" w:rsidRPr="00160C73">
        <w:rPr>
          <w:lang w:val="fr-FR"/>
        </w:rPr>
        <w:t>personnels (médecins et paramédicaux ), la sélection de 440 élèves pour la formation dans les écoles des paramédicaux, la contractualisation avec 54 personnels médicaux étrangers entre les médecins et les TSS et l’appui à la formation des spécialistes et aux écoles de formation des paramédicaux.</w:t>
      </w:r>
      <w:r w:rsidR="00066979" w:rsidRPr="00160C73">
        <w:rPr>
          <w:lang w:val="fr-FR"/>
        </w:rPr>
        <w:t xml:space="preserve"> </w:t>
      </w:r>
      <w:r w:rsidR="005527EA" w:rsidRPr="00160C73">
        <w:rPr>
          <w:lang w:val="fr-FR"/>
        </w:rPr>
        <w:t>Par ailleurs, la situation des principaux indicateurs de santé se présente comme suit</w:t>
      </w:r>
      <w:r w:rsidR="00EB44A9" w:rsidRPr="00160C73">
        <w:rPr>
          <w:lang w:val="fr-FR"/>
        </w:rPr>
        <w:t> :</w:t>
      </w:r>
      <w:r w:rsidR="005527EA" w:rsidRPr="00160C73">
        <w:rPr>
          <w:lang w:val="fr-FR"/>
        </w:rPr>
        <w:t xml:space="preserve"> (i) la couverture sanitaire est de 74</w:t>
      </w:r>
      <w:r w:rsidR="00B65D8D" w:rsidRPr="00160C73">
        <w:rPr>
          <w:lang w:val="fr-FR"/>
        </w:rPr>
        <w:t> %</w:t>
      </w:r>
      <w:r w:rsidR="005527EA" w:rsidRPr="00160C73">
        <w:rPr>
          <w:lang w:val="fr-FR"/>
        </w:rPr>
        <w:t xml:space="preserve"> dans un rayon de 5</w:t>
      </w:r>
      <w:r w:rsidR="00144CC7" w:rsidRPr="00160C73">
        <w:rPr>
          <w:lang w:val="fr-FR"/>
        </w:rPr>
        <w:t> </w:t>
      </w:r>
      <w:r w:rsidR="005527EA" w:rsidRPr="00160C73">
        <w:rPr>
          <w:lang w:val="fr-FR"/>
        </w:rPr>
        <w:t>km; (ii) le taux de mortalité des enfants de moins de 5 ans est de 114 pour 1</w:t>
      </w:r>
      <w:r w:rsidR="007A6AEC" w:rsidRPr="00160C73">
        <w:rPr>
          <w:lang w:val="fr-FR"/>
        </w:rPr>
        <w:t> </w:t>
      </w:r>
      <w:r w:rsidR="005527EA" w:rsidRPr="00160C73">
        <w:rPr>
          <w:lang w:val="fr-FR"/>
        </w:rPr>
        <w:t>000 NV5; (iii) la proportion d’enfants d’un an, vaccinés contre la rougeole a atteint 78</w:t>
      </w:r>
      <w:r w:rsidR="00B65D8D" w:rsidRPr="00160C73">
        <w:rPr>
          <w:lang w:val="fr-FR"/>
        </w:rPr>
        <w:t> %</w:t>
      </w:r>
      <w:r w:rsidR="005527EA" w:rsidRPr="00160C73">
        <w:rPr>
          <w:lang w:val="fr-FR"/>
        </w:rPr>
        <w:t>; (iv) le taux de mortalité maternelle (pour 100</w:t>
      </w:r>
      <w:r w:rsidR="00B44399" w:rsidRPr="00160C73">
        <w:rPr>
          <w:lang w:val="fr-FR"/>
        </w:rPr>
        <w:t> </w:t>
      </w:r>
      <w:r w:rsidR="005527EA" w:rsidRPr="00160C73">
        <w:rPr>
          <w:lang w:val="fr-FR"/>
        </w:rPr>
        <w:t>000 naissances) est de 626; (v) le taux de contraception est de 11</w:t>
      </w:r>
      <w:r w:rsidR="00C116AD" w:rsidRPr="00160C73">
        <w:rPr>
          <w:lang w:val="fr-FR"/>
        </w:rPr>
        <w:t>,</w:t>
      </w:r>
      <w:r w:rsidR="005527EA" w:rsidRPr="00160C73">
        <w:rPr>
          <w:lang w:val="fr-FR"/>
        </w:rPr>
        <w:t>4</w:t>
      </w:r>
      <w:r w:rsidR="00B65D8D" w:rsidRPr="00160C73">
        <w:rPr>
          <w:lang w:val="fr-FR"/>
        </w:rPr>
        <w:t> %</w:t>
      </w:r>
      <w:r w:rsidR="005527EA" w:rsidRPr="00160C73">
        <w:rPr>
          <w:lang w:val="fr-FR"/>
        </w:rPr>
        <w:t>7; (vi) la prévalence VIH/</w:t>
      </w:r>
      <w:r w:rsidR="00B44399" w:rsidRPr="00160C73">
        <w:rPr>
          <w:lang w:val="fr-FR"/>
        </w:rPr>
        <w:t xml:space="preserve">sida </w:t>
      </w:r>
      <w:r w:rsidR="005527EA" w:rsidRPr="00160C73">
        <w:rPr>
          <w:lang w:val="fr-FR"/>
        </w:rPr>
        <w:t>chez les 15 à 24 ans est de 0</w:t>
      </w:r>
      <w:r w:rsidR="00C116AD" w:rsidRPr="00160C73">
        <w:rPr>
          <w:lang w:val="fr-FR"/>
        </w:rPr>
        <w:t>,</w:t>
      </w:r>
      <w:r w:rsidR="005527EA" w:rsidRPr="00160C73">
        <w:rPr>
          <w:lang w:val="fr-FR"/>
        </w:rPr>
        <w:t>7</w:t>
      </w:r>
      <w:r w:rsidR="00B65D8D" w:rsidRPr="00160C73">
        <w:rPr>
          <w:lang w:val="fr-FR"/>
        </w:rPr>
        <w:t> %</w:t>
      </w:r>
      <w:r w:rsidR="005527EA" w:rsidRPr="00160C73">
        <w:rPr>
          <w:lang w:val="fr-FR"/>
        </w:rPr>
        <w:t>, maintenue à un niveau inférieur à 1</w:t>
      </w:r>
      <w:r w:rsidR="00B65D8D" w:rsidRPr="00160C73">
        <w:rPr>
          <w:lang w:val="fr-FR"/>
        </w:rPr>
        <w:t> %</w:t>
      </w:r>
      <w:r w:rsidR="005527EA" w:rsidRPr="00160C73">
        <w:rPr>
          <w:lang w:val="fr-FR"/>
        </w:rPr>
        <w:t>; et (vii) le nombre de décès parmi les enfants de moins de 5 ans, dus au paludisme, est de 5</w:t>
      </w:r>
      <w:r w:rsidR="00C116AD" w:rsidRPr="00160C73">
        <w:rPr>
          <w:lang w:val="fr-FR"/>
        </w:rPr>
        <w:t>,</w:t>
      </w:r>
      <w:r w:rsidR="005527EA" w:rsidRPr="00160C73">
        <w:rPr>
          <w:lang w:val="fr-FR"/>
        </w:rPr>
        <w:t>1</w:t>
      </w:r>
      <w:r w:rsidR="00B65D8D" w:rsidRPr="00160C73">
        <w:rPr>
          <w:lang w:val="fr-FR"/>
        </w:rPr>
        <w:t> %</w:t>
      </w:r>
      <w:r w:rsidR="005527EA" w:rsidRPr="00160C73">
        <w:rPr>
          <w:lang w:val="fr-FR"/>
        </w:rPr>
        <w:t xml:space="preserve">. </w:t>
      </w:r>
    </w:p>
    <w:p w:rsidR="005527EA" w:rsidRPr="00160C73" w:rsidRDefault="00160C73" w:rsidP="00160C73">
      <w:pPr>
        <w:pStyle w:val="SingleTxtG"/>
        <w:rPr>
          <w:lang w:val="fr-FR"/>
        </w:rPr>
      </w:pPr>
      <w:r w:rsidRPr="00160C73">
        <w:rPr>
          <w:lang w:val="fr-FR"/>
        </w:rPr>
        <w:lastRenderedPageBreak/>
        <w:t>6.</w:t>
      </w:r>
      <w:r w:rsidRPr="00160C73">
        <w:rPr>
          <w:lang w:val="fr-FR"/>
        </w:rPr>
        <w:tab/>
      </w:r>
      <w:r w:rsidR="005527EA" w:rsidRPr="00160C73">
        <w:rPr>
          <w:lang w:val="fr-FR"/>
        </w:rPr>
        <w:t>En matière d’accès à l’eau potable, les infrastructures réalisées en 2013 et en cours d’exécution permettent à 58</w:t>
      </w:r>
      <w:r w:rsidR="00B65D8D" w:rsidRPr="00160C73">
        <w:rPr>
          <w:lang w:val="fr-FR"/>
        </w:rPr>
        <w:t> %</w:t>
      </w:r>
      <w:r w:rsidR="005527EA" w:rsidRPr="00160C73">
        <w:rPr>
          <w:lang w:val="fr-FR"/>
        </w:rPr>
        <w:t xml:space="preserve"> de la population un accès à une source d’eau potable améliorée, avec 48</w:t>
      </w:r>
      <w:r w:rsidR="00B65D8D" w:rsidRPr="00160C73">
        <w:rPr>
          <w:lang w:val="fr-FR"/>
        </w:rPr>
        <w:t> %</w:t>
      </w:r>
      <w:r w:rsidR="005527EA" w:rsidRPr="00160C73">
        <w:rPr>
          <w:lang w:val="fr-FR"/>
        </w:rPr>
        <w:t xml:space="preserve"> en zone rurale et 60</w:t>
      </w:r>
      <w:r w:rsidR="00B65D8D" w:rsidRPr="00160C73">
        <w:rPr>
          <w:lang w:val="fr-FR"/>
        </w:rPr>
        <w:t> %</w:t>
      </w:r>
      <w:r w:rsidR="005527EA" w:rsidRPr="00160C73">
        <w:rPr>
          <w:lang w:val="fr-FR"/>
        </w:rPr>
        <w:t xml:space="preserve"> en zone urbaine. En outre, dans le cadre de l’assainissement, les réalisations ont permis de faire passer le taux d’accès des populations à un assainissement amélioré de 22</w:t>
      </w:r>
      <w:r w:rsidR="00B65D8D" w:rsidRPr="00160C73">
        <w:rPr>
          <w:lang w:val="fr-FR"/>
        </w:rPr>
        <w:t> %</w:t>
      </w:r>
      <w:r w:rsidR="005527EA" w:rsidRPr="00160C73">
        <w:rPr>
          <w:lang w:val="fr-FR"/>
        </w:rPr>
        <w:t xml:space="preserve"> en 2010 à 34,5</w:t>
      </w:r>
      <w:r w:rsidR="00B65D8D" w:rsidRPr="00160C73">
        <w:rPr>
          <w:lang w:val="fr-FR"/>
        </w:rPr>
        <w:t> %</w:t>
      </w:r>
      <w:r w:rsidR="005527EA" w:rsidRPr="00160C73">
        <w:rPr>
          <w:lang w:val="fr-FR"/>
        </w:rPr>
        <w:t xml:space="preserve"> en 2013. En matière d</w:t>
      </w:r>
      <w:r w:rsidR="001A3F69" w:rsidRPr="00160C73">
        <w:rPr>
          <w:lang w:val="fr-FR"/>
        </w:rPr>
        <w:t>’</w:t>
      </w:r>
      <w:r w:rsidR="005527EA" w:rsidRPr="00160C73">
        <w:rPr>
          <w:lang w:val="fr-FR"/>
        </w:rPr>
        <w:t>accès universel aux services de base, qui constitue une priorité des interventions du Gouvernement visant à lutter contre la pauvreté, le démarrage d</w:t>
      </w:r>
      <w:r w:rsidR="001A3F69" w:rsidRPr="00160C73">
        <w:rPr>
          <w:lang w:val="fr-FR"/>
        </w:rPr>
        <w:t>’</w:t>
      </w:r>
      <w:r w:rsidR="005527EA" w:rsidRPr="00160C73">
        <w:rPr>
          <w:lang w:val="fr-FR"/>
        </w:rPr>
        <w:t>importants projets d’électrification par kits solaires et d</w:t>
      </w:r>
      <w:r w:rsidR="001A3F69" w:rsidRPr="00160C73">
        <w:rPr>
          <w:lang w:val="fr-FR"/>
        </w:rPr>
        <w:t>’</w:t>
      </w:r>
      <w:r w:rsidR="005527EA" w:rsidRPr="00160C73">
        <w:rPr>
          <w:lang w:val="fr-FR"/>
        </w:rPr>
        <w:t>énergie renouvelable ont permis d</w:t>
      </w:r>
      <w:r w:rsidR="001A3F69" w:rsidRPr="00160C73">
        <w:rPr>
          <w:lang w:val="fr-FR"/>
        </w:rPr>
        <w:t>’</w:t>
      </w:r>
      <w:r w:rsidR="005527EA" w:rsidRPr="00160C73">
        <w:rPr>
          <w:lang w:val="fr-FR"/>
        </w:rPr>
        <w:t>améliorer sensiblement l</w:t>
      </w:r>
      <w:r w:rsidR="001A3F69" w:rsidRPr="00160C73">
        <w:rPr>
          <w:lang w:val="fr-FR"/>
        </w:rPr>
        <w:t>’</w:t>
      </w:r>
      <w:r w:rsidR="005527EA" w:rsidRPr="00160C73">
        <w:rPr>
          <w:lang w:val="fr-FR"/>
        </w:rPr>
        <w:t>accès à ces services. Au cours de la troisième année de mise en œuvre du CSLP III, les actions visant la bonne gouvernance et le renforcement des capacités ont enregistré des progrès importants dans tous les domaines de la gouvernance (politique, démocratique, territoriale, locale, environnementale et économique). Convaincu que la stabilité et l’État de droit constituent le garant de la liberté et de la protection des individus, mais également un préalable au développement économique et social à long terme, le Gouvernement s</w:t>
      </w:r>
      <w:r w:rsidR="001A3F69" w:rsidRPr="00160C73">
        <w:rPr>
          <w:lang w:val="fr-FR"/>
        </w:rPr>
        <w:t>’</w:t>
      </w:r>
      <w:r w:rsidR="005527EA" w:rsidRPr="00160C73">
        <w:rPr>
          <w:lang w:val="fr-FR"/>
        </w:rPr>
        <w:t>est engagé avec détermination à renforcer la gouvernance politique et démocratique, conformément au programme du Président de la République, à travers (i) la mise en place d</w:t>
      </w:r>
      <w:r w:rsidR="001A3F69" w:rsidRPr="00160C73">
        <w:rPr>
          <w:lang w:val="fr-FR"/>
        </w:rPr>
        <w:t>’</w:t>
      </w:r>
      <w:r w:rsidR="005527EA" w:rsidRPr="00160C73">
        <w:rPr>
          <w:lang w:val="fr-FR"/>
        </w:rPr>
        <w:t xml:space="preserve">une Commission </w:t>
      </w:r>
      <w:r w:rsidR="00EB44A9" w:rsidRPr="00160C73">
        <w:rPr>
          <w:lang w:val="fr-FR"/>
        </w:rPr>
        <w:t>Électorale</w:t>
      </w:r>
      <w:r w:rsidR="005527EA" w:rsidRPr="00160C73">
        <w:rPr>
          <w:lang w:val="fr-FR"/>
        </w:rPr>
        <w:t xml:space="preserve"> Nationale Indépendante, concrétisation des résultats d</w:t>
      </w:r>
      <w:r w:rsidR="001A3F69" w:rsidRPr="00160C73">
        <w:rPr>
          <w:lang w:val="fr-FR"/>
        </w:rPr>
        <w:t>’</w:t>
      </w:r>
      <w:r w:rsidR="005527EA" w:rsidRPr="00160C73">
        <w:rPr>
          <w:lang w:val="fr-FR"/>
        </w:rPr>
        <w:t>un dialogue, d</w:t>
      </w:r>
      <w:r w:rsidR="001A3F69" w:rsidRPr="00160C73">
        <w:rPr>
          <w:lang w:val="fr-FR"/>
        </w:rPr>
        <w:t>’</w:t>
      </w:r>
      <w:r w:rsidR="005527EA" w:rsidRPr="00160C73">
        <w:rPr>
          <w:lang w:val="fr-FR"/>
        </w:rPr>
        <w:t>une concertation et d</w:t>
      </w:r>
      <w:r w:rsidR="001A3F69" w:rsidRPr="00160C73">
        <w:rPr>
          <w:lang w:val="fr-FR"/>
        </w:rPr>
        <w:t>’</w:t>
      </w:r>
      <w:r w:rsidR="005527EA" w:rsidRPr="00160C73">
        <w:rPr>
          <w:lang w:val="fr-FR"/>
        </w:rPr>
        <w:t>un débat contradictoire et constructif dont l</w:t>
      </w:r>
      <w:r w:rsidR="001A3F69" w:rsidRPr="00160C73">
        <w:rPr>
          <w:lang w:val="fr-FR"/>
        </w:rPr>
        <w:t>’</w:t>
      </w:r>
      <w:r w:rsidR="005527EA" w:rsidRPr="00160C73">
        <w:rPr>
          <w:lang w:val="fr-FR"/>
        </w:rPr>
        <w:t>ancrage constitue l</w:t>
      </w:r>
      <w:r w:rsidR="001A3F69" w:rsidRPr="00160C73">
        <w:rPr>
          <w:lang w:val="fr-FR"/>
        </w:rPr>
        <w:t>’</w:t>
      </w:r>
      <w:r w:rsidR="005527EA" w:rsidRPr="00160C73">
        <w:rPr>
          <w:lang w:val="fr-FR"/>
        </w:rPr>
        <w:t>une des priorités des pouvoirs publics; et (ii) l</w:t>
      </w:r>
      <w:r w:rsidR="001A3F69" w:rsidRPr="00160C73">
        <w:rPr>
          <w:lang w:val="fr-FR"/>
        </w:rPr>
        <w:t>’</w:t>
      </w:r>
      <w:r w:rsidR="005527EA" w:rsidRPr="00160C73">
        <w:rPr>
          <w:lang w:val="fr-FR"/>
        </w:rPr>
        <w:t>organisation d’élections législatives et municipales libres et transparentes, société civile, le secteur privé et les partenaires techniques et financiers. Il est donc le fruit de cette concertation à l’échelle nationale. Le CSLP, qui prend en compte les Objectifs du Millénaire pour le Développement (OMD) reposait initialement sur quatre axes stratégiques</w:t>
      </w:r>
      <w:r w:rsidR="00EB44A9" w:rsidRPr="00160C73">
        <w:rPr>
          <w:lang w:val="fr-FR"/>
        </w:rPr>
        <w:t> :</w:t>
      </w:r>
      <w:r w:rsidR="005527EA" w:rsidRPr="00160C73">
        <w:rPr>
          <w:lang w:val="fr-FR"/>
        </w:rPr>
        <w:t xml:space="preserve"> (i) accélérer la croissance économique et stabiliser le cadre macroéconomique; (ii) ancrer la croissance dans la sphère économique des pauvres; (iii) assurer le développement des ressources humaines et l’expansion des services de base et; (iv) améliorer la gouvernance et renforcer les capacités. La mise en œuvre du CSLP 2001-2015 a été amorcée avec le premier plan d’actions quadriennal couvrant la période 2001-2004. Durant cette période, le système de suivi-évaluation (SE) du CSLP ne s’appuyait Ŕ en dehors des orientations générales énoncées dans ce plan d’actions </w:t>
      </w:r>
      <w:r w:rsidR="00EB44A9" w:rsidRPr="00160C73">
        <w:rPr>
          <w:lang w:val="fr-FR"/>
        </w:rPr>
        <w:t>–</w:t>
      </w:r>
      <w:r w:rsidR="005527EA" w:rsidRPr="00160C73">
        <w:rPr>
          <w:lang w:val="fr-FR"/>
        </w:rPr>
        <w:t xml:space="preserve"> sur aucun document de référence fixant de manière précise le cadre des activités de ce SE (schéma de responsabilités, procédures d’échange d’information et de reporting, normes pour le SE, etc.). Pour l’essentiel, il s’était limité au processus de préparation du rapport annuel de mise en œuvre (RMO). Néanmoins, la mise en œuvre du premier plan d’actions a fait l’objet d’un suivi rigoureux et d’une évaluation participative, d’abord au sein des Groupes Techniques Thématiques (GTT), ensuite au niveau des différents comités de concertation (</w:t>
      </w:r>
      <w:r w:rsidR="00B44399" w:rsidRPr="00160C73">
        <w:rPr>
          <w:lang w:val="fr-FR"/>
        </w:rPr>
        <w:t>État</w:t>
      </w:r>
      <w:r w:rsidR="005527EA" w:rsidRPr="00160C73">
        <w:rPr>
          <w:lang w:val="fr-FR"/>
        </w:rPr>
        <w:t xml:space="preserve">, société civile, secteur privé, </w:t>
      </w:r>
      <w:r w:rsidR="00B44399" w:rsidRPr="00160C73">
        <w:rPr>
          <w:lang w:val="fr-FR"/>
        </w:rPr>
        <w:t>État</w:t>
      </w:r>
      <w:r w:rsidR="005527EA" w:rsidRPr="00160C73">
        <w:rPr>
          <w:lang w:val="fr-FR"/>
        </w:rPr>
        <w:t xml:space="preserve"> donateurs) et enfin, lors des travaux des assises nationales de concertation sur la mise en œuvre du CSLP. Ce processus a permis la production régulière de rapports annuels de suivi de la pauvreté et de mise en œuvre du plan d’actions. En somme, le CSLP constitue (i) le cadre unique de référence à moyen terme de la politique de développement économique et social</w:t>
      </w:r>
      <w:r w:rsidR="00FA3B0F" w:rsidRPr="00160C73">
        <w:rPr>
          <w:lang w:val="fr-FR"/>
        </w:rPr>
        <w:t>;</w:t>
      </w:r>
      <w:r w:rsidR="005527EA" w:rsidRPr="00160C73">
        <w:rPr>
          <w:lang w:val="fr-FR"/>
        </w:rPr>
        <w:t xml:space="preserve"> (ii) le principal référentiel pour l’ensemble des PTF dans leurs appuis au pays; et (iii) l’instrument de base approprié pour la mobilisation des ressources pour le financement du développement. </w:t>
      </w:r>
    </w:p>
    <w:p w:rsidR="005527EA" w:rsidRPr="00160C73" w:rsidRDefault="00445F1C" w:rsidP="00445F1C">
      <w:pPr>
        <w:pStyle w:val="H1G"/>
        <w:rPr>
          <w:lang w:val="fr-FR"/>
        </w:rPr>
      </w:pPr>
      <w:r w:rsidRPr="00160C73">
        <w:rPr>
          <w:lang w:val="fr-FR"/>
        </w:rPr>
        <w:tab/>
      </w:r>
      <w:r w:rsidR="005527EA" w:rsidRPr="00160C73">
        <w:rPr>
          <w:lang w:val="fr-FR"/>
        </w:rPr>
        <w:t>B.</w:t>
      </w:r>
      <w:r w:rsidRPr="00160C73">
        <w:rPr>
          <w:lang w:val="fr-FR"/>
        </w:rPr>
        <w:tab/>
      </w:r>
      <w:r w:rsidR="005527EA" w:rsidRPr="00160C73">
        <w:rPr>
          <w:lang w:val="fr-FR"/>
        </w:rPr>
        <w:t>Structures constitutionnelles, politiques et juridiques</w:t>
      </w:r>
    </w:p>
    <w:p w:rsidR="005527EA" w:rsidRPr="00160C73" w:rsidRDefault="00445F1C" w:rsidP="00445F1C">
      <w:pPr>
        <w:pStyle w:val="H23G"/>
        <w:rPr>
          <w:lang w:val="fr-FR"/>
        </w:rPr>
      </w:pPr>
      <w:r w:rsidRPr="00160C73">
        <w:rPr>
          <w:lang w:val="fr-FR"/>
        </w:rPr>
        <w:tab/>
      </w:r>
      <w:r w:rsidRPr="00160C73">
        <w:rPr>
          <w:lang w:val="fr-FR"/>
        </w:rPr>
        <w:tab/>
      </w:r>
      <w:r w:rsidR="005527EA" w:rsidRPr="00160C73">
        <w:rPr>
          <w:lang w:val="fr-FR"/>
        </w:rPr>
        <w:t>Structures constitutionnelles</w:t>
      </w:r>
    </w:p>
    <w:p w:rsidR="005527EA" w:rsidRPr="00160C73" w:rsidRDefault="00160C73" w:rsidP="00160C73">
      <w:pPr>
        <w:pStyle w:val="SingleTxtG"/>
        <w:rPr>
          <w:lang w:val="fr-FR"/>
        </w:rPr>
      </w:pPr>
      <w:r w:rsidRPr="00160C73">
        <w:rPr>
          <w:lang w:val="fr-FR"/>
        </w:rPr>
        <w:t>7.</w:t>
      </w:r>
      <w:r w:rsidRPr="00160C73">
        <w:rPr>
          <w:lang w:val="fr-FR"/>
        </w:rPr>
        <w:tab/>
      </w:r>
      <w:r w:rsidR="005527EA" w:rsidRPr="00160C73">
        <w:rPr>
          <w:lang w:val="fr-FR"/>
        </w:rPr>
        <w:t>La constitution du 20 juillet 1991, modifiée en 2006 et en 2012 a mis en place plusieurs institutions</w:t>
      </w:r>
      <w:r w:rsidR="00EB44A9" w:rsidRPr="00160C73">
        <w:rPr>
          <w:lang w:val="fr-FR"/>
        </w:rPr>
        <w:t> :</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Conseil Constitutionnel;</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Le Conseil </w:t>
      </w:r>
      <w:r w:rsidR="0096026E" w:rsidRPr="00160C73">
        <w:rPr>
          <w:lang w:val="fr-FR"/>
        </w:rPr>
        <w:t>Économique</w:t>
      </w:r>
      <w:r w:rsidR="005527EA" w:rsidRPr="00160C73">
        <w:rPr>
          <w:lang w:val="fr-FR"/>
        </w:rPr>
        <w:t xml:space="preserve"> et Social;</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Haut Conseil Islamique</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Commission Nationale des Droits de l’homme</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Les collectivités locales</w:t>
      </w:r>
      <w:r w:rsidR="006C0235" w:rsidRPr="00160C73">
        <w:rPr>
          <w:lang w:val="fr-FR"/>
        </w:rPr>
        <w:t>.</w:t>
      </w:r>
    </w:p>
    <w:p w:rsidR="005527EA" w:rsidRPr="00160C73" w:rsidRDefault="00445F1C" w:rsidP="00445F1C">
      <w:pPr>
        <w:pStyle w:val="H23G"/>
        <w:rPr>
          <w:lang w:val="fr-FR"/>
        </w:rPr>
      </w:pPr>
      <w:r w:rsidRPr="00160C73">
        <w:rPr>
          <w:lang w:val="fr-FR"/>
        </w:rPr>
        <w:tab/>
      </w:r>
      <w:r w:rsidRPr="00160C73">
        <w:rPr>
          <w:lang w:val="fr-FR"/>
        </w:rPr>
        <w:tab/>
      </w:r>
      <w:r w:rsidR="005527EA" w:rsidRPr="00160C73">
        <w:rPr>
          <w:lang w:val="fr-FR"/>
        </w:rPr>
        <w:t>Structures politiques et juridiques</w:t>
      </w:r>
    </w:p>
    <w:p w:rsidR="005527EA" w:rsidRPr="00160C73" w:rsidRDefault="00160C73" w:rsidP="00160C73">
      <w:pPr>
        <w:pStyle w:val="SingleTxtG"/>
        <w:rPr>
          <w:lang w:val="fr-FR"/>
        </w:rPr>
      </w:pPr>
      <w:r w:rsidRPr="00160C73">
        <w:rPr>
          <w:lang w:val="fr-FR"/>
        </w:rPr>
        <w:t>8.</w:t>
      </w:r>
      <w:r w:rsidRPr="00160C73">
        <w:rPr>
          <w:lang w:val="fr-FR"/>
        </w:rPr>
        <w:tab/>
      </w:r>
      <w:r w:rsidR="005527EA" w:rsidRPr="00160C73">
        <w:rPr>
          <w:lang w:val="fr-FR"/>
        </w:rPr>
        <w:t>Selon l’</w:t>
      </w:r>
      <w:r w:rsidR="00BF15D3">
        <w:rPr>
          <w:lang w:val="fr-FR"/>
        </w:rPr>
        <w:t>article </w:t>
      </w:r>
      <w:r w:rsidR="005527EA" w:rsidRPr="00160C73">
        <w:rPr>
          <w:lang w:val="fr-FR"/>
        </w:rPr>
        <w:t>1</w:t>
      </w:r>
      <w:r w:rsidR="005527EA" w:rsidRPr="00160C73">
        <w:rPr>
          <w:vertAlign w:val="superscript"/>
          <w:lang w:val="fr-FR"/>
        </w:rPr>
        <w:t>er</w:t>
      </w:r>
      <w:r w:rsidR="005527EA" w:rsidRPr="00160C73">
        <w:rPr>
          <w:lang w:val="fr-FR"/>
        </w:rPr>
        <w:t xml:space="preserve"> de la Constitution</w:t>
      </w:r>
      <w:r w:rsidR="00EB44A9" w:rsidRPr="00160C73">
        <w:rPr>
          <w:lang w:val="fr-FR"/>
        </w:rPr>
        <w:t> :</w:t>
      </w:r>
      <w:r w:rsidR="006C0235" w:rsidRPr="00160C73">
        <w:rPr>
          <w:lang w:val="fr-FR"/>
        </w:rPr>
        <w:t xml:space="preserve"> </w:t>
      </w:r>
      <w:r w:rsidR="005527EA" w:rsidRPr="00160C73">
        <w:rPr>
          <w:lang w:val="fr-FR"/>
        </w:rPr>
        <w:t>« La Mauritanie est une République islamique, indivisible, démocratique et sociale ». La République</w:t>
      </w:r>
      <w:r w:rsidR="00066979" w:rsidRPr="00160C73">
        <w:rPr>
          <w:lang w:val="fr-FR"/>
        </w:rPr>
        <w:t xml:space="preserve"> </w:t>
      </w:r>
      <w:r w:rsidR="005527EA" w:rsidRPr="00160C73">
        <w:rPr>
          <w:lang w:val="fr-FR"/>
        </w:rPr>
        <w:t>assure</w:t>
      </w:r>
      <w:r w:rsidR="00066979" w:rsidRPr="00160C73">
        <w:rPr>
          <w:lang w:val="fr-FR"/>
        </w:rPr>
        <w:t xml:space="preserve"> </w:t>
      </w:r>
      <w:r w:rsidR="005527EA" w:rsidRPr="00160C73">
        <w:rPr>
          <w:lang w:val="fr-FR"/>
        </w:rPr>
        <w:t>à tous les citoyens sans distinction d’origine, de race, de sexe ou de condition sociale l’égalité devant la loi ». L’</w:t>
      </w:r>
      <w:r w:rsidR="00BF15D3">
        <w:rPr>
          <w:lang w:val="fr-FR"/>
        </w:rPr>
        <w:t>article </w:t>
      </w:r>
      <w:r w:rsidR="005527EA" w:rsidRPr="00160C73">
        <w:rPr>
          <w:lang w:val="fr-FR"/>
        </w:rPr>
        <w:t>3 consacre le principe de la démocratie</w:t>
      </w:r>
      <w:r w:rsidR="00EB44A9" w:rsidRPr="00160C73">
        <w:rPr>
          <w:lang w:val="fr-FR"/>
        </w:rPr>
        <w:t> :</w:t>
      </w:r>
      <w:r w:rsidR="005527EA" w:rsidRPr="00160C73">
        <w:rPr>
          <w:lang w:val="fr-FR"/>
        </w:rPr>
        <w:t xml:space="preserve"> «</w:t>
      </w:r>
      <w:r w:rsidR="006C0235" w:rsidRPr="00160C73">
        <w:rPr>
          <w:lang w:val="fr-FR"/>
        </w:rPr>
        <w:t> </w:t>
      </w:r>
      <w:r w:rsidR="005527EA" w:rsidRPr="00160C73">
        <w:rPr>
          <w:lang w:val="fr-FR"/>
        </w:rPr>
        <w:t>la souveraineté appartient au peuple mauritanien qui l’exerce par ses représentants ou par voie de référendum</w:t>
      </w:r>
      <w:r w:rsidR="006C0235" w:rsidRPr="00160C73">
        <w:rPr>
          <w:lang w:val="fr-FR"/>
        </w:rPr>
        <w:t> </w:t>
      </w:r>
      <w:r w:rsidR="005527EA" w:rsidRPr="00160C73">
        <w:rPr>
          <w:lang w:val="fr-FR"/>
        </w:rPr>
        <w:t xml:space="preserve">». </w:t>
      </w:r>
    </w:p>
    <w:p w:rsidR="005527EA" w:rsidRPr="00160C73" w:rsidRDefault="00160C73" w:rsidP="00160C73">
      <w:pPr>
        <w:pStyle w:val="SingleTxtG"/>
        <w:rPr>
          <w:lang w:val="fr-FR"/>
        </w:rPr>
      </w:pPr>
      <w:r w:rsidRPr="00160C73">
        <w:rPr>
          <w:lang w:val="fr-FR"/>
        </w:rPr>
        <w:t>9.</w:t>
      </w:r>
      <w:r w:rsidRPr="00160C73">
        <w:rPr>
          <w:lang w:val="fr-FR"/>
        </w:rPr>
        <w:tab/>
      </w:r>
      <w:r w:rsidR="005527EA" w:rsidRPr="00160C73">
        <w:rPr>
          <w:lang w:val="fr-FR"/>
        </w:rPr>
        <w:t>La forme républicaine de l’</w:t>
      </w:r>
      <w:r w:rsidR="001150C4" w:rsidRPr="00160C73">
        <w:rPr>
          <w:lang w:val="fr-FR"/>
        </w:rPr>
        <w:t>État</w:t>
      </w:r>
      <w:r w:rsidR="005527EA" w:rsidRPr="00160C73">
        <w:rPr>
          <w:lang w:val="fr-FR"/>
        </w:rPr>
        <w:t xml:space="preserve"> repose sur le principe de la séparation des pouvoirs exécutif, législatif et judicaire. Le Président de la République est élu au suffrage universel direct pour un mandat de cinq ans renouvelable une fois. Il définit la politique de la nation mise en œuvre par le gouvernement, dirigé par un Premier Ministre.</w:t>
      </w:r>
    </w:p>
    <w:p w:rsidR="005527EA" w:rsidRPr="00160C73" w:rsidRDefault="00160C73" w:rsidP="00160C73">
      <w:pPr>
        <w:pStyle w:val="SingleTxtG"/>
        <w:rPr>
          <w:lang w:val="fr-FR"/>
        </w:rPr>
      </w:pPr>
      <w:r w:rsidRPr="00160C73">
        <w:rPr>
          <w:lang w:val="fr-FR"/>
        </w:rPr>
        <w:t>10.</w:t>
      </w:r>
      <w:r w:rsidRPr="00160C73">
        <w:rPr>
          <w:lang w:val="fr-FR"/>
        </w:rPr>
        <w:tab/>
      </w:r>
      <w:r w:rsidR="005527EA" w:rsidRPr="00160C73">
        <w:rPr>
          <w:lang w:val="fr-FR"/>
        </w:rPr>
        <w:t>Le Pouvoir législatif est exercé par le Parlement qui vote les lois et contrôle l’action gouvernementale. Le parlement comprend une Chambre Basse dénommée l’Assemblée Nationale et une Chambre Haute appelée Sénat.</w:t>
      </w:r>
    </w:p>
    <w:p w:rsidR="005527EA" w:rsidRPr="00160C73" w:rsidRDefault="00160C73" w:rsidP="00160C73">
      <w:pPr>
        <w:pStyle w:val="SingleTxtG"/>
        <w:rPr>
          <w:lang w:val="fr-FR"/>
        </w:rPr>
      </w:pPr>
      <w:r w:rsidRPr="00160C73">
        <w:rPr>
          <w:lang w:val="fr-FR"/>
        </w:rPr>
        <w:t>11.</w:t>
      </w:r>
      <w:r w:rsidRPr="00160C73">
        <w:rPr>
          <w:lang w:val="fr-FR"/>
        </w:rPr>
        <w:tab/>
      </w:r>
      <w:r w:rsidR="005527EA" w:rsidRPr="00160C73">
        <w:rPr>
          <w:lang w:val="fr-FR"/>
        </w:rPr>
        <w:t>La Mauritanie repose sur une organisation administrative décentralisée et déconcentrée. L’organisation territoriale comporte plusieurs niveaux administratifs,</w:t>
      </w:r>
    </w:p>
    <w:p w:rsidR="005527EA" w:rsidRPr="00160C73" w:rsidRDefault="00160C73" w:rsidP="00160C73">
      <w:pPr>
        <w:pStyle w:val="SingleTxtG"/>
        <w:rPr>
          <w:lang w:val="fr-FR"/>
        </w:rPr>
      </w:pPr>
      <w:r w:rsidRPr="00160C73">
        <w:rPr>
          <w:lang w:val="fr-FR"/>
        </w:rPr>
        <w:t>12.</w:t>
      </w:r>
      <w:r w:rsidRPr="00160C73">
        <w:rPr>
          <w:lang w:val="fr-FR"/>
        </w:rPr>
        <w:tab/>
      </w:r>
      <w:r w:rsidR="005527EA" w:rsidRPr="00160C73">
        <w:rPr>
          <w:lang w:val="fr-FR"/>
        </w:rPr>
        <w:t xml:space="preserve">Wilayas (15), Moughataas (58) et communes (218). La répartition des compétences entre les différents échelons de l’administration est organisée de telle façon que les collectivités locales et l’administration territoriale concourent au développement politique, économique et social. </w:t>
      </w:r>
    </w:p>
    <w:p w:rsidR="005527EA" w:rsidRPr="00160C73" w:rsidRDefault="00160C73" w:rsidP="00160C73">
      <w:pPr>
        <w:pStyle w:val="SingleTxtG"/>
        <w:rPr>
          <w:lang w:val="fr-FR"/>
        </w:rPr>
      </w:pPr>
      <w:r w:rsidRPr="00160C73">
        <w:rPr>
          <w:lang w:val="fr-FR"/>
        </w:rPr>
        <w:t>13.</w:t>
      </w:r>
      <w:r w:rsidRPr="00160C73">
        <w:rPr>
          <w:lang w:val="fr-FR"/>
        </w:rPr>
        <w:tab/>
      </w:r>
      <w:r w:rsidR="005527EA" w:rsidRPr="00160C73">
        <w:rPr>
          <w:lang w:val="fr-FR"/>
        </w:rPr>
        <w:t xml:space="preserve"> Les associations sont régies par la loi </w:t>
      </w:r>
      <w:r w:rsidR="00333D2D" w:rsidRPr="00160C73">
        <w:rPr>
          <w:lang w:val="fr-FR"/>
        </w:rPr>
        <w:t>n</w:t>
      </w:r>
      <w:r w:rsidR="00333D2D" w:rsidRPr="00160C73">
        <w:rPr>
          <w:vertAlign w:val="superscript"/>
          <w:lang w:val="fr-FR"/>
        </w:rPr>
        <w:t>o</w:t>
      </w:r>
      <w:r w:rsidR="00333D2D" w:rsidRPr="00160C73">
        <w:rPr>
          <w:lang w:val="fr-FR"/>
        </w:rPr>
        <w:t> </w:t>
      </w:r>
      <w:r w:rsidR="005527EA" w:rsidRPr="00160C73">
        <w:rPr>
          <w:lang w:val="fr-FR"/>
        </w:rPr>
        <w:t xml:space="preserve">64.098 du 9 juin 1964 modifiée par la loi </w:t>
      </w:r>
      <w:r w:rsidR="00333D2D" w:rsidRPr="00160C73">
        <w:rPr>
          <w:lang w:val="fr-FR"/>
        </w:rPr>
        <w:t>n</w:t>
      </w:r>
      <w:r w:rsidR="00333D2D" w:rsidRPr="00160C73">
        <w:rPr>
          <w:vertAlign w:val="superscript"/>
          <w:lang w:val="fr-FR"/>
        </w:rPr>
        <w:t>o</w:t>
      </w:r>
      <w:r w:rsidR="00333D2D" w:rsidRPr="00160C73">
        <w:rPr>
          <w:lang w:val="fr-FR"/>
        </w:rPr>
        <w:t> </w:t>
      </w:r>
      <w:r w:rsidR="005527EA" w:rsidRPr="00160C73">
        <w:rPr>
          <w:lang w:val="fr-FR"/>
        </w:rPr>
        <w:t xml:space="preserve">73.007 du 23 juin 1973 et par la loi </w:t>
      </w:r>
      <w:r w:rsidR="00333D2D" w:rsidRPr="00160C73">
        <w:rPr>
          <w:lang w:val="fr-FR"/>
        </w:rPr>
        <w:t>n</w:t>
      </w:r>
      <w:r w:rsidR="00333D2D" w:rsidRPr="00160C73">
        <w:rPr>
          <w:vertAlign w:val="superscript"/>
          <w:lang w:val="fr-FR"/>
        </w:rPr>
        <w:t>o</w:t>
      </w:r>
      <w:r w:rsidR="00333D2D" w:rsidRPr="00160C73">
        <w:rPr>
          <w:lang w:val="fr-FR"/>
        </w:rPr>
        <w:t> </w:t>
      </w:r>
      <w:r w:rsidR="005527EA" w:rsidRPr="00160C73">
        <w:rPr>
          <w:lang w:val="fr-FR"/>
        </w:rPr>
        <w:t>73.157 du 2 juillet 1973. Ce dispositif institue pour les associations, un système d’autorisation et attribue cette compétence au ministère de l’intérieur et de la décentralisation. Les associations doivent s’abstenir dans l’exercice de leurs missions de toute activité à but lucratif ou politique.</w:t>
      </w:r>
    </w:p>
    <w:p w:rsidR="005527EA" w:rsidRPr="00160C73" w:rsidRDefault="00160C73" w:rsidP="00160C73">
      <w:pPr>
        <w:pStyle w:val="SingleTxtG"/>
        <w:rPr>
          <w:lang w:val="fr-FR"/>
        </w:rPr>
      </w:pPr>
      <w:r w:rsidRPr="00160C73">
        <w:rPr>
          <w:lang w:val="fr-FR"/>
        </w:rPr>
        <w:t>14.</w:t>
      </w:r>
      <w:r w:rsidRPr="00160C73">
        <w:rPr>
          <w:lang w:val="fr-FR"/>
        </w:rPr>
        <w:tab/>
      </w:r>
      <w:r w:rsidR="005527EA" w:rsidRPr="00160C73">
        <w:rPr>
          <w:lang w:val="fr-FR"/>
        </w:rPr>
        <w:t>Ce régime d’autorisation a permis la reconnaissance de plus 6</w:t>
      </w:r>
      <w:r w:rsidR="00333D2D" w:rsidRPr="00160C73">
        <w:rPr>
          <w:lang w:val="fr-FR"/>
        </w:rPr>
        <w:t> </w:t>
      </w:r>
      <w:r w:rsidR="005527EA" w:rsidRPr="00160C73">
        <w:rPr>
          <w:lang w:val="fr-FR"/>
        </w:rPr>
        <w:t>028 associations nationales, 57</w:t>
      </w:r>
      <w:r w:rsidR="000B6302">
        <w:rPr>
          <w:lang w:val="fr-FR"/>
        </w:rPr>
        <w:t> </w:t>
      </w:r>
      <w:r w:rsidR="005527EA" w:rsidRPr="00160C73">
        <w:rPr>
          <w:lang w:val="fr-FR"/>
        </w:rPr>
        <w:t>organisations non gouvernementales Internationales. Le nombre d’associations a nettement augmenté à partir de 2008 où il n’était que de 1</w:t>
      </w:r>
      <w:r w:rsidR="006C0235" w:rsidRPr="00160C73">
        <w:rPr>
          <w:lang w:val="fr-FR"/>
        </w:rPr>
        <w:t> </w:t>
      </w:r>
      <w:r w:rsidR="005527EA" w:rsidRPr="00160C73">
        <w:rPr>
          <w:lang w:val="fr-FR"/>
        </w:rPr>
        <w:t xml:space="preserve">106 associations officiellement reconnues. </w:t>
      </w:r>
    </w:p>
    <w:p w:rsidR="005527EA" w:rsidRPr="00160C73" w:rsidRDefault="00160C73" w:rsidP="00160C73">
      <w:pPr>
        <w:pStyle w:val="SingleTxtG"/>
        <w:rPr>
          <w:lang w:val="fr-FR"/>
        </w:rPr>
      </w:pPr>
      <w:r w:rsidRPr="00160C73">
        <w:rPr>
          <w:lang w:val="fr-FR"/>
        </w:rPr>
        <w:t>15.</w:t>
      </w:r>
      <w:r w:rsidRPr="00160C73">
        <w:rPr>
          <w:lang w:val="fr-FR"/>
        </w:rPr>
        <w:tab/>
      </w:r>
      <w:r w:rsidR="005527EA" w:rsidRPr="00160C73">
        <w:rPr>
          <w:lang w:val="fr-FR"/>
        </w:rPr>
        <w:t>Les associations sont actives dans les domaines</w:t>
      </w:r>
      <w:r w:rsidR="00066979" w:rsidRPr="00160C73">
        <w:rPr>
          <w:lang w:val="fr-FR"/>
        </w:rPr>
        <w:t xml:space="preserve"> </w:t>
      </w:r>
      <w:r w:rsidR="005527EA" w:rsidRPr="00160C73">
        <w:rPr>
          <w:lang w:val="fr-FR"/>
        </w:rPr>
        <w:t>des droits de l’homme, du social, du développement, de la santé, de l’environnement, de la culture, du sport, des arts, etc.</w:t>
      </w:r>
    </w:p>
    <w:p w:rsidR="005527EA" w:rsidRPr="00160C73" w:rsidRDefault="00160C73" w:rsidP="00160C73">
      <w:pPr>
        <w:pStyle w:val="SingleTxtG"/>
        <w:rPr>
          <w:lang w:val="fr-FR"/>
        </w:rPr>
      </w:pPr>
      <w:r w:rsidRPr="00160C73">
        <w:rPr>
          <w:lang w:val="fr-FR"/>
        </w:rPr>
        <w:t>16.</w:t>
      </w:r>
      <w:r w:rsidRPr="00160C73">
        <w:rPr>
          <w:lang w:val="fr-FR"/>
        </w:rPr>
        <w:tab/>
      </w:r>
      <w:r w:rsidR="005527EA" w:rsidRPr="00160C73">
        <w:rPr>
          <w:lang w:val="fr-FR"/>
        </w:rPr>
        <w:t>Elles peuvent, sur demande, bénéficier d’exonérations fiscales sur le matériel destiné à la réalisation de leurs activités. Cette exonération est de droit lorsque l’association est</w:t>
      </w:r>
      <w:r w:rsidR="00066979" w:rsidRPr="00160C73">
        <w:rPr>
          <w:lang w:val="fr-FR"/>
        </w:rPr>
        <w:t xml:space="preserve"> </w:t>
      </w:r>
      <w:r w:rsidR="005527EA" w:rsidRPr="00160C73">
        <w:rPr>
          <w:lang w:val="fr-FR"/>
        </w:rPr>
        <w:t>déclarée d’utilité publique.</w:t>
      </w:r>
    </w:p>
    <w:p w:rsidR="005527EA" w:rsidRPr="00160C73" w:rsidRDefault="00160C73" w:rsidP="00160C73">
      <w:pPr>
        <w:pStyle w:val="SingleTxtG"/>
        <w:rPr>
          <w:lang w:val="fr-FR"/>
        </w:rPr>
      </w:pPr>
      <w:r w:rsidRPr="00160C73">
        <w:rPr>
          <w:lang w:val="fr-FR"/>
        </w:rPr>
        <w:t>17.</w:t>
      </w:r>
      <w:r w:rsidRPr="00160C73">
        <w:rPr>
          <w:lang w:val="fr-FR"/>
        </w:rPr>
        <w:tab/>
      </w:r>
      <w:r w:rsidR="005527EA" w:rsidRPr="00160C73">
        <w:rPr>
          <w:lang w:val="fr-FR"/>
        </w:rPr>
        <w:t>Le système judiciaire est fondé sur le principe du double degré de juridiction (les mêmes faits peuvent être jugés en première et en seconde instances).</w:t>
      </w:r>
    </w:p>
    <w:p w:rsidR="005527EA" w:rsidRPr="00160C73" w:rsidRDefault="00160C73" w:rsidP="00160C73">
      <w:pPr>
        <w:pStyle w:val="SingleTxtG"/>
        <w:rPr>
          <w:lang w:val="fr-FR"/>
        </w:rPr>
      </w:pPr>
      <w:r w:rsidRPr="00160C73">
        <w:rPr>
          <w:lang w:val="fr-FR"/>
        </w:rPr>
        <w:t>18.</w:t>
      </w:r>
      <w:r w:rsidRPr="00160C73">
        <w:rPr>
          <w:lang w:val="fr-FR"/>
        </w:rPr>
        <w:tab/>
      </w:r>
      <w:r w:rsidR="005527EA" w:rsidRPr="00160C73">
        <w:rPr>
          <w:lang w:val="fr-FR"/>
        </w:rPr>
        <w:t>Ce système comprend des tribunaux au niveau de la moughataa, des wilayas, des cours d’appel et une cour suprême.</w:t>
      </w:r>
    </w:p>
    <w:p w:rsidR="005527EA" w:rsidRPr="00160C73" w:rsidRDefault="00160C73" w:rsidP="00160C73">
      <w:pPr>
        <w:pStyle w:val="SingleTxtG"/>
        <w:rPr>
          <w:lang w:val="fr-FR"/>
        </w:rPr>
      </w:pPr>
      <w:r w:rsidRPr="00160C73">
        <w:rPr>
          <w:lang w:val="fr-FR"/>
        </w:rPr>
        <w:t>19.</w:t>
      </w:r>
      <w:r w:rsidRPr="00160C73">
        <w:rPr>
          <w:lang w:val="fr-FR"/>
        </w:rPr>
        <w:tab/>
      </w:r>
      <w:r w:rsidR="005527EA" w:rsidRPr="00160C73">
        <w:rPr>
          <w:lang w:val="fr-FR"/>
        </w:rPr>
        <w:t>Une Haute Cour de Justice instituée par la constitution est chargée de juger les plus hautes autorités de l’</w:t>
      </w:r>
      <w:r w:rsidR="006C0235" w:rsidRPr="00160C73">
        <w:rPr>
          <w:lang w:val="fr-FR"/>
        </w:rPr>
        <w:t>État</w:t>
      </w:r>
      <w:r w:rsidR="005527EA" w:rsidRPr="00160C73">
        <w:rPr>
          <w:lang w:val="fr-FR"/>
        </w:rPr>
        <w:t xml:space="preserve"> (Président de la République et les membres du gouvernement). </w:t>
      </w:r>
    </w:p>
    <w:p w:rsidR="005527EA" w:rsidRPr="00160C73" w:rsidRDefault="00160C73" w:rsidP="00160C73">
      <w:pPr>
        <w:pStyle w:val="SingleTxtG"/>
        <w:rPr>
          <w:lang w:val="fr-FR"/>
        </w:rPr>
      </w:pPr>
      <w:r w:rsidRPr="00160C73">
        <w:rPr>
          <w:lang w:val="fr-FR"/>
        </w:rPr>
        <w:t>20.</w:t>
      </w:r>
      <w:r w:rsidRPr="00160C73">
        <w:rPr>
          <w:lang w:val="fr-FR"/>
        </w:rPr>
        <w:tab/>
      </w:r>
      <w:r w:rsidR="005527EA" w:rsidRPr="00160C73">
        <w:rPr>
          <w:lang w:val="fr-FR"/>
        </w:rPr>
        <w:t xml:space="preserve">La justice constitutionnelle est assurée par le Conseil Constitutionnel. </w:t>
      </w:r>
    </w:p>
    <w:p w:rsidR="005527EA" w:rsidRPr="00160C73" w:rsidRDefault="00160C73" w:rsidP="00160C73">
      <w:pPr>
        <w:pStyle w:val="SingleTxtG"/>
        <w:rPr>
          <w:lang w:val="fr-FR"/>
        </w:rPr>
      </w:pPr>
      <w:r w:rsidRPr="00160C73">
        <w:rPr>
          <w:lang w:val="fr-FR"/>
        </w:rPr>
        <w:t>21.</w:t>
      </w:r>
      <w:r w:rsidRPr="00160C73">
        <w:rPr>
          <w:lang w:val="fr-FR"/>
        </w:rPr>
        <w:tab/>
      </w:r>
      <w:r w:rsidR="005527EA" w:rsidRPr="00160C73">
        <w:rPr>
          <w:lang w:val="fr-FR"/>
        </w:rPr>
        <w:t>Un Haut Conseil de la fatwa et des recours gracieux permet d’orienter les usagers de la justice vers des solutions conformes au droit musulman.</w:t>
      </w:r>
    </w:p>
    <w:p w:rsidR="005527EA" w:rsidRPr="00160C73" w:rsidRDefault="00160C73" w:rsidP="00160C73">
      <w:pPr>
        <w:pStyle w:val="SingleTxtG"/>
        <w:rPr>
          <w:lang w:val="fr-FR"/>
        </w:rPr>
      </w:pPr>
      <w:r w:rsidRPr="00160C73">
        <w:rPr>
          <w:lang w:val="fr-FR"/>
        </w:rPr>
        <w:t>22.</w:t>
      </w:r>
      <w:r w:rsidRPr="00160C73">
        <w:rPr>
          <w:lang w:val="fr-FR"/>
        </w:rPr>
        <w:tab/>
      </w:r>
      <w:r w:rsidR="005527EA" w:rsidRPr="00160C73">
        <w:rPr>
          <w:lang w:val="fr-FR"/>
        </w:rPr>
        <w:t>Le Gouvernement a renforcé l’efficience de la justice en la rapprochant davantage des justiciables par la création de tribunaux</w:t>
      </w:r>
      <w:r w:rsidR="00066979" w:rsidRPr="00160C73">
        <w:rPr>
          <w:lang w:val="fr-FR"/>
        </w:rPr>
        <w:t xml:space="preserve"> </w:t>
      </w:r>
      <w:r w:rsidR="005527EA" w:rsidRPr="00160C73">
        <w:rPr>
          <w:lang w:val="fr-FR"/>
        </w:rPr>
        <w:t>dont 1 cour d’appel à Aleg, 2 tribunaux régionaux à Nouakchott Nord et Sud et 1 tribunal de travail à Zouerate.</w:t>
      </w:r>
      <w:r w:rsidR="00066979" w:rsidRPr="00160C73">
        <w:rPr>
          <w:lang w:val="fr-FR"/>
        </w:rPr>
        <w:t xml:space="preserve"> </w:t>
      </w:r>
      <w:r w:rsidR="005527EA" w:rsidRPr="00160C73">
        <w:rPr>
          <w:lang w:val="fr-FR"/>
        </w:rPr>
        <w:t>Ce nouveau</w:t>
      </w:r>
      <w:r w:rsidR="00066979" w:rsidRPr="00160C73">
        <w:rPr>
          <w:lang w:val="fr-FR"/>
        </w:rPr>
        <w:t xml:space="preserve"> </w:t>
      </w:r>
      <w:r w:rsidR="005527EA" w:rsidRPr="00160C73">
        <w:rPr>
          <w:lang w:val="fr-FR"/>
        </w:rPr>
        <w:t>dispositif comprend également</w:t>
      </w:r>
      <w:r w:rsidR="00066979" w:rsidRPr="00160C73">
        <w:rPr>
          <w:lang w:val="fr-FR"/>
        </w:rPr>
        <w:t xml:space="preserve"> </w:t>
      </w:r>
      <w:r w:rsidR="005527EA" w:rsidRPr="00160C73">
        <w:rPr>
          <w:lang w:val="fr-FR"/>
        </w:rPr>
        <w:t>1 cour anti-esclavage créée en</w:t>
      </w:r>
      <w:r w:rsidR="00066979" w:rsidRPr="00160C73">
        <w:rPr>
          <w:lang w:val="fr-FR"/>
        </w:rPr>
        <w:t xml:space="preserve"> </w:t>
      </w:r>
      <w:r w:rsidR="005527EA" w:rsidRPr="00160C73">
        <w:rPr>
          <w:lang w:val="fr-FR"/>
        </w:rPr>
        <w:t>mai</w:t>
      </w:r>
      <w:r w:rsidR="00066979" w:rsidRPr="00160C73">
        <w:rPr>
          <w:lang w:val="fr-FR"/>
        </w:rPr>
        <w:t xml:space="preserve"> </w:t>
      </w:r>
      <w:r w:rsidR="005527EA" w:rsidRPr="00160C73">
        <w:rPr>
          <w:lang w:val="fr-FR"/>
        </w:rPr>
        <w:t>2015 et dont la mise en place est en cours d’adoption par le parlement.</w:t>
      </w:r>
    </w:p>
    <w:p w:rsidR="005527EA" w:rsidRPr="00160C73" w:rsidRDefault="006C0235" w:rsidP="00160C73">
      <w:pPr>
        <w:pStyle w:val="H23G"/>
        <w:rPr>
          <w:rFonts w:eastAsia="MS Mincho"/>
          <w:lang w:val="fr-FR"/>
        </w:rPr>
      </w:pPr>
      <w:r w:rsidRPr="00160C73">
        <w:rPr>
          <w:rFonts w:eastAsia="MS Mincho"/>
          <w:lang w:val="fr-FR"/>
        </w:rPr>
        <w:tab/>
      </w:r>
      <w:r w:rsidRPr="00160C73">
        <w:rPr>
          <w:rFonts w:eastAsia="MS Mincho"/>
          <w:lang w:val="fr-FR"/>
        </w:rPr>
        <w:tab/>
      </w:r>
      <w:r w:rsidR="005527EA" w:rsidRPr="00160C73">
        <w:rPr>
          <w:rFonts w:eastAsia="MS Mincho"/>
          <w:lang w:val="fr-FR"/>
        </w:rPr>
        <w:t>Activités des juridictions de premier degré (année 2014)</w:t>
      </w:r>
      <w:r w:rsidR="00BB7185" w:rsidRPr="00160C73">
        <w:rPr>
          <w:rFonts w:eastAsia="MS Mincho"/>
          <w:lang w:val="fr-FR"/>
        </w:rPr>
        <w:br/>
      </w:r>
      <w:r w:rsidR="005527EA" w:rsidRPr="00160C73">
        <w:rPr>
          <w:rFonts w:eastAsia="MS Mincho"/>
          <w:lang w:val="fr-FR"/>
        </w:rPr>
        <w:t>Affaires civiles, commerciales et administratives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5527EA" w:rsidRPr="00BF15D3" w:rsidTr="00160C73">
        <w:trPr>
          <w:trHeight w:val="240"/>
          <w:tblHeader/>
        </w:trPr>
        <w:tc>
          <w:tcPr>
            <w:tcW w:w="5670" w:type="dxa"/>
            <w:tcBorders>
              <w:top w:val="single" w:sz="4" w:space="0" w:color="auto"/>
              <w:bottom w:val="single" w:sz="12" w:space="0" w:color="auto"/>
            </w:tcBorders>
            <w:shd w:val="clear" w:color="auto" w:fill="auto"/>
            <w:vAlign w:val="bottom"/>
          </w:tcPr>
          <w:p w:rsidR="005527EA" w:rsidRPr="00BF15D3" w:rsidRDefault="005527EA">
            <w:pPr>
              <w:pStyle w:val="spip"/>
              <w:shd w:val="clear" w:color="auto" w:fill="FFFFFF"/>
              <w:spacing w:before="80" w:beforeAutospacing="0" w:after="80" w:afterAutospacing="0" w:line="200" w:lineRule="exact"/>
              <w:textAlignment w:val="baseline"/>
              <w:rPr>
                <w:rFonts w:eastAsia="MS Mincho"/>
                <w:bCs/>
                <w:i/>
                <w:sz w:val="16"/>
                <w:szCs w:val="16"/>
                <w:lang w:eastAsia="en-US"/>
              </w:rPr>
            </w:pPr>
            <w:r w:rsidRPr="00384737">
              <w:rPr>
                <w:rFonts w:eastAsia="MS Mincho"/>
                <w:bCs/>
                <w:i/>
                <w:sz w:val="16"/>
                <w:szCs w:val="16"/>
                <w:lang w:eastAsia="en-US"/>
              </w:rPr>
              <w:t>Nature</w:t>
            </w:r>
          </w:p>
        </w:tc>
        <w:tc>
          <w:tcPr>
            <w:tcW w:w="1701" w:type="dxa"/>
            <w:tcBorders>
              <w:top w:val="single" w:sz="4" w:space="0" w:color="auto"/>
              <w:bottom w:val="single" w:sz="12" w:space="0" w:color="auto"/>
            </w:tcBorders>
            <w:shd w:val="clear" w:color="auto" w:fill="auto"/>
            <w:vAlign w:val="bottom"/>
          </w:tcPr>
          <w:p w:rsidR="005527EA" w:rsidRPr="00BF15D3" w:rsidRDefault="005527EA" w:rsidP="00160C73">
            <w:pPr>
              <w:pStyle w:val="spip"/>
              <w:shd w:val="clear" w:color="auto" w:fill="FFFFFF"/>
              <w:spacing w:before="80" w:beforeAutospacing="0" w:after="80" w:afterAutospacing="0" w:line="200" w:lineRule="exact"/>
              <w:jc w:val="right"/>
              <w:textAlignment w:val="baseline"/>
              <w:rPr>
                <w:rFonts w:eastAsia="MS Mincho"/>
                <w:bCs/>
                <w:i/>
                <w:sz w:val="16"/>
                <w:szCs w:val="16"/>
                <w:lang w:eastAsia="en-US"/>
              </w:rPr>
            </w:pPr>
            <w:r w:rsidRPr="00BF15D3">
              <w:rPr>
                <w:rFonts w:eastAsia="MS Mincho"/>
                <w:bCs/>
                <w:i/>
                <w:sz w:val="16"/>
                <w:szCs w:val="16"/>
                <w:lang w:eastAsia="en-US"/>
              </w:rPr>
              <w:t>Nombre</w:t>
            </w:r>
          </w:p>
        </w:tc>
      </w:tr>
      <w:tr w:rsidR="005527EA" w:rsidRPr="00BF15D3" w:rsidTr="00160C73">
        <w:trPr>
          <w:trHeight w:val="240"/>
        </w:trPr>
        <w:tc>
          <w:tcPr>
            <w:tcW w:w="5670" w:type="dxa"/>
            <w:tcBorders>
              <w:top w:val="single" w:sz="12" w:space="0" w:color="auto"/>
            </w:tcBorders>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Affaires introduites</w:t>
            </w:r>
          </w:p>
        </w:tc>
        <w:tc>
          <w:tcPr>
            <w:tcW w:w="1701" w:type="dxa"/>
            <w:tcBorders>
              <w:top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5</w:t>
            </w:r>
            <w:r w:rsidR="00C66622" w:rsidRPr="00BF15D3">
              <w:rPr>
                <w:rFonts w:eastAsia="MS Mincho"/>
                <w:sz w:val="18"/>
                <w:szCs w:val="16"/>
                <w:lang w:eastAsia="en-US"/>
              </w:rPr>
              <w:t xml:space="preserve"> </w:t>
            </w:r>
            <w:r w:rsidRPr="00BF15D3">
              <w:rPr>
                <w:rFonts w:eastAsia="MS Mincho"/>
                <w:sz w:val="18"/>
                <w:szCs w:val="16"/>
                <w:lang w:eastAsia="en-US"/>
              </w:rPr>
              <w:t>937</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Jugements rendus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w:t>
            </w:r>
            <w:r w:rsidR="00C66622" w:rsidRPr="00BF15D3">
              <w:rPr>
                <w:rFonts w:eastAsia="MS Mincho"/>
                <w:sz w:val="18"/>
                <w:szCs w:val="16"/>
                <w:lang w:eastAsia="en-US"/>
              </w:rPr>
              <w:t xml:space="preserve"> </w:t>
            </w:r>
            <w:r w:rsidRPr="00BF15D3">
              <w:rPr>
                <w:rFonts w:eastAsia="MS Mincho"/>
                <w:sz w:val="18"/>
                <w:szCs w:val="16"/>
                <w:lang w:eastAsia="en-US"/>
              </w:rPr>
              <w:t>339</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Conciliations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2</w:t>
            </w:r>
            <w:r w:rsidR="00C66622" w:rsidRPr="00BF15D3">
              <w:rPr>
                <w:rFonts w:eastAsia="MS Mincho"/>
                <w:sz w:val="18"/>
                <w:szCs w:val="16"/>
                <w:lang w:eastAsia="en-US"/>
              </w:rPr>
              <w:t xml:space="preserve"> </w:t>
            </w:r>
            <w:r w:rsidRPr="00BF15D3">
              <w:rPr>
                <w:rFonts w:eastAsia="MS Mincho"/>
                <w:sz w:val="18"/>
                <w:szCs w:val="16"/>
                <w:lang w:eastAsia="en-US"/>
              </w:rPr>
              <w:t>040</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Recours en appel</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984</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Pourvois</w:t>
            </w:r>
            <w:r w:rsidR="00066979" w:rsidRPr="00BF15D3">
              <w:rPr>
                <w:rFonts w:eastAsia="MS Mincho"/>
                <w:sz w:val="18"/>
                <w:szCs w:val="16"/>
                <w:lang w:eastAsia="en-US"/>
              </w:rPr>
              <w:t xml:space="preserve"> </w:t>
            </w:r>
            <w:r w:rsidRPr="00BF15D3">
              <w:rPr>
                <w:rFonts w:eastAsia="MS Mincho"/>
                <w:sz w:val="18"/>
                <w:szCs w:val="16"/>
                <w:lang w:eastAsia="en-US"/>
              </w:rPr>
              <w:t>en cassation</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37</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Ordonnances</w:t>
            </w:r>
            <w:r w:rsidR="00066979" w:rsidRPr="00BF15D3">
              <w:rPr>
                <w:rFonts w:eastAsia="MS Mincho"/>
                <w:sz w:val="18"/>
                <w:szCs w:val="16"/>
                <w:lang w:eastAsia="en-US"/>
              </w:rPr>
              <w:t xml:space="preserve"> </w:t>
            </w:r>
            <w:r w:rsidRPr="00BF15D3">
              <w:rPr>
                <w:rFonts w:eastAsia="MS Mincho"/>
                <w:sz w:val="18"/>
                <w:szCs w:val="16"/>
                <w:lang w:eastAsia="en-US"/>
              </w:rPr>
              <w:t>de référé</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4</w:t>
            </w:r>
            <w:r w:rsidR="00C66622" w:rsidRPr="00BF15D3">
              <w:rPr>
                <w:rFonts w:eastAsia="MS Mincho"/>
                <w:sz w:val="18"/>
                <w:szCs w:val="16"/>
                <w:lang w:eastAsia="en-US"/>
              </w:rPr>
              <w:t xml:space="preserve"> </w:t>
            </w:r>
            <w:r w:rsidRPr="00BF15D3">
              <w:rPr>
                <w:rFonts w:eastAsia="MS Mincho"/>
                <w:sz w:val="18"/>
                <w:szCs w:val="16"/>
                <w:lang w:eastAsia="en-US"/>
              </w:rPr>
              <w:t>601</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Recours en appel contre les ordonnances de référé</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323</w:t>
            </w:r>
          </w:p>
        </w:tc>
      </w:tr>
      <w:tr w:rsidR="005527EA" w:rsidRPr="00BF15D3" w:rsidTr="00160C73">
        <w:trPr>
          <w:trHeight w:val="240"/>
        </w:trPr>
        <w:tc>
          <w:tcPr>
            <w:tcW w:w="5670" w:type="dxa"/>
            <w:tcBorders>
              <w:bottom w:val="single" w:sz="12" w:space="0" w:color="auto"/>
            </w:tcBorders>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Recours</w:t>
            </w:r>
            <w:r w:rsidR="00066979" w:rsidRPr="00BF15D3">
              <w:rPr>
                <w:rFonts w:eastAsia="MS Mincho"/>
                <w:sz w:val="18"/>
                <w:szCs w:val="16"/>
                <w:lang w:eastAsia="en-US"/>
              </w:rPr>
              <w:t xml:space="preserve"> </w:t>
            </w:r>
            <w:r w:rsidRPr="00BF15D3">
              <w:rPr>
                <w:rFonts w:eastAsia="MS Mincho"/>
                <w:sz w:val="18"/>
                <w:szCs w:val="16"/>
                <w:lang w:eastAsia="en-US"/>
              </w:rPr>
              <w:t>en opposition</w:t>
            </w:r>
          </w:p>
        </w:tc>
        <w:tc>
          <w:tcPr>
            <w:tcW w:w="1701" w:type="dxa"/>
            <w:tcBorders>
              <w:bottom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49</w:t>
            </w:r>
          </w:p>
        </w:tc>
      </w:tr>
    </w:tbl>
    <w:p w:rsidR="005527EA" w:rsidRPr="00160C73" w:rsidRDefault="006C0235" w:rsidP="00160C73">
      <w:pPr>
        <w:pStyle w:val="H23G"/>
        <w:rPr>
          <w:rFonts w:eastAsia="MS Mincho"/>
          <w:lang w:val="fr-FR"/>
        </w:rPr>
      </w:pPr>
      <w:r w:rsidRPr="00160C73">
        <w:rPr>
          <w:rFonts w:eastAsia="MS Mincho"/>
          <w:lang w:val="fr-FR"/>
        </w:rPr>
        <w:tab/>
      </w:r>
      <w:r w:rsidRPr="00160C73">
        <w:rPr>
          <w:rFonts w:eastAsia="MS Mincho"/>
          <w:lang w:val="fr-FR"/>
        </w:rPr>
        <w:tab/>
      </w:r>
      <w:r w:rsidR="005527EA" w:rsidRPr="00160C73">
        <w:rPr>
          <w:rFonts w:eastAsia="MS Mincho"/>
          <w:lang w:val="fr-FR"/>
        </w:rPr>
        <w:t>Activités des cours criminelles, chambres correctionnelles et chambres pour mineurs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5527EA" w:rsidRPr="00BF15D3" w:rsidTr="00160C73">
        <w:trPr>
          <w:trHeight w:val="240"/>
          <w:tblHeader/>
        </w:trPr>
        <w:tc>
          <w:tcPr>
            <w:tcW w:w="5670" w:type="dxa"/>
            <w:tcBorders>
              <w:top w:val="single" w:sz="4" w:space="0" w:color="auto"/>
              <w:bottom w:val="single" w:sz="12" w:space="0" w:color="auto"/>
            </w:tcBorders>
            <w:shd w:val="clear" w:color="auto" w:fill="auto"/>
            <w:vAlign w:val="bottom"/>
          </w:tcPr>
          <w:p w:rsidR="005527EA" w:rsidRPr="00BF15D3" w:rsidRDefault="005527EA">
            <w:pPr>
              <w:pStyle w:val="spip"/>
              <w:shd w:val="clear" w:color="auto" w:fill="FFFFFF"/>
              <w:spacing w:before="80" w:beforeAutospacing="0" w:after="80" w:afterAutospacing="0" w:line="200" w:lineRule="exact"/>
              <w:textAlignment w:val="baseline"/>
              <w:rPr>
                <w:rFonts w:eastAsia="MS Mincho"/>
                <w:bCs/>
                <w:i/>
                <w:sz w:val="16"/>
                <w:szCs w:val="16"/>
                <w:lang w:eastAsia="en-US"/>
              </w:rPr>
            </w:pPr>
            <w:r w:rsidRPr="00384737">
              <w:rPr>
                <w:rFonts w:eastAsia="MS Mincho"/>
                <w:bCs/>
                <w:i/>
                <w:sz w:val="16"/>
                <w:szCs w:val="16"/>
                <w:lang w:eastAsia="en-US"/>
              </w:rPr>
              <w:t>Nature</w:t>
            </w:r>
          </w:p>
        </w:tc>
        <w:tc>
          <w:tcPr>
            <w:tcW w:w="1701" w:type="dxa"/>
            <w:tcBorders>
              <w:top w:val="single" w:sz="4" w:space="0" w:color="auto"/>
              <w:bottom w:val="single" w:sz="12" w:space="0" w:color="auto"/>
            </w:tcBorders>
            <w:shd w:val="clear" w:color="auto" w:fill="auto"/>
            <w:vAlign w:val="bottom"/>
          </w:tcPr>
          <w:p w:rsidR="005527EA" w:rsidRPr="00BF15D3" w:rsidRDefault="005527EA" w:rsidP="00160C73">
            <w:pPr>
              <w:pStyle w:val="spip"/>
              <w:shd w:val="clear" w:color="auto" w:fill="FFFFFF"/>
              <w:spacing w:before="80" w:beforeAutospacing="0" w:after="80" w:afterAutospacing="0" w:line="200" w:lineRule="exact"/>
              <w:jc w:val="right"/>
              <w:textAlignment w:val="baseline"/>
              <w:rPr>
                <w:rFonts w:eastAsia="MS Mincho"/>
                <w:bCs/>
                <w:i/>
                <w:sz w:val="16"/>
                <w:szCs w:val="16"/>
                <w:lang w:eastAsia="en-US"/>
              </w:rPr>
            </w:pPr>
            <w:r w:rsidRPr="00BF15D3">
              <w:rPr>
                <w:rFonts w:eastAsia="MS Mincho"/>
                <w:bCs/>
                <w:i/>
                <w:sz w:val="16"/>
                <w:szCs w:val="16"/>
                <w:lang w:eastAsia="en-US"/>
              </w:rPr>
              <w:t>Nombre</w:t>
            </w:r>
          </w:p>
        </w:tc>
      </w:tr>
      <w:tr w:rsidR="005527EA" w:rsidRPr="00BF15D3" w:rsidTr="00160C73">
        <w:trPr>
          <w:trHeight w:val="240"/>
        </w:trPr>
        <w:tc>
          <w:tcPr>
            <w:tcW w:w="5670" w:type="dxa"/>
            <w:tcBorders>
              <w:top w:val="single" w:sz="12" w:space="0" w:color="auto"/>
            </w:tcBorders>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Affaires introduites</w:t>
            </w:r>
          </w:p>
        </w:tc>
        <w:tc>
          <w:tcPr>
            <w:tcW w:w="1701" w:type="dxa"/>
            <w:tcBorders>
              <w:top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2</w:t>
            </w:r>
            <w:r w:rsidR="00C66622" w:rsidRPr="00BF15D3">
              <w:rPr>
                <w:rFonts w:eastAsia="MS Mincho"/>
                <w:sz w:val="18"/>
                <w:szCs w:val="16"/>
                <w:lang w:eastAsia="en-US"/>
              </w:rPr>
              <w:t xml:space="preserve"> </w:t>
            </w:r>
            <w:r w:rsidRPr="00BF15D3">
              <w:rPr>
                <w:rFonts w:eastAsia="MS Mincho"/>
                <w:sz w:val="18"/>
                <w:szCs w:val="16"/>
                <w:lang w:eastAsia="en-US"/>
              </w:rPr>
              <w:t>159</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Jugements rendus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w:t>
            </w:r>
            <w:r w:rsidR="00C66622" w:rsidRPr="00BF15D3">
              <w:rPr>
                <w:rFonts w:eastAsia="MS Mincho"/>
                <w:sz w:val="18"/>
                <w:szCs w:val="16"/>
                <w:lang w:eastAsia="en-US"/>
              </w:rPr>
              <w:t xml:space="preserve"> </w:t>
            </w:r>
            <w:r w:rsidRPr="00BF15D3">
              <w:rPr>
                <w:rFonts w:eastAsia="MS Mincho"/>
                <w:sz w:val="18"/>
                <w:szCs w:val="16"/>
                <w:lang w:eastAsia="en-US"/>
              </w:rPr>
              <w:t>589</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Ordonnances</w:t>
            </w:r>
            <w:r w:rsidR="00066979" w:rsidRPr="00BF15D3">
              <w:rPr>
                <w:rFonts w:eastAsia="MS Mincho"/>
                <w:sz w:val="18"/>
                <w:szCs w:val="16"/>
                <w:lang w:eastAsia="en-US"/>
              </w:rPr>
              <w:t xml:space="preserve"> </w:t>
            </w:r>
            <w:r w:rsidRPr="00BF15D3">
              <w:rPr>
                <w:rFonts w:eastAsia="MS Mincho"/>
                <w:sz w:val="18"/>
                <w:szCs w:val="16"/>
                <w:lang w:eastAsia="en-US"/>
              </w:rPr>
              <w:t>de référé</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565</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Recours en appel</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w:t>
            </w:r>
            <w:r w:rsidR="00C66622" w:rsidRPr="00BF15D3">
              <w:rPr>
                <w:rFonts w:eastAsia="MS Mincho"/>
                <w:sz w:val="18"/>
                <w:szCs w:val="16"/>
                <w:lang w:eastAsia="en-US"/>
              </w:rPr>
              <w:t xml:space="preserve"> </w:t>
            </w:r>
            <w:r w:rsidRPr="00BF15D3">
              <w:rPr>
                <w:rFonts w:eastAsia="MS Mincho"/>
                <w:sz w:val="18"/>
                <w:szCs w:val="16"/>
                <w:lang w:eastAsia="en-US"/>
              </w:rPr>
              <w:t>237</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Recours en appel contre les ordonnances de référé</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30</w:t>
            </w:r>
          </w:p>
        </w:tc>
      </w:tr>
      <w:tr w:rsidR="005527EA" w:rsidRPr="00BF15D3" w:rsidTr="00160C73">
        <w:trPr>
          <w:trHeight w:val="240"/>
        </w:trPr>
        <w:tc>
          <w:tcPr>
            <w:tcW w:w="5670" w:type="dxa"/>
            <w:tcBorders>
              <w:bottom w:val="single" w:sz="12" w:space="0" w:color="auto"/>
            </w:tcBorders>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Recours</w:t>
            </w:r>
            <w:r w:rsidR="00066979" w:rsidRPr="00BF15D3">
              <w:rPr>
                <w:rFonts w:eastAsia="MS Mincho"/>
                <w:sz w:val="18"/>
                <w:szCs w:val="16"/>
                <w:lang w:eastAsia="en-US"/>
              </w:rPr>
              <w:t xml:space="preserve"> </w:t>
            </w:r>
            <w:r w:rsidRPr="00BF15D3">
              <w:rPr>
                <w:rFonts w:eastAsia="MS Mincho"/>
                <w:sz w:val="18"/>
                <w:szCs w:val="16"/>
                <w:lang w:eastAsia="en-US"/>
              </w:rPr>
              <w:t>en opposition</w:t>
            </w:r>
          </w:p>
        </w:tc>
        <w:tc>
          <w:tcPr>
            <w:tcW w:w="1701" w:type="dxa"/>
            <w:tcBorders>
              <w:bottom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16</w:t>
            </w:r>
          </w:p>
        </w:tc>
      </w:tr>
    </w:tbl>
    <w:p w:rsidR="005527EA" w:rsidRPr="00160C73" w:rsidRDefault="006C0235" w:rsidP="00160C73">
      <w:pPr>
        <w:pStyle w:val="H23G"/>
        <w:rPr>
          <w:rFonts w:eastAsia="MS Mincho"/>
          <w:lang w:val="fr-FR"/>
        </w:rPr>
      </w:pPr>
      <w:r w:rsidRPr="00160C73">
        <w:rPr>
          <w:rFonts w:eastAsia="MS Mincho"/>
          <w:lang w:val="fr-FR"/>
        </w:rPr>
        <w:tab/>
      </w:r>
      <w:r w:rsidRPr="00160C73">
        <w:rPr>
          <w:rFonts w:eastAsia="MS Mincho"/>
          <w:lang w:val="fr-FR"/>
        </w:rPr>
        <w:tab/>
      </w:r>
      <w:r w:rsidR="005527EA" w:rsidRPr="00160C73">
        <w:rPr>
          <w:rFonts w:eastAsia="MS Mincho"/>
          <w:lang w:val="fr-FR"/>
        </w:rPr>
        <w:t>Activités des cabinets d’instruction (année 2014)</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0"/>
        <w:gridCol w:w="1701"/>
      </w:tblGrid>
      <w:tr w:rsidR="005527EA" w:rsidRPr="00BF15D3" w:rsidTr="00160C73">
        <w:trPr>
          <w:trHeight w:val="240"/>
          <w:tblHeader/>
        </w:trPr>
        <w:tc>
          <w:tcPr>
            <w:tcW w:w="5670" w:type="dxa"/>
            <w:tcBorders>
              <w:top w:val="single" w:sz="4" w:space="0" w:color="auto"/>
              <w:bottom w:val="single" w:sz="12" w:space="0" w:color="auto"/>
            </w:tcBorders>
            <w:shd w:val="clear" w:color="auto" w:fill="auto"/>
            <w:vAlign w:val="bottom"/>
          </w:tcPr>
          <w:p w:rsidR="005527EA" w:rsidRPr="00384737" w:rsidRDefault="005527EA">
            <w:pPr>
              <w:pStyle w:val="spip"/>
              <w:shd w:val="clear" w:color="auto" w:fill="FFFFFF"/>
              <w:spacing w:before="80" w:beforeAutospacing="0" w:after="80" w:afterAutospacing="0" w:line="200" w:lineRule="exact"/>
              <w:textAlignment w:val="baseline"/>
              <w:rPr>
                <w:rFonts w:eastAsia="MS Mincho"/>
                <w:bCs/>
                <w:i/>
                <w:sz w:val="16"/>
                <w:szCs w:val="16"/>
                <w:lang w:eastAsia="en-US"/>
              </w:rPr>
            </w:pPr>
            <w:r w:rsidRPr="00384737">
              <w:rPr>
                <w:rFonts w:eastAsia="MS Mincho"/>
                <w:bCs/>
                <w:i/>
                <w:sz w:val="16"/>
                <w:szCs w:val="16"/>
                <w:lang w:eastAsia="en-US"/>
              </w:rPr>
              <w:t xml:space="preserve">Nature </w:t>
            </w:r>
          </w:p>
        </w:tc>
        <w:tc>
          <w:tcPr>
            <w:tcW w:w="1701" w:type="dxa"/>
            <w:tcBorders>
              <w:top w:val="single" w:sz="4" w:space="0" w:color="auto"/>
              <w:bottom w:val="single" w:sz="12" w:space="0" w:color="auto"/>
            </w:tcBorders>
            <w:shd w:val="clear" w:color="auto" w:fill="auto"/>
            <w:vAlign w:val="bottom"/>
          </w:tcPr>
          <w:p w:rsidR="005527EA" w:rsidRPr="00BF15D3" w:rsidRDefault="005527EA" w:rsidP="00160C73">
            <w:pPr>
              <w:pStyle w:val="spip"/>
              <w:shd w:val="clear" w:color="auto" w:fill="FFFFFF"/>
              <w:spacing w:before="80" w:beforeAutospacing="0" w:after="80" w:afterAutospacing="0" w:line="200" w:lineRule="exact"/>
              <w:jc w:val="right"/>
              <w:textAlignment w:val="baseline"/>
              <w:rPr>
                <w:rFonts w:eastAsia="MS Mincho"/>
                <w:bCs/>
                <w:i/>
                <w:sz w:val="16"/>
                <w:szCs w:val="16"/>
                <w:lang w:eastAsia="en-US"/>
              </w:rPr>
            </w:pPr>
            <w:r w:rsidRPr="00BF15D3">
              <w:rPr>
                <w:rFonts w:eastAsia="MS Mincho"/>
                <w:bCs/>
                <w:i/>
                <w:sz w:val="16"/>
                <w:szCs w:val="16"/>
                <w:lang w:eastAsia="en-US"/>
              </w:rPr>
              <w:t>Nombre</w:t>
            </w:r>
          </w:p>
        </w:tc>
      </w:tr>
      <w:tr w:rsidR="005527EA" w:rsidRPr="00BF15D3" w:rsidTr="00160C73">
        <w:trPr>
          <w:trHeight w:val="240"/>
        </w:trPr>
        <w:tc>
          <w:tcPr>
            <w:tcW w:w="5670" w:type="dxa"/>
            <w:tcBorders>
              <w:top w:val="single" w:sz="12" w:space="0" w:color="auto"/>
            </w:tcBorders>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Affaires introduites</w:t>
            </w:r>
          </w:p>
        </w:tc>
        <w:tc>
          <w:tcPr>
            <w:tcW w:w="1701" w:type="dxa"/>
            <w:tcBorders>
              <w:top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2</w:t>
            </w:r>
            <w:r w:rsidR="00C66622" w:rsidRPr="00BF15D3">
              <w:rPr>
                <w:rFonts w:eastAsia="MS Mincho"/>
                <w:sz w:val="18"/>
                <w:szCs w:val="16"/>
                <w:lang w:eastAsia="en-US"/>
              </w:rPr>
              <w:t xml:space="preserve"> </w:t>
            </w:r>
            <w:r w:rsidRPr="00BF15D3">
              <w:rPr>
                <w:rFonts w:eastAsia="MS Mincho"/>
                <w:sz w:val="18"/>
                <w:szCs w:val="16"/>
                <w:lang w:eastAsia="en-US"/>
              </w:rPr>
              <w:t>414</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Prévenus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3</w:t>
            </w:r>
            <w:r w:rsidR="00C66622" w:rsidRPr="00BF15D3">
              <w:rPr>
                <w:rFonts w:eastAsia="MS Mincho"/>
                <w:sz w:val="18"/>
                <w:szCs w:val="16"/>
                <w:lang w:eastAsia="en-US"/>
              </w:rPr>
              <w:t xml:space="preserve"> </w:t>
            </w:r>
            <w:r w:rsidRPr="00BF15D3">
              <w:rPr>
                <w:rFonts w:eastAsia="MS Mincho"/>
                <w:sz w:val="18"/>
                <w:szCs w:val="16"/>
                <w:lang w:eastAsia="en-US"/>
              </w:rPr>
              <w:t>962</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Affaires renvoyées devant la cour criminelle</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594</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Affaires renvoyées devant la chambre</w:t>
            </w:r>
            <w:r w:rsidR="00066979" w:rsidRPr="00BF15D3">
              <w:rPr>
                <w:rFonts w:eastAsia="MS Mincho"/>
                <w:sz w:val="18"/>
                <w:szCs w:val="16"/>
                <w:lang w:eastAsia="en-US"/>
              </w:rPr>
              <w:t xml:space="preserve"> </w:t>
            </w:r>
            <w:r w:rsidRPr="00BF15D3">
              <w:rPr>
                <w:rFonts w:eastAsia="MS Mincho"/>
                <w:sz w:val="18"/>
                <w:szCs w:val="16"/>
                <w:lang w:eastAsia="en-US"/>
              </w:rPr>
              <w:t>correctionnelle</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757</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Affaires sanctionnées par la clôture de l</w:t>
            </w:r>
            <w:r w:rsidR="001A3F69" w:rsidRPr="00BF15D3">
              <w:rPr>
                <w:rFonts w:eastAsia="MS Mincho"/>
                <w:sz w:val="18"/>
                <w:szCs w:val="16"/>
                <w:lang w:eastAsia="en-US"/>
              </w:rPr>
              <w:t>’</w:t>
            </w:r>
            <w:r w:rsidRPr="00BF15D3">
              <w:rPr>
                <w:rFonts w:eastAsia="MS Mincho"/>
                <w:sz w:val="18"/>
                <w:szCs w:val="16"/>
                <w:lang w:eastAsia="en-US"/>
              </w:rPr>
              <w:t>instruction</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w:t>
            </w:r>
            <w:r w:rsidR="00C66622" w:rsidRPr="00BF15D3">
              <w:rPr>
                <w:rFonts w:eastAsia="MS Mincho"/>
                <w:sz w:val="18"/>
                <w:szCs w:val="16"/>
                <w:lang w:eastAsia="en-US"/>
              </w:rPr>
              <w:t xml:space="preserve"> </w:t>
            </w:r>
            <w:r w:rsidRPr="00BF15D3">
              <w:rPr>
                <w:rFonts w:eastAsia="MS Mincho"/>
                <w:sz w:val="18"/>
                <w:szCs w:val="16"/>
                <w:lang w:eastAsia="en-US"/>
              </w:rPr>
              <w:t>395</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Mandats de dépôt</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w:t>
            </w:r>
            <w:r w:rsidR="00C66622" w:rsidRPr="00BF15D3">
              <w:rPr>
                <w:rFonts w:eastAsia="MS Mincho"/>
                <w:sz w:val="18"/>
                <w:szCs w:val="16"/>
                <w:lang w:eastAsia="en-US"/>
              </w:rPr>
              <w:t xml:space="preserve"> </w:t>
            </w:r>
            <w:r w:rsidRPr="00BF15D3">
              <w:rPr>
                <w:rFonts w:eastAsia="MS Mincho"/>
                <w:sz w:val="18"/>
                <w:szCs w:val="16"/>
                <w:lang w:eastAsia="en-US"/>
              </w:rPr>
              <w:t>579</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Ordonnances de mise en liberté</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421</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Ordonnance de mise sous contrôle judiciaire</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915</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 xml:space="preserve">Ordonnances de </w:t>
            </w:r>
            <w:r w:rsidR="00177A7B" w:rsidRPr="00384737">
              <w:rPr>
                <w:rFonts w:eastAsia="MS Mincho"/>
                <w:sz w:val="18"/>
                <w:szCs w:val="16"/>
                <w:lang w:eastAsia="en-US"/>
              </w:rPr>
              <w:t>non-lieu</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140</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Procès-verbaux de conciliation</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364</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Cautions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440</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Visites des prisons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689</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Commissions rogatoires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145</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Décision liberté sous caution</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43</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Expertises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63</w:t>
            </w:r>
          </w:p>
        </w:tc>
      </w:tr>
      <w:tr w:rsidR="005527EA" w:rsidRPr="00BF15D3" w:rsidTr="00160C73">
        <w:trPr>
          <w:trHeight w:val="240"/>
        </w:trPr>
        <w:tc>
          <w:tcPr>
            <w:tcW w:w="5670" w:type="dxa"/>
            <w:tcBorders>
              <w:bottom w:val="single" w:sz="12" w:space="0" w:color="auto"/>
            </w:tcBorders>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Mandats d</w:t>
            </w:r>
            <w:r w:rsidR="001A3F69" w:rsidRPr="00BF15D3">
              <w:rPr>
                <w:rFonts w:eastAsia="MS Mincho"/>
                <w:sz w:val="18"/>
                <w:szCs w:val="16"/>
                <w:lang w:eastAsia="en-US"/>
              </w:rPr>
              <w:t>’</w:t>
            </w:r>
            <w:r w:rsidR="00160C73">
              <w:rPr>
                <w:rFonts w:eastAsia="MS Mincho"/>
                <w:sz w:val="18"/>
                <w:szCs w:val="16"/>
                <w:lang w:eastAsia="en-US"/>
              </w:rPr>
              <w:t>arrêt</w:t>
            </w:r>
          </w:p>
        </w:tc>
        <w:tc>
          <w:tcPr>
            <w:tcW w:w="1701" w:type="dxa"/>
            <w:tcBorders>
              <w:bottom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297</w:t>
            </w:r>
          </w:p>
        </w:tc>
      </w:tr>
    </w:tbl>
    <w:p w:rsidR="005527EA" w:rsidRPr="00160C73" w:rsidRDefault="006C0235" w:rsidP="00160C73">
      <w:pPr>
        <w:pStyle w:val="H23G"/>
        <w:rPr>
          <w:rFonts w:eastAsia="MS Mincho"/>
          <w:lang w:val="fr-FR"/>
        </w:rPr>
      </w:pPr>
      <w:r w:rsidRPr="00160C73">
        <w:rPr>
          <w:rFonts w:eastAsia="MS Mincho"/>
          <w:lang w:val="fr-FR"/>
        </w:rPr>
        <w:tab/>
      </w:r>
      <w:r w:rsidRPr="00160C73">
        <w:rPr>
          <w:rFonts w:eastAsia="MS Mincho"/>
          <w:lang w:val="fr-FR"/>
        </w:rPr>
        <w:tab/>
      </w:r>
      <w:r w:rsidR="005527EA" w:rsidRPr="00160C73">
        <w:rPr>
          <w:rFonts w:eastAsia="MS Mincho"/>
          <w:lang w:val="fr-FR"/>
        </w:rPr>
        <w:t>Statistiques du parquet de Nouakchott (année 2012)</w:t>
      </w:r>
      <w:r w:rsidR="00BB7185" w:rsidRPr="00160C73">
        <w:rPr>
          <w:rFonts w:eastAsia="MS Mincho"/>
          <w:lang w:val="fr-FR"/>
        </w:rPr>
        <w:br/>
      </w:r>
      <w:r w:rsidR="005527EA" w:rsidRPr="00160C73">
        <w:rPr>
          <w:rFonts w:eastAsia="MS Mincho"/>
          <w:lang w:val="fr-FR"/>
        </w:rPr>
        <w:t>Statistiques (Crimes, année 2012)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669"/>
        <w:gridCol w:w="1701"/>
      </w:tblGrid>
      <w:tr w:rsidR="005527EA" w:rsidRPr="00BF15D3" w:rsidTr="00160C73">
        <w:trPr>
          <w:trHeight w:val="240"/>
          <w:tblHeader/>
        </w:trPr>
        <w:tc>
          <w:tcPr>
            <w:tcW w:w="5670" w:type="dxa"/>
            <w:tcBorders>
              <w:top w:val="single" w:sz="4" w:space="0" w:color="auto"/>
              <w:bottom w:val="single" w:sz="12" w:space="0" w:color="auto"/>
            </w:tcBorders>
            <w:shd w:val="clear" w:color="auto" w:fill="auto"/>
            <w:vAlign w:val="bottom"/>
          </w:tcPr>
          <w:p w:rsidR="005527EA" w:rsidRPr="00BF15D3" w:rsidRDefault="005527EA">
            <w:pPr>
              <w:pStyle w:val="spip"/>
              <w:shd w:val="clear" w:color="auto" w:fill="FFFFFF"/>
              <w:spacing w:before="80" w:beforeAutospacing="0" w:after="80" w:afterAutospacing="0" w:line="200" w:lineRule="exact"/>
              <w:textAlignment w:val="baseline"/>
              <w:rPr>
                <w:rFonts w:eastAsia="MS Mincho"/>
                <w:bCs/>
                <w:i/>
                <w:sz w:val="16"/>
                <w:szCs w:val="16"/>
                <w:lang w:eastAsia="en-US"/>
              </w:rPr>
            </w:pPr>
            <w:r w:rsidRPr="00384737">
              <w:rPr>
                <w:rFonts w:eastAsia="MS Mincho"/>
                <w:bCs/>
                <w:i/>
                <w:sz w:val="16"/>
                <w:szCs w:val="16"/>
                <w:lang w:eastAsia="en-US"/>
              </w:rPr>
              <w:t>Qualifications</w:t>
            </w:r>
          </w:p>
        </w:tc>
        <w:tc>
          <w:tcPr>
            <w:tcW w:w="1701" w:type="dxa"/>
            <w:tcBorders>
              <w:top w:val="single" w:sz="4" w:space="0" w:color="auto"/>
              <w:bottom w:val="single" w:sz="12" w:space="0" w:color="auto"/>
            </w:tcBorders>
            <w:shd w:val="clear" w:color="auto" w:fill="auto"/>
            <w:vAlign w:val="bottom"/>
          </w:tcPr>
          <w:p w:rsidR="005527EA" w:rsidRPr="00BF15D3" w:rsidRDefault="005527EA" w:rsidP="00160C73">
            <w:pPr>
              <w:pStyle w:val="spip"/>
              <w:shd w:val="clear" w:color="auto" w:fill="FFFFFF"/>
              <w:spacing w:before="80" w:beforeAutospacing="0" w:after="80" w:afterAutospacing="0" w:line="200" w:lineRule="exact"/>
              <w:jc w:val="right"/>
              <w:textAlignment w:val="baseline"/>
              <w:rPr>
                <w:rFonts w:eastAsia="MS Mincho"/>
                <w:bCs/>
                <w:i/>
                <w:sz w:val="16"/>
                <w:szCs w:val="16"/>
                <w:lang w:eastAsia="en-US"/>
              </w:rPr>
            </w:pPr>
            <w:r w:rsidRPr="00BF15D3">
              <w:rPr>
                <w:rFonts w:eastAsia="MS Mincho"/>
                <w:bCs/>
                <w:i/>
                <w:sz w:val="16"/>
                <w:szCs w:val="16"/>
                <w:lang w:eastAsia="en-US"/>
              </w:rPr>
              <w:t>Nombre</w:t>
            </w:r>
          </w:p>
        </w:tc>
      </w:tr>
      <w:tr w:rsidR="005527EA" w:rsidRPr="00BF15D3" w:rsidTr="00160C73">
        <w:trPr>
          <w:trHeight w:val="240"/>
        </w:trPr>
        <w:tc>
          <w:tcPr>
            <w:tcW w:w="5670" w:type="dxa"/>
            <w:tcBorders>
              <w:top w:val="single" w:sz="12" w:space="0" w:color="auto"/>
            </w:tcBorders>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Vols qualifiés</w:t>
            </w:r>
          </w:p>
        </w:tc>
        <w:tc>
          <w:tcPr>
            <w:tcW w:w="1701" w:type="dxa"/>
            <w:tcBorders>
              <w:top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156</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Viols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49</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Possession, vente et importation de la</w:t>
            </w:r>
            <w:r w:rsidRPr="00BF15D3">
              <w:rPr>
                <w:rFonts w:eastAsia="MS Mincho"/>
                <w:sz w:val="18"/>
                <w:szCs w:val="16"/>
                <w:lang w:eastAsia="en-US"/>
              </w:rPr>
              <w:t xml:space="preserve"> drogue</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56</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Vente d’alcool</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52</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Zina</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12</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Homicide volontaire</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22</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Faux et usage de faux</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21</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Destruction des biens d’autrui</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36</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Menace de mort</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15</w:t>
            </w:r>
          </w:p>
        </w:tc>
      </w:tr>
      <w:tr w:rsidR="005527EA" w:rsidRPr="00BF15D3" w:rsidTr="00160C73">
        <w:trPr>
          <w:trHeight w:val="240"/>
        </w:trPr>
        <w:tc>
          <w:tcPr>
            <w:tcW w:w="5670"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Coups volontaires</w:t>
            </w:r>
          </w:p>
        </w:tc>
        <w:tc>
          <w:tcPr>
            <w:tcW w:w="1701"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47</w:t>
            </w:r>
          </w:p>
        </w:tc>
      </w:tr>
      <w:tr w:rsidR="005527EA" w:rsidRPr="00BF15D3" w:rsidTr="00160C73">
        <w:trPr>
          <w:trHeight w:val="240"/>
        </w:trPr>
        <w:tc>
          <w:tcPr>
            <w:tcW w:w="5670" w:type="dxa"/>
            <w:tcBorders>
              <w:bottom w:val="single" w:sz="12" w:space="0" w:color="auto"/>
            </w:tcBorders>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Terrorisme</w:t>
            </w:r>
          </w:p>
        </w:tc>
        <w:tc>
          <w:tcPr>
            <w:tcW w:w="1701" w:type="dxa"/>
            <w:tcBorders>
              <w:bottom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7</w:t>
            </w:r>
          </w:p>
        </w:tc>
      </w:tr>
    </w:tbl>
    <w:p w:rsidR="005527EA" w:rsidRPr="00160C73" w:rsidRDefault="006C0235" w:rsidP="00160C73">
      <w:pPr>
        <w:pStyle w:val="H23G"/>
        <w:rPr>
          <w:rFonts w:eastAsia="MS Mincho"/>
          <w:lang w:val="fr-FR"/>
        </w:rPr>
      </w:pPr>
      <w:r w:rsidRPr="00160C73">
        <w:rPr>
          <w:rFonts w:eastAsia="MS Mincho"/>
          <w:lang w:val="fr-FR"/>
        </w:rPr>
        <w:tab/>
      </w:r>
      <w:r w:rsidRPr="00160C73">
        <w:rPr>
          <w:rFonts w:eastAsia="MS Mincho"/>
          <w:lang w:val="fr-FR"/>
        </w:rPr>
        <w:tab/>
      </w:r>
      <w:r w:rsidR="00BB7185" w:rsidRPr="00160C73">
        <w:rPr>
          <w:rFonts w:eastAsia="MS Mincho"/>
          <w:lang w:val="fr-FR"/>
        </w:rPr>
        <w:t>D</w:t>
      </w:r>
      <w:r w:rsidR="005527EA" w:rsidRPr="00160C73">
        <w:rPr>
          <w:rFonts w:eastAsia="MS Mincho"/>
          <w:lang w:val="fr-FR"/>
        </w:rPr>
        <w:t>élits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707"/>
        <w:gridCol w:w="1663"/>
      </w:tblGrid>
      <w:tr w:rsidR="005527EA" w:rsidRPr="00BF15D3" w:rsidTr="00160C73">
        <w:trPr>
          <w:trHeight w:val="240"/>
          <w:tblHeader/>
        </w:trPr>
        <w:tc>
          <w:tcPr>
            <w:tcW w:w="5707" w:type="dxa"/>
            <w:tcBorders>
              <w:top w:val="single" w:sz="4" w:space="0" w:color="auto"/>
              <w:bottom w:val="single" w:sz="12" w:space="0" w:color="auto"/>
            </w:tcBorders>
            <w:shd w:val="clear" w:color="auto" w:fill="auto"/>
            <w:vAlign w:val="bottom"/>
          </w:tcPr>
          <w:p w:rsidR="005527EA" w:rsidRPr="00384737" w:rsidRDefault="005527EA">
            <w:pPr>
              <w:pStyle w:val="spip"/>
              <w:shd w:val="clear" w:color="auto" w:fill="FFFFFF"/>
              <w:spacing w:before="80" w:beforeAutospacing="0" w:after="80" w:afterAutospacing="0" w:line="200" w:lineRule="exact"/>
              <w:textAlignment w:val="baseline"/>
              <w:rPr>
                <w:rFonts w:eastAsia="MS Mincho"/>
                <w:bCs/>
                <w:i/>
                <w:sz w:val="16"/>
                <w:szCs w:val="16"/>
                <w:lang w:eastAsia="en-US"/>
              </w:rPr>
            </w:pPr>
            <w:r w:rsidRPr="00384737">
              <w:rPr>
                <w:rFonts w:eastAsia="MS Mincho"/>
                <w:bCs/>
                <w:i/>
                <w:sz w:val="16"/>
                <w:szCs w:val="16"/>
                <w:lang w:eastAsia="en-US"/>
              </w:rPr>
              <w:t>Qualifications</w:t>
            </w:r>
          </w:p>
        </w:tc>
        <w:tc>
          <w:tcPr>
            <w:tcW w:w="1663" w:type="dxa"/>
            <w:tcBorders>
              <w:top w:val="single" w:sz="4" w:space="0" w:color="auto"/>
              <w:bottom w:val="single" w:sz="12" w:space="0" w:color="auto"/>
            </w:tcBorders>
            <w:shd w:val="clear" w:color="auto" w:fill="auto"/>
            <w:vAlign w:val="bottom"/>
          </w:tcPr>
          <w:p w:rsidR="005527EA" w:rsidRPr="00BF15D3" w:rsidRDefault="005527EA" w:rsidP="00160C73">
            <w:pPr>
              <w:pStyle w:val="spip"/>
              <w:shd w:val="clear" w:color="auto" w:fill="FFFFFF"/>
              <w:spacing w:before="80" w:beforeAutospacing="0" w:after="80" w:afterAutospacing="0" w:line="200" w:lineRule="exact"/>
              <w:jc w:val="right"/>
              <w:textAlignment w:val="baseline"/>
              <w:rPr>
                <w:rFonts w:eastAsia="MS Mincho"/>
                <w:bCs/>
                <w:i/>
                <w:sz w:val="16"/>
                <w:szCs w:val="16"/>
                <w:lang w:eastAsia="en-US"/>
              </w:rPr>
            </w:pPr>
            <w:r w:rsidRPr="00BF15D3">
              <w:rPr>
                <w:rFonts w:eastAsia="MS Mincho"/>
                <w:bCs/>
                <w:i/>
                <w:sz w:val="16"/>
                <w:szCs w:val="16"/>
                <w:lang w:eastAsia="en-US"/>
              </w:rPr>
              <w:t>Nombre</w:t>
            </w:r>
          </w:p>
        </w:tc>
      </w:tr>
      <w:tr w:rsidR="005527EA" w:rsidRPr="00BF15D3" w:rsidTr="00160C73">
        <w:trPr>
          <w:trHeight w:val="240"/>
        </w:trPr>
        <w:tc>
          <w:tcPr>
            <w:tcW w:w="5707" w:type="dxa"/>
            <w:tcBorders>
              <w:top w:val="single" w:sz="12" w:space="0" w:color="auto"/>
            </w:tcBorders>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Vol</w:t>
            </w:r>
          </w:p>
        </w:tc>
        <w:tc>
          <w:tcPr>
            <w:tcW w:w="1663" w:type="dxa"/>
            <w:tcBorders>
              <w:top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445</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Coups et blessures volontaires</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104</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Blessures involontaires</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105</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Homicides involontaires</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73</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Escroquerie</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89</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Abus de confiance</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67</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Consommation de drogue</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49</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Consommations de psychotropes</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65</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 xml:space="preserve">Faux et usage de faux </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21</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rFonts w:eastAsia="MS Mincho"/>
                <w:sz w:val="18"/>
                <w:szCs w:val="16"/>
                <w:lang w:eastAsia="en-US"/>
              </w:rPr>
            </w:pPr>
            <w:r w:rsidRPr="00384737">
              <w:rPr>
                <w:rFonts w:eastAsia="MS Mincho"/>
                <w:sz w:val="18"/>
                <w:szCs w:val="16"/>
                <w:lang w:eastAsia="en-US"/>
              </w:rPr>
              <w:t>Chèque sans provision</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rFonts w:eastAsia="MS Mincho"/>
                <w:sz w:val="18"/>
                <w:szCs w:val="16"/>
                <w:lang w:eastAsia="en-US"/>
              </w:rPr>
            </w:pPr>
            <w:r w:rsidRPr="00BF15D3">
              <w:rPr>
                <w:rFonts w:eastAsia="MS Mincho"/>
                <w:sz w:val="18"/>
                <w:szCs w:val="16"/>
                <w:lang w:eastAsia="en-US"/>
              </w:rPr>
              <w:t>106</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 xml:space="preserve">Entrave à l’exécution des décisions de </w:t>
            </w:r>
            <w:r w:rsidRPr="00BF15D3">
              <w:rPr>
                <w:sz w:val="18"/>
                <w:szCs w:val="16"/>
              </w:rPr>
              <w:t>justice</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10</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Insubordination parentale</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12</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Atteinte aux mœurs</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22</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Corruption</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10</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Menace</w:t>
            </w:r>
            <w:r w:rsidR="00066979" w:rsidRPr="00BF15D3">
              <w:rPr>
                <w:sz w:val="18"/>
                <w:szCs w:val="16"/>
              </w:rPr>
              <w:t xml:space="preserve"> </w:t>
            </w:r>
            <w:r w:rsidRPr="00BF15D3">
              <w:rPr>
                <w:sz w:val="18"/>
                <w:szCs w:val="16"/>
              </w:rPr>
              <w:t>d’agression</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15</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Sorcellerie et charlatanisme</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15</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Jeux de hasard</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4</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Kidnapping</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Vagabondage</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3</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Importation d’armes</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2</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Conduite sans permis</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21</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Conduite sans assurance</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27</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Usage de fausse qualité</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13</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Désertion</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12</w:t>
            </w:r>
          </w:p>
        </w:tc>
      </w:tr>
      <w:tr w:rsidR="005527EA" w:rsidRPr="00BF15D3" w:rsidTr="00160C73">
        <w:trPr>
          <w:trHeight w:val="240"/>
        </w:trPr>
        <w:tc>
          <w:tcPr>
            <w:tcW w:w="5707" w:type="dxa"/>
            <w:shd w:val="clear" w:color="auto" w:fill="auto"/>
          </w:tcPr>
          <w:p w:rsidR="005527EA" w:rsidRPr="00BF15D3" w:rsidRDefault="00333D2D">
            <w:pPr>
              <w:pStyle w:val="spip"/>
              <w:shd w:val="clear" w:color="auto" w:fill="FFFFFF"/>
              <w:spacing w:before="40" w:beforeAutospacing="0" w:after="40" w:afterAutospacing="0" w:line="220" w:lineRule="exact"/>
              <w:textAlignment w:val="baseline"/>
              <w:rPr>
                <w:sz w:val="18"/>
                <w:szCs w:val="16"/>
              </w:rPr>
            </w:pPr>
            <w:r w:rsidRPr="00BF15D3">
              <w:rPr>
                <w:sz w:val="18"/>
                <w:szCs w:val="16"/>
              </w:rPr>
              <w:t>Évasion</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4</w:t>
            </w:r>
          </w:p>
        </w:tc>
      </w:tr>
      <w:tr w:rsidR="005527EA" w:rsidRPr="00BF15D3" w:rsidTr="00160C73">
        <w:trPr>
          <w:trHeight w:val="240"/>
        </w:trPr>
        <w:tc>
          <w:tcPr>
            <w:tcW w:w="5707" w:type="dxa"/>
            <w:shd w:val="clear" w:color="auto" w:fill="auto"/>
          </w:tcPr>
          <w:p w:rsidR="005527EA" w:rsidRPr="00BF15D3" w:rsidRDefault="005527EA">
            <w:pPr>
              <w:pStyle w:val="spip"/>
              <w:shd w:val="clear" w:color="auto" w:fill="FFFFFF"/>
              <w:spacing w:before="40" w:beforeAutospacing="0" w:after="40" w:afterAutospacing="0" w:line="220" w:lineRule="exact"/>
              <w:textAlignment w:val="baseline"/>
              <w:rPr>
                <w:sz w:val="18"/>
                <w:szCs w:val="16"/>
              </w:rPr>
            </w:pPr>
            <w:r w:rsidRPr="00384737">
              <w:rPr>
                <w:sz w:val="18"/>
                <w:szCs w:val="16"/>
              </w:rPr>
              <w:t>Incendie</w:t>
            </w:r>
            <w:r w:rsidR="00066979" w:rsidRPr="00BF15D3">
              <w:rPr>
                <w:sz w:val="18"/>
                <w:szCs w:val="16"/>
              </w:rPr>
              <w:t xml:space="preserve"> </w:t>
            </w:r>
            <w:r w:rsidRPr="00BF15D3">
              <w:rPr>
                <w:sz w:val="18"/>
                <w:szCs w:val="16"/>
              </w:rPr>
              <w:t>de domicile</w:t>
            </w:r>
          </w:p>
        </w:tc>
        <w:tc>
          <w:tcPr>
            <w:tcW w:w="1663" w:type="dxa"/>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w:t>
            </w:r>
          </w:p>
        </w:tc>
      </w:tr>
      <w:tr w:rsidR="005527EA" w:rsidRPr="00BF15D3" w:rsidTr="00160C73">
        <w:trPr>
          <w:trHeight w:val="240"/>
        </w:trPr>
        <w:tc>
          <w:tcPr>
            <w:tcW w:w="5707" w:type="dxa"/>
            <w:tcBorders>
              <w:bottom w:val="single" w:sz="12" w:space="0" w:color="auto"/>
            </w:tcBorders>
            <w:shd w:val="clear" w:color="auto" w:fill="auto"/>
          </w:tcPr>
          <w:p w:rsidR="005527EA" w:rsidRPr="00BF15D3" w:rsidRDefault="00445F1C">
            <w:pPr>
              <w:pStyle w:val="spip"/>
              <w:shd w:val="clear" w:color="auto" w:fill="FFFFFF"/>
              <w:spacing w:before="40" w:beforeAutospacing="0" w:after="40" w:afterAutospacing="0" w:line="220" w:lineRule="exact"/>
              <w:textAlignment w:val="baseline"/>
              <w:rPr>
                <w:sz w:val="18"/>
                <w:szCs w:val="16"/>
              </w:rPr>
            </w:pPr>
            <w:r w:rsidRPr="00384737">
              <w:rPr>
                <w:sz w:val="18"/>
                <w:szCs w:val="16"/>
              </w:rPr>
              <w:t xml:space="preserve">Autres </w:t>
            </w:r>
            <w:r w:rsidR="005527EA" w:rsidRPr="00BF15D3">
              <w:rPr>
                <w:sz w:val="18"/>
                <w:szCs w:val="16"/>
              </w:rPr>
              <w:t>délits</w:t>
            </w:r>
          </w:p>
        </w:tc>
        <w:tc>
          <w:tcPr>
            <w:tcW w:w="1663" w:type="dxa"/>
            <w:tcBorders>
              <w:bottom w:val="single" w:sz="12" w:space="0" w:color="auto"/>
            </w:tcBorders>
            <w:shd w:val="clear" w:color="auto" w:fill="auto"/>
            <w:vAlign w:val="bottom"/>
          </w:tcPr>
          <w:p w:rsidR="005527EA" w:rsidRPr="00BF15D3" w:rsidRDefault="005527EA" w:rsidP="00160C73">
            <w:pPr>
              <w:pStyle w:val="spip"/>
              <w:shd w:val="clear" w:color="auto" w:fill="FFFFFF"/>
              <w:spacing w:before="40" w:beforeAutospacing="0" w:after="40" w:afterAutospacing="0" w:line="220" w:lineRule="exact"/>
              <w:jc w:val="right"/>
              <w:textAlignment w:val="baseline"/>
              <w:rPr>
                <w:sz w:val="18"/>
                <w:szCs w:val="16"/>
              </w:rPr>
            </w:pPr>
            <w:r w:rsidRPr="00BF15D3">
              <w:rPr>
                <w:sz w:val="18"/>
                <w:szCs w:val="16"/>
              </w:rPr>
              <w:t>16</w:t>
            </w:r>
          </w:p>
        </w:tc>
      </w:tr>
    </w:tbl>
    <w:p w:rsidR="005527EA" w:rsidRPr="00160C73" w:rsidRDefault="00462AB2" w:rsidP="00AD0945">
      <w:pPr>
        <w:pStyle w:val="H1G"/>
        <w:rPr>
          <w:lang w:val="fr-FR"/>
        </w:rPr>
      </w:pPr>
      <w:r w:rsidRPr="00160C73">
        <w:rPr>
          <w:lang w:val="fr-FR"/>
        </w:rPr>
        <w:tab/>
        <w:t>C.</w:t>
      </w:r>
      <w:r w:rsidRPr="00160C73">
        <w:rPr>
          <w:lang w:val="fr-FR"/>
        </w:rPr>
        <w:tab/>
      </w:r>
      <w:r w:rsidR="001540EB" w:rsidRPr="00160C73">
        <w:rPr>
          <w:lang w:val="fr-FR"/>
        </w:rPr>
        <w:t xml:space="preserve">Cadre général de la protection et de la promotion des droits de l’homme – </w:t>
      </w:r>
      <w:r w:rsidR="005527EA" w:rsidRPr="00160C73">
        <w:rPr>
          <w:lang w:val="fr-FR"/>
        </w:rPr>
        <w:t>Acceptation des normes internationales relatives aux</w:t>
      </w:r>
      <w:r w:rsidR="001540EB" w:rsidRPr="00160C73">
        <w:rPr>
          <w:lang w:val="fr-FR"/>
        </w:rPr>
        <w:t> </w:t>
      </w:r>
      <w:r w:rsidR="005527EA" w:rsidRPr="00160C73">
        <w:rPr>
          <w:lang w:val="fr-FR"/>
        </w:rPr>
        <w:t>droits de l’homme</w:t>
      </w:r>
    </w:p>
    <w:p w:rsidR="005527EA" w:rsidRPr="00160C73" w:rsidRDefault="00C66622" w:rsidP="00160C73">
      <w:pPr>
        <w:pStyle w:val="H23G"/>
        <w:rPr>
          <w:lang w:val="fr-FR"/>
        </w:rPr>
      </w:pPr>
      <w:r w:rsidRPr="00160C73">
        <w:rPr>
          <w:lang w:val="fr-FR"/>
        </w:rPr>
        <w:tab/>
      </w:r>
      <w:r w:rsidRPr="00160C73">
        <w:rPr>
          <w:lang w:val="fr-FR"/>
        </w:rPr>
        <w:tab/>
      </w:r>
      <w:r w:rsidR="005527EA" w:rsidRPr="00160C73">
        <w:rPr>
          <w:lang w:val="fr-FR"/>
        </w:rPr>
        <w:t>Tableau relatif aux principaux instruments internationaux des Droits de l’Homme ratifiés par la Mauritanie</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284"/>
        <w:gridCol w:w="2268"/>
        <w:gridCol w:w="1134"/>
        <w:gridCol w:w="1418"/>
        <w:gridCol w:w="2268"/>
      </w:tblGrid>
      <w:tr w:rsidR="00432853" w:rsidRPr="00BF15D3" w:rsidTr="00160C73">
        <w:trPr>
          <w:trHeight w:val="240"/>
          <w:tblHeader/>
        </w:trPr>
        <w:tc>
          <w:tcPr>
            <w:tcW w:w="284" w:type="dxa"/>
            <w:tcBorders>
              <w:top w:val="single" w:sz="4" w:space="0" w:color="000000" w:themeColor="text1"/>
              <w:bottom w:val="single" w:sz="12" w:space="0" w:color="000000" w:themeColor="text1"/>
            </w:tcBorders>
            <w:shd w:val="clear" w:color="auto" w:fill="auto"/>
            <w:vAlign w:val="bottom"/>
          </w:tcPr>
          <w:p w:rsidR="005527EA" w:rsidRPr="00384737" w:rsidRDefault="005527EA">
            <w:pPr>
              <w:pStyle w:val="Title"/>
              <w:spacing w:before="80" w:after="80" w:line="200" w:lineRule="exact"/>
              <w:jc w:val="left"/>
              <w:rPr>
                <w:b w:val="0"/>
                <w:i/>
                <w:sz w:val="16"/>
                <w:szCs w:val="16"/>
              </w:rPr>
            </w:pPr>
            <w:r w:rsidRPr="00384737">
              <w:rPr>
                <w:b w:val="0"/>
                <w:i/>
                <w:sz w:val="16"/>
                <w:szCs w:val="16"/>
              </w:rPr>
              <w:t>N°</w:t>
            </w:r>
          </w:p>
        </w:tc>
        <w:tc>
          <w:tcPr>
            <w:tcW w:w="2268"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Instruments</w:t>
            </w:r>
          </w:p>
        </w:tc>
        <w:tc>
          <w:tcPr>
            <w:tcW w:w="1134"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Date Adoption</w:t>
            </w:r>
          </w:p>
        </w:tc>
        <w:tc>
          <w:tcPr>
            <w:tcW w:w="1418"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Date de Ratification</w:t>
            </w:r>
          </w:p>
        </w:tc>
        <w:tc>
          <w:tcPr>
            <w:tcW w:w="2268"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Réserves ou Observations</w:t>
            </w:r>
          </w:p>
        </w:tc>
      </w:tr>
      <w:tr w:rsidR="00E20195" w:rsidRPr="00BF15D3" w:rsidTr="00E20195">
        <w:trPr>
          <w:trHeight w:val="240"/>
        </w:trPr>
        <w:tc>
          <w:tcPr>
            <w:tcW w:w="284"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w:t>
            </w:r>
          </w:p>
        </w:tc>
        <w:tc>
          <w:tcPr>
            <w:tcW w:w="2268"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Déclaration Universelle des</w:t>
            </w:r>
            <w:r w:rsidR="003927B7" w:rsidRPr="00160C73">
              <w:rPr>
                <w:b w:val="0"/>
                <w:sz w:val="18"/>
                <w:szCs w:val="18"/>
              </w:rPr>
              <w:t> </w:t>
            </w:r>
            <w:r w:rsidRPr="00160C73">
              <w:rPr>
                <w:b w:val="0"/>
                <w:sz w:val="18"/>
                <w:szCs w:val="18"/>
              </w:rPr>
              <w:t>Droits de l’Homme</w:t>
            </w:r>
          </w:p>
        </w:tc>
        <w:tc>
          <w:tcPr>
            <w:tcW w:w="1134"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1948</w:t>
            </w:r>
          </w:p>
        </w:tc>
        <w:tc>
          <w:tcPr>
            <w:tcW w:w="1418"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Le Préambule de la</w:t>
            </w:r>
            <w:r w:rsidR="003927B7" w:rsidRPr="00160C73">
              <w:rPr>
                <w:b w:val="0"/>
                <w:sz w:val="18"/>
                <w:szCs w:val="18"/>
              </w:rPr>
              <w:t> </w:t>
            </w:r>
            <w:r w:rsidRPr="00160C73">
              <w:rPr>
                <w:b w:val="0"/>
                <w:sz w:val="18"/>
                <w:szCs w:val="18"/>
              </w:rPr>
              <w:t>Constitution du 20</w:t>
            </w:r>
            <w:r w:rsidR="00B54429" w:rsidRPr="00160C73">
              <w:rPr>
                <w:b w:val="0"/>
                <w:sz w:val="18"/>
                <w:szCs w:val="18"/>
              </w:rPr>
              <w:t> </w:t>
            </w:r>
            <w:r w:rsidRPr="00160C73">
              <w:rPr>
                <w:b w:val="0"/>
                <w:sz w:val="18"/>
                <w:szCs w:val="18"/>
              </w:rPr>
              <w:t>juillet 1991</w:t>
            </w:r>
          </w:p>
        </w:tc>
        <w:tc>
          <w:tcPr>
            <w:tcW w:w="2268"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Incorporée dans le préambule de la constitution du 20 juillet 1991</w:t>
            </w:r>
          </w:p>
        </w:tc>
      </w:tr>
      <w:tr w:rsidR="00EC2786"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des Nations Unies Contre la Corruption</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2003</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internationale sur l’</w:t>
            </w:r>
            <w:r w:rsidR="00B54429" w:rsidRPr="00160C73">
              <w:rPr>
                <w:b w:val="0"/>
                <w:sz w:val="18"/>
                <w:szCs w:val="18"/>
              </w:rPr>
              <w:t>Élimination</w:t>
            </w:r>
            <w:r w:rsidRPr="00160C73">
              <w:rPr>
                <w:b w:val="0"/>
                <w:sz w:val="18"/>
                <w:szCs w:val="18"/>
              </w:rPr>
              <w:t xml:space="preserve"> de toutes</w:t>
            </w:r>
            <w:r w:rsidR="003927B7" w:rsidRPr="00160C73">
              <w:rPr>
                <w:b w:val="0"/>
                <w:sz w:val="18"/>
                <w:szCs w:val="18"/>
              </w:rPr>
              <w:t> </w:t>
            </w:r>
            <w:r w:rsidRPr="00160C73">
              <w:rPr>
                <w:b w:val="0"/>
                <w:sz w:val="18"/>
                <w:szCs w:val="18"/>
              </w:rPr>
              <w:t>les formes de Discrimination Raciale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1965</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1988</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Réserve</w:t>
            </w:r>
            <w:r w:rsidR="00EB44A9" w:rsidRPr="00160C73">
              <w:rPr>
                <w:b w:val="0"/>
                <w:sz w:val="18"/>
                <w:szCs w:val="18"/>
              </w:rPr>
              <w:t> :</w:t>
            </w:r>
          </w:p>
          <w:p w:rsidR="005527EA" w:rsidRPr="00160C73" w:rsidRDefault="00160C73" w:rsidP="00160C73">
            <w:pPr>
              <w:pStyle w:val="Title"/>
              <w:spacing w:before="40" w:after="100" w:line="200" w:lineRule="exact"/>
              <w:ind w:left="170" w:hanging="170"/>
              <w:jc w:val="left"/>
              <w:rPr>
                <w:b w:val="0"/>
                <w:sz w:val="18"/>
                <w:szCs w:val="18"/>
              </w:rPr>
            </w:pPr>
            <w:r w:rsidRPr="00160C73">
              <w:rPr>
                <w:b w:val="0"/>
                <w:sz w:val="18"/>
                <w:szCs w:val="18"/>
              </w:rPr>
              <w:t>•</w:t>
            </w:r>
            <w:r w:rsidRPr="00160C73">
              <w:rPr>
                <w:b w:val="0"/>
                <w:sz w:val="18"/>
                <w:szCs w:val="18"/>
              </w:rPr>
              <w:tab/>
            </w:r>
            <w:r w:rsidR="005527EA" w:rsidRPr="00160C73">
              <w:rPr>
                <w:b w:val="0"/>
                <w:sz w:val="18"/>
                <w:szCs w:val="18"/>
              </w:rPr>
              <w:t>Art. 14</w:t>
            </w:r>
            <w:r w:rsidR="00EB44A9" w:rsidRPr="00160C73">
              <w:rPr>
                <w:b w:val="0"/>
                <w:sz w:val="18"/>
                <w:szCs w:val="18"/>
              </w:rPr>
              <w:t> :</w:t>
            </w:r>
            <w:r w:rsidR="005527EA" w:rsidRPr="00160C73">
              <w:rPr>
                <w:b w:val="0"/>
                <w:sz w:val="18"/>
                <w:szCs w:val="18"/>
              </w:rPr>
              <w:t xml:space="preserve"> La</w:t>
            </w:r>
            <w:r w:rsidR="003927B7" w:rsidRPr="00160C73">
              <w:rPr>
                <w:b w:val="0"/>
                <w:sz w:val="18"/>
                <w:szCs w:val="18"/>
              </w:rPr>
              <w:t> </w:t>
            </w:r>
            <w:r w:rsidR="005527EA" w:rsidRPr="00160C73">
              <w:rPr>
                <w:b w:val="0"/>
                <w:sz w:val="18"/>
                <w:szCs w:val="18"/>
              </w:rPr>
              <w:t>Mauritanie n’a pas fait la déclaration au titre de l’</w:t>
            </w:r>
            <w:r w:rsidR="00BF15D3">
              <w:rPr>
                <w:b w:val="0"/>
                <w:sz w:val="18"/>
                <w:szCs w:val="18"/>
              </w:rPr>
              <w:t>article </w:t>
            </w:r>
            <w:r w:rsidR="005527EA" w:rsidRPr="00160C73">
              <w:rPr>
                <w:b w:val="0"/>
                <w:sz w:val="18"/>
                <w:szCs w:val="18"/>
              </w:rPr>
              <w:t>14 de la convention reconnaissant la compétence du comité pour recevoir les plaintes individuelles</w:t>
            </w:r>
          </w:p>
        </w:tc>
      </w:tr>
      <w:tr w:rsidR="00EC2786" w:rsidRPr="00347CEE"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4</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sur l’</w:t>
            </w:r>
            <w:r w:rsidR="00B54429" w:rsidRPr="00160C73">
              <w:rPr>
                <w:b w:val="0"/>
                <w:sz w:val="18"/>
                <w:szCs w:val="18"/>
              </w:rPr>
              <w:t>Élimination</w:t>
            </w:r>
            <w:r w:rsidRPr="00160C73">
              <w:rPr>
                <w:b w:val="0"/>
                <w:sz w:val="18"/>
                <w:szCs w:val="18"/>
              </w:rPr>
              <w:t xml:space="preserve"> de toutes les</w:t>
            </w:r>
            <w:r w:rsidR="003927B7" w:rsidRPr="00160C73">
              <w:rPr>
                <w:b w:val="0"/>
                <w:sz w:val="18"/>
                <w:szCs w:val="18"/>
              </w:rPr>
              <w:t xml:space="preserve"> </w:t>
            </w:r>
            <w:r w:rsidRPr="00160C73">
              <w:rPr>
                <w:b w:val="0"/>
                <w:sz w:val="18"/>
                <w:szCs w:val="18"/>
              </w:rPr>
              <w:t>formes de Discrimination à</w:t>
            </w:r>
            <w:r w:rsidR="003927B7" w:rsidRPr="00160C73">
              <w:rPr>
                <w:b w:val="0"/>
                <w:sz w:val="18"/>
                <w:szCs w:val="18"/>
              </w:rPr>
              <w:t> </w:t>
            </w:r>
            <w:r w:rsidRPr="00160C73">
              <w:rPr>
                <w:b w:val="0"/>
                <w:sz w:val="18"/>
                <w:szCs w:val="18"/>
              </w:rPr>
              <w:t>l’</w:t>
            </w:r>
            <w:r w:rsidR="00B54429" w:rsidRPr="00160C73">
              <w:rPr>
                <w:b w:val="0"/>
                <w:sz w:val="18"/>
                <w:szCs w:val="18"/>
              </w:rPr>
              <w:t>Égard</w:t>
            </w:r>
            <w:r w:rsidRPr="00160C73">
              <w:rPr>
                <w:b w:val="0"/>
                <w:sz w:val="18"/>
                <w:szCs w:val="18"/>
              </w:rPr>
              <w:t xml:space="preserve"> des Femmes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1979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1990</w:t>
            </w:r>
          </w:p>
        </w:tc>
        <w:tc>
          <w:tcPr>
            <w:tcW w:w="2268" w:type="dxa"/>
            <w:shd w:val="clear" w:color="auto" w:fill="auto"/>
          </w:tcPr>
          <w:p w:rsidR="005527EA" w:rsidRPr="00E33BE8" w:rsidRDefault="005527EA" w:rsidP="00160C73">
            <w:pPr>
              <w:pStyle w:val="Title"/>
              <w:spacing w:before="40" w:after="100" w:line="200" w:lineRule="exact"/>
              <w:jc w:val="left"/>
              <w:rPr>
                <w:b w:val="0"/>
                <w:sz w:val="18"/>
                <w:szCs w:val="18"/>
                <w:lang w:val="en-US"/>
              </w:rPr>
            </w:pPr>
            <w:r w:rsidRPr="00E33BE8">
              <w:rPr>
                <w:b w:val="0"/>
                <w:sz w:val="18"/>
                <w:szCs w:val="18"/>
                <w:lang w:val="en-US"/>
              </w:rPr>
              <w:t>Réserves</w:t>
            </w:r>
            <w:r w:rsidR="00EB44A9" w:rsidRPr="00E33BE8">
              <w:rPr>
                <w:b w:val="0"/>
                <w:sz w:val="18"/>
                <w:szCs w:val="18"/>
                <w:lang w:val="en-US"/>
              </w:rPr>
              <w:t> :</w:t>
            </w:r>
          </w:p>
          <w:p w:rsidR="005527EA" w:rsidRPr="00E33BE8" w:rsidRDefault="00160C73" w:rsidP="00160C73">
            <w:pPr>
              <w:pStyle w:val="Title"/>
              <w:spacing w:before="40" w:after="100" w:line="200" w:lineRule="exact"/>
              <w:ind w:left="170" w:hanging="170"/>
              <w:jc w:val="left"/>
              <w:rPr>
                <w:b w:val="0"/>
                <w:sz w:val="18"/>
                <w:szCs w:val="18"/>
                <w:lang w:val="en-US"/>
              </w:rPr>
            </w:pPr>
            <w:r w:rsidRPr="00E33BE8">
              <w:rPr>
                <w:b w:val="0"/>
                <w:sz w:val="18"/>
                <w:szCs w:val="18"/>
                <w:lang w:val="en-US"/>
              </w:rPr>
              <w:t>•</w:t>
            </w:r>
            <w:r w:rsidRPr="00E33BE8">
              <w:rPr>
                <w:b w:val="0"/>
                <w:sz w:val="18"/>
                <w:szCs w:val="18"/>
                <w:lang w:val="en-US"/>
              </w:rPr>
              <w:tab/>
            </w:r>
            <w:r w:rsidR="005527EA" w:rsidRPr="00E33BE8">
              <w:rPr>
                <w:b w:val="0"/>
                <w:sz w:val="18"/>
                <w:szCs w:val="18"/>
                <w:lang w:val="en-US"/>
              </w:rPr>
              <w:t>Art.</w:t>
            </w:r>
            <w:r w:rsidR="003927B7" w:rsidRPr="00E33BE8">
              <w:rPr>
                <w:b w:val="0"/>
                <w:sz w:val="18"/>
                <w:szCs w:val="18"/>
                <w:lang w:val="en-US"/>
              </w:rPr>
              <w:t xml:space="preserve"> </w:t>
            </w:r>
            <w:r w:rsidR="005527EA" w:rsidRPr="00E33BE8">
              <w:rPr>
                <w:b w:val="0"/>
                <w:sz w:val="18"/>
                <w:szCs w:val="18"/>
                <w:lang w:val="en-US"/>
              </w:rPr>
              <w:t>13, alinéa (a)</w:t>
            </w:r>
          </w:p>
          <w:p w:rsidR="005527EA" w:rsidRPr="00E33BE8" w:rsidRDefault="00160C73" w:rsidP="00160C73">
            <w:pPr>
              <w:pStyle w:val="Title"/>
              <w:spacing w:before="40" w:after="100" w:line="200" w:lineRule="exact"/>
              <w:ind w:left="170" w:hanging="170"/>
              <w:jc w:val="left"/>
              <w:rPr>
                <w:b w:val="0"/>
                <w:sz w:val="18"/>
                <w:szCs w:val="18"/>
                <w:lang w:val="en-US"/>
              </w:rPr>
            </w:pPr>
            <w:r w:rsidRPr="00E33BE8">
              <w:rPr>
                <w:b w:val="0"/>
                <w:sz w:val="18"/>
                <w:szCs w:val="18"/>
                <w:lang w:val="en-US"/>
              </w:rPr>
              <w:t>•</w:t>
            </w:r>
            <w:r w:rsidRPr="00E33BE8">
              <w:rPr>
                <w:b w:val="0"/>
                <w:sz w:val="18"/>
                <w:szCs w:val="18"/>
                <w:lang w:val="en-US"/>
              </w:rPr>
              <w:tab/>
            </w:r>
            <w:r w:rsidR="005527EA" w:rsidRPr="00E33BE8">
              <w:rPr>
                <w:b w:val="0"/>
                <w:sz w:val="18"/>
                <w:szCs w:val="18"/>
                <w:lang w:val="en-US"/>
              </w:rPr>
              <w:t>Art.</w:t>
            </w:r>
            <w:r w:rsidR="003927B7" w:rsidRPr="00E33BE8">
              <w:rPr>
                <w:b w:val="0"/>
                <w:sz w:val="18"/>
                <w:szCs w:val="18"/>
                <w:lang w:val="en-US"/>
              </w:rPr>
              <w:t xml:space="preserve"> </w:t>
            </w:r>
            <w:r w:rsidR="005527EA" w:rsidRPr="00E33BE8">
              <w:rPr>
                <w:b w:val="0"/>
                <w:sz w:val="18"/>
                <w:szCs w:val="18"/>
                <w:lang w:val="en-US"/>
              </w:rPr>
              <w:t>16</w:t>
            </w:r>
          </w:p>
        </w:tc>
      </w:tr>
      <w:tr w:rsidR="00EC2786"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5</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internationale sur la protection des droits de tous les travailleurs migrants et des membres de</w:t>
            </w:r>
            <w:r w:rsidR="003927B7" w:rsidRPr="00160C73">
              <w:rPr>
                <w:b w:val="0"/>
                <w:sz w:val="18"/>
                <w:szCs w:val="18"/>
              </w:rPr>
              <w:t> </w:t>
            </w:r>
            <w:r w:rsidRPr="00160C73">
              <w:rPr>
                <w:b w:val="0"/>
                <w:sz w:val="18"/>
                <w:szCs w:val="18"/>
              </w:rPr>
              <w:t>leur famille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1990</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2003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6</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relative aux droits de l’enfant</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1989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1990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Réserves</w:t>
            </w:r>
            <w:r w:rsidR="00EB44A9" w:rsidRPr="00160C73">
              <w:rPr>
                <w:b w:val="0"/>
                <w:sz w:val="18"/>
                <w:szCs w:val="18"/>
              </w:rPr>
              <w:t> :</w:t>
            </w:r>
          </w:p>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approuvée en toutes et chacune de</w:t>
            </w:r>
            <w:r w:rsidR="003927B7" w:rsidRPr="00160C73">
              <w:rPr>
                <w:b w:val="0"/>
                <w:sz w:val="18"/>
                <w:szCs w:val="18"/>
              </w:rPr>
              <w:t> </w:t>
            </w:r>
            <w:r w:rsidRPr="00160C73">
              <w:rPr>
                <w:b w:val="0"/>
                <w:sz w:val="18"/>
                <w:szCs w:val="18"/>
              </w:rPr>
              <w:t>ses parties non contraires à la Charia islamique</w:t>
            </w:r>
          </w:p>
        </w:tc>
      </w:tr>
      <w:tr w:rsidR="00EC2786" w:rsidRPr="00BF15D3" w:rsidTr="00E20195">
        <w:trPr>
          <w:trHeight w:val="240"/>
        </w:trPr>
        <w:tc>
          <w:tcPr>
            <w:tcW w:w="284"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sz w:val="18"/>
                <w:szCs w:val="18"/>
              </w:rPr>
              <w:t>7</w:t>
            </w:r>
          </w:p>
        </w:tc>
        <w:tc>
          <w:tcPr>
            <w:tcW w:w="2268"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sz w:val="18"/>
                <w:szCs w:val="18"/>
              </w:rPr>
              <w:t>Convention relative aux droits des personnes handicapées</w:t>
            </w:r>
          </w:p>
        </w:tc>
        <w:tc>
          <w:tcPr>
            <w:tcW w:w="1134"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sz w:val="18"/>
                <w:szCs w:val="18"/>
              </w:rPr>
              <w:t>2006</w:t>
            </w:r>
          </w:p>
        </w:tc>
        <w:tc>
          <w:tcPr>
            <w:tcW w:w="1418"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sz w:val="18"/>
                <w:szCs w:val="18"/>
              </w:rPr>
              <w:t>2010</w:t>
            </w:r>
          </w:p>
        </w:tc>
        <w:tc>
          <w:tcPr>
            <w:tcW w:w="2268" w:type="dxa"/>
            <w:shd w:val="clear" w:color="auto" w:fill="auto"/>
          </w:tcPr>
          <w:p w:rsidR="005527EA" w:rsidRPr="00160C73" w:rsidRDefault="005527EA" w:rsidP="00160C73">
            <w:pPr>
              <w:pStyle w:val="Title"/>
              <w:keepNext/>
              <w:spacing w:before="40" w:after="100" w:line="200" w:lineRule="exact"/>
              <w:jc w:val="left"/>
              <w:rPr>
                <w:b w:val="0"/>
                <w:sz w:val="18"/>
                <w:szCs w:val="18"/>
              </w:rPr>
            </w:pPr>
          </w:p>
        </w:tc>
      </w:tr>
      <w:tr w:rsidR="00EC2786"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8</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internationale pour la protection de toutes les personnes contre les disparitions forcées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2006</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2012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9</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Pacte international relatif aux droits civils et politiques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1966</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1999</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Réserves</w:t>
            </w:r>
            <w:r w:rsidR="00EB44A9" w:rsidRPr="00160C73">
              <w:rPr>
                <w:b w:val="0"/>
                <w:sz w:val="18"/>
                <w:szCs w:val="18"/>
              </w:rPr>
              <w:t> :</w:t>
            </w:r>
          </w:p>
          <w:p w:rsidR="005527EA" w:rsidRPr="00160C73" w:rsidRDefault="00160C73" w:rsidP="00160C73">
            <w:pPr>
              <w:pStyle w:val="Title"/>
              <w:spacing w:before="40" w:after="100" w:line="200" w:lineRule="exact"/>
              <w:ind w:left="170" w:hanging="170"/>
              <w:jc w:val="left"/>
              <w:rPr>
                <w:b w:val="0"/>
                <w:sz w:val="18"/>
                <w:szCs w:val="18"/>
              </w:rPr>
            </w:pPr>
            <w:r w:rsidRPr="00160C73">
              <w:rPr>
                <w:b w:val="0"/>
                <w:sz w:val="18"/>
                <w:szCs w:val="18"/>
              </w:rPr>
              <w:t>•</w:t>
            </w:r>
            <w:r w:rsidRPr="00160C73">
              <w:rPr>
                <w:b w:val="0"/>
                <w:sz w:val="18"/>
                <w:szCs w:val="18"/>
              </w:rPr>
              <w:tab/>
            </w:r>
            <w:r w:rsidR="005527EA" w:rsidRPr="00160C73">
              <w:rPr>
                <w:b w:val="0"/>
                <w:sz w:val="18"/>
                <w:szCs w:val="18"/>
              </w:rPr>
              <w:t>Art.</w:t>
            </w:r>
            <w:r w:rsidR="003927B7" w:rsidRPr="00160C73">
              <w:rPr>
                <w:b w:val="0"/>
                <w:sz w:val="18"/>
                <w:szCs w:val="18"/>
              </w:rPr>
              <w:t xml:space="preserve"> </w:t>
            </w:r>
            <w:r w:rsidR="005527EA" w:rsidRPr="00160C73">
              <w:rPr>
                <w:b w:val="0"/>
                <w:sz w:val="18"/>
                <w:szCs w:val="18"/>
              </w:rPr>
              <w:t>18, aliénas</w:t>
            </w:r>
            <w:r w:rsidR="00EB44A9" w:rsidRPr="00160C73">
              <w:rPr>
                <w:b w:val="0"/>
                <w:sz w:val="18"/>
                <w:szCs w:val="18"/>
              </w:rPr>
              <w:t> </w:t>
            </w:r>
            <w:r w:rsidR="005527EA" w:rsidRPr="00160C73">
              <w:rPr>
                <w:b w:val="0"/>
                <w:sz w:val="18"/>
                <w:szCs w:val="18"/>
              </w:rPr>
              <w:t>2-3 et</w:t>
            </w:r>
            <w:r w:rsidR="003927B7" w:rsidRPr="00160C73">
              <w:rPr>
                <w:b w:val="0"/>
                <w:sz w:val="18"/>
                <w:szCs w:val="18"/>
              </w:rPr>
              <w:t> </w:t>
            </w:r>
            <w:r w:rsidR="005527EA" w:rsidRPr="00160C73">
              <w:rPr>
                <w:b w:val="0"/>
                <w:sz w:val="18"/>
                <w:szCs w:val="18"/>
              </w:rPr>
              <w:t xml:space="preserve">4 </w:t>
            </w:r>
          </w:p>
          <w:p w:rsidR="005527EA" w:rsidRPr="00160C73" w:rsidRDefault="00160C73" w:rsidP="00160C73">
            <w:pPr>
              <w:pStyle w:val="Title"/>
              <w:spacing w:before="40" w:after="100" w:line="200" w:lineRule="exact"/>
              <w:ind w:left="170" w:hanging="170"/>
              <w:jc w:val="left"/>
              <w:rPr>
                <w:b w:val="0"/>
                <w:sz w:val="18"/>
                <w:szCs w:val="18"/>
              </w:rPr>
            </w:pPr>
            <w:r w:rsidRPr="00160C73">
              <w:rPr>
                <w:b w:val="0"/>
                <w:sz w:val="18"/>
                <w:szCs w:val="18"/>
              </w:rPr>
              <w:t>•</w:t>
            </w:r>
            <w:r w:rsidRPr="00160C73">
              <w:rPr>
                <w:b w:val="0"/>
                <w:sz w:val="18"/>
                <w:szCs w:val="18"/>
              </w:rPr>
              <w:tab/>
            </w:r>
            <w:r w:rsidR="005527EA" w:rsidRPr="00160C73">
              <w:rPr>
                <w:b w:val="0"/>
                <w:sz w:val="18"/>
                <w:szCs w:val="18"/>
              </w:rPr>
              <w:t>Art.</w:t>
            </w:r>
            <w:r w:rsidR="003927B7" w:rsidRPr="00160C73">
              <w:rPr>
                <w:b w:val="0"/>
                <w:sz w:val="18"/>
                <w:szCs w:val="18"/>
              </w:rPr>
              <w:t xml:space="preserve"> </w:t>
            </w:r>
            <w:r w:rsidR="005527EA" w:rsidRPr="00160C73">
              <w:rPr>
                <w:b w:val="0"/>
                <w:sz w:val="18"/>
                <w:szCs w:val="18"/>
              </w:rPr>
              <w:t>23</w:t>
            </w:r>
            <w:r w:rsidR="004363C2" w:rsidRPr="00160C73">
              <w:rPr>
                <w:b w:val="0"/>
                <w:sz w:val="18"/>
                <w:szCs w:val="18"/>
              </w:rPr>
              <w:t>,</w:t>
            </w:r>
            <w:r w:rsidR="005527EA" w:rsidRPr="00160C73">
              <w:rPr>
                <w:b w:val="0"/>
                <w:sz w:val="18"/>
                <w:szCs w:val="18"/>
              </w:rPr>
              <w:t xml:space="preserve"> aliéna 4</w:t>
            </w:r>
          </w:p>
          <w:p w:rsidR="005527EA" w:rsidRPr="00160C73" w:rsidRDefault="005527EA" w:rsidP="00160C73">
            <w:pPr>
              <w:pStyle w:val="Title"/>
              <w:spacing w:before="40" w:after="100" w:line="200" w:lineRule="exact"/>
              <w:jc w:val="left"/>
              <w:rPr>
                <w:b w:val="0"/>
                <w:sz w:val="18"/>
                <w:szCs w:val="18"/>
              </w:rPr>
            </w:pPr>
            <w:r w:rsidRPr="00160C73">
              <w:rPr>
                <w:b w:val="0"/>
                <w:sz w:val="18"/>
                <w:szCs w:val="18"/>
              </w:rPr>
              <w:t>Le gouvernement mauritanien déclare que leur application se fera sans préjudice de la charia islamique</w:t>
            </w:r>
          </w:p>
        </w:tc>
      </w:tr>
      <w:tr w:rsidR="00EC2786"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Pacte international relatif aux droits économiques, sociaux et culturels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1966</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1999</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Protocole facultatif se rapportant à la Convention contre la torture et autres peines ou traitements cruels, inhumains ou dégradants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2012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Protocole facultatif se rapportant à la Convention relative aux droits des personnes handicapées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2006</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2010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E20195">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contre la torture et autres peines ou traitements cruels, inhumains ou dégradants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1984</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1999</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Réserves</w:t>
            </w:r>
            <w:r w:rsidR="00EB44A9" w:rsidRPr="00160C73">
              <w:rPr>
                <w:b w:val="0"/>
                <w:sz w:val="18"/>
                <w:szCs w:val="18"/>
              </w:rPr>
              <w:t> :</w:t>
            </w:r>
          </w:p>
          <w:p w:rsidR="005527EA" w:rsidRPr="00160C73" w:rsidRDefault="00160C73" w:rsidP="00160C73">
            <w:pPr>
              <w:pStyle w:val="Title"/>
              <w:spacing w:before="40" w:after="100" w:line="200" w:lineRule="exact"/>
              <w:ind w:left="170" w:hanging="170"/>
              <w:jc w:val="left"/>
              <w:rPr>
                <w:b w:val="0"/>
                <w:sz w:val="18"/>
                <w:szCs w:val="18"/>
              </w:rPr>
            </w:pPr>
            <w:r w:rsidRPr="00160C73">
              <w:rPr>
                <w:b w:val="0"/>
                <w:sz w:val="18"/>
                <w:szCs w:val="18"/>
              </w:rPr>
              <w:t>•</w:t>
            </w:r>
            <w:r w:rsidRPr="00160C73">
              <w:rPr>
                <w:b w:val="0"/>
                <w:sz w:val="18"/>
                <w:szCs w:val="18"/>
              </w:rPr>
              <w:tab/>
            </w:r>
            <w:r w:rsidR="005527EA" w:rsidRPr="00160C73">
              <w:rPr>
                <w:b w:val="0"/>
                <w:sz w:val="18"/>
                <w:szCs w:val="18"/>
              </w:rPr>
              <w:t>Art. 20, alinéas</w:t>
            </w:r>
            <w:r w:rsidR="009666A7" w:rsidRPr="00BF15D3">
              <w:rPr>
                <w:b w:val="0"/>
                <w:sz w:val="18"/>
                <w:szCs w:val="18"/>
              </w:rPr>
              <w:t xml:space="preserve"> </w:t>
            </w:r>
            <w:r w:rsidR="005527EA" w:rsidRPr="00160C73">
              <w:rPr>
                <w:b w:val="0"/>
                <w:sz w:val="18"/>
                <w:szCs w:val="18"/>
              </w:rPr>
              <w:t>1, 2, 3, 4 et 5 concernant la compétence accordée au comité</w:t>
            </w:r>
          </w:p>
          <w:p w:rsidR="005527EA" w:rsidRPr="00160C73" w:rsidRDefault="00160C73" w:rsidP="00160C73">
            <w:pPr>
              <w:pStyle w:val="Title"/>
              <w:spacing w:before="40" w:after="100" w:line="200" w:lineRule="exact"/>
              <w:ind w:left="170" w:hanging="170"/>
              <w:jc w:val="left"/>
              <w:rPr>
                <w:b w:val="0"/>
                <w:sz w:val="18"/>
                <w:szCs w:val="18"/>
              </w:rPr>
            </w:pPr>
            <w:r w:rsidRPr="00160C73">
              <w:rPr>
                <w:b w:val="0"/>
                <w:sz w:val="18"/>
                <w:szCs w:val="18"/>
              </w:rPr>
              <w:t>•</w:t>
            </w:r>
            <w:r w:rsidRPr="00160C73">
              <w:rPr>
                <w:b w:val="0"/>
                <w:sz w:val="18"/>
                <w:szCs w:val="18"/>
              </w:rPr>
              <w:tab/>
            </w:r>
            <w:r w:rsidR="005527EA" w:rsidRPr="00160C73">
              <w:rPr>
                <w:b w:val="0"/>
                <w:sz w:val="18"/>
                <w:szCs w:val="18"/>
              </w:rPr>
              <w:t>Art.</w:t>
            </w:r>
            <w:r w:rsidR="003927B7" w:rsidRPr="00160C73">
              <w:rPr>
                <w:b w:val="0"/>
                <w:sz w:val="18"/>
                <w:szCs w:val="18"/>
              </w:rPr>
              <w:t xml:space="preserve"> </w:t>
            </w:r>
            <w:r w:rsidR="005527EA" w:rsidRPr="00160C73">
              <w:rPr>
                <w:b w:val="0"/>
                <w:sz w:val="18"/>
                <w:szCs w:val="18"/>
              </w:rPr>
              <w:t>30, aliéna 1 concernant la Cour Internationale de</w:t>
            </w:r>
            <w:r w:rsidR="003927B7" w:rsidRPr="00160C73">
              <w:rPr>
                <w:b w:val="0"/>
                <w:sz w:val="18"/>
                <w:szCs w:val="18"/>
              </w:rPr>
              <w:t> </w:t>
            </w:r>
            <w:r w:rsidR="005527EA" w:rsidRPr="00160C73">
              <w:rPr>
                <w:b w:val="0"/>
                <w:sz w:val="18"/>
                <w:szCs w:val="18"/>
              </w:rPr>
              <w:t>Justice</w:t>
            </w:r>
          </w:p>
        </w:tc>
      </w:tr>
    </w:tbl>
    <w:p w:rsidR="005527EA" w:rsidRPr="00160C73" w:rsidRDefault="00462AB2" w:rsidP="00AD0945">
      <w:pPr>
        <w:pStyle w:val="H23G"/>
        <w:rPr>
          <w:lang w:val="fr-FR"/>
        </w:rPr>
      </w:pPr>
      <w:r w:rsidRPr="00160C73">
        <w:rPr>
          <w:lang w:val="fr-FR"/>
        </w:rPr>
        <w:tab/>
      </w:r>
      <w:r w:rsidRPr="00160C73">
        <w:rPr>
          <w:lang w:val="fr-FR"/>
        </w:rPr>
        <w:tab/>
      </w:r>
      <w:r w:rsidR="005527EA" w:rsidRPr="00160C73">
        <w:rPr>
          <w:lang w:val="fr-FR"/>
        </w:rPr>
        <w:t>Portée et nature des réserves</w:t>
      </w:r>
    </w:p>
    <w:p w:rsidR="005527EA" w:rsidRPr="00160C73" w:rsidRDefault="00462AB2" w:rsidP="00462AB2">
      <w:pPr>
        <w:pStyle w:val="H4G"/>
        <w:rPr>
          <w:lang w:val="fr-FR"/>
        </w:rPr>
      </w:pPr>
      <w:r w:rsidRPr="00160C73">
        <w:rPr>
          <w:lang w:val="fr-FR"/>
        </w:rPr>
        <w:tab/>
      </w:r>
      <w:r w:rsidR="00427C7B" w:rsidRPr="00160C73">
        <w:rPr>
          <w:lang w:val="fr-FR"/>
        </w:rPr>
        <w:t>1</w:t>
      </w:r>
      <w:r w:rsidRPr="00160C73">
        <w:rPr>
          <w:lang w:val="fr-FR"/>
        </w:rPr>
        <w:t>.</w:t>
      </w:r>
      <w:r w:rsidRPr="00160C73">
        <w:rPr>
          <w:lang w:val="fr-FR"/>
        </w:rPr>
        <w:tab/>
      </w:r>
      <w:r w:rsidR="005527EA" w:rsidRPr="00160C73">
        <w:rPr>
          <w:lang w:val="fr-FR"/>
        </w:rPr>
        <w:t>Portée des réserves</w:t>
      </w:r>
    </w:p>
    <w:p w:rsidR="006B0F0B" w:rsidRPr="00160C73" w:rsidRDefault="00160C73" w:rsidP="00160C73">
      <w:pPr>
        <w:pStyle w:val="SingleTxtG"/>
        <w:rPr>
          <w:lang w:val="fr-FR"/>
        </w:rPr>
      </w:pPr>
      <w:r w:rsidRPr="00160C73">
        <w:rPr>
          <w:lang w:val="fr-FR"/>
        </w:rPr>
        <w:t>23.</w:t>
      </w:r>
      <w:r w:rsidRPr="00160C73">
        <w:rPr>
          <w:lang w:val="fr-FR"/>
        </w:rPr>
        <w:tab/>
      </w:r>
      <w:r w:rsidR="005527EA" w:rsidRPr="00160C73">
        <w:rPr>
          <w:lang w:val="fr-FR"/>
        </w:rPr>
        <w:t>La Mauritanie a émis des réserves sur plusieurs conventions relatives aux droits de l’Homme. Ces réserves sont soit de portée générale ou spécifique.</w:t>
      </w:r>
    </w:p>
    <w:p w:rsidR="005527EA" w:rsidRPr="00160C73" w:rsidRDefault="006B0F0B" w:rsidP="006B0F0B">
      <w:pPr>
        <w:pStyle w:val="H56G"/>
        <w:rPr>
          <w:lang w:val="fr-FR"/>
        </w:rPr>
      </w:pPr>
      <w:r w:rsidRPr="00160C73">
        <w:rPr>
          <w:lang w:val="fr-FR"/>
        </w:rPr>
        <w:tab/>
      </w:r>
      <w:r w:rsidR="00427C7B" w:rsidRPr="00160C73">
        <w:rPr>
          <w:lang w:val="fr-FR"/>
        </w:rPr>
        <w:t>a</w:t>
      </w:r>
      <w:r w:rsidR="00462AB2" w:rsidRPr="00160C73">
        <w:rPr>
          <w:lang w:val="fr-FR"/>
        </w:rPr>
        <w:t>)</w:t>
      </w:r>
      <w:r w:rsidR="00462AB2" w:rsidRPr="00160C73">
        <w:rPr>
          <w:lang w:val="fr-FR"/>
        </w:rPr>
        <w:tab/>
      </w:r>
      <w:r w:rsidR="005527EA" w:rsidRPr="00160C73">
        <w:rPr>
          <w:lang w:val="fr-FR"/>
        </w:rPr>
        <w:t>Convention sur l’élimination de toutes les formes de discrimination à l’égard des femmes</w:t>
      </w:r>
    </w:p>
    <w:p w:rsidR="005527EA" w:rsidRPr="00160C73" w:rsidRDefault="005527EA" w:rsidP="00462AB2">
      <w:pPr>
        <w:pStyle w:val="SingleTxtG"/>
        <w:rPr>
          <w:lang w:val="fr-FR"/>
        </w:rPr>
      </w:pPr>
      <w:r w:rsidRPr="00160C73">
        <w:rPr>
          <w:lang w:val="fr-FR"/>
        </w:rPr>
        <w:t>Les réserves</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Art.</w:t>
      </w:r>
      <w:r w:rsidR="00432853" w:rsidRPr="00160C73">
        <w:rPr>
          <w:lang w:val="fr-FR"/>
        </w:rPr>
        <w:t xml:space="preserve"> </w:t>
      </w:r>
      <w:r w:rsidR="005527EA" w:rsidRPr="00160C73">
        <w:rPr>
          <w:lang w:val="fr-FR"/>
        </w:rPr>
        <w:t>13, alinéa (a)</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Art.</w:t>
      </w:r>
      <w:r w:rsidR="00432853" w:rsidRPr="00160C73">
        <w:rPr>
          <w:lang w:val="fr-FR"/>
        </w:rPr>
        <w:t xml:space="preserve"> </w:t>
      </w:r>
      <w:r w:rsidR="005527EA" w:rsidRPr="00160C73">
        <w:rPr>
          <w:lang w:val="fr-FR"/>
        </w:rPr>
        <w:t>16</w:t>
      </w:r>
    </w:p>
    <w:p w:rsidR="005527EA" w:rsidRPr="00160C73" w:rsidRDefault="00462AB2" w:rsidP="006B0F0B">
      <w:pPr>
        <w:pStyle w:val="H56G"/>
        <w:rPr>
          <w:lang w:val="fr-FR"/>
        </w:rPr>
      </w:pPr>
      <w:r w:rsidRPr="00160C73">
        <w:rPr>
          <w:lang w:val="fr-FR"/>
        </w:rPr>
        <w:tab/>
      </w:r>
      <w:r w:rsidR="00427C7B" w:rsidRPr="00160C73">
        <w:rPr>
          <w:lang w:val="fr-FR"/>
        </w:rPr>
        <w:t>b</w:t>
      </w:r>
      <w:r w:rsidRPr="00160C73">
        <w:rPr>
          <w:lang w:val="fr-FR"/>
        </w:rPr>
        <w:t>)</w:t>
      </w:r>
      <w:r w:rsidRPr="00160C73">
        <w:rPr>
          <w:lang w:val="fr-FR"/>
        </w:rPr>
        <w:tab/>
      </w:r>
      <w:r w:rsidR="005527EA" w:rsidRPr="00160C73">
        <w:rPr>
          <w:lang w:val="fr-FR"/>
        </w:rPr>
        <w:t>Convention relative aux droits de l’enfant</w:t>
      </w:r>
    </w:p>
    <w:p w:rsidR="005527EA" w:rsidRPr="00160C73" w:rsidRDefault="00160C73" w:rsidP="00160C73">
      <w:pPr>
        <w:pStyle w:val="SingleTxtG"/>
        <w:rPr>
          <w:lang w:val="fr-FR"/>
        </w:rPr>
      </w:pPr>
      <w:r w:rsidRPr="00160C73">
        <w:rPr>
          <w:lang w:val="fr-FR"/>
        </w:rPr>
        <w:t>24.</w:t>
      </w:r>
      <w:r w:rsidRPr="00160C73">
        <w:rPr>
          <w:lang w:val="fr-FR"/>
        </w:rPr>
        <w:tab/>
      </w:r>
      <w:r w:rsidR="005527EA" w:rsidRPr="00160C73">
        <w:rPr>
          <w:lang w:val="fr-FR"/>
        </w:rPr>
        <w:t>Cette Convention est approuvée en toutes et chacune de ses parties non contraires à la Charia islamique.</w:t>
      </w:r>
    </w:p>
    <w:p w:rsidR="005527EA" w:rsidRPr="00160C73" w:rsidRDefault="00462AB2" w:rsidP="006B0F0B">
      <w:pPr>
        <w:pStyle w:val="H56G"/>
        <w:rPr>
          <w:lang w:val="fr-FR"/>
        </w:rPr>
      </w:pPr>
      <w:r w:rsidRPr="00160C73">
        <w:rPr>
          <w:lang w:val="fr-FR"/>
        </w:rPr>
        <w:tab/>
      </w:r>
      <w:r w:rsidR="00427C7B" w:rsidRPr="00160C73">
        <w:rPr>
          <w:lang w:val="fr-FR"/>
        </w:rPr>
        <w:t>c</w:t>
      </w:r>
      <w:r w:rsidRPr="00160C73">
        <w:rPr>
          <w:lang w:val="fr-FR"/>
        </w:rPr>
        <w:t>)</w:t>
      </w:r>
      <w:r w:rsidRPr="00160C73">
        <w:rPr>
          <w:lang w:val="fr-FR"/>
        </w:rPr>
        <w:tab/>
      </w:r>
      <w:r w:rsidR="005527EA" w:rsidRPr="00160C73">
        <w:rPr>
          <w:lang w:val="fr-FR"/>
        </w:rPr>
        <w:t>Pacte international relatif aux droits civils et politiques</w:t>
      </w:r>
    </w:p>
    <w:p w:rsidR="005527EA" w:rsidRPr="00160C73" w:rsidRDefault="005527EA" w:rsidP="00462AB2">
      <w:pPr>
        <w:pStyle w:val="SingleTxtG"/>
        <w:rPr>
          <w:lang w:val="fr-FR"/>
        </w:rPr>
      </w:pPr>
      <w:r w:rsidRPr="00160C73">
        <w:rPr>
          <w:lang w:val="fr-FR"/>
        </w:rPr>
        <w:t>Réserves</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Art.</w:t>
      </w:r>
      <w:r w:rsidR="00432853" w:rsidRPr="00160C73">
        <w:rPr>
          <w:lang w:val="fr-FR"/>
        </w:rPr>
        <w:t xml:space="preserve"> </w:t>
      </w:r>
      <w:r w:rsidR="005527EA" w:rsidRPr="00160C73">
        <w:rPr>
          <w:lang w:val="fr-FR"/>
        </w:rPr>
        <w:t xml:space="preserve">18, aliénas 2-3 et 4 et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462AB2" w:rsidRPr="00160C73">
        <w:rPr>
          <w:lang w:val="fr-FR"/>
        </w:rPr>
        <w:t>Art.</w:t>
      </w:r>
      <w:r w:rsidR="00432853" w:rsidRPr="00160C73">
        <w:rPr>
          <w:lang w:val="fr-FR"/>
        </w:rPr>
        <w:t xml:space="preserve"> </w:t>
      </w:r>
      <w:r w:rsidR="00462AB2" w:rsidRPr="00160C73">
        <w:rPr>
          <w:lang w:val="fr-FR"/>
        </w:rPr>
        <w:t>23</w:t>
      </w:r>
      <w:r w:rsidR="00432853" w:rsidRPr="00160C73">
        <w:rPr>
          <w:lang w:val="fr-FR"/>
        </w:rPr>
        <w:t>,</w:t>
      </w:r>
      <w:r w:rsidR="00462AB2" w:rsidRPr="00160C73">
        <w:rPr>
          <w:lang w:val="fr-FR"/>
        </w:rPr>
        <w:t xml:space="preserve"> aliéna 4</w:t>
      </w:r>
    </w:p>
    <w:p w:rsidR="005527EA" w:rsidRPr="00160C73" w:rsidRDefault="007E2332" w:rsidP="006B0F0B">
      <w:pPr>
        <w:pStyle w:val="H56G"/>
        <w:rPr>
          <w:lang w:val="fr-FR"/>
        </w:rPr>
      </w:pPr>
      <w:r w:rsidRPr="00160C73">
        <w:rPr>
          <w:lang w:val="fr-FR"/>
        </w:rPr>
        <w:tab/>
      </w:r>
      <w:r w:rsidR="00427C7B" w:rsidRPr="00160C73">
        <w:rPr>
          <w:lang w:val="fr-FR"/>
        </w:rPr>
        <w:t>d</w:t>
      </w:r>
      <w:r w:rsidR="00462AB2" w:rsidRPr="00160C73">
        <w:rPr>
          <w:lang w:val="fr-FR"/>
        </w:rPr>
        <w:t>)</w:t>
      </w:r>
      <w:r w:rsidR="00462AB2" w:rsidRPr="00160C73">
        <w:rPr>
          <w:lang w:val="fr-FR"/>
        </w:rPr>
        <w:tab/>
      </w:r>
      <w:r w:rsidR="005527EA" w:rsidRPr="00160C73">
        <w:rPr>
          <w:lang w:val="fr-FR"/>
        </w:rPr>
        <w:t>Convention contre la torture et autres peines ou traitements cruels, inhumains ou dégradants</w:t>
      </w:r>
    </w:p>
    <w:p w:rsidR="005527EA" w:rsidRPr="00160C73" w:rsidRDefault="005527EA" w:rsidP="00462AB2">
      <w:pPr>
        <w:pStyle w:val="SingleTxtG"/>
        <w:rPr>
          <w:lang w:val="fr-FR"/>
        </w:rPr>
      </w:pPr>
      <w:r w:rsidRPr="00160C73">
        <w:rPr>
          <w:lang w:val="fr-FR"/>
        </w:rPr>
        <w:t>Réserves</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Art. 20, alinéas 1, 2, 3, 4 et 5 concernant la compétence accordée au comité</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Art.</w:t>
      </w:r>
      <w:r w:rsidR="00432853" w:rsidRPr="00160C73">
        <w:rPr>
          <w:lang w:val="fr-FR"/>
        </w:rPr>
        <w:t xml:space="preserve"> </w:t>
      </w:r>
      <w:r w:rsidR="005527EA" w:rsidRPr="00160C73">
        <w:rPr>
          <w:lang w:val="fr-FR"/>
        </w:rPr>
        <w:t>30, aliéna 1 concernant la Cour Internationale de Justice</w:t>
      </w:r>
    </w:p>
    <w:p w:rsidR="005527EA" w:rsidRPr="00160C73" w:rsidRDefault="00462AB2" w:rsidP="00462AB2">
      <w:pPr>
        <w:pStyle w:val="H4G"/>
        <w:rPr>
          <w:lang w:val="fr-FR"/>
        </w:rPr>
      </w:pPr>
      <w:r w:rsidRPr="00160C73">
        <w:rPr>
          <w:lang w:val="fr-FR"/>
        </w:rPr>
        <w:tab/>
      </w:r>
      <w:r w:rsidR="00427C7B" w:rsidRPr="00160C73">
        <w:rPr>
          <w:lang w:val="fr-FR"/>
        </w:rPr>
        <w:t>2</w:t>
      </w:r>
      <w:r w:rsidRPr="00160C73">
        <w:rPr>
          <w:lang w:val="fr-FR"/>
        </w:rPr>
        <w:t>.</w:t>
      </w:r>
      <w:r w:rsidRPr="00160C73">
        <w:rPr>
          <w:lang w:val="fr-FR"/>
        </w:rPr>
        <w:tab/>
      </w:r>
      <w:r w:rsidR="005527EA" w:rsidRPr="00160C73">
        <w:rPr>
          <w:lang w:val="fr-FR"/>
        </w:rPr>
        <w:t>La raison des réserves</w:t>
      </w:r>
    </w:p>
    <w:p w:rsidR="005527EA" w:rsidRPr="00160C73" w:rsidRDefault="00160C73" w:rsidP="00160C73">
      <w:pPr>
        <w:pStyle w:val="SingleTxtG"/>
        <w:rPr>
          <w:lang w:val="fr-FR"/>
        </w:rPr>
      </w:pPr>
      <w:r w:rsidRPr="00160C73">
        <w:rPr>
          <w:lang w:val="fr-FR"/>
        </w:rPr>
        <w:t>25.</w:t>
      </w:r>
      <w:r w:rsidRPr="00160C73">
        <w:rPr>
          <w:lang w:val="fr-FR"/>
        </w:rPr>
        <w:tab/>
      </w:r>
      <w:r w:rsidR="005527EA" w:rsidRPr="00160C73">
        <w:rPr>
          <w:lang w:val="fr-FR"/>
        </w:rPr>
        <w:t xml:space="preserve">La raison pour laquelle ces réserves ont été jugées nécessaires, est qu’elles portent sur des dispositions contraires à la </w:t>
      </w:r>
      <w:r w:rsidR="00432853" w:rsidRPr="00160C73">
        <w:rPr>
          <w:lang w:val="fr-FR"/>
        </w:rPr>
        <w:t>charia</w:t>
      </w:r>
      <w:r w:rsidR="005527EA" w:rsidRPr="00160C73">
        <w:rPr>
          <w:lang w:val="fr-FR"/>
        </w:rPr>
        <w:t>, unique source de droit conformément à la constitution.</w:t>
      </w:r>
    </w:p>
    <w:p w:rsidR="005527EA" w:rsidRPr="00160C73" w:rsidRDefault="00462AB2" w:rsidP="00462AB2">
      <w:pPr>
        <w:pStyle w:val="H4G"/>
        <w:rPr>
          <w:lang w:val="fr-FR"/>
        </w:rPr>
      </w:pPr>
      <w:r w:rsidRPr="00160C73">
        <w:rPr>
          <w:lang w:val="fr-FR"/>
        </w:rPr>
        <w:tab/>
      </w:r>
      <w:r w:rsidR="00427C7B" w:rsidRPr="00160C73">
        <w:rPr>
          <w:lang w:val="fr-FR"/>
        </w:rPr>
        <w:t>3</w:t>
      </w:r>
      <w:r w:rsidRPr="00160C73">
        <w:rPr>
          <w:lang w:val="fr-FR"/>
        </w:rPr>
        <w:t>.</w:t>
      </w:r>
      <w:r w:rsidRPr="00160C73">
        <w:rPr>
          <w:lang w:val="fr-FR"/>
        </w:rPr>
        <w:tab/>
      </w:r>
      <w:r w:rsidR="005527EA" w:rsidRPr="00160C73">
        <w:rPr>
          <w:lang w:val="fr-FR"/>
        </w:rPr>
        <w:t>Effet des réserves</w:t>
      </w:r>
    </w:p>
    <w:p w:rsidR="005527EA" w:rsidRPr="00160C73" w:rsidRDefault="00160C73" w:rsidP="00160C73">
      <w:pPr>
        <w:pStyle w:val="SingleTxtG"/>
        <w:rPr>
          <w:lang w:val="fr-FR"/>
        </w:rPr>
      </w:pPr>
      <w:r w:rsidRPr="00160C73">
        <w:rPr>
          <w:lang w:val="fr-FR"/>
        </w:rPr>
        <w:t>26.</w:t>
      </w:r>
      <w:r w:rsidRPr="00160C73">
        <w:rPr>
          <w:lang w:val="fr-FR"/>
        </w:rPr>
        <w:tab/>
      </w:r>
      <w:r w:rsidR="005527EA" w:rsidRPr="00160C73">
        <w:rPr>
          <w:lang w:val="fr-FR"/>
        </w:rPr>
        <w:t>Seules les dispositions sur lesquelles portent les réserves ne sont pas appliquées, les autres gardent tous les effets que leur confère l’</w:t>
      </w:r>
      <w:r w:rsidR="00BF15D3">
        <w:rPr>
          <w:lang w:val="fr-FR"/>
        </w:rPr>
        <w:t>article </w:t>
      </w:r>
      <w:r w:rsidR="005527EA" w:rsidRPr="00160C73">
        <w:rPr>
          <w:lang w:val="fr-FR"/>
        </w:rPr>
        <w:t>80 de la constitution</w:t>
      </w:r>
      <w:r w:rsidR="00432853" w:rsidRPr="00160C73">
        <w:rPr>
          <w:lang w:val="fr-FR"/>
        </w:rPr>
        <w:t>.</w:t>
      </w:r>
      <w:r w:rsidR="005527EA" w:rsidRPr="00160C73">
        <w:rPr>
          <w:lang w:val="fr-FR"/>
        </w:rPr>
        <w:t xml:space="preserve"> </w:t>
      </w:r>
    </w:p>
    <w:p w:rsidR="005527EA" w:rsidRPr="00160C73" w:rsidRDefault="00462AB2" w:rsidP="00462AB2">
      <w:pPr>
        <w:pStyle w:val="H4G"/>
        <w:rPr>
          <w:lang w:val="fr-FR"/>
        </w:rPr>
      </w:pPr>
      <w:r w:rsidRPr="00160C73">
        <w:rPr>
          <w:lang w:val="fr-FR"/>
        </w:rPr>
        <w:tab/>
      </w:r>
      <w:r w:rsidR="00427C7B" w:rsidRPr="00160C73">
        <w:rPr>
          <w:lang w:val="fr-FR"/>
        </w:rPr>
        <w:t>4</w:t>
      </w:r>
      <w:r w:rsidRPr="00160C73">
        <w:rPr>
          <w:lang w:val="fr-FR"/>
        </w:rPr>
        <w:t>.</w:t>
      </w:r>
      <w:r w:rsidRPr="00160C73">
        <w:rPr>
          <w:lang w:val="fr-FR"/>
        </w:rPr>
        <w:tab/>
      </w:r>
      <w:r w:rsidR="005527EA" w:rsidRPr="00160C73">
        <w:rPr>
          <w:lang w:val="fr-FR"/>
        </w:rPr>
        <w:t>Suivi des déclarations issues des conférences</w:t>
      </w:r>
    </w:p>
    <w:p w:rsidR="005527EA" w:rsidRPr="00160C73" w:rsidRDefault="00160C73" w:rsidP="00160C73">
      <w:pPr>
        <w:pStyle w:val="SingleTxtG"/>
        <w:rPr>
          <w:lang w:val="fr-FR"/>
        </w:rPr>
      </w:pPr>
      <w:r w:rsidRPr="00160C73">
        <w:rPr>
          <w:lang w:val="fr-FR"/>
        </w:rPr>
        <w:t>27.</w:t>
      </w:r>
      <w:r w:rsidRPr="00160C73">
        <w:rPr>
          <w:lang w:val="fr-FR"/>
        </w:rPr>
        <w:tab/>
      </w:r>
      <w:r w:rsidR="005527EA" w:rsidRPr="00160C73">
        <w:rPr>
          <w:lang w:val="fr-FR"/>
        </w:rPr>
        <w:t xml:space="preserve">La Mauritanie, de par sa participation aux conférences internationales, relatives aux Droit de l’Homme a appuyé de façon efficiente les déclarations, recommandations et engagements formulés. </w:t>
      </w:r>
    </w:p>
    <w:p w:rsidR="005527EA" w:rsidRPr="00160C73" w:rsidRDefault="00160C73" w:rsidP="00160C73">
      <w:pPr>
        <w:pStyle w:val="SingleTxtG"/>
        <w:rPr>
          <w:lang w:val="fr-FR"/>
        </w:rPr>
      </w:pPr>
      <w:r w:rsidRPr="00160C73">
        <w:rPr>
          <w:lang w:val="fr-FR"/>
        </w:rPr>
        <w:t>28.</w:t>
      </w:r>
      <w:r w:rsidRPr="00160C73">
        <w:rPr>
          <w:lang w:val="fr-FR"/>
        </w:rPr>
        <w:tab/>
      </w:r>
      <w:r w:rsidR="005527EA" w:rsidRPr="00160C73">
        <w:rPr>
          <w:lang w:val="fr-FR"/>
        </w:rPr>
        <w:t xml:space="preserve">En application des déclarations et recommandations des conférences internationales, notamment celle de Vienne de 1993, la Mauritanie a retiré et remplacé sa réserve générale sur la convention sur l’élimination de toute forme de discrimination à l’égard des femmes et envisage de faire de même sur celle de portée générale formulée sur la convention relative aux droits de l’enfant. </w:t>
      </w:r>
    </w:p>
    <w:p w:rsidR="005527EA" w:rsidRPr="00160C73" w:rsidRDefault="00462AB2" w:rsidP="00462AB2">
      <w:pPr>
        <w:pStyle w:val="H4G"/>
        <w:rPr>
          <w:lang w:val="fr-FR"/>
        </w:rPr>
      </w:pPr>
      <w:r w:rsidRPr="00160C73">
        <w:rPr>
          <w:lang w:val="fr-FR"/>
        </w:rPr>
        <w:tab/>
      </w:r>
      <w:r w:rsidR="00427C7B" w:rsidRPr="00160C73">
        <w:rPr>
          <w:lang w:val="fr-FR"/>
        </w:rPr>
        <w:t>5</w:t>
      </w:r>
      <w:r w:rsidRPr="00160C73">
        <w:rPr>
          <w:lang w:val="fr-FR"/>
        </w:rPr>
        <w:t>.</w:t>
      </w:r>
      <w:r w:rsidRPr="00160C73">
        <w:rPr>
          <w:lang w:val="fr-FR"/>
        </w:rPr>
        <w:tab/>
      </w:r>
      <w:r w:rsidR="005527EA" w:rsidRPr="00160C73">
        <w:rPr>
          <w:lang w:val="fr-FR"/>
        </w:rPr>
        <w:t>Dérogations, restrictions ou limitations</w:t>
      </w:r>
    </w:p>
    <w:p w:rsidR="00AD0945" w:rsidRPr="00160C73" w:rsidRDefault="00160C73" w:rsidP="00160C73">
      <w:pPr>
        <w:pStyle w:val="SingleTxtG"/>
        <w:rPr>
          <w:lang w:val="fr-FR"/>
        </w:rPr>
      </w:pPr>
      <w:r w:rsidRPr="00160C73">
        <w:rPr>
          <w:lang w:val="fr-FR"/>
        </w:rPr>
        <w:t>29.</w:t>
      </w:r>
      <w:r w:rsidRPr="00160C73">
        <w:rPr>
          <w:lang w:val="fr-FR"/>
        </w:rPr>
        <w:tab/>
      </w:r>
      <w:r w:rsidR="005527EA" w:rsidRPr="00160C73">
        <w:rPr>
          <w:lang w:val="fr-FR"/>
        </w:rPr>
        <w:t>En dehors des réserves portées sur les instruments internationaux ratifiés par le pays, il n’existe aucune dérogation, restriction ou limitation à l’application de ces derniers.</w:t>
      </w:r>
    </w:p>
    <w:p w:rsidR="005527EA" w:rsidRPr="00160C73" w:rsidRDefault="00AD0945" w:rsidP="006B0F0B">
      <w:pPr>
        <w:pStyle w:val="H56G"/>
        <w:rPr>
          <w:lang w:val="fr-FR"/>
        </w:rPr>
      </w:pPr>
      <w:r w:rsidRPr="00160C73">
        <w:rPr>
          <w:lang w:val="fr-FR"/>
        </w:rPr>
        <w:tab/>
      </w:r>
      <w:r w:rsidR="005527EA" w:rsidRPr="00160C73">
        <w:rPr>
          <w:lang w:val="fr-FR"/>
        </w:rPr>
        <w:t>a)</w:t>
      </w:r>
      <w:r w:rsidR="00462AB2" w:rsidRPr="00160C73">
        <w:rPr>
          <w:lang w:val="fr-FR"/>
        </w:rPr>
        <w:tab/>
      </w:r>
      <w:r w:rsidR="005527EA" w:rsidRPr="00160C73">
        <w:rPr>
          <w:lang w:val="fr-FR"/>
        </w:rPr>
        <w:t>Ratification des autres instruments des Nations Unies relatifs aux droits de l’homme et</w:t>
      </w:r>
      <w:r w:rsidR="00E20195" w:rsidRPr="00160C73">
        <w:rPr>
          <w:lang w:val="fr-FR"/>
        </w:rPr>
        <w:t> </w:t>
      </w:r>
      <w:r w:rsidR="005527EA" w:rsidRPr="00160C73">
        <w:rPr>
          <w:lang w:val="fr-FR"/>
        </w:rPr>
        <w:t>instruments connexes</w:t>
      </w:r>
    </w:p>
    <w:p w:rsidR="005527EA" w:rsidRPr="00160C73" w:rsidRDefault="006A4776" w:rsidP="00160C73">
      <w:pPr>
        <w:pStyle w:val="H23G"/>
        <w:rPr>
          <w:lang w:val="fr-FR"/>
        </w:rPr>
      </w:pPr>
      <w:r w:rsidRPr="00160C73">
        <w:rPr>
          <w:lang w:val="fr-FR"/>
        </w:rPr>
        <w:tab/>
      </w:r>
      <w:r w:rsidRPr="00160C73">
        <w:rPr>
          <w:lang w:val="fr-FR"/>
        </w:rPr>
        <w:tab/>
      </w:r>
      <w:r w:rsidR="005527EA" w:rsidRPr="00160C73">
        <w:rPr>
          <w:lang w:val="fr-FR"/>
        </w:rPr>
        <w:t>Tableau relatif aux principales conventions de l’OIT ratifiées par la Mauritanie</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284"/>
        <w:gridCol w:w="2268"/>
        <w:gridCol w:w="1134"/>
        <w:gridCol w:w="1418"/>
        <w:gridCol w:w="2268"/>
      </w:tblGrid>
      <w:tr w:rsidR="00E20195" w:rsidRPr="00BF15D3" w:rsidTr="00160C73">
        <w:trPr>
          <w:trHeight w:val="240"/>
          <w:tblHeader/>
        </w:trPr>
        <w:tc>
          <w:tcPr>
            <w:tcW w:w="284" w:type="dxa"/>
            <w:tcBorders>
              <w:top w:val="single" w:sz="4" w:space="0" w:color="000000" w:themeColor="text1"/>
              <w:bottom w:val="single" w:sz="12" w:space="0" w:color="000000" w:themeColor="text1"/>
            </w:tcBorders>
            <w:shd w:val="clear" w:color="auto" w:fill="auto"/>
            <w:vAlign w:val="bottom"/>
          </w:tcPr>
          <w:p w:rsidR="005527EA" w:rsidRPr="00384737" w:rsidRDefault="005527EA">
            <w:pPr>
              <w:pStyle w:val="Title"/>
              <w:spacing w:before="80" w:after="80" w:line="200" w:lineRule="exact"/>
              <w:jc w:val="left"/>
              <w:rPr>
                <w:b w:val="0"/>
                <w:i/>
                <w:sz w:val="16"/>
                <w:szCs w:val="16"/>
              </w:rPr>
            </w:pPr>
            <w:r w:rsidRPr="00384737">
              <w:rPr>
                <w:b w:val="0"/>
                <w:i/>
                <w:sz w:val="16"/>
                <w:szCs w:val="16"/>
              </w:rPr>
              <w:t>N°</w:t>
            </w:r>
          </w:p>
        </w:tc>
        <w:tc>
          <w:tcPr>
            <w:tcW w:w="2268" w:type="dxa"/>
            <w:tcBorders>
              <w:top w:val="single" w:sz="4" w:space="0" w:color="000000" w:themeColor="text1"/>
              <w:bottom w:val="single" w:sz="12" w:space="0" w:color="000000" w:themeColor="text1"/>
            </w:tcBorders>
            <w:shd w:val="clear" w:color="auto" w:fill="auto"/>
            <w:vAlign w:val="bottom"/>
          </w:tcPr>
          <w:p w:rsidR="005527EA" w:rsidRPr="00384737" w:rsidRDefault="005527EA" w:rsidP="00160C73">
            <w:pPr>
              <w:pStyle w:val="Title"/>
              <w:spacing w:before="80" w:after="80" w:line="200" w:lineRule="exact"/>
              <w:jc w:val="left"/>
              <w:rPr>
                <w:b w:val="0"/>
                <w:i/>
                <w:sz w:val="16"/>
                <w:szCs w:val="16"/>
              </w:rPr>
            </w:pPr>
            <w:r w:rsidRPr="00384737">
              <w:rPr>
                <w:b w:val="0"/>
                <w:i/>
                <w:sz w:val="16"/>
                <w:szCs w:val="16"/>
              </w:rPr>
              <w:t>Instruments</w:t>
            </w:r>
          </w:p>
        </w:tc>
        <w:tc>
          <w:tcPr>
            <w:tcW w:w="1134"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Date Adoption</w:t>
            </w:r>
          </w:p>
        </w:tc>
        <w:tc>
          <w:tcPr>
            <w:tcW w:w="1418"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Cs w:val="0"/>
                <w:i/>
                <w:sz w:val="16"/>
                <w:szCs w:val="16"/>
              </w:rPr>
              <w:t>Date</w:t>
            </w:r>
            <w:r w:rsidR="00432853" w:rsidRPr="00BF15D3">
              <w:rPr>
                <w:b w:val="0"/>
                <w:i/>
                <w:sz w:val="16"/>
                <w:szCs w:val="16"/>
              </w:rPr>
              <w:t xml:space="preserve"> </w:t>
            </w:r>
            <w:r w:rsidRPr="00BF15D3">
              <w:rPr>
                <w:b w:val="0"/>
                <w:i/>
                <w:sz w:val="16"/>
                <w:szCs w:val="16"/>
              </w:rPr>
              <w:t>de Ratification</w:t>
            </w:r>
          </w:p>
        </w:tc>
        <w:tc>
          <w:tcPr>
            <w:tcW w:w="2268"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Réserves ou Observations</w:t>
            </w:r>
          </w:p>
        </w:tc>
      </w:tr>
      <w:tr w:rsidR="00EC2786" w:rsidRPr="00BF15D3" w:rsidTr="00160C73">
        <w:trPr>
          <w:trHeight w:val="240"/>
        </w:trPr>
        <w:tc>
          <w:tcPr>
            <w:tcW w:w="284"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w:t>
            </w:r>
          </w:p>
        </w:tc>
        <w:tc>
          <w:tcPr>
            <w:tcW w:w="2268"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 xml:space="preserve">Convention </w:t>
            </w:r>
            <w:r w:rsidR="00432853" w:rsidRPr="00160C73">
              <w:rPr>
                <w:b w:val="0"/>
                <w:sz w:val="18"/>
                <w:szCs w:val="18"/>
              </w:rPr>
              <w:t>n</w:t>
            </w:r>
            <w:r w:rsidR="00432853" w:rsidRPr="00160C73">
              <w:rPr>
                <w:b w:val="0"/>
                <w:sz w:val="18"/>
                <w:szCs w:val="18"/>
                <w:vertAlign w:val="superscript"/>
              </w:rPr>
              <w:t>o</w:t>
            </w:r>
            <w:r w:rsidR="00432853" w:rsidRPr="00160C73">
              <w:rPr>
                <w:b w:val="0"/>
                <w:sz w:val="18"/>
                <w:szCs w:val="18"/>
              </w:rPr>
              <w:t> </w:t>
            </w:r>
            <w:r w:rsidRPr="00160C73">
              <w:rPr>
                <w:b w:val="0"/>
                <w:sz w:val="18"/>
                <w:szCs w:val="18"/>
              </w:rPr>
              <w:t>111 de l’OIT concernant la discrimination en</w:t>
            </w:r>
            <w:r w:rsidR="000038E6" w:rsidRPr="00BF15D3">
              <w:rPr>
                <w:b w:val="0"/>
                <w:sz w:val="18"/>
                <w:szCs w:val="18"/>
              </w:rPr>
              <w:t> </w:t>
            </w:r>
            <w:r w:rsidRPr="00160C73">
              <w:rPr>
                <w:b w:val="0"/>
                <w:sz w:val="18"/>
                <w:szCs w:val="18"/>
              </w:rPr>
              <w:t>matière d’emploi et de profession</w:t>
            </w:r>
          </w:p>
        </w:tc>
        <w:tc>
          <w:tcPr>
            <w:tcW w:w="1134"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1958</w:t>
            </w:r>
          </w:p>
        </w:tc>
        <w:tc>
          <w:tcPr>
            <w:tcW w:w="1418"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de l’OIT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19</w:t>
            </w:r>
            <w:r w:rsidR="00066979" w:rsidRPr="00160C73">
              <w:rPr>
                <w:b w:val="0"/>
                <w:bCs w:val="0"/>
                <w:sz w:val="18"/>
                <w:szCs w:val="18"/>
              </w:rPr>
              <w:t xml:space="preserve"> </w:t>
            </w:r>
            <w:r w:rsidRPr="00160C73">
              <w:rPr>
                <w:b w:val="0"/>
                <w:bCs w:val="0"/>
                <w:sz w:val="18"/>
                <w:szCs w:val="18"/>
              </w:rPr>
              <w:t>sur</w:t>
            </w:r>
            <w:r w:rsidR="000038E6" w:rsidRPr="00BF15D3">
              <w:rPr>
                <w:bCs w:val="0"/>
                <w:sz w:val="18"/>
                <w:szCs w:val="18"/>
              </w:rPr>
              <w:t> </w:t>
            </w:r>
            <w:r w:rsidRPr="00160C73">
              <w:rPr>
                <w:b w:val="0"/>
                <w:bCs w:val="0"/>
                <w:sz w:val="18"/>
                <w:szCs w:val="18"/>
              </w:rPr>
              <w:t>l’égalité de traitement (accident du travail)</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1925</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keepNext/>
              <w:spacing w:before="40" w:after="100" w:line="200" w:lineRule="exact"/>
              <w:jc w:val="left"/>
              <w:rPr>
                <w:b w:val="0"/>
                <w:bCs w:val="0"/>
                <w:sz w:val="18"/>
                <w:szCs w:val="18"/>
              </w:rPr>
            </w:pPr>
            <w:r w:rsidRPr="00160C73">
              <w:rPr>
                <w:b w:val="0"/>
                <w:bCs w:val="0"/>
                <w:sz w:val="18"/>
                <w:szCs w:val="18"/>
              </w:rPr>
              <w:t>3</w:t>
            </w:r>
          </w:p>
        </w:tc>
        <w:tc>
          <w:tcPr>
            <w:tcW w:w="2268"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100</w:t>
            </w:r>
            <w:r w:rsidR="00066979" w:rsidRPr="00160C73">
              <w:rPr>
                <w:b w:val="0"/>
                <w:bCs w:val="0"/>
                <w:sz w:val="18"/>
                <w:szCs w:val="18"/>
              </w:rPr>
              <w:t xml:space="preserve"> </w:t>
            </w:r>
            <w:r w:rsidRPr="00160C73">
              <w:rPr>
                <w:b w:val="0"/>
                <w:bCs w:val="0"/>
                <w:sz w:val="18"/>
                <w:szCs w:val="18"/>
              </w:rPr>
              <w:t>sur l’égalité de rémunérations minima (agriculture)</w:t>
            </w:r>
          </w:p>
        </w:tc>
        <w:tc>
          <w:tcPr>
            <w:tcW w:w="1134"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sz w:val="18"/>
                <w:szCs w:val="18"/>
              </w:rPr>
              <w:t>1951</w:t>
            </w:r>
          </w:p>
        </w:tc>
        <w:tc>
          <w:tcPr>
            <w:tcW w:w="1418"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bCs w:val="0"/>
                <w:sz w:val="18"/>
                <w:szCs w:val="18"/>
              </w:rPr>
              <w:t>03/12/2001</w:t>
            </w:r>
          </w:p>
        </w:tc>
        <w:tc>
          <w:tcPr>
            <w:tcW w:w="2268" w:type="dxa"/>
            <w:shd w:val="clear" w:color="auto" w:fill="auto"/>
          </w:tcPr>
          <w:p w:rsidR="005527EA" w:rsidRPr="00160C73" w:rsidRDefault="005527EA" w:rsidP="00160C73">
            <w:pPr>
              <w:pStyle w:val="Title"/>
              <w:keepNext/>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4</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118</w:t>
            </w:r>
            <w:r w:rsidR="00066979" w:rsidRPr="00160C73">
              <w:rPr>
                <w:b w:val="0"/>
                <w:bCs w:val="0"/>
                <w:sz w:val="18"/>
                <w:szCs w:val="18"/>
              </w:rPr>
              <w:t xml:space="preserve"> </w:t>
            </w:r>
            <w:r w:rsidRPr="00160C73">
              <w:rPr>
                <w:b w:val="0"/>
                <w:bCs w:val="0"/>
                <w:sz w:val="18"/>
                <w:szCs w:val="18"/>
              </w:rPr>
              <w:t>sur l’égalité de traitement (sécurité sociale)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1962</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15/07/1968</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A accepté les branches</w:t>
            </w:r>
            <w:r w:rsidR="00066979" w:rsidRPr="00160C73">
              <w:rPr>
                <w:b w:val="0"/>
                <w:bCs w:val="0"/>
                <w:sz w:val="18"/>
                <w:szCs w:val="18"/>
              </w:rPr>
              <w:t xml:space="preserve"> </w:t>
            </w:r>
            <w:r w:rsidRPr="00160C73">
              <w:rPr>
                <w:b w:val="0"/>
                <w:bCs w:val="0"/>
                <w:sz w:val="18"/>
                <w:szCs w:val="18"/>
              </w:rPr>
              <w:t>d)</w:t>
            </w:r>
            <w:r w:rsidR="00066979" w:rsidRPr="00160C73">
              <w:rPr>
                <w:b w:val="0"/>
                <w:bCs w:val="0"/>
                <w:sz w:val="18"/>
                <w:szCs w:val="18"/>
              </w:rPr>
              <w:t xml:space="preserve"> </w:t>
            </w:r>
            <w:r w:rsidRPr="00160C73">
              <w:rPr>
                <w:b w:val="0"/>
                <w:bCs w:val="0"/>
                <w:sz w:val="18"/>
                <w:szCs w:val="18"/>
              </w:rPr>
              <w:t>à</w:t>
            </w:r>
            <w:r w:rsidR="00432853" w:rsidRPr="00160C73">
              <w:rPr>
                <w:b w:val="0"/>
                <w:bCs w:val="0"/>
                <w:sz w:val="18"/>
                <w:szCs w:val="18"/>
              </w:rPr>
              <w:t> </w:t>
            </w:r>
            <w:r w:rsidRPr="00160C73">
              <w:rPr>
                <w:b w:val="0"/>
                <w:bCs w:val="0"/>
                <w:sz w:val="18"/>
                <w:szCs w:val="18"/>
              </w:rPr>
              <w:t>g)</w:t>
            </w:r>
            <w:r w:rsidR="00066979" w:rsidRPr="00160C73">
              <w:rPr>
                <w:b w:val="0"/>
                <w:bCs w:val="0"/>
                <w:sz w:val="18"/>
                <w:szCs w:val="18"/>
              </w:rPr>
              <w:t xml:space="preserve"> </w:t>
            </w:r>
            <w:r w:rsidRPr="00160C73">
              <w:rPr>
                <w:b w:val="0"/>
                <w:bCs w:val="0"/>
                <w:sz w:val="18"/>
                <w:szCs w:val="18"/>
              </w:rPr>
              <w:t>et</w:t>
            </w:r>
            <w:r w:rsidR="00066979" w:rsidRPr="00160C73">
              <w:rPr>
                <w:b w:val="0"/>
                <w:bCs w:val="0"/>
                <w:sz w:val="18"/>
                <w:szCs w:val="18"/>
              </w:rPr>
              <w:t xml:space="preserve"> </w:t>
            </w:r>
            <w:r w:rsidRPr="00160C73">
              <w:rPr>
                <w:b w:val="0"/>
                <w:bCs w:val="0"/>
                <w:sz w:val="18"/>
                <w:szCs w:val="18"/>
              </w:rPr>
              <w:t>i)</w:t>
            </w: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5</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Convention de l’OIT</w:t>
            </w:r>
            <w:r w:rsidR="00066979" w:rsidRPr="00160C73">
              <w:rPr>
                <w:b w:val="0"/>
                <w:bCs w:val="0"/>
                <w:sz w:val="18"/>
                <w:szCs w:val="18"/>
              </w:rPr>
              <w:t xml:space="preserve">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105</w:t>
            </w:r>
            <w:r w:rsidR="00066979" w:rsidRPr="00160C73">
              <w:rPr>
                <w:b w:val="0"/>
                <w:bCs w:val="0"/>
                <w:sz w:val="18"/>
                <w:szCs w:val="18"/>
              </w:rPr>
              <w:t xml:space="preserve"> </w:t>
            </w:r>
            <w:r w:rsidRPr="00160C73">
              <w:rPr>
                <w:b w:val="0"/>
                <w:bCs w:val="0"/>
                <w:sz w:val="18"/>
                <w:szCs w:val="18"/>
              </w:rPr>
              <w:t>concernant l’abolition du travail forcé</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1957</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03/04/1997</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6</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Convention de l’OIT</w:t>
            </w:r>
            <w:r w:rsidR="00066979" w:rsidRPr="00160C73">
              <w:rPr>
                <w:b w:val="0"/>
                <w:bCs w:val="0"/>
                <w:sz w:val="18"/>
                <w:szCs w:val="18"/>
              </w:rPr>
              <w:t xml:space="preserve">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29</w:t>
            </w:r>
            <w:r w:rsidR="00066979" w:rsidRPr="00160C73">
              <w:rPr>
                <w:b w:val="0"/>
                <w:bCs w:val="0"/>
                <w:sz w:val="18"/>
                <w:szCs w:val="18"/>
              </w:rPr>
              <w:t xml:space="preserve"> </w:t>
            </w:r>
            <w:r w:rsidRPr="00160C73">
              <w:rPr>
                <w:b w:val="0"/>
                <w:bCs w:val="0"/>
                <w:sz w:val="18"/>
                <w:szCs w:val="18"/>
              </w:rPr>
              <w:t>relative</w:t>
            </w:r>
            <w:r w:rsidR="00066979" w:rsidRPr="00160C73">
              <w:rPr>
                <w:b w:val="0"/>
                <w:bCs w:val="0"/>
                <w:sz w:val="18"/>
                <w:szCs w:val="18"/>
              </w:rPr>
              <w:t xml:space="preserve"> </w:t>
            </w:r>
            <w:r w:rsidRPr="00160C73">
              <w:rPr>
                <w:b w:val="0"/>
                <w:bCs w:val="0"/>
                <w:sz w:val="18"/>
                <w:szCs w:val="18"/>
              </w:rPr>
              <w:t>au</w:t>
            </w:r>
            <w:r w:rsidR="00066979" w:rsidRPr="00160C73">
              <w:rPr>
                <w:b w:val="0"/>
                <w:bCs w:val="0"/>
                <w:sz w:val="18"/>
                <w:szCs w:val="18"/>
              </w:rPr>
              <w:t xml:space="preserve"> </w:t>
            </w:r>
            <w:r w:rsidRPr="00160C73">
              <w:rPr>
                <w:b w:val="0"/>
                <w:bCs w:val="0"/>
                <w:sz w:val="18"/>
                <w:szCs w:val="18"/>
              </w:rPr>
              <w:t>travail forcé</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1930</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7</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de l’OIT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3 sur la protection de la maternité</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1919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8</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de l’OIT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4 sur le travail de nuit (femme)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1919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Dénoncée par la</w:t>
            </w:r>
            <w:r w:rsidR="00066979" w:rsidRPr="00160C73">
              <w:rPr>
                <w:b w:val="0"/>
                <w:bCs w:val="0"/>
                <w:sz w:val="18"/>
                <w:szCs w:val="18"/>
              </w:rPr>
              <w:t xml:space="preserve"> </w:t>
            </w:r>
            <w:r w:rsidRPr="00160C73">
              <w:rPr>
                <w:b w:val="0"/>
                <w:bCs w:val="0"/>
                <w:sz w:val="18"/>
                <w:szCs w:val="18"/>
              </w:rPr>
              <w:t>RIM</w:t>
            </w:r>
            <w:r w:rsidR="00066979" w:rsidRPr="00160C73">
              <w:rPr>
                <w:b w:val="0"/>
                <w:bCs w:val="0"/>
                <w:sz w:val="18"/>
                <w:szCs w:val="18"/>
              </w:rPr>
              <w:t xml:space="preserve"> </w:t>
            </w:r>
            <w:r w:rsidRPr="00160C73">
              <w:rPr>
                <w:b w:val="0"/>
                <w:bCs w:val="0"/>
                <w:sz w:val="18"/>
                <w:szCs w:val="18"/>
              </w:rPr>
              <w:t>le</w:t>
            </w:r>
            <w:r w:rsidR="00A22E8C" w:rsidRPr="00160C73">
              <w:rPr>
                <w:b w:val="0"/>
                <w:bCs w:val="0"/>
                <w:sz w:val="18"/>
                <w:szCs w:val="18"/>
              </w:rPr>
              <w:t> </w:t>
            </w:r>
            <w:r w:rsidRPr="00160C73">
              <w:rPr>
                <w:b w:val="0"/>
                <w:bCs w:val="0"/>
                <w:sz w:val="18"/>
                <w:szCs w:val="18"/>
              </w:rPr>
              <w:t>02//08/1965</w:t>
            </w: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9</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de l’OIT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41</w:t>
            </w:r>
            <w:r w:rsidR="00066979" w:rsidRPr="00160C73">
              <w:rPr>
                <w:b w:val="0"/>
                <w:bCs w:val="0"/>
                <w:sz w:val="18"/>
                <w:szCs w:val="18"/>
              </w:rPr>
              <w:t xml:space="preserve"> </w:t>
            </w:r>
            <w:r w:rsidRPr="00160C73">
              <w:rPr>
                <w:b w:val="0"/>
                <w:bCs w:val="0"/>
                <w:sz w:val="18"/>
                <w:szCs w:val="18"/>
              </w:rPr>
              <w:t>du</w:t>
            </w:r>
            <w:r w:rsidR="000038E6" w:rsidRPr="00BF15D3">
              <w:rPr>
                <w:bCs w:val="0"/>
                <w:sz w:val="18"/>
                <w:szCs w:val="18"/>
              </w:rPr>
              <w:t> </w:t>
            </w:r>
            <w:r w:rsidRPr="00160C73">
              <w:rPr>
                <w:b w:val="0"/>
                <w:bCs w:val="0"/>
                <w:sz w:val="18"/>
                <w:szCs w:val="18"/>
              </w:rPr>
              <w:t>travail de nuit (femme)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1934</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Dénoncée du fait</w:t>
            </w:r>
            <w:r w:rsidR="00066979" w:rsidRPr="00160C73">
              <w:rPr>
                <w:b w:val="0"/>
                <w:bCs w:val="0"/>
                <w:sz w:val="18"/>
                <w:szCs w:val="18"/>
              </w:rPr>
              <w:t xml:space="preserve"> </w:t>
            </w:r>
            <w:r w:rsidRPr="00160C73">
              <w:rPr>
                <w:b w:val="0"/>
                <w:bCs w:val="0"/>
                <w:sz w:val="18"/>
                <w:szCs w:val="18"/>
              </w:rPr>
              <w:t xml:space="preserve">de la ratification de la </w:t>
            </w:r>
            <w:r w:rsidR="00A22E8C" w:rsidRPr="00160C73">
              <w:rPr>
                <w:b w:val="0"/>
                <w:bCs w:val="0"/>
                <w:sz w:val="18"/>
                <w:szCs w:val="18"/>
              </w:rPr>
              <w:t>C</w:t>
            </w:r>
            <w:r w:rsidRPr="00160C73">
              <w:rPr>
                <w:b w:val="0"/>
                <w:bCs w:val="0"/>
                <w:sz w:val="18"/>
                <w:szCs w:val="18"/>
              </w:rPr>
              <w:t xml:space="preserve">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89</w:t>
            </w: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de l’OIT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89</w:t>
            </w:r>
            <w:r w:rsidR="00066979" w:rsidRPr="00160C73">
              <w:rPr>
                <w:b w:val="0"/>
                <w:bCs w:val="0"/>
                <w:sz w:val="18"/>
                <w:szCs w:val="18"/>
              </w:rPr>
              <w:t xml:space="preserve"> </w:t>
            </w:r>
            <w:r w:rsidRPr="00160C73">
              <w:rPr>
                <w:b w:val="0"/>
                <w:bCs w:val="0"/>
                <w:sz w:val="18"/>
                <w:szCs w:val="18"/>
              </w:rPr>
              <w:t>sur le travail de nuit (femme)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1948</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182</w:t>
            </w:r>
            <w:r w:rsidR="00066979" w:rsidRPr="00160C73">
              <w:rPr>
                <w:b w:val="0"/>
                <w:bCs w:val="0"/>
                <w:sz w:val="18"/>
                <w:szCs w:val="18"/>
              </w:rPr>
              <w:t xml:space="preserve"> </w:t>
            </w:r>
            <w:r w:rsidRPr="00160C73">
              <w:rPr>
                <w:b w:val="0"/>
                <w:bCs w:val="0"/>
                <w:sz w:val="18"/>
                <w:szCs w:val="18"/>
              </w:rPr>
              <w:t>sur les pires</w:t>
            </w:r>
            <w:r w:rsidR="00066979" w:rsidRPr="00160C73">
              <w:rPr>
                <w:b w:val="0"/>
                <w:bCs w:val="0"/>
                <w:sz w:val="18"/>
                <w:szCs w:val="18"/>
              </w:rPr>
              <w:t xml:space="preserve"> </w:t>
            </w:r>
            <w:r w:rsidRPr="00160C73">
              <w:rPr>
                <w:b w:val="0"/>
                <w:bCs w:val="0"/>
                <w:sz w:val="18"/>
                <w:szCs w:val="18"/>
              </w:rPr>
              <w:t>formes de travail des enfants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1999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03/12/2001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5</w:t>
            </w:r>
            <w:r w:rsidR="00066979" w:rsidRPr="00160C73">
              <w:rPr>
                <w:b w:val="0"/>
                <w:bCs w:val="0"/>
                <w:sz w:val="18"/>
                <w:szCs w:val="18"/>
              </w:rPr>
              <w:t xml:space="preserve"> </w:t>
            </w:r>
            <w:r w:rsidRPr="00160C73">
              <w:rPr>
                <w:b w:val="0"/>
                <w:bCs w:val="0"/>
                <w:sz w:val="18"/>
                <w:szCs w:val="18"/>
              </w:rPr>
              <w:t>sur l’âge minimum (industrie)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1919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Dénoncée du fait de la ratification de la </w:t>
            </w:r>
            <w:r w:rsidR="00A22E8C" w:rsidRPr="00160C73">
              <w:rPr>
                <w:b w:val="0"/>
                <w:bCs w:val="0"/>
                <w:sz w:val="18"/>
                <w:szCs w:val="18"/>
              </w:rPr>
              <w:t>C</w:t>
            </w:r>
            <w:r w:rsidRPr="00160C73">
              <w:rPr>
                <w:b w:val="0"/>
                <w:bCs w:val="0"/>
                <w:sz w:val="18"/>
                <w:szCs w:val="18"/>
              </w:rPr>
              <w:t xml:space="preserve">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138</w:t>
            </w: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6</w:t>
            </w:r>
            <w:r w:rsidR="00066979" w:rsidRPr="00160C73">
              <w:rPr>
                <w:b w:val="0"/>
                <w:bCs w:val="0"/>
                <w:sz w:val="18"/>
                <w:szCs w:val="18"/>
              </w:rPr>
              <w:t xml:space="preserve"> </w:t>
            </w:r>
            <w:r w:rsidRPr="00160C73">
              <w:rPr>
                <w:b w:val="0"/>
                <w:bCs w:val="0"/>
                <w:sz w:val="18"/>
                <w:szCs w:val="18"/>
              </w:rPr>
              <w:t>sur le travail de nuits des</w:t>
            </w:r>
            <w:r w:rsidR="00066979" w:rsidRPr="00160C73">
              <w:rPr>
                <w:b w:val="0"/>
                <w:bCs w:val="0"/>
                <w:sz w:val="18"/>
                <w:szCs w:val="18"/>
              </w:rPr>
              <w:t xml:space="preserve"> </w:t>
            </w:r>
            <w:r w:rsidRPr="00160C73">
              <w:rPr>
                <w:b w:val="0"/>
                <w:bCs w:val="0"/>
                <w:sz w:val="18"/>
                <w:szCs w:val="18"/>
              </w:rPr>
              <w:t>enfants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1919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14</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15</w:t>
            </w:r>
            <w:r w:rsidR="00066979" w:rsidRPr="00160C73">
              <w:rPr>
                <w:b w:val="0"/>
                <w:bCs w:val="0"/>
                <w:sz w:val="18"/>
                <w:szCs w:val="18"/>
              </w:rPr>
              <w:t xml:space="preserve"> </w:t>
            </w:r>
            <w:r w:rsidRPr="00160C73">
              <w:rPr>
                <w:b w:val="0"/>
                <w:bCs w:val="0"/>
                <w:sz w:val="18"/>
                <w:szCs w:val="18"/>
              </w:rPr>
              <w:t>sur l’âge minimum (routiers et chauffeurs)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1921</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15</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33</w:t>
            </w:r>
            <w:r w:rsidR="00066979" w:rsidRPr="00160C73">
              <w:rPr>
                <w:b w:val="0"/>
                <w:bCs w:val="0"/>
                <w:sz w:val="18"/>
                <w:szCs w:val="18"/>
              </w:rPr>
              <w:t xml:space="preserve"> </w:t>
            </w:r>
            <w:r w:rsidRPr="00160C73">
              <w:rPr>
                <w:b w:val="0"/>
                <w:bCs w:val="0"/>
                <w:sz w:val="18"/>
                <w:szCs w:val="18"/>
              </w:rPr>
              <w:t>sur l’âge minimum (travail non industrie)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1932</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16</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 xml:space="preserve">Convention </w:t>
            </w:r>
            <w:r w:rsidR="00432853" w:rsidRPr="00160C73">
              <w:rPr>
                <w:b w:val="0"/>
                <w:sz w:val="18"/>
                <w:szCs w:val="18"/>
              </w:rPr>
              <w:t>n</w:t>
            </w:r>
            <w:r w:rsidR="00432853" w:rsidRPr="00160C73">
              <w:rPr>
                <w:b w:val="0"/>
                <w:sz w:val="18"/>
                <w:szCs w:val="18"/>
                <w:vertAlign w:val="superscript"/>
              </w:rPr>
              <w:t>o</w:t>
            </w:r>
            <w:r w:rsidR="00432853" w:rsidRPr="00160C73">
              <w:rPr>
                <w:b w:val="0"/>
                <w:sz w:val="18"/>
                <w:szCs w:val="18"/>
              </w:rPr>
              <w:t> </w:t>
            </w:r>
            <w:r w:rsidRPr="00160C73">
              <w:rPr>
                <w:b w:val="0"/>
                <w:sz w:val="18"/>
                <w:szCs w:val="18"/>
              </w:rPr>
              <w:t>58</w:t>
            </w:r>
            <w:r w:rsidR="00066979" w:rsidRPr="00160C73">
              <w:rPr>
                <w:b w:val="0"/>
                <w:sz w:val="18"/>
                <w:szCs w:val="18"/>
              </w:rPr>
              <w:t xml:space="preserve"> </w:t>
            </w:r>
            <w:r w:rsidRPr="00160C73">
              <w:rPr>
                <w:b w:val="0"/>
                <w:sz w:val="18"/>
                <w:szCs w:val="18"/>
              </w:rPr>
              <w:t>sur l’âge minimum (monture</w:t>
            </w:r>
            <w:r w:rsidR="00B807D9" w:rsidRPr="00160C73">
              <w:rPr>
                <w:b w:val="0"/>
                <w:sz w:val="18"/>
                <w:szCs w:val="18"/>
              </w:rPr>
              <w:t>)</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1936</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17</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90</w:t>
            </w:r>
            <w:r w:rsidR="00066979" w:rsidRPr="00160C73">
              <w:rPr>
                <w:b w:val="0"/>
                <w:bCs w:val="0"/>
                <w:sz w:val="18"/>
                <w:szCs w:val="18"/>
              </w:rPr>
              <w:t xml:space="preserve"> </w:t>
            </w:r>
            <w:r w:rsidRPr="00160C73">
              <w:rPr>
                <w:b w:val="0"/>
                <w:bCs w:val="0"/>
                <w:sz w:val="18"/>
                <w:szCs w:val="18"/>
              </w:rPr>
              <w:t>sur le travail de nuit des enfants (industrie)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1948</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18</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112</w:t>
            </w:r>
            <w:r w:rsidR="00066979" w:rsidRPr="00160C73">
              <w:rPr>
                <w:b w:val="0"/>
                <w:bCs w:val="0"/>
                <w:sz w:val="18"/>
                <w:szCs w:val="18"/>
              </w:rPr>
              <w:t xml:space="preserve"> </w:t>
            </w:r>
            <w:r w:rsidRPr="00160C73">
              <w:rPr>
                <w:b w:val="0"/>
                <w:bCs w:val="0"/>
                <w:sz w:val="18"/>
                <w:szCs w:val="18"/>
              </w:rPr>
              <w:t>sur l’âge minimum (pêcheur)</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1957</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19</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Convention</w:t>
            </w:r>
            <w:r w:rsidR="00066979" w:rsidRPr="00160C73">
              <w:rPr>
                <w:b w:val="0"/>
                <w:bCs w:val="0"/>
                <w:sz w:val="18"/>
                <w:szCs w:val="18"/>
              </w:rPr>
              <w:t xml:space="preserve">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138</w:t>
            </w:r>
            <w:r w:rsidR="00066979" w:rsidRPr="00160C73">
              <w:rPr>
                <w:b w:val="0"/>
                <w:bCs w:val="0"/>
                <w:sz w:val="18"/>
                <w:szCs w:val="18"/>
              </w:rPr>
              <w:t xml:space="preserve"> </w:t>
            </w:r>
            <w:r w:rsidRPr="00160C73">
              <w:rPr>
                <w:b w:val="0"/>
                <w:bCs w:val="0"/>
                <w:sz w:val="18"/>
                <w:szCs w:val="18"/>
              </w:rPr>
              <w:t>sur</w:t>
            </w:r>
            <w:r w:rsidR="00066979" w:rsidRPr="00160C73">
              <w:rPr>
                <w:b w:val="0"/>
                <w:bCs w:val="0"/>
                <w:sz w:val="18"/>
                <w:szCs w:val="18"/>
              </w:rPr>
              <w:t xml:space="preserve"> </w:t>
            </w:r>
            <w:r w:rsidRPr="00160C73">
              <w:rPr>
                <w:b w:val="0"/>
                <w:bCs w:val="0"/>
                <w:sz w:val="18"/>
                <w:szCs w:val="18"/>
              </w:rPr>
              <w:t>l’âge minimum</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1973</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03/12/2001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Age minimum spécifié 14</w:t>
            </w:r>
            <w:r w:rsidR="00A22E8C" w:rsidRPr="00160C73">
              <w:rPr>
                <w:b w:val="0"/>
                <w:bCs w:val="0"/>
                <w:sz w:val="18"/>
                <w:szCs w:val="18"/>
              </w:rPr>
              <w:t> </w:t>
            </w:r>
            <w:r w:rsidRPr="00160C73">
              <w:rPr>
                <w:b w:val="0"/>
                <w:bCs w:val="0"/>
                <w:sz w:val="18"/>
                <w:szCs w:val="18"/>
              </w:rPr>
              <w:t>ans</w:t>
            </w: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52 relative aux congés payés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1936</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 xml:space="preserve">Convention </w:t>
            </w:r>
            <w:r w:rsidR="00432853" w:rsidRPr="00160C73">
              <w:rPr>
                <w:b w:val="0"/>
                <w:sz w:val="18"/>
                <w:szCs w:val="18"/>
              </w:rPr>
              <w:t>n</w:t>
            </w:r>
            <w:r w:rsidR="00432853" w:rsidRPr="00160C73">
              <w:rPr>
                <w:b w:val="0"/>
                <w:sz w:val="18"/>
                <w:szCs w:val="18"/>
                <w:vertAlign w:val="superscript"/>
              </w:rPr>
              <w:t>o</w:t>
            </w:r>
            <w:r w:rsidR="00432853" w:rsidRPr="00160C73">
              <w:rPr>
                <w:b w:val="0"/>
                <w:sz w:val="18"/>
                <w:szCs w:val="18"/>
              </w:rPr>
              <w:t> </w:t>
            </w:r>
            <w:r w:rsidRPr="00160C73">
              <w:rPr>
                <w:b w:val="0"/>
                <w:sz w:val="18"/>
                <w:szCs w:val="18"/>
              </w:rPr>
              <w:t>91</w:t>
            </w:r>
            <w:r w:rsidR="00066979" w:rsidRPr="00160C73">
              <w:rPr>
                <w:b w:val="0"/>
                <w:sz w:val="18"/>
                <w:szCs w:val="18"/>
              </w:rPr>
              <w:t xml:space="preserve"> </w:t>
            </w:r>
            <w:r w:rsidRPr="00160C73">
              <w:rPr>
                <w:b w:val="0"/>
                <w:sz w:val="18"/>
                <w:szCs w:val="18"/>
              </w:rPr>
              <w:t>sur les congés payés des marins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 xml:space="preserve">Convention </w:t>
            </w:r>
            <w:r w:rsidR="00432853" w:rsidRPr="00160C73">
              <w:rPr>
                <w:b w:val="0"/>
                <w:sz w:val="18"/>
                <w:szCs w:val="18"/>
              </w:rPr>
              <w:t>n</w:t>
            </w:r>
            <w:r w:rsidR="00432853" w:rsidRPr="00160C73">
              <w:rPr>
                <w:b w:val="0"/>
                <w:sz w:val="18"/>
                <w:szCs w:val="18"/>
                <w:vertAlign w:val="superscript"/>
              </w:rPr>
              <w:t>o</w:t>
            </w:r>
            <w:r w:rsidR="00432853" w:rsidRPr="00160C73">
              <w:rPr>
                <w:b w:val="0"/>
                <w:sz w:val="18"/>
                <w:szCs w:val="18"/>
              </w:rPr>
              <w:t> </w:t>
            </w:r>
            <w:r w:rsidRPr="00160C73">
              <w:rPr>
                <w:b w:val="0"/>
                <w:sz w:val="18"/>
                <w:szCs w:val="18"/>
              </w:rPr>
              <w:t>98 sur le droit d’organisation et de négociation collective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03/12/2001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101</w:t>
            </w:r>
            <w:r w:rsidR="00066979" w:rsidRPr="00160C73">
              <w:rPr>
                <w:b w:val="0"/>
                <w:bCs w:val="0"/>
                <w:sz w:val="18"/>
                <w:szCs w:val="18"/>
              </w:rPr>
              <w:t xml:space="preserve"> </w:t>
            </w:r>
            <w:r w:rsidRPr="00160C73">
              <w:rPr>
                <w:b w:val="0"/>
                <w:bCs w:val="0"/>
                <w:sz w:val="18"/>
                <w:szCs w:val="18"/>
              </w:rPr>
              <w:t>sur les congés payés (agricultures)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1952</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24</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102</w:t>
            </w:r>
            <w:r w:rsidR="00066979" w:rsidRPr="00160C73">
              <w:rPr>
                <w:b w:val="0"/>
                <w:bCs w:val="0"/>
                <w:sz w:val="18"/>
                <w:szCs w:val="18"/>
              </w:rPr>
              <w:t xml:space="preserve"> </w:t>
            </w:r>
            <w:r w:rsidRPr="00160C73">
              <w:rPr>
                <w:b w:val="0"/>
                <w:bCs w:val="0"/>
                <w:sz w:val="18"/>
                <w:szCs w:val="18"/>
              </w:rPr>
              <w:t>sur la sécurité sociale (normes minima)</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1952</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15/07/1968</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A accepté les parties V à</w:t>
            </w:r>
            <w:r w:rsidR="00A22E8C" w:rsidRPr="00160C73">
              <w:rPr>
                <w:b w:val="0"/>
                <w:bCs w:val="0"/>
                <w:sz w:val="18"/>
                <w:szCs w:val="18"/>
              </w:rPr>
              <w:t> </w:t>
            </w:r>
            <w:r w:rsidRPr="00160C73">
              <w:rPr>
                <w:b w:val="0"/>
                <w:bCs w:val="0"/>
                <w:sz w:val="18"/>
                <w:szCs w:val="18"/>
              </w:rPr>
              <w:t>VII,</w:t>
            </w:r>
            <w:r w:rsidR="00066979" w:rsidRPr="00160C73">
              <w:rPr>
                <w:b w:val="0"/>
                <w:bCs w:val="0"/>
                <w:sz w:val="18"/>
                <w:szCs w:val="18"/>
              </w:rPr>
              <w:t xml:space="preserve"> </w:t>
            </w:r>
            <w:r w:rsidRPr="00160C73">
              <w:rPr>
                <w:b w:val="0"/>
                <w:bCs w:val="0"/>
                <w:sz w:val="18"/>
                <w:szCs w:val="18"/>
              </w:rPr>
              <w:t>IX et X</w:t>
            </w: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25</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13</w:t>
            </w:r>
            <w:r w:rsidR="00066979" w:rsidRPr="00160C73">
              <w:rPr>
                <w:b w:val="0"/>
                <w:bCs w:val="0"/>
                <w:sz w:val="18"/>
                <w:szCs w:val="18"/>
              </w:rPr>
              <w:t xml:space="preserve"> </w:t>
            </w:r>
            <w:r w:rsidRPr="00160C73">
              <w:rPr>
                <w:b w:val="0"/>
                <w:bCs w:val="0"/>
                <w:sz w:val="18"/>
                <w:szCs w:val="18"/>
              </w:rPr>
              <w:t>sur la céruse (peinture)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1921</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26</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14 sur le repos hebdomadaire (industrie)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1921</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27</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17 sur la réparation des accidents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1925</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08/01/1963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28</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18 sur les maladies professionnelles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1925</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29</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22 sur les contrats d’engagement de marins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1926</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30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23</w:t>
            </w:r>
            <w:r w:rsidR="00066979" w:rsidRPr="00160C73">
              <w:rPr>
                <w:b w:val="0"/>
                <w:bCs w:val="0"/>
                <w:sz w:val="18"/>
                <w:szCs w:val="18"/>
              </w:rPr>
              <w:t xml:space="preserve"> </w:t>
            </w:r>
            <w:r w:rsidRPr="00160C73">
              <w:rPr>
                <w:b w:val="0"/>
                <w:bCs w:val="0"/>
                <w:sz w:val="18"/>
                <w:szCs w:val="18"/>
              </w:rPr>
              <w:t>sur le rapatriement des marins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1926</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31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26</w:t>
            </w:r>
            <w:r w:rsidR="00066979" w:rsidRPr="00160C73">
              <w:rPr>
                <w:b w:val="0"/>
                <w:bCs w:val="0"/>
                <w:sz w:val="18"/>
                <w:szCs w:val="18"/>
              </w:rPr>
              <w:t xml:space="preserve"> </w:t>
            </w:r>
            <w:r w:rsidRPr="00160C73">
              <w:rPr>
                <w:b w:val="0"/>
                <w:bCs w:val="0"/>
                <w:sz w:val="18"/>
                <w:szCs w:val="18"/>
              </w:rPr>
              <w:t>sur les méthodes de fixation des salaires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1928</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keepNext/>
              <w:spacing w:before="40" w:after="100" w:line="200" w:lineRule="exact"/>
              <w:jc w:val="left"/>
              <w:rPr>
                <w:b w:val="0"/>
                <w:bCs w:val="0"/>
                <w:sz w:val="18"/>
                <w:szCs w:val="18"/>
              </w:rPr>
            </w:pPr>
            <w:r w:rsidRPr="00160C73">
              <w:rPr>
                <w:b w:val="0"/>
                <w:bCs w:val="0"/>
                <w:sz w:val="18"/>
                <w:szCs w:val="18"/>
              </w:rPr>
              <w:t>32</w:t>
            </w:r>
          </w:p>
        </w:tc>
        <w:tc>
          <w:tcPr>
            <w:tcW w:w="2268"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53</w:t>
            </w:r>
            <w:r w:rsidR="00066979" w:rsidRPr="00160C73">
              <w:rPr>
                <w:b w:val="0"/>
                <w:bCs w:val="0"/>
                <w:sz w:val="18"/>
                <w:szCs w:val="18"/>
              </w:rPr>
              <w:t xml:space="preserve"> </w:t>
            </w:r>
            <w:r w:rsidRPr="00160C73">
              <w:rPr>
                <w:b w:val="0"/>
                <w:bCs w:val="0"/>
                <w:sz w:val="18"/>
                <w:szCs w:val="18"/>
              </w:rPr>
              <w:t>sur les brevets de capacité des officiers</w:t>
            </w:r>
          </w:p>
        </w:tc>
        <w:tc>
          <w:tcPr>
            <w:tcW w:w="1134"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sz w:val="18"/>
                <w:szCs w:val="18"/>
              </w:rPr>
              <w:t>1936</w:t>
            </w:r>
          </w:p>
        </w:tc>
        <w:tc>
          <w:tcPr>
            <w:tcW w:w="1418" w:type="dxa"/>
            <w:shd w:val="clear" w:color="auto" w:fill="auto"/>
          </w:tcPr>
          <w:p w:rsidR="005527EA" w:rsidRPr="00160C73" w:rsidRDefault="005527EA" w:rsidP="00160C73">
            <w:pPr>
              <w:pStyle w:val="Title"/>
              <w:keepNext/>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keepNext/>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33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62</w:t>
            </w:r>
            <w:r w:rsidR="00066979" w:rsidRPr="00160C73">
              <w:rPr>
                <w:b w:val="0"/>
                <w:bCs w:val="0"/>
                <w:sz w:val="18"/>
                <w:szCs w:val="18"/>
              </w:rPr>
              <w:t xml:space="preserve"> </w:t>
            </w:r>
            <w:r w:rsidRPr="00160C73">
              <w:rPr>
                <w:b w:val="0"/>
                <w:bCs w:val="0"/>
                <w:sz w:val="18"/>
                <w:szCs w:val="18"/>
              </w:rPr>
              <w:t>sur les prescriptions de sécurité (Bâtiment)</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1937</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34</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81</w:t>
            </w:r>
            <w:r w:rsidR="00066979" w:rsidRPr="00160C73">
              <w:rPr>
                <w:b w:val="0"/>
                <w:bCs w:val="0"/>
                <w:sz w:val="18"/>
                <w:szCs w:val="18"/>
              </w:rPr>
              <w:t xml:space="preserve"> </w:t>
            </w:r>
            <w:r w:rsidRPr="00160C73">
              <w:rPr>
                <w:b w:val="0"/>
                <w:bCs w:val="0"/>
                <w:sz w:val="18"/>
                <w:szCs w:val="18"/>
              </w:rPr>
              <w:t>sur l’Inspection du Travail</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1947</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35</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87</w:t>
            </w:r>
            <w:r w:rsidR="00066979" w:rsidRPr="00160C73">
              <w:rPr>
                <w:b w:val="0"/>
                <w:bCs w:val="0"/>
                <w:sz w:val="18"/>
                <w:szCs w:val="18"/>
              </w:rPr>
              <w:t xml:space="preserve"> </w:t>
            </w:r>
            <w:r w:rsidRPr="00160C73">
              <w:rPr>
                <w:b w:val="0"/>
                <w:bCs w:val="0"/>
                <w:sz w:val="18"/>
                <w:szCs w:val="18"/>
              </w:rPr>
              <w:t>sur la liberté</w:t>
            </w:r>
            <w:r w:rsidR="00066979" w:rsidRPr="00160C73">
              <w:rPr>
                <w:b w:val="0"/>
                <w:bCs w:val="0"/>
                <w:sz w:val="18"/>
                <w:szCs w:val="18"/>
              </w:rPr>
              <w:t xml:space="preserve"> </w:t>
            </w:r>
            <w:r w:rsidRPr="00160C73">
              <w:rPr>
                <w:b w:val="0"/>
                <w:bCs w:val="0"/>
                <w:sz w:val="18"/>
                <w:szCs w:val="18"/>
              </w:rPr>
              <w:t>syndicale et la protection du droit syndical</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1948</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36</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94</w:t>
            </w:r>
            <w:r w:rsidR="00066979" w:rsidRPr="00160C73">
              <w:rPr>
                <w:b w:val="0"/>
                <w:bCs w:val="0"/>
                <w:sz w:val="18"/>
                <w:szCs w:val="18"/>
              </w:rPr>
              <w:t xml:space="preserve"> </w:t>
            </w:r>
            <w:r w:rsidRPr="00160C73">
              <w:rPr>
                <w:b w:val="0"/>
                <w:bCs w:val="0"/>
                <w:sz w:val="18"/>
                <w:szCs w:val="18"/>
              </w:rPr>
              <w:t>sur les clauses de travail (contrats</w:t>
            </w:r>
            <w:r w:rsidR="00A22E8C" w:rsidRPr="00160C73">
              <w:rPr>
                <w:b w:val="0"/>
                <w:bCs w:val="0"/>
                <w:sz w:val="18"/>
                <w:szCs w:val="18"/>
              </w:rPr>
              <w:t> </w:t>
            </w:r>
            <w:r w:rsidRPr="00160C73">
              <w:rPr>
                <w:b w:val="0"/>
                <w:bCs w:val="0"/>
                <w:sz w:val="18"/>
                <w:szCs w:val="18"/>
              </w:rPr>
              <w:t>publics)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37</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95</w:t>
            </w:r>
            <w:r w:rsidR="00066979" w:rsidRPr="00160C73">
              <w:rPr>
                <w:b w:val="0"/>
                <w:bCs w:val="0"/>
                <w:sz w:val="18"/>
                <w:szCs w:val="18"/>
              </w:rPr>
              <w:t xml:space="preserve"> </w:t>
            </w:r>
            <w:r w:rsidRPr="00160C73">
              <w:rPr>
                <w:b w:val="0"/>
                <w:bCs w:val="0"/>
                <w:sz w:val="18"/>
                <w:szCs w:val="18"/>
              </w:rPr>
              <w:t>sur la protection du salaire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20/06/1961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38</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 xml:space="preserve">Convention </w:t>
            </w:r>
            <w:r w:rsidR="00432853" w:rsidRPr="00160C73">
              <w:rPr>
                <w:b w:val="0"/>
                <w:sz w:val="18"/>
                <w:szCs w:val="18"/>
              </w:rPr>
              <w:t>n</w:t>
            </w:r>
            <w:r w:rsidR="00432853" w:rsidRPr="00160C73">
              <w:rPr>
                <w:b w:val="0"/>
                <w:sz w:val="18"/>
                <w:szCs w:val="18"/>
                <w:vertAlign w:val="superscript"/>
              </w:rPr>
              <w:t>o</w:t>
            </w:r>
            <w:r w:rsidR="00432853" w:rsidRPr="00160C73">
              <w:rPr>
                <w:b w:val="0"/>
                <w:sz w:val="18"/>
                <w:szCs w:val="18"/>
              </w:rPr>
              <w:t> </w:t>
            </w:r>
            <w:r w:rsidRPr="00160C73">
              <w:rPr>
                <w:b w:val="0"/>
                <w:sz w:val="18"/>
                <w:szCs w:val="18"/>
              </w:rPr>
              <w:t>96</w:t>
            </w:r>
            <w:r w:rsidR="00066979" w:rsidRPr="00160C73">
              <w:rPr>
                <w:b w:val="0"/>
                <w:sz w:val="18"/>
                <w:szCs w:val="18"/>
              </w:rPr>
              <w:t xml:space="preserve"> </w:t>
            </w:r>
            <w:r w:rsidRPr="00160C73">
              <w:rPr>
                <w:b w:val="0"/>
                <w:sz w:val="18"/>
                <w:szCs w:val="18"/>
              </w:rPr>
              <w:t>sur les bureaux</w:t>
            </w:r>
            <w:r w:rsidR="00066979" w:rsidRPr="00160C73">
              <w:rPr>
                <w:b w:val="0"/>
                <w:sz w:val="18"/>
                <w:szCs w:val="18"/>
              </w:rPr>
              <w:t xml:space="preserve"> </w:t>
            </w:r>
            <w:r w:rsidRPr="00160C73">
              <w:rPr>
                <w:b w:val="0"/>
                <w:sz w:val="18"/>
                <w:szCs w:val="18"/>
              </w:rPr>
              <w:t>des placements payants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31/03/1964</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A accepté les dispositions de la partie</w:t>
            </w:r>
            <w:r w:rsidR="00066979" w:rsidRPr="00160C73">
              <w:rPr>
                <w:b w:val="0"/>
                <w:sz w:val="18"/>
                <w:szCs w:val="18"/>
              </w:rPr>
              <w:t xml:space="preserve"> </w:t>
            </w:r>
            <w:r w:rsidRPr="00160C73">
              <w:rPr>
                <w:b w:val="0"/>
                <w:sz w:val="18"/>
                <w:szCs w:val="18"/>
              </w:rPr>
              <w:t>II</w:t>
            </w: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39</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114</w:t>
            </w:r>
            <w:r w:rsidR="00066979" w:rsidRPr="00160C73">
              <w:rPr>
                <w:b w:val="0"/>
                <w:bCs w:val="0"/>
                <w:sz w:val="18"/>
                <w:szCs w:val="18"/>
              </w:rPr>
              <w:t xml:space="preserve"> </w:t>
            </w:r>
            <w:r w:rsidRPr="00160C73">
              <w:rPr>
                <w:b w:val="0"/>
                <w:bCs w:val="0"/>
                <w:sz w:val="18"/>
                <w:szCs w:val="18"/>
              </w:rPr>
              <w:t>sur le contrat d’engagement des pêcheurs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1959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40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 xml:space="preserve">Convention </w:t>
            </w:r>
            <w:r w:rsidR="00432853" w:rsidRPr="00160C73">
              <w:rPr>
                <w:b w:val="0"/>
                <w:sz w:val="18"/>
                <w:szCs w:val="18"/>
              </w:rPr>
              <w:t>n</w:t>
            </w:r>
            <w:r w:rsidR="00432853" w:rsidRPr="00160C73">
              <w:rPr>
                <w:b w:val="0"/>
                <w:sz w:val="18"/>
                <w:szCs w:val="18"/>
                <w:vertAlign w:val="superscript"/>
              </w:rPr>
              <w:t>o</w:t>
            </w:r>
            <w:r w:rsidR="00432853" w:rsidRPr="00160C73">
              <w:rPr>
                <w:b w:val="0"/>
                <w:sz w:val="18"/>
                <w:szCs w:val="18"/>
              </w:rPr>
              <w:t> </w:t>
            </w:r>
            <w:r w:rsidRPr="00160C73">
              <w:rPr>
                <w:b w:val="0"/>
                <w:sz w:val="18"/>
                <w:szCs w:val="18"/>
              </w:rPr>
              <w:t>116 portant révision des articles finaux</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1961</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08/11/1963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C2786"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bCs w:val="0"/>
                <w:sz w:val="18"/>
                <w:szCs w:val="18"/>
              </w:rPr>
            </w:pPr>
            <w:r w:rsidRPr="00160C73">
              <w:rPr>
                <w:b w:val="0"/>
                <w:bCs w:val="0"/>
                <w:sz w:val="18"/>
                <w:szCs w:val="18"/>
              </w:rPr>
              <w:t>41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 xml:space="preserve">Convention </w:t>
            </w:r>
            <w:r w:rsidR="00432853" w:rsidRPr="00160C73">
              <w:rPr>
                <w:b w:val="0"/>
                <w:bCs w:val="0"/>
                <w:sz w:val="18"/>
                <w:szCs w:val="18"/>
              </w:rPr>
              <w:t>n</w:t>
            </w:r>
            <w:r w:rsidR="00432853" w:rsidRPr="00160C73">
              <w:rPr>
                <w:b w:val="0"/>
                <w:bCs w:val="0"/>
                <w:sz w:val="18"/>
                <w:szCs w:val="18"/>
                <w:vertAlign w:val="superscript"/>
              </w:rPr>
              <w:t>o</w:t>
            </w:r>
            <w:r w:rsidR="00432853" w:rsidRPr="00160C73">
              <w:rPr>
                <w:b w:val="0"/>
                <w:bCs w:val="0"/>
                <w:sz w:val="18"/>
                <w:szCs w:val="18"/>
              </w:rPr>
              <w:t> </w:t>
            </w:r>
            <w:r w:rsidRPr="00160C73">
              <w:rPr>
                <w:b w:val="0"/>
                <w:bCs w:val="0"/>
                <w:sz w:val="18"/>
                <w:szCs w:val="18"/>
              </w:rPr>
              <w:t>122 sur la politique de l’emploi</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1964</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bCs w:val="0"/>
                <w:sz w:val="18"/>
                <w:szCs w:val="18"/>
              </w:rPr>
              <w:t>30/07/1971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bl>
    <w:p w:rsidR="005527EA" w:rsidRPr="00160C73" w:rsidRDefault="00AD0945" w:rsidP="006B0F0B">
      <w:pPr>
        <w:pStyle w:val="H56G"/>
        <w:rPr>
          <w:lang w:val="fr-FR"/>
        </w:rPr>
      </w:pPr>
      <w:r w:rsidRPr="00160C73">
        <w:rPr>
          <w:lang w:val="fr-FR"/>
        </w:rPr>
        <w:tab/>
      </w:r>
      <w:r w:rsidR="006E684B" w:rsidRPr="00160C73">
        <w:rPr>
          <w:lang w:val="fr-FR"/>
        </w:rPr>
        <w:t>b)</w:t>
      </w:r>
      <w:r w:rsidR="006E684B" w:rsidRPr="00160C73">
        <w:rPr>
          <w:lang w:val="fr-FR"/>
        </w:rPr>
        <w:tab/>
      </w:r>
      <w:r w:rsidR="005527EA" w:rsidRPr="00160C73">
        <w:rPr>
          <w:lang w:val="fr-FR"/>
        </w:rPr>
        <w:t>Ratification d’autres conventions internationales</w:t>
      </w:r>
    </w:p>
    <w:p w:rsidR="005527EA" w:rsidRPr="00160C73" w:rsidRDefault="00E20195" w:rsidP="00160C73">
      <w:pPr>
        <w:pStyle w:val="H23G"/>
        <w:rPr>
          <w:lang w:val="fr-FR"/>
        </w:rPr>
      </w:pPr>
      <w:r w:rsidRPr="00160C73">
        <w:rPr>
          <w:lang w:val="fr-FR"/>
        </w:rPr>
        <w:tab/>
      </w:r>
      <w:r w:rsidRPr="00160C73">
        <w:rPr>
          <w:lang w:val="fr-FR"/>
        </w:rPr>
        <w:tab/>
      </w:r>
      <w:r w:rsidR="005527EA" w:rsidRPr="00160C73">
        <w:rPr>
          <w:lang w:val="fr-FR"/>
        </w:rPr>
        <w:t>Les instruments relatifs au Droit International Humanitaire et aux Réfugiés</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284"/>
        <w:gridCol w:w="2268"/>
        <w:gridCol w:w="1134"/>
        <w:gridCol w:w="1418"/>
        <w:gridCol w:w="2268"/>
      </w:tblGrid>
      <w:tr w:rsidR="00EC2786" w:rsidRPr="00BF15D3" w:rsidTr="00E20195">
        <w:trPr>
          <w:trHeight w:val="240"/>
          <w:tblHeader/>
        </w:trPr>
        <w:tc>
          <w:tcPr>
            <w:tcW w:w="284" w:type="dxa"/>
            <w:tcBorders>
              <w:top w:val="single" w:sz="4" w:space="0" w:color="000000" w:themeColor="text1"/>
              <w:bottom w:val="single" w:sz="12" w:space="0" w:color="000000" w:themeColor="text1"/>
            </w:tcBorders>
            <w:shd w:val="clear" w:color="auto" w:fill="auto"/>
            <w:vAlign w:val="bottom"/>
          </w:tcPr>
          <w:p w:rsidR="005527EA" w:rsidRPr="00384737" w:rsidRDefault="005527EA">
            <w:pPr>
              <w:pStyle w:val="Title"/>
              <w:spacing w:before="80" w:after="80" w:line="200" w:lineRule="exact"/>
              <w:jc w:val="left"/>
              <w:rPr>
                <w:b w:val="0"/>
                <w:i/>
                <w:sz w:val="16"/>
                <w:szCs w:val="16"/>
              </w:rPr>
            </w:pPr>
            <w:r w:rsidRPr="00384737">
              <w:rPr>
                <w:b w:val="0"/>
                <w:i/>
                <w:sz w:val="16"/>
                <w:szCs w:val="16"/>
              </w:rPr>
              <w:t>N°</w:t>
            </w:r>
          </w:p>
        </w:tc>
        <w:tc>
          <w:tcPr>
            <w:tcW w:w="2268"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Instruments</w:t>
            </w:r>
          </w:p>
        </w:tc>
        <w:tc>
          <w:tcPr>
            <w:tcW w:w="1134"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Date Adoption</w:t>
            </w:r>
          </w:p>
        </w:tc>
        <w:tc>
          <w:tcPr>
            <w:tcW w:w="1418"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Date</w:t>
            </w:r>
            <w:r w:rsidR="00A22E8C" w:rsidRPr="00BF15D3">
              <w:rPr>
                <w:b w:val="0"/>
                <w:i/>
                <w:sz w:val="16"/>
                <w:szCs w:val="16"/>
              </w:rPr>
              <w:t xml:space="preserve"> </w:t>
            </w:r>
            <w:r w:rsidRPr="00BF15D3">
              <w:rPr>
                <w:b w:val="0"/>
                <w:i/>
                <w:sz w:val="16"/>
                <w:szCs w:val="16"/>
              </w:rPr>
              <w:t>de Ratification</w:t>
            </w:r>
          </w:p>
        </w:tc>
        <w:tc>
          <w:tcPr>
            <w:tcW w:w="2268" w:type="dxa"/>
            <w:tcBorders>
              <w:top w:val="single" w:sz="4" w:space="0" w:color="000000" w:themeColor="text1"/>
              <w:bottom w:val="single" w:sz="12" w:space="0" w:color="000000" w:themeColor="text1"/>
            </w:tcBorders>
            <w:shd w:val="clear" w:color="auto" w:fill="auto"/>
            <w:vAlign w:val="bottom"/>
          </w:tcPr>
          <w:p w:rsidR="005527EA" w:rsidRPr="00BF15D3" w:rsidRDefault="005527EA" w:rsidP="00160C73">
            <w:pPr>
              <w:pStyle w:val="Title"/>
              <w:spacing w:before="80" w:after="80" w:line="200" w:lineRule="exact"/>
              <w:jc w:val="left"/>
              <w:rPr>
                <w:b w:val="0"/>
                <w:i/>
                <w:sz w:val="16"/>
                <w:szCs w:val="16"/>
              </w:rPr>
            </w:pPr>
            <w:r w:rsidRPr="00BF15D3">
              <w:rPr>
                <w:b w:val="0"/>
                <w:i/>
                <w:sz w:val="16"/>
                <w:szCs w:val="16"/>
              </w:rPr>
              <w:t>Réserves ou Observations</w:t>
            </w:r>
          </w:p>
        </w:tc>
      </w:tr>
      <w:tr w:rsidR="00E20195" w:rsidRPr="00BF15D3" w:rsidTr="00160C73">
        <w:trPr>
          <w:trHeight w:val="240"/>
        </w:trPr>
        <w:tc>
          <w:tcPr>
            <w:tcW w:w="284"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w:t>
            </w:r>
          </w:p>
        </w:tc>
        <w:tc>
          <w:tcPr>
            <w:tcW w:w="2268"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La Convention relative au statut des Réfugiés</w:t>
            </w:r>
          </w:p>
        </w:tc>
        <w:tc>
          <w:tcPr>
            <w:tcW w:w="1134"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1951</w:t>
            </w:r>
          </w:p>
        </w:tc>
        <w:tc>
          <w:tcPr>
            <w:tcW w:w="1418"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1987</w:t>
            </w:r>
          </w:p>
        </w:tc>
        <w:tc>
          <w:tcPr>
            <w:tcW w:w="2268" w:type="dxa"/>
            <w:tcBorders>
              <w:top w:val="single" w:sz="12" w:space="0" w:color="000000" w:themeColor="text1"/>
            </w:tcBorders>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de Genève pour l’amélioration du sort des blessés et des malades dans les forces armées en campagne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3</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de Genève pour l’amélioration du sort des blessés, malades et des naufragés des forces armées sur Mer</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4</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de Genève relative aux traitements des prisonniers de guerre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5</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de Genève relative à la protection des personnes civiles en temps de guerre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1949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6</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Protocole additionnel aux conventions de Genève du 12 Août 1949 relatif à la Protection des victimes des conflits armés internationaux (Protocole 1)</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1977</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1980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7</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 xml:space="preserve">Protocole additionnel aux conventions de Genève du 12 Août 1949 relatif à la protection des victimes des conflits armés non internationaux </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1977</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1980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8</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relative au statut des réfugiés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1951</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1987</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9</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de l’OUA régissant les aspects propres aux problèmes des réfugiés en Afrique</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1969</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1972</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Protocole relatif aux statuts des réfugiés</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1967</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1987</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r w:rsidR="00E20195" w:rsidRPr="00BF15D3" w:rsidTr="00160C73">
        <w:trPr>
          <w:trHeight w:val="240"/>
        </w:trPr>
        <w:tc>
          <w:tcPr>
            <w:tcW w:w="28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11</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Convention sur l’interdiction de l’emploi, du stockage, de la production et du transfert des mines anti personnelles et sur leur destruction</w:t>
            </w:r>
          </w:p>
        </w:tc>
        <w:tc>
          <w:tcPr>
            <w:tcW w:w="1134"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1997</w:t>
            </w:r>
          </w:p>
        </w:tc>
        <w:tc>
          <w:tcPr>
            <w:tcW w:w="1418" w:type="dxa"/>
            <w:shd w:val="clear" w:color="auto" w:fill="auto"/>
          </w:tcPr>
          <w:p w:rsidR="005527EA" w:rsidRPr="00160C73" w:rsidRDefault="005527EA" w:rsidP="00160C73">
            <w:pPr>
              <w:pStyle w:val="Title"/>
              <w:spacing w:before="40" w:after="100" w:line="200" w:lineRule="exact"/>
              <w:jc w:val="left"/>
              <w:rPr>
                <w:b w:val="0"/>
                <w:sz w:val="18"/>
                <w:szCs w:val="18"/>
              </w:rPr>
            </w:pPr>
            <w:r w:rsidRPr="00160C73">
              <w:rPr>
                <w:b w:val="0"/>
                <w:sz w:val="18"/>
                <w:szCs w:val="18"/>
              </w:rPr>
              <w:t>2000</w:t>
            </w:r>
          </w:p>
        </w:tc>
        <w:tc>
          <w:tcPr>
            <w:tcW w:w="2268" w:type="dxa"/>
            <w:shd w:val="clear" w:color="auto" w:fill="auto"/>
          </w:tcPr>
          <w:p w:rsidR="005527EA" w:rsidRPr="00160C73" w:rsidRDefault="005527EA" w:rsidP="00160C73">
            <w:pPr>
              <w:pStyle w:val="Title"/>
              <w:spacing w:before="40" w:after="100" w:line="200" w:lineRule="exact"/>
              <w:jc w:val="left"/>
              <w:rPr>
                <w:b w:val="0"/>
                <w:sz w:val="18"/>
                <w:szCs w:val="18"/>
              </w:rPr>
            </w:pPr>
          </w:p>
        </w:tc>
      </w:tr>
    </w:tbl>
    <w:p w:rsidR="005527EA" w:rsidRPr="00160C73" w:rsidRDefault="00AD0945">
      <w:pPr>
        <w:pStyle w:val="H56G"/>
        <w:rPr>
          <w:lang w:val="fr-FR"/>
        </w:rPr>
      </w:pPr>
      <w:r w:rsidRPr="00160C73">
        <w:rPr>
          <w:lang w:val="fr-FR"/>
        </w:rPr>
        <w:tab/>
      </w:r>
      <w:r w:rsidR="006E684B" w:rsidRPr="00160C73">
        <w:rPr>
          <w:lang w:val="fr-FR"/>
        </w:rPr>
        <w:t>c)</w:t>
      </w:r>
      <w:r w:rsidR="006E684B" w:rsidRPr="00160C73">
        <w:rPr>
          <w:lang w:val="fr-FR"/>
        </w:rPr>
        <w:tab/>
      </w:r>
      <w:r w:rsidR="005527EA" w:rsidRPr="00160C73">
        <w:rPr>
          <w:lang w:val="fr-FR"/>
        </w:rPr>
        <w:t>Ratification d’instruments régionaux relatifs aux droits de l’homme</w:t>
      </w:r>
    </w:p>
    <w:p w:rsidR="006E684B" w:rsidRPr="00160C73" w:rsidRDefault="00642DA1" w:rsidP="00160C73">
      <w:pPr>
        <w:pStyle w:val="H23G"/>
        <w:rPr>
          <w:lang w:val="fr-FR"/>
        </w:rPr>
      </w:pPr>
      <w:r w:rsidRPr="00160C73">
        <w:rPr>
          <w:lang w:val="fr-FR"/>
        </w:rPr>
        <w:tab/>
      </w:r>
      <w:r w:rsidRPr="00160C73">
        <w:rPr>
          <w:lang w:val="fr-FR"/>
        </w:rPr>
        <w:tab/>
      </w:r>
      <w:r w:rsidR="005527EA" w:rsidRPr="00160C73">
        <w:rPr>
          <w:lang w:val="fr-FR"/>
        </w:rPr>
        <w:t>Les instruments régionaux relatifs aux Droits de l’Homme</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4"/>
        <w:gridCol w:w="2268"/>
        <w:gridCol w:w="1134"/>
        <w:gridCol w:w="1438"/>
        <w:gridCol w:w="2268"/>
      </w:tblGrid>
      <w:tr w:rsidR="006E684B" w:rsidRPr="00BF15D3" w:rsidTr="00160C73">
        <w:trPr>
          <w:trHeight w:val="240"/>
          <w:tblHeader/>
        </w:trPr>
        <w:tc>
          <w:tcPr>
            <w:tcW w:w="284" w:type="dxa"/>
            <w:tcBorders>
              <w:top w:val="single" w:sz="4" w:space="0" w:color="auto"/>
              <w:bottom w:val="single" w:sz="12" w:space="0" w:color="auto"/>
            </w:tcBorders>
            <w:shd w:val="clear" w:color="auto" w:fill="auto"/>
            <w:vAlign w:val="bottom"/>
          </w:tcPr>
          <w:p w:rsidR="005527EA" w:rsidRPr="00160C73" w:rsidRDefault="005527EA" w:rsidP="00160C73">
            <w:pPr>
              <w:keepNext/>
              <w:suppressAutoHyphens w:val="0"/>
              <w:spacing w:before="80" w:after="80" w:line="200" w:lineRule="exact"/>
              <w:rPr>
                <w:i/>
                <w:sz w:val="16"/>
                <w:lang w:val="fr-FR"/>
              </w:rPr>
            </w:pPr>
            <w:r w:rsidRPr="00160C73">
              <w:rPr>
                <w:i/>
                <w:sz w:val="16"/>
                <w:lang w:val="fr-FR"/>
              </w:rPr>
              <w:t>N°</w:t>
            </w:r>
          </w:p>
        </w:tc>
        <w:tc>
          <w:tcPr>
            <w:tcW w:w="2268" w:type="dxa"/>
            <w:tcBorders>
              <w:top w:val="single" w:sz="4" w:space="0" w:color="auto"/>
              <w:bottom w:val="single" w:sz="12" w:space="0" w:color="auto"/>
            </w:tcBorders>
            <w:shd w:val="clear" w:color="auto" w:fill="auto"/>
            <w:vAlign w:val="bottom"/>
          </w:tcPr>
          <w:p w:rsidR="005527EA" w:rsidRPr="00160C73" w:rsidRDefault="005527EA" w:rsidP="00160C73">
            <w:pPr>
              <w:keepNext/>
              <w:suppressAutoHyphens w:val="0"/>
              <w:spacing w:before="80" w:after="80" w:line="200" w:lineRule="exact"/>
              <w:rPr>
                <w:i/>
                <w:sz w:val="16"/>
                <w:lang w:val="fr-FR"/>
              </w:rPr>
            </w:pPr>
            <w:r w:rsidRPr="00160C73">
              <w:rPr>
                <w:i/>
                <w:sz w:val="16"/>
                <w:lang w:val="fr-FR"/>
              </w:rPr>
              <w:t>Instruments</w:t>
            </w:r>
          </w:p>
        </w:tc>
        <w:tc>
          <w:tcPr>
            <w:tcW w:w="1134" w:type="dxa"/>
            <w:tcBorders>
              <w:top w:val="single" w:sz="4" w:space="0" w:color="auto"/>
              <w:bottom w:val="single" w:sz="12" w:space="0" w:color="auto"/>
            </w:tcBorders>
            <w:shd w:val="clear" w:color="auto" w:fill="auto"/>
            <w:vAlign w:val="bottom"/>
          </w:tcPr>
          <w:p w:rsidR="005527EA" w:rsidRPr="00160C73" w:rsidRDefault="005527EA" w:rsidP="00160C73">
            <w:pPr>
              <w:keepNext/>
              <w:suppressAutoHyphens w:val="0"/>
              <w:spacing w:before="80" w:after="80" w:line="200" w:lineRule="exact"/>
              <w:rPr>
                <w:i/>
                <w:sz w:val="16"/>
                <w:lang w:val="fr-FR"/>
              </w:rPr>
            </w:pPr>
            <w:r w:rsidRPr="00160C73">
              <w:rPr>
                <w:i/>
                <w:sz w:val="16"/>
                <w:lang w:val="fr-FR"/>
              </w:rPr>
              <w:t>Date Adoption</w:t>
            </w:r>
          </w:p>
        </w:tc>
        <w:tc>
          <w:tcPr>
            <w:tcW w:w="1438" w:type="dxa"/>
            <w:tcBorders>
              <w:top w:val="single" w:sz="4" w:space="0" w:color="auto"/>
              <w:bottom w:val="single" w:sz="12" w:space="0" w:color="auto"/>
            </w:tcBorders>
            <w:shd w:val="clear" w:color="auto" w:fill="auto"/>
            <w:vAlign w:val="bottom"/>
          </w:tcPr>
          <w:p w:rsidR="005527EA" w:rsidRPr="00160C73" w:rsidRDefault="005527EA" w:rsidP="00160C73">
            <w:pPr>
              <w:keepNext/>
              <w:suppressAutoHyphens w:val="0"/>
              <w:spacing w:before="80" w:after="80" w:line="200" w:lineRule="exact"/>
              <w:rPr>
                <w:i/>
                <w:sz w:val="16"/>
                <w:lang w:val="fr-FR"/>
              </w:rPr>
            </w:pPr>
            <w:r w:rsidRPr="00160C73">
              <w:rPr>
                <w:i/>
                <w:sz w:val="16"/>
                <w:lang w:val="fr-FR"/>
              </w:rPr>
              <w:t>Date</w:t>
            </w:r>
            <w:r w:rsidR="00EC2786" w:rsidRPr="00160C73">
              <w:rPr>
                <w:i/>
                <w:sz w:val="16"/>
                <w:lang w:val="fr-FR"/>
              </w:rPr>
              <w:t xml:space="preserve"> </w:t>
            </w:r>
            <w:r w:rsidRPr="00160C73">
              <w:rPr>
                <w:i/>
                <w:sz w:val="16"/>
                <w:lang w:val="fr-FR"/>
              </w:rPr>
              <w:t>de Ratification</w:t>
            </w:r>
          </w:p>
        </w:tc>
        <w:tc>
          <w:tcPr>
            <w:tcW w:w="2268" w:type="dxa"/>
            <w:tcBorders>
              <w:top w:val="single" w:sz="4" w:space="0" w:color="auto"/>
              <w:bottom w:val="single" w:sz="12" w:space="0" w:color="auto"/>
            </w:tcBorders>
            <w:shd w:val="clear" w:color="auto" w:fill="auto"/>
            <w:vAlign w:val="bottom"/>
          </w:tcPr>
          <w:p w:rsidR="005527EA" w:rsidRPr="00160C73" w:rsidRDefault="005527EA" w:rsidP="00160C73">
            <w:pPr>
              <w:keepNext/>
              <w:suppressAutoHyphens w:val="0"/>
              <w:spacing w:before="80" w:after="80" w:line="200" w:lineRule="exact"/>
              <w:rPr>
                <w:i/>
                <w:sz w:val="16"/>
                <w:lang w:val="fr-FR"/>
              </w:rPr>
            </w:pPr>
            <w:r w:rsidRPr="00160C73">
              <w:rPr>
                <w:i/>
                <w:sz w:val="16"/>
                <w:lang w:val="fr-FR"/>
              </w:rPr>
              <w:t>Réserves ou</w:t>
            </w:r>
            <w:r w:rsidR="00EC2786" w:rsidRPr="00160C73">
              <w:rPr>
                <w:i/>
                <w:sz w:val="16"/>
                <w:lang w:val="fr-FR"/>
              </w:rPr>
              <w:t xml:space="preserve"> </w:t>
            </w:r>
            <w:r w:rsidRPr="00160C73">
              <w:rPr>
                <w:i/>
                <w:sz w:val="16"/>
                <w:lang w:val="fr-FR"/>
              </w:rPr>
              <w:t>Observations</w:t>
            </w:r>
          </w:p>
        </w:tc>
      </w:tr>
      <w:tr w:rsidR="006E684B" w:rsidRPr="00BF15D3" w:rsidTr="00160C73">
        <w:trPr>
          <w:trHeight w:val="240"/>
        </w:trPr>
        <w:tc>
          <w:tcPr>
            <w:tcW w:w="284" w:type="dxa"/>
            <w:tcBorders>
              <w:top w:val="single" w:sz="12" w:space="0" w:color="auto"/>
            </w:tcBorders>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1</w:t>
            </w:r>
          </w:p>
        </w:tc>
        <w:tc>
          <w:tcPr>
            <w:tcW w:w="2268" w:type="dxa"/>
            <w:tcBorders>
              <w:top w:val="single" w:sz="12" w:space="0" w:color="auto"/>
            </w:tcBorders>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Charte Africaine des Droits de l’Homme et des Peuples</w:t>
            </w:r>
          </w:p>
        </w:tc>
        <w:tc>
          <w:tcPr>
            <w:tcW w:w="1134" w:type="dxa"/>
            <w:tcBorders>
              <w:top w:val="single" w:sz="12" w:space="0" w:color="auto"/>
            </w:tcBorders>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1981</w:t>
            </w:r>
          </w:p>
        </w:tc>
        <w:tc>
          <w:tcPr>
            <w:tcW w:w="1438" w:type="dxa"/>
            <w:tcBorders>
              <w:top w:val="single" w:sz="12" w:space="0" w:color="auto"/>
            </w:tcBorders>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1986</w:t>
            </w:r>
          </w:p>
        </w:tc>
        <w:tc>
          <w:tcPr>
            <w:tcW w:w="2268" w:type="dxa"/>
            <w:tcBorders>
              <w:top w:val="single" w:sz="12" w:space="0" w:color="auto"/>
            </w:tcBorders>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 xml:space="preserve">Incorporée dans le préambule de la constitution du </w:t>
            </w:r>
            <w:r w:rsidR="009842AD" w:rsidRPr="00160C73">
              <w:rPr>
                <w:sz w:val="18"/>
                <w:lang w:val="fr-FR"/>
              </w:rPr>
              <w:br/>
            </w:r>
            <w:r w:rsidRPr="00160C73">
              <w:rPr>
                <w:sz w:val="18"/>
                <w:lang w:val="fr-FR"/>
              </w:rPr>
              <w:t>20</w:t>
            </w:r>
            <w:r w:rsidR="009842AD" w:rsidRPr="00160C73">
              <w:rPr>
                <w:sz w:val="18"/>
                <w:lang w:val="fr-FR"/>
              </w:rPr>
              <w:t> </w:t>
            </w:r>
            <w:r w:rsidRPr="00160C73">
              <w:rPr>
                <w:sz w:val="18"/>
                <w:lang w:val="fr-FR"/>
              </w:rPr>
              <w:t>juillet 1991</w:t>
            </w:r>
          </w:p>
        </w:tc>
      </w:tr>
      <w:tr w:rsidR="006E684B" w:rsidRPr="00BF15D3" w:rsidTr="00160C73">
        <w:trPr>
          <w:trHeight w:val="240"/>
        </w:trPr>
        <w:tc>
          <w:tcPr>
            <w:tcW w:w="284"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2</w:t>
            </w:r>
          </w:p>
        </w:tc>
        <w:tc>
          <w:tcPr>
            <w:tcW w:w="2268"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Protocole portant création de la Cour Africaine des Droits de l’Homme et des Peuples</w:t>
            </w:r>
          </w:p>
        </w:tc>
        <w:tc>
          <w:tcPr>
            <w:tcW w:w="1134"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1988</w:t>
            </w:r>
          </w:p>
        </w:tc>
        <w:tc>
          <w:tcPr>
            <w:tcW w:w="1438"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2005</w:t>
            </w:r>
          </w:p>
        </w:tc>
        <w:tc>
          <w:tcPr>
            <w:tcW w:w="2268" w:type="dxa"/>
            <w:shd w:val="clear" w:color="auto" w:fill="auto"/>
            <w:vAlign w:val="bottom"/>
          </w:tcPr>
          <w:p w:rsidR="005527EA" w:rsidRPr="00160C73" w:rsidRDefault="005527EA" w:rsidP="00160C73">
            <w:pPr>
              <w:suppressAutoHyphens w:val="0"/>
              <w:spacing w:before="40" w:after="100" w:line="200" w:lineRule="exact"/>
              <w:rPr>
                <w:sz w:val="18"/>
                <w:lang w:val="fr-FR"/>
              </w:rPr>
            </w:pPr>
          </w:p>
        </w:tc>
      </w:tr>
      <w:tr w:rsidR="006E684B" w:rsidRPr="00BF15D3" w:rsidTr="00160C73">
        <w:trPr>
          <w:trHeight w:val="240"/>
        </w:trPr>
        <w:tc>
          <w:tcPr>
            <w:tcW w:w="284"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3</w:t>
            </w:r>
          </w:p>
        </w:tc>
        <w:tc>
          <w:tcPr>
            <w:tcW w:w="2268"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 xml:space="preserve">Charte Africaine des Droits et du Bien </w:t>
            </w:r>
            <w:r w:rsidR="009842AD" w:rsidRPr="00160C73">
              <w:rPr>
                <w:sz w:val="18"/>
                <w:lang w:val="fr-FR"/>
              </w:rPr>
              <w:t>Être</w:t>
            </w:r>
            <w:r w:rsidRPr="00160C73">
              <w:rPr>
                <w:sz w:val="18"/>
                <w:lang w:val="fr-FR"/>
              </w:rPr>
              <w:t xml:space="preserve"> de l’Enfant</w:t>
            </w:r>
          </w:p>
        </w:tc>
        <w:tc>
          <w:tcPr>
            <w:tcW w:w="1134"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1990</w:t>
            </w:r>
          </w:p>
        </w:tc>
        <w:tc>
          <w:tcPr>
            <w:tcW w:w="1438"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2005</w:t>
            </w:r>
          </w:p>
        </w:tc>
        <w:tc>
          <w:tcPr>
            <w:tcW w:w="2268" w:type="dxa"/>
            <w:shd w:val="clear" w:color="auto" w:fill="auto"/>
            <w:vAlign w:val="bottom"/>
          </w:tcPr>
          <w:p w:rsidR="005527EA" w:rsidRPr="00160C73" w:rsidRDefault="005527EA" w:rsidP="00160C73">
            <w:pPr>
              <w:suppressAutoHyphens w:val="0"/>
              <w:spacing w:before="40" w:after="100" w:line="200" w:lineRule="exact"/>
              <w:rPr>
                <w:sz w:val="18"/>
                <w:lang w:val="fr-FR"/>
              </w:rPr>
            </w:pPr>
          </w:p>
        </w:tc>
      </w:tr>
      <w:tr w:rsidR="006E684B" w:rsidRPr="00BF15D3" w:rsidTr="00160C73">
        <w:trPr>
          <w:trHeight w:val="240"/>
        </w:trPr>
        <w:tc>
          <w:tcPr>
            <w:tcW w:w="284"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4</w:t>
            </w:r>
          </w:p>
        </w:tc>
        <w:tc>
          <w:tcPr>
            <w:tcW w:w="2268"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Protocole à la Charte Africaine des Droits de l’Homme et des Peuples relatif aux droits des femmes en Afrique</w:t>
            </w:r>
          </w:p>
        </w:tc>
        <w:tc>
          <w:tcPr>
            <w:tcW w:w="1134"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2003</w:t>
            </w:r>
          </w:p>
        </w:tc>
        <w:tc>
          <w:tcPr>
            <w:tcW w:w="1438"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2005</w:t>
            </w:r>
          </w:p>
        </w:tc>
        <w:tc>
          <w:tcPr>
            <w:tcW w:w="2268" w:type="dxa"/>
            <w:shd w:val="clear" w:color="auto" w:fill="auto"/>
            <w:vAlign w:val="bottom"/>
          </w:tcPr>
          <w:p w:rsidR="005527EA" w:rsidRPr="00160C73" w:rsidRDefault="005527EA" w:rsidP="00160C73">
            <w:pPr>
              <w:suppressAutoHyphens w:val="0"/>
              <w:spacing w:before="40" w:after="100" w:line="200" w:lineRule="exact"/>
              <w:rPr>
                <w:sz w:val="18"/>
                <w:lang w:val="fr-FR"/>
              </w:rPr>
            </w:pPr>
          </w:p>
        </w:tc>
      </w:tr>
      <w:tr w:rsidR="006E684B" w:rsidRPr="00BF15D3" w:rsidTr="00160C73">
        <w:trPr>
          <w:trHeight w:val="240"/>
        </w:trPr>
        <w:tc>
          <w:tcPr>
            <w:tcW w:w="284"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5</w:t>
            </w:r>
          </w:p>
        </w:tc>
        <w:tc>
          <w:tcPr>
            <w:tcW w:w="2268"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 xml:space="preserve">Charte Africaine de la Démocratie, des </w:t>
            </w:r>
            <w:r w:rsidR="009842AD" w:rsidRPr="00160C73">
              <w:rPr>
                <w:sz w:val="18"/>
                <w:lang w:val="fr-FR"/>
              </w:rPr>
              <w:t>Élections</w:t>
            </w:r>
            <w:r w:rsidRPr="00160C73">
              <w:rPr>
                <w:sz w:val="18"/>
                <w:lang w:val="fr-FR"/>
              </w:rPr>
              <w:t xml:space="preserve"> et de la Gouvernance</w:t>
            </w:r>
          </w:p>
        </w:tc>
        <w:tc>
          <w:tcPr>
            <w:tcW w:w="1134"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2011</w:t>
            </w:r>
          </w:p>
        </w:tc>
        <w:tc>
          <w:tcPr>
            <w:tcW w:w="1438"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2008</w:t>
            </w:r>
          </w:p>
        </w:tc>
        <w:tc>
          <w:tcPr>
            <w:tcW w:w="2268" w:type="dxa"/>
            <w:shd w:val="clear" w:color="auto" w:fill="auto"/>
            <w:vAlign w:val="bottom"/>
          </w:tcPr>
          <w:p w:rsidR="005527EA" w:rsidRPr="00160C73" w:rsidRDefault="005527EA" w:rsidP="00160C73">
            <w:pPr>
              <w:suppressAutoHyphens w:val="0"/>
              <w:spacing w:before="40" w:after="100" w:line="200" w:lineRule="exact"/>
              <w:rPr>
                <w:sz w:val="18"/>
                <w:lang w:val="fr-FR"/>
              </w:rPr>
            </w:pPr>
          </w:p>
        </w:tc>
      </w:tr>
      <w:tr w:rsidR="006E684B" w:rsidRPr="00BF15D3" w:rsidTr="00160C73">
        <w:trPr>
          <w:trHeight w:val="240"/>
        </w:trPr>
        <w:tc>
          <w:tcPr>
            <w:tcW w:w="284"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6</w:t>
            </w:r>
          </w:p>
        </w:tc>
        <w:tc>
          <w:tcPr>
            <w:tcW w:w="2268" w:type="dxa"/>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Protocole relatif à la Charte Africaine des droits de l’Homme et des Peuples portant création d’une Cour africaine des droits de l’Homme et des Peuples</w:t>
            </w:r>
          </w:p>
        </w:tc>
        <w:tc>
          <w:tcPr>
            <w:tcW w:w="1134"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1998</w:t>
            </w:r>
          </w:p>
        </w:tc>
        <w:tc>
          <w:tcPr>
            <w:tcW w:w="1438" w:type="dxa"/>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2005</w:t>
            </w:r>
          </w:p>
        </w:tc>
        <w:tc>
          <w:tcPr>
            <w:tcW w:w="2268" w:type="dxa"/>
            <w:shd w:val="clear" w:color="auto" w:fill="auto"/>
            <w:vAlign w:val="bottom"/>
          </w:tcPr>
          <w:p w:rsidR="005527EA" w:rsidRPr="00160C73" w:rsidRDefault="005527EA" w:rsidP="00160C73">
            <w:pPr>
              <w:suppressAutoHyphens w:val="0"/>
              <w:spacing w:before="40" w:after="100" w:line="200" w:lineRule="exact"/>
              <w:rPr>
                <w:sz w:val="18"/>
                <w:lang w:val="fr-FR"/>
              </w:rPr>
            </w:pPr>
          </w:p>
        </w:tc>
      </w:tr>
      <w:tr w:rsidR="006E684B" w:rsidRPr="00BF15D3" w:rsidTr="00160C73">
        <w:trPr>
          <w:trHeight w:val="240"/>
        </w:trPr>
        <w:tc>
          <w:tcPr>
            <w:tcW w:w="284" w:type="dxa"/>
            <w:tcBorders>
              <w:bottom w:val="single" w:sz="12" w:space="0" w:color="auto"/>
            </w:tcBorders>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7</w:t>
            </w:r>
          </w:p>
        </w:tc>
        <w:tc>
          <w:tcPr>
            <w:tcW w:w="2268" w:type="dxa"/>
            <w:tcBorders>
              <w:bottom w:val="single" w:sz="12" w:space="0" w:color="auto"/>
            </w:tcBorders>
            <w:shd w:val="clear" w:color="auto" w:fill="auto"/>
          </w:tcPr>
          <w:p w:rsidR="005527EA" w:rsidRPr="00160C73" w:rsidRDefault="005527EA" w:rsidP="00160C73">
            <w:pPr>
              <w:suppressAutoHyphens w:val="0"/>
              <w:spacing w:before="40" w:after="100" w:line="200" w:lineRule="exact"/>
              <w:rPr>
                <w:sz w:val="18"/>
                <w:lang w:val="fr-FR"/>
              </w:rPr>
            </w:pPr>
            <w:r w:rsidRPr="00160C73">
              <w:rPr>
                <w:sz w:val="18"/>
                <w:lang w:val="fr-FR"/>
              </w:rPr>
              <w:t>Convention de l’UA régissant les aspects propres aux problèmes des réfugiés en Afrique</w:t>
            </w:r>
          </w:p>
        </w:tc>
        <w:tc>
          <w:tcPr>
            <w:tcW w:w="1134" w:type="dxa"/>
            <w:tcBorders>
              <w:bottom w:val="single" w:sz="12" w:space="0" w:color="auto"/>
            </w:tcBorders>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1969</w:t>
            </w:r>
          </w:p>
        </w:tc>
        <w:tc>
          <w:tcPr>
            <w:tcW w:w="1438" w:type="dxa"/>
            <w:tcBorders>
              <w:bottom w:val="single" w:sz="12" w:space="0" w:color="auto"/>
            </w:tcBorders>
            <w:shd w:val="clear" w:color="auto" w:fill="auto"/>
            <w:vAlign w:val="bottom"/>
          </w:tcPr>
          <w:p w:rsidR="005527EA" w:rsidRPr="00160C73" w:rsidRDefault="005527EA" w:rsidP="00160C73">
            <w:pPr>
              <w:suppressAutoHyphens w:val="0"/>
              <w:spacing w:before="40" w:after="100" w:line="200" w:lineRule="exact"/>
              <w:rPr>
                <w:sz w:val="18"/>
                <w:lang w:val="fr-FR"/>
              </w:rPr>
            </w:pPr>
            <w:r w:rsidRPr="00160C73">
              <w:rPr>
                <w:sz w:val="18"/>
                <w:lang w:val="fr-FR"/>
              </w:rPr>
              <w:t>1972</w:t>
            </w:r>
          </w:p>
        </w:tc>
        <w:tc>
          <w:tcPr>
            <w:tcW w:w="2268" w:type="dxa"/>
            <w:tcBorders>
              <w:bottom w:val="single" w:sz="12" w:space="0" w:color="auto"/>
            </w:tcBorders>
            <w:shd w:val="clear" w:color="auto" w:fill="auto"/>
            <w:vAlign w:val="bottom"/>
          </w:tcPr>
          <w:p w:rsidR="005527EA" w:rsidRPr="00160C73" w:rsidRDefault="005527EA" w:rsidP="00160C73">
            <w:pPr>
              <w:suppressAutoHyphens w:val="0"/>
              <w:spacing w:before="40" w:after="100" w:line="200" w:lineRule="exact"/>
              <w:rPr>
                <w:sz w:val="18"/>
                <w:lang w:val="fr-FR"/>
              </w:rPr>
            </w:pPr>
          </w:p>
        </w:tc>
      </w:tr>
    </w:tbl>
    <w:p w:rsidR="005527EA" w:rsidRPr="00160C73" w:rsidRDefault="006E684B" w:rsidP="006E684B">
      <w:pPr>
        <w:pStyle w:val="H1G"/>
        <w:rPr>
          <w:lang w:val="fr-FR"/>
        </w:rPr>
      </w:pPr>
      <w:r w:rsidRPr="00160C73">
        <w:rPr>
          <w:lang w:val="fr-FR"/>
        </w:rPr>
        <w:tab/>
      </w:r>
      <w:r w:rsidR="005527EA" w:rsidRPr="00160C73">
        <w:rPr>
          <w:lang w:val="fr-FR"/>
        </w:rPr>
        <w:t>D.</w:t>
      </w:r>
      <w:r w:rsidRPr="00160C73">
        <w:rPr>
          <w:lang w:val="fr-FR"/>
        </w:rPr>
        <w:tab/>
      </w:r>
      <w:r w:rsidR="005527EA" w:rsidRPr="00160C73">
        <w:rPr>
          <w:lang w:val="fr-FR"/>
        </w:rPr>
        <w:t>Cadre juridique de la protection des droits de l’homme, à l’échelon national</w:t>
      </w:r>
    </w:p>
    <w:p w:rsidR="005527EA" w:rsidRPr="00160C73" w:rsidRDefault="00160C73" w:rsidP="00160C73">
      <w:pPr>
        <w:pStyle w:val="SingleTxtG"/>
        <w:rPr>
          <w:lang w:val="fr-FR"/>
        </w:rPr>
      </w:pPr>
      <w:r w:rsidRPr="00160C73">
        <w:rPr>
          <w:lang w:val="fr-FR"/>
        </w:rPr>
        <w:t>30.</w:t>
      </w:r>
      <w:r w:rsidRPr="00160C73">
        <w:rPr>
          <w:lang w:val="fr-FR"/>
        </w:rPr>
        <w:tab/>
      </w:r>
      <w:r w:rsidR="005527EA" w:rsidRPr="00160C73">
        <w:rPr>
          <w:lang w:val="fr-FR"/>
        </w:rPr>
        <w:t>La constitution de la République Islamique de Mauritanie consacre les droits de l’Homme dans son préambule</w:t>
      </w:r>
      <w:r w:rsidR="00EB44A9" w:rsidRPr="00160C73">
        <w:rPr>
          <w:lang w:val="fr-FR"/>
        </w:rPr>
        <w:t> :</w:t>
      </w:r>
      <w:r w:rsidR="005527EA" w:rsidRPr="00160C73">
        <w:rPr>
          <w:lang w:val="fr-FR"/>
        </w:rPr>
        <w:t xml:space="preserve"> « Fort de ses valeurs spirituelles et du rayonnement de sa civilisation, le Peuple mauritanien proclame en outre, solennellement, son attachement à l</w:t>
      </w:r>
      <w:r w:rsidR="001A3F69" w:rsidRPr="00160C73">
        <w:rPr>
          <w:lang w:val="fr-FR"/>
        </w:rPr>
        <w:t>’</w:t>
      </w:r>
      <w:r w:rsidR="005527EA" w:rsidRPr="00160C73">
        <w:rPr>
          <w:lang w:val="fr-FR"/>
        </w:rPr>
        <w:t>Islam et aux principes de la démocratie tels qu</w:t>
      </w:r>
      <w:r w:rsidR="001A3F69" w:rsidRPr="00160C73">
        <w:rPr>
          <w:lang w:val="fr-FR"/>
        </w:rPr>
        <w:t>’</w:t>
      </w:r>
      <w:r w:rsidR="005527EA" w:rsidRPr="00160C73">
        <w:rPr>
          <w:lang w:val="fr-FR"/>
        </w:rPr>
        <w:t>ils ont été définis par la Déclaration Universelle des Droits de l</w:t>
      </w:r>
      <w:r w:rsidR="001A3F69" w:rsidRPr="00160C73">
        <w:rPr>
          <w:lang w:val="fr-FR"/>
        </w:rPr>
        <w:t>’</w:t>
      </w:r>
      <w:r w:rsidR="005527EA" w:rsidRPr="00160C73">
        <w:rPr>
          <w:lang w:val="fr-FR"/>
        </w:rPr>
        <w:t>Homme du 10 décembre 1948 et par la Charte Africaine des Droits de l</w:t>
      </w:r>
      <w:r w:rsidR="001A3F69" w:rsidRPr="00160C73">
        <w:rPr>
          <w:lang w:val="fr-FR"/>
        </w:rPr>
        <w:t>’</w:t>
      </w:r>
      <w:r w:rsidR="005527EA" w:rsidRPr="00160C73">
        <w:rPr>
          <w:lang w:val="fr-FR"/>
        </w:rPr>
        <w:t>Homme et des Peuples du 28 Juin 1981 ainsi que dans les autres conventions internationales auxquell</w:t>
      </w:r>
      <w:r w:rsidR="006E684B" w:rsidRPr="00160C73">
        <w:rPr>
          <w:lang w:val="fr-FR"/>
        </w:rPr>
        <w:t xml:space="preserve">es la Mauritanie a souscrit ». </w:t>
      </w:r>
      <w:r w:rsidR="005527EA" w:rsidRPr="00160C73">
        <w:rPr>
          <w:lang w:val="fr-FR"/>
        </w:rPr>
        <w:t>Le corpus de la constitution protège l’ensemble des droits et libertés énoncés dans les instruments aux</w:t>
      </w:r>
      <w:r w:rsidR="006E684B" w:rsidRPr="00160C73">
        <w:rPr>
          <w:lang w:val="fr-FR"/>
        </w:rPr>
        <w:t>quels la Mauritanie est partie.</w:t>
      </w:r>
    </w:p>
    <w:p w:rsidR="005527EA" w:rsidRPr="00160C73" w:rsidRDefault="006E684B" w:rsidP="00160C73">
      <w:pPr>
        <w:pStyle w:val="H23G"/>
        <w:rPr>
          <w:lang w:val="fr-FR"/>
        </w:rPr>
      </w:pPr>
      <w:r w:rsidRPr="00160C73">
        <w:rPr>
          <w:lang w:val="fr-FR"/>
        </w:rPr>
        <w:tab/>
      </w:r>
      <w:r w:rsidR="004F14EC" w:rsidRPr="00160C73">
        <w:rPr>
          <w:lang w:val="fr-FR"/>
        </w:rPr>
        <w:t>a</w:t>
      </w:r>
      <w:r w:rsidRPr="00160C73">
        <w:rPr>
          <w:lang w:val="fr-FR"/>
        </w:rPr>
        <w:t>)</w:t>
      </w:r>
      <w:r w:rsidRPr="00160C73">
        <w:rPr>
          <w:lang w:val="fr-FR"/>
        </w:rPr>
        <w:tab/>
      </w:r>
      <w:r w:rsidR="005527EA" w:rsidRPr="00160C73">
        <w:rPr>
          <w:lang w:val="fr-FR"/>
        </w:rPr>
        <w:t>L’incorporation des instruments internationaux relatifs aux Droits de l’Homme</w:t>
      </w:r>
    </w:p>
    <w:p w:rsidR="005527EA" w:rsidRPr="00160C73" w:rsidRDefault="00160C73" w:rsidP="00160C73">
      <w:pPr>
        <w:pStyle w:val="SingleTxtG"/>
        <w:rPr>
          <w:lang w:val="fr-FR"/>
        </w:rPr>
      </w:pPr>
      <w:r w:rsidRPr="00160C73">
        <w:rPr>
          <w:lang w:val="fr-FR"/>
        </w:rPr>
        <w:t>31.</w:t>
      </w:r>
      <w:r w:rsidRPr="00160C73">
        <w:rPr>
          <w:lang w:val="fr-FR"/>
        </w:rPr>
        <w:tab/>
      </w:r>
      <w:r w:rsidR="005527EA" w:rsidRPr="00160C73">
        <w:rPr>
          <w:lang w:val="fr-FR"/>
        </w:rPr>
        <w:t>En raison du système moniste qui prévaut, les instruments internationaux relatifs aux Droits de l’Homme ratifiés par le pays sont incorporés dans le corpus juridique interne conformément à l’</w:t>
      </w:r>
      <w:r w:rsidR="00BF15D3">
        <w:rPr>
          <w:lang w:val="fr-FR"/>
        </w:rPr>
        <w:t>article </w:t>
      </w:r>
      <w:r w:rsidR="005527EA" w:rsidRPr="00160C73">
        <w:rPr>
          <w:lang w:val="fr-FR"/>
        </w:rPr>
        <w:t>80 de la constitution.</w:t>
      </w:r>
      <w:r w:rsidR="006E684B" w:rsidRPr="00160C73">
        <w:rPr>
          <w:lang w:val="fr-FR"/>
        </w:rPr>
        <w:t xml:space="preserve"> </w:t>
      </w:r>
    </w:p>
    <w:p w:rsidR="005527EA" w:rsidRPr="00160C73" w:rsidRDefault="007E2332" w:rsidP="00160C73">
      <w:pPr>
        <w:pStyle w:val="H23G"/>
        <w:rPr>
          <w:lang w:val="fr-FR"/>
        </w:rPr>
      </w:pPr>
      <w:r w:rsidRPr="00160C73">
        <w:rPr>
          <w:lang w:val="fr-FR"/>
        </w:rPr>
        <w:tab/>
      </w:r>
      <w:r w:rsidR="004F14EC" w:rsidRPr="00160C73">
        <w:rPr>
          <w:lang w:val="fr-FR"/>
        </w:rPr>
        <w:t>b</w:t>
      </w:r>
      <w:r w:rsidR="006E684B" w:rsidRPr="00160C73">
        <w:rPr>
          <w:lang w:val="fr-FR"/>
        </w:rPr>
        <w:t>)</w:t>
      </w:r>
      <w:r w:rsidR="006E684B" w:rsidRPr="00160C73">
        <w:rPr>
          <w:lang w:val="fr-FR"/>
        </w:rPr>
        <w:tab/>
      </w:r>
      <w:r w:rsidR="005527EA" w:rsidRPr="00160C73">
        <w:rPr>
          <w:lang w:val="fr-FR"/>
        </w:rPr>
        <w:t>Autorités judiciaires, administratives et autres compétentes en matière des droits de</w:t>
      </w:r>
      <w:r w:rsidR="00DD335B" w:rsidRPr="00160C73">
        <w:rPr>
          <w:lang w:val="fr-FR"/>
        </w:rPr>
        <w:t> </w:t>
      </w:r>
      <w:r w:rsidR="005527EA" w:rsidRPr="00160C73">
        <w:rPr>
          <w:lang w:val="fr-FR"/>
        </w:rPr>
        <w:t>l’homme</w:t>
      </w:r>
    </w:p>
    <w:p w:rsidR="005527EA" w:rsidRPr="00160C73" w:rsidRDefault="00160C73" w:rsidP="00160C73">
      <w:pPr>
        <w:pStyle w:val="SingleTxtG"/>
        <w:rPr>
          <w:lang w:val="fr-FR"/>
        </w:rPr>
      </w:pPr>
      <w:r w:rsidRPr="00160C73">
        <w:rPr>
          <w:lang w:val="fr-FR"/>
        </w:rPr>
        <w:t>32.</w:t>
      </w:r>
      <w:r w:rsidRPr="00160C73">
        <w:rPr>
          <w:lang w:val="fr-FR"/>
        </w:rPr>
        <w:tab/>
      </w:r>
      <w:r w:rsidR="005527EA" w:rsidRPr="00160C73">
        <w:rPr>
          <w:lang w:val="fr-FR"/>
        </w:rPr>
        <w:t>Il s’agit principalement du conseil constitutionnel, des tribunaux, du commissariat aux droits de l’Homme et à l’action Humanitaire, de la commission nationale des droits de l’Homme, des départements ministériels concernés, du médiateur de la république, du haut conseil de la fatwa, du conseil national de l’enfance, Elles ont compétence nationale sur les questions relatives à leurs attributions respectives.</w:t>
      </w:r>
      <w:r w:rsidR="006E684B" w:rsidRPr="00160C73">
        <w:rPr>
          <w:lang w:val="fr-FR"/>
        </w:rPr>
        <w:t xml:space="preserve"> </w:t>
      </w:r>
    </w:p>
    <w:p w:rsidR="005527EA" w:rsidRPr="00160C73" w:rsidRDefault="00160C73" w:rsidP="00160C73">
      <w:pPr>
        <w:pStyle w:val="SingleTxtG"/>
        <w:rPr>
          <w:lang w:val="fr-FR"/>
        </w:rPr>
      </w:pPr>
      <w:r w:rsidRPr="00160C73">
        <w:rPr>
          <w:lang w:val="fr-FR"/>
        </w:rPr>
        <w:t>33.</w:t>
      </w:r>
      <w:r w:rsidRPr="00160C73">
        <w:rPr>
          <w:lang w:val="fr-FR"/>
        </w:rPr>
        <w:tab/>
      </w:r>
      <w:r w:rsidR="005527EA" w:rsidRPr="00160C73">
        <w:rPr>
          <w:lang w:val="fr-FR"/>
        </w:rPr>
        <w:t>Toutes les dispositions des conventions ratifiées par la Mauritanie peuvent être invoquées devant les juridictions et le ju</w:t>
      </w:r>
      <w:r w:rsidR="006E684B" w:rsidRPr="00160C73">
        <w:rPr>
          <w:lang w:val="fr-FR"/>
        </w:rPr>
        <w:t>ge est tenu de les appliquer</w:t>
      </w:r>
      <w:r w:rsidR="00DD335B" w:rsidRPr="00160C73">
        <w:rPr>
          <w:lang w:val="fr-FR"/>
        </w:rPr>
        <w:t>.</w:t>
      </w:r>
    </w:p>
    <w:p w:rsidR="005527EA" w:rsidRPr="00160C73" w:rsidRDefault="00160C73" w:rsidP="00160C73">
      <w:pPr>
        <w:pStyle w:val="SingleTxtG"/>
        <w:rPr>
          <w:lang w:val="fr-FR"/>
        </w:rPr>
      </w:pPr>
      <w:r w:rsidRPr="00160C73">
        <w:rPr>
          <w:lang w:val="fr-FR"/>
        </w:rPr>
        <w:t>34.</w:t>
      </w:r>
      <w:r w:rsidRPr="00160C73">
        <w:rPr>
          <w:lang w:val="fr-FR"/>
        </w:rPr>
        <w:tab/>
      </w:r>
      <w:r w:rsidR="005527EA" w:rsidRPr="00160C73">
        <w:rPr>
          <w:lang w:val="fr-FR"/>
        </w:rPr>
        <w:t>Les recours administratif et</w:t>
      </w:r>
      <w:r w:rsidR="00066979" w:rsidRPr="00160C73">
        <w:rPr>
          <w:lang w:val="fr-FR"/>
        </w:rPr>
        <w:t xml:space="preserve"> </w:t>
      </w:r>
      <w:r w:rsidR="005527EA" w:rsidRPr="00160C73">
        <w:rPr>
          <w:lang w:val="fr-FR"/>
        </w:rPr>
        <w:t>judiciaire sont ouverts aux personnes estimant que leurs droits ont été violés et peuvent aboutir à la réparation civile, à la sanction administrati</w:t>
      </w:r>
      <w:r w:rsidR="006E684B" w:rsidRPr="00160C73">
        <w:rPr>
          <w:lang w:val="fr-FR"/>
        </w:rPr>
        <w:t>ve et/ou pénale de leur auteur.</w:t>
      </w:r>
    </w:p>
    <w:p w:rsidR="005527EA" w:rsidRPr="00160C73" w:rsidRDefault="00160C73" w:rsidP="00160C73">
      <w:pPr>
        <w:pStyle w:val="SingleTxtG"/>
        <w:rPr>
          <w:lang w:val="fr-FR"/>
        </w:rPr>
      </w:pPr>
      <w:r w:rsidRPr="00160C73">
        <w:rPr>
          <w:lang w:val="fr-FR"/>
        </w:rPr>
        <w:t>35.</w:t>
      </w:r>
      <w:r w:rsidRPr="00160C73">
        <w:rPr>
          <w:lang w:val="fr-FR"/>
        </w:rPr>
        <w:tab/>
      </w:r>
      <w:r w:rsidR="005527EA" w:rsidRPr="00160C73">
        <w:rPr>
          <w:lang w:val="fr-FR"/>
        </w:rPr>
        <w:t>Il existe plusieurs mécanismes nationaux de protection et promotion des droits de l’homme</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commissariat aux droits de l’Homme et à l’action humanitaire chargé dans le domaine des Droits de l’Homme de l’élaboration et la mise en œuvre de la politique nationale de promotion, de défense, de protection des droits de l’homme; la coordination de la politique nationale des droits de l’homme; l’éducation et la sensibilisation en matière de droits de l’homme; l’élaboration</w:t>
      </w:r>
      <w:r w:rsidR="00066979" w:rsidRPr="00160C73">
        <w:rPr>
          <w:lang w:val="fr-FR"/>
        </w:rPr>
        <w:t xml:space="preserve"> </w:t>
      </w:r>
      <w:r w:rsidR="005527EA" w:rsidRPr="00160C73">
        <w:rPr>
          <w:lang w:val="fr-FR"/>
        </w:rPr>
        <w:t>des</w:t>
      </w:r>
      <w:r w:rsidR="00066979" w:rsidRPr="00160C73">
        <w:rPr>
          <w:lang w:val="fr-FR"/>
        </w:rPr>
        <w:t xml:space="preserve"> </w:t>
      </w:r>
      <w:r w:rsidR="005527EA" w:rsidRPr="00160C73">
        <w:rPr>
          <w:lang w:val="fr-FR"/>
        </w:rPr>
        <w:t>rapports</w:t>
      </w:r>
      <w:r w:rsidR="00066979" w:rsidRPr="00160C73">
        <w:rPr>
          <w:lang w:val="fr-FR"/>
        </w:rPr>
        <w:t xml:space="preserve"> </w:t>
      </w:r>
      <w:r w:rsidR="005527EA" w:rsidRPr="00160C73">
        <w:rPr>
          <w:lang w:val="fr-FR"/>
        </w:rPr>
        <w:t>périodiques</w:t>
      </w:r>
      <w:r w:rsidR="00066979" w:rsidRPr="00160C73">
        <w:rPr>
          <w:lang w:val="fr-FR"/>
        </w:rPr>
        <w:t xml:space="preserve"> </w:t>
      </w:r>
      <w:r w:rsidR="005527EA" w:rsidRPr="00160C73">
        <w:rPr>
          <w:lang w:val="fr-FR"/>
        </w:rPr>
        <w:t>en</w:t>
      </w:r>
      <w:r w:rsidR="00066979" w:rsidRPr="00160C73">
        <w:rPr>
          <w:lang w:val="fr-FR"/>
        </w:rPr>
        <w:t xml:space="preserve"> </w:t>
      </w:r>
      <w:r w:rsidR="005527EA" w:rsidRPr="00160C73">
        <w:rPr>
          <w:lang w:val="fr-FR"/>
        </w:rPr>
        <w:t>vertu</w:t>
      </w:r>
      <w:r w:rsidR="00066979" w:rsidRPr="00160C73">
        <w:rPr>
          <w:lang w:val="fr-FR"/>
        </w:rPr>
        <w:t xml:space="preserve"> </w:t>
      </w:r>
      <w:r w:rsidR="005527EA" w:rsidRPr="00160C73">
        <w:rPr>
          <w:lang w:val="fr-FR"/>
        </w:rPr>
        <w:t>des</w:t>
      </w:r>
      <w:r w:rsidR="00066979" w:rsidRPr="00160C73">
        <w:rPr>
          <w:lang w:val="fr-FR"/>
        </w:rPr>
        <w:t xml:space="preserve"> </w:t>
      </w:r>
      <w:r w:rsidR="005527EA" w:rsidRPr="00160C73">
        <w:rPr>
          <w:lang w:val="fr-FR"/>
        </w:rPr>
        <w:t>instruments internationaux et régionaux ratifiés en matière des droits de l’homme</w:t>
      </w:r>
      <w:r w:rsidR="00FA3B0F" w:rsidRPr="00160C73">
        <w:rPr>
          <w:lang w:val="fr-FR"/>
        </w:rPr>
        <w:t>;</w:t>
      </w:r>
      <w:r w:rsidR="005527EA" w:rsidRPr="00160C73">
        <w:rPr>
          <w:lang w:val="fr-FR"/>
        </w:rPr>
        <w:t xml:space="preserve"> l’harmonisation de la législation nationale avec les textes des conventions internationales et régionales relatives aux droits de l’homme ratifiés; l’élaboration et la traduction des plans d’action et de programmes en faveur des catégories sociales vulnérables, en vue de la meilleure promotion et protection de leurs droits.</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ministère des affaires sociales, de l’enfance et de la famille a notamment pour</w:t>
      </w:r>
      <w:r w:rsidR="006E684B" w:rsidRPr="00160C73">
        <w:rPr>
          <w:lang w:val="fr-FR"/>
        </w:rPr>
        <w:t xml:space="preserve"> missions, </w:t>
      </w:r>
      <w:r w:rsidR="005527EA" w:rsidRPr="00160C73">
        <w:rPr>
          <w:lang w:val="fr-FR"/>
        </w:rPr>
        <w:t>la proposition de projets et programmes destinés à garantir la promotion de la femme, de son intégration dans le processus de développement, la promotion et la protection des droits de l’enfant, des personnes handicapées, la participation à l’évaluation de l’impact des programmes et projets sur la situation de la femme, de la famille et de l’enfant</w:t>
      </w:r>
      <w:r w:rsidR="00FA3B0F" w:rsidRPr="00160C73">
        <w:rPr>
          <w:lang w:val="fr-FR"/>
        </w:rPr>
        <w:t>;</w:t>
      </w:r>
      <w:r w:rsidR="005527EA" w:rsidRPr="00160C73">
        <w:rPr>
          <w:lang w:val="fr-FR"/>
        </w:rPr>
        <w:t xml:space="preserve"> la contribution à l’élaboration et au suivi de la mise en œuvre des politiques, stratégies et programmes nationaux, de même que les projets de développement susceptibles d’avoir un impact sur la femme, la famille, et de l’enfant</w:t>
      </w:r>
      <w:r w:rsidR="00FA3B0F" w:rsidRPr="00160C73">
        <w:rPr>
          <w:lang w:val="fr-FR"/>
        </w:rPr>
        <w:t>;</w:t>
      </w:r>
      <w:r w:rsidR="005527EA" w:rsidRPr="00160C73">
        <w:rPr>
          <w:lang w:val="fr-FR"/>
        </w:rPr>
        <w:t xml:space="preserve"> la promotion des mesures visant le respect des droits de la femme dans la société de manière à garantir l’égalité des chances dans les domaines politique, économique, social et culturel</w:t>
      </w:r>
      <w:r w:rsidR="00FA3B0F" w:rsidRPr="00160C73">
        <w:rPr>
          <w:lang w:val="fr-FR"/>
        </w:rPr>
        <w:t>;</w:t>
      </w:r>
      <w:r w:rsidR="005527EA" w:rsidRPr="00160C73">
        <w:rPr>
          <w:lang w:val="fr-FR"/>
        </w:rPr>
        <w:t xml:space="preserve"> la sensibilisation de la société sur les droits de la femme, de l’enfant, et de la famille</w:t>
      </w:r>
      <w:r w:rsidR="00FA3B0F" w:rsidRPr="00160C73">
        <w:rPr>
          <w:lang w:val="fr-FR"/>
        </w:rPr>
        <w:t>;</w:t>
      </w:r>
      <w:r w:rsidR="005527EA" w:rsidRPr="00160C73">
        <w:rPr>
          <w:lang w:val="fr-FR"/>
        </w:rPr>
        <w:t xml:space="preserve"> le suivi de l’application des conventions internationales ratifiées, en matière des droits de la femme et de l’enfant. Le département dispose de directions centrales chargées de la mise en œuvre des politiques relatives aux droits de l’enfant, de la femme et des personnes handicapées. Le conseil national de l’enfance, et le conseil multisectoriel chargé des personnes handicapées organes consultatifs, appuie le département respectivement dans le domaine de l’enfance et la promotion des personnes handicapées.</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commission nationale des droits de l’homme, institution indé</w:t>
      </w:r>
      <w:r w:rsidR="006E684B" w:rsidRPr="00160C73">
        <w:rPr>
          <w:lang w:val="fr-FR"/>
        </w:rPr>
        <w:t>pendante, a pour missions</w:t>
      </w:r>
      <w:r w:rsidR="00EB44A9" w:rsidRPr="00160C73">
        <w:rPr>
          <w:lang w:val="fr-FR"/>
        </w:rPr>
        <w:t> :</w:t>
      </w:r>
      <w:r w:rsidR="006E684B" w:rsidRPr="00160C73">
        <w:rPr>
          <w:lang w:val="fr-FR"/>
        </w:rPr>
        <w:t xml:space="preserve"> de </w:t>
      </w:r>
      <w:r w:rsidR="005527EA" w:rsidRPr="00160C73">
        <w:rPr>
          <w:lang w:val="fr-FR"/>
        </w:rPr>
        <w:t>donner, à la demande du gouvernement, ou sur sa propre initiative, un avis consultatif sur les questions d’ordre général ou spécifique, se rapportant à la promotion et à la protection des droits de l’homme, au respect des liberté</w:t>
      </w:r>
      <w:r w:rsidR="006E684B" w:rsidRPr="00160C73">
        <w:rPr>
          <w:lang w:val="fr-FR"/>
        </w:rPr>
        <w:t xml:space="preserve">s Individuelles et collectives </w:t>
      </w:r>
      <w:r w:rsidR="005527EA" w:rsidRPr="00160C73">
        <w:rPr>
          <w:lang w:val="fr-FR"/>
        </w:rPr>
        <w:t>examiner et formuler des avis consultatifs sur la législation nationale, en matière de droits de l’homme et sur les projets de textes en ce domaine</w:t>
      </w:r>
      <w:r w:rsidR="00FA3B0F" w:rsidRPr="00160C73">
        <w:rPr>
          <w:lang w:val="fr-FR"/>
        </w:rPr>
        <w:t>;</w:t>
      </w:r>
      <w:r w:rsidR="005527EA" w:rsidRPr="00160C73">
        <w:rPr>
          <w:lang w:val="fr-FR"/>
        </w:rPr>
        <w:t xml:space="preserve"> contribuer, par tous les moyens appropriés, à la diffusion et à l’enracinement de la c</w:t>
      </w:r>
      <w:r w:rsidR="006E684B" w:rsidRPr="00160C73">
        <w:rPr>
          <w:lang w:val="fr-FR"/>
        </w:rPr>
        <w:t>ulture des Droits de l’Homme</w:t>
      </w:r>
      <w:r w:rsidR="00FA3B0F" w:rsidRPr="00160C73">
        <w:rPr>
          <w:lang w:val="fr-FR"/>
        </w:rPr>
        <w:t>;</w:t>
      </w:r>
      <w:r w:rsidR="006E684B" w:rsidRPr="00160C73">
        <w:rPr>
          <w:lang w:val="fr-FR"/>
        </w:rPr>
        <w:t xml:space="preserve"> </w:t>
      </w:r>
      <w:r w:rsidR="005527EA" w:rsidRPr="00160C73">
        <w:rPr>
          <w:lang w:val="fr-FR"/>
        </w:rPr>
        <w:t>promouvoir la recherche, l’éducation et l’enseignement dans le domaine des droits de l’homme dans tous les cycles de formation et dans les milieux socioprofessionnels</w:t>
      </w:r>
      <w:r w:rsidR="00FA3B0F" w:rsidRPr="00160C73">
        <w:rPr>
          <w:lang w:val="fr-FR"/>
        </w:rPr>
        <w:t>;</w:t>
      </w:r>
      <w:r w:rsidR="005527EA" w:rsidRPr="00160C73">
        <w:rPr>
          <w:lang w:val="fr-FR"/>
        </w:rPr>
        <w:t xml:space="preserve"> faire connaître les droits de l’homme et la lutte contre toutes les formes de discrimination et d’atteinte à la dignité humaine, notamment la discrimination raciale, les pratiques esclavagistes et les discriminations à l’égard des femmes, en sensibilisant l’opinion publique par l’information, la communication et l’enseignement, et en faisant appel à tous les organes de presse</w:t>
      </w:r>
      <w:r w:rsidR="00FA3B0F" w:rsidRPr="00160C73">
        <w:rPr>
          <w:lang w:val="fr-FR"/>
        </w:rPr>
        <w:t>;</w:t>
      </w:r>
      <w:r w:rsidR="005527EA" w:rsidRPr="00160C73">
        <w:rPr>
          <w:lang w:val="fr-FR"/>
        </w:rPr>
        <w:t xml:space="preserve"> promouvoir la législation nationale et veiller à son harmonisation avec les instruments juridiques internationaux ratifiés</w:t>
      </w:r>
      <w:r w:rsidR="00050B49" w:rsidRPr="00160C73">
        <w:rPr>
          <w:lang w:val="fr-FR"/>
        </w:rPr>
        <w:t>.</w:t>
      </w:r>
    </w:p>
    <w:p w:rsidR="005527EA" w:rsidRPr="00160C73" w:rsidRDefault="006E684B" w:rsidP="00160C73">
      <w:pPr>
        <w:pStyle w:val="H23G"/>
        <w:rPr>
          <w:lang w:val="fr-FR"/>
        </w:rPr>
      </w:pPr>
      <w:r w:rsidRPr="00160C73">
        <w:rPr>
          <w:lang w:val="fr-FR"/>
        </w:rPr>
        <w:tab/>
      </w:r>
      <w:r w:rsidR="00286787" w:rsidRPr="00160C73">
        <w:rPr>
          <w:lang w:val="fr-FR"/>
        </w:rPr>
        <w:t>c</w:t>
      </w:r>
      <w:r w:rsidRPr="00160C73">
        <w:rPr>
          <w:lang w:val="fr-FR"/>
        </w:rPr>
        <w:t>)</w:t>
      </w:r>
      <w:r w:rsidRPr="00160C73">
        <w:rPr>
          <w:lang w:val="fr-FR"/>
        </w:rPr>
        <w:tab/>
      </w:r>
      <w:r w:rsidR="005527EA" w:rsidRPr="00160C73">
        <w:rPr>
          <w:lang w:val="fr-FR"/>
        </w:rPr>
        <w:t xml:space="preserve">Reconnaissance de la compétence d’une cour régionale des droits de l’homme </w:t>
      </w:r>
      <w:r w:rsidR="00C455A3" w:rsidRPr="00160C73">
        <w:rPr>
          <w:lang w:val="fr-FR"/>
        </w:rPr>
        <w:br/>
      </w:r>
      <w:r w:rsidR="005527EA" w:rsidRPr="00160C73">
        <w:rPr>
          <w:lang w:val="fr-FR"/>
        </w:rPr>
        <w:t>ou d’un mécanisme de cet ordre?</w:t>
      </w:r>
    </w:p>
    <w:p w:rsidR="005527EA" w:rsidRPr="00160C73" w:rsidRDefault="00160C73" w:rsidP="00160C73">
      <w:pPr>
        <w:pStyle w:val="SingleTxtG"/>
        <w:rPr>
          <w:lang w:val="fr-FR"/>
        </w:rPr>
      </w:pPr>
      <w:r w:rsidRPr="00160C73">
        <w:rPr>
          <w:lang w:val="fr-FR"/>
        </w:rPr>
        <w:t>36.</w:t>
      </w:r>
      <w:r w:rsidRPr="00160C73">
        <w:rPr>
          <w:lang w:val="fr-FR"/>
        </w:rPr>
        <w:tab/>
      </w:r>
      <w:r w:rsidR="005527EA" w:rsidRPr="00160C73">
        <w:rPr>
          <w:lang w:val="fr-FR"/>
        </w:rPr>
        <w:t xml:space="preserve">La Mauritanie a souscrit à la compétence de la Cour africaine des droits de l’homme et des peuples. </w:t>
      </w:r>
    </w:p>
    <w:p w:rsidR="005527EA" w:rsidRPr="00160C73" w:rsidRDefault="00FD24C5" w:rsidP="00FD24C5">
      <w:pPr>
        <w:pStyle w:val="H1G"/>
        <w:rPr>
          <w:lang w:val="fr-FR"/>
        </w:rPr>
      </w:pPr>
      <w:r w:rsidRPr="00160C73">
        <w:rPr>
          <w:lang w:val="fr-FR"/>
        </w:rPr>
        <w:tab/>
      </w:r>
      <w:r w:rsidR="005527EA" w:rsidRPr="00160C73">
        <w:rPr>
          <w:lang w:val="fr-FR"/>
        </w:rPr>
        <w:t>E.</w:t>
      </w:r>
      <w:r w:rsidRPr="00160C73">
        <w:rPr>
          <w:lang w:val="fr-FR"/>
        </w:rPr>
        <w:tab/>
      </w:r>
      <w:r w:rsidR="005527EA" w:rsidRPr="00160C73">
        <w:rPr>
          <w:lang w:val="fr-FR"/>
        </w:rPr>
        <w:t>Cadre de la promotion des droits de l’homme, à l’échelon national</w:t>
      </w:r>
    </w:p>
    <w:p w:rsidR="005527EA" w:rsidRPr="00160C73" w:rsidRDefault="005527EA" w:rsidP="00FD24C5">
      <w:pPr>
        <w:pStyle w:val="H23G"/>
        <w:rPr>
          <w:lang w:val="fr-FR"/>
        </w:rPr>
      </w:pPr>
      <w:r w:rsidRPr="00160C73">
        <w:rPr>
          <w:lang w:val="fr-FR"/>
        </w:rPr>
        <w:tab/>
      </w:r>
      <w:r w:rsidR="00FD24C5" w:rsidRPr="00160C73">
        <w:rPr>
          <w:lang w:val="fr-FR"/>
        </w:rPr>
        <w:tab/>
      </w:r>
      <w:r w:rsidRPr="00160C73">
        <w:rPr>
          <w:lang w:val="fr-FR"/>
        </w:rPr>
        <w:t>Promotion des Droits de l’Homme</w:t>
      </w:r>
    </w:p>
    <w:p w:rsidR="005C6799" w:rsidRPr="00160C73" w:rsidRDefault="00160C73" w:rsidP="00160C73">
      <w:pPr>
        <w:pStyle w:val="SingleTxtG"/>
        <w:rPr>
          <w:lang w:val="fr-FR"/>
        </w:rPr>
      </w:pPr>
      <w:r w:rsidRPr="00160C73">
        <w:rPr>
          <w:lang w:val="fr-FR"/>
        </w:rPr>
        <w:t>37.</w:t>
      </w:r>
      <w:r w:rsidRPr="00160C73">
        <w:rPr>
          <w:lang w:val="fr-FR"/>
        </w:rPr>
        <w:tab/>
      </w:r>
      <w:r w:rsidR="005527EA" w:rsidRPr="00160C73">
        <w:rPr>
          <w:lang w:val="fr-FR"/>
        </w:rPr>
        <w:t xml:space="preserve">Les pouvoirs publics, la Commission Nationale des droits de l’homme ainsi que les organisations de défense des droits de l’homme diffusent par voie de presse, ateliers et autres supports promotionnels les différents instruments et conventions auxquels la Mauritanie est partie et les rendent accessibles en les explicitant au besoin dans les différentes langues nationales. </w:t>
      </w:r>
    </w:p>
    <w:p w:rsidR="005527EA" w:rsidRPr="00160C73" w:rsidRDefault="005C6799" w:rsidP="005C6799">
      <w:pPr>
        <w:pStyle w:val="H4G"/>
        <w:rPr>
          <w:lang w:val="fr-FR"/>
        </w:rPr>
      </w:pPr>
      <w:r w:rsidRPr="00160C73">
        <w:rPr>
          <w:lang w:val="fr-FR"/>
        </w:rPr>
        <w:tab/>
      </w:r>
      <w:r w:rsidR="00AD0945" w:rsidRPr="00160C73">
        <w:rPr>
          <w:lang w:val="fr-FR"/>
        </w:rPr>
        <w:tab/>
      </w:r>
      <w:r w:rsidR="005527EA" w:rsidRPr="00160C73">
        <w:rPr>
          <w:lang w:val="fr-FR"/>
        </w:rPr>
        <w:t>Parlements et instances délibérantes nationales et régionales</w:t>
      </w:r>
    </w:p>
    <w:p w:rsidR="005527EA" w:rsidRPr="00160C73" w:rsidRDefault="00160C73" w:rsidP="00160C73">
      <w:pPr>
        <w:pStyle w:val="SingleTxtG"/>
        <w:rPr>
          <w:lang w:val="fr-FR"/>
        </w:rPr>
      </w:pPr>
      <w:r w:rsidRPr="00160C73">
        <w:rPr>
          <w:lang w:val="fr-FR"/>
        </w:rPr>
        <w:t>38.</w:t>
      </w:r>
      <w:r w:rsidRPr="00160C73">
        <w:rPr>
          <w:lang w:val="fr-FR"/>
        </w:rPr>
        <w:tab/>
      </w:r>
      <w:r w:rsidR="005527EA" w:rsidRPr="00160C73">
        <w:rPr>
          <w:lang w:val="fr-FR"/>
        </w:rPr>
        <w:t>Le parlement est par essence l’institution chargée</w:t>
      </w:r>
      <w:r w:rsidR="00066979" w:rsidRPr="00160C73">
        <w:rPr>
          <w:lang w:val="fr-FR"/>
        </w:rPr>
        <w:t xml:space="preserve"> </w:t>
      </w:r>
      <w:r w:rsidR="005527EA" w:rsidRPr="00160C73">
        <w:rPr>
          <w:lang w:val="fr-FR"/>
        </w:rPr>
        <w:t>de légiférer</w:t>
      </w:r>
      <w:r w:rsidR="00066979" w:rsidRPr="00160C73">
        <w:rPr>
          <w:lang w:val="fr-FR"/>
        </w:rPr>
        <w:t xml:space="preserve"> </w:t>
      </w:r>
      <w:r w:rsidR="005527EA" w:rsidRPr="00160C73">
        <w:rPr>
          <w:lang w:val="fr-FR"/>
        </w:rPr>
        <w:t>et de veiller à la mise en conformité de la législation nationale avec les dispositions des normes internationales acceptées.</w:t>
      </w:r>
    </w:p>
    <w:p w:rsidR="005527EA" w:rsidRPr="00160C73" w:rsidRDefault="00160C73" w:rsidP="00160C73">
      <w:pPr>
        <w:pStyle w:val="SingleTxtG"/>
        <w:rPr>
          <w:lang w:val="fr-FR"/>
        </w:rPr>
      </w:pPr>
      <w:r w:rsidRPr="00160C73">
        <w:rPr>
          <w:lang w:val="fr-FR"/>
        </w:rPr>
        <w:t>39.</w:t>
      </w:r>
      <w:r w:rsidRPr="00160C73">
        <w:rPr>
          <w:lang w:val="fr-FR"/>
        </w:rPr>
        <w:tab/>
      </w:r>
      <w:r w:rsidR="005527EA" w:rsidRPr="00160C73">
        <w:rPr>
          <w:lang w:val="fr-FR"/>
        </w:rPr>
        <w:t>Le groupe parlementaire chargé des Droits de l’Homme, nouvellement mis en place au niveau de l’Assemblée nationale</w:t>
      </w:r>
      <w:r w:rsidR="00066979" w:rsidRPr="00160C73">
        <w:rPr>
          <w:lang w:val="fr-FR"/>
        </w:rPr>
        <w:t xml:space="preserve"> </w:t>
      </w:r>
      <w:r w:rsidR="005527EA" w:rsidRPr="00160C73">
        <w:rPr>
          <w:lang w:val="fr-FR"/>
        </w:rPr>
        <w:t>veille à la promotion et la vulgarisation des principes des droits humains ainsi qu’à leur protection.</w:t>
      </w:r>
    </w:p>
    <w:p w:rsidR="005527EA" w:rsidRPr="00160C73" w:rsidRDefault="00AD0945" w:rsidP="005C6799">
      <w:pPr>
        <w:pStyle w:val="H4G"/>
        <w:rPr>
          <w:lang w:val="fr-FR"/>
        </w:rPr>
      </w:pPr>
      <w:r w:rsidRPr="00160C73">
        <w:rPr>
          <w:lang w:val="fr-FR"/>
        </w:rPr>
        <w:tab/>
      </w:r>
      <w:r w:rsidRPr="00160C73">
        <w:rPr>
          <w:lang w:val="fr-FR"/>
        </w:rPr>
        <w:tab/>
      </w:r>
      <w:r w:rsidR="005527EA" w:rsidRPr="00160C73">
        <w:rPr>
          <w:lang w:val="fr-FR"/>
        </w:rPr>
        <w:t>Institutions nationales de défense des droits de l’homme</w:t>
      </w:r>
    </w:p>
    <w:p w:rsidR="005527EA" w:rsidRPr="00160C73" w:rsidRDefault="00160C73" w:rsidP="00160C73">
      <w:pPr>
        <w:pStyle w:val="SingleTxtG"/>
        <w:rPr>
          <w:lang w:val="fr-FR"/>
        </w:rPr>
      </w:pPr>
      <w:r w:rsidRPr="00160C73">
        <w:rPr>
          <w:lang w:val="fr-FR"/>
        </w:rPr>
        <w:t>40.</w:t>
      </w:r>
      <w:r w:rsidRPr="00160C73">
        <w:rPr>
          <w:lang w:val="fr-FR"/>
        </w:rPr>
        <w:tab/>
      </w:r>
      <w:r w:rsidR="005527EA" w:rsidRPr="00160C73">
        <w:rPr>
          <w:lang w:val="fr-FR"/>
        </w:rPr>
        <w:t>Les institutions nationales de défense des droits de l’homme sont principalement la commission nationale des droits de l’homme et le médiateur de la République</w:t>
      </w:r>
    </w:p>
    <w:p w:rsidR="005527EA" w:rsidRPr="00160C73" w:rsidRDefault="00B873AD" w:rsidP="00B873AD">
      <w:pPr>
        <w:pStyle w:val="H23G"/>
        <w:rPr>
          <w:lang w:val="fr-FR"/>
        </w:rPr>
      </w:pPr>
      <w:r w:rsidRPr="00160C73">
        <w:rPr>
          <w:lang w:val="fr-FR"/>
        </w:rPr>
        <w:tab/>
      </w:r>
      <w:r w:rsidRPr="00160C73">
        <w:rPr>
          <w:lang w:val="fr-FR"/>
        </w:rPr>
        <w:tab/>
      </w:r>
      <w:r w:rsidR="005527EA" w:rsidRPr="00160C73">
        <w:rPr>
          <w:lang w:val="fr-FR"/>
        </w:rPr>
        <w:t>Responsabilités investies en matière d’égalité entre les sexes, relations raciales, des</w:t>
      </w:r>
      <w:r w:rsidR="00306493" w:rsidRPr="00160C73">
        <w:rPr>
          <w:lang w:val="fr-FR"/>
        </w:rPr>
        <w:t> </w:t>
      </w:r>
      <w:r w:rsidR="005527EA" w:rsidRPr="00160C73">
        <w:rPr>
          <w:lang w:val="fr-FR"/>
        </w:rPr>
        <w:t>droits de l’enfant, Mandat, composition, ressources financières</w:t>
      </w:r>
    </w:p>
    <w:p w:rsidR="005527EA" w:rsidRPr="00160C73" w:rsidRDefault="007E2332" w:rsidP="00FD24C5">
      <w:pPr>
        <w:pStyle w:val="H4G"/>
        <w:rPr>
          <w:lang w:val="fr-FR"/>
        </w:rPr>
      </w:pPr>
      <w:r w:rsidRPr="00160C73">
        <w:rPr>
          <w:lang w:val="fr-FR"/>
        </w:rPr>
        <w:tab/>
      </w:r>
      <w:r w:rsidR="00FD24C5" w:rsidRPr="00160C73">
        <w:rPr>
          <w:lang w:val="fr-FR"/>
        </w:rPr>
        <w:tab/>
      </w:r>
      <w:r w:rsidR="005527EA" w:rsidRPr="00160C73">
        <w:rPr>
          <w:lang w:val="fr-FR"/>
        </w:rPr>
        <w:t>Indication</w:t>
      </w:r>
      <w:r w:rsidR="00EF0EA9" w:rsidRPr="00160C73">
        <w:rPr>
          <w:lang w:val="fr-FR"/>
        </w:rPr>
        <w:t> : La commission nationale des droits de l’homme</w:t>
      </w:r>
    </w:p>
    <w:p w:rsidR="005527EA" w:rsidRPr="00160C73" w:rsidRDefault="00160C73" w:rsidP="00160C73">
      <w:pPr>
        <w:pStyle w:val="SingleTxtG"/>
        <w:rPr>
          <w:lang w:val="fr-FR"/>
        </w:rPr>
      </w:pPr>
      <w:r w:rsidRPr="00160C73">
        <w:rPr>
          <w:lang w:val="fr-FR"/>
        </w:rPr>
        <w:t>41.</w:t>
      </w:r>
      <w:r w:rsidRPr="00160C73">
        <w:rPr>
          <w:lang w:val="fr-FR"/>
        </w:rPr>
        <w:tab/>
      </w:r>
      <w:r w:rsidR="005527EA" w:rsidRPr="00160C73">
        <w:rPr>
          <w:lang w:val="fr-FR"/>
        </w:rPr>
        <w:t>Créée en 2006 par Ordonnance, la commission nationale des droits de l’homme</w:t>
      </w:r>
      <w:r w:rsidR="00066979" w:rsidRPr="00160C73">
        <w:rPr>
          <w:lang w:val="fr-FR"/>
        </w:rPr>
        <w:t xml:space="preserve"> </w:t>
      </w:r>
      <w:r w:rsidR="005527EA" w:rsidRPr="00160C73">
        <w:rPr>
          <w:lang w:val="fr-FR"/>
        </w:rPr>
        <w:t>est un organe consultatif Indépendant dont la principale mission est la promotion et la protection des Droits de l’Homme.</w:t>
      </w:r>
    </w:p>
    <w:p w:rsidR="005527EA" w:rsidRPr="00160C73" w:rsidRDefault="00160C73" w:rsidP="00160C73">
      <w:pPr>
        <w:pStyle w:val="SingleTxtG"/>
        <w:rPr>
          <w:lang w:val="fr-FR"/>
        </w:rPr>
      </w:pPr>
      <w:r w:rsidRPr="00160C73">
        <w:rPr>
          <w:lang w:val="fr-FR"/>
        </w:rPr>
        <w:t>42.</w:t>
      </w:r>
      <w:r w:rsidRPr="00160C73">
        <w:rPr>
          <w:lang w:val="fr-FR"/>
        </w:rPr>
        <w:tab/>
      </w:r>
      <w:r w:rsidR="005527EA" w:rsidRPr="00160C73">
        <w:rPr>
          <w:lang w:val="fr-FR"/>
        </w:rPr>
        <w:t>Cette ordonnance a été abrogée et remplacée par une loi en juillet 2010.</w:t>
      </w:r>
    </w:p>
    <w:p w:rsidR="005527EA" w:rsidRPr="00160C73" w:rsidRDefault="00160C73" w:rsidP="00160C73">
      <w:pPr>
        <w:pStyle w:val="SingleTxtG"/>
        <w:rPr>
          <w:lang w:val="fr-FR"/>
        </w:rPr>
      </w:pPr>
      <w:r w:rsidRPr="00160C73">
        <w:rPr>
          <w:lang w:val="fr-FR"/>
        </w:rPr>
        <w:t>43.</w:t>
      </w:r>
      <w:r w:rsidRPr="00160C73">
        <w:rPr>
          <w:lang w:val="fr-FR"/>
        </w:rPr>
        <w:tab/>
      </w:r>
      <w:r w:rsidR="005527EA" w:rsidRPr="00160C73">
        <w:rPr>
          <w:lang w:val="fr-FR"/>
        </w:rPr>
        <w:t>Accréditée au Statut A des institutions nationales des droits de l’homme</w:t>
      </w:r>
      <w:r w:rsidR="00066979" w:rsidRPr="00160C73">
        <w:rPr>
          <w:lang w:val="fr-FR"/>
        </w:rPr>
        <w:t xml:space="preserve"> </w:t>
      </w:r>
      <w:r w:rsidR="005527EA" w:rsidRPr="00160C73">
        <w:rPr>
          <w:lang w:val="fr-FR"/>
        </w:rPr>
        <w:t>(INDH) auprès du comité international de coordination des institutions nationales des droits de l’homme</w:t>
      </w:r>
      <w:r w:rsidR="00066979" w:rsidRPr="00160C73">
        <w:rPr>
          <w:lang w:val="fr-FR"/>
        </w:rPr>
        <w:t xml:space="preserve"> </w:t>
      </w:r>
      <w:r w:rsidR="005527EA" w:rsidRPr="00160C73">
        <w:rPr>
          <w:lang w:val="fr-FR"/>
        </w:rPr>
        <w:t>depuis Mai 2011, elle a été érigée en Institution constitutionnelle en 2012.</w:t>
      </w:r>
    </w:p>
    <w:p w:rsidR="005527EA" w:rsidRPr="00160C73" w:rsidRDefault="00FD24C5" w:rsidP="00FD24C5">
      <w:pPr>
        <w:pStyle w:val="H4G"/>
        <w:rPr>
          <w:lang w:val="fr-FR"/>
        </w:rPr>
      </w:pPr>
      <w:r w:rsidRPr="00160C73">
        <w:rPr>
          <w:lang w:val="fr-FR"/>
        </w:rPr>
        <w:tab/>
      </w:r>
      <w:r w:rsidRPr="00160C73">
        <w:rPr>
          <w:lang w:val="fr-FR"/>
        </w:rPr>
        <w:tab/>
      </w:r>
      <w:r w:rsidR="005527EA" w:rsidRPr="00160C73">
        <w:rPr>
          <w:lang w:val="fr-FR"/>
        </w:rPr>
        <w:t>Composition</w:t>
      </w:r>
    </w:p>
    <w:p w:rsidR="005527EA" w:rsidRPr="00160C73" w:rsidRDefault="00160C73" w:rsidP="00160C73">
      <w:pPr>
        <w:pStyle w:val="SingleTxtG"/>
        <w:rPr>
          <w:lang w:val="fr-FR"/>
        </w:rPr>
      </w:pPr>
      <w:r w:rsidRPr="00160C73">
        <w:rPr>
          <w:lang w:val="fr-FR"/>
        </w:rPr>
        <w:t>44.</w:t>
      </w:r>
      <w:r w:rsidRPr="00160C73">
        <w:rPr>
          <w:lang w:val="fr-FR"/>
        </w:rPr>
        <w:tab/>
      </w:r>
      <w:r w:rsidR="005527EA" w:rsidRPr="00160C73">
        <w:rPr>
          <w:lang w:val="fr-FR"/>
        </w:rPr>
        <w:t>Elle est composée majoritairement de représentants des organisations de la société civile, des ordres professionnels ayant voix délibératives et comprend des représentants des différentes administrations concernées qui ont voix consultatives.</w:t>
      </w:r>
    </w:p>
    <w:p w:rsidR="005527EA" w:rsidRPr="00160C73" w:rsidRDefault="00FD24C5" w:rsidP="00FD24C5">
      <w:pPr>
        <w:pStyle w:val="H4G"/>
        <w:rPr>
          <w:lang w:val="fr-FR"/>
        </w:rPr>
      </w:pPr>
      <w:r w:rsidRPr="00160C73">
        <w:rPr>
          <w:lang w:val="fr-FR"/>
        </w:rPr>
        <w:tab/>
      </w:r>
      <w:r w:rsidRPr="00160C73">
        <w:rPr>
          <w:lang w:val="fr-FR"/>
        </w:rPr>
        <w:tab/>
      </w:r>
      <w:r w:rsidR="005527EA" w:rsidRPr="00160C73">
        <w:rPr>
          <w:lang w:val="fr-FR"/>
        </w:rPr>
        <w:t>Ressources Financières</w:t>
      </w:r>
    </w:p>
    <w:p w:rsidR="005527EA" w:rsidRPr="00160C73" w:rsidRDefault="00160C73" w:rsidP="00160C73">
      <w:pPr>
        <w:pStyle w:val="SingleTxtG"/>
        <w:rPr>
          <w:lang w:val="fr-FR"/>
        </w:rPr>
      </w:pPr>
      <w:r w:rsidRPr="00160C73">
        <w:rPr>
          <w:lang w:val="fr-FR"/>
        </w:rPr>
        <w:t>45.</w:t>
      </w:r>
      <w:r w:rsidRPr="00160C73">
        <w:rPr>
          <w:lang w:val="fr-FR"/>
        </w:rPr>
        <w:tab/>
      </w:r>
      <w:r w:rsidR="005527EA" w:rsidRPr="00160C73">
        <w:rPr>
          <w:lang w:val="fr-FR"/>
        </w:rPr>
        <w:t>Elle est financée sur le budget de l’</w:t>
      </w:r>
      <w:r w:rsidR="00EF0EA9" w:rsidRPr="00160C73">
        <w:rPr>
          <w:lang w:val="fr-FR"/>
        </w:rPr>
        <w:t>État</w:t>
      </w:r>
      <w:r w:rsidR="005527EA" w:rsidRPr="00160C73">
        <w:rPr>
          <w:lang w:val="fr-FR"/>
        </w:rPr>
        <w:t xml:space="preserve"> sur une ligne distincte de celui-ci.</w:t>
      </w:r>
    </w:p>
    <w:p w:rsidR="005527EA" w:rsidRPr="00160C73" w:rsidRDefault="00FD24C5" w:rsidP="00FD24C5">
      <w:pPr>
        <w:pStyle w:val="H4G"/>
        <w:rPr>
          <w:lang w:val="fr-FR"/>
        </w:rPr>
      </w:pPr>
      <w:r w:rsidRPr="00160C73">
        <w:rPr>
          <w:lang w:val="fr-FR"/>
        </w:rPr>
        <w:tab/>
      </w:r>
      <w:r w:rsidRPr="00160C73">
        <w:rPr>
          <w:lang w:val="fr-FR"/>
        </w:rPr>
        <w:tab/>
      </w:r>
      <w:r w:rsidR="005527EA" w:rsidRPr="00160C73">
        <w:rPr>
          <w:lang w:val="fr-FR"/>
        </w:rPr>
        <w:t>Activités de la commission nationale des droits de l’homme</w:t>
      </w:r>
    </w:p>
    <w:p w:rsidR="005527EA" w:rsidRPr="00160C73" w:rsidRDefault="00160C73" w:rsidP="00160C73">
      <w:pPr>
        <w:pStyle w:val="SingleTxtG"/>
        <w:rPr>
          <w:lang w:val="fr-FR"/>
        </w:rPr>
      </w:pPr>
      <w:r w:rsidRPr="00160C73">
        <w:rPr>
          <w:lang w:val="fr-FR"/>
        </w:rPr>
        <w:t>46.</w:t>
      </w:r>
      <w:r w:rsidRPr="00160C73">
        <w:rPr>
          <w:lang w:val="fr-FR"/>
        </w:rPr>
        <w:tab/>
      </w:r>
      <w:r w:rsidR="005527EA" w:rsidRPr="00160C73">
        <w:rPr>
          <w:lang w:val="fr-FR"/>
        </w:rPr>
        <w:t>Les principales activités de la commission sont</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promotion des</w:t>
      </w:r>
      <w:r w:rsidR="00066979" w:rsidRPr="00160C73">
        <w:rPr>
          <w:lang w:val="fr-FR"/>
        </w:rPr>
        <w:t xml:space="preserve"> </w:t>
      </w:r>
      <w:r w:rsidR="005527EA" w:rsidRPr="00160C73">
        <w:rPr>
          <w:lang w:val="fr-FR"/>
        </w:rPr>
        <w:t>Droits de l’Homme par des actions de sensibilisation</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C455A3" w:rsidRPr="00160C73">
        <w:rPr>
          <w:lang w:val="fr-FR"/>
        </w:rPr>
        <w:t xml:space="preserve">L’émission </w:t>
      </w:r>
      <w:r w:rsidR="005527EA" w:rsidRPr="00160C73">
        <w:rPr>
          <w:lang w:val="fr-FR"/>
        </w:rPr>
        <w:t>d’avis ou de recommandations sur toute question relative aux droits de l’homme</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dénonciation des violations des DH et la</w:t>
      </w:r>
      <w:r w:rsidR="00066979" w:rsidRPr="00160C73">
        <w:rPr>
          <w:lang w:val="fr-FR"/>
        </w:rPr>
        <w:t xml:space="preserve"> </w:t>
      </w:r>
      <w:r w:rsidR="005527EA" w:rsidRPr="00160C73">
        <w:rPr>
          <w:lang w:val="fr-FR"/>
        </w:rPr>
        <w:t>proposition</w:t>
      </w:r>
      <w:r w:rsidR="00066979" w:rsidRPr="00160C73">
        <w:rPr>
          <w:lang w:val="fr-FR"/>
        </w:rPr>
        <w:t xml:space="preserve"> </w:t>
      </w:r>
      <w:r w:rsidR="005527EA" w:rsidRPr="00160C73">
        <w:rPr>
          <w:lang w:val="fr-FR"/>
        </w:rPr>
        <w:t>de recommandations pour les faire cesser et/ou réparer;</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présentation d’un Rapport annuel au président de la République sur la situation générale des Droits de l’Homme dans le pays</w:t>
      </w:r>
      <w:r w:rsidR="00FD24C5" w:rsidRPr="00160C73">
        <w:rPr>
          <w:lang w:val="fr-FR"/>
        </w:rPr>
        <w:t>.</w:t>
      </w:r>
    </w:p>
    <w:p w:rsidR="005527EA" w:rsidRPr="00160C73" w:rsidRDefault="00FD24C5" w:rsidP="00160C73">
      <w:pPr>
        <w:pStyle w:val="H23G"/>
        <w:rPr>
          <w:lang w:val="fr-FR"/>
        </w:rPr>
      </w:pPr>
      <w:r w:rsidRPr="00160C73">
        <w:rPr>
          <w:lang w:val="fr-FR"/>
        </w:rPr>
        <w:tab/>
      </w:r>
      <w:r w:rsidRPr="00160C73">
        <w:rPr>
          <w:lang w:val="fr-FR"/>
        </w:rPr>
        <w:tab/>
      </w:r>
      <w:r w:rsidR="005527EA" w:rsidRPr="00160C73">
        <w:rPr>
          <w:lang w:val="fr-FR"/>
        </w:rPr>
        <w:t>Diffusion des instruments relatifs aux droits de l’homme</w:t>
      </w:r>
    </w:p>
    <w:p w:rsidR="005527EA" w:rsidRPr="00160C73" w:rsidRDefault="00160C73" w:rsidP="00160C73">
      <w:pPr>
        <w:pStyle w:val="SingleTxtG"/>
        <w:rPr>
          <w:lang w:val="fr-FR"/>
        </w:rPr>
      </w:pPr>
      <w:r w:rsidRPr="00160C73">
        <w:rPr>
          <w:lang w:val="fr-FR"/>
        </w:rPr>
        <w:t>47.</w:t>
      </w:r>
      <w:r w:rsidRPr="00160C73">
        <w:rPr>
          <w:lang w:val="fr-FR"/>
        </w:rPr>
        <w:tab/>
      </w:r>
      <w:r w:rsidR="005527EA" w:rsidRPr="00160C73">
        <w:rPr>
          <w:lang w:val="fr-FR"/>
        </w:rPr>
        <w:t>Les pouvoirs publics sont particulièrement intéressés à la culture des droits de l’homme et s’activent pour diffuser le contenu des instruments internationaux et régionaux ratifiés.</w:t>
      </w:r>
    </w:p>
    <w:p w:rsidR="005527EA" w:rsidRPr="00160C73" w:rsidRDefault="00FD24C5" w:rsidP="00160C73">
      <w:pPr>
        <w:pStyle w:val="H4G"/>
        <w:rPr>
          <w:lang w:val="fr-FR"/>
        </w:rPr>
      </w:pPr>
      <w:r w:rsidRPr="00160C73">
        <w:rPr>
          <w:lang w:val="fr-FR"/>
        </w:rPr>
        <w:tab/>
      </w:r>
      <w:r w:rsidR="00B873AD" w:rsidRPr="00160C73">
        <w:rPr>
          <w:lang w:val="fr-FR"/>
        </w:rPr>
        <w:tab/>
      </w:r>
      <w:r w:rsidR="005527EA" w:rsidRPr="00160C73">
        <w:rPr>
          <w:lang w:val="fr-FR"/>
        </w:rPr>
        <w:t>Diffusion des conventions</w:t>
      </w:r>
    </w:p>
    <w:p w:rsidR="005527EA" w:rsidRPr="00160C73" w:rsidRDefault="00160C73" w:rsidP="00160C73">
      <w:pPr>
        <w:pStyle w:val="SingleTxtG"/>
        <w:rPr>
          <w:lang w:val="fr-FR"/>
        </w:rPr>
      </w:pPr>
      <w:r w:rsidRPr="00160C73">
        <w:rPr>
          <w:lang w:val="fr-FR"/>
        </w:rPr>
        <w:t>48.</w:t>
      </w:r>
      <w:r w:rsidRPr="00160C73">
        <w:rPr>
          <w:lang w:val="fr-FR"/>
        </w:rPr>
        <w:tab/>
      </w:r>
      <w:r w:rsidR="005527EA" w:rsidRPr="00160C73">
        <w:rPr>
          <w:lang w:val="fr-FR"/>
        </w:rPr>
        <w:t>Dans ce cadre, plusieurs conventions ont fait l’objet de campagnes d’information et de sensibilisation. Il s’agit notamment de</w:t>
      </w:r>
      <w:r w:rsidR="00EB44A9" w:rsidRPr="00160C73">
        <w:rPr>
          <w:lang w:val="fr-FR"/>
        </w:rPr>
        <w:t> :</w:t>
      </w:r>
    </w:p>
    <w:p w:rsidR="005527EA" w:rsidRPr="00160C73" w:rsidRDefault="00FD24C5" w:rsidP="00160C73">
      <w:pPr>
        <w:pStyle w:val="H56G"/>
        <w:rPr>
          <w:lang w:val="fr-FR"/>
        </w:rPr>
      </w:pPr>
      <w:r w:rsidRPr="00160C73">
        <w:rPr>
          <w:lang w:val="fr-FR"/>
        </w:rPr>
        <w:tab/>
      </w:r>
      <w:r w:rsidR="006E043D" w:rsidRPr="00160C73">
        <w:rPr>
          <w:lang w:val="fr-FR"/>
        </w:rPr>
        <w:tab/>
      </w:r>
      <w:r w:rsidR="005527EA" w:rsidRPr="00160C73">
        <w:rPr>
          <w:lang w:val="fr-FR"/>
        </w:rPr>
        <w:t>Convention sur l’élimination de toutes les formes de discrimination à l’égard des femmes</w:t>
      </w:r>
    </w:p>
    <w:p w:rsidR="005527EA" w:rsidRPr="00160C73" w:rsidRDefault="00160C73" w:rsidP="00160C73">
      <w:pPr>
        <w:pStyle w:val="SingleTxtG"/>
        <w:rPr>
          <w:lang w:val="fr-FR"/>
        </w:rPr>
      </w:pPr>
      <w:r w:rsidRPr="00160C73">
        <w:rPr>
          <w:lang w:val="fr-FR"/>
        </w:rPr>
        <w:t>49.</w:t>
      </w:r>
      <w:r w:rsidRPr="00160C73">
        <w:rPr>
          <w:lang w:val="fr-FR"/>
        </w:rPr>
        <w:tab/>
      </w:r>
      <w:r w:rsidR="005527EA" w:rsidRPr="00160C73">
        <w:rPr>
          <w:lang w:val="fr-FR"/>
        </w:rPr>
        <w:t>La vulgarisation de cette convention a été concrétisée par sa traduction dans les quatre langues nationales, sa simplification à travers un guide et par l’organisation de campagnes de sensibilisation à grande échelle, via les médias publics (radios et télévision), par des campagnes de proximité effectuées par les ONG et par d’autres programmes supervisés par la cellule de communication du MASEF à travers ses coordinations régionales.</w:t>
      </w:r>
    </w:p>
    <w:p w:rsidR="005527EA" w:rsidRPr="00160C73" w:rsidRDefault="00FD24C5" w:rsidP="00160C73">
      <w:pPr>
        <w:pStyle w:val="H56G"/>
        <w:rPr>
          <w:lang w:val="fr-FR"/>
        </w:rPr>
      </w:pPr>
      <w:r w:rsidRPr="00160C73">
        <w:rPr>
          <w:lang w:val="fr-FR"/>
        </w:rPr>
        <w:tab/>
      </w:r>
      <w:r w:rsidR="006E043D" w:rsidRPr="00160C73">
        <w:rPr>
          <w:lang w:val="fr-FR"/>
        </w:rPr>
        <w:tab/>
      </w:r>
      <w:r w:rsidR="005527EA" w:rsidRPr="00160C73">
        <w:rPr>
          <w:lang w:val="fr-FR"/>
        </w:rPr>
        <w:t>Convention relative aux droits de l’enfant</w:t>
      </w:r>
    </w:p>
    <w:p w:rsidR="005527EA" w:rsidRPr="00160C73" w:rsidRDefault="00160C73" w:rsidP="00160C73">
      <w:pPr>
        <w:pStyle w:val="SingleTxtG"/>
        <w:rPr>
          <w:lang w:val="fr-FR"/>
        </w:rPr>
      </w:pPr>
      <w:r w:rsidRPr="00160C73">
        <w:rPr>
          <w:lang w:val="fr-FR"/>
        </w:rPr>
        <w:t>50.</w:t>
      </w:r>
      <w:r w:rsidRPr="00160C73">
        <w:rPr>
          <w:lang w:val="fr-FR"/>
        </w:rPr>
        <w:tab/>
      </w:r>
      <w:r w:rsidR="005527EA" w:rsidRPr="00160C73">
        <w:rPr>
          <w:lang w:val="fr-FR"/>
        </w:rPr>
        <w:t>Cette convention a fait l’objet de diffusion à travers</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L’élaboration d’un guide simplifié sur la convention et sa vulgarisation</w:t>
      </w:r>
      <w:r w:rsidR="00FA3B0F" w:rsidRPr="00160C73">
        <w:rPr>
          <w:lang w:val="fr-FR"/>
        </w:rPr>
        <w:t>;</w:t>
      </w:r>
      <w:r w:rsidR="00066979"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création de mouvements régionaux des droits de l’enfant composés essentiellement de cellules départementales de promotion des droits de l’enfant</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L’organisation annuelle de campagnes de sensibilisation</w:t>
      </w:r>
      <w:r w:rsidR="00066979" w:rsidRPr="00160C73">
        <w:rPr>
          <w:lang w:val="fr-FR"/>
        </w:rPr>
        <w:t xml:space="preserve"> </w:t>
      </w:r>
      <w:r w:rsidR="005527EA" w:rsidRPr="00160C73">
        <w:rPr>
          <w:lang w:val="fr-FR"/>
        </w:rPr>
        <w:t>sur les droits de l’enfant lors des journées de l’enfance</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formation des acteurs de la société civile sur la thématique</w:t>
      </w:r>
      <w:r w:rsidR="00066979" w:rsidRPr="00160C73">
        <w:rPr>
          <w:lang w:val="fr-FR"/>
        </w:rPr>
        <w:t xml:space="preserve"> </w:t>
      </w:r>
      <w:r w:rsidR="005527EA" w:rsidRPr="00160C73">
        <w:rPr>
          <w:lang w:val="fr-FR"/>
        </w:rPr>
        <w:t>des droits de l’enfant.</w:t>
      </w:r>
    </w:p>
    <w:p w:rsidR="005527EA" w:rsidRPr="00160C73" w:rsidRDefault="00FD24C5" w:rsidP="00160C73">
      <w:pPr>
        <w:pStyle w:val="H56G"/>
        <w:rPr>
          <w:lang w:val="fr-FR"/>
        </w:rPr>
      </w:pPr>
      <w:r w:rsidRPr="00160C73">
        <w:rPr>
          <w:lang w:val="fr-FR"/>
        </w:rPr>
        <w:tab/>
      </w:r>
      <w:r w:rsidR="006E043D" w:rsidRPr="00160C73">
        <w:rPr>
          <w:lang w:val="fr-FR"/>
        </w:rPr>
        <w:tab/>
      </w:r>
      <w:r w:rsidR="005527EA" w:rsidRPr="00160C73">
        <w:rPr>
          <w:lang w:val="fr-FR"/>
        </w:rPr>
        <w:t xml:space="preserve">Convention internationale relative aux droits de personnes handicapées </w:t>
      </w:r>
    </w:p>
    <w:p w:rsidR="005527EA" w:rsidRPr="00160C73" w:rsidRDefault="00160C73" w:rsidP="00160C73">
      <w:pPr>
        <w:pStyle w:val="SingleTxtG"/>
        <w:rPr>
          <w:lang w:val="fr-FR"/>
        </w:rPr>
      </w:pPr>
      <w:r w:rsidRPr="00160C73">
        <w:rPr>
          <w:lang w:val="fr-FR"/>
        </w:rPr>
        <w:t>51.</w:t>
      </w:r>
      <w:r w:rsidRPr="00160C73">
        <w:rPr>
          <w:lang w:val="fr-FR"/>
        </w:rPr>
        <w:tab/>
      </w:r>
      <w:r w:rsidR="005527EA" w:rsidRPr="00160C73">
        <w:rPr>
          <w:lang w:val="fr-FR"/>
        </w:rPr>
        <w:t>La vulgarisati</w:t>
      </w:r>
      <w:r w:rsidR="00FD24C5" w:rsidRPr="00160C73">
        <w:rPr>
          <w:lang w:val="fr-FR"/>
        </w:rPr>
        <w:t xml:space="preserve">on de la </w:t>
      </w:r>
      <w:r w:rsidR="005527EA" w:rsidRPr="00160C73">
        <w:rPr>
          <w:lang w:val="fr-FR"/>
        </w:rPr>
        <w:t>convention</w:t>
      </w:r>
      <w:r w:rsidR="00066979" w:rsidRPr="00160C73">
        <w:rPr>
          <w:lang w:val="fr-FR"/>
        </w:rPr>
        <w:t xml:space="preserve"> </w:t>
      </w:r>
      <w:r w:rsidR="005527EA" w:rsidRPr="00160C73">
        <w:rPr>
          <w:lang w:val="fr-FR"/>
        </w:rPr>
        <w:t>à travers</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L’organisation de campagnes qui ont touché toutes les Wilayas du pays</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L’élaboration d’un guide simplifié sur les dispositions de la convention</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Formation de plusieurs organisations des personnes handicapées.</w:t>
      </w:r>
    </w:p>
    <w:p w:rsidR="005527EA" w:rsidRPr="00160C73" w:rsidRDefault="00B873AD" w:rsidP="00160C73">
      <w:pPr>
        <w:pStyle w:val="H56G"/>
        <w:rPr>
          <w:lang w:val="fr-FR"/>
        </w:rPr>
      </w:pPr>
      <w:r w:rsidRPr="00160C73">
        <w:rPr>
          <w:lang w:val="fr-FR"/>
        </w:rPr>
        <w:tab/>
      </w:r>
      <w:r w:rsidR="006E043D" w:rsidRPr="00160C73">
        <w:rPr>
          <w:lang w:val="fr-FR"/>
        </w:rPr>
        <w:tab/>
      </w:r>
      <w:r w:rsidR="005527EA" w:rsidRPr="00160C73">
        <w:rPr>
          <w:lang w:val="fr-FR"/>
        </w:rPr>
        <w:t>Convention contre la torture et autres peines ou traitements cruels, inhumains ou</w:t>
      </w:r>
      <w:r w:rsidR="00B70171" w:rsidRPr="00160C73">
        <w:rPr>
          <w:lang w:val="fr-FR"/>
        </w:rPr>
        <w:t xml:space="preserve"> </w:t>
      </w:r>
      <w:r w:rsidR="005527EA" w:rsidRPr="00160C73">
        <w:rPr>
          <w:lang w:val="fr-FR"/>
        </w:rPr>
        <w:t>dégradants</w:t>
      </w:r>
    </w:p>
    <w:p w:rsidR="005527EA" w:rsidRPr="00160C73" w:rsidRDefault="00160C73" w:rsidP="00160C73">
      <w:pPr>
        <w:pStyle w:val="SingleTxtG"/>
        <w:rPr>
          <w:lang w:val="fr-FR"/>
        </w:rPr>
      </w:pPr>
      <w:r w:rsidRPr="00160C73">
        <w:rPr>
          <w:lang w:val="fr-FR"/>
        </w:rPr>
        <w:t>52.</w:t>
      </w:r>
      <w:r w:rsidRPr="00160C73">
        <w:rPr>
          <w:lang w:val="fr-FR"/>
        </w:rPr>
        <w:tab/>
      </w:r>
      <w:r w:rsidR="005527EA" w:rsidRPr="00160C73">
        <w:rPr>
          <w:lang w:val="fr-FR"/>
        </w:rPr>
        <w:t>Des séminaires de formation et de sensibilisation ont été organisés à l’intention des éléments des forces</w:t>
      </w:r>
      <w:r w:rsidR="00066979" w:rsidRPr="00160C73">
        <w:rPr>
          <w:lang w:val="fr-FR"/>
        </w:rPr>
        <w:t xml:space="preserve"> </w:t>
      </w:r>
      <w:r w:rsidR="005527EA" w:rsidRPr="00160C73">
        <w:rPr>
          <w:lang w:val="fr-FR"/>
        </w:rPr>
        <w:t>de l’ordre dans le domaine de l’interdiction de la torture et autres peines et traitements inhumains, cruels ou dégradants.</w:t>
      </w:r>
    </w:p>
    <w:p w:rsidR="005527EA" w:rsidRPr="00160C73" w:rsidRDefault="00160C73" w:rsidP="00160C73">
      <w:pPr>
        <w:pStyle w:val="SingleTxtG"/>
        <w:rPr>
          <w:lang w:val="fr-FR"/>
        </w:rPr>
      </w:pPr>
      <w:r w:rsidRPr="00160C73">
        <w:rPr>
          <w:lang w:val="fr-FR"/>
        </w:rPr>
        <w:t>53.</w:t>
      </w:r>
      <w:r w:rsidRPr="00160C73">
        <w:rPr>
          <w:lang w:val="fr-FR"/>
        </w:rPr>
        <w:tab/>
      </w:r>
      <w:r w:rsidR="005527EA" w:rsidRPr="00160C73">
        <w:rPr>
          <w:lang w:val="fr-FR"/>
        </w:rPr>
        <w:t>Des ateliers ont été organisés</w:t>
      </w:r>
      <w:r w:rsidR="00066979" w:rsidRPr="00160C73">
        <w:rPr>
          <w:lang w:val="fr-FR"/>
        </w:rPr>
        <w:t xml:space="preserve"> </w:t>
      </w:r>
      <w:r w:rsidR="005527EA" w:rsidRPr="00160C73">
        <w:rPr>
          <w:lang w:val="fr-FR"/>
        </w:rPr>
        <w:t>en 2012 par le ministère de la justice au profit des magistrats et officiers de police judiciaire sur la garde à vue</w:t>
      </w:r>
      <w:r w:rsidR="00066979" w:rsidRPr="00160C73">
        <w:rPr>
          <w:lang w:val="fr-FR"/>
        </w:rPr>
        <w:t xml:space="preserve"> </w:t>
      </w:r>
      <w:r w:rsidR="005527EA" w:rsidRPr="00160C73">
        <w:rPr>
          <w:lang w:val="fr-FR"/>
        </w:rPr>
        <w:t>et</w:t>
      </w:r>
      <w:r w:rsidR="00066979" w:rsidRPr="00160C73">
        <w:rPr>
          <w:lang w:val="fr-FR"/>
        </w:rPr>
        <w:t xml:space="preserve"> </w:t>
      </w:r>
      <w:r w:rsidR="005527EA" w:rsidRPr="00160C73">
        <w:rPr>
          <w:lang w:val="fr-FR"/>
        </w:rPr>
        <w:t>la lutte contre la torture.</w:t>
      </w:r>
    </w:p>
    <w:p w:rsidR="005527EA" w:rsidRPr="00160C73" w:rsidRDefault="00160C73" w:rsidP="00160C73">
      <w:pPr>
        <w:pStyle w:val="SingleTxtG"/>
        <w:rPr>
          <w:lang w:val="fr-FR"/>
        </w:rPr>
      </w:pPr>
      <w:r w:rsidRPr="00160C73">
        <w:rPr>
          <w:lang w:val="fr-FR"/>
        </w:rPr>
        <w:t>54.</w:t>
      </w:r>
      <w:r w:rsidRPr="00160C73">
        <w:rPr>
          <w:lang w:val="fr-FR"/>
        </w:rPr>
        <w:tab/>
      </w:r>
      <w:r w:rsidR="005527EA" w:rsidRPr="00160C73">
        <w:rPr>
          <w:lang w:val="fr-FR"/>
        </w:rPr>
        <w:t>Les autorités administratives et judiciaires sont tenues d’ouvrir systématiquement des enquêtes dès qu’il y a allégation de torture. Les sanctions, s’il y</w:t>
      </w:r>
      <w:r w:rsidR="00DD6AB9" w:rsidRPr="00160C73">
        <w:rPr>
          <w:lang w:val="fr-FR"/>
        </w:rPr>
        <w:t xml:space="preserve"> </w:t>
      </w:r>
      <w:r w:rsidR="005527EA" w:rsidRPr="00160C73">
        <w:rPr>
          <w:lang w:val="fr-FR"/>
        </w:rPr>
        <w:t>a lieu, sont celles prévues par la loi n</w:t>
      </w:r>
      <w:r w:rsidR="00C65CDB" w:rsidRPr="00160C73">
        <w:rPr>
          <w:vertAlign w:val="superscript"/>
          <w:lang w:val="fr-FR"/>
        </w:rPr>
        <w:t>o</w:t>
      </w:r>
      <w:r w:rsidR="00C65CDB" w:rsidRPr="00160C73">
        <w:rPr>
          <w:lang w:val="fr-FR"/>
        </w:rPr>
        <w:t> </w:t>
      </w:r>
      <w:r w:rsidR="005527EA" w:rsidRPr="00160C73">
        <w:rPr>
          <w:lang w:val="fr-FR"/>
        </w:rPr>
        <w:t>2013.011 du 23 janvier 2013 portant répression des crimes</w:t>
      </w:r>
      <w:r w:rsidR="00066979" w:rsidRPr="00160C73">
        <w:rPr>
          <w:lang w:val="fr-FR"/>
        </w:rPr>
        <w:t xml:space="preserve"> </w:t>
      </w:r>
      <w:r w:rsidR="005527EA" w:rsidRPr="00160C73">
        <w:rPr>
          <w:lang w:val="fr-FR"/>
        </w:rPr>
        <w:t xml:space="preserve">de tortures et esclavage en tant que crimes contre l’humanité. </w:t>
      </w:r>
    </w:p>
    <w:p w:rsidR="005527EA" w:rsidRPr="00160C73" w:rsidRDefault="00160C73" w:rsidP="00160C73">
      <w:pPr>
        <w:pStyle w:val="SingleTxtG"/>
        <w:rPr>
          <w:lang w:val="fr-FR"/>
        </w:rPr>
      </w:pPr>
      <w:r w:rsidRPr="00160C73">
        <w:rPr>
          <w:lang w:val="fr-FR"/>
        </w:rPr>
        <w:t>55.</w:t>
      </w:r>
      <w:r w:rsidRPr="00160C73">
        <w:rPr>
          <w:lang w:val="fr-FR"/>
        </w:rPr>
        <w:tab/>
      </w:r>
      <w:r w:rsidR="005527EA" w:rsidRPr="00160C73">
        <w:rPr>
          <w:lang w:val="fr-FR"/>
        </w:rPr>
        <w:t xml:space="preserve">Tous les instruments internationaux objet de contrôle des organes de traités ratifiés par la Mauritanie ont été publiés au journal officiel. </w:t>
      </w:r>
    </w:p>
    <w:p w:rsidR="005527EA" w:rsidRPr="00160C73" w:rsidRDefault="002C3CCF" w:rsidP="00160C73">
      <w:pPr>
        <w:pStyle w:val="H23G"/>
        <w:rPr>
          <w:lang w:val="fr-FR"/>
        </w:rPr>
      </w:pPr>
      <w:r w:rsidRPr="00160C73">
        <w:rPr>
          <w:lang w:val="fr-FR"/>
        </w:rPr>
        <w:tab/>
      </w:r>
      <w:r w:rsidR="00AC46D6" w:rsidRPr="00160C73">
        <w:rPr>
          <w:lang w:val="fr-FR"/>
        </w:rPr>
        <w:tab/>
      </w:r>
      <w:r w:rsidR="005527EA" w:rsidRPr="00160C73">
        <w:rPr>
          <w:lang w:val="fr-FR"/>
        </w:rPr>
        <w:t>Actions de sensibilisation des agents publics et d’autres professionnels aux droits de</w:t>
      </w:r>
      <w:r w:rsidR="00FC0D42" w:rsidRPr="00160C73">
        <w:rPr>
          <w:lang w:val="fr-FR"/>
        </w:rPr>
        <w:t> </w:t>
      </w:r>
      <w:r w:rsidR="005527EA" w:rsidRPr="00160C73">
        <w:rPr>
          <w:lang w:val="fr-FR"/>
        </w:rPr>
        <w:t>l’homme</w:t>
      </w:r>
    </w:p>
    <w:p w:rsidR="005527EA" w:rsidRPr="00160C73" w:rsidRDefault="00160C73" w:rsidP="00160C73">
      <w:pPr>
        <w:pStyle w:val="SingleTxtG"/>
        <w:rPr>
          <w:lang w:val="fr-FR"/>
        </w:rPr>
      </w:pPr>
      <w:r w:rsidRPr="00160C73">
        <w:rPr>
          <w:lang w:val="fr-FR"/>
        </w:rPr>
        <w:t>56.</w:t>
      </w:r>
      <w:r w:rsidRPr="00160C73">
        <w:rPr>
          <w:lang w:val="fr-FR"/>
        </w:rPr>
        <w:tab/>
      </w:r>
      <w:r w:rsidR="005527EA" w:rsidRPr="00160C73">
        <w:rPr>
          <w:lang w:val="fr-FR"/>
        </w:rPr>
        <w:t>Chaque institution ou département possède un plan d’actions de sensibilisation et de formation de ses fonctionnaires sur le respect des droits de l’homme.</w:t>
      </w:r>
    </w:p>
    <w:p w:rsidR="005527EA" w:rsidRPr="00160C73" w:rsidRDefault="00160C73" w:rsidP="00160C73">
      <w:pPr>
        <w:pStyle w:val="SingleTxtG"/>
        <w:rPr>
          <w:lang w:val="fr-FR"/>
        </w:rPr>
      </w:pPr>
      <w:r w:rsidRPr="00160C73">
        <w:rPr>
          <w:lang w:val="fr-FR"/>
        </w:rPr>
        <w:t>57.</w:t>
      </w:r>
      <w:r w:rsidRPr="00160C73">
        <w:rPr>
          <w:lang w:val="fr-FR"/>
        </w:rPr>
        <w:tab/>
      </w:r>
      <w:r w:rsidR="005527EA" w:rsidRPr="00160C73">
        <w:rPr>
          <w:lang w:val="fr-FR"/>
        </w:rPr>
        <w:t xml:space="preserve">Des séminaires ont été organisés à l’intention des agents de la force publique par le ministère de la justice, le commissariat aux droits de l’homme et à l’action humanitaire et la commission nationale des droits de l’homme, avec l’appui technique du bureau du </w:t>
      </w:r>
      <w:r w:rsidR="00FC0D42" w:rsidRPr="00160C73">
        <w:rPr>
          <w:lang w:val="fr-FR"/>
        </w:rPr>
        <w:t>Haut-Commissariat</w:t>
      </w:r>
      <w:r w:rsidR="005527EA" w:rsidRPr="00160C73">
        <w:rPr>
          <w:lang w:val="fr-FR"/>
        </w:rPr>
        <w:t xml:space="preserve"> des </w:t>
      </w:r>
      <w:r w:rsidR="00FC0D42" w:rsidRPr="00160C73">
        <w:rPr>
          <w:lang w:val="fr-FR"/>
        </w:rPr>
        <w:t xml:space="preserve">Nations Unies </w:t>
      </w:r>
      <w:r w:rsidR="005527EA" w:rsidRPr="00160C73">
        <w:rPr>
          <w:lang w:val="fr-FR"/>
        </w:rPr>
        <w:t>aux droits de l’homme et l’Association pour la Prévention de la Torture(APT).</w:t>
      </w:r>
    </w:p>
    <w:p w:rsidR="005527EA" w:rsidRPr="00160C73" w:rsidRDefault="002C3CCF" w:rsidP="00160C73">
      <w:pPr>
        <w:pStyle w:val="H23G"/>
        <w:rPr>
          <w:lang w:val="fr-FR"/>
        </w:rPr>
      </w:pPr>
      <w:r w:rsidRPr="00160C73">
        <w:rPr>
          <w:lang w:val="fr-FR"/>
        </w:rPr>
        <w:tab/>
      </w:r>
      <w:r w:rsidR="00AC46D6" w:rsidRPr="00160C73">
        <w:rPr>
          <w:lang w:val="fr-FR"/>
        </w:rPr>
        <w:tab/>
      </w:r>
      <w:r w:rsidR="005527EA" w:rsidRPr="00160C73">
        <w:rPr>
          <w:lang w:val="fr-FR"/>
        </w:rPr>
        <w:t>Actions de sensibilisation aux droits de l’homme au moyen de programmes éducatifs et par la diffusion d’informations avec le soutien des pouvoirs publics</w:t>
      </w:r>
    </w:p>
    <w:p w:rsidR="005527EA" w:rsidRPr="00160C73" w:rsidRDefault="00160C73" w:rsidP="00160C73">
      <w:pPr>
        <w:pStyle w:val="SingleTxtG"/>
        <w:rPr>
          <w:lang w:val="fr-FR"/>
        </w:rPr>
      </w:pPr>
      <w:r w:rsidRPr="00160C73">
        <w:rPr>
          <w:lang w:val="fr-FR"/>
        </w:rPr>
        <w:t>58.</w:t>
      </w:r>
      <w:r w:rsidRPr="00160C73">
        <w:rPr>
          <w:lang w:val="fr-FR"/>
        </w:rPr>
        <w:tab/>
      </w:r>
      <w:r w:rsidR="005527EA" w:rsidRPr="00160C73">
        <w:rPr>
          <w:lang w:val="fr-FR"/>
        </w:rPr>
        <w:t>L’enseignement des droits de l’homme est inscrit dans le cadre des matières relatives à l’instruction civique et religieuse. Il s’agit de modules annuels obligatoires qui font l’objet de devoirs de contrôle et d’examens comptant pour le passage en classe supérieure.</w:t>
      </w:r>
    </w:p>
    <w:p w:rsidR="005527EA" w:rsidRPr="00160C73" w:rsidRDefault="00160C73" w:rsidP="00160C73">
      <w:pPr>
        <w:pStyle w:val="SingleTxtG"/>
        <w:rPr>
          <w:lang w:val="fr-FR"/>
        </w:rPr>
      </w:pPr>
      <w:r w:rsidRPr="00160C73">
        <w:rPr>
          <w:lang w:val="fr-FR"/>
        </w:rPr>
        <w:t>59.</w:t>
      </w:r>
      <w:r w:rsidRPr="00160C73">
        <w:rPr>
          <w:lang w:val="fr-FR"/>
        </w:rPr>
        <w:tab/>
      </w:r>
      <w:r w:rsidR="005527EA" w:rsidRPr="00160C73">
        <w:rPr>
          <w:lang w:val="fr-FR"/>
        </w:rPr>
        <w:t>L’école fondamentale est le lieu privilégié de la formation à la citoyenneté. C’est un lieu idoine pour la transmission des valeurs de base, ouvert à tous les enfants. Au niveau universitaire, des modules sur les droits humains ont été introduits dans différentes</w:t>
      </w:r>
      <w:r w:rsidR="00066979" w:rsidRPr="00160C73">
        <w:rPr>
          <w:lang w:val="fr-FR"/>
        </w:rPr>
        <w:t xml:space="preserve"> </w:t>
      </w:r>
      <w:r w:rsidR="005527EA" w:rsidRPr="00160C73">
        <w:rPr>
          <w:lang w:val="fr-FR"/>
        </w:rPr>
        <w:t>branches (droit –</w:t>
      </w:r>
      <w:r w:rsidR="007A517F">
        <w:rPr>
          <w:lang w:val="fr-FR"/>
        </w:rPr>
        <w:t xml:space="preserve"> </w:t>
      </w:r>
      <w:r w:rsidR="005527EA" w:rsidRPr="00160C73">
        <w:rPr>
          <w:lang w:val="fr-FR"/>
        </w:rPr>
        <w:t>économie</w:t>
      </w:r>
      <w:r w:rsidR="007A517F">
        <w:rPr>
          <w:lang w:val="fr-FR"/>
        </w:rPr>
        <w:t xml:space="preserve"> –</w:t>
      </w:r>
      <w:r w:rsidR="005527EA" w:rsidRPr="00160C73">
        <w:rPr>
          <w:lang w:val="fr-FR"/>
        </w:rPr>
        <w:t xml:space="preserve"> médecine…).</w:t>
      </w:r>
    </w:p>
    <w:p w:rsidR="005527EA" w:rsidRPr="00160C73" w:rsidRDefault="00160C73" w:rsidP="00160C73">
      <w:pPr>
        <w:pStyle w:val="SingleTxtG"/>
        <w:rPr>
          <w:lang w:val="fr-FR"/>
        </w:rPr>
      </w:pPr>
      <w:r w:rsidRPr="00160C73">
        <w:rPr>
          <w:lang w:val="fr-FR"/>
        </w:rPr>
        <w:t>60.</w:t>
      </w:r>
      <w:r w:rsidRPr="00160C73">
        <w:rPr>
          <w:lang w:val="fr-FR"/>
        </w:rPr>
        <w:tab/>
      </w:r>
      <w:r w:rsidR="005527EA" w:rsidRPr="00160C73">
        <w:rPr>
          <w:lang w:val="fr-FR"/>
        </w:rPr>
        <w:t>La prise en compte de l’enseignement des droits de l’homme à l’école fondamentale existe à deux niveaux</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Des programmes officiels de prise en charge de cette dimension (</w:t>
      </w:r>
      <w:r w:rsidR="00EB44A9" w:rsidRPr="00160C73">
        <w:rPr>
          <w:lang w:val="fr-FR"/>
        </w:rPr>
        <w:t>Éducation</w:t>
      </w:r>
      <w:r w:rsidR="005527EA" w:rsidRPr="00160C73">
        <w:rPr>
          <w:lang w:val="fr-FR"/>
        </w:rPr>
        <w:t xml:space="preserve"> civique, </w:t>
      </w:r>
      <w:r w:rsidR="00EB44A9" w:rsidRPr="00160C73">
        <w:rPr>
          <w:lang w:val="fr-FR"/>
        </w:rPr>
        <w:t>Éducation</w:t>
      </w:r>
      <w:r w:rsidR="005527EA" w:rsidRPr="00160C73">
        <w:rPr>
          <w:lang w:val="fr-FR"/>
        </w:rPr>
        <w:t xml:space="preserve"> citoyenne..) enseignés en Arabe à partir de la 5ème AF</w:t>
      </w:r>
      <w:r w:rsidR="00C65CDB"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Une approche expérimentale en cours au niveau de certaines écoles fondamentales prenant en compte la dimension droits de l’enfant, notamment au travers de «</w:t>
      </w:r>
      <w:r w:rsidR="00E02B15" w:rsidRPr="00160C73">
        <w:rPr>
          <w:lang w:val="fr-FR"/>
        </w:rPr>
        <w:t> </w:t>
      </w:r>
      <w:r w:rsidR="005527EA" w:rsidRPr="00160C73">
        <w:rPr>
          <w:lang w:val="fr-FR"/>
        </w:rPr>
        <w:t>Clubs d’Hygiène, Santé et Environnement</w:t>
      </w:r>
      <w:r w:rsidR="00E02B15" w:rsidRPr="00160C73">
        <w:rPr>
          <w:lang w:val="fr-FR"/>
        </w:rPr>
        <w:t> »</w:t>
      </w:r>
      <w:r w:rsidR="00C65CDB"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Une formation initiale (</w:t>
      </w:r>
      <w:r w:rsidR="00EB44A9" w:rsidRPr="00160C73">
        <w:rPr>
          <w:lang w:val="fr-FR"/>
        </w:rPr>
        <w:t>École</w:t>
      </w:r>
      <w:r w:rsidR="005527EA" w:rsidRPr="00160C73">
        <w:rPr>
          <w:lang w:val="fr-FR"/>
        </w:rPr>
        <w:t xml:space="preserve"> normale des instituteurs</w:t>
      </w:r>
      <w:r w:rsidR="00FA3B0F" w:rsidRPr="00160C73">
        <w:rPr>
          <w:lang w:val="fr-FR"/>
        </w:rPr>
        <w:t>;</w:t>
      </w:r>
      <w:r w:rsidR="005527EA" w:rsidRPr="00160C73">
        <w:rPr>
          <w:lang w:val="fr-FR"/>
        </w:rPr>
        <w:t xml:space="preserve"> </w:t>
      </w:r>
      <w:r w:rsidR="00EB44A9" w:rsidRPr="00160C73">
        <w:rPr>
          <w:lang w:val="fr-FR"/>
        </w:rPr>
        <w:t>École</w:t>
      </w:r>
      <w:r w:rsidR="005527EA" w:rsidRPr="00160C73">
        <w:rPr>
          <w:lang w:val="fr-FR"/>
        </w:rPr>
        <w:t xml:space="preserve"> Normale Supérieure)</w:t>
      </w:r>
      <w:r w:rsidR="00C65CDB"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Une formation continue (campagnes de sensibilisation et modules ponctuels)</w:t>
      </w:r>
      <w:r w:rsidR="00C65CDB" w:rsidRPr="00160C73">
        <w:rPr>
          <w:lang w:val="fr-FR"/>
        </w:rPr>
        <w:t>.</w:t>
      </w:r>
    </w:p>
    <w:p w:rsidR="005527EA" w:rsidRPr="00160C73" w:rsidRDefault="002C3CCF" w:rsidP="00160C73">
      <w:pPr>
        <w:pStyle w:val="H23G"/>
        <w:rPr>
          <w:lang w:val="fr-FR"/>
        </w:rPr>
      </w:pPr>
      <w:r w:rsidRPr="00160C73">
        <w:rPr>
          <w:lang w:val="fr-FR"/>
        </w:rPr>
        <w:tab/>
      </w:r>
      <w:r w:rsidR="00AC46D6" w:rsidRPr="00160C73">
        <w:rPr>
          <w:lang w:val="fr-FR"/>
        </w:rPr>
        <w:tab/>
      </w:r>
      <w:r w:rsidR="005527EA" w:rsidRPr="00160C73">
        <w:rPr>
          <w:lang w:val="fr-FR"/>
        </w:rPr>
        <w:t>Actions de sensibilisation</w:t>
      </w:r>
      <w:r w:rsidR="00066979" w:rsidRPr="00160C73">
        <w:rPr>
          <w:lang w:val="fr-FR"/>
        </w:rPr>
        <w:t xml:space="preserve"> </w:t>
      </w:r>
      <w:r w:rsidR="005527EA" w:rsidRPr="00160C73">
        <w:rPr>
          <w:lang w:val="fr-FR"/>
        </w:rPr>
        <w:t>aux droits de l’homme par le canal des médias</w:t>
      </w:r>
    </w:p>
    <w:p w:rsidR="005527EA" w:rsidRPr="00160C73" w:rsidRDefault="00160C73" w:rsidP="00160C73">
      <w:pPr>
        <w:pStyle w:val="SingleTxtG"/>
        <w:rPr>
          <w:lang w:val="fr-FR"/>
        </w:rPr>
      </w:pPr>
      <w:r w:rsidRPr="00160C73">
        <w:rPr>
          <w:lang w:val="fr-FR"/>
        </w:rPr>
        <w:t>61.</w:t>
      </w:r>
      <w:r w:rsidRPr="00160C73">
        <w:rPr>
          <w:lang w:val="fr-FR"/>
        </w:rPr>
        <w:tab/>
      </w:r>
      <w:r w:rsidR="005527EA" w:rsidRPr="00160C73">
        <w:rPr>
          <w:lang w:val="fr-FR"/>
        </w:rPr>
        <w:t>Les média publics et privés sont régulièrement mis à contribution pour donner un écho national aux activités de promotion et de protection des droits de l’homme. Des émissions radiotélévisées sont périodiquement organisées sur les thèmes majeurs d’intérêt et de préoccupation nationaux.</w:t>
      </w:r>
    </w:p>
    <w:p w:rsidR="005527EA" w:rsidRPr="00160C73" w:rsidRDefault="002C3CCF" w:rsidP="00160C73">
      <w:pPr>
        <w:pStyle w:val="H23G"/>
        <w:rPr>
          <w:rtl/>
          <w:lang w:val="fr-FR"/>
        </w:rPr>
      </w:pPr>
      <w:r w:rsidRPr="00160C73">
        <w:rPr>
          <w:lang w:val="fr-FR"/>
        </w:rPr>
        <w:tab/>
      </w:r>
      <w:r w:rsidR="00AC46D6" w:rsidRPr="00160C73">
        <w:rPr>
          <w:lang w:val="fr-FR"/>
        </w:rPr>
        <w:tab/>
      </w:r>
      <w:r w:rsidR="005527EA" w:rsidRPr="00160C73">
        <w:rPr>
          <w:lang w:val="fr-FR"/>
        </w:rPr>
        <w:t>Rôle de la société civile, dont les organisations non gouvernementales</w:t>
      </w:r>
    </w:p>
    <w:p w:rsidR="005527EA" w:rsidRPr="00160C73" w:rsidRDefault="00160C73" w:rsidP="00160C73">
      <w:pPr>
        <w:pStyle w:val="SingleTxtG"/>
        <w:rPr>
          <w:lang w:val="fr-FR"/>
        </w:rPr>
      </w:pPr>
      <w:r w:rsidRPr="00160C73">
        <w:rPr>
          <w:lang w:val="fr-FR"/>
        </w:rPr>
        <w:t>62.</w:t>
      </w:r>
      <w:r w:rsidRPr="00160C73">
        <w:rPr>
          <w:lang w:val="fr-FR"/>
        </w:rPr>
        <w:tab/>
      </w:r>
      <w:r w:rsidR="005527EA" w:rsidRPr="00160C73">
        <w:rPr>
          <w:lang w:val="fr-FR"/>
        </w:rPr>
        <w:t xml:space="preserve">La société civile dans sa diversité s’attèle par le biais des réseaux et / ou en collaboration avec les autorités, à sensibiliser les autorités et les travailleurs migrants sur leurs droits et devoirs respectifs. </w:t>
      </w:r>
    </w:p>
    <w:p w:rsidR="005527EA" w:rsidRPr="00160C73" w:rsidRDefault="00AC46D6" w:rsidP="00160C73">
      <w:pPr>
        <w:pStyle w:val="H4G"/>
        <w:rPr>
          <w:lang w:val="fr-FR"/>
        </w:rPr>
      </w:pPr>
      <w:r w:rsidRPr="00160C73">
        <w:rPr>
          <w:lang w:val="fr-FR"/>
        </w:rPr>
        <w:tab/>
      </w:r>
      <w:r w:rsidR="00FC0D42" w:rsidRPr="00160C73">
        <w:rPr>
          <w:lang w:val="fr-FR"/>
        </w:rPr>
        <w:tab/>
      </w:r>
      <w:r w:rsidR="005527EA" w:rsidRPr="00160C73">
        <w:rPr>
          <w:lang w:val="fr-FR"/>
        </w:rPr>
        <w:t>Affectation de crédits budgétaires et évolution en la matière</w:t>
      </w:r>
    </w:p>
    <w:p w:rsidR="005527EA" w:rsidRPr="00160C73" w:rsidRDefault="00160C73" w:rsidP="00160C73">
      <w:pPr>
        <w:pStyle w:val="SingleTxtG"/>
        <w:rPr>
          <w:lang w:val="fr-FR"/>
        </w:rPr>
      </w:pPr>
      <w:r w:rsidRPr="00160C73">
        <w:rPr>
          <w:lang w:val="fr-FR"/>
        </w:rPr>
        <w:t>63.</w:t>
      </w:r>
      <w:r w:rsidRPr="00160C73">
        <w:rPr>
          <w:lang w:val="fr-FR"/>
        </w:rPr>
        <w:tab/>
      </w:r>
      <w:r w:rsidR="005527EA" w:rsidRPr="00160C73">
        <w:rPr>
          <w:lang w:val="fr-FR"/>
        </w:rPr>
        <w:t>Des crédits budgétaires sont alloués annuellement aux départements ministériels, institutions</w:t>
      </w:r>
      <w:r w:rsidR="00066979" w:rsidRPr="00160C73">
        <w:rPr>
          <w:lang w:val="fr-FR"/>
        </w:rPr>
        <w:t xml:space="preserve"> </w:t>
      </w:r>
      <w:r w:rsidR="005527EA" w:rsidRPr="00160C73">
        <w:rPr>
          <w:lang w:val="fr-FR"/>
        </w:rPr>
        <w:t>et autres structures, institutions ou ONG œuvrant dans le domaine des droits de l’homme.</w:t>
      </w:r>
    </w:p>
    <w:p w:rsidR="005527EA" w:rsidRPr="00160C73" w:rsidRDefault="00CE4E18" w:rsidP="00160C73">
      <w:pPr>
        <w:pStyle w:val="H4G"/>
        <w:rPr>
          <w:lang w:val="fr-FR"/>
        </w:rPr>
      </w:pPr>
      <w:r w:rsidRPr="00160C73">
        <w:rPr>
          <w:lang w:val="fr-FR"/>
        </w:rPr>
        <w:tab/>
      </w:r>
      <w:r w:rsidR="00FC0D42" w:rsidRPr="00160C73">
        <w:rPr>
          <w:lang w:val="fr-FR"/>
        </w:rPr>
        <w:tab/>
      </w:r>
      <w:r w:rsidR="005527EA" w:rsidRPr="00160C73">
        <w:rPr>
          <w:lang w:val="fr-FR"/>
        </w:rPr>
        <w:t>Coopération et assistance dans le domaine du développement</w:t>
      </w:r>
    </w:p>
    <w:p w:rsidR="005527EA" w:rsidRPr="00160C73" w:rsidRDefault="00160C73" w:rsidP="00160C73">
      <w:pPr>
        <w:pStyle w:val="SingleTxtG"/>
        <w:rPr>
          <w:lang w:val="fr-FR"/>
        </w:rPr>
      </w:pPr>
      <w:r w:rsidRPr="00160C73">
        <w:rPr>
          <w:lang w:val="fr-FR"/>
        </w:rPr>
        <w:t>64.</w:t>
      </w:r>
      <w:r w:rsidRPr="00160C73">
        <w:rPr>
          <w:lang w:val="fr-FR"/>
        </w:rPr>
        <w:tab/>
      </w:r>
      <w:r w:rsidR="005527EA" w:rsidRPr="00160C73">
        <w:rPr>
          <w:lang w:val="fr-FR"/>
        </w:rPr>
        <w:t xml:space="preserve">L’assistance technique dans le domaine des droits de l’homme est apporté principalement par le bureau du </w:t>
      </w:r>
      <w:r w:rsidR="00AC46D6" w:rsidRPr="00160C73">
        <w:rPr>
          <w:lang w:val="fr-FR"/>
        </w:rPr>
        <w:t>haut-commissariat</w:t>
      </w:r>
      <w:r w:rsidR="005527EA" w:rsidRPr="00160C73">
        <w:rPr>
          <w:lang w:val="fr-FR"/>
        </w:rPr>
        <w:t xml:space="preserve"> aux droits de l’homme, le PNUD,</w:t>
      </w:r>
      <w:r w:rsidR="00B5311E" w:rsidRPr="00160C73">
        <w:rPr>
          <w:lang w:val="fr-FR"/>
        </w:rPr>
        <w:t xml:space="preserve"> </w:t>
      </w:r>
      <w:r w:rsidR="005527EA" w:rsidRPr="00160C73">
        <w:rPr>
          <w:lang w:val="fr-FR"/>
        </w:rPr>
        <w:t>l’UNICEF,</w:t>
      </w:r>
      <w:r w:rsidR="00B5311E" w:rsidRPr="00160C73">
        <w:rPr>
          <w:lang w:val="fr-FR"/>
        </w:rPr>
        <w:t xml:space="preserve"> </w:t>
      </w:r>
      <w:r w:rsidR="005527EA" w:rsidRPr="00160C73">
        <w:rPr>
          <w:lang w:val="fr-FR"/>
        </w:rPr>
        <w:t>le FNUAP et autres d’autres</w:t>
      </w:r>
      <w:r w:rsidR="00066979" w:rsidRPr="00160C73">
        <w:rPr>
          <w:lang w:val="fr-FR"/>
        </w:rPr>
        <w:t xml:space="preserve"> </w:t>
      </w:r>
      <w:r w:rsidR="005527EA" w:rsidRPr="00160C73">
        <w:rPr>
          <w:lang w:val="fr-FR"/>
        </w:rPr>
        <w:t>agences de coopération technique.</w:t>
      </w:r>
    </w:p>
    <w:p w:rsidR="005527EA" w:rsidRPr="00160C73" w:rsidRDefault="00160C73" w:rsidP="00160C73">
      <w:pPr>
        <w:pStyle w:val="SingleTxtG"/>
        <w:rPr>
          <w:lang w:val="fr-FR"/>
        </w:rPr>
      </w:pPr>
      <w:r w:rsidRPr="00160C73">
        <w:rPr>
          <w:lang w:val="fr-FR"/>
        </w:rPr>
        <w:t>65.</w:t>
      </w:r>
      <w:r w:rsidRPr="00160C73">
        <w:rPr>
          <w:lang w:val="fr-FR"/>
        </w:rPr>
        <w:tab/>
      </w:r>
      <w:r w:rsidR="005527EA" w:rsidRPr="00160C73">
        <w:rPr>
          <w:lang w:val="fr-FR"/>
        </w:rPr>
        <w:t>Facteurs ou difficultés d’ordre général affectant ou entravant la mise en œuvre des obligations internationales relatives aux droits de l’homme au niveau national.</w:t>
      </w:r>
    </w:p>
    <w:p w:rsidR="005527EA" w:rsidRPr="00160C73" w:rsidRDefault="00160C73" w:rsidP="00160C73">
      <w:pPr>
        <w:pStyle w:val="SingleTxtG"/>
        <w:rPr>
          <w:lang w:val="fr-FR"/>
        </w:rPr>
      </w:pPr>
      <w:r w:rsidRPr="00160C73">
        <w:rPr>
          <w:lang w:val="fr-FR"/>
        </w:rPr>
        <w:t>66.</w:t>
      </w:r>
      <w:r w:rsidRPr="00160C73">
        <w:rPr>
          <w:lang w:val="fr-FR"/>
        </w:rPr>
        <w:tab/>
      </w:r>
      <w:r w:rsidR="005527EA" w:rsidRPr="00160C73">
        <w:rPr>
          <w:lang w:val="fr-FR"/>
        </w:rPr>
        <w:t>Les principaux défis auxquels le pays demeure confronté par rapport à la pleine jouissance des droits de l’homme sont principalement</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L’insuffisance des ressources humaines et financières des institutions et organisations de défense des droits de l’homme;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faible spécialisation des magistrats et des auxiliaires de</w:t>
      </w:r>
      <w:r w:rsidR="00066979" w:rsidRPr="00160C73">
        <w:rPr>
          <w:lang w:val="fr-FR"/>
        </w:rPr>
        <w:t xml:space="preserve"> </w:t>
      </w:r>
      <w:r w:rsidR="005527EA" w:rsidRPr="00160C73">
        <w:rPr>
          <w:lang w:val="fr-FR"/>
        </w:rPr>
        <w:t>la justice dans le domaine des droits de l’homme;</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L’absence d’une réelle</w:t>
      </w:r>
      <w:r w:rsidR="00066979" w:rsidRPr="00160C73">
        <w:rPr>
          <w:lang w:val="fr-FR"/>
        </w:rPr>
        <w:t xml:space="preserve"> </w:t>
      </w:r>
      <w:r w:rsidR="005527EA" w:rsidRPr="00160C73">
        <w:rPr>
          <w:lang w:val="fr-FR"/>
        </w:rPr>
        <w:t>intégration</w:t>
      </w:r>
      <w:r w:rsidR="00066979" w:rsidRPr="00160C73">
        <w:rPr>
          <w:lang w:val="fr-FR"/>
        </w:rPr>
        <w:t xml:space="preserve"> </w:t>
      </w:r>
      <w:r w:rsidR="005527EA" w:rsidRPr="00160C73">
        <w:rPr>
          <w:lang w:val="fr-FR"/>
        </w:rPr>
        <w:t>des droits de l’Homme dans les curricula scolaires.</w:t>
      </w:r>
    </w:p>
    <w:p w:rsidR="005527EA" w:rsidRPr="00160C73" w:rsidRDefault="00AC46D6" w:rsidP="00AC46D6">
      <w:pPr>
        <w:pStyle w:val="H1G"/>
        <w:rPr>
          <w:rtl/>
          <w:lang w:val="fr-FR"/>
        </w:rPr>
      </w:pPr>
      <w:r w:rsidRPr="00160C73">
        <w:rPr>
          <w:lang w:val="fr-FR"/>
        </w:rPr>
        <w:tab/>
      </w:r>
      <w:r w:rsidR="005527EA" w:rsidRPr="00160C73">
        <w:rPr>
          <w:lang w:val="fr-FR"/>
        </w:rPr>
        <w:t>F</w:t>
      </w:r>
      <w:r w:rsidRPr="00160C73">
        <w:rPr>
          <w:lang w:val="fr-FR"/>
        </w:rPr>
        <w:t>.</w:t>
      </w:r>
      <w:r w:rsidRPr="00160C73">
        <w:rPr>
          <w:lang w:val="fr-FR"/>
        </w:rPr>
        <w:tab/>
      </w:r>
      <w:r w:rsidR="005527EA" w:rsidRPr="00160C73">
        <w:rPr>
          <w:lang w:val="fr-FR"/>
        </w:rPr>
        <w:t>Processus d’établissement de rapports, à l’échelon national</w:t>
      </w:r>
    </w:p>
    <w:p w:rsidR="005527EA" w:rsidRPr="00160C73" w:rsidRDefault="00160C73" w:rsidP="00160C73">
      <w:pPr>
        <w:pStyle w:val="SingleTxtG"/>
        <w:rPr>
          <w:lang w:val="fr-FR"/>
        </w:rPr>
      </w:pPr>
      <w:r w:rsidRPr="00160C73">
        <w:rPr>
          <w:lang w:val="fr-FR"/>
        </w:rPr>
        <w:t>67.</w:t>
      </w:r>
      <w:r w:rsidRPr="00160C73">
        <w:rPr>
          <w:lang w:val="fr-FR"/>
        </w:rPr>
        <w:tab/>
      </w:r>
      <w:r w:rsidR="005527EA" w:rsidRPr="00160C73">
        <w:rPr>
          <w:lang w:val="fr-FR"/>
        </w:rPr>
        <w:t>Le</w:t>
      </w:r>
      <w:r w:rsidR="00066979" w:rsidRPr="00160C73">
        <w:rPr>
          <w:lang w:val="fr-FR"/>
        </w:rPr>
        <w:t xml:space="preserve"> </w:t>
      </w:r>
      <w:r w:rsidR="005527EA" w:rsidRPr="00160C73">
        <w:rPr>
          <w:lang w:val="fr-FR"/>
        </w:rPr>
        <w:t>Gouvernement a mis en place, un comité technique interministériel chargé de la rédaction des rapports et du suivi de la mise en œuvre des recommandations</w:t>
      </w:r>
      <w:r w:rsidR="00066979" w:rsidRPr="00160C73">
        <w:rPr>
          <w:lang w:val="fr-FR"/>
        </w:rPr>
        <w:t xml:space="preserve"> </w:t>
      </w:r>
      <w:r w:rsidR="005527EA" w:rsidRPr="00160C73">
        <w:rPr>
          <w:lang w:val="fr-FR"/>
        </w:rPr>
        <w:t xml:space="preserve">des organes de Traités et de l’EPU. </w:t>
      </w:r>
    </w:p>
    <w:p w:rsidR="005527EA" w:rsidRPr="00160C73" w:rsidRDefault="00160C73" w:rsidP="00160C73">
      <w:pPr>
        <w:pStyle w:val="SingleTxtG"/>
        <w:rPr>
          <w:lang w:val="fr-FR"/>
        </w:rPr>
      </w:pPr>
      <w:r w:rsidRPr="00160C73">
        <w:rPr>
          <w:lang w:val="fr-FR"/>
        </w:rPr>
        <w:t>68.</w:t>
      </w:r>
      <w:r w:rsidRPr="00160C73">
        <w:rPr>
          <w:lang w:val="fr-FR"/>
        </w:rPr>
        <w:tab/>
      </w:r>
      <w:r w:rsidR="005527EA" w:rsidRPr="00160C73">
        <w:rPr>
          <w:lang w:val="fr-FR"/>
        </w:rPr>
        <w:t>Ce comité</w:t>
      </w:r>
      <w:r w:rsidR="00066979" w:rsidRPr="00160C73">
        <w:rPr>
          <w:lang w:val="fr-FR"/>
        </w:rPr>
        <w:t xml:space="preserve"> </w:t>
      </w:r>
      <w:r w:rsidR="005527EA" w:rsidRPr="00160C73">
        <w:rPr>
          <w:lang w:val="fr-FR"/>
        </w:rPr>
        <w:t xml:space="preserve">comprend l’ensemble des départements ministériels, la commission nationale des droits de l’Homme, l’institution du médiateur de la république et le bureau du </w:t>
      </w:r>
      <w:r w:rsidR="00460D11" w:rsidRPr="00160C73">
        <w:rPr>
          <w:lang w:val="fr-FR"/>
        </w:rPr>
        <w:t xml:space="preserve">Haut-Commissariat </w:t>
      </w:r>
      <w:r w:rsidR="005527EA" w:rsidRPr="00160C73">
        <w:rPr>
          <w:lang w:val="fr-FR"/>
        </w:rPr>
        <w:t xml:space="preserve">des </w:t>
      </w:r>
      <w:r w:rsidR="00460D11" w:rsidRPr="00160C73">
        <w:rPr>
          <w:lang w:val="fr-FR"/>
        </w:rPr>
        <w:t xml:space="preserve">Nations Unies </w:t>
      </w:r>
      <w:r w:rsidR="005527EA" w:rsidRPr="00160C73">
        <w:rPr>
          <w:lang w:val="fr-FR"/>
        </w:rPr>
        <w:t>aux droits de l’homme en Mauritanie. Ce dernier siège en qualité d’observateur. Le secrétariat du comité est assuré par le commissariat aux droits de l’homme et à l’action humanitaire</w:t>
      </w:r>
      <w:r w:rsidR="00460D11" w:rsidRPr="00160C73">
        <w:rPr>
          <w:lang w:val="fr-FR"/>
        </w:rPr>
        <w:t>.</w:t>
      </w:r>
    </w:p>
    <w:p w:rsidR="0005392F" w:rsidRPr="00160C73" w:rsidRDefault="00460D11" w:rsidP="00160C73">
      <w:pPr>
        <w:pStyle w:val="H23G"/>
        <w:rPr>
          <w:lang w:val="fr-FR"/>
        </w:rPr>
      </w:pPr>
      <w:r w:rsidRPr="00160C73">
        <w:rPr>
          <w:lang w:val="fr-FR"/>
        </w:rPr>
        <w:tab/>
      </w:r>
      <w:r w:rsidRPr="00160C73">
        <w:rPr>
          <w:lang w:val="fr-FR"/>
        </w:rPr>
        <w:tab/>
      </w:r>
      <w:r w:rsidR="0005392F" w:rsidRPr="00160C73">
        <w:rPr>
          <w:lang w:val="fr-FR"/>
        </w:rPr>
        <w:t xml:space="preserve">Transmission des rapports au parlement national, aux fins d’examen ou non, </w:t>
      </w:r>
      <w:r w:rsidR="00084F25" w:rsidRPr="00160C73">
        <w:rPr>
          <w:lang w:val="fr-FR"/>
        </w:rPr>
        <w:br/>
      </w:r>
      <w:r w:rsidR="0005392F" w:rsidRPr="00160C73">
        <w:rPr>
          <w:lang w:val="fr-FR"/>
        </w:rPr>
        <w:t>avant la présentation aux organes conventionnels</w:t>
      </w:r>
    </w:p>
    <w:p w:rsidR="005527EA" w:rsidRPr="00160C73" w:rsidRDefault="00160C73" w:rsidP="00160C73">
      <w:pPr>
        <w:pStyle w:val="SingleTxtG"/>
        <w:rPr>
          <w:lang w:val="fr-FR"/>
        </w:rPr>
      </w:pPr>
      <w:r w:rsidRPr="00160C73">
        <w:rPr>
          <w:lang w:val="fr-FR"/>
        </w:rPr>
        <w:t>69.</w:t>
      </w:r>
      <w:r w:rsidRPr="00160C73">
        <w:rPr>
          <w:lang w:val="fr-FR"/>
        </w:rPr>
        <w:tab/>
      </w:r>
      <w:r w:rsidR="005527EA" w:rsidRPr="00160C73">
        <w:rPr>
          <w:lang w:val="fr-FR"/>
        </w:rPr>
        <w:t>Le rapport national présenté conformément à la procédure de l’EPU a été transmis aux fins d’observations et de commentaires aux instances parlementaires avant sa soumission au groupe de travail. C’est là une bonne pratique que les pouvoirs publics entendent</w:t>
      </w:r>
      <w:r w:rsidR="00066979" w:rsidRPr="00160C73">
        <w:rPr>
          <w:lang w:val="fr-FR"/>
        </w:rPr>
        <w:t xml:space="preserve"> </w:t>
      </w:r>
      <w:r w:rsidR="005527EA" w:rsidRPr="00160C73">
        <w:rPr>
          <w:lang w:val="fr-FR"/>
        </w:rPr>
        <w:t>reproduire pour</w:t>
      </w:r>
      <w:r w:rsidR="00066979" w:rsidRPr="00160C73">
        <w:rPr>
          <w:lang w:val="fr-FR"/>
        </w:rPr>
        <w:t xml:space="preserve"> </w:t>
      </w:r>
      <w:r w:rsidR="005527EA" w:rsidRPr="00160C73">
        <w:rPr>
          <w:lang w:val="fr-FR"/>
        </w:rPr>
        <w:t>les rapports à présenter aux organes de traités.</w:t>
      </w:r>
      <w:r w:rsidR="00066979" w:rsidRPr="00160C73">
        <w:rPr>
          <w:lang w:val="fr-FR"/>
        </w:rPr>
        <w:t xml:space="preserve"> </w:t>
      </w:r>
    </w:p>
    <w:p w:rsidR="0005392F" w:rsidRPr="00160C73" w:rsidRDefault="00460D11" w:rsidP="00160C73">
      <w:pPr>
        <w:pStyle w:val="H23G"/>
        <w:rPr>
          <w:lang w:val="fr-FR"/>
        </w:rPr>
      </w:pPr>
      <w:r w:rsidRPr="00160C73">
        <w:rPr>
          <w:lang w:val="fr-FR"/>
        </w:rPr>
        <w:tab/>
      </w:r>
      <w:r w:rsidRPr="00160C73">
        <w:rPr>
          <w:lang w:val="fr-FR"/>
        </w:rPr>
        <w:tab/>
      </w:r>
      <w:r w:rsidR="0005392F" w:rsidRPr="00160C73">
        <w:rPr>
          <w:lang w:val="fr-FR"/>
        </w:rPr>
        <w:t xml:space="preserve">Nature de la participation des entités non gouvernementales ou d’organismes indépendants aux différents stades du processus d’établissement des rapports </w:t>
      </w:r>
      <w:r w:rsidR="00FE0955" w:rsidRPr="00160C73">
        <w:rPr>
          <w:lang w:val="fr-FR"/>
        </w:rPr>
        <w:br/>
      </w:r>
      <w:r w:rsidR="0005392F" w:rsidRPr="00160C73">
        <w:rPr>
          <w:lang w:val="fr-FR"/>
        </w:rPr>
        <w:t>ou de la suite qui lui est donnée</w:t>
      </w:r>
    </w:p>
    <w:p w:rsidR="005527EA" w:rsidRPr="00160C73" w:rsidRDefault="00160C73" w:rsidP="00160C73">
      <w:pPr>
        <w:pStyle w:val="SingleTxtG"/>
        <w:rPr>
          <w:lang w:val="fr-FR"/>
        </w:rPr>
      </w:pPr>
      <w:r w:rsidRPr="00160C73">
        <w:rPr>
          <w:lang w:val="fr-FR"/>
        </w:rPr>
        <w:t>70.</w:t>
      </w:r>
      <w:r w:rsidRPr="00160C73">
        <w:rPr>
          <w:lang w:val="fr-FR"/>
        </w:rPr>
        <w:tab/>
      </w:r>
      <w:r w:rsidR="005527EA" w:rsidRPr="00160C73">
        <w:rPr>
          <w:lang w:val="fr-FR"/>
        </w:rPr>
        <w:t>Les rapports sont validés en prenant en compte les recommandations issues des ateliers de concertation et de</w:t>
      </w:r>
      <w:r w:rsidR="00066979" w:rsidRPr="00160C73">
        <w:rPr>
          <w:lang w:val="fr-FR"/>
        </w:rPr>
        <w:t xml:space="preserve"> </w:t>
      </w:r>
      <w:r w:rsidR="005527EA" w:rsidRPr="00160C73">
        <w:rPr>
          <w:lang w:val="fr-FR"/>
        </w:rPr>
        <w:t>partage avec la société civile et les instances parlementaires.</w:t>
      </w:r>
    </w:p>
    <w:p w:rsidR="0005392F" w:rsidRPr="00160C73" w:rsidRDefault="00460D11" w:rsidP="00160C73">
      <w:pPr>
        <w:pStyle w:val="H23G"/>
        <w:rPr>
          <w:lang w:val="fr-FR"/>
        </w:rPr>
      </w:pPr>
      <w:r w:rsidRPr="00160C73">
        <w:rPr>
          <w:lang w:val="fr-FR"/>
        </w:rPr>
        <w:tab/>
      </w:r>
      <w:r w:rsidRPr="00160C73">
        <w:rPr>
          <w:lang w:val="fr-FR"/>
        </w:rPr>
        <w:tab/>
      </w:r>
      <w:r w:rsidR="0005392F" w:rsidRPr="00160C73">
        <w:rPr>
          <w:lang w:val="fr-FR"/>
        </w:rPr>
        <w:t>Activités de type débats parlementaires et conférences gouvernementales, ateliers, séminaires, émissions de radio ou de télévision et publications, menées pour expliquer le rapport, ou toutes autres activités entreprises à cet effet au cours de la période couverte par le rapport</w:t>
      </w:r>
    </w:p>
    <w:p w:rsidR="005527EA" w:rsidRPr="00160C73" w:rsidRDefault="00160C73" w:rsidP="00160C73">
      <w:pPr>
        <w:pStyle w:val="SingleTxtG"/>
        <w:rPr>
          <w:lang w:val="fr-FR"/>
        </w:rPr>
      </w:pPr>
      <w:r w:rsidRPr="00160C73">
        <w:rPr>
          <w:lang w:val="fr-FR"/>
        </w:rPr>
        <w:t>71.</w:t>
      </w:r>
      <w:r w:rsidRPr="00160C73">
        <w:rPr>
          <w:lang w:val="fr-FR"/>
        </w:rPr>
        <w:tab/>
      </w:r>
      <w:r w:rsidR="005527EA" w:rsidRPr="00160C73">
        <w:rPr>
          <w:lang w:val="fr-FR"/>
        </w:rPr>
        <w:t>Comme cela vient d’être souligné, les rapports sont désormais soumis aux débats parlementaires</w:t>
      </w:r>
      <w:r w:rsidR="00084F25" w:rsidRPr="00160C73">
        <w:rPr>
          <w:lang w:val="fr-FR"/>
        </w:rPr>
        <w:t>.</w:t>
      </w:r>
    </w:p>
    <w:p w:rsidR="005527EA" w:rsidRPr="00160C73" w:rsidRDefault="00AC46D6" w:rsidP="00AC46D6">
      <w:pPr>
        <w:pStyle w:val="H23G"/>
        <w:rPr>
          <w:lang w:val="fr-FR"/>
        </w:rPr>
      </w:pPr>
      <w:r w:rsidRPr="00160C73">
        <w:rPr>
          <w:lang w:val="fr-FR"/>
        </w:rPr>
        <w:tab/>
      </w:r>
      <w:r w:rsidRPr="00160C73">
        <w:rPr>
          <w:lang w:val="fr-FR"/>
        </w:rPr>
        <w:tab/>
      </w:r>
      <w:r w:rsidR="005527EA" w:rsidRPr="00160C73">
        <w:rPr>
          <w:lang w:val="fr-FR"/>
        </w:rPr>
        <w:t>Suite donnée aux observations finales/ conclusions des organes créés en application d’instruments internationaux relatifs aux droits de l’homme</w:t>
      </w:r>
    </w:p>
    <w:p w:rsidR="005527EA" w:rsidRPr="00160C73" w:rsidRDefault="00160C73" w:rsidP="00160C73">
      <w:pPr>
        <w:pStyle w:val="SingleTxtG"/>
        <w:rPr>
          <w:lang w:val="fr-FR"/>
        </w:rPr>
      </w:pPr>
      <w:r w:rsidRPr="00160C73">
        <w:rPr>
          <w:lang w:val="fr-FR"/>
        </w:rPr>
        <w:t>72.</w:t>
      </w:r>
      <w:r w:rsidRPr="00160C73">
        <w:rPr>
          <w:lang w:val="fr-FR"/>
        </w:rPr>
        <w:tab/>
      </w:r>
      <w:r w:rsidR="005527EA" w:rsidRPr="00160C73">
        <w:rPr>
          <w:lang w:val="fr-FR"/>
        </w:rPr>
        <w:t>Le gouvernement accorde un intérêt tout particulier à la diffusion des observations finales des organes de traités. Les différentes observations et recommandations sont partagées et soumises à discussion au sein d’ateliers dont les conclusions sont transmises aux autorités compétentes. Il en est ainsi des recommandations conclusives des comités pour l’élimination de toutes les formes de discrimination à l’égard des femmes , de discrimination raciale, des droits de l’enfant, de la torture, des droits de l’homme et</w:t>
      </w:r>
      <w:r w:rsidR="00066979" w:rsidRPr="00160C73">
        <w:rPr>
          <w:lang w:val="fr-FR"/>
        </w:rPr>
        <w:t xml:space="preserve"> </w:t>
      </w:r>
      <w:r w:rsidR="005527EA" w:rsidRPr="00160C73">
        <w:rPr>
          <w:lang w:val="fr-FR"/>
        </w:rPr>
        <w:t xml:space="preserve">des droits économiques, sociaux et culturels. Des plans d’actions sectoriels pour leur mise en œuvre sont en cours d’exécution. Un plan d’actions national est en cours d’élaboration avec la collaboration du bureau du </w:t>
      </w:r>
      <w:r w:rsidR="00AC46D6" w:rsidRPr="00160C73">
        <w:rPr>
          <w:lang w:val="fr-FR"/>
        </w:rPr>
        <w:t>haut-commissariat</w:t>
      </w:r>
      <w:r w:rsidR="005527EA" w:rsidRPr="00160C73">
        <w:rPr>
          <w:lang w:val="fr-FR"/>
        </w:rPr>
        <w:t xml:space="preserve"> aux droits de l’homme. Il concerne les recommandations des organes de traités et de l’EPU.</w:t>
      </w:r>
      <w:r w:rsidR="00066979" w:rsidRPr="00160C73">
        <w:rPr>
          <w:lang w:val="fr-FR"/>
        </w:rPr>
        <w:t xml:space="preserve"> </w:t>
      </w:r>
    </w:p>
    <w:p w:rsidR="005527EA" w:rsidRPr="00160C73" w:rsidRDefault="00AC46D6" w:rsidP="00AC46D6">
      <w:pPr>
        <w:pStyle w:val="H23G"/>
        <w:rPr>
          <w:lang w:val="fr-FR"/>
        </w:rPr>
      </w:pPr>
      <w:r w:rsidRPr="00160C73">
        <w:rPr>
          <w:lang w:val="fr-FR"/>
        </w:rPr>
        <w:tab/>
      </w:r>
      <w:r w:rsidRPr="00160C73">
        <w:rPr>
          <w:lang w:val="fr-FR"/>
        </w:rPr>
        <w:tab/>
      </w:r>
      <w:r w:rsidR="005527EA" w:rsidRPr="00160C73">
        <w:rPr>
          <w:lang w:val="fr-FR"/>
        </w:rPr>
        <w:t>Mesures et procédures adoptées ou envisagées, le cas échéant, y compris tout débat parlementaire et toute couverture médiatique, pour assurer une large diffusion des observations ou recommandations adoptées par un organe conventionnel à l’issue de l’examen d’un rapport de l’</w:t>
      </w:r>
      <w:r w:rsidR="00460D11" w:rsidRPr="00160C73">
        <w:rPr>
          <w:lang w:val="fr-FR"/>
        </w:rPr>
        <w:t>État</w:t>
      </w:r>
      <w:r w:rsidR="005527EA" w:rsidRPr="00160C73">
        <w:rPr>
          <w:lang w:val="fr-FR"/>
        </w:rPr>
        <w:t xml:space="preserve"> partie</w:t>
      </w:r>
    </w:p>
    <w:p w:rsidR="005527EA" w:rsidRPr="00160C73" w:rsidRDefault="00160C73" w:rsidP="00160C73">
      <w:pPr>
        <w:pStyle w:val="SingleTxtG"/>
        <w:rPr>
          <w:rtl/>
          <w:lang w:val="fr-FR"/>
        </w:rPr>
      </w:pPr>
      <w:r w:rsidRPr="00160C73">
        <w:rPr>
          <w:rtl/>
          <w:lang w:val="fr-FR"/>
        </w:rPr>
        <w:t>73.</w:t>
      </w:r>
      <w:r w:rsidRPr="00160C73">
        <w:rPr>
          <w:rtl/>
          <w:lang w:val="fr-FR"/>
        </w:rPr>
        <w:tab/>
      </w:r>
      <w:r w:rsidR="005527EA" w:rsidRPr="00160C73">
        <w:rPr>
          <w:lang w:val="fr-FR"/>
        </w:rPr>
        <w:t>Le Comité technique</w:t>
      </w:r>
      <w:r w:rsidR="00066979" w:rsidRPr="00160C73">
        <w:rPr>
          <w:lang w:val="fr-FR"/>
        </w:rPr>
        <w:t xml:space="preserve"> </w:t>
      </w:r>
      <w:r w:rsidR="005527EA" w:rsidRPr="00160C73">
        <w:rPr>
          <w:lang w:val="fr-FR"/>
        </w:rPr>
        <w:t>interministériel chargé d’élaborer les rapports se fait fort de partager ces derniers et les recommandations conclusives des organes de traités et de l’EPU avec les membres du Parlement. Les médias sont aussi mis à contribution pour assurer leur diffusion.</w:t>
      </w:r>
    </w:p>
    <w:p w:rsidR="005527EA" w:rsidRPr="00160C73" w:rsidRDefault="00AC46D6" w:rsidP="00AC46D6">
      <w:pPr>
        <w:pStyle w:val="H1G"/>
        <w:rPr>
          <w:rtl/>
          <w:lang w:val="fr-FR"/>
        </w:rPr>
      </w:pPr>
      <w:r w:rsidRPr="00160C73">
        <w:rPr>
          <w:lang w:val="fr-FR"/>
        </w:rPr>
        <w:tab/>
        <w:t>G.</w:t>
      </w:r>
      <w:r w:rsidRPr="00160C73">
        <w:rPr>
          <w:lang w:val="fr-FR"/>
        </w:rPr>
        <w:tab/>
      </w:r>
      <w:r w:rsidR="005527EA" w:rsidRPr="00160C73">
        <w:rPr>
          <w:lang w:val="fr-FR"/>
        </w:rPr>
        <w:t>Autres informations relatives aux droits de l’homme</w:t>
      </w:r>
    </w:p>
    <w:p w:rsidR="005527EA" w:rsidRPr="00160C73" w:rsidRDefault="00AC46D6" w:rsidP="00AC46D6">
      <w:pPr>
        <w:pStyle w:val="H23G"/>
        <w:rPr>
          <w:lang w:val="fr-FR"/>
        </w:rPr>
      </w:pPr>
      <w:r w:rsidRPr="00160C73">
        <w:rPr>
          <w:lang w:val="fr-FR"/>
        </w:rPr>
        <w:tab/>
      </w:r>
      <w:r w:rsidRPr="00160C73">
        <w:rPr>
          <w:lang w:val="fr-FR"/>
        </w:rPr>
        <w:tab/>
      </w:r>
      <w:r w:rsidR="005527EA" w:rsidRPr="00160C73">
        <w:rPr>
          <w:lang w:val="fr-FR"/>
        </w:rPr>
        <w:t>Suivi des conférences internationales</w:t>
      </w:r>
    </w:p>
    <w:p w:rsidR="005527EA" w:rsidRPr="00160C73" w:rsidRDefault="00160C73" w:rsidP="00160C73">
      <w:pPr>
        <w:pStyle w:val="SingleTxtG"/>
        <w:rPr>
          <w:lang w:val="fr-FR"/>
        </w:rPr>
      </w:pPr>
      <w:r w:rsidRPr="00160C73">
        <w:rPr>
          <w:lang w:val="fr-FR"/>
        </w:rPr>
        <w:t>74.</w:t>
      </w:r>
      <w:r w:rsidRPr="00160C73">
        <w:rPr>
          <w:lang w:val="fr-FR"/>
        </w:rPr>
        <w:tab/>
      </w:r>
      <w:r w:rsidR="005527EA" w:rsidRPr="00160C73">
        <w:rPr>
          <w:lang w:val="fr-FR"/>
        </w:rPr>
        <w:t>La Mauritanie assure de manière régulière le suivi des déclarations issues des différentes conférences mondiales. Il s’agit principalement de la</w:t>
      </w:r>
      <w:r w:rsidR="00066979" w:rsidRPr="00160C73">
        <w:rPr>
          <w:lang w:val="fr-FR"/>
        </w:rPr>
        <w:t xml:space="preserve"> </w:t>
      </w:r>
      <w:r w:rsidR="005527EA" w:rsidRPr="00160C73">
        <w:rPr>
          <w:lang w:val="fr-FR"/>
        </w:rPr>
        <w:t>conférence</w:t>
      </w:r>
      <w:r w:rsidR="00066979" w:rsidRPr="00160C73">
        <w:rPr>
          <w:lang w:val="fr-FR"/>
        </w:rPr>
        <w:t xml:space="preserve"> </w:t>
      </w:r>
      <w:r w:rsidR="005527EA" w:rsidRPr="00160C73">
        <w:rPr>
          <w:lang w:val="fr-FR"/>
        </w:rPr>
        <w:t>mondiale de Vienne de 1993, de celle de Durban de 2001, de Beijing de 1995. Le gouvernement met en œuvre à travers les différents départements ministériels et institutions</w:t>
      </w:r>
      <w:r w:rsidR="00066979" w:rsidRPr="00160C73">
        <w:rPr>
          <w:lang w:val="fr-FR"/>
        </w:rPr>
        <w:t xml:space="preserve"> </w:t>
      </w:r>
      <w:r w:rsidR="005527EA" w:rsidRPr="00160C73">
        <w:rPr>
          <w:lang w:val="fr-FR"/>
        </w:rPr>
        <w:t>les engagements souscrits au titre de ces différentes conférences.</w:t>
      </w:r>
    </w:p>
    <w:p w:rsidR="005527EA" w:rsidRPr="00160C73" w:rsidRDefault="00B873AD" w:rsidP="00160C73">
      <w:pPr>
        <w:pStyle w:val="H23G"/>
        <w:rPr>
          <w:lang w:val="fr-FR"/>
        </w:rPr>
      </w:pPr>
      <w:r w:rsidRPr="00160C73">
        <w:rPr>
          <w:lang w:val="fr-FR"/>
        </w:rPr>
        <w:tab/>
      </w:r>
      <w:r w:rsidRPr="00160C73">
        <w:rPr>
          <w:lang w:val="fr-FR"/>
        </w:rPr>
        <w:tab/>
      </w:r>
      <w:r w:rsidR="005527EA" w:rsidRPr="00160C73">
        <w:rPr>
          <w:lang w:val="fr-FR"/>
        </w:rPr>
        <w:t xml:space="preserve">Informations concernant la </w:t>
      </w:r>
      <w:r w:rsidR="00460D11" w:rsidRPr="00160C73">
        <w:rPr>
          <w:lang w:val="fr-FR"/>
        </w:rPr>
        <w:t>non-discrimination</w:t>
      </w:r>
      <w:r w:rsidR="005527EA" w:rsidRPr="00160C73">
        <w:rPr>
          <w:lang w:val="fr-FR"/>
        </w:rPr>
        <w:t xml:space="preserve"> et l’égalité et les recours utiles</w:t>
      </w:r>
    </w:p>
    <w:p w:rsidR="005527EA" w:rsidRPr="00160C73" w:rsidRDefault="00AC46D6" w:rsidP="00160C73">
      <w:pPr>
        <w:pStyle w:val="H23G"/>
        <w:rPr>
          <w:lang w:val="fr-FR"/>
        </w:rPr>
      </w:pPr>
      <w:r w:rsidRPr="00160C73">
        <w:rPr>
          <w:lang w:val="fr-FR"/>
        </w:rPr>
        <w:tab/>
      </w:r>
      <w:r w:rsidRPr="00160C73">
        <w:rPr>
          <w:lang w:val="fr-FR"/>
        </w:rPr>
        <w:tab/>
      </w:r>
      <w:r w:rsidR="005527EA" w:rsidRPr="00160C73">
        <w:rPr>
          <w:lang w:val="fr-FR"/>
        </w:rPr>
        <w:t>Non-discrimination et égalité</w:t>
      </w:r>
    </w:p>
    <w:p w:rsidR="005527EA" w:rsidRPr="00160C73" w:rsidRDefault="00160C73" w:rsidP="00160C73">
      <w:pPr>
        <w:pStyle w:val="SingleTxtG"/>
        <w:rPr>
          <w:lang w:val="fr-FR"/>
        </w:rPr>
      </w:pPr>
      <w:r w:rsidRPr="00160C73">
        <w:rPr>
          <w:lang w:val="fr-FR"/>
        </w:rPr>
        <w:t>75.</w:t>
      </w:r>
      <w:r w:rsidRPr="00160C73">
        <w:rPr>
          <w:lang w:val="fr-FR"/>
        </w:rPr>
        <w:tab/>
      </w:r>
      <w:r w:rsidR="005527EA" w:rsidRPr="00160C73">
        <w:rPr>
          <w:lang w:val="fr-FR"/>
        </w:rPr>
        <w:t xml:space="preserve">Le principe de </w:t>
      </w:r>
      <w:r w:rsidR="00460D11" w:rsidRPr="00160C73">
        <w:rPr>
          <w:lang w:val="fr-FR"/>
        </w:rPr>
        <w:t>non-discrimination</w:t>
      </w:r>
      <w:r w:rsidR="005527EA" w:rsidRPr="00160C73">
        <w:rPr>
          <w:lang w:val="fr-FR"/>
        </w:rPr>
        <w:t xml:space="preserve"> est réaffirmé dans la constitution. Il est repris dans la loi et connaît sa concrétisation dans plusieurs domaines, notamment, l’égalité devant l’impôt, l’accès à la justice l’égalité de salaires pour les mêmes emplois et l’accès aux services publics </w:t>
      </w:r>
      <w:r w:rsidR="00AC46D6" w:rsidRPr="00160C73">
        <w:rPr>
          <w:lang w:val="fr-FR"/>
        </w:rPr>
        <w:t>etc.</w:t>
      </w:r>
      <w:r w:rsidR="005527EA" w:rsidRPr="00160C73">
        <w:rPr>
          <w:lang w:val="fr-FR"/>
        </w:rPr>
        <w:t>..</w:t>
      </w:r>
    </w:p>
    <w:p w:rsidR="005527EA" w:rsidRPr="00160C73" w:rsidRDefault="00160C73" w:rsidP="00160C73">
      <w:pPr>
        <w:pStyle w:val="SingleTxtG"/>
        <w:rPr>
          <w:lang w:val="fr-FR"/>
        </w:rPr>
      </w:pPr>
      <w:r w:rsidRPr="00160C73">
        <w:rPr>
          <w:lang w:val="fr-FR"/>
        </w:rPr>
        <w:t>76.</w:t>
      </w:r>
      <w:r w:rsidRPr="00160C73">
        <w:rPr>
          <w:lang w:val="fr-FR"/>
        </w:rPr>
        <w:tab/>
      </w:r>
      <w:r w:rsidR="005527EA" w:rsidRPr="00160C73">
        <w:rPr>
          <w:lang w:val="fr-FR"/>
        </w:rPr>
        <w:t>La constitution garantit à la femme le droit de participer à la vie politique et publique. Elle lui reconnait également tous les droits civils, politiques, économiques, sociaux et culturels tels que proclamés par la Déclaration Universelle des Droits de l’Homme de 1948 et la Charte africaine des Droits de l’Homme et des Peuples de 1981.</w:t>
      </w:r>
    </w:p>
    <w:p w:rsidR="005527EA" w:rsidRPr="00160C73" w:rsidRDefault="00160C73" w:rsidP="00160C73">
      <w:pPr>
        <w:pStyle w:val="SingleTxtG"/>
        <w:rPr>
          <w:lang w:val="fr-FR"/>
        </w:rPr>
      </w:pPr>
      <w:r w:rsidRPr="00160C73">
        <w:rPr>
          <w:lang w:val="fr-FR"/>
        </w:rPr>
        <w:t>77.</w:t>
      </w:r>
      <w:r w:rsidRPr="00160C73">
        <w:rPr>
          <w:lang w:val="fr-FR"/>
        </w:rPr>
        <w:tab/>
      </w:r>
      <w:r w:rsidR="005527EA" w:rsidRPr="00160C73">
        <w:rPr>
          <w:lang w:val="fr-FR"/>
        </w:rPr>
        <w:t>En effet, l’alinéa 2 de l’</w:t>
      </w:r>
      <w:r w:rsidR="00BF15D3">
        <w:rPr>
          <w:lang w:val="fr-FR"/>
        </w:rPr>
        <w:t>article </w:t>
      </w:r>
      <w:r w:rsidR="005527EA" w:rsidRPr="00160C73">
        <w:rPr>
          <w:lang w:val="fr-FR"/>
        </w:rPr>
        <w:t>1erde la Constitution dispose</w:t>
      </w:r>
      <w:r w:rsidR="00EB44A9" w:rsidRPr="00160C73">
        <w:rPr>
          <w:lang w:val="fr-FR"/>
        </w:rPr>
        <w:t> :</w:t>
      </w:r>
      <w:r w:rsidR="005527EA" w:rsidRPr="00160C73">
        <w:rPr>
          <w:lang w:val="fr-FR"/>
        </w:rPr>
        <w:t xml:space="preserve"> «</w:t>
      </w:r>
      <w:r w:rsidR="00460D11" w:rsidRPr="00160C73">
        <w:rPr>
          <w:lang w:val="fr-FR"/>
        </w:rPr>
        <w:t> </w:t>
      </w:r>
      <w:r w:rsidR="005527EA" w:rsidRPr="00160C73">
        <w:rPr>
          <w:lang w:val="fr-FR"/>
        </w:rPr>
        <w:t>la République assure à tous les citoyens sans distinction d’origine, de race, de sexe ou de condition sociale, l’égalité devant la loi</w:t>
      </w:r>
      <w:r w:rsidR="00460D11" w:rsidRPr="00160C73">
        <w:rPr>
          <w:lang w:val="fr-FR"/>
        </w:rPr>
        <w:t> </w:t>
      </w:r>
      <w:r w:rsidR="005527EA" w:rsidRPr="00160C73">
        <w:rPr>
          <w:lang w:val="fr-FR"/>
        </w:rPr>
        <w:t>». Aussi, l’</w:t>
      </w:r>
      <w:r w:rsidR="00BF15D3">
        <w:rPr>
          <w:lang w:val="fr-FR"/>
        </w:rPr>
        <w:t>article </w:t>
      </w:r>
      <w:r w:rsidR="005527EA" w:rsidRPr="00160C73">
        <w:rPr>
          <w:lang w:val="fr-FR"/>
        </w:rPr>
        <w:t>12 dispose</w:t>
      </w:r>
      <w:r w:rsidR="00EB44A9" w:rsidRPr="00160C73">
        <w:rPr>
          <w:lang w:val="fr-FR"/>
        </w:rPr>
        <w:t> :</w:t>
      </w:r>
      <w:r w:rsidR="005527EA" w:rsidRPr="00160C73">
        <w:rPr>
          <w:lang w:val="fr-FR"/>
        </w:rPr>
        <w:t xml:space="preserve"> «</w:t>
      </w:r>
      <w:r w:rsidR="00460D11" w:rsidRPr="00160C73">
        <w:rPr>
          <w:lang w:val="fr-FR"/>
        </w:rPr>
        <w:t> </w:t>
      </w:r>
      <w:r w:rsidR="005527EA" w:rsidRPr="00160C73">
        <w:rPr>
          <w:lang w:val="fr-FR"/>
        </w:rPr>
        <w:t>tous les citoyens peuvent accéder aux fonctions et emplois publics sans autres conditions que celles fixées par la loi</w:t>
      </w:r>
      <w:r w:rsidR="00460D11" w:rsidRPr="00160C73">
        <w:rPr>
          <w:lang w:val="fr-FR"/>
        </w:rPr>
        <w:t> </w:t>
      </w:r>
      <w:r w:rsidR="005527EA" w:rsidRPr="00160C73">
        <w:rPr>
          <w:lang w:val="fr-FR"/>
        </w:rPr>
        <w:t>».</w:t>
      </w:r>
      <w:r w:rsidR="00066979" w:rsidRPr="00160C73">
        <w:rPr>
          <w:lang w:val="fr-FR"/>
        </w:rPr>
        <w:t xml:space="preserve"> </w:t>
      </w:r>
    </w:p>
    <w:p w:rsidR="005527EA" w:rsidRPr="00160C73" w:rsidRDefault="00160C73" w:rsidP="00160C73">
      <w:pPr>
        <w:pStyle w:val="SingleTxtG"/>
        <w:rPr>
          <w:lang w:val="fr-FR"/>
        </w:rPr>
      </w:pPr>
      <w:r w:rsidRPr="00160C73">
        <w:rPr>
          <w:lang w:val="fr-FR"/>
        </w:rPr>
        <w:t>78.</w:t>
      </w:r>
      <w:r w:rsidRPr="00160C73">
        <w:rPr>
          <w:lang w:val="fr-FR"/>
        </w:rPr>
        <w:tab/>
      </w:r>
      <w:r w:rsidR="005527EA" w:rsidRPr="00160C73">
        <w:rPr>
          <w:lang w:val="fr-FR"/>
        </w:rPr>
        <w:t xml:space="preserve">La discrimination positive et les mesures temporaires spéciales ont été appliquées dans le domaine électoral et des fonctions électorales. Le quota réservé aux femmes est en nette augmentation. Plus encore, des places sont réservées dans tous les recrutements pour les femmes afin de rendre effectif la </w:t>
      </w:r>
      <w:r w:rsidR="00EB44A9" w:rsidRPr="00160C73">
        <w:rPr>
          <w:lang w:val="fr-FR"/>
        </w:rPr>
        <w:t>non-discrimination</w:t>
      </w:r>
      <w:r w:rsidR="005527EA" w:rsidRPr="00160C73">
        <w:rPr>
          <w:lang w:val="fr-FR"/>
        </w:rPr>
        <w:t xml:space="preserve"> à leur égard</w:t>
      </w:r>
      <w:r w:rsidR="00066979" w:rsidRPr="00160C73">
        <w:rPr>
          <w:lang w:val="fr-FR"/>
        </w:rPr>
        <w:t xml:space="preserve"> </w:t>
      </w:r>
      <w:r w:rsidR="005527EA" w:rsidRPr="00160C73">
        <w:rPr>
          <w:lang w:val="fr-FR"/>
        </w:rPr>
        <w:t>dans tous les domaines de la vie politique, économique, civile, culturelle et sociale.</w:t>
      </w:r>
    </w:p>
    <w:p w:rsidR="005527EA" w:rsidRPr="00160C73" w:rsidRDefault="00B873AD" w:rsidP="00160C73">
      <w:pPr>
        <w:pStyle w:val="H4G"/>
        <w:rPr>
          <w:lang w:val="fr-FR"/>
        </w:rPr>
      </w:pPr>
      <w:r w:rsidRPr="00160C73">
        <w:rPr>
          <w:lang w:val="fr-FR"/>
        </w:rPr>
        <w:tab/>
      </w:r>
      <w:r w:rsidR="006C4758" w:rsidRPr="00160C73">
        <w:rPr>
          <w:lang w:val="fr-FR"/>
        </w:rPr>
        <w:tab/>
      </w:r>
      <w:r w:rsidR="005527EA" w:rsidRPr="00160C73">
        <w:rPr>
          <w:lang w:val="fr-FR"/>
        </w:rPr>
        <w:t>Mesures législatives</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Code de Statut Personnel de 2001 fixe l’âge du mariage à 18 ans</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Code de protection pénale des enfants de 2005 interdit et pénalise les mutilations génitales féminines (art</w:t>
      </w:r>
      <w:r w:rsidR="0011592C" w:rsidRPr="00160C73">
        <w:rPr>
          <w:lang w:val="fr-FR"/>
        </w:rPr>
        <w:t>. </w:t>
      </w:r>
      <w:r w:rsidR="005527EA" w:rsidRPr="00160C73">
        <w:rPr>
          <w:lang w:val="fr-FR"/>
        </w:rPr>
        <w:t>12)</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loi sur</w:t>
      </w:r>
      <w:r w:rsidR="00066979" w:rsidRPr="00160C73">
        <w:rPr>
          <w:lang w:val="fr-FR"/>
        </w:rPr>
        <w:t xml:space="preserve"> </w:t>
      </w:r>
      <w:r w:rsidR="005527EA" w:rsidRPr="00160C73">
        <w:rPr>
          <w:lang w:val="fr-FR"/>
        </w:rPr>
        <w:t>l’enseignement fondamental obligatoire</w:t>
      </w:r>
      <w:r w:rsidR="00066979" w:rsidRPr="00160C73">
        <w:rPr>
          <w:lang w:val="fr-FR"/>
        </w:rPr>
        <w:t xml:space="preserve"> </w:t>
      </w:r>
      <w:r w:rsidR="005527EA" w:rsidRPr="00160C73">
        <w:rPr>
          <w:lang w:val="fr-FR"/>
        </w:rPr>
        <w:t xml:space="preserve">de 2001 fixe l’âge de scolarisation de 6 à 14 ans;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L’ordonnance portant loi organique relative à l’accès des femmes aux postes électifs et mandats électoraux en 2006 qui accorde un quota</w:t>
      </w:r>
      <w:r w:rsidR="00066979" w:rsidRPr="00160C73">
        <w:rPr>
          <w:lang w:val="fr-FR"/>
        </w:rPr>
        <w:t xml:space="preserve"> </w:t>
      </w:r>
      <w:r w:rsidR="005527EA" w:rsidRPr="00160C73">
        <w:rPr>
          <w:lang w:val="fr-FR"/>
        </w:rPr>
        <w:t>de 20</w:t>
      </w:r>
      <w:r w:rsidR="00B65D8D" w:rsidRPr="00160C73">
        <w:rPr>
          <w:lang w:val="fr-FR"/>
        </w:rPr>
        <w:t> %</w:t>
      </w:r>
      <w:r w:rsidR="005527EA" w:rsidRPr="00160C73">
        <w:rPr>
          <w:lang w:val="fr-FR"/>
        </w:rPr>
        <w:t xml:space="preserve"> de sièges réservé aux femmes;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L’ordonnance portant assistance juridique et judiciaire au profit des justiciables indigents de 2005</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w:t>
      </w:r>
      <w:r w:rsidR="00177A7B">
        <w:rPr>
          <w:lang w:val="fr-FR"/>
        </w:rPr>
        <w:t>o</w:t>
      </w:r>
      <w:r w:rsidR="005527EA" w:rsidRPr="00160C73">
        <w:rPr>
          <w:lang w:val="fr-FR"/>
        </w:rPr>
        <w:t>rdonnance 2006-043 relative à la protection et promotion des droits</w:t>
      </w:r>
      <w:r w:rsidR="00066979" w:rsidRPr="00160C73">
        <w:rPr>
          <w:lang w:val="fr-FR"/>
        </w:rPr>
        <w:t xml:space="preserve"> </w:t>
      </w:r>
      <w:r w:rsidR="005527EA" w:rsidRPr="00160C73">
        <w:rPr>
          <w:lang w:val="fr-FR"/>
        </w:rPr>
        <w:t>des personnes handicapées</w:t>
      </w:r>
      <w:r w:rsidR="0011592C"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w:t>
      </w:r>
      <w:r w:rsidR="00066979" w:rsidRPr="00160C73">
        <w:rPr>
          <w:lang w:val="fr-FR"/>
        </w:rPr>
        <w:t xml:space="preserve"> </w:t>
      </w:r>
      <w:r w:rsidR="005527EA" w:rsidRPr="00160C73">
        <w:rPr>
          <w:lang w:val="fr-FR"/>
        </w:rPr>
        <w:t xml:space="preserve">Code du travail de 2004 et la loi abrogeant et remplaçant certaines dispositions de la loi </w:t>
      </w:r>
      <w:r w:rsidR="00333D2D" w:rsidRPr="00160C73">
        <w:rPr>
          <w:lang w:val="fr-FR"/>
        </w:rPr>
        <w:t>n</w:t>
      </w:r>
      <w:r w:rsidR="00333D2D" w:rsidRPr="00160C73">
        <w:rPr>
          <w:vertAlign w:val="superscript"/>
          <w:lang w:val="fr-FR"/>
        </w:rPr>
        <w:t>o</w:t>
      </w:r>
      <w:r w:rsidR="00333D2D" w:rsidRPr="00160C73">
        <w:rPr>
          <w:lang w:val="fr-FR"/>
        </w:rPr>
        <w:t> </w:t>
      </w:r>
      <w:r w:rsidR="005527EA" w:rsidRPr="00160C73">
        <w:rPr>
          <w:lang w:val="fr-FR"/>
        </w:rPr>
        <w:t xml:space="preserve">61-016 du 30 janvier 1961 fixant le régime des pensions civiles de la Caisse de retraite modifiée par la loi </w:t>
      </w:r>
      <w:r w:rsidR="00333D2D" w:rsidRPr="00160C73">
        <w:rPr>
          <w:lang w:val="fr-FR"/>
        </w:rPr>
        <w:t>n</w:t>
      </w:r>
      <w:r w:rsidR="00333D2D" w:rsidRPr="00160C73">
        <w:rPr>
          <w:vertAlign w:val="superscript"/>
          <w:lang w:val="fr-FR"/>
        </w:rPr>
        <w:t>o</w:t>
      </w:r>
      <w:r w:rsidR="00333D2D" w:rsidRPr="00160C73">
        <w:rPr>
          <w:lang w:val="fr-FR"/>
        </w:rPr>
        <w:t> </w:t>
      </w:r>
      <w:r w:rsidR="005527EA" w:rsidRPr="00160C73">
        <w:rPr>
          <w:lang w:val="fr-FR"/>
        </w:rPr>
        <w:t>65-074 du 11 avril 1965</w:t>
      </w:r>
      <w:r w:rsidR="0011592C"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L’octroi de la pension aux ayant droits de la femme fonctionnaire décédée</w:t>
      </w:r>
      <w:r w:rsidR="0011592C"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L’harmonisation de l’âge de la retraite à 60 ans en faveur des femmes, employées et régies</w:t>
      </w:r>
      <w:r w:rsidR="00066979" w:rsidRPr="00160C73">
        <w:rPr>
          <w:lang w:val="fr-FR"/>
        </w:rPr>
        <w:t xml:space="preserve"> </w:t>
      </w:r>
      <w:r w:rsidR="005527EA" w:rsidRPr="00160C73">
        <w:rPr>
          <w:lang w:val="fr-FR"/>
        </w:rPr>
        <w:t>par la convention collective.</w:t>
      </w:r>
    </w:p>
    <w:p w:rsidR="005527EA" w:rsidRPr="00160C73" w:rsidRDefault="00EB44A9" w:rsidP="00160C73">
      <w:pPr>
        <w:pStyle w:val="H4G"/>
        <w:rPr>
          <w:lang w:val="fr-FR"/>
        </w:rPr>
      </w:pPr>
      <w:r w:rsidRPr="00160C73">
        <w:rPr>
          <w:lang w:val="fr-FR"/>
        </w:rPr>
        <w:tab/>
      </w:r>
      <w:r w:rsidR="002C3CCF" w:rsidRPr="00160C73">
        <w:rPr>
          <w:lang w:val="fr-FR"/>
        </w:rPr>
        <w:tab/>
      </w:r>
      <w:r w:rsidR="005527EA" w:rsidRPr="00160C73">
        <w:rPr>
          <w:lang w:val="fr-FR"/>
        </w:rPr>
        <w:t>Mesures institutionnelles</w:t>
      </w:r>
    </w:p>
    <w:p w:rsidR="005527EA" w:rsidRPr="00160C73" w:rsidRDefault="00160C73" w:rsidP="00160C73">
      <w:pPr>
        <w:pStyle w:val="SingleTxtG"/>
        <w:rPr>
          <w:lang w:val="fr-FR"/>
        </w:rPr>
      </w:pPr>
      <w:r w:rsidRPr="00160C73">
        <w:rPr>
          <w:lang w:val="fr-FR"/>
        </w:rPr>
        <w:t>79.</w:t>
      </w:r>
      <w:r w:rsidRPr="00160C73">
        <w:rPr>
          <w:lang w:val="fr-FR"/>
        </w:rPr>
        <w:tab/>
      </w:r>
      <w:r w:rsidR="005527EA" w:rsidRPr="00160C73">
        <w:rPr>
          <w:lang w:val="fr-FR"/>
        </w:rPr>
        <w:t>Les pouvoirs publics ont mis en place un dispositif institutionnel qui</w:t>
      </w:r>
      <w:r w:rsidR="00066979" w:rsidRPr="00160C73">
        <w:rPr>
          <w:lang w:val="fr-FR"/>
        </w:rPr>
        <w:t xml:space="preserve"> </w:t>
      </w:r>
      <w:r w:rsidR="005527EA" w:rsidRPr="00160C73">
        <w:rPr>
          <w:lang w:val="fr-FR"/>
        </w:rPr>
        <w:t>assure la promotion des droits de la femme et</w:t>
      </w:r>
      <w:r w:rsidR="00066979" w:rsidRPr="00160C73">
        <w:rPr>
          <w:lang w:val="fr-FR"/>
        </w:rPr>
        <w:t xml:space="preserve"> </w:t>
      </w:r>
      <w:r w:rsidR="005527EA" w:rsidRPr="00160C73">
        <w:rPr>
          <w:lang w:val="fr-FR"/>
        </w:rPr>
        <w:t>la prise en compte de la dimension genre dans les politiques publiques. Ce dispositif comprend</w:t>
      </w:r>
      <w:r w:rsidR="00EB44A9" w:rsidRPr="00160C73">
        <w:rPr>
          <w:lang w:val="fr-FR"/>
        </w:rPr>
        <w:t> :</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Un secrétariat d’</w:t>
      </w:r>
      <w:r w:rsidR="00EB44A9" w:rsidRPr="00160C73">
        <w:rPr>
          <w:lang w:val="fr-FR"/>
        </w:rPr>
        <w:t>État</w:t>
      </w:r>
      <w:r w:rsidR="005527EA" w:rsidRPr="00160C73">
        <w:rPr>
          <w:lang w:val="fr-FR"/>
        </w:rPr>
        <w:t xml:space="preserve"> à la condition féminine crée en 1992 et érigé en 2007 en ministère des affaires sociales, de l’enfance et de la famille, qui a pour mission la promotion et la protection des droits des femmes, familles, et des enfants;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Un groupe national de suivi genre et des groupes régionaux de suivi genre</w:t>
      </w:r>
      <w:r w:rsidR="00EB44A9"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Un réseau</w:t>
      </w:r>
      <w:r w:rsidR="00066979" w:rsidRPr="00160C73">
        <w:rPr>
          <w:lang w:val="fr-FR"/>
        </w:rPr>
        <w:t xml:space="preserve"> </w:t>
      </w:r>
      <w:r w:rsidR="005527EA" w:rsidRPr="00160C73">
        <w:rPr>
          <w:lang w:val="fr-FR"/>
        </w:rPr>
        <w:t>des femmes ministres et parlementaires (2007);</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Un comité national de lutte contre les violences Basées sur le genre y compris les mutilations génitales féminines</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Des comités</w:t>
      </w:r>
      <w:r w:rsidR="00066979" w:rsidRPr="00160C73">
        <w:rPr>
          <w:lang w:val="fr-FR"/>
        </w:rPr>
        <w:t xml:space="preserve"> </w:t>
      </w:r>
      <w:r w:rsidR="005527EA" w:rsidRPr="00160C73">
        <w:rPr>
          <w:lang w:val="fr-FR"/>
        </w:rPr>
        <w:t>régionaux et départementaux de lutte contre les violences basées sur le genre</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11592C" w:rsidRPr="00160C73">
        <w:rPr>
          <w:lang w:val="fr-FR"/>
        </w:rPr>
        <w:t xml:space="preserve">Les </w:t>
      </w:r>
      <w:r w:rsidR="005527EA" w:rsidRPr="00160C73">
        <w:rPr>
          <w:lang w:val="fr-FR"/>
        </w:rPr>
        <w:t xml:space="preserve">cellules de traitement et de résolution des litiges familiaux, le suivi des recommandations de la convention sur l’élimination de toutes les formes de discrimination à l’égard des femmes et la promotion des droits humains. </w:t>
      </w:r>
    </w:p>
    <w:p w:rsidR="005527EA" w:rsidRPr="00160C73" w:rsidRDefault="00AC46D6" w:rsidP="00160C73">
      <w:pPr>
        <w:pStyle w:val="H23G"/>
        <w:rPr>
          <w:lang w:val="fr-FR"/>
        </w:rPr>
      </w:pPr>
      <w:r w:rsidRPr="00160C73">
        <w:rPr>
          <w:lang w:val="fr-FR"/>
        </w:rPr>
        <w:tab/>
      </w:r>
      <w:r w:rsidRPr="00160C73">
        <w:rPr>
          <w:lang w:val="fr-FR"/>
        </w:rPr>
        <w:tab/>
      </w:r>
      <w:r w:rsidR="005527EA" w:rsidRPr="00160C73">
        <w:rPr>
          <w:lang w:val="fr-FR"/>
        </w:rPr>
        <w:t>Mesures prises pour améliorer la participation politique et prise de décision des</w:t>
      </w:r>
      <w:r w:rsidR="00101944" w:rsidRPr="00160C73">
        <w:rPr>
          <w:lang w:val="fr-FR"/>
        </w:rPr>
        <w:t> </w:t>
      </w:r>
      <w:r w:rsidR="005527EA" w:rsidRPr="00160C73">
        <w:rPr>
          <w:lang w:val="fr-FR"/>
        </w:rPr>
        <w:t>femmes</w:t>
      </w:r>
      <w:r w:rsidR="0011592C" w:rsidRPr="00160C73">
        <w:rPr>
          <w:lang w:val="fr-FR"/>
        </w:rPr>
        <w:t> </w:t>
      </w:r>
    </w:p>
    <w:p w:rsidR="005527EA" w:rsidRPr="00160C73" w:rsidRDefault="00AC46D6">
      <w:pPr>
        <w:pStyle w:val="H4G"/>
        <w:rPr>
          <w:lang w:val="fr-FR"/>
        </w:rPr>
      </w:pPr>
      <w:r w:rsidRPr="00160C73">
        <w:rPr>
          <w:lang w:val="fr-FR"/>
        </w:rPr>
        <w:tab/>
      </w:r>
      <w:r w:rsidRPr="00160C73">
        <w:rPr>
          <w:lang w:val="fr-FR"/>
        </w:rPr>
        <w:tab/>
      </w:r>
      <w:r w:rsidR="005527EA" w:rsidRPr="00160C73">
        <w:rPr>
          <w:lang w:val="fr-FR"/>
        </w:rPr>
        <w:t>Sur le plan politique</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L’adoption, en octobre 2011, à l’issue du dialogue politique de mesures de discrimination positive qui favorisent l’élection des femmes au sein des institutions parlementaires (Assemblées nationale et</w:t>
      </w:r>
      <w:r w:rsidR="00066979" w:rsidRPr="00160C73">
        <w:rPr>
          <w:lang w:val="fr-FR"/>
        </w:rPr>
        <w:t xml:space="preserve"> </w:t>
      </w:r>
      <w:r w:rsidR="005527EA" w:rsidRPr="00160C73">
        <w:rPr>
          <w:lang w:val="fr-FR"/>
        </w:rPr>
        <w:t>Sénat);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L’adoption d’une liste nationale de 20 femmes pour l’élection des députés</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L’adoption d’une liste nationale de 20 sièges et d’une autre liste de 18 sièges au niveau de la circonscription de Nouakchott</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L’augmentation du nombre de circonscriptions à trois sièges à pourvoir avec application du système de la proportionnelle</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L’octroi d’incitations financières au profit des partis politiques qui arriveront à élire plus de femmes. </w:t>
      </w:r>
    </w:p>
    <w:p w:rsidR="005527EA" w:rsidRPr="00160C73" w:rsidRDefault="00AC46D6" w:rsidP="006C4758">
      <w:pPr>
        <w:pStyle w:val="H4G"/>
        <w:rPr>
          <w:lang w:val="fr-FR"/>
        </w:rPr>
      </w:pPr>
      <w:r w:rsidRPr="00160C73">
        <w:rPr>
          <w:lang w:val="fr-FR"/>
        </w:rPr>
        <w:tab/>
      </w:r>
      <w:r w:rsidRPr="00160C73">
        <w:rPr>
          <w:lang w:val="fr-FR"/>
        </w:rPr>
        <w:tab/>
      </w:r>
      <w:r w:rsidR="005527EA" w:rsidRPr="00160C73">
        <w:rPr>
          <w:lang w:val="fr-FR"/>
        </w:rPr>
        <w:t>Sur le plan de l’amélioration du pouvoir décisionnel des femmes, il y</w:t>
      </w:r>
      <w:r w:rsidR="00FE0955" w:rsidRPr="00160C73">
        <w:rPr>
          <w:lang w:val="fr-FR"/>
        </w:rPr>
        <w:t xml:space="preserve"> </w:t>
      </w:r>
      <w:r w:rsidR="005527EA" w:rsidRPr="00160C73">
        <w:rPr>
          <w:lang w:val="fr-FR"/>
        </w:rPr>
        <w:t>a lieu de noter</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L’organisation en novembre 2011 d’un concours spécifique devant permettre l’accès</w:t>
      </w:r>
      <w:r w:rsidR="00066979" w:rsidRPr="00160C73">
        <w:rPr>
          <w:lang w:val="fr-FR"/>
        </w:rPr>
        <w:t xml:space="preserve"> </w:t>
      </w:r>
      <w:r w:rsidR="005527EA" w:rsidRPr="00160C73">
        <w:rPr>
          <w:lang w:val="fr-FR"/>
        </w:rPr>
        <w:t>de cinquante (50) femmes supplémentaires à l’</w:t>
      </w:r>
      <w:r w:rsidR="0011592C" w:rsidRPr="00160C73">
        <w:rPr>
          <w:lang w:val="fr-FR"/>
        </w:rPr>
        <w:t>École</w:t>
      </w:r>
      <w:r w:rsidR="005527EA" w:rsidRPr="00160C73">
        <w:rPr>
          <w:lang w:val="fr-FR"/>
        </w:rPr>
        <w:t xml:space="preserve"> Nationale d’Administration de Journalisme et de Magistrature (ENAJM)</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création de huit (8) postes à l’université au profit de femmes</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L’amélioration du quota des bourses des filles.</w:t>
      </w:r>
      <w:r w:rsidR="00A70A26" w:rsidRPr="00160C73">
        <w:rPr>
          <w:lang w:val="fr-FR"/>
        </w:rPr>
        <w:t xml:space="preserve"> </w:t>
      </w:r>
    </w:p>
    <w:p w:rsidR="005527EA" w:rsidRPr="00160C73" w:rsidRDefault="00A70A26" w:rsidP="00160C73">
      <w:pPr>
        <w:pStyle w:val="H23G"/>
        <w:rPr>
          <w:lang w:val="fr-FR"/>
        </w:rPr>
      </w:pPr>
      <w:r w:rsidRPr="00160C73">
        <w:rPr>
          <w:lang w:val="fr-FR"/>
        </w:rPr>
        <w:tab/>
      </w:r>
      <w:r w:rsidRPr="00160C73">
        <w:rPr>
          <w:lang w:val="fr-FR"/>
        </w:rPr>
        <w:tab/>
      </w:r>
      <w:r w:rsidR="005527EA" w:rsidRPr="00160C73">
        <w:rPr>
          <w:lang w:val="fr-FR"/>
        </w:rPr>
        <w:t xml:space="preserve">Principes de </w:t>
      </w:r>
      <w:r w:rsidR="0011592C" w:rsidRPr="00160C73">
        <w:rPr>
          <w:lang w:val="fr-FR"/>
        </w:rPr>
        <w:t>non-discrimination</w:t>
      </w:r>
      <w:r w:rsidR="005527EA" w:rsidRPr="00160C73">
        <w:rPr>
          <w:lang w:val="fr-FR"/>
        </w:rPr>
        <w:t xml:space="preserve"> et principes d’application obligatoires</w:t>
      </w:r>
    </w:p>
    <w:p w:rsidR="005527EA" w:rsidRPr="00160C73" w:rsidRDefault="00160C73" w:rsidP="00160C73">
      <w:pPr>
        <w:pStyle w:val="SingleTxtG"/>
        <w:rPr>
          <w:lang w:val="fr-FR"/>
        </w:rPr>
      </w:pPr>
      <w:r w:rsidRPr="00160C73">
        <w:rPr>
          <w:lang w:val="fr-FR"/>
        </w:rPr>
        <w:t>80.</w:t>
      </w:r>
      <w:r w:rsidRPr="00160C73">
        <w:rPr>
          <w:lang w:val="fr-FR"/>
        </w:rPr>
        <w:tab/>
      </w:r>
      <w:r w:rsidR="005527EA" w:rsidRPr="00160C73">
        <w:rPr>
          <w:lang w:val="fr-FR"/>
        </w:rPr>
        <w:t>Le préambule de la constitution du 20 juillet 1991 considère que « la liberté, l</w:t>
      </w:r>
      <w:r w:rsidR="001A3F69" w:rsidRPr="00160C73">
        <w:rPr>
          <w:lang w:val="fr-FR"/>
        </w:rPr>
        <w:t>’</w:t>
      </w:r>
      <w:r w:rsidR="005527EA" w:rsidRPr="00160C73">
        <w:rPr>
          <w:lang w:val="fr-FR"/>
        </w:rPr>
        <w:t>égalité et la dignité de l</w:t>
      </w:r>
      <w:r w:rsidR="001A3F69" w:rsidRPr="00160C73">
        <w:rPr>
          <w:lang w:val="fr-FR"/>
        </w:rPr>
        <w:t>’</w:t>
      </w:r>
      <w:r w:rsidR="005527EA" w:rsidRPr="00160C73">
        <w:rPr>
          <w:lang w:val="fr-FR"/>
        </w:rPr>
        <w:t>Homme ne peuvent être assurées que dans une société qui consacre la primauté du droit.</w:t>
      </w:r>
      <w:r w:rsidR="00066979" w:rsidRPr="00160C73">
        <w:rPr>
          <w:lang w:val="fr-FR"/>
        </w:rPr>
        <w:t xml:space="preserve"> </w:t>
      </w:r>
      <w:r w:rsidR="005527EA" w:rsidRPr="00160C73">
        <w:rPr>
          <w:lang w:val="fr-FR"/>
        </w:rPr>
        <w:t>Soucieux de créer les conditions durables d</w:t>
      </w:r>
      <w:r w:rsidR="001A3F69" w:rsidRPr="00160C73">
        <w:rPr>
          <w:lang w:val="fr-FR"/>
        </w:rPr>
        <w:t>’</w:t>
      </w:r>
      <w:r w:rsidR="005527EA" w:rsidRPr="00160C73">
        <w:rPr>
          <w:lang w:val="fr-FR"/>
        </w:rPr>
        <w:t>une évolution sociale harmonieuse, respectueuse des préceptes de Islam, seule source de droit et ouverte aux exigences du monde moderne, le peuple mauritanien proclame, en particulier, la garantie intangible des droits et principes suivants</w:t>
      </w:r>
      <w:r w:rsidR="00EB44A9" w:rsidRPr="00160C73">
        <w:rPr>
          <w:lang w:val="fr-FR"/>
        </w:rPr>
        <w:t> :</w:t>
      </w:r>
      <w:r w:rsidR="005527EA" w:rsidRPr="00160C73">
        <w:rPr>
          <w:lang w:val="fr-FR"/>
        </w:rPr>
        <w:t xml:space="preserve"> le droit à l</w:t>
      </w:r>
      <w:r w:rsidR="001A3F69" w:rsidRPr="00160C73">
        <w:rPr>
          <w:lang w:val="fr-FR"/>
        </w:rPr>
        <w:t>’</w:t>
      </w:r>
      <w:r w:rsidR="005527EA" w:rsidRPr="00160C73">
        <w:rPr>
          <w:lang w:val="fr-FR"/>
        </w:rPr>
        <w:t>égalité</w:t>
      </w:r>
      <w:r w:rsidR="00FA3B0F" w:rsidRPr="00160C73">
        <w:rPr>
          <w:lang w:val="fr-FR"/>
        </w:rPr>
        <w:t>;</w:t>
      </w:r>
      <w:r w:rsidR="00066979" w:rsidRPr="00160C73">
        <w:rPr>
          <w:lang w:val="fr-FR"/>
        </w:rPr>
        <w:t xml:space="preserve"> </w:t>
      </w:r>
      <w:r w:rsidR="005527EA" w:rsidRPr="00160C73">
        <w:rPr>
          <w:lang w:val="fr-FR"/>
        </w:rPr>
        <w:t>les libertés et droits fondamentaux de la personne humaine</w:t>
      </w:r>
      <w:r w:rsidR="00FA3B0F" w:rsidRPr="00160C73">
        <w:rPr>
          <w:lang w:val="fr-FR"/>
        </w:rPr>
        <w:t>;</w:t>
      </w:r>
      <w:r w:rsidR="005527EA" w:rsidRPr="00160C73">
        <w:rPr>
          <w:lang w:val="fr-FR"/>
        </w:rPr>
        <w:t xml:space="preserve"> le droit de propriété; les libertés politiques et les libertés syndicales</w:t>
      </w:r>
      <w:r w:rsidR="00FA3B0F" w:rsidRPr="00160C73">
        <w:rPr>
          <w:lang w:val="fr-FR"/>
        </w:rPr>
        <w:t>;</w:t>
      </w:r>
      <w:r w:rsidR="005527EA" w:rsidRPr="00160C73">
        <w:rPr>
          <w:lang w:val="fr-FR"/>
        </w:rPr>
        <w:t xml:space="preserve"> les droits économiques et sociaux et les droits attachés à la famille, cellule de base de la société islamique ». </w:t>
      </w:r>
    </w:p>
    <w:p w:rsidR="005527EA" w:rsidRPr="00160C73" w:rsidRDefault="00160C73" w:rsidP="00160C73">
      <w:pPr>
        <w:pStyle w:val="SingleTxtG"/>
        <w:rPr>
          <w:lang w:val="fr-FR"/>
        </w:rPr>
      </w:pPr>
      <w:r w:rsidRPr="00160C73">
        <w:rPr>
          <w:lang w:val="fr-FR"/>
        </w:rPr>
        <w:t>81.</w:t>
      </w:r>
      <w:r w:rsidRPr="00160C73">
        <w:rPr>
          <w:lang w:val="fr-FR"/>
        </w:rPr>
        <w:tab/>
      </w:r>
      <w:r w:rsidR="005527EA" w:rsidRPr="00160C73">
        <w:rPr>
          <w:lang w:val="fr-FR"/>
        </w:rPr>
        <w:t xml:space="preserve">Les dispositions de la constitution garantissent, elles aussi, les principes fondamentaux de </w:t>
      </w:r>
      <w:r w:rsidR="00C96084" w:rsidRPr="00160C73">
        <w:rPr>
          <w:lang w:val="fr-FR"/>
        </w:rPr>
        <w:t>non-discrimination</w:t>
      </w:r>
      <w:r w:rsidR="005527EA" w:rsidRPr="00160C73">
        <w:rPr>
          <w:lang w:val="fr-FR"/>
        </w:rPr>
        <w:t xml:space="preserve"> à tous, sans distinction.</w:t>
      </w:r>
    </w:p>
    <w:p w:rsidR="005527EA" w:rsidRPr="00160C73" w:rsidRDefault="00A70A26" w:rsidP="00160C73">
      <w:pPr>
        <w:pStyle w:val="H23G"/>
        <w:rPr>
          <w:rtl/>
          <w:lang w:val="fr-FR"/>
        </w:rPr>
      </w:pPr>
      <w:r w:rsidRPr="00160C73">
        <w:rPr>
          <w:lang w:val="fr-FR"/>
        </w:rPr>
        <w:tab/>
      </w:r>
      <w:r w:rsidRPr="00160C73">
        <w:rPr>
          <w:lang w:val="fr-FR"/>
        </w:rPr>
        <w:tab/>
      </w:r>
      <w:r w:rsidR="005527EA" w:rsidRPr="00160C73">
        <w:rPr>
          <w:lang w:val="fr-FR"/>
        </w:rPr>
        <w:t>Mesures prises pour prévenir et combattre la discrimination sous toutes ses formes</w:t>
      </w:r>
    </w:p>
    <w:p w:rsidR="005527EA" w:rsidRPr="00160C73" w:rsidRDefault="00A70A26" w:rsidP="00160C73">
      <w:pPr>
        <w:pStyle w:val="H4G"/>
        <w:rPr>
          <w:lang w:val="fr-FR"/>
        </w:rPr>
      </w:pPr>
      <w:r w:rsidRPr="00160C73">
        <w:rPr>
          <w:lang w:val="fr-FR"/>
        </w:rPr>
        <w:tab/>
      </w:r>
      <w:r w:rsidR="00B873AD" w:rsidRPr="00160C73">
        <w:rPr>
          <w:lang w:val="fr-FR"/>
        </w:rPr>
        <w:tab/>
      </w:r>
      <w:r w:rsidR="005527EA" w:rsidRPr="00160C73">
        <w:rPr>
          <w:lang w:val="fr-FR"/>
        </w:rPr>
        <w:t>Mesures d’ordre législatif</w:t>
      </w:r>
    </w:p>
    <w:p w:rsidR="005527EA" w:rsidRPr="00160C73" w:rsidRDefault="00160C73" w:rsidP="00160C73">
      <w:pPr>
        <w:pStyle w:val="SingleTxtG"/>
        <w:rPr>
          <w:lang w:val="fr-FR"/>
        </w:rPr>
      </w:pPr>
      <w:r w:rsidRPr="00160C73">
        <w:rPr>
          <w:lang w:val="fr-FR"/>
        </w:rPr>
        <w:t>82.</w:t>
      </w:r>
      <w:r w:rsidRPr="00160C73">
        <w:rPr>
          <w:lang w:val="fr-FR"/>
        </w:rPr>
        <w:tab/>
      </w:r>
      <w:r w:rsidR="005527EA" w:rsidRPr="00160C73">
        <w:rPr>
          <w:lang w:val="fr-FR"/>
        </w:rPr>
        <w:t>Ces mesures sont, comme souligné précédemment,</w:t>
      </w:r>
      <w:r w:rsidR="00066979" w:rsidRPr="00160C73">
        <w:rPr>
          <w:lang w:val="fr-FR"/>
        </w:rPr>
        <w:t xml:space="preserve"> </w:t>
      </w:r>
      <w:r w:rsidR="005527EA" w:rsidRPr="00160C73">
        <w:rPr>
          <w:lang w:val="fr-FR"/>
        </w:rPr>
        <w:t>prévues</w:t>
      </w:r>
      <w:r w:rsidR="00066979" w:rsidRPr="00160C73">
        <w:rPr>
          <w:lang w:val="fr-FR"/>
        </w:rPr>
        <w:t xml:space="preserve"> </w:t>
      </w:r>
      <w:r w:rsidR="005527EA" w:rsidRPr="00160C73">
        <w:rPr>
          <w:lang w:val="fr-FR"/>
        </w:rPr>
        <w:t>par le</w:t>
      </w:r>
      <w:r w:rsidR="00066979" w:rsidRPr="00160C73">
        <w:rPr>
          <w:lang w:val="fr-FR"/>
        </w:rPr>
        <w:t xml:space="preserve"> </w:t>
      </w:r>
      <w:r w:rsidR="005527EA" w:rsidRPr="00160C73">
        <w:rPr>
          <w:lang w:val="fr-FR"/>
        </w:rPr>
        <w:t>préambule et les dispositions</w:t>
      </w:r>
      <w:r w:rsidR="00066979" w:rsidRPr="00160C73">
        <w:rPr>
          <w:lang w:val="fr-FR"/>
        </w:rPr>
        <w:t xml:space="preserve"> </w:t>
      </w:r>
      <w:r w:rsidR="005527EA" w:rsidRPr="00160C73">
        <w:rPr>
          <w:lang w:val="fr-FR"/>
        </w:rPr>
        <w:t>de la constitution ainsi</w:t>
      </w:r>
      <w:r w:rsidR="00066979" w:rsidRPr="00160C73">
        <w:rPr>
          <w:lang w:val="fr-FR"/>
        </w:rPr>
        <w:t xml:space="preserve"> </w:t>
      </w:r>
      <w:r w:rsidR="005527EA" w:rsidRPr="00160C73">
        <w:rPr>
          <w:lang w:val="fr-FR"/>
        </w:rPr>
        <w:t xml:space="preserve">par les </w:t>
      </w:r>
      <w:r w:rsidR="00A70A26" w:rsidRPr="00160C73">
        <w:rPr>
          <w:lang w:val="fr-FR"/>
        </w:rPr>
        <w:t>lois et règlements en vigueur.</w:t>
      </w:r>
    </w:p>
    <w:p w:rsidR="005527EA" w:rsidRPr="00160C73" w:rsidRDefault="00A70A26" w:rsidP="00160C73">
      <w:pPr>
        <w:pStyle w:val="H4G"/>
        <w:rPr>
          <w:lang w:val="fr-FR"/>
        </w:rPr>
      </w:pPr>
      <w:r w:rsidRPr="00160C73">
        <w:rPr>
          <w:lang w:val="fr-FR"/>
        </w:rPr>
        <w:tab/>
      </w:r>
      <w:r w:rsidRPr="00160C73">
        <w:rPr>
          <w:lang w:val="fr-FR"/>
        </w:rPr>
        <w:tab/>
      </w:r>
      <w:r w:rsidR="005527EA" w:rsidRPr="00160C73">
        <w:rPr>
          <w:lang w:val="fr-FR"/>
        </w:rPr>
        <w:t>Mesures d’ordre institutionnel</w:t>
      </w:r>
    </w:p>
    <w:p w:rsidR="005527EA" w:rsidRPr="00160C73" w:rsidRDefault="00160C73" w:rsidP="00160C73">
      <w:pPr>
        <w:pStyle w:val="SingleTxtG"/>
        <w:rPr>
          <w:lang w:val="fr-FR"/>
        </w:rPr>
      </w:pPr>
      <w:r w:rsidRPr="00160C73">
        <w:rPr>
          <w:lang w:val="fr-FR"/>
        </w:rPr>
        <w:t>83.</w:t>
      </w:r>
      <w:r w:rsidRPr="00160C73">
        <w:rPr>
          <w:lang w:val="fr-FR"/>
        </w:rPr>
        <w:tab/>
      </w:r>
      <w:r w:rsidR="005527EA" w:rsidRPr="00160C73">
        <w:rPr>
          <w:lang w:val="fr-FR"/>
        </w:rPr>
        <w:t>Plusieurs institutions concourent</w:t>
      </w:r>
      <w:r w:rsidR="00066979" w:rsidRPr="00160C73">
        <w:rPr>
          <w:lang w:val="fr-FR"/>
        </w:rPr>
        <w:t xml:space="preserve"> </w:t>
      </w:r>
      <w:r w:rsidR="005527EA" w:rsidRPr="00160C73">
        <w:rPr>
          <w:lang w:val="fr-FR"/>
        </w:rPr>
        <w:t>à la prévention et à la lutte contre toute forme de discrimination. Il s’agit , entre autres des départements ministériels en charge des questions des droits de l’homme, de l’Agence Nationale Tadamoun pour l’</w:t>
      </w:r>
      <w:r w:rsidR="007A517F" w:rsidRPr="00BF15D3">
        <w:rPr>
          <w:lang w:val="fr-FR"/>
        </w:rPr>
        <w:t>Éradication</w:t>
      </w:r>
      <w:r w:rsidR="005527EA" w:rsidRPr="00160C73">
        <w:rPr>
          <w:lang w:val="fr-FR"/>
        </w:rPr>
        <w:t xml:space="preserve"> des Séquelles de l’Esclavage, à l’Insertion et à la Lutte contre la Pauvreté, de la Commission Nationale des Droits de l’Homme, du Médiateur de la République et des juridictions.</w:t>
      </w:r>
    </w:p>
    <w:p w:rsidR="005527EA" w:rsidRPr="00160C73" w:rsidRDefault="00A70A26" w:rsidP="00160C73">
      <w:pPr>
        <w:pStyle w:val="H23G"/>
        <w:rPr>
          <w:lang w:val="fr-FR"/>
        </w:rPr>
      </w:pPr>
      <w:r w:rsidRPr="00160C73">
        <w:rPr>
          <w:lang w:val="fr-FR"/>
        </w:rPr>
        <w:tab/>
      </w:r>
      <w:r w:rsidRPr="00160C73">
        <w:rPr>
          <w:lang w:val="fr-FR"/>
        </w:rPr>
        <w:tab/>
      </w:r>
      <w:r w:rsidR="005527EA" w:rsidRPr="00160C73">
        <w:rPr>
          <w:lang w:val="fr-FR"/>
        </w:rPr>
        <w:t>Informations générales sur la situation des droits de l’homme des personnes appartenant à des groupes vulnérables spécifiques de la population</w:t>
      </w:r>
    </w:p>
    <w:p w:rsidR="005527EA" w:rsidRPr="00160C73" w:rsidRDefault="00160C73" w:rsidP="00160C73">
      <w:pPr>
        <w:pStyle w:val="SingleTxtG"/>
        <w:rPr>
          <w:lang w:val="fr-FR"/>
        </w:rPr>
      </w:pPr>
      <w:r w:rsidRPr="00160C73">
        <w:rPr>
          <w:lang w:val="fr-FR"/>
        </w:rPr>
        <w:t>84.</w:t>
      </w:r>
      <w:r w:rsidRPr="00160C73">
        <w:rPr>
          <w:lang w:val="fr-FR"/>
        </w:rPr>
        <w:tab/>
      </w:r>
      <w:r w:rsidR="005527EA" w:rsidRPr="00160C73">
        <w:rPr>
          <w:lang w:val="fr-FR"/>
        </w:rPr>
        <w:t>La Politique de lutte contre la pauvreté telle que</w:t>
      </w:r>
      <w:r w:rsidR="00066979" w:rsidRPr="00160C73">
        <w:rPr>
          <w:lang w:val="fr-FR"/>
        </w:rPr>
        <w:t xml:space="preserve"> </w:t>
      </w:r>
      <w:r w:rsidR="005527EA" w:rsidRPr="00160C73">
        <w:rPr>
          <w:lang w:val="fr-FR"/>
        </w:rPr>
        <w:t>décrite par le CSLCP est spécifiquement conçue pour</w:t>
      </w:r>
      <w:r w:rsidR="00066979" w:rsidRPr="00160C73">
        <w:rPr>
          <w:lang w:val="fr-FR"/>
        </w:rPr>
        <w:t xml:space="preserve"> </w:t>
      </w:r>
      <w:r w:rsidR="005527EA" w:rsidRPr="00160C73">
        <w:rPr>
          <w:lang w:val="fr-FR"/>
        </w:rPr>
        <w:t>porter un intérêt particulier et soutenu aux couches vulnérables de la population.</w:t>
      </w:r>
    </w:p>
    <w:p w:rsidR="005527EA" w:rsidRPr="00160C73" w:rsidRDefault="00A70A26" w:rsidP="00160C73">
      <w:pPr>
        <w:pStyle w:val="H23G"/>
        <w:rPr>
          <w:lang w:val="fr-FR"/>
        </w:rPr>
      </w:pPr>
      <w:r w:rsidRPr="00160C73">
        <w:rPr>
          <w:lang w:val="fr-FR"/>
        </w:rPr>
        <w:tab/>
      </w:r>
      <w:r w:rsidRPr="00160C73">
        <w:rPr>
          <w:lang w:val="fr-FR"/>
        </w:rPr>
        <w:tab/>
      </w:r>
      <w:r w:rsidR="005527EA" w:rsidRPr="00160C73">
        <w:rPr>
          <w:lang w:val="fr-FR"/>
        </w:rPr>
        <w:t>Mesures spécifiques visant à réduire les disparités économiques, sociales et géographiques, notamment entre zones rurales et zones urbaines et à empêcher la</w:t>
      </w:r>
      <w:r w:rsidR="00101944" w:rsidRPr="00160C73">
        <w:rPr>
          <w:lang w:val="fr-FR"/>
        </w:rPr>
        <w:t> </w:t>
      </w:r>
      <w:r w:rsidR="005527EA" w:rsidRPr="00160C73">
        <w:rPr>
          <w:lang w:val="fr-FR"/>
        </w:rPr>
        <w:t>discrimination ainsi que les situations de discrimination multiple à l’égard de personnes appartenant aux groupes les plus défavorisés et les programmes éducatifs et les campagnes d’information de la population</w:t>
      </w:r>
    </w:p>
    <w:p w:rsidR="005527EA" w:rsidRPr="00160C73" w:rsidRDefault="00160C73" w:rsidP="00160C73">
      <w:pPr>
        <w:pStyle w:val="SingleTxtG"/>
        <w:rPr>
          <w:lang w:val="fr-FR"/>
        </w:rPr>
      </w:pPr>
      <w:r w:rsidRPr="00160C73">
        <w:rPr>
          <w:lang w:val="fr-FR"/>
        </w:rPr>
        <w:t>85.</w:t>
      </w:r>
      <w:r w:rsidRPr="00160C73">
        <w:rPr>
          <w:lang w:val="fr-FR"/>
        </w:rPr>
        <w:tab/>
      </w:r>
      <w:r w:rsidR="005527EA" w:rsidRPr="00160C73">
        <w:rPr>
          <w:lang w:val="fr-FR"/>
        </w:rPr>
        <w:t>Plusieurs mesures sont</w:t>
      </w:r>
      <w:r w:rsidR="00066979" w:rsidRPr="00160C73">
        <w:rPr>
          <w:lang w:val="fr-FR"/>
        </w:rPr>
        <w:t xml:space="preserve"> </w:t>
      </w:r>
      <w:r w:rsidR="005527EA" w:rsidRPr="00160C73">
        <w:rPr>
          <w:lang w:val="fr-FR"/>
        </w:rPr>
        <w:t>prévues par le CSLP</w:t>
      </w:r>
      <w:r w:rsidR="00066979" w:rsidRPr="00160C73">
        <w:rPr>
          <w:lang w:val="fr-FR"/>
        </w:rPr>
        <w:t xml:space="preserve"> </w:t>
      </w:r>
      <w:r w:rsidR="005527EA" w:rsidRPr="00160C73">
        <w:rPr>
          <w:lang w:val="fr-FR"/>
        </w:rPr>
        <w:t>afin de réduire les disparités d’ordre économique, sociale et géographique. D’autres ont visé les femmes. Il s’agit, entre autres de</w:t>
      </w:r>
      <w:r w:rsidR="00EB44A9" w:rsidRPr="00160C73">
        <w:rPr>
          <w:lang w:val="fr-FR"/>
        </w:rPr>
        <w:t> :</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L’élaboration et</w:t>
      </w:r>
      <w:r w:rsidR="00066979" w:rsidRPr="00160C73">
        <w:rPr>
          <w:lang w:val="fr-FR"/>
        </w:rPr>
        <w:t xml:space="preserve"> </w:t>
      </w:r>
      <w:r w:rsidR="005527EA" w:rsidRPr="00160C73">
        <w:rPr>
          <w:lang w:val="fr-FR"/>
        </w:rPr>
        <w:t>la mise en œuvre du</w:t>
      </w:r>
      <w:r w:rsidR="00066979" w:rsidRPr="00160C73">
        <w:rPr>
          <w:lang w:val="fr-FR"/>
        </w:rPr>
        <w:t xml:space="preserve"> </w:t>
      </w:r>
      <w:r w:rsidR="005527EA" w:rsidRPr="00160C73">
        <w:rPr>
          <w:lang w:val="fr-FR"/>
        </w:rPr>
        <w:t>plan d’actions national sur les violences basées sur le genre (2015-2018) qui a permis une compréhension globale de la problématique et une gestion plus efficace de ces violences</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mise en œuvre des SOPS (procédures opérationnelles standards) pour une meilleure réponse et une prise en charge holistique des survivantes des Violences basées sur le genre</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mise en œuvre d’un plan d’action d’abandon volontaire des mutilations génitales féminines dans les</w:t>
      </w:r>
      <w:r w:rsidR="00066979" w:rsidRPr="00160C73">
        <w:rPr>
          <w:lang w:val="fr-FR"/>
        </w:rPr>
        <w:t xml:space="preserve"> </w:t>
      </w:r>
      <w:r w:rsidR="005527EA" w:rsidRPr="00160C73">
        <w:rPr>
          <w:lang w:val="fr-FR"/>
        </w:rPr>
        <w:t>sept (7) Wilayas à haute prévalence</w:t>
      </w:r>
      <w:r w:rsidR="00101944"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L’élaboration et</w:t>
      </w:r>
      <w:r w:rsidR="00066979" w:rsidRPr="00160C73">
        <w:rPr>
          <w:lang w:val="fr-FR"/>
        </w:rPr>
        <w:t xml:space="preserve"> </w:t>
      </w:r>
      <w:r w:rsidR="005527EA" w:rsidRPr="00160C73">
        <w:rPr>
          <w:lang w:val="fr-FR"/>
        </w:rPr>
        <w:t>la diffusion d’une fatwa sur les mutilations génitales féminines</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L’organisation de campagnes de lutte contre les mariages d‘enfants.</w:t>
      </w:r>
    </w:p>
    <w:p w:rsidR="005527EA" w:rsidRPr="00160C73" w:rsidRDefault="00160C73" w:rsidP="00160C73">
      <w:pPr>
        <w:pStyle w:val="SingleTxtG"/>
        <w:rPr>
          <w:lang w:val="fr-FR"/>
        </w:rPr>
      </w:pPr>
      <w:r w:rsidRPr="00160C73">
        <w:rPr>
          <w:lang w:val="fr-FR"/>
        </w:rPr>
        <w:t>86.</w:t>
      </w:r>
      <w:r w:rsidRPr="00160C73">
        <w:rPr>
          <w:lang w:val="fr-FR"/>
        </w:rPr>
        <w:tab/>
      </w:r>
      <w:r w:rsidR="005527EA" w:rsidRPr="00160C73">
        <w:rPr>
          <w:lang w:val="fr-FR"/>
        </w:rPr>
        <w:t>Plusieurs autres mesures ont été prises pour informer et sensibiliser l’opinion sur les stéréotypes et pratiques néfastes à la femme. Il s’agit de</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commémoration de la journée Tolérance Zéro MGF</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sensibilisation et actions programmées dans le lutte contre les MGF menées les partenaires techniques financiers et les ONG …</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mise en œuvre d’un programme d’abandon des MGF;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L’élaboration des supports (livrets, brochures, films …)</w:t>
      </w:r>
      <w:r w:rsidR="0022436A"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validation d’un projet de loi incriminant les MGF;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mise en œuvre d’un projet d’abandon des MGF dans quatre wilayas à haute prévalence de MGF (Assaba, Brakna, Guidimagha, Gorgol)</w:t>
      </w:r>
      <w:r w:rsidR="00EC71E9"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L’organisation de plusieurs campagnes de sensibilisation</w:t>
      </w:r>
      <w:r w:rsidR="00066979" w:rsidRPr="00160C73">
        <w:rPr>
          <w:lang w:val="fr-FR"/>
        </w:rPr>
        <w:t xml:space="preserve"> </w:t>
      </w:r>
      <w:r w:rsidR="005527EA" w:rsidRPr="00160C73">
        <w:rPr>
          <w:lang w:val="fr-FR"/>
        </w:rPr>
        <w:t>contre les autres pratiques néfastes (obési</w:t>
      </w:r>
      <w:r w:rsidR="00A70A26" w:rsidRPr="00160C73">
        <w:rPr>
          <w:lang w:val="fr-FR"/>
        </w:rPr>
        <w:t xml:space="preserve">té mariage forcé et précoce…). </w:t>
      </w:r>
    </w:p>
    <w:p w:rsidR="005527EA" w:rsidRPr="00160C73" w:rsidRDefault="00A70A26" w:rsidP="00160C73">
      <w:pPr>
        <w:pStyle w:val="H23G"/>
        <w:rPr>
          <w:lang w:val="fr-FR"/>
        </w:rPr>
      </w:pPr>
      <w:r w:rsidRPr="00160C73">
        <w:rPr>
          <w:lang w:val="fr-FR"/>
        </w:rPr>
        <w:tab/>
      </w:r>
      <w:r w:rsidRPr="00160C73">
        <w:rPr>
          <w:lang w:val="fr-FR"/>
        </w:rPr>
        <w:tab/>
      </w:r>
      <w:r w:rsidR="005527EA" w:rsidRPr="00160C73">
        <w:rPr>
          <w:lang w:val="fr-FR"/>
        </w:rPr>
        <w:t>L’égalité devant la loi et égale protection de la loi</w:t>
      </w:r>
    </w:p>
    <w:p w:rsidR="005527EA" w:rsidRPr="00160C73" w:rsidRDefault="00160C73" w:rsidP="00160C73">
      <w:pPr>
        <w:pStyle w:val="SingleTxtG"/>
        <w:rPr>
          <w:lang w:val="fr-FR"/>
        </w:rPr>
      </w:pPr>
      <w:r w:rsidRPr="00160C73">
        <w:rPr>
          <w:lang w:val="fr-FR"/>
        </w:rPr>
        <w:t>87.</w:t>
      </w:r>
      <w:r w:rsidRPr="00160C73">
        <w:rPr>
          <w:lang w:val="fr-FR"/>
        </w:rPr>
        <w:tab/>
      </w:r>
      <w:r w:rsidR="005527EA" w:rsidRPr="00160C73">
        <w:rPr>
          <w:lang w:val="fr-FR"/>
        </w:rPr>
        <w:t>La Mauritanie a mis en place un système judiciaire fondé sur le double degré de juridiction et a facilité l’accès à la justice par l’intermédiaire de l’assistance judiciaire.</w:t>
      </w:r>
    </w:p>
    <w:p w:rsidR="005527EA" w:rsidRPr="00160C73" w:rsidRDefault="00A70A26" w:rsidP="00B873AD">
      <w:pPr>
        <w:pStyle w:val="H23G"/>
        <w:rPr>
          <w:lang w:val="fr-FR"/>
        </w:rPr>
      </w:pPr>
      <w:r w:rsidRPr="00160C73">
        <w:rPr>
          <w:lang w:val="fr-FR"/>
        </w:rPr>
        <w:tab/>
      </w:r>
      <w:r w:rsidRPr="00160C73">
        <w:rPr>
          <w:lang w:val="fr-FR"/>
        </w:rPr>
        <w:tab/>
      </w:r>
      <w:r w:rsidR="005527EA" w:rsidRPr="00160C73">
        <w:rPr>
          <w:lang w:val="fr-FR"/>
        </w:rPr>
        <w:t>Recours utiles</w:t>
      </w:r>
    </w:p>
    <w:p w:rsidR="005527EA" w:rsidRPr="00160C73" w:rsidRDefault="00160C73" w:rsidP="00160C73">
      <w:pPr>
        <w:pStyle w:val="SingleTxtG"/>
        <w:rPr>
          <w:lang w:val="fr-FR"/>
        </w:rPr>
      </w:pPr>
      <w:r w:rsidRPr="00160C73">
        <w:rPr>
          <w:lang w:val="fr-FR"/>
        </w:rPr>
        <w:t>88.</w:t>
      </w:r>
      <w:r w:rsidRPr="00160C73">
        <w:rPr>
          <w:lang w:val="fr-FR"/>
        </w:rPr>
        <w:tab/>
      </w:r>
      <w:r w:rsidR="005527EA" w:rsidRPr="00160C73">
        <w:rPr>
          <w:lang w:val="fr-FR"/>
        </w:rPr>
        <w:t>La constitution consacre les droits de l’Homme dans son préambule en disposant</w:t>
      </w:r>
      <w:r w:rsidR="00EB44A9" w:rsidRPr="00160C73">
        <w:rPr>
          <w:lang w:val="fr-FR"/>
        </w:rPr>
        <w:t> :</w:t>
      </w:r>
      <w:r w:rsidR="005527EA" w:rsidRPr="00160C73">
        <w:rPr>
          <w:lang w:val="fr-FR"/>
        </w:rPr>
        <w:t xml:space="preserve"> « Fort de ses valeurs spirituelles et du rayonnement de sa civilisation, le peuple mauritanien proclame en outre, solennellement, son attachement à l</w:t>
      </w:r>
      <w:r w:rsidR="001A3F69" w:rsidRPr="00160C73">
        <w:rPr>
          <w:lang w:val="fr-FR"/>
        </w:rPr>
        <w:t>’</w:t>
      </w:r>
      <w:r w:rsidR="005527EA" w:rsidRPr="00160C73">
        <w:rPr>
          <w:lang w:val="fr-FR"/>
        </w:rPr>
        <w:t>Islam et aux principes de la démocratie tels qu</w:t>
      </w:r>
      <w:r w:rsidR="001A3F69" w:rsidRPr="00160C73">
        <w:rPr>
          <w:lang w:val="fr-FR"/>
        </w:rPr>
        <w:t>’</w:t>
      </w:r>
      <w:r w:rsidR="005527EA" w:rsidRPr="00160C73">
        <w:rPr>
          <w:lang w:val="fr-FR"/>
        </w:rPr>
        <w:t>ils ont été définis par la Déclaration Universelle des Droits de l</w:t>
      </w:r>
      <w:r w:rsidR="001A3F69" w:rsidRPr="00160C73">
        <w:rPr>
          <w:lang w:val="fr-FR"/>
        </w:rPr>
        <w:t>’</w:t>
      </w:r>
      <w:r w:rsidR="005527EA" w:rsidRPr="00160C73">
        <w:rPr>
          <w:lang w:val="fr-FR"/>
        </w:rPr>
        <w:t>Homme du 10 décembre 1948 et par la Charte Africaine des Droits de l</w:t>
      </w:r>
      <w:r w:rsidR="001A3F69" w:rsidRPr="00160C73">
        <w:rPr>
          <w:lang w:val="fr-FR"/>
        </w:rPr>
        <w:t>’</w:t>
      </w:r>
      <w:r w:rsidR="005527EA" w:rsidRPr="00160C73">
        <w:rPr>
          <w:lang w:val="fr-FR"/>
        </w:rPr>
        <w:t>Homme et des Peuples du 28 Juin 1981 ainsi que dans les autres conventions internationales auxquelles la Mauritanie a souscrit.</w:t>
      </w:r>
    </w:p>
    <w:p w:rsidR="005527EA" w:rsidRPr="00160C73" w:rsidRDefault="00A70A26" w:rsidP="00A70A26">
      <w:pPr>
        <w:pStyle w:val="SingleTxtG"/>
        <w:rPr>
          <w:lang w:val="fr-FR"/>
        </w:rPr>
      </w:pPr>
      <w:r w:rsidRPr="00160C73">
        <w:rPr>
          <w:lang w:val="fr-FR"/>
        </w:rPr>
        <w:tab/>
        <w:t>a)</w:t>
      </w:r>
      <w:r w:rsidRPr="00160C73">
        <w:rPr>
          <w:lang w:val="fr-FR"/>
        </w:rPr>
        <w:tab/>
      </w:r>
      <w:r w:rsidR="005527EA" w:rsidRPr="00160C73">
        <w:rPr>
          <w:lang w:val="fr-FR"/>
        </w:rPr>
        <w:t>Les instruments internationaux relatifs aux droits de l’homme ratifiés sont incorporés directement dans l’ordre juridique interne conformément à l’</w:t>
      </w:r>
      <w:r w:rsidR="00BF15D3">
        <w:rPr>
          <w:lang w:val="fr-FR"/>
        </w:rPr>
        <w:t>article </w:t>
      </w:r>
      <w:r w:rsidR="005527EA" w:rsidRPr="00160C73">
        <w:rPr>
          <w:lang w:val="fr-FR"/>
        </w:rPr>
        <w:t>80 de la constitution</w:t>
      </w:r>
      <w:r w:rsidR="00EC71E9" w:rsidRPr="00160C73">
        <w:rPr>
          <w:lang w:val="fr-FR"/>
        </w:rPr>
        <w:t>;</w:t>
      </w:r>
    </w:p>
    <w:p w:rsidR="005527EA" w:rsidRPr="00160C73" w:rsidRDefault="00A70A26" w:rsidP="00A70A26">
      <w:pPr>
        <w:pStyle w:val="SingleTxtG"/>
        <w:rPr>
          <w:lang w:val="fr-FR"/>
        </w:rPr>
      </w:pPr>
      <w:r w:rsidRPr="00160C73">
        <w:rPr>
          <w:lang w:val="fr-FR"/>
        </w:rPr>
        <w:tab/>
        <w:t>b)</w:t>
      </w:r>
      <w:r w:rsidRPr="00160C73">
        <w:rPr>
          <w:lang w:val="fr-FR"/>
        </w:rPr>
        <w:tab/>
      </w:r>
      <w:r w:rsidR="005527EA" w:rsidRPr="00160C73">
        <w:rPr>
          <w:lang w:val="fr-FR"/>
        </w:rPr>
        <w:t>Les autorités judiciaires, administratives ou autres compétentes en matière de droits de l’homme sont principalement le conseil constitutionnel, les tribunaux, la commission nationale des droits de l’Homme et les départements ministériels concernés.</w:t>
      </w:r>
      <w:r w:rsidRPr="00160C73">
        <w:rPr>
          <w:lang w:val="fr-FR"/>
        </w:rPr>
        <w:t xml:space="preserve"> </w:t>
      </w:r>
      <w:r w:rsidR="005527EA" w:rsidRPr="00160C73">
        <w:rPr>
          <w:lang w:val="fr-FR"/>
        </w:rPr>
        <w:t>De par les dispositions de l’</w:t>
      </w:r>
      <w:r w:rsidR="00BF15D3">
        <w:rPr>
          <w:lang w:val="fr-FR"/>
        </w:rPr>
        <w:t>article </w:t>
      </w:r>
      <w:r w:rsidR="005527EA" w:rsidRPr="00160C73">
        <w:rPr>
          <w:lang w:val="fr-FR"/>
        </w:rPr>
        <w:t>80 de la constitution, toutes les dispositions relatives aux droits de l’homme issues des conventions ratifiées</w:t>
      </w:r>
      <w:r w:rsidR="00066979" w:rsidRPr="00160C73">
        <w:rPr>
          <w:lang w:val="fr-FR"/>
        </w:rPr>
        <w:t xml:space="preserve"> </w:t>
      </w:r>
      <w:r w:rsidR="005527EA" w:rsidRPr="00160C73">
        <w:rPr>
          <w:lang w:val="fr-FR"/>
        </w:rPr>
        <w:t>peuvent être invoquées devant les juridictions et le juge est tenu de les appliquer. Toutefois, eu égard, au fait qu’elles ne sont pas connues des justiciables, elles sont</w:t>
      </w:r>
      <w:r w:rsidR="00066979" w:rsidRPr="00160C73">
        <w:rPr>
          <w:lang w:val="fr-FR"/>
        </w:rPr>
        <w:t xml:space="preserve"> </w:t>
      </w:r>
      <w:r w:rsidR="005527EA" w:rsidRPr="00160C73">
        <w:rPr>
          <w:lang w:val="fr-FR"/>
        </w:rPr>
        <w:t>peu</w:t>
      </w:r>
      <w:r w:rsidR="00066979" w:rsidRPr="00160C73">
        <w:rPr>
          <w:lang w:val="fr-FR"/>
        </w:rPr>
        <w:t xml:space="preserve"> </w:t>
      </w:r>
      <w:r w:rsidR="005527EA" w:rsidRPr="00160C73">
        <w:rPr>
          <w:lang w:val="fr-FR"/>
        </w:rPr>
        <w:t>invoquées</w:t>
      </w:r>
      <w:r w:rsidR="00EC71E9" w:rsidRPr="00160C73">
        <w:rPr>
          <w:lang w:val="fr-FR"/>
        </w:rPr>
        <w:t>;</w:t>
      </w:r>
    </w:p>
    <w:p w:rsidR="005527EA" w:rsidRPr="00160C73" w:rsidRDefault="00A70A26" w:rsidP="00A70A26">
      <w:pPr>
        <w:pStyle w:val="SingleTxtG"/>
        <w:rPr>
          <w:lang w:val="fr-FR"/>
        </w:rPr>
      </w:pPr>
      <w:r w:rsidRPr="00160C73">
        <w:rPr>
          <w:lang w:val="fr-FR"/>
        </w:rPr>
        <w:tab/>
        <w:t>c)</w:t>
      </w:r>
      <w:r w:rsidRPr="00160C73">
        <w:rPr>
          <w:lang w:val="fr-FR"/>
        </w:rPr>
        <w:tab/>
      </w:r>
      <w:r w:rsidR="005527EA" w:rsidRPr="00160C73">
        <w:rPr>
          <w:lang w:val="fr-FR"/>
        </w:rPr>
        <w:t>Les recours administratif et</w:t>
      </w:r>
      <w:r w:rsidR="00066979" w:rsidRPr="00160C73">
        <w:rPr>
          <w:lang w:val="fr-FR"/>
        </w:rPr>
        <w:t xml:space="preserve"> </w:t>
      </w:r>
      <w:r w:rsidR="005527EA" w:rsidRPr="00160C73">
        <w:rPr>
          <w:lang w:val="fr-FR"/>
        </w:rPr>
        <w:t>judiciaire sont usités par les personnes prétendant que leurs droits sont violés. Ils peuvent aboutir à la réparation civile, la sanction administrative et pénale de l’auteur de l’infraction</w:t>
      </w:r>
      <w:r w:rsidR="00EC71E9" w:rsidRPr="00160C73">
        <w:rPr>
          <w:lang w:val="fr-FR"/>
        </w:rPr>
        <w:t>;</w:t>
      </w:r>
    </w:p>
    <w:p w:rsidR="00EC71E9" w:rsidRPr="00160C73" w:rsidRDefault="00A70A26" w:rsidP="00A70A26">
      <w:pPr>
        <w:pStyle w:val="SingleTxtG"/>
        <w:rPr>
          <w:lang w:val="fr-FR"/>
        </w:rPr>
      </w:pPr>
      <w:r w:rsidRPr="00160C73">
        <w:rPr>
          <w:lang w:val="fr-FR"/>
        </w:rPr>
        <w:tab/>
        <w:t>d)</w:t>
      </w:r>
      <w:r w:rsidRPr="00160C73">
        <w:rPr>
          <w:lang w:val="fr-FR"/>
        </w:rPr>
        <w:tab/>
      </w:r>
      <w:r w:rsidR="005527EA" w:rsidRPr="00160C73">
        <w:rPr>
          <w:lang w:val="fr-FR"/>
        </w:rPr>
        <w:t>L’intérêt que le pays accorde à la promotion et à la protection des droits de l’homme s’est traduit par une entreprise de consolidation institutionnelle marquée par la création de plusieurs départements ministériels et institutions nationales</w:t>
      </w:r>
      <w:r w:rsidR="00EC71E9" w:rsidRPr="00160C73">
        <w:rPr>
          <w:lang w:val="fr-FR"/>
        </w:rPr>
        <w:t> :</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commissariat aux droits de l’Homme et</w:t>
      </w:r>
      <w:r w:rsidR="00066979" w:rsidRPr="00160C73">
        <w:rPr>
          <w:lang w:val="fr-FR"/>
        </w:rPr>
        <w:t xml:space="preserve"> </w:t>
      </w:r>
      <w:r w:rsidR="005527EA" w:rsidRPr="00160C73">
        <w:rPr>
          <w:lang w:val="fr-FR"/>
        </w:rPr>
        <w:t>à l’action humanitaire est le département ministériel en charge des droits de l’Homme. Il est chargé dans le domaine des Droits de l’Homme de</w:t>
      </w:r>
      <w:r w:rsidR="00066979" w:rsidRPr="00160C73">
        <w:rPr>
          <w:lang w:val="fr-FR"/>
        </w:rPr>
        <w:t xml:space="preserve"> </w:t>
      </w:r>
      <w:r w:rsidR="005527EA" w:rsidRPr="00160C73">
        <w:rPr>
          <w:lang w:val="fr-FR"/>
        </w:rPr>
        <w:t>l’élaboration et la mise en œuvre de la politique nationale de promotion, de défense, de protection des droits de l’homme</w:t>
      </w:r>
      <w:r w:rsidR="00FA3B0F" w:rsidRPr="00160C73">
        <w:rPr>
          <w:lang w:val="fr-FR"/>
        </w:rPr>
        <w:t>;</w:t>
      </w:r>
      <w:r w:rsidR="00FE0955" w:rsidRPr="00160C73">
        <w:rPr>
          <w:lang w:val="fr-FR"/>
        </w:rPr>
        <w:t xml:space="preserve"> </w:t>
      </w:r>
      <w:r w:rsidR="005527EA" w:rsidRPr="00160C73">
        <w:rPr>
          <w:lang w:val="fr-FR"/>
        </w:rPr>
        <w:t>la coordination de la politique nationale des droits de l’homme</w:t>
      </w:r>
      <w:r w:rsidR="00FA3B0F" w:rsidRPr="00160C73">
        <w:rPr>
          <w:lang w:val="fr-FR"/>
        </w:rPr>
        <w:t>;</w:t>
      </w:r>
      <w:r w:rsidR="00FE0955" w:rsidRPr="00160C73">
        <w:rPr>
          <w:lang w:val="fr-FR"/>
        </w:rPr>
        <w:t xml:space="preserve"> </w:t>
      </w:r>
      <w:r w:rsidR="005527EA" w:rsidRPr="00160C73">
        <w:rPr>
          <w:lang w:val="fr-FR"/>
        </w:rPr>
        <w:t>l’éducation et la sensibilisation en matière de droits de l’homme; l’élaboration</w:t>
      </w:r>
      <w:r w:rsidR="00066979" w:rsidRPr="00160C73">
        <w:rPr>
          <w:lang w:val="fr-FR"/>
        </w:rPr>
        <w:t xml:space="preserve"> </w:t>
      </w:r>
      <w:r w:rsidR="005527EA" w:rsidRPr="00160C73">
        <w:rPr>
          <w:lang w:val="fr-FR"/>
        </w:rPr>
        <w:t>des</w:t>
      </w:r>
      <w:r w:rsidR="00066979" w:rsidRPr="00160C73">
        <w:rPr>
          <w:lang w:val="fr-FR"/>
        </w:rPr>
        <w:t xml:space="preserve"> </w:t>
      </w:r>
      <w:r w:rsidR="005527EA" w:rsidRPr="00160C73">
        <w:rPr>
          <w:lang w:val="fr-FR"/>
        </w:rPr>
        <w:t>rapports</w:t>
      </w:r>
      <w:r w:rsidR="00066979" w:rsidRPr="00160C73">
        <w:rPr>
          <w:lang w:val="fr-FR"/>
        </w:rPr>
        <w:t xml:space="preserve"> </w:t>
      </w:r>
      <w:r w:rsidR="005527EA" w:rsidRPr="00160C73">
        <w:rPr>
          <w:lang w:val="fr-FR"/>
        </w:rPr>
        <w:t>périodiques</w:t>
      </w:r>
      <w:r w:rsidR="00066979" w:rsidRPr="00160C73">
        <w:rPr>
          <w:lang w:val="fr-FR"/>
        </w:rPr>
        <w:t xml:space="preserve"> </w:t>
      </w:r>
      <w:r w:rsidR="005527EA" w:rsidRPr="00160C73">
        <w:rPr>
          <w:lang w:val="fr-FR"/>
        </w:rPr>
        <w:t>en</w:t>
      </w:r>
      <w:r w:rsidR="00066979" w:rsidRPr="00160C73">
        <w:rPr>
          <w:lang w:val="fr-FR"/>
        </w:rPr>
        <w:t xml:space="preserve"> </w:t>
      </w:r>
      <w:r w:rsidR="005527EA" w:rsidRPr="00160C73">
        <w:rPr>
          <w:lang w:val="fr-FR"/>
        </w:rPr>
        <w:t>vertu</w:t>
      </w:r>
      <w:r w:rsidR="00066979" w:rsidRPr="00160C73">
        <w:rPr>
          <w:lang w:val="fr-FR"/>
        </w:rPr>
        <w:t xml:space="preserve"> </w:t>
      </w:r>
      <w:r w:rsidR="005527EA" w:rsidRPr="00160C73">
        <w:rPr>
          <w:lang w:val="fr-FR"/>
        </w:rPr>
        <w:t>des</w:t>
      </w:r>
      <w:r w:rsidR="00066979" w:rsidRPr="00160C73">
        <w:rPr>
          <w:lang w:val="fr-FR"/>
        </w:rPr>
        <w:t xml:space="preserve"> </w:t>
      </w:r>
      <w:r w:rsidR="005527EA" w:rsidRPr="00160C73">
        <w:rPr>
          <w:lang w:val="fr-FR"/>
        </w:rPr>
        <w:t>instruments internationaux et régionaux ratifiés en matière des droits de l’homme</w:t>
      </w:r>
      <w:r w:rsidR="00FA3B0F" w:rsidRPr="00160C73">
        <w:rPr>
          <w:lang w:val="fr-FR"/>
        </w:rPr>
        <w:t>;</w:t>
      </w:r>
      <w:r w:rsidR="005527EA" w:rsidRPr="00160C73">
        <w:rPr>
          <w:lang w:val="fr-FR"/>
        </w:rPr>
        <w:t xml:space="preserve"> l’harmonisation de la législation nationale avec les textes des conventions internationales et régionales relatives aux droits de l’homme ratifiés</w:t>
      </w:r>
      <w:r w:rsidR="00FA3B0F" w:rsidRPr="00160C73">
        <w:rPr>
          <w:lang w:val="fr-FR"/>
        </w:rPr>
        <w:t>;</w:t>
      </w:r>
      <w:r w:rsidR="005527EA" w:rsidRPr="00160C73">
        <w:rPr>
          <w:lang w:val="fr-FR"/>
        </w:rPr>
        <w:t xml:space="preserve"> l’élaboration et la traduction des plans d’action et de programmes en faveur des catégories sociales vulnérables, en vue de la meilleure promotion</w:t>
      </w:r>
      <w:r w:rsidR="00A70A26" w:rsidRPr="00160C73">
        <w:rPr>
          <w:lang w:val="fr-FR"/>
        </w:rPr>
        <w:t xml:space="preserve"> et protection de leurs droits.</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Ministère des Affaires Sociales, de l’Enfance et de la Famille a pour missions</w:t>
      </w:r>
      <w:r w:rsidR="00EB44A9" w:rsidRPr="00160C73">
        <w:rPr>
          <w:lang w:val="fr-FR"/>
        </w:rPr>
        <w:t> :</w:t>
      </w:r>
      <w:r w:rsidR="00066979" w:rsidRPr="00160C73">
        <w:rPr>
          <w:lang w:val="fr-FR"/>
        </w:rPr>
        <w:t xml:space="preserve"> </w:t>
      </w:r>
      <w:r w:rsidR="005527EA" w:rsidRPr="00160C73">
        <w:rPr>
          <w:lang w:val="fr-FR"/>
        </w:rPr>
        <w:t>la proposition des projets et programmes destinés à garantir la promotion de la famille, l’intégration de la femme dans le processus de développement et la promotion et la protection des droits des personnes handicapées la participation à l’évaluation de l’impact des programmes et projets sur la situation de la femme, de la famille et l’enfant</w:t>
      </w:r>
      <w:r w:rsidR="00FA3B0F" w:rsidRPr="00160C73">
        <w:rPr>
          <w:lang w:val="fr-FR"/>
        </w:rPr>
        <w:t>;</w:t>
      </w:r>
      <w:r w:rsidR="005527EA" w:rsidRPr="00160C73">
        <w:rPr>
          <w:lang w:val="fr-FR"/>
        </w:rPr>
        <w:t xml:space="preserve"> la contribution à l’élaboration et au suivi de la mise en œuvre des politiques, stratégies et programmes nationaux, de même que les projets de développement susceptibles d’avoir un impact sur la femme, la famille, et de l’enfant</w:t>
      </w:r>
      <w:r w:rsidR="00FA3B0F" w:rsidRPr="00160C73">
        <w:rPr>
          <w:lang w:val="fr-FR"/>
        </w:rPr>
        <w:t>;</w:t>
      </w:r>
      <w:r w:rsidR="005527EA" w:rsidRPr="00160C73">
        <w:rPr>
          <w:lang w:val="fr-FR"/>
        </w:rPr>
        <w:t xml:space="preserve"> la promotion des mesures visant le respect des droits de la femme dans la société de manière à garantir l’égalité des chances dans les domaines politique, économique, social et culturel</w:t>
      </w:r>
      <w:r w:rsidR="00FA3B0F" w:rsidRPr="00160C73">
        <w:rPr>
          <w:lang w:val="fr-FR"/>
        </w:rPr>
        <w:t>;</w:t>
      </w:r>
      <w:r w:rsidR="005527EA" w:rsidRPr="00160C73">
        <w:rPr>
          <w:lang w:val="fr-FR"/>
        </w:rPr>
        <w:t xml:space="preserve"> la sensibilisation de la société sur les droits de la femme, de l’enfant, et de la famille</w:t>
      </w:r>
      <w:r w:rsidR="00FA3B0F" w:rsidRPr="00160C73">
        <w:rPr>
          <w:lang w:val="fr-FR"/>
        </w:rPr>
        <w:t>;</w:t>
      </w:r>
      <w:r w:rsidR="005527EA" w:rsidRPr="00160C73">
        <w:rPr>
          <w:lang w:val="fr-FR"/>
        </w:rPr>
        <w:t xml:space="preserve"> le suivi de l’application des conventions internationales ratifiées, en matière des droits de la femme et de l’enfant.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Médiateur de la République est une autorité administrative indépendante</w:t>
      </w:r>
      <w:r w:rsidR="00066979" w:rsidRPr="00160C73">
        <w:rPr>
          <w:lang w:val="fr-FR"/>
        </w:rPr>
        <w:t xml:space="preserve"> </w:t>
      </w:r>
      <w:r w:rsidR="005527EA" w:rsidRPr="00160C73">
        <w:rPr>
          <w:lang w:val="fr-FR"/>
        </w:rPr>
        <w:t>qui est saisi par les particuliers à travers les élus. Il</w:t>
      </w:r>
      <w:r w:rsidR="00066979" w:rsidRPr="00160C73">
        <w:rPr>
          <w:lang w:val="fr-FR"/>
        </w:rPr>
        <w:t xml:space="preserve"> </w:t>
      </w:r>
      <w:r w:rsidR="005527EA" w:rsidRPr="00160C73">
        <w:rPr>
          <w:lang w:val="fr-FR"/>
        </w:rPr>
        <w:t>peut être sollicité par le président de la République. Il joue un rôle essentiel dans l’intermédiation entre l’Administration et les citoyens qui s’estiment lésés dans leurs droits ou intérêts.</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Commission Nationale des Droits de l’Homme est une institution indépendante, qui a pour missions</w:t>
      </w:r>
      <w:r w:rsidR="00EB44A9" w:rsidRPr="00160C73">
        <w:rPr>
          <w:lang w:val="fr-FR"/>
        </w:rPr>
        <w:t> :</w:t>
      </w:r>
      <w:r w:rsidR="005527EA" w:rsidRPr="00160C73">
        <w:rPr>
          <w:lang w:val="fr-FR"/>
        </w:rPr>
        <w:t xml:space="preserve"> de</w:t>
      </w:r>
      <w:r w:rsidR="00066979" w:rsidRPr="00160C73">
        <w:rPr>
          <w:lang w:val="fr-FR"/>
        </w:rPr>
        <w:t xml:space="preserve"> </w:t>
      </w:r>
      <w:r w:rsidR="005527EA" w:rsidRPr="00160C73">
        <w:rPr>
          <w:lang w:val="fr-FR"/>
        </w:rPr>
        <w:t>donner, à la demande du gouvernement, ou sur sa propre initiative, un avis consultatif sur les questions d’ordre général ou spécifique, se rapportant à la promotion et à la protection des droits de l’homme, au respect des libertés Individuelles et collectives</w:t>
      </w:r>
      <w:r w:rsidR="00066979" w:rsidRPr="00160C73">
        <w:rPr>
          <w:lang w:val="fr-FR"/>
        </w:rPr>
        <w:t xml:space="preserve"> </w:t>
      </w:r>
      <w:r w:rsidR="005527EA" w:rsidRPr="00160C73">
        <w:rPr>
          <w:lang w:val="fr-FR"/>
        </w:rPr>
        <w:t>examiner et formuler des avis consultatifs sur la législation nationale, en matière de droits de l’homme et sur les projets de textes en ce domaine</w:t>
      </w:r>
      <w:r w:rsidR="00FA3B0F" w:rsidRPr="00160C73">
        <w:rPr>
          <w:lang w:val="fr-FR"/>
        </w:rPr>
        <w:t>;</w:t>
      </w:r>
      <w:r w:rsidR="005527EA" w:rsidRPr="00160C73">
        <w:rPr>
          <w:lang w:val="fr-FR"/>
        </w:rPr>
        <w:t xml:space="preserve"> contribuer, par tous les moyens appropriés, à la diffusion et à l’enracinement de la culture des Droits de l’Homme</w:t>
      </w:r>
      <w:r w:rsidR="00FA3B0F" w:rsidRPr="00160C73">
        <w:rPr>
          <w:lang w:val="fr-FR"/>
        </w:rPr>
        <w:t>;</w:t>
      </w:r>
      <w:r w:rsidR="00066979" w:rsidRPr="00160C73">
        <w:rPr>
          <w:lang w:val="fr-FR"/>
        </w:rPr>
        <w:t xml:space="preserve"> </w:t>
      </w:r>
      <w:r w:rsidR="005527EA" w:rsidRPr="00160C73">
        <w:rPr>
          <w:lang w:val="fr-FR"/>
        </w:rPr>
        <w:t>promouvoir la recherche, l’éducation et l’enseignement dans le domaine des droits de l’homme dans tous les cycles de formation et dans les milieux socioprofessionnels</w:t>
      </w:r>
      <w:r w:rsidR="00FA3B0F" w:rsidRPr="00160C73">
        <w:rPr>
          <w:lang w:val="fr-FR"/>
        </w:rPr>
        <w:t>;</w:t>
      </w:r>
      <w:r w:rsidR="005527EA" w:rsidRPr="00160C73">
        <w:rPr>
          <w:lang w:val="fr-FR"/>
        </w:rPr>
        <w:t xml:space="preserve"> faire connaître les droits de l’homme et la lutte contre toutes les formes de discrimination et d’atteinte à la dignité humaine, notamment la discrimination raciale, les pratiques esclavagistes et les discriminations à l’égard des femmes, en sensibilisant l’opinion publique par l’information, la communication et l’enseignement, et en faisant appel à tous les organes de presse</w:t>
      </w:r>
      <w:r w:rsidR="00FA3B0F" w:rsidRPr="00160C73">
        <w:rPr>
          <w:lang w:val="fr-FR"/>
        </w:rPr>
        <w:t>;</w:t>
      </w:r>
      <w:r w:rsidR="005527EA" w:rsidRPr="00160C73">
        <w:rPr>
          <w:lang w:val="fr-FR"/>
        </w:rPr>
        <w:t xml:space="preserve"> promouvoir la législation nationale et veiller à son harmonisation avec les instruments juridiques internationaux ratifiés</w:t>
      </w:r>
      <w:r w:rsidR="00EC71E9" w:rsidRPr="00160C73">
        <w:rPr>
          <w:lang w:val="fr-FR"/>
        </w:rPr>
        <w:t>.</w:t>
      </w:r>
    </w:p>
    <w:p w:rsidR="005527EA" w:rsidRPr="00160C73" w:rsidRDefault="00A70A26" w:rsidP="00A70A26">
      <w:pPr>
        <w:pStyle w:val="SingleTxtG"/>
        <w:rPr>
          <w:lang w:val="fr-FR"/>
        </w:rPr>
      </w:pPr>
      <w:r w:rsidRPr="00160C73">
        <w:rPr>
          <w:lang w:val="fr-FR"/>
        </w:rPr>
        <w:tab/>
        <w:t>e)</w:t>
      </w:r>
      <w:r w:rsidRPr="00160C73">
        <w:rPr>
          <w:lang w:val="fr-FR"/>
        </w:rPr>
        <w:tab/>
      </w:r>
      <w:r w:rsidR="005527EA" w:rsidRPr="00160C73">
        <w:rPr>
          <w:lang w:val="fr-FR"/>
        </w:rPr>
        <w:t>La Mauritanie a souscrit</w:t>
      </w:r>
      <w:r w:rsidR="00066979" w:rsidRPr="00160C73">
        <w:rPr>
          <w:lang w:val="fr-FR"/>
        </w:rPr>
        <w:t xml:space="preserve"> </w:t>
      </w:r>
      <w:r w:rsidR="005527EA" w:rsidRPr="00160C73">
        <w:rPr>
          <w:lang w:val="fr-FR"/>
        </w:rPr>
        <w:t>à</w:t>
      </w:r>
      <w:r w:rsidR="00066979" w:rsidRPr="00160C73">
        <w:rPr>
          <w:lang w:val="fr-FR"/>
        </w:rPr>
        <w:t xml:space="preserve"> </w:t>
      </w:r>
      <w:r w:rsidR="005527EA" w:rsidRPr="00160C73">
        <w:rPr>
          <w:lang w:val="fr-FR"/>
        </w:rPr>
        <w:t>la cour africaine des droits de l’homme et des peuples.</w:t>
      </w:r>
    </w:p>
    <w:p w:rsidR="005527EA" w:rsidRPr="00160C73" w:rsidRDefault="00A70A26">
      <w:pPr>
        <w:pStyle w:val="HChG"/>
        <w:rPr>
          <w:lang w:val="fr-FR"/>
        </w:rPr>
      </w:pPr>
      <w:r w:rsidRPr="00160C73">
        <w:rPr>
          <w:lang w:val="fr-FR"/>
        </w:rPr>
        <w:tab/>
      </w:r>
      <w:r w:rsidRPr="00160C73">
        <w:rPr>
          <w:lang w:val="fr-FR"/>
        </w:rPr>
        <w:tab/>
      </w:r>
      <w:r w:rsidR="005527EA" w:rsidRPr="00160C73">
        <w:rPr>
          <w:lang w:val="fr-FR"/>
        </w:rPr>
        <w:t>Partie II</w:t>
      </w:r>
      <w:r w:rsidR="00A200F3" w:rsidRPr="00160C73">
        <w:rPr>
          <w:lang w:val="fr-FR"/>
        </w:rPr>
        <w:t xml:space="preserve"> : </w:t>
      </w:r>
      <w:r w:rsidR="005527EA" w:rsidRPr="00160C73">
        <w:rPr>
          <w:lang w:val="fr-FR"/>
        </w:rPr>
        <w:t>Réponses à la liste de points établie par le Comité des droits des travailleurs migrants et</w:t>
      </w:r>
      <w:r w:rsidR="00066979" w:rsidRPr="00160C73">
        <w:rPr>
          <w:lang w:val="fr-FR"/>
        </w:rPr>
        <w:t xml:space="preserve"> </w:t>
      </w:r>
      <w:r w:rsidR="005527EA" w:rsidRPr="00160C73">
        <w:rPr>
          <w:lang w:val="fr-FR"/>
        </w:rPr>
        <w:t>d</w:t>
      </w:r>
      <w:r w:rsidRPr="00160C73">
        <w:rPr>
          <w:lang w:val="fr-FR"/>
        </w:rPr>
        <w:t xml:space="preserve">es membres </w:t>
      </w:r>
      <w:r w:rsidR="00A34651" w:rsidRPr="00160C73">
        <w:rPr>
          <w:lang w:val="fr-FR"/>
        </w:rPr>
        <w:br/>
      </w:r>
      <w:r w:rsidRPr="00160C73">
        <w:rPr>
          <w:lang w:val="fr-FR"/>
        </w:rPr>
        <w:t>de leur famille</w:t>
      </w:r>
    </w:p>
    <w:p w:rsidR="005527EA" w:rsidRPr="00160C73" w:rsidRDefault="00A70A26">
      <w:pPr>
        <w:pStyle w:val="HChG"/>
        <w:rPr>
          <w:lang w:val="fr-FR"/>
        </w:rPr>
      </w:pPr>
      <w:r w:rsidRPr="00160C73">
        <w:rPr>
          <w:lang w:val="fr-FR"/>
        </w:rPr>
        <w:tab/>
      </w:r>
      <w:r w:rsidRPr="00160C73">
        <w:rPr>
          <w:lang w:val="fr-FR"/>
        </w:rPr>
        <w:tab/>
      </w:r>
      <w:r w:rsidR="005527EA" w:rsidRPr="00160C73">
        <w:rPr>
          <w:lang w:val="fr-FR"/>
        </w:rPr>
        <w:t>Première partie</w:t>
      </w:r>
    </w:p>
    <w:p w:rsidR="005527EA" w:rsidRPr="00160C73" w:rsidRDefault="00A70A26">
      <w:pPr>
        <w:pStyle w:val="H1G"/>
        <w:rPr>
          <w:lang w:val="fr-FR"/>
        </w:rPr>
      </w:pPr>
      <w:r w:rsidRPr="00160C73">
        <w:rPr>
          <w:lang w:val="fr-FR"/>
        </w:rPr>
        <w:tab/>
      </w:r>
      <w:r w:rsidR="00634455" w:rsidRPr="00160C73">
        <w:rPr>
          <w:lang w:val="fr-FR"/>
        </w:rPr>
        <w:t>A.</w:t>
      </w:r>
      <w:r w:rsidRPr="00160C73">
        <w:rPr>
          <w:lang w:val="fr-FR"/>
        </w:rPr>
        <w:tab/>
      </w:r>
      <w:r w:rsidR="005527EA" w:rsidRPr="00160C73">
        <w:rPr>
          <w:lang w:val="fr-FR"/>
        </w:rPr>
        <w:t>Renseignements d’ordre général</w:t>
      </w:r>
    </w:p>
    <w:p w:rsidR="005527EA" w:rsidRPr="00160C73" w:rsidRDefault="00A70A26" w:rsidP="006D725B">
      <w:pPr>
        <w:pStyle w:val="H23G"/>
        <w:rPr>
          <w:lang w:val="fr-FR"/>
        </w:rPr>
      </w:pPr>
      <w:r w:rsidRPr="00160C73">
        <w:rPr>
          <w:lang w:val="fr-FR"/>
        </w:rPr>
        <w:tab/>
      </w:r>
      <w:r w:rsidR="005A6BBF" w:rsidRPr="00160C73">
        <w:rPr>
          <w:lang w:val="fr-FR"/>
        </w:rPr>
        <w:tab/>
        <w:t>Réponse à la question 1</w:t>
      </w:r>
    </w:p>
    <w:p w:rsidR="005527EA" w:rsidRPr="00160C73" w:rsidRDefault="00A70A26" w:rsidP="00A70A26">
      <w:pPr>
        <w:pStyle w:val="SingleTxtG"/>
        <w:rPr>
          <w:lang w:val="fr-FR"/>
        </w:rPr>
      </w:pPr>
      <w:r w:rsidRPr="00160C73">
        <w:rPr>
          <w:lang w:val="fr-FR"/>
        </w:rPr>
        <w:tab/>
      </w:r>
      <w:r w:rsidR="005527EA" w:rsidRPr="00160C73">
        <w:rPr>
          <w:lang w:val="fr-FR"/>
        </w:rPr>
        <w:t>a)</w:t>
      </w:r>
      <w:r w:rsidRPr="00160C73">
        <w:rPr>
          <w:lang w:val="fr-FR"/>
        </w:rPr>
        <w:tab/>
      </w:r>
      <w:r w:rsidR="005527EA" w:rsidRPr="00160C73">
        <w:rPr>
          <w:lang w:val="fr-FR"/>
        </w:rPr>
        <w:t>La place des</w:t>
      </w:r>
      <w:r w:rsidR="00066979" w:rsidRPr="00160C73">
        <w:rPr>
          <w:lang w:val="fr-FR"/>
        </w:rPr>
        <w:t xml:space="preserve"> </w:t>
      </w:r>
      <w:r w:rsidR="005527EA" w:rsidRPr="00160C73">
        <w:rPr>
          <w:lang w:val="fr-FR"/>
        </w:rPr>
        <w:t>traités dans l</w:t>
      </w:r>
      <w:r w:rsidR="001A3F69" w:rsidRPr="00160C73">
        <w:rPr>
          <w:lang w:val="fr-FR"/>
        </w:rPr>
        <w:t>’</w:t>
      </w:r>
      <w:r w:rsidR="005527EA" w:rsidRPr="00160C73">
        <w:rPr>
          <w:lang w:val="fr-FR"/>
        </w:rPr>
        <w:t>ordre juridique mauritanien est définie à l’</w:t>
      </w:r>
      <w:r w:rsidR="00BF15D3">
        <w:rPr>
          <w:lang w:val="fr-FR"/>
        </w:rPr>
        <w:t>article </w:t>
      </w:r>
      <w:r w:rsidR="005527EA" w:rsidRPr="00160C73">
        <w:rPr>
          <w:lang w:val="fr-FR"/>
        </w:rPr>
        <w:t>80 de la constitution du 20 juillet 1991 qui dispose</w:t>
      </w:r>
      <w:r w:rsidR="00EB44A9" w:rsidRPr="00160C73">
        <w:rPr>
          <w:lang w:val="fr-FR"/>
        </w:rPr>
        <w:t> :</w:t>
      </w:r>
      <w:r w:rsidR="005527EA" w:rsidRPr="00160C73">
        <w:rPr>
          <w:lang w:val="fr-FR"/>
        </w:rPr>
        <w:t> «</w:t>
      </w:r>
      <w:r w:rsidR="00EB44A9" w:rsidRPr="00160C73">
        <w:rPr>
          <w:lang w:val="fr-FR"/>
        </w:rPr>
        <w:t> </w:t>
      </w:r>
      <w:r w:rsidR="005527EA" w:rsidRPr="00160C73">
        <w:rPr>
          <w:lang w:val="fr-FR"/>
        </w:rPr>
        <w:t>Les traités ou accords régulièrement ratifiés ou approuvés ont dès leur publication une autorité supérieure à celle des lois, sous réserve, pour chaque accord ou traité de son application par l</w:t>
      </w:r>
      <w:r w:rsidR="001A3F69" w:rsidRPr="00160C73">
        <w:rPr>
          <w:lang w:val="fr-FR"/>
        </w:rPr>
        <w:t>’</w:t>
      </w:r>
      <w:r w:rsidR="005527EA" w:rsidRPr="00160C73">
        <w:rPr>
          <w:lang w:val="fr-FR"/>
        </w:rPr>
        <w:t>autre partie ». La République Islamique de Mauritanie qui a ratifié la convention sur les droits des travailleurs migrants et des membres de leur famille en 2008 donne à celle-ci pleine valeur sur l’étendue de</w:t>
      </w:r>
      <w:r w:rsidR="00066979" w:rsidRPr="00160C73">
        <w:rPr>
          <w:lang w:val="fr-FR"/>
        </w:rPr>
        <w:t xml:space="preserve"> </w:t>
      </w:r>
      <w:r w:rsidR="005527EA" w:rsidRPr="00160C73">
        <w:rPr>
          <w:lang w:val="fr-FR"/>
        </w:rPr>
        <w:t>son territoire.</w:t>
      </w:r>
    </w:p>
    <w:p w:rsidR="005527EA" w:rsidRPr="00160C73" w:rsidRDefault="00A70A26" w:rsidP="00A70A26">
      <w:pPr>
        <w:pStyle w:val="SingleTxtG"/>
        <w:rPr>
          <w:lang w:val="fr-FR"/>
        </w:rPr>
      </w:pPr>
      <w:r w:rsidRPr="00160C73">
        <w:rPr>
          <w:lang w:val="fr-FR"/>
        </w:rPr>
        <w:tab/>
      </w:r>
      <w:r w:rsidR="005527EA" w:rsidRPr="00160C73">
        <w:rPr>
          <w:lang w:val="fr-FR"/>
        </w:rPr>
        <w:t>b)</w:t>
      </w:r>
      <w:r w:rsidRPr="00160C73">
        <w:rPr>
          <w:lang w:val="fr-FR"/>
        </w:rPr>
        <w:tab/>
      </w:r>
      <w:r w:rsidR="005527EA" w:rsidRPr="00160C73">
        <w:rPr>
          <w:lang w:val="fr-FR"/>
        </w:rPr>
        <w:t>Cette législation comprend</w:t>
      </w:r>
      <w:r w:rsidR="00EB44A9" w:rsidRPr="00160C73">
        <w:rPr>
          <w:lang w:val="fr-FR"/>
        </w:rPr>
        <w:t> :</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Le </w:t>
      </w:r>
      <w:r w:rsidR="00177A7B">
        <w:rPr>
          <w:lang w:val="fr-FR"/>
        </w:rPr>
        <w:t>c</w:t>
      </w:r>
      <w:r w:rsidR="005527EA" w:rsidRPr="00160C73">
        <w:rPr>
          <w:lang w:val="fr-FR"/>
        </w:rPr>
        <w:t>ode du travail adopté en 2004 qui assure la protection des droits des travailleurs migrants. Ce code</w:t>
      </w:r>
      <w:r w:rsidR="00066979" w:rsidRPr="00160C73">
        <w:rPr>
          <w:lang w:val="fr-FR"/>
        </w:rPr>
        <w:t xml:space="preserve"> </w:t>
      </w:r>
      <w:r w:rsidR="005527EA" w:rsidRPr="00160C73">
        <w:rPr>
          <w:lang w:val="fr-FR"/>
        </w:rPr>
        <w:t>a été élaboré avec l’appui et l’assistance technique du bureau international du Travail (BIT).</w:t>
      </w:r>
      <w:r w:rsidR="00FE0955" w:rsidRPr="00160C73">
        <w:rPr>
          <w:lang w:val="fr-FR"/>
        </w:rPr>
        <w:t xml:space="preserve"> </w:t>
      </w:r>
      <w:r w:rsidR="005527EA" w:rsidRPr="00160C73">
        <w:rPr>
          <w:lang w:val="fr-FR"/>
        </w:rPr>
        <w:t>Il tient compte des</w:t>
      </w:r>
      <w:r w:rsidR="00066979" w:rsidRPr="00160C73">
        <w:rPr>
          <w:lang w:val="fr-FR"/>
        </w:rPr>
        <w:t xml:space="preserve"> </w:t>
      </w:r>
      <w:r w:rsidR="005527EA" w:rsidRPr="00160C73">
        <w:rPr>
          <w:lang w:val="fr-FR"/>
        </w:rPr>
        <w:t>dispositions des conventions internationales ratifiées par le pays.</w:t>
      </w:r>
      <w:r w:rsidR="00066979"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loi sur la sécurité sociale (loi </w:t>
      </w:r>
      <w:r w:rsidR="00333D2D" w:rsidRPr="00160C73">
        <w:rPr>
          <w:lang w:val="fr-FR"/>
        </w:rPr>
        <w:t>n</w:t>
      </w:r>
      <w:r w:rsidR="00333D2D" w:rsidRPr="00160C73">
        <w:rPr>
          <w:vertAlign w:val="superscript"/>
          <w:lang w:val="fr-FR"/>
        </w:rPr>
        <w:t>o</w:t>
      </w:r>
      <w:r w:rsidR="00333D2D" w:rsidRPr="00160C73">
        <w:rPr>
          <w:lang w:val="fr-FR"/>
        </w:rPr>
        <w:t> </w:t>
      </w:r>
      <w:r w:rsidR="005527EA" w:rsidRPr="00160C73">
        <w:rPr>
          <w:lang w:val="fr-FR"/>
        </w:rPr>
        <w:t>67.039 du 23 février 1967)</w:t>
      </w:r>
      <w:r w:rsidR="00066979" w:rsidRPr="00160C73">
        <w:rPr>
          <w:lang w:val="fr-FR"/>
        </w:rPr>
        <w:t xml:space="preserve"> </w:t>
      </w:r>
      <w:r w:rsidR="005527EA" w:rsidRPr="00160C73">
        <w:rPr>
          <w:lang w:val="fr-FR"/>
        </w:rPr>
        <w:t>qui traite de trois branches à savoir la branche des allocations familiales, celle de la vieillesse et enfin celle des risques professionnels (accidents du travail et maladies professionnelles). Les droits des travailleurs migrants au cours de leur séjour sur le territoire national sont garantis et protégés par la loi.</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Les transferts ou réciprocité entre les institutions de sécurité sociale sont commandés par</w:t>
      </w:r>
      <w:r w:rsidR="00066979" w:rsidRPr="00160C73">
        <w:rPr>
          <w:lang w:val="fr-FR"/>
        </w:rPr>
        <w:t xml:space="preserve"> </w:t>
      </w:r>
      <w:r w:rsidR="005527EA" w:rsidRPr="00160C73">
        <w:rPr>
          <w:lang w:val="fr-FR"/>
        </w:rPr>
        <w:t>des conventions bilatérales.</w:t>
      </w:r>
      <w:r w:rsidR="00066979"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loi sur la répression de la traite des êtres humains, adoptée en 2003, vise à lutter contre toute forme de maltraitance, d’exploitation ou autre traitement cruel et/ou inhumain à l’égard de tout être humain qu’il soit résidant ou en transit sur le territoire national.</w:t>
      </w:r>
      <w:r w:rsidR="00066979"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loi n</w:t>
      </w:r>
      <w:r w:rsidR="00FE0955" w:rsidRPr="00160C73">
        <w:rPr>
          <w:vertAlign w:val="superscript"/>
          <w:lang w:val="fr-FR"/>
        </w:rPr>
        <w:t>o</w:t>
      </w:r>
      <w:r w:rsidR="00FE0955" w:rsidRPr="00160C73">
        <w:rPr>
          <w:lang w:val="fr-FR"/>
        </w:rPr>
        <w:t> </w:t>
      </w:r>
      <w:r w:rsidR="005527EA" w:rsidRPr="00160C73">
        <w:rPr>
          <w:lang w:val="fr-FR"/>
        </w:rPr>
        <w:t>048/2007 du 03/09/2007 incriminant l’esclavage et réprimant les pratiques esclavagistes</w:t>
      </w:r>
      <w:r w:rsidR="00066979" w:rsidRPr="00160C73">
        <w:rPr>
          <w:lang w:val="fr-FR"/>
        </w:rPr>
        <w:t xml:space="preserve"> </w:t>
      </w:r>
      <w:r w:rsidR="005527EA" w:rsidRPr="00160C73">
        <w:rPr>
          <w:lang w:val="fr-FR"/>
        </w:rPr>
        <w:t>qui vient de connaitre une révision punit le travail forcé et toute autre</w:t>
      </w:r>
      <w:r w:rsidR="00066979" w:rsidRPr="00160C73">
        <w:rPr>
          <w:lang w:val="fr-FR"/>
        </w:rPr>
        <w:t xml:space="preserve"> </w:t>
      </w:r>
      <w:r w:rsidR="005527EA" w:rsidRPr="00160C73">
        <w:rPr>
          <w:lang w:val="fr-FR"/>
        </w:rPr>
        <w:t>pratique assimilable. De ce fait, elle protège les migrants contre toute exploitation ou maltraitance. L’emploi de la main</w:t>
      </w:r>
      <w:r w:rsidR="00066979" w:rsidRPr="00160C73">
        <w:rPr>
          <w:lang w:val="fr-FR"/>
        </w:rPr>
        <w:t xml:space="preserve"> </w:t>
      </w:r>
      <w:r w:rsidR="005527EA" w:rsidRPr="00160C73">
        <w:rPr>
          <w:lang w:val="fr-FR"/>
        </w:rPr>
        <w:t>d’œuvre étrangère est régi par la législation qui l’assortit de conditions protégeant les travailleurs migrants.</w:t>
      </w:r>
      <w:r w:rsidR="00066979"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Le décret </w:t>
      </w:r>
      <w:r w:rsidR="00FE0955" w:rsidRPr="00160C73">
        <w:rPr>
          <w:lang w:val="fr-FR"/>
        </w:rPr>
        <w:t>n</w:t>
      </w:r>
      <w:r w:rsidR="00FE0955" w:rsidRPr="00160C73">
        <w:rPr>
          <w:vertAlign w:val="superscript"/>
          <w:lang w:val="fr-FR"/>
        </w:rPr>
        <w:t>o</w:t>
      </w:r>
      <w:r w:rsidR="00FE0955" w:rsidRPr="00160C73">
        <w:rPr>
          <w:lang w:val="fr-FR"/>
        </w:rPr>
        <w:t> </w:t>
      </w:r>
      <w:r w:rsidR="005527EA" w:rsidRPr="00160C73">
        <w:rPr>
          <w:lang w:val="fr-FR"/>
        </w:rPr>
        <w:t xml:space="preserve">64-169 du 15 décembre 1964 qui fixe le régime de la migration dans le pays garantit aux travailleurs migrants leurs droits politiques et économiques et tient compte des accords bilatéraux, sous régionaux et internationaux et ne comporte aucune disposition d’ordre discriminatoire. Les migrants qui travaillent en Mauritanie sont soumis au régime de la convention collective de 1974 qui les assimile aux travailleurs nationaux ainsi qu’à la loi </w:t>
      </w:r>
      <w:r w:rsidR="00FE0955" w:rsidRPr="00160C73">
        <w:rPr>
          <w:lang w:val="fr-FR"/>
        </w:rPr>
        <w:t>n</w:t>
      </w:r>
      <w:r w:rsidR="00FE0955" w:rsidRPr="00160C73">
        <w:rPr>
          <w:vertAlign w:val="superscript"/>
          <w:lang w:val="fr-FR"/>
        </w:rPr>
        <w:t>o</w:t>
      </w:r>
      <w:r w:rsidR="00FE0955" w:rsidRPr="00160C73">
        <w:rPr>
          <w:lang w:val="fr-FR"/>
        </w:rPr>
        <w:t> </w:t>
      </w:r>
      <w:r w:rsidR="005527EA" w:rsidRPr="00160C73">
        <w:rPr>
          <w:lang w:val="fr-FR"/>
        </w:rPr>
        <w:t xml:space="preserve">2004.017 du 6 juillet 2004 portant code du travail, qui à travers le décret </w:t>
      </w:r>
      <w:r w:rsidR="00FE0955" w:rsidRPr="00160C73">
        <w:rPr>
          <w:lang w:val="fr-FR"/>
        </w:rPr>
        <w:t>n</w:t>
      </w:r>
      <w:r w:rsidR="00FE0955" w:rsidRPr="00160C73">
        <w:rPr>
          <w:vertAlign w:val="superscript"/>
          <w:lang w:val="fr-FR"/>
        </w:rPr>
        <w:t>o</w:t>
      </w:r>
      <w:r w:rsidR="00FE0955" w:rsidRPr="00160C73">
        <w:rPr>
          <w:lang w:val="fr-FR"/>
        </w:rPr>
        <w:t> </w:t>
      </w:r>
      <w:r w:rsidR="005527EA" w:rsidRPr="00160C73">
        <w:rPr>
          <w:lang w:val="fr-FR"/>
        </w:rPr>
        <w:t>2009-224</w:t>
      </w:r>
      <w:r w:rsidR="00066979" w:rsidRPr="00160C73">
        <w:rPr>
          <w:lang w:val="fr-FR"/>
        </w:rPr>
        <w:t xml:space="preserve"> </w:t>
      </w:r>
      <w:r w:rsidR="005527EA" w:rsidRPr="00160C73">
        <w:rPr>
          <w:lang w:val="fr-FR"/>
        </w:rPr>
        <w:t xml:space="preserve">du 29 octobre 2009 abrogeant et remplaçant le décret </w:t>
      </w:r>
      <w:r w:rsidR="00FE0955" w:rsidRPr="00160C73">
        <w:rPr>
          <w:lang w:val="fr-FR"/>
        </w:rPr>
        <w:t>n</w:t>
      </w:r>
      <w:r w:rsidR="00FE0955" w:rsidRPr="00160C73">
        <w:rPr>
          <w:vertAlign w:val="superscript"/>
          <w:lang w:val="fr-FR"/>
        </w:rPr>
        <w:t>o</w:t>
      </w:r>
      <w:r w:rsidR="00FE0955" w:rsidRPr="00160C73">
        <w:rPr>
          <w:lang w:val="fr-FR"/>
        </w:rPr>
        <w:t> </w:t>
      </w:r>
      <w:r w:rsidR="005527EA" w:rsidRPr="00160C73">
        <w:rPr>
          <w:lang w:val="fr-FR"/>
        </w:rPr>
        <w:t xml:space="preserve">74-092 du 19 avril 1974 fixe les conditions d’emploi de la main-d’œuvre étrangère et institue le permis de travail pour les travailleurs étrangers. Ces derniers bénéficient d’un permis de travail </w:t>
      </w:r>
      <w:r w:rsidR="00FE0955" w:rsidRPr="00160C73">
        <w:rPr>
          <w:lang w:val="fr-FR"/>
        </w:rPr>
        <w:t>« </w:t>
      </w:r>
      <w:r w:rsidR="005527EA" w:rsidRPr="00160C73">
        <w:rPr>
          <w:lang w:val="fr-FR"/>
        </w:rPr>
        <w:t>A</w:t>
      </w:r>
      <w:r w:rsidR="00FE0955" w:rsidRPr="00160C73">
        <w:rPr>
          <w:lang w:val="fr-FR"/>
        </w:rPr>
        <w:t> »</w:t>
      </w:r>
      <w:r w:rsidR="005527EA" w:rsidRPr="00160C73">
        <w:rPr>
          <w:lang w:val="fr-FR"/>
        </w:rPr>
        <w:t xml:space="preserve"> ou </w:t>
      </w:r>
      <w:r w:rsidR="00FE0955" w:rsidRPr="00160C73">
        <w:rPr>
          <w:lang w:val="fr-FR"/>
        </w:rPr>
        <w:t>« </w:t>
      </w:r>
      <w:r w:rsidR="005527EA" w:rsidRPr="00160C73">
        <w:rPr>
          <w:lang w:val="fr-FR"/>
        </w:rPr>
        <w:t>B</w:t>
      </w:r>
      <w:r w:rsidR="00FE0955" w:rsidRPr="00160C73">
        <w:rPr>
          <w:lang w:val="fr-FR"/>
        </w:rPr>
        <w:t> »</w:t>
      </w:r>
      <w:r w:rsidR="005527EA" w:rsidRPr="00160C73">
        <w:rPr>
          <w:lang w:val="fr-FR"/>
        </w:rPr>
        <w:t xml:space="preserve"> leur permettant de travailler.</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loi </w:t>
      </w:r>
      <w:r w:rsidR="00FE0955" w:rsidRPr="00160C73">
        <w:rPr>
          <w:lang w:val="fr-FR"/>
        </w:rPr>
        <w:t>n</w:t>
      </w:r>
      <w:r w:rsidR="00FE0955" w:rsidRPr="00160C73">
        <w:rPr>
          <w:vertAlign w:val="superscript"/>
          <w:lang w:val="fr-FR"/>
        </w:rPr>
        <w:t>o</w:t>
      </w:r>
      <w:r w:rsidR="00FE0955" w:rsidRPr="00160C73">
        <w:rPr>
          <w:lang w:val="fr-FR"/>
        </w:rPr>
        <w:t> </w:t>
      </w:r>
      <w:r w:rsidR="005527EA" w:rsidRPr="00160C73">
        <w:rPr>
          <w:lang w:val="fr-FR"/>
        </w:rPr>
        <w:t>2010.021 du 10 février 2010 portant incrimination du trafic illicite des migrants assure une protection des victimes du trafic de migrants tout en renforçant le système de répression des réseaux de passeurs jusque-là relativement épargnés par la faiblesse des sanctions prévues contre eux par l’arsenal juridique en vigueur. Cette loi permet, entre autres, l’exfiltration des réseaux de passeurs et l’absolution de la victime de trafic illicite de migrants dans le souci de réaliser une répression efficace de cette pratique.</w:t>
      </w:r>
    </w:p>
    <w:p w:rsidR="005527EA" w:rsidRPr="00160C73" w:rsidRDefault="00160C73" w:rsidP="00160C73">
      <w:pPr>
        <w:pStyle w:val="SingleTxtG"/>
        <w:rPr>
          <w:lang w:val="fr-FR"/>
        </w:rPr>
      </w:pPr>
      <w:r w:rsidRPr="00160C73">
        <w:rPr>
          <w:lang w:val="fr-FR"/>
        </w:rPr>
        <w:t>89.</w:t>
      </w:r>
      <w:r w:rsidRPr="00160C73">
        <w:rPr>
          <w:lang w:val="fr-FR"/>
        </w:rPr>
        <w:tab/>
      </w:r>
      <w:r w:rsidR="005527EA" w:rsidRPr="00160C73">
        <w:rPr>
          <w:lang w:val="fr-FR"/>
        </w:rPr>
        <w:t>Cet arsenal est complété par les conventions internationales ratifiées par le pays ainsi que les accords bilatéraux relatifs à la migration de la main d‘œuvre.</w:t>
      </w:r>
    </w:p>
    <w:p w:rsidR="005527EA" w:rsidRPr="00160C73" w:rsidRDefault="00A70A26" w:rsidP="00A70A26">
      <w:pPr>
        <w:pStyle w:val="SingleTxtG"/>
        <w:rPr>
          <w:lang w:val="fr-FR"/>
        </w:rPr>
      </w:pPr>
      <w:r w:rsidRPr="00160C73">
        <w:rPr>
          <w:lang w:val="fr-FR"/>
        </w:rPr>
        <w:tab/>
        <w:t>c)</w:t>
      </w:r>
      <w:r w:rsidRPr="00160C73">
        <w:rPr>
          <w:lang w:val="fr-FR"/>
        </w:rPr>
        <w:tab/>
      </w:r>
      <w:r w:rsidR="005527EA" w:rsidRPr="00160C73">
        <w:rPr>
          <w:lang w:val="fr-FR"/>
        </w:rPr>
        <w:t>Dans le cadre de la mise en œuvre de la stratégie nationale de gestion de la migration, les ministères de l’intérieur et de la décentralisation et celui de la justice ont initié une consultation pour l’actualisation et la mise aux normes de l’arsenal juridique à travers le mécanisme de traitement juridique</w:t>
      </w:r>
      <w:r w:rsidRPr="00160C73">
        <w:rPr>
          <w:lang w:val="fr-FR"/>
        </w:rPr>
        <w:t xml:space="preserve"> et judiciaire de la migration. </w:t>
      </w:r>
      <w:r w:rsidR="005527EA" w:rsidRPr="00160C73">
        <w:rPr>
          <w:lang w:val="fr-FR"/>
        </w:rPr>
        <w:t xml:space="preserve">Les résultats de cette consultation sont en cours de validation et se traduiront par l’élaboration d’une législation qui tient compte des dispositions de la convention. </w:t>
      </w:r>
    </w:p>
    <w:p w:rsidR="005527EA" w:rsidRPr="00160C73" w:rsidRDefault="00A70A26" w:rsidP="00A70A26">
      <w:pPr>
        <w:pStyle w:val="SingleTxtG"/>
        <w:rPr>
          <w:lang w:val="fr-FR"/>
        </w:rPr>
      </w:pPr>
      <w:r w:rsidRPr="00160C73">
        <w:rPr>
          <w:lang w:val="fr-FR"/>
        </w:rPr>
        <w:tab/>
        <w:t>d)</w:t>
      </w:r>
      <w:r w:rsidRPr="00160C73">
        <w:rPr>
          <w:lang w:val="fr-FR"/>
        </w:rPr>
        <w:tab/>
      </w:r>
      <w:r w:rsidR="005527EA" w:rsidRPr="00160C73">
        <w:rPr>
          <w:lang w:val="fr-FR"/>
        </w:rPr>
        <w:t>La Constitution établit, comme cela a été évoqué, plus haut,</w:t>
      </w:r>
      <w:r w:rsidR="00066979" w:rsidRPr="00160C73">
        <w:rPr>
          <w:lang w:val="fr-FR"/>
        </w:rPr>
        <w:t xml:space="preserve"> </w:t>
      </w:r>
      <w:r w:rsidR="005527EA" w:rsidRPr="00160C73">
        <w:rPr>
          <w:lang w:val="fr-FR"/>
        </w:rPr>
        <w:t>la primauté des traités régulièrement ratifiés, qui sont ipso facto incorporés dans le droit interne et peuvent être invoqués devant les tribunaux. Au niveau bilatéral, comme au niveau multilatéral, la République Islamique de Mauritanie a conclu plusieurs traités relatifs à la migration.</w:t>
      </w:r>
    </w:p>
    <w:p w:rsidR="005527EA" w:rsidRPr="00160C73" w:rsidRDefault="00160C73" w:rsidP="00160C73">
      <w:pPr>
        <w:pStyle w:val="SingleTxtG"/>
        <w:rPr>
          <w:lang w:val="fr-FR"/>
        </w:rPr>
      </w:pPr>
      <w:r w:rsidRPr="00160C73">
        <w:rPr>
          <w:lang w:val="fr-FR"/>
        </w:rPr>
        <w:t>90.</w:t>
      </w:r>
      <w:r w:rsidRPr="00160C73">
        <w:rPr>
          <w:lang w:val="fr-FR"/>
        </w:rPr>
        <w:tab/>
      </w:r>
      <w:r w:rsidR="005527EA" w:rsidRPr="00160C73">
        <w:rPr>
          <w:lang w:val="fr-FR"/>
        </w:rPr>
        <w:t>Outre la France, elle a conclu des accords avec le Maroc, l’Algérie, la Gambie, le Sénégal, la Tunisie, le Mali et l’Espagne dans le but de réguler les flux migratoires dans le cadre de la libre circulation des personnes et des biens. Le cas du Maroc est différent dans la mesure où le principe de réciprocité impose l’obtention d’un visa d’entrée pour les ressortissants des deux pays. Avec les pays européens, la question est différente puisque ces accords ont pour objet de réguler l’immigration à destination de ces derniers et de lutter contre le trafic des migrants.</w:t>
      </w:r>
    </w:p>
    <w:p w:rsidR="005527EA" w:rsidRPr="00160C73" w:rsidRDefault="00160C73" w:rsidP="00160C73">
      <w:pPr>
        <w:pStyle w:val="SingleTxtG"/>
        <w:rPr>
          <w:lang w:val="fr-FR"/>
        </w:rPr>
      </w:pPr>
      <w:r w:rsidRPr="00160C73">
        <w:rPr>
          <w:lang w:val="fr-FR"/>
        </w:rPr>
        <w:t>91.</w:t>
      </w:r>
      <w:r w:rsidRPr="00160C73">
        <w:rPr>
          <w:lang w:val="fr-FR"/>
        </w:rPr>
        <w:tab/>
      </w:r>
      <w:r w:rsidR="005527EA" w:rsidRPr="00160C73">
        <w:rPr>
          <w:lang w:val="fr-FR"/>
        </w:rPr>
        <w:t xml:space="preserve">Fortement imprégnée de la coopération avec la CEDEAO, la Mauritanie ne dispose pas d’un arsenal juridique adapté pour l’intégration des migrants de cette communauté, même si elle en facilite la libre circulation de par le principe de réciprocité qu’elle applique. La Mauritanie a ratifié les principaux instruments internationaux se rapportant aux migrations, y compris les conventions de l’organisation internationale du travail (OIT), les principaux instruments relatifs aux droits de l’homme et, depuis 2008, la Convention internationale sur la protection de tous les travailleurs migrants et les membres de leur famille. </w:t>
      </w:r>
    </w:p>
    <w:p w:rsidR="005527EA" w:rsidRPr="00160C73" w:rsidRDefault="00160C73" w:rsidP="00160C73">
      <w:pPr>
        <w:pStyle w:val="SingleTxtG"/>
        <w:rPr>
          <w:lang w:val="fr-FR"/>
        </w:rPr>
      </w:pPr>
      <w:r w:rsidRPr="00160C73">
        <w:rPr>
          <w:lang w:val="fr-FR"/>
        </w:rPr>
        <w:t>92.</w:t>
      </w:r>
      <w:r w:rsidRPr="00160C73">
        <w:rPr>
          <w:lang w:val="fr-FR"/>
        </w:rPr>
        <w:tab/>
      </w:r>
      <w:r w:rsidR="005527EA" w:rsidRPr="00160C73">
        <w:rPr>
          <w:lang w:val="fr-FR"/>
        </w:rPr>
        <w:t>Par ailleurs, la politique migratoire de la Mauritanie vis-à-vis de l’Union Européenne s</w:t>
      </w:r>
      <w:r w:rsidR="001A3F69" w:rsidRPr="00160C73">
        <w:rPr>
          <w:lang w:val="fr-FR"/>
        </w:rPr>
        <w:t>’</w:t>
      </w:r>
      <w:r w:rsidR="005527EA" w:rsidRPr="00160C73">
        <w:rPr>
          <w:lang w:val="fr-FR"/>
        </w:rPr>
        <w:t>inscrit dans le cadre du dialogue politique sur les migrations et contribue au suivi des Conférences de Rabat et de Tripoli. Ce dialogue politique s</w:t>
      </w:r>
      <w:r w:rsidR="001A3F69" w:rsidRPr="00160C73">
        <w:rPr>
          <w:lang w:val="fr-FR"/>
        </w:rPr>
        <w:t>’</w:t>
      </w:r>
      <w:r w:rsidR="005527EA" w:rsidRPr="00160C73">
        <w:rPr>
          <w:lang w:val="fr-FR"/>
        </w:rPr>
        <w:t>inscrit dans le cadre de l</w:t>
      </w:r>
      <w:r w:rsidR="001A3F69" w:rsidRPr="00160C73">
        <w:rPr>
          <w:lang w:val="fr-FR"/>
        </w:rPr>
        <w:t>’</w:t>
      </w:r>
      <w:r w:rsidR="005527EA" w:rsidRPr="00160C73">
        <w:rPr>
          <w:lang w:val="fr-FR"/>
        </w:rPr>
        <w:t xml:space="preserve">Accord de Cotonou, notamment son </w:t>
      </w:r>
      <w:r w:rsidR="00BF15D3">
        <w:rPr>
          <w:lang w:val="fr-FR"/>
        </w:rPr>
        <w:t>article </w:t>
      </w:r>
      <w:r w:rsidR="005527EA" w:rsidRPr="00160C73">
        <w:rPr>
          <w:lang w:val="fr-FR"/>
        </w:rPr>
        <w:t>13, ainsi que dans la stratégie définie pour l</w:t>
      </w:r>
      <w:r w:rsidR="001A3F69" w:rsidRPr="00160C73">
        <w:rPr>
          <w:lang w:val="fr-FR"/>
        </w:rPr>
        <w:t>’</w:t>
      </w:r>
      <w:r w:rsidR="005527EA" w:rsidRPr="00160C73">
        <w:rPr>
          <w:lang w:val="fr-FR"/>
        </w:rPr>
        <w:t>Afrique par l</w:t>
      </w:r>
      <w:r w:rsidR="001A3F69" w:rsidRPr="00160C73">
        <w:rPr>
          <w:lang w:val="fr-FR"/>
        </w:rPr>
        <w:t>’</w:t>
      </w:r>
      <w:r w:rsidR="005527EA" w:rsidRPr="00160C73">
        <w:rPr>
          <w:lang w:val="fr-FR"/>
        </w:rPr>
        <w:t>Union Européenne en décembre 2005.</w:t>
      </w:r>
    </w:p>
    <w:p w:rsidR="005527EA" w:rsidRPr="00160C73" w:rsidRDefault="00160C73" w:rsidP="00160C73">
      <w:pPr>
        <w:pStyle w:val="SingleTxtG"/>
        <w:rPr>
          <w:lang w:val="fr-FR"/>
        </w:rPr>
      </w:pPr>
      <w:r w:rsidRPr="00160C73">
        <w:rPr>
          <w:lang w:val="fr-FR"/>
        </w:rPr>
        <w:t>93.</w:t>
      </w:r>
      <w:r w:rsidRPr="00160C73">
        <w:rPr>
          <w:lang w:val="fr-FR"/>
        </w:rPr>
        <w:tab/>
      </w:r>
      <w:r w:rsidR="005527EA" w:rsidRPr="00160C73">
        <w:rPr>
          <w:lang w:val="fr-FR"/>
        </w:rPr>
        <w:t>Membre des</w:t>
      </w:r>
      <w:r w:rsidR="00066979" w:rsidRPr="00160C73">
        <w:rPr>
          <w:lang w:val="fr-FR"/>
        </w:rPr>
        <w:t xml:space="preserve"> </w:t>
      </w:r>
      <w:r w:rsidR="005527EA" w:rsidRPr="00160C73">
        <w:rPr>
          <w:lang w:val="fr-FR"/>
        </w:rPr>
        <w:t>nations unies et de l’organisation internationale du Travail (OIT), le pays a ratifié plusieurs instruments internationaux se rapportant aux droits travailleurs</w:t>
      </w:r>
      <w:r w:rsidR="00066979" w:rsidRPr="00160C73">
        <w:rPr>
          <w:lang w:val="fr-FR"/>
        </w:rPr>
        <w:t xml:space="preserve"> </w:t>
      </w:r>
      <w:r w:rsidR="005527EA" w:rsidRPr="00160C73">
        <w:rPr>
          <w:lang w:val="fr-FR"/>
        </w:rPr>
        <w:t>migrants</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Déclaration universelle des droits de l’homme (incorporée dans le</w:t>
      </w:r>
      <w:r w:rsidR="00066979" w:rsidRPr="00160C73">
        <w:rPr>
          <w:lang w:val="fr-FR"/>
        </w:rPr>
        <w:t xml:space="preserve"> </w:t>
      </w:r>
      <w:r w:rsidR="005527EA" w:rsidRPr="00160C73">
        <w:rPr>
          <w:lang w:val="fr-FR"/>
        </w:rPr>
        <w:t xml:space="preserve">préambule de la constitution du 20 juillet 1991);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Charte africaine des droits de l’homme et des peuples (incorporée dans</w:t>
      </w:r>
      <w:r w:rsidR="00066979" w:rsidRPr="00160C73">
        <w:rPr>
          <w:lang w:val="fr-FR"/>
        </w:rPr>
        <w:t xml:space="preserve"> </w:t>
      </w:r>
      <w:r w:rsidR="005527EA" w:rsidRPr="00160C73">
        <w:rPr>
          <w:lang w:val="fr-FR"/>
        </w:rPr>
        <w:t xml:space="preserve">le préambule de la constitution du 20 juillet 1991);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5527EA" w:rsidRPr="00160C73">
        <w:rPr>
          <w:lang w:val="fr-FR"/>
        </w:rPr>
        <w:t>contre la torture et autres peines ou traitement cruels, inhumains ou dégradants</w:t>
      </w:r>
      <w:r w:rsidR="00066979" w:rsidRPr="00160C73">
        <w:rPr>
          <w:lang w:val="fr-FR"/>
        </w:rPr>
        <w:t xml:space="preserve"> </w:t>
      </w:r>
      <w:r w:rsidR="005527EA" w:rsidRPr="00160C73">
        <w:rPr>
          <w:lang w:val="fr-FR"/>
        </w:rPr>
        <w:t xml:space="preserve">(ratifiée en 2004);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internationale sur l</w:t>
      </w:r>
      <w:r w:rsidR="001A3F69" w:rsidRPr="00160C73">
        <w:rPr>
          <w:lang w:val="fr-FR"/>
        </w:rPr>
        <w:t>’</w:t>
      </w:r>
      <w:r w:rsidR="005527EA" w:rsidRPr="00160C73">
        <w:rPr>
          <w:lang w:val="fr-FR"/>
        </w:rPr>
        <w:t>élimination de toutes les formes de discrimination</w:t>
      </w:r>
      <w:r w:rsidR="00066979" w:rsidRPr="00160C73">
        <w:rPr>
          <w:lang w:val="fr-FR"/>
        </w:rPr>
        <w:t xml:space="preserve"> </w:t>
      </w:r>
      <w:r w:rsidR="005527EA" w:rsidRPr="00160C73">
        <w:rPr>
          <w:lang w:val="fr-FR"/>
        </w:rPr>
        <w:t xml:space="preserve">raciale (ratifiée en 1988);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5527EA" w:rsidRPr="00160C73">
        <w:rPr>
          <w:lang w:val="fr-FR"/>
        </w:rPr>
        <w:t>de 1926 relative à l’esclavage, amendée par le protocole du 7</w:t>
      </w:r>
      <w:r w:rsidR="009C02F5" w:rsidRPr="00160C73">
        <w:rPr>
          <w:lang w:val="fr-FR"/>
        </w:rPr>
        <w:t> </w:t>
      </w:r>
      <w:r w:rsidR="005527EA" w:rsidRPr="00160C73">
        <w:rPr>
          <w:lang w:val="fr-FR"/>
        </w:rPr>
        <w:t xml:space="preserve">décembre 1953 (ratifiée en 1986);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5527EA" w:rsidRPr="00160C73">
        <w:rPr>
          <w:lang w:val="fr-FR"/>
        </w:rPr>
        <w:t xml:space="preserve">sur l’élimination et la répression du crime d’apartheid (ratifiée en 1988);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5527EA" w:rsidRPr="00160C73">
        <w:rPr>
          <w:lang w:val="fr-FR"/>
        </w:rPr>
        <w:t xml:space="preserve">sur les droits politiques de la femme (ratifiée en 1976);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Pacte international relatif aux droits civils et politiques (ratifiée en 2004);</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Pacte international relatif aux droits économiques, sociaux et culturels</w:t>
      </w:r>
      <w:r w:rsidR="00066979" w:rsidRPr="00160C73">
        <w:rPr>
          <w:lang w:val="fr-FR"/>
        </w:rPr>
        <w:t xml:space="preserve"> </w:t>
      </w:r>
      <w:r w:rsidR="005527EA" w:rsidRPr="00160C73">
        <w:rPr>
          <w:lang w:val="fr-FR"/>
        </w:rPr>
        <w:t>(ratifiée en</w:t>
      </w:r>
      <w:r w:rsidR="00066979" w:rsidRPr="00160C73">
        <w:rPr>
          <w:lang w:val="fr-FR"/>
        </w:rPr>
        <w:t xml:space="preserve"> </w:t>
      </w:r>
      <w:r w:rsidR="005527EA" w:rsidRPr="00160C73">
        <w:rPr>
          <w:lang w:val="fr-FR"/>
        </w:rPr>
        <w:t>2004);</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sur les droits de l’enfant (ratifiée en</w:t>
      </w:r>
      <w:r w:rsidR="00066979" w:rsidRPr="00160C73">
        <w:rPr>
          <w:lang w:val="fr-FR"/>
        </w:rPr>
        <w:t xml:space="preserve"> </w:t>
      </w:r>
      <w:r w:rsidR="005527EA" w:rsidRPr="00160C73">
        <w:rPr>
          <w:lang w:val="fr-FR"/>
        </w:rPr>
        <w:t>1991);</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sur l</w:t>
      </w:r>
      <w:r w:rsidR="001A3F69" w:rsidRPr="00160C73">
        <w:rPr>
          <w:lang w:val="fr-FR"/>
        </w:rPr>
        <w:t>’</w:t>
      </w:r>
      <w:r w:rsidR="005527EA" w:rsidRPr="00160C73">
        <w:rPr>
          <w:lang w:val="fr-FR"/>
        </w:rPr>
        <w:t>élimination de toutes les formes de discrimination à l</w:t>
      </w:r>
      <w:r w:rsidR="001A3F69" w:rsidRPr="00160C73">
        <w:rPr>
          <w:lang w:val="fr-FR"/>
        </w:rPr>
        <w:t>’</w:t>
      </w:r>
      <w:r w:rsidR="005527EA" w:rsidRPr="00160C73">
        <w:rPr>
          <w:lang w:val="fr-FR"/>
        </w:rPr>
        <w:t>égard des</w:t>
      </w:r>
      <w:r w:rsidR="00066979" w:rsidRPr="00160C73">
        <w:rPr>
          <w:lang w:val="fr-FR"/>
        </w:rPr>
        <w:t xml:space="preserve"> </w:t>
      </w:r>
      <w:r w:rsidR="005527EA" w:rsidRPr="00160C73">
        <w:rPr>
          <w:lang w:val="fr-FR"/>
        </w:rPr>
        <w:t xml:space="preserve">femmes (ratifiée en 2000);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contre la torture et autres peines ou traitements cruels, inhumains ou</w:t>
      </w:r>
      <w:r w:rsidR="00066979" w:rsidRPr="00160C73">
        <w:rPr>
          <w:lang w:val="fr-FR"/>
        </w:rPr>
        <w:t xml:space="preserve"> </w:t>
      </w:r>
      <w:r w:rsidR="005527EA" w:rsidRPr="00160C73">
        <w:rPr>
          <w:lang w:val="fr-FR"/>
        </w:rPr>
        <w:t>dégradants (ratifiée en</w:t>
      </w:r>
      <w:r w:rsidR="00066979" w:rsidRPr="00160C73">
        <w:rPr>
          <w:lang w:val="fr-FR"/>
        </w:rPr>
        <w:t xml:space="preserve"> </w:t>
      </w:r>
      <w:r w:rsidR="005527EA" w:rsidRPr="00160C73">
        <w:rPr>
          <w:lang w:val="fr-FR"/>
        </w:rPr>
        <w:t xml:space="preserve">2004);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5527EA" w:rsidRPr="00160C73">
        <w:rPr>
          <w:lang w:val="fr-FR"/>
        </w:rPr>
        <w:t>internationale concernant l’apartheid dans le sport (ratifiée en</w:t>
      </w:r>
      <w:r w:rsidR="00066979" w:rsidRPr="00160C73">
        <w:rPr>
          <w:lang w:val="fr-FR"/>
        </w:rPr>
        <w:t xml:space="preserve"> </w:t>
      </w:r>
      <w:r w:rsidR="005527EA" w:rsidRPr="00160C73">
        <w:rPr>
          <w:lang w:val="fr-FR"/>
        </w:rPr>
        <w:t xml:space="preserve">1988);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internationale sur les droits de tous les travailleurs migrants et des</w:t>
      </w:r>
      <w:r w:rsidR="00066979" w:rsidRPr="00160C73">
        <w:rPr>
          <w:lang w:val="fr-FR"/>
        </w:rPr>
        <w:t xml:space="preserve"> </w:t>
      </w:r>
      <w:r w:rsidR="005527EA" w:rsidRPr="00160C73">
        <w:rPr>
          <w:lang w:val="fr-FR"/>
        </w:rPr>
        <w:t xml:space="preserve">membres de leur famille </w:t>
      </w:r>
      <w:r w:rsidR="007C64D5">
        <w:rPr>
          <w:lang w:val="fr-FR"/>
        </w:rPr>
        <w:t>(</w:t>
      </w:r>
      <w:r w:rsidR="005527EA" w:rsidRPr="00160C73">
        <w:rPr>
          <w:lang w:val="fr-FR"/>
        </w:rPr>
        <w:t xml:space="preserve">ratifiée en 2008);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supplémentaire relative à l’abolition de l’esclavage, de la traite des</w:t>
      </w:r>
      <w:r w:rsidR="00066979" w:rsidRPr="00160C73">
        <w:rPr>
          <w:lang w:val="fr-FR"/>
        </w:rPr>
        <w:t xml:space="preserve"> </w:t>
      </w:r>
      <w:r w:rsidR="005527EA" w:rsidRPr="00160C73">
        <w:rPr>
          <w:lang w:val="fr-FR"/>
        </w:rPr>
        <w:t>esclaves et des institutions et pratiques analogues à l’esclavage de 1956 (ratifiée en 1986)</w:t>
      </w:r>
      <w:r w:rsidR="009C02F5" w:rsidRPr="00160C73">
        <w:rPr>
          <w:lang w:val="fr-FR"/>
        </w:rPr>
        <w:t>.</w:t>
      </w:r>
    </w:p>
    <w:p w:rsidR="005527EA" w:rsidRPr="00160C73" w:rsidRDefault="00160C73" w:rsidP="00160C73">
      <w:pPr>
        <w:pStyle w:val="SingleTxtG"/>
        <w:rPr>
          <w:lang w:val="fr-FR"/>
        </w:rPr>
      </w:pPr>
      <w:r w:rsidRPr="00160C73">
        <w:rPr>
          <w:lang w:val="fr-FR"/>
        </w:rPr>
        <w:t>94.</w:t>
      </w:r>
      <w:r w:rsidRPr="00160C73">
        <w:rPr>
          <w:lang w:val="fr-FR"/>
        </w:rPr>
        <w:tab/>
      </w:r>
      <w:r w:rsidR="005527EA" w:rsidRPr="00160C73">
        <w:rPr>
          <w:lang w:val="fr-FR"/>
        </w:rPr>
        <w:t>La République Islamique de Mauritanie, en sa qualité de membre de l’OIT depuis le 20 juin 1961, a ratifié plusieurs Conventions relatives au droit du travail</w:t>
      </w:r>
      <w:r w:rsidR="00EB44A9" w:rsidRPr="00160C73">
        <w:rPr>
          <w:lang w:val="fr-FR"/>
        </w:rPr>
        <w:t> :</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3 sur la protection de la maternité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4 sur le travail de nuit (femmes) (ratifiée en</w:t>
      </w:r>
      <w:r w:rsidR="00066979" w:rsidRPr="00160C73">
        <w:rPr>
          <w:lang w:val="fr-FR"/>
        </w:rPr>
        <w:t xml:space="preserve"> </w:t>
      </w:r>
      <w:r w:rsidR="005527EA" w:rsidRPr="00160C73">
        <w:rPr>
          <w:lang w:val="fr-FR"/>
        </w:rPr>
        <w:t>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 xml:space="preserve">89 sur le travail de nuit (femmes) (révisée) (ratifiée en 1963);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182 sur les pires formes de travail des enfants (ratifiée en 2001)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5 sur l’âge minimum (industrie) (ratifiée en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6 sur le travail de nuit des enfants (industrie) (ratifiée en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15 sur l’âge minimum (routiers et chauffeurs)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33 sur l’âge minimum (travail non industriel) (ratifiée en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5527EA" w:rsidRPr="00160C73">
        <w:rPr>
          <w:lang w:val="fr-FR"/>
        </w:rPr>
        <w:t xml:space="preserve">(révisée)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58 l’âge minimum (travail maritime monture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90 sur le travail de nuit des enfants (industrie) (révisée)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112 sur l’âge minimum (pêcheurs)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138 sur l’âge minimum (ratifiée en 2001)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11 sur le droit d’association (agriculture) (ratifiée en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52 relative aux congés payés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91 relative aux congés payés des marins (révisée) (ratifiées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101 relative aux congés payés (agriculture) des agriculteurs (ratifiée en</w:t>
      </w:r>
      <w:r w:rsidR="00066979" w:rsidRPr="00160C73">
        <w:rPr>
          <w:lang w:val="fr-FR"/>
        </w:rPr>
        <w:t xml:space="preserve"> </w:t>
      </w:r>
      <w:r w:rsidR="005527EA" w:rsidRPr="00160C73">
        <w:rPr>
          <w:lang w:val="fr-FR"/>
        </w:rPr>
        <w:t>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102 sur la sécurité sociale normes minima (ratifiée en 1968)</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13 sur la céruse (peinture) (ratifiée en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14 sur le repos hebdomadaire (ratifiée en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17 sur la réparation des accidents (ratifiée en</w:t>
      </w:r>
      <w:r w:rsidR="00066979" w:rsidRPr="00160C73">
        <w:rPr>
          <w:lang w:val="fr-FR"/>
        </w:rPr>
        <w:t xml:space="preserve"> </w:t>
      </w:r>
      <w:r w:rsidR="005527EA" w:rsidRPr="00160C73">
        <w:rPr>
          <w:lang w:val="fr-FR"/>
        </w:rPr>
        <w:t xml:space="preserve">1963);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 xml:space="preserve">18 sur les maladies professionnelles (ratifiée en 1961);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22 sur les contrats d’engagement des marins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 xml:space="preserve">23 sur le rapatriement des marins (ratifiée en 1963);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7C64D5">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26 sur les méthodes de fixation des salaires minima (</w:t>
      </w:r>
      <w:r w:rsidR="007C64D5" w:rsidRPr="00384737">
        <w:rPr>
          <w:lang w:val="fr-FR"/>
        </w:rPr>
        <w:t>ratifiée en juin</w:t>
      </w:r>
      <w:r w:rsidR="005527EA" w:rsidRPr="00160C73">
        <w:rPr>
          <w:lang w:val="fr-FR"/>
        </w:rPr>
        <w:t xml:space="preserve">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53 sur les brevets de capacité des officiers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62 sur les prescriptions de sécurité (bâtiment)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81 sur l’inspection du travail (ratifiée en</w:t>
      </w:r>
      <w:r w:rsidR="00066979" w:rsidRPr="00160C73">
        <w:rPr>
          <w:lang w:val="fr-FR"/>
        </w:rPr>
        <w:t xml:space="preserve"> </w:t>
      </w:r>
      <w:r w:rsidR="005527EA" w:rsidRPr="00160C73">
        <w:rPr>
          <w:lang w:val="fr-FR"/>
        </w:rPr>
        <w:t>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87 sur la liberté syndicale et la protection du droit syndical</w:t>
      </w:r>
      <w:r w:rsidR="00066979" w:rsidRPr="00160C73">
        <w:rPr>
          <w:lang w:val="fr-FR"/>
        </w:rPr>
        <w:t xml:space="preserve"> </w:t>
      </w:r>
      <w:r w:rsidR="005527EA" w:rsidRPr="00160C73">
        <w:rPr>
          <w:lang w:val="fr-FR"/>
        </w:rPr>
        <w:t>(ratifiée en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94 sur les clauses de travail (contrats publics) (ratifiée en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95 sur la protection du salaire (ratifiée en 1961)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114 sur le contrat d’engagement des pêcheurs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116 portant révision des articles finaux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w:t>
      </w:r>
      <w:r w:rsidR="00384737" w:rsidRPr="00BF15D3">
        <w:rPr>
          <w:lang w:val="fr-FR"/>
        </w:rPr>
        <w:t xml:space="preserve">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122 sur la politique de l’emploi (ratifiée en 1971)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concernant le travail de nuit, de 1948, amendée par la 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171 de 1990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concernant la discrimination en matière d’emploi et de</w:t>
      </w:r>
      <w:r w:rsidR="00066979" w:rsidRPr="00160C73">
        <w:rPr>
          <w:lang w:val="fr-FR"/>
        </w:rPr>
        <w:t xml:space="preserve"> </w:t>
      </w:r>
      <w:r w:rsidR="005527EA" w:rsidRPr="00160C73">
        <w:rPr>
          <w:lang w:val="fr-FR"/>
        </w:rPr>
        <w:t>profession de 1958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 xml:space="preserve">29 sur le travail forcé (ratifiée en 1961);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98 concernant le droit d</w:t>
      </w:r>
      <w:r w:rsidR="001A3F69" w:rsidRPr="00160C73">
        <w:rPr>
          <w:lang w:val="fr-FR"/>
        </w:rPr>
        <w:t>’</w:t>
      </w:r>
      <w:r w:rsidR="005527EA" w:rsidRPr="00160C73">
        <w:rPr>
          <w:lang w:val="fr-FR"/>
        </w:rPr>
        <w:t>organisation et de négociation</w:t>
      </w:r>
      <w:r w:rsidR="00066979" w:rsidRPr="00160C73">
        <w:rPr>
          <w:lang w:val="fr-FR"/>
        </w:rPr>
        <w:t xml:space="preserve"> </w:t>
      </w:r>
      <w:r w:rsidR="005527EA" w:rsidRPr="00160C73">
        <w:rPr>
          <w:lang w:val="fr-FR"/>
        </w:rPr>
        <w:t xml:space="preserve">collective (ratifiée en 2001);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100 sur l’égalité de rémunération minima (agriculture) (ratifiée en 2001)</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105 sur l’abolition du travail forcé (ratifiée en 1997)</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19 sur l’égalité de traitement (accident de travail) (ratifiée en 1963)</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118 sur l’égalité de traitement (sécuri</w:t>
      </w:r>
      <w:r w:rsidR="00A70A26" w:rsidRPr="00160C73">
        <w:rPr>
          <w:lang w:val="fr-FR"/>
        </w:rPr>
        <w:t>té sociale) (ratifiée en 1968)</w:t>
      </w:r>
      <w:r w:rsidR="006A259B" w:rsidRPr="00160C73">
        <w:rPr>
          <w:lang w:val="fr-FR"/>
        </w:rPr>
        <w:t>.</w:t>
      </w:r>
    </w:p>
    <w:p w:rsidR="006B63F8" w:rsidRPr="00160C73" w:rsidRDefault="00160C73" w:rsidP="00160C73">
      <w:pPr>
        <w:pStyle w:val="SingleTxtG"/>
        <w:rPr>
          <w:lang w:val="fr-FR"/>
        </w:rPr>
      </w:pPr>
      <w:r w:rsidRPr="00160C73">
        <w:rPr>
          <w:lang w:val="fr-FR"/>
        </w:rPr>
        <w:t>95.</w:t>
      </w:r>
      <w:r w:rsidRPr="00160C73">
        <w:rPr>
          <w:lang w:val="fr-FR"/>
        </w:rPr>
        <w:tab/>
      </w:r>
      <w:r w:rsidR="006A259B" w:rsidRPr="00160C73">
        <w:rPr>
          <w:lang w:val="fr-FR"/>
        </w:rPr>
        <w:t>État</w:t>
      </w:r>
      <w:r w:rsidR="005527EA" w:rsidRPr="00160C73">
        <w:rPr>
          <w:lang w:val="fr-FR"/>
        </w:rPr>
        <w:t xml:space="preserve"> partie aux Conventions contre le travail forcé et sur l’égalité de</w:t>
      </w:r>
      <w:r w:rsidR="00066979" w:rsidRPr="00160C73">
        <w:rPr>
          <w:lang w:val="fr-FR"/>
        </w:rPr>
        <w:t xml:space="preserve"> </w:t>
      </w:r>
      <w:r w:rsidR="005527EA" w:rsidRPr="00160C73">
        <w:rPr>
          <w:lang w:val="fr-FR"/>
        </w:rPr>
        <w:t>rémunération, la Mauritanie s’assure qu’aucun travailleur n’exerce un travail sous la contrainte, la menace ou la force. Par ailleurs, la rémunération doit équivaloir aux prestations accomplies</w:t>
      </w:r>
      <w:r w:rsidR="00066979" w:rsidRPr="00160C73">
        <w:rPr>
          <w:lang w:val="fr-FR"/>
        </w:rPr>
        <w:t xml:space="preserve"> </w:t>
      </w:r>
      <w:r w:rsidR="005527EA" w:rsidRPr="00160C73">
        <w:rPr>
          <w:lang w:val="fr-FR"/>
        </w:rPr>
        <w:t>sans considération de sexe, de couleur, de nationalité, de condition et /ou de rang social.</w:t>
      </w:r>
      <w:r w:rsidR="00066979" w:rsidRPr="00160C73">
        <w:rPr>
          <w:lang w:val="fr-FR"/>
        </w:rPr>
        <w:t xml:space="preserve"> </w:t>
      </w:r>
      <w:r w:rsidR="005527EA" w:rsidRPr="00160C73">
        <w:rPr>
          <w:lang w:val="fr-FR"/>
        </w:rPr>
        <w:t>Parmi les conventions ratifiées dans ce domaine, il y</w:t>
      </w:r>
      <w:r w:rsidR="006A259B" w:rsidRPr="00160C73">
        <w:rPr>
          <w:lang w:val="fr-FR"/>
        </w:rPr>
        <w:t xml:space="preserve"> </w:t>
      </w:r>
      <w:r w:rsidR="005527EA" w:rsidRPr="00160C73">
        <w:rPr>
          <w:lang w:val="fr-FR"/>
        </w:rPr>
        <w:t>a de rappeler</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 xml:space="preserve">96 sur les bureaux de placement payants (révisée) (ratifiée en 1964);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w:t>
      </w:r>
      <w:r w:rsidR="006A259B" w:rsidRPr="00160C73">
        <w:rPr>
          <w:lang w:val="fr-FR"/>
        </w:rPr>
        <w:t>n</w:t>
      </w:r>
      <w:r w:rsidR="006A259B" w:rsidRPr="00160C73">
        <w:rPr>
          <w:vertAlign w:val="superscript"/>
          <w:lang w:val="fr-FR"/>
        </w:rPr>
        <w:t>o</w:t>
      </w:r>
      <w:r w:rsidR="006A259B" w:rsidRPr="00160C73">
        <w:rPr>
          <w:lang w:val="fr-FR"/>
        </w:rPr>
        <w:t> </w:t>
      </w:r>
      <w:r w:rsidR="005527EA" w:rsidRPr="00160C73">
        <w:rPr>
          <w:lang w:val="fr-FR"/>
        </w:rPr>
        <w:t>111 concernant la discrimination en matière d’emploi et de profession</w:t>
      </w:r>
      <w:r w:rsidR="00066979" w:rsidRPr="00160C73">
        <w:rPr>
          <w:lang w:val="fr-FR"/>
        </w:rPr>
        <w:t xml:space="preserve"> </w:t>
      </w:r>
      <w:r w:rsidR="005527EA" w:rsidRPr="00160C73">
        <w:rPr>
          <w:lang w:val="fr-FR"/>
        </w:rPr>
        <w:t>(ratifiée en 1963)</w:t>
      </w:r>
      <w:r w:rsidR="006A259B" w:rsidRPr="00160C73">
        <w:rPr>
          <w:lang w:val="fr-FR"/>
        </w:rPr>
        <w:t>.</w:t>
      </w:r>
    </w:p>
    <w:p w:rsidR="005527EA" w:rsidRPr="00160C73" w:rsidRDefault="00160C73" w:rsidP="00160C73">
      <w:pPr>
        <w:pStyle w:val="SingleTxtG"/>
        <w:rPr>
          <w:lang w:val="fr-FR"/>
        </w:rPr>
      </w:pPr>
      <w:r w:rsidRPr="00160C73">
        <w:rPr>
          <w:lang w:val="fr-FR"/>
        </w:rPr>
        <w:t>96.</w:t>
      </w:r>
      <w:r w:rsidRPr="00160C73">
        <w:rPr>
          <w:lang w:val="fr-FR"/>
        </w:rPr>
        <w:tab/>
      </w:r>
      <w:r w:rsidR="005527EA" w:rsidRPr="00160C73">
        <w:rPr>
          <w:lang w:val="fr-FR"/>
        </w:rPr>
        <w:t>Dans le contexte actuel, la ratification de la Convention internationale sur les droits de tous les travailleurs migrants et des membres de</w:t>
      </w:r>
      <w:r w:rsidR="00066979" w:rsidRPr="00160C73">
        <w:rPr>
          <w:lang w:val="fr-FR"/>
        </w:rPr>
        <w:t xml:space="preserve"> </w:t>
      </w:r>
      <w:r w:rsidR="005527EA" w:rsidRPr="00160C73">
        <w:rPr>
          <w:lang w:val="fr-FR"/>
        </w:rPr>
        <w:t>leur famille</w:t>
      </w:r>
      <w:r w:rsidR="00066979" w:rsidRPr="00160C73">
        <w:rPr>
          <w:lang w:val="fr-FR"/>
        </w:rPr>
        <w:t xml:space="preserve"> </w:t>
      </w:r>
      <w:r w:rsidR="005527EA" w:rsidRPr="00160C73">
        <w:rPr>
          <w:lang w:val="fr-FR"/>
        </w:rPr>
        <w:t xml:space="preserve">illustre la volonté politique des pouvoirs publics de se conformer à la législation internationale et de garantir aux travailleurs migrants l’accès aux droits fondamentaux rappelés par la convention. </w:t>
      </w:r>
    </w:p>
    <w:p w:rsidR="006D725B" w:rsidRPr="00160C73" w:rsidRDefault="006D725B" w:rsidP="006D725B">
      <w:pPr>
        <w:pStyle w:val="H23G"/>
        <w:rPr>
          <w:lang w:val="fr-FR"/>
        </w:rPr>
      </w:pPr>
      <w:r w:rsidRPr="00160C73">
        <w:rPr>
          <w:lang w:val="fr-FR"/>
        </w:rPr>
        <w:tab/>
      </w:r>
      <w:r w:rsidR="005A6BBF" w:rsidRPr="00160C73">
        <w:rPr>
          <w:lang w:val="fr-FR"/>
        </w:rPr>
        <w:tab/>
        <w:t>Réponse à la question 2</w:t>
      </w:r>
    </w:p>
    <w:p w:rsidR="005527EA" w:rsidRPr="00160C73" w:rsidRDefault="00160C73" w:rsidP="00160C73">
      <w:pPr>
        <w:pStyle w:val="SingleTxtG"/>
        <w:rPr>
          <w:lang w:val="fr-FR"/>
        </w:rPr>
      </w:pPr>
      <w:r w:rsidRPr="00160C73">
        <w:rPr>
          <w:lang w:val="fr-FR"/>
        </w:rPr>
        <w:t>97.</w:t>
      </w:r>
      <w:r w:rsidRPr="00160C73">
        <w:rPr>
          <w:lang w:val="fr-FR"/>
        </w:rPr>
        <w:tab/>
      </w:r>
      <w:r w:rsidR="005527EA" w:rsidRPr="00160C73">
        <w:rPr>
          <w:lang w:val="fr-FR"/>
        </w:rPr>
        <w:t>Depuis 2010, les pouvoirs publics ont élaboré une stratégie nationale de gestion de la migration. Celle-ci, est</w:t>
      </w:r>
      <w:r w:rsidR="00066979" w:rsidRPr="00160C73">
        <w:rPr>
          <w:lang w:val="fr-FR"/>
        </w:rPr>
        <w:t xml:space="preserve"> </w:t>
      </w:r>
      <w:r w:rsidR="005527EA" w:rsidRPr="00160C73">
        <w:rPr>
          <w:lang w:val="fr-FR"/>
        </w:rPr>
        <w:t>le résultat d’un processus participatif impliquant les principaux ministères concernés, les partenaires au développement et les organisations de la société civile. Les avantages d’une telle méthode sont une internalisation du processus de conception et une diffusion de l’information tant au niveau gouvernemental qu’au niveau de la société civile. En sa qualité d’instrument de politique nationale, cette stratégie</w:t>
      </w:r>
      <w:r w:rsidR="00066979" w:rsidRPr="00160C73">
        <w:rPr>
          <w:lang w:val="fr-FR"/>
        </w:rPr>
        <w:t xml:space="preserve"> </w:t>
      </w:r>
      <w:r w:rsidR="005527EA" w:rsidRPr="00160C73">
        <w:rPr>
          <w:lang w:val="fr-FR"/>
        </w:rPr>
        <w:t>est conduite par le gouvernement selon une approche globale de la migration, conçue dans la durée. Elle est structurée autour de quatre principaux axes</w:t>
      </w:r>
      <w:r w:rsidR="00EB44A9" w:rsidRPr="00160C73">
        <w:rPr>
          <w:lang w:val="fr-FR"/>
        </w:rPr>
        <w:t> :</w:t>
      </w:r>
    </w:p>
    <w:p w:rsidR="005527EA" w:rsidRPr="00160C73" w:rsidRDefault="006D725B" w:rsidP="00160C73">
      <w:pPr>
        <w:pStyle w:val="Bullet1G"/>
        <w:numPr>
          <w:ilvl w:val="0"/>
          <w:numId w:val="0"/>
        </w:numPr>
        <w:ind w:left="1134" w:firstLine="567"/>
        <w:rPr>
          <w:lang w:val="fr-FR"/>
        </w:rPr>
      </w:pPr>
      <w:r w:rsidRPr="00160C73">
        <w:rPr>
          <w:lang w:val="fr-FR"/>
        </w:rPr>
        <w:t>a)</w:t>
      </w:r>
      <w:r w:rsidRPr="00160C73">
        <w:rPr>
          <w:lang w:val="fr-FR"/>
        </w:rPr>
        <w:tab/>
      </w:r>
      <w:r w:rsidR="005527EA" w:rsidRPr="00160C73">
        <w:rPr>
          <w:lang w:val="fr-FR"/>
        </w:rPr>
        <w:t>Cadre de gestion et mesure de la migration</w:t>
      </w:r>
      <w:r w:rsidR="009C02F5" w:rsidRPr="00160C73">
        <w:rPr>
          <w:lang w:val="fr-FR"/>
        </w:rPr>
        <w:t>;</w:t>
      </w:r>
    </w:p>
    <w:p w:rsidR="005527EA" w:rsidRPr="00160C73" w:rsidRDefault="006D725B" w:rsidP="00160C73">
      <w:pPr>
        <w:pStyle w:val="Bullet1G"/>
        <w:numPr>
          <w:ilvl w:val="0"/>
          <w:numId w:val="0"/>
        </w:numPr>
        <w:ind w:left="1134" w:firstLine="567"/>
        <w:rPr>
          <w:lang w:val="fr-FR"/>
        </w:rPr>
      </w:pPr>
      <w:r w:rsidRPr="00160C73">
        <w:rPr>
          <w:lang w:val="fr-FR"/>
        </w:rPr>
        <w:t>b)</w:t>
      </w:r>
      <w:r w:rsidRPr="00160C73">
        <w:rPr>
          <w:lang w:val="fr-FR"/>
        </w:rPr>
        <w:tab/>
      </w:r>
      <w:r w:rsidR="005527EA" w:rsidRPr="00160C73">
        <w:rPr>
          <w:lang w:val="fr-FR"/>
        </w:rPr>
        <w:t>Migration et développement</w:t>
      </w:r>
      <w:r w:rsidR="009C02F5" w:rsidRPr="00160C73">
        <w:rPr>
          <w:lang w:val="fr-FR"/>
        </w:rPr>
        <w:t>;</w:t>
      </w:r>
    </w:p>
    <w:p w:rsidR="005527EA" w:rsidRPr="00160C73" w:rsidRDefault="006D725B" w:rsidP="00160C73">
      <w:pPr>
        <w:pStyle w:val="Bullet1G"/>
        <w:numPr>
          <w:ilvl w:val="0"/>
          <w:numId w:val="0"/>
        </w:numPr>
        <w:ind w:left="1134" w:firstLine="567"/>
        <w:rPr>
          <w:lang w:val="fr-FR"/>
        </w:rPr>
      </w:pPr>
      <w:r w:rsidRPr="00160C73">
        <w:rPr>
          <w:lang w:val="fr-FR"/>
        </w:rPr>
        <w:t>c)</w:t>
      </w:r>
      <w:r w:rsidRPr="00160C73">
        <w:rPr>
          <w:lang w:val="fr-FR"/>
        </w:rPr>
        <w:tab/>
      </w:r>
      <w:r w:rsidR="005527EA" w:rsidRPr="00160C73">
        <w:rPr>
          <w:lang w:val="fr-FR"/>
        </w:rPr>
        <w:t>Promotion des droits fondamentaux des rapatriés, migrants, réfugiés et demandeurs d’asile</w:t>
      </w:r>
      <w:r w:rsidR="009C02F5" w:rsidRPr="00160C73">
        <w:rPr>
          <w:lang w:val="fr-FR"/>
        </w:rPr>
        <w:t>;</w:t>
      </w:r>
    </w:p>
    <w:p w:rsidR="005527EA" w:rsidRPr="00160C73" w:rsidRDefault="006D725B" w:rsidP="00160C73">
      <w:pPr>
        <w:pStyle w:val="Bullet1G"/>
        <w:numPr>
          <w:ilvl w:val="0"/>
          <w:numId w:val="0"/>
        </w:numPr>
        <w:ind w:left="1134" w:firstLine="567"/>
        <w:rPr>
          <w:lang w:val="fr-FR"/>
        </w:rPr>
      </w:pPr>
      <w:r w:rsidRPr="00160C73">
        <w:rPr>
          <w:lang w:val="fr-FR"/>
        </w:rPr>
        <w:t>d)</w:t>
      </w:r>
      <w:r w:rsidRPr="00160C73">
        <w:rPr>
          <w:lang w:val="fr-FR"/>
        </w:rPr>
        <w:tab/>
      </w:r>
      <w:r w:rsidR="005527EA" w:rsidRPr="00160C73">
        <w:rPr>
          <w:lang w:val="fr-FR"/>
        </w:rPr>
        <w:t>Maîtrise des flux migratoires</w:t>
      </w:r>
      <w:r w:rsidR="009C02F5" w:rsidRPr="00160C73">
        <w:rPr>
          <w:lang w:val="fr-FR"/>
        </w:rPr>
        <w:t>.</w:t>
      </w:r>
    </w:p>
    <w:p w:rsidR="005527EA" w:rsidRPr="00160C73" w:rsidRDefault="00160C73" w:rsidP="00160C73">
      <w:pPr>
        <w:pStyle w:val="SingleTxtG"/>
        <w:rPr>
          <w:lang w:val="fr-FR"/>
        </w:rPr>
      </w:pPr>
      <w:r w:rsidRPr="00160C73">
        <w:rPr>
          <w:lang w:val="fr-FR"/>
        </w:rPr>
        <w:t>98.</w:t>
      </w:r>
      <w:r w:rsidRPr="00160C73">
        <w:rPr>
          <w:lang w:val="fr-FR"/>
        </w:rPr>
        <w:tab/>
      </w:r>
      <w:r w:rsidR="005527EA" w:rsidRPr="00160C73">
        <w:rPr>
          <w:lang w:val="fr-FR"/>
        </w:rPr>
        <w:t>Cette stratégie a accompagné les autorités dans leur volonté d’adopter une vision globale et équilibrée des phénomènes migratoires. Ainsi, elle a permis aux autorités</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D’avoir d’une vision d’ensemble des phénomènes migratoires par un dialogue constant entre tous les acteurs via la commission nationale de gestion de la migration</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CB227F" w:rsidRPr="00160C73">
        <w:rPr>
          <w:lang w:val="fr-FR"/>
        </w:rPr>
        <w:t xml:space="preserve">De disposer </w:t>
      </w:r>
      <w:r w:rsidR="005527EA" w:rsidRPr="00160C73">
        <w:rPr>
          <w:lang w:val="fr-FR"/>
        </w:rPr>
        <w:t>d’outils d’aide à la décision pour conduire leur politique migratoire</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De </w:t>
      </w:r>
      <w:r w:rsidR="00CB227F" w:rsidRPr="00160C73">
        <w:rPr>
          <w:lang w:val="fr-FR"/>
        </w:rPr>
        <w:t>c</w:t>
      </w:r>
      <w:r w:rsidR="005527EA" w:rsidRPr="00160C73">
        <w:rPr>
          <w:lang w:val="fr-FR"/>
        </w:rPr>
        <w:t>ontribuer à une prise en compte positive de la migration pour le développement du pays</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De protéger les migrants et réfugiés conformément aux engagements du pays</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De contrôler les entrées et sorties du territoire dans le respect des accords bilat</w:t>
      </w:r>
      <w:r w:rsidR="006B63F8" w:rsidRPr="00160C73">
        <w:rPr>
          <w:lang w:val="fr-FR"/>
        </w:rPr>
        <w:t>éraux et multilatéraux signés</w:t>
      </w:r>
      <w:r w:rsidR="009C02F5" w:rsidRPr="00160C73">
        <w:rPr>
          <w:lang w:val="fr-FR"/>
        </w:rPr>
        <w:t>.</w:t>
      </w:r>
    </w:p>
    <w:p w:rsidR="005527EA" w:rsidRPr="00160C73" w:rsidRDefault="00160C73" w:rsidP="00160C73">
      <w:pPr>
        <w:pStyle w:val="SingleTxtG"/>
        <w:rPr>
          <w:lang w:val="fr-FR"/>
        </w:rPr>
      </w:pPr>
      <w:r w:rsidRPr="00160C73">
        <w:rPr>
          <w:lang w:val="fr-FR"/>
        </w:rPr>
        <w:t>99.</w:t>
      </w:r>
      <w:r w:rsidRPr="00160C73">
        <w:rPr>
          <w:lang w:val="fr-FR"/>
        </w:rPr>
        <w:tab/>
      </w:r>
      <w:r w:rsidR="005527EA" w:rsidRPr="00160C73">
        <w:rPr>
          <w:lang w:val="fr-FR"/>
        </w:rPr>
        <w:t xml:space="preserve">Pour ce qui est du cadre de gestion et mesure de la migration, il existe un dispositif institutionnel de gestion, suivi et évaluation de la migration et les dispositifs de productions scientifique et statistique sont désormais renforcés et permettent de disposer d’une connaissance satisfaisante sur l’ampleur et les déterminants de la migration. </w:t>
      </w:r>
    </w:p>
    <w:p w:rsidR="005527EA" w:rsidRPr="00160C73" w:rsidRDefault="00160C73" w:rsidP="00160C73">
      <w:pPr>
        <w:pStyle w:val="SingleTxtG"/>
        <w:rPr>
          <w:lang w:val="fr-FR"/>
        </w:rPr>
      </w:pPr>
      <w:r w:rsidRPr="00160C73">
        <w:rPr>
          <w:lang w:val="fr-FR"/>
        </w:rPr>
        <w:t>100.</w:t>
      </w:r>
      <w:r w:rsidRPr="00160C73">
        <w:rPr>
          <w:lang w:val="fr-FR"/>
        </w:rPr>
        <w:tab/>
      </w:r>
      <w:r w:rsidR="005527EA" w:rsidRPr="00160C73">
        <w:rPr>
          <w:lang w:val="fr-FR"/>
        </w:rPr>
        <w:t>En matière de migration et développement, l’accès aux services de base pour les étrangers est amélioré, le respect des droits des travailleurs migrants est garanti et un dispositif de représentation visant à une meilleure prise en compte des actions d</w:t>
      </w:r>
      <w:r w:rsidR="006B63F8" w:rsidRPr="00160C73">
        <w:rPr>
          <w:lang w:val="fr-FR"/>
        </w:rPr>
        <w:t>e la diaspora est mis en place.</w:t>
      </w:r>
    </w:p>
    <w:p w:rsidR="005527EA" w:rsidRPr="00160C73" w:rsidRDefault="00160C73" w:rsidP="00160C73">
      <w:pPr>
        <w:pStyle w:val="SingleTxtG"/>
        <w:rPr>
          <w:lang w:val="fr-FR"/>
        </w:rPr>
      </w:pPr>
      <w:r w:rsidRPr="00160C73">
        <w:rPr>
          <w:lang w:val="fr-FR"/>
        </w:rPr>
        <w:t>101.</w:t>
      </w:r>
      <w:r w:rsidRPr="00160C73">
        <w:rPr>
          <w:lang w:val="fr-FR"/>
        </w:rPr>
        <w:tab/>
      </w:r>
      <w:r w:rsidR="005527EA" w:rsidRPr="00160C73">
        <w:rPr>
          <w:lang w:val="fr-FR"/>
        </w:rPr>
        <w:t>Dans le cadre de la promotion des droits fondamentaux des rapatriés, migrants, réfugiés et demandeurs d’asile, les capacités des autorités pour un traitement efficace des demandes d’asile sont renforcées, des campagnes d’information et de sensibilisation sur la réalité migratoire ont été</w:t>
      </w:r>
      <w:r w:rsidR="00066979" w:rsidRPr="00160C73">
        <w:rPr>
          <w:lang w:val="fr-FR"/>
        </w:rPr>
        <w:t xml:space="preserve"> </w:t>
      </w:r>
      <w:r w:rsidR="005527EA" w:rsidRPr="00160C73">
        <w:rPr>
          <w:lang w:val="fr-FR"/>
        </w:rPr>
        <w:t>organisées ainsi que des activités de formation visant à la lutte contre la traite des enfants migrants, par le biais de partenariats avec les ONG. Dans le cadre de la maîtrise des flux migratoires, des postes frontières parmi les points de passage prioritaires ont été construits et équipés, l’interconnexion des postes frontières prioritaires a, aussi,</w:t>
      </w:r>
      <w:r w:rsidR="00066979" w:rsidRPr="00160C73">
        <w:rPr>
          <w:lang w:val="fr-FR"/>
        </w:rPr>
        <w:t xml:space="preserve"> </w:t>
      </w:r>
      <w:r w:rsidR="005527EA" w:rsidRPr="00160C73">
        <w:rPr>
          <w:lang w:val="fr-FR"/>
        </w:rPr>
        <w:t>été</w:t>
      </w:r>
      <w:r w:rsidR="00066979" w:rsidRPr="00160C73">
        <w:rPr>
          <w:lang w:val="fr-FR"/>
        </w:rPr>
        <w:t xml:space="preserve"> </w:t>
      </w:r>
      <w:r w:rsidR="005527EA" w:rsidRPr="00160C73">
        <w:rPr>
          <w:lang w:val="fr-FR"/>
        </w:rPr>
        <w:t>réalisée.</w:t>
      </w:r>
    </w:p>
    <w:p w:rsidR="00D00F38" w:rsidRPr="00160C73" w:rsidRDefault="006B63F8">
      <w:pPr>
        <w:pStyle w:val="H23G"/>
        <w:rPr>
          <w:lang w:val="fr-FR"/>
        </w:rPr>
      </w:pPr>
      <w:r w:rsidRPr="00160C73">
        <w:rPr>
          <w:lang w:val="fr-FR"/>
        </w:rPr>
        <w:tab/>
      </w:r>
      <w:r w:rsidR="005A6BBF" w:rsidRPr="00160C73">
        <w:rPr>
          <w:lang w:val="fr-FR"/>
        </w:rPr>
        <w:tab/>
        <w:t>Réponse à la question 3</w:t>
      </w:r>
    </w:p>
    <w:p w:rsidR="005527EA" w:rsidRPr="00160C73" w:rsidRDefault="00160C73" w:rsidP="00160C73">
      <w:pPr>
        <w:pStyle w:val="SingleTxtG"/>
        <w:rPr>
          <w:lang w:val="fr-FR"/>
        </w:rPr>
      </w:pPr>
      <w:r w:rsidRPr="00160C73">
        <w:rPr>
          <w:lang w:val="fr-FR"/>
        </w:rPr>
        <w:t>102.</w:t>
      </w:r>
      <w:r w:rsidRPr="00160C73">
        <w:rPr>
          <w:lang w:val="fr-FR"/>
        </w:rPr>
        <w:tab/>
      </w:r>
      <w:r w:rsidR="005527EA" w:rsidRPr="00160C73">
        <w:rPr>
          <w:lang w:val="fr-FR"/>
        </w:rPr>
        <w:t>Le principal acteur de la gestion et de régulation des flux migratoire est le gouvernement, plus précisément les départements ministériels concernés par la migration. L’</w:t>
      </w:r>
      <w:r w:rsidR="00CB227F" w:rsidRPr="00160C73">
        <w:rPr>
          <w:lang w:val="fr-FR"/>
        </w:rPr>
        <w:t>État</w:t>
      </w:r>
      <w:r w:rsidR="005527EA" w:rsidRPr="00160C73">
        <w:rPr>
          <w:lang w:val="fr-FR"/>
        </w:rPr>
        <w:t xml:space="preserve"> ne dispose pas d’un département ministériel ou de tout autre organisme chargé de coordonner la migration dans toutes ses dimensions. </w:t>
      </w:r>
    </w:p>
    <w:p w:rsidR="005527EA" w:rsidRPr="00160C73" w:rsidRDefault="00160C73" w:rsidP="00160C73">
      <w:pPr>
        <w:pStyle w:val="SingleTxtG"/>
        <w:rPr>
          <w:lang w:val="fr-FR"/>
        </w:rPr>
      </w:pPr>
      <w:r w:rsidRPr="00160C73">
        <w:rPr>
          <w:lang w:val="fr-FR"/>
        </w:rPr>
        <w:t>103.</w:t>
      </w:r>
      <w:r w:rsidRPr="00160C73">
        <w:rPr>
          <w:lang w:val="fr-FR"/>
        </w:rPr>
        <w:tab/>
      </w:r>
      <w:r w:rsidR="005527EA" w:rsidRPr="00160C73">
        <w:rPr>
          <w:lang w:val="fr-FR"/>
        </w:rPr>
        <w:t xml:space="preserve">Le ministère de l’intérieur et de la décentralisation est le chef de file d’un processus qui fait intervenir un nombre important de ministères. Ce département ministériel ne peut de façon structurelle superviser l’ensemble des dimensions de la migration, notamment la relation entre migration et développement. Par ailleurs, </w:t>
      </w:r>
      <w:r w:rsidR="00C42D1F" w:rsidRPr="00160C73">
        <w:rPr>
          <w:lang w:val="fr-FR"/>
        </w:rPr>
        <w:t>dix-sept</w:t>
      </w:r>
      <w:r w:rsidR="005527EA" w:rsidRPr="00160C73">
        <w:rPr>
          <w:lang w:val="fr-FR"/>
        </w:rPr>
        <w:t xml:space="preserve"> (17) services ministériels sont compétents en matière de migration, d’où de fortes difficultés à disposer d’une vue d’ensemble de la question.</w:t>
      </w:r>
    </w:p>
    <w:p w:rsidR="005527EA" w:rsidRPr="00160C73" w:rsidRDefault="00160C73" w:rsidP="00160C73">
      <w:pPr>
        <w:pStyle w:val="SingleTxtG"/>
        <w:rPr>
          <w:lang w:val="fr-FR"/>
        </w:rPr>
      </w:pPr>
      <w:r w:rsidRPr="00160C73">
        <w:rPr>
          <w:lang w:val="fr-FR"/>
        </w:rPr>
        <w:t>104.</w:t>
      </w:r>
      <w:r w:rsidRPr="00160C73">
        <w:rPr>
          <w:lang w:val="fr-FR"/>
        </w:rPr>
        <w:tab/>
      </w:r>
      <w:r w:rsidR="005527EA" w:rsidRPr="00160C73">
        <w:rPr>
          <w:lang w:val="fr-FR"/>
        </w:rPr>
        <w:t>Le ministère de l’intérieur et de la décentralisation est chargé des questions relatives aux aspects de contrôle des flux migratoires au niveau des entrées et sorties des migrants et de la gestion des dossiers des demandeurs d’asile. La mission de contrôle des flux migratoires est assurée par la direction générale de la sûreté nationale</w:t>
      </w:r>
      <w:r w:rsidR="00CB227F" w:rsidRPr="00160C73">
        <w:rPr>
          <w:lang w:val="fr-FR"/>
        </w:rPr>
        <w:t xml:space="preserve"> </w:t>
      </w:r>
      <w:r w:rsidR="005527EA" w:rsidRPr="00160C73">
        <w:rPr>
          <w:lang w:val="fr-FR"/>
        </w:rPr>
        <w:t>(DGSN), la gendarmerie et le groupement général</w:t>
      </w:r>
      <w:r w:rsidR="00066979" w:rsidRPr="00160C73">
        <w:rPr>
          <w:lang w:val="fr-FR"/>
        </w:rPr>
        <w:t xml:space="preserve"> </w:t>
      </w:r>
      <w:r w:rsidR="005527EA" w:rsidRPr="00160C73">
        <w:rPr>
          <w:lang w:val="fr-FR"/>
        </w:rPr>
        <w:t>de la sécurité des routes qui réalisent des missions de sécurité interne incorporant la lutte contre l’immigration illégale.</w:t>
      </w:r>
    </w:p>
    <w:p w:rsidR="005527EA" w:rsidRPr="00160C73" w:rsidRDefault="00160C73" w:rsidP="00160C73">
      <w:pPr>
        <w:pStyle w:val="SingleTxtG"/>
        <w:rPr>
          <w:lang w:val="fr-FR"/>
        </w:rPr>
      </w:pPr>
      <w:r w:rsidRPr="00160C73">
        <w:rPr>
          <w:lang w:val="fr-FR"/>
        </w:rPr>
        <w:t>105.</w:t>
      </w:r>
      <w:r w:rsidRPr="00160C73">
        <w:rPr>
          <w:lang w:val="fr-FR"/>
        </w:rPr>
        <w:tab/>
      </w:r>
      <w:r w:rsidR="005527EA" w:rsidRPr="00160C73">
        <w:rPr>
          <w:lang w:val="fr-FR"/>
        </w:rPr>
        <w:t>Un ministère délégué auprès du ministère</w:t>
      </w:r>
      <w:r w:rsidR="00066979" w:rsidRPr="00160C73">
        <w:rPr>
          <w:lang w:val="fr-FR"/>
        </w:rPr>
        <w:t xml:space="preserve"> </w:t>
      </w:r>
      <w:r w:rsidR="005527EA" w:rsidRPr="00160C73">
        <w:rPr>
          <w:lang w:val="fr-FR"/>
        </w:rPr>
        <w:t>des affaires étrangères et de la coopération s’occupe des mauritaniens vivants à l’extérieur. Il est chargé de la ratification et du suivi de l’application de l’ensemble des conventions relatives à la migration à travers les représentations consulaires et diplomatiques. Cette mission revient à la direction des mauritaniens de l’étranger et des affaires consulaires dont le rôle est de</w:t>
      </w:r>
      <w:r w:rsidR="000110B1">
        <w:rPr>
          <w:lang w:val="fr-FR"/>
        </w:rPr>
        <w:t xml:space="preserve"> </w:t>
      </w:r>
      <w:r w:rsidR="005527EA" w:rsidRPr="00160C73">
        <w:rPr>
          <w:lang w:val="fr-FR"/>
        </w:rPr>
        <w:t>suivre et traiter les questions relatives à la vie, à la protection des personnes, des biens et intérêts des mauritaniens à l’étranger, d’assurer la protection diplomatique et consulaire, en cas de besoin, à tout</w:t>
      </w:r>
      <w:r w:rsidR="00066979" w:rsidRPr="00160C73">
        <w:rPr>
          <w:lang w:val="fr-FR"/>
        </w:rPr>
        <w:t xml:space="preserve"> </w:t>
      </w:r>
      <w:r w:rsidR="005527EA" w:rsidRPr="00160C73">
        <w:rPr>
          <w:lang w:val="fr-FR"/>
        </w:rPr>
        <w:t>ressortissant mauritanien à l’étranger et de veiller au respect des procédures et authentifier les documents portant un cachet officiel.</w:t>
      </w:r>
    </w:p>
    <w:p w:rsidR="005527EA" w:rsidRPr="00160C73" w:rsidRDefault="00160C73" w:rsidP="00160C73">
      <w:pPr>
        <w:pStyle w:val="SingleTxtG"/>
        <w:rPr>
          <w:lang w:val="fr-FR"/>
        </w:rPr>
      </w:pPr>
      <w:r w:rsidRPr="00160C73">
        <w:rPr>
          <w:lang w:val="fr-FR"/>
        </w:rPr>
        <w:t>106.</w:t>
      </w:r>
      <w:r w:rsidRPr="00160C73">
        <w:rPr>
          <w:lang w:val="fr-FR"/>
        </w:rPr>
        <w:tab/>
      </w:r>
      <w:r w:rsidR="005527EA" w:rsidRPr="00160C73">
        <w:rPr>
          <w:lang w:val="fr-FR"/>
        </w:rPr>
        <w:t>Le ministère de la fonction publique, du travail et de la modernisation de l’administration s’occupe la mise en œuvre de la législation du travail. Il est chargé de veiller au respect des droits des travailleurs migrants. Cette mission est dévolue à la direction</w:t>
      </w:r>
      <w:r w:rsidR="00066979" w:rsidRPr="00160C73">
        <w:rPr>
          <w:lang w:val="fr-FR"/>
        </w:rPr>
        <w:t xml:space="preserve"> </w:t>
      </w:r>
      <w:r w:rsidR="005527EA" w:rsidRPr="00160C73">
        <w:rPr>
          <w:lang w:val="fr-FR"/>
        </w:rPr>
        <w:t xml:space="preserve">générale du travail et de la prévoyance sociale qui assure la coordination, le suivi et le contrôle de l’ensemble des activités des services. Elle élabore et met en œuvre la réglementation en matière de travail et de la sécurité sociale en veillant au respect des droits des travailleurs migrants. </w:t>
      </w:r>
    </w:p>
    <w:p w:rsidR="005527EA" w:rsidRPr="00160C73" w:rsidRDefault="00160C73" w:rsidP="00160C73">
      <w:pPr>
        <w:pStyle w:val="SingleTxtG"/>
        <w:rPr>
          <w:lang w:val="fr-FR"/>
        </w:rPr>
      </w:pPr>
      <w:r w:rsidRPr="00160C73">
        <w:rPr>
          <w:lang w:val="fr-FR"/>
        </w:rPr>
        <w:t>107.</w:t>
      </w:r>
      <w:r w:rsidRPr="00160C73">
        <w:rPr>
          <w:lang w:val="fr-FR"/>
        </w:rPr>
        <w:tab/>
      </w:r>
      <w:r w:rsidR="005527EA" w:rsidRPr="00160C73">
        <w:rPr>
          <w:lang w:val="fr-FR"/>
        </w:rPr>
        <w:t>Ce département a pour missions, entre autres,</w:t>
      </w:r>
      <w:r w:rsidR="005D6811">
        <w:rPr>
          <w:lang w:val="fr-FR"/>
        </w:rPr>
        <w:t xml:space="preserve"> </w:t>
      </w:r>
      <w:r w:rsidR="005527EA" w:rsidRPr="00160C73">
        <w:rPr>
          <w:lang w:val="fr-FR"/>
        </w:rPr>
        <w:t>de veiller à l’application des conventions et instruments juridiques du travail des migrants et de leur sécurité sociale . Le ministère chargé de l’emploi gère la problématique migratoire à travers la conception et la coordination des politiques et stratégies en matière d’emploi.</w:t>
      </w:r>
    </w:p>
    <w:p w:rsidR="005527EA" w:rsidRPr="00160C73" w:rsidRDefault="00160C73" w:rsidP="00160C73">
      <w:pPr>
        <w:pStyle w:val="SingleTxtG"/>
        <w:rPr>
          <w:lang w:val="fr-FR"/>
        </w:rPr>
      </w:pPr>
      <w:r w:rsidRPr="00160C73">
        <w:rPr>
          <w:lang w:val="fr-FR"/>
        </w:rPr>
        <w:t>108.</w:t>
      </w:r>
      <w:r w:rsidRPr="00160C73">
        <w:rPr>
          <w:lang w:val="fr-FR"/>
        </w:rPr>
        <w:tab/>
      </w:r>
      <w:r w:rsidR="005527EA" w:rsidRPr="00160C73">
        <w:rPr>
          <w:lang w:val="fr-FR"/>
        </w:rPr>
        <w:t>Le ministère de la défense nationale prend de l’importance à travers les nouvelles orientations des pouvoirs publics relatives à la gestion des postes frontières. Il est notamment, en pointe, dans la gestion des frontières terrestres et maritimes. Cette mission relève de la direction de la documentation et de la sécurité militaire, créée par le décret n</w:t>
      </w:r>
      <w:r w:rsidR="00634455" w:rsidRPr="00160C73">
        <w:rPr>
          <w:vertAlign w:val="superscript"/>
          <w:lang w:val="fr-FR"/>
        </w:rPr>
        <w:t>o</w:t>
      </w:r>
      <w:r w:rsidR="00634455" w:rsidRPr="00160C73">
        <w:rPr>
          <w:lang w:val="fr-FR"/>
        </w:rPr>
        <w:t> </w:t>
      </w:r>
      <w:r w:rsidR="005527EA" w:rsidRPr="00160C73">
        <w:rPr>
          <w:lang w:val="fr-FR"/>
        </w:rPr>
        <w:t>180-2008 du 14 octobre 2008 fixant les attributions du ministre de la défense nationale et l’organisation de l’administration centrale de son département.</w:t>
      </w:r>
    </w:p>
    <w:p w:rsidR="005527EA" w:rsidRPr="00160C73" w:rsidRDefault="00160C73" w:rsidP="00160C73">
      <w:pPr>
        <w:pStyle w:val="SingleTxtG"/>
        <w:rPr>
          <w:lang w:val="fr-FR"/>
        </w:rPr>
      </w:pPr>
      <w:r w:rsidRPr="00160C73">
        <w:rPr>
          <w:lang w:val="fr-FR"/>
        </w:rPr>
        <w:t>109.</w:t>
      </w:r>
      <w:r w:rsidRPr="00160C73">
        <w:rPr>
          <w:lang w:val="fr-FR"/>
        </w:rPr>
        <w:tab/>
      </w:r>
      <w:r w:rsidR="005527EA" w:rsidRPr="00160C73">
        <w:rPr>
          <w:lang w:val="fr-FR"/>
        </w:rPr>
        <w:t xml:space="preserve">Depuis 2006, le ministère de la justice est chargé de l’élaboration du cadre juridique relatif, d’une part, à la régulation des flux migratoires à travers une législation sur l’entrée, le séjour et l’asile en Mauritanie et, d’autre part, au trafic illicite des migrants. Cette mission a été confiée à la direction des études, de la législation et de la coopération. Son travail comprend l’étude et l’élaboration des projets de textes législatifs et réglementaires relatifs aux domaines économique et social. </w:t>
      </w:r>
    </w:p>
    <w:p w:rsidR="005527EA" w:rsidRPr="00160C73" w:rsidRDefault="00160C73" w:rsidP="00160C73">
      <w:pPr>
        <w:pStyle w:val="SingleTxtG"/>
        <w:rPr>
          <w:lang w:val="fr-FR"/>
        </w:rPr>
      </w:pPr>
      <w:r w:rsidRPr="00160C73">
        <w:rPr>
          <w:lang w:val="fr-FR"/>
        </w:rPr>
        <w:t>110.</w:t>
      </w:r>
      <w:r w:rsidRPr="00160C73">
        <w:rPr>
          <w:lang w:val="fr-FR"/>
        </w:rPr>
        <w:tab/>
      </w:r>
      <w:r w:rsidR="005527EA" w:rsidRPr="00160C73">
        <w:rPr>
          <w:lang w:val="fr-FR"/>
        </w:rPr>
        <w:t>Au niveau des tribunaux nationaux, ceux-ci sont chargés d’appliquer la législation en vigueur relative à la migration.</w:t>
      </w:r>
    </w:p>
    <w:p w:rsidR="005527EA" w:rsidRPr="00160C73" w:rsidRDefault="00160C73" w:rsidP="00160C73">
      <w:pPr>
        <w:pStyle w:val="SingleTxtG"/>
        <w:rPr>
          <w:lang w:val="fr-FR"/>
        </w:rPr>
      </w:pPr>
      <w:r w:rsidRPr="00160C73">
        <w:rPr>
          <w:lang w:val="fr-FR"/>
        </w:rPr>
        <w:t>111.</w:t>
      </w:r>
      <w:r w:rsidRPr="00160C73">
        <w:rPr>
          <w:lang w:val="fr-FR"/>
        </w:rPr>
        <w:tab/>
      </w:r>
      <w:r w:rsidR="005527EA" w:rsidRPr="00160C73">
        <w:rPr>
          <w:lang w:val="fr-FR"/>
        </w:rPr>
        <w:t>Le commissariat aux droits de l</w:t>
      </w:r>
      <w:r w:rsidR="001A3F69" w:rsidRPr="00160C73">
        <w:rPr>
          <w:lang w:val="fr-FR"/>
        </w:rPr>
        <w:t>’</w:t>
      </w:r>
      <w:r w:rsidR="005527EA" w:rsidRPr="00160C73">
        <w:rPr>
          <w:lang w:val="fr-FR"/>
        </w:rPr>
        <w:t>homme et à l</w:t>
      </w:r>
      <w:r w:rsidR="001A3F69" w:rsidRPr="00160C73">
        <w:rPr>
          <w:lang w:val="fr-FR"/>
        </w:rPr>
        <w:t>’</w:t>
      </w:r>
      <w:r w:rsidR="005527EA" w:rsidRPr="00160C73">
        <w:rPr>
          <w:lang w:val="fr-FR"/>
        </w:rPr>
        <w:t>action humanitaire est chargé de la conception, la coordination et de la mise en œuvre de la politique nationale des droits de l’homme. Dans ce cadre, il s’emploie à mettre en place les conditions nécessaires pour la réalisation de</w:t>
      </w:r>
      <w:r w:rsidR="006B63F8" w:rsidRPr="00160C73">
        <w:rPr>
          <w:lang w:val="fr-FR"/>
        </w:rPr>
        <w:t xml:space="preserve"> </w:t>
      </w:r>
      <w:r w:rsidR="005527EA" w:rsidRPr="00160C73">
        <w:rPr>
          <w:lang w:val="fr-FR"/>
        </w:rPr>
        <w:t>programmes de promotion et de protection des droits de l’homme. La direction générale des droits de l’homme, au sein de ce département, est chargée, notamment de la coordination de l’élaboration des rapports périodiques</w:t>
      </w:r>
      <w:r w:rsidR="00066979" w:rsidRPr="00160C73">
        <w:rPr>
          <w:lang w:val="fr-FR"/>
        </w:rPr>
        <w:t xml:space="preserve"> </w:t>
      </w:r>
      <w:r w:rsidR="005527EA" w:rsidRPr="00160C73">
        <w:rPr>
          <w:lang w:val="fr-FR"/>
        </w:rPr>
        <w:t>sur la mise en œuvre des conventions des droits de l’homme y compris</w:t>
      </w:r>
      <w:r w:rsidR="00066979" w:rsidRPr="00160C73">
        <w:rPr>
          <w:lang w:val="fr-FR"/>
        </w:rPr>
        <w:t xml:space="preserve"> </w:t>
      </w:r>
      <w:r w:rsidR="005527EA" w:rsidRPr="00160C73">
        <w:rPr>
          <w:lang w:val="fr-FR"/>
        </w:rPr>
        <w:t>celle des droits de travailleurs migrants et des membres de leur famille.</w:t>
      </w:r>
    </w:p>
    <w:p w:rsidR="00D00F38" w:rsidRPr="00160C73" w:rsidRDefault="006B63F8" w:rsidP="00D00F38">
      <w:pPr>
        <w:pStyle w:val="H23G"/>
        <w:rPr>
          <w:lang w:val="fr-FR"/>
        </w:rPr>
      </w:pPr>
      <w:r w:rsidRPr="00160C73">
        <w:rPr>
          <w:lang w:val="fr-FR"/>
        </w:rPr>
        <w:tab/>
      </w:r>
      <w:r w:rsidR="005A6BBF" w:rsidRPr="00160C73">
        <w:rPr>
          <w:lang w:val="fr-FR"/>
        </w:rPr>
        <w:tab/>
        <w:t>Réponse à la question 4</w:t>
      </w:r>
    </w:p>
    <w:p w:rsidR="005527EA" w:rsidRPr="00160C73" w:rsidRDefault="00160C73" w:rsidP="00160C73">
      <w:pPr>
        <w:pStyle w:val="SingleTxtG"/>
        <w:rPr>
          <w:lang w:val="fr-FR"/>
        </w:rPr>
      </w:pPr>
      <w:r w:rsidRPr="00160C73">
        <w:rPr>
          <w:lang w:val="fr-FR"/>
        </w:rPr>
        <w:t>112.</w:t>
      </w:r>
      <w:r w:rsidRPr="00160C73">
        <w:rPr>
          <w:lang w:val="fr-FR"/>
        </w:rPr>
        <w:tab/>
      </w:r>
      <w:r w:rsidR="005527EA" w:rsidRPr="00160C73">
        <w:rPr>
          <w:lang w:val="fr-FR"/>
        </w:rPr>
        <w:t>La source principale de données est le recensement général de la population et de l’habitat. D</w:t>
      </w:r>
      <w:r w:rsidR="001A3F69" w:rsidRPr="00160C73">
        <w:rPr>
          <w:lang w:val="fr-FR"/>
        </w:rPr>
        <w:t>’</w:t>
      </w:r>
      <w:r w:rsidR="005527EA" w:rsidRPr="00160C73">
        <w:rPr>
          <w:lang w:val="fr-FR"/>
        </w:rPr>
        <w:t>après le recensement de 2013, la population résidente étrangère représente 88</w:t>
      </w:r>
      <w:r w:rsidR="00B14E6F" w:rsidRPr="00160C73">
        <w:rPr>
          <w:lang w:val="fr-FR"/>
        </w:rPr>
        <w:t> </w:t>
      </w:r>
      <w:r w:rsidR="005527EA" w:rsidRPr="00160C73">
        <w:rPr>
          <w:lang w:val="fr-FR"/>
        </w:rPr>
        <w:t>661</w:t>
      </w:r>
      <w:r w:rsidR="00634455" w:rsidRPr="00160C73">
        <w:rPr>
          <w:lang w:val="fr-FR"/>
        </w:rPr>
        <w:t> </w:t>
      </w:r>
      <w:r w:rsidR="005527EA" w:rsidRPr="00160C73">
        <w:rPr>
          <w:lang w:val="fr-FR"/>
        </w:rPr>
        <w:t>personnes, soit 2,5</w:t>
      </w:r>
      <w:r w:rsidR="00B65D8D" w:rsidRPr="00160C73">
        <w:rPr>
          <w:lang w:val="fr-FR"/>
        </w:rPr>
        <w:t> %</w:t>
      </w:r>
      <w:r w:rsidR="005527EA" w:rsidRPr="00160C73">
        <w:rPr>
          <w:lang w:val="fr-FR"/>
        </w:rPr>
        <w:t xml:space="preserve"> de la population totale. Cet effectif était dominé par les hommes qui représentent à peu près 54,6</w:t>
      </w:r>
      <w:r w:rsidR="00B65D8D" w:rsidRPr="00160C73">
        <w:rPr>
          <w:lang w:val="fr-FR"/>
        </w:rPr>
        <w:t> %</w:t>
      </w:r>
      <w:r w:rsidR="005527EA" w:rsidRPr="00160C73">
        <w:rPr>
          <w:lang w:val="fr-FR"/>
        </w:rPr>
        <w:t xml:space="preserve"> contre 45,4</w:t>
      </w:r>
      <w:r w:rsidR="00B65D8D" w:rsidRPr="00160C73">
        <w:rPr>
          <w:lang w:val="fr-FR"/>
        </w:rPr>
        <w:t> %</w:t>
      </w:r>
      <w:r w:rsidR="005527EA" w:rsidRPr="00160C73">
        <w:rPr>
          <w:lang w:val="fr-FR"/>
        </w:rPr>
        <w:t xml:space="preserve"> de femmes.</w:t>
      </w:r>
      <w:r w:rsidR="00066979" w:rsidRPr="00160C73">
        <w:rPr>
          <w:lang w:val="fr-FR"/>
        </w:rPr>
        <w:t xml:space="preserve"> </w:t>
      </w:r>
      <w:r w:rsidR="005527EA" w:rsidRPr="00160C73">
        <w:rPr>
          <w:lang w:val="fr-FR"/>
        </w:rPr>
        <w:t>Signalons que le volume global des migrants était 34</w:t>
      </w:r>
      <w:r w:rsidR="00B14E6F" w:rsidRPr="00160C73">
        <w:rPr>
          <w:lang w:val="fr-FR"/>
        </w:rPr>
        <w:t> </w:t>
      </w:r>
      <w:r w:rsidR="005527EA" w:rsidRPr="00160C73">
        <w:rPr>
          <w:lang w:val="fr-FR"/>
        </w:rPr>
        <w:t>481</w:t>
      </w:r>
      <w:r w:rsidR="00CB227F" w:rsidRPr="00160C73">
        <w:rPr>
          <w:lang w:val="fr-FR"/>
        </w:rPr>
        <w:t> </w:t>
      </w:r>
      <w:r w:rsidR="005527EA" w:rsidRPr="00160C73">
        <w:rPr>
          <w:lang w:val="fr-FR"/>
        </w:rPr>
        <w:t>personnes en 2000, selon le recensement de la population et de l’habitat de 2000.</w:t>
      </w:r>
    </w:p>
    <w:p w:rsidR="005527EA" w:rsidRPr="00160C73" w:rsidRDefault="002A17E6" w:rsidP="00160C73">
      <w:pPr>
        <w:pStyle w:val="H23G"/>
        <w:rPr>
          <w:rStyle w:val="Strong"/>
          <w:bCs w:val="0"/>
          <w:sz w:val="28"/>
          <w:lang w:val="fr-FR"/>
        </w:rPr>
      </w:pPr>
      <w:bookmarkStart w:id="2" w:name="_Toc262025727"/>
      <w:bookmarkStart w:id="3" w:name="_Toc262084492"/>
      <w:r w:rsidRPr="00160C73">
        <w:rPr>
          <w:rStyle w:val="Strong"/>
          <w:b/>
          <w:bCs w:val="0"/>
          <w:lang w:val="fr-FR"/>
        </w:rPr>
        <w:t>¨</w:t>
      </w:r>
      <w:r w:rsidRPr="00160C73">
        <w:rPr>
          <w:rStyle w:val="Strong"/>
          <w:b/>
          <w:bCs w:val="0"/>
          <w:lang w:val="fr-FR"/>
        </w:rPr>
        <w:tab/>
      </w:r>
      <w:r w:rsidRPr="00160C73">
        <w:rPr>
          <w:rStyle w:val="Strong"/>
          <w:b/>
          <w:bCs w:val="0"/>
          <w:lang w:val="fr-FR"/>
        </w:rPr>
        <w:tab/>
      </w:r>
      <w:r w:rsidR="005527EA" w:rsidRPr="00160C73">
        <w:rPr>
          <w:rStyle w:val="Strong"/>
          <w:b/>
          <w:bCs w:val="0"/>
          <w:lang w:val="fr-FR"/>
        </w:rPr>
        <w:t xml:space="preserve">Répartition des étrangers </w:t>
      </w:r>
      <w:bookmarkEnd w:id="2"/>
      <w:bookmarkEnd w:id="3"/>
      <w:r w:rsidR="005527EA" w:rsidRPr="00160C73">
        <w:rPr>
          <w:rStyle w:val="Strong"/>
          <w:b/>
          <w:bCs w:val="0"/>
          <w:lang w:val="fr-FR"/>
        </w:rPr>
        <w:t>en Mauritanie en 2013</w:t>
      </w:r>
    </w:p>
    <w:tbl>
      <w:tblPr>
        <w:tblW w:w="0" w:type="auto"/>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2268"/>
        <w:gridCol w:w="2552"/>
        <w:gridCol w:w="2552"/>
      </w:tblGrid>
      <w:tr w:rsidR="00A34651" w:rsidRPr="00BF15D3" w:rsidTr="00160C73">
        <w:trPr>
          <w:trHeight w:val="240"/>
          <w:tblHeader/>
        </w:trPr>
        <w:tc>
          <w:tcPr>
            <w:tcW w:w="2268" w:type="dxa"/>
            <w:vMerge w:val="restart"/>
            <w:tcBorders>
              <w:top w:val="single" w:sz="4" w:space="0" w:color="000000" w:themeColor="text1"/>
              <w:bottom w:val="single" w:sz="12" w:space="0" w:color="000000" w:themeColor="text1"/>
            </w:tcBorders>
            <w:shd w:val="clear" w:color="auto" w:fill="auto"/>
            <w:vAlign w:val="bottom"/>
            <w:hideMark/>
          </w:tcPr>
          <w:p w:rsidR="005527EA" w:rsidRPr="00160C73" w:rsidRDefault="005527EA">
            <w:pPr>
              <w:suppressAutoHyphens w:val="0"/>
              <w:spacing w:before="80" w:after="80" w:line="200" w:lineRule="exact"/>
              <w:rPr>
                <w:bCs/>
                <w:i/>
                <w:sz w:val="16"/>
                <w:szCs w:val="16"/>
                <w:lang w:val="fr-FR" w:eastAsia="fr-FR"/>
              </w:rPr>
            </w:pPr>
            <w:r w:rsidRPr="00160C73">
              <w:rPr>
                <w:bCs/>
                <w:i/>
                <w:sz w:val="16"/>
                <w:szCs w:val="16"/>
                <w:lang w:val="fr-FR" w:eastAsia="fr-FR"/>
              </w:rPr>
              <w:t>Nationalité</w:t>
            </w:r>
          </w:p>
        </w:tc>
        <w:tc>
          <w:tcPr>
            <w:tcW w:w="2552" w:type="dxa"/>
            <w:gridSpan w:val="2"/>
            <w:tcBorders>
              <w:top w:val="single" w:sz="4" w:space="0" w:color="000000" w:themeColor="text1"/>
              <w:bottom w:val="single" w:sz="4" w:space="0" w:color="000000" w:themeColor="text1"/>
            </w:tcBorders>
            <w:shd w:val="clear" w:color="auto" w:fill="auto"/>
            <w:vAlign w:val="bottom"/>
            <w:hideMark/>
          </w:tcPr>
          <w:p w:rsidR="005527EA" w:rsidRPr="00160C73" w:rsidRDefault="005527EA" w:rsidP="00160C73">
            <w:pPr>
              <w:suppressAutoHyphens w:val="0"/>
              <w:spacing w:before="80" w:after="80" w:line="200" w:lineRule="exact"/>
              <w:jc w:val="center"/>
              <w:rPr>
                <w:bCs/>
                <w:i/>
                <w:sz w:val="16"/>
                <w:szCs w:val="16"/>
                <w:lang w:val="fr-FR" w:eastAsia="fr-FR"/>
              </w:rPr>
            </w:pPr>
            <w:r w:rsidRPr="00160C73">
              <w:rPr>
                <w:bCs/>
                <w:i/>
                <w:sz w:val="16"/>
                <w:szCs w:val="16"/>
                <w:lang w:val="fr-FR" w:eastAsia="fr-FR"/>
              </w:rPr>
              <w:t>RGPH 2013</w:t>
            </w:r>
          </w:p>
        </w:tc>
      </w:tr>
      <w:tr w:rsidR="00A34651" w:rsidRPr="00BF15D3" w:rsidTr="00160C73">
        <w:trPr>
          <w:trHeight w:val="240"/>
          <w:tblHeader/>
        </w:trPr>
        <w:tc>
          <w:tcPr>
            <w:tcW w:w="2268" w:type="dxa"/>
            <w:vMerge/>
            <w:tcBorders>
              <w:top w:val="single" w:sz="12" w:space="0" w:color="000000" w:themeColor="text1"/>
              <w:bottom w:val="single" w:sz="12" w:space="0" w:color="000000" w:themeColor="text1"/>
            </w:tcBorders>
            <w:shd w:val="clear" w:color="auto" w:fill="auto"/>
            <w:vAlign w:val="bottom"/>
            <w:hideMark/>
          </w:tcPr>
          <w:p w:rsidR="005527EA" w:rsidRPr="00160C73" w:rsidRDefault="005527EA">
            <w:pPr>
              <w:suppressAutoHyphens w:val="0"/>
              <w:spacing w:before="40" w:after="40" w:line="220" w:lineRule="exact"/>
              <w:rPr>
                <w:sz w:val="18"/>
                <w:szCs w:val="16"/>
                <w:lang w:val="fr-FR" w:eastAsia="fr-FR"/>
              </w:rPr>
            </w:pPr>
          </w:p>
        </w:tc>
        <w:tc>
          <w:tcPr>
            <w:tcW w:w="2552" w:type="dxa"/>
            <w:tcBorders>
              <w:top w:val="single" w:sz="4" w:space="0" w:color="000000" w:themeColor="text1"/>
              <w:bottom w:val="single" w:sz="12" w:space="0" w:color="000000" w:themeColor="text1"/>
            </w:tcBorders>
            <w:shd w:val="clear" w:color="auto" w:fill="auto"/>
            <w:vAlign w:val="bottom"/>
            <w:hideMark/>
          </w:tcPr>
          <w:p w:rsidR="005527EA" w:rsidRPr="00160C73" w:rsidRDefault="005527EA" w:rsidP="00160C73">
            <w:pPr>
              <w:suppressAutoHyphens w:val="0"/>
              <w:spacing w:before="80" w:after="80" w:line="200" w:lineRule="exact"/>
              <w:jc w:val="right"/>
              <w:rPr>
                <w:i/>
                <w:sz w:val="16"/>
                <w:szCs w:val="16"/>
                <w:lang w:val="fr-FR" w:eastAsia="fr-FR"/>
              </w:rPr>
            </w:pPr>
            <w:r w:rsidRPr="00160C73">
              <w:rPr>
                <w:i/>
                <w:sz w:val="16"/>
                <w:szCs w:val="16"/>
                <w:lang w:val="fr-FR" w:eastAsia="fr-FR"/>
              </w:rPr>
              <w:t>Effectif</w:t>
            </w:r>
          </w:p>
        </w:tc>
        <w:tc>
          <w:tcPr>
            <w:tcW w:w="2552" w:type="dxa"/>
            <w:tcBorders>
              <w:top w:val="single" w:sz="4" w:space="0" w:color="000000" w:themeColor="text1"/>
              <w:bottom w:val="single" w:sz="12" w:space="0" w:color="000000" w:themeColor="text1"/>
            </w:tcBorders>
            <w:shd w:val="clear" w:color="auto" w:fill="auto"/>
            <w:vAlign w:val="bottom"/>
            <w:hideMark/>
          </w:tcPr>
          <w:p w:rsidR="005527EA" w:rsidRPr="00160C73" w:rsidRDefault="005527EA" w:rsidP="00160C73">
            <w:pPr>
              <w:suppressAutoHyphens w:val="0"/>
              <w:spacing w:before="80" w:after="80" w:line="200" w:lineRule="exact"/>
              <w:jc w:val="right"/>
              <w:rPr>
                <w:i/>
                <w:sz w:val="16"/>
                <w:szCs w:val="16"/>
                <w:lang w:val="fr-FR" w:eastAsia="fr-FR"/>
              </w:rPr>
            </w:pPr>
            <w:r w:rsidRPr="00160C73">
              <w:rPr>
                <w:i/>
                <w:sz w:val="16"/>
                <w:szCs w:val="16"/>
                <w:lang w:val="fr-FR" w:eastAsia="fr-FR"/>
              </w:rPr>
              <w:t>Pourcentage</w:t>
            </w:r>
          </w:p>
        </w:tc>
      </w:tr>
      <w:tr w:rsidR="00A34651" w:rsidRPr="00BF15D3" w:rsidTr="00160C73">
        <w:trPr>
          <w:trHeight w:val="240"/>
        </w:trPr>
        <w:tc>
          <w:tcPr>
            <w:tcW w:w="2268" w:type="dxa"/>
            <w:tcBorders>
              <w:top w:val="single" w:sz="12" w:space="0" w:color="000000" w:themeColor="text1"/>
              <w:bottom w:val="nil"/>
            </w:tcBorders>
            <w:shd w:val="clear" w:color="auto" w:fill="auto"/>
            <w:hideMark/>
          </w:tcPr>
          <w:p w:rsidR="005527EA" w:rsidRPr="00160C73" w:rsidRDefault="005527EA">
            <w:pPr>
              <w:suppressAutoHyphens w:val="0"/>
              <w:spacing w:before="40" w:after="40" w:line="220" w:lineRule="exact"/>
              <w:rPr>
                <w:sz w:val="18"/>
                <w:szCs w:val="16"/>
                <w:lang w:val="fr-FR" w:eastAsia="fr-FR"/>
              </w:rPr>
            </w:pPr>
            <w:r w:rsidRPr="00160C73">
              <w:rPr>
                <w:sz w:val="18"/>
                <w:szCs w:val="16"/>
                <w:lang w:val="fr-FR" w:eastAsia="fr-FR"/>
              </w:rPr>
              <w:t>Algérie</w:t>
            </w:r>
          </w:p>
        </w:tc>
        <w:tc>
          <w:tcPr>
            <w:tcW w:w="2552" w:type="dxa"/>
            <w:tcBorders>
              <w:top w:val="single" w:sz="12" w:space="0" w:color="000000" w:themeColor="text1"/>
            </w:tcBorders>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136</w:t>
            </w:r>
          </w:p>
        </w:tc>
        <w:tc>
          <w:tcPr>
            <w:tcW w:w="2552" w:type="dxa"/>
            <w:tcBorders>
              <w:top w:val="single" w:sz="12" w:space="0" w:color="000000" w:themeColor="text1"/>
            </w:tcBorders>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0,2</w:t>
            </w:r>
          </w:p>
        </w:tc>
      </w:tr>
      <w:tr w:rsidR="00A34651" w:rsidRPr="00BF15D3" w:rsidTr="00160C73">
        <w:trPr>
          <w:trHeight w:val="240"/>
        </w:trPr>
        <w:tc>
          <w:tcPr>
            <w:tcW w:w="2268" w:type="dxa"/>
            <w:tcBorders>
              <w:top w:val="nil"/>
            </w:tcBorders>
            <w:shd w:val="clear" w:color="auto" w:fill="auto"/>
            <w:hideMark/>
          </w:tcPr>
          <w:p w:rsidR="005527EA" w:rsidRPr="00160C73" w:rsidRDefault="005527EA">
            <w:pPr>
              <w:suppressAutoHyphens w:val="0"/>
              <w:spacing w:before="40" w:after="40" w:line="220" w:lineRule="exact"/>
              <w:rPr>
                <w:sz w:val="18"/>
                <w:szCs w:val="16"/>
                <w:lang w:val="fr-FR" w:eastAsia="fr-FR"/>
              </w:rPr>
            </w:pPr>
            <w:r w:rsidRPr="00160C73">
              <w:rPr>
                <w:sz w:val="18"/>
                <w:szCs w:val="16"/>
                <w:lang w:val="fr-FR" w:eastAsia="fr-FR"/>
              </w:rPr>
              <w:t>Maroc</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1</w:t>
            </w:r>
            <w:r w:rsidR="00A34651" w:rsidRPr="00160C73">
              <w:rPr>
                <w:sz w:val="18"/>
                <w:szCs w:val="16"/>
                <w:lang w:val="fr-FR" w:eastAsia="fr-FR"/>
              </w:rPr>
              <w:t xml:space="preserve"> </w:t>
            </w:r>
            <w:r w:rsidRPr="00160C73">
              <w:rPr>
                <w:sz w:val="18"/>
                <w:szCs w:val="16"/>
                <w:lang w:val="fr-FR" w:eastAsia="fr-FR"/>
              </w:rPr>
              <w:t>217</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1,4</w:t>
            </w:r>
          </w:p>
        </w:tc>
      </w:tr>
      <w:tr w:rsidR="00A34651" w:rsidRPr="00BF15D3" w:rsidTr="00160C73">
        <w:trPr>
          <w:trHeight w:val="240"/>
        </w:trPr>
        <w:tc>
          <w:tcPr>
            <w:tcW w:w="2268" w:type="dxa"/>
            <w:shd w:val="clear" w:color="auto" w:fill="auto"/>
            <w:hideMark/>
          </w:tcPr>
          <w:p w:rsidR="005527EA" w:rsidRPr="00160C73" w:rsidRDefault="005527EA">
            <w:pPr>
              <w:suppressAutoHyphens w:val="0"/>
              <w:spacing w:before="40" w:after="40" w:line="220" w:lineRule="exact"/>
              <w:rPr>
                <w:sz w:val="18"/>
                <w:szCs w:val="16"/>
                <w:lang w:val="fr-FR" w:eastAsia="fr-FR"/>
              </w:rPr>
            </w:pPr>
            <w:r w:rsidRPr="00160C73">
              <w:rPr>
                <w:sz w:val="18"/>
                <w:szCs w:val="16"/>
                <w:lang w:val="fr-FR" w:eastAsia="fr-FR"/>
              </w:rPr>
              <w:t>Mali</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60</w:t>
            </w:r>
            <w:r w:rsidR="00A34651" w:rsidRPr="00160C73">
              <w:rPr>
                <w:sz w:val="18"/>
                <w:szCs w:val="16"/>
                <w:lang w:val="fr-FR" w:eastAsia="fr-FR"/>
              </w:rPr>
              <w:t xml:space="preserve"> </w:t>
            </w:r>
            <w:r w:rsidRPr="00160C73">
              <w:rPr>
                <w:sz w:val="18"/>
                <w:szCs w:val="16"/>
                <w:lang w:val="fr-FR" w:eastAsia="fr-FR"/>
              </w:rPr>
              <w:t>605</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68,4</w:t>
            </w:r>
          </w:p>
        </w:tc>
      </w:tr>
      <w:tr w:rsidR="00A34651" w:rsidRPr="00BF15D3" w:rsidTr="00160C73">
        <w:trPr>
          <w:trHeight w:val="240"/>
        </w:trPr>
        <w:tc>
          <w:tcPr>
            <w:tcW w:w="2268" w:type="dxa"/>
            <w:shd w:val="clear" w:color="auto" w:fill="auto"/>
            <w:hideMark/>
          </w:tcPr>
          <w:p w:rsidR="005527EA" w:rsidRPr="00160C73" w:rsidRDefault="005527EA">
            <w:pPr>
              <w:suppressAutoHyphens w:val="0"/>
              <w:spacing w:before="40" w:after="40" w:line="220" w:lineRule="exact"/>
              <w:rPr>
                <w:sz w:val="18"/>
                <w:szCs w:val="16"/>
                <w:lang w:val="fr-FR" w:eastAsia="fr-FR"/>
              </w:rPr>
            </w:pPr>
            <w:r w:rsidRPr="00160C73">
              <w:rPr>
                <w:sz w:val="18"/>
                <w:szCs w:val="16"/>
                <w:lang w:val="fr-FR" w:eastAsia="fr-FR"/>
              </w:rPr>
              <w:t>Sénégal</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17</w:t>
            </w:r>
            <w:r w:rsidR="00A34651" w:rsidRPr="00160C73">
              <w:rPr>
                <w:sz w:val="18"/>
                <w:szCs w:val="16"/>
                <w:lang w:val="fr-FR" w:eastAsia="fr-FR"/>
              </w:rPr>
              <w:t xml:space="preserve"> </w:t>
            </w:r>
            <w:r w:rsidRPr="00160C73">
              <w:rPr>
                <w:sz w:val="18"/>
                <w:szCs w:val="16"/>
                <w:lang w:val="fr-FR" w:eastAsia="fr-FR"/>
              </w:rPr>
              <w:t>646</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19,9</w:t>
            </w:r>
          </w:p>
        </w:tc>
      </w:tr>
      <w:tr w:rsidR="00A34651" w:rsidRPr="00BF15D3" w:rsidTr="00160C73">
        <w:trPr>
          <w:trHeight w:val="240"/>
        </w:trPr>
        <w:tc>
          <w:tcPr>
            <w:tcW w:w="2268" w:type="dxa"/>
            <w:shd w:val="clear" w:color="auto" w:fill="auto"/>
            <w:hideMark/>
          </w:tcPr>
          <w:p w:rsidR="005527EA" w:rsidRPr="00160C73" w:rsidRDefault="005527EA">
            <w:pPr>
              <w:suppressAutoHyphens w:val="0"/>
              <w:spacing w:before="40" w:after="40" w:line="220" w:lineRule="exact"/>
              <w:rPr>
                <w:sz w:val="18"/>
                <w:szCs w:val="16"/>
                <w:lang w:val="fr-FR" w:eastAsia="fr-FR"/>
              </w:rPr>
            </w:pPr>
            <w:r w:rsidRPr="00160C73">
              <w:rPr>
                <w:sz w:val="18"/>
                <w:szCs w:val="16"/>
                <w:lang w:val="fr-FR" w:eastAsia="fr-FR"/>
              </w:rPr>
              <w:t>Autres pays arabes</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1</w:t>
            </w:r>
            <w:r w:rsidR="00A34651" w:rsidRPr="00160C73">
              <w:rPr>
                <w:sz w:val="18"/>
                <w:szCs w:val="16"/>
                <w:lang w:val="fr-FR" w:eastAsia="fr-FR"/>
              </w:rPr>
              <w:t xml:space="preserve"> </w:t>
            </w:r>
            <w:r w:rsidRPr="00160C73">
              <w:rPr>
                <w:sz w:val="18"/>
                <w:szCs w:val="16"/>
                <w:lang w:val="fr-FR" w:eastAsia="fr-FR"/>
              </w:rPr>
              <w:t>103</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1,2</w:t>
            </w:r>
          </w:p>
        </w:tc>
      </w:tr>
      <w:tr w:rsidR="00A34651" w:rsidRPr="00BF15D3" w:rsidTr="00160C73">
        <w:trPr>
          <w:trHeight w:val="240"/>
        </w:trPr>
        <w:tc>
          <w:tcPr>
            <w:tcW w:w="2268" w:type="dxa"/>
            <w:shd w:val="clear" w:color="auto" w:fill="auto"/>
            <w:hideMark/>
          </w:tcPr>
          <w:p w:rsidR="005527EA" w:rsidRPr="00160C73" w:rsidRDefault="005527EA">
            <w:pPr>
              <w:suppressAutoHyphens w:val="0"/>
              <w:spacing w:before="40" w:after="40" w:line="220" w:lineRule="exact"/>
              <w:rPr>
                <w:sz w:val="18"/>
                <w:szCs w:val="16"/>
                <w:lang w:val="fr-FR" w:eastAsia="fr-FR"/>
              </w:rPr>
            </w:pPr>
            <w:r w:rsidRPr="00160C73">
              <w:rPr>
                <w:sz w:val="18"/>
                <w:szCs w:val="16"/>
                <w:lang w:val="fr-FR" w:eastAsia="fr-FR"/>
              </w:rPr>
              <w:t>Autre pays africains</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6</w:t>
            </w:r>
            <w:r w:rsidR="00A34651" w:rsidRPr="00160C73">
              <w:rPr>
                <w:sz w:val="18"/>
                <w:szCs w:val="16"/>
                <w:lang w:val="fr-FR" w:eastAsia="fr-FR"/>
              </w:rPr>
              <w:t xml:space="preserve"> </w:t>
            </w:r>
            <w:r w:rsidRPr="00160C73">
              <w:rPr>
                <w:sz w:val="18"/>
                <w:szCs w:val="16"/>
                <w:lang w:val="fr-FR" w:eastAsia="fr-FR"/>
              </w:rPr>
              <w:t>266</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7,1</w:t>
            </w:r>
          </w:p>
        </w:tc>
      </w:tr>
      <w:tr w:rsidR="00A34651" w:rsidRPr="00BF15D3" w:rsidTr="00160C73">
        <w:trPr>
          <w:trHeight w:val="240"/>
        </w:trPr>
        <w:tc>
          <w:tcPr>
            <w:tcW w:w="2268" w:type="dxa"/>
            <w:shd w:val="clear" w:color="auto" w:fill="auto"/>
            <w:hideMark/>
          </w:tcPr>
          <w:p w:rsidR="005527EA" w:rsidRPr="00160C73" w:rsidRDefault="005527EA">
            <w:pPr>
              <w:suppressAutoHyphens w:val="0"/>
              <w:spacing w:before="40" w:after="40" w:line="220" w:lineRule="exact"/>
              <w:rPr>
                <w:sz w:val="18"/>
                <w:szCs w:val="16"/>
                <w:lang w:val="fr-FR" w:eastAsia="fr-FR"/>
              </w:rPr>
            </w:pPr>
            <w:r w:rsidRPr="00160C73">
              <w:rPr>
                <w:sz w:val="18"/>
                <w:szCs w:val="16"/>
                <w:lang w:val="fr-FR" w:eastAsia="fr-FR"/>
              </w:rPr>
              <w:t>Europe</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703</w:t>
            </w:r>
          </w:p>
        </w:tc>
        <w:tc>
          <w:tcPr>
            <w:tcW w:w="2552" w:type="dxa"/>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0,8</w:t>
            </w:r>
          </w:p>
        </w:tc>
      </w:tr>
      <w:tr w:rsidR="00A34651" w:rsidRPr="00BF15D3" w:rsidTr="00160C73">
        <w:trPr>
          <w:trHeight w:val="240"/>
        </w:trPr>
        <w:tc>
          <w:tcPr>
            <w:tcW w:w="2268" w:type="dxa"/>
            <w:tcBorders>
              <w:bottom w:val="single" w:sz="4" w:space="0" w:color="000000" w:themeColor="text1"/>
            </w:tcBorders>
            <w:shd w:val="clear" w:color="auto" w:fill="auto"/>
            <w:hideMark/>
          </w:tcPr>
          <w:p w:rsidR="005527EA" w:rsidRPr="00160C73" w:rsidRDefault="005527EA">
            <w:pPr>
              <w:suppressAutoHyphens w:val="0"/>
              <w:spacing w:before="40" w:after="40" w:line="220" w:lineRule="exact"/>
              <w:rPr>
                <w:sz w:val="18"/>
                <w:szCs w:val="16"/>
                <w:lang w:val="fr-FR" w:eastAsia="fr-FR"/>
              </w:rPr>
            </w:pPr>
            <w:r w:rsidRPr="00160C73">
              <w:rPr>
                <w:sz w:val="18"/>
                <w:szCs w:val="16"/>
                <w:lang w:val="fr-FR" w:eastAsia="fr-FR"/>
              </w:rPr>
              <w:t>Reste du monde</w:t>
            </w:r>
          </w:p>
        </w:tc>
        <w:tc>
          <w:tcPr>
            <w:tcW w:w="2552" w:type="dxa"/>
            <w:tcBorders>
              <w:bottom w:val="single" w:sz="4" w:space="0" w:color="000000" w:themeColor="text1"/>
            </w:tcBorders>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985</w:t>
            </w:r>
          </w:p>
        </w:tc>
        <w:tc>
          <w:tcPr>
            <w:tcW w:w="2552" w:type="dxa"/>
            <w:tcBorders>
              <w:bottom w:val="single" w:sz="4" w:space="0" w:color="000000" w:themeColor="text1"/>
            </w:tcBorders>
            <w:shd w:val="clear" w:color="auto" w:fill="auto"/>
            <w:vAlign w:val="bottom"/>
            <w:hideMark/>
          </w:tcPr>
          <w:p w:rsidR="005527EA" w:rsidRPr="00160C73" w:rsidRDefault="005527EA" w:rsidP="00160C73">
            <w:pPr>
              <w:suppressAutoHyphens w:val="0"/>
              <w:spacing w:before="40" w:after="40" w:line="220" w:lineRule="exact"/>
              <w:jc w:val="right"/>
              <w:rPr>
                <w:sz w:val="18"/>
                <w:szCs w:val="16"/>
                <w:lang w:val="fr-FR" w:eastAsia="fr-FR"/>
              </w:rPr>
            </w:pPr>
            <w:r w:rsidRPr="00160C73">
              <w:rPr>
                <w:sz w:val="18"/>
                <w:szCs w:val="16"/>
                <w:lang w:val="fr-FR" w:eastAsia="fr-FR"/>
              </w:rPr>
              <w:t>1,1</w:t>
            </w:r>
          </w:p>
        </w:tc>
      </w:tr>
      <w:tr w:rsidR="00A34651" w:rsidRPr="00BF15D3" w:rsidTr="00160C73">
        <w:trPr>
          <w:trHeight w:val="240"/>
        </w:trPr>
        <w:tc>
          <w:tcPr>
            <w:tcW w:w="2268" w:type="dxa"/>
            <w:tcBorders>
              <w:top w:val="single" w:sz="4" w:space="0" w:color="000000" w:themeColor="text1"/>
              <w:bottom w:val="single" w:sz="12" w:space="0" w:color="000000" w:themeColor="text1"/>
            </w:tcBorders>
            <w:shd w:val="clear" w:color="auto" w:fill="auto"/>
            <w:hideMark/>
          </w:tcPr>
          <w:p w:rsidR="005527EA" w:rsidRPr="00160C73" w:rsidRDefault="005527EA" w:rsidP="00160C73">
            <w:pPr>
              <w:suppressAutoHyphens w:val="0"/>
              <w:spacing w:before="80" w:after="80" w:line="220" w:lineRule="exact"/>
              <w:ind w:left="284"/>
              <w:rPr>
                <w:b/>
                <w:bCs/>
                <w:sz w:val="18"/>
                <w:szCs w:val="16"/>
                <w:lang w:val="fr-FR" w:eastAsia="fr-FR"/>
              </w:rPr>
            </w:pPr>
            <w:r w:rsidRPr="00160C73">
              <w:rPr>
                <w:b/>
                <w:bCs/>
                <w:sz w:val="18"/>
                <w:szCs w:val="16"/>
                <w:lang w:val="fr-FR" w:eastAsia="fr-FR"/>
              </w:rPr>
              <w:t>Total étrangers</w:t>
            </w:r>
          </w:p>
        </w:tc>
        <w:tc>
          <w:tcPr>
            <w:tcW w:w="2552" w:type="dxa"/>
            <w:tcBorders>
              <w:top w:val="single" w:sz="4" w:space="0" w:color="000000" w:themeColor="text1"/>
              <w:bottom w:val="single" w:sz="12" w:space="0" w:color="000000" w:themeColor="text1"/>
            </w:tcBorders>
            <w:shd w:val="clear" w:color="auto" w:fill="auto"/>
            <w:vAlign w:val="bottom"/>
            <w:hideMark/>
          </w:tcPr>
          <w:p w:rsidR="005527EA" w:rsidRPr="00160C73" w:rsidRDefault="005527EA" w:rsidP="00160C73">
            <w:pPr>
              <w:suppressAutoHyphens w:val="0"/>
              <w:spacing w:before="80" w:after="80" w:line="220" w:lineRule="exact"/>
              <w:jc w:val="right"/>
              <w:rPr>
                <w:b/>
                <w:bCs/>
                <w:sz w:val="18"/>
                <w:szCs w:val="16"/>
                <w:lang w:val="fr-FR" w:eastAsia="fr-FR"/>
              </w:rPr>
            </w:pPr>
            <w:r w:rsidRPr="00160C73">
              <w:rPr>
                <w:b/>
                <w:bCs/>
                <w:sz w:val="18"/>
                <w:szCs w:val="16"/>
                <w:lang w:val="fr-FR" w:eastAsia="fr-FR"/>
              </w:rPr>
              <w:t>88</w:t>
            </w:r>
            <w:r w:rsidR="00A34651" w:rsidRPr="00160C73">
              <w:rPr>
                <w:b/>
                <w:bCs/>
                <w:sz w:val="18"/>
                <w:szCs w:val="16"/>
                <w:lang w:val="fr-FR" w:eastAsia="fr-FR"/>
              </w:rPr>
              <w:t xml:space="preserve"> </w:t>
            </w:r>
            <w:r w:rsidRPr="00160C73">
              <w:rPr>
                <w:b/>
                <w:bCs/>
                <w:sz w:val="18"/>
                <w:szCs w:val="16"/>
                <w:lang w:val="fr-FR" w:eastAsia="fr-FR"/>
              </w:rPr>
              <w:t>661</w:t>
            </w:r>
          </w:p>
        </w:tc>
        <w:tc>
          <w:tcPr>
            <w:tcW w:w="2552" w:type="dxa"/>
            <w:tcBorders>
              <w:top w:val="single" w:sz="4" w:space="0" w:color="000000" w:themeColor="text1"/>
              <w:bottom w:val="single" w:sz="12" w:space="0" w:color="000000" w:themeColor="text1"/>
            </w:tcBorders>
            <w:shd w:val="clear" w:color="auto" w:fill="auto"/>
            <w:vAlign w:val="bottom"/>
            <w:hideMark/>
          </w:tcPr>
          <w:p w:rsidR="005527EA" w:rsidRPr="00160C73" w:rsidRDefault="005527EA" w:rsidP="00160C73">
            <w:pPr>
              <w:suppressAutoHyphens w:val="0"/>
              <w:spacing w:before="80" w:after="80" w:line="220" w:lineRule="exact"/>
              <w:jc w:val="right"/>
              <w:rPr>
                <w:b/>
                <w:bCs/>
                <w:sz w:val="18"/>
                <w:szCs w:val="16"/>
                <w:lang w:val="fr-FR" w:eastAsia="fr-FR"/>
              </w:rPr>
            </w:pPr>
            <w:r w:rsidRPr="00160C73">
              <w:rPr>
                <w:b/>
                <w:bCs/>
                <w:sz w:val="18"/>
                <w:szCs w:val="16"/>
                <w:lang w:val="fr-FR" w:eastAsia="fr-FR"/>
              </w:rPr>
              <w:t>100,0</w:t>
            </w:r>
          </w:p>
        </w:tc>
      </w:tr>
    </w:tbl>
    <w:p w:rsidR="005527EA" w:rsidRPr="00160C73" w:rsidRDefault="00160C73" w:rsidP="00160C73">
      <w:pPr>
        <w:pStyle w:val="SingleTxtG"/>
        <w:spacing w:before="240"/>
        <w:rPr>
          <w:lang w:val="fr-FR"/>
        </w:rPr>
      </w:pPr>
      <w:r w:rsidRPr="00160C73">
        <w:rPr>
          <w:lang w:val="fr-FR"/>
        </w:rPr>
        <w:t>113.</w:t>
      </w:r>
      <w:r w:rsidRPr="00160C73">
        <w:rPr>
          <w:lang w:val="fr-FR"/>
        </w:rPr>
        <w:tab/>
      </w:r>
      <w:r w:rsidR="005527EA" w:rsidRPr="00160C73">
        <w:rPr>
          <w:lang w:val="fr-FR"/>
        </w:rPr>
        <w:t>S’agissant du sens des flux migratoires</w:t>
      </w:r>
      <w:r w:rsidR="00066979" w:rsidRPr="00160C73">
        <w:rPr>
          <w:lang w:val="fr-FR"/>
        </w:rPr>
        <w:t xml:space="preserve"> </w:t>
      </w:r>
      <w:r w:rsidR="005527EA" w:rsidRPr="00160C73">
        <w:rPr>
          <w:lang w:val="fr-FR"/>
        </w:rPr>
        <w:t>de la Mauritanie vers l’étranger</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En Europe</w:t>
      </w:r>
      <w:r w:rsidR="00EB44A9" w:rsidRPr="00160C73">
        <w:rPr>
          <w:lang w:val="fr-FR"/>
        </w:rPr>
        <w:t> :</w:t>
      </w:r>
      <w:r w:rsidR="005527EA" w:rsidRPr="00160C73">
        <w:rPr>
          <w:lang w:val="fr-FR"/>
        </w:rPr>
        <w:t xml:space="preserve"> les flux migratoires sont dirigés surtout vers la France et l’</w:t>
      </w:r>
      <w:r w:rsidR="00194DC1" w:rsidRPr="00160C73">
        <w:rPr>
          <w:lang w:val="fr-FR"/>
        </w:rPr>
        <w:t>Espagne;</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Pays du Golf</w:t>
      </w:r>
      <w:r w:rsidR="00EB44A9" w:rsidRPr="00160C73">
        <w:rPr>
          <w:lang w:val="fr-FR"/>
        </w:rPr>
        <w:t> :</w:t>
      </w:r>
      <w:r w:rsidR="005527EA" w:rsidRPr="00160C73">
        <w:rPr>
          <w:lang w:val="fr-FR"/>
        </w:rPr>
        <w:t xml:space="preserve"> la migration est orientée vers l’Arabie Saoudite, les </w:t>
      </w:r>
      <w:r w:rsidR="00D27DBD" w:rsidRPr="00160C73">
        <w:rPr>
          <w:lang w:val="fr-FR"/>
        </w:rPr>
        <w:t>Émirats</w:t>
      </w:r>
      <w:r w:rsidR="005527EA" w:rsidRPr="00160C73">
        <w:rPr>
          <w:lang w:val="fr-FR"/>
        </w:rPr>
        <w:t xml:space="preserve"> Arabes Unis et le Koweït (</w:t>
      </w:r>
      <w:r w:rsidR="00D27DBD" w:rsidRPr="00160C73">
        <w:rPr>
          <w:lang w:val="fr-FR"/>
        </w:rPr>
        <w:t>i</w:t>
      </w:r>
      <w:r w:rsidR="005527EA" w:rsidRPr="00160C73">
        <w:rPr>
          <w:lang w:val="fr-FR"/>
        </w:rPr>
        <w:t xml:space="preserve">l s’agit essentiellement de personnes occupant les emplois de Imams, d’enseignements religieux ou de </w:t>
      </w:r>
      <w:r w:rsidR="006B63F8" w:rsidRPr="00160C73">
        <w:rPr>
          <w:lang w:val="fr-FR"/>
        </w:rPr>
        <w:t>cadis (</w:t>
      </w:r>
      <w:r w:rsidR="005527EA" w:rsidRPr="00160C73">
        <w:rPr>
          <w:lang w:val="fr-FR"/>
        </w:rPr>
        <w:t>magistrats</w:t>
      </w:r>
      <w:r w:rsidR="00FC1AF4" w:rsidRPr="00160C73">
        <w:rPr>
          <w:lang w:val="fr-FR"/>
        </w:rPr>
        <w:t>)</w:t>
      </w:r>
      <w:r w:rsidR="00194DC1"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Afrique Subsaharienne et Asie</w:t>
      </w:r>
      <w:r w:rsidR="00EB44A9" w:rsidRPr="00160C73">
        <w:rPr>
          <w:lang w:val="fr-FR"/>
        </w:rPr>
        <w:t> :</w:t>
      </w:r>
      <w:r w:rsidR="005527EA" w:rsidRPr="00160C73">
        <w:rPr>
          <w:lang w:val="fr-FR"/>
        </w:rPr>
        <w:t xml:space="preserve"> les mauritaniens migrants s’adonnent surtout à des activités commerciales</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Aux USA</w:t>
      </w:r>
      <w:r w:rsidR="00EB44A9" w:rsidRPr="00160C73">
        <w:rPr>
          <w:lang w:val="fr-FR"/>
        </w:rPr>
        <w:t> :</w:t>
      </w:r>
      <w:r w:rsidR="005527EA" w:rsidRPr="00160C73">
        <w:rPr>
          <w:lang w:val="fr-FR"/>
        </w:rPr>
        <w:t xml:space="preserve"> la migration concerne une main d’œuvre qualifiée dans les secteurs des services (hôtels, restaurants, transports etc.).</w:t>
      </w:r>
    </w:p>
    <w:p w:rsidR="005527EA" w:rsidRPr="00160C73" w:rsidRDefault="00160C73" w:rsidP="00160C73">
      <w:pPr>
        <w:pStyle w:val="SingleTxtG"/>
        <w:rPr>
          <w:lang w:val="fr-FR"/>
        </w:rPr>
      </w:pPr>
      <w:r w:rsidRPr="00160C73">
        <w:rPr>
          <w:lang w:val="fr-FR"/>
        </w:rPr>
        <w:t>114.</w:t>
      </w:r>
      <w:r w:rsidRPr="00160C73">
        <w:rPr>
          <w:lang w:val="fr-FR"/>
        </w:rPr>
        <w:tab/>
      </w:r>
      <w:r w:rsidR="005527EA" w:rsidRPr="00160C73">
        <w:rPr>
          <w:lang w:val="fr-FR"/>
        </w:rPr>
        <w:t>En général, pour toutes ces destinations, il s’agit d’une migration masculine.</w:t>
      </w:r>
    </w:p>
    <w:p w:rsidR="00D00F38" w:rsidRPr="00160C73" w:rsidRDefault="006B63F8" w:rsidP="00D00F38">
      <w:pPr>
        <w:pStyle w:val="H23G"/>
        <w:rPr>
          <w:lang w:val="fr-FR"/>
        </w:rPr>
      </w:pPr>
      <w:r w:rsidRPr="00160C73">
        <w:rPr>
          <w:lang w:val="fr-FR"/>
        </w:rPr>
        <w:tab/>
      </w:r>
      <w:r w:rsidR="005A6BBF" w:rsidRPr="00160C73">
        <w:rPr>
          <w:lang w:val="fr-FR"/>
        </w:rPr>
        <w:tab/>
        <w:t>Réponse à la question 5</w:t>
      </w:r>
    </w:p>
    <w:p w:rsidR="005527EA" w:rsidRPr="00160C73" w:rsidRDefault="00160C73" w:rsidP="00160C73">
      <w:pPr>
        <w:pStyle w:val="SingleTxtG"/>
        <w:rPr>
          <w:lang w:val="fr-FR"/>
        </w:rPr>
      </w:pPr>
      <w:r w:rsidRPr="00160C73">
        <w:rPr>
          <w:lang w:val="fr-FR"/>
        </w:rPr>
        <w:t>115.</w:t>
      </w:r>
      <w:r w:rsidRPr="00160C73">
        <w:rPr>
          <w:lang w:val="fr-FR"/>
        </w:rPr>
        <w:tab/>
      </w:r>
      <w:r w:rsidR="005527EA" w:rsidRPr="00160C73">
        <w:rPr>
          <w:lang w:val="fr-FR"/>
        </w:rPr>
        <w:t>La commission nationale des droits de l’homme (CNDH)</w:t>
      </w:r>
      <w:r w:rsidR="00FA60A5" w:rsidRPr="00160C73">
        <w:rPr>
          <w:lang w:val="fr-FR"/>
        </w:rPr>
        <w:t xml:space="preserve"> </w:t>
      </w:r>
      <w:r w:rsidR="005527EA" w:rsidRPr="00160C73">
        <w:rPr>
          <w:lang w:val="fr-FR"/>
        </w:rPr>
        <w:t xml:space="preserve">créée par l’ordonnance 2006-015 du 12 </w:t>
      </w:r>
      <w:r w:rsidR="00A53322" w:rsidRPr="00160C73">
        <w:rPr>
          <w:lang w:val="fr-FR"/>
        </w:rPr>
        <w:t>j</w:t>
      </w:r>
      <w:r w:rsidR="005527EA" w:rsidRPr="00160C73">
        <w:rPr>
          <w:lang w:val="fr-FR"/>
        </w:rPr>
        <w:t xml:space="preserve">uillet 2006, aujourd’hui régie par la loi </w:t>
      </w:r>
      <w:r w:rsidR="00333D2D" w:rsidRPr="00160C73">
        <w:rPr>
          <w:lang w:val="fr-FR"/>
        </w:rPr>
        <w:t>n</w:t>
      </w:r>
      <w:r w:rsidR="00333D2D" w:rsidRPr="00160C73">
        <w:rPr>
          <w:vertAlign w:val="superscript"/>
          <w:lang w:val="fr-FR"/>
        </w:rPr>
        <w:t>o</w:t>
      </w:r>
      <w:r w:rsidR="00333D2D" w:rsidRPr="00160C73">
        <w:rPr>
          <w:lang w:val="fr-FR"/>
        </w:rPr>
        <w:t> </w:t>
      </w:r>
      <w:r w:rsidR="005527EA" w:rsidRPr="00160C73">
        <w:rPr>
          <w:lang w:val="fr-FR"/>
        </w:rPr>
        <w:t xml:space="preserve">2010-31 du 20 </w:t>
      </w:r>
      <w:r w:rsidR="00FA60A5" w:rsidRPr="00160C73">
        <w:rPr>
          <w:lang w:val="fr-FR"/>
        </w:rPr>
        <w:t>j</w:t>
      </w:r>
      <w:r w:rsidR="005527EA" w:rsidRPr="00160C73">
        <w:rPr>
          <w:lang w:val="fr-FR"/>
        </w:rPr>
        <w:t>ui</w:t>
      </w:r>
      <w:r w:rsidR="006B63F8" w:rsidRPr="00160C73">
        <w:rPr>
          <w:lang w:val="fr-FR"/>
        </w:rPr>
        <w:t xml:space="preserve">llet 2010, est une Institution </w:t>
      </w:r>
      <w:r w:rsidR="005527EA" w:rsidRPr="00160C73">
        <w:rPr>
          <w:lang w:val="fr-FR"/>
        </w:rPr>
        <w:t>consultative de promotion et de protection des droits humains.</w:t>
      </w:r>
    </w:p>
    <w:p w:rsidR="005527EA" w:rsidRPr="00160C73" w:rsidRDefault="00160C73" w:rsidP="00160C73">
      <w:pPr>
        <w:pStyle w:val="SingleTxtG"/>
        <w:rPr>
          <w:lang w:val="fr-FR"/>
        </w:rPr>
      </w:pPr>
      <w:r w:rsidRPr="00160C73">
        <w:rPr>
          <w:lang w:val="fr-FR"/>
        </w:rPr>
        <w:t>116.</w:t>
      </w:r>
      <w:r w:rsidRPr="00160C73">
        <w:rPr>
          <w:lang w:val="fr-FR"/>
        </w:rPr>
        <w:tab/>
      </w:r>
      <w:r w:rsidR="005527EA" w:rsidRPr="00160C73">
        <w:rPr>
          <w:lang w:val="fr-FR"/>
        </w:rPr>
        <w:t>En 2012</w:t>
      </w:r>
      <w:r w:rsidR="006B63F8" w:rsidRPr="00160C73">
        <w:rPr>
          <w:lang w:val="fr-FR"/>
        </w:rPr>
        <w:t>, elle</w:t>
      </w:r>
      <w:r w:rsidR="005527EA" w:rsidRPr="00160C73">
        <w:rPr>
          <w:lang w:val="fr-FR"/>
        </w:rPr>
        <w:t xml:space="preserve"> est érigée en institution constitutionnelle. Dotée de l’autonomie administrative et financière, elle est aussi un organe de conseil, d’observation, d’alerte, de médiation et d’évaluation en matière de respect des droits humains et du droit humanitaire.</w:t>
      </w:r>
    </w:p>
    <w:p w:rsidR="005527EA" w:rsidRPr="00160C73" w:rsidRDefault="00160C73" w:rsidP="00160C73">
      <w:pPr>
        <w:pStyle w:val="SingleTxtG"/>
        <w:rPr>
          <w:lang w:val="fr-FR"/>
        </w:rPr>
      </w:pPr>
      <w:r w:rsidRPr="00160C73">
        <w:rPr>
          <w:lang w:val="fr-FR"/>
        </w:rPr>
        <w:t>117.</w:t>
      </w:r>
      <w:r w:rsidRPr="00160C73">
        <w:rPr>
          <w:lang w:val="fr-FR"/>
        </w:rPr>
        <w:tab/>
      </w:r>
      <w:r w:rsidR="006B63F8" w:rsidRPr="00160C73">
        <w:rPr>
          <w:lang w:val="fr-FR"/>
        </w:rPr>
        <w:t xml:space="preserve">Elle </w:t>
      </w:r>
      <w:r w:rsidR="005527EA" w:rsidRPr="00160C73">
        <w:rPr>
          <w:lang w:val="fr-FR"/>
        </w:rPr>
        <w:t>donne au Gouvernement, au Parlement ou sur sa propre initiative des avis consultatifs sur la législation nationale</w:t>
      </w:r>
      <w:r w:rsidR="006B63F8" w:rsidRPr="00160C73">
        <w:rPr>
          <w:lang w:val="fr-FR"/>
        </w:rPr>
        <w:t xml:space="preserve"> afférente aux droits humains, </w:t>
      </w:r>
      <w:r w:rsidR="005527EA" w:rsidRPr="00160C73">
        <w:rPr>
          <w:lang w:val="fr-FR"/>
        </w:rPr>
        <w:t xml:space="preserve">contribue à la diffusion et à l’enracinement de </w:t>
      </w:r>
      <w:r w:rsidR="006B63F8" w:rsidRPr="00160C73">
        <w:rPr>
          <w:lang w:val="fr-FR"/>
        </w:rPr>
        <w:t xml:space="preserve">la culture des droits humains; </w:t>
      </w:r>
      <w:r w:rsidR="005527EA" w:rsidRPr="00160C73">
        <w:rPr>
          <w:lang w:val="fr-FR"/>
        </w:rPr>
        <w:t>promeut la recherche, l’éducation et l’enseignement des droits humains.</w:t>
      </w:r>
    </w:p>
    <w:p w:rsidR="005527EA" w:rsidRPr="00160C73" w:rsidRDefault="00160C73" w:rsidP="00160C73">
      <w:pPr>
        <w:pStyle w:val="SingleTxtG"/>
        <w:rPr>
          <w:lang w:val="fr-FR"/>
        </w:rPr>
      </w:pPr>
      <w:r w:rsidRPr="00160C73">
        <w:rPr>
          <w:lang w:val="fr-FR"/>
        </w:rPr>
        <w:t>118.</w:t>
      </w:r>
      <w:r w:rsidRPr="00160C73">
        <w:rPr>
          <w:lang w:val="fr-FR"/>
        </w:rPr>
        <w:tab/>
      </w:r>
      <w:r w:rsidR="005527EA" w:rsidRPr="00160C73">
        <w:rPr>
          <w:lang w:val="fr-FR"/>
        </w:rPr>
        <w:t xml:space="preserve">Elle est accréditée du statut A des institutions nationales des droits de l’homme, depuis </w:t>
      </w:r>
      <w:r w:rsidR="00333D2D" w:rsidRPr="00160C73">
        <w:rPr>
          <w:lang w:val="fr-FR"/>
        </w:rPr>
        <w:t>m</w:t>
      </w:r>
      <w:r w:rsidR="005527EA" w:rsidRPr="00160C73">
        <w:rPr>
          <w:lang w:val="fr-FR"/>
        </w:rPr>
        <w:t>ai 2011, du fait de sa conformité avec les Principes de Paris. L’Institution sert d’interface entre les organisations non gouvernementales défense des droits de l’homme et les administrations concernées.</w:t>
      </w:r>
    </w:p>
    <w:p w:rsidR="005527EA" w:rsidRPr="00160C73" w:rsidRDefault="00160C73" w:rsidP="00160C73">
      <w:pPr>
        <w:pStyle w:val="SingleTxtG"/>
        <w:rPr>
          <w:lang w:val="fr-FR"/>
        </w:rPr>
      </w:pPr>
      <w:r w:rsidRPr="00160C73">
        <w:rPr>
          <w:lang w:val="fr-FR"/>
        </w:rPr>
        <w:t>119.</w:t>
      </w:r>
      <w:r w:rsidRPr="00160C73">
        <w:rPr>
          <w:lang w:val="fr-FR"/>
        </w:rPr>
        <w:tab/>
      </w:r>
      <w:r w:rsidR="005527EA" w:rsidRPr="00160C73">
        <w:rPr>
          <w:lang w:val="fr-FR"/>
        </w:rPr>
        <w:t>Elle est dotée de ressources financières qui</w:t>
      </w:r>
      <w:r w:rsidR="00066979" w:rsidRPr="00160C73">
        <w:rPr>
          <w:lang w:val="fr-FR"/>
        </w:rPr>
        <w:t xml:space="preserve"> </w:t>
      </w:r>
      <w:r w:rsidR="005527EA" w:rsidRPr="00160C73">
        <w:rPr>
          <w:lang w:val="fr-FR"/>
        </w:rPr>
        <w:t>lui sont affectées par l’</w:t>
      </w:r>
      <w:r w:rsidR="00BF27F9" w:rsidRPr="00160C73">
        <w:rPr>
          <w:lang w:val="fr-FR"/>
        </w:rPr>
        <w:t>État</w:t>
      </w:r>
      <w:r w:rsidR="005527EA" w:rsidRPr="00160C73">
        <w:rPr>
          <w:lang w:val="fr-FR"/>
        </w:rPr>
        <w:t xml:space="preserve"> et</w:t>
      </w:r>
      <w:r w:rsidR="00066979" w:rsidRPr="00160C73">
        <w:rPr>
          <w:lang w:val="fr-FR"/>
        </w:rPr>
        <w:t xml:space="preserve"> </w:t>
      </w:r>
      <w:r w:rsidR="005527EA" w:rsidRPr="00160C73">
        <w:rPr>
          <w:lang w:val="fr-FR"/>
        </w:rPr>
        <w:t xml:space="preserve">travaille en partenariat avec les organisations de la société civile, les ordres professionnels, les institutions démocratiques, les administrations et les partenaires techniques et financiers. La commission est composée de 27 membres et d’un staff de 20 personnes. </w:t>
      </w:r>
    </w:p>
    <w:p w:rsidR="005527EA" w:rsidRPr="00160C73" w:rsidRDefault="00160C73" w:rsidP="00160C73">
      <w:pPr>
        <w:pStyle w:val="SingleTxtG"/>
        <w:rPr>
          <w:lang w:val="fr-FR"/>
        </w:rPr>
      </w:pPr>
      <w:r w:rsidRPr="00160C73">
        <w:rPr>
          <w:lang w:val="fr-FR"/>
        </w:rPr>
        <w:t>120.</w:t>
      </w:r>
      <w:r w:rsidRPr="00160C73">
        <w:rPr>
          <w:lang w:val="fr-FR"/>
        </w:rPr>
        <w:tab/>
      </w:r>
      <w:r w:rsidR="005527EA" w:rsidRPr="00160C73">
        <w:rPr>
          <w:lang w:val="fr-FR"/>
        </w:rPr>
        <w:t>Elle porte un intérêt à toutes les catégories des droits humains y compris les droits des travailleurs migrants.</w:t>
      </w:r>
      <w:r w:rsidR="00BF27F9" w:rsidRPr="00160C73">
        <w:rPr>
          <w:lang w:val="fr-FR"/>
        </w:rPr>
        <w:t xml:space="preserve"> </w:t>
      </w:r>
      <w:r w:rsidR="005527EA" w:rsidRPr="00160C73">
        <w:rPr>
          <w:lang w:val="fr-FR"/>
        </w:rPr>
        <w:t xml:space="preserve">Plusieurs activités ont été organisées par </w:t>
      </w:r>
      <w:r w:rsidR="006B63F8" w:rsidRPr="00160C73">
        <w:rPr>
          <w:lang w:val="fr-FR"/>
        </w:rPr>
        <w:t>celle-ci</w:t>
      </w:r>
      <w:r w:rsidR="005527EA" w:rsidRPr="00160C73">
        <w:rPr>
          <w:lang w:val="fr-FR"/>
        </w:rPr>
        <w:t xml:space="preserve"> afin de</w:t>
      </w:r>
      <w:r w:rsidR="00066979" w:rsidRPr="00160C73">
        <w:rPr>
          <w:lang w:val="fr-FR"/>
        </w:rPr>
        <w:t xml:space="preserve"> </w:t>
      </w:r>
      <w:r w:rsidR="005527EA" w:rsidRPr="00160C73">
        <w:rPr>
          <w:lang w:val="fr-FR"/>
        </w:rPr>
        <w:t>sensibiliser les autorités et</w:t>
      </w:r>
      <w:r w:rsidR="00066979" w:rsidRPr="00160C73">
        <w:rPr>
          <w:lang w:val="fr-FR"/>
        </w:rPr>
        <w:t xml:space="preserve"> </w:t>
      </w:r>
      <w:r w:rsidR="005527EA" w:rsidRPr="00160C73">
        <w:rPr>
          <w:lang w:val="fr-FR"/>
        </w:rPr>
        <w:t>les travailleurs migrants sur leurs droits</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L’organisation de journées de sensibilisation en partenariat avec le conseil</w:t>
      </w:r>
      <w:r w:rsidR="00066979" w:rsidRPr="00160C73">
        <w:rPr>
          <w:lang w:val="fr-FR"/>
        </w:rPr>
        <w:t xml:space="preserve"> </w:t>
      </w:r>
      <w:r w:rsidR="005527EA" w:rsidRPr="00160C73">
        <w:rPr>
          <w:lang w:val="fr-FR"/>
        </w:rPr>
        <w:t>italien pour les réfugiés (CIR) à Nouadhibou et à Nouakchott en 2011 et 2012</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tenue d’ateliers de sensibilisation dans les zones frontalières de Rosso, Boghé et Kaédi, en partenariat avec le bureau du </w:t>
      </w:r>
      <w:r w:rsidR="006B63F8" w:rsidRPr="00160C73">
        <w:rPr>
          <w:lang w:val="fr-FR"/>
        </w:rPr>
        <w:t>haut-commissariat</w:t>
      </w:r>
      <w:r w:rsidR="005527EA" w:rsidRPr="00160C73">
        <w:rPr>
          <w:lang w:val="fr-FR"/>
        </w:rPr>
        <w:t xml:space="preserve"> des nations unies</w:t>
      </w:r>
      <w:r w:rsidR="00066979" w:rsidRPr="00160C73">
        <w:rPr>
          <w:lang w:val="fr-FR"/>
        </w:rPr>
        <w:t xml:space="preserve"> </w:t>
      </w:r>
      <w:r w:rsidR="005527EA" w:rsidRPr="00160C73">
        <w:rPr>
          <w:lang w:val="fr-FR"/>
        </w:rPr>
        <w:t>aux droits de l’homme (BHCDH)</w:t>
      </w:r>
      <w:r w:rsidR="00BF27F9"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publication de ses différents rapports de mission faisant régulièrement état de la situation des migrants.</w:t>
      </w:r>
    </w:p>
    <w:p w:rsidR="00D00F38" w:rsidRPr="00160C73" w:rsidRDefault="006B63F8">
      <w:pPr>
        <w:pStyle w:val="H23G"/>
        <w:rPr>
          <w:lang w:val="fr-FR"/>
        </w:rPr>
      </w:pPr>
      <w:r w:rsidRPr="00160C73">
        <w:rPr>
          <w:lang w:val="fr-FR"/>
        </w:rPr>
        <w:tab/>
      </w:r>
      <w:r w:rsidR="00D00F38" w:rsidRPr="00160C73">
        <w:rPr>
          <w:lang w:val="fr-FR"/>
        </w:rPr>
        <w:tab/>
      </w:r>
      <w:r w:rsidR="005A6BBF" w:rsidRPr="00160C73">
        <w:rPr>
          <w:lang w:val="fr-FR"/>
        </w:rPr>
        <w:t>Réponse à la question 6</w:t>
      </w:r>
    </w:p>
    <w:p w:rsidR="006B63F8" w:rsidRPr="00160C73" w:rsidRDefault="00160C73" w:rsidP="00160C73">
      <w:pPr>
        <w:pStyle w:val="SingleTxtG"/>
        <w:rPr>
          <w:lang w:val="fr-FR"/>
        </w:rPr>
      </w:pPr>
      <w:r w:rsidRPr="00160C73">
        <w:rPr>
          <w:lang w:val="fr-FR"/>
        </w:rPr>
        <w:t>121.</w:t>
      </w:r>
      <w:r w:rsidRPr="00160C73">
        <w:rPr>
          <w:lang w:val="fr-FR"/>
        </w:rPr>
        <w:tab/>
      </w:r>
      <w:r w:rsidR="005527EA" w:rsidRPr="00160C73">
        <w:rPr>
          <w:lang w:val="fr-FR"/>
        </w:rPr>
        <w:t>La société civile</w:t>
      </w:r>
      <w:r w:rsidR="00066979" w:rsidRPr="00160C73">
        <w:rPr>
          <w:lang w:val="fr-FR"/>
        </w:rPr>
        <w:t xml:space="preserve"> </w:t>
      </w:r>
      <w:r w:rsidR="005527EA" w:rsidRPr="00160C73">
        <w:rPr>
          <w:lang w:val="fr-FR"/>
        </w:rPr>
        <w:t xml:space="preserve">a organisé des séminaires de sensibilisation au profit du grand public sur la convention. Les </w:t>
      </w:r>
      <w:r w:rsidR="00E529C5" w:rsidRPr="00160C73">
        <w:rPr>
          <w:lang w:val="fr-FR"/>
        </w:rPr>
        <w:t>syndicats, en</w:t>
      </w:r>
      <w:r w:rsidR="005527EA" w:rsidRPr="00160C73">
        <w:rPr>
          <w:lang w:val="fr-FR"/>
        </w:rPr>
        <w:t xml:space="preserve"> ont fait de </w:t>
      </w:r>
      <w:r w:rsidR="00E529C5" w:rsidRPr="00160C73">
        <w:rPr>
          <w:lang w:val="fr-FR"/>
        </w:rPr>
        <w:t>même, à</w:t>
      </w:r>
      <w:r w:rsidR="005527EA" w:rsidRPr="00160C73">
        <w:rPr>
          <w:lang w:val="fr-FR"/>
        </w:rPr>
        <w:t xml:space="preserve"> l’intention des travailleurs migrants. Le patronat s’est chargé de la même mission auprès des entrepreneurs. Les membres de la sécurité des frontières, les acteurs de la justice et la presse ont tenu des ateliers circulaires pendant lesquels l’accent</w:t>
      </w:r>
      <w:r w:rsidR="00066979" w:rsidRPr="00160C73">
        <w:rPr>
          <w:lang w:val="fr-FR"/>
        </w:rPr>
        <w:t xml:space="preserve"> </w:t>
      </w:r>
      <w:r w:rsidR="005527EA" w:rsidRPr="00160C73">
        <w:rPr>
          <w:lang w:val="fr-FR"/>
        </w:rPr>
        <w:t>a été mis sur les dispositions de la convention.</w:t>
      </w:r>
    </w:p>
    <w:p w:rsidR="005527EA" w:rsidRPr="00160C73" w:rsidRDefault="00160C73" w:rsidP="00160C73">
      <w:pPr>
        <w:pStyle w:val="SingleTxtG"/>
        <w:rPr>
          <w:lang w:val="fr-FR"/>
        </w:rPr>
      </w:pPr>
      <w:r w:rsidRPr="00160C73">
        <w:rPr>
          <w:lang w:val="fr-FR"/>
        </w:rPr>
        <w:t>122.</w:t>
      </w:r>
      <w:r w:rsidRPr="00160C73">
        <w:rPr>
          <w:lang w:val="fr-FR"/>
        </w:rPr>
        <w:tab/>
      </w:r>
      <w:r w:rsidR="005527EA" w:rsidRPr="00160C73">
        <w:rPr>
          <w:lang w:val="fr-FR"/>
        </w:rPr>
        <w:t>Les membres des ambassades et consulats de Mauritanie à l’étranger ont été formés sur les dispositions de la convention. La direction des mauritaniens de l’étranger et des affaires consulaires</w:t>
      </w:r>
      <w:r w:rsidR="00066979" w:rsidRPr="00160C73">
        <w:rPr>
          <w:lang w:val="fr-FR"/>
        </w:rPr>
        <w:t xml:space="preserve"> </w:t>
      </w:r>
      <w:r w:rsidR="005527EA" w:rsidRPr="00160C73">
        <w:rPr>
          <w:lang w:val="fr-FR"/>
        </w:rPr>
        <w:t>s’emploie à doter son personnel de toutes les informations lui permettant de prêter main forte et d’encadrer les travailleurs migrants qui s’apprêtent à intenter</w:t>
      </w:r>
      <w:r w:rsidR="00066979" w:rsidRPr="00160C73">
        <w:rPr>
          <w:lang w:val="fr-FR"/>
        </w:rPr>
        <w:t xml:space="preserve"> </w:t>
      </w:r>
      <w:r w:rsidR="005527EA" w:rsidRPr="00160C73">
        <w:rPr>
          <w:lang w:val="fr-FR"/>
        </w:rPr>
        <w:t>ou sont l’objet d’une action en justice dans leur pays de résidence.</w:t>
      </w:r>
    </w:p>
    <w:p w:rsidR="00D00F38" w:rsidRPr="00160C73" w:rsidRDefault="006B63F8">
      <w:pPr>
        <w:pStyle w:val="H23G"/>
        <w:rPr>
          <w:lang w:val="fr-FR"/>
        </w:rPr>
      </w:pPr>
      <w:r w:rsidRPr="00160C73">
        <w:rPr>
          <w:lang w:val="fr-FR"/>
        </w:rPr>
        <w:tab/>
      </w:r>
      <w:r w:rsidR="00D00F38" w:rsidRPr="00160C73">
        <w:rPr>
          <w:lang w:val="fr-FR"/>
        </w:rPr>
        <w:tab/>
      </w:r>
      <w:r w:rsidR="005A6BBF" w:rsidRPr="00160C73">
        <w:rPr>
          <w:lang w:val="fr-FR"/>
        </w:rPr>
        <w:t>Réponse à la question 7</w:t>
      </w:r>
    </w:p>
    <w:p w:rsidR="006B63F8" w:rsidRPr="00160C73" w:rsidRDefault="00160C73" w:rsidP="00160C73">
      <w:pPr>
        <w:pStyle w:val="SingleTxtG"/>
        <w:rPr>
          <w:lang w:val="fr-FR"/>
        </w:rPr>
      </w:pPr>
      <w:r w:rsidRPr="00160C73">
        <w:rPr>
          <w:lang w:val="fr-FR"/>
        </w:rPr>
        <w:t>123.</w:t>
      </w:r>
      <w:r w:rsidRPr="00160C73">
        <w:rPr>
          <w:lang w:val="fr-FR"/>
        </w:rPr>
        <w:tab/>
      </w:r>
      <w:r w:rsidR="005527EA" w:rsidRPr="00160C73">
        <w:rPr>
          <w:lang w:val="fr-FR"/>
        </w:rPr>
        <w:t xml:space="preserve">La Mauritanie, au sein de l’Union du Maghreb Arabe, s’est engagée dans des accords bilatéraux tout en restant fidèle à son entourage subsaharien immédiat et aux conventions souscrites </w:t>
      </w:r>
      <w:r w:rsidR="006B63F8" w:rsidRPr="00160C73">
        <w:rPr>
          <w:lang w:val="fr-FR"/>
        </w:rPr>
        <w:t>avec certains pays de la CDEAO.</w:t>
      </w:r>
    </w:p>
    <w:p w:rsidR="005527EA" w:rsidRPr="00160C73" w:rsidRDefault="00160C73" w:rsidP="00160C73">
      <w:pPr>
        <w:pStyle w:val="SingleTxtG"/>
        <w:rPr>
          <w:lang w:val="fr-FR"/>
        </w:rPr>
      </w:pPr>
      <w:r w:rsidRPr="00160C73">
        <w:rPr>
          <w:lang w:val="fr-FR"/>
        </w:rPr>
        <w:t>124.</w:t>
      </w:r>
      <w:r w:rsidRPr="00160C73">
        <w:rPr>
          <w:lang w:val="fr-FR"/>
        </w:rPr>
        <w:tab/>
      </w:r>
      <w:r w:rsidR="005527EA" w:rsidRPr="00160C73">
        <w:rPr>
          <w:lang w:val="fr-FR"/>
        </w:rPr>
        <w:t>Des conventions et accords régissent les relations entre la Mauritanie et les pays parties à ces conventions et accords. Il s’agit principalement de</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6B63F8" w:rsidRPr="00160C73">
        <w:rPr>
          <w:lang w:val="fr-FR"/>
        </w:rPr>
        <w:t>L</w:t>
      </w:r>
      <w:r w:rsidR="005527EA" w:rsidRPr="00160C73">
        <w:rPr>
          <w:lang w:val="fr-FR"/>
        </w:rPr>
        <w:t>’accord de siège signé avec l’organisation des migrations internationales (OIM)</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du 25 juillet 1963 régissant l’établissement et la circulation des personnes entre le Mali et la Mauritanie;</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 convention de libre circulation et d’établissement en date du 9 </w:t>
      </w:r>
      <w:r w:rsidR="00300E23" w:rsidRPr="00160C73">
        <w:rPr>
          <w:lang w:val="fr-FR"/>
        </w:rPr>
        <w:t>d</w:t>
      </w:r>
      <w:r w:rsidR="005527EA" w:rsidRPr="00160C73">
        <w:rPr>
          <w:lang w:val="fr-FR"/>
        </w:rPr>
        <w:t xml:space="preserve">écembre 1966 signée entre la Mauritanie et la Gambie et l’Accord de libre circulation des personnes (9 </w:t>
      </w:r>
      <w:r w:rsidR="00300E23" w:rsidRPr="00160C73">
        <w:rPr>
          <w:lang w:val="fr-FR"/>
        </w:rPr>
        <w:t>m</w:t>
      </w:r>
      <w:r w:rsidR="005527EA" w:rsidRPr="00160C73">
        <w:rPr>
          <w:lang w:val="fr-FR"/>
        </w:rPr>
        <w:t>ai 2001);</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d’établissement et de circulation des personnes du 6 juillet 1996, signée</w:t>
      </w:r>
      <w:r w:rsidR="00066979" w:rsidRPr="00160C73">
        <w:rPr>
          <w:lang w:val="fr-FR"/>
        </w:rPr>
        <w:t xml:space="preserve"> </w:t>
      </w:r>
      <w:r w:rsidR="005527EA" w:rsidRPr="00160C73">
        <w:rPr>
          <w:lang w:val="fr-FR"/>
        </w:rPr>
        <w:t>entre La Mauritanie et l’Algérie, remplaçant l’accord c</w:t>
      </w:r>
      <w:r w:rsidR="006B63F8" w:rsidRPr="00160C73">
        <w:rPr>
          <w:lang w:val="fr-FR"/>
        </w:rPr>
        <w:t>onsulaire du 3</w:t>
      </w:r>
      <w:r w:rsidR="00300E23" w:rsidRPr="00160C73">
        <w:rPr>
          <w:lang w:val="fr-FR"/>
        </w:rPr>
        <w:t> d</w:t>
      </w:r>
      <w:r w:rsidR="006B63F8" w:rsidRPr="00160C73">
        <w:rPr>
          <w:lang w:val="fr-FR"/>
        </w:rPr>
        <w:t>écembre 1969</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L’accord consulaire du 25 </w:t>
      </w:r>
      <w:r w:rsidR="00300E23" w:rsidRPr="00160C73">
        <w:rPr>
          <w:lang w:val="fr-FR"/>
        </w:rPr>
        <w:t>s</w:t>
      </w:r>
      <w:r w:rsidR="005527EA" w:rsidRPr="00160C73">
        <w:rPr>
          <w:lang w:val="fr-FR"/>
        </w:rPr>
        <w:t>eptembre 1964</w:t>
      </w:r>
      <w:r w:rsidR="00300E23" w:rsidRPr="00160C73">
        <w:rPr>
          <w:lang w:val="fr-FR"/>
        </w:rPr>
        <w:t xml:space="preserve"> </w:t>
      </w:r>
      <w:r w:rsidR="005527EA" w:rsidRPr="00160C73">
        <w:rPr>
          <w:lang w:val="fr-FR"/>
        </w:rPr>
        <w:t>régissant l’entrée et la libre circulation des personnes entre Mauritanie et la Tunisie;</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L’accord portant suppression des visas pour les passeports diplomatiques et de service entre la</w:t>
      </w:r>
      <w:r w:rsidR="00066979" w:rsidRPr="00160C73">
        <w:rPr>
          <w:lang w:val="fr-FR"/>
        </w:rPr>
        <w:t xml:space="preserve"> </w:t>
      </w:r>
      <w:r w:rsidR="005527EA" w:rsidRPr="00160C73">
        <w:rPr>
          <w:lang w:val="fr-FR"/>
        </w:rPr>
        <w:t>Mauritanie et la République Islamique de l’Iran, en 2009</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L’accord portant suppression des visas pour les passeports diplomatiques et de service entre RIM et la Syrie</w:t>
      </w:r>
      <w:r w:rsidR="00FA3B0F" w:rsidRPr="00160C73">
        <w:rPr>
          <w:lang w:val="fr-FR"/>
        </w:rPr>
        <w:t>;</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L’accord portant suppression des visas pour les passeports diplomatiques et de service entre la Mauritanie et le Maroc du 29 </w:t>
      </w:r>
      <w:r w:rsidR="00300E23" w:rsidRPr="00160C73">
        <w:rPr>
          <w:lang w:val="fr-FR"/>
        </w:rPr>
        <w:t>f</w:t>
      </w:r>
      <w:r w:rsidR="005527EA" w:rsidRPr="00160C73">
        <w:rPr>
          <w:lang w:val="fr-FR"/>
        </w:rPr>
        <w:t>évrier 1972</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 xml:space="preserve">L’accord consulaire de suppression des visas pour les passeports diplomatiques et de service entre la Mauritanie et la Turquie du 19 </w:t>
      </w:r>
      <w:r w:rsidR="00300E23" w:rsidRPr="00160C73">
        <w:rPr>
          <w:lang w:val="fr-FR"/>
        </w:rPr>
        <w:t>j</w:t>
      </w:r>
      <w:r w:rsidR="005527EA" w:rsidRPr="00160C73">
        <w:rPr>
          <w:lang w:val="fr-FR"/>
        </w:rPr>
        <w:t>uin 2007</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L’accord consulaire de suppression des visas à l’entrée du territoire entre la Mauritanie et le Yémen du 03/12/2007.</w:t>
      </w:r>
    </w:p>
    <w:p w:rsidR="005527EA" w:rsidRPr="00160C73" w:rsidRDefault="006B63F8">
      <w:pPr>
        <w:pStyle w:val="H23G"/>
        <w:rPr>
          <w:lang w:val="fr-FR"/>
        </w:rPr>
      </w:pPr>
      <w:r w:rsidRPr="00160C73">
        <w:rPr>
          <w:lang w:val="fr-FR"/>
        </w:rPr>
        <w:tab/>
      </w:r>
      <w:r w:rsidRPr="00160C73">
        <w:rPr>
          <w:lang w:val="fr-FR"/>
        </w:rPr>
        <w:tab/>
      </w:r>
      <w:r w:rsidR="005A6BBF" w:rsidRPr="00160C73">
        <w:rPr>
          <w:lang w:val="fr-FR"/>
        </w:rPr>
        <w:t>Réponse à la question 8</w:t>
      </w:r>
    </w:p>
    <w:p w:rsidR="005527EA" w:rsidRPr="00160C73" w:rsidRDefault="006B63F8" w:rsidP="006B63F8">
      <w:pPr>
        <w:pStyle w:val="SingleTxtG"/>
        <w:rPr>
          <w:lang w:val="fr-FR"/>
        </w:rPr>
      </w:pPr>
      <w:r w:rsidRPr="00160C73">
        <w:rPr>
          <w:lang w:val="fr-FR"/>
        </w:rPr>
        <w:tab/>
        <w:t>a)</w:t>
      </w:r>
      <w:r w:rsidRPr="00160C73">
        <w:rPr>
          <w:lang w:val="fr-FR"/>
        </w:rPr>
        <w:tab/>
      </w:r>
      <w:r w:rsidR="005527EA" w:rsidRPr="00160C73">
        <w:rPr>
          <w:lang w:val="fr-FR"/>
        </w:rPr>
        <w:t>Les inspections du travail à travers les contrôles réguliers participent à l’application effective de la loi et de la convention. Par ailleurs, les syndicats et les associations des travailleurs migrants travaillent étroitement avec la direction générale du travail pour informer les migrants de l’ensemble de leurs droits à travers des rencontres périodiques</w:t>
      </w:r>
      <w:r w:rsidR="00300E23" w:rsidRPr="00160C73">
        <w:rPr>
          <w:lang w:val="fr-FR"/>
        </w:rPr>
        <w:t>;</w:t>
      </w:r>
    </w:p>
    <w:p w:rsidR="005527EA" w:rsidRPr="00160C73" w:rsidRDefault="006B63F8" w:rsidP="006B63F8">
      <w:pPr>
        <w:pStyle w:val="SingleTxtG"/>
        <w:rPr>
          <w:lang w:val="fr-FR"/>
        </w:rPr>
      </w:pPr>
      <w:r w:rsidRPr="00160C73">
        <w:rPr>
          <w:lang w:val="fr-FR"/>
        </w:rPr>
        <w:tab/>
        <w:t>b)</w:t>
      </w:r>
      <w:r w:rsidRPr="00160C73">
        <w:rPr>
          <w:lang w:val="fr-FR"/>
        </w:rPr>
        <w:tab/>
      </w:r>
      <w:r w:rsidR="005527EA" w:rsidRPr="00160C73">
        <w:rPr>
          <w:lang w:val="fr-FR"/>
        </w:rPr>
        <w:t>Il n’existe pas d’agences priv</w:t>
      </w:r>
      <w:r w:rsidRPr="00160C73">
        <w:rPr>
          <w:lang w:val="fr-FR"/>
        </w:rPr>
        <w:t>ées de placement en Mauritanie</w:t>
      </w:r>
      <w:r w:rsidR="00300E23" w:rsidRPr="00160C73">
        <w:rPr>
          <w:lang w:val="fr-FR"/>
        </w:rPr>
        <w:t>;</w:t>
      </w:r>
    </w:p>
    <w:p w:rsidR="005527EA" w:rsidRPr="00160C73" w:rsidRDefault="006B63F8" w:rsidP="006B63F8">
      <w:pPr>
        <w:pStyle w:val="SingleTxtG"/>
        <w:rPr>
          <w:lang w:val="fr-FR"/>
        </w:rPr>
      </w:pPr>
      <w:r w:rsidRPr="00160C73">
        <w:rPr>
          <w:lang w:val="fr-FR"/>
        </w:rPr>
        <w:tab/>
        <w:t>c)</w:t>
      </w:r>
      <w:r w:rsidRPr="00160C73">
        <w:rPr>
          <w:lang w:val="fr-FR"/>
        </w:rPr>
        <w:tab/>
      </w:r>
      <w:r w:rsidR="005527EA" w:rsidRPr="00160C73">
        <w:rPr>
          <w:lang w:val="fr-FR"/>
        </w:rPr>
        <w:t>L’inspecteur du travail assure le respect de toute la règlementation relative aux relations de travail et dispose, à cet effet, d’un arsenal juridique comportant des sanctions dissuasives.</w:t>
      </w:r>
    </w:p>
    <w:p w:rsidR="005527EA" w:rsidRPr="00160C73" w:rsidRDefault="006B63F8">
      <w:pPr>
        <w:pStyle w:val="H1G"/>
        <w:rPr>
          <w:lang w:val="fr-FR"/>
        </w:rPr>
      </w:pPr>
      <w:r w:rsidRPr="00160C73">
        <w:rPr>
          <w:lang w:val="fr-FR"/>
        </w:rPr>
        <w:tab/>
      </w:r>
      <w:r w:rsidR="001B2798" w:rsidRPr="00160C73">
        <w:rPr>
          <w:lang w:val="fr-FR"/>
        </w:rPr>
        <w:t>B.</w:t>
      </w:r>
      <w:r w:rsidRPr="00160C73">
        <w:rPr>
          <w:lang w:val="fr-FR"/>
        </w:rPr>
        <w:tab/>
      </w:r>
      <w:r w:rsidR="005527EA" w:rsidRPr="00160C73">
        <w:rPr>
          <w:lang w:val="fr-FR"/>
        </w:rPr>
        <w:t>Renseignements relatifs aux articles de la Convention</w:t>
      </w:r>
    </w:p>
    <w:p w:rsidR="005527EA" w:rsidRPr="00160C73" w:rsidRDefault="006B63F8" w:rsidP="00160C73">
      <w:pPr>
        <w:pStyle w:val="H1G"/>
        <w:rPr>
          <w:lang w:val="fr-FR"/>
        </w:rPr>
      </w:pPr>
      <w:r w:rsidRPr="00160C73">
        <w:rPr>
          <w:lang w:val="fr-FR"/>
        </w:rPr>
        <w:tab/>
      </w:r>
      <w:r w:rsidRPr="00160C73">
        <w:rPr>
          <w:lang w:val="fr-FR"/>
        </w:rPr>
        <w:tab/>
      </w:r>
      <w:r w:rsidR="00FE0597" w:rsidRPr="00160C73">
        <w:rPr>
          <w:lang w:val="fr-FR"/>
        </w:rPr>
        <w:t>Principes généraux</w:t>
      </w:r>
    </w:p>
    <w:p w:rsidR="00D00F38" w:rsidRPr="00160C73" w:rsidRDefault="006B63F8">
      <w:pPr>
        <w:pStyle w:val="H23G"/>
        <w:rPr>
          <w:lang w:val="fr-FR"/>
        </w:rPr>
      </w:pPr>
      <w:r w:rsidRPr="00160C73">
        <w:rPr>
          <w:lang w:val="fr-FR"/>
        </w:rPr>
        <w:tab/>
      </w:r>
      <w:r w:rsidR="002C3CCF" w:rsidRPr="00160C73">
        <w:rPr>
          <w:lang w:val="fr-FR"/>
        </w:rPr>
        <w:tab/>
      </w:r>
      <w:r w:rsidR="005A6BBF" w:rsidRPr="00160C73">
        <w:rPr>
          <w:lang w:val="fr-FR"/>
        </w:rPr>
        <w:t>Réponse à la question 9</w:t>
      </w:r>
    </w:p>
    <w:p w:rsidR="005527EA" w:rsidRPr="00160C73" w:rsidRDefault="00160C73" w:rsidP="00160C73">
      <w:pPr>
        <w:pStyle w:val="SingleTxtG"/>
        <w:rPr>
          <w:lang w:val="fr-FR"/>
        </w:rPr>
      </w:pPr>
      <w:r w:rsidRPr="00160C73">
        <w:rPr>
          <w:lang w:val="fr-FR"/>
        </w:rPr>
        <w:t>125.</w:t>
      </w:r>
      <w:r w:rsidRPr="00160C73">
        <w:rPr>
          <w:lang w:val="fr-FR"/>
        </w:rPr>
        <w:tab/>
      </w:r>
      <w:r w:rsidR="005527EA" w:rsidRPr="00160C73">
        <w:rPr>
          <w:lang w:val="fr-FR"/>
        </w:rPr>
        <w:t>Les dispositions de la convention sont d’application directe et peuvent être invoquées devant les tribunaux. Ceci justifie en 2014, le refus de licenciement de travailleurs migran</w:t>
      </w:r>
      <w:r w:rsidR="006B63F8" w:rsidRPr="00160C73">
        <w:rPr>
          <w:lang w:val="fr-FR"/>
        </w:rPr>
        <w:t xml:space="preserve">ts à Nouakchott et à Zouerate. </w:t>
      </w:r>
    </w:p>
    <w:p w:rsidR="005527EA" w:rsidRPr="00160C73" w:rsidRDefault="00FC2E5D" w:rsidP="00160C73">
      <w:pPr>
        <w:pStyle w:val="Bullet1G"/>
        <w:numPr>
          <w:ilvl w:val="0"/>
          <w:numId w:val="0"/>
        </w:numPr>
        <w:ind w:left="1134" w:firstLine="567"/>
        <w:rPr>
          <w:lang w:val="fr-FR"/>
        </w:rPr>
      </w:pPr>
      <w:r w:rsidRPr="00160C73">
        <w:rPr>
          <w:lang w:val="fr-FR"/>
        </w:rPr>
        <w:t>a)</w:t>
      </w:r>
      <w:r w:rsidRPr="00160C73">
        <w:rPr>
          <w:lang w:val="fr-FR"/>
        </w:rPr>
        <w:tab/>
      </w:r>
      <w:r w:rsidR="005527EA" w:rsidRPr="00160C73">
        <w:rPr>
          <w:lang w:val="fr-FR"/>
        </w:rPr>
        <w:t>Les institutions judiciaires compétentes pour appliquer la convention sur l’étendue du territoire national</w:t>
      </w:r>
      <w:r w:rsidR="006B63F8" w:rsidRPr="00160C73">
        <w:rPr>
          <w:lang w:val="fr-FR"/>
        </w:rPr>
        <w:t xml:space="preserve"> sont les tribunaux de travail</w:t>
      </w:r>
      <w:r w:rsidR="00300E23" w:rsidRPr="00160C73">
        <w:rPr>
          <w:lang w:val="fr-FR"/>
        </w:rPr>
        <w:t>;</w:t>
      </w:r>
    </w:p>
    <w:p w:rsidR="005527EA" w:rsidRPr="00160C73" w:rsidRDefault="00FC2E5D" w:rsidP="00160C73">
      <w:pPr>
        <w:pStyle w:val="Bullet1G"/>
        <w:numPr>
          <w:ilvl w:val="0"/>
          <w:numId w:val="0"/>
        </w:numPr>
        <w:ind w:left="1134" w:firstLine="567"/>
        <w:rPr>
          <w:lang w:val="fr-FR"/>
        </w:rPr>
      </w:pPr>
      <w:r w:rsidRPr="00160C73">
        <w:rPr>
          <w:lang w:val="fr-FR"/>
        </w:rPr>
        <w:t>b)</w:t>
      </w:r>
      <w:r w:rsidRPr="00160C73">
        <w:rPr>
          <w:lang w:val="fr-FR"/>
        </w:rPr>
        <w:tab/>
      </w:r>
      <w:r w:rsidR="005527EA" w:rsidRPr="00160C73">
        <w:rPr>
          <w:lang w:val="fr-FR"/>
        </w:rPr>
        <w:t>Vingt et un (21) cas ont été instruits par les tribunaux de travail, au c</w:t>
      </w:r>
      <w:r w:rsidR="006B63F8" w:rsidRPr="00160C73">
        <w:rPr>
          <w:lang w:val="fr-FR"/>
        </w:rPr>
        <w:t>ours de l’année 2014</w:t>
      </w:r>
      <w:r w:rsidR="00300E23" w:rsidRPr="00160C73">
        <w:rPr>
          <w:lang w:val="fr-FR"/>
        </w:rPr>
        <w:t>;</w:t>
      </w:r>
    </w:p>
    <w:p w:rsidR="005527EA" w:rsidRPr="00160C73" w:rsidRDefault="005527EA" w:rsidP="00160C73">
      <w:pPr>
        <w:pStyle w:val="Bullet1G"/>
        <w:numPr>
          <w:ilvl w:val="0"/>
          <w:numId w:val="0"/>
        </w:numPr>
        <w:ind w:left="1134" w:firstLine="567"/>
        <w:rPr>
          <w:lang w:val="fr-FR"/>
        </w:rPr>
      </w:pPr>
      <w:r w:rsidRPr="00160C73">
        <w:rPr>
          <w:lang w:val="fr-FR"/>
        </w:rPr>
        <w:t>c)</w:t>
      </w:r>
      <w:r w:rsidR="00FC2E5D" w:rsidRPr="00160C73">
        <w:rPr>
          <w:lang w:val="fr-FR"/>
        </w:rPr>
        <w:tab/>
      </w:r>
      <w:r w:rsidRPr="00160C73">
        <w:rPr>
          <w:lang w:val="fr-FR"/>
        </w:rPr>
        <w:t>Conformément à l’ordonnance de 2006, les travailleurs migrants démunis et les membres de leur famille ont accès à l’assistance judiciaire</w:t>
      </w:r>
      <w:r w:rsidR="00300E23" w:rsidRPr="00160C73">
        <w:rPr>
          <w:lang w:val="fr-FR"/>
        </w:rPr>
        <w:t>;</w:t>
      </w:r>
    </w:p>
    <w:p w:rsidR="005527EA" w:rsidRPr="00160C73" w:rsidRDefault="00FC2E5D" w:rsidP="00160C73">
      <w:pPr>
        <w:pStyle w:val="Bullet1G"/>
        <w:numPr>
          <w:ilvl w:val="0"/>
          <w:numId w:val="0"/>
        </w:numPr>
        <w:ind w:left="1134" w:firstLine="567"/>
        <w:rPr>
          <w:lang w:val="fr-FR"/>
        </w:rPr>
      </w:pPr>
      <w:r w:rsidRPr="00160C73">
        <w:rPr>
          <w:lang w:val="fr-FR"/>
        </w:rPr>
        <w:t>d)</w:t>
      </w:r>
      <w:r w:rsidRPr="00160C73">
        <w:rPr>
          <w:lang w:val="fr-FR"/>
        </w:rPr>
        <w:tab/>
      </w:r>
      <w:r w:rsidR="005527EA" w:rsidRPr="00160C73">
        <w:rPr>
          <w:lang w:val="fr-FR"/>
        </w:rPr>
        <w:t>Les réparations accordées aux victimes</w:t>
      </w:r>
      <w:r w:rsidR="00066979" w:rsidRPr="00160C73">
        <w:rPr>
          <w:lang w:val="fr-FR"/>
        </w:rPr>
        <w:t xml:space="preserve"> </w:t>
      </w:r>
      <w:r w:rsidR="005527EA" w:rsidRPr="00160C73">
        <w:rPr>
          <w:lang w:val="fr-FR"/>
        </w:rPr>
        <w:t>des violations des dispositions de la convention sont la réparation civile sous forme de dommages et intérêts et la</w:t>
      </w:r>
      <w:r w:rsidR="006B63F8" w:rsidRPr="00160C73">
        <w:rPr>
          <w:lang w:val="fr-FR"/>
        </w:rPr>
        <w:t xml:space="preserve"> réintégration dans le travail</w:t>
      </w:r>
      <w:r w:rsidR="00300E23" w:rsidRPr="00160C73">
        <w:rPr>
          <w:lang w:val="fr-FR"/>
        </w:rPr>
        <w:t>;</w:t>
      </w:r>
    </w:p>
    <w:p w:rsidR="005527EA" w:rsidRPr="00160C73" w:rsidRDefault="00FC2E5D" w:rsidP="00160C73">
      <w:pPr>
        <w:pStyle w:val="Bullet1G"/>
        <w:numPr>
          <w:ilvl w:val="0"/>
          <w:numId w:val="0"/>
        </w:numPr>
        <w:ind w:left="1134" w:firstLine="567"/>
        <w:rPr>
          <w:lang w:val="fr-FR"/>
        </w:rPr>
      </w:pPr>
      <w:r w:rsidRPr="00160C73">
        <w:rPr>
          <w:lang w:val="fr-FR"/>
        </w:rPr>
        <w:t>e)</w:t>
      </w:r>
      <w:r w:rsidRPr="00160C73">
        <w:rPr>
          <w:lang w:val="fr-FR"/>
        </w:rPr>
        <w:tab/>
      </w:r>
      <w:r w:rsidR="005527EA" w:rsidRPr="00160C73">
        <w:rPr>
          <w:lang w:val="fr-FR"/>
        </w:rPr>
        <w:t>Le Gouvernement a entrepris la publication de la convention dans une édition spéciale du journal officiel</w:t>
      </w:r>
      <w:r w:rsidR="00FA3B0F" w:rsidRPr="00160C73">
        <w:rPr>
          <w:lang w:val="fr-FR"/>
        </w:rPr>
        <w:t>;</w:t>
      </w:r>
      <w:r w:rsidR="005527EA" w:rsidRPr="00160C73">
        <w:rPr>
          <w:lang w:val="fr-FR"/>
        </w:rPr>
        <w:t xml:space="preserve"> des ateliers et séminaires sont organisés à l’intention les inspecteurs de travail afin de leur permettre de connaitre le contenu de la convention et de sensibiliser les syndicats pour mieux défendre les droits des travailleurs migrants.</w:t>
      </w:r>
      <w:r w:rsidR="006B63F8" w:rsidRPr="00160C73">
        <w:rPr>
          <w:lang w:val="fr-FR"/>
        </w:rPr>
        <w:t xml:space="preserve"> </w:t>
      </w:r>
    </w:p>
    <w:p w:rsidR="005527EA" w:rsidRPr="00160C73" w:rsidRDefault="006B63F8" w:rsidP="00160C73">
      <w:pPr>
        <w:pStyle w:val="H1G"/>
        <w:rPr>
          <w:lang w:val="fr-FR"/>
        </w:rPr>
      </w:pPr>
      <w:r w:rsidRPr="00160C73">
        <w:rPr>
          <w:lang w:val="fr-FR"/>
        </w:rPr>
        <w:tab/>
      </w:r>
      <w:r w:rsidRPr="00160C73">
        <w:rPr>
          <w:lang w:val="fr-FR"/>
        </w:rPr>
        <w:tab/>
      </w:r>
      <w:r w:rsidR="005527EA" w:rsidRPr="00160C73">
        <w:rPr>
          <w:lang w:val="fr-FR"/>
        </w:rPr>
        <w:t>Deuxième partie de la Convention</w:t>
      </w:r>
    </w:p>
    <w:p w:rsidR="00337EA8" w:rsidRPr="00160C73" w:rsidRDefault="006B63F8" w:rsidP="00160C73">
      <w:pPr>
        <w:pStyle w:val="H1G"/>
        <w:rPr>
          <w:lang w:val="fr-FR"/>
        </w:rPr>
      </w:pPr>
      <w:r w:rsidRPr="00160C73">
        <w:rPr>
          <w:lang w:val="fr-FR"/>
        </w:rPr>
        <w:tab/>
      </w:r>
      <w:r w:rsidRPr="00160C73">
        <w:rPr>
          <w:lang w:val="fr-FR"/>
        </w:rPr>
        <w:tab/>
      </w:r>
      <w:r w:rsidR="00BF15D3">
        <w:rPr>
          <w:lang w:val="fr-FR"/>
        </w:rPr>
        <w:t>Article </w:t>
      </w:r>
      <w:r w:rsidR="005527EA" w:rsidRPr="00160C73">
        <w:rPr>
          <w:lang w:val="fr-FR"/>
        </w:rPr>
        <w:t>7</w:t>
      </w:r>
    </w:p>
    <w:p w:rsidR="00D00F38" w:rsidRPr="00160C73" w:rsidRDefault="00337EA8" w:rsidP="00FE0597">
      <w:pPr>
        <w:pStyle w:val="H23G"/>
        <w:rPr>
          <w:lang w:val="fr-FR"/>
        </w:rPr>
      </w:pPr>
      <w:r w:rsidRPr="00160C73">
        <w:rPr>
          <w:lang w:val="fr-FR"/>
        </w:rPr>
        <w:tab/>
      </w:r>
      <w:r w:rsidR="00D00F38" w:rsidRPr="00160C73">
        <w:rPr>
          <w:lang w:val="fr-FR"/>
        </w:rPr>
        <w:tab/>
      </w:r>
      <w:r w:rsidR="005A6BBF" w:rsidRPr="00160C73">
        <w:rPr>
          <w:lang w:val="fr-FR"/>
        </w:rPr>
        <w:t>Réponse à la question 10</w:t>
      </w:r>
    </w:p>
    <w:p w:rsidR="005527EA" w:rsidRPr="00160C73" w:rsidRDefault="00160C73" w:rsidP="00160C73">
      <w:pPr>
        <w:pStyle w:val="SingleTxtG"/>
        <w:rPr>
          <w:lang w:val="fr-FR"/>
        </w:rPr>
      </w:pPr>
      <w:r w:rsidRPr="00160C73">
        <w:rPr>
          <w:lang w:val="fr-FR"/>
        </w:rPr>
        <w:t>126.</w:t>
      </w:r>
      <w:r w:rsidRPr="00160C73">
        <w:rPr>
          <w:lang w:val="fr-FR"/>
        </w:rPr>
        <w:tab/>
      </w:r>
      <w:r w:rsidR="005527EA" w:rsidRPr="00160C73">
        <w:rPr>
          <w:lang w:val="fr-FR"/>
        </w:rPr>
        <w:t>Le code du</w:t>
      </w:r>
      <w:r w:rsidR="00066979" w:rsidRPr="00160C73">
        <w:rPr>
          <w:lang w:val="fr-FR"/>
        </w:rPr>
        <w:t xml:space="preserve"> </w:t>
      </w:r>
      <w:r w:rsidR="005527EA" w:rsidRPr="00160C73">
        <w:rPr>
          <w:lang w:val="fr-FR"/>
        </w:rPr>
        <w:t>travail s’applique à tous les travailleurs et employeurs, y compris les travailleurs migrants. Conçu aux lendemains de l’indépendance du pays dans un esprit d’ouverture afin d’inciter la migration à contribuer à la construction du pays, ce code et toute la réglementation subséquente ne contiennent directement ou indirectement aucune disposition discriminatoire au sens de l’</w:t>
      </w:r>
      <w:r w:rsidR="00BF15D3">
        <w:rPr>
          <w:lang w:val="fr-FR"/>
        </w:rPr>
        <w:t>article </w:t>
      </w:r>
      <w:r w:rsidR="005527EA" w:rsidRPr="00160C73">
        <w:rPr>
          <w:lang w:val="fr-FR"/>
        </w:rPr>
        <w:t>7 de la convention.</w:t>
      </w:r>
    </w:p>
    <w:p w:rsidR="005527EA" w:rsidRPr="00160C73" w:rsidRDefault="00160C73" w:rsidP="00160C73">
      <w:pPr>
        <w:pStyle w:val="SingleTxtG"/>
        <w:rPr>
          <w:lang w:val="fr-FR"/>
        </w:rPr>
      </w:pPr>
      <w:r w:rsidRPr="00160C73">
        <w:rPr>
          <w:lang w:val="fr-FR"/>
        </w:rPr>
        <w:t>127.</w:t>
      </w:r>
      <w:r w:rsidRPr="00160C73">
        <w:rPr>
          <w:lang w:val="fr-FR"/>
        </w:rPr>
        <w:tab/>
      </w:r>
      <w:r w:rsidR="005527EA" w:rsidRPr="00160C73">
        <w:rPr>
          <w:lang w:val="fr-FR"/>
        </w:rPr>
        <w:t>Les éventuelles restrictions reposent sur des considérations objectives liées à la technicité de l’emploi.</w:t>
      </w:r>
    </w:p>
    <w:p w:rsidR="005527EA" w:rsidRPr="00160C73" w:rsidRDefault="006B63F8" w:rsidP="00160C73">
      <w:pPr>
        <w:pStyle w:val="H1G"/>
        <w:rPr>
          <w:lang w:val="fr-FR"/>
        </w:rPr>
      </w:pPr>
      <w:r w:rsidRPr="00160C73">
        <w:rPr>
          <w:lang w:val="fr-FR"/>
        </w:rPr>
        <w:tab/>
      </w:r>
      <w:r w:rsidRPr="00160C73">
        <w:rPr>
          <w:lang w:val="fr-FR"/>
        </w:rPr>
        <w:tab/>
      </w:r>
      <w:r w:rsidR="005527EA" w:rsidRPr="00160C73">
        <w:rPr>
          <w:lang w:val="fr-FR"/>
        </w:rPr>
        <w:t>Troisième partie de la Convention</w:t>
      </w:r>
    </w:p>
    <w:p w:rsidR="005527EA" w:rsidRPr="00160C73" w:rsidRDefault="006B63F8" w:rsidP="00160C73">
      <w:pPr>
        <w:pStyle w:val="H1G"/>
        <w:rPr>
          <w:lang w:val="fr-FR"/>
        </w:rPr>
      </w:pPr>
      <w:r w:rsidRPr="00160C73">
        <w:rPr>
          <w:lang w:val="fr-FR"/>
        </w:rPr>
        <w:tab/>
      </w:r>
      <w:r w:rsidRPr="00160C73">
        <w:rPr>
          <w:lang w:val="fr-FR"/>
        </w:rPr>
        <w:tab/>
      </w:r>
      <w:r w:rsidR="005527EA" w:rsidRPr="00160C73">
        <w:rPr>
          <w:lang w:val="fr-FR"/>
        </w:rPr>
        <w:t>Articles 8 à 15</w:t>
      </w:r>
    </w:p>
    <w:p w:rsidR="00D00F38" w:rsidRPr="00160C73" w:rsidRDefault="00337EA8" w:rsidP="00D00F38">
      <w:pPr>
        <w:pStyle w:val="H23G"/>
        <w:rPr>
          <w:lang w:val="fr-FR"/>
        </w:rPr>
      </w:pPr>
      <w:r w:rsidRPr="00160C73">
        <w:rPr>
          <w:lang w:val="fr-FR"/>
        </w:rPr>
        <w:tab/>
      </w:r>
      <w:r w:rsidR="00D00F38" w:rsidRPr="00160C73">
        <w:rPr>
          <w:lang w:val="fr-FR"/>
        </w:rPr>
        <w:tab/>
      </w:r>
      <w:r w:rsidR="005A6BBF" w:rsidRPr="00160C73">
        <w:rPr>
          <w:lang w:val="fr-FR"/>
        </w:rPr>
        <w:t>Réponse à la question 11</w:t>
      </w:r>
    </w:p>
    <w:p w:rsidR="005527EA" w:rsidRPr="00160C73" w:rsidRDefault="00160C73" w:rsidP="00160C73">
      <w:pPr>
        <w:pStyle w:val="SingleTxtG"/>
        <w:rPr>
          <w:lang w:val="fr-FR"/>
        </w:rPr>
      </w:pPr>
      <w:r w:rsidRPr="00160C73">
        <w:rPr>
          <w:lang w:val="fr-FR"/>
        </w:rPr>
        <w:t>128.</w:t>
      </w:r>
      <w:r w:rsidRPr="00160C73">
        <w:rPr>
          <w:lang w:val="fr-FR"/>
        </w:rPr>
        <w:tab/>
      </w:r>
      <w:r w:rsidR="005527EA" w:rsidRPr="00160C73">
        <w:rPr>
          <w:lang w:val="fr-FR"/>
        </w:rPr>
        <w:t>Aux termes des articles</w:t>
      </w:r>
      <w:r w:rsidR="00651D72">
        <w:rPr>
          <w:lang w:val="fr-FR"/>
        </w:rPr>
        <w:t> </w:t>
      </w:r>
      <w:r w:rsidR="005527EA" w:rsidRPr="00160C73">
        <w:rPr>
          <w:lang w:val="fr-FR"/>
        </w:rPr>
        <w:t xml:space="preserve">306 et 311 du </w:t>
      </w:r>
      <w:r w:rsidR="00177A7B">
        <w:rPr>
          <w:lang w:val="fr-FR"/>
        </w:rPr>
        <w:t>c</w:t>
      </w:r>
      <w:r w:rsidR="00300E23" w:rsidRPr="00160C73">
        <w:rPr>
          <w:lang w:val="fr-FR"/>
        </w:rPr>
        <w:t xml:space="preserve">ode </w:t>
      </w:r>
      <w:r w:rsidR="005527EA" w:rsidRPr="00160C73">
        <w:rPr>
          <w:lang w:val="fr-FR"/>
        </w:rPr>
        <w:t xml:space="preserve">pénal, la prostitution et le proxénétisme sont interdits et réprimés. Les prostituées sont souvent arrêtées par la police et déférées devant la justice. </w:t>
      </w:r>
    </w:p>
    <w:p w:rsidR="005527EA" w:rsidRPr="00160C73" w:rsidRDefault="00160C73" w:rsidP="00160C73">
      <w:pPr>
        <w:pStyle w:val="SingleTxtG"/>
        <w:rPr>
          <w:lang w:val="fr-FR"/>
        </w:rPr>
      </w:pPr>
      <w:r w:rsidRPr="00160C73">
        <w:rPr>
          <w:lang w:val="fr-FR"/>
        </w:rPr>
        <w:t>129.</w:t>
      </w:r>
      <w:r w:rsidRPr="00160C73">
        <w:rPr>
          <w:lang w:val="fr-FR"/>
        </w:rPr>
        <w:tab/>
      </w:r>
      <w:r w:rsidR="005527EA" w:rsidRPr="00160C73">
        <w:rPr>
          <w:lang w:val="fr-FR"/>
        </w:rPr>
        <w:t>Les normes sur le bien-être général de l’enfance et la protection des enfants contre l</w:t>
      </w:r>
      <w:r w:rsidR="001A3F69" w:rsidRPr="00160C73">
        <w:rPr>
          <w:lang w:val="fr-FR"/>
        </w:rPr>
        <w:t>’</w:t>
      </w:r>
      <w:r w:rsidR="005527EA" w:rsidRPr="00160C73">
        <w:rPr>
          <w:lang w:val="fr-FR"/>
        </w:rPr>
        <w:t xml:space="preserve">exploitation économique et le travail nuisible sont des préoccupations constantes des pouvoirs </w:t>
      </w:r>
      <w:r w:rsidR="00337EA8" w:rsidRPr="00160C73">
        <w:rPr>
          <w:lang w:val="fr-FR"/>
        </w:rPr>
        <w:t>publics,</w:t>
      </w:r>
      <w:r w:rsidR="005527EA" w:rsidRPr="00160C73">
        <w:rPr>
          <w:lang w:val="fr-FR"/>
        </w:rPr>
        <w:t xml:space="preserve"> matérialisées par les dispositions réglementaires et institutionnelles suivantes </w:t>
      </w:r>
      <w:r w:rsidR="00EB44A9" w:rsidRPr="00160C73">
        <w:rPr>
          <w:lang w:val="fr-FR"/>
        </w:rPr>
        <w:t>:</w:t>
      </w:r>
    </w:p>
    <w:p w:rsidR="005527EA" w:rsidRPr="00160C73" w:rsidRDefault="00160C73" w:rsidP="00160C73">
      <w:pPr>
        <w:pStyle w:val="Bullet1G"/>
        <w:numPr>
          <w:ilvl w:val="0"/>
          <w:numId w:val="0"/>
        </w:numPr>
        <w:tabs>
          <w:tab w:val="left" w:pos="1701"/>
        </w:tabs>
        <w:ind w:left="1701" w:hanging="170"/>
        <w:rPr>
          <w:rFonts w:eastAsia="Calibri"/>
          <w:lang w:val="fr-FR"/>
        </w:rPr>
      </w:pPr>
      <w:r w:rsidRPr="00160C73">
        <w:rPr>
          <w:rFonts w:eastAsia="Calibri"/>
          <w:lang w:val="fr-FR"/>
        </w:rPr>
        <w:t>•</w:t>
      </w:r>
      <w:r w:rsidRPr="00160C73">
        <w:rPr>
          <w:rFonts w:eastAsia="Calibri"/>
          <w:lang w:val="fr-FR"/>
        </w:rPr>
        <w:tab/>
      </w:r>
      <w:r w:rsidR="005527EA" w:rsidRPr="00160C73">
        <w:rPr>
          <w:rFonts w:eastAsia="Calibri"/>
          <w:lang w:val="fr-FR"/>
        </w:rPr>
        <w:t>L’arrêté</w:t>
      </w:r>
      <w:r w:rsidR="00066979" w:rsidRPr="00160C73">
        <w:rPr>
          <w:rFonts w:eastAsia="Calibri"/>
          <w:lang w:val="fr-FR"/>
        </w:rPr>
        <w:t xml:space="preserve"> </w:t>
      </w:r>
      <w:r w:rsidR="005527EA" w:rsidRPr="00160C73">
        <w:rPr>
          <w:rFonts w:eastAsia="Calibri"/>
          <w:lang w:val="fr-FR"/>
        </w:rPr>
        <w:t>régissant le travail</w:t>
      </w:r>
      <w:r w:rsidR="00066979" w:rsidRPr="00160C73">
        <w:rPr>
          <w:rFonts w:eastAsia="Calibri"/>
          <w:lang w:val="fr-FR"/>
        </w:rPr>
        <w:t xml:space="preserve"> </w:t>
      </w:r>
      <w:r w:rsidR="005527EA" w:rsidRPr="00160C73">
        <w:rPr>
          <w:rFonts w:eastAsia="Calibri"/>
          <w:lang w:val="fr-FR"/>
        </w:rPr>
        <w:t>domestique</w:t>
      </w:r>
      <w:r w:rsidR="00FA3B0F" w:rsidRPr="00160C73">
        <w:rPr>
          <w:rFonts w:eastAsia="Calibri"/>
          <w:lang w:val="fr-FR"/>
        </w:rPr>
        <w:t>;</w:t>
      </w:r>
    </w:p>
    <w:p w:rsidR="005527EA" w:rsidRPr="00160C73" w:rsidRDefault="00160C73" w:rsidP="00160C73">
      <w:pPr>
        <w:pStyle w:val="Bullet1G"/>
        <w:numPr>
          <w:ilvl w:val="0"/>
          <w:numId w:val="0"/>
        </w:numPr>
        <w:tabs>
          <w:tab w:val="left" w:pos="1701"/>
        </w:tabs>
        <w:ind w:left="1701" w:hanging="170"/>
        <w:rPr>
          <w:rFonts w:eastAsia="Calibri"/>
          <w:lang w:val="fr-FR"/>
        </w:rPr>
      </w:pPr>
      <w:r w:rsidRPr="00160C73">
        <w:rPr>
          <w:rFonts w:eastAsia="Calibri"/>
          <w:lang w:val="fr-FR"/>
        </w:rPr>
        <w:t>•</w:t>
      </w:r>
      <w:r w:rsidRPr="00160C73">
        <w:rPr>
          <w:rFonts w:eastAsia="Calibri"/>
          <w:lang w:val="fr-FR"/>
        </w:rPr>
        <w:tab/>
      </w:r>
      <w:r w:rsidR="005527EA" w:rsidRPr="00160C73">
        <w:rPr>
          <w:rFonts w:eastAsia="Calibri"/>
          <w:lang w:val="fr-FR"/>
        </w:rPr>
        <w:t>Le plan d’actions de lutte contre le travail des enfants</w:t>
      </w:r>
      <w:r w:rsidR="00FA3B0F" w:rsidRPr="00160C73">
        <w:rPr>
          <w:rFonts w:eastAsia="Calibri"/>
          <w:lang w:val="fr-FR"/>
        </w:rPr>
        <w:t>;</w:t>
      </w:r>
    </w:p>
    <w:p w:rsidR="005527EA" w:rsidRPr="00160C73" w:rsidRDefault="00160C73" w:rsidP="00160C73">
      <w:pPr>
        <w:pStyle w:val="Bullet1G"/>
        <w:numPr>
          <w:ilvl w:val="0"/>
          <w:numId w:val="0"/>
        </w:numPr>
        <w:tabs>
          <w:tab w:val="left" w:pos="1701"/>
        </w:tabs>
        <w:ind w:left="1701" w:hanging="170"/>
        <w:rPr>
          <w:rFonts w:eastAsia="Calibri"/>
          <w:lang w:val="fr-FR"/>
        </w:rPr>
      </w:pPr>
      <w:r w:rsidRPr="00160C73">
        <w:rPr>
          <w:rFonts w:eastAsia="Calibri"/>
          <w:lang w:val="fr-FR"/>
        </w:rPr>
        <w:t>•</w:t>
      </w:r>
      <w:r w:rsidRPr="00160C73">
        <w:rPr>
          <w:rFonts w:eastAsia="Calibri"/>
          <w:lang w:val="fr-FR"/>
        </w:rPr>
        <w:tab/>
      </w:r>
      <w:r w:rsidR="005527EA" w:rsidRPr="00160C73">
        <w:rPr>
          <w:rFonts w:eastAsia="Calibri"/>
          <w:lang w:val="fr-FR"/>
        </w:rPr>
        <w:t>La création de centres de protection des enfants dotés de moyens d’identification des enfants en difficulté et de structures de placement.</w:t>
      </w:r>
    </w:p>
    <w:p w:rsidR="005527EA" w:rsidRPr="00160C73" w:rsidRDefault="00160C73" w:rsidP="00160C73">
      <w:pPr>
        <w:pStyle w:val="SingleTxtG"/>
        <w:rPr>
          <w:lang w:val="fr-FR"/>
        </w:rPr>
      </w:pPr>
      <w:r w:rsidRPr="00160C73">
        <w:rPr>
          <w:lang w:val="fr-FR"/>
        </w:rPr>
        <w:t>130.</w:t>
      </w:r>
      <w:r w:rsidRPr="00160C73">
        <w:rPr>
          <w:lang w:val="fr-FR"/>
        </w:rPr>
        <w:tab/>
      </w:r>
      <w:r w:rsidR="005527EA" w:rsidRPr="00160C73">
        <w:rPr>
          <w:lang w:val="fr-FR"/>
        </w:rPr>
        <w:t>Le regroupement familial, la protection contre toute forme d</w:t>
      </w:r>
      <w:r w:rsidR="001A3F69" w:rsidRPr="00160C73">
        <w:rPr>
          <w:lang w:val="fr-FR"/>
        </w:rPr>
        <w:t>’</w:t>
      </w:r>
      <w:r w:rsidR="005527EA" w:rsidRPr="00160C73">
        <w:rPr>
          <w:lang w:val="fr-FR"/>
        </w:rPr>
        <w:t>exploitation, la torture ou tout autre traitement cruel, inhumain ou dégradant, ou contre la punition et la privation illégale et arbitraire de liberté sont autant d’idéaux auxquels la Mauritanie donne corps en étant partie et en créant les mécanismes prévus à cet effet, notamment le mécanisme national de prévention de la torture.</w:t>
      </w:r>
    </w:p>
    <w:p w:rsidR="00D00F38" w:rsidRPr="00160C73" w:rsidRDefault="00337EA8" w:rsidP="00D00F38">
      <w:pPr>
        <w:pStyle w:val="H23G"/>
        <w:rPr>
          <w:lang w:val="fr-FR"/>
        </w:rPr>
      </w:pPr>
      <w:r w:rsidRPr="00160C73">
        <w:rPr>
          <w:lang w:val="fr-FR"/>
        </w:rPr>
        <w:tab/>
      </w:r>
      <w:r w:rsidRPr="00160C73">
        <w:rPr>
          <w:lang w:val="fr-FR"/>
        </w:rPr>
        <w:tab/>
      </w:r>
      <w:r w:rsidR="005A6BBF" w:rsidRPr="00160C73">
        <w:rPr>
          <w:lang w:val="fr-FR"/>
        </w:rPr>
        <w:t>Réponse à la question 12</w:t>
      </w:r>
    </w:p>
    <w:p w:rsidR="005527EA" w:rsidRPr="00160C73" w:rsidRDefault="00160C73" w:rsidP="00160C73">
      <w:pPr>
        <w:pStyle w:val="SingleTxtG"/>
        <w:rPr>
          <w:lang w:val="fr-FR"/>
        </w:rPr>
      </w:pPr>
      <w:r w:rsidRPr="00160C73">
        <w:rPr>
          <w:lang w:val="fr-FR"/>
        </w:rPr>
        <w:t>131.</w:t>
      </w:r>
      <w:r w:rsidRPr="00160C73">
        <w:rPr>
          <w:lang w:val="fr-FR"/>
        </w:rPr>
        <w:tab/>
      </w:r>
      <w:r w:rsidR="005527EA" w:rsidRPr="00160C73">
        <w:rPr>
          <w:lang w:val="fr-FR"/>
        </w:rPr>
        <w:t>Les allégations d’abus ou de maltraitance invoqués par les migrants à l’encontre des autorités à l’entrée dans le territoire mauritanien sont suivies aussi bien par les autorités administratives que consulaires des pays respectifs.</w:t>
      </w:r>
    </w:p>
    <w:p w:rsidR="00D00F38" w:rsidRPr="00160C73" w:rsidRDefault="00337EA8" w:rsidP="00D00F38">
      <w:pPr>
        <w:pStyle w:val="H23G"/>
        <w:rPr>
          <w:lang w:val="fr-FR"/>
        </w:rPr>
      </w:pPr>
      <w:r w:rsidRPr="00160C73">
        <w:rPr>
          <w:lang w:val="fr-FR"/>
        </w:rPr>
        <w:tab/>
      </w:r>
      <w:r w:rsidR="00D00F38" w:rsidRPr="00160C73">
        <w:rPr>
          <w:lang w:val="fr-FR"/>
        </w:rPr>
        <w:tab/>
      </w:r>
      <w:r w:rsidR="005A6BBF" w:rsidRPr="00160C73">
        <w:rPr>
          <w:lang w:val="fr-FR"/>
        </w:rPr>
        <w:t>Réponse à la question 13</w:t>
      </w:r>
    </w:p>
    <w:p w:rsidR="005527EA" w:rsidRPr="00160C73" w:rsidRDefault="00160C73" w:rsidP="00160C73">
      <w:pPr>
        <w:pStyle w:val="SingleTxtG"/>
        <w:rPr>
          <w:lang w:val="fr-FR"/>
        </w:rPr>
      </w:pPr>
      <w:r w:rsidRPr="00160C73">
        <w:rPr>
          <w:lang w:val="fr-FR"/>
        </w:rPr>
        <w:t>132.</w:t>
      </w:r>
      <w:r w:rsidRPr="00160C73">
        <w:rPr>
          <w:lang w:val="fr-FR"/>
        </w:rPr>
        <w:tab/>
      </w:r>
      <w:r w:rsidR="005527EA" w:rsidRPr="00160C73">
        <w:rPr>
          <w:lang w:val="fr-FR"/>
        </w:rPr>
        <w:t>La Mauritanie entretient des relations diplomatiques avec le Vatican. Le culte chrétien</w:t>
      </w:r>
      <w:r w:rsidR="00066979" w:rsidRPr="00160C73">
        <w:rPr>
          <w:lang w:val="fr-FR"/>
        </w:rPr>
        <w:t xml:space="preserve"> </w:t>
      </w:r>
      <w:r w:rsidR="005527EA" w:rsidRPr="00160C73">
        <w:rPr>
          <w:lang w:val="fr-FR"/>
        </w:rPr>
        <w:t>est librement pratiqué par les fidèles dans des églises situées dans quelques villes du pays.</w:t>
      </w:r>
    </w:p>
    <w:p w:rsidR="005527EA" w:rsidRPr="00160C73" w:rsidRDefault="00160C73" w:rsidP="00160C73">
      <w:pPr>
        <w:pStyle w:val="SingleTxtG"/>
        <w:rPr>
          <w:lang w:val="fr-FR"/>
        </w:rPr>
      </w:pPr>
      <w:r w:rsidRPr="00160C73">
        <w:rPr>
          <w:lang w:val="fr-FR"/>
        </w:rPr>
        <w:t>133.</w:t>
      </w:r>
      <w:r w:rsidRPr="00160C73">
        <w:rPr>
          <w:lang w:val="fr-FR"/>
        </w:rPr>
        <w:tab/>
      </w:r>
      <w:r w:rsidR="005527EA" w:rsidRPr="00160C73">
        <w:rPr>
          <w:lang w:val="fr-FR"/>
        </w:rPr>
        <w:t>Selon la constitution, l’islam est la religion de l’</w:t>
      </w:r>
      <w:r w:rsidR="00300E23" w:rsidRPr="00160C73">
        <w:rPr>
          <w:lang w:val="fr-FR"/>
        </w:rPr>
        <w:t>État</w:t>
      </w:r>
      <w:r w:rsidR="005527EA" w:rsidRPr="00160C73">
        <w:rPr>
          <w:lang w:val="fr-FR"/>
        </w:rPr>
        <w:t xml:space="preserve"> et du peuple. Les étrangers jouissent de la liberté de culte qu’ils</w:t>
      </w:r>
      <w:r w:rsidR="00066979" w:rsidRPr="00160C73">
        <w:rPr>
          <w:lang w:val="fr-FR"/>
        </w:rPr>
        <w:t xml:space="preserve"> </w:t>
      </w:r>
      <w:r w:rsidR="005527EA" w:rsidRPr="00160C73">
        <w:rPr>
          <w:lang w:val="fr-FR"/>
        </w:rPr>
        <w:t xml:space="preserve">exercent dans les lieux publics et /ou privés réservés à cet effet. </w:t>
      </w:r>
    </w:p>
    <w:p w:rsidR="005527EA" w:rsidRPr="00160C73" w:rsidRDefault="00337EA8" w:rsidP="00160C73">
      <w:pPr>
        <w:pStyle w:val="H1G"/>
        <w:rPr>
          <w:lang w:val="fr-FR"/>
        </w:rPr>
      </w:pPr>
      <w:r w:rsidRPr="00160C73">
        <w:rPr>
          <w:lang w:val="fr-FR"/>
        </w:rPr>
        <w:tab/>
      </w:r>
      <w:r w:rsidRPr="00160C73">
        <w:rPr>
          <w:lang w:val="fr-FR"/>
        </w:rPr>
        <w:tab/>
      </w:r>
      <w:r w:rsidR="00FE0597" w:rsidRPr="00160C73">
        <w:rPr>
          <w:lang w:val="fr-FR"/>
        </w:rPr>
        <w:t>Article</w:t>
      </w:r>
      <w:r w:rsidR="00B863B0" w:rsidRPr="00160C73">
        <w:rPr>
          <w:lang w:val="fr-FR"/>
        </w:rPr>
        <w:t>s</w:t>
      </w:r>
      <w:r w:rsidR="00FE0597" w:rsidRPr="00160C73">
        <w:rPr>
          <w:lang w:val="fr-FR"/>
        </w:rPr>
        <w:t xml:space="preserve"> 16 à 22</w:t>
      </w:r>
    </w:p>
    <w:p w:rsidR="00337EA8" w:rsidRPr="00160C73" w:rsidRDefault="00337EA8" w:rsidP="00D00F38">
      <w:pPr>
        <w:pStyle w:val="H23G"/>
        <w:rPr>
          <w:lang w:val="fr-FR"/>
        </w:rPr>
      </w:pPr>
      <w:r w:rsidRPr="00160C73">
        <w:rPr>
          <w:lang w:val="fr-FR"/>
        </w:rPr>
        <w:tab/>
      </w:r>
      <w:r w:rsidRPr="00160C73">
        <w:rPr>
          <w:lang w:val="fr-FR"/>
        </w:rPr>
        <w:tab/>
      </w:r>
      <w:r w:rsidR="005A6BBF" w:rsidRPr="00160C73">
        <w:rPr>
          <w:lang w:val="fr-FR"/>
        </w:rPr>
        <w:t>Réponse à la question 14</w:t>
      </w:r>
    </w:p>
    <w:p w:rsidR="005527EA" w:rsidRPr="00160C73" w:rsidRDefault="00160C73" w:rsidP="00160C73">
      <w:pPr>
        <w:pStyle w:val="SingleTxtG"/>
        <w:rPr>
          <w:lang w:val="fr-FR"/>
        </w:rPr>
      </w:pPr>
      <w:r w:rsidRPr="00160C73">
        <w:rPr>
          <w:lang w:val="fr-FR"/>
        </w:rPr>
        <w:t>134.</w:t>
      </w:r>
      <w:r w:rsidRPr="00160C73">
        <w:rPr>
          <w:lang w:val="fr-FR"/>
        </w:rPr>
        <w:tab/>
      </w:r>
      <w:r w:rsidR="005527EA" w:rsidRPr="00160C73">
        <w:rPr>
          <w:lang w:val="fr-FR"/>
        </w:rPr>
        <w:t>Le respect des droits de l’homme et de la dignité des migrants sont rappelés dans la législation par la réaffirmation des droits fondamentaux des migrants et des membres de leur famille.</w:t>
      </w:r>
    </w:p>
    <w:p w:rsidR="005527EA" w:rsidRPr="00160C73" w:rsidRDefault="00160C73" w:rsidP="00160C73">
      <w:pPr>
        <w:pStyle w:val="SingleTxtG"/>
        <w:rPr>
          <w:lang w:val="fr-FR"/>
        </w:rPr>
      </w:pPr>
      <w:r w:rsidRPr="00160C73">
        <w:rPr>
          <w:lang w:val="fr-FR"/>
        </w:rPr>
        <w:t>135.</w:t>
      </w:r>
      <w:r w:rsidRPr="00160C73">
        <w:rPr>
          <w:lang w:val="fr-FR"/>
        </w:rPr>
        <w:tab/>
      </w:r>
      <w:r w:rsidR="005527EA" w:rsidRPr="00160C73">
        <w:rPr>
          <w:lang w:val="fr-FR"/>
        </w:rPr>
        <w:t xml:space="preserve">Ainsi, la Constitution du 20 juillet 1991 et la loi </w:t>
      </w:r>
      <w:r w:rsidR="00300E23" w:rsidRPr="00160C73">
        <w:rPr>
          <w:lang w:val="fr-FR"/>
        </w:rPr>
        <w:t>n</w:t>
      </w:r>
      <w:r w:rsidR="00300E23" w:rsidRPr="00160C73">
        <w:rPr>
          <w:vertAlign w:val="superscript"/>
          <w:lang w:val="fr-FR"/>
        </w:rPr>
        <w:t>o</w:t>
      </w:r>
      <w:r w:rsidR="00300E23" w:rsidRPr="00160C73">
        <w:rPr>
          <w:lang w:val="fr-FR"/>
        </w:rPr>
        <w:t> </w:t>
      </w:r>
      <w:r w:rsidR="005527EA" w:rsidRPr="00160C73">
        <w:rPr>
          <w:lang w:val="fr-FR"/>
        </w:rPr>
        <w:t xml:space="preserve">2004-015 portant </w:t>
      </w:r>
      <w:r w:rsidR="00177A7B">
        <w:rPr>
          <w:lang w:val="fr-FR"/>
        </w:rPr>
        <w:t>c</w:t>
      </w:r>
      <w:r w:rsidR="005527EA" w:rsidRPr="00160C73">
        <w:rPr>
          <w:lang w:val="fr-FR"/>
        </w:rPr>
        <w:t>ode du travail entérinent les droits de l’homme et prônent le respect de la dignité des travailleurs migrants. La législation nationale sur la migration institue le principe d’égalité au profit des travailleurs migrants et leur garantit la jouissance de tous les droits qui y sont associés.</w:t>
      </w:r>
    </w:p>
    <w:p w:rsidR="005527EA" w:rsidRPr="00160C73" w:rsidRDefault="00160C73" w:rsidP="00160C73">
      <w:pPr>
        <w:pStyle w:val="SingleTxtG"/>
        <w:rPr>
          <w:lang w:val="fr-FR"/>
        </w:rPr>
      </w:pPr>
      <w:r w:rsidRPr="00160C73">
        <w:rPr>
          <w:lang w:val="fr-FR"/>
        </w:rPr>
        <w:t>136.</w:t>
      </w:r>
      <w:r w:rsidRPr="00160C73">
        <w:rPr>
          <w:lang w:val="fr-FR"/>
        </w:rPr>
        <w:tab/>
      </w:r>
      <w:r w:rsidR="005527EA" w:rsidRPr="00160C73">
        <w:rPr>
          <w:lang w:val="fr-FR"/>
        </w:rPr>
        <w:t>Le droit à la liberté et à la sécurité sont reconnues par la constitution (art</w:t>
      </w:r>
      <w:r w:rsidR="00300E23" w:rsidRPr="00160C73">
        <w:rPr>
          <w:lang w:val="fr-FR"/>
        </w:rPr>
        <w:t>. </w:t>
      </w:r>
      <w:r w:rsidR="005527EA" w:rsidRPr="00160C73">
        <w:rPr>
          <w:lang w:val="fr-FR"/>
        </w:rPr>
        <w:t>13) et toute violation est sanctionnée. Le droit à la défense, y compris celui de se faire assister par l’avocat de son choix est garanti dès la garde à vue. Par ailleurs, les principes directeurs de la procédure pénale, résumés par l’</w:t>
      </w:r>
      <w:r w:rsidR="00BF15D3">
        <w:rPr>
          <w:lang w:val="fr-FR"/>
        </w:rPr>
        <w:t xml:space="preserve">article </w:t>
      </w:r>
      <w:r w:rsidR="005527EA" w:rsidRPr="00160C73">
        <w:rPr>
          <w:lang w:val="fr-FR"/>
        </w:rPr>
        <w:t>préliminaire du code de procédure pénale assurent aux migrants réguliers ou irréguliers la protection contre l’arbitraire. Aux termes de cet article, la procédure pénale doit être équitable et contradictoire et préserver</w:t>
      </w:r>
      <w:r w:rsidR="00066979" w:rsidRPr="00160C73">
        <w:rPr>
          <w:lang w:val="fr-FR"/>
        </w:rPr>
        <w:t xml:space="preserve"> </w:t>
      </w:r>
      <w:r w:rsidR="005527EA" w:rsidRPr="00160C73">
        <w:rPr>
          <w:lang w:val="fr-FR"/>
        </w:rPr>
        <w:t>l’équilibre des droits</w:t>
      </w:r>
      <w:r w:rsidR="00066979" w:rsidRPr="00160C73">
        <w:rPr>
          <w:lang w:val="fr-FR"/>
        </w:rPr>
        <w:t xml:space="preserve"> </w:t>
      </w:r>
      <w:r w:rsidR="005527EA" w:rsidRPr="00160C73">
        <w:rPr>
          <w:lang w:val="fr-FR"/>
        </w:rPr>
        <w:t xml:space="preserve">des parties. </w:t>
      </w:r>
    </w:p>
    <w:p w:rsidR="005527EA" w:rsidRPr="00160C73" w:rsidRDefault="00160C73" w:rsidP="00160C73">
      <w:pPr>
        <w:pStyle w:val="SingleTxtG"/>
        <w:rPr>
          <w:lang w:val="fr-FR"/>
        </w:rPr>
      </w:pPr>
      <w:r w:rsidRPr="00160C73">
        <w:rPr>
          <w:lang w:val="fr-FR"/>
        </w:rPr>
        <w:t>137.</w:t>
      </w:r>
      <w:r w:rsidRPr="00160C73">
        <w:rPr>
          <w:lang w:val="fr-FR"/>
        </w:rPr>
        <w:tab/>
      </w:r>
      <w:r w:rsidR="005527EA" w:rsidRPr="00160C73">
        <w:rPr>
          <w:lang w:val="fr-FR"/>
        </w:rPr>
        <w:t>Elle doit, aussi, garantir la séparation des autorités chargées de l’action publique et des autorités de jugement. Les personnes se trouvant dans des conditions semblables et poursuivies pour les mêmes</w:t>
      </w:r>
      <w:r w:rsidR="00066979" w:rsidRPr="00160C73">
        <w:rPr>
          <w:lang w:val="fr-FR"/>
        </w:rPr>
        <w:t xml:space="preserve"> </w:t>
      </w:r>
      <w:r w:rsidR="005527EA" w:rsidRPr="00160C73">
        <w:rPr>
          <w:lang w:val="fr-FR"/>
        </w:rPr>
        <w:t>infractions doivent être jugées, selon les mêmes règles. Le législateur impose à l’autorité judiciaire de veiller à l’information et à la garantie des droits des victimes</w:t>
      </w:r>
      <w:r w:rsidR="00066979" w:rsidRPr="00160C73">
        <w:rPr>
          <w:lang w:val="fr-FR"/>
        </w:rPr>
        <w:t xml:space="preserve"> </w:t>
      </w:r>
      <w:r w:rsidR="005527EA" w:rsidRPr="00160C73">
        <w:rPr>
          <w:lang w:val="fr-FR"/>
        </w:rPr>
        <w:t>au cours de toute procédure pénale. Le cinquième alinéa de cet article, conforte cette protection contre l’arbitraire, qui vaut aussi bien, pour les migrants que pour les nationaux</w:t>
      </w:r>
      <w:r w:rsidR="00EB44A9" w:rsidRPr="00160C73">
        <w:rPr>
          <w:lang w:val="fr-FR"/>
        </w:rPr>
        <w:t> :</w:t>
      </w:r>
      <w:r w:rsidR="005527EA" w:rsidRPr="00160C73">
        <w:rPr>
          <w:lang w:val="fr-FR"/>
        </w:rPr>
        <w:t xml:space="preserve"> «</w:t>
      </w:r>
      <w:r w:rsidR="00B863B0" w:rsidRPr="00160C73">
        <w:rPr>
          <w:lang w:val="fr-FR"/>
        </w:rPr>
        <w:t> </w:t>
      </w:r>
      <w:r w:rsidR="005527EA" w:rsidRPr="00160C73">
        <w:rPr>
          <w:lang w:val="fr-FR"/>
        </w:rPr>
        <w:t>toute personne suspectée ou poursuivie est présumée innocente tant que sa culpabilité n’est pas prononcée</w:t>
      </w:r>
      <w:r w:rsidR="00B863B0" w:rsidRPr="00160C73">
        <w:rPr>
          <w:lang w:val="fr-FR"/>
        </w:rPr>
        <w:t> </w:t>
      </w:r>
      <w:r w:rsidR="005527EA" w:rsidRPr="00160C73">
        <w:rPr>
          <w:lang w:val="fr-FR"/>
        </w:rPr>
        <w:t xml:space="preserve">». </w:t>
      </w:r>
    </w:p>
    <w:p w:rsidR="005527EA" w:rsidRPr="00160C73" w:rsidRDefault="00160C73" w:rsidP="00160C73">
      <w:pPr>
        <w:pStyle w:val="SingleTxtG"/>
        <w:rPr>
          <w:lang w:val="fr-FR"/>
        </w:rPr>
      </w:pPr>
      <w:r w:rsidRPr="00160C73">
        <w:rPr>
          <w:lang w:val="fr-FR"/>
        </w:rPr>
        <w:t>138.</w:t>
      </w:r>
      <w:r w:rsidRPr="00160C73">
        <w:rPr>
          <w:lang w:val="fr-FR"/>
        </w:rPr>
        <w:tab/>
      </w:r>
      <w:r w:rsidR="005527EA" w:rsidRPr="00160C73">
        <w:rPr>
          <w:lang w:val="fr-FR"/>
        </w:rPr>
        <w:t xml:space="preserve">Les dispositions du code de procédure pénale relatives à l’interprétation du doute en faveur de l’accusée et la nullité de l’aveu obtenu par la torture, la violence ou la contrainte s’inscrivent dans le sens de la protection contre l’arbitraire. </w:t>
      </w:r>
    </w:p>
    <w:p w:rsidR="005527EA" w:rsidRPr="00160C73" w:rsidRDefault="00160C73" w:rsidP="00160C73">
      <w:pPr>
        <w:pStyle w:val="SingleTxtG"/>
        <w:rPr>
          <w:lang w:val="fr-FR"/>
        </w:rPr>
      </w:pPr>
      <w:r w:rsidRPr="00160C73">
        <w:rPr>
          <w:lang w:val="fr-FR"/>
        </w:rPr>
        <w:t>139.</w:t>
      </w:r>
      <w:r w:rsidRPr="00160C73">
        <w:rPr>
          <w:lang w:val="fr-FR"/>
        </w:rPr>
        <w:tab/>
      </w:r>
      <w:r w:rsidR="005527EA" w:rsidRPr="00160C73">
        <w:rPr>
          <w:lang w:val="fr-FR"/>
        </w:rPr>
        <w:t>Les garanties procédurales</w:t>
      </w:r>
      <w:r w:rsidR="00066979" w:rsidRPr="00160C73">
        <w:rPr>
          <w:lang w:val="fr-FR"/>
        </w:rPr>
        <w:t xml:space="preserve"> </w:t>
      </w:r>
      <w:r w:rsidR="005527EA" w:rsidRPr="00160C73">
        <w:rPr>
          <w:lang w:val="fr-FR"/>
        </w:rPr>
        <w:t>sont reconnues par la constitution (art</w:t>
      </w:r>
      <w:r w:rsidR="00300E23" w:rsidRPr="00160C73">
        <w:rPr>
          <w:lang w:val="fr-FR"/>
        </w:rPr>
        <w:t>. </w:t>
      </w:r>
      <w:r w:rsidR="005527EA" w:rsidRPr="00160C73">
        <w:rPr>
          <w:lang w:val="fr-FR"/>
        </w:rPr>
        <w:t>13), par le code de procédure civile, commerciale et administrative et par le code de procédure pénale et le code pénal.</w:t>
      </w:r>
    </w:p>
    <w:p w:rsidR="005527EA" w:rsidRPr="00160C73" w:rsidRDefault="00160C73" w:rsidP="00160C73">
      <w:pPr>
        <w:pStyle w:val="SingleTxtG"/>
        <w:rPr>
          <w:lang w:val="fr-FR"/>
        </w:rPr>
      </w:pPr>
      <w:r w:rsidRPr="00160C73">
        <w:rPr>
          <w:lang w:val="fr-FR"/>
        </w:rPr>
        <w:t>140.</w:t>
      </w:r>
      <w:r w:rsidRPr="00160C73">
        <w:rPr>
          <w:lang w:val="fr-FR"/>
        </w:rPr>
        <w:tab/>
      </w:r>
      <w:r w:rsidR="005527EA" w:rsidRPr="00160C73">
        <w:rPr>
          <w:lang w:val="fr-FR"/>
        </w:rPr>
        <w:t>Les familles des migrants sont en général confiées aux communautés de leur pays d’origine jusqu’à ce que, leur situation soit traitée. Les enfants non accompagnés sont placés auprès d’organisations de la société, en attendant que leur situation administrative ne soit réglée.</w:t>
      </w:r>
    </w:p>
    <w:p w:rsidR="005527EA" w:rsidRPr="00160C73" w:rsidRDefault="00160C73" w:rsidP="00160C73">
      <w:pPr>
        <w:pStyle w:val="SingleTxtG"/>
        <w:rPr>
          <w:lang w:val="fr-FR"/>
        </w:rPr>
      </w:pPr>
      <w:r w:rsidRPr="00160C73">
        <w:rPr>
          <w:lang w:val="fr-FR"/>
        </w:rPr>
        <w:t>141.</w:t>
      </w:r>
      <w:r w:rsidRPr="00160C73">
        <w:rPr>
          <w:lang w:val="fr-FR"/>
        </w:rPr>
        <w:tab/>
      </w:r>
      <w:r w:rsidR="005527EA" w:rsidRPr="00160C73">
        <w:rPr>
          <w:lang w:val="fr-FR"/>
        </w:rPr>
        <w:t>Un projet de loi</w:t>
      </w:r>
      <w:r w:rsidR="00066979" w:rsidRPr="00160C73">
        <w:rPr>
          <w:lang w:val="fr-FR"/>
        </w:rPr>
        <w:t xml:space="preserve"> </w:t>
      </w:r>
      <w:r w:rsidR="005527EA" w:rsidRPr="00160C73">
        <w:rPr>
          <w:lang w:val="fr-FR"/>
        </w:rPr>
        <w:t xml:space="preserve">sur l’entrée et le séjour des étrangers a été élaboré, scindé en deux parties, l’une sur le statut de </w:t>
      </w:r>
      <w:r w:rsidR="001A7CE1" w:rsidRPr="00384737">
        <w:rPr>
          <w:lang w:val="fr-FR"/>
        </w:rPr>
        <w:t>réfugié</w:t>
      </w:r>
      <w:r w:rsidR="005527EA" w:rsidRPr="00160C73">
        <w:rPr>
          <w:lang w:val="fr-FR"/>
        </w:rPr>
        <w:t>, l’autre sur la migration. Entre temps, la stratégie</w:t>
      </w:r>
      <w:r w:rsidR="00066979" w:rsidRPr="00160C73">
        <w:rPr>
          <w:lang w:val="fr-FR"/>
        </w:rPr>
        <w:t xml:space="preserve"> </w:t>
      </w:r>
      <w:r w:rsidR="005527EA" w:rsidRPr="00160C73">
        <w:rPr>
          <w:lang w:val="fr-FR"/>
        </w:rPr>
        <w:t xml:space="preserve">nationale de gestion de la migration prévoit dans son plan d’actions la refonte de tout l’arsenal juridique et institutionnel relatif à la migration. </w:t>
      </w:r>
    </w:p>
    <w:p w:rsidR="00337EA8" w:rsidRPr="00160C73" w:rsidRDefault="00D00F38" w:rsidP="00337EA8">
      <w:pPr>
        <w:pStyle w:val="H23G"/>
        <w:rPr>
          <w:lang w:val="fr-FR"/>
        </w:rPr>
      </w:pPr>
      <w:r w:rsidRPr="00160C73">
        <w:rPr>
          <w:lang w:val="fr-FR"/>
        </w:rPr>
        <w:tab/>
      </w:r>
      <w:r w:rsidRPr="00160C73">
        <w:rPr>
          <w:lang w:val="fr-FR"/>
        </w:rPr>
        <w:tab/>
      </w:r>
      <w:r w:rsidR="005A6BBF" w:rsidRPr="00160C73">
        <w:rPr>
          <w:lang w:val="fr-FR"/>
        </w:rPr>
        <w:t>Réponse à la question 15</w:t>
      </w:r>
    </w:p>
    <w:p w:rsidR="005527EA" w:rsidRPr="00160C73" w:rsidRDefault="00160C73" w:rsidP="00160C73">
      <w:pPr>
        <w:pStyle w:val="SingleTxtG"/>
        <w:rPr>
          <w:lang w:val="fr-FR"/>
        </w:rPr>
      </w:pPr>
      <w:r w:rsidRPr="00160C73">
        <w:rPr>
          <w:lang w:val="fr-FR"/>
        </w:rPr>
        <w:t>142.</w:t>
      </w:r>
      <w:r w:rsidRPr="00160C73">
        <w:rPr>
          <w:lang w:val="fr-FR"/>
        </w:rPr>
        <w:tab/>
      </w:r>
      <w:r w:rsidR="005527EA" w:rsidRPr="00160C73">
        <w:rPr>
          <w:lang w:val="fr-FR"/>
        </w:rPr>
        <w:t xml:space="preserve">Les migrants en situation irrégulière sont placés en garde à vue à la brigade de gendarmerie ou au commissariat de police de ressort. Lorsque la </w:t>
      </w:r>
      <w:r w:rsidR="00337EA8" w:rsidRPr="00160C73">
        <w:rPr>
          <w:lang w:val="fr-FR"/>
        </w:rPr>
        <w:t>garde à</w:t>
      </w:r>
      <w:r w:rsidR="005527EA" w:rsidRPr="00160C73">
        <w:rPr>
          <w:lang w:val="fr-FR"/>
        </w:rPr>
        <w:t xml:space="preserve"> vue est terminée, ils sont </w:t>
      </w:r>
      <w:r w:rsidR="00337EA8" w:rsidRPr="00160C73">
        <w:rPr>
          <w:lang w:val="fr-FR"/>
        </w:rPr>
        <w:t>déférés</w:t>
      </w:r>
      <w:r w:rsidR="005527EA" w:rsidRPr="00160C73">
        <w:rPr>
          <w:lang w:val="fr-FR"/>
        </w:rPr>
        <w:t xml:space="preserve"> au parquet qui peut les accuser ou les libérer. S’ils sont mis en détention, c’est dans les prisons de droit commun où les femmes sont séparées des hommes dans des établissements distincts. Les enfants non accompagnés sont accueillis dans les centres de protection et d’insertion des enfants. </w:t>
      </w:r>
    </w:p>
    <w:p w:rsidR="00337EA8" w:rsidRPr="00160C73" w:rsidRDefault="00D00F38" w:rsidP="00337EA8">
      <w:pPr>
        <w:pStyle w:val="H23G"/>
        <w:rPr>
          <w:lang w:val="fr-FR"/>
        </w:rPr>
      </w:pPr>
      <w:r w:rsidRPr="00160C73">
        <w:rPr>
          <w:bCs/>
          <w:lang w:val="fr-FR"/>
        </w:rPr>
        <w:tab/>
      </w:r>
      <w:r w:rsidRPr="00160C73">
        <w:rPr>
          <w:bCs/>
          <w:lang w:val="fr-FR"/>
        </w:rPr>
        <w:tab/>
      </w:r>
      <w:r w:rsidR="005A6BBF" w:rsidRPr="00160C73">
        <w:rPr>
          <w:lang w:val="fr-FR"/>
        </w:rPr>
        <w:t>Réponse à la question 16</w:t>
      </w:r>
    </w:p>
    <w:p w:rsidR="005527EA" w:rsidRPr="00160C73" w:rsidRDefault="00160C73" w:rsidP="00160C73">
      <w:pPr>
        <w:pStyle w:val="SingleTxtG"/>
        <w:rPr>
          <w:lang w:val="fr-FR"/>
        </w:rPr>
      </w:pPr>
      <w:r w:rsidRPr="00160C73">
        <w:rPr>
          <w:lang w:val="fr-FR"/>
        </w:rPr>
        <w:t>143.</w:t>
      </w:r>
      <w:r w:rsidRPr="00160C73">
        <w:rPr>
          <w:lang w:val="fr-FR"/>
        </w:rPr>
        <w:tab/>
      </w:r>
      <w:r w:rsidR="005527EA" w:rsidRPr="00160C73">
        <w:rPr>
          <w:lang w:val="fr-FR"/>
        </w:rPr>
        <w:t>Les informations selon lesquelles, ces dernières années, l’</w:t>
      </w:r>
      <w:r w:rsidR="001A7CE1" w:rsidRPr="00384737">
        <w:rPr>
          <w:lang w:val="fr-FR"/>
        </w:rPr>
        <w:t>État</w:t>
      </w:r>
      <w:r w:rsidR="005527EA" w:rsidRPr="00160C73">
        <w:rPr>
          <w:lang w:val="fr-FR"/>
        </w:rPr>
        <w:t xml:space="preserve"> partie aurait expulsé plusieurs migrants en situation irrégulière ainsi que des demandeurs d’asile ne sont pas exactes. Les migrants en situation irrégulière sont appelés à régulariser leur situation dans les délais dûment impartis.</w:t>
      </w:r>
    </w:p>
    <w:p w:rsidR="005527EA" w:rsidRPr="00160C73" w:rsidRDefault="00160C73" w:rsidP="00160C73">
      <w:pPr>
        <w:pStyle w:val="SingleTxtG"/>
        <w:rPr>
          <w:lang w:val="fr-FR"/>
        </w:rPr>
      </w:pPr>
      <w:r w:rsidRPr="00160C73">
        <w:rPr>
          <w:lang w:val="fr-FR"/>
        </w:rPr>
        <w:t>144.</w:t>
      </w:r>
      <w:r w:rsidRPr="00160C73">
        <w:rPr>
          <w:lang w:val="fr-FR"/>
        </w:rPr>
        <w:tab/>
      </w:r>
      <w:r w:rsidR="005527EA" w:rsidRPr="00160C73">
        <w:rPr>
          <w:lang w:val="fr-FR"/>
        </w:rPr>
        <w:t>L’ampleur de la migration est aujourd’hui mesurable grâce à l’existence de points de passage limités le long des frontières avec les pays limitrophes, mais aussi grâce au système d’identification des résidents étrangers soumis désormais à des contrôles, mais aussi grâce à l’enquête sur la main d’œuvre étrangère (EMOE) de 2007. Ces données révèlent ainsi que les étrangers dans les villes de Nouakchott, Nouadhibou et Rosso, sont essentiellement africains (89</w:t>
      </w:r>
      <w:r w:rsidR="00B65D8D" w:rsidRPr="00160C73">
        <w:rPr>
          <w:lang w:val="fr-FR"/>
        </w:rPr>
        <w:t> %</w:t>
      </w:r>
      <w:r w:rsidR="005527EA" w:rsidRPr="00160C73">
        <w:rPr>
          <w:lang w:val="fr-FR"/>
        </w:rPr>
        <w:t>), les arabes représentant environ 6</w:t>
      </w:r>
      <w:r w:rsidR="00B65D8D" w:rsidRPr="00160C73">
        <w:rPr>
          <w:lang w:val="fr-FR"/>
        </w:rPr>
        <w:t> %</w:t>
      </w:r>
      <w:r w:rsidR="005527EA" w:rsidRPr="00160C73">
        <w:rPr>
          <w:lang w:val="fr-FR"/>
        </w:rPr>
        <w:t xml:space="preserve"> et les européens 5</w:t>
      </w:r>
      <w:r w:rsidR="00B65D8D" w:rsidRPr="00160C73">
        <w:rPr>
          <w:lang w:val="fr-FR"/>
        </w:rPr>
        <w:t> %</w:t>
      </w:r>
      <w:r w:rsidR="005527EA" w:rsidRPr="00160C73">
        <w:rPr>
          <w:lang w:val="fr-FR"/>
        </w:rPr>
        <w:t>. Les sénégalais constituent, à ce titre, la plus forte colonie étrangères avec 10</w:t>
      </w:r>
      <w:r w:rsidR="00537575">
        <w:rPr>
          <w:lang w:val="fr-FR"/>
        </w:rPr>
        <w:t> </w:t>
      </w:r>
      <w:r w:rsidR="005527EA" w:rsidRPr="00160C73">
        <w:rPr>
          <w:lang w:val="fr-FR"/>
        </w:rPr>
        <w:t>276</w:t>
      </w:r>
      <w:r w:rsidR="00537575">
        <w:rPr>
          <w:lang w:val="fr-FR"/>
        </w:rPr>
        <w:t> </w:t>
      </w:r>
      <w:r w:rsidR="005527EA" w:rsidRPr="00160C73">
        <w:rPr>
          <w:lang w:val="fr-FR"/>
        </w:rPr>
        <w:t>ressortissants (42</w:t>
      </w:r>
      <w:r w:rsidR="00B65D8D" w:rsidRPr="00160C73">
        <w:rPr>
          <w:lang w:val="fr-FR"/>
        </w:rPr>
        <w:t> %</w:t>
      </w:r>
      <w:r w:rsidR="005527EA" w:rsidRPr="00160C73">
        <w:rPr>
          <w:lang w:val="fr-FR"/>
        </w:rPr>
        <w:t>), suivis des maliens au nombre de 5</w:t>
      </w:r>
      <w:r w:rsidR="001A0440" w:rsidRPr="00160C73">
        <w:rPr>
          <w:lang w:val="fr-FR"/>
        </w:rPr>
        <w:t> </w:t>
      </w:r>
      <w:r w:rsidR="005527EA" w:rsidRPr="00160C73">
        <w:rPr>
          <w:lang w:val="fr-FR"/>
        </w:rPr>
        <w:t>000, soit 20</w:t>
      </w:r>
      <w:r w:rsidR="00B65D8D" w:rsidRPr="00160C73">
        <w:rPr>
          <w:lang w:val="fr-FR"/>
        </w:rPr>
        <w:t> %</w:t>
      </w:r>
      <w:r w:rsidR="005527EA" w:rsidRPr="00160C73">
        <w:rPr>
          <w:lang w:val="fr-FR"/>
        </w:rPr>
        <w:t>, puis les deux guinées, avec 4</w:t>
      </w:r>
      <w:r w:rsidR="001A0440" w:rsidRPr="00160C73">
        <w:rPr>
          <w:lang w:val="fr-FR"/>
        </w:rPr>
        <w:t> </w:t>
      </w:r>
      <w:r w:rsidR="005527EA" w:rsidRPr="00160C73">
        <w:rPr>
          <w:lang w:val="fr-FR"/>
        </w:rPr>
        <w:t>900</w:t>
      </w:r>
      <w:r w:rsidR="00BF15D3">
        <w:rPr>
          <w:lang w:val="fr-FR"/>
        </w:rPr>
        <w:t> </w:t>
      </w:r>
      <w:r w:rsidR="005527EA" w:rsidRPr="00160C73">
        <w:rPr>
          <w:lang w:val="fr-FR"/>
        </w:rPr>
        <w:t>ressortissants, la Gambie avec 1</w:t>
      </w:r>
      <w:r w:rsidR="001A0440" w:rsidRPr="00160C73">
        <w:rPr>
          <w:lang w:val="fr-FR"/>
        </w:rPr>
        <w:t> </w:t>
      </w:r>
      <w:r w:rsidR="005527EA" w:rsidRPr="00160C73">
        <w:rPr>
          <w:lang w:val="fr-FR"/>
        </w:rPr>
        <w:t>128</w:t>
      </w:r>
      <w:r w:rsidR="00537575">
        <w:rPr>
          <w:lang w:val="fr-FR"/>
        </w:rPr>
        <w:t> </w:t>
      </w:r>
      <w:r w:rsidR="005527EA" w:rsidRPr="00160C73">
        <w:rPr>
          <w:lang w:val="fr-FR"/>
        </w:rPr>
        <w:t>ressortissants, la France, environ 800</w:t>
      </w:r>
      <w:r w:rsidR="00BF15D3">
        <w:rPr>
          <w:lang w:val="fr-FR"/>
        </w:rPr>
        <w:t> </w:t>
      </w:r>
      <w:r w:rsidR="005527EA" w:rsidRPr="00160C73">
        <w:rPr>
          <w:lang w:val="fr-FR"/>
        </w:rPr>
        <w:t>ressortissants. Les sénégalais sont majoritaires à Nouakchott (43</w:t>
      </w:r>
      <w:r w:rsidR="00B65D8D" w:rsidRPr="00160C73">
        <w:rPr>
          <w:lang w:val="fr-FR"/>
        </w:rPr>
        <w:t> %</w:t>
      </w:r>
      <w:r w:rsidR="005527EA" w:rsidRPr="00160C73">
        <w:rPr>
          <w:lang w:val="fr-FR"/>
        </w:rPr>
        <w:t xml:space="preserve"> des étrangers) et à Rosso (59</w:t>
      </w:r>
      <w:r w:rsidR="00B65D8D" w:rsidRPr="00160C73">
        <w:rPr>
          <w:lang w:val="fr-FR"/>
        </w:rPr>
        <w:t> %</w:t>
      </w:r>
      <w:r w:rsidR="005527EA" w:rsidRPr="00160C73">
        <w:rPr>
          <w:lang w:val="fr-FR"/>
        </w:rPr>
        <w:t>), tandis que les maliens sont majoritaires à Nouadhibou (42</w:t>
      </w:r>
      <w:r w:rsidR="00B65D8D" w:rsidRPr="00160C73">
        <w:rPr>
          <w:lang w:val="fr-FR"/>
        </w:rPr>
        <w:t> %</w:t>
      </w:r>
      <w:r w:rsidR="005527EA" w:rsidRPr="00160C73">
        <w:rPr>
          <w:lang w:val="fr-FR"/>
        </w:rPr>
        <w:t>), suivis par les guinéens (29</w:t>
      </w:r>
      <w:r w:rsidR="00B65D8D" w:rsidRPr="00160C73">
        <w:rPr>
          <w:lang w:val="fr-FR"/>
        </w:rPr>
        <w:t> %</w:t>
      </w:r>
      <w:r w:rsidR="005527EA" w:rsidRPr="00160C73">
        <w:rPr>
          <w:lang w:val="fr-FR"/>
        </w:rPr>
        <w:t>). Ces statistiques, tirées de l’EMOE de 2007, démontrent que par rapport à 2010, le nombre de guinéens et de gambiens a augmenté de 150</w:t>
      </w:r>
      <w:r w:rsidR="00B65D8D" w:rsidRPr="00160C73">
        <w:rPr>
          <w:lang w:val="fr-FR"/>
        </w:rPr>
        <w:t> %</w:t>
      </w:r>
      <w:r w:rsidR="005527EA" w:rsidRPr="00160C73">
        <w:rPr>
          <w:lang w:val="fr-FR"/>
        </w:rPr>
        <w:t xml:space="preserve"> entre 2000 et 2007, le nombre de maliens a augmenté de 96</w:t>
      </w:r>
      <w:r w:rsidR="00B65D8D" w:rsidRPr="00160C73">
        <w:rPr>
          <w:lang w:val="fr-FR"/>
        </w:rPr>
        <w:t> %</w:t>
      </w:r>
      <w:r w:rsidR="005527EA" w:rsidRPr="00160C73">
        <w:rPr>
          <w:lang w:val="fr-FR"/>
        </w:rPr>
        <w:t>, le nombre de sénégalais de 57</w:t>
      </w:r>
      <w:r w:rsidR="00B65D8D" w:rsidRPr="00160C73">
        <w:rPr>
          <w:lang w:val="fr-FR"/>
        </w:rPr>
        <w:t> %</w:t>
      </w:r>
      <w:r w:rsidR="005527EA" w:rsidRPr="00160C73">
        <w:rPr>
          <w:lang w:val="fr-FR"/>
        </w:rPr>
        <w:t xml:space="preserve"> et le nombre d’arabes de 31</w:t>
      </w:r>
      <w:r w:rsidR="00B65D8D" w:rsidRPr="00160C73">
        <w:rPr>
          <w:lang w:val="fr-FR"/>
        </w:rPr>
        <w:t> %</w:t>
      </w:r>
      <w:r w:rsidR="005527EA" w:rsidRPr="00160C73">
        <w:rPr>
          <w:lang w:val="fr-FR"/>
        </w:rPr>
        <w:t>. Ainsi, la ville de Nouakchott absorberait 90</w:t>
      </w:r>
      <w:r w:rsidR="00B65D8D" w:rsidRPr="00160C73">
        <w:rPr>
          <w:lang w:val="fr-FR"/>
        </w:rPr>
        <w:t> %</w:t>
      </w:r>
      <w:r w:rsidR="005527EA" w:rsidRPr="00160C73">
        <w:rPr>
          <w:lang w:val="fr-FR"/>
        </w:rPr>
        <w:t xml:space="preserve"> des étrangers résidant en Mauritanie, selon le dossier de presse remis lors de la conférence de presse organisée au lancement des activités de sensibilisation sur la migration illégale. Elle est suivie par Nouadhibou avec 7</w:t>
      </w:r>
      <w:r w:rsidR="00B65D8D" w:rsidRPr="00160C73">
        <w:rPr>
          <w:lang w:val="fr-FR"/>
        </w:rPr>
        <w:t> %</w:t>
      </w:r>
      <w:r w:rsidR="005527EA" w:rsidRPr="00160C73">
        <w:rPr>
          <w:lang w:val="fr-FR"/>
        </w:rPr>
        <w:t xml:space="preserve"> et Rosso avec 2</w:t>
      </w:r>
      <w:r w:rsidR="00B65D8D" w:rsidRPr="00160C73">
        <w:rPr>
          <w:lang w:val="fr-FR"/>
        </w:rPr>
        <w:t> %</w:t>
      </w:r>
      <w:r w:rsidR="005527EA" w:rsidRPr="00160C73">
        <w:rPr>
          <w:lang w:val="fr-FR"/>
        </w:rPr>
        <w:t>. En termes de flux, le ministère de l’intérieur a déclaré 5</w:t>
      </w:r>
      <w:r w:rsidR="001A0440" w:rsidRPr="00160C73">
        <w:rPr>
          <w:lang w:val="fr-FR"/>
        </w:rPr>
        <w:t> </w:t>
      </w:r>
      <w:r w:rsidR="005527EA" w:rsidRPr="00160C73">
        <w:rPr>
          <w:lang w:val="fr-FR"/>
        </w:rPr>
        <w:t>295</w:t>
      </w:r>
      <w:r w:rsidR="00BF15D3">
        <w:rPr>
          <w:lang w:val="fr-FR"/>
        </w:rPr>
        <w:t> </w:t>
      </w:r>
      <w:r w:rsidR="005527EA" w:rsidRPr="00160C73">
        <w:rPr>
          <w:lang w:val="fr-FR"/>
        </w:rPr>
        <w:t>migrants irréguliers en 2008, soit une baisse par rapport à 2007 et 2006, selon les sources.</w:t>
      </w:r>
      <w:r w:rsidR="00066979" w:rsidRPr="00160C73">
        <w:rPr>
          <w:lang w:val="fr-FR"/>
        </w:rPr>
        <w:t xml:space="preserve"> </w:t>
      </w:r>
    </w:p>
    <w:p w:rsidR="005527EA" w:rsidRPr="00160C73" w:rsidRDefault="00160C73" w:rsidP="00160C73">
      <w:pPr>
        <w:pStyle w:val="SingleTxtG"/>
        <w:rPr>
          <w:lang w:val="fr-FR"/>
        </w:rPr>
      </w:pPr>
      <w:r w:rsidRPr="00160C73">
        <w:rPr>
          <w:lang w:val="fr-FR"/>
        </w:rPr>
        <w:t>145.</w:t>
      </w:r>
      <w:r w:rsidRPr="00160C73">
        <w:rPr>
          <w:lang w:val="fr-FR"/>
        </w:rPr>
        <w:tab/>
      </w:r>
      <w:r w:rsidR="005527EA" w:rsidRPr="00160C73">
        <w:rPr>
          <w:lang w:val="fr-FR"/>
        </w:rPr>
        <w:t>Depuis</w:t>
      </w:r>
      <w:r w:rsidR="00066979" w:rsidRPr="00160C73">
        <w:rPr>
          <w:lang w:val="fr-FR"/>
        </w:rPr>
        <w:t xml:space="preserve"> </w:t>
      </w:r>
      <w:r w:rsidR="005527EA" w:rsidRPr="00160C73">
        <w:rPr>
          <w:lang w:val="fr-FR"/>
        </w:rPr>
        <w:t xml:space="preserve">2005, la Mauritanie a introduit dans sa législation la convention des nations unies sur le statut des </w:t>
      </w:r>
      <w:r w:rsidR="00337EA8" w:rsidRPr="00160C73">
        <w:rPr>
          <w:lang w:val="fr-FR"/>
        </w:rPr>
        <w:t>réfugiés</w:t>
      </w:r>
      <w:r w:rsidR="005527EA" w:rsidRPr="00160C73">
        <w:rPr>
          <w:lang w:val="fr-FR"/>
        </w:rPr>
        <w:t xml:space="preserve"> et celle de l’union africaine sur les aspects propres aux </w:t>
      </w:r>
      <w:r w:rsidR="00337EA8" w:rsidRPr="00160C73">
        <w:rPr>
          <w:lang w:val="fr-FR"/>
        </w:rPr>
        <w:t>réfugiés</w:t>
      </w:r>
      <w:r w:rsidR="005527EA" w:rsidRPr="00160C73">
        <w:rPr>
          <w:lang w:val="fr-FR"/>
        </w:rPr>
        <w:t xml:space="preserve"> en Afrique qui interdisent les expulsions collectives des demandeurs d’asile et des refugiés.</w:t>
      </w:r>
    </w:p>
    <w:p w:rsidR="005527EA" w:rsidRPr="00160C73" w:rsidRDefault="00D00F38" w:rsidP="00337EA8">
      <w:pPr>
        <w:pStyle w:val="H23G"/>
        <w:rPr>
          <w:lang w:val="fr-FR"/>
        </w:rPr>
      </w:pPr>
      <w:r w:rsidRPr="00160C73">
        <w:rPr>
          <w:lang w:val="fr-FR"/>
        </w:rPr>
        <w:tab/>
      </w:r>
      <w:r w:rsidRPr="00160C73">
        <w:rPr>
          <w:lang w:val="fr-FR"/>
        </w:rPr>
        <w:tab/>
      </w:r>
      <w:r w:rsidR="00C25B83" w:rsidRPr="00160C73">
        <w:rPr>
          <w:lang w:val="fr-FR"/>
        </w:rPr>
        <w:t>R</w:t>
      </w:r>
      <w:r w:rsidR="005A6BBF" w:rsidRPr="00160C73">
        <w:rPr>
          <w:lang w:val="fr-FR"/>
        </w:rPr>
        <w:t>éponse à la question 17</w:t>
      </w:r>
    </w:p>
    <w:p w:rsidR="005527EA" w:rsidRPr="00160C73" w:rsidRDefault="00337EA8" w:rsidP="00337EA8">
      <w:pPr>
        <w:pStyle w:val="SingleTxtG"/>
        <w:rPr>
          <w:lang w:val="fr-FR"/>
        </w:rPr>
      </w:pPr>
      <w:r w:rsidRPr="00160C73">
        <w:rPr>
          <w:lang w:val="fr-FR"/>
        </w:rPr>
        <w:tab/>
      </w:r>
      <w:r w:rsidR="005527EA" w:rsidRPr="00160C73">
        <w:rPr>
          <w:lang w:val="fr-FR"/>
        </w:rPr>
        <w:t>a)</w:t>
      </w:r>
      <w:r w:rsidRPr="00160C73">
        <w:rPr>
          <w:lang w:val="fr-FR"/>
        </w:rPr>
        <w:tab/>
      </w:r>
      <w:r w:rsidR="005527EA" w:rsidRPr="00160C73">
        <w:rPr>
          <w:lang w:val="fr-FR"/>
        </w:rPr>
        <w:t>Conformément au décret de 1964 modifié en 1965, les</w:t>
      </w:r>
      <w:r w:rsidR="00066979" w:rsidRPr="00160C73">
        <w:rPr>
          <w:lang w:val="fr-FR"/>
        </w:rPr>
        <w:t xml:space="preserve"> </w:t>
      </w:r>
      <w:r w:rsidR="005527EA" w:rsidRPr="00160C73">
        <w:rPr>
          <w:lang w:val="fr-FR"/>
        </w:rPr>
        <w:t>migrants ne peuvent faire l’objet d’expulsion que suite à un acte administratif pris par le ministre de l’intérieur. Cet acte est susceptible d’appel. L’expulsion n’est</w:t>
      </w:r>
      <w:r w:rsidR="00066979" w:rsidRPr="00160C73">
        <w:rPr>
          <w:lang w:val="fr-FR"/>
        </w:rPr>
        <w:t xml:space="preserve"> </w:t>
      </w:r>
      <w:r w:rsidR="005527EA" w:rsidRPr="00160C73">
        <w:rPr>
          <w:lang w:val="fr-FR"/>
        </w:rPr>
        <w:t>pas effective que lorsque les délais d’appel ont expiré ou que la juridiction d’appel n’a pas statué</w:t>
      </w:r>
      <w:r w:rsidR="001A7CE1">
        <w:rPr>
          <w:lang w:val="fr-FR"/>
        </w:rPr>
        <w:t>;</w:t>
      </w:r>
    </w:p>
    <w:p w:rsidR="005527EA" w:rsidRPr="00160C73" w:rsidRDefault="00337EA8" w:rsidP="00337EA8">
      <w:pPr>
        <w:pStyle w:val="SingleTxtG"/>
        <w:rPr>
          <w:lang w:val="fr-FR"/>
        </w:rPr>
      </w:pPr>
      <w:r w:rsidRPr="00160C73">
        <w:rPr>
          <w:lang w:val="fr-FR"/>
        </w:rPr>
        <w:tab/>
      </w:r>
      <w:r w:rsidR="005527EA" w:rsidRPr="00160C73">
        <w:rPr>
          <w:lang w:val="fr-FR"/>
        </w:rPr>
        <w:t>b)</w:t>
      </w:r>
      <w:r w:rsidRPr="00160C73">
        <w:rPr>
          <w:lang w:val="fr-FR"/>
        </w:rPr>
        <w:tab/>
      </w:r>
      <w:r w:rsidR="005527EA" w:rsidRPr="00160C73">
        <w:rPr>
          <w:lang w:val="fr-FR"/>
        </w:rPr>
        <w:t>L’appel contre une décision d’expulsion est suspensif de</w:t>
      </w:r>
      <w:r w:rsidRPr="00160C73">
        <w:rPr>
          <w:lang w:val="fr-FR"/>
        </w:rPr>
        <w:t xml:space="preserve"> l’exécution de ladite décision</w:t>
      </w:r>
      <w:r w:rsidR="004E0AE7" w:rsidRPr="00160C73">
        <w:rPr>
          <w:lang w:val="fr-FR"/>
        </w:rPr>
        <w:t>.</w:t>
      </w:r>
    </w:p>
    <w:p w:rsidR="005527EA" w:rsidRPr="00160C73" w:rsidRDefault="00D00F38" w:rsidP="00160C73">
      <w:pPr>
        <w:pStyle w:val="H1G"/>
        <w:rPr>
          <w:lang w:val="fr-FR"/>
        </w:rPr>
      </w:pPr>
      <w:r w:rsidRPr="00160C73">
        <w:rPr>
          <w:lang w:val="fr-FR"/>
        </w:rPr>
        <w:tab/>
      </w:r>
      <w:r w:rsidRPr="00160C73">
        <w:rPr>
          <w:lang w:val="fr-FR"/>
        </w:rPr>
        <w:tab/>
      </w:r>
      <w:r w:rsidR="00BF15D3">
        <w:rPr>
          <w:lang w:val="fr-FR"/>
        </w:rPr>
        <w:t>Article </w:t>
      </w:r>
      <w:r w:rsidR="00FE0597" w:rsidRPr="00160C73">
        <w:rPr>
          <w:lang w:val="fr-FR"/>
        </w:rPr>
        <w:t>23</w:t>
      </w:r>
    </w:p>
    <w:p w:rsidR="00337EA8" w:rsidRPr="00160C73" w:rsidRDefault="00D00F38" w:rsidP="00337EA8">
      <w:pPr>
        <w:pStyle w:val="H23G"/>
        <w:rPr>
          <w:lang w:val="fr-FR"/>
        </w:rPr>
      </w:pPr>
      <w:r w:rsidRPr="00160C73">
        <w:rPr>
          <w:lang w:val="fr-FR"/>
        </w:rPr>
        <w:tab/>
      </w:r>
      <w:r w:rsidRPr="00160C73">
        <w:rPr>
          <w:lang w:val="fr-FR"/>
        </w:rPr>
        <w:tab/>
      </w:r>
      <w:r w:rsidR="005A6BBF" w:rsidRPr="00160C73">
        <w:rPr>
          <w:lang w:val="fr-FR"/>
        </w:rPr>
        <w:t>Réponse à la question 18</w:t>
      </w:r>
    </w:p>
    <w:p w:rsidR="005527EA" w:rsidRPr="00160C73" w:rsidRDefault="00160C73" w:rsidP="00160C73">
      <w:pPr>
        <w:pStyle w:val="SingleTxtG"/>
        <w:rPr>
          <w:lang w:val="fr-FR"/>
        </w:rPr>
      </w:pPr>
      <w:r w:rsidRPr="00160C73">
        <w:rPr>
          <w:lang w:val="fr-FR"/>
        </w:rPr>
        <w:t>146.</w:t>
      </w:r>
      <w:r w:rsidRPr="00160C73">
        <w:rPr>
          <w:lang w:val="fr-FR"/>
        </w:rPr>
        <w:tab/>
      </w:r>
      <w:r w:rsidR="005527EA" w:rsidRPr="00160C73">
        <w:rPr>
          <w:lang w:val="fr-FR"/>
        </w:rPr>
        <w:t>Il s’agit principalement de</w:t>
      </w:r>
      <w:r w:rsidR="00EB44A9" w:rsidRPr="00160C73">
        <w:rPr>
          <w:lang w:val="fr-FR"/>
        </w:rPr>
        <w:t> :</w:t>
      </w:r>
      <w:r w:rsidR="005527EA"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 rapatriement des biens des membres avec franchise pour ceux</w:t>
      </w:r>
      <w:r w:rsidR="00066979" w:rsidRPr="00160C73">
        <w:rPr>
          <w:lang w:val="fr-FR"/>
        </w:rPr>
        <w:t xml:space="preserve"> </w:t>
      </w:r>
      <w:r w:rsidR="005527EA" w:rsidRPr="00160C73">
        <w:rPr>
          <w:lang w:val="fr-FR"/>
        </w:rPr>
        <w:t>qui</w:t>
      </w:r>
      <w:r w:rsidR="00066979" w:rsidRPr="00160C73">
        <w:rPr>
          <w:lang w:val="fr-FR"/>
        </w:rPr>
        <w:t xml:space="preserve"> </w:t>
      </w:r>
      <w:r w:rsidR="005527EA" w:rsidRPr="00160C73">
        <w:rPr>
          <w:lang w:val="fr-FR"/>
        </w:rPr>
        <w:t>veulent retourner au pays d’origine</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L’établissement de cartes consulaires et de documents d’état civil</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visite et l’assistance des mauritaniens en situation de détention à l’étranger</w:t>
      </w:r>
      <w:r w:rsidR="00FA3B0F"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L’authentification des documents d’état civil des personnes privées de liberté en vue d’assurer les mesures d’expulsion</w:t>
      </w:r>
      <w:r w:rsidR="00066979" w:rsidRPr="00160C73">
        <w:rPr>
          <w:lang w:val="fr-FR"/>
        </w:rPr>
        <w:t xml:space="preserve"> </w:t>
      </w:r>
      <w:r w:rsidR="005527EA" w:rsidRPr="00160C73">
        <w:rPr>
          <w:lang w:val="fr-FR"/>
        </w:rPr>
        <w:t>par délivrance d’un document de voyage (laissez-passer).</w:t>
      </w:r>
    </w:p>
    <w:p w:rsidR="00337EA8" w:rsidRPr="00160C73" w:rsidRDefault="00D00F38" w:rsidP="00337EA8">
      <w:pPr>
        <w:pStyle w:val="H23G"/>
        <w:rPr>
          <w:lang w:val="fr-FR"/>
        </w:rPr>
      </w:pPr>
      <w:r w:rsidRPr="00160C73">
        <w:rPr>
          <w:lang w:val="fr-FR"/>
        </w:rPr>
        <w:tab/>
      </w:r>
      <w:r w:rsidRPr="00160C73">
        <w:rPr>
          <w:lang w:val="fr-FR"/>
        </w:rPr>
        <w:tab/>
      </w:r>
      <w:r w:rsidR="005A6BBF" w:rsidRPr="00160C73">
        <w:rPr>
          <w:lang w:val="fr-FR"/>
        </w:rPr>
        <w:t>Réponse à la question 19</w:t>
      </w:r>
    </w:p>
    <w:p w:rsidR="005527EA" w:rsidRPr="00160C73" w:rsidRDefault="00160C73" w:rsidP="00160C73">
      <w:pPr>
        <w:pStyle w:val="SingleTxtG"/>
        <w:rPr>
          <w:lang w:val="fr-FR"/>
        </w:rPr>
      </w:pPr>
      <w:r w:rsidRPr="00160C73">
        <w:rPr>
          <w:lang w:val="fr-FR"/>
        </w:rPr>
        <w:t>147.</w:t>
      </w:r>
      <w:r w:rsidRPr="00160C73">
        <w:rPr>
          <w:lang w:val="fr-FR"/>
        </w:rPr>
        <w:tab/>
      </w:r>
      <w:r w:rsidR="005527EA" w:rsidRPr="00160C73">
        <w:rPr>
          <w:lang w:val="fr-FR"/>
        </w:rPr>
        <w:t>Les migrants et les membres de leur famille établis en Mauritanie ont</w:t>
      </w:r>
      <w:r w:rsidR="00066979" w:rsidRPr="00160C73">
        <w:rPr>
          <w:lang w:val="fr-FR"/>
        </w:rPr>
        <w:t xml:space="preserve"> </w:t>
      </w:r>
      <w:r w:rsidR="005527EA" w:rsidRPr="00160C73">
        <w:rPr>
          <w:lang w:val="fr-FR"/>
        </w:rPr>
        <w:t>droit</w:t>
      </w:r>
      <w:r w:rsidR="00066979" w:rsidRPr="00160C73">
        <w:rPr>
          <w:lang w:val="fr-FR"/>
        </w:rPr>
        <w:t xml:space="preserve"> </w:t>
      </w:r>
      <w:r w:rsidR="005527EA" w:rsidRPr="00160C73">
        <w:rPr>
          <w:lang w:val="fr-FR"/>
        </w:rPr>
        <w:t>à la protection et à l’assistance des autorités consulaires ou diplomatiques de leur pays d’origine, notamment en cas d’arrestation, de détention ou de procédures d’expulsion</w:t>
      </w:r>
      <w:r w:rsidR="00EB44A9" w:rsidRPr="00160C73">
        <w:rPr>
          <w:lang w:val="fr-FR"/>
        </w:rPr>
        <w:t> :</w:t>
      </w:r>
    </w:p>
    <w:p w:rsidR="005527EA" w:rsidRPr="00160C73" w:rsidRDefault="00160C73" w:rsidP="00160C73">
      <w:pPr>
        <w:pStyle w:val="SingleTxtG"/>
        <w:rPr>
          <w:lang w:val="fr-FR"/>
        </w:rPr>
      </w:pPr>
      <w:r w:rsidRPr="00160C73">
        <w:rPr>
          <w:lang w:val="fr-FR"/>
        </w:rPr>
        <w:t>148.</w:t>
      </w:r>
      <w:r w:rsidRPr="00160C73">
        <w:rPr>
          <w:lang w:val="fr-FR"/>
        </w:rPr>
        <w:tab/>
      </w:r>
      <w:r w:rsidR="005527EA" w:rsidRPr="00160C73">
        <w:rPr>
          <w:lang w:val="fr-FR"/>
        </w:rPr>
        <w:t>Les mêmes faveurs sont accordées aussi aux travailleurs migrants à l’étranger par mesure de réciprocité et d’application des conventions internationales.</w:t>
      </w:r>
    </w:p>
    <w:p w:rsidR="005527EA" w:rsidRPr="00160C73" w:rsidRDefault="00160C73" w:rsidP="00160C73">
      <w:pPr>
        <w:pStyle w:val="SingleTxtG"/>
        <w:rPr>
          <w:lang w:val="fr-FR"/>
        </w:rPr>
      </w:pPr>
      <w:r w:rsidRPr="00160C73">
        <w:rPr>
          <w:lang w:val="fr-FR"/>
        </w:rPr>
        <w:t>149.</w:t>
      </w:r>
      <w:r w:rsidRPr="00160C73">
        <w:rPr>
          <w:lang w:val="fr-FR"/>
        </w:rPr>
        <w:tab/>
      </w:r>
      <w:r w:rsidR="005527EA" w:rsidRPr="00160C73">
        <w:rPr>
          <w:lang w:val="fr-FR"/>
        </w:rPr>
        <w:t>Les missions diplomatiques et consulaires en Mauritanie portent aide et assistance à leurs citoyens en situation de privation de liberté.</w:t>
      </w:r>
    </w:p>
    <w:p w:rsidR="005527EA" w:rsidRPr="00160C73" w:rsidRDefault="00D00F38" w:rsidP="00160C73">
      <w:pPr>
        <w:pStyle w:val="H1G"/>
        <w:rPr>
          <w:lang w:val="fr-FR"/>
        </w:rPr>
      </w:pPr>
      <w:r w:rsidRPr="00160C73">
        <w:rPr>
          <w:lang w:val="fr-FR"/>
        </w:rPr>
        <w:tab/>
      </w:r>
      <w:r w:rsidRPr="00160C73">
        <w:rPr>
          <w:lang w:val="fr-FR"/>
        </w:rPr>
        <w:tab/>
      </w:r>
      <w:r w:rsidR="00FE0597" w:rsidRPr="00160C73">
        <w:rPr>
          <w:lang w:val="fr-FR"/>
        </w:rPr>
        <w:t>Articles 25 à 30</w:t>
      </w:r>
    </w:p>
    <w:p w:rsidR="00337EA8" w:rsidRPr="00160C73" w:rsidRDefault="00D00F38" w:rsidP="00337EA8">
      <w:pPr>
        <w:pStyle w:val="H23G"/>
        <w:rPr>
          <w:bCs/>
          <w:lang w:val="fr-FR"/>
        </w:rPr>
      </w:pPr>
      <w:r w:rsidRPr="00160C73">
        <w:rPr>
          <w:bCs/>
          <w:lang w:val="fr-FR"/>
        </w:rPr>
        <w:tab/>
      </w:r>
      <w:r w:rsidRPr="00160C73">
        <w:rPr>
          <w:bCs/>
          <w:lang w:val="fr-FR"/>
        </w:rPr>
        <w:tab/>
      </w:r>
      <w:r w:rsidR="005A6BBF" w:rsidRPr="00160C73">
        <w:rPr>
          <w:lang w:val="fr-FR"/>
        </w:rPr>
        <w:t>Réponse à la question 20</w:t>
      </w:r>
    </w:p>
    <w:p w:rsidR="005527EA" w:rsidRPr="00160C73" w:rsidRDefault="00160C73" w:rsidP="00160C73">
      <w:pPr>
        <w:pStyle w:val="SingleTxtG"/>
        <w:rPr>
          <w:lang w:val="fr-FR"/>
        </w:rPr>
      </w:pPr>
      <w:r w:rsidRPr="00160C73">
        <w:rPr>
          <w:lang w:val="fr-FR"/>
        </w:rPr>
        <w:t>150.</w:t>
      </w:r>
      <w:r w:rsidRPr="00160C73">
        <w:rPr>
          <w:lang w:val="fr-FR"/>
        </w:rPr>
        <w:tab/>
      </w:r>
      <w:r w:rsidR="005527EA" w:rsidRPr="00160C73">
        <w:rPr>
          <w:lang w:val="fr-FR"/>
        </w:rPr>
        <w:t>Le droit à l’égalité des travailleurs migrants est institué par le code du travail. L’inspection du travail, présente dans toutes les capitales des wilayas applique ce principe d’égalité et les inspecteurs du travail ont été formés sur le contenu de la convention. En outre, la supervision et la coordination de l’application de la convention sur l’ensemble du territoire</w:t>
      </w:r>
      <w:r w:rsidR="00066979" w:rsidRPr="00160C73">
        <w:rPr>
          <w:lang w:val="fr-FR"/>
        </w:rPr>
        <w:t xml:space="preserve"> </w:t>
      </w:r>
      <w:r w:rsidR="005527EA" w:rsidRPr="00160C73">
        <w:rPr>
          <w:lang w:val="fr-FR"/>
        </w:rPr>
        <w:t>sont assurées par la direction générale du travail. Les tribunaux du travail, sanctionnent toute violation du principe d’égalité entre les travailleurs. Les syndicats veillent à ce qu’ils ne soient pas victimes de discrimination.</w:t>
      </w:r>
    </w:p>
    <w:p w:rsidR="00337EA8" w:rsidRPr="00160C73" w:rsidRDefault="00D00F38" w:rsidP="00337EA8">
      <w:pPr>
        <w:pStyle w:val="H23G"/>
        <w:rPr>
          <w:bCs/>
          <w:lang w:val="fr-FR"/>
        </w:rPr>
      </w:pPr>
      <w:r w:rsidRPr="00160C73">
        <w:rPr>
          <w:bCs/>
          <w:lang w:val="fr-FR"/>
        </w:rPr>
        <w:tab/>
      </w:r>
      <w:r w:rsidRPr="00160C73">
        <w:rPr>
          <w:bCs/>
          <w:lang w:val="fr-FR"/>
        </w:rPr>
        <w:tab/>
      </w:r>
      <w:r w:rsidR="005A6BBF" w:rsidRPr="00160C73">
        <w:rPr>
          <w:lang w:val="fr-FR"/>
        </w:rPr>
        <w:t>Réponse à la question 21</w:t>
      </w:r>
    </w:p>
    <w:p w:rsidR="005527EA" w:rsidRPr="00160C73" w:rsidRDefault="00160C73" w:rsidP="00160C73">
      <w:pPr>
        <w:pStyle w:val="SingleTxtG"/>
        <w:rPr>
          <w:lang w:val="fr-FR"/>
        </w:rPr>
      </w:pPr>
      <w:r w:rsidRPr="00160C73">
        <w:rPr>
          <w:lang w:val="fr-FR"/>
        </w:rPr>
        <w:t>151.</w:t>
      </w:r>
      <w:r w:rsidRPr="00160C73">
        <w:rPr>
          <w:lang w:val="fr-FR"/>
        </w:rPr>
        <w:tab/>
      </w:r>
      <w:r w:rsidR="005527EA" w:rsidRPr="00160C73">
        <w:rPr>
          <w:lang w:val="fr-FR"/>
        </w:rPr>
        <w:t>Les pouvoirs publics</w:t>
      </w:r>
      <w:r w:rsidR="00066979" w:rsidRPr="00160C73">
        <w:rPr>
          <w:lang w:val="fr-FR"/>
        </w:rPr>
        <w:t xml:space="preserve"> </w:t>
      </w:r>
      <w:r w:rsidR="005527EA" w:rsidRPr="00160C73">
        <w:rPr>
          <w:lang w:val="fr-FR"/>
        </w:rPr>
        <w:t>ont mis en place des inspections du travail pour veiller au respect de la législation relative aux contrats de travail des migrants conformément à la convention collective qui régit aussi bien les travailleurs nationaux que les migrants.</w:t>
      </w:r>
    </w:p>
    <w:p w:rsidR="00337EA8" w:rsidRPr="00160C73" w:rsidRDefault="00D00F38" w:rsidP="00337EA8">
      <w:pPr>
        <w:pStyle w:val="H23G"/>
        <w:rPr>
          <w:lang w:val="fr-FR"/>
        </w:rPr>
      </w:pPr>
      <w:r w:rsidRPr="00160C73">
        <w:rPr>
          <w:lang w:val="fr-FR"/>
        </w:rPr>
        <w:tab/>
      </w:r>
      <w:r w:rsidRPr="00160C73">
        <w:rPr>
          <w:lang w:val="fr-FR"/>
        </w:rPr>
        <w:tab/>
      </w:r>
      <w:r w:rsidR="005A6BBF" w:rsidRPr="00160C73">
        <w:rPr>
          <w:lang w:val="fr-FR"/>
        </w:rPr>
        <w:t>Réponse à la question 22</w:t>
      </w:r>
    </w:p>
    <w:p w:rsidR="005527EA" w:rsidRPr="00160C73" w:rsidRDefault="00160C73" w:rsidP="00160C73">
      <w:pPr>
        <w:pStyle w:val="SingleTxtG"/>
        <w:rPr>
          <w:lang w:val="fr-FR"/>
        </w:rPr>
      </w:pPr>
      <w:r w:rsidRPr="00160C73">
        <w:rPr>
          <w:lang w:val="fr-FR"/>
        </w:rPr>
        <w:t>152.</w:t>
      </w:r>
      <w:r w:rsidRPr="00160C73">
        <w:rPr>
          <w:lang w:val="fr-FR"/>
        </w:rPr>
        <w:tab/>
      </w:r>
      <w:r w:rsidR="005527EA" w:rsidRPr="00160C73">
        <w:rPr>
          <w:lang w:val="fr-FR"/>
        </w:rPr>
        <w:t>L’état civil biométrique comprend des registres réservés aux étrangers qui peuvent enregistrer leurs enfants à leur naissance. Les parents des enfants sont munis de cartes de séjour également délivrées. Les enfants des migrants nés en Mauritanie peuvent demander à leur majorité, la naturalisation.</w:t>
      </w:r>
    </w:p>
    <w:p w:rsidR="005527EA" w:rsidRPr="00160C73" w:rsidRDefault="00160C73" w:rsidP="00160C73">
      <w:pPr>
        <w:pStyle w:val="SingleTxtG"/>
        <w:rPr>
          <w:lang w:val="fr-FR"/>
        </w:rPr>
      </w:pPr>
      <w:r w:rsidRPr="00160C73">
        <w:rPr>
          <w:lang w:val="fr-FR"/>
        </w:rPr>
        <w:t>153.</w:t>
      </w:r>
      <w:r w:rsidRPr="00160C73">
        <w:rPr>
          <w:lang w:val="fr-FR"/>
        </w:rPr>
        <w:tab/>
      </w:r>
      <w:r w:rsidR="005527EA" w:rsidRPr="00160C73">
        <w:rPr>
          <w:lang w:val="fr-FR"/>
        </w:rPr>
        <w:t>Les enfants des travailleurs migrants en Mauritanie sont acceptés au niveau des établissements d’enseignement publics,</w:t>
      </w:r>
      <w:r w:rsidR="00066979" w:rsidRPr="00160C73">
        <w:rPr>
          <w:lang w:val="fr-FR"/>
        </w:rPr>
        <w:t xml:space="preserve"> </w:t>
      </w:r>
      <w:r w:rsidR="005527EA" w:rsidRPr="00160C73">
        <w:rPr>
          <w:lang w:val="fr-FR"/>
        </w:rPr>
        <w:t>gratuitement, selon leur niveau. Ils sont scolarisés dans les mêmes conditions que les enfants mauritaniens. Ils peuvent passer tous les examens nationaux et les bacheliers s’inscrire à l’université et suivre une formation académique, selon leurs</w:t>
      </w:r>
      <w:r w:rsidR="00066979" w:rsidRPr="00160C73">
        <w:rPr>
          <w:lang w:val="fr-FR"/>
        </w:rPr>
        <w:t xml:space="preserve"> </w:t>
      </w:r>
      <w:r w:rsidR="005527EA" w:rsidRPr="00160C73">
        <w:rPr>
          <w:lang w:val="fr-FR"/>
        </w:rPr>
        <w:t>choix et répondant à leur profils.</w:t>
      </w:r>
    </w:p>
    <w:p w:rsidR="005527EA" w:rsidRPr="00160C73" w:rsidRDefault="00D00F38" w:rsidP="00160C73">
      <w:pPr>
        <w:pStyle w:val="H1G"/>
        <w:rPr>
          <w:lang w:val="fr-FR"/>
        </w:rPr>
      </w:pPr>
      <w:r w:rsidRPr="00160C73">
        <w:rPr>
          <w:lang w:val="fr-FR"/>
        </w:rPr>
        <w:tab/>
      </w:r>
      <w:r w:rsidRPr="00160C73">
        <w:rPr>
          <w:lang w:val="fr-FR"/>
        </w:rPr>
        <w:tab/>
      </w:r>
      <w:r w:rsidR="005527EA" w:rsidRPr="00160C73">
        <w:rPr>
          <w:lang w:val="fr-FR"/>
        </w:rPr>
        <w:t>A</w:t>
      </w:r>
      <w:r w:rsidR="00FE0597" w:rsidRPr="00160C73">
        <w:rPr>
          <w:lang w:val="fr-FR"/>
        </w:rPr>
        <w:t>rticles 31 à 33</w:t>
      </w:r>
    </w:p>
    <w:p w:rsidR="00337EA8" w:rsidRPr="00160C73" w:rsidRDefault="00D00F38" w:rsidP="00337EA8">
      <w:pPr>
        <w:pStyle w:val="H23G"/>
        <w:rPr>
          <w:rFonts w:asciiTheme="majorBidi" w:hAnsiTheme="majorBidi" w:cstheme="majorBidi"/>
          <w:lang w:val="fr-FR"/>
        </w:rPr>
      </w:pPr>
      <w:r w:rsidRPr="00160C73">
        <w:rPr>
          <w:rFonts w:ascii="Arial" w:hAnsi="Arial"/>
          <w:bCs/>
          <w:lang w:val="fr-FR"/>
        </w:rPr>
        <w:tab/>
      </w:r>
      <w:r w:rsidRPr="00160C73">
        <w:rPr>
          <w:lang w:val="fr-FR"/>
        </w:rPr>
        <w:tab/>
      </w:r>
      <w:r w:rsidR="005A6BBF" w:rsidRPr="00160C73">
        <w:rPr>
          <w:lang w:val="fr-FR"/>
        </w:rPr>
        <w:t>Réponse à la question 23</w:t>
      </w:r>
    </w:p>
    <w:p w:rsidR="005527EA" w:rsidRPr="00160C73" w:rsidRDefault="00160C73" w:rsidP="00160C73">
      <w:pPr>
        <w:pStyle w:val="SingleTxtG"/>
        <w:rPr>
          <w:lang w:val="fr-FR"/>
        </w:rPr>
      </w:pPr>
      <w:r w:rsidRPr="00160C73">
        <w:rPr>
          <w:lang w:val="fr-FR"/>
        </w:rPr>
        <w:t>154.</w:t>
      </w:r>
      <w:r w:rsidRPr="00160C73">
        <w:rPr>
          <w:lang w:val="fr-FR"/>
        </w:rPr>
        <w:tab/>
      </w:r>
      <w:r w:rsidR="005527EA" w:rsidRPr="00160C73">
        <w:rPr>
          <w:lang w:val="fr-FR"/>
        </w:rPr>
        <w:t>Le système bancaire mauritanien permet le transfert de fonds des migrants. Il est soumis au contrôle de la légalité afin d’éviter le blanchiment d’argent. Il en est de même, pour ce qui des effets personnels et des objets</w:t>
      </w:r>
      <w:r w:rsidR="00066979" w:rsidRPr="00160C73">
        <w:rPr>
          <w:lang w:val="fr-FR"/>
        </w:rPr>
        <w:t xml:space="preserve"> </w:t>
      </w:r>
      <w:r w:rsidR="005527EA" w:rsidRPr="00160C73">
        <w:rPr>
          <w:lang w:val="fr-FR"/>
        </w:rPr>
        <w:t>des migrants qui ne paient aucune taxe pour leur rapatriement.</w:t>
      </w:r>
    </w:p>
    <w:p w:rsidR="00337EA8" w:rsidRPr="00160C73" w:rsidRDefault="00D00F38" w:rsidP="00337EA8">
      <w:pPr>
        <w:pStyle w:val="H23G"/>
        <w:rPr>
          <w:bCs/>
          <w:lang w:val="fr-FR"/>
        </w:rPr>
      </w:pPr>
      <w:r w:rsidRPr="00160C73">
        <w:rPr>
          <w:lang w:val="fr-FR"/>
        </w:rPr>
        <w:tab/>
      </w:r>
      <w:r w:rsidRPr="00160C73">
        <w:rPr>
          <w:lang w:val="fr-FR"/>
        </w:rPr>
        <w:tab/>
      </w:r>
      <w:r w:rsidR="005A6BBF" w:rsidRPr="00160C73">
        <w:rPr>
          <w:lang w:val="fr-FR"/>
        </w:rPr>
        <w:t>Réponse à la question 24</w:t>
      </w:r>
    </w:p>
    <w:p w:rsidR="005527EA" w:rsidRPr="00160C73" w:rsidRDefault="00160C73" w:rsidP="00160C73">
      <w:pPr>
        <w:pStyle w:val="SingleTxtG"/>
        <w:rPr>
          <w:lang w:val="fr-FR"/>
        </w:rPr>
      </w:pPr>
      <w:r w:rsidRPr="00160C73">
        <w:rPr>
          <w:lang w:val="fr-FR"/>
        </w:rPr>
        <w:t>155.</w:t>
      </w:r>
      <w:r w:rsidRPr="00160C73">
        <w:rPr>
          <w:lang w:val="fr-FR"/>
        </w:rPr>
        <w:tab/>
      </w:r>
      <w:r w:rsidR="005527EA" w:rsidRPr="00160C73">
        <w:rPr>
          <w:lang w:val="fr-FR"/>
        </w:rPr>
        <w:t>Il n’existe pas de façon permanente de programmes de pré-départ pour les ressortissants mauritaniens. Toutefois, si des opportunités se présentent, les pouvoirs publics informent les candidats retenus de leurs droits et obligations avant leur départ.</w:t>
      </w:r>
    </w:p>
    <w:p w:rsidR="005527EA" w:rsidRPr="00160C73" w:rsidRDefault="00160C73" w:rsidP="00160C73">
      <w:pPr>
        <w:pStyle w:val="SingleTxtG"/>
        <w:rPr>
          <w:lang w:val="fr-FR"/>
        </w:rPr>
      </w:pPr>
      <w:r w:rsidRPr="00160C73">
        <w:rPr>
          <w:lang w:val="fr-FR"/>
        </w:rPr>
        <w:t>156.</w:t>
      </w:r>
      <w:r w:rsidRPr="00160C73">
        <w:rPr>
          <w:lang w:val="fr-FR"/>
        </w:rPr>
        <w:tab/>
      </w:r>
      <w:r w:rsidR="005527EA" w:rsidRPr="00160C73">
        <w:rPr>
          <w:lang w:val="fr-FR"/>
        </w:rPr>
        <w:t>Les informations sont délivrées à tous les points d’entrée aux frontières par la gendarmerie, la police, la société civile et dans les différentes administrations que les travailleurs migrants sont censés visiter pour être en conformité avec la loi.</w:t>
      </w:r>
    </w:p>
    <w:p w:rsidR="005527EA" w:rsidRPr="00160C73" w:rsidRDefault="00D00F38" w:rsidP="00160C73">
      <w:pPr>
        <w:pStyle w:val="H1G"/>
        <w:rPr>
          <w:lang w:val="fr-FR"/>
        </w:rPr>
      </w:pPr>
      <w:r w:rsidRPr="00160C73">
        <w:rPr>
          <w:lang w:val="fr-FR"/>
        </w:rPr>
        <w:tab/>
      </w:r>
      <w:r w:rsidRPr="00160C73">
        <w:rPr>
          <w:lang w:val="fr-FR"/>
        </w:rPr>
        <w:tab/>
      </w:r>
      <w:r w:rsidR="005527EA" w:rsidRPr="00160C73">
        <w:rPr>
          <w:lang w:val="fr-FR"/>
        </w:rPr>
        <w:t>Quatrième partie de la Convention</w:t>
      </w:r>
    </w:p>
    <w:p w:rsidR="005527EA" w:rsidRPr="00160C73" w:rsidRDefault="00D00F38" w:rsidP="00160C73">
      <w:pPr>
        <w:pStyle w:val="H1G"/>
        <w:rPr>
          <w:lang w:val="fr-FR"/>
        </w:rPr>
      </w:pPr>
      <w:r w:rsidRPr="00160C73">
        <w:rPr>
          <w:lang w:val="fr-FR"/>
        </w:rPr>
        <w:tab/>
      </w:r>
      <w:r w:rsidRPr="00160C73">
        <w:rPr>
          <w:lang w:val="fr-FR"/>
        </w:rPr>
        <w:tab/>
      </w:r>
      <w:r w:rsidR="00BF15D3">
        <w:rPr>
          <w:lang w:val="fr-FR"/>
        </w:rPr>
        <w:t>Article </w:t>
      </w:r>
      <w:r w:rsidR="00FE0597" w:rsidRPr="00160C73">
        <w:rPr>
          <w:lang w:val="fr-FR"/>
        </w:rPr>
        <w:t>37</w:t>
      </w:r>
    </w:p>
    <w:p w:rsidR="00337EA8" w:rsidRPr="00160C73" w:rsidRDefault="00D00F38" w:rsidP="00337EA8">
      <w:pPr>
        <w:pStyle w:val="H23G"/>
        <w:rPr>
          <w:lang w:val="fr-FR"/>
        </w:rPr>
      </w:pPr>
      <w:r w:rsidRPr="00160C73">
        <w:rPr>
          <w:lang w:val="fr-FR"/>
        </w:rPr>
        <w:tab/>
      </w:r>
      <w:r w:rsidRPr="00160C73">
        <w:rPr>
          <w:lang w:val="fr-FR"/>
        </w:rPr>
        <w:tab/>
      </w:r>
      <w:r w:rsidR="005A6BBF" w:rsidRPr="00160C73">
        <w:rPr>
          <w:lang w:val="fr-FR"/>
        </w:rPr>
        <w:t>Réponse à la question 25</w:t>
      </w:r>
    </w:p>
    <w:p w:rsidR="005527EA" w:rsidRPr="00160C73" w:rsidRDefault="00160C73" w:rsidP="00160C73">
      <w:pPr>
        <w:pStyle w:val="SingleTxtG"/>
        <w:rPr>
          <w:lang w:val="fr-FR"/>
        </w:rPr>
      </w:pPr>
      <w:r w:rsidRPr="00160C73">
        <w:rPr>
          <w:lang w:val="fr-FR"/>
        </w:rPr>
        <w:t>157.</w:t>
      </w:r>
      <w:r w:rsidRPr="00160C73">
        <w:rPr>
          <w:lang w:val="fr-FR"/>
        </w:rPr>
        <w:tab/>
      </w:r>
      <w:r w:rsidR="005527EA" w:rsidRPr="00160C73">
        <w:rPr>
          <w:lang w:val="fr-FR"/>
        </w:rPr>
        <w:t xml:space="preserve">La législation du travail, les opportunités d’emploi, les facilités d’investissement, les informations sur le système judiciaire, ainsi que l’accès aux services publics et aux différents segments du marché mauritanien sont disponibles au niveau des ambassades et représentations consulaires du pays et de la chambre de commerce et d’industrie. S’agissant des ressortissants mauritaniens, comme souligné au </w:t>
      </w:r>
      <w:r w:rsidR="00BF15D3">
        <w:rPr>
          <w:lang w:val="fr-FR"/>
        </w:rPr>
        <w:t>paragraphe </w:t>
      </w:r>
      <w:r w:rsidR="005527EA" w:rsidRPr="00160C73">
        <w:rPr>
          <w:lang w:val="fr-FR"/>
        </w:rPr>
        <w:t>24, les pouvoirs publics informent ceux-ci de leurs droits et obligations avant leur départ.</w:t>
      </w:r>
      <w:r w:rsidR="00066979" w:rsidRPr="00160C73">
        <w:rPr>
          <w:lang w:val="fr-FR"/>
        </w:rPr>
        <w:t xml:space="preserve"> </w:t>
      </w:r>
    </w:p>
    <w:p w:rsidR="005527EA" w:rsidRPr="00160C73" w:rsidRDefault="00D00F38" w:rsidP="00160C73">
      <w:pPr>
        <w:pStyle w:val="H1G"/>
        <w:rPr>
          <w:lang w:val="fr-FR"/>
        </w:rPr>
      </w:pPr>
      <w:r w:rsidRPr="00160C73">
        <w:rPr>
          <w:lang w:val="fr-FR"/>
        </w:rPr>
        <w:tab/>
      </w:r>
      <w:r w:rsidRPr="00160C73">
        <w:rPr>
          <w:lang w:val="fr-FR"/>
        </w:rPr>
        <w:tab/>
      </w:r>
      <w:r w:rsidR="00BF15D3">
        <w:rPr>
          <w:lang w:val="fr-FR"/>
        </w:rPr>
        <w:t>Article </w:t>
      </w:r>
      <w:r w:rsidR="00FE0597" w:rsidRPr="00160C73">
        <w:rPr>
          <w:lang w:val="fr-FR"/>
        </w:rPr>
        <w:t>40</w:t>
      </w:r>
    </w:p>
    <w:p w:rsidR="00337EA8" w:rsidRPr="00160C73" w:rsidRDefault="00D00F38" w:rsidP="00337EA8">
      <w:pPr>
        <w:pStyle w:val="H23G"/>
        <w:rPr>
          <w:lang w:val="fr-FR"/>
        </w:rPr>
      </w:pPr>
      <w:r w:rsidRPr="00160C73">
        <w:rPr>
          <w:lang w:val="fr-FR"/>
        </w:rPr>
        <w:tab/>
      </w:r>
      <w:r w:rsidRPr="00160C73">
        <w:rPr>
          <w:lang w:val="fr-FR"/>
        </w:rPr>
        <w:tab/>
      </w:r>
      <w:r w:rsidR="005A6BBF" w:rsidRPr="00160C73">
        <w:rPr>
          <w:lang w:val="fr-FR"/>
        </w:rPr>
        <w:t>Réponse à la question 26</w:t>
      </w:r>
    </w:p>
    <w:p w:rsidR="005527EA" w:rsidRPr="00160C73" w:rsidRDefault="00160C73" w:rsidP="00160C73">
      <w:pPr>
        <w:pStyle w:val="SingleTxtG"/>
        <w:rPr>
          <w:lang w:val="fr-FR"/>
        </w:rPr>
      </w:pPr>
      <w:r w:rsidRPr="00160C73">
        <w:rPr>
          <w:lang w:val="fr-FR"/>
        </w:rPr>
        <w:t>158.</w:t>
      </w:r>
      <w:r w:rsidRPr="00160C73">
        <w:rPr>
          <w:lang w:val="fr-FR"/>
        </w:rPr>
        <w:tab/>
      </w:r>
      <w:r w:rsidR="005527EA" w:rsidRPr="00160C73">
        <w:rPr>
          <w:lang w:val="fr-FR"/>
        </w:rPr>
        <w:t xml:space="preserve">Le code du travail dispose en son </w:t>
      </w:r>
      <w:r w:rsidR="00BF15D3">
        <w:rPr>
          <w:lang w:val="fr-FR"/>
        </w:rPr>
        <w:t>article </w:t>
      </w:r>
      <w:r w:rsidR="005527EA" w:rsidRPr="00160C73">
        <w:rPr>
          <w:lang w:val="fr-FR"/>
        </w:rPr>
        <w:t>273 que les membres chargés de l’administration ou de la direction d’un syndicat professionnel doivent</w:t>
      </w:r>
      <w:r w:rsidR="00BF15D3">
        <w:rPr>
          <w:lang w:val="fr-FR"/>
        </w:rPr>
        <w:t xml:space="preserve"> </w:t>
      </w:r>
      <w:r w:rsidR="005527EA" w:rsidRPr="00160C73">
        <w:rPr>
          <w:lang w:val="fr-FR"/>
        </w:rPr>
        <w:t xml:space="preserve">être de nationalité mauritanienne ou, s’ils sont étrangers, justifier de l’exercice en république islamique de Mauritanie de la profession défendue par le syndicat pendant cinq années consécutives au moins. La loi </w:t>
      </w:r>
      <w:r w:rsidR="001A0440" w:rsidRPr="00160C73">
        <w:rPr>
          <w:lang w:val="fr-FR"/>
        </w:rPr>
        <w:t>n</w:t>
      </w:r>
      <w:r w:rsidR="001A0440" w:rsidRPr="00160C73">
        <w:rPr>
          <w:vertAlign w:val="superscript"/>
          <w:lang w:val="fr-FR"/>
        </w:rPr>
        <w:t>o</w:t>
      </w:r>
      <w:r w:rsidR="001A0440" w:rsidRPr="00160C73">
        <w:rPr>
          <w:lang w:val="fr-FR"/>
        </w:rPr>
        <w:t> </w:t>
      </w:r>
      <w:r w:rsidR="005527EA" w:rsidRPr="00160C73">
        <w:rPr>
          <w:lang w:val="fr-FR"/>
        </w:rPr>
        <w:t>64-098 du 9 juin 1964, relative aux associations ouvre droit aux étrangers de constituer leur propre association ou de faire partie d’autre association.</w:t>
      </w:r>
    </w:p>
    <w:p w:rsidR="005527EA" w:rsidRPr="00160C73" w:rsidRDefault="00D00F38" w:rsidP="00160C73">
      <w:pPr>
        <w:pStyle w:val="H1G"/>
        <w:rPr>
          <w:lang w:val="fr-FR"/>
        </w:rPr>
      </w:pPr>
      <w:r w:rsidRPr="00160C73">
        <w:rPr>
          <w:lang w:val="fr-FR"/>
        </w:rPr>
        <w:tab/>
      </w:r>
      <w:r w:rsidRPr="00160C73">
        <w:rPr>
          <w:lang w:val="fr-FR"/>
        </w:rPr>
        <w:tab/>
      </w:r>
      <w:r w:rsidR="00BF15D3">
        <w:rPr>
          <w:lang w:val="fr-FR"/>
        </w:rPr>
        <w:t>Article </w:t>
      </w:r>
      <w:r w:rsidR="00FE0597" w:rsidRPr="00160C73">
        <w:rPr>
          <w:lang w:val="fr-FR"/>
        </w:rPr>
        <w:t>41</w:t>
      </w:r>
    </w:p>
    <w:p w:rsidR="00337EA8" w:rsidRPr="00160C73" w:rsidRDefault="00D00F38" w:rsidP="00337EA8">
      <w:pPr>
        <w:pStyle w:val="H23G"/>
        <w:rPr>
          <w:bCs/>
          <w:lang w:val="fr-FR"/>
        </w:rPr>
      </w:pPr>
      <w:r w:rsidRPr="00160C73">
        <w:rPr>
          <w:lang w:val="fr-FR"/>
        </w:rPr>
        <w:tab/>
      </w:r>
      <w:r w:rsidRPr="00160C73">
        <w:rPr>
          <w:lang w:val="fr-FR"/>
        </w:rPr>
        <w:tab/>
      </w:r>
      <w:r w:rsidR="005A6BBF" w:rsidRPr="00160C73">
        <w:rPr>
          <w:lang w:val="fr-FR"/>
        </w:rPr>
        <w:t>Réponse à la question 27</w:t>
      </w:r>
    </w:p>
    <w:p w:rsidR="005527EA" w:rsidRPr="00160C73" w:rsidRDefault="00160C73" w:rsidP="00160C73">
      <w:pPr>
        <w:pStyle w:val="SingleTxtG"/>
        <w:rPr>
          <w:lang w:val="fr-FR"/>
        </w:rPr>
      </w:pPr>
      <w:r w:rsidRPr="00160C73">
        <w:rPr>
          <w:lang w:val="fr-FR"/>
        </w:rPr>
        <w:t>159.</w:t>
      </w:r>
      <w:r w:rsidRPr="00160C73">
        <w:rPr>
          <w:lang w:val="fr-FR"/>
        </w:rPr>
        <w:tab/>
      </w:r>
      <w:r w:rsidR="005527EA" w:rsidRPr="00160C73">
        <w:rPr>
          <w:lang w:val="fr-FR"/>
        </w:rPr>
        <w:t>Le recensement biométrique permet désormais à tous les ressortissants mauritaniens qui se trouvent à l’étranger de participer, au même titre que les mauritaniens restés dans le pays, à toutes les consultations électorales.</w:t>
      </w:r>
    </w:p>
    <w:p w:rsidR="005527EA" w:rsidRPr="00160C73" w:rsidRDefault="00160C73" w:rsidP="00160C73">
      <w:pPr>
        <w:pStyle w:val="SingleTxtG"/>
        <w:rPr>
          <w:lang w:val="fr-FR"/>
        </w:rPr>
      </w:pPr>
      <w:r w:rsidRPr="00160C73">
        <w:rPr>
          <w:lang w:val="fr-FR"/>
        </w:rPr>
        <w:t>160.</w:t>
      </w:r>
      <w:r w:rsidRPr="00160C73">
        <w:rPr>
          <w:lang w:val="fr-FR"/>
        </w:rPr>
        <w:tab/>
      </w:r>
      <w:r w:rsidR="005527EA" w:rsidRPr="00160C73">
        <w:rPr>
          <w:lang w:val="fr-FR"/>
        </w:rPr>
        <w:t>Le vote est ouvert dans une circonscription à partir de 100 inscrits sur la liste électorale.</w:t>
      </w:r>
    </w:p>
    <w:p w:rsidR="005527EA" w:rsidRPr="00160C73" w:rsidRDefault="00160C73" w:rsidP="00160C73">
      <w:pPr>
        <w:pStyle w:val="SingleTxtG"/>
        <w:rPr>
          <w:lang w:val="fr-FR"/>
        </w:rPr>
      </w:pPr>
      <w:r w:rsidRPr="00160C73">
        <w:rPr>
          <w:lang w:val="fr-FR"/>
        </w:rPr>
        <w:t>161.</w:t>
      </w:r>
      <w:r w:rsidRPr="00160C73">
        <w:rPr>
          <w:lang w:val="fr-FR"/>
        </w:rPr>
        <w:tab/>
      </w:r>
      <w:r w:rsidR="005527EA" w:rsidRPr="00160C73">
        <w:rPr>
          <w:lang w:val="fr-FR"/>
        </w:rPr>
        <w:t>L’électeur doit être âgé de 18 ans, inscrit sur la liste électorale, résident depuis six mois dans la circonscription et muni d’une carte nationale d’identité ou d’un passeport en cours de validité.</w:t>
      </w:r>
    </w:p>
    <w:p w:rsidR="005527EA" w:rsidRPr="00160C73" w:rsidRDefault="00160C73" w:rsidP="00160C73">
      <w:pPr>
        <w:pStyle w:val="SingleTxtG"/>
        <w:rPr>
          <w:lang w:val="fr-FR"/>
        </w:rPr>
      </w:pPr>
      <w:r w:rsidRPr="00160C73">
        <w:rPr>
          <w:lang w:val="fr-FR"/>
        </w:rPr>
        <w:t>162.</w:t>
      </w:r>
      <w:r w:rsidRPr="00160C73">
        <w:rPr>
          <w:lang w:val="fr-FR"/>
        </w:rPr>
        <w:tab/>
      </w:r>
      <w:r w:rsidR="005527EA" w:rsidRPr="00160C73">
        <w:rPr>
          <w:lang w:val="fr-FR"/>
        </w:rPr>
        <w:t>Il n’existe aucune entrave à l’exercice du droit de vote des mauritaniens de l’étranger.</w:t>
      </w:r>
    </w:p>
    <w:p w:rsidR="005527EA" w:rsidRPr="00160C73" w:rsidRDefault="00D00F38" w:rsidP="00160C73">
      <w:pPr>
        <w:pStyle w:val="H1G"/>
        <w:rPr>
          <w:lang w:val="fr-FR"/>
        </w:rPr>
      </w:pPr>
      <w:r w:rsidRPr="00160C73">
        <w:rPr>
          <w:lang w:val="fr-FR"/>
        </w:rPr>
        <w:tab/>
      </w:r>
      <w:r w:rsidRPr="00160C73">
        <w:rPr>
          <w:lang w:val="fr-FR"/>
        </w:rPr>
        <w:tab/>
      </w:r>
      <w:r w:rsidR="005527EA" w:rsidRPr="00160C73">
        <w:rPr>
          <w:lang w:val="fr-FR"/>
        </w:rPr>
        <w:t>Article</w:t>
      </w:r>
      <w:r w:rsidR="00B863B0" w:rsidRPr="00160C73">
        <w:rPr>
          <w:lang w:val="fr-FR"/>
        </w:rPr>
        <w:t>s</w:t>
      </w:r>
      <w:r w:rsidR="005527EA" w:rsidRPr="00160C73">
        <w:rPr>
          <w:lang w:val="fr-FR"/>
        </w:rPr>
        <w:t xml:space="preserve"> 43 e</w:t>
      </w:r>
      <w:r w:rsidR="00FE0597" w:rsidRPr="00160C73">
        <w:rPr>
          <w:lang w:val="fr-FR"/>
        </w:rPr>
        <w:t>t 45</w:t>
      </w:r>
    </w:p>
    <w:p w:rsidR="00337EA8" w:rsidRPr="00160C73" w:rsidRDefault="00D00F38" w:rsidP="00337EA8">
      <w:pPr>
        <w:pStyle w:val="H23G"/>
        <w:rPr>
          <w:lang w:val="fr-FR"/>
        </w:rPr>
      </w:pPr>
      <w:r w:rsidRPr="00160C73">
        <w:rPr>
          <w:bCs/>
          <w:lang w:val="fr-FR"/>
        </w:rPr>
        <w:tab/>
      </w:r>
      <w:r w:rsidRPr="00160C73">
        <w:rPr>
          <w:bCs/>
          <w:lang w:val="fr-FR"/>
        </w:rPr>
        <w:tab/>
      </w:r>
      <w:r w:rsidR="005A6BBF" w:rsidRPr="00160C73">
        <w:rPr>
          <w:lang w:val="fr-FR"/>
        </w:rPr>
        <w:t>Réponse à la question 28</w:t>
      </w:r>
    </w:p>
    <w:p w:rsidR="005527EA" w:rsidRPr="00160C73" w:rsidRDefault="00160C73" w:rsidP="00160C73">
      <w:pPr>
        <w:pStyle w:val="SingleTxtG"/>
        <w:rPr>
          <w:lang w:val="fr-FR"/>
        </w:rPr>
      </w:pPr>
      <w:r w:rsidRPr="00160C73">
        <w:rPr>
          <w:lang w:val="fr-FR"/>
        </w:rPr>
        <w:t>163.</w:t>
      </w:r>
      <w:r w:rsidRPr="00160C73">
        <w:rPr>
          <w:lang w:val="fr-FR"/>
        </w:rPr>
        <w:tab/>
      </w:r>
      <w:r w:rsidR="005527EA" w:rsidRPr="00160C73">
        <w:rPr>
          <w:lang w:val="fr-FR"/>
        </w:rPr>
        <w:t>La constitution du 20 juillet 1991,</w:t>
      </w:r>
      <w:r w:rsidR="00066979" w:rsidRPr="00160C73">
        <w:rPr>
          <w:lang w:val="fr-FR"/>
        </w:rPr>
        <w:t xml:space="preserve"> </w:t>
      </w:r>
      <w:r w:rsidR="005527EA" w:rsidRPr="00160C73">
        <w:rPr>
          <w:lang w:val="fr-FR"/>
        </w:rPr>
        <w:t>la loi sur l’enseignement fondamental obligatoire de 2001 et le code du travail 2004 n’imposent aucune restriction à l’accès à l’éducation, la formation et l’emploi. L’accès aux institutions et aux services d’éducation et/ou de formation professionnelle, de santé ainsi qu’au logement et à la vie culturelle est également ouvert à tous les usagers y compris les migrants.</w:t>
      </w:r>
    </w:p>
    <w:p w:rsidR="005527EA" w:rsidRPr="00160C73" w:rsidRDefault="00D00F38" w:rsidP="00160C73">
      <w:pPr>
        <w:pStyle w:val="H1G"/>
        <w:rPr>
          <w:lang w:val="fr-FR"/>
        </w:rPr>
      </w:pPr>
      <w:r w:rsidRPr="00160C73">
        <w:rPr>
          <w:lang w:val="fr-FR"/>
        </w:rPr>
        <w:tab/>
      </w:r>
      <w:r w:rsidRPr="00160C73">
        <w:rPr>
          <w:lang w:val="fr-FR"/>
        </w:rPr>
        <w:tab/>
      </w:r>
      <w:r w:rsidR="00FE0597" w:rsidRPr="00160C73">
        <w:rPr>
          <w:lang w:val="fr-FR"/>
        </w:rPr>
        <w:t>Articles 46 à 48</w:t>
      </w:r>
    </w:p>
    <w:p w:rsidR="00337EA8" w:rsidRPr="00160C73" w:rsidRDefault="00D00F38" w:rsidP="00337EA8">
      <w:pPr>
        <w:pStyle w:val="H23G"/>
        <w:rPr>
          <w:lang w:val="fr-FR"/>
        </w:rPr>
      </w:pPr>
      <w:r w:rsidRPr="00160C73">
        <w:rPr>
          <w:bCs/>
          <w:lang w:val="fr-FR"/>
        </w:rPr>
        <w:tab/>
      </w:r>
      <w:r w:rsidRPr="00160C73">
        <w:rPr>
          <w:bCs/>
          <w:lang w:val="fr-FR"/>
        </w:rPr>
        <w:tab/>
      </w:r>
      <w:r w:rsidR="00C25B83" w:rsidRPr="00160C73">
        <w:rPr>
          <w:lang w:val="fr-FR"/>
        </w:rPr>
        <w:t>Réponse à la question 29</w:t>
      </w:r>
    </w:p>
    <w:p w:rsidR="005527EA" w:rsidRPr="00160C73" w:rsidRDefault="00160C73" w:rsidP="00160C73">
      <w:pPr>
        <w:pStyle w:val="SingleTxtG"/>
        <w:rPr>
          <w:lang w:val="fr-FR"/>
        </w:rPr>
      </w:pPr>
      <w:r w:rsidRPr="00160C73">
        <w:rPr>
          <w:lang w:val="fr-FR"/>
        </w:rPr>
        <w:t>164.</w:t>
      </w:r>
      <w:r w:rsidRPr="00160C73">
        <w:rPr>
          <w:lang w:val="fr-FR"/>
        </w:rPr>
        <w:tab/>
      </w:r>
      <w:r w:rsidR="005527EA" w:rsidRPr="00160C73">
        <w:rPr>
          <w:lang w:val="fr-FR"/>
        </w:rPr>
        <w:t>Les avantages sociaux et indemnités pour lesquels les migrants ont cotisé auprès des structures de protection sociale (CNAM-CNSS) restent dus aux affiliés bénéficiaires</w:t>
      </w:r>
      <w:r w:rsidR="00066979" w:rsidRPr="00160C73">
        <w:rPr>
          <w:lang w:val="fr-FR"/>
        </w:rPr>
        <w:t xml:space="preserve"> </w:t>
      </w:r>
      <w:r w:rsidR="005527EA" w:rsidRPr="00160C73">
        <w:rPr>
          <w:lang w:val="fr-FR"/>
        </w:rPr>
        <w:t xml:space="preserve">et à leurs ayants droits. </w:t>
      </w:r>
    </w:p>
    <w:p w:rsidR="005527EA" w:rsidRPr="00160C73" w:rsidRDefault="00160C73" w:rsidP="00160C73">
      <w:pPr>
        <w:pStyle w:val="SingleTxtG"/>
        <w:rPr>
          <w:lang w:val="fr-FR"/>
        </w:rPr>
      </w:pPr>
      <w:r w:rsidRPr="00160C73">
        <w:rPr>
          <w:lang w:val="fr-FR"/>
        </w:rPr>
        <w:t>165.</w:t>
      </w:r>
      <w:r w:rsidRPr="00160C73">
        <w:rPr>
          <w:lang w:val="fr-FR"/>
        </w:rPr>
        <w:tab/>
      </w:r>
      <w:r w:rsidR="005527EA" w:rsidRPr="00160C73">
        <w:rPr>
          <w:lang w:val="fr-FR"/>
        </w:rPr>
        <w:t>Le cadre juridique constitué par l’ordonnance 2007.02 du 13 mars 2007 portant réglementation des établissements de crédit qui n’impose aucune restriction pour le transfert des gains du pays vers l’extérieur. Les migrants ont toute la latitude, comme déjà mentionné, de rapatrier leurs gains et économies vers leur pays d’origine ou dans tout autre pays.</w:t>
      </w:r>
    </w:p>
    <w:p w:rsidR="005527EA" w:rsidRPr="00160C73" w:rsidRDefault="00160C73" w:rsidP="00160C73">
      <w:pPr>
        <w:pStyle w:val="SingleTxtG"/>
        <w:rPr>
          <w:lang w:val="fr-FR"/>
        </w:rPr>
      </w:pPr>
      <w:r w:rsidRPr="00160C73">
        <w:rPr>
          <w:lang w:val="fr-FR"/>
        </w:rPr>
        <w:t>166.</w:t>
      </w:r>
      <w:r w:rsidRPr="00160C73">
        <w:rPr>
          <w:lang w:val="fr-FR"/>
        </w:rPr>
        <w:tab/>
      </w:r>
      <w:r w:rsidR="005527EA" w:rsidRPr="00160C73">
        <w:rPr>
          <w:lang w:val="fr-FR"/>
        </w:rPr>
        <w:t>La Mauritanie a conclu avec la France et le Mali</w:t>
      </w:r>
      <w:r w:rsidR="00066979" w:rsidRPr="00160C73">
        <w:rPr>
          <w:lang w:val="fr-FR"/>
        </w:rPr>
        <w:t xml:space="preserve"> </w:t>
      </w:r>
      <w:r w:rsidR="005527EA" w:rsidRPr="00160C73">
        <w:rPr>
          <w:lang w:val="fr-FR"/>
        </w:rPr>
        <w:t xml:space="preserve">des accords permettant de transférer les allocations familiales destinées aux enfants des travailleurs migrants résidant dans ces pays. </w:t>
      </w:r>
    </w:p>
    <w:p w:rsidR="005527EA" w:rsidRPr="00160C73" w:rsidRDefault="00D00F38" w:rsidP="00160C73">
      <w:pPr>
        <w:pStyle w:val="H1G"/>
        <w:rPr>
          <w:lang w:val="fr-FR"/>
        </w:rPr>
      </w:pPr>
      <w:r w:rsidRPr="00160C73">
        <w:rPr>
          <w:lang w:val="fr-FR"/>
        </w:rPr>
        <w:tab/>
      </w:r>
      <w:r w:rsidRPr="00160C73">
        <w:rPr>
          <w:lang w:val="fr-FR"/>
        </w:rPr>
        <w:tab/>
      </w:r>
      <w:r w:rsidR="00BF15D3">
        <w:rPr>
          <w:lang w:val="fr-FR"/>
        </w:rPr>
        <w:t>Article </w:t>
      </w:r>
      <w:r w:rsidR="00FE0597" w:rsidRPr="00160C73">
        <w:rPr>
          <w:lang w:val="fr-FR"/>
        </w:rPr>
        <w:t>49</w:t>
      </w:r>
    </w:p>
    <w:p w:rsidR="00337EA8" w:rsidRPr="00160C73" w:rsidRDefault="00D00F38" w:rsidP="00337EA8">
      <w:pPr>
        <w:pStyle w:val="H23G"/>
        <w:rPr>
          <w:lang w:val="fr-FR"/>
        </w:rPr>
      </w:pPr>
      <w:r w:rsidRPr="00160C73">
        <w:rPr>
          <w:bCs/>
          <w:lang w:val="fr-FR"/>
        </w:rPr>
        <w:tab/>
      </w:r>
      <w:r w:rsidRPr="00160C73">
        <w:rPr>
          <w:bCs/>
          <w:lang w:val="fr-FR"/>
        </w:rPr>
        <w:tab/>
      </w:r>
      <w:r w:rsidR="00C25B83" w:rsidRPr="00160C73">
        <w:rPr>
          <w:lang w:val="fr-FR"/>
        </w:rPr>
        <w:t>Réponse à la question 30</w:t>
      </w:r>
    </w:p>
    <w:p w:rsidR="005527EA" w:rsidRPr="00160C73" w:rsidRDefault="00160C73" w:rsidP="00160C73">
      <w:pPr>
        <w:pStyle w:val="SingleTxtG"/>
        <w:rPr>
          <w:lang w:val="fr-FR"/>
        </w:rPr>
      </w:pPr>
      <w:r w:rsidRPr="00160C73">
        <w:rPr>
          <w:lang w:val="fr-FR"/>
        </w:rPr>
        <w:t>167.</w:t>
      </w:r>
      <w:r w:rsidRPr="00160C73">
        <w:rPr>
          <w:lang w:val="fr-FR"/>
        </w:rPr>
        <w:tab/>
      </w:r>
      <w:r w:rsidR="005527EA" w:rsidRPr="00160C73">
        <w:rPr>
          <w:lang w:val="fr-FR"/>
        </w:rPr>
        <w:t>Les travailleurs migrants sont soumis au régime de la convention collective de 1974 qui leur confère les mêmes droits que les nationaux. La loi n</w:t>
      </w:r>
      <w:r w:rsidR="001A0440" w:rsidRPr="00160C73">
        <w:rPr>
          <w:vertAlign w:val="superscript"/>
          <w:lang w:val="fr-FR"/>
        </w:rPr>
        <w:t>o</w:t>
      </w:r>
      <w:r w:rsidR="001A0440" w:rsidRPr="00160C73">
        <w:rPr>
          <w:lang w:val="fr-FR"/>
        </w:rPr>
        <w:t> </w:t>
      </w:r>
      <w:r w:rsidR="005527EA" w:rsidRPr="00160C73">
        <w:rPr>
          <w:lang w:val="fr-FR"/>
        </w:rPr>
        <w:t>2004.017 du 6 juillet 2004 portant code du travail fixe les conditions d’emploi de la main-d’œuvre étrangère et institue le permis de travail pour les travailleurs étrangers.</w:t>
      </w:r>
    </w:p>
    <w:p w:rsidR="005527EA" w:rsidRPr="00160C73" w:rsidRDefault="00160C73" w:rsidP="00160C73">
      <w:pPr>
        <w:pStyle w:val="SingleTxtG"/>
        <w:rPr>
          <w:lang w:val="fr-FR"/>
        </w:rPr>
      </w:pPr>
      <w:r w:rsidRPr="00160C73">
        <w:rPr>
          <w:lang w:val="fr-FR"/>
        </w:rPr>
        <w:t>168.</w:t>
      </w:r>
      <w:r w:rsidRPr="00160C73">
        <w:rPr>
          <w:lang w:val="fr-FR"/>
        </w:rPr>
        <w:tab/>
      </w:r>
      <w:r w:rsidR="005527EA" w:rsidRPr="00160C73">
        <w:rPr>
          <w:lang w:val="fr-FR"/>
        </w:rPr>
        <w:t>Les permis de séjour et de travail sont distincts et sont délivrés par des autorités distinctes. Les travailleurs migrants reçoivent une autorisation de séjour égale ou supérieure à la période de temps de leur autorisation d</w:t>
      </w:r>
      <w:r w:rsidR="001A3F69" w:rsidRPr="00160C73">
        <w:rPr>
          <w:lang w:val="fr-FR"/>
        </w:rPr>
        <w:t>’</w:t>
      </w:r>
      <w:r w:rsidR="005527EA" w:rsidRPr="00160C73">
        <w:rPr>
          <w:lang w:val="fr-FR"/>
        </w:rPr>
        <w:t>exercer une activité rémunérée.</w:t>
      </w:r>
    </w:p>
    <w:p w:rsidR="00337EA8" w:rsidRPr="00160C73" w:rsidRDefault="00D00F38" w:rsidP="00337EA8">
      <w:pPr>
        <w:pStyle w:val="H23G"/>
        <w:rPr>
          <w:lang w:val="fr-FR"/>
        </w:rPr>
      </w:pPr>
      <w:r w:rsidRPr="00160C73">
        <w:rPr>
          <w:lang w:val="fr-FR"/>
        </w:rPr>
        <w:tab/>
      </w:r>
      <w:r w:rsidRPr="00160C73">
        <w:rPr>
          <w:lang w:val="fr-FR"/>
        </w:rPr>
        <w:tab/>
      </w:r>
      <w:r w:rsidR="00C25B83" w:rsidRPr="00160C73">
        <w:rPr>
          <w:lang w:val="fr-FR"/>
        </w:rPr>
        <w:t>Réponse à la question 31</w:t>
      </w:r>
    </w:p>
    <w:p w:rsidR="005527EA" w:rsidRPr="00160C73" w:rsidRDefault="00160C73" w:rsidP="00160C73">
      <w:pPr>
        <w:pStyle w:val="SingleTxtG"/>
        <w:rPr>
          <w:lang w:val="fr-FR"/>
        </w:rPr>
      </w:pPr>
      <w:r w:rsidRPr="00160C73">
        <w:rPr>
          <w:lang w:val="fr-FR"/>
        </w:rPr>
        <w:t>169.</w:t>
      </w:r>
      <w:r w:rsidRPr="00160C73">
        <w:rPr>
          <w:lang w:val="fr-FR"/>
        </w:rPr>
        <w:tab/>
      </w:r>
      <w:r w:rsidR="005527EA" w:rsidRPr="00160C73">
        <w:rPr>
          <w:lang w:val="fr-FR"/>
        </w:rPr>
        <w:t>L’inspection du travail veille à ce que les travailleurs migrants choisissent librement l’emploi qu’ils ambitionnent, le marché du travail étant ouvert et libre. L’inspection du travail leur accorde des délais en cas de renvoi ou de mésentente avec l’employeur pour chercher un nouveau travail et ce dans un délai raisonnable.</w:t>
      </w:r>
    </w:p>
    <w:p w:rsidR="005527EA" w:rsidRPr="00160C73" w:rsidRDefault="00160C73" w:rsidP="00160C73">
      <w:pPr>
        <w:pStyle w:val="SingleTxtG"/>
        <w:rPr>
          <w:lang w:val="fr-FR"/>
        </w:rPr>
      </w:pPr>
      <w:r w:rsidRPr="00160C73">
        <w:rPr>
          <w:lang w:val="fr-FR"/>
        </w:rPr>
        <w:t>170.</w:t>
      </w:r>
      <w:r w:rsidRPr="00160C73">
        <w:rPr>
          <w:lang w:val="fr-FR"/>
        </w:rPr>
        <w:tab/>
      </w:r>
      <w:r w:rsidR="005527EA" w:rsidRPr="00160C73">
        <w:rPr>
          <w:lang w:val="fr-FR"/>
        </w:rPr>
        <w:t>Les prestations de chômage n’existent pas dans le pays, mais en tout état de cause, les prestations de retraite restent acquises.</w:t>
      </w:r>
    </w:p>
    <w:p w:rsidR="005527EA" w:rsidRPr="00160C73" w:rsidRDefault="00D00F38" w:rsidP="00160C73">
      <w:pPr>
        <w:pStyle w:val="H1G"/>
        <w:rPr>
          <w:lang w:val="fr-FR"/>
        </w:rPr>
      </w:pPr>
      <w:r w:rsidRPr="00160C73">
        <w:rPr>
          <w:lang w:val="fr-FR"/>
        </w:rPr>
        <w:tab/>
      </w:r>
      <w:r w:rsidRPr="00160C73">
        <w:rPr>
          <w:lang w:val="fr-FR"/>
        </w:rPr>
        <w:tab/>
      </w:r>
      <w:r w:rsidR="00FE0597" w:rsidRPr="00160C73">
        <w:rPr>
          <w:lang w:val="fr-FR"/>
        </w:rPr>
        <w:t>Article</w:t>
      </w:r>
      <w:r w:rsidR="00B863B0" w:rsidRPr="00160C73">
        <w:rPr>
          <w:lang w:val="fr-FR"/>
        </w:rPr>
        <w:t>s</w:t>
      </w:r>
      <w:r w:rsidR="00FE0597" w:rsidRPr="00160C73">
        <w:rPr>
          <w:lang w:val="fr-FR"/>
        </w:rPr>
        <w:t xml:space="preserve"> 51 et 52</w:t>
      </w:r>
    </w:p>
    <w:p w:rsidR="00337EA8" w:rsidRPr="00160C73" w:rsidRDefault="00D00F38" w:rsidP="00337EA8">
      <w:pPr>
        <w:pStyle w:val="H23G"/>
        <w:rPr>
          <w:lang w:val="fr-FR"/>
        </w:rPr>
      </w:pPr>
      <w:r w:rsidRPr="00160C73">
        <w:rPr>
          <w:bCs/>
          <w:lang w:val="fr-FR"/>
        </w:rPr>
        <w:tab/>
      </w:r>
      <w:r w:rsidRPr="00160C73">
        <w:rPr>
          <w:bCs/>
          <w:lang w:val="fr-FR"/>
        </w:rPr>
        <w:tab/>
      </w:r>
      <w:r w:rsidR="00C25B83" w:rsidRPr="00160C73">
        <w:rPr>
          <w:lang w:val="fr-FR"/>
        </w:rPr>
        <w:t>Réponse à la question 32</w:t>
      </w:r>
    </w:p>
    <w:p w:rsidR="005527EA" w:rsidRPr="00160C73" w:rsidRDefault="00160C73" w:rsidP="00160C73">
      <w:pPr>
        <w:pStyle w:val="SingleTxtG"/>
        <w:rPr>
          <w:lang w:val="fr-FR"/>
        </w:rPr>
      </w:pPr>
      <w:r w:rsidRPr="00160C73">
        <w:rPr>
          <w:lang w:val="fr-FR"/>
        </w:rPr>
        <w:t>171.</w:t>
      </w:r>
      <w:r w:rsidRPr="00160C73">
        <w:rPr>
          <w:lang w:val="fr-FR"/>
        </w:rPr>
        <w:tab/>
      </w:r>
      <w:r w:rsidR="005527EA" w:rsidRPr="00160C73">
        <w:rPr>
          <w:lang w:val="fr-FR"/>
        </w:rPr>
        <w:t>Le code du travail permet au travailleur migrant dont le contrat a été rompu de chercher un nouveau contrat de travail.</w:t>
      </w:r>
    </w:p>
    <w:p w:rsidR="00337EA8" w:rsidRPr="00160C73" w:rsidRDefault="00D00F38" w:rsidP="00337EA8">
      <w:pPr>
        <w:pStyle w:val="H23G"/>
        <w:rPr>
          <w:lang w:val="fr-FR"/>
        </w:rPr>
      </w:pPr>
      <w:r w:rsidRPr="00160C73">
        <w:rPr>
          <w:bCs/>
          <w:lang w:val="fr-FR"/>
        </w:rPr>
        <w:tab/>
      </w:r>
      <w:r w:rsidRPr="00160C73">
        <w:rPr>
          <w:bCs/>
          <w:lang w:val="fr-FR"/>
        </w:rPr>
        <w:tab/>
      </w:r>
      <w:r w:rsidR="00C25B83" w:rsidRPr="00160C73">
        <w:rPr>
          <w:lang w:val="fr-FR"/>
        </w:rPr>
        <w:t>Réponse à la question 33</w:t>
      </w:r>
    </w:p>
    <w:p w:rsidR="005527EA" w:rsidRPr="00160C73" w:rsidRDefault="00160C73" w:rsidP="00160C73">
      <w:pPr>
        <w:pStyle w:val="SingleTxtG"/>
        <w:rPr>
          <w:lang w:val="fr-FR"/>
        </w:rPr>
      </w:pPr>
      <w:r w:rsidRPr="00160C73">
        <w:rPr>
          <w:lang w:val="fr-FR"/>
        </w:rPr>
        <w:t>172.</w:t>
      </w:r>
      <w:r w:rsidRPr="00160C73">
        <w:rPr>
          <w:lang w:val="fr-FR"/>
        </w:rPr>
        <w:tab/>
      </w:r>
      <w:r w:rsidR="005527EA" w:rsidRPr="00160C73">
        <w:rPr>
          <w:lang w:val="fr-FR"/>
        </w:rPr>
        <w:t xml:space="preserve">L’emploi est libre, seule la concurrence détermine le choix des travailleurs dont la compétence fait la différence. Cependant, il existe des domaines stratégiques pour le développement et la sécurité du pays dans lesquels les travailleurs migrants ne peuvent pas occuper de poste de direction. Il s’agit par exemple de la monnaie, la finance, le crédit et la défense. </w:t>
      </w:r>
    </w:p>
    <w:p w:rsidR="005527EA" w:rsidRPr="00160C73" w:rsidRDefault="00160C73" w:rsidP="00160C73">
      <w:pPr>
        <w:pStyle w:val="SingleTxtG"/>
        <w:rPr>
          <w:lang w:val="fr-FR"/>
        </w:rPr>
      </w:pPr>
      <w:r w:rsidRPr="00160C73">
        <w:rPr>
          <w:lang w:val="fr-FR"/>
        </w:rPr>
        <w:t>173.</w:t>
      </w:r>
      <w:r w:rsidRPr="00160C73">
        <w:rPr>
          <w:lang w:val="fr-FR"/>
        </w:rPr>
        <w:tab/>
      </w:r>
      <w:r w:rsidR="005527EA" w:rsidRPr="00160C73">
        <w:rPr>
          <w:lang w:val="fr-FR"/>
        </w:rPr>
        <w:t xml:space="preserve">Le permis de travail, délivré au travailleur migrant, est consécutif de la demande de son employeur qui sollicite de l’administration compétente une autorisation de recruter un travailleur étranger. </w:t>
      </w:r>
    </w:p>
    <w:p w:rsidR="005527EA" w:rsidRPr="00160C73" w:rsidRDefault="00160C73" w:rsidP="00160C73">
      <w:pPr>
        <w:pStyle w:val="SingleTxtG"/>
        <w:rPr>
          <w:lang w:val="fr-FR"/>
        </w:rPr>
      </w:pPr>
      <w:r w:rsidRPr="00160C73">
        <w:rPr>
          <w:lang w:val="fr-FR"/>
        </w:rPr>
        <w:t>174.</w:t>
      </w:r>
      <w:r w:rsidRPr="00160C73">
        <w:rPr>
          <w:lang w:val="fr-FR"/>
        </w:rPr>
        <w:tab/>
      </w:r>
      <w:r w:rsidR="005527EA" w:rsidRPr="00160C73">
        <w:rPr>
          <w:lang w:val="fr-FR"/>
        </w:rPr>
        <w:t>Toutes les activités professionnelles, sans exclusive, sont ouvertes aux travailleurs migrants. Il n’y a</w:t>
      </w:r>
      <w:r w:rsidR="00066979" w:rsidRPr="00160C73">
        <w:rPr>
          <w:lang w:val="fr-FR"/>
        </w:rPr>
        <w:t xml:space="preserve"> </w:t>
      </w:r>
      <w:r w:rsidR="005527EA" w:rsidRPr="00160C73">
        <w:rPr>
          <w:lang w:val="fr-FR"/>
        </w:rPr>
        <w:t>priori pas d’emplois protégés ou réservés. Le nombre d’autorisations délivrées par an ces cinq dernières années est de 1</w:t>
      </w:r>
      <w:r w:rsidR="001A0440" w:rsidRPr="00160C73">
        <w:rPr>
          <w:lang w:val="fr-FR"/>
        </w:rPr>
        <w:t> </w:t>
      </w:r>
      <w:r w:rsidR="005527EA" w:rsidRPr="00160C73">
        <w:rPr>
          <w:lang w:val="fr-FR"/>
        </w:rPr>
        <w:t>100 (2010) 1</w:t>
      </w:r>
      <w:r w:rsidR="001A0440" w:rsidRPr="00160C73">
        <w:rPr>
          <w:lang w:val="fr-FR"/>
        </w:rPr>
        <w:t> </w:t>
      </w:r>
      <w:r w:rsidR="005527EA" w:rsidRPr="00160C73">
        <w:rPr>
          <w:lang w:val="fr-FR"/>
        </w:rPr>
        <w:t>300 (2011) 2</w:t>
      </w:r>
      <w:r w:rsidR="001A0440" w:rsidRPr="00160C73">
        <w:rPr>
          <w:lang w:val="fr-FR"/>
        </w:rPr>
        <w:t> </w:t>
      </w:r>
      <w:r w:rsidR="005527EA" w:rsidRPr="00160C73">
        <w:rPr>
          <w:lang w:val="fr-FR"/>
        </w:rPr>
        <w:t>600 (2012) 1</w:t>
      </w:r>
      <w:r w:rsidR="001A0440" w:rsidRPr="00160C73">
        <w:rPr>
          <w:lang w:val="fr-FR"/>
        </w:rPr>
        <w:t> </w:t>
      </w:r>
      <w:r w:rsidR="005527EA" w:rsidRPr="00160C73">
        <w:rPr>
          <w:lang w:val="fr-FR"/>
        </w:rPr>
        <w:t>180 (2013) 1</w:t>
      </w:r>
      <w:r w:rsidR="001A0440" w:rsidRPr="00160C73">
        <w:rPr>
          <w:lang w:val="fr-FR"/>
        </w:rPr>
        <w:t> </w:t>
      </w:r>
      <w:r w:rsidR="005527EA" w:rsidRPr="00160C73">
        <w:rPr>
          <w:lang w:val="fr-FR"/>
        </w:rPr>
        <w:t>040 (2014).</w:t>
      </w:r>
    </w:p>
    <w:p w:rsidR="005527EA" w:rsidRPr="00160C73" w:rsidRDefault="00D00F38" w:rsidP="00160C73">
      <w:pPr>
        <w:pStyle w:val="H1G"/>
        <w:rPr>
          <w:lang w:val="fr-FR"/>
        </w:rPr>
      </w:pPr>
      <w:r w:rsidRPr="00160C73">
        <w:rPr>
          <w:lang w:val="fr-FR"/>
        </w:rPr>
        <w:tab/>
      </w:r>
      <w:r w:rsidRPr="00160C73">
        <w:rPr>
          <w:lang w:val="fr-FR"/>
        </w:rPr>
        <w:tab/>
      </w:r>
      <w:r w:rsidR="00BF15D3">
        <w:rPr>
          <w:lang w:val="fr-FR"/>
        </w:rPr>
        <w:t>Article </w:t>
      </w:r>
      <w:r w:rsidR="00FE0597" w:rsidRPr="00160C73">
        <w:rPr>
          <w:lang w:val="fr-FR"/>
        </w:rPr>
        <w:t>54</w:t>
      </w:r>
    </w:p>
    <w:p w:rsidR="00337EA8" w:rsidRPr="00160C73" w:rsidRDefault="00D00F38" w:rsidP="00337EA8">
      <w:pPr>
        <w:pStyle w:val="H23G"/>
        <w:rPr>
          <w:lang w:val="fr-FR"/>
        </w:rPr>
      </w:pPr>
      <w:r w:rsidRPr="00160C73">
        <w:rPr>
          <w:lang w:val="fr-FR"/>
        </w:rPr>
        <w:tab/>
      </w:r>
      <w:r w:rsidRPr="00160C73">
        <w:rPr>
          <w:lang w:val="fr-FR"/>
        </w:rPr>
        <w:tab/>
      </w:r>
      <w:r w:rsidR="00C25B83" w:rsidRPr="00160C73">
        <w:rPr>
          <w:lang w:val="fr-FR"/>
        </w:rPr>
        <w:t>Réponse à la question 34</w:t>
      </w:r>
    </w:p>
    <w:p w:rsidR="005527EA" w:rsidRPr="00160C73" w:rsidRDefault="00160C73" w:rsidP="00160C73">
      <w:pPr>
        <w:pStyle w:val="SingleTxtG"/>
        <w:rPr>
          <w:lang w:val="fr-FR"/>
        </w:rPr>
      </w:pPr>
      <w:r w:rsidRPr="00160C73">
        <w:rPr>
          <w:lang w:val="fr-FR"/>
        </w:rPr>
        <w:t>175.</w:t>
      </w:r>
      <w:r w:rsidRPr="00160C73">
        <w:rPr>
          <w:lang w:val="fr-FR"/>
        </w:rPr>
        <w:tab/>
      </w:r>
      <w:r w:rsidR="005527EA" w:rsidRPr="00160C73">
        <w:rPr>
          <w:lang w:val="fr-FR"/>
        </w:rPr>
        <w:t>Le code du travail repose sur le principe de non-discrimination entre le travailleur mauritanien et celui migrant et l’inspection du travail veille à l’effectivité de ce principe.</w:t>
      </w:r>
    </w:p>
    <w:p w:rsidR="005527EA" w:rsidRPr="00160C73" w:rsidRDefault="00D00F38" w:rsidP="00160C73">
      <w:pPr>
        <w:pStyle w:val="H1G"/>
        <w:rPr>
          <w:lang w:val="fr-FR"/>
        </w:rPr>
      </w:pPr>
      <w:r w:rsidRPr="00160C73">
        <w:rPr>
          <w:lang w:val="fr-FR"/>
        </w:rPr>
        <w:tab/>
      </w:r>
      <w:r w:rsidRPr="00160C73">
        <w:rPr>
          <w:lang w:val="fr-FR"/>
        </w:rPr>
        <w:tab/>
      </w:r>
      <w:r w:rsidR="005527EA" w:rsidRPr="00160C73">
        <w:rPr>
          <w:lang w:val="fr-FR"/>
        </w:rPr>
        <w:t>Ci</w:t>
      </w:r>
      <w:r w:rsidR="00337EA8" w:rsidRPr="00160C73">
        <w:rPr>
          <w:lang w:val="fr-FR"/>
        </w:rPr>
        <w:t>nquième partie de la Convention</w:t>
      </w:r>
    </w:p>
    <w:p w:rsidR="005527EA" w:rsidRPr="00160C73" w:rsidRDefault="00D00F38" w:rsidP="00160C73">
      <w:pPr>
        <w:pStyle w:val="H1G"/>
        <w:rPr>
          <w:lang w:val="fr-FR"/>
        </w:rPr>
      </w:pPr>
      <w:r w:rsidRPr="00160C73">
        <w:rPr>
          <w:lang w:val="fr-FR"/>
        </w:rPr>
        <w:tab/>
      </w:r>
      <w:r w:rsidRPr="00160C73">
        <w:rPr>
          <w:lang w:val="fr-FR"/>
        </w:rPr>
        <w:tab/>
      </w:r>
      <w:r w:rsidR="00BF15D3">
        <w:rPr>
          <w:lang w:val="fr-FR"/>
        </w:rPr>
        <w:t>Article </w:t>
      </w:r>
      <w:r w:rsidR="00FE0597" w:rsidRPr="00160C73">
        <w:rPr>
          <w:lang w:val="fr-FR"/>
        </w:rPr>
        <w:t>58</w:t>
      </w:r>
    </w:p>
    <w:p w:rsidR="00337EA8" w:rsidRPr="00160C73" w:rsidRDefault="00D00F38" w:rsidP="00337EA8">
      <w:pPr>
        <w:pStyle w:val="H23G"/>
        <w:rPr>
          <w:lang w:val="fr-FR"/>
        </w:rPr>
      </w:pPr>
      <w:r w:rsidRPr="00160C73">
        <w:rPr>
          <w:lang w:val="fr-FR"/>
        </w:rPr>
        <w:tab/>
      </w:r>
      <w:r w:rsidRPr="00160C73">
        <w:rPr>
          <w:lang w:val="fr-FR"/>
        </w:rPr>
        <w:tab/>
      </w:r>
      <w:r w:rsidR="00C25B83" w:rsidRPr="00160C73">
        <w:rPr>
          <w:lang w:val="fr-FR"/>
        </w:rPr>
        <w:t>Réponse à la question 35</w:t>
      </w:r>
    </w:p>
    <w:p w:rsidR="005527EA" w:rsidRPr="00160C73" w:rsidRDefault="00160C73" w:rsidP="00160C73">
      <w:pPr>
        <w:pStyle w:val="SingleTxtG"/>
        <w:rPr>
          <w:lang w:val="fr-FR"/>
        </w:rPr>
      </w:pPr>
      <w:r w:rsidRPr="00160C73">
        <w:rPr>
          <w:lang w:val="fr-FR"/>
        </w:rPr>
        <w:t>176.</w:t>
      </w:r>
      <w:r w:rsidRPr="00160C73">
        <w:rPr>
          <w:lang w:val="fr-FR"/>
        </w:rPr>
        <w:tab/>
      </w:r>
      <w:r w:rsidR="005527EA" w:rsidRPr="00160C73">
        <w:rPr>
          <w:lang w:val="fr-FR"/>
        </w:rPr>
        <w:t>La législation du travail fait actuellement l’objet de réflexions adaptées au contexte nouveau de l’emploi. Ces réflexions portent sur l’intégration du régime juridiqu</w:t>
      </w:r>
      <w:r w:rsidR="00337EA8" w:rsidRPr="00160C73">
        <w:rPr>
          <w:lang w:val="fr-FR"/>
        </w:rPr>
        <w:t>e des travailleurs frontaliers.</w:t>
      </w:r>
    </w:p>
    <w:p w:rsidR="005527EA" w:rsidRPr="00160C73" w:rsidRDefault="00D00F38" w:rsidP="00160C73">
      <w:pPr>
        <w:pStyle w:val="H1G"/>
        <w:rPr>
          <w:lang w:val="fr-FR"/>
        </w:rPr>
      </w:pPr>
      <w:r w:rsidRPr="00160C73">
        <w:rPr>
          <w:lang w:val="fr-FR"/>
        </w:rPr>
        <w:tab/>
      </w:r>
      <w:r w:rsidRPr="00160C73">
        <w:rPr>
          <w:lang w:val="fr-FR"/>
        </w:rPr>
        <w:tab/>
      </w:r>
      <w:r w:rsidR="00BF15D3">
        <w:rPr>
          <w:lang w:val="fr-FR"/>
        </w:rPr>
        <w:t>Article </w:t>
      </w:r>
      <w:r w:rsidR="00FE0597" w:rsidRPr="00160C73">
        <w:rPr>
          <w:lang w:val="fr-FR"/>
        </w:rPr>
        <w:t>61</w:t>
      </w:r>
    </w:p>
    <w:p w:rsidR="00337EA8" w:rsidRPr="00160C73" w:rsidRDefault="00D00F38" w:rsidP="00D00F38">
      <w:pPr>
        <w:pStyle w:val="H23G"/>
        <w:rPr>
          <w:lang w:val="fr-FR"/>
        </w:rPr>
      </w:pPr>
      <w:r w:rsidRPr="00160C73">
        <w:rPr>
          <w:lang w:val="fr-FR"/>
        </w:rPr>
        <w:tab/>
      </w:r>
      <w:r w:rsidRPr="00160C73">
        <w:rPr>
          <w:lang w:val="fr-FR"/>
        </w:rPr>
        <w:tab/>
      </w:r>
      <w:r w:rsidR="00C25B83" w:rsidRPr="00160C73">
        <w:rPr>
          <w:lang w:val="fr-FR"/>
        </w:rPr>
        <w:t>Réponse à la question 36</w:t>
      </w:r>
    </w:p>
    <w:p w:rsidR="005527EA" w:rsidRPr="00160C73" w:rsidRDefault="00160C73" w:rsidP="00160C73">
      <w:pPr>
        <w:pStyle w:val="SingleTxtG"/>
        <w:rPr>
          <w:lang w:val="fr-FR"/>
        </w:rPr>
      </w:pPr>
      <w:r w:rsidRPr="00160C73">
        <w:rPr>
          <w:lang w:val="fr-FR"/>
        </w:rPr>
        <w:t>177.</w:t>
      </w:r>
      <w:r w:rsidRPr="00160C73">
        <w:rPr>
          <w:lang w:val="fr-FR"/>
        </w:rPr>
        <w:tab/>
      </w:r>
      <w:r w:rsidR="005527EA" w:rsidRPr="00160C73">
        <w:rPr>
          <w:lang w:val="fr-FR"/>
        </w:rPr>
        <w:t>La Mauritanie a signé des accords bilatéraux,</w:t>
      </w:r>
      <w:r w:rsidR="00066979" w:rsidRPr="00160C73">
        <w:rPr>
          <w:lang w:val="fr-FR"/>
        </w:rPr>
        <w:t xml:space="preserve"> </w:t>
      </w:r>
      <w:r w:rsidR="005527EA" w:rsidRPr="00160C73">
        <w:rPr>
          <w:lang w:val="fr-FR"/>
        </w:rPr>
        <w:t>dont on peut citer</w:t>
      </w:r>
      <w:r w:rsidR="00EB44A9" w:rsidRPr="00160C73">
        <w:rPr>
          <w:lang w:val="fr-FR"/>
        </w:rPr>
        <w:t>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Les accords bilatéraux avec l’Espagne en 2003, sur la réadmission ou admission</w:t>
      </w:r>
      <w:r w:rsidR="00066979" w:rsidRPr="00160C73">
        <w:rPr>
          <w:lang w:val="fr-FR"/>
        </w:rPr>
        <w:t xml:space="preserve"> </w:t>
      </w:r>
      <w:r w:rsidR="005527EA" w:rsidRPr="00160C73">
        <w:rPr>
          <w:lang w:val="fr-FR"/>
        </w:rPr>
        <w:t>en territoire mauritanien, d’étrangers entrés illégalement en Espagne et l’accord portant sur la gestion des flux migratoires de mai</w:t>
      </w:r>
      <w:r w:rsidR="00D00F38" w:rsidRPr="00160C73">
        <w:rPr>
          <w:lang w:val="fr-FR"/>
        </w:rPr>
        <w:t xml:space="preserve">n d’œuvre entre les deux </w:t>
      </w:r>
      <w:r w:rsidR="00EC7F44" w:rsidRPr="00160C73">
        <w:rPr>
          <w:lang w:val="fr-FR"/>
        </w:rPr>
        <w:t>États</w:t>
      </w:r>
      <w:r w:rsidR="00D00F38" w:rsidRPr="00160C73">
        <w:rPr>
          <w:lang w:val="fr-FR"/>
        </w:rPr>
        <w:t xml:space="preserve">. </w:t>
      </w:r>
      <w:r w:rsidR="005527EA" w:rsidRPr="00160C73">
        <w:rPr>
          <w:lang w:val="fr-FR"/>
        </w:rPr>
        <w:t xml:space="preserve">Cet accord a permis à quarante (40) jeunes mauritaniens de bénéficier de contrats </w:t>
      </w:r>
      <w:r w:rsidR="00D00F38" w:rsidRPr="00160C73">
        <w:rPr>
          <w:lang w:val="fr-FR"/>
        </w:rPr>
        <w:t>saisonniers en 2008</w:t>
      </w:r>
      <w:r w:rsidR="00B863B0" w:rsidRPr="00160C73">
        <w:rPr>
          <w:lang w:val="fr-FR"/>
        </w:rPr>
        <w:t>;</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convention avec le Sénégal, signée en 1992</w:t>
      </w:r>
      <w:r w:rsidR="00FA3B0F" w:rsidRPr="00160C73">
        <w:rPr>
          <w:lang w:val="fr-FR"/>
        </w:rPr>
        <w:t>;</w:t>
      </w:r>
      <w:r w:rsidR="00D00F38" w:rsidRPr="00160C73">
        <w:rPr>
          <w:lang w:val="fr-FR"/>
        </w:rPr>
        <w:t xml:space="preserve"> </w:t>
      </w:r>
    </w:p>
    <w:p w:rsidR="005527EA"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 signature des conventions relatives à la migration avec huit</w:t>
      </w:r>
      <w:r w:rsidR="001A0440" w:rsidRPr="00160C73">
        <w:rPr>
          <w:lang w:val="fr-FR"/>
        </w:rPr>
        <w:t xml:space="preserve"> </w:t>
      </w:r>
      <w:r w:rsidR="005527EA" w:rsidRPr="00160C73">
        <w:rPr>
          <w:lang w:val="fr-FR"/>
        </w:rPr>
        <w:t>(8)autres pays</w:t>
      </w:r>
      <w:r w:rsidR="00EB44A9" w:rsidRPr="00160C73">
        <w:rPr>
          <w:lang w:val="fr-FR"/>
        </w:rPr>
        <w:t> :</w:t>
      </w:r>
      <w:r w:rsidR="005527EA" w:rsidRPr="00160C73">
        <w:rPr>
          <w:lang w:val="fr-FR"/>
        </w:rPr>
        <w:t xml:space="preserve"> </w:t>
      </w:r>
      <w:r w:rsidR="00144CC7" w:rsidRPr="00160C73">
        <w:rPr>
          <w:lang w:val="fr-FR"/>
        </w:rPr>
        <w:t>l</w:t>
      </w:r>
      <w:r w:rsidR="005527EA" w:rsidRPr="00160C73">
        <w:rPr>
          <w:lang w:val="fr-FR"/>
        </w:rPr>
        <w:t xml:space="preserve">a Libye (1995), le Sénégal, le Mali, </w:t>
      </w:r>
      <w:r w:rsidR="00144CC7" w:rsidRPr="00160C73">
        <w:rPr>
          <w:lang w:val="fr-FR"/>
        </w:rPr>
        <w:t>l</w:t>
      </w:r>
      <w:r w:rsidR="005527EA" w:rsidRPr="00160C73">
        <w:rPr>
          <w:lang w:val="fr-FR"/>
        </w:rPr>
        <w:t>a France,</w:t>
      </w:r>
      <w:r w:rsidR="00066979" w:rsidRPr="00160C73">
        <w:rPr>
          <w:lang w:val="fr-FR"/>
        </w:rPr>
        <w:t xml:space="preserve"> </w:t>
      </w:r>
      <w:r w:rsidR="005527EA" w:rsidRPr="00160C73">
        <w:rPr>
          <w:lang w:val="fr-FR"/>
        </w:rPr>
        <w:t xml:space="preserve">l’Algérie, la </w:t>
      </w:r>
      <w:r w:rsidR="00D00F38" w:rsidRPr="00160C73">
        <w:rPr>
          <w:lang w:val="fr-FR"/>
        </w:rPr>
        <w:t>Tunisie, le Maroc et la Gambie</w:t>
      </w:r>
      <w:r w:rsidR="00B863B0" w:rsidRPr="00160C73">
        <w:rPr>
          <w:lang w:val="fr-FR"/>
        </w:rPr>
        <w:t>;</w:t>
      </w:r>
    </w:p>
    <w:p w:rsidR="00D00F38" w:rsidRPr="00160C73" w:rsidRDefault="00160C73" w:rsidP="00160C73">
      <w:pPr>
        <w:pStyle w:val="Bullet1G"/>
        <w:numPr>
          <w:ilvl w:val="0"/>
          <w:numId w:val="0"/>
        </w:numPr>
        <w:tabs>
          <w:tab w:val="left" w:pos="1701"/>
        </w:tabs>
        <w:ind w:left="1701" w:hanging="170"/>
        <w:rPr>
          <w:lang w:val="fr-FR"/>
        </w:rPr>
      </w:pPr>
      <w:r w:rsidRPr="00160C73">
        <w:rPr>
          <w:lang w:val="fr-FR"/>
        </w:rPr>
        <w:t>•</w:t>
      </w:r>
      <w:r w:rsidRPr="00160C73">
        <w:rPr>
          <w:lang w:val="fr-FR"/>
        </w:rPr>
        <w:tab/>
      </w:r>
      <w:r w:rsidR="005527EA" w:rsidRPr="00160C73">
        <w:rPr>
          <w:lang w:val="fr-FR"/>
        </w:rPr>
        <w:t>L’accord bilatéral signé en 1992 avec la France sur la migration. Celui-ci est arrivé à terme et n’a pas encore été renouvelé.</w:t>
      </w:r>
    </w:p>
    <w:p w:rsidR="005527EA" w:rsidRPr="00160C73" w:rsidRDefault="003351E4" w:rsidP="00160C73">
      <w:pPr>
        <w:pStyle w:val="H1G"/>
        <w:rPr>
          <w:lang w:val="fr-FR"/>
        </w:rPr>
      </w:pPr>
      <w:r w:rsidRPr="00160C73">
        <w:rPr>
          <w:lang w:val="fr-FR"/>
        </w:rPr>
        <w:tab/>
      </w:r>
      <w:r w:rsidRPr="00160C73">
        <w:rPr>
          <w:lang w:val="fr-FR"/>
        </w:rPr>
        <w:tab/>
      </w:r>
      <w:r w:rsidR="005527EA" w:rsidRPr="00160C73">
        <w:rPr>
          <w:lang w:val="fr-FR"/>
        </w:rPr>
        <w:t>Sixième partie de la Convention</w:t>
      </w:r>
    </w:p>
    <w:p w:rsidR="005527EA" w:rsidRPr="00160C73" w:rsidRDefault="00D00F38" w:rsidP="00160C73">
      <w:pPr>
        <w:pStyle w:val="H1G"/>
        <w:rPr>
          <w:lang w:val="fr-FR"/>
        </w:rPr>
      </w:pPr>
      <w:r w:rsidRPr="00160C73">
        <w:rPr>
          <w:lang w:val="fr-FR"/>
        </w:rPr>
        <w:tab/>
      </w:r>
      <w:r w:rsidRPr="00160C73">
        <w:rPr>
          <w:lang w:val="fr-FR"/>
        </w:rPr>
        <w:tab/>
      </w:r>
      <w:r w:rsidR="00FE0597" w:rsidRPr="00160C73">
        <w:rPr>
          <w:lang w:val="fr-FR"/>
        </w:rPr>
        <w:t>Articles 64 à 68</w:t>
      </w:r>
    </w:p>
    <w:p w:rsidR="00D00F38" w:rsidRPr="00160C73" w:rsidRDefault="00D00F38" w:rsidP="00D00F38">
      <w:pPr>
        <w:pStyle w:val="H23G"/>
        <w:rPr>
          <w:lang w:val="fr-FR"/>
        </w:rPr>
      </w:pPr>
      <w:r w:rsidRPr="00160C73">
        <w:rPr>
          <w:lang w:val="fr-FR"/>
        </w:rPr>
        <w:tab/>
      </w:r>
      <w:r w:rsidRPr="00160C73">
        <w:rPr>
          <w:lang w:val="fr-FR"/>
        </w:rPr>
        <w:tab/>
      </w:r>
      <w:r w:rsidR="00C25B83" w:rsidRPr="00160C73">
        <w:rPr>
          <w:lang w:val="fr-FR"/>
        </w:rPr>
        <w:t>Réponse à la question 37</w:t>
      </w:r>
    </w:p>
    <w:p w:rsidR="005527EA" w:rsidRPr="00160C73" w:rsidRDefault="00160C73" w:rsidP="00160C73">
      <w:pPr>
        <w:pStyle w:val="SingleTxtG"/>
        <w:rPr>
          <w:lang w:val="fr-FR"/>
        </w:rPr>
      </w:pPr>
      <w:r w:rsidRPr="00160C73">
        <w:rPr>
          <w:lang w:val="fr-FR"/>
        </w:rPr>
        <w:t>178.</w:t>
      </w:r>
      <w:r w:rsidRPr="00160C73">
        <w:rPr>
          <w:lang w:val="fr-FR"/>
        </w:rPr>
        <w:tab/>
      </w:r>
      <w:r w:rsidR="005527EA" w:rsidRPr="00160C73">
        <w:rPr>
          <w:lang w:val="fr-FR"/>
        </w:rPr>
        <w:t>Il n’y a pas d’accords spécifiques dans ce domaine.</w:t>
      </w:r>
    </w:p>
    <w:p w:rsidR="00D00F38" w:rsidRPr="00160C73" w:rsidRDefault="00D00F38" w:rsidP="00D00F38">
      <w:pPr>
        <w:pStyle w:val="H23G"/>
        <w:rPr>
          <w:lang w:val="fr-FR"/>
        </w:rPr>
      </w:pPr>
      <w:r w:rsidRPr="00160C73">
        <w:rPr>
          <w:lang w:val="fr-FR"/>
        </w:rPr>
        <w:tab/>
      </w:r>
      <w:r w:rsidRPr="00160C73">
        <w:rPr>
          <w:lang w:val="fr-FR"/>
        </w:rPr>
        <w:tab/>
      </w:r>
      <w:r w:rsidR="00C25B83" w:rsidRPr="00160C73">
        <w:rPr>
          <w:lang w:val="fr-FR"/>
        </w:rPr>
        <w:t>Réponse à la question 38</w:t>
      </w:r>
    </w:p>
    <w:p w:rsidR="005527EA" w:rsidRPr="00160C73" w:rsidRDefault="00160C73" w:rsidP="00160C73">
      <w:pPr>
        <w:pStyle w:val="SingleTxtG"/>
        <w:rPr>
          <w:lang w:val="fr-FR"/>
        </w:rPr>
      </w:pPr>
      <w:r w:rsidRPr="00160C73">
        <w:rPr>
          <w:lang w:val="fr-FR"/>
        </w:rPr>
        <w:t>179.</w:t>
      </w:r>
      <w:r w:rsidRPr="00160C73">
        <w:rPr>
          <w:lang w:val="fr-FR"/>
        </w:rPr>
        <w:tab/>
      </w:r>
      <w:r w:rsidR="005527EA" w:rsidRPr="00160C73">
        <w:rPr>
          <w:lang w:val="fr-FR"/>
        </w:rPr>
        <w:t>La stratégie nationale de gestion de la migration comprend un axe « migration et développement » qui réserve des moyens et des actions à la promotion et la p</w:t>
      </w:r>
      <w:r w:rsidR="00D00F38" w:rsidRPr="00160C73">
        <w:rPr>
          <w:lang w:val="fr-FR"/>
        </w:rPr>
        <w:t>rotection des enfants migrants.</w:t>
      </w:r>
    </w:p>
    <w:p w:rsidR="00D00F38" w:rsidRPr="00160C73" w:rsidRDefault="00D00F38" w:rsidP="00D00F38">
      <w:pPr>
        <w:pStyle w:val="H23G"/>
        <w:rPr>
          <w:lang w:val="fr-FR"/>
        </w:rPr>
      </w:pPr>
      <w:r w:rsidRPr="00160C73">
        <w:rPr>
          <w:lang w:val="fr-FR"/>
        </w:rPr>
        <w:tab/>
      </w:r>
      <w:r w:rsidRPr="00160C73">
        <w:rPr>
          <w:lang w:val="fr-FR"/>
        </w:rPr>
        <w:tab/>
      </w:r>
      <w:r w:rsidR="00C25B83" w:rsidRPr="00160C73">
        <w:rPr>
          <w:lang w:val="fr-FR"/>
        </w:rPr>
        <w:t>Réponse à la question 39</w:t>
      </w:r>
    </w:p>
    <w:p w:rsidR="005527EA" w:rsidRPr="00160C73" w:rsidRDefault="00160C73" w:rsidP="00160C73">
      <w:pPr>
        <w:pStyle w:val="SingleTxtG"/>
        <w:rPr>
          <w:lang w:val="fr-FR"/>
        </w:rPr>
      </w:pPr>
      <w:r w:rsidRPr="00160C73">
        <w:rPr>
          <w:lang w:val="fr-FR"/>
        </w:rPr>
        <w:t>180.</w:t>
      </w:r>
      <w:r w:rsidRPr="00160C73">
        <w:rPr>
          <w:lang w:val="fr-FR"/>
        </w:rPr>
        <w:tab/>
      </w:r>
      <w:r w:rsidR="005527EA" w:rsidRPr="00160C73">
        <w:rPr>
          <w:lang w:val="fr-FR"/>
        </w:rPr>
        <w:t>Cette stratégie comprend un autre axe destiné à réguler les flux migratoires. Il comprend une composante dont les actions visent à lutter contre la traite et le trafic illicite des migrants y compris des femmes et des enfants. Il intègre également les campagnes de sensibilisation permanentes avec le concours de la société civile, en vue d’informer les candidats à la migration en M</w:t>
      </w:r>
      <w:r w:rsidR="00D00F38" w:rsidRPr="00160C73">
        <w:rPr>
          <w:lang w:val="fr-FR"/>
        </w:rPr>
        <w:t>auritanie des réalités du pays.</w:t>
      </w:r>
    </w:p>
    <w:p w:rsidR="00D00F38" w:rsidRPr="00160C73" w:rsidRDefault="00D00F38" w:rsidP="00D00F38">
      <w:pPr>
        <w:pStyle w:val="H23G"/>
        <w:rPr>
          <w:lang w:val="fr-FR"/>
        </w:rPr>
      </w:pPr>
      <w:r w:rsidRPr="00160C73">
        <w:rPr>
          <w:lang w:val="fr-FR"/>
        </w:rPr>
        <w:tab/>
      </w:r>
      <w:r w:rsidRPr="00160C73">
        <w:rPr>
          <w:lang w:val="fr-FR"/>
        </w:rPr>
        <w:tab/>
      </w:r>
      <w:r w:rsidR="00C25B83" w:rsidRPr="00160C73">
        <w:rPr>
          <w:lang w:val="fr-FR"/>
        </w:rPr>
        <w:t>Réponse à la question 40</w:t>
      </w:r>
    </w:p>
    <w:p w:rsidR="005527EA" w:rsidRPr="00160C73" w:rsidRDefault="00160C73" w:rsidP="00160C73">
      <w:pPr>
        <w:pStyle w:val="SingleTxtG"/>
        <w:rPr>
          <w:lang w:val="fr-FR"/>
        </w:rPr>
      </w:pPr>
      <w:r w:rsidRPr="00160C73">
        <w:rPr>
          <w:lang w:val="fr-FR"/>
        </w:rPr>
        <w:t>181.</w:t>
      </w:r>
      <w:r w:rsidRPr="00160C73">
        <w:rPr>
          <w:lang w:val="fr-FR"/>
        </w:rPr>
        <w:tab/>
      </w:r>
      <w:r w:rsidR="005527EA" w:rsidRPr="00160C73">
        <w:rPr>
          <w:lang w:val="fr-FR"/>
        </w:rPr>
        <w:t>La loi n</w:t>
      </w:r>
      <w:r w:rsidR="00EC7F44" w:rsidRPr="00160C73">
        <w:rPr>
          <w:vertAlign w:val="superscript"/>
          <w:lang w:val="fr-FR"/>
        </w:rPr>
        <w:t>o</w:t>
      </w:r>
      <w:r w:rsidR="00EC7F44" w:rsidRPr="00160C73">
        <w:rPr>
          <w:lang w:val="fr-FR"/>
        </w:rPr>
        <w:t> </w:t>
      </w:r>
      <w:r w:rsidR="005527EA" w:rsidRPr="00160C73">
        <w:rPr>
          <w:lang w:val="fr-FR"/>
        </w:rPr>
        <w:t>2010.021 du 10 février 2010 portant incrimination du trafic illicite des migrants assure une protection des victimes, tout en renforçant la répression des réseaux de passeurs jusque-là relativement épargnés par la faiblesse des sanctions prévues contre eux par l’arsenal juridique en vigueur. La loi permet, entre autres, l’exfiltration des réseaux de passeurs et l’absolution de la victime de trafic illicite dans le souci de réaliser une répress</w:t>
      </w:r>
      <w:r w:rsidR="00D00F38" w:rsidRPr="00160C73">
        <w:rPr>
          <w:lang w:val="fr-FR"/>
        </w:rPr>
        <w:t>ion efficace de cette pratique.</w:t>
      </w:r>
    </w:p>
    <w:p w:rsidR="00D00F38" w:rsidRPr="00160C73" w:rsidRDefault="00160C73" w:rsidP="00160C73">
      <w:pPr>
        <w:pStyle w:val="SingleTxtG"/>
        <w:rPr>
          <w:lang w:val="fr-FR"/>
        </w:rPr>
      </w:pPr>
      <w:r w:rsidRPr="00160C73">
        <w:rPr>
          <w:lang w:val="fr-FR"/>
        </w:rPr>
        <w:t>182.</w:t>
      </w:r>
      <w:r w:rsidRPr="00160C73">
        <w:rPr>
          <w:lang w:val="fr-FR"/>
        </w:rPr>
        <w:tab/>
      </w:r>
      <w:r w:rsidR="005527EA" w:rsidRPr="00160C73">
        <w:rPr>
          <w:lang w:val="fr-FR"/>
        </w:rPr>
        <w:t>Depuis sa mise en œuvre en 2010, cette loi a permis le démantèlement et la poursuite de réseaux de passeurs qui opéraient à partir du nord du pays et de la région du fleuve. Couplé par la mise en place d’un contrôle biométrique et</w:t>
      </w:r>
      <w:r w:rsidR="00066979" w:rsidRPr="00160C73">
        <w:rPr>
          <w:lang w:val="fr-FR"/>
        </w:rPr>
        <w:t xml:space="preserve"> </w:t>
      </w:r>
      <w:r w:rsidR="005527EA" w:rsidRPr="00160C73">
        <w:rPr>
          <w:lang w:val="fr-FR"/>
        </w:rPr>
        <w:t>de postes frontières, cela a permis de réduire sensiblement le flux des migrants illégaux, qui est actuellement résiduel, selon les informations fournies par les services du ministère de l’Intérieur et de la décentralisation.</w:t>
      </w:r>
    </w:p>
    <w:p w:rsidR="005527EA" w:rsidRPr="00160C73" w:rsidRDefault="00FE0597" w:rsidP="00160C73">
      <w:pPr>
        <w:pStyle w:val="H1G"/>
        <w:rPr>
          <w:lang w:val="fr-FR"/>
        </w:rPr>
      </w:pPr>
      <w:r w:rsidRPr="00160C73">
        <w:rPr>
          <w:lang w:val="fr-FR"/>
        </w:rPr>
        <w:tab/>
      </w:r>
      <w:r w:rsidRPr="00160C73">
        <w:rPr>
          <w:lang w:val="fr-FR"/>
        </w:rPr>
        <w:tab/>
      </w:r>
      <w:r w:rsidR="00BF15D3">
        <w:rPr>
          <w:lang w:val="fr-FR"/>
        </w:rPr>
        <w:t>Article </w:t>
      </w:r>
      <w:r w:rsidRPr="00160C73">
        <w:rPr>
          <w:lang w:val="fr-FR"/>
        </w:rPr>
        <w:t>69</w:t>
      </w:r>
    </w:p>
    <w:p w:rsidR="00D00F38" w:rsidRPr="00160C73" w:rsidRDefault="00D00F38" w:rsidP="00D00F38">
      <w:pPr>
        <w:pStyle w:val="H23G"/>
        <w:rPr>
          <w:lang w:val="fr-FR"/>
        </w:rPr>
      </w:pPr>
      <w:r w:rsidRPr="00160C73">
        <w:rPr>
          <w:lang w:val="fr-FR"/>
        </w:rPr>
        <w:tab/>
      </w:r>
      <w:r w:rsidRPr="00160C73">
        <w:rPr>
          <w:lang w:val="fr-FR"/>
        </w:rPr>
        <w:tab/>
      </w:r>
      <w:r w:rsidR="00C25B83" w:rsidRPr="00160C73">
        <w:rPr>
          <w:lang w:val="fr-FR"/>
        </w:rPr>
        <w:t>Réponse à la question 41</w:t>
      </w:r>
    </w:p>
    <w:p w:rsidR="005527EA" w:rsidRPr="00160C73" w:rsidRDefault="00160C73" w:rsidP="00160C73">
      <w:pPr>
        <w:pStyle w:val="SingleTxtG"/>
        <w:rPr>
          <w:lang w:val="fr-FR"/>
        </w:rPr>
      </w:pPr>
      <w:r w:rsidRPr="00160C73">
        <w:rPr>
          <w:lang w:val="fr-FR"/>
        </w:rPr>
        <w:t>183.</w:t>
      </w:r>
      <w:r w:rsidRPr="00160C73">
        <w:rPr>
          <w:lang w:val="fr-FR"/>
        </w:rPr>
        <w:tab/>
      </w:r>
      <w:r w:rsidR="005527EA" w:rsidRPr="00160C73">
        <w:rPr>
          <w:lang w:val="fr-FR"/>
        </w:rPr>
        <w:t>Grâce à l’enrôlement biométrique, les travailleurs migrants et les membres de leur famille ont bénéficié de la régularisation de leur situation à travers leur recensement</w:t>
      </w:r>
      <w:r w:rsidR="00066979" w:rsidRPr="00160C73">
        <w:rPr>
          <w:lang w:val="fr-FR"/>
        </w:rPr>
        <w:t xml:space="preserve"> </w:t>
      </w:r>
      <w:r w:rsidR="005527EA" w:rsidRPr="00160C73">
        <w:rPr>
          <w:lang w:val="fr-FR"/>
        </w:rPr>
        <w:t>fait avec l’appui de leurs représentations diplomatiques ou consulaires et leurs associations. Ce</w:t>
      </w:r>
      <w:r w:rsidR="00066979" w:rsidRPr="00160C73">
        <w:rPr>
          <w:lang w:val="fr-FR"/>
        </w:rPr>
        <w:t xml:space="preserve"> </w:t>
      </w:r>
      <w:r w:rsidR="005527EA" w:rsidRPr="00160C73">
        <w:rPr>
          <w:lang w:val="fr-FR"/>
        </w:rPr>
        <w:t>recensement est permanent et permet de régulariser la situation des migrants, qui sont aujourd’hui, au nombre de 114</w:t>
      </w:r>
      <w:r w:rsidR="00BF15D3">
        <w:rPr>
          <w:lang w:val="fr-FR"/>
        </w:rPr>
        <w:t> </w:t>
      </w:r>
      <w:r w:rsidR="005527EA" w:rsidRPr="00160C73">
        <w:rPr>
          <w:lang w:val="fr-FR"/>
        </w:rPr>
        <w:t>425, selon le ministère de l’intérieur et de la décentralisation.</w:t>
      </w:r>
    </w:p>
    <w:p w:rsidR="00D00F38" w:rsidRPr="00160C73" w:rsidRDefault="00D00F38" w:rsidP="00D00F38">
      <w:pPr>
        <w:pStyle w:val="H23G"/>
        <w:rPr>
          <w:lang w:val="fr-FR"/>
        </w:rPr>
      </w:pPr>
      <w:r w:rsidRPr="00160C73">
        <w:rPr>
          <w:lang w:val="fr-FR"/>
        </w:rPr>
        <w:tab/>
      </w:r>
      <w:r w:rsidRPr="00160C73">
        <w:rPr>
          <w:lang w:val="fr-FR"/>
        </w:rPr>
        <w:tab/>
      </w:r>
      <w:r w:rsidR="00C25B83" w:rsidRPr="00160C73">
        <w:rPr>
          <w:lang w:val="fr-FR"/>
        </w:rPr>
        <w:t>Réponse à la question 42</w:t>
      </w:r>
    </w:p>
    <w:p w:rsidR="005527EA" w:rsidRPr="00160C73" w:rsidRDefault="00160C73" w:rsidP="00160C73">
      <w:pPr>
        <w:pStyle w:val="SingleTxtG"/>
        <w:rPr>
          <w:lang w:val="fr-FR"/>
        </w:rPr>
      </w:pPr>
      <w:r w:rsidRPr="00160C73">
        <w:rPr>
          <w:lang w:val="fr-FR"/>
        </w:rPr>
        <w:t>184.</w:t>
      </w:r>
      <w:r w:rsidRPr="00160C73">
        <w:rPr>
          <w:lang w:val="fr-FR"/>
        </w:rPr>
        <w:tab/>
      </w:r>
      <w:r w:rsidR="005527EA" w:rsidRPr="00160C73">
        <w:rPr>
          <w:lang w:val="fr-FR"/>
        </w:rPr>
        <w:t>Des réunions périodiques sont organisées par les pouvoirs publics avec les autorités de ces pays pour traiter de l’amélioration des relations et de la situation de leurs ressortissants. Les grandes commissions mixtes de coopération entre la Mauritanie et lesdits pays contribuent au règlement des problèmes relatifs aux ressortissants mauritaniens qui y sont installés.</w:t>
      </w:r>
    </w:p>
    <w:p w:rsidR="00D00F38" w:rsidRPr="00160C73" w:rsidRDefault="00D00F38" w:rsidP="00D00F38">
      <w:pPr>
        <w:pStyle w:val="H23G"/>
        <w:rPr>
          <w:lang w:val="fr-FR"/>
        </w:rPr>
      </w:pPr>
      <w:r w:rsidRPr="00160C73">
        <w:rPr>
          <w:lang w:val="fr-FR"/>
        </w:rPr>
        <w:tab/>
      </w:r>
      <w:r w:rsidRPr="00160C73">
        <w:rPr>
          <w:lang w:val="fr-FR"/>
        </w:rPr>
        <w:tab/>
      </w:r>
      <w:r w:rsidR="00C25B83" w:rsidRPr="00160C73">
        <w:rPr>
          <w:lang w:val="fr-FR"/>
        </w:rPr>
        <w:t>Réponse à la question 43</w:t>
      </w:r>
    </w:p>
    <w:p w:rsidR="005527EA" w:rsidRPr="00160C73" w:rsidRDefault="00160C73" w:rsidP="00160C73">
      <w:pPr>
        <w:pStyle w:val="SingleTxtG"/>
        <w:rPr>
          <w:lang w:val="fr-FR"/>
        </w:rPr>
      </w:pPr>
      <w:r w:rsidRPr="00160C73">
        <w:rPr>
          <w:lang w:val="fr-FR"/>
        </w:rPr>
        <w:t>185.</w:t>
      </w:r>
      <w:r w:rsidRPr="00160C73">
        <w:rPr>
          <w:lang w:val="fr-FR"/>
        </w:rPr>
        <w:tab/>
      </w:r>
      <w:r w:rsidR="005527EA" w:rsidRPr="00160C73">
        <w:rPr>
          <w:lang w:val="fr-FR"/>
        </w:rPr>
        <w:t>La migration des mauritaniens s’est d’abord faite vers les pays africains proches (Sénégal, Côte d’Ivoire, Congo), puis vers l’Europe. Si cette migration des mauritaniens peut être considérée comme relativement ancienne comportant des circuits classiques vers des destinations en Afrique, en Europe et dans certains pays arabes, elle a connu de nouvelles tendances sous l’effet des changements économiques et sociaux. Outre un élargissement du spectre des destinations des émigrés mauritaniens observé ces dernières années, il faut ajouter une tendance plus forte à migrer chez les jeunes à la recherche d’emplois et privilégiant d’autres destinations (</w:t>
      </w:r>
      <w:r w:rsidR="00EC7F44" w:rsidRPr="00160C73">
        <w:rPr>
          <w:lang w:val="fr-FR"/>
        </w:rPr>
        <w:t>Émirats</w:t>
      </w:r>
      <w:r w:rsidR="005527EA" w:rsidRPr="00160C73">
        <w:rPr>
          <w:lang w:val="fr-FR"/>
        </w:rPr>
        <w:t xml:space="preserve"> Arabes Unis, Espagne, Angola, </w:t>
      </w:r>
      <w:r w:rsidR="00EC7F44" w:rsidRPr="00160C73">
        <w:rPr>
          <w:lang w:val="fr-FR"/>
        </w:rPr>
        <w:t>États-Unis</w:t>
      </w:r>
      <w:r w:rsidR="005527EA" w:rsidRPr="00160C73">
        <w:rPr>
          <w:lang w:val="fr-FR"/>
        </w:rPr>
        <w:t>, etc.) avec une moindre attirance des destinations habituelles. Les diasporas mauritaniennes les plus significatives demeurent implantées en Afrique subsaharienne, dans les pays du Golfe arabique, en Europe de l’Ouest et en Amérique du Nord</w:t>
      </w:r>
      <w:bookmarkStart w:id="4" w:name="_Toc260560421"/>
      <w:bookmarkStart w:id="5" w:name="_Toc260842579"/>
      <w:r w:rsidR="005527EA" w:rsidRPr="00160C73">
        <w:rPr>
          <w:lang w:val="fr-FR"/>
        </w:rPr>
        <w:t>. Les pays abritant une diaspora mauritanienne importante en termes d’effectif sont</w:t>
      </w:r>
      <w:r w:rsidR="00EB44A9" w:rsidRPr="00160C73">
        <w:rPr>
          <w:lang w:val="fr-FR"/>
        </w:rPr>
        <w:t> :</w:t>
      </w:r>
      <w:r w:rsidR="005527EA" w:rsidRPr="00160C73">
        <w:rPr>
          <w:lang w:val="fr-FR"/>
        </w:rPr>
        <w:t xml:space="preserve"> le Mali, l’Arabie Saoudite, la France, le Sénégal, la Côte d’Ivoire et la Gambie. En termes de grandes zones, ce sont les pays africains de l’Ouest et du Centre qui accueillent un peu moins de 60</w:t>
      </w:r>
      <w:r w:rsidR="00B65D8D" w:rsidRPr="00160C73">
        <w:rPr>
          <w:lang w:val="fr-FR"/>
        </w:rPr>
        <w:t> %</w:t>
      </w:r>
      <w:r w:rsidR="005527EA" w:rsidRPr="00160C73">
        <w:rPr>
          <w:lang w:val="fr-FR"/>
        </w:rPr>
        <w:t xml:space="preserve"> des migrants mauritaniens. </w:t>
      </w:r>
    </w:p>
    <w:p w:rsidR="005527EA" w:rsidRPr="00160C73" w:rsidRDefault="00160C73" w:rsidP="00160C73">
      <w:pPr>
        <w:pStyle w:val="SingleTxtG"/>
        <w:rPr>
          <w:lang w:val="fr-FR"/>
        </w:rPr>
      </w:pPr>
      <w:r w:rsidRPr="00160C73">
        <w:rPr>
          <w:lang w:val="fr-FR"/>
        </w:rPr>
        <w:t>186.</w:t>
      </w:r>
      <w:r w:rsidRPr="00160C73">
        <w:rPr>
          <w:lang w:val="fr-FR"/>
        </w:rPr>
        <w:tab/>
      </w:r>
      <w:r w:rsidR="005527EA" w:rsidRPr="00160C73">
        <w:rPr>
          <w:lang w:val="fr-FR"/>
        </w:rPr>
        <w:t>Selon les résultats d’une étude menée en 2009</w:t>
      </w:r>
      <w:r w:rsidR="00DD635F" w:rsidRPr="00160C73">
        <w:rPr>
          <w:rStyle w:val="FootnoteReference"/>
          <w:lang w:val="fr-FR"/>
        </w:rPr>
        <w:footnoteReference w:id="4"/>
      </w:r>
      <w:r w:rsidR="005527EA" w:rsidRPr="00160C73">
        <w:rPr>
          <w:lang w:val="fr-FR"/>
        </w:rPr>
        <w:t xml:space="preserve"> par le Groupe de Recherches et de Réalisations pour le Développement Rural (GRDR) portant sur la migration d’origine du Guidimagha, région réputée pour être un foyer d’une migration internationale relativement organisée, le taux de migrants est évalué à environ 20</w:t>
      </w:r>
      <w:r w:rsidR="00B65D8D" w:rsidRPr="00160C73">
        <w:rPr>
          <w:lang w:val="fr-FR"/>
        </w:rPr>
        <w:t> %</w:t>
      </w:r>
      <w:r w:rsidR="005527EA" w:rsidRPr="00160C73">
        <w:rPr>
          <w:lang w:val="fr-FR"/>
        </w:rPr>
        <w:t xml:space="preserve"> de la population totale de la région, soit 56</w:t>
      </w:r>
      <w:r w:rsidR="00EC7F44" w:rsidRPr="00160C73">
        <w:rPr>
          <w:lang w:val="fr-FR"/>
        </w:rPr>
        <w:t> </w:t>
      </w:r>
      <w:r w:rsidR="005527EA" w:rsidRPr="00160C73">
        <w:rPr>
          <w:lang w:val="fr-FR"/>
        </w:rPr>
        <w:t>900</w:t>
      </w:r>
      <w:r w:rsidR="00BF15D3">
        <w:rPr>
          <w:lang w:val="fr-FR"/>
        </w:rPr>
        <w:t> </w:t>
      </w:r>
      <w:r w:rsidR="005527EA" w:rsidRPr="00160C73">
        <w:rPr>
          <w:lang w:val="fr-FR"/>
        </w:rPr>
        <w:t>migrants en 2009. Les pays européens constituent la destination principale avec 72</w:t>
      </w:r>
      <w:r w:rsidR="00B65D8D" w:rsidRPr="00160C73">
        <w:rPr>
          <w:lang w:val="fr-FR"/>
        </w:rPr>
        <w:t> %</w:t>
      </w:r>
      <w:r w:rsidR="005527EA" w:rsidRPr="00160C73">
        <w:rPr>
          <w:lang w:val="fr-FR"/>
        </w:rPr>
        <w:t xml:space="preserve"> alors que les 28</w:t>
      </w:r>
      <w:r w:rsidR="00B65D8D" w:rsidRPr="00160C73">
        <w:rPr>
          <w:lang w:val="fr-FR"/>
        </w:rPr>
        <w:t> %</w:t>
      </w:r>
      <w:r w:rsidR="005527EA" w:rsidRPr="00160C73">
        <w:rPr>
          <w:lang w:val="fr-FR"/>
        </w:rPr>
        <w:t xml:space="preserve"> restants se dirigent vers des pays africains (20</w:t>
      </w:r>
      <w:r w:rsidR="00B65D8D" w:rsidRPr="00160C73">
        <w:rPr>
          <w:lang w:val="fr-FR"/>
        </w:rPr>
        <w:t> %</w:t>
      </w:r>
      <w:r w:rsidR="005527EA" w:rsidRPr="00160C73">
        <w:rPr>
          <w:lang w:val="fr-FR"/>
        </w:rPr>
        <w:t>), des pays arabes (4</w:t>
      </w:r>
      <w:r w:rsidR="00B65D8D" w:rsidRPr="00160C73">
        <w:rPr>
          <w:lang w:val="fr-FR"/>
        </w:rPr>
        <w:t> %</w:t>
      </w:r>
      <w:r w:rsidR="005527EA" w:rsidRPr="00160C73">
        <w:rPr>
          <w:lang w:val="fr-FR"/>
        </w:rPr>
        <w:t>), les pays asiatiques (2</w:t>
      </w:r>
      <w:r w:rsidR="00B65D8D" w:rsidRPr="00160C73">
        <w:rPr>
          <w:lang w:val="fr-FR"/>
        </w:rPr>
        <w:t> %</w:t>
      </w:r>
      <w:r w:rsidR="005527EA" w:rsidRPr="00160C73">
        <w:rPr>
          <w:lang w:val="fr-FR"/>
        </w:rPr>
        <w:t>) et l’Amérique (2</w:t>
      </w:r>
      <w:r w:rsidR="00B65D8D" w:rsidRPr="00160C73">
        <w:rPr>
          <w:lang w:val="fr-FR"/>
        </w:rPr>
        <w:t> %</w:t>
      </w:r>
      <w:r w:rsidR="005527EA" w:rsidRPr="00160C73">
        <w:rPr>
          <w:lang w:val="fr-FR"/>
        </w:rPr>
        <w:t>).</w:t>
      </w:r>
      <w:bookmarkEnd w:id="4"/>
      <w:bookmarkEnd w:id="5"/>
      <w:r w:rsidR="005527EA" w:rsidRPr="00160C73">
        <w:rPr>
          <w:lang w:val="fr-FR"/>
        </w:rPr>
        <w:t xml:space="preserve"> Les migrants mauritaniens sont constitués en association dans chaque pays. le ministère délégué aux affaires étrangères chargé des affaires maghrébines, africaines et des mauritaniens de l’étranger s’occupe du suivi et de l’encadrement de la diaspora mauritanienne.</w:t>
      </w:r>
    </w:p>
    <w:p w:rsidR="005527EA" w:rsidRPr="00160C73" w:rsidRDefault="00D00F38" w:rsidP="00D00F38">
      <w:pPr>
        <w:pStyle w:val="HChG"/>
        <w:rPr>
          <w:lang w:val="fr-FR"/>
        </w:rPr>
      </w:pPr>
      <w:r w:rsidRPr="00160C73">
        <w:rPr>
          <w:lang w:val="fr-FR"/>
        </w:rPr>
        <w:tab/>
      </w:r>
      <w:r w:rsidRPr="00160C73">
        <w:rPr>
          <w:lang w:val="fr-FR"/>
        </w:rPr>
        <w:tab/>
      </w:r>
      <w:r w:rsidR="005527EA" w:rsidRPr="00160C73">
        <w:rPr>
          <w:lang w:val="fr-FR"/>
        </w:rPr>
        <w:t>Deuxième partie</w:t>
      </w:r>
    </w:p>
    <w:p w:rsidR="005527EA" w:rsidRPr="00160C73" w:rsidRDefault="00160C73" w:rsidP="00160C73">
      <w:pPr>
        <w:pStyle w:val="SingleTxtG"/>
        <w:rPr>
          <w:lang w:val="fr-FR"/>
        </w:rPr>
      </w:pPr>
      <w:r w:rsidRPr="00160C73">
        <w:rPr>
          <w:lang w:val="fr-FR"/>
        </w:rPr>
        <w:t>187.</w:t>
      </w:r>
      <w:r w:rsidRPr="00160C73">
        <w:rPr>
          <w:lang w:val="fr-FR"/>
        </w:rPr>
        <w:tab/>
      </w:r>
      <w:r w:rsidR="005527EA" w:rsidRPr="00160C73">
        <w:rPr>
          <w:lang w:val="fr-FR"/>
        </w:rPr>
        <w:t>Le Gouvernement considère qu’il a fourni les informations essentielles sur le cadre légal et institutionnel de mise en œuvre de la convention. Il reste disposé à adhérer aux normes internationales du travail des migrants et à renforcer son arsenal juridique et ses institutions visant à protéger les droits des travailleurs migrants.</w:t>
      </w:r>
    </w:p>
    <w:p w:rsidR="005527EA" w:rsidRPr="00160C73" w:rsidRDefault="00D00F38" w:rsidP="00D00F38">
      <w:pPr>
        <w:pStyle w:val="HChG"/>
        <w:rPr>
          <w:lang w:val="fr-FR"/>
        </w:rPr>
      </w:pPr>
      <w:r w:rsidRPr="00160C73">
        <w:rPr>
          <w:lang w:val="fr-FR"/>
        </w:rPr>
        <w:tab/>
      </w:r>
      <w:r w:rsidRPr="00160C73">
        <w:rPr>
          <w:lang w:val="fr-FR"/>
        </w:rPr>
        <w:tab/>
      </w:r>
      <w:r w:rsidR="005527EA" w:rsidRPr="00160C73">
        <w:rPr>
          <w:lang w:val="fr-FR"/>
        </w:rPr>
        <w:t>Troisième partie</w:t>
      </w:r>
    </w:p>
    <w:p w:rsidR="005527EA" w:rsidRPr="00160C73" w:rsidRDefault="00160C73" w:rsidP="00160C73">
      <w:pPr>
        <w:pStyle w:val="SingleTxtG"/>
        <w:rPr>
          <w:lang w:val="fr-FR"/>
        </w:rPr>
      </w:pPr>
      <w:r w:rsidRPr="00160C73">
        <w:rPr>
          <w:lang w:val="fr-FR"/>
        </w:rPr>
        <w:t>188.</w:t>
      </w:r>
      <w:r w:rsidRPr="00160C73">
        <w:rPr>
          <w:lang w:val="fr-FR"/>
        </w:rPr>
        <w:tab/>
      </w:r>
      <w:r w:rsidR="005527EA" w:rsidRPr="00160C73">
        <w:rPr>
          <w:lang w:val="fr-FR"/>
        </w:rPr>
        <w:t>Selon l’étude réalisée pour le compte de l’organisation internationale pour les migrations en 2008, le nombre d’émigrés mauritaniens est estimé à 105</w:t>
      </w:r>
      <w:r w:rsidR="00EC7F44" w:rsidRPr="00160C73">
        <w:rPr>
          <w:lang w:val="fr-FR"/>
        </w:rPr>
        <w:t> </w:t>
      </w:r>
      <w:r w:rsidR="005527EA" w:rsidRPr="00160C73">
        <w:rPr>
          <w:lang w:val="fr-FR"/>
        </w:rPr>
        <w:t>315</w:t>
      </w:r>
      <w:r w:rsidR="00EC7F44" w:rsidRPr="00160C73">
        <w:rPr>
          <w:lang w:val="fr-FR"/>
        </w:rPr>
        <w:t> </w:t>
      </w:r>
      <w:r w:rsidR="005527EA" w:rsidRPr="00160C73">
        <w:rPr>
          <w:lang w:val="fr-FR"/>
        </w:rPr>
        <w:t>personnes, installées en Afrique de l’Ouest (65,6</w:t>
      </w:r>
      <w:r w:rsidR="00B65D8D" w:rsidRPr="00160C73">
        <w:rPr>
          <w:lang w:val="fr-FR"/>
        </w:rPr>
        <w:t> %</w:t>
      </w:r>
      <w:r w:rsidR="005527EA" w:rsidRPr="00160C73">
        <w:rPr>
          <w:lang w:val="fr-FR"/>
        </w:rPr>
        <w:t>), en Afrique Centrale (2,4</w:t>
      </w:r>
      <w:r w:rsidR="00B65D8D" w:rsidRPr="00160C73">
        <w:rPr>
          <w:lang w:val="fr-FR"/>
        </w:rPr>
        <w:t> %</w:t>
      </w:r>
      <w:r w:rsidR="005527EA" w:rsidRPr="00160C73">
        <w:rPr>
          <w:lang w:val="fr-FR"/>
        </w:rPr>
        <w:t>), en Europe (20,6</w:t>
      </w:r>
      <w:r w:rsidR="00B65D8D" w:rsidRPr="00160C73">
        <w:rPr>
          <w:lang w:val="fr-FR"/>
        </w:rPr>
        <w:t> %</w:t>
      </w:r>
      <w:r w:rsidR="005527EA" w:rsidRPr="00160C73">
        <w:rPr>
          <w:lang w:val="fr-FR"/>
        </w:rPr>
        <w:t>), dans les pays arabes (0,3</w:t>
      </w:r>
      <w:r w:rsidR="00B65D8D" w:rsidRPr="00160C73">
        <w:rPr>
          <w:lang w:val="fr-FR"/>
        </w:rPr>
        <w:t> %</w:t>
      </w:r>
      <w:r w:rsidR="005527EA" w:rsidRPr="00160C73">
        <w:rPr>
          <w:lang w:val="fr-FR"/>
        </w:rPr>
        <w:t>), en Amérique du Nord (2,5</w:t>
      </w:r>
      <w:r w:rsidR="00B65D8D" w:rsidRPr="00160C73">
        <w:rPr>
          <w:lang w:val="fr-FR"/>
        </w:rPr>
        <w:t> %</w:t>
      </w:r>
      <w:r w:rsidR="005527EA" w:rsidRPr="00160C73">
        <w:rPr>
          <w:lang w:val="fr-FR"/>
        </w:rPr>
        <w:t>) et dans d’autres pays (8,6</w:t>
      </w:r>
      <w:r w:rsidR="00B65D8D" w:rsidRPr="00160C73">
        <w:rPr>
          <w:lang w:val="fr-FR"/>
        </w:rPr>
        <w:t> %</w:t>
      </w:r>
      <w:r w:rsidR="005527EA" w:rsidRPr="00160C73">
        <w:rPr>
          <w:lang w:val="fr-FR"/>
        </w:rPr>
        <w:t>). Selon la même source 17</w:t>
      </w:r>
      <w:r w:rsidR="00EC7F44" w:rsidRPr="00160C73">
        <w:rPr>
          <w:lang w:val="fr-FR"/>
        </w:rPr>
        <w:t> </w:t>
      </w:r>
      <w:r w:rsidR="005527EA" w:rsidRPr="00160C73">
        <w:rPr>
          <w:lang w:val="fr-FR"/>
        </w:rPr>
        <w:t>623 migrants nés en Mauritanie et enregistrés dans les principaux pays européens de destination dont la France (8</w:t>
      </w:r>
      <w:r w:rsidR="00EC7F44" w:rsidRPr="00160C73">
        <w:rPr>
          <w:lang w:val="fr-FR"/>
        </w:rPr>
        <w:t> </w:t>
      </w:r>
      <w:r w:rsidR="005527EA" w:rsidRPr="00160C73">
        <w:rPr>
          <w:lang w:val="fr-FR"/>
        </w:rPr>
        <w:t>237 personnes en 1999) et l’Espagne (8 410 personnes en 2006).</w:t>
      </w:r>
    </w:p>
    <w:p w:rsidR="005527EA" w:rsidRPr="00160C73" w:rsidRDefault="00160C73" w:rsidP="00160C73">
      <w:pPr>
        <w:pStyle w:val="SingleTxtG"/>
        <w:rPr>
          <w:lang w:val="fr-FR"/>
        </w:rPr>
      </w:pPr>
      <w:r w:rsidRPr="00160C73">
        <w:rPr>
          <w:lang w:val="fr-FR"/>
        </w:rPr>
        <w:t>189.</w:t>
      </w:r>
      <w:r w:rsidRPr="00160C73">
        <w:rPr>
          <w:lang w:val="fr-FR"/>
        </w:rPr>
        <w:tab/>
      </w:r>
      <w:r w:rsidR="005527EA" w:rsidRPr="00160C73">
        <w:rPr>
          <w:lang w:val="fr-FR"/>
        </w:rPr>
        <w:t>L’émigration des mauritaniens, est due</w:t>
      </w:r>
      <w:r w:rsidR="00066979" w:rsidRPr="00160C73">
        <w:rPr>
          <w:lang w:val="fr-FR"/>
        </w:rPr>
        <w:t xml:space="preserve"> </w:t>
      </w:r>
      <w:r w:rsidR="005527EA" w:rsidRPr="00160C73">
        <w:rPr>
          <w:lang w:val="fr-FR"/>
        </w:rPr>
        <w:t>à plusieurs</w:t>
      </w:r>
      <w:r w:rsidR="00066979" w:rsidRPr="00160C73">
        <w:rPr>
          <w:lang w:val="fr-FR"/>
        </w:rPr>
        <w:t xml:space="preserve"> </w:t>
      </w:r>
      <w:r w:rsidR="005527EA" w:rsidRPr="00160C73">
        <w:rPr>
          <w:lang w:val="fr-FR"/>
        </w:rPr>
        <w:t xml:space="preserve">facteurs liés, d’une part, à des liens culturels et religieux avec les pays voisins ainsi que les pays arabes et, d’autre part, des facteurs liés aux marchés du travail en Mauritanie et dans les pays destinataires. </w:t>
      </w:r>
    </w:p>
    <w:p w:rsidR="005527EA" w:rsidRPr="00160C73" w:rsidRDefault="00160C73" w:rsidP="00160C73">
      <w:pPr>
        <w:pStyle w:val="SingleTxtG"/>
        <w:rPr>
          <w:lang w:val="fr-FR"/>
        </w:rPr>
      </w:pPr>
      <w:r w:rsidRPr="00160C73">
        <w:rPr>
          <w:lang w:val="fr-FR"/>
        </w:rPr>
        <w:t>190.</w:t>
      </w:r>
      <w:r w:rsidRPr="00160C73">
        <w:rPr>
          <w:lang w:val="fr-FR"/>
        </w:rPr>
        <w:tab/>
      </w:r>
      <w:r w:rsidR="005527EA" w:rsidRPr="00160C73">
        <w:rPr>
          <w:lang w:val="fr-FR"/>
        </w:rPr>
        <w:t>Le nombre de travailleurs migrants enrôlés en Mauritanie est de 114</w:t>
      </w:r>
      <w:r w:rsidR="00EC7F44" w:rsidRPr="00160C73">
        <w:rPr>
          <w:lang w:val="fr-FR"/>
        </w:rPr>
        <w:t> </w:t>
      </w:r>
      <w:r w:rsidR="005527EA" w:rsidRPr="00160C73">
        <w:rPr>
          <w:lang w:val="fr-FR"/>
        </w:rPr>
        <w:t xml:space="preserve">425 provenant essentiellement des pays de l’Afrique de l’ouest. </w:t>
      </w:r>
    </w:p>
    <w:p w:rsidR="005527EA" w:rsidRPr="00160C73" w:rsidRDefault="00160C73" w:rsidP="00160C73">
      <w:pPr>
        <w:pStyle w:val="SingleTxtG"/>
        <w:rPr>
          <w:lang w:val="fr-FR"/>
        </w:rPr>
      </w:pPr>
      <w:r w:rsidRPr="00160C73">
        <w:rPr>
          <w:lang w:val="fr-FR"/>
        </w:rPr>
        <w:t>191.</w:t>
      </w:r>
      <w:r w:rsidRPr="00160C73">
        <w:rPr>
          <w:lang w:val="fr-FR"/>
        </w:rPr>
        <w:tab/>
      </w:r>
      <w:r w:rsidR="005527EA" w:rsidRPr="00160C73">
        <w:rPr>
          <w:lang w:val="fr-FR"/>
        </w:rPr>
        <w:t>Il n’existe pas en l’état actuel de travailleurs migrants en situation de détention ou d‘expulsion, ni d’enfants séparés de leur famille.</w:t>
      </w:r>
    </w:p>
    <w:p w:rsidR="005527EA" w:rsidRPr="00160C73" w:rsidRDefault="00160C73" w:rsidP="00160C73">
      <w:pPr>
        <w:pStyle w:val="SingleTxtG"/>
        <w:rPr>
          <w:lang w:val="fr-FR"/>
        </w:rPr>
      </w:pPr>
      <w:r w:rsidRPr="00160C73">
        <w:rPr>
          <w:lang w:val="fr-FR"/>
        </w:rPr>
        <w:t>192.</w:t>
      </w:r>
      <w:r w:rsidRPr="00160C73">
        <w:rPr>
          <w:lang w:val="fr-FR"/>
        </w:rPr>
        <w:tab/>
      </w:r>
      <w:r w:rsidR="005527EA" w:rsidRPr="00160C73">
        <w:rPr>
          <w:lang w:val="fr-FR"/>
        </w:rPr>
        <w:t>S’agissant des avancées enregistrées, le Gouvernement s’est engagé</w:t>
      </w:r>
      <w:r w:rsidR="00066979" w:rsidRPr="00160C73">
        <w:rPr>
          <w:lang w:val="fr-FR"/>
        </w:rPr>
        <w:t xml:space="preserve"> </w:t>
      </w:r>
      <w:r w:rsidR="005527EA" w:rsidRPr="00160C73">
        <w:rPr>
          <w:lang w:val="fr-FR"/>
        </w:rPr>
        <w:t>dans une politique volontariste pour la mise en œuvre de la stratégie nationale de gestion de la migration. Ainsi des campagnes de sensibilisation qui visent les communautés migrantes ont débuté en 2014. D’autres campagnes de sensibilisation ont été</w:t>
      </w:r>
      <w:r w:rsidR="00066979" w:rsidRPr="00160C73">
        <w:rPr>
          <w:lang w:val="fr-FR"/>
        </w:rPr>
        <w:t xml:space="preserve"> </w:t>
      </w:r>
      <w:r w:rsidR="005527EA" w:rsidRPr="00160C73">
        <w:rPr>
          <w:lang w:val="fr-FR"/>
        </w:rPr>
        <w:t xml:space="preserve">lancées à Nouakchott et à l’intérieur du pays et visent la frange jeune de la population, ainsi que les familles des candidats à la migration. </w:t>
      </w:r>
    </w:p>
    <w:p w:rsidR="005527EA" w:rsidRPr="00160C73" w:rsidRDefault="00160C73" w:rsidP="00160C73">
      <w:pPr>
        <w:pStyle w:val="SingleTxtG"/>
        <w:rPr>
          <w:lang w:val="fr-FR"/>
        </w:rPr>
      </w:pPr>
      <w:r w:rsidRPr="00160C73">
        <w:rPr>
          <w:lang w:val="fr-FR"/>
        </w:rPr>
        <w:t>193.</w:t>
      </w:r>
      <w:r w:rsidRPr="00160C73">
        <w:rPr>
          <w:lang w:val="fr-FR"/>
        </w:rPr>
        <w:tab/>
      </w:r>
      <w:r w:rsidR="005527EA" w:rsidRPr="00160C73">
        <w:rPr>
          <w:lang w:val="fr-FR"/>
        </w:rPr>
        <w:t>Par ailleurs, les pouvoirs publics ont pris</w:t>
      </w:r>
      <w:r w:rsidR="00066979" w:rsidRPr="00160C73">
        <w:rPr>
          <w:lang w:val="fr-FR"/>
        </w:rPr>
        <w:t xml:space="preserve"> </w:t>
      </w:r>
      <w:r w:rsidR="005527EA" w:rsidRPr="00160C73">
        <w:rPr>
          <w:lang w:val="fr-FR"/>
        </w:rPr>
        <w:t>conscience des</w:t>
      </w:r>
      <w:r w:rsidR="00066979" w:rsidRPr="00160C73">
        <w:rPr>
          <w:lang w:val="fr-FR"/>
        </w:rPr>
        <w:t xml:space="preserve"> </w:t>
      </w:r>
      <w:r w:rsidR="005527EA" w:rsidRPr="00160C73">
        <w:rPr>
          <w:lang w:val="fr-FR"/>
        </w:rPr>
        <w:t>retombées de la migration</w:t>
      </w:r>
      <w:r w:rsidR="00066979" w:rsidRPr="00160C73">
        <w:rPr>
          <w:lang w:val="fr-FR"/>
        </w:rPr>
        <w:t xml:space="preserve"> </w:t>
      </w:r>
      <w:r w:rsidR="005527EA" w:rsidRPr="00160C73">
        <w:rPr>
          <w:lang w:val="fr-FR"/>
        </w:rPr>
        <w:t xml:space="preserve">sur le plan sécuritaire, mais aussi économique et social. L’Union Européenne appuie ce projet à hauteur de 11 Millions d’Euros. </w:t>
      </w:r>
    </w:p>
    <w:p w:rsidR="005527EA" w:rsidRPr="00160C73" w:rsidRDefault="00160C73" w:rsidP="00160C73">
      <w:pPr>
        <w:pStyle w:val="SingleTxtG"/>
        <w:rPr>
          <w:lang w:val="fr-FR"/>
        </w:rPr>
      </w:pPr>
      <w:r w:rsidRPr="00160C73">
        <w:rPr>
          <w:lang w:val="fr-FR"/>
        </w:rPr>
        <w:t>194.</w:t>
      </w:r>
      <w:r w:rsidRPr="00160C73">
        <w:rPr>
          <w:lang w:val="fr-FR"/>
        </w:rPr>
        <w:tab/>
      </w:r>
      <w:r w:rsidR="005527EA" w:rsidRPr="00160C73">
        <w:rPr>
          <w:lang w:val="fr-FR"/>
        </w:rPr>
        <w:t>Jusqu’en 2010, il existait peu d’ONG spécialisées dans la migration. Aujourd’hui, la société civile nationale s’implique davantage dans la migration, principalement les syndicats qui se sont engagés dans la défense des droits des travailleurs migrants. Certains organismes apportent aussi des appuis substantiels dans le renforcement des capacités des jeunes en vue de leur réinsertion dans la vie active</w:t>
      </w:r>
      <w:r w:rsidR="00EC7F44" w:rsidRPr="00160C73">
        <w:rPr>
          <w:lang w:val="fr-FR"/>
        </w:rPr>
        <w:t>.</w:t>
      </w:r>
    </w:p>
    <w:p w:rsidR="005527EA" w:rsidRPr="00160C73" w:rsidRDefault="00D00F38" w:rsidP="00D00F38">
      <w:pPr>
        <w:pStyle w:val="HChG"/>
        <w:rPr>
          <w:lang w:val="fr-FR"/>
        </w:rPr>
      </w:pPr>
      <w:r w:rsidRPr="00160C73">
        <w:rPr>
          <w:lang w:val="fr-FR"/>
        </w:rPr>
        <w:tab/>
      </w:r>
      <w:r w:rsidRPr="00160C73">
        <w:rPr>
          <w:lang w:val="fr-FR"/>
        </w:rPr>
        <w:tab/>
      </w:r>
      <w:r w:rsidR="005527EA" w:rsidRPr="00160C73">
        <w:rPr>
          <w:lang w:val="fr-FR"/>
        </w:rPr>
        <w:t>Conclusion</w:t>
      </w:r>
    </w:p>
    <w:p w:rsidR="00FF1DBD" w:rsidRPr="00160C73" w:rsidRDefault="00160C73" w:rsidP="00160C73">
      <w:pPr>
        <w:pStyle w:val="SingleTxtG"/>
        <w:rPr>
          <w:lang w:val="fr-FR"/>
        </w:rPr>
      </w:pPr>
      <w:r w:rsidRPr="00160C73">
        <w:rPr>
          <w:lang w:val="fr-FR"/>
        </w:rPr>
        <w:t>195.</w:t>
      </w:r>
      <w:r w:rsidRPr="00160C73">
        <w:rPr>
          <w:lang w:val="fr-FR"/>
        </w:rPr>
        <w:tab/>
      </w:r>
      <w:r w:rsidR="005527EA" w:rsidRPr="00160C73">
        <w:rPr>
          <w:lang w:val="fr-FR"/>
        </w:rPr>
        <w:t>Le Gouvernement de la République Islamique de Mauritanie réitère son engagement à mettre en œuvre les dispositions de la convention sur les droits des travailleurs migrants et des membres de leur famille et reste disposé à entreprendre un dialogue constructif avec le comité en vue de palier aux insuffisances constatées dans l’application de cet instrument juridique international auquel il a souscrit. Il saisit cette occasion pour remercier tous ses partenaires qui ont appuyé la mise en œuvre de sa politique en matière de migration.</w:t>
      </w:r>
    </w:p>
    <w:p w:rsidR="003351E4" w:rsidRPr="00160C73" w:rsidRDefault="003351E4" w:rsidP="003351E4">
      <w:pPr>
        <w:pStyle w:val="SingleTxtG"/>
        <w:spacing w:before="240" w:after="0"/>
        <w:jc w:val="center"/>
        <w:rPr>
          <w:u w:val="single"/>
          <w:lang w:val="fr-FR"/>
        </w:rPr>
      </w:pPr>
      <w:r w:rsidRPr="00160C73">
        <w:rPr>
          <w:u w:val="single"/>
          <w:lang w:val="fr-FR"/>
        </w:rPr>
        <w:tab/>
      </w:r>
      <w:r w:rsidRPr="00160C73">
        <w:rPr>
          <w:u w:val="single"/>
          <w:lang w:val="fr-FR"/>
        </w:rPr>
        <w:tab/>
      </w:r>
      <w:r w:rsidRPr="00160C73">
        <w:rPr>
          <w:u w:val="single"/>
          <w:lang w:val="fr-FR"/>
        </w:rPr>
        <w:tab/>
      </w:r>
    </w:p>
    <w:sectPr w:rsidR="003351E4" w:rsidRPr="00160C73" w:rsidSect="00E33BE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30T09:27:00Z" w:initials="Start">
    <w:p w:rsidR="00E33BE8" w:rsidRPr="00E33BE8" w:rsidRDefault="00E33BE8">
      <w:pPr>
        <w:pStyle w:val="CommentText"/>
        <w:rPr>
          <w:lang w:val="en-US"/>
        </w:rPr>
      </w:pPr>
      <w:r>
        <w:fldChar w:fldCharType="begin"/>
      </w:r>
      <w:r w:rsidRPr="00E33BE8">
        <w:rPr>
          <w:rStyle w:val="CommentReference"/>
          <w:lang w:val="en-US"/>
        </w:rPr>
        <w:instrText xml:space="preserve"> </w:instrText>
      </w:r>
      <w:r w:rsidRPr="00E33BE8">
        <w:rPr>
          <w:lang w:val="en-US"/>
        </w:rPr>
        <w:instrText>PAGE \# "'Page: '#'</w:instrText>
      </w:r>
      <w:r w:rsidRPr="00E33BE8">
        <w:rPr>
          <w:lang w:val="en-US"/>
        </w:rPr>
        <w:br/>
        <w:instrText>'"</w:instrText>
      </w:r>
      <w:r w:rsidRPr="00E33BE8">
        <w:rPr>
          <w:rStyle w:val="CommentReference"/>
          <w:lang w:val="en-US"/>
        </w:rPr>
        <w:instrText xml:space="preserve"> </w:instrText>
      </w:r>
      <w:r>
        <w:fldChar w:fldCharType="end"/>
      </w:r>
      <w:r>
        <w:rPr>
          <w:rStyle w:val="CommentReference"/>
        </w:rPr>
        <w:annotationRef/>
      </w:r>
      <w:r w:rsidRPr="00E33BE8">
        <w:rPr>
          <w:lang w:val="en-US"/>
        </w:rPr>
        <w:t>&lt;&lt;ODS JOB NO&gt;&gt;N1527104F&lt;&lt;ODS JOB NO&gt;&gt;</w:t>
      </w:r>
    </w:p>
    <w:p w:rsidR="00E33BE8" w:rsidRDefault="00E33BE8">
      <w:pPr>
        <w:pStyle w:val="CommentText"/>
      </w:pPr>
      <w:r>
        <w:t>&lt;&lt;ODS DOC SYMBOL1&gt;&gt;CMW/C/MRT/1&lt;&lt;ODS DOC SYMBOL1&gt;&gt;</w:t>
      </w:r>
    </w:p>
    <w:p w:rsidR="00E33BE8" w:rsidRDefault="00E33BE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C48" w:rsidRDefault="00A46C48"/>
  </w:endnote>
  <w:endnote w:type="continuationSeparator" w:id="0">
    <w:p w:rsidR="00A46C48" w:rsidRDefault="00A46C48"/>
  </w:endnote>
  <w:endnote w:type="continuationNotice" w:id="1">
    <w:p w:rsidR="00A46C48" w:rsidRDefault="00A46C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48" w:rsidRPr="00A54627" w:rsidRDefault="00A46C48" w:rsidP="00A54627">
    <w:pPr>
      <w:pStyle w:val="Footer"/>
      <w:tabs>
        <w:tab w:val="right" w:pos="9638"/>
      </w:tabs>
    </w:pPr>
    <w:r w:rsidRPr="00A54627">
      <w:rPr>
        <w:b/>
        <w:sz w:val="18"/>
      </w:rPr>
      <w:fldChar w:fldCharType="begin"/>
    </w:r>
    <w:r w:rsidRPr="00A54627">
      <w:rPr>
        <w:b/>
        <w:sz w:val="18"/>
      </w:rPr>
      <w:instrText xml:space="preserve"> PAGE  \* MERGEFORMAT </w:instrText>
    </w:r>
    <w:r w:rsidRPr="00A54627">
      <w:rPr>
        <w:b/>
        <w:sz w:val="18"/>
      </w:rPr>
      <w:fldChar w:fldCharType="separate"/>
    </w:r>
    <w:r w:rsidR="00121642">
      <w:rPr>
        <w:b/>
        <w:noProof/>
        <w:sz w:val="18"/>
      </w:rPr>
      <w:t>44</w:t>
    </w:r>
    <w:r w:rsidRPr="00A5462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48" w:rsidRPr="00A54627" w:rsidRDefault="00A46C48" w:rsidP="00A54627">
    <w:pPr>
      <w:pStyle w:val="Footer"/>
      <w:tabs>
        <w:tab w:val="right" w:pos="9638"/>
      </w:tabs>
      <w:rPr>
        <w:b/>
        <w:sz w:val="18"/>
      </w:rPr>
    </w:pPr>
    <w:r>
      <w:tab/>
    </w:r>
    <w:r w:rsidRPr="00A54627">
      <w:rPr>
        <w:b/>
        <w:sz w:val="18"/>
      </w:rPr>
      <w:fldChar w:fldCharType="begin"/>
    </w:r>
    <w:r w:rsidRPr="00A54627">
      <w:rPr>
        <w:b/>
        <w:sz w:val="18"/>
      </w:rPr>
      <w:instrText xml:space="preserve"> PAGE  \* MERGEFORMAT </w:instrText>
    </w:r>
    <w:r w:rsidRPr="00A54627">
      <w:rPr>
        <w:b/>
        <w:sz w:val="18"/>
      </w:rPr>
      <w:fldChar w:fldCharType="separate"/>
    </w:r>
    <w:r w:rsidR="00121642">
      <w:rPr>
        <w:b/>
        <w:noProof/>
        <w:sz w:val="18"/>
      </w:rPr>
      <w:t>45</w:t>
    </w:r>
    <w:r w:rsidRPr="00A546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33BE8" w:rsidTr="00E33BE8">
      <w:tc>
        <w:tcPr>
          <w:tcW w:w="3614" w:type="dxa"/>
          <w:shd w:val="clear" w:color="auto" w:fill="auto"/>
        </w:tcPr>
        <w:p w:rsidR="00E33BE8" w:rsidRDefault="00E33BE8" w:rsidP="00E33BE8">
          <w:pPr>
            <w:pStyle w:val="Footer"/>
            <w:rPr>
              <w:sz w:val="20"/>
            </w:rPr>
          </w:pPr>
          <w:r>
            <w:rPr>
              <w:noProof/>
              <w:sz w:val="20"/>
              <w:lang w:eastAsia="fr-CH"/>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MW/C/MRT/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MRT/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GE.15-20060 (F)</w:t>
          </w:r>
        </w:p>
        <w:p w:rsidR="00E33BE8" w:rsidRPr="00E33BE8" w:rsidRDefault="00E33BE8" w:rsidP="00E33BE8">
          <w:pPr>
            <w:rPr>
              <w:rFonts w:ascii="Barcode 3 of 9 by request" w:hAnsi="Barcode 3 of 9 by request"/>
              <w:sz w:val="24"/>
            </w:rPr>
          </w:pPr>
          <w:r>
            <w:rPr>
              <w:rFonts w:ascii="Barcode 3 of 9 by request" w:hAnsi="Barcode 3 of 9 by request"/>
              <w:sz w:val="24"/>
            </w:rPr>
            <w:t>*1520060*</w:t>
          </w:r>
        </w:p>
      </w:tc>
      <w:tc>
        <w:tcPr>
          <w:tcW w:w="4752" w:type="dxa"/>
          <w:shd w:val="clear" w:color="auto" w:fill="auto"/>
        </w:tcPr>
        <w:p w:rsidR="00E33BE8" w:rsidRDefault="00E33BE8" w:rsidP="00E33BE8">
          <w:pPr>
            <w:pStyle w:val="Footer"/>
            <w:spacing w:line="240" w:lineRule="atLeast"/>
            <w:jc w:val="right"/>
            <w:rPr>
              <w:sz w:val="20"/>
            </w:rPr>
          </w:pPr>
          <w:r>
            <w:rPr>
              <w:noProof/>
              <w:sz w:val="20"/>
              <w:lang w:eastAsia="fr-CH"/>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33BE8" w:rsidRPr="00E33BE8" w:rsidRDefault="00E33BE8" w:rsidP="00E33BE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C48" w:rsidRPr="00D27D5E" w:rsidRDefault="00A46C48" w:rsidP="00D27D5E">
      <w:pPr>
        <w:tabs>
          <w:tab w:val="right" w:pos="2155"/>
        </w:tabs>
        <w:spacing w:after="80"/>
        <w:ind w:left="680"/>
        <w:rPr>
          <w:u w:val="single"/>
        </w:rPr>
      </w:pPr>
      <w:r>
        <w:rPr>
          <w:u w:val="single"/>
        </w:rPr>
        <w:tab/>
      </w:r>
    </w:p>
  </w:footnote>
  <w:footnote w:type="continuationSeparator" w:id="0">
    <w:p w:rsidR="00A46C48" w:rsidRPr="00276B0B" w:rsidRDefault="00A46C48" w:rsidP="00276B0B">
      <w:pPr>
        <w:tabs>
          <w:tab w:val="right" w:pos="2155"/>
        </w:tabs>
        <w:spacing w:after="80"/>
        <w:ind w:left="680"/>
        <w:rPr>
          <w:u w:val="single"/>
        </w:rPr>
      </w:pPr>
      <w:r w:rsidRPr="00276B0B">
        <w:rPr>
          <w:u w:val="single"/>
        </w:rPr>
        <w:tab/>
      </w:r>
    </w:p>
  </w:footnote>
  <w:footnote w:type="continuationNotice" w:id="1">
    <w:p w:rsidR="00A46C48" w:rsidRDefault="00A46C48"/>
  </w:footnote>
  <w:footnote w:id="2">
    <w:p w:rsidR="00A46C48" w:rsidRPr="00E33BE8" w:rsidRDefault="00A46C48" w:rsidP="00525F8B">
      <w:pPr>
        <w:pStyle w:val="FootnoteText"/>
        <w:rPr>
          <w:lang w:val="fr-CH"/>
        </w:rPr>
      </w:pPr>
      <w:r w:rsidRPr="00E33BE8">
        <w:rPr>
          <w:rStyle w:val="FootnoteReference"/>
          <w:lang w:val="fr-CH"/>
        </w:rPr>
        <w:tab/>
      </w:r>
      <w:r w:rsidRPr="00E33BE8">
        <w:rPr>
          <w:rStyle w:val="FootnoteReference"/>
          <w:sz w:val="20"/>
          <w:vertAlign w:val="baseline"/>
          <w:lang w:val="fr-CH"/>
        </w:rPr>
        <w:t>*</w:t>
      </w:r>
      <w:r w:rsidRPr="00E33BE8">
        <w:rPr>
          <w:rStyle w:val="FootnoteReference"/>
          <w:sz w:val="20"/>
          <w:vertAlign w:val="baseline"/>
          <w:lang w:val="fr-CH"/>
        </w:rPr>
        <w:tab/>
      </w:r>
      <w:r w:rsidRPr="00E33BE8">
        <w:rPr>
          <w:lang w:val="fr-CH"/>
        </w:rPr>
        <w:t>Le présent document n’a pas fait l’objet d’une relecture sur le fond par les services d’édition.</w:t>
      </w:r>
    </w:p>
  </w:footnote>
  <w:footnote w:id="3">
    <w:p w:rsidR="00A46C48" w:rsidRPr="00AD5BCC" w:rsidRDefault="00A46C48" w:rsidP="00445F1C">
      <w:pPr>
        <w:pStyle w:val="FootnoteText"/>
        <w:widowControl w:val="0"/>
        <w:tabs>
          <w:tab w:val="clear" w:pos="1021"/>
          <w:tab w:val="right" w:pos="1020"/>
        </w:tabs>
        <w:rPr>
          <w:lang w:val="fr-CH"/>
        </w:rPr>
      </w:pPr>
      <w:r w:rsidRPr="00E33BE8">
        <w:rPr>
          <w:lang w:val="fr-CH"/>
        </w:rPr>
        <w:tab/>
      </w:r>
      <w:r>
        <w:rPr>
          <w:rStyle w:val="FootnoteReference"/>
        </w:rPr>
        <w:footnoteRef/>
      </w:r>
      <w:r w:rsidRPr="00AD5BCC">
        <w:rPr>
          <w:lang w:val="fr-CH"/>
        </w:rPr>
        <w:tab/>
        <w:t>Source : ONS.</w:t>
      </w:r>
    </w:p>
  </w:footnote>
  <w:footnote w:id="4">
    <w:p w:rsidR="00A46C48" w:rsidRDefault="00A46C48" w:rsidP="00DD635F">
      <w:pPr>
        <w:pStyle w:val="FootnoteText"/>
        <w:widowControl w:val="0"/>
        <w:tabs>
          <w:tab w:val="clear" w:pos="1021"/>
          <w:tab w:val="right" w:pos="1020"/>
        </w:tabs>
      </w:pPr>
      <w:r w:rsidRPr="00AD5BCC">
        <w:rPr>
          <w:lang w:val="fr-CH"/>
        </w:rPr>
        <w:tab/>
      </w:r>
      <w:r>
        <w:rPr>
          <w:rStyle w:val="FootnoteReference"/>
        </w:rPr>
        <w:footnoteRef/>
      </w:r>
      <w:r w:rsidRPr="00AD5BCC">
        <w:rPr>
          <w:lang w:val="fr-CH"/>
        </w:rPr>
        <w:tab/>
        <w:t xml:space="preserve">Virginie Le Couster. </w:t>
      </w:r>
      <w:r w:rsidRPr="00AD5BCC">
        <w:rPr>
          <w:bCs/>
          <w:lang w:val="fr-CH"/>
        </w:rPr>
        <w:t>Etude d’impact des migrants sur le développement de la wilaya du Guidimakha</w:t>
      </w:r>
      <w:r w:rsidRPr="00AD5BCC">
        <w:rPr>
          <w:bCs/>
          <w:i/>
          <w:iCs/>
          <w:lang w:val="fr-CH"/>
        </w:rPr>
        <w:t>.</w:t>
      </w:r>
      <w:r w:rsidRPr="00AD5BCC">
        <w:rPr>
          <w:lang w:val="fr-CH"/>
        </w:rPr>
        <w:t xml:space="preserve"> </w:t>
      </w:r>
      <w:r w:rsidRPr="00A00A4C">
        <w:t>GRDR Cellule de Sélibaby. 2009</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48" w:rsidRPr="00A54627" w:rsidRDefault="00A46C48">
    <w:pPr>
      <w:pStyle w:val="Header"/>
    </w:pPr>
    <w:r>
      <w:t>CMW/C/MRT/1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C48" w:rsidRPr="00A54627" w:rsidRDefault="00A46C48" w:rsidP="00A54627">
    <w:pPr>
      <w:pStyle w:val="Header"/>
      <w:jc w:val="right"/>
    </w:pPr>
    <w:r>
      <w:t>CMW/C/MRT/1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1735"/>
    <w:multiLevelType w:val="hybridMultilevel"/>
    <w:tmpl w:val="05F8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DE34B5"/>
    <w:multiLevelType w:val="hybridMultilevel"/>
    <w:tmpl w:val="49722056"/>
    <w:lvl w:ilvl="0" w:tplc="040C0017">
      <w:start w:val="1"/>
      <w:numFmt w:val="lowerLetter"/>
      <w:lvlText w:val="%1)"/>
      <w:lvlJc w:val="left"/>
      <w:pPr>
        <w:ind w:left="502"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nsid w:val="075D305D"/>
    <w:multiLevelType w:val="hybridMultilevel"/>
    <w:tmpl w:val="DC0C632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FC22EBA"/>
    <w:multiLevelType w:val="hybridMultilevel"/>
    <w:tmpl w:val="E550D134"/>
    <w:lvl w:ilvl="0" w:tplc="5D120020">
      <w:start w:val="1"/>
      <w:numFmt w:val="decimal"/>
      <w:lvlText w:val="%1."/>
      <w:lvlJc w:val="left"/>
      <w:pPr>
        <w:ind w:left="360" w:hanging="360"/>
      </w:pPr>
      <w:rPr>
        <w:b/>
        <w:bC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nsid w:val="14F075EA"/>
    <w:multiLevelType w:val="hybridMultilevel"/>
    <w:tmpl w:val="CBC6F444"/>
    <w:lvl w:ilvl="0" w:tplc="21D06936">
      <w:numFmt w:val="bullet"/>
      <w:lvlText w:val="-"/>
      <w:lvlJc w:val="left"/>
      <w:pPr>
        <w:ind w:left="720" w:hanging="360"/>
      </w:pPr>
      <w:rPr>
        <w:rFonts w:ascii="Calibri" w:eastAsia="Calibri" w:hAnsi="Calibri"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
    <w:nsid w:val="17CB7357"/>
    <w:multiLevelType w:val="hybridMultilevel"/>
    <w:tmpl w:val="C764EF32"/>
    <w:lvl w:ilvl="0" w:tplc="6D98E954">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836734F"/>
    <w:multiLevelType w:val="hybridMultilevel"/>
    <w:tmpl w:val="F23459CE"/>
    <w:lvl w:ilvl="0" w:tplc="B822703C">
      <w:start w:val="1"/>
      <w:numFmt w:val="lowerLetter"/>
      <w:lvlText w:val="%1)"/>
      <w:lvlJc w:val="left"/>
      <w:pPr>
        <w:ind w:left="644" w:hanging="360"/>
      </w:pPr>
      <w:rPr>
        <w:rFonts w:hint="default"/>
        <w:b/>
        <w:bC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nsid w:val="1A404E6D"/>
    <w:multiLevelType w:val="hybridMultilevel"/>
    <w:tmpl w:val="E5522C84"/>
    <w:lvl w:ilvl="0" w:tplc="9588061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1847937"/>
    <w:multiLevelType w:val="hybridMultilevel"/>
    <w:tmpl w:val="DEC26E94"/>
    <w:lvl w:ilvl="0" w:tplc="539ACB9C">
      <w:start w:val="1"/>
      <w:numFmt w:val="lowerLetter"/>
      <w:lvlText w:val="%1)"/>
      <w:lvlJc w:val="left"/>
      <w:pPr>
        <w:ind w:left="720" w:hanging="360"/>
      </w:pPr>
      <w:rPr>
        <w:rFonts w:hint="default"/>
        <w:i/>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2430E29"/>
    <w:multiLevelType w:val="hybridMultilevel"/>
    <w:tmpl w:val="C59C94C8"/>
    <w:lvl w:ilvl="0" w:tplc="21D0693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3B4787E"/>
    <w:multiLevelType w:val="hybridMultilevel"/>
    <w:tmpl w:val="07FCC55E"/>
    <w:lvl w:ilvl="0" w:tplc="9588061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4161CA1"/>
    <w:multiLevelType w:val="hybridMultilevel"/>
    <w:tmpl w:val="23B66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34218A"/>
    <w:multiLevelType w:val="hybridMultilevel"/>
    <w:tmpl w:val="F928F768"/>
    <w:lvl w:ilvl="0" w:tplc="9836F39E">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51673B9"/>
    <w:multiLevelType w:val="hybridMultilevel"/>
    <w:tmpl w:val="49B887BC"/>
    <w:lvl w:ilvl="0" w:tplc="31D404CC">
      <w:start w:val="18"/>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6A82E20"/>
    <w:multiLevelType w:val="hybridMultilevel"/>
    <w:tmpl w:val="5D5603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A2E6DE3"/>
    <w:multiLevelType w:val="hybridMultilevel"/>
    <w:tmpl w:val="5F90A0E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2B27446F"/>
    <w:multiLevelType w:val="hybridMultilevel"/>
    <w:tmpl w:val="39AE36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2E4D0DF6"/>
    <w:multiLevelType w:val="hybridMultilevel"/>
    <w:tmpl w:val="C220F1E6"/>
    <w:lvl w:ilvl="0" w:tplc="F800C108">
      <w:start w:val="2"/>
      <w:numFmt w:val="bullet"/>
      <w:lvlText w:val="-"/>
      <w:lvlJc w:val="left"/>
      <w:pPr>
        <w:ind w:left="720" w:hanging="360"/>
      </w:pPr>
      <w:rPr>
        <w:rFonts w:ascii="Trebuchet MS" w:eastAsia="Times New Roman" w:hAnsi="Trebuchet MS"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2FC96DA8"/>
    <w:multiLevelType w:val="hybridMultilevel"/>
    <w:tmpl w:val="3BE6460E"/>
    <w:lvl w:ilvl="0" w:tplc="FA1CBC28">
      <w:start w:val="1"/>
      <w:numFmt w:val="lowerLetter"/>
      <w:lvlText w:val="%1)"/>
      <w:lvlJc w:val="left"/>
      <w:pPr>
        <w:ind w:left="840" w:hanging="48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31A66E30"/>
    <w:multiLevelType w:val="hybridMultilevel"/>
    <w:tmpl w:val="0EA09416"/>
    <w:lvl w:ilvl="0" w:tplc="A0FEBDEE">
      <w:numFmt w:val="bullet"/>
      <w:lvlText w:val="-"/>
      <w:lvlJc w:val="left"/>
      <w:pPr>
        <w:ind w:left="720" w:hanging="360"/>
      </w:pPr>
      <w:rPr>
        <w:rFonts w:ascii="Script MT Bold" w:eastAsia="Calibri" w:hAnsi="Script MT Bol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2604213"/>
    <w:multiLevelType w:val="hybridMultilevel"/>
    <w:tmpl w:val="35D20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500D45"/>
    <w:multiLevelType w:val="hybridMultilevel"/>
    <w:tmpl w:val="7D36FC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A1B5834"/>
    <w:multiLevelType w:val="hybridMultilevel"/>
    <w:tmpl w:val="71F686C8"/>
    <w:lvl w:ilvl="0" w:tplc="32485722">
      <w:start w:val="3"/>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A4D5C61"/>
    <w:multiLevelType w:val="hybridMultilevel"/>
    <w:tmpl w:val="0B38CBA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nsid w:val="3B991694"/>
    <w:multiLevelType w:val="hybridMultilevel"/>
    <w:tmpl w:val="B096D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383B50"/>
    <w:multiLevelType w:val="hybridMultilevel"/>
    <w:tmpl w:val="59CA1396"/>
    <w:lvl w:ilvl="0" w:tplc="FA1CBC28">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28593E"/>
    <w:multiLevelType w:val="hybridMultilevel"/>
    <w:tmpl w:val="B1488366"/>
    <w:lvl w:ilvl="0" w:tplc="3F587266">
      <w:start w:val="1"/>
      <w:numFmt w:val="lowerLetter"/>
      <w:lvlText w:val="%1)"/>
      <w:lvlJc w:val="left"/>
      <w:pPr>
        <w:ind w:left="644" w:hanging="360"/>
      </w:pPr>
      <w:rPr>
        <w:rFonts w:hint="default"/>
        <w:b w:val="0"/>
        <w:bCs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8">
    <w:nsid w:val="494D6063"/>
    <w:multiLevelType w:val="hybridMultilevel"/>
    <w:tmpl w:val="BC30FAA6"/>
    <w:lvl w:ilvl="0" w:tplc="9588061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AD10024"/>
    <w:multiLevelType w:val="hybridMultilevel"/>
    <w:tmpl w:val="4D8C738C"/>
    <w:lvl w:ilvl="0" w:tplc="D92E3174">
      <w:start w:val="1"/>
      <w:numFmt w:val="decimal"/>
      <w:lvlText w:val="%1."/>
      <w:lvlJc w:val="left"/>
      <w:pPr>
        <w:tabs>
          <w:tab w:val="num" w:pos="1068"/>
        </w:tabs>
        <w:ind w:left="1068" w:hanging="360"/>
      </w:pPr>
      <w:rPr>
        <w:rFonts w:ascii="Times New Roman" w:eastAsia="Calibri" w:hAnsi="Times New Roman" w:cs="Times New Roman"/>
      </w:rPr>
    </w:lvl>
    <w:lvl w:ilvl="1" w:tplc="040C0003">
      <w:start w:val="1"/>
      <w:numFmt w:val="decimal"/>
      <w:lvlText w:val="%2."/>
      <w:lvlJc w:val="left"/>
      <w:pPr>
        <w:tabs>
          <w:tab w:val="num" w:pos="360"/>
        </w:tabs>
        <w:ind w:left="360" w:hanging="360"/>
      </w:pPr>
      <w:rPr>
        <w:color w:val="auto"/>
      </w:r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0">
    <w:nsid w:val="4B3A3674"/>
    <w:multiLevelType w:val="hybridMultilevel"/>
    <w:tmpl w:val="8FE48E18"/>
    <w:lvl w:ilvl="0" w:tplc="1BDE59C4">
      <w:start w:val="1"/>
      <w:numFmt w:val="bullet"/>
      <w:lvlText w:val=""/>
      <w:lvlJc w:val="left"/>
      <w:pPr>
        <w:ind w:left="720" w:hanging="360"/>
      </w:pPr>
      <w:rPr>
        <w:rFonts w:ascii="Symbol" w:hAnsi="Symbol" w:hint="default"/>
      </w:rPr>
    </w:lvl>
    <w:lvl w:ilvl="1" w:tplc="252A0AFE"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4365421"/>
    <w:multiLevelType w:val="hybridMultilevel"/>
    <w:tmpl w:val="E1DEB440"/>
    <w:lvl w:ilvl="0" w:tplc="9588061C">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E7A43B3"/>
    <w:multiLevelType w:val="hybridMultilevel"/>
    <w:tmpl w:val="CFDCB528"/>
    <w:lvl w:ilvl="0" w:tplc="4B322700">
      <w:start w:val="50"/>
      <w:numFmt w:val="bullet"/>
      <w:lvlText w:val="-"/>
      <w:lvlJc w:val="left"/>
      <w:pPr>
        <w:ind w:left="720" w:hanging="360"/>
      </w:pPr>
      <w:rPr>
        <w:rFonts w:ascii="Trebuchet MS" w:eastAsia="Times New Roman" w:hAnsi="Trebuchet MS"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5EE4139B"/>
    <w:multiLevelType w:val="hybridMultilevel"/>
    <w:tmpl w:val="1E88CAAA"/>
    <w:lvl w:ilvl="0" w:tplc="5EBCE4B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D54083C"/>
    <w:multiLevelType w:val="hybridMultilevel"/>
    <w:tmpl w:val="4486247C"/>
    <w:lvl w:ilvl="0" w:tplc="E088769C">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36">
    <w:nsid w:val="76C06EE2"/>
    <w:multiLevelType w:val="hybridMultilevel"/>
    <w:tmpl w:val="0D1EB53A"/>
    <w:lvl w:ilvl="0" w:tplc="BDEA3C5A">
      <w:start w:val="1"/>
      <w:numFmt w:val="bullet"/>
      <w:lvlText w:val="-"/>
      <w:lvlJc w:val="left"/>
      <w:pPr>
        <w:ind w:left="720" w:hanging="360"/>
      </w:pPr>
      <w:rPr>
        <w:rFonts w:ascii="Times New Roman" w:eastAsia="Calibri" w:hAnsi="Times New Roman" w:cs="Times New Roman"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37">
    <w:nsid w:val="7C45291C"/>
    <w:multiLevelType w:val="hybridMultilevel"/>
    <w:tmpl w:val="95349134"/>
    <w:lvl w:ilvl="0" w:tplc="9ECA42F2">
      <w:start w:val="2"/>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34"/>
  </w:num>
  <w:num w:numId="2">
    <w:abstractNumId w:val="24"/>
  </w:num>
  <w:num w:numId="3">
    <w:abstractNumId w:val="14"/>
  </w:num>
  <w:num w:numId="4">
    <w:abstractNumId w:val="35"/>
  </w:num>
  <w:num w:numId="5">
    <w:abstractNumId w:val="30"/>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3"/>
  </w:num>
  <w:num w:numId="10">
    <w:abstractNumId w:val="9"/>
  </w:num>
  <w:num w:numId="11">
    <w:abstractNumId w:val="18"/>
  </w:num>
  <w:num w:numId="12">
    <w:abstractNumId w:val="16"/>
  </w:num>
  <w:num w:numId="13">
    <w:abstractNumId w:val="6"/>
  </w:num>
  <w:num w:numId="14">
    <w:abstractNumId w:val="8"/>
  </w:num>
  <w:num w:numId="15">
    <w:abstractNumId w:val="12"/>
  </w:num>
  <w:num w:numId="16">
    <w:abstractNumId w:val="3"/>
  </w:num>
  <w:num w:numId="17">
    <w:abstractNumId w:val="17"/>
  </w:num>
  <w:num w:numId="18">
    <w:abstractNumId w:val="32"/>
  </w:num>
  <w:num w:numId="19">
    <w:abstractNumId w:val="19"/>
  </w:num>
  <w:num w:numId="20">
    <w:abstractNumId w:val="2"/>
  </w:num>
  <w:num w:numId="21">
    <w:abstractNumId w:val="22"/>
  </w:num>
  <w:num w:numId="22">
    <w:abstractNumId w:val="21"/>
  </w:num>
  <w:num w:numId="23">
    <w:abstractNumId w:val="27"/>
  </w:num>
  <w:num w:numId="24">
    <w:abstractNumId w:val="15"/>
  </w:num>
  <w:num w:numId="25">
    <w:abstractNumId w:val="23"/>
  </w:num>
  <w:num w:numId="26">
    <w:abstractNumId w:val="31"/>
  </w:num>
  <w:num w:numId="27">
    <w:abstractNumId w:val="1"/>
  </w:num>
  <w:num w:numId="28">
    <w:abstractNumId w:val="26"/>
  </w:num>
  <w:num w:numId="29">
    <w:abstractNumId w:val="11"/>
  </w:num>
  <w:num w:numId="30">
    <w:abstractNumId w:val="25"/>
  </w:num>
  <w:num w:numId="31">
    <w:abstractNumId w:val="20"/>
  </w:num>
  <w:num w:numId="32">
    <w:abstractNumId w:val="5"/>
  </w:num>
  <w:num w:numId="33">
    <w:abstractNumId w:val="37"/>
  </w:num>
  <w:num w:numId="34">
    <w:abstractNumId w:val="4"/>
  </w:num>
  <w:num w:numId="35">
    <w:abstractNumId w:val="28"/>
  </w:num>
  <w:num w:numId="36">
    <w:abstractNumId w:val="10"/>
  </w:num>
  <w:num w:numId="37">
    <w:abstractNumId w:val="7"/>
  </w:num>
  <w:num w:numId="38">
    <w:abstractNumId w:val="33"/>
  </w:num>
  <w:num w:numId="39">
    <w:abstractNumId w:val="0"/>
  </w:num>
  <w:num w:numId="40">
    <w:abstractNumId w:val="3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627"/>
    <w:rsid w:val="000038E6"/>
    <w:rsid w:val="000110B1"/>
    <w:rsid w:val="00016AC5"/>
    <w:rsid w:val="00050B49"/>
    <w:rsid w:val="0005392F"/>
    <w:rsid w:val="0006679A"/>
    <w:rsid w:val="00066979"/>
    <w:rsid w:val="00084F25"/>
    <w:rsid w:val="000A3177"/>
    <w:rsid w:val="000A342D"/>
    <w:rsid w:val="000B6302"/>
    <w:rsid w:val="000F41F2"/>
    <w:rsid w:val="00101944"/>
    <w:rsid w:val="0011323E"/>
    <w:rsid w:val="001150C4"/>
    <w:rsid w:val="0011592C"/>
    <w:rsid w:val="00117B69"/>
    <w:rsid w:val="00121642"/>
    <w:rsid w:val="00124A66"/>
    <w:rsid w:val="00144CC7"/>
    <w:rsid w:val="001540EB"/>
    <w:rsid w:val="00160540"/>
    <w:rsid w:val="00160C73"/>
    <w:rsid w:val="00163578"/>
    <w:rsid w:val="00177A7B"/>
    <w:rsid w:val="00192EEB"/>
    <w:rsid w:val="00194DC1"/>
    <w:rsid w:val="001966CC"/>
    <w:rsid w:val="001A0440"/>
    <w:rsid w:val="001A20FB"/>
    <w:rsid w:val="001A3F69"/>
    <w:rsid w:val="001A7CE1"/>
    <w:rsid w:val="001B2798"/>
    <w:rsid w:val="001C19EE"/>
    <w:rsid w:val="001D2D95"/>
    <w:rsid w:val="001D3D85"/>
    <w:rsid w:val="001D5A38"/>
    <w:rsid w:val="001D7F8A"/>
    <w:rsid w:val="001E3FEB"/>
    <w:rsid w:val="001E4A02"/>
    <w:rsid w:val="00202956"/>
    <w:rsid w:val="0021549F"/>
    <w:rsid w:val="0022436A"/>
    <w:rsid w:val="00225A8C"/>
    <w:rsid w:val="002659F1"/>
    <w:rsid w:val="00276B0B"/>
    <w:rsid w:val="00286787"/>
    <w:rsid w:val="00287E79"/>
    <w:rsid w:val="002928F9"/>
    <w:rsid w:val="002A0A37"/>
    <w:rsid w:val="002A17E6"/>
    <w:rsid w:val="002A5D07"/>
    <w:rsid w:val="002C3CCF"/>
    <w:rsid w:val="002E24D6"/>
    <w:rsid w:val="002E7F82"/>
    <w:rsid w:val="002F58F1"/>
    <w:rsid w:val="00300E23"/>
    <w:rsid w:val="003016B7"/>
    <w:rsid w:val="00306493"/>
    <w:rsid w:val="003113B2"/>
    <w:rsid w:val="00333D2D"/>
    <w:rsid w:val="003351E4"/>
    <w:rsid w:val="00337EA8"/>
    <w:rsid w:val="00347CEE"/>
    <w:rsid w:val="003515AA"/>
    <w:rsid w:val="0035527B"/>
    <w:rsid w:val="00374106"/>
    <w:rsid w:val="00384737"/>
    <w:rsid w:val="003927B7"/>
    <w:rsid w:val="00395C4F"/>
    <w:rsid w:val="003976D5"/>
    <w:rsid w:val="003A2C89"/>
    <w:rsid w:val="003B6105"/>
    <w:rsid w:val="003D6C68"/>
    <w:rsid w:val="003F057E"/>
    <w:rsid w:val="003F6EED"/>
    <w:rsid w:val="004159D0"/>
    <w:rsid w:val="004232C0"/>
    <w:rsid w:val="00427C7B"/>
    <w:rsid w:val="00432853"/>
    <w:rsid w:val="004363C2"/>
    <w:rsid w:val="00445F1C"/>
    <w:rsid w:val="00460D11"/>
    <w:rsid w:val="00462AB2"/>
    <w:rsid w:val="00464AE6"/>
    <w:rsid w:val="004C52AA"/>
    <w:rsid w:val="004E0AE7"/>
    <w:rsid w:val="004E0C42"/>
    <w:rsid w:val="004F14EC"/>
    <w:rsid w:val="00505B47"/>
    <w:rsid w:val="005166B5"/>
    <w:rsid w:val="00525F8B"/>
    <w:rsid w:val="00537575"/>
    <w:rsid w:val="00543D5E"/>
    <w:rsid w:val="005527EA"/>
    <w:rsid w:val="00564D7F"/>
    <w:rsid w:val="00571F41"/>
    <w:rsid w:val="005A1072"/>
    <w:rsid w:val="005A2B81"/>
    <w:rsid w:val="005A6BBF"/>
    <w:rsid w:val="005C22CE"/>
    <w:rsid w:val="005C22F1"/>
    <w:rsid w:val="005C6799"/>
    <w:rsid w:val="005D6811"/>
    <w:rsid w:val="005E5D1F"/>
    <w:rsid w:val="006036E4"/>
    <w:rsid w:val="00611D43"/>
    <w:rsid w:val="00612D48"/>
    <w:rsid w:val="00616B45"/>
    <w:rsid w:val="00630D9B"/>
    <w:rsid w:val="00631953"/>
    <w:rsid w:val="00632210"/>
    <w:rsid w:val="00634455"/>
    <w:rsid w:val="00635732"/>
    <w:rsid w:val="00636617"/>
    <w:rsid w:val="006371FB"/>
    <w:rsid w:val="00641F24"/>
    <w:rsid w:val="00642DA1"/>
    <w:rsid w:val="006439EC"/>
    <w:rsid w:val="006507E5"/>
    <w:rsid w:val="006519B5"/>
    <w:rsid w:val="00651D72"/>
    <w:rsid w:val="00660F24"/>
    <w:rsid w:val="00697190"/>
    <w:rsid w:val="006A259B"/>
    <w:rsid w:val="006A4776"/>
    <w:rsid w:val="006A64DC"/>
    <w:rsid w:val="006B0F0B"/>
    <w:rsid w:val="006B4590"/>
    <w:rsid w:val="006B4708"/>
    <w:rsid w:val="006B63F8"/>
    <w:rsid w:val="006C0235"/>
    <w:rsid w:val="006C340C"/>
    <w:rsid w:val="006C4758"/>
    <w:rsid w:val="006D725B"/>
    <w:rsid w:val="006E043D"/>
    <w:rsid w:val="006E4895"/>
    <w:rsid w:val="006E684B"/>
    <w:rsid w:val="006F16B9"/>
    <w:rsid w:val="0070347C"/>
    <w:rsid w:val="0070542F"/>
    <w:rsid w:val="00707C64"/>
    <w:rsid w:val="007176C1"/>
    <w:rsid w:val="007200E3"/>
    <w:rsid w:val="00720F2B"/>
    <w:rsid w:val="00731BD7"/>
    <w:rsid w:val="00762E2F"/>
    <w:rsid w:val="00782D00"/>
    <w:rsid w:val="007A517F"/>
    <w:rsid w:val="007A6AEC"/>
    <w:rsid w:val="007C64D5"/>
    <w:rsid w:val="007D3FC6"/>
    <w:rsid w:val="007E2332"/>
    <w:rsid w:val="007F55CB"/>
    <w:rsid w:val="00826069"/>
    <w:rsid w:val="00835F37"/>
    <w:rsid w:val="00837A0F"/>
    <w:rsid w:val="00844750"/>
    <w:rsid w:val="00853BB7"/>
    <w:rsid w:val="0086758B"/>
    <w:rsid w:val="008A27E1"/>
    <w:rsid w:val="008B44C4"/>
    <w:rsid w:val="008C2B33"/>
    <w:rsid w:val="008D1119"/>
    <w:rsid w:val="008E7FAE"/>
    <w:rsid w:val="0090180C"/>
    <w:rsid w:val="00911BF7"/>
    <w:rsid w:val="0096026E"/>
    <w:rsid w:val="009646AC"/>
    <w:rsid w:val="009666A7"/>
    <w:rsid w:val="00970051"/>
    <w:rsid w:val="00977EC8"/>
    <w:rsid w:val="009842AD"/>
    <w:rsid w:val="009A4853"/>
    <w:rsid w:val="009B327F"/>
    <w:rsid w:val="009B3B5F"/>
    <w:rsid w:val="009C02F5"/>
    <w:rsid w:val="009C0F7D"/>
    <w:rsid w:val="009C2C3F"/>
    <w:rsid w:val="009C618E"/>
    <w:rsid w:val="009D24EA"/>
    <w:rsid w:val="009D3A8C"/>
    <w:rsid w:val="009E7956"/>
    <w:rsid w:val="009F6D6A"/>
    <w:rsid w:val="00A05BC8"/>
    <w:rsid w:val="00A200F3"/>
    <w:rsid w:val="00A21A15"/>
    <w:rsid w:val="00A22E58"/>
    <w:rsid w:val="00A22E8C"/>
    <w:rsid w:val="00A2492E"/>
    <w:rsid w:val="00A34651"/>
    <w:rsid w:val="00A40812"/>
    <w:rsid w:val="00A46C48"/>
    <w:rsid w:val="00A53322"/>
    <w:rsid w:val="00A54627"/>
    <w:rsid w:val="00A668EA"/>
    <w:rsid w:val="00A70A26"/>
    <w:rsid w:val="00A75544"/>
    <w:rsid w:val="00AB7A08"/>
    <w:rsid w:val="00AC46D6"/>
    <w:rsid w:val="00AC67A1"/>
    <w:rsid w:val="00AC74DF"/>
    <w:rsid w:val="00AC7977"/>
    <w:rsid w:val="00AD0945"/>
    <w:rsid w:val="00AD5BCC"/>
    <w:rsid w:val="00AE352C"/>
    <w:rsid w:val="00B14E6F"/>
    <w:rsid w:val="00B32E2D"/>
    <w:rsid w:val="00B44399"/>
    <w:rsid w:val="00B5311E"/>
    <w:rsid w:val="00B54429"/>
    <w:rsid w:val="00B61990"/>
    <w:rsid w:val="00B65D8D"/>
    <w:rsid w:val="00B70171"/>
    <w:rsid w:val="00B71640"/>
    <w:rsid w:val="00B761A2"/>
    <w:rsid w:val="00B807D9"/>
    <w:rsid w:val="00B863B0"/>
    <w:rsid w:val="00B873AD"/>
    <w:rsid w:val="00B90233"/>
    <w:rsid w:val="00B956C1"/>
    <w:rsid w:val="00B962E5"/>
    <w:rsid w:val="00BA2C24"/>
    <w:rsid w:val="00BB05C0"/>
    <w:rsid w:val="00BB11A9"/>
    <w:rsid w:val="00BB7185"/>
    <w:rsid w:val="00BB7273"/>
    <w:rsid w:val="00BF0556"/>
    <w:rsid w:val="00BF15D3"/>
    <w:rsid w:val="00BF27F9"/>
    <w:rsid w:val="00C116AD"/>
    <w:rsid w:val="00C25B83"/>
    <w:rsid w:val="00C261F8"/>
    <w:rsid w:val="00C33100"/>
    <w:rsid w:val="00C42D1F"/>
    <w:rsid w:val="00C455A3"/>
    <w:rsid w:val="00C62DFE"/>
    <w:rsid w:val="00C65CDB"/>
    <w:rsid w:val="00C66622"/>
    <w:rsid w:val="00C85C66"/>
    <w:rsid w:val="00C87124"/>
    <w:rsid w:val="00C900BC"/>
    <w:rsid w:val="00C96084"/>
    <w:rsid w:val="00C96F51"/>
    <w:rsid w:val="00CB227F"/>
    <w:rsid w:val="00CB61AE"/>
    <w:rsid w:val="00CC0B09"/>
    <w:rsid w:val="00CD1A71"/>
    <w:rsid w:val="00CD1FBB"/>
    <w:rsid w:val="00CE4E18"/>
    <w:rsid w:val="00D00F38"/>
    <w:rsid w:val="00D016B5"/>
    <w:rsid w:val="00D034F1"/>
    <w:rsid w:val="00D17A4F"/>
    <w:rsid w:val="00D27D5E"/>
    <w:rsid w:val="00D27DBD"/>
    <w:rsid w:val="00D30DA6"/>
    <w:rsid w:val="00D4141A"/>
    <w:rsid w:val="00D421AA"/>
    <w:rsid w:val="00D438E8"/>
    <w:rsid w:val="00DD335B"/>
    <w:rsid w:val="00DD4BAF"/>
    <w:rsid w:val="00DD635F"/>
    <w:rsid w:val="00DD6AB9"/>
    <w:rsid w:val="00DD6DDD"/>
    <w:rsid w:val="00DE6D90"/>
    <w:rsid w:val="00DF002F"/>
    <w:rsid w:val="00E0244D"/>
    <w:rsid w:val="00E02B15"/>
    <w:rsid w:val="00E20195"/>
    <w:rsid w:val="00E33BE8"/>
    <w:rsid w:val="00E529C5"/>
    <w:rsid w:val="00E537C9"/>
    <w:rsid w:val="00E72963"/>
    <w:rsid w:val="00E77C5F"/>
    <w:rsid w:val="00E81E94"/>
    <w:rsid w:val="00E82607"/>
    <w:rsid w:val="00EB44A9"/>
    <w:rsid w:val="00EB7942"/>
    <w:rsid w:val="00EC2786"/>
    <w:rsid w:val="00EC71E9"/>
    <w:rsid w:val="00EC7F44"/>
    <w:rsid w:val="00EF0845"/>
    <w:rsid w:val="00EF0EA9"/>
    <w:rsid w:val="00F00BB1"/>
    <w:rsid w:val="00F05A4F"/>
    <w:rsid w:val="00F115DC"/>
    <w:rsid w:val="00F233B6"/>
    <w:rsid w:val="00F45D78"/>
    <w:rsid w:val="00F73595"/>
    <w:rsid w:val="00F763BF"/>
    <w:rsid w:val="00F8196B"/>
    <w:rsid w:val="00F90962"/>
    <w:rsid w:val="00FA0771"/>
    <w:rsid w:val="00FA2A80"/>
    <w:rsid w:val="00FA3B0F"/>
    <w:rsid w:val="00FA5A79"/>
    <w:rsid w:val="00FA60A5"/>
    <w:rsid w:val="00FB0BFE"/>
    <w:rsid w:val="00FB4C51"/>
    <w:rsid w:val="00FC0D42"/>
    <w:rsid w:val="00FC1AF4"/>
    <w:rsid w:val="00FC2E5D"/>
    <w:rsid w:val="00FD24C5"/>
    <w:rsid w:val="00FE0597"/>
    <w:rsid w:val="00FE0955"/>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uiPriority="11" w:qFormat="1"/>
    <w:lsdException w:name="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D438E8"/>
    <w:pPr>
      <w:keepNext/>
      <w:keepLines/>
      <w:spacing w:after="0" w:line="240" w:lineRule="auto"/>
      <w:ind w:right="0"/>
      <w:jc w:val="left"/>
      <w:outlineLvl w:val="0"/>
    </w:pPr>
  </w:style>
  <w:style w:type="paragraph" w:styleId="Heading2">
    <w:name w:val="heading 2"/>
    <w:basedOn w:val="Normal"/>
    <w:next w:val="Normal"/>
    <w:link w:val="Heading2Char"/>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qFormat/>
    <w:rsid w:val="001150C4"/>
    <w:rPr>
      <w:rFonts w:ascii="Times New Roman" w:hAnsi="Times New Roman"/>
      <w:sz w:val="18"/>
      <w:vertAlign w:val="superscript"/>
    </w:rPr>
  </w:style>
  <w:style w:type="character" w:styleId="EndnoteReference">
    <w:name w:val="endnote reference"/>
    <w:aliases w:val="1_G"/>
    <w:rsid w:val="00D438E8"/>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1150C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link w:val="FooterChar"/>
    <w:uiPriority w:val="99"/>
    <w:rsid w:val="00D438E8"/>
    <w:pPr>
      <w:spacing w:line="240" w:lineRule="auto"/>
    </w:pPr>
    <w:rPr>
      <w:sz w:val="16"/>
    </w:rPr>
  </w:style>
  <w:style w:type="character" w:styleId="Hyperlink">
    <w:name w:val="Hyperlink"/>
    <w:uiPriority w:val="99"/>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uiPriority w:val="59"/>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A54627"/>
    <w:rPr>
      <w:rFonts w:eastAsia="SimSun"/>
      <w:sz w:val="18"/>
      <w:lang w:val="en-US" w:eastAsia="zh-CN"/>
    </w:rPr>
  </w:style>
  <w:style w:type="paragraph" w:styleId="NoSpacing">
    <w:name w:val="No Spacing"/>
    <w:uiPriority w:val="1"/>
    <w:qFormat/>
    <w:rsid w:val="005527EA"/>
    <w:rPr>
      <w:rFonts w:ascii="Calibri" w:eastAsia="Calibri" w:hAnsi="Calibri" w:cs="Arial"/>
      <w:sz w:val="22"/>
      <w:szCs w:val="22"/>
      <w:lang w:val="fr-FR" w:eastAsia="en-US"/>
    </w:rPr>
  </w:style>
  <w:style w:type="paragraph" w:styleId="NormalWeb">
    <w:name w:val="Normal (Web)"/>
    <w:basedOn w:val="Normal"/>
    <w:uiPriority w:val="99"/>
    <w:unhideWhenUsed/>
    <w:rsid w:val="005527EA"/>
    <w:pPr>
      <w:suppressAutoHyphens w:val="0"/>
      <w:spacing w:before="100" w:beforeAutospacing="1" w:after="100" w:afterAutospacing="1" w:line="240" w:lineRule="auto"/>
    </w:pPr>
    <w:rPr>
      <w:color w:val="000066"/>
      <w:sz w:val="24"/>
      <w:szCs w:val="24"/>
      <w:lang w:val="fr-FR" w:eastAsia="fr-FR"/>
    </w:rPr>
  </w:style>
  <w:style w:type="character" w:customStyle="1" w:styleId="Heading2Char">
    <w:name w:val="Heading 2 Char"/>
    <w:link w:val="Heading2"/>
    <w:rsid w:val="005527EA"/>
    <w:rPr>
      <w:lang w:val="fr-CH" w:eastAsia="en-US"/>
    </w:rPr>
  </w:style>
  <w:style w:type="character" w:customStyle="1" w:styleId="FootnoteTextChar1">
    <w:name w:val="Footnote Text Char1"/>
    <w:aliases w:val="ALTS FOOTNOTE Char,fn Char,ft Char,fn cafc Char,Footnote ak Char,Footnotes Char,single space Char,footnote text Char,Sharp - Footnote Text Char,Footnote Text - Sharp Char,Footnote Text Char Char,f Char,FOOTNOT Char"/>
    <w:uiPriority w:val="99"/>
    <w:rsid w:val="005527EA"/>
    <w:rPr>
      <w:rFonts w:ascii="Times New Roman" w:eastAsia="Times New Roman" w:hAnsi="Times New Roman" w:cs="Times New Roman"/>
    </w:rPr>
  </w:style>
  <w:style w:type="paragraph" w:styleId="ListParagraph">
    <w:name w:val="List Paragraph"/>
    <w:basedOn w:val="Normal"/>
    <w:uiPriority w:val="34"/>
    <w:qFormat/>
    <w:rsid w:val="005527EA"/>
    <w:pPr>
      <w:suppressAutoHyphens w:val="0"/>
      <w:spacing w:after="200" w:line="276" w:lineRule="auto"/>
      <w:ind w:left="720"/>
      <w:contextualSpacing/>
    </w:pPr>
    <w:rPr>
      <w:rFonts w:ascii="Calibri" w:eastAsia="Calibri" w:hAnsi="Calibri"/>
      <w:sz w:val="22"/>
      <w:szCs w:val="22"/>
      <w:lang w:val="fr-FR"/>
    </w:rPr>
  </w:style>
  <w:style w:type="character" w:styleId="Strong">
    <w:name w:val="Strong"/>
    <w:uiPriority w:val="22"/>
    <w:qFormat/>
    <w:rsid w:val="005527EA"/>
    <w:rPr>
      <w:b/>
      <w:bCs/>
    </w:rPr>
  </w:style>
  <w:style w:type="paragraph" w:customStyle="1" w:styleId="Titreprincipal">
    <w:name w:val="Titre principal"/>
    <w:basedOn w:val="Normal"/>
    <w:next w:val="Normal"/>
    <w:rsid w:val="005527EA"/>
    <w:pPr>
      <w:keepNext/>
      <w:spacing w:before="240" w:after="120" w:line="240" w:lineRule="auto"/>
      <w:ind w:left="357" w:hanging="357"/>
      <w:jc w:val="both"/>
    </w:pPr>
    <w:rPr>
      <w:rFonts w:ascii="Calibri" w:eastAsia="SimSun" w:hAnsi="Calibri"/>
      <w:b/>
      <w:i/>
      <w:color w:val="1F497D"/>
      <w:sz w:val="24"/>
      <w:lang w:val="fr-FR" w:eastAsia="fr-FR"/>
    </w:rPr>
  </w:style>
  <w:style w:type="paragraph" w:customStyle="1" w:styleId="Default">
    <w:name w:val="Default"/>
    <w:rsid w:val="005527EA"/>
    <w:pPr>
      <w:autoSpaceDE w:val="0"/>
      <w:autoSpaceDN w:val="0"/>
      <w:adjustRightInd w:val="0"/>
    </w:pPr>
    <w:rPr>
      <w:color w:val="000000"/>
      <w:sz w:val="24"/>
      <w:szCs w:val="24"/>
      <w:lang w:val="fr-FR" w:eastAsia="fr-FR"/>
    </w:rPr>
  </w:style>
  <w:style w:type="paragraph" w:styleId="Title">
    <w:name w:val="Title"/>
    <w:basedOn w:val="Normal"/>
    <w:link w:val="TitleChar"/>
    <w:qFormat/>
    <w:rsid w:val="005527EA"/>
    <w:pPr>
      <w:suppressAutoHyphens w:val="0"/>
      <w:spacing w:line="240" w:lineRule="auto"/>
      <w:jc w:val="center"/>
    </w:pPr>
    <w:rPr>
      <w:b/>
      <w:bCs/>
      <w:sz w:val="24"/>
      <w:szCs w:val="24"/>
      <w:lang w:val="fr-FR" w:eastAsia="fr-FR"/>
    </w:rPr>
  </w:style>
  <w:style w:type="character" w:customStyle="1" w:styleId="TitleChar">
    <w:name w:val="Title Char"/>
    <w:link w:val="Title"/>
    <w:rsid w:val="005527EA"/>
    <w:rPr>
      <w:b/>
      <w:bCs/>
      <w:sz w:val="24"/>
      <w:szCs w:val="24"/>
      <w:lang w:val="fr-FR" w:eastAsia="fr-FR"/>
    </w:rPr>
  </w:style>
  <w:style w:type="character" w:customStyle="1" w:styleId="hps">
    <w:name w:val="hps"/>
    <w:rsid w:val="005527EA"/>
  </w:style>
  <w:style w:type="character" w:customStyle="1" w:styleId="HeaderChar">
    <w:name w:val="Header Char"/>
    <w:aliases w:val="6_G Char"/>
    <w:link w:val="Header"/>
    <w:uiPriority w:val="99"/>
    <w:rsid w:val="005527EA"/>
    <w:rPr>
      <w:b/>
      <w:sz w:val="18"/>
      <w:lang w:val="fr-CH" w:eastAsia="en-US"/>
    </w:rPr>
  </w:style>
  <w:style w:type="character" w:customStyle="1" w:styleId="FooterChar">
    <w:name w:val="Footer Char"/>
    <w:aliases w:val="3_G Char"/>
    <w:link w:val="Footer"/>
    <w:uiPriority w:val="99"/>
    <w:rsid w:val="005527EA"/>
    <w:rPr>
      <w:sz w:val="16"/>
      <w:lang w:val="fr-CH" w:eastAsia="en-US"/>
    </w:rPr>
  </w:style>
  <w:style w:type="paragraph" w:styleId="BalloonText">
    <w:name w:val="Balloon Text"/>
    <w:basedOn w:val="Normal"/>
    <w:link w:val="BalloonTextChar"/>
    <w:uiPriority w:val="99"/>
    <w:unhideWhenUsed/>
    <w:rsid w:val="005527EA"/>
    <w:pPr>
      <w:suppressAutoHyphens w:val="0"/>
      <w:spacing w:line="240" w:lineRule="auto"/>
    </w:pPr>
    <w:rPr>
      <w:rFonts w:ascii="Tahoma" w:eastAsia="Calibri" w:hAnsi="Tahoma" w:cs="Tahoma"/>
      <w:sz w:val="16"/>
      <w:szCs w:val="16"/>
      <w:lang w:val="fr-FR"/>
    </w:rPr>
  </w:style>
  <w:style w:type="character" w:customStyle="1" w:styleId="BalloonTextChar">
    <w:name w:val="Balloon Text Char"/>
    <w:link w:val="BalloonText"/>
    <w:uiPriority w:val="99"/>
    <w:rsid w:val="005527EA"/>
    <w:rPr>
      <w:rFonts w:ascii="Tahoma" w:eastAsia="Calibri" w:hAnsi="Tahoma" w:cs="Tahoma"/>
      <w:sz w:val="16"/>
      <w:szCs w:val="16"/>
      <w:lang w:val="fr-FR" w:eastAsia="en-US"/>
    </w:rPr>
  </w:style>
  <w:style w:type="character" w:customStyle="1" w:styleId="Heading1Char">
    <w:name w:val="Heading 1 Char"/>
    <w:aliases w:val="Table_G Char"/>
    <w:link w:val="Heading1"/>
    <w:uiPriority w:val="9"/>
    <w:rsid w:val="005527EA"/>
    <w:rPr>
      <w:lang w:val="fr-CH" w:eastAsia="en-US"/>
    </w:rPr>
  </w:style>
  <w:style w:type="paragraph" w:customStyle="1" w:styleId="Listecouleur-Accent11">
    <w:name w:val="Liste couleur - Accent 11"/>
    <w:basedOn w:val="Normal"/>
    <w:uiPriority w:val="34"/>
    <w:qFormat/>
    <w:rsid w:val="005527EA"/>
    <w:pPr>
      <w:suppressAutoHyphens w:val="0"/>
      <w:spacing w:line="240" w:lineRule="auto"/>
      <w:ind w:left="720"/>
      <w:contextualSpacing/>
    </w:pPr>
    <w:rPr>
      <w:rFonts w:ascii="Cambria" w:eastAsia="MS Mincho" w:hAnsi="Cambria" w:cs="Arial"/>
      <w:sz w:val="24"/>
      <w:szCs w:val="24"/>
      <w:lang w:val="fr-FR"/>
    </w:rPr>
  </w:style>
  <w:style w:type="character" w:customStyle="1" w:styleId="Emphaseintense1">
    <w:name w:val="Emphase intense1"/>
    <w:uiPriority w:val="21"/>
    <w:qFormat/>
    <w:rsid w:val="005527EA"/>
    <w:rPr>
      <w:b/>
      <w:bCs/>
      <w:i/>
      <w:iCs/>
      <w:color w:val="4F81BD"/>
    </w:rPr>
  </w:style>
  <w:style w:type="paragraph" w:customStyle="1" w:styleId="spip">
    <w:name w:val="spip"/>
    <w:basedOn w:val="Normal"/>
    <w:rsid w:val="005527EA"/>
    <w:pPr>
      <w:suppressAutoHyphens w:val="0"/>
      <w:spacing w:before="100" w:beforeAutospacing="1" w:after="100" w:afterAutospacing="1" w:line="240" w:lineRule="auto"/>
    </w:pPr>
    <w:rPr>
      <w:sz w:val="24"/>
      <w:szCs w:val="24"/>
      <w:lang w:val="fr-FR" w:eastAsia="fr-FR"/>
    </w:rPr>
  </w:style>
  <w:style w:type="paragraph" w:styleId="Subtitle">
    <w:name w:val="Subtitle"/>
    <w:basedOn w:val="Normal"/>
    <w:next w:val="Normal"/>
    <w:link w:val="SubtitleChar"/>
    <w:uiPriority w:val="11"/>
    <w:qFormat/>
    <w:rsid w:val="005527EA"/>
    <w:pPr>
      <w:suppressAutoHyphens w:val="0"/>
      <w:spacing w:after="60" w:line="240" w:lineRule="auto"/>
      <w:jc w:val="center"/>
      <w:outlineLvl w:val="1"/>
    </w:pPr>
    <w:rPr>
      <w:rFonts w:ascii="Cambria" w:hAnsi="Cambria"/>
      <w:sz w:val="24"/>
      <w:szCs w:val="24"/>
      <w:lang w:val="fr-FR"/>
    </w:rPr>
  </w:style>
  <w:style w:type="character" w:customStyle="1" w:styleId="SubtitleChar">
    <w:name w:val="Subtitle Char"/>
    <w:link w:val="Subtitle"/>
    <w:uiPriority w:val="11"/>
    <w:rsid w:val="005527EA"/>
    <w:rPr>
      <w:rFonts w:ascii="Cambria" w:hAnsi="Cambria"/>
      <w:sz w:val="24"/>
      <w:szCs w:val="24"/>
      <w:lang w:val="fr-FR" w:eastAsia="en-US"/>
    </w:rPr>
  </w:style>
  <w:style w:type="character" w:customStyle="1" w:styleId="SingleTxtGChar">
    <w:name w:val="_ Single Txt_G Char"/>
    <w:link w:val="SingleTxtG"/>
    <w:locked/>
    <w:rsid w:val="009B327F"/>
    <w:rPr>
      <w:lang w:val="fr-CH" w:eastAsia="en-US"/>
    </w:rPr>
  </w:style>
  <w:style w:type="character" w:styleId="CommentReference">
    <w:name w:val="annotation reference"/>
    <w:basedOn w:val="DefaultParagraphFont"/>
    <w:rsid w:val="00E33BE8"/>
    <w:rPr>
      <w:sz w:val="16"/>
      <w:szCs w:val="16"/>
    </w:rPr>
  </w:style>
  <w:style w:type="paragraph" w:styleId="CommentText">
    <w:name w:val="annotation text"/>
    <w:basedOn w:val="Normal"/>
    <w:link w:val="CommentTextChar"/>
    <w:rsid w:val="00E33BE8"/>
    <w:pPr>
      <w:spacing w:line="240" w:lineRule="auto"/>
    </w:pPr>
  </w:style>
  <w:style w:type="character" w:customStyle="1" w:styleId="CommentTextChar">
    <w:name w:val="Comment Text Char"/>
    <w:basedOn w:val="DefaultParagraphFont"/>
    <w:link w:val="CommentText"/>
    <w:rsid w:val="00E33BE8"/>
    <w:rPr>
      <w:lang w:val="fr-CH" w:eastAsia="en-US"/>
    </w:rPr>
  </w:style>
  <w:style w:type="paragraph" w:styleId="CommentSubject">
    <w:name w:val="annotation subject"/>
    <w:basedOn w:val="CommentText"/>
    <w:next w:val="CommentText"/>
    <w:link w:val="CommentSubjectChar"/>
    <w:rsid w:val="00E33BE8"/>
    <w:rPr>
      <w:b/>
      <w:bCs/>
    </w:rPr>
  </w:style>
  <w:style w:type="character" w:customStyle="1" w:styleId="CommentSubjectChar">
    <w:name w:val="Comment Subject Char"/>
    <w:basedOn w:val="CommentTextChar"/>
    <w:link w:val="CommentSubject"/>
    <w:rsid w:val="00E33BE8"/>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uiPriority="11" w:qFormat="1"/>
    <w:lsdException w:name="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D438E8"/>
    <w:pPr>
      <w:keepNext/>
      <w:keepLines/>
      <w:spacing w:after="0" w:line="240" w:lineRule="auto"/>
      <w:ind w:right="0"/>
      <w:jc w:val="left"/>
      <w:outlineLvl w:val="0"/>
    </w:pPr>
  </w:style>
  <w:style w:type="paragraph" w:styleId="Heading2">
    <w:name w:val="heading 2"/>
    <w:basedOn w:val="Normal"/>
    <w:next w:val="Normal"/>
    <w:link w:val="Heading2Char"/>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qFormat/>
    <w:rsid w:val="001150C4"/>
    <w:rPr>
      <w:rFonts w:ascii="Times New Roman" w:hAnsi="Times New Roman"/>
      <w:sz w:val="18"/>
      <w:vertAlign w:val="superscript"/>
    </w:rPr>
  </w:style>
  <w:style w:type="character" w:styleId="EndnoteReference">
    <w:name w:val="endnote reference"/>
    <w:aliases w:val="1_G"/>
    <w:rsid w:val="00D438E8"/>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1150C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link w:val="FooterChar"/>
    <w:uiPriority w:val="99"/>
    <w:rsid w:val="00D438E8"/>
    <w:pPr>
      <w:spacing w:line="240" w:lineRule="auto"/>
    </w:pPr>
    <w:rPr>
      <w:sz w:val="16"/>
    </w:rPr>
  </w:style>
  <w:style w:type="character" w:styleId="Hyperlink">
    <w:name w:val="Hyperlink"/>
    <w:uiPriority w:val="99"/>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uiPriority w:val="59"/>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A54627"/>
    <w:rPr>
      <w:rFonts w:eastAsia="SimSun"/>
      <w:sz w:val="18"/>
      <w:lang w:val="en-US" w:eastAsia="zh-CN"/>
    </w:rPr>
  </w:style>
  <w:style w:type="paragraph" w:styleId="NoSpacing">
    <w:name w:val="No Spacing"/>
    <w:uiPriority w:val="1"/>
    <w:qFormat/>
    <w:rsid w:val="005527EA"/>
    <w:rPr>
      <w:rFonts w:ascii="Calibri" w:eastAsia="Calibri" w:hAnsi="Calibri" w:cs="Arial"/>
      <w:sz w:val="22"/>
      <w:szCs w:val="22"/>
      <w:lang w:val="fr-FR" w:eastAsia="en-US"/>
    </w:rPr>
  </w:style>
  <w:style w:type="paragraph" w:styleId="NormalWeb">
    <w:name w:val="Normal (Web)"/>
    <w:basedOn w:val="Normal"/>
    <w:uiPriority w:val="99"/>
    <w:unhideWhenUsed/>
    <w:rsid w:val="005527EA"/>
    <w:pPr>
      <w:suppressAutoHyphens w:val="0"/>
      <w:spacing w:before="100" w:beforeAutospacing="1" w:after="100" w:afterAutospacing="1" w:line="240" w:lineRule="auto"/>
    </w:pPr>
    <w:rPr>
      <w:color w:val="000066"/>
      <w:sz w:val="24"/>
      <w:szCs w:val="24"/>
      <w:lang w:val="fr-FR" w:eastAsia="fr-FR"/>
    </w:rPr>
  </w:style>
  <w:style w:type="character" w:customStyle="1" w:styleId="Heading2Char">
    <w:name w:val="Heading 2 Char"/>
    <w:link w:val="Heading2"/>
    <w:rsid w:val="005527EA"/>
    <w:rPr>
      <w:lang w:val="fr-CH" w:eastAsia="en-US"/>
    </w:rPr>
  </w:style>
  <w:style w:type="character" w:customStyle="1" w:styleId="FootnoteTextChar1">
    <w:name w:val="Footnote Text Char1"/>
    <w:aliases w:val="ALTS FOOTNOTE Char,fn Char,ft Char,fn cafc Char,Footnote ak Char,Footnotes Char,single space Char,footnote text Char,Sharp - Footnote Text Char,Footnote Text - Sharp Char,Footnote Text Char Char,f Char,FOOTNOT Char"/>
    <w:uiPriority w:val="99"/>
    <w:rsid w:val="005527EA"/>
    <w:rPr>
      <w:rFonts w:ascii="Times New Roman" w:eastAsia="Times New Roman" w:hAnsi="Times New Roman" w:cs="Times New Roman"/>
    </w:rPr>
  </w:style>
  <w:style w:type="paragraph" w:styleId="ListParagraph">
    <w:name w:val="List Paragraph"/>
    <w:basedOn w:val="Normal"/>
    <w:uiPriority w:val="34"/>
    <w:qFormat/>
    <w:rsid w:val="005527EA"/>
    <w:pPr>
      <w:suppressAutoHyphens w:val="0"/>
      <w:spacing w:after="200" w:line="276" w:lineRule="auto"/>
      <w:ind w:left="720"/>
      <w:contextualSpacing/>
    </w:pPr>
    <w:rPr>
      <w:rFonts w:ascii="Calibri" w:eastAsia="Calibri" w:hAnsi="Calibri"/>
      <w:sz w:val="22"/>
      <w:szCs w:val="22"/>
      <w:lang w:val="fr-FR"/>
    </w:rPr>
  </w:style>
  <w:style w:type="character" w:styleId="Strong">
    <w:name w:val="Strong"/>
    <w:uiPriority w:val="22"/>
    <w:qFormat/>
    <w:rsid w:val="005527EA"/>
    <w:rPr>
      <w:b/>
      <w:bCs/>
    </w:rPr>
  </w:style>
  <w:style w:type="paragraph" w:customStyle="1" w:styleId="Titreprincipal">
    <w:name w:val="Titre principal"/>
    <w:basedOn w:val="Normal"/>
    <w:next w:val="Normal"/>
    <w:rsid w:val="005527EA"/>
    <w:pPr>
      <w:keepNext/>
      <w:spacing w:before="240" w:after="120" w:line="240" w:lineRule="auto"/>
      <w:ind w:left="357" w:hanging="357"/>
      <w:jc w:val="both"/>
    </w:pPr>
    <w:rPr>
      <w:rFonts w:ascii="Calibri" w:eastAsia="SimSun" w:hAnsi="Calibri"/>
      <w:b/>
      <w:i/>
      <w:color w:val="1F497D"/>
      <w:sz w:val="24"/>
      <w:lang w:val="fr-FR" w:eastAsia="fr-FR"/>
    </w:rPr>
  </w:style>
  <w:style w:type="paragraph" w:customStyle="1" w:styleId="Default">
    <w:name w:val="Default"/>
    <w:rsid w:val="005527EA"/>
    <w:pPr>
      <w:autoSpaceDE w:val="0"/>
      <w:autoSpaceDN w:val="0"/>
      <w:adjustRightInd w:val="0"/>
    </w:pPr>
    <w:rPr>
      <w:color w:val="000000"/>
      <w:sz w:val="24"/>
      <w:szCs w:val="24"/>
      <w:lang w:val="fr-FR" w:eastAsia="fr-FR"/>
    </w:rPr>
  </w:style>
  <w:style w:type="paragraph" w:styleId="Title">
    <w:name w:val="Title"/>
    <w:basedOn w:val="Normal"/>
    <w:link w:val="TitleChar"/>
    <w:qFormat/>
    <w:rsid w:val="005527EA"/>
    <w:pPr>
      <w:suppressAutoHyphens w:val="0"/>
      <w:spacing w:line="240" w:lineRule="auto"/>
      <w:jc w:val="center"/>
    </w:pPr>
    <w:rPr>
      <w:b/>
      <w:bCs/>
      <w:sz w:val="24"/>
      <w:szCs w:val="24"/>
      <w:lang w:val="fr-FR" w:eastAsia="fr-FR"/>
    </w:rPr>
  </w:style>
  <w:style w:type="character" w:customStyle="1" w:styleId="TitleChar">
    <w:name w:val="Title Char"/>
    <w:link w:val="Title"/>
    <w:rsid w:val="005527EA"/>
    <w:rPr>
      <w:b/>
      <w:bCs/>
      <w:sz w:val="24"/>
      <w:szCs w:val="24"/>
      <w:lang w:val="fr-FR" w:eastAsia="fr-FR"/>
    </w:rPr>
  </w:style>
  <w:style w:type="character" w:customStyle="1" w:styleId="hps">
    <w:name w:val="hps"/>
    <w:rsid w:val="005527EA"/>
  </w:style>
  <w:style w:type="character" w:customStyle="1" w:styleId="HeaderChar">
    <w:name w:val="Header Char"/>
    <w:aliases w:val="6_G Char"/>
    <w:link w:val="Header"/>
    <w:uiPriority w:val="99"/>
    <w:rsid w:val="005527EA"/>
    <w:rPr>
      <w:b/>
      <w:sz w:val="18"/>
      <w:lang w:val="fr-CH" w:eastAsia="en-US"/>
    </w:rPr>
  </w:style>
  <w:style w:type="character" w:customStyle="1" w:styleId="FooterChar">
    <w:name w:val="Footer Char"/>
    <w:aliases w:val="3_G Char"/>
    <w:link w:val="Footer"/>
    <w:uiPriority w:val="99"/>
    <w:rsid w:val="005527EA"/>
    <w:rPr>
      <w:sz w:val="16"/>
      <w:lang w:val="fr-CH" w:eastAsia="en-US"/>
    </w:rPr>
  </w:style>
  <w:style w:type="paragraph" w:styleId="BalloonText">
    <w:name w:val="Balloon Text"/>
    <w:basedOn w:val="Normal"/>
    <w:link w:val="BalloonTextChar"/>
    <w:uiPriority w:val="99"/>
    <w:unhideWhenUsed/>
    <w:rsid w:val="005527EA"/>
    <w:pPr>
      <w:suppressAutoHyphens w:val="0"/>
      <w:spacing w:line="240" w:lineRule="auto"/>
    </w:pPr>
    <w:rPr>
      <w:rFonts w:ascii="Tahoma" w:eastAsia="Calibri" w:hAnsi="Tahoma" w:cs="Tahoma"/>
      <w:sz w:val="16"/>
      <w:szCs w:val="16"/>
      <w:lang w:val="fr-FR"/>
    </w:rPr>
  </w:style>
  <w:style w:type="character" w:customStyle="1" w:styleId="BalloonTextChar">
    <w:name w:val="Balloon Text Char"/>
    <w:link w:val="BalloonText"/>
    <w:uiPriority w:val="99"/>
    <w:rsid w:val="005527EA"/>
    <w:rPr>
      <w:rFonts w:ascii="Tahoma" w:eastAsia="Calibri" w:hAnsi="Tahoma" w:cs="Tahoma"/>
      <w:sz w:val="16"/>
      <w:szCs w:val="16"/>
      <w:lang w:val="fr-FR" w:eastAsia="en-US"/>
    </w:rPr>
  </w:style>
  <w:style w:type="character" w:customStyle="1" w:styleId="Heading1Char">
    <w:name w:val="Heading 1 Char"/>
    <w:aliases w:val="Table_G Char"/>
    <w:link w:val="Heading1"/>
    <w:uiPriority w:val="9"/>
    <w:rsid w:val="005527EA"/>
    <w:rPr>
      <w:lang w:val="fr-CH" w:eastAsia="en-US"/>
    </w:rPr>
  </w:style>
  <w:style w:type="paragraph" w:customStyle="1" w:styleId="Listecouleur-Accent11">
    <w:name w:val="Liste couleur - Accent 11"/>
    <w:basedOn w:val="Normal"/>
    <w:uiPriority w:val="34"/>
    <w:qFormat/>
    <w:rsid w:val="005527EA"/>
    <w:pPr>
      <w:suppressAutoHyphens w:val="0"/>
      <w:spacing w:line="240" w:lineRule="auto"/>
      <w:ind w:left="720"/>
      <w:contextualSpacing/>
    </w:pPr>
    <w:rPr>
      <w:rFonts w:ascii="Cambria" w:eastAsia="MS Mincho" w:hAnsi="Cambria" w:cs="Arial"/>
      <w:sz w:val="24"/>
      <w:szCs w:val="24"/>
      <w:lang w:val="fr-FR"/>
    </w:rPr>
  </w:style>
  <w:style w:type="character" w:customStyle="1" w:styleId="Emphaseintense1">
    <w:name w:val="Emphase intense1"/>
    <w:uiPriority w:val="21"/>
    <w:qFormat/>
    <w:rsid w:val="005527EA"/>
    <w:rPr>
      <w:b/>
      <w:bCs/>
      <w:i/>
      <w:iCs/>
      <w:color w:val="4F81BD"/>
    </w:rPr>
  </w:style>
  <w:style w:type="paragraph" w:customStyle="1" w:styleId="spip">
    <w:name w:val="spip"/>
    <w:basedOn w:val="Normal"/>
    <w:rsid w:val="005527EA"/>
    <w:pPr>
      <w:suppressAutoHyphens w:val="0"/>
      <w:spacing w:before="100" w:beforeAutospacing="1" w:after="100" w:afterAutospacing="1" w:line="240" w:lineRule="auto"/>
    </w:pPr>
    <w:rPr>
      <w:sz w:val="24"/>
      <w:szCs w:val="24"/>
      <w:lang w:val="fr-FR" w:eastAsia="fr-FR"/>
    </w:rPr>
  </w:style>
  <w:style w:type="paragraph" w:styleId="Subtitle">
    <w:name w:val="Subtitle"/>
    <w:basedOn w:val="Normal"/>
    <w:next w:val="Normal"/>
    <w:link w:val="SubtitleChar"/>
    <w:uiPriority w:val="11"/>
    <w:qFormat/>
    <w:rsid w:val="005527EA"/>
    <w:pPr>
      <w:suppressAutoHyphens w:val="0"/>
      <w:spacing w:after="60" w:line="240" w:lineRule="auto"/>
      <w:jc w:val="center"/>
      <w:outlineLvl w:val="1"/>
    </w:pPr>
    <w:rPr>
      <w:rFonts w:ascii="Cambria" w:hAnsi="Cambria"/>
      <w:sz w:val="24"/>
      <w:szCs w:val="24"/>
      <w:lang w:val="fr-FR"/>
    </w:rPr>
  </w:style>
  <w:style w:type="character" w:customStyle="1" w:styleId="SubtitleChar">
    <w:name w:val="Subtitle Char"/>
    <w:link w:val="Subtitle"/>
    <w:uiPriority w:val="11"/>
    <w:rsid w:val="005527EA"/>
    <w:rPr>
      <w:rFonts w:ascii="Cambria" w:hAnsi="Cambria"/>
      <w:sz w:val="24"/>
      <w:szCs w:val="24"/>
      <w:lang w:val="fr-FR" w:eastAsia="en-US"/>
    </w:rPr>
  </w:style>
  <w:style w:type="character" w:customStyle="1" w:styleId="SingleTxtGChar">
    <w:name w:val="_ Single Txt_G Char"/>
    <w:link w:val="SingleTxtG"/>
    <w:locked/>
    <w:rsid w:val="009B327F"/>
    <w:rPr>
      <w:lang w:val="fr-CH" w:eastAsia="en-US"/>
    </w:rPr>
  </w:style>
  <w:style w:type="character" w:styleId="CommentReference">
    <w:name w:val="annotation reference"/>
    <w:basedOn w:val="DefaultParagraphFont"/>
    <w:rsid w:val="00E33BE8"/>
    <w:rPr>
      <w:sz w:val="16"/>
      <w:szCs w:val="16"/>
    </w:rPr>
  </w:style>
  <w:style w:type="paragraph" w:styleId="CommentText">
    <w:name w:val="annotation text"/>
    <w:basedOn w:val="Normal"/>
    <w:link w:val="CommentTextChar"/>
    <w:rsid w:val="00E33BE8"/>
    <w:pPr>
      <w:spacing w:line="240" w:lineRule="auto"/>
    </w:pPr>
  </w:style>
  <w:style w:type="character" w:customStyle="1" w:styleId="CommentTextChar">
    <w:name w:val="Comment Text Char"/>
    <w:basedOn w:val="DefaultParagraphFont"/>
    <w:link w:val="CommentText"/>
    <w:rsid w:val="00E33BE8"/>
    <w:rPr>
      <w:lang w:val="fr-CH" w:eastAsia="en-US"/>
    </w:rPr>
  </w:style>
  <w:style w:type="paragraph" w:styleId="CommentSubject">
    <w:name w:val="annotation subject"/>
    <w:basedOn w:val="CommentText"/>
    <w:next w:val="CommentText"/>
    <w:link w:val="CommentSubjectChar"/>
    <w:rsid w:val="00E33BE8"/>
    <w:rPr>
      <w:b/>
      <w:bCs/>
    </w:rPr>
  </w:style>
  <w:style w:type="character" w:customStyle="1" w:styleId="CommentSubjectChar">
    <w:name w:val="Comment Subject Char"/>
    <w:basedOn w:val="CommentTextChar"/>
    <w:link w:val="CommentSubject"/>
    <w:rsid w:val="00E33BE8"/>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83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C4D1A-2AE1-48B9-9F07-03FBF2A41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1</TotalTime>
  <Pages>10</Pages>
  <Words>18293</Words>
  <Characters>100613</Characters>
  <Application>Microsoft Office Word</Application>
  <DocSecurity>0</DocSecurity>
  <Lines>838</Lines>
  <Paragraphs>237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vt:lpstr>
      <vt:lpstr>CMW/</vt:lpstr>
    </vt:vector>
  </TitlesOfParts>
  <Company>Corinne</Company>
  <LinksUpToDate>false</LinksUpToDate>
  <CharactersWithSpaces>118669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creator>Fleche Isabelle</dc:creator>
  <cp:lastModifiedBy>Morin</cp:lastModifiedBy>
  <cp:revision>3</cp:revision>
  <cp:lastPrinted>2015-11-30T08:31:00Z</cp:lastPrinted>
  <dcterms:created xsi:type="dcterms:W3CDTF">2015-11-30T08:31:00Z</dcterms:created>
  <dcterms:modified xsi:type="dcterms:W3CDTF">2015-11-30T08:31:00Z</dcterms:modified>
</cp:coreProperties>
</file>