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960" w:rsidRDefault="007B6960" w:rsidP="007B6960">
      <w:pPr>
        <w:pStyle w:val="Release"/>
        <w:spacing w:line="60" w:lineRule="exact"/>
        <w:rPr>
          <w:sz w:val="6"/>
        </w:rPr>
        <w:sectPr w:rsidR="007B6960" w:rsidSect="007B696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7B6960">
      <w:pPr>
        <w:pStyle w:val="Release"/>
        <w:spacing w:line="60" w:lineRule="exact"/>
        <w:rPr>
          <w:sz w:val="6"/>
        </w:rPr>
      </w:pPr>
    </w:p>
    <w:p w:rsidR="0046556E" w:rsidRPr="0046556E" w:rsidRDefault="0046556E" w:rsidP="0046556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line="320" w:lineRule="exact"/>
        <w:ind w:left="1267" w:right="1260" w:hanging="1267"/>
        <w:rPr>
          <w:rFonts w:hint="eastAsia"/>
          <w:sz w:val="24"/>
          <w:szCs w:val="24"/>
        </w:rPr>
      </w:pPr>
      <w:r w:rsidRPr="0046556E">
        <w:rPr>
          <w:rFonts w:hint="eastAsia"/>
          <w:sz w:val="24"/>
          <w:szCs w:val="24"/>
        </w:rPr>
        <w:t>消除对妇女歧视委员会</w:t>
      </w:r>
    </w:p>
    <w:p w:rsidR="0046556E" w:rsidRPr="0046556E" w:rsidRDefault="0046556E" w:rsidP="0046556E">
      <w:pPr>
        <w:pStyle w:val="SingleTxt"/>
        <w:spacing w:after="60"/>
        <w:ind w:left="6"/>
        <w:rPr>
          <w:rFonts w:ascii="SimHei" w:eastAsia="SimHei" w:hAnsi="SimHei" w:hint="eastAsia"/>
        </w:rPr>
      </w:pPr>
      <w:r w:rsidRPr="0046556E">
        <w:rPr>
          <w:rFonts w:ascii="SimHei" w:eastAsia="SimHei" w:hAnsi="SimHei" w:hint="eastAsia"/>
        </w:rPr>
        <w:t>第六十二届会议</w:t>
      </w:r>
    </w:p>
    <w:p w:rsidR="0046556E" w:rsidRDefault="0046556E" w:rsidP="0046556E">
      <w:pPr>
        <w:pStyle w:val="SingleTxt"/>
        <w:spacing w:after="60"/>
        <w:ind w:left="6"/>
        <w:rPr>
          <w:rFonts w:hint="eastAsia"/>
        </w:rPr>
      </w:pPr>
      <w:r>
        <w:rPr>
          <w:rFonts w:hint="eastAsia"/>
        </w:rPr>
        <w:t>2015</w:t>
      </w:r>
      <w:r>
        <w:rPr>
          <w:rFonts w:hint="eastAsia"/>
        </w:rPr>
        <w:t>年</w:t>
      </w:r>
      <w:r>
        <w:rPr>
          <w:rFonts w:hint="eastAsia"/>
        </w:rPr>
        <w:t>10</w:t>
      </w:r>
      <w:r>
        <w:rPr>
          <w:rFonts w:hint="eastAsia"/>
        </w:rPr>
        <w:t>月</w:t>
      </w:r>
      <w:r>
        <w:rPr>
          <w:rFonts w:hint="eastAsia"/>
        </w:rPr>
        <w:t>26</w:t>
      </w:r>
      <w:r>
        <w:rPr>
          <w:rFonts w:hint="eastAsia"/>
        </w:rPr>
        <w:t>日至</w:t>
      </w:r>
      <w:r>
        <w:rPr>
          <w:rFonts w:hint="eastAsia"/>
        </w:rPr>
        <w:t>11</w:t>
      </w:r>
      <w:r>
        <w:rPr>
          <w:rFonts w:hint="eastAsia"/>
        </w:rPr>
        <w:t>月</w:t>
      </w:r>
      <w:r>
        <w:rPr>
          <w:rFonts w:hint="eastAsia"/>
        </w:rPr>
        <w:t>20</w:t>
      </w:r>
      <w:r>
        <w:rPr>
          <w:rFonts w:hint="eastAsia"/>
        </w:rPr>
        <w:t>日</w:t>
      </w:r>
    </w:p>
    <w:p w:rsidR="0046556E" w:rsidRDefault="0046556E" w:rsidP="0046556E">
      <w:pPr>
        <w:pStyle w:val="SingleTxt"/>
        <w:spacing w:after="60"/>
        <w:ind w:left="6"/>
        <w:rPr>
          <w:rFonts w:hint="eastAsia"/>
        </w:rPr>
      </w:pPr>
      <w:r>
        <w:rPr>
          <w:rFonts w:hint="eastAsia"/>
        </w:rPr>
        <w:t>临时议程</w:t>
      </w:r>
      <w:r w:rsidRPr="0046556E">
        <w:rPr>
          <w:rStyle w:val="FootnoteReference"/>
        </w:rPr>
        <w:footnoteReference w:customMarkFollows="1" w:id="1"/>
        <w:t>*</w:t>
      </w:r>
      <w:r>
        <w:rPr>
          <w:rFonts w:hint="eastAsia"/>
        </w:rPr>
        <w:t xml:space="preserve"> </w:t>
      </w:r>
      <w:r>
        <w:rPr>
          <w:rFonts w:hint="eastAsia"/>
        </w:rPr>
        <w:t>项目</w:t>
      </w:r>
      <w:r>
        <w:rPr>
          <w:rFonts w:hint="eastAsia"/>
        </w:rPr>
        <w:t>4</w:t>
      </w:r>
    </w:p>
    <w:p w:rsidR="007B6960" w:rsidRPr="0046556E" w:rsidRDefault="0046556E" w:rsidP="0046556E">
      <w:pPr>
        <w:pStyle w:val="SingleTxt"/>
        <w:spacing w:after="60"/>
        <w:ind w:left="4"/>
        <w:rPr>
          <w:rFonts w:ascii="SimHei" w:eastAsia="SimHei" w:hAnsi="SimHei" w:hint="eastAsia"/>
        </w:rPr>
      </w:pPr>
      <w:r w:rsidRPr="0046556E">
        <w:rPr>
          <w:rFonts w:ascii="SimHei" w:eastAsia="SimHei" w:hAnsi="SimHei" w:hint="eastAsia"/>
        </w:rPr>
        <w:t>审议缔约国根据《消除对妇女一切形式</w:t>
      </w:r>
      <w:r>
        <w:rPr>
          <w:rFonts w:ascii="SimHei" w:eastAsia="SimHei" w:hAnsi="SimHei"/>
        </w:rPr>
        <w:br/>
      </w:r>
      <w:r w:rsidRPr="0046556E">
        <w:rPr>
          <w:rFonts w:ascii="SimHei" w:eastAsia="SimHei" w:hAnsi="SimHei" w:hint="eastAsia"/>
        </w:rPr>
        <w:t>歧视公约》第18条提交的报告</w:t>
      </w:r>
    </w:p>
    <w:p w:rsidR="009F6DCC" w:rsidRPr="009F6DCC" w:rsidRDefault="009F6DCC" w:rsidP="009F6DCC">
      <w:pPr>
        <w:pStyle w:val="HMGC"/>
        <w:spacing w:before="0" w:after="0" w:line="120" w:lineRule="exact"/>
        <w:ind w:left="1276" w:hanging="1276"/>
        <w:rPr>
          <w:rFonts w:hint="eastAsia"/>
          <w:sz w:val="10"/>
          <w:szCs w:val="24"/>
        </w:rPr>
      </w:pPr>
    </w:p>
    <w:p w:rsidR="009F6DCC" w:rsidRPr="009F6DCC" w:rsidRDefault="009F6DCC" w:rsidP="009F6DCC">
      <w:pPr>
        <w:pStyle w:val="HMGC"/>
        <w:spacing w:before="0" w:after="0" w:line="120" w:lineRule="exact"/>
        <w:ind w:left="1276" w:hanging="1276"/>
        <w:rPr>
          <w:rFonts w:hint="eastAsia"/>
          <w:sz w:val="10"/>
          <w:szCs w:val="24"/>
        </w:rPr>
      </w:pPr>
    </w:p>
    <w:p w:rsidR="0046556E" w:rsidRPr="009554E1" w:rsidRDefault="0046556E" w:rsidP="009F6DCC">
      <w:pPr>
        <w:pStyle w:val="HMGC"/>
        <w:ind w:left="1276" w:hanging="1276"/>
        <w:rPr>
          <w:rFonts w:hint="eastAsia"/>
          <w:sz w:val="28"/>
          <w:szCs w:val="24"/>
        </w:rPr>
      </w:pPr>
      <w:r w:rsidRPr="009554E1">
        <w:rPr>
          <w:rFonts w:hint="eastAsia"/>
          <w:sz w:val="28"/>
          <w:szCs w:val="24"/>
        </w:rPr>
        <w:tab/>
      </w:r>
      <w:r w:rsidRPr="009554E1">
        <w:rPr>
          <w:rFonts w:hint="eastAsia"/>
          <w:sz w:val="28"/>
          <w:szCs w:val="24"/>
        </w:rPr>
        <w:tab/>
      </w:r>
      <w:r w:rsidRPr="009554E1">
        <w:rPr>
          <w:rFonts w:hint="eastAsia"/>
          <w:sz w:val="28"/>
          <w:szCs w:val="24"/>
        </w:rPr>
        <w:t>与黎巴嫩第四次和第五次合并定期报告有关的议题和问题清单</w:t>
      </w:r>
      <w:r w:rsidR="009F6DCC">
        <w:rPr>
          <w:sz w:val="28"/>
          <w:szCs w:val="24"/>
        </w:rPr>
        <w:t>*</w:t>
      </w:r>
    </w:p>
    <w:p w:rsidR="0046556E" w:rsidRPr="004054D0" w:rsidRDefault="0046556E" w:rsidP="0046556E">
      <w:pPr>
        <w:pStyle w:val="HChGC"/>
        <w:ind w:left="1276" w:hanging="1276"/>
        <w:rPr>
          <w:rFonts w:hint="eastAsia"/>
          <w:sz w:val="24"/>
          <w:szCs w:val="24"/>
        </w:rPr>
      </w:pPr>
      <w:r w:rsidRPr="004054D0">
        <w:rPr>
          <w:rFonts w:hint="eastAsia"/>
          <w:sz w:val="24"/>
          <w:szCs w:val="24"/>
        </w:rPr>
        <w:tab/>
      </w:r>
      <w:r w:rsidRPr="004054D0">
        <w:rPr>
          <w:rFonts w:hint="eastAsia"/>
          <w:sz w:val="24"/>
          <w:szCs w:val="24"/>
        </w:rPr>
        <w:tab/>
      </w:r>
      <w:r w:rsidRPr="004054D0">
        <w:rPr>
          <w:rFonts w:hint="eastAsia"/>
          <w:sz w:val="24"/>
          <w:szCs w:val="24"/>
        </w:rPr>
        <w:t>宪法和立法框架</w:t>
      </w:r>
    </w:p>
    <w:p w:rsidR="0046556E" w:rsidRPr="00FD719C" w:rsidRDefault="0046556E" w:rsidP="0046556E">
      <w:pPr>
        <w:pStyle w:val="SingleTxtG"/>
        <w:spacing w:line="320" w:lineRule="exact"/>
        <w:ind w:left="1264" w:right="1264"/>
        <w:rPr>
          <w:rFonts w:hint="eastAsia"/>
          <w:sz w:val="21"/>
          <w:szCs w:val="21"/>
          <w:lang w:eastAsia="zh-CN"/>
        </w:rPr>
      </w:pPr>
      <w:r w:rsidRPr="00FD719C">
        <w:rPr>
          <w:sz w:val="21"/>
          <w:szCs w:val="21"/>
          <w:lang w:eastAsia="zh-CN"/>
        </w:rPr>
        <w:t>1.</w:t>
      </w:r>
      <w:r w:rsidRPr="00FD719C">
        <w:rPr>
          <w:sz w:val="21"/>
          <w:szCs w:val="21"/>
          <w:lang w:eastAsia="zh-CN"/>
        </w:rPr>
        <w:tab/>
      </w:r>
      <w:r w:rsidRPr="00FD719C">
        <w:rPr>
          <w:rFonts w:hint="eastAsia"/>
          <w:sz w:val="21"/>
          <w:szCs w:val="21"/>
          <w:lang w:eastAsia="zh-CN"/>
        </w:rPr>
        <w:t>请指出缔约国是否正在根据《公约》第</w:t>
      </w:r>
      <w:r w:rsidRPr="00FD719C">
        <w:rPr>
          <w:rFonts w:hint="eastAsia"/>
          <w:sz w:val="21"/>
          <w:szCs w:val="21"/>
          <w:lang w:eastAsia="zh-CN"/>
        </w:rPr>
        <w:t>1</w:t>
      </w:r>
      <w:r w:rsidRPr="00FD719C">
        <w:rPr>
          <w:rFonts w:hint="eastAsia"/>
          <w:sz w:val="21"/>
          <w:szCs w:val="21"/>
          <w:lang w:eastAsia="zh-CN"/>
        </w:rPr>
        <w:t>条和第</w:t>
      </w:r>
      <w:r w:rsidRPr="00FD719C">
        <w:rPr>
          <w:rFonts w:hint="eastAsia"/>
          <w:sz w:val="21"/>
          <w:szCs w:val="21"/>
          <w:lang w:eastAsia="zh-CN"/>
        </w:rPr>
        <w:t>2</w:t>
      </w:r>
      <w:r w:rsidRPr="00FD719C">
        <w:rPr>
          <w:rFonts w:hint="eastAsia"/>
          <w:sz w:val="21"/>
          <w:szCs w:val="21"/>
          <w:lang w:eastAsia="zh-CN"/>
        </w:rPr>
        <w:t>条</w:t>
      </w:r>
      <w:r w:rsidRPr="00FD719C">
        <w:rPr>
          <w:sz w:val="21"/>
          <w:szCs w:val="21"/>
          <w:lang w:eastAsia="zh-CN"/>
        </w:rPr>
        <w:t>(a)</w:t>
      </w:r>
      <w:r w:rsidRPr="00FD719C">
        <w:rPr>
          <w:rFonts w:hint="eastAsia"/>
          <w:sz w:val="21"/>
          <w:szCs w:val="21"/>
          <w:lang w:eastAsia="zh-CN"/>
        </w:rPr>
        <w:t>项采取措施修订本国《宪法》及</w:t>
      </w:r>
      <w:r w:rsidR="002051F8">
        <w:rPr>
          <w:rFonts w:hint="eastAsia"/>
          <w:sz w:val="21"/>
          <w:szCs w:val="21"/>
          <w:lang w:eastAsia="zh-CN"/>
        </w:rPr>
        <w:t>(</w:t>
      </w:r>
      <w:r w:rsidRPr="00FD719C">
        <w:rPr>
          <w:rFonts w:hint="eastAsia"/>
          <w:sz w:val="21"/>
          <w:szCs w:val="21"/>
          <w:lang w:eastAsia="zh-CN"/>
        </w:rPr>
        <w:t>或</w:t>
      </w:r>
      <w:r w:rsidR="002051F8">
        <w:rPr>
          <w:rFonts w:hint="eastAsia"/>
          <w:sz w:val="21"/>
          <w:szCs w:val="21"/>
          <w:lang w:eastAsia="zh-CN"/>
        </w:rPr>
        <w:t>)</w:t>
      </w:r>
      <w:r w:rsidRPr="00FD719C">
        <w:rPr>
          <w:rFonts w:hint="eastAsia"/>
          <w:sz w:val="21"/>
          <w:szCs w:val="21"/>
          <w:lang w:eastAsia="zh-CN"/>
        </w:rPr>
        <w:t>通过立法禁止歧视妇女和保障性别平等</w:t>
      </w:r>
      <w:r w:rsidR="002051F8">
        <w:rPr>
          <w:rFonts w:hint="eastAsia"/>
          <w:sz w:val="21"/>
          <w:szCs w:val="21"/>
          <w:lang w:eastAsia="zh-CN"/>
        </w:rPr>
        <w:t>(</w:t>
      </w:r>
      <w:r w:rsidRPr="00FD719C">
        <w:rPr>
          <w:rFonts w:hint="eastAsia"/>
          <w:sz w:val="21"/>
          <w:szCs w:val="21"/>
          <w:lang w:eastAsia="zh-CN"/>
        </w:rPr>
        <w:t>见</w:t>
      </w:r>
      <w:r w:rsidRPr="00FD719C">
        <w:rPr>
          <w:sz w:val="21"/>
          <w:szCs w:val="21"/>
          <w:lang w:eastAsia="zh-CN"/>
        </w:rPr>
        <w:t>CEDAW/C/LBN/4-5</w:t>
      </w:r>
      <w:r w:rsidRPr="00FD719C">
        <w:rPr>
          <w:rFonts w:hint="eastAsia"/>
          <w:sz w:val="21"/>
          <w:szCs w:val="21"/>
          <w:lang w:eastAsia="zh-CN"/>
        </w:rPr>
        <w:t>，第</w:t>
      </w:r>
      <w:r w:rsidRPr="00FD719C">
        <w:rPr>
          <w:rFonts w:hint="eastAsia"/>
          <w:sz w:val="21"/>
          <w:szCs w:val="21"/>
          <w:lang w:eastAsia="zh-CN"/>
        </w:rPr>
        <w:t>2</w:t>
      </w:r>
      <w:r w:rsidRPr="00FD719C">
        <w:rPr>
          <w:rFonts w:hint="eastAsia"/>
          <w:sz w:val="21"/>
          <w:szCs w:val="21"/>
          <w:lang w:eastAsia="zh-CN"/>
        </w:rPr>
        <w:t>段和第</w:t>
      </w:r>
      <w:r w:rsidRPr="00FD719C">
        <w:rPr>
          <w:rFonts w:hint="eastAsia"/>
          <w:sz w:val="21"/>
          <w:szCs w:val="21"/>
          <w:lang w:eastAsia="zh-CN"/>
        </w:rPr>
        <w:t>4</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r w:rsidRPr="00FD719C">
        <w:rPr>
          <w:rStyle w:val="FootnoteReference"/>
          <w:szCs w:val="21"/>
        </w:rPr>
        <w:footnoteReference w:id="2"/>
      </w:r>
      <w:r w:rsidRPr="00FD719C">
        <w:rPr>
          <w:sz w:val="21"/>
          <w:szCs w:val="21"/>
          <w:lang w:eastAsia="zh-CN"/>
        </w:rPr>
        <w:t xml:space="preserve"> </w:t>
      </w:r>
      <w:r w:rsidRPr="00FD719C">
        <w:rPr>
          <w:rFonts w:hint="eastAsia"/>
          <w:sz w:val="21"/>
          <w:szCs w:val="21"/>
          <w:lang w:eastAsia="zh-CN"/>
        </w:rPr>
        <w:t>请提供资料说明是否引入了宪法保障，以便就与缔约国的《宪法》及国际义务相抵触的法律提出异议。</w:t>
      </w:r>
      <w:r w:rsidRPr="00FD719C">
        <w:rPr>
          <w:sz w:val="21"/>
          <w:szCs w:val="21"/>
          <w:lang w:eastAsia="zh-CN"/>
        </w:rPr>
        <w:t xml:space="preserve"> </w:t>
      </w:r>
    </w:p>
    <w:p w:rsidR="0046556E" w:rsidRPr="00FD719C" w:rsidRDefault="0046556E" w:rsidP="0046556E">
      <w:pPr>
        <w:pStyle w:val="SingleTxtG"/>
        <w:spacing w:line="320" w:lineRule="exact"/>
        <w:ind w:left="1264" w:right="1264"/>
        <w:rPr>
          <w:sz w:val="21"/>
          <w:szCs w:val="21"/>
          <w:lang w:eastAsia="zh-CN"/>
        </w:rPr>
      </w:pPr>
      <w:r w:rsidRPr="00FD719C">
        <w:rPr>
          <w:rFonts w:hint="eastAsia"/>
          <w:sz w:val="21"/>
          <w:szCs w:val="21"/>
          <w:lang w:eastAsia="zh-CN"/>
        </w:rPr>
        <w:t xml:space="preserve"> </w:t>
      </w:r>
      <w:r w:rsidRPr="00FD719C">
        <w:rPr>
          <w:sz w:val="21"/>
          <w:szCs w:val="21"/>
          <w:lang w:eastAsia="zh-CN"/>
        </w:rPr>
        <w:t>2.</w:t>
      </w:r>
      <w:r w:rsidRPr="00FD719C">
        <w:rPr>
          <w:sz w:val="21"/>
          <w:szCs w:val="21"/>
          <w:lang w:eastAsia="zh-CN"/>
        </w:rPr>
        <w:tab/>
      </w:r>
      <w:r w:rsidRPr="00FD719C">
        <w:rPr>
          <w:rFonts w:hint="eastAsia"/>
          <w:sz w:val="21"/>
          <w:szCs w:val="21"/>
          <w:lang w:eastAsia="zh-CN"/>
        </w:rPr>
        <w:t>报告指出，自</w:t>
      </w:r>
      <w:r w:rsidRPr="00FD719C">
        <w:rPr>
          <w:rFonts w:hint="eastAsia"/>
          <w:sz w:val="21"/>
          <w:szCs w:val="21"/>
          <w:lang w:eastAsia="zh-CN"/>
        </w:rPr>
        <w:t>2010</w:t>
      </w:r>
      <w:r w:rsidRPr="00FD719C">
        <w:rPr>
          <w:rFonts w:hint="eastAsia"/>
          <w:sz w:val="21"/>
          <w:szCs w:val="21"/>
          <w:lang w:eastAsia="zh-CN"/>
        </w:rPr>
        <w:t>年以来，对一些歧视性条款作了修订，例如《刑法典》第</w:t>
      </w:r>
      <w:r w:rsidRPr="00FD719C">
        <w:rPr>
          <w:rFonts w:hint="eastAsia"/>
          <w:sz w:val="21"/>
          <w:szCs w:val="21"/>
          <w:lang w:eastAsia="zh-CN"/>
        </w:rPr>
        <w:t>562</w:t>
      </w:r>
      <w:r w:rsidRPr="00FD719C">
        <w:rPr>
          <w:rFonts w:hint="eastAsia"/>
          <w:sz w:val="21"/>
          <w:szCs w:val="21"/>
          <w:lang w:eastAsia="zh-CN"/>
        </w:rPr>
        <w:t>条和《所得税法》的若干条款</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8.1</w:t>
      </w:r>
      <w:r w:rsidRPr="00FD719C">
        <w:rPr>
          <w:rFonts w:hint="eastAsia"/>
          <w:sz w:val="21"/>
          <w:szCs w:val="21"/>
          <w:lang w:eastAsia="zh-CN"/>
        </w:rPr>
        <w:t>段和第</w:t>
      </w:r>
      <w:smartTag w:uri="urn:schemas-microsoft-com:office:smarttags" w:element="chsdate">
        <w:smartTagPr>
          <w:attr w:name="Year" w:val="1899"/>
          <w:attr w:name="Month" w:val="12"/>
          <w:attr w:name="Day" w:val="30"/>
          <w:attr w:name="IsLunarDate" w:val="False"/>
          <w:attr w:name="IsROCDate" w:val="False"/>
        </w:smartTagPr>
        <w:r w:rsidRPr="00FD719C">
          <w:rPr>
            <w:sz w:val="21"/>
            <w:szCs w:val="21"/>
            <w:lang w:eastAsia="zh-CN"/>
          </w:rPr>
          <w:t>8.4.2</w:t>
        </w:r>
      </w:smartTag>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。请说明修订《刑法典》其他歧视性条款的最新进展，例如规定婚内强奸构成犯罪。另请说明修订《社会保险法》和《商法》的歧视性条款有何进展，特别是《社会保险法》中关于社会保险津贴的第</w:t>
      </w:r>
      <w:r w:rsidRPr="00FD719C">
        <w:rPr>
          <w:sz w:val="21"/>
          <w:szCs w:val="21"/>
          <w:lang w:eastAsia="zh-CN"/>
        </w:rPr>
        <w:t>14</w:t>
      </w:r>
      <w:r w:rsidRPr="00FD719C">
        <w:rPr>
          <w:rFonts w:hint="eastAsia"/>
          <w:sz w:val="21"/>
          <w:szCs w:val="21"/>
          <w:lang w:eastAsia="zh-CN"/>
        </w:rPr>
        <w:t>条</w:t>
      </w:r>
      <w:r w:rsidRPr="00FD719C">
        <w:rPr>
          <w:sz w:val="21"/>
          <w:szCs w:val="21"/>
          <w:lang w:eastAsia="zh-CN"/>
        </w:rPr>
        <w:t>(c)</w:t>
      </w:r>
      <w:r w:rsidRPr="00FD719C">
        <w:rPr>
          <w:rFonts w:hint="eastAsia"/>
          <w:sz w:val="21"/>
          <w:szCs w:val="21"/>
          <w:lang w:eastAsia="zh-CN"/>
        </w:rPr>
        <w:t>款、第</w:t>
      </w:r>
      <w:r w:rsidRPr="00FD719C">
        <w:rPr>
          <w:sz w:val="21"/>
          <w:szCs w:val="21"/>
          <w:lang w:eastAsia="zh-CN"/>
        </w:rPr>
        <w:t>46</w:t>
      </w:r>
      <w:r w:rsidRPr="00FD719C">
        <w:rPr>
          <w:rFonts w:hint="eastAsia"/>
          <w:sz w:val="21"/>
          <w:szCs w:val="21"/>
          <w:lang w:eastAsia="zh-CN"/>
        </w:rPr>
        <w:t>条</w:t>
      </w:r>
      <w:r w:rsidRPr="00FD719C">
        <w:rPr>
          <w:sz w:val="21"/>
          <w:szCs w:val="21"/>
          <w:lang w:eastAsia="zh-CN"/>
        </w:rPr>
        <w:t xml:space="preserve"> (c)</w:t>
      </w:r>
      <w:r w:rsidRPr="00FD719C">
        <w:rPr>
          <w:rFonts w:hint="eastAsia"/>
          <w:sz w:val="21"/>
          <w:szCs w:val="21"/>
          <w:lang w:eastAsia="zh-CN"/>
        </w:rPr>
        <w:t>款及第</w:t>
      </w:r>
      <w:r w:rsidRPr="00FD719C">
        <w:rPr>
          <w:sz w:val="21"/>
          <w:szCs w:val="21"/>
          <w:lang w:eastAsia="zh-CN"/>
        </w:rPr>
        <w:t>47</w:t>
      </w:r>
      <w:r w:rsidRPr="00FD719C">
        <w:rPr>
          <w:rFonts w:hint="eastAsia"/>
          <w:sz w:val="21"/>
          <w:szCs w:val="21"/>
          <w:lang w:eastAsia="zh-CN"/>
        </w:rPr>
        <w:t>条</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182</w:t>
      </w:r>
      <w:r w:rsidRPr="00FD719C">
        <w:rPr>
          <w:rFonts w:hint="eastAsia"/>
          <w:sz w:val="21"/>
          <w:szCs w:val="21"/>
          <w:lang w:eastAsia="zh-CN"/>
        </w:rPr>
        <w:t>段、第</w:t>
      </w:r>
      <w:r w:rsidRPr="00FD719C">
        <w:rPr>
          <w:sz w:val="21"/>
          <w:szCs w:val="21"/>
          <w:lang w:eastAsia="zh-CN"/>
        </w:rPr>
        <w:t>186.1</w:t>
      </w:r>
      <w:r w:rsidRPr="00FD719C">
        <w:rPr>
          <w:rFonts w:hint="eastAsia"/>
          <w:sz w:val="21"/>
          <w:szCs w:val="21"/>
          <w:lang w:eastAsia="zh-CN"/>
        </w:rPr>
        <w:t>段和第</w:t>
      </w:r>
      <w:r w:rsidRPr="00FD719C">
        <w:rPr>
          <w:sz w:val="21"/>
          <w:szCs w:val="21"/>
          <w:lang w:eastAsia="zh-CN"/>
        </w:rPr>
        <w:t>203.4</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和《商法》中关于破产案件中财产权的第</w:t>
      </w:r>
      <w:r w:rsidRPr="00FD719C">
        <w:rPr>
          <w:rFonts w:hint="eastAsia"/>
          <w:sz w:val="21"/>
          <w:szCs w:val="21"/>
          <w:lang w:eastAsia="zh-CN"/>
        </w:rPr>
        <w:t>625</w:t>
      </w:r>
      <w:r w:rsidRPr="00FD719C">
        <w:rPr>
          <w:rFonts w:hint="eastAsia"/>
          <w:sz w:val="21"/>
          <w:szCs w:val="21"/>
          <w:lang w:eastAsia="zh-CN"/>
        </w:rPr>
        <w:t>条及第</w:t>
      </w:r>
      <w:r w:rsidRPr="00FD719C">
        <w:rPr>
          <w:rFonts w:hint="eastAsia"/>
          <w:sz w:val="21"/>
          <w:szCs w:val="21"/>
          <w:lang w:eastAsia="zh-CN"/>
        </w:rPr>
        <w:t>685</w:t>
      </w:r>
      <w:r w:rsidRPr="00FD719C">
        <w:rPr>
          <w:rFonts w:hint="eastAsia"/>
          <w:sz w:val="21"/>
          <w:szCs w:val="21"/>
          <w:lang w:eastAsia="zh-CN"/>
        </w:rPr>
        <w:t>条</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182.2</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难民妇女和寻求庇护的妇女</w:t>
      </w:r>
    </w:p>
    <w:p w:rsidR="0046556E" w:rsidRPr="00FD719C" w:rsidRDefault="0046556E" w:rsidP="0046556E">
      <w:pPr>
        <w:pStyle w:val="SingleTxtG"/>
        <w:spacing w:line="320" w:lineRule="exact"/>
        <w:ind w:left="1264" w:right="1264"/>
        <w:rPr>
          <w:i/>
          <w:sz w:val="21"/>
          <w:szCs w:val="21"/>
          <w:lang w:eastAsia="zh-CN"/>
        </w:rPr>
      </w:pPr>
      <w:r w:rsidRPr="00FD719C">
        <w:rPr>
          <w:sz w:val="21"/>
          <w:szCs w:val="21"/>
          <w:lang w:eastAsia="zh-CN"/>
        </w:rPr>
        <w:t>3.</w:t>
      </w:r>
      <w:r w:rsidRPr="00FD719C">
        <w:rPr>
          <w:sz w:val="21"/>
          <w:szCs w:val="21"/>
          <w:lang w:eastAsia="zh-CN"/>
        </w:rPr>
        <w:tab/>
      </w:r>
      <w:r w:rsidRPr="00FD719C">
        <w:rPr>
          <w:rFonts w:hint="eastAsia"/>
          <w:sz w:val="21"/>
          <w:szCs w:val="21"/>
          <w:lang w:eastAsia="zh-CN"/>
        </w:rPr>
        <w:t>请指出管理试图进入缔约国的来自</w:t>
      </w:r>
      <w:r w:rsidRPr="00FD719C">
        <w:rPr>
          <w:sz w:val="21"/>
          <w:szCs w:val="21"/>
          <w:lang w:eastAsia="zh-CN"/>
        </w:rPr>
        <w:t>阿拉伯叙利亚共和国</w:t>
      </w:r>
      <w:r w:rsidRPr="00FD719C">
        <w:rPr>
          <w:rFonts w:hint="eastAsia"/>
          <w:sz w:val="21"/>
          <w:szCs w:val="21"/>
          <w:lang w:eastAsia="zh-CN"/>
        </w:rPr>
        <w:t>的叙利亚和巴勒斯坦难民的现行法规，并提供按照性别分列的最新数据，以便说明缔约国境内有多少此类难民。请说明为了防止难民和寻求庇护的妇女及女童遭受基于性别的暴力侵害</w:t>
      </w:r>
      <w:r w:rsidR="002051F8">
        <w:rPr>
          <w:rFonts w:hint="eastAsia"/>
          <w:sz w:val="21"/>
          <w:szCs w:val="21"/>
          <w:lang w:eastAsia="zh-CN"/>
        </w:rPr>
        <w:t>(</w:t>
      </w:r>
      <w:r w:rsidRPr="00FD719C">
        <w:rPr>
          <w:rFonts w:hint="eastAsia"/>
          <w:sz w:val="21"/>
          <w:szCs w:val="21"/>
          <w:lang w:eastAsia="zh-CN"/>
        </w:rPr>
        <w:t>其中包括性暴力</w:t>
      </w:r>
      <w:r w:rsidR="002051F8">
        <w:rPr>
          <w:rFonts w:hint="eastAsia"/>
          <w:sz w:val="21"/>
          <w:szCs w:val="21"/>
          <w:lang w:eastAsia="zh-CN"/>
        </w:rPr>
        <w:t>)</w:t>
      </w:r>
      <w:r w:rsidRPr="00FD719C">
        <w:rPr>
          <w:rFonts w:hint="eastAsia"/>
          <w:sz w:val="21"/>
          <w:szCs w:val="21"/>
          <w:lang w:eastAsia="zh-CN"/>
        </w:rPr>
        <w:t>，以及为了保护难民女童免于童婚和强迫婚姻</w:t>
      </w:r>
      <w:r w:rsidR="002051F8">
        <w:rPr>
          <w:rFonts w:hint="eastAsia"/>
          <w:sz w:val="21"/>
          <w:szCs w:val="21"/>
          <w:lang w:eastAsia="zh-CN"/>
        </w:rPr>
        <w:t>(</w:t>
      </w:r>
      <w:r w:rsidRPr="00FD719C">
        <w:rPr>
          <w:rFonts w:hint="eastAsia"/>
          <w:sz w:val="21"/>
          <w:szCs w:val="21"/>
          <w:lang w:eastAsia="zh-CN"/>
        </w:rPr>
        <w:t>这类婚姻通常是难民女童的家人强迫她们接受的，因为他们认为这样做会保护她们</w:t>
      </w:r>
      <w:r w:rsidR="002051F8">
        <w:rPr>
          <w:rFonts w:hint="eastAsia"/>
          <w:sz w:val="21"/>
          <w:szCs w:val="21"/>
          <w:lang w:eastAsia="zh-CN"/>
        </w:rPr>
        <w:t>)</w:t>
      </w:r>
      <w:r w:rsidRPr="00FD719C">
        <w:rPr>
          <w:rFonts w:hint="eastAsia"/>
          <w:sz w:val="21"/>
          <w:szCs w:val="21"/>
          <w:lang w:eastAsia="zh-CN"/>
        </w:rPr>
        <w:t>，有哪些措施已经安排就绪；另请指出为遭受暴力侵害的妇女和女童提供何种形式的支助服务，例如住所、医疗和心理服务以及司法救助。另请说明为确保不驱回原则适用于需要国际保护的妇女和女童，有哪些措施已经安排就绪；并请指出，对于明确将涉及性别问题的主张作为寻求庇护理由的寻求庇护者和难民，是否有计划为他们建立对性别问题有敏感认识的清晰法律框架。请说明关于黎巴嫩境内巴勒斯坦难民</w:t>
      </w:r>
      <w:r w:rsidR="002051F8">
        <w:rPr>
          <w:rFonts w:hint="eastAsia"/>
          <w:sz w:val="21"/>
          <w:szCs w:val="21"/>
          <w:lang w:eastAsia="zh-CN"/>
        </w:rPr>
        <w:t>(</w:t>
      </w:r>
      <w:r w:rsidRPr="00FD719C">
        <w:rPr>
          <w:rFonts w:hint="eastAsia"/>
          <w:sz w:val="21"/>
          <w:szCs w:val="21"/>
          <w:lang w:eastAsia="zh-CN"/>
        </w:rPr>
        <w:t>特别是妇女</w:t>
      </w:r>
      <w:r w:rsidR="002051F8">
        <w:rPr>
          <w:rFonts w:hint="eastAsia"/>
          <w:sz w:val="21"/>
          <w:szCs w:val="21"/>
          <w:lang w:eastAsia="zh-CN"/>
        </w:rPr>
        <w:t>)</w:t>
      </w:r>
      <w:r w:rsidRPr="00FD719C">
        <w:rPr>
          <w:rFonts w:hint="eastAsia"/>
          <w:sz w:val="21"/>
          <w:szCs w:val="21"/>
          <w:lang w:eastAsia="zh-CN"/>
        </w:rPr>
        <w:t>处境的最新情况，并请说明采取了哪些措施来确保他们能够充分行使自己的权利，特别是自由迁徙的权利和工作的权利。</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司法救助</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4.</w:t>
      </w:r>
      <w:r w:rsidRPr="00FD719C">
        <w:rPr>
          <w:sz w:val="21"/>
          <w:szCs w:val="21"/>
          <w:lang w:eastAsia="zh-CN"/>
        </w:rPr>
        <w:tab/>
      </w:r>
      <w:r w:rsidRPr="00FD719C">
        <w:rPr>
          <w:rFonts w:hint="eastAsia"/>
          <w:sz w:val="21"/>
          <w:szCs w:val="21"/>
          <w:lang w:eastAsia="zh-CN"/>
        </w:rPr>
        <w:t>报告中讲述了几项旨在保护妇女人权的司法裁决</w:t>
      </w:r>
      <w:r w:rsidR="002051F8">
        <w:rPr>
          <w:rFonts w:hint="eastAsia"/>
          <w:sz w:val="21"/>
          <w:szCs w:val="21"/>
          <w:lang w:eastAsia="zh-CN"/>
        </w:rPr>
        <w:t>(</w:t>
      </w:r>
      <w:r w:rsidRPr="00FD719C">
        <w:rPr>
          <w:rFonts w:hint="eastAsia"/>
          <w:sz w:val="21"/>
          <w:szCs w:val="21"/>
          <w:lang w:eastAsia="zh-CN"/>
        </w:rPr>
        <w:t>第</w:t>
      </w:r>
      <w:r w:rsidRPr="00FD719C">
        <w:rPr>
          <w:rFonts w:hint="eastAsia"/>
          <w:sz w:val="21"/>
          <w:szCs w:val="21"/>
          <w:lang w:eastAsia="zh-CN"/>
        </w:rPr>
        <w:t>14</w:t>
      </w:r>
      <w:r w:rsidRPr="00FD719C">
        <w:rPr>
          <w:rFonts w:hint="eastAsia"/>
          <w:sz w:val="21"/>
          <w:szCs w:val="21"/>
          <w:lang w:eastAsia="zh-CN"/>
        </w:rPr>
        <w:t>段至第</w:t>
      </w:r>
      <w:r w:rsidRPr="00FD719C">
        <w:rPr>
          <w:sz w:val="21"/>
          <w:szCs w:val="21"/>
          <w:lang w:eastAsia="zh-CN"/>
        </w:rPr>
        <w:t>17.5</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。请说明在缔约国，妇女</w:t>
      </w:r>
      <w:r w:rsidR="002051F8">
        <w:rPr>
          <w:rFonts w:hint="eastAsia"/>
          <w:sz w:val="21"/>
          <w:szCs w:val="21"/>
          <w:lang w:eastAsia="zh-CN"/>
        </w:rPr>
        <w:t>(</w:t>
      </w:r>
      <w:r w:rsidRPr="00FD719C">
        <w:rPr>
          <w:rFonts w:hint="eastAsia"/>
          <w:sz w:val="21"/>
          <w:szCs w:val="21"/>
          <w:lang w:eastAsia="zh-CN"/>
        </w:rPr>
        <w:t>包括弱势妇女群体在内</w:t>
      </w:r>
      <w:r w:rsidR="002051F8">
        <w:rPr>
          <w:rFonts w:hint="eastAsia"/>
          <w:sz w:val="21"/>
          <w:szCs w:val="21"/>
          <w:lang w:eastAsia="zh-CN"/>
        </w:rPr>
        <w:t>)</w:t>
      </w:r>
      <w:r w:rsidRPr="00FD719C">
        <w:rPr>
          <w:rFonts w:hint="eastAsia"/>
          <w:sz w:val="21"/>
          <w:szCs w:val="21"/>
          <w:lang w:eastAsia="zh-CN"/>
        </w:rPr>
        <w:t>获得司法救助时会遭遇哪些障碍。缔约国确保妇女不受刑事、民事和宗教法院歧视吗？如果是这样，缔约国怎样确保她们不受歧视？请说明为确保妇女有效获得司法救助和赔偿，特别是在家庭暴力案件中取得司法救助和赔偿，有哪些措施已经安排就绪</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66.2.5</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，请指出缔约国是否正在考虑建立受国家支持的法律援助方案。请说明关于设立一个国家人权委员会的最新情况</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12.2</w:t>
      </w:r>
      <w:r w:rsidRPr="00FD719C">
        <w:rPr>
          <w:rFonts w:hint="eastAsia"/>
          <w:sz w:val="21"/>
          <w:szCs w:val="21"/>
          <w:lang w:eastAsia="zh-CN"/>
        </w:rPr>
        <w:t>段、第</w:t>
      </w:r>
      <w:r w:rsidRPr="00FD719C">
        <w:rPr>
          <w:sz w:val="21"/>
          <w:szCs w:val="21"/>
          <w:lang w:eastAsia="zh-CN"/>
        </w:rPr>
        <w:t>12.3</w:t>
      </w:r>
      <w:r w:rsidRPr="00FD719C">
        <w:rPr>
          <w:rFonts w:hint="eastAsia"/>
          <w:sz w:val="21"/>
          <w:szCs w:val="21"/>
          <w:lang w:eastAsia="zh-CN"/>
        </w:rPr>
        <w:t>段和第</w:t>
      </w:r>
      <w:r w:rsidRPr="00FD719C">
        <w:rPr>
          <w:sz w:val="21"/>
          <w:szCs w:val="21"/>
          <w:lang w:eastAsia="zh-CN"/>
        </w:rPr>
        <w:t>31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提高妇女地位的国家机制</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5.</w:t>
      </w:r>
      <w:r w:rsidRPr="00FD719C">
        <w:rPr>
          <w:sz w:val="21"/>
          <w:szCs w:val="21"/>
          <w:lang w:eastAsia="zh-CN"/>
        </w:rPr>
        <w:tab/>
      </w:r>
      <w:r w:rsidRPr="00FD719C">
        <w:rPr>
          <w:rFonts w:hint="eastAsia"/>
          <w:sz w:val="21"/>
          <w:szCs w:val="21"/>
          <w:lang w:eastAsia="zh-CN"/>
        </w:rPr>
        <w:t>请说明黎巴嫩妇女事务国家委员会在执行《</w:t>
      </w:r>
      <w:r w:rsidRPr="00FD719C">
        <w:rPr>
          <w:rFonts w:hint="eastAsia"/>
          <w:sz w:val="21"/>
          <w:szCs w:val="21"/>
          <w:lang w:eastAsia="zh-CN"/>
        </w:rPr>
        <w:t>2011-2021</w:t>
      </w:r>
      <w:r w:rsidRPr="00FD719C">
        <w:rPr>
          <w:rFonts w:hint="eastAsia"/>
          <w:sz w:val="21"/>
          <w:szCs w:val="21"/>
          <w:lang w:eastAsia="zh-CN"/>
        </w:rPr>
        <w:t>年黎巴嫩妇女问题国家战略》方面发挥了何种作用</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32.1</w:t>
      </w:r>
      <w:r w:rsidRPr="00FD719C">
        <w:rPr>
          <w:rFonts w:hint="eastAsia"/>
          <w:sz w:val="21"/>
          <w:szCs w:val="21"/>
          <w:lang w:eastAsia="zh-CN"/>
        </w:rPr>
        <w:t>段和第</w:t>
      </w:r>
      <w:r w:rsidRPr="00FD719C">
        <w:rPr>
          <w:sz w:val="21"/>
          <w:szCs w:val="21"/>
          <w:lang w:eastAsia="zh-CN"/>
        </w:rPr>
        <w:t>109.1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。请指出是否按照消除对妇女歧视委员会先前建议的那样，已经给予黎巴嫩妇女事务国家委员会必要的权力、决策权及人力和财力资源，使之能履行其作为</w:t>
      </w:r>
      <w:r w:rsidRPr="00FD719C">
        <w:rPr>
          <w:sz w:val="21"/>
          <w:szCs w:val="21"/>
          <w:lang w:eastAsia="zh-CN"/>
        </w:rPr>
        <w:t>提高妇女地位国家</w:t>
      </w:r>
      <w:r w:rsidRPr="00FD719C">
        <w:rPr>
          <w:rFonts w:hint="eastAsia"/>
          <w:sz w:val="21"/>
          <w:szCs w:val="21"/>
          <w:lang w:eastAsia="zh-CN"/>
        </w:rPr>
        <w:t>机制的任务</w:t>
      </w:r>
      <w:r w:rsidR="002051F8">
        <w:rPr>
          <w:rFonts w:hint="eastAsia"/>
          <w:sz w:val="21"/>
          <w:szCs w:val="21"/>
          <w:lang w:eastAsia="zh-CN"/>
        </w:rPr>
        <w:t>(</w:t>
      </w:r>
      <w:r w:rsidRPr="00FD719C">
        <w:rPr>
          <w:rFonts w:hint="eastAsia"/>
          <w:sz w:val="21"/>
          <w:szCs w:val="21"/>
          <w:lang w:eastAsia="zh-CN"/>
        </w:rPr>
        <w:t>见</w:t>
      </w:r>
      <w:r w:rsidRPr="00FD719C">
        <w:rPr>
          <w:sz w:val="21"/>
          <w:szCs w:val="21"/>
          <w:lang w:eastAsia="zh-CN"/>
        </w:rPr>
        <w:t>CEDAW/C/LBN/CO/3</w:t>
      </w:r>
      <w:r w:rsidRPr="00FD719C">
        <w:rPr>
          <w:rFonts w:hint="eastAsia"/>
          <w:sz w:val="21"/>
          <w:szCs w:val="21"/>
          <w:lang w:eastAsia="zh-CN"/>
        </w:rPr>
        <w:t>，第</w:t>
      </w:r>
      <w:r w:rsidRPr="00FD719C">
        <w:rPr>
          <w:rFonts w:hint="eastAsia"/>
          <w:sz w:val="21"/>
          <w:szCs w:val="21"/>
          <w:lang w:eastAsia="zh-CN"/>
        </w:rPr>
        <w:t>21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r w:rsidRPr="00FD719C">
        <w:rPr>
          <w:sz w:val="21"/>
          <w:szCs w:val="21"/>
          <w:lang w:eastAsia="zh-CN"/>
        </w:rPr>
        <w:t xml:space="preserve"> </w:t>
      </w:r>
      <w:r w:rsidRPr="00FD719C">
        <w:rPr>
          <w:rFonts w:hint="eastAsia"/>
          <w:sz w:val="21"/>
          <w:szCs w:val="21"/>
          <w:lang w:eastAsia="zh-CN"/>
        </w:rPr>
        <w:t>请详细说明</w:t>
      </w:r>
      <w:r w:rsidRPr="00FD719C">
        <w:rPr>
          <w:sz w:val="21"/>
          <w:szCs w:val="21"/>
          <w:lang w:eastAsia="zh-CN"/>
        </w:rPr>
        <w:t>性别平等问题协调</w:t>
      </w:r>
      <w:r w:rsidRPr="00FD719C">
        <w:rPr>
          <w:rFonts w:hint="eastAsia"/>
          <w:sz w:val="21"/>
          <w:szCs w:val="21"/>
          <w:lang w:eastAsia="zh-CN"/>
        </w:rPr>
        <w:t>中心的任务</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24.2</w:t>
      </w:r>
      <w:r w:rsidRPr="00FD719C">
        <w:rPr>
          <w:rFonts w:hint="eastAsia"/>
          <w:sz w:val="21"/>
          <w:szCs w:val="21"/>
          <w:lang w:eastAsia="zh-CN"/>
        </w:rPr>
        <w:t>段和第</w:t>
      </w:r>
      <w:r w:rsidRPr="00FD719C">
        <w:rPr>
          <w:sz w:val="21"/>
          <w:szCs w:val="21"/>
          <w:lang w:eastAsia="zh-CN"/>
        </w:rPr>
        <w:t>186</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。是否按照消除对妇女歧视委员会先前建议的那样，建立了一项加强</w:t>
      </w:r>
      <w:r w:rsidRPr="00FD719C">
        <w:rPr>
          <w:sz w:val="21"/>
          <w:szCs w:val="21"/>
          <w:lang w:eastAsia="zh-CN"/>
        </w:rPr>
        <w:t>性别平等问题协调</w:t>
      </w:r>
      <w:r w:rsidRPr="00FD719C">
        <w:rPr>
          <w:rFonts w:hint="eastAsia"/>
          <w:sz w:val="21"/>
          <w:szCs w:val="21"/>
          <w:lang w:eastAsia="zh-CN"/>
        </w:rPr>
        <w:t>中心与</w:t>
      </w:r>
      <w:r w:rsidRPr="00FD719C">
        <w:rPr>
          <w:sz w:val="21"/>
          <w:szCs w:val="21"/>
          <w:lang w:eastAsia="zh-CN"/>
        </w:rPr>
        <w:t>提高妇女地位</w:t>
      </w:r>
      <w:r w:rsidRPr="00FD719C">
        <w:rPr>
          <w:rFonts w:hint="eastAsia"/>
          <w:sz w:val="21"/>
          <w:szCs w:val="21"/>
          <w:lang w:eastAsia="zh-CN"/>
        </w:rPr>
        <w:t>国家机制合作的制度</w:t>
      </w:r>
      <w:r w:rsidR="002051F8">
        <w:rPr>
          <w:rFonts w:hint="eastAsia"/>
          <w:sz w:val="21"/>
          <w:szCs w:val="21"/>
          <w:lang w:eastAsia="zh-CN"/>
        </w:rPr>
        <w:t>(</w:t>
      </w:r>
      <w:r w:rsidRPr="00FD719C">
        <w:rPr>
          <w:rFonts w:hint="eastAsia"/>
          <w:sz w:val="21"/>
          <w:szCs w:val="21"/>
          <w:lang w:eastAsia="zh-CN"/>
        </w:rPr>
        <w:t>见</w:t>
      </w:r>
      <w:r w:rsidRPr="00FD719C">
        <w:rPr>
          <w:sz w:val="21"/>
          <w:szCs w:val="21"/>
          <w:lang w:eastAsia="zh-CN"/>
        </w:rPr>
        <w:t>CEDAW/C/LBN/CO/3</w:t>
      </w:r>
      <w:r w:rsidRPr="00FD719C">
        <w:rPr>
          <w:rFonts w:hint="eastAsia"/>
          <w:sz w:val="21"/>
          <w:szCs w:val="21"/>
          <w:lang w:eastAsia="zh-CN"/>
        </w:rPr>
        <w:t>，第</w:t>
      </w:r>
      <w:r w:rsidRPr="00FD719C">
        <w:rPr>
          <w:sz w:val="21"/>
          <w:szCs w:val="21"/>
          <w:lang w:eastAsia="zh-CN"/>
        </w:rPr>
        <w:t>21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？另请清楚地说明与提高妇女地位国家机制相比，社会事务部妇女事务司具有的职责和任务</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66.2.8</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。这两个机构如何协调工作？</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暂行特别措施</w:t>
      </w:r>
    </w:p>
    <w:p w:rsidR="0046556E" w:rsidRPr="00FD719C" w:rsidRDefault="0046556E" w:rsidP="0046556E">
      <w:pPr>
        <w:pStyle w:val="SingleTxtG"/>
        <w:spacing w:line="320" w:lineRule="exact"/>
        <w:ind w:left="1264" w:right="1264"/>
        <w:rPr>
          <w:i/>
          <w:sz w:val="21"/>
          <w:szCs w:val="21"/>
          <w:lang w:eastAsia="zh-CN"/>
        </w:rPr>
      </w:pPr>
      <w:r w:rsidRPr="00FD719C">
        <w:rPr>
          <w:sz w:val="21"/>
          <w:szCs w:val="21"/>
          <w:lang w:eastAsia="zh-CN"/>
        </w:rPr>
        <w:t>6.</w:t>
      </w:r>
      <w:r w:rsidRPr="00FD719C">
        <w:rPr>
          <w:sz w:val="21"/>
          <w:szCs w:val="21"/>
          <w:lang w:eastAsia="zh-CN"/>
        </w:rPr>
        <w:tab/>
      </w:r>
      <w:r w:rsidRPr="00FD719C">
        <w:rPr>
          <w:rFonts w:hint="eastAsia"/>
          <w:sz w:val="21"/>
          <w:szCs w:val="21"/>
          <w:lang w:eastAsia="zh-CN"/>
        </w:rPr>
        <w:t>请详细说明为促进男女在《公约》涵盖的所有领域，特别是在政治和公共生活、教育和就业领域，实现事实上的平等，有哪些暂行特别措施已经安排就绪，例如配额、基准、目标和激励。</w:t>
      </w:r>
      <w:r w:rsidRPr="00FD719C">
        <w:rPr>
          <w:sz w:val="21"/>
          <w:szCs w:val="21"/>
          <w:lang w:eastAsia="zh-CN"/>
        </w:rPr>
        <w:t xml:space="preserve"> </w:t>
      </w:r>
    </w:p>
    <w:p w:rsidR="0046556E" w:rsidRPr="009554E1" w:rsidRDefault="0046556E" w:rsidP="0046556E">
      <w:pPr>
        <w:pStyle w:val="H23G"/>
        <w:spacing w:before="0" w:line="320" w:lineRule="exact"/>
        <w:ind w:left="1264" w:right="1264"/>
        <w:rPr>
          <w:rFonts w:ascii="SimHei" w:eastAsia="SimHei" w:hAnsi="SimHei"/>
          <w:b w:val="0"/>
          <w:sz w:val="21"/>
          <w:szCs w:val="21"/>
          <w:lang w:eastAsia="zh-CN"/>
        </w:rPr>
      </w:pPr>
      <w:r w:rsidRPr="00FD719C">
        <w:rPr>
          <w:sz w:val="21"/>
          <w:szCs w:val="21"/>
          <w:lang w:eastAsia="zh-CN"/>
        </w:rPr>
        <w:tab/>
      </w:r>
      <w:r w:rsidRPr="00FD719C">
        <w:rPr>
          <w:sz w:val="21"/>
          <w:szCs w:val="21"/>
          <w:lang w:eastAsia="zh-CN"/>
        </w:rPr>
        <w:tab/>
      </w:r>
      <w:r w:rsidRPr="009554E1">
        <w:rPr>
          <w:rFonts w:ascii="SimHei" w:eastAsia="SimHei" w:hAnsi="SimHei" w:hint="eastAsia"/>
          <w:b w:val="0"/>
          <w:sz w:val="21"/>
          <w:szCs w:val="21"/>
          <w:lang w:eastAsia="zh-CN"/>
        </w:rPr>
        <w:t>陈规</w:t>
      </w:r>
      <w:r w:rsidRPr="00FD719C">
        <w:rPr>
          <w:rFonts w:ascii="SimHei" w:eastAsia="SimHei" w:hAnsi="SimHei" w:hint="eastAsia"/>
          <w:b w:val="0"/>
          <w:sz w:val="21"/>
          <w:szCs w:val="21"/>
          <w:lang w:eastAsia="zh-CN"/>
        </w:rPr>
        <w:t>定型观念</w:t>
      </w:r>
    </w:p>
    <w:p w:rsidR="0046556E" w:rsidRPr="00FD719C" w:rsidRDefault="0046556E" w:rsidP="0046556E">
      <w:pPr>
        <w:pStyle w:val="SingleTxtG"/>
        <w:spacing w:line="320" w:lineRule="exact"/>
        <w:ind w:left="1264" w:right="1264"/>
        <w:rPr>
          <w:i/>
          <w:sz w:val="21"/>
          <w:szCs w:val="21"/>
          <w:lang w:eastAsia="zh-CN"/>
        </w:rPr>
      </w:pPr>
      <w:r w:rsidRPr="00FD719C">
        <w:rPr>
          <w:sz w:val="21"/>
          <w:szCs w:val="21"/>
          <w:lang w:eastAsia="zh-CN"/>
        </w:rPr>
        <w:t>7.</w:t>
      </w:r>
      <w:r w:rsidRPr="00FD719C">
        <w:rPr>
          <w:sz w:val="21"/>
          <w:szCs w:val="21"/>
          <w:lang w:eastAsia="zh-CN"/>
        </w:rPr>
        <w:tab/>
      </w:r>
      <w:r w:rsidRPr="00FD719C">
        <w:rPr>
          <w:rFonts w:hint="eastAsia"/>
          <w:sz w:val="21"/>
          <w:szCs w:val="21"/>
          <w:lang w:eastAsia="zh-CN"/>
        </w:rPr>
        <w:t>报告中提到在黎巴嫩社会的某些领域既对妇女的形象抱有成见，认为她们的职责主要是生儿育女，同时年轻黎巴嫩妇女越来越清楚地意识到她们的人权，她们要求性别平等，妇女组织也主动抵制性别陈规定型观念</w:t>
      </w:r>
      <w:r w:rsidR="002051F8">
        <w:rPr>
          <w:rFonts w:hint="eastAsia"/>
          <w:sz w:val="21"/>
          <w:szCs w:val="21"/>
          <w:lang w:eastAsia="zh-CN"/>
        </w:rPr>
        <w:t>(</w:t>
      </w:r>
      <w:r w:rsidRPr="00FD719C">
        <w:rPr>
          <w:rFonts w:hint="eastAsia"/>
          <w:sz w:val="21"/>
          <w:szCs w:val="21"/>
          <w:lang w:eastAsia="zh-CN"/>
        </w:rPr>
        <w:t>第</w:t>
      </w:r>
      <w:r w:rsidRPr="00FD719C">
        <w:rPr>
          <w:rFonts w:hint="eastAsia"/>
          <w:sz w:val="21"/>
          <w:szCs w:val="21"/>
          <w:lang w:eastAsia="zh-CN"/>
        </w:rPr>
        <w:t>47</w:t>
      </w:r>
      <w:r w:rsidRPr="00FD719C">
        <w:rPr>
          <w:rFonts w:hint="eastAsia"/>
          <w:sz w:val="21"/>
          <w:szCs w:val="21"/>
          <w:lang w:eastAsia="zh-CN"/>
        </w:rPr>
        <w:t>段至第</w:t>
      </w:r>
      <w:r w:rsidRPr="00FD719C">
        <w:rPr>
          <w:sz w:val="21"/>
          <w:szCs w:val="21"/>
          <w:lang w:eastAsia="zh-CN"/>
        </w:rPr>
        <w:t>47.2</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。但是，报告并未提到缔约国按照《公约》第</w:t>
      </w:r>
      <w:r w:rsidRPr="00FD719C">
        <w:rPr>
          <w:rFonts w:hint="eastAsia"/>
          <w:sz w:val="21"/>
          <w:szCs w:val="21"/>
          <w:lang w:eastAsia="zh-CN"/>
        </w:rPr>
        <w:t>5</w:t>
      </w:r>
      <w:r w:rsidRPr="00FD719C">
        <w:rPr>
          <w:rFonts w:hint="eastAsia"/>
          <w:sz w:val="21"/>
          <w:szCs w:val="21"/>
          <w:lang w:eastAsia="zh-CN"/>
        </w:rPr>
        <w:t>条采取哪些措施改变根深蒂固的重男轻女的态度，正是这种态度加剧妇女在家庭中和社会上的依附地位。请对此作出说明。</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对妇女的暴力侵害</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8.</w:t>
      </w:r>
      <w:r w:rsidRPr="00FD719C">
        <w:rPr>
          <w:sz w:val="21"/>
          <w:szCs w:val="21"/>
          <w:lang w:eastAsia="zh-CN"/>
        </w:rPr>
        <w:tab/>
      </w:r>
      <w:r w:rsidRPr="00FD719C">
        <w:rPr>
          <w:rFonts w:hint="eastAsia"/>
          <w:sz w:val="21"/>
          <w:szCs w:val="21"/>
          <w:lang w:eastAsia="zh-CN"/>
        </w:rPr>
        <w:t>报告指出每个月至少有一名妇女在缔约国由于持续不断而且愈演愈烈的家庭暴力而惨遭杀害</w:t>
      </w:r>
      <w:r w:rsidR="002051F8">
        <w:rPr>
          <w:rFonts w:hint="eastAsia"/>
          <w:sz w:val="21"/>
          <w:szCs w:val="21"/>
          <w:lang w:eastAsia="zh-CN"/>
        </w:rPr>
        <w:t>(</w:t>
      </w:r>
      <w:r w:rsidRPr="00FD719C">
        <w:rPr>
          <w:rFonts w:hint="eastAsia"/>
          <w:sz w:val="21"/>
          <w:szCs w:val="21"/>
          <w:lang w:eastAsia="zh-CN"/>
        </w:rPr>
        <w:t>第</w:t>
      </w:r>
      <w:r w:rsidRPr="00FD719C">
        <w:rPr>
          <w:rFonts w:hint="eastAsia"/>
          <w:sz w:val="21"/>
          <w:szCs w:val="21"/>
          <w:lang w:eastAsia="zh-CN"/>
        </w:rPr>
        <w:t>63</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。请提供关于</w:t>
      </w:r>
      <w:r w:rsidRPr="00FD719C">
        <w:rPr>
          <w:rFonts w:hint="eastAsia"/>
          <w:sz w:val="21"/>
          <w:szCs w:val="21"/>
          <w:lang w:eastAsia="zh-CN"/>
        </w:rPr>
        <w:t>2010</w:t>
      </w:r>
      <w:r w:rsidRPr="00FD719C">
        <w:rPr>
          <w:rFonts w:hint="eastAsia"/>
          <w:sz w:val="21"/>
          <w:szCs w:val="21"/>
          <w:lang w:eastAsia="zh-CN"/>
        </w:rPr>
        <w:t>年到</w:t>
      </w:r>
      <w:r w:rsidRPr="00FD719C">
        <w:rPr>
          <w:rFonts w:hint="eastAsia"/>
          <w:sz w:val="21"/>
          <w:szCs w:val="21"/>
          <w:lang w:eastAsia="zh-CN"/>
        </w:rPr>
        <w:t>2014</w:t>
      </w:r>
      <w:r w:rsidRPr="00FD719C">
        <w:rPr>
          <w:rFonts w:hint="eastAsia"/>
          <w:sz w:val="21"/>
          <w:szCs w:val="21"/>
          <w:lang w:eastAsia="zh-CN"/>
        </w:rPr>
        <w:t>年已报道案件数量的数据，包括定罪和量刑的数量。请说明缔约国采取了哪些措施以有效防止家庭暴力和与性别有关的杀戮，其中包括杀戮妇女和以所谓名誉的名义犯下的罪行。请更详细地说明可供遭受暴力侵害的妇女使用的庇护所，特别是关于管理庇护所和庇护所与当局开展合作的规定</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66.3.3</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r w:rsidRPr="00FD719C">
        <w:rPr>
          <w:sz w:val="21"/>
          <w:szCs w:val="21"/>
          <w:lang w:eastAsia="zh-CN"/>
        </w:rPr>
        <w:t xml:space="preserve"> </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9.</w:t>
      </w:r>
      <w:r w:rsidRPr="00FD719C">
        <w:rPr>
          <w:sz w:val="21"/>
          <w:szCs w:val="21"/>
          <w:lang w:eastAsia="zh-CN"/>
        </w:rPr>
        <w:tab/>
      </w:r>
      <w:r w:rsidRPr="00FD719C">
        <w:rPr>
          <w:rFonts w:hint="eastAsia"/>
          <w:sz w:val="21"/>
          <w:szCs w:val="21"/>
          <w:lang w:eastAsia="zh-CN"/>
        </w:rPr>
        <w:t>请述明保护妇女免遭家庭暴力的法案是否已经获得通过</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11</w:t>
      </w:r>
      <w:r w:rsidRPr="00FD719C">
        <w:rPr>
          <w:rFonts w:hint="eastAsia"/>
          <w:sz w:val="21"/>
          <w:szCs w:val="21"/>
          <w:lang w:eastAsia="zh-CN"/>
        </w:rPr>
        <w:t>段、第</w:t>
      </w:r>
      <w:r w:rsidRPr="00FD719C">
        <w:rPr>
          <w:sz w:val="21"/>
          <w:szCs w:val="21"/>
          <w:lang w:eastAsia="zh-CN"/>
        </w:rPr>
        <w:t>23.2</w:t>
      </w:r>
      <w:r w:rsidRPr="00FD719C">
        <w:rPr>
          <w:rFonts w:hint="eastAsia"/>
          <w:sz w:val="21"/>
          <w:szCs w:val="21"/>
          <w:lang w:eastAsia="zh-CN"/>
        </w:rPr>
        <w:t>段、第</w:t>
      </w:r>
      <w:r w:rsidRPr="00FD719C">
        <w:rPr>
          <w:sz w:val="21"/>
          <w:szCs w:val="21"/>
          <w:lang w:eastAsia="zh-CN"/>
        </w:rPr>
        <w:t>66.1</w:t>
      </w:r>
      <w:r w:rsidRPr="00FD719C">
        <w:rPr>
          <w:rFonts w:hint="eastAsia"/>
          <w:sz w:val="21"/>
          <w:szCs w:val="21"/>
          <w:lang w:eastAsia="zh-CN"/>
        </w:rPr>
        <w:t>段和第</w:t>
      </w:r>
      <w:r w:rsidRPr="00FD719C">
        <w:rPr>
          <w:sz w:val="21"/>
          <w:szCs w:val="21"/>
          <w:lang w:eastAsia="zh-CN"/>
        </w:rPr>
        <w:t>156</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。另请指明是否已对法案作了修改，以确保该法案包含的暴力定义囊括对妇女一切形式暴力侵害，其中包括婚内强奸和以所谓名誉的名义犯下的罪行。预计在法案中会采取何种保护性措施？</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贩运人口和</w:t>
      </w:r>
      <w:r w:rsidRPr="00FD719C">
        <w:rPr>
          <w:rFonts w:ascii="SimHei" w:eastAsia="SimHei" w:hAnsi="SimHei"/>
          <w:b w:val="0"/>
          <w:sz w:val="21"/>
          <w:szCs w:val="21"/>
          <w:lang w:eastAsia="zh-CN"/>
        </w:rPr>
        <w:t>意图营利使人卖淫</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10.</w:t>
      </w:r>
      <w:r w:rsidRPr="00FD719C">
        <w:rPr>
          <w:sz w:val="21"/>
          <w:szCs w:val="21"/>
          <w:lang w:eastAsia="zh-CN"/>
        </w:rPr>
        <w:tab/>
      </w:r>
      <w:r w:rsidRPr="00FD719C">
        <w:rPr>
          <w:rFonts w:hint="eastAsia"/>
          <w:sz w:val="21"/>
          <w:szCs w:val="21"/>
          <w:lang w:eastAsia="zh-CN"/>
        </w:rPr>
        <w:t>报告强调打击贩运人口法</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164/2011</w:t>
      </w:r>
      <w:r w:rsidRPr="00FD719C">
        <w:rPr>
          <w:rFonts w:hint="eastAsia"/>
          <w:sz w:val="21"/>
          <w:szCs w:val="21"/>
          <w:lang w:eastAsia="zh-CN"/>
        </w:rPr>
        <w:t>号法律</w:t>
      </w:r>
      <w:r w:rsidR="002051F8">
        <w:rPr>
          <w:rFonts w:hint="eastAsia"/>
          <w:sz w:val="21"/>
          <w:szCs w:val="21"/>
          <w:lang w:eastAsia="zh-CN"/>
        </w:rPr>
        <w:t>)</w:t>
      </w:r>
      <w:r w:rsidRPr="00FD719C">
        <w:rPr>
          <w:rFonts w:hint="eastAsia"/>
          <w:sz w:val="21"/>
          <w:szCs w:val="21"/>
          <w:lang w:eastAsia="zh-CN"/>
        </w:rPr>
        <w:t>有不少法律漏洞以及执行该法亦颇多难题</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86</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。是否有计划修订这部法律，以便加强该法的刑罚和保护规定</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87</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提供按照性别、年龄和国籍分列的关于缔约国境内人口贩运受害者人数的最新数据，并且指明犯罪分子是以劳役还是性剥削为目的贩运这些受害者。另请指明根据现行法律侦办案件、提起检控和予以量刑的数量。请说明给予弱势妇女群体，例如难民和移徙工作者的关照。</w:t>
      </w:r>
      <w:r w:rsidRPr="00FD719C">
        <w:rPr>
          <w:sz w:val="21"/>
          <w:szCs w:val="21"/>
          <w:lang w:eastAsia="zh-CN"/>
        </w:rPr>
        <w:t xml:space="preserve"> </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11.</w:t>
      </w:r>
      <w:r w:rsidRPr="00FD719C">
        <w:rPr>
          <w:sz w:val="21"/>
          <w:szCs w:val="21"/>
          <w:lang w:eastAsia="zh-CN"/>
        </w:rPr>
        <w:tab/>
      </w:r>
      <w:r w:rsidRPr="00FD719C">
        <w:rPr>
          <w:rFonts w:hint="eastAsia"/>
          <w:sz w:val="21"/>
          <w:szCs w:val="21"/>
          <w:lang w:eastAsia="zh-CN"/>
        </w:rPr>
        <w:t>请说明缔约国采取哪些措施审查便利对妇女性剥削的法律及相关法令、条例和命令，例如艺人签证计划。还请指明缔约国采取哪些措施制止将受雇卖淫的妇女当作罪犯的做法。</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参与政治和公共生活</w:t>
      </w:r>
      <w:r w:rsidRPr="00FD719C">
        <w:rPr>
          <w:sz w:val="21"/>
          <w:szCs w:val="21"/>
          <w:lang w:eastAsia="zh-CN"/>
        </w:rPr>
        <w:t xml:space="preserve"> </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12.</w:t>
      </w:r>
      <w:r w:rsidRPr="00FD719C">
        <w:rPr>
          <w:sz w:val="21"/>
          <w:szCs w:val="21"/>
          <w:lang w:eastAsia="zh-CN"/>
        </w:rPr>
        <w:tab/>
      </w:r>
      <w:r w:rsidRPr="00FD719C">
        <w:rPr>
          <w:rFonts w:hint="eastAsia"/>
          <w:sz w:val="21"/>
          <w:szCs w:val="21"/>
          <w:lang w:eastAsia="zh-CN"/>
        </w:rPr>
        <w:t>报告指出，由于缔约国盛行派系政治制度，加之男权文化占主导地位，妇女参与政治和公共生活</w:t>
      </w:r>
      <w:r w:rsidR="002051F8">
        <w:rPr>
          <w:rFonts w:hint="eastAsia"/>
          <w:sz w:val="21"/>
          <w:szCs w:val="21"/>
          <w:lang w:eastAsia="zh-CN"/>
        </w:rPr>
        <w:t>(</w:t>
      </w:r>
      <w:r w:rsidRPr="00FD719C">
        <w:rPr>
          <w:rFonts w:hint="eastAsia"/>
          <w:sz w:val="21"/>
          <w:szCs w:val="21"/>
          <w:lang w:eastAsia="zh-CN"/>
        </w:rPr>
        <w:t>包括决策层面</w:t>
      </w:r>
      <w:r w:rsidR="002051F8">
        <w:rPr>
          <w:rFonts w:hint="eastAsia"/>
          <w:sz w:val="21"/>
          <w:szCs w:val="21"/>
          <w:lang w:eastAsia="zh-CN"/>
        </w:rPr>
        <w:t>)</w:t>
      </w:r>
      <w:r w:rsidRPr="00FD719C">
        <w:rPr>
          <w:rFonts w:hint="eastAsia"/>
          <w:sz w:val="21"/>
          <w:szCs w:val="21"/>
          <w:lang w:eastAsia="zh-CN"/>
        </w:rPr>
        <w:t>的程度低</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111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说明缔约国采取哪些措施消除提高妇女地位的障碍，此外缔约国还采取哪些措施提高妇女的能力，鼓励她们参加政治和公共生活。另请说明缔约国采取哪些措施确保个人身份法和涉及姓名、居住区域及宗派的法律不会干涉妇女竞选市镇或议会职位的权利</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211.1</w:t>
      </w:r>
      <w:r w:rsidRPr="00FD719C">
        <w:rPr>
          <w:rFonts w:hint="eastAsia"/>
          <w:sz w:val="21"/>
          <w:szCs w:val="21"/>
          <w:lang w:eastAsia="zh-CN"/>
        </w:rPr>
        <w:t>段至第</w:t>
      </w:r>
      <w:r w:rsidRPr="00FD719C">
        <w:rPr>
          <w:sz w:val="21"/>
          <w:szCs w:val="21"/>
          <w:lang w:eastAsia="zh-CN"/>
        </w:rPr>
        <w:t>211.2</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。报告第</w:t>
      </w:r>
      <w:r w:rsidRPr="00FD719C">
        <w:rPr>
          <w:rFonts w:hint="eastAsia"/>
          <w:sz w:val="21"/>
          <w:szCs w:val="21"/>
          <w:lang w:eastAsia="zh-CN"/>
        </w:rPr>
        <w:t>35</w:t>
      </w:r>
      <w:r w:rsidRPr="00FD719C">
        <w:rPr>
          <w:rFonts w:hint="eastAsia"/>
          <w:sz w:val="21"/>
          <w:szCs w:val="21"/>
          <w:lang w:eastAsia="zh-CN"/>
        </w:rPr>
        <w:t>段至第</w:t>
      </w:r>
      <w:r w:rsidRPr="00FD719C">
        <w:rPr>
          <w:rFonts w:hint="eastAsia"/>
          <w:sz w:val="21"/>
          <w:szCs w:val="21"/>
          <w:lang w:eastAsia="zh-CN"/>
        </w:rPr>
        <w:t>37</w:t>
      </w:r>
      <w:r w:rsidRPr="00FD719C">
        <w:rPr>
          <w:rFonts w:hint="eastAsia"/>
          <w:sz w:val="21"/>
          <w:szCs w:val="21"/>
          <w:lang w:eastAsia="zh-CN"/>
        </w:rPr>
        <w:t>段中提到将</w:t>
      </w:r>
      <w:r>
        <w:rPr>
          <w:rFonts w:hint="eastAsia"/>
          <w:sz w:val="21"/>
          <w:szCs w:val="21"/>
          <w:lang w:eastAsia="zh-CN"/>
        </w:rPr>
        <w:t>30%</w:t>
      </w:r>
      <w:r w:rsidRPr="00FD719C">
        <w:rPr>
          <w:rFonts w:hint="eastAsia"/>
          <w:sz w:val="21"/>
          <w:szCs w:val="21"/>
          <w:lang w:eastAsia="zh-CN"/>
        </w:rPr>
        <w:t>的妇女名额写入选举法案存在种种难题，请说明克服这些难题的最新进展。法案处于何种状况？另外请说明缔约国正在采取哪些措施确保充分执行市镇选举法律中包含的</w:t>
      </w:r>
      <w:r>
        <w:rPr>
          <w:rFonts w:hint="eastAsia"/>
          <w:sz w:val="21"/>
          <w:szCs w:val="21"/>
          <w:lang w:eastAsia="zh-CN"/>
        </w:rPr>
        <w:t>20%</w:t>
      </w:r>
      <w:r w:rsidRPr="00FD719C">
        <w:rPr>
          <w:rFonts w:hint="eastAsia"/>
          <w:sz w:val="21"/>
          <w:szCs w:val="21"/>
          <w:lang w:eastAsia="zh-CN"/>
        </w:rPr>
        <w:t>的限额。</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Pr>
          <w:rFonts w:hint="eastAsia"/>
          <w:sz w:val="21"/>
          <w:szCs w:val="21"/>
          <w:lang w:eastAsia="zh-CN"/>
        </w:rPr>
        <w:tab/>
      </w:r>
      <w:r w:rsidRPr="00FD719C">
        <w:rPr>
          <w:rFonts w:ascii="SimHei" w:eastAsia="SimHei" w:hAnsi="SimHei" w:hint="eastAsia"/>
          <w:b w:val="0"/>
          <w:sz w:val="21"/>
          <w:szCs w:val="21"/>
          <w:lang w:eastAsia="zh-CN"/>
        </w:rPr>
        <w:t>国籍</w:t>
      </w:r>
      <w:r w:rsidRPr="00FD719C">
        <w:rPr>
          <w:sz w:val="21"/>
          <w:szCs w:val="21"/>
          <w:lang w:eastAsia="zh-CN"/>
        </w:rPr>
        <w:t xml:space="preserve"> </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13.</w:t>
      </w:r>
      <w:r w:rsidRPr="00FD719C">
        <w:rPr>
          <w:sz w:val="21"/>
          <w:szCs w:val="21"/>
          <w:lang w:eastAsia="zh-CN"/>
        </w:rPr>
        <w:tab/>
      </w:r>
      <w:r w:rsidRPr="00FD719C">
        <w:rPr>
          <w:rFonts w:hint="eastAsia"/>
          <w:sz w:val="21"/>
          <w:szCs w:val="21"/>
          <w:lang w:eastAsia="zh-CN"/>
        </w:rPr>
        <w:t>报告指出，</w:t>
      </w:r>
      <w:smartTag w:uri="urn:schemas-microsoft-com:office:smarttags" w:element="chsdate">
        <w:smartTagPr>
          <w:attr w:name="Year" w:val="2012"/>
          <w:attr w:name="Month" w:val="11"/>
          <w:attr w:name="Day" w:val="14"/>
          <w:attr w:name="IsLunarDate" w:val="False"/>
          <w:attr w:name="IsROCDate" w:val="False"/>
        </w:smartTagPr>
        <w:r w:rsidRPr="00FD719C">
          <w:rPr>
            <w:rFonts w:hint="eastAsia"/>
            <w:sz w:val="21"/>
            <w:szCs w:val="21"/>
            <w:lang w:eastAsia="zh-CN"/>
          </w:rPr>
          <w:t>2012</w:t>
        </w:r>
        <w:r w:rsidRPr="00FD719C">
          <w:rPr>
            <w:rFonts w:hint="eastAsia"/>
            <w:sz w:val="21"/>
            <w:szCs w:val="21"/>
            <w:lang w:eastAsia="zh-CN"/>
          </w:rPr>
          <w:t>年</w:t>
        </w:r>
        <w:r w:rsidRPr="00FD719C">
          <w:rPr>
            <w:rFonts w:hint="eastAsia"/>
            <w:sz w:val="21"/>
            <w:szCs w:val="21"/>
            <w:lang w:eastAsia="zh-CN"/>
          </w:rPr>
          <w:t>11</w:t>
        </w:r>
        <w:r w:rsidRPr="00FD719C">
          <w:rPr>
            <w:rFonts w:hint="eastAsia"/>
            <w:sz w:val="21"/>
            <w:szCs w:val="21"/>
            <w:lang w:eastAsia="zh-CN"/>
          </w:rPr>
          <w:t>月</w:t>
        </w:r>
        <w:r w:rsidRPr="00FD719C">
          <w:rPr>
            <w:sz w:val="21"/>
            <w:szCs w:val="21"/>
            <w:lang w:eastAsia="zh-CN"/>
          </w:rPr>
          <w:t>14</w:t>
        </w:r>
        <w:r w:rsidRPr="00FD719C">
          <w:rPr>
            <w:rFonts w:hint="eastAsia"/>
            <w:sz w:val="21"/>
            <w:szCs w:val="21"/>
            <w:lang w:eastAsia="zh-CN"/>
          </w:rPr>
          <w:t>日</w:t>
        </w:r>
      </w:smartTag>
      <w:r w:rsidRPr="00FD719C">
        <w:rPr>
          <w:rFonts w:hint="eastAsia"/>
          <w:sz w:val="21"/>
          <w:szCs w:val="21"/>
          <w:lang w:eastAsia="zh-CN"/>
        </w:rPr>
        <w:t>，一个为研究《国籍法》修订提案而组成的部长委员会建议不应当授予黎巴嫩妇女将她们的国籍传给子女和外籍丈夫的权利</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44</w:t>
      </w:r>
      <w:r w:rsidRPr="00FD719C">
        <w:rPr>
          <w:rFonts w:hint="eastAsia"/>
          <w:sz w:val="21"/>
          <w:szCs w:val="21"/>
          <w:lang w:eastAsia="zh-CN"/>
        </w:rPr>
        <w:t>段和第</w:t>
      </w:r>
      <w:r w:rsidRPr="00FD719C">
        <w:rPr>
          <w:sz w:val="21"/>
          <w:szCs w:val="21"/>
          <w:lang w:eastAsia="zh-CN"/>
        </w:rPr>
        <w:t>114.2</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。请说明按照黎巴嫩妇女事务国家委员会于</w:t>
      </w:r>
      <w:smartTag w:uri="urn:schemas-microsoft-com:office:smarttags" w:element="chsdate">
        <w:smartTagPr>
          <w:attr w:name="Year" w:val="2013"/>
          <w:attr w:name="Month" w:val="3"/>
          <w:attr w:name="Day" w:val="4"/>
          <w:attr w:name="IsLunarDate" w:val="False"/>
          <w:attr w:name="IsROCDate" w:val="False"/>
        </w:smartTagPr>
        <w:r w:rsidRPr="00FD719C">
          <w:rPr>
            <w:rFonts w:hint="eastAsia"/>
            <w:sz w:val="21"/>
            <w:szCs w:val="21"/>
            <w:lang w:eastAsia="zh-CN"/>
          </w:rPr>
          <w:t>2013</w:t>
        </w:r>
        <w:r w:rsidRPr="00FD719C">
          <w:rPr>
            <w:rFonts w:hint="eastAsia"/>
            <w:sz w:val="21"/>
            <w:szCs w:val="21"/>
            <w:lang w:eastAsia="zh-CN"/>
          </w:rPr>
          <w:t>年</w:t>
        </w:r>
        <w:r w:rsidRPr="00FD719C">
          <w:rPr>
            <w:rFonts w:hint="eastAsia"/>
            <w:sz w:val="21"/>
            <w:szCs w:val="21"/>
            <w:lang w:eastAsia="zh-CN"/>
          </w:rPr>
          <w:t>3</w:t>
        </w:r>
        <w:r w:rsidRPr="00FD719C">
          <w:rPr>
            <w:rFonts w:hint="eastAsia"/>
            <w:sz w:val="21"/>
            <w:szCs w:val="21"/>
            <w:lang w:eastAsia="zh-CN"/>
          </w:rPr>
          <w:t>月</w:t>
        </w:r>
        <w:r w:rsidRPr="00FD719C">
          <w:rPr>
            <w:rFonts w:hint="eastAsia"/>
            <w:sz w:val="21"/>
            <w:szCs w:val="21"/>
            <w:lang w:eastAsia="zh-CN"/>
          </w:rPr>
          <w:t>4</w:t>
        </w:r>
        <w:r w:rsidRPr="00FD719C">
          <w:rPr>
            <w:rFonts w:hint="eastAsia"/>
            <w:sz w:val="21"/>
            <w:szCs w:val="21"/>
            <w:lang w:eastAsia="zh-CN"/>
          </w:rPr>
          <w:t>日</w:t>
        </w:r>
      </w:smartTag>
      <w:r w:rsidRPr="00FD719C">
        <w:rPr>
          <w:rFonts w:hint="eastAsia"/>
          <w:sz w:val="21"/>
          <w:szCs w:val="21"/>
          <w:lang w:eastAsia="zh-CN"/>
        </w:rPr>
        <w:t>向部长理事会主席团提交的研究，《国籍法》的修订工作取得了哪些进展</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114.2</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。另请指明缔约国采取哪些措施撤回它对《公约》第</w:t>
      </w:r>
      <w:r w:rsidRPr="00FD719C">
        <w:rPr>
          <w:rFonts w:hint="eastAsia"/>
          <w:sz w:val="21"/>
          <w:szCs w:val="21"/>
          <w:lang w:eastAsia="zh-CN"/>
        </w:rPr>
        <w:t>9</w:t>
      </w:r>
      <w:r w:rsidRPr="00FD719C">
        <w:rPr>
          <w:rFonts w:hint="eastAsia"/>
          <w:sz w:val="21"/>
          <w:szCs w:val="21"/>
          <w:lang w:eastAsia="zh-CN"/>
        </w:rPr>
        <w:t>条第</w:t>
      </w:r>
      <w:r w:rsidRPr="00FD719C">
        <w:rPr>
          <w:sz w:val="21"/>
          <w:szCs w:val="21"/>
          <w:lang w:eastAsia="zh-CN"/>
        </w:rPr>
        <w:t>2</w:t>
      </w:r>
      <w:r>
        <w:rPr>
          <w:rFonts w:hint="eastAsia"/>
          <w:sz w:val="21"/>
          <w:szCs w:val="21"/>
          <w:lang w:eastAsia="zh-CN"/>
        </w:rPr>
        <w:t>款</w:t>
      </w:r>
      <w:r w:rsidRPr="00FD719C">
        <w:rPr>
          <w:rFonts w:hint="eastAsia"/>
          <w:sz w:val="21"/>
          <w:szCs w:val="21"/>
          <w:lang w:eastAsia="zh-CN"/>
        </w:rPr>
        <w:t>的保留。</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教育</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14.</w:t>
      </w:r>
      <w:r w:rsidRPr="00FD719C">
        <w:rPr>
          <w:sz w:val="21"/>
          <w:szCs w:val="21"/>
          <w:lang w:eastAsia="zh-CN"/>
        </w:rPr>
        <w:tab/>
      </w:r>
      <w:r w:rsidRPr="00FD719C">
        <w:rPr>
          <w:rFonts w:hint="eastAsia"/>
          <w:sz w:val="21"/>
          <w:szCs w:val="21"/>
          <w:lang w:eastAsia="zh-CN"/>
        </w:rPr>
        <w:t>报告指出辍学是在初中和高中教育阶段出现的现象</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128.1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说明为着重探究导致辍学现象特别是导致女童和年轻妇女辍学的因素而开展了哪些研究，并且说明缔约国采取哪些措施解决这些问题，使女童免于辍学。请详细说明教育研究和发展中心采取哪些措施从学校教材和学校课程中实际消除性别陈规定型观念</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24.1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15.</w:t>
      </w:r>
      <w:r w:rsidRPr="00FD719C">
        <w:rPr>
          <w:sz w:val="21"/>
          <w:szCs w:val="21"/>
          <w:lang w:eastAsia="zh-CN"/>
        </w:rPr>
        <w:tab/>
      </w:r>
      <w:r w:rsidRPr="00FD719C">
        <w:rPr>
          <w:rFonts w:hint="eastAsia"/>
          <w:sz w:val="21"/>
          <w:szCs w:val="21"/>
          <w:lang w:eastAsia="zh-CN"/>
        </w:rPr>
        <w:t>请说明缔约国采取哪些措施制订和执行旨在鼓励女童和男童教育选择多样化并且制止性别隔离的国家战略和行动计划</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129</w:t>
      </w:r>
      <w:r w:rsidRPr="00FD719C">
        <w:rPr>
          <w:rFonts w:hint="eastAsia"/>
          <w:sz w:val="21"/>
          <w:szCs w:val="21"/>
          <w:lang w:eastAsia="zh-CN"/>
        </w:rPr>
        <w:t>段、第</w:t>
      </w:r>
      <w:r w:rsidRPr="00FD719C">
        <w:rPr>
          <w:sz w:val="21"/>
          <w:szCs w:val="21"/>
          <w:lang w:eastAsia="zh-CN"/>
        </w:rPr>
        <w:t>129.2.3</w:t>
      </w:r>
      <w:r w:rsidRPr="00FD719C">
        <w:rPr>
          <w:rFonts w:hint="eastAsia"/>
          <w:sz w:val="21"/>
          <w:szCs w:val="21"/>
          <w:lang w:eastAsia="zh-CN"/>
        </w:rPr>
        <w:t>段和第</w:t>
      </w:r>
      <w:r w:rsidRPr="00FD719C">
        <w:rPr>
          <w:sz w:val="21"/>
          <w:szCs w:val="21"/>
          <w:lang w:eastAsia="zh-CN"/>
        </w:rPr>
        <w:t>129.3</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。请描述缔约国采取哪些措施与私营部门合作制订一份以市场需求为根据，并对性别问题有敏感认识的职业指导方案。请说明缔约国采取哪些措施通过一项扫除妇女文盲现象的策略</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137</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就业</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16.</w:t>
      </w:r>
      <w:r w:rsidRPr="00FD719C">
        <w:rPr>
          <w:sz w:val="21"/>
          <w:szCs w:val="21"/>
          <w:lang w:eastAsia="zh-CN"/>
        </w:rPr>
        <w:tab/>
      </w:r>
      <w:r w:rsidRPr="00FD719C">
        <w:rPr>
          <w:rFonts w:hint="eastAsia"/>
          <w:sz w:val="21"/>
          <w:szCs w:val="21"/>
          <w:lang w:eastAsia="zh-CN"/>
        </w:rPr>
        <w:t>请说明缔约国采取哪些措施为在职妇女提供必要的支助服务并且倡导分担家庭责任观念，以便让妇女能够将家庭和工作生活结合起来</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152</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。另请指明缔约国实施了哪些措施便利妇女进入正规劳动力市场以及缔约国采取哪些措施确保男女在就业方面的平等</w:t>
      </w:r>
      <w:r w:rsidR="002051F8">
        <w:rPr>
          <w:rFonts w:hint="eastAsia"/>
          <w:sz w:val="21"/>
          <w:szCs w:val="21"/>
          <w:lang w:eastAsia="zh-CN"/>
        </w:rPr>
        <w:t>(</w:t>
      </w:r>
      <w:r w:rsidRPr="00FD719C">
        <w:rPr>
          <w:rFonts w:hint="eastAsia"/>
          <w:sz w:val="21"/>
          <w:szCs w:val="21"/>
          <w:lang w:eastAsia="zh-CN"/>
        </w:rPr>
        <w:t>同上段</w:t>
      </w:r>
      <w:r w:rsidR="002051F8">
        <w:rPr>
          <w:rFonts w:hint="eastAsia"/>
          <w:sz w:val="21"/>
          <w:szCs w:val="21"/>
          <w:lang w:eastAsia="zh-CN"/>
        </w:rPr>
        <w:t>)</w:t>
      </w:r>
      <w:r w:rsidRPr="00FD719C">
        <w:rPr>
          <w:rFonts w:hint="eastAsia"/>
          <w:sz w:val="21"/>
          <w:szCs w:val="21"/>
          <w:lang w:eastAsia="zh-CN"/>
        </w:rPr>
        <w:t>。请说明在修订《劳动法》及相关法律，以便纳入禁止工作场所的性骚扰行为并且追究该行为刑事责任的规定这方面有何进展</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140.2</w:t>
      </w:r>
      <w:r w:rsidRPr="00FD719C">
        <w:rPr>
          <w:rFonts w:hint="eastAsia"/>
          <w:sz w:val="21"/>
          <w:szCs w:val="21"/>
          <w:lang w:eastAsia="zh-CN"/>
        </w:rPr>
        <w:t>段和第</w:t>
      </w:r>
      <w:r w:rsidRPr="00FD719C">
        <w:rPr>
          <w:sz w:val="21"/>
          <w:szCs w:val="21"/>
          <w:lang w:eastAsia="zh-CN"/>
        </w:rPr>
        <w:t>144.1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移徙家庭女佣</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17.</w:t>
      </w:r>
      <w:r w:rsidRPr="00FD719C">
        <w:rPr>
          <w:sz w:val="21"/>
          <w:szCs w:val="21"/>
          <w:lang w:eastAsia="zh-CN"/>
        </w:rPr>
        <w:tab/>
      </w:r>
      <w:r w:rsidRPr="00FD719C">
        <w:rPr>
          <w:rFonts w:hint="eastAsia"/>
          <w:sz w:val="21"/>
          <w:szCs w:val="21"/>
          <w:lang w:eastAsia="zh-CN"/>
        </w:rPr>
        <w:t>报告指出，到</w:t>
      </w:r>
      <w:r w:rsidRPr="00FD719C">
        <w:rPr>
          <w:rFonts w:hint="eastAsia"/>
          <w:sz w:val="21"/>
          <w:szCs w:val="21"/>
          <w:lang w:eastAsia="zh-CN"/>
        </w:rPr>
        <w:t>2012</w:t>
      </w:r>
      <w:r w:rsidRPr="00FD719C">
        <w:rPr>
          <w:rFonts w:hint="eastAsia"/>
          <w:sz w:val="21"/>
          <w:szCs w:val="21"/>
          <w:lang w:eastAsia="zh-CN"/>
        </w:rPr>
        <w:t>年年底，缔约国境内共有</w:t>
      </w:r>
      <w:r w:rsidRPr="00FD719C">
        <w:rPr>
          <w:sz w:val="21"/>
          <w:szCs w:val="21"/>
          <w:lang w:eastAsia="zh-CN"/>
        </w:rPr>
        <w:t>141</w:t>
      </w:r>
      <w:r w:rsidRPr="00FD719C">
        <w:rPr>
          <w:rFonts w:hint="eastAsia"/>
          <w:sz w:val="21"/>
          <w:szCs w:val="21"/>
          <w:lang w:eastAsia="zh-CN"/>
        </w:rPr>
        <w:t xml:space="preserve"> </w:t>
      </w:r>
      <w:r w:rsidRPr="00FD719C">
        <w:rPr>
          <w:sz w:val="21"/>
          <w:szCs w:val="21"/>
          <w:lang w:eastAsia="zh-CN"/>
        </w:rPr>
        <w:t>738</w:t>
      </w:r>
      <w:r w:rsidRPr="00FD719C">
        <w:rPr>
          <w:rFonts w:hint="eastAsia"/>
          <w:sz w:val="21"/>
          <w:szCs w:val="21"/>
          <w:lang w:eastAsia="zh-CN"/>
        </w:rPr>
        <w:t>名移徙家庭女佣</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90.2</w:t>
      </w:r>
      <w:r w:rsidRPr="00FD719C">
        <w:rPr>
          <w:rFonts w:hint="eastAsia"/>
          <w:sz w:val="21"/>
          <w:szCs w:val="21"/>
          <w:lang w:eastAsia="zh-CN"/>
        </w:rPr>
        <w:t>段和第</w:t>
      </w:r>
      <w:r w:rsidRPr="00FD719C">
        <w:rPr>
          <w:sz w:val="21"/>
          <w:szCs w:val="21"/>
          <w:lang w:eastAsia="zh-CN"/>
        </w:rPr>
        <w:t>250</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，缔约国也制定了旨在改善这些女佣处境的措施，例如通过了一份标准的就业合同</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254.1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。请说明缔约国制定了哪些措施确保移徙女佣在原籍国签署的</w:t>
      </w:r>
      <w:r w:rsidR="002051F8">
        <w:rPr>
          <w:rFonts w:hint="eastAsia"/>
          <w:sz w:val="21"/>
          <w:szCs w:val="21"/>
          <w:lang w:eastAsia="zh-CN"/>
        </w:rPr>
        <w:t>(</w:t>
      </w:r>
      <w:r w:rsidRPr="00FD719C">
        <w:rPr>
          <w:rFonts w:hint="eastAsia"/>
          <w:sz w:val="21"/>
          <w:szCs w:val="21"/>
          <w:lang w:eastAsia="zh-CN"/>
        </w:rPr>
        <w:t>由征聘机构签发的</w:t>
      </w:r>
      <w:r w:rsidR="002051F8">
        <w:rPr>
          <w:rFonts w:hint="eastAsia"/>
          <w:sz w:val="21"/>
          <w:szCs w:val="21"/>
          <w:lang w:eastAsia="zh-CN"/>
        </w:rPr>
        <w:t>)</w:t>
      </w:r>
      <w:r w:rsidRPr="00FD719C">
        <w:rPr>
          <w:rFonts w:hint="eastAsia"/>
          <w:sz w:val="21"/>
          <w:szCs w:val="21"/>
          <w:lang w:eastAsia="zh-CN"/>
        </w:rPr>
        <w:t>合同与她们在黎巴嫩签署的合同是相同的而且合同是用她们能够理解的文字拟就</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260</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。请进一步说明缔约国采取哪些措施通过符合国际人权标准的家庭佣工</w:t>
      </w:r>
      <w:r w:rsidR="002051F8">
        <w:rPr>
          <w:rFonts w:hint="eastAsia"/>
          <w:sz w:val="21"/>
          <w:szCs w:val="21"/>
          <w:lang w:eastAsia="zh-CN"/>
        </w:rPr>
        <w:t>(</w:t>
      </w:r>
      <w:r w:rsidRPr="00FD719C">
        <w:rPr>
          <w:rFonts w:hint="eastAsia"/>
          <w:sz w:val="21"/>
          <w:szCs w:val="21"/>
          <w:lang w:eastAsia="zh-CN"/>
        </w:rPr>
        <w:t>包括移徙家庭佣工在内</w:t>
      </w:r>
      <w:r w:rsidR="002051F8">
        <w:rPr>
          <w:rFonts w:hint="eastAsia"/>
          <w:sz w:val="21"/>
          <w:szCs w:val="21"/>
          <w:lang w:eastAsia="zh-CN"/>
        </w:rPr>
        <w:t>)</w:t>
      </w:r>
      <w:r w:rsidRPr="00FD719C">
        <w:rPr>
          <w:rFonts w:hint="eastAsia"/>
          <w:sz w:val="21"/>
          <w:szCs w:val="21"/>
          <w:lang w:eastAsia="zh-CN"/>
        </w:rPr>
        <w:t>管理法律。有种种迹象表明，</w:t>
      </w:r>
      <w:smartTag w:uri="urn:schemas-microsoft-com:office:smarttags" w:element="chsdate">
        <w:smartTagPr>
          <w:attr w:name="Year" w:val="2015"/>
          <w:attr w:name="Month" w:val="1"/>
          <w:attr w:name="Day" w:val="27"/>
          <w:attr w:name="IsLunarDate" w:val="False"/>
          <w:attr w:name="IsROCDate" w:val="False"/>
        </w:smartTagPr>
        <w:r w:rsidRPr="00FD719C">
          <w:rPr>
            <w:rFonts w:hint="eastAsia"/>
            <w:sz w:val="21"/>
            <w:szCs w:val="21"/>
            <w:lang w:eastAsia="zh-CN"/>
          </w:rPr>
          <w:t>2015</w:t>
        </w:r>
        <w:r w:rsidRPr="00FD719C">
          <w:rPr>
            <w:rFonts w:hint="eastAsia"/>
            <w:sz w:val="21"/>
            <w:szCs w:val="21"/>
            <w:lang w:eastAsia="zh-CN"/>
          </w:rPr>
          <w:t>年</w:t>
        </w:r>
        <w:r w:rsidRPr="00FD719C">
          <w:rPr>
            <w:rFonts w:hint="eastAsia"/>
            <w:sz w:val="21"/>
            <w:szCs w:val="21"/>
            <w:lang w:eastAsia="zh-CN"/>
          </w:rPr>
          <w:t>1</w:t>
        </w:r>
        <w:r w:rsidRPr="00FD719C">
          <w:rPr>
            <w:rFonts w:hint="eastAsia"/>
            <w:sz w:val="21"/>
            <w:szCs w:val="21"/>
            <w:lang w:eastAsia="zh-CN"/>
          </w:rPr>
          <w:t>月</w:t>
        </w:r>
        <w:r w:rsidRPr="00FD719C">
          <w:rPr>
            <w:rFonts w:hint="eastAsia"/>
            <w:sz w:val="21"/>
            <w:szCs w:val="21"/>
            <w:lang w:eastAsia="zh-CN"/>
          </w:rPr>
          <w:t>27</w:t>
        </w:r>
        <w:r w:rsidRPr="00FD719C">
          <w:rPr>
            <w:rFonts w:hint="eastAsia"/>
            <w:sz w:val="21"/>
            <w:szCs w:val="21"/>
            <w:lang w:eastAsia="zh-CN"/>
          </w:rPr>
          <w:t>日</w:t>
        </w:r>
      </w:smartTag>
      <w:r w:rsidRPr="00FD719C">
        <w:rPr>
          <w:rFonts w:hint="eastAsia"/>
          <w:sz w:val="21"/>
          <w:szCs w:val="21"/>
          <w:lang w:eastAsia="zh-CN"/>
        </w:rPr>
        <w:t>，劳动部公开驳回全国工会联合会提出的一项关于成立一个家庭佣工工会的倡议。请对此发表意见。</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18.</w:t>
      </w:r>
      <w:r w:rsidRPr="00FD719C">
        <w:rPr>
          <w:sz w:val="21"/>
          <w:szCs w:val="21"/>
          <w:lang w:eastAsia="zh-CN"/>
        </w:rPr>
        <w:tab/>
      </w:r>
      <w:r w:rsidRPr="00FD719C">
        <w:rPr>
          <w:rFonts w:hint="eastAsia"/>
          <w:sz w:val="21"/>
          <w:szCs w:val="21"/>
          <w:lang w:eastAsia="zh-CN"/>
        </w:rPr>
        <w:t>报告承认移徙家庭女佣受到雇主的暴力侵害和虐待</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17.5</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已经收到的信息表明移徙家庭女佣担心遭到反诉和拘留、限制性签证政策和缺乏司法支助，因此并未针对雇主提出申诉，请就此发表意见。有哪些安排就绪的措施防止雇主虐待移徙家庭女佣？请说明缔约国采取哪些具体措施确保移徙家庭女佣知晓她们的权利并且确保她们可以在刑事及民事法院获得法律援助和有效法定补偿</w:t>
      </w:r>
      <w:r w:rsidR="002051F8">
        <w:rPr>
          <w:rFonts w:hint="eastAsia"/>
          <w:sz w:val="21"/>
          <w:szCs w:val="21"/>
          <w:lang w:eastAsia="zh-CN"/>
        </w:rPr>
        <w:t>(</w:t>
      </w:r>
      <w:r w:rsidRPr="00FD719C">
        <w:rPr>
          <w:rFonts w:hint="eastAsia"/>
          <w:sz w:val="21"/>
          <w:szCs w:val="21"/>
          <w:lang w:eastAsia="zh-CN"/>
        </w:rPr>
        <w:t>同上段</w:t>
      </w:r>
      <w:r w:rsidR="002051F8">
        <w:rPr>
          <w:rFonts w:hint="eastAsia"/>
          <w:sz w:val="21"/>
          <w:szCs w:val="21"/>
          <w:lang w:eastAsia="zh-CN"/>
        </w:rPr>
        <w:t>)</w:t>
      </w:r>
      <w:r w:rsidRPr="00FD719C">
        <w:rPr>
          <w:rFonts w:hint="eastAsia"/>
          <w:sz w:val="21"/>
          <w:szCs w:val="21"/>
          <w:lang w:eastAsia="zh-CN"/>
        </w:rPr>
        <w:t>。</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健康</w:t>
      </w:r>
    </w:p>
    <w:p w:rsidR="0046556E" w:rsidRPr="00FD719C" w:rsidRDefault="0046556E" w:rsidP="0046556E">
      <w:pPr>
        <w:pStyle w:val="SingleTxtG"/>
        <w:spacing w:line="320" w:lineRule="exact"/>
        <w:ind w:left="1264" w:right="1264"/>
        <w:rPr>
          <w:b/>
          <w:sz w:val="21"/>
          <w:szCs w:val="21"/>
          <w:lang w:eastAsia="zh-CN"/>
        </w:rPr>
      </w:pPr>
      <w:r w:rsidRPr="00FD719C">
        <w:rPr>
          <w:sz w:val="21"/>
          <w:szCs w:val="21"/>
          <w:lang w:eastAsia="zh-CN"/>
        </w:rPr>
        <w:t>19.</w:t>
      </w:r>
      <w:r w:rsidRPr="00FD719C">
        <w:rPr>
          <w:sz w:val="21"/>
          <w:szCs w:val="21"/>
          <w:lang w:eastAsia="zh-CN"/>
        </w:rPr>
        <w:tab/>
      </w:r>
      <w:r w:rsidRPr="00FD719C">
        <w:rPr>
          <w:rFonts w:hint="eastAsia"/>
          <w:sz w:val="21"/>
          <w:szCs w:val="21"/>
          <w:lang w:eastAsia="zh-CN"/>
        </w:rPr>
        <w:t>请说明缔约国采取哪些措施消除在向妇女提供保健服务方面的差异</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161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并确保向缔约国可能最大的妇女群体提供优质保健服务，其中包括性及生殖健康服务。请指明国家法律准许堕胎的医疗环境以及执行该法的情况</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154</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。另请估算每年在缔约国进行的不安全堕胎的数量</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168.3</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。请指出在报告期间由于堕胎而在缔约国被监禁和判刑的妇女的人数，其中包括她们被监禁的期限</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154</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ascii="SimHei" w:eastAsia="SimHei" w:hAnsi="SimHei" w:hint="eastAsia"/>
          <w:b w:val="0"/>
          <w:sz w:val="21"/>
          <w:szCs w:val="21"/>
          <w:lang w:eastAsia="zh-CN"/>
        </w:rPr>
        <w:t>婚姻和家庭关系</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20.</w:t>
      </w:r>
      <w:r w:rsidRPr="00FD719C">
        <w:rPr>
          <w:sz w:val="21"/>
          <w:szCs w:val="21"/>
          <w:lang w:eastAsia="zh-CN"/>
        </w:rPr>
        <w:tab/>
      </w:r>
      <w:r w:rsidRPr="00FD719C">
        <w:rPr>
          <w:rFonts w:hint="eastAsia"/>
          <w:sz w:val="21"/>
          <w:szCs w:val="21"/>
          <w:lang w:eastAsia="zh-CN"/>
        </w:rPr>
        <w:t>缔约国承认诸多规范婚姻和家庭关系的法律制度歧视妇女，根据一个人所属的宗派，所适用的法律制度不同，歧视程度也随之变化</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210</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。还指出，由于在缔约国普遍存在顽固的男权观念，婚姻和家庭关系中的歧视对妇女的其他人权也产生了负面影响</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21</w:t>
      </w:r>
      <w:r w:rsidRPr="00FD719C">
        <w:rPr>
          <w:rFonts w:hint="eastAsia"/>
          <w:sz w:val="21"/>
          <w:szCs w:val="21"/>
          <w:lang w:eastAsia="zh-CN"/>
        </w:rPr>
        <w:t>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。司法部长在</w:t>
      </w:r>
      <w:r w:rsidRPr="00FD719C">
        <w:rPr>
          <w:rFonts w:hint="eastAsia"/>
          <w:sz w:val="21"/>
          <w:szCs w:val="21"/>
          <w:lang w:eastAsia="zh-CN"/>
        </w:rPr>
        <w:t>2014</w:t>
      </w:r>
      <w:r w:rsidRPr="00FD719C">
        <w:rPr>
          <w:rFonts w:hint="eastAsia"/>
          <w:sz w:val="21"/>
          <w:szCs w:val="21"/>
          <w:lang w:eastAsia="zh-CN"/>
        </w:rPr>
        <w:t>年</w:t>
      </w:r>
      <w:r w:rsidRPr="00FD719C">
        <w:rPr>
          <w:rFonts w:hint="eastAsia"/>
          <w:sz w:val="21"/>
          <w:szCs w:val="21"/>
          <w:lang w:eastAsia="zh-CN"/>
        </w:rPr>
        <w:t>1</w:t>
      </w:r>
      <w:r w:rsidRPr="00FD719C">
        <w:rPr>
          <w:rFonts w:hint="eastAsia"/>
          <w:sz w:val="21"/>
          <w:szCs w:val="21"/>
          <w:lang w:eastAsia="zh-CN"/>
        </w:rPr>
        <w:t>月提交了关于实行和规范可选择的公证婚姻的法案，请说明这项法案的最新情况</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208.1</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。请指出联合议会委员会是否已经对在</w:t>
      </w:r>
      <w:smartTag w:uri="urn:schemas-microsoft-com:office:smarttags" w:element="chsdate">
        <w:smartTagPr>
          <w:attr w:name="Year" w:val="2011"/>
          <w:attr w:name="Month" w:val="3"/>
          <w:attr w:name="Day" w:val="18"/>
          <w:attr w:name="IsLunarDate" w:val="False"/>
          <w:attr w:name="IsROCDate" w:val="False"/>
        </w:smartTagPr>
        <w:r w:rsidRPr="00FD719C">
          <w:rPr>
            <w:rFonts w:hint="eastAsia"/>
            <w:sz w:val="21"/>
            <w:szCs w:val="21"/>
            <w:lang w:eastAsia="zh-CN"/>
          </w:rPr>
          <w:t>2011</w:t>
        </w:r>
        <w:r w:rsidRPr="00FD719C">
          <w:rPr>
            <w:rFonts w:hint="eastAsia"/>
            <w:sz w:val="21"/>
            <w:szCs w:val="21"/>
            <w:lang w:eastAsia="zh-CN"/>
          </w:rPr>
          <w:t>年</w:t>
        </w:r>
        <w:r w:rsidRPr="00FD719C">
          <w:rPr>
            <w:rFonts w:hint="eastAsia"/>
            <w:sz w:val="21"/>
            <w:szCs w:val="21"/>
            <w:lang w:eastAsia="zh-CN"/>
          </w:rPr>
          <w:t>3</w:t>
        </w:r>
        <w:r w:rsidRPr="00FD719C">
          <w:rPr>
            <w:rFonts w:hint="eastAsia"/>
            <w:sz w:val="21"/>
            <w:szCs w:val="21"/>
            <w:lang w:eastAsia="zh-CN"/>
          </w:rPr>
          <w:t>月</w:t>
        </w:r>
        <w:r w:rsidRPr="00FD719C">
          <w:rPr>
            <w:rFonts w:hint="eastAsia"/>
            <w:sz w:val="21"/>
            <w:szCs w:val="21"/>
            <w:lang w:eastAsia="zh-CN"/>
          </w:rPr>
          <w:t>18</w:t>
        </w:r>
        <w:r w:rsidRPr="00FD719C">
          <w:rPr>
            <w:rFonts w:hint="eastAsia"/>
            <w:sz w:val="21"/>
            <w:szCs w:val="21"/>
            <w:lang w:eastAsia="zh-CN"/>
          </w:rPr>
          <w:t>日</w:t>
        </w:r>
      </w:smartTag>
      <w:r w:rsidRPr="00FD719C">
        <w:rPr>
          <w:rFonts w:hint="eastAsia"/>
          <w:sz w:val="21"/>
          <w:szCs w:val="21"/>
          <w:lang w:eastAsia="zh-CN"/>
        </w:rPr>
        <w:t>提交给它的对民事人身法典的提议作了分析</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203.2</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。预计还可以作出哪些其他努力以确保属于任何宗派的黎巴嫩男女可以在缔约国缔结公证婚姻？请指出缔约国采取哪些步骤撤回它对《公约》第</w:t>
      </w:r>
      <w:r w:rsidRPr="00FD719C">
        <w:rPr>
          <w:rFonts w:hint="eastAsia"/>
          <w:sz w:val="21"/>
          <w:szCs w:val="21"/>
          <w:lang w:eastAsia="zh-CN"/>
        </w:rPr>
        <w:t>16</w:t>
      </w:r>
      <w:r w:rsidRPr="00FD719C">
        <w:rPr>
          <w:rFonts w:hint="eastAsia"/>
          <w:sz w:val="21"/>
          <w:szCs w:val="21"/>
          <w:lang w:eastAsia="zh-CN"/>
        </w:rPr>
        <w:t>条第</w:t>
      </w:r>
      <w:r w:rsidRPr="00FD719C">
        <w:rPr>
          <w:sz w:val="21"/>
          <w:szCs w:val="21"/>
          <w:lang w:eastAsia="zh-CN"/>
        </w:rPr>
        <w:t>(1)</w:t>
      </w:r>
      <w:r w:rsidRPr="00FD719C">
        <w:rPr>
          <w:rFonts w:hint="eastAsia"/>
          <w:sz w:val="21"/>
          <w:szCs w:val="21"/>
          <w:lang w:eastAsia="zh-CN"/>
        </w:rPr>
        <w:t>款</w:t>
      </w:r>
      <w:r w:rsidRPr="00FD719C">
        <w:rPr>
          <w:sz w:val="21"/>
          <w:szCs w:val="21"/>
          <w:lang w:eastAsia="zh-CN"/>
        </w:rPr>
        <w:t>(c)</w:t>
      </w:r>
      <w:r w:rsidRPr="00FD719C">
        <w:rPr>
          <w:rFonts w:hint="eastAsia"/>
          <w:sz w:val="21"/>
          <w:szCs w:val="21"/>
          <w:lang w:eastAsia="zh-CN"/>
        </w:rPr>
        <w:t>项、</w:t>
      </w:r>
      <w:r w:rsidRPr="00FD719C">
        <w:rPr>
          <w:sz w:val="21"/>
          <w:szCs w:val="21"/>
          <w:lang w:eastAsia="zh-CN"/>
        </w:rPr>
        <w:t>(d)</w:t>
      </w:r>
      <w:r w:rsidRPr="00FD719C">
        <w:rPr>
          <w:rFonts w:hint="eastAsia"/>
          <w:sz w:val="21"/>
          <w:szCs w:val="21"/>
          <w:lang w:eastAsia="zh-CN"/>
        </w:rPr>
        <w:t>项、</w:t>
      </w:r>
      <w:r w:rsidRPr="00FD719C">
        <w:rPr>
          <w:sz w:val="21"/>
          <w:szCs w:val="21"/>
          <w:lang w:eastAsia="zh-CN"/>
        </w:rPr>
        <w:t>(f)</w:t>
      </w:r>
      <w:r w:rsidRPr="00FD719C">
        <w:rPr>
          <w:rFonts w:hint="eastAsia"/>
          <w:sz w:val="21"/>
          <w:szCs w:val="21"/>
          <w:lang w:eastAsia="zh-CN"/>
        </w:rPr>
        <w:t>项和</w:t>
      </w:r>
      <w:r w:rsidRPr="00FD719C">
        <w:rPr>
          <w:sz w:val="21"/>
          <w:szCs w:val="21"/>
          <w:lang w:eastAsia="zh-CN"/>
        </w:rPr>
        <w:t>(g)</w:t>
      </w:r>
      <w:r w:rsidRPr="00FD719C">
        <w:rPr>
          <w:rFonts w:hint="eastAsia"/>
          <w:sz w:val="21"/>
          <w:szCs w:val="21"/>
          <w:lang w:eastAsia="zh-CN"/>
        </w:rPr>
        <w:t>项的保留。</w:t>
      </w:r>
    </w:p>
    <w:p w:rsidR="0046556E" w:rsidRPr="00FD719C" w:rsidRDefault="0046556E" w:rsidP="0046556E">
      <w:pPr>
        <w:pStyle w:val="SingleTxtG"/>
        <w:spacing w:line="320" w:lineRule="exact"/>
        <w:ind w:left="1264" w:right="1264"/>
        <w:rPr>
          <w:sz w:val="21"/>
          <w:szCs w:val="21"/>
          <w:lang w:eastAsia="zh-CN"/>
        </w:rPr>
      </w:pPr>
      <w:r w:rsidRPr="00FD719C">
        <w:rPr>
          <w:sz w:val="21"/>
          <w:szCs w:val="21"/>
          <w:lang w:eastAsia="zh-CN"/>
        </w:rPr>
        <w:t>21.</w:t>
      </w:r>
      <w:r w:rsidRPr="00FD719C">
        <w:rPr>
          <w:sz w:val="21"/>
          <w:szCs w:val="21"/>
          <w:lang w:eastAsia="zh-CN"/>
        </w:rPr>
        <w:tab/>
      </w:r>
      <w:r w:rsidRPr="00FD719C">
        <w:rPr>
          <w:rFonts w:hint="eastAsia"/>
          <w:sz w:val="21"/>
          <w:szCs w:val="21"/>
          <w:lang w:eastAsia="zh-CN"/>
        </w:rPr>
        <w:t>缔约国提供了关于童婚盛行情况的数据</w:t>
      </w:r>
      <w:r w:rsidR="002051F8">
        <w:rPr>
          <w:rFonts w:hint="eastAsia"/>
          <w:sz w:val="21"/>
          <w:szCs w:val="21"/>
          <w:lang w:eastAsia="zh-CN"/>
        </w:rPr>
        <w:t>(</w:t>
      </w:r>
      <w:r w:rsidRPr="00FD719C">
        <w:rPr>
          <w:rFonts w:hint="eastAsia"/>
          <w:sz w:val="21"/>
          <w:szCs w:val="21"/>
          <w:lang w:eastAsia="zh-CN"/>
        </w:rPr>
        <w:t>第</w:t>
      </w:r>
      <w:r w:rsidRPr="00FD719C">
        <w:rPr>
          <w:sz w:val="21"/>
          <w:szCs w:val="21"/>
          <w:lang w:eastAsia="zh-CN"/>
        </w:rPr>
        <w:t>194.3</w:t>
      </w:r>
      <w:r w:rsidRPr="00FD719C">
        <w:rPr>
          <w:rFonts w:hint="eastAsia"/>
          <w:sz w:val="21"/>
          <w:szCs w:val="21"/>
          <w:lang w:eastAsia="zh-CN"/>
        </w:rPr>
        <w:t>段</w:t>
      </w:r>
      <w:r w:rsidR="002051F8">
        <w:rPr>
          <w:rFonts w:hint="eastAsia"/>
          <w:sz w:val="21"/>
          <w:szCs w:val="21"/>
          <w:lang w:eastAsia="zh-CN"/>
        </w:rPr>
        <w:t>)</w:t>
      </w:r>
      <w:r w:rsidRPr="00FD719C">
        <w:rPr>
          <w:rFonts w:hint="eastAsia"/>
          <w:sz w:val="21"/>
          <w:szCs w:val="21"/>
          <w:lang w:eastAsia="zh-CN"/>
        </w:rPr>
        <w:t>。请说明采取了哪些对策消除这一有害做法。</w:t>
      </w:r>
      <w:r w:rsidRPr="00FD719C">
        <w:rPr>
          <w:sz w:val="21"/>
          <w:szCs w:val="21"/>
          <w:lang w:eastAsia="zh-CN"/>
        </w:rPr>
        <w:t xml:space="preserve"> </w:t>
      </w:r>
    </w:p>
    <w:p w:rsidR="0046556E" w:rsidRPr="00FD719C" w:rsidRDefault="0046556E" w:rsidP="0046556E">
      <w:pPr>
        <w:pStyle w:val="H23G"/>
        <w:spacing w:before="0" w:line="320" w:lineRule="exact"/>
        <w:ind w:left="1264" w:right="1264"/>
        <w:rPr>
          <w:sz w:val="21"/>
          <w:szCs w:val="21"/>
          <w:lang w:eastAsia="zh-CN"/>
        </w:rPr>
      </w:pPr>
      <w:r w:rsidRPr="00FD719C">
        <w:rPr>
          <w:sz w:val="21"/>
          <w:szCs w:val="21"/>
          <w:lang w:eastAsia="zh-CN"/>
        </w:rPr>
        <w:tab/>
      </w:r>
      <w:r w:rsidRPr="00FD719C">
        <w:rPr>
          <w:sz w:val="21"/>
          <w:szCs w:val="21"/>
          <w:lang w:eastAsia="zh-CN"/>
        </w:rPr>
        <w:tab/>
      </w:r>
      <w:r w:rsidRPr="00FD719C">
        <w:rPr>
          <w:rFonts w:eastAsia="SimHei" w:hAnsi="SimHei"/>
          <w:b w:val="0"/>
          <w:sz w:val="21"/>
          <w:szCs w:val="21"/>
          <w:lang w:eastAsia="zh-CN"/>
        </w:rPr>
        <w:t>《</w:t>
      </w:r>
      <w:r w:rsidRPr="00FD719C">
        <w:rPr>
          <w:rFonts w:eastAsia="SimHei" w:hAnsi="SimHei" w:hint="eastAsia"/>
          <w:b w:val="0"/>
          <w:sz w:val="21"/>
          <w:szCs w:val="21"/>
          <w:lang w:eastAsia="zh-CN"/>
        </w:rPr>
        <w:t>任择议定书</w:t>
      </w:r>
      <w:r w:rsidRPr="00FD719C">
        <w:rPr>
          <w:rFonts w:eastAsia="SimHei" w:hAnsi="SimHei"/>
          <w:b w:val="0"/>
          <w:sz w:val="21"/>
          <w:szCs w:val="21"/>
          <w:lang w:eastAsia="zh-CN"/>
        </w:rPr>
        <w:t>》</w:t>
      </w:r>
      <w:r w:rsidRPr="00FD719C">
        <w:rPr>
          <w:rFonts w:eastAsia="SimHei" w:hAnsi="SimHei" w:hint="eastAsia"/>
          <w:b w:val="0"/>
          <w:sz w:val="21"/>
          <w:szCs w:val="21"/>
          <w:lang w:eastAsia="zh-CN"/>
        </w:rPr>
        <w:t>和对《公约》第</w:t>
      </w:r>
      <w:r w:rsidRPr="00FD719C">
        <w:rPr>
          <w:rFonts w:eastAsia="SimHei" w:hAnsi="SimHei" w:hint="eastAsia"/>
          <w:b w:val="0"/>
          <w:sz w:val="21"/>
          <w:szCs w:val="21"/>
          <w:lang w:eastAsia="zh-CN"/>
        </w:rPr>
        <w:t>20</w:t>
      </w:r>
      <w:r w:rsidRPr="00FD719C">
        <w:rPr>
          <w:rFonts w:eastAsia="SimHei" w:hAnsi="SimHei" w:hint="eastAsia"/>
          <w:b w:val="0"/>
          <w:sz w:val="21"/>
          <w:szCs w:val="21"/>
          <w:lang w:eastAsia="zh-CN"/>
        </w:rPr>
        <w:t>条第</w:t>
      </w:r>
      <w:r w:rsidRPr="00FD719C">
        <w:rPr>
          <w:rFonts w:eastAsia="SimHei" w:hAnsi="SimHei" w:hint="eastAsia"/>
          <w:b w:val="0"/>
          <w:sz w:val="21"/>
          <w:szCs w:val="21"/>
          <w:lang w:eastAsia="zh-CN"/>
        </w:rPr>
        <w:t>1</w:t>
      </w:r>
      <w:r w:rsidRPr="00FD719C">
        <w:rPr>
          <w:rFonts w:eastAsia="SimHei" w:hAnsi="SimHei" w:hint="eastAsia"/>
          <w:b w:val="0"/>
          <w:sz w:val="21"/>
          <w:szCs w:val="21"/>
          <w:lang w:eastAsia="zh-CN"/>
        </w:rPr>
        <w:t>款的修订</w:t>
      </w:r>
    </w:p>
    <w:p w:rsidR="0046556E" w:rsidRDefault="0046556E" w:rsidP="0046556E">
      <w:pPr>
        <w:pStyle w:val="SingleTxt"/>
        <w:rPr>
          <w:szCs w:val="21"/>
        </w:rPr>
      </w:pPr>
      <w:r w:rsidRPr="00FD719C">
        <w:rPr>
          <w:szCs w:val="21"/>
        </w:rPr>
        <w:t>22.</w:t>
      </w:r>
      <w:r w:rsidRPr="00FD719C">
        <w:rPr>
          <w:szCs w:val="21"/>
        </w:rPr>
        <w:tab/>
      </w:r>
      <w:r w:rsidRPr="00FD719C">
        <w:rPr>
          <w:szCs w:val="21"/>
        </w:rPr>
        <w:t>普遍定期审议工作组</w:t>
      </w:r>
      <w:r w:rsidRPr="00FD719C">
        <w:rPr>
          <w:rFonts w:hint="eastAsia"/>
          <w:szCs w:val="21"/>
        </w:rPr>
        <w:t>报告称缔约国不支持关于批准</w:t>
      </w:r>
      <w:r w:rsidR="002051F8">
        <w:rPr>
          <w:rFonts w:hint="eastAsia"/>
          <w:szCs w:val="21"/>
        </w:rPr>
        <w:t>(</w:t>
      </w:r>
      <w:r w:rsidRPr="00FD719C">
        <w:rPr>
          <w:rFonts w:hint="eastAsia"/>
          <w:szCs w:val="21"/>
        </w:rPr>
        <w:t>除其他外</w:t>
      </w:r>
      <w:r w:rsidR="002051F8">
        <w:rPr>
          <w:rFonts w:hint="eastAsia"/>
          <w:szCs w:val="21"/>
        </w:rPr>
        <w:t>)</w:t>
      </w:r>
      <w:r w:rsidRPr="00FD719C">
        <w:rPr>
          <w:rFonts w:hint="eastAsia"/>
          <w:szCs w:val="21"/>
        </w:rPr>
        <w:t>《公约任择议定书》的建议</w:t>
      </w:r>
      <w:r w:rsidR="002051F8">
        <w:rPr>
          <w:rFonts w:hint="eastAsia"/>
          <w:szCs w:val="21"/>
        </w:rPr>
        <w:t>(</w:t>
      </w:r>
      <w:r w:rsidRPr="00FD719C">
        <w:rPr>
          <w:szCs w:val="21"/>
        </w:rPr>
        <w:t>A/HRC/16/18</w:t>
      </w:r>
      <w:r w:rsidRPr="00FD719C">
        <w:rPr>
          <w:rFonts w:hint="eastAsia"/>
          <w:szCs w:val="21"/>
        </w:rPr>
        <w:t>，第</w:t>
      </w:r>
      <w:r w:rsidRPr="00FD719C">
        <w:rPr>
          <w:szCs w:val="21"/>
        </w:rPr>
        <w:t>82.1</w:t>
      </w:r>
      <w:r w:rsidRPr="00FD719C">
        <w:rPr>
          <w:rFonts w:hint="eastAsia"/>
          <w:szCs w:val="21"/>
        </w:rPr>
        <w:t>段</w:t>
      </w:r>
      <w:r w:rsidR="002051F8">
        <w:rPr>
          <w:rFonts w:hint="eastAsia"/>
          <w:szCs w:val="21"/>
        </w:rPr>
        <w:t>)</w:t>
      </w:r>
      <w:r w:rsidRPr="00FD719C">
        <w:rPr>
          <w:rFonts w:hint="eastAsia"/>
          <w:szCs w:val="21"/>
        </w:rPr>
        <w:t>。请解释缔约国为何不愿意加入《任择议定书》。还请指明自</w:t>
      </w:r>
      <w:r w:rsidRPr="00FD719C">
        <w:rPr>
          <w:rFonts w:hint="eastAsia"/>
          <w:szCs w:val="21"/>
        </w:rPr>
        <w:t>2010</w:t>
      </w:r>
      <w:r w:rsidRPr="00FD719C">
        <w:rPr>
          <w:rFonts w:hint="eastAsia"/>
          <w:szCs w:val="21"/>
        </w:rPr>
        <w:t>年第一轮普遍定期审议以来在争取加入《任择议定书》方面是否取得任何进展。请解释在争取接受对关于消除对妇女歧视委员会会议时间的《公约》第</w:t>
      </w:r>
      <w:r w:rsidRPr="00FD719C">
        <w:rPr>
          <w:rFonts w:hint="eastAsia"/>
          <w:szCs w:val="21"/>
        </w:rPr>
        <w:t>20</w:t>
      </w:r>
      <w:r w:rsidRPr="00FD719C">
        <w:rPr>
          <w:rFonts w:hint="eastAsia"/>
          <w:szCs w:val="21"/>
        </w:rPr>
        <w:t>条第</w:t>
      </w:r>
      <w:r w:rsidRPr="00FD719C">
        <w:rPr>
          <w:rFonts w:hint="eastAsia"/>
          <w:szCs w:val="21"/>
        </w:rPr>
        <w:t>1</w:t>
      </w:r>
      <w:r w:rsidRPr="00FD719C">
        <w:rPr>
          <w:rFonts w:hint="eastAsia"/>
          <w:szCs w:val="21"/>
        </w:rPr>
        <w:t>款的修订方面取得了哪些进展。</w:t>
      </w:r>
    </w:p>
    <w:p w:rsidR="0046556E" w:rsidRPr="0046556E" w:rsidRDefault="0046556E" w:rsidP="0046556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46556E" w:rsidRPr="0046556E" w:rsidSect="007B6960">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9T12:01:00Z" w:initials="Start">
    <w:p w:rsidR="007B6960" w:rsidRDefault="007B6960">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E50270">
        <w:fldChar w:fldCharType="separate"/>
      </w:r>
      <w:r w:rsidR="00E50270">
        <w:rPr>
          <w:rFonts w:hint="eastAsia"/>
          <w:noProof/>
        </w:rPr>
        <w:t>页</w:t>
      </w:r>
      <w:r w:rsidR="00E50270">
        <w:rPr>
          <w:rFonts w:hint="eastAsia"/>
          <w:noProof/>
        </w:rPr>
        <w:t xml:space="preserve">: </w:t>
      </w:r>
      <w:r w:rsidR="00E50270">
        <w:rPr>
          <w:noProof/>
        </w:rPr>
        <w:t>1</w:t>
      </w:r>
      <w:r w:rsidR="00E50270">
        <w:rPr>
          <w:rFonts w:hint="eastAsia"/>
          <w:noProof/>
        </w:rPr>
        <w:br/>
      </w:r>
      <w:r>
        <w:fldChar w:fldCharType="end"/>
      </w:r>
      <w:r>
        <w:rPr>
          <w:rStyle w:val="CommentReference"/>
        </w:rPr>
        <w:annotationRef/>
      </w:r>
      <w:r>
        <w:t>&lt;&lt;ODS JOB NO&gt;&gt;N1507106C&lt;&lt;ODS JOB NO&gt;&gt;</w:t>
      </w:r>
    </w:p>
    <w:p w:rsidR="007B6960" w:rsidRDefault="007B6960">
      <w:pPr>
        <w:pStyle w:val="CommentText"/>
      </w:pPr>
      <w:r>
        <w:t>&lt;&lt;ODS DOC SYMBOL1&gt;&gt;CEDAW/C/LBN/Q/4-5&lt;&lt;ODS DOC SYMBOL1&gt;&gt;</w:t>
      </w:r>
    </w:p>
    <w:p w:rsidR="007B6960" w:rsidRDefault="007B696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9A7" w:rsidRDefault="000329A7">
      <w:r>
        <w:separator/>
      </w:r>
    </w:p>
  </w:endnote>
  <w:endnote w:type="continuationSeparator" w:id="0">
    <w:p w:rsidR="000329A7" w:rsidRDefault="000329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B6960" w:rsidTr="007B6960">
      <w:tblPrEx>
        <w:tblCellMar>
          <w:top w:w="0" w:type="dxa"/>
          <w:bottom w:w="0" w:type="dxa"/>
        </w:tblCellMar>
      </w:tblPrEx>
      <w:tc>
        <w:tcPr>
          <w:tcW w:w="5028" w:type="dxa"/>
          <w:shd w:val="clear" w:color="auto" w:fill="auto"/>
        </w:tcPr>
        <w:p w:rsidR="007B6960" w:rsidRPr="007B6960" w:rsidRDefault="007B6960" w:rsidP="007B6960">
          <w:pPr>
            <w:pStyle w:val="Footer"/>
            <w:jc w:val="right"/>
            <w:rPr>
              <w:b w:val="0"/>
              <w:w w:val="103"/>
              <w:sz w:val="14"/>
              <w:lang w:eastAsia="zh-CN"/>
            </w:rPr>
          </w:pPr>
          <w:fldSimple w:instr=" DOCVARIABLE &quot;FooterJN&quot; \* MERGEFORMAT ">
            <w:r w:rsidR="00E50270">
              <w:rPr>
                <w:b w:val="0"/>
                <w:w w:val="103"/>
                <w:sz w:val="14"/>
                <w:lang w:eastAsia="zh-CN"/>
              </w:rPr>
              <w:t>15-04032 (C)</w:t>
            </w:r>
          </w:fldSimple>
        </w:p>
      </w:tc>
      <w:tc>
        <w:tcPr>
          <w:tcW w:w="5028" w:type="dxa"/>
          <w:shd w:val="clear" w:color="auto" w:fill="auto"/>
        </w:tcPr>
        <w:p w:rsidR="007B6960" w:rsidRPr="007B6960" w:rsidRDefault="007B6960" w:rsidP="007B6960">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E50270">
            <w:rPr>
              <w:w w:val="103"/>
              <w:lang w:eastAsia="zh-CN"/>
            </w:rPr>
            <w:t>6</w:t>
          </w:r>
          <w:r>
            <w:rPr>
              <w:w w:val="103"/>
              <w:lang w:eastAsia="zh-CN"/>
            </w:rPr>
            <w:fldChar w:fldCharType="end"/>
          </w:r>
          <w:r>
            <w:rPr>
              <w:w w:val="103"/>
              <w:lang w:eastAsia="zh-CN"/>
            </w:rPr>
            <w:t>/</w:t>
          </w:r>
          <w:fldSimple w:instr=" NUMPAGES  \* Arabic  \* MERGEFORMAT ">
            <w:r w:rsidR="00E50270">
              <w:rPr>
                <w:w w:val="103"/>
                <w:lang w:eastAsia="zh-CN"/>
              </w:rPr>
              <w:t>6</w:t>
            </w:r>
          </w:fldSimple>
        </w:p>
      </w:tc>
    </w:tr>
  </w:tbl>
  <w:p w:rsidR="007B6960" w:rsidRPr="007B6960" w:rsidRDefault="007B6960" w:rsidP="007B696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B6960" w:rsidTr="007B6960">
      <w:tblPrEx>
        <w:tblCellMar>
          <w:top w:w="0" w:type="dxa"/>
          <w:bottom w:w="0" w:type="dxa"/>
        </w:tblCellMar>
      </w:tblPrEx>
      <w:tc>
        <w:tcPr>
          <w:tcW w:w="5028" w:type="dxa"/>
          <w:shd w:val="clear" w:color="auto" w:fill="auto"/>
        </w:tcPr>
        <w:p w:rsidR="007B6960" w:rsidRPr="007B6960" w:rsidRDefault="007B6960" w:rsidP="007B6960">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E50270">
            <w:rPr>
              <w:lang w:eastAsia="zh-CN"/>
            </w:rPr>
            <w:t>6</w:t>
          </w:r>
          <w:r>
            <w:rPr>
              <w:lang w:eastAsia="zh-CN"/>
            </w:rPr>
            <w:fldChar w:fldCharType="end"/>
          </w:r>
          <w:r>
            <w:rPr>
              <w:lang w:eastAsia="zh-CN"/>
            </w:rPr>
            <w:t>/</w:t>
          </w:r>
          <w:fldSimple w:instr=" NUMPAGES  \* Arabic  \* MERGEFORMAT ">
            <w:r w:rsidR="00E50270">
              <w:rPr>
                <w:lang w:eastAsia="zh-CN"/>
              </w:rPr>
              <w:t>6</w:t>
            </w:r>
          </w:fldSimple>
        </w:p>
      </w:tc>
      <w:tc>
        <w:tcPr>
          <w:tcW w:w="5028" w:type="dxa"/>
          <w:shd w:val="clear" w:color="auto" w:fill="auto"/>
        </w:tcPr>
        <w:p w:rsidR="007B6960" w:rsidRPr="007B6960" w:rsidRDefault="007B6960" w:rsidP="007B6960">
          <w:pPr>
            <w:pStyle w:val="Footer"/>
            <w:jc w:val="left"/>
            <w:rPr>
              <w:b w:val="0"/>
              <w:w w:val="103"/>
              <w:sz w:val="14"/>
              <w:lang w:eastAsia="zh-CN"/>
            </w:rPr>
          </w:pPr>
          <w:fldSimple w:instr=" DOCVARIABLE &quot;FooterJN&quot; \* MERGEFORMAT ">
            <w:r w:rsidR="00E50270">
              <w:rPr>
                <w:b w:val="0"/>
                <w:w w:val="103"/>
                <w:sz w:val="14"/>
                <w:lang w:eastAsia="zh-CN"/>
              </w:rPr>
              <w:t>15-04032 (C)</w:t>
            </w:r>
          </w:fldSimple>
        </w:p>
      </w:tc>
    </w:tr>
  </w:tbl>
  <w:p w:rsidR="007B6960" w:rsidRPr="007B6960" w:rsidRDefault="007B6960" w:rsidP="007B696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7B6960" w:rsidTr="007B6960">
      <w:tblPrEx>
        <w:tblCellMar>
          <w:top w:w="0" w:type="dxa"/>
          <w:bottom w:w="0" w:type="dxa"/>
        </w:tblCellMar>
      </w:tblPrEx>
      <w:tc>
        <w:tcPr>
          <w:tcW w:w="3744" w:type="dxa"/>
        </w:tcPr>
        <w:p w:rsidR="007B6960" w:rsidRDefault="007B6960" w:rsidP="007B6960">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4-5Size =1Lang = C"/>
                <w10:wrap anchorx="page" anchory="page"/>
              </v:shape>
            </w:pict>
          </w:r>
          <w:r w:rsidR="00771EDB" w:rsidRPr="00771EDB">
            <w:t>15-04032</w:t>
          </w:r>
          <w:r w:rsidR="00771EDB">
            <w:t xml:space="preserve"> X</w:t>
          </w:r>
          <w:r w:rsidR="00771EDB" w:rsidRPr="00771EDB">
            <w:t xml:space="preserve"> (C)</w:t>
          </w:r>
          <w:r>
            <w:t xml:space="preserve">    090415    </w:t>
          </w:r>
          <w:r w:rsidR="00771EDB">
            <w:t>10</w:t>
          </w:r>
          <w:r>
            <w:t>0415</w:t>
          </w:r>
        </w:p>
        <w:p w:rsidR="007B6960" w:rsidRPr="007B6960" w:rsidRDefault="007B6960" w:rsidP="007B6960">
          <w:pPr>
            <w:spacing w:before="80" w:line="210" w:lineRule="exact"/>
            <w:rPr>
              <w:rFonts w:ascii="Barcode 3 of 9 by request" w:hAnsi="Barcode 3 of 9 by request"/>
              <w:sz w:val="24"/>
            </w:rPr>
          </w:pPr>
          <w:r>
            <w:rPr>
              <w:rFonts w:ascii="Barcode 3 of 9 by request" w:hAnsi="Barcode 3 of 9 by request"/>
              <w:sz w:val="24"/>
            </w:rPr>
            <w:t>*1504032*</w:t>
          </w:r>
        </w:p>
      </w:tc>
      <w:tc>
        <w:tcPr>
          <w:tcW w:w="5028" w:type="dxa"/>
        </w:tcPr>
        <w:p w:rsidR="007B6960" w:rsidRDefault="007B6960" w:rsidP="007B6960">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7B6960" w:rsidRPr="007B6960" w:rsidRDefault="007B6960" w:rsidP="007B696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9A7" w:rsidRPr="0046556E" w:rsidRDefault="000329A7" w:rsidP="0046556E">
      <w:pPr>
        <w:pStyle w:val="Footer"/>
        <w:spacing w:after="80"/>
        <w:ind w:left="792"/>
        <w:rPr>
          <w:sz w:val="16"/>
        </w:rPr>
      </w:pPr>
      <w:r w:rsidRPr="0046556E">
        <w:rPr>
          <w:sz w:val="16"/>
        </w:rPr>
        <w:t>__________________</w:t>
      </w:r>
    </w:p>
  </w:footnote>
  <w:footnote w:type="continuationSeparator" w:id="0">
    <w:p w:rsidR="000329A7" w:rsidRPr="0046556E" w:rsidRDefault="000329A7" w:rsidP="0046556E">
      <w:pPr>
        <w:pStyle w:val="Footer"/>
        <w:spacing w:after="80"/>
        <w:ind w:left="792"/>
        <w:rPr>
          <w:sz w:val="16"/>
        </w:rPr>
      </w:pPr>
      <w:r w:rsidRPr="0046556E">
        <w:rPr>
          <w:sz w:val="16"/>
        </w:rPr>
        <w:t>__________________</w:t>
      </w:r>
    </w:p>
  </w:footnote>
  <w:footnote w:id="1">
    <w:p w:rsidR="0046556E" w:rsidRDefault="0046556E" w:rsidP="0046556E">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sidRPr="001F3C7C">
        <w:rPr>
          <w:lang w:val="es-ES"/>
        </w:rPr>
        <w:t>CEDAW/C/62/1</w:t>
      </w:r>
      <w:r>
        <w:rPr>
          <w:rFonts w:hint="eastAsia"/>
        </w:rPr>
        <w:t>。</w:t>
      </w:r>
    </w:p>
  </w:footnote>
  <w:footnote w:id="2">
    <w:p w:rsidR="0046556E" w:rsidRPr="0052705B" w:rsidRDefault="0046556E" w:rsidP="009F6DC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除非另外</w:t>
      </w:r>
      <w:r w:rsidRPr="009F6DCC">
        <w:rPr>
          <w:rFonts w:hint="eastAsia"/>
        </w:rPr>
        <w:t>指明</w:t>
      </w:r>
      <w:r>
        <w:rPr>
          <w:rFonts w:hint="eastAsia"/>
        </w:rPr>
        <w:t>，段落序号是指黎巴嫩第四次和第五次合并定期报告的段落序号。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B6960" w:rsidTr="007B6960">
      <w:tblPrEx>
        <w:tblCellMar>
          <w:top w:w="0" w:type="dxa"/>
          <w:bottom w:w="0" w:type="dxa"/>
        </w:tblCellMar>
      </w:tblPrEx>
      <w:trPr>
        <w:trHeight w:hRule="exact" w:val="864"/>
      </w:trPr>
      <w:tc>
        <w:tcPr>
          <w:tcW w:w="4838" w:type="dxa"/>
          <w:shd w:val="clear" w:color="auto" w:fill="auto"/>
          <w:vAlign w:val="bottom"/>
        </w:tcPr>
        <w:p w:rsidR="007B6960" w:rsidRPr="007B6960" w:rsidRDefault="007B6960" w:rsidP="007B6960">
          <w:pPr>
            <w:pStyle w:val="Header"/>
            <w:spacing w:after="80"/>
            <w:jc w:val="left"/>
            <w:rPr>
              <w:b/>
              <w:sz w:val="17"/>
            </w:rPr>
          </w:pPr>
          <w:fldSimple w:instr=" DOCVARIABLE &quot;sss1&quot; \* MERGEFORMAT ">
            <w:r w:rsidR="00E50270">
              <w:rPr>
                <w:b/>
                <w:sz w:val="17"/>
              </w:rPr>
              <w:t>CEDAW/C/LBN/Q/4-5</w:t>
            </w:r>
          </w:fldSimple>
        </w:p>
      </w:tc>
      <w:tc>
        <w:tcPr>
          <w:tcW w:w="5028" w:type="dxa"/>
          <w:shd w:val="clear" w:color="auto" w:fill="auto"/>
          <w:vAlign w:val="bottom"/>
        </w:tcPr>
        <w:p w:rsidR="007B6960" w:rsidRDefault="007B6960" w:rsidP="007B6960">
          <w:pPr>
            <w:pStyle w:val="Header"/>
          </w:pPr>
        </w:p>
      </w:tc>
    </w:tr>
  </w:tbl>
  <w:p w:rsidR="007B6960" w:rsidRPr="007B6960" w:rsidRDefault="007B6960" w:rsidP="007B69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B6960" w:rsidTr="007B6960">
      <w:tblPrEx>
        <w:tblCellMar>
          <w:top w:w="0" w:type="dxa"/>
          <w:bottom w:w="0" w:type="dxa"/>
        </w:tblCellMar>
      </w:tblPrEx>
      <w:trPr>
        <w:trHeight w:hRule="exact" w:val="864"/>
      </w:trPr>
      <w:tc>
        <w:tcPr>
          <w:tcW w:w="4838" w:type="dxa"/>
          <w:shd w:val="clear" w:color="auto" w:fill="auto"/>
          <w:vAlign w:val="bottom"/>
        </w:tcPr>
        <w:p w:rsidR="007B6960" w:rsidRDefault="007B6960" w:rsidP="007B6960">
          <w:pPr>
            <w:pStyle w:val="Header"/>
          </w:pPr>
        </w:p>
      </w:tc>
      <w:tc>
        <w:tcPr>
          <w:tcW w:w="5028" w:type="dxa"/>
          <w:shd w:val="clear" w:color="auto" w:fill="auto"/>
          <w:vAlign w:val="bottom"/>
        </w:tcPr>
        <w:p w:rsidR="007B6960" w:rsidRPr="007B6960" w:rsidRDefault="007B6960" w:rsidP="007B6960">
          <w:pPr>
            <w:pStyle w:val="Header"/>
            <w:spacing w:after="80"/>
            <w:jc w:val="right"/>
            <w:rPr>
              <w:b/>
              <w:sz w:val="17"/>
            </w:rPr>
          </w:pPr>
          <w:fldSimple w:instr=" DOCVARIABLE &quot;sss1&quot; \* MERGEFORMAT ">
            <w:r w:rsidR="00E50270">
              <w:rPr>
                <w:b/>
                <w:sz w:val="17"/>
              </w:rPr>
              <w:t>CEDAW/C/LBN/Q/4-5</w:t>
            </w:r>
          </w:fldSimple>
        </w:p>
      </w:tc>
    </w:tr>
  </w:tbl>
  <w:p w:rsidR="007B6960" w:rsidRPr="007B6960" w:rsidRDefault="007B6960" w:rsidP="007B69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B6960" w:rsidTr="007B696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B6960" w:rsidRDefault="007B6960" w:rsidP="007B6960">
          <w:pPr>
            <w:pStyle w:val="Header"/>
            <w:spacing w:after="120"/>
          </w:pPr>
        </w:p>
      </w:tc>
      <w:tc>
        <w:tcPr>
          <w:tcW w:w="1872" w:type="dxa"/>
          <w:tcBorders>
            <w:bottom w:val="single" w:sz="4" w:space="0" w:color="auto"/>
          </w:tcBorders>
          <w:shd w:val="clear" w:color="auto" w:fill="auto"/>
          <w:vAlign w:val="bottom"/>
        </w:tcPr>
        <w:p w:rsidR="007B6960" w:rsidRPr="007B6960" w:rsidRDefault="007B6960" w:rsidP="007B696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B6960" w:rsidRDefault="007B6960" w:rsidP="007B6960">
          <w:pPr>
            <w:pStyle w:val="Header"/>
            <w:spacing w:after="120"/>
          </w:pPr>
        </w:p>
      </w:tc>
      <w:tc>
        <w:tcPr>
          <w:tcW w:w="6523" w:type="dxa"/>
          <w:gridSpan w:val="3"/>
          <w:tcBorders>
            <w:bottom w:val="single" w:sz="4" w:space="0" w:color="auto"/>
          </w:tcBorders>
          <w:shd w:val="clear" w:color="auto" w:fill="auto"/>
          <w:vAlign w:val="bottom"/>
        </w:tcPr>
        <w:p w:rsidR="007B6960" w:rsidRPr="007B6960" w:rsidRDefault="007B6960" w:rsidP="007B6960">
          <w:pPr>
            <w:spacing w:after="80" w:line="240" w:lineRule="auto"/>
            <w:jc w:val="right"/>
            <w:rPr>
              <w:position w:val="-4"/>
            </w:rPr>
          </w:pPr>
          <w:r>
            <w:rPr>
              <w:position w:val="-4"/>
              <w:sz w:val="40"/>
            </w:rPr>
            <w:t>CEDAW</w:t>
          </w:r>
          <w:r>
            <w:rPr>
              <w:position w:val="-4"/>
            </w:rPr>
            <w:t>/C/LBN/Q/4-5</w:t>
          </w:r>
        </w:p>
      </w:tc>
    </w:tr>
    <w:tr w:rsidR="007B6960" w:rsidRPr="007B6960" w:rsidTr="007B696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B6960" w:rsidRPr="007B6960" w:rsidRDefault="007B6960" w:rsidP="007B696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7B6960" w:rsidRPr="007B6960" w:rsidRDefault="007B6960" w:rsidP="007B696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B6960" w:rsidRPr="007B6960" w:rsidRDefault="007B6960" w:rsidP="007B6960">
          <w:pPr>
            <w:pStyle w:val="Header"/>
            <w:spacing w:before="109"/>
          </w:pPr>
        </w:p>
      </w:tc>
      <w:tc>
        <w:tcPr>
          <w:tcW w:w="3180" w:type="dxa"/>
          <w:gridSpan w:val="2"/>
          <w:tcBorders>
            <w:top w:val="single" w:sz="4" w:space="0" w:color="auto"/>
            <w:bottom w:val="single" w:sz="12" w:space="0" w:color="auto"/>
          </w:tcBorders>
          <w:shd w:val="clear" w:color="auto" w:fill="auto"/>
        </w:tcPr>
        <w:p w:rsidR="007B6960" w:rsidRDefault="007B6960" w:rsidP="007B6960">
          <w:pPr>
            <w:pStyle w:val="Distr"/>
          </w:pPr>
          <w:r>
            <w:t>Distr.: General</w:t>
          </w:r>
        </w:p>
        <w:p w:rsidR="007B6960" w:rsidRDefault="007B6960" w:rsidP="007B6960">
          <w:pPr>
            <w:pStyle w:val="Publication"/>
          </w:pPr>
          <w:r>
            <w:t>16 March 2015</w:t>
          </w:r>
        </w:p>
        <w:p w:rsidR="007B6960" w:rsidRDefault="007B6960" w:rsidP="007B6960">
          <w:pPr>
            <w:spacing w:line="240" w:lineRule="exact"/>
          </w:pPr>
          <w:r>
            <w:t>Chinese</w:t>
          </w:r>
        </w:p>
        <w:p w:rsidR="007B6960" w:rsidRDefault="007B6960" w:rsidP="007B6960">
          <w:pPr>
            <w:pStyle w:val="Original"/>
          </w:pPr>
          <w:r>
            <w:t>Original: English</w:t>
          </w:r>
        </w:p>
        <w:p w:rsidR="007B6960" w:rsidRPr="007B6960" w:rsidRDefault="007B6960" w:rsidP="007B6960"/>
      </w:tc>
    </w:tr>
  </w:tbl>
  <w:p w:rsidR="007B6960" w:rsidRPr="007B6960" w:rsidRDefault="007B6960" w:rsidP="007B696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2*"/>
    <w:docVar w:name="CreationDt" w:val="09/04/2015 11:29:48"/>
    <w:docVar w:name="DocCategory" w:val="Doc"/>
    <w:docVar w:name="DocType" w:val="Final"/>
    <w:docVar w:name="DutyStation" w:val="New York"/>
    <w:docVar w:name="FooterJN" w:val="15-04032 (C)"/>
    <w:docVar w:name="jobn" w:val="15-04032 (C)"/>
    <w:docVar w:name="jobnDT" w:val="15-04032 (C)   090415"/>
    <w:docVar w:name="jobnDTDT" w:val="15-04032 (C)   090415   090415"/>
    <w:docVar w:name="JobNo" w:val="1504032C"/>
    <w:docVar w:name="OandT" w:val="liu"/>
    <w:docVar w:name="PaperSize" w:val="Letter"/>
    <w:docVar w:name="sss1" w:val="CEDAW/C/LBN/Q/4-5"/>
    <w:docVar w:name="sss2" w:val="-"/>
    <w:docVar w:name="Symbol1" w:val="CEDAW/C/LBN/Q/4-5"/>
    <w:docVar w:name="Symbol2" w:val="-"/>
  </w:docVars>
  <w:rsids>
    <w:rsidRoot w:val="002B6B1F"/>
    <w:rsid w:val="00000689"/>
    <w:rsid w:val="0000347C"/>
    <w:rsid w:val="0000715A"/>
    <w:rsid w:val="000101C8"/>
    <w:rsid w:val="000125BC"/>
    <w:rsid w:val="0001645E"/>
    <w:rsid w:val="0001726F"/>
    <w:rsid w:val="00021314"/>
    <w:rsid w:val="00021A2B"/>
    <w:rsid w:val="00024E72"/>
    <w:rsid w:val="000329A7"/>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51F8"/>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6CC4"/>
    <w:rsid w:val="00277AAE"/>
    <w:rsid w:val="00280671"/>
    <w:rsid w:val="002814F9"/>
    <w:rsid w:val="00282D17"/>
    <w:rsid w:val="00286AD1"/>
    <w:rsid w:val="00290382"/>
    <w:rsid w:val="0029111A"/>
    <w:rsid w:val="002A4AEF"/>
    <w:rsid w:val="002A5E53"/>
    <w:rsid w:val="002B305F"/>
    <w:rsid w:val="002B564F"/>
    <w:rsid w:val="002B5F5D"/>
    <w:rsid w:val="002B62ED"/>
    <w:rsid w:val="002B6B1F"/>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556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1EDB"/>
    <w:rsid w:val="00774DE5"/>
    <w:rsid w:val="00776537"/>
    <w:rsid w:val="00780C90"/>
    <w:rsid w:val="00783A25"/>
    <w:rsid w:val="007843DB"/>
    <w:rsid w:val="007877F4"/>
    <w:rsid w:val="007B2492"/>
    <w:rsid w:val="007B394B"/>
    <w:rsid w:val="007B6960"/>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0154"/>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9F6DCC"/>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141F"/>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0270"/>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link w:val="FooterChar"/>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link w:val="HMGCChar"/>
    <w:rsid w:val="0046556E"/>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ChGC">
    <w:name w:val="_ H _Ch_GC"/>
    <w:basedOn w:val="Normal"/>
    <w:next w:val="Normal"/>
    <w:rsid w:val="0046556E"/>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character" w:customStyle="1" w:styleId="FootnoteTextChar">
    <w:name w:val="Footnote Text Char"/>
    <w:aliases w:val="5_G Char"/>
    <w:link w:val="FootnoteText"/>
    <w:rsid w:val="0046556E"/>
    <w:rPr>
      <w:noProof/>
      <w:kern w:val="14"/>
      <w:sz w:val="18"/>
    </w:rPr>
  </w:style>
  <w:style w:type="paragraph" w:customStyle="1" w:styleId="SingleTxtG">
    <w:name w:val="_ Single Txt_G"/>
    <w:basedOn w:val="Normal"/>
    <w:rsid w:val="0046556E"/>
    <w:pPr>
      <w:suppressAutoHyphens/>
      <w:spacing w:after="120" w:line="240" w:lineRule="atLeast"/>
      <w:ind w:left="1134" w:right="1134"/>
    </w:pPr>
    <w:rPr>
      <w:kern w:val="0"/>
      <w:sz w:val="20"/>
      <w:lang w:val="en-GB" w:eastAsia="en-US"/>
    </w:rPr>
  </w:style>
  <w:style w:type="paragraph" w:customStyle="1" w:styleId="H23G">
    <w:name w:val="_ H_2/3_G"/>
    <w:basedOn w:val="Normal"/>
    <w:next w:val="Normal"/>
    <w:link w:val="H23GChar"/>
    <w:rsid w:val="0046556E"/>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FooterChar">
    <w:name w:val="Footer Char"/>
    <w:link w:val="Footer"/>
    <w:locked/>
    <w:rsid w:val="0046556E"/>
    <w:rPr>
      <w:b/>
      <w:noProof/>
      <w:sz w:val="18"/>
      <w:szCs w:val="18"/>
      <w:lang w:bidi="ar-SA"/>
    </w:rPr>
  </w:style>
  <w:style w:type="character" w:customStyle="1" w:styleId="H23GChar">
    <w:name w:val="_ H_2/3_G Char"/>
    <w:link w:val="H23G"/>
    <w:locked/>
    <w:rsid w:val="0046556E"/>
    <w:rPr>
      <w:b/>
      <w:lang w:val="en-GB" w:eastAsia="en-US"/>
    </w:rPr>
  </w:style>
  <w:style w:type="character" w:customStyle="1" w:styleId="HMGCChar">
    <w:name w:val="_ H __M_GC Char"/>
    <w:link w:val="HMGC"/>
    <w:rsid w:val="0046556E"/>
    <w:rPr>
      <w:rFonts w:eastAsia="SimHei"/>
      <w:snapToGrid/>
      <w:sz w:val="3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6</Pages>
  <Words>2327</Words>
  <Characters>2514</Characters>
  <Application>Microsoft Office Outlook</Application>
  <DocSecurity>4</DocSecurity>
  <Lines>89</Lines>
  <Paragraphs>44</Paragraphs>
  <ScaleCrop>false</ScaleCrop>
  <Company>United Nations</Company>
  <LinksUpToDate>false</LinksUpToDate>
  <CharactersWithSpaces>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xudong liu</cp:lastModifiedBy>
  <cp:revision>6</cp:revision>
  <cp:lastPrinted>2015-04-09T10:01:00Z</cp:lastPrinted>
  <dcterms:created xsi:type="dcterms:W3CDTF">2015-04-09T09:28:00Z</dcterms:created>
  <dcterms:modified xsi:type="dcterms:W3CDTF">2015-04-09T10:02:00Z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1504032</vt:lpwstr>
  </property>
  <property fmtid="{D5CDD505-2E9C-101B-9397-08002B2CF9AE}" pid="3" name="ODSRefJobNo">
    <vt:lpwstr>1507106C</vt:lpwstr>
  </property>
  <property fmtid="{D5CDD505-2E9C-101B-9397-08002B2CF9AE}" pid="4" name="Symbol1">
    <vt:lpwstr>CEDAW/C/LBN/Q/4-5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090415</vt:lpwstr>
  </property>
  <property fmtid="{D5CDD505-2E9C-101B-9397-08002B2CF9AE}" pid="11" name="Comment">
    <vt:lpwstr/>
  </property>
  <property fmtid="{D5CDD505-2E9C-101B-9397-08002B2CF9AE}" pid="12" name="DraftPages">
    <vt:lpwstr> </vt:lpwstr>
  </property>
  <property fmtid="{D5CDD505-2E9C-101B-9397-08002B2CF9AE}" pid="13" name="Operator">
    <vt:lpwstr>liu</vt:lpwstr>
  </property>
</Properties>
</file>