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70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pStyle w:val="Header"/>
              <w:spacing w:after="0"/>
            </w:pPr>
            <w:r>
              <w:rPr>
                <w:lang w:val="en-US"/>
              </w:rPr>
              <w:t>CRC/C/COL/Q/3</w:t>
            </w:r>
            <w:r>
              <w:br/>
              <w:t>15 February 2006</w:t>
            </w:r>
          </w:p>
          <w:p w:rsidR="00000000" w:rsidRDefault="00000000">
            <w:pPr>
              <w:pStyle w:val="Header"/>
              <w:spacing w:after="0"/>
              <w:rPr>
                <w:lang w:val="en-US"/>
              </w:rPr>
            </w:pPr>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r>
        <w:br/>
        <w:t>Forty-second session</w:t>
      </w:r>
    </w:p>
    <w:p w:rsidR="00000000" w:rsidRDefault="00000000">
      <w:pPr>
        <w:spacing w:after="720"/>
      </w:pPr>
      <w:r>
        <w:t>15 May-2 June 2006</w:t>
      </w:r>
    </w:p>
    <w:p w:rsidR="00000000" w:rsidRDefault="00000000">
      <w:pPr>
        <w:pStyle w:val="Heading1"/>
      </w:pPr>
      <w:r>
        <w:t>IMPLEMENTATION OF THE CONVENTION</w:t>
      </w:r>
      <w:r>
        <w:br/>
        <w:t>ON THE RIGHTS OF THE CHILD</w:t>
      </w:r>
    </w:p>
    <w:p w:rsidR="00000000" w:rsidRDefault="00000000">
      <w:pPr>
        <w:pStyle w:val="Heading2"/>
      </w:pPr>
      <w:r>
        <w:t>List of issues to be taken up in connection with the consideration</w:t>
      </w:r>
      <w:r>
        <w:br/>
        <w:t>of the third periodic report of COLOMBIA</w:t>
      </w:r>
      <w:r>
        <w:rPr>
          <w:b w:val="0"/>
          <w:bCs/>
        </w:rPr>
        <w:t xml:space="preserve"> </w:t>
      </w:r>
      <w:r>
        <w:t>(</w:t>
      </w:r>
      <w:r>
        <w:rPr>
          <w:b w:val="0"/>
          <w:szCs w:val="24"/>
          <w:u w:val="single"/>
        </w:rPr>
        <w:t>CRC/C/129/Add.6</w:t>
      </w:r>
      <w:r>
        <w:rPr>
          <w:szCs w:val="24"/>
          <w:u w:val="single"/>
        </w:rPr>
        <w:t>)</w:t>
      </w:r>
      <w:r>
        <w:t>)</w:t>
      </w:r>
    </w:p>
    <w:p w:rsidR="00000000" w:rsidRDefault="00000000">
      <w:pPr>
        <w:pStyle w:val="Heading1"/>
      </w:pPr>
      <w:r>
        <w:t>PART I</w:t>
      </w:r>
    </w:p>
    <w:p w:rsidR="00000000" w:rsidRDefault="00000000">
      <w:pPr>
        <w:pStyle w:val="Heading3"/>
      </w:pPr>
      <w:r>
        <w:t xml:space="preserve">Under this section the State party is requested to submit in </w:t>
      </w:r>
      <w:r>
        <w:rPr>
          <w:u w:val="single"/>
        </w:rPr>
        <w:t>written form</w:t>
      </w:r>
      <w:r>
        <w:t xml:space="preserve"> additional and updated information, if possible, </w:t>
      </w:r>
      <w:r>
        <w:rPr>
          <w:u w:val="single"/>
        </w:rPr>
        <w:t>before 5 April 2006</w:t>
      </w:r>
    </w:p>
    <w:p w:rsidR="00000000" w:rsidRDefault="00000000">
      <w:pPr>
        <w:pStyle w:val="Heading2"/>
      </w:pPr>
      <w:r>
        <w:t>A.  Data and statistics, if available</w:t>
      </w:r>
    </w:p>
    <w:p w:rsidR="00000000" w:rsidRDefault="00000000">
      <w:pPr>
        <w:ind w:left="720" w:hanging="720"/>
        <w:jc w:val="both"/>
      </w:pPr>
      <w:r>
        <w:t>1.</w:t>
      </w:r>
      <w:r>
        <w:tab/>
        <w:t>Please provide disaggregated statistical data (by sex, age groups, ethnic and indigenous groups, urban and rural areas) covering the years 2003, 2004 and 2005 on the number and percentage of children under 18 living in Colombia.</w:t>
      </w:r>
    </w:p>
    <w:p w:rsidR="00000000" w:rsidRDefault="00000000">
      <w:pPr>
        <w:ind w:left="720" w:right="-21" w:hanging="720"/>
        <w:jc w:val="both"/>
      </w:pPr>
      <w:r>
        <w:rPr>
          <w:szCs w:val="24"/>
        </w:rPr>
        <w:t>2.</w:t>
      </w:r>
      <w:r>
        <w:rPr>
          <w:szCs w:val="24"/>
        </w:rPr>
        <w:tab/>
        <w:t xml:space="preserve">Given the </w:t>
      </w:r>
      <w:r>
        <w:t>internal armed conflict, as acknowledged in the State party report (paragraph 80), please clarify the number of children victims of human rights violations and humanitarian law breaches i.e. massacres, disappearances, extrajudicial executions, torture, kidnappings, forced recruitment, displacement, rape, sexual exploitation and land mines? Please also indicate the responsibility whether attributed to state forces or irregular armed groups (guerrilla or paramilitaries).</w:t>
      </w:r>
      <w:r>
        <w:rPr>
          <w:b/>
          <w:bCs/>
        </w:rPr>
        <w:t xml:space="preserve">  </w:t>
      </w:r>
    </w:p>
    <w:p w:rsidR="00000000" w:rsidRDefault="00000000">
      <w:pPr>
        <w:ind w:left="720" w:hanging="720"/>
        <w:jc w:val="both"/>
      </w:pPr>
      <w:r>
        <w:t>3.</w:t>
      </w:r>
      <w:r>
        <w:tab/>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p>
    <w:p w:rsidR="00000000" w:rsidRDefault="00000000">
      <w:pPr>
        <w:ind w:left="720" w:hanging="720"/>
        <w:jc w:val="both"/>
      </w:pPr>
      <w:r>
        <w:t>GE.06-40463</w:t>
      </w:r>
      <w:r>
        <w:br w:type="page"/>
        <w:t>(a)</w:t>
      </w:r>
      <w:r>
        <w:tab/>
        <w:t>education (different types of education, i.e. pre-primary, primary and secondary education);</w:t>
      </w:r>
    </w:p>
    <w:p w:rsidR="00000000" w:rsidRDefault="00000000">
      <w:pPr>
        <w:pStyle w:val="BodyTextIndent3"/>
        <w:tabs>
          <w:tab w:val="clear" w:pos="720"/>
        </w:tabs>
        <w:spacing w:after="0"/>
      </w:pPr>
      <w:r>
        <w:t>(b)</w:t>
      </w:r>
      <w:r>
        <w:tab/>
        <w:t>health care (different types of health services, i.e. primary health care, vaccination programmes, adolescent health care, HIV/AIDS and other health-care services for children, including social insurance);</w:t>
      </w:r>
    </w:p>
    <w:p w:rsidR="00000000" w:rsidRDefault="00000000">
      <w:pPr>
        <w:pStyle w:val="BodyTextIndent3"/>
        <w:tabs>
          <w:tab w:val="clear" w:pos="720"/>
        </w:tabs>
        <w:spacing w:after="0"/>
      </w:pPr>
    </w:p>
    <w:p w:rsidR="00000000" w:rsidRDefault="00000000">
      <w:pPr>
        <w:pStyle w:val="BodyTextIndent3"/>
        <w:tabs>
          <w:tab w:val="clear" w:pos="720"/>
        </w:tabs>
        <w:spacing w:after="0"/>
      </w:pPr>
      <w:r>
        <w:t>(c)</w:t>
      </w:r>
      <w:r>
        <w:tab/>
        <w:t>programmes and services for children with disabilities;</w:t>
      </w:r>
    </w:p>
    <w:p w:rsidR="00000000" w:rsidRDefault="00000000">
      <w:pPr>
        <w:pStyle w:val="BodyTextIndent3"/>
        <w:tabs>
          <w:tab w:val="clear" w:pos="720"/>
        </w:tabs>
        <w:spacing w:after="0"/>
      </w:pPr>
    </w:p>
    <w:p w:rsidR="00000000" w:rsidRDefault="00000000">
      <w:r>
        <w:tab/>
        <w:t>(d)</w:t>
      </w:r>
      <w:r>
        <w:tab/>
        <w:t>support programmes for families;</w:t>
      </w:r>
    </w:p>
    <w:p w:rsidR="00000000" w:rsidRDefault="00000000">
      <w:r>
        <w:tab/>
        <w:t>(e)</w:t>
      </w:r>
      <w:r>
        <w:tab/>
        <w:t>support for children living below the poverty line;</w:t>
      </w:r>
    </w:p>
    <w:p w:rsidR="00000000" w:rsidRDefault="00000000">
      <w:pPr>
        <w:ind w:left="1440" w:hanging="720"/>
      </w:pPr>
      <w:r>
        <w:t>(f)</w:t>
      </w:r>
      <w:r>
        <w:tab/>
        <w:t>protection of children who are in need of alternative care including the support of care institutions;</w:t>
      </w:r>
    </w:p>
    <w:p w:rsidR="00000000" w:rsidRDefault="00000000">
      <w:pPr>
        <w:ind w:left="1440" w:hanging="720"/>
      </w:pPr>
      <w:r>
        <w:t>(g)</w:t>
      </w:r>
      <w:r>
        <w:tab/>
        <w:t>programmes and activities for the prevention of and protection from child abuse, trafficking in children, child sexual exploitation and child labour;</w:t>
      </w:r>
    </w:p>
    <w:p w:rsidR="00000000" w:rsidRDefault="00000000">
      <w:pPr>
        <w:pStyle w:val="BodyTextIndent3"/>
        <w:tabs>
          <w:tab w:val="clear" w:pos="720"/>
          <w:tab w:val="left" w:pos="1440"/>
        </w:tabs>
      </w:pPr>
      <w:r>
        <w:t>(h)</w:t>
      </w:r>
      <w:r>
        <w:tab/>
        <w:t>programmes and services for children belonging to minorities and indigenous peoples;</w:t>
      </w:r>
    </w:p>
    <w:p w:rsidR="00000000" w:rsidRDefault="00000000">
      <w:r>
        <w:tab/>
        <w:t>(i)</w:t>
      </w:r>
      <w:r>
        <w:tab/>
        <w:t>programmes and services for children in armed conflict;</w:t>
      </w:r>
    </w:p>
    <w:p w:rsidR="00000000" w:rsidRDefault="00000000">
      <w:pPr>
        <w:ind w:left="1440" w:hanging="720"/>
      </w:pPr>
      <w:r>
        <w:t>(j)</w:t>
      </w:r>
      <w:r>
        <w:tab/>
        <w:t>programmes and services for abandoned children, including street children;</w:t>
      </w:r>
    </w:p>
    <w:p w:rsidR="00000000" w:rsidRDefault="00000000">
      <w:pPr>
        <w:ind w:left="1440" w:hanging="720"/>
      </w:pPr>
      <w:r>
        <w:t>(k)</w:t>
      </w:r>
      <w:r>
        <w:tab/>
        <w:t>the administration of juvenile justice and the recovery and social reintegration of juvenile offenders;</w:t>
      </w:r>
    </w:p>
    <w:p w:rsidR="00000000" w:rsidRDefault="00000000">
      <w:pPr>
        <w:ind w:left="1440" w:hanging="720"/>
      </w:pPr>
      <w:r>
        <w:t>(l)</w:t>
      </w:r>
      <w:r>
        <w:tab/>
        <w:t>the overall budget expenditure for the Instituto Colombiano de Bienestar Familiar (ICBF);</w:t>
      </w:r>
    </w:p>
    <w:p w:rsidR="00000000" w:rsidRDefault="00000000">
      <w:pPr>
        <w:ind w:left="1440" w:hanging="720"/>
      </w:pPr>
      <w:r>
        <w:t>(m)</w:t>
      </w:r>
      <w:r>
        <w:tab/>
        <w:t>amendments to budget allocations following the Constitutional Court sentence of T025 of 2004.</w:t>
      </w:r>
    </w:p>
    <w:p w:rsidR="00000000" w:rsidRDefault="00000000">
      <w:pPr>
        <w:ind w:left="720"/>
      </w:pPr>
      <w:r>
        <w:t>Please also indicate the estimated expenses of the private sector, in particular for health and education.</w:t>
      </w:r>
    </w:p>
    <w:p w:rsidR="00000000" w:rsidRDefault="00000000">
      <w:pPr>
        <w:ind w:left="720" w:hanging="720"/>
        <w:jc w:val="both"/>
      </w:pPr>
      <w:r>
        <w:t>4.</w:t>
      </w:r>
      <w:r>
        <w:tab/>
        <w:t>With reference to children deprived of a family environment and separated from parents, please provide disaggregated data (by sex, age groups, ethnic groups, urban and rural areas) for the years 2003, 2004 and 2005 on the number of children:</w:t>
      </w:r>
    </w:p>
    <w:p w:rsidR="00000000" w:rsidRDefault="00000000">
      <w:pPr>
        <w:ind w:left="720"/>
      </w:pPr>
      <w:r>
        <w:t>(a)</w:t>
      </w:r>
      <w:r>
        <w:tab/>
        <w:t>separated from their parents;</w:t>
      </w:r>
    </w:p>
    <w:p w:rsidR="00000000" w:rsidRDefault="00000000">
      <w:pPr>
        <w:ind w:left="720"/>
      </w:pPr>
      <w:r>
        <w:t>(b)</w:t>
      </w:r>
      <w:r>
        <w:tab/>
        <w:t>placed in institutions;</w:t>
      </w:r>
    </w:p>
    <w:p w:rsidR="00000000" w:rsidRDefault="00000000">
      <w:pPr>
        <w:ind w:left="720"/>
      </w:pPr>
      <w:r>
        <w:t>(c)</w:t>
      </w:r>
      <w:r>
        <w:tab/>
        <w:t>placed with foster families; and</w:t>
      </w:r>
    </w:p>
    <w:p w:rsidR="00000000" w:rsidRDefault="00000000">
      <w:pPr>
        <w:ind w:left="720"/>
      </w:pPr>
      <w:r>
        <w:t>(d)</w:t>
      </w:r>
      <w:r>
        <w:tab/>
        <w:t>adopted domestically or through inter-country adoptions.</w:t>
      </w:r>
    </w:p>
    <w:p w:rsidR="00000000" w:rsidRDefault="00000000">
      <w:pPr>
        <w:ind w:left="1440" w:hanging="720"/>
      </w:pPr>
      <w:r>
        <w:t>(e)</w:t>
      </w:r>
      <w:r>
        <w:tab/>
        <w:t xml:space="preserve">adopted through ICBF or Casas de Adopción, with clear reference to the percentage of domestic and inter-country each administered </w:t>
      </w:r>
    </w:p>
    <w:p w:rsidR="00000000" w:rsidRDefault="00000000">
      <w:pPr>
        <w:ind w:left="720" w:hanging="720"/>
        <w:jc w:val="both"/>
      </w:pPr>
      <w:r>
        <w:t>5.</w:t>
      </w:r>
      <w:r>
        <w:tab/>
        <w:t>Please specify the number of children with disabilities, up to the age of 18, disaggregated by sex, age groups and, if possible, ethnic groups, urban and rural areas, covering the years 2003, 2004 and 2005:</w:t>
      </w:r>
    </w:p>
    <w:p w:rsidR="00000000" w:rsidRDefault="00000000">
      <w:pPr>
        <w:ind w:left="720"/>
      </w:pPr>
      <w:r>
        <w:t>(a)</w:t>
      </w:r>
      <w:r>
        <w:tab/>
        <w:t>living with their families;</w:t>
      </w:r>
    </w:p>
    <w:p w:rsidR="00000000" w:rsidRDefault="00000000">
      <w:pPr>
        <w:ind w:left="720"/>
      </w:pPr>
      <w:r>
        <w:t>(b)</w:t>
      </w:r>
      <w:r>
        <w:tab/>
        <w:t>living in institutions;</w:t>
      </w:r>
    </w:p>
    <w:p w:rsidR="00000000" w:rsidRDefault="00000000">
      <w:pPr>
        <w:ind w:left="720"/>
      </w:pPr>
      <w:r>
        <w:t>(c)</w:t>
      </w:r>
      <w:r>
        <w:tab/>
        <w:t>placed with foster care</w:t>
      </w:r>
    </w:p>
    <w:p w:rsidR="00000000" w:rsidRDefault="00000000">
      <w:pPr>
        <w:ind w:left="720"/>
      </w:pPr>
      <w:r>
        <w:t>(d)</w:t>
      </w:r>
      <w:r>
        <w:tab/>
        <w:t>attending regular schools;</w:t>
      </w:r>
    </w:p>
    <w:p w:rsidR="00000000" w:rsidRDefault="00000000">
      <w:pPr>
        <w:ind w:left="720"/>
      </w:pPr>
      <w:r>
        <w:t>(e)</w:t>
      </w:r>
      <w:r>
        <w:tab/>
        <w:t xml:space="preserve">attending special schools; </w:t>
      </w:r>
    </w:p>
    <w:p w:rsidR="00000000" w:rsidRDefault="00000000">
      <w:pPr>
        <w:ind w:left="720"/>
      </w:pPr>
      <w:r>
        <w:t>(f)</w:t>
      </w:r>
      <w:r>
        <w:tab/>
        <w:t>not attending schools.</w:t>
      </w:r>
    </w:p>
    <w:p w:rsidR="00000000" w:rsidRDefault="00000000">
      <w:pPr>
        <w:ind w:left="720" w:hanging="720"/>
        <w:jc w:val="both"/>
      </w:pPr>
      <w:r>
        <w:t>6.</w:t>
      </w:r>
      <w:r>
        <w:tab/>
        <w:t>Regarding health services, please provide disaggregated statistical data (by sex, age groups, ethnic groups, urban and rural areas) covering the years 2003, 2004 and 2005:</w:t>
      </w:r>
    </w:p>
    <w:p w:rsidR="00000000" w:rsidRDefault="00000000">
      <w:pPr>
        <w:ind w:left="720"/>
      </w:pPr>
      <w:r>
        <w:t>(a)</w:t>
      </w:r>
      <w:r>
        <w:tab/>
        <w:t>rates of infant and child mortality;</w:t>
      </w:r>
    </w:p>
    <w:p w:rsidR="00000000" w:rsidRDefault="00000000">
      <w:pPr>
        <w:ind w:left="720"/>
      </w:pPr>
      <w:r>
        <w:t>(b)</w:t>
      </w:r>
      <w:r>
        <w:tab/>
        <w:t>rates of immunization;</w:t>
      </w:r>
    </w:p>
    <w:p w:rsidR="00000000" w:rsidRDefault="00000000">
      <w:pPr>
        <w:ind w:left="720"/>
      </w:pPr>
      <w:r>
        <w:t>(c)</w:t>
      </w:r>
      <w:r>
        <w:tab/>
        <w:t>rates of malnutrition;</w:t>
      </w:r>
    </w:p>
    <w:p w:rsidR="00000000" w:rsidRDefault="00000000">
      <w:pPr>
        <w:ind w:left="720"/>
      </w:pPr>
      <w:r>
        <w:t>(d)</w:t>
      </w:r>
      <w:r>
        <w:tab/>
        <w:t>children infected with and/or affected by HIV/AIDS;</w:t>
      </w:r>
    </w:p>
    <w:p w:rsidR="00000000" w:rsidRDefault="00000000">
      <w:pPr>
        <w:ind w:left="1440" w:hanging="720"/>
      </w:pPr>
      <w:r>
        <w:t>(e)</w:t>
      </w:r>
      <w:r>
        <w:tab/>
        <w:t xml:space="preserve">adolescent health, including early pregnancy and sexually transmitted infections (STIs), mental health and suicide, drug, alcohol and tobacco abuse; </w:t>
      </w:r>
    </w:p>
    <w:p w:rsidR="00000000" w:rsidRDefault="00000000">
      <w:pPr>
        <w:ind w:left="1440" w:hanging="720"/>
      </w:pPr>
      <w:r>
        <w:t>(f)</w:t>
      </w:r>
      <w:r>
        <w:tab/>
        <w:t>number of health professionals working in the health-care services for children;</w:t>
      </w:r>
    </w:p>
    <w:p w:rsidR="00000000" w:rsidRDefault="00000000">
      <w:pPr>
        <w:ind w:left="1440" w:hanging="720"/>
      </w:pPr>
      <w:r>
        <w:t>(g)</w:t>
      </w:r>
      <w:r>
        <w:tab/>
        <w:t>coverage of rehabilitation services available for victims for human rights violations and humanitarian law breeches;</w:t>
      </w:r>
    </w:p>
    <w:p w:rsidR="00000000" w:rsidRDefault="00000000">
      <w:pPr>
        <w:ind w:left="1440" w:hanging="720"/>
      </w:pPr>
      <w:r>
        <w:t xml:space="preserve">(h) </w:t>
      </w:r>
      <w:r>
        <w:tab/>
        <w:t xml:space="preserve">coverage of rehabilitation services available for victims of land mines; </w:t>
      </w:r>
    </w:p>
    <w:p w:rsidR="00000000" w:rsidRDefault="00000000">
      <w:pPr>
        <w:ind w:left="1440" w:hanging="720"/>
      </w:pPr>
      <w:r>
        <w:t>(i)</w:t>
      </w:r>
      <w:r>
        <w:tab/>
        <w:t>coverage of rehabilitation and recovery services available for demobilised child soldiers.</w:t>
      </w:r>
    </w:p>
    <w:p w:rsidR="00000000" w:rsidRDefault="00000000">
      <w:pPr>
        <w:ind w:left="720" w:hanging="720"/>
        <w:jc w:val="both"/>
      </w:pPr>
      <w:r>
        <w:t>7.</w:t>
      </w:r>
      <w:r>
        <w:tab/>
        <w:t>With reference to child abuse and sexual exploitation, please provide disaggregated data (by sex, ethnic groups and types of child abuse reported) covering the years 2003, 2004 and 2005 on the:</w:t>
      </w:r>
    </w:p>
    <w:p w:rsidR="00000000" w:rsidRDefault="00000000">
      <w:pPr>
        <w:ind w:left="720"/>
      </w:pPr>
      <w:r>
        <w:t>(a)</w:t>
      </w:r>
      <w:r>
        <w:tab/>
        <w:t>number of reported child abuse cases;</w:t>
      </w:r>
    </w:p>
    <w:p w:rsidR="00000000" w:rsidRDefault="00000000">
      <w:pPr>
        <w:ind w:left="1440" w:hanging="720"/>
      </w:pPr>
      <w:r>
        <w:t>(b)</w:t>
      </w:r>
      <w:r>
        <w:tab/>
        <w:t xml:space="preserve">number and percentage of reports which have resulted in either a court decision or other types of follow-up; </w:t>
      </w:r>
    </w:p>
    <w:p w:rsidR="00000000" w:rsidRDefault="00000000">
      <w:pPr>
        <w:ind w:left="1440" w:hanging="720"/>
      </w:pPr>
      <w:r>
        <w:t>(c)</w:t>
      </w:r>
      <w:r>
        <w:tab/>
        <w:t>number and proportion of child victims that have received counselling and assistance in recovery;</w:t>
      </w:r>
    </w:p>
    <w:p w:rsidR="00000000" w:rsidRDefault="00000000">
      <w:pPr>
        <w:ind w:left="1440" w:hanging="720"/>
      </w:pPr>
      <w:r>
        <w:t xml:space="preserve">(d) </w:t>
      </w:r>
      <w:r>
        <w:tab/>
        <w:t>the coverage of the programmes referred to in the State party report.</w:t>
      </w:r>
    </w:p>
    <w:p w:rsidR="00000000" w:rsidRDefault="00000000">
      <w:pPr>
        <w:ind w:left="720" w:hanging="720"/>
        <w:jc w:val="both"/>
      </w:pPr>
      <w:r>
        <w:rPr>
          <w:rFonts w:eastAsia="SimSun"/>
          <w:color w:val="000000"/>
          <w:szCs w:val="24"/>
          <w:lang w:val="en-US" w:eastAsia="zh-CN"/>
        </w:rPr>
        <w:t>8.</w:t>
      </w:r>
      <w:r>
        <w:rPr>
          <w:rFonts w:eastAsia="SimSun"/>
          <w:b/>
          <w:bCs/>
          <w:color w:val="000000"/>
          <w:szCs w:val="24"/>
          <w:lang w:val="en-US" w:eastAsia="zh-CN"/>
        </w:rPr>
        <w:tab/>
      </w:r>
      <w:r>
        <w:rPr>
          <w:rFonts w:eastAsia="SimSun"/>
          <w:color w:val="000000"/>
          <w:szCs w:val="24"/>
          <w:lang w:val="en-US" w:eastAsia="zh-CN"/>
        </w:rPr>
        <w:t>Please specify the criteria for ‘poverty’ and indicate the number of children living below the poverty line. Please also specify the support for children living below the poverty line.</w:t>
      </w:r>
    </w:p>
    <w:p w:rsidR="00000000" w:rsidRDefault="00000000">
      <w:pPr>
        <w:ind w:left="720" w:hanging="720"/>
        <w:jc w:val="both"/>
      </w:pPr>
      <w:r>
        <w:t>9.</w:t>
      </w:r>
      <w:r>
        <w:tab/>
        <w:t>With reference to the right to education, please provide disaggregated statistical data (by sex, age groups, if possible ethnic and religious groups, urban and rural areas, immigrant children) covering the years 2003, 2004 and 2005 in percentage of the relevant age group on the:</w:t>
      </w:r>
    </w:p>
    <w:p w:rsidR="00000000" w:rsidRDefault="00000000">
      <w:pPr>
        <w:ind w:left="720"/>
      </w:pPr>
      <w:r>
        <w:t>(a)</w:t>
      </w:r>
      <w:r>
        <w:tab/>
        <w:t>rates of literacy, below and over 18 years;</w:t>
      </w:r>
    </w:p>
    <w:p w:rsidR="00000000" w:rsidRDefault="00000000">
      <w:pPr>
        <w:ind w:left="1440" w:hanging="720"/>
      </w:pPr>
      <w:r>
        <w:t>(b)</w:t>
      </w:r>
      <w:r>
        <w:tab/>
        <w:t>rate of enrolment in pre-primary schools, primary schools and secondary schools and in vocational training;</w:t>
      </w:r>
    </w:p>
    <w:p w:rsidR="00000000" w:rsidRDefault="00000000">
      <w:pPr>
        <w:ind w:left="720"/>
      </w:pPr>
      <w:r>
        <w:t>(c)</w:t>
      </w:r>
      <w:r>
        <w:tab/>
        <w:t>percentage of children completing primary and secondary education;</w:t>
      </w:r>
    </w:p>
    <w:p w:rsidR="00000000" w:rsidRDefault="00000000">
      <w:pPr>
        <w:ind w:left="720"/>
      </w:pPr>
      <w:r>
        <w:t>(d)</w:t>
      </w:r>
      <w:r>
        <w:tab/>
        <w:t>number and percentage of dropouts and repetitions;</w:t>
      </w:r>
    </w:p>
    <w:p w:rsidR="00000000" w:rsidRDefault="00000000">
      <w:pPr>
        <w:ind w:left="720"/>
      </w:pPr>
      <w:r>
        <w:t>(e)</w:t>
      </w:r>
      <w:r>
        <w:tab/>
        <w:t>ratio teacher per children and number of children per class;</w:t>
      </w:r>
    </w:p>
    <w:p w:rsidR="00000000" w:rsidRDefault="00000000">
      <w:pPr>
        <w:ind w:left="1440" w:hanging="720"/>
      </w:pPr>
      <w:r>
        <w:t>(f)</w:t>
      </w:r>
      <w:r>
        <w:tab/>
        <w:t>number of available spaces (i.e. capacity) for primary and secondary education;</w:t>
      </w:r>
    </w:p>
    <w:p w:rsidR="00000000" w:rsidRDefault="00000000">
      <w:pPr>
        <w:ind w:left="1440" w:hanging="720"/>
      </w:pPr>
      <w:r>
        <w:t>(f)</w:t>
      </w:r>
      <w:r>
        <w:tab/>
        <w:t>number and percentage of children involved in child labour attending school.</w:t>
      </w:r>
    </w:p>
    <w:p w:rsidR="00000000" w:rsidRDefault="00000000">
      <w:pPr>
        <w:ind w:left="720" w:hanging="720"/>
        <w:jc w:val="both"/>
      </w:pPr>
      <w:r>
        <w:t>10.</w:t>
      </w:r>
      <w:r>
        <w:tab/>
        <w:t>Please provide disaggregated statistical data (including by sex, age and type of crime) covering the years 2003, 2004 and 2005, in particular on the number of:</w:t>
      </w:r>
    </w:p>
    <w:p w:rsidR="00000000" w:rsidRDefault="00000000">
      <w:pPr>
        <w:ind w:left="1440" w:hanging="720"/>
      </w:pPr>
      <w:r>
        <w:t>(a)</w:t>
      </w:r>
      <w:r>
        <w:tab/>
        <w:t>persons below 18, who have allegedly committed a crime, reported to the police;</w:t>
      </w:r>
    </w:p>
    <w:p w:rsidR="00000000" w:rsidRDefault="00000000">
      <w:pPr>
        <w:ind w:left="1440" w:hanging="720"/>
      </w:pPr>
      <w:r>
        <w:t>(b)</w:t>
      </w:r>
      <w:r>
        <w:tab/>
        <w:t>persons below 18 who have been charged with a crime and of them those who are sentenced, and the type of punishment or sanctions related to offences including length of deprivation of liberty;</w:t>
      </w:r>
    </w:p>
    <w:p w:rsidR="00000000" w:rsidRDefault="00000000">
      <w:pPr>
        <w:ind w:left="1440" w:hanging="720"/>
      </w:pPr>
      <w:r>
        <w:t>(c)</w:t>
      </w:r>
      <w:r>
        <w:tab/>
        <w:t>detention facilities for persons below 18 in conflict with the law and their capacity;</w:t>
      </w:r>
    </w:p>
    <w:p w:rsidR="00000000" w:rsidRDefault="00000000">
      <w:pPr>
        <w:ind w:left="1440" w:hanging="720"/>
      </w:pPr>
      <w:r>
        <w:t>(d)</w:t>
      </w:r>
      <w:r>
        <w:tab/>
        <w:t>persons below 18 detained in these facilities and persons below 18 detained in adult facilities;</w:t>
      </w:r>
    </w:p>
    <w:p w:rsidR="00000000" w:rsidRDefault="00000000">
      <w:pPr>
        <w:ind w:left="1440" w:hanging="720"/>
      </w:pPr>
      <w:r>
        <w:t>(e)</w:t>
      </w:r>
      <w:r>
        <w:tab/>
        <w:t>person below 18 kept in pre trial detention and the average length of their detention;</w:t>
      </w:r>
    </w:p>
    <w:p w:rsidR="00000000" w:rsidRDefault="00000000">
      <w:pPr>
        <w:ind w:left="1440" w:hanging="720"/>
      </w:pPr>
      <w:r>
        <w:t>(f)</w:t>
      </w:r>
      <w:r>
        <w:tab/>
        <w:t xml:space="preserve">reported cases of abuse and maltreatment of persons below 18 which occurred during their arrest and detention; </w:t>
      </w:r>
    </w:p>
    <w:p w:rsidR="00000000" w:rsidRDefault="00000000">
      <w:pPr>
        <w:ind w:left="720"/>
      </w:pPr>
      <w:r>
        <w:t>(g)</w:t>
      </w:r>
      <w:r>
        <w:tab/>
        <w:t>persons under 18 tried and sentenced as adults.</w:t>
      </w:r>
    </w:p>
    <w:p w:rsidR="00000000" w:rsidRDefault="00000000">
      <w:pPr>
        <w:ind w:left="1440" w:hanging="720"/>
      </w:pPr>
      <w:r>
        <w:t>(h)</w:t>
      </w:r>
      <w:r>
        <w:tab/>
      </w:r>
      <w:r>
        <w:rPr>
          <w:szCs w:val="24"/>
        </w:rPr>
        <w:t xml:space="preserve">demobilised child soldiers considered to have incurred criminal liability. </w:t>
      </w:r>
    </w:p>
    <w:p w:rsidR="00000000" w:rsidRDefault="00000000">
      <w:pPr>
        <w:ind w:left="720" w:hanging="720"/>
        <w:jc w:val="both"/>
      </w:pPr>
      <w:r>
        <w:t>11.</w:t>
      </w:r>
      <w:r>
        <w:tab/>
        <w:t>With reference to special protection measures, please provide statistical data (including by sex, age, if possible ethnic groups, urban and rural areas) for the years 2003, 2004 and 2005 on the number of children:</w:t>
      </w:r>
    </w:p>
    <w:p w:rsidR="00000000" w:rsidRDefault="00000000">
      <w:pPr>
        <w:ind w:left="1440" w:hanging="720"/>
      </w:pPr>
      <w:r>
        <w:t>(a)</w:t>
      </w:r>
      <w:r>
        <w:tab/>
        <w:t>involved in trafficking for exploitative purposes, including prostitution and pornography, and the number of children provided with access to recovery and other assistance;</w:t>
      </w:r>
    </w:p>
    <w:p w:rsidR="00000000" w:rsidRDefault="00000000">
      <w:pPr>
        <w:ind w:left="1440" w:hanging="720"/>
      </w:pPr>
      <w:r>
        <w:t>(b)</w:t>
      </w:r>
      <w:r>
        <w:tab/>
        <w:t>involved in substance abuse and the number of children who received treatment and rehabilitative assistance;</w:t>
      </w:r>
    </w:p>
    <w:p w:rsidR="00000000" w:rsidRDefault="00000000">
      <w:pPr>
        <w:ind w:left="720"/>
      </w:pPr>
      <w:r>
        <w:t>(c)</w:t>
      </w:r>
      <w:r>
        <w:tab/>
        <w:t>involved in child labour.</w:t>
      </w:r>
    </w:p>
    <w:p w:rsidR="00000000" w:rsidRDefault="00000000">
      <w:pPr>
        <w:spacing w:after="0"/>
        <w:ind w:left="720" w:hanging="720"/>
        <w:jc w:val="both"/>
      </w:pPr>
      <w:r>
        <w:t xml:space="preserve">12. </w:t>
      </w:r>
      <w:r>
        <w:tab/>
        <w:t>Please provide disaggregated statistical data (including by sex, age, if possible ethnic group) for the years 2003, 2004 and 2005 on the number of children:</w:t>
      </w:r>
    </w:p>
    <w:p w:rsidR="00000000" w:rsidRDefault="00000000">
      <w:pPr>
        <w:spacing w:after="0"/>
        <w:ind w:left="360"/>
        <w:jc w:val="both"/>
      </w:pPr>
    </w:p>
    <w:p w:rsidR="00000000" w:rsidRDefault="00000000">
      <w:pPr>
        <w:numPr>
          <w:ilvl w:val="1"/>
          <w:numId w:val="39"/>
        </w:numPr>
        <w:spacing w:after="0"/>
        <w:jc w:val="both"/>
      </w:pPr>
      <w:r>
        <w:t>forced and voluntarily recruited into any irregular armed force or armed group;</w:t>
      </w:r>
    </w:p>
    <w:p w:rsidR="00000000" w:rsidRDefault="00000000">
      <w:pPr>
        <w:numPr>
          <w:ilvl w:val="1"/>
          <w:numId w:val="39"/>
        </w:numPr>
        <w:spacing w:after="0"/>
        <w:jc w:val="both"/>
      </w:pPr>
      <w:r>
        <w:t xml:space="preserve">demobilized and controlled discharge of child soldiers from any armed group; </w:t>
      </w:r>
    </w:p>
    <w:p w:rsidR="00000000" w:rsidRDefault="00000000">
      <w:pPr>
        <w:numPr>
          <w:ilvl w:val="1"/>
          <w:numId w:val="39"/>
        </w:numPr>
        <w:spacing w:after="0"/>
        <w:jc w:val="both"/>
      </w:pPr>
      <w:r>
        <w:t xml:space="preserve">for the year 2005, information about the number of demobilised children under Law 975-2005 (collective demobilisations), including the number of children handed over by the illegal armed groups to the ICBF. Additionally, please indicate the number of individually demobilised children. </w:t>
      </w:r>
    </w:p>
    <w:p w:rsidR="00000000" w:rsidRDefault="00000000">
      <w:pPr>
        <w:spacing w:after="0"/>
        <w:ind w:left="1080"/>
        <w:jc w:val="both"/>
      </w:pPr>
    </w:p>
    <w:p w:rsidR="00000000" w:rsidRDefault="00000000">
      <w:pPr>
        <w:spacing w:after="0"/>
        <w:ind w:left="720" w:hanging="720"/>
        <w:jc w:val="both"/>
      </w:pPr>
      <w:r>
        <w:t>13.</w:t>
      </w:r>
      <w:r>
        <w:tab/>
        <w:t>With reference to internally displaced children, please provide information, for the years 2003, 2004 and 2005 on:</w:t>
      </w:r>
    </w:p>
    <w:p w:rsidR="00000000" w:rsidRDefault="00000000">
      <w:pPr>
        <w:spacing w:after="0"/>
        <w:ind w:left="360"/>
      </w:pPr>
    </w:p>
    <w:p w:rsidR="00000000" w:rsidRDefault="00000000">
      <w:pPr>
        <w:numPr>
          <w:ilvl w:val="1"/>
          <w:numId w:val="39"/>
        </w:numPr>
        <w:spacing w:after="0"/>
      </w:pPr>
      <w:r>
        <w:t>education (different types of education, i.e. pre primary, primary and secondary education)</w:t>
      </w:r>
    </w:p>
    <w:p w:rsidR="00000000" w:rsidRDefault="00000000">
      <w:pPr>
        <w:numPr>
          <w:ilvl w:val="1"/>
          <w:numId w:val="39"/>
        </w:numPr>
        <w:spacing w:after="0"/>
      </w:pPr>
      <w:r>
        <w:t>percentage of displaced children completing primary and secondary education;</w:t>
      </w:r>
    </w:p>
    <w:p w:rsidR="00000000" w:rsidRDefault="00000000">
      <w:pPr>
        <w:numPr>
          <w:ilvl w:val="1"/>
          <w:numId w:val="39"/>
        </w:numPr>
        <w:spacing w:after="0"/>
      </w:pPr>
      <w:r>
        <w:t>number and percentage of dropouts and repetitions;</w:t>
      </w:r>
    </w:p>
    <w:p w:rsidR="00000000" w:rsidRDefault="00000000">
      <w:pPr>
        <w:numPr>
          <w:ilvl w:val="1"/>
          <w:numId w:val="39"/>
        </w:numPr>
        <w:spacing w:after="0"/>
      </w:pPr>
      <w:r>
        <w:t>ratio teacher per displaced children and number of children per class.</w:t>
      </w:r>
    </w:p>
    <w:p w:rsidR="00000000" w:rsidRDefault="00000000">
      <w:pPr>
        <w:numPr>
          <w:ilvl w:val="1"/>
          <w:numId w:val="39"/>
        </w:numPr>
        <w:spacing w:after="0"/>
      </w:pPr>
      <w:r>
        <w:t xml:space="preserve">health care (different types of health services, i.e. primary health care, vaccination programmes, adolescent care, HIV/AIDS and other health- care services for children); </w:t>
      </w:r>
    </w:p>
    <w:p w:rsidR="00000000" w:rsidRDefault="00000000">
      <w:pPr>
        <w:numPr>
          <w:ilvl w:val="1"/>
          <w:numId w:val="39"/>
        </w:numPr>
        <w:spacing w:after="0"/>
      </w:pPr>
      <w:r>
        <w:t>number of health professionals working in the health-care services for displaced children</w:t>
      </w:r>
    </w:p>
    <w:p w:rsidR="00000000" w:rsidRDefault="00000000">
      <w:pPr>
        <w:numPr>
          <w:ilvl w:val="1"/>
          <w:numId w:val="39"/>
        </w:numPr>
        <w:spacing w:after="0"/>
      </w:pPr>
      <w:r>
        <w:t>rates of infant and child mortality; rates of immunization; rates of malnutrition;</w:t>
      </w:r>
    </w:p>
    <w:p w:rsidR="00000000" w:rsidRDefault="00000000">
      <w:pPr>
        <w:numPr>
          <w:ilvl w:val="1"/>
          <w:numId w:val="39"/>
        </w:numPr>
        <w:spacing w:after="0"/>
      </w:pPr>
      <w:r>
        <w:t>displaced children infected with and/or affected by HIV/AIDS;</w:t>
      </w:r>
    </w:p>
    <w:p w:rsidR="00000000" w:rsidRDefault="00000000">
      <w:pPr>
        <w:numPr>
          <w:ilvl w:val="1"/>
          <w:numId w:val="39"/>
        </w:numPr>
        <w:spacing w:after="0"/>
      </w:pPr>
      <w:r>
        <w:t>adolescent health, including early pregnancy and sexually transmitted infections (STIs), mental health and suicide, drug, alcohol and tobacco abuse; and</w:t>
      </w:r>
    </w:p>
    <w:p w:rsidR="00000000" w:rsidRDefault="00000000">
      <w:pPr>
        <w:numPr>
          <w:ilvl w:val="1"/>
          <w:numId w:val="39"/>
        </w:numPr>
        <w:spacing w:after="0"/>
      </w:pPr>
      <w:r>
        <w:t>support programmes for displaced families;</w:t>
      </w:r>
    </w:p>
    <w:p w:rsidR="00000000" w:rsidRDefault="00000000">
      <w:pPr>
        <w:numPr>
          <w:ilvl w:val="1"/>
          <w:numId w:val="39"/>
        </w:numPr>
        <w:spacing w:after="0"/>
      </w:pPr>
      <w:r>
        <w:t>prevention and protection from child abuse and child sexual exploitation.</w:t>
      </w:r>
    </w:p>
    <w:p w:rsidR="00000000" w:rsidRDefault="00000000">
      <w:pPr>
        <w:spacing w:after="0"/>
        <w:ind w:left="1080"/>
      </w:pPr>
    </w:p>
    <w:p w:rsidR="00000000" w:rsidRDefault="00000000">
      <w:pPr>
        <w:spacing w:after="0"/>
        <w:ind w:left="1080"/>
      </w:pPr>
    </w:p>
    <w:p w:rsidR="00000000" w:rsidRDefault="00000000">
      <w:pPr>
        <w:pStyle w:val="Heading2"/>
      </w:pPr>
      <w:r>
        <w:t>B.  General measures of implementation</w:t>
      </w:r>
    </w:p>
    <w:p w:rsidR="00000000" w:rsidRDefault="00000000">
      <w:pPr>
        <w:numPr>
          <w:ilvl w:val="0"/>
          <w:numId w:val="37"/>
        </w:numPr>
        <w:ind w:right="99"/>
        <w:jc w:val="both"/>
        <w:rPr>
          <w:szCs w:val="24"/>
        </w:rPr>
      </w:pPr>
      <w:r>
        <w:t>Please inform the Committee on the advances made to reform the Children’s Code of 1989.</w:t>
      </w:r>
    </w:p>
    <w:p w:rsidR="00000000" w:rsidRDefault="00000000">
      <w:pPr>
        <w:pStyle w:val="BodyText2"/>
        <w:numPr>
          <w:ilvl w:val="0"/>
          <w:numId w:val="37"/>
        </w:numPr>
        <w:spacing w:after="0" w:line="240" w:lineRule="auto"/>
        <w:ind w:right="99"/>
        <w:jc w:val="both"/>
        <w:rPr>
          <w:bCs/>
          <w:szCs w:val="24"/>
        </w:rPr>
      </w:pPr>
      <w:r>
        <w:t>Please indicate whether the Convention on the Rights of the Child has been invoked directly in domestic courts, and if so, please provide examples of such cases.</w:t>
      </w:r>
    </w:p>
    <w:p w:rsidR="00000000" w:rsidRDefault="00000000">
      <w:pPr>
        <w:pStyle w:val="BodyText2"/>
        <w:spacing w:after="0" w:line="240" w:lineRule="auto"/>
        <w:ind w:right="99"/>
        <w:jc w:val="both"/>
        <w:rPr>
          <w:bCs/>
          <w:szCs w:val="24"/>
        </w:rPr>
      </w:pPr>
    </w:p>
    <w:p w:rsidR="00000000" w:rsidRDefault="00000000">
      <w:pPr>
        <w:numPr>
          <w:ilvl w:val="0"/>
          <w:numId w:val="37"/>
        </w:numPr>
        <w:ind w:right="99"/>
        <w:jc w:val="both"/>
        <w:rPr>
          <w:szCs w:val="24"/>
        </w:rPr>
      </w:pPr>
      <w:r>
        <w:rPr>
          <w:szCs w:val="24"/>
        </w:rPr>
        <w:t>Have there been steps taken to adopt a comprehensive National Plan of Action for Children?</w:t>
      </w:r>
    </w:p>
    <w:p w:rsidR="00000000" w:rsidRDefault="00000000">
      <w:pPr>
        <w:numPr>
          <w:ilvl w:val="0"/>
          <w:numId w:val="37"/>
        </w:numPr>
        <w:ind w:right="99"/>
        <w:jc w:val="both"/>
        <w:rPr>
          <w:szCs w:val="24"/>
        </w:rPr>
      </w:pPr>
      <w:r>
        <w:rPr>
          <w:szCs w:val="24"/>
        </w:rPr>
        <w:t>Considering the growing inequality and regional disparities in Colombia, what measures have been taken to reduce the negative impact upon children of vulnerable groups regarding the enjoyment of their basic rights? In particular, please provide information on the measures taken to implement child rights at the departmental and municipal levels.</w:t>
      </w:r>
    </w:p>
    <w:p w:rsidR="00000000" w:rsidRDefault="00000000">
      <w:pPr>
        <w:numPr>
          <w:ilvl w:val="0"/>
          <w:numId w:val="37"/>
        </w:numPr>
        <w:ind w:right="99"/>
        <w:jc w:val="both"/>
        <w:rPr>
          <w:szCs w:val="24"/>
        </w:rPr>
      </w:pPr>
      <w:r>
        <w:rPr>
          <w:color w:val="000000"/>
        </w:rPr>
        <w:t>Please provide updated information on the implementation and results of the programmes relating to economic and sexual exploitation referred to in the State party report.</w:t>
      </w:r>
    </w:p>
    <w:p w:rsidR="00000000" w:rsidRDefault="00000000">
      <w:pPr>
        <w:numPr>
          <w:ilvl w:val="0"/>
          <w:numId w:val="37"/>
        </w:numPr>
        <w:ind w:right="99"/>
        <w:jc w:val="both"/>
        <w:rPr>
          <w:szCs w:val="24"/>
        </w:rPr>
      </w:pPr>
      <w:r>
        <w:t>Please provide updated information on efforts to disseminate the Convention and the State party report.</w:t>
      </w:r>
    </w:p>
    <w:p w:rsidR="00000000" w:rsidRDefault="00000000">
      <w:pPr>
        <w:numPr>
          <w:ilvl w:val="0"/>
          <w:numId w:val="37"/>
        </w:numPr>
        <w:ind w:right="99"/>
        <w:jc w:val="both"/>
        <w:rPr>
          <w:szCs w:val="24"/>
        </w:rPr>
      </w:pPr>
      <w:r>
        <w:t>Please provide updated information on efforts made to provide training, awareness on the Convention and on human rights in general, to children, parents, teachers, social workers and other professionals working with and for children.</w:t>
      </w:r>
    </w:p>
    <w:p w:rsidR="00000000" w:rsidRDefault="00000000">
      <w:pPr>
        <w:numPr>
          <w:ilvl w:val="0"/>
          <w:numId w:val="37"/>
        </w:numPr>
        <w:ind w:right="99"/>
        <w:jc w:val="both"/>
        <w:rPr>
          <w:szCs w:val="24"/>
        </w:rPr>
      </w:pPr>
      <w:r>
        <w:t>Please indicate the role of non-governmental organisations in the implementation of the Convention.</w:t>
      </w:r>
    </w:p>
    <w:p w:rsidR="00000000" w:rsidRDefault="00000000">
      <w:pPr>
        <w:numPr>
          <w:ilvl w:val="0"/>
          <w:numId w:val="37"/>
        </w:numPr>
        <w:ind w:right="99"/>
        <w:jc w:val="both"/>
        <w:rPr>
          <w:szCs w:val="24"/>
        </w:rPr>
      </w:pPr>
      <w:r>
        <w:rPr>
          <w:lang w:val="en-US"/>
        </w:rPr>
        <w:t>Please indicate the issues affecting children that the State party considers to be priorities requiring the most urgent attention with regard to the implementation of the Convention.</w:t>
      </w:r>
      <w:r>
        <w:t xml:space="preserve"> </w:t>
      </w: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or the State party as well as in other languages or dialects, when available</w:t>
      </w:r>
      <w:r>
        <w:rPr>
          <w:lang w:eastAsia="fi-FI"/>
        </w:rPr>
        <w:t xml:space="preserve">.  </w:t>
      </w:r>
      <w:r>
        <w:t>If possible, please submit these texts in electronic form.</w:t>
      </w:r>
    </w:p>
    <w:p w:rsidR="00000000" w:rsidRDefault="00000000">
      <w:pPr>
        <w:pStyle w:val="Heading1"/>
        <w:rPr>
          <w:b w:val="0"/>
          <w:bCs/>
        </w:rPr>
      </w:pPr>
      <w:r>
        <w:t>PART</w:t>
      </w:r>
      <w:r>
        <w:rPr>
          <w:b w:val="0"/>
          <w:bCs/>
        </w:rPr>
        <w:t xml:space="preserve"> </w:t>
      </w:r>
      <w:r>
        <w:t>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32"/>
        </w:numPr>
      </w:pPr>
      <w:r>
        <w:t>new bills or enacted legislation;</w:t>
      </w:r>
    </w:p>
    <w:p w:rsidR="00000000" w:rsidRDefault="00000000">
      <w:pPr>
        <w:numPr>
          <w:ilvl w:val="0"/>
          <w:numId w:val="32"/>
        </w:numPr>
      </w:pPr>
      <w:r>
        <w:t>new institutions;</w:t>
      </w:r>
    </w:p>
    <w:p w:rsidR="00000000" w:rsidRDefault="00000000">
      <w:pPr>
        <w:numPr>
          <w:ilvl w:val="0"/>
          <w:numId w:val="32"/>
        </w:numPr>
      </w:pPr>
      <w:r>
        <w:t>newly implemented policies;</w:t>
      </w:r>
    </w:p>
    <w:p w:rsidR="00000000" w:rsidRDefault="00000000">
      <w:pPr>
        <w:numPr>
          <w:ilvl w:val="0"/>
          <w:numId w:val="32"/>
        </w:numPr>
      </w:pPr>
      <w:r>
        <w:t>newly implemented programmes and projects and their scope.</w:t>
      </w:r>
    </w:p>
    <w:p w:rsidR="00000000" w:rsidRDefault="00000000">
      <w:pPr>
        <w:pStyle w:val="Heading1"/>
      </w:pPr>
      <w:r>
        <w:t>PART IV</w:t>
      </w:r>
    </w:p>
    <w:p w:rsidR="00000000" w:rsidRDefault="00000000">
      <w:pPr>
        <w:pStyle w:val="Heading3"/>
        <w:spacing w:after="220"/>
      </w:pPr>
      <w:r>
        <w:t>The following is a preliminary list of major issues (that does not contain issues already covered in Part I) that the Committee may take up during the dialogue with the State party</w:t>
      </w:r>
      <w:r>
        <w:rPr>
          <w:lang w:eastAsia="fi-FI"/>
        </w:rPr>
        <w:t xml:space="preserve">.  </w:t>
      </w:r>
      <w:r>
        <w:rPr>
          <w:u w:val="single"/>
        </w:rPr>
        <w:t>They do not require written answers</w:t>
      </w:r>
      <w:r>
        <w:rPr>
          <w:lang w:eastAsia="fi-FI"/>
        </w:rPr>
        <w:t xml:space="preserve">.  </w:t>
      </w:r>
      <w:r>
        <w:t>This list is not exhaustive as other issues might be raised in the course of the dialogue.</w:t>
      </w:r>
    </w:p>
    <w:p w:rsidR="00000000" w:rsidRDefault="00000000">
      <w:pPr>
        <w:keepNext/>
        <w:spacing w:after="220"/>
        <w:outlineLvl w:val="2"/>
      </w:pPr>
      <w:r>
        <w:t>1.</w:t>
      </w:r>
      <w:r>
        <w:tab/>
        <w:t>The enforcement of national legislation relating to the rights of the child</w:t>
      </w:r>
    </w:p>
    <w:p w:rsidR="00000000" w:rsidRDefault="00000000">
      <w:pPr>
        <w:pStyle w:val="BodyTextIndent"/>
        <w:spacing w:after="220"/>
        <w:jc w:val="both"/>
      </w:pPr>
      <w:r>
        <w:t>2.</w:t>
      </w:r>
      <w:r>
        <w:tab/>
        <w:t>Non-discrimination in general and in particular discrimination against girls, Afro-Colombian and indigenous peoples, children living in poverty, internally displaced children, street children and children living in rural areas, child victims of sexual exploitation, children infected with and affected by HIV/AIDS and children in conflict with the law</w:t>
      </w:r>
    </w:p>
    <w:p w:rsidR="00000000" w:rsidRDefault="00000000">
      <w:pPr>
        <w:pStyle w:val="BodyTextIndent"/>
        <w:spacing w:after="220"/>
      </w:pPr>
      <w:r>
        <w:t>3.</w:t>
      </w:r>
      <w:r>
        <w:tab/>
        <w:t>Budget allocations, regional and local authorities</w:t>
      </w:r>
    </w:p>
    <w:p w:rsidR="00000000" w:rsidRDefault="00000000">
      <w:pPr>
        <w:pStyle w:val="BodyTextIndent"/>
        <w:spacing w:after="220"/>
      </w:pPr>
      <w:r>
        <w:t>4.</w:t>
      </w:r>
      <w:r>
        <w:tab/>
        <w:t>Regional disparities, standard of living and economic inequality</w:t>
      </w:r>
    </w:p>
    <w:p w:rsidR="00000000" w:rsidRDefault="00000000">
      <w:pPr>
        <w:pStyle w:val="BodyTextIndent"/>
        <w:spacing w:after="220"/>
        <w:ind w:left="0" w:firstLine="0"/>
      </w:pPr>
      <w:r>
        <w:t>5.</w:t>
      </w:r>
      <w:r>
        <w:tab/>
        <w:t>Birth registration system</w:t>
      </w:r>
    </w:p>
    <w:p w:rsidR="00000000" w:rsidRDefault="00000000">
      <w:pPr>
        <w:pStyle w:val="BodyTextIndent"/>
        <w:spacing w:after="220"/>
      </w:pPr>
      <w:r>
        <w:t>6.</w:t>
      </w:r>
      <w:r>
        <w:tab/>
        <w:t>Violence against children, including domestic violence, corporal punishment in the family, schools and other institutions</w:t>
      </w:r>
    </w:p>
    <w:p w:rsidR="00000000" w:rsidRDefault="00000000">
      <w:pPr>
        <w:pStyle w:val="BodyTextIndent"/>
        <w:spacing w:after="220"/>
        <w:jc w:val="both"/>
      </w:pPr>
      <w:r>
        <w:t>7.</w:t>
      </w:r>
      <w:r>
        <w:tab/>
        <w:t>Institutional care and adoption, including the monitoring capacity of ICBF</w:t>
      </w:r>
    </w:p>
    <w:p w:rsidR="00000000" w:rsidRDefault="00000000">
      <w:pPr>
        <w:ind w:left="720" w:hanging="720"/>
        <w:jc w:val="both"/>
      </w:pPr>
      <w:r>
        <w:t>8.</w:t>
      </w:r>
      <w:r>
        <w:tab/>
        <w:t>Educational system and its reform, including equal access to education by all children, dropout rates, enrolment in secondary education and human rights education</w:t>
      </w:r>
    </w:p>
    <w:p w:rsidR="00000000" w:rsidRDefault="00000000">
      <w:pPr>
        <w:ind w:left="720" w:hanging="720"/>
        <w:jc w:val="both"/>
      </w:pPr>
      <w:r>
        <w:t>9.</w:t>
      </w:r>
      <w:r>
        <w:tab/>
        <w:t xml:space="preserve">Access to social and health services, malnutrition </w:t>
      </w:r>
    </w:p>
    <w:p w:rsidR="00000000" w:rsidRDefault="00000000">
      <w:pPr>
        <w:ind w:left="720" w:hanging="720"/>
        <w:jc w:val="both"/>
      </w:pPr>
      <w:r>
        <w:t>10.</w:t>
      </w:r>
      <w:r>
        <w:tab/>
        <w:t>Adolescent health concerns and reproductive health issues including adolescent pregnancies, HIV/AIDS, substance abuse, suicides and mental health-care services</w:t>
      </w:r>
    </w:p>
    <w:p w:rsidR="00000000" w:rsidRDefault="00000000">
      <w:pPr>
        <w:ind w:left="720" w:hanging="720"/>
        <w:jc w:val="both"/>
      </w:pPr>
      <w:r>
        <w:t>11.</w:t>
      </w:r>
      <w:r>
        <w:tab/>
        <w:t>Different forms of exploitation, including economic exploitation, child labour, in particular children working in the informal sector, sexual exploitation and child pornography, trafficking in children. Results and evaluation of government initiatives and programmes.</w:t>
      </w:r>
    </w:p>
    <w:p w:rsidR="00000000" w:rsidRDefault="00000000">
      <w:pPr>
        <w:ind w:left="720" w:hanging="720"/>
        <w:jc w:val="both"/>
      </w:pPr>
      <w:r>
        <w:t xml:space="preserve">12. </w:t>
      </w:r>
      <w:r>
        <w:tab/>
        <w:t>Administration of juvenile justice, inter alia, the minimum age of criminal responsibility, the (monitoring of the) conditions of detention facilities for juveniles and social reintegration services</w:t>
      </w:r>
    </w:p>
    <w:p w:rsidR="00000000" w:rsidRDefault="00000000">
      <w:pPr>
        <w:ind w:left="720" w:hanging="720"/>
        <w:jc w:val="both"/>
      </w:pPr>
      <w:r>
        <w:t>13.</w:t>
      </w:r>
      <w:r>
        <w:tab/>
        <w:t>Internally displaced children, follow-up to Constitutional Court sentence T025 of 2004. Consideration given to children belonging to minorities and gender perspectives.</w:t>
      </w:r>
    </w:p>
    <w:p w:rsidR="00000000" w:rsidRDefault="00000000">
      <w:pPr>
        <w:ind w:left="720" w:hanging="720"/>
        <w:jc w:val="both"/>
      </w:pPr>
      <w:r>
        <w:t>14.</w:t>
      </w:r>
      <w:r>
        <w:tab/>
        <w:t>Armed conflict, child soldiers, demobilisation, reintegration and reparations in the framework of the on-going negotiations and legal framework</w:t>
      </w:r>
    </w:p>
    <w:p w:rsidR="00000000" w:rsidRDefault="00000000">
      <w:pPr>
        <w:ind w:left="720" w:hanging="720"/>
        <w:jc w:val="both"/>
      </w:pPr>
      <w:r>
        <w:t>15.</w:t>
      </w:r>
      <w:r>
        <w:tab/>
        <w:t>The impact of Plan Colombia on the environment and the health of children</w:t>
      </w:r>
    </w:p>
    <w:p w:rsidR="00000000" w:rsidRDefault="00000000">
      <w:pPr>
        <w:pStyle w:val="BodyTextIndent"/>
        <w:pBdr>
          <w:bottom w:val="single" w:sz="6" w:space="31" w:color="auto"/>
        </w:pBdr>
        <w:jc w:val="both"/>
      </w:pPr>
      <w:r>
        <w:t>16.</w:t>
      </w:r>
      <w:r>
        <w:tab/>
        <w:t>The situation of children belonging to ethnic minorities, in particular Afro-colombian and indigenous peoples</w:t>
      </w:r>
    </w:p>
    <w:p w:rsidR="00000000" w:rsidRDefault="00000000">
      <w:pPr>
        <w:pStyle w:val="BodyTextIndent"/>
        <w:pBdr>
          <w:bottom w:val="single" w:sz="6" w:space="31" w:color="auto"/>
        </w:pBdr>
        <w:spacing w:after="0"/>
        <w:jc w:val="both"/>
      </w:pPr>
      <w:r>
        <w:t>17.</w:t>
      </w:r>
      <w:r>
        <w:tab/>
        <w:t xml:space="preserve">Follow-up measures to the recommendations regarding children issued by UN Special Rapporteurs who have conducted missions to Colombia, in particular the </w:t>
      </w:r>
      <w:r>
        <w:rPr>
          <w:rStyle w:val="msotablegrid0"/>
          <w:szCs w:val="24"/>
        </w:rPr>
        <w:t>Special Rapporteur on Violence against Women, the</w:t>
      </w:r>
      <w:r>
        <w:t xml:space="preserve"> Special Rapporteur on the Right to Education and the Special Rapporteur on the situation of human rights and fundamental freedoms of indigenous peoples.</w:t>
      </w:r>
    </w:p>
    <w:p w:rsidR="00000000" w:rsidRDefault="00000000">
      <w:pPr>
        <w:pStyle w:val="BodyTextIndent"/>
        <w:pBdr>
          <w:bottom w:val="single" w:sz="6" w:space="31" w:color="auto"/>
        </w:pBdr>
        <w:spacing w:after="0"/>
        <w:jc w:val="both"/>
      </w:pPr>
    </w:p>
    <w:p w:rsidR="00000000" w:rsidRDefault="00000000">
      <w:pPr>
        <w:pStyle w:val="BodyTextIndent"/>
        <w:pBdr>
          <w:bottom w:val="single" w:sz="6" w:space="31" w:color="auto"/>
        </w:pBdr>
        <w:spacing w:after="0"/>
        <w:jc w:val="center"/>
      </w:pPr>
      <w:r>
        <w:t>-----</w:t>
      </w:r>
    </w:p>
    <w:p w:rsidR="00000000" w:rsidRDefault="00000000">
      <w:pPr>
        <w:pStyle w:val="BodyTextIndent"/>
        <w:pBdr>
          <w:bottom w:val="single" w:sz="6" w:space="31" w:color="auto"/>
        </w:pBdr>
        <w:spacing w:after="0"/>
        <w:jc w:val="both"/>
      </w:pPr>
    </w:p>
    <w:p w:rsidR="00000000" w:rsidRDefault="00000000">
      <w:pPr>
        <w:pStyle w:val="BodyTextIndent"/>
        <w:pBdr>
          <w:bottom w:val="single" w:sz="6" w:space="31" w:color="auto"/>
        </w:pBdr>
        <w:spacing w:after="0"/>
        <w:jc w:val="both"/>
      </w:pPr>
    </w:p>
    <w:p w:rsidR="00000000" w:rsidRDefault="00000000">
      <w:pPr>
        <w:pStyle w:val="BodyTextIndent"/>
        <w:pBdr>
          <w:bottom w:val="single" w:sz="6" w:space="31" w:color="auto"/>
        </w:pBdr>
        <w:spacing w:after="0"/>
        <w:jc w:val="both"/>
      </w:pPr>
    </w:p>
    <w:p w:rsidR="00000000" w:rsidRDefault="00000000">
      <w:pPr>
        <w:pStyle w:val="BodyTextIndent"/>
        <w:pBdr>
          <w:bottom w:val="single" w:sz="6" w:space="31" w:color="auto"/>
        </w:pBdr>
        <w:spacing w:after="0"/>
        <w:jc w:val="both"/>
      </w:pPr>
    </w:p>
    <w:p w:rsidR="00000000" w:rsidRDefault="00000000">
      <w:pPr>
        <w:pStyle w:val="BodyTextIndent"/>
        <w:pBdr>
          <w:bottom w:val="single" w:sz="6" w:space="31" w:color="auto"/>
        </w:pBdr>
        <w:spacing w:after="0"/>
        <w:jc w:val="both"/>
      </w:pPr>
    </w:p>
    <w:p w:rsidR="00000000" w:rsidRDefault="00000000">
      <w:pPr>
        <w:pStyle w:val="BodyTextIndent"/>
        <w:jc w:val="both"/>
      </w:pPr>
    </w:p>
    <w:sectPr w:rsidR="00000000">
      <w:headerReference w:type="even" r:id="rId9"/>
      <w:headerReference w:type="default" r:id="rId10"/>
      <w:endnotePr>
        <w:numFmt w:val="decimal"/>
      </w:endnotePr>
      <w:type w:val="continuous"/>
      <w:pgSz w:w="11907" w:h="16840" w:code="9"/>
      <w:pgMar w:top="567" w:right="1587"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CRC/C/COL/Q/3</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CRC/C/COL/Q/3</w:t>
    </w:r>
  </w:p>
  <w:p w:rsidR="00000000" w:rsidRDefault="00000000">
    <w:pPr>
      <w:pStyle w:val="Header"/>
      <w:tabs>
        <w:tab w:val="clear" w:pos="4320"/>
        <w:tab w:val="clear" w:pos="8640"/>
        <w:tab w:val="left" w:pos="665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2E3C1E"/>
    <w:multiLevelType w:val="hybridMultilevel"/>
    <w:tmpl w:val="7EEEF992"/>
    <w:lvl w:ilvl="0" w:tplc="2C3437C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7B4A76"/>
    <w:multiLevelType w:val="hybridMultilevel"/>
    <w:tmpl w:val="AB4AD0C8"/>
    <w:lvl w:ilvl="0" w:tplc="040B0019">
      <w:start w:val="1"/>
      <w:numFmt w:val="lowerLetter"/>
      <w:lvlText w:val="%1."/>
      <w:lvlJc w:val="left"/>
      <w:pPr>
        <w:tabs>
          <w:tab w:val="num" w:pos="1080"/>
        </w:tabs>
        <w:ind w:left="1080" w:hanging="360"/>
      </w:pPr>
    </w:lvl>
    <w:lvl w:ilvl="1" w:tplc="040B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78E02CD"/>
    <w:multiLevelType w:val="hybridMultilevel"/>
    <w:tmpl w:val="19425E36"/>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9CF59D9"/>
    <w:multiLevelType w:val="hybridMultilevel"/>
    <w:tmpl w:val="3F80879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42151A2"/>
    <w:multiLevelType w:val="hybridMultilevel"/>
    <w:tmpl w:val="08E22F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7C44D20"/>
    <w:multiLevelType w:val="hybridMultilevel"/>
    <w:tmpl w:val="B8041368"/>
    <w:lvl w:ilvl="0" w:tplc="33D8529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A7911C6"/>
    <w:multiLevelType w:val="hybridMultilevel"/>
    <w:tmpl w:val="3D5426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0">
    <w:nsid w:val="34BF33C5"/>
    <w:multiLevelType w:val="hybridMultilevel"/>
    <w:tmpl w:val="C74AFD10"/>
    <w:lvl w:ilvl="0" w:tplc="0C5095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6772E3F"/>
    <w:multiLevelType w:val="hybridMultilevel"/>
    <w:tmpl w:val="762C02C8"/>
    <w:lvl w:ilvl="0" w:tplc="0409000F">
      <w:start w:val="10"/>
      <w:numFmt w:val="decimal"/>
      <w:lvlText w:val="%1."/>
      <w:lvlJc w:val="left"/>
      <w:pPr>
        <w:tabs>
          <w:tab w:val="num" w:pos="720"/>
        </w:tabs>
        <w:ind w:left="720" w:hanging="360"/>
      </w:pPr>
      <w:rPr>
        <w:rFonts w:hint="default"/>
      </w:rPr>
    </w:lvl>
    <w:lvl w:ilvl="1" w:tplc="130E562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805583A"/>
    <w:multiLevelType w:val="hybridMultilevel"/>
    <w:tmpl w:val="9D3EC3E2"/>
    <w:lvl w:ilvl="0" w:tplc="04090019">
      <w:start w:val="1"/>
      <w:numFmt w:val="lowerLetter"/>
      <w:lvlText w:val="%1."/>
      <w:lvlJc w:val="left"/>
      <w:pPr>
        <w:tabs>
          <w:tab w:val="num" w:pos="1080"/>
        </w:tabs>
        <w:ind w:left="1080" w:hanging="360"/>
      </w:pPr>
    </w:lvl>
    <w:lvl w:ilvl="1" w:tplc="3E4AECCC">
      <w:start w:val="7"/>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B166DF4"/>
    <w:multiLevelType w:val="singleLevel"/>
    <w:tmpl w:val="9FBA3F52"/>
    <w:lvl w:ilvl="0">
      <w:start w:val="1"/>
      <w:numFmt w:val="decimal"/>
      <w:lvlText w:val="%1."/>
      <w:lvlJc w:val="left"/>
      <w:pPr>
        <w:tabs>
          <w:tab w:val="num" w:pos="360"/>
        </w:tabs>
        <w:ind w:left="360" w:hanging="360"/>
      </w:pPr>
      <w:rPr>
        <w:sz w:val="24"/>
        <w:szCs w:val="24"/>
      </w:rPr>
    </w:lvl>
  </w:abstractNum>
  <w:abstractNum w:abstractNumId="15">
    <w:nsid w:val="3B6967D8"/>
    <w:multiLevelType w:val="hybridMultilevel"/>
    <w:tmpl w:val="CF6AA69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984C90"/>
    <w:multiLevelType w:val="hybridMultilevel"/>
    <w:tmpl w:val="D5825DA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6CE7E98"/>
    <w:multiLevelType w:val="hybridMultilevel"/>
    <w:tmpl w:val="BC0CC9D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A130139"/>
    <w:multiLevelType w:val="hybridMultilevel"/>
    <w:tmpl w:val="2C44773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A6D7B69"/>
    <w:multiLevelType w:val="hybridMultilevel"/>
    <w:tmpl w:val="19368CA2"/>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2636401"/>
    <w:multiLevelType w:val="hybridMultilevel"/>
    <w:tmpl w:val="0E54E844"/>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82C5A19"/>
    <w:multiLevelType w:val="hybridMultilevel"/>
    <w:tmpl w:val="6A64DD94"/>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48F5B66"/>
    <w:multiLevelType w:val="hybridMultilevel"/>
    <w:tmpl w:val="46964A8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77705F07"/>
    <w:multiLevelType w:val="hybridMultilevel"/>
    <w:tmpl w:val="9148FF64"/>
    <w:lvl w:ilvl="0" w:tplc="365E0E00">
      <w:start w:val="1"/>
      <w:numFmt w:val="upperLetter"/>
      <w:lvlText w:val="%1."/>
      <w:lvlJc w:val="left"/>
      <w:pPr>
        <w:tabs>
          <w:tab w:val="num" w:pos="720"/>
        </w:tabs>
        <w:ind w:left="720" w:hanging="360"/>
      </w:pPr>
      <w:rPr>
        <w:rFonts w:hint="default"/>
        <w:u w:val="single"/>
      </w:rPr>
    </w:lvl>
    <w:lvl w:ilvl="1" w:tplc="33EE8BDE">
      <w:start w:val="1"/>
      <w:numFmt w:val="decimal"/>
      <w:lvlText w:val="%2."/>
      <w:lvlJc w:val="left"/>
      <w:pPr>
        <w:tabs>
          <w:tab w:val="num" w:pos="1545"/>
        </w:tabs>
        <w:ind w:left="1545" w:hanging="46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abstractNum w:abstractNumId="33">
    <w:nsid w:val="7E665D60"/>
    <w:multiLevelType w:val="hybridMultilevel"/>
    <w:tmpl w:val="CCA8DFEC"/>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1"/>
  </w:num>
  <w:num w:numId="2">
    <w:abstractNumId w:val="9"/>
  </w:num>
  <w:num w:numId="3">
    <w:abstractNumId w:val="31"/>
  </w:num>
  <w:num w:numId="4">
    <w:abstractNumId w:val="9"/>
  </w:num>
  <w:num w:numId="5">
    <w:abstractNumId w:val="4"/>
  </w:num>
  <w:num w:numId="6">
    <w:abstractNumId w:val="11"/>
  </w:num>
  <w:num w:numId="7">
    <w:abstractNumId w:val="18"/>
  </w:num>
  <w:num w:numId="8">
    <w:abstractNumId w:val="30"/>
  </w:num>
  <w:num w:numId="9">
    <w:abstractNumId w:val="23"/>
  </w:num>
  <w:num w:numId="10">
    <w:abstractNumId w:val="32"/>
  </w:num>
  <w:num w:numId="11">
    <w:abstractNumId w:val="18"/>
  </w:num>
  <w:num w:numId="12">
    <w:abstractNumId w:val="20"/>
  </w:num>
  <w:num w:numId="13">
    <w:abstractNumId w:val="20"/>
  </w:num>
  <w:num w:numId="14">
    <w:abstractNumId w:val="27"/>
  </w:num>
  <w:num w:numId="15">
    <w:abstractNumId w:val="17"/>
  </w:num>
  <w:num w:numId="16">
    <w:abstractNumId w:val="17"/>
  </w:num>
  <w:num w:numId="17">
    <w:abstractNumId w:val="31"/>
  </w:num>
  <w:num w:numId="18">
    <w:abstractNumId w:val="9"/>
  </w:num>
  <w:num w:numId="19">
    <w:abstractNumId w:val="0"/>
  </w:num>
  <w:num w:numId="20">
    <w:abstractNumId w:val="31"/>
  </w:num>
  <w:num w:numId="21">
    <w:abstractNumId w:val="9"/>
  </w:num>
  <w:num w:numId="22">
    <w:abstractNumId w:val="1"/>
  </w:num>
  <w:num w:numId="23">
    <w:abstractNumId w:val="10"/>
  </w:num>
  <w:num w:numId="24">
    <w:abstractNumId w:val="7"/>
  </w:num>
  <w:num w:numId="25">
    <w:abstractNumId w:val="5"/>
  </w:num>
  <w:num w:numId="26">
    <w:abstractNumId w:val="13"/>
  </w:num>
  <w:num w:numId="27">
    <w:abstractNumId w:val="33"/>
  </w:num>
  <w:num w:numId="28">
    <w:abstractNumId w:val="25"/>
  </w:num>
  <w:num w:numId="29">
    <w:abstractNumId w:val="28"/>
  </w:num>
  <w:num w:numId="30">
    <w:abstractNumId w:val="16"/>
  </w:num>
  <w:num w:numId="31">
    <w:abstractNumId w:val="2"/>
  </w:num>
  <w:num w:numId="32">
    <w:abstractNumId w:val="19"/>
  </w:num>
  <w:num w:numId="33">
    <w:abstractNumId w:val="14"/>
  </w:num>
  <w:num w:numId="34">
    <w:abstractNumId w:val="29"/>
  </w:num>
  <w:num w:numId="35">
    <w:abstractNumId w:val="6"/>
  </w:num>
  <w:num w:numId="36">
    <w:abstractNumId w:val="21"/>
  </w:num>
  <w:num w:numId="37">
    <w:abstractNumId w:val="26"/>
  </w:num>
  <w:num w:numId="38">
    <w:abstractNumId w:val="8"/>
  </w:num>
  <w:num w:numId="39">
    <w:abstractNumId w:val="12"/>
  </w:num>
  <w:num w:numId="40">
    <w:abstractNumId w:val="15"/>
  </w:num>
  <w:num w:numId="41">
    <w:abstractNumId w:val="24"/>
  </w:num>
  <w:num w:numId="42">
    <w:abstractNumId w:val="3"/>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 w:type="paragraph" w:styleId="BodyTextIndent2">
    <w:name w:val="Body Text Indent 2"/>
    <w:basedOn w:val="Normal"/>
    <w:semiHidden/>
    <w:pPr>
      <w:tabs>
        <w:tab w:val="left" w:pos="720"/>
      </w:tabs>
      <w:ind w:left="1440" w:hanging="1440"/>
    </w:pPr>
  </w:style>
  <w:style w:type="paragraph" w:styleId="BodyTextIndent3">
    <w:name w:val="Body Text Indent 3"/>
    <w:basedOn w:val="Normal"/>
    <w:semiHidden/>
    <w:pPr>
      <w:tabs>
        <w:tab w:val="left" w:pos="720"/>
      </w:tabs>
      <w:ind w:left="1440" w:hanging="720"/>
    </w:pPr>
  </w:style>
  <w:style w:type="paragraph" w:styleId="BodyText2">
    <w:name w:val="Body Text 2"/>
    <w:basedOn w:val="Normal"/>
    <w:semiHidden/>
    <w:pPr>
      <w:spacing w:after="120" w:line="480" w:lineRule="auto"/>
    </w:pPr>
  </w:style>
  <w:style w:type="character" w:customStyle="1" w:styleId="msotablegrid0">
    <w:name w:val="msotablegrid"/>
    <w:basedOn w:val="DefaultParagraphFont"/>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2108</Words>
  <Characters>12016</Characters>
  <Application>Microsoft Office Word</Application>
  <DocSecurity>4</DocSecurity>
  <Lines>100</Lines>
  <Paragraphs>24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0544670</vt:lpstr>
      <vt:lpstr>IMPLEMENTATION OF THE CONVENTION ON THE RIGHTS OF THE CHILD</vt:lpstr>
      <vt:lpstr>    List of issues to be taken up in connection with the consideration of the third </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to briefly (3 pages maximum) update the i</vt:lpstr>
      <vt:lpstr>PART IV</vt:lpstr>
      <vt:lpstr>        The following is a preliminary list of major issues (that does not contain issue</vt:lpstr>
      <vt:lpstr>        1.	The enforcement of national legislation relating to the rights of the child</vt:lpstr>
    </vt:vector>
  </TitlesOfParts>
  <Company>ONU</Company>
  <LinksUpToDate>false</LinksUpToDate>
  <CharactersWithSpaces>14756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0544670</dc:title>
  <dc:subject/>
  <dc:creator>EDK</dc:creator>
  <cp:keywords>CRC/C/THA/Q/2</cp:keywords>
  <dc:description>Final</dc:description>
  <cp:lastModifiedBy>csd</cp:lastModifiedBy>
  <cp:revision>4</cp:revision>
  <cp:lastPrinted>2006-02-20T08:29:00Z</cp:lastPrinted>
  <dcterms:created xsi:type="dcterms:W3CDTF">2006-02-17T15:01:00Z</dcterms:created>
  <dcterms:modified xsi:type="dcterms:W3CDTF">2006-02-20T08:29:00Z</dcterms:modified>
</cp:coreProperties>
</file>