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063" w:rsidRDefault="00940063" w:rsidP="00940063">
      <w:pPr>
        <w:spacing w:line="240" w:lineRule="auto"/>
        <w:jc w:val="left"/>
        <w:rPr>
          <w:szCs w:val="6"/>
          <w:lang w:bidi="ar-EG"/>
        </w:rPr>
        <w:sectPr w:rsidR="00940063" w:rsidSect="0094006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r w:rsidR="00A0147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59.75pt;margin-top:684pt;width:57.35pt;height:57.35pt;z-index:1;mso-position-horizontal-relative:page;mso-position-vertical-relative:page" o:preferrelative="f" filled="t">
            <v:imagedata r:id="rId13" o:title="3-4&amp;Size =1&amp;Lang = A"/>
            <w10:wrap anchorx="page" anchory="page"/>
          </v:shape>
        </w:pict>
      </w:r>
    </w:p>
    <w:p w:rsidR="00451246" w:rsidRPr="00B261FE" w:rsidRDefault="00451246" w:rsidP="00B261FE">
      <w:pPr>
        <w:pStyle w:val="H1"/>
        <w:tabs>
          <w:tab w:val="left" w:pos="662"/>
          <w:tab w:val="left" w:pos="1325"/>
          <w:tab w:val="left" w:pos="1987"/>
          <w:tab w:val="left" w:pos="2650"/>
          <w:tab w:val="left" w:pos="3312"/>
          <w:tab w:val="left" w:pos="3974"/>
          <w:tab w:val="left" w:pos="4637"/>
        </w:tabs>
        <w:ind w:left="662" w:hanging="662"/>
        <w:rPr>
          <w:szCs w:val="32"/>
        </w:rPr>
      </w:pPr>
      <w:r w:rsidRPr="00B261FE">
        <w:rPr>
          <w:szCs w:val="32"/>
          <w:rtl/>
        </w:rPr>
        <w:t>اللجنة المعنية بالقضاء على التمييز ضد المرأة</w:t>
      </w:r>
    </w:p>
    <w:p w:rsidR="00B261FE" w:rsidRPr="00B261FE" w:rsidRDefault="00B261FE" w:rsidP="00B261FE">
      <w:pPr>
        <w:pStyle w:val="SingleTxt"/>
        <w:spacing w:after="0" w:line="120" w:lineRule="exact"/>
        <w:rPr>
          <w:rFonts w:hint="cs"/>
          <w:sz w:val="10"/>
          <w:rtl/>
        </w:rPr>
      </w:pPr>
    </w:p>
    <w:p w:rsidR="00B261FE" w:rsidRPr="00B261FE" w:rsidRDefault="00B261FE" w:rsidP="00B261FE">
      <w:pPr>
        <w:pStyle w:val="SingleTxt"/>
        <w:spacing w:after="0" w:line="120" w:lineRule="exact"/>
        <w:rPr>
          <w:rFonts w:hint="cs"/>
          <w:sz w:val="10"/>
          <w:rtl/>
        </w:rPr>
      </w:pPr>
    </w:p>
    <w:p w:rsidR="00451246" w:rsidRDefault="00B261FE" w:rsidP="001D0AE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b w:val="0"/>
          <w:bCs w:val="0"/>
          <w:szCs w:val="28"/>
          <w:rtl/>
        </w:rPr>
      </w:pPr>
      <w:r>
        <w:rPr>
          <w:rFonts w:hint="cs"/>
          <w:rtl/>
        </w:rPr>
        <w:tab/>
      </w:r>
      <w:r>
        <w:rPr>
          <w:rFonts w:hint="cs"/>
          <w:rtl/>
        </w:rPr>
        <w:tab/>
      </w:r>
      <w:r w:rsidR="00451246" w:rsidRPr="00142B4E">
        <w:rPr>
          <w:rtl/>
        </w:rPr>
        <w:t xml:space="preserve">قائمة القضايا </w:t>
      </w:r>
      <w:r w:rsidR="00AD02DC">
        <w:rPr>
          <w:rFonts w:hint="cs"/>
          <w:rtl/>
        </w:rPr>
        <w:t xml:space="preserve">والمسائل </w:t>
      </w:r>
      <w:r w:rsidR="00451246" w:rsidRPr="00142B4E">
        <w:rPr>
          <w:rtl/>
        </w:rPr>
        <w:t xml:space="preserve">فيما يتعلق </w:t>
      </w:r>
      <w:r w:rsidR="00451246">
        <w:rPr>
          <w:rFonts w:hint="cs"/>
          <w:rtl/>
        </w:rPr>
        <w:t>ب</w:t>
      </w:r>
      <w:r w:rsidR="00451246" w:rsidRPr="00142B4E">
        <w:rPr>
          <w:rtl/>
        </w:rPr>
        <w:t>التقرير</w:t>
      </w:r>
      <w:r w:rsidR="00451246">
        <w:rPr>
          <w:rFonts w:hint="cs"/>
          <w:rtl/>
        </w:rPr>
        <w:t xml:space="preserve"> الجامع للتقريرين </w:t>
      </w:r>
      <w:r w:rsidR="00451246" w:rsidRPr="00142B4E">
        <w:rPr>
          <w:rtl/>
        </w:rPr>
        <w:t xml:space="preserve">الدوريين الثالث والرابع </w:t>
      </w:r>
      <w:r w:rsidR="00451246">
        <w:rPr>
          <w:rFonts w:hint="cs"/>
          <w:rtl/>
        </w:rPr>
        <w:t>ل</w:t>
      </w:r>
      <w:r w:rsidR="00451246" w:rsidRPr="00142B4E">
        <w:rPr>
          <w:rtl/>
        </w:rPr>
        <w:t>كازاخستان</w:t>
      </w:r>
      <w:r w:rsidR="001D0AE0">
        <w:rPr>
          <w:rFonts w:hint="cs"/>
          <w:b w:val="0"/>
          <w:bCs w:val="0"/>
          <w:szCs w:val="28"/>
          <w:rtl/>
        </w:rPr>
        <w:t>*</w:t>
      </w:r>
    </w:p>
    <w:p w:rsidR="00B261FE" w:rsidRPr="00B261FE" w:rsidRDefault="00B261FE" w:rsidP="00B261FE">
      <w:pPr>
        <w:pStyle w:val="SingleTxt"/>
        <w:spacing w:after="0" w:line="120" w:lineRule="exact"/>
        <w:rPr>
          <w:rFonts w:hint="cs"/>
          <w:sz w:val="10"/>
          <w:rtl/>
        </w:rPr>
      </w:pPr>
    </w:p>
    <w:p w:rsidR="00451246" w:rsidRPr="00142B4E" w:rsidRDefault="00B261FE" w:rsidP="00B261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451246" w:rsidRPr="00142B4E">
        <w:rPr>
          <w:rtl/>
        </w:rPr>
        <w:t>الإطار الدستوري والتشريعي</w:t>
      </w:r>
    </w:p>
    <w:p w:rsidR="00451246" w:rsidRPr="004C1EC6" w:rsidRDefault="00451246" w:rsidP="00AD095A">
      <w:pPr>
        <w:pStyle w:val="SingleTxt"/>
      </w:pPr>
      <w:r w:rsidRPr="004C1EC6">
        <w:rPr>
          <w:rtl/>
        </w:rPr>
        <w:t>1</w:t>
      </w:r>
      <w:r>
        <w:rPr>
          <w:rFonts w:hint="cs"/>
          <w:rtl/>
        </w:rPr>
        <w:t xml:space="preserve"> -</w:t>
      </w:r>
      <w:r>
        <w:rPr>
          <w:rFonts w:hint="cs"/>
          <w:rtl/>
        </w:rPr>
        <w:tab/>
      </w:r>
      <w:r w:rsidR="00DF672F" w:rsidRPr="004C1EC6">
        <w:rPr>
          <w:rtl/>
        </w:rPr>
        <w:t>يشير التقرير إلى أن الدولة الطرف وضعت وأقرت مبادئ توجيهية لإجراء تحليل جنساني للتشريعات المحلية وأنه في وقت إعداد التقرير (2011)، كان التحليل الجنساني جاري</w:t>
      </w:r>
      <w:r w:rsidR="00DF672F">
        <w:rPr>
          <w:rFonts w:hint="cs"/>
          <w:rtl/>
        </w:rPr>
        <w:t>ا</w:t>
      </w:r>
      <w:r w:rsidR="00DF672F" w:rsidRPr="004C1EC6">
        <w:rPr>
          <w:rtl/>
        </w:rPr>
        <w:t xml:space="preserve"> (الفقرات 144-146)</w:t>
      </w:r>
      <w:r w:rsidR="001D0AE0" w:rsidRPr="001D0AE0">
        <w:rPr>
          <w:vertAlign w:val="superscript"/>
          <w:rtl/>
        </w:rPr>
        <w:t>(</w:t>
      </w:r>
      <w:r w:rsidR="001D0AE0" w:rsidRPr="001D0AE0">
        <w:rPr>
          <w:rStyle w:val="FootnoteReference"/>
          <w:szCs w:val="30"/>
          <w:rtl/>
        </w:rPr>
        <w:footnoteReference w:id="1"/>
      </w:r>
      <w:r w:rsidR="001D0AE0" w:rsidRPr="001D0AE0">
        <w:rPr>
          <w:vertAlign w:val="superscript"/>
          <w:rtl/>
        </w:rPr>
        <w:t>)</w:t>
      </w:r>
      <w:r w:rsidRPr="004C1EC6">
        <w:rPr>
          <w:rtl/>
        </w:rPr>
        <w:t xml:space="preserve">. </w:t>
      </w:r>
      <w:r w:rsidR="00AD095A" w:rsidRPr="004C1EC6">
        <w:rPr>
          <w:rtl/>
        </w:rPr>
        <w:t xml:space="preserve">يرجى تقديم معلومات عن التقدم المحرز فيما يتعلق </w:t>
      </w:r>
      <w:r w:rsidR="00AD095A">
        <w:rPr>
          <w:rFonts w:hint="cs"/>
          <w:rtl/>
        </w:rPr>
        <w:t>ب</w:t>
      </w:r>
      <w:r w:rsidR="00AD095A" w:rsidRPr="004C1EC6">
        <w:rPr>
          <w:rtl/>
        </w:rPr>
        <w:t xml:space="preserve">التحليل الجنساني </w:t>
      </w:r>
      <w:r w:rsidR="00AD095A">
        <w:rPr>
          <w:rFonts w:hint="cs"/>
          <w:rtl/>
        </w:rPr>
        <w:t>ل</w:t>
      </w:r>
      <w:r w:rsidR="00AD095A">
        <w:rPr>
          <w:rtl/>
        </w:rPr>
        <w:t>لتشريعات المحلية</w:t>
      </w:r>
      <w:r w:rsidR="00AD095A" w:rsidRPr="004C1EC6">
        <w:rPr>
          <w:rtl/>
        </w:rPr>
        <w:t xml:space="preserve"> ونتائجه</w:t>
      </w:r>
      <w:r w:rsidRPr="004C1EC6">
        <w:rPr>
          <w:rtl/>
        </w:rPr>
        <w:t>.</w:t>
      </w:r>
    </w:p>
    <w:p w:rsidR="00451246" w:rsidRDefault="00451246" w:rsidP="00873A54">
      <w:pPr>
        <w:pStyle w:val="SingleTxt"/>
        <w:rPr>
          <w:rFonts w:hint="cs"/>
          <w:rtl/>
        </w:rPr>
      </w:pPr>
      <w:r w:rsidRPr="004C1EC6">
        <w:rPr>
          <w:rtl/>
        </w:rPr>
        <w:t>2</w:t>
      </w:r>
      <w:r>
        <w:rPr>
          <w:rFonts w:hint="cs"/>
          <w:rtl/>
        </w:rPr>
        <w:t xml:space="preserve"> -</w:t>
      </w:r>
      <w:r>
        <w:rPr>
          <w:rFonts w:hint="cs"/>
          <w:rtl/>
        </w:rPr>
        <w:tab/>
      </w:r>
      <w:r w:rsidR="00A85FEC">
        <w:rPr>
          <w:rFonts w:hint="cs"/>
          <w:rtl/>
        </w:rPr>
        <w:t>هل يوفر ال</w:t>
      </w:r>
      <w:r w:rsidR="00A85FEC" w:rsidRPr="004C1EC6">
        <w:rPr>
          <w:rtl/>
        </w:rPr>
        <w:t xml:space="preserve">قانون </w:t>
      </w:r>
      <w:r w:rsidR="00A85FEC">
        <w:rPr>
          <w:rFonts w:hint="cs"/>
          <w:rtl/>
        </w:rPr>
        <w:t>المتعلق بال</w:t>
      </w:r>
      <w:r w:rsidR="00A85FEC" w:rsidRPr="004C1EC6">
        <w:rPr>
          <w:rtl/>
        </w:rPr>
        <w:t xml:space="preserve">ضمانات </w:t>
      </w:r>
      <w:r w:rsidR="00A85FEC">
        <w:rPr>
          <w:rFonts w:hint="cs"/>
          <w:rtl/>
        </w:rPr>
        <w:t>الحكومية ل</w:t>
      </w:r>
      <w:r w:rsidR="00A85FEC" w:rsidRPr="004C1EC6">
        <w:rPr>
          <w:rtl/>
        </w:rPr>
        <w:t xml:space="preserve">لمساواة في الحقوق والفرص بين الرجل والمرأة الذي اعتمد في عام 2009، والذي يحدد الأساس القانوني لضمان </w:t>
      </w:r>
      <w:r w:rsidR="00A85FEC">
        <w:rPr>
          <w:rFonts w:hint="cs"/>
          <w:rtl/>
        </w:rPr>
        <w:t>المساواة في ال</w:t>
      </w:r>
      <w:r w:rsidR="00A85FEC" w:rsidRPr="004C1EC6">
        <w:rPr>
          <w:rtl/>
        </w:rPr>
        <w:t xml:space="preserve">حقوق </w:t>
      </w:r>
      <w:r w:rsidR="00A85FEC">
        <w:rPr>
          <w:rFonts w:hint="cs"/>
          <w:rtl/>
        </w:rPr>
        <w:t>بين ا</w:t>
      </w:r>
      <w:r w:rsidR="00A85FEC" w:rsidRPr="004C1EC6">
        <w:rPr>
          <w:rtl/>
        </w:rPr>
        <w:t>لرجل و</w:t>
      </w:r>
      <w:r w:rsidR="00A85FEC">
        <w:rPr>
          <w:rFonts w:hint="cs"/>
          <w:rtl/>
        </w:rPr>
        <w:t xml:space="preserve">المرأة </w:t>
      </w:r>
      <w:r w:rsidR="00A85FEC" w:rsidRPr="004C1EC6">
        <w:rPr>
          <w:rtl/>
        </w:rPr>
        <w:t>في جميع مجالات الحياة</w:t>
      </w:r>
      <w:r w:rsidR="00A85FEC">
        <w:rPr>
          <w:rFonts w:hint="cs"/>
          <w:rtl/>
        </w:rPr>
        <w:t>،</w:t>
      </w:r>
      <w:r w:rsidR="00A85FEC" w:rsidRPr="004C1EC6">
        <w:rPr>
          <w:rtl/>
        </w:rPr>
        <w:t xml:space="preserve"> ما يكفي </w:t>
      </w:r>
      <w:r w:rsidR="00A85FEC">
        <w:rPr>
          <w:rFonts w:hint="cs"/>
          <w:rtl/>
        </w:rPr>
        <w:t xml:space="preserve">من الموارد </w:t>
      </w:r>
      <w:r w:rsidR="00A85FEC" w:rsidRPr="004C1EC6">
        <w:rPr>
          <w:rtl/>
        </w:rPr>
        <w:t xml:space="preserve">لتنفيذ المساواة بين الجنسين؟ يرجى توضيح ما إذا كان </w:t>
      </w:r>
      <w:r w:rsidR="00A85FEC">
        <w:rPr>
          <w:rFonts w:hint="cs"/>
          <w:rtl/>
        </w:rPr>
        <w:t xml:space="preserve">يضمن اتخاذ </w:t>
      </w:r>
      <w:r w:rsidR="00A85FEC" w:rsidRPr="004C1EC6">
        <w:rPr>
          <w:rtl/>
        </w:rPr>
        <w:t xml:space="preserve">تدابير </w:t>
      </w:r>
      <w:r w:rsidR="00A85FEC">
        <w:rPr>
          <w:rFonts w:hint="cs"/>
          <w:rtl/>
        </w:rPr>
        <w:t xml:space="preserve">تتعلق </w:t>
      </w:r>
      <w:r w:rsidR="00A85FEC" w:rsidRPr="004C1EC6">
        <w:rPr>
          <w:rtl/>
        </w:rPr>
        <w:t xml:space="preserve">في جملة أمور، </w:t>
      </w:r>
      <w:r w:rsidR="00A85FEC">
        <w:rPr>
          <w:rFonts w:hint="cs"/>
          <w:rtl/>
        </w:rPr>
        <w:t>ب</w:t>
      </w:r>
      <w:r w:rsidR="00A85FEC" w:rsidRPr="004C1EC6">
        <w:rPr>
          <w:rtl/>
        </w:rPr>
        <w:t xml:space="preserve">زيادة مشاركة المرأة في </w:t>
      </w:r>
      <w:r w:rsidR="00A85FEC">
        <w:rPr>
          <w:rFonts w:hint="cs"/>
          <w:rtl/>
        </w:rPr>
        <w:t xml:space="preserve">مناصب </w:t>
      </w:r>
      <w:r w:rsidR="00A85FEC">
        <w:rPr>
          <w:rtl/>
        </w:rPr>
        <w:t xml:space="preserve">صنع القرار أو </w:t>
      </w:r>
      <w:r w:rsidR="00A85FEC">
        <w:rPr>
          <w:rFonts w:hint="cs"/>
          <w:rtl/>
        </w:rPr>
        <w:t>ب</w:t>
      </w:r>
      <w:r w:rsidR="00A85FEC">
        <w:rPr>
          <w:rtl/>
        </w:rPr>
        <w:t>حمايته</w:t>
      </w:r>
      <w:r w:rsidR="00A85FEC">
        <w:rPr>
          <w:rFonts w:hint="cs"/>
          <w:rtl/>
        </w:rPr>
        <w:t>ا</w:t>
      </w:r>
      <w:r w:rsidR="00A85FEC" w:rsidRPr="004C1EC6">
        <w:rPr>
          <w:rtl/>
        </w:rPr>
        <w:t xml:space="preserve"> من التحرش الجنسي والعنف في الحياة العامة والخاصة؟ يرجى شرح الطريقة التي تعتزم </w:t>
      </w:r>
      <w:r w:rsidR="00A85FEC">
        <w:rPr>
          <w:rFonts w:hint="cs"/>
          <w:rtl/>
        </w:rPr>
        <w:t xml:space="preserve">بها </w:t>
      </w:r>
      <w:r w:rsidR="00A85FEC" w:rsidRPr="004C1EC6">
        <w:rPr>
          <w:rtl/>
        </w:rPr>
        <w:t xml:space="preserve">اللجنة الوطنية </w:t>
      </w:r>
      <w:r w:rsidR="00A85FEC">
        <w:rPr>
          <w:rFonts w:hint="cs"/>
          <w:rtl/>
        </w:rPr>
        <w:t>المعنية ب</w:t>
      </w:r>
      <w:r w:rsidR="00A85FEC" w:rsidRPr="004C1EC6">
        <w:rPr>
          <w:rtl/>
        </w:rPr>
        <w:t>المرأة و</w:t>
      </w:r>
      <w:r w:rsidR="00A85FEC">
        <w:rPr>
          <w:rFonts w:hint="cs"/>
          <w:rtl/>
        </w:rPr>
        <w:t xml:space="preserve">الشؤون </w:t>
      </w:r>
      <w:r w:rsidR="00A85FEC" w:rsidRPr="004C1EC6">
        <w:rPr>
          <w:rtl/>
        </w:rPr>
        <w:t xml:space="preserve">الاجتماعية والديمغرافية </w:t>
      </w:r>
      <w:r w:rsidR="00A85FEC">
        <w:rPr>
          <w:rFonts w:hint="cs"/>
          <w:rtl/>
        </w:rPr>
        <w:t xml:space="preserve">الاستفادة من </w:t>
      </w:r>
      <w:r w:rsidR="00A85FEC" w:rsidRPr="004C1EC6">
        <w:rPr>
          <w:rtl/>
        </w:rPr>
        <w:t xml:space="preserve">الالتزامات التي قطعت </w:t>
      </w:r>
      <w:r w:rsidR="00A85FEC">
        <w:rPr>
          <w:rFonts w:hint="cs"/>
          <w:rtl/>
        </w:rPr>
        <w:t xml:space="preserve">من </w:t>
      </w:r>
      <w:r w:rsidR="00A85FEC" w:rsidRPr="004C1EC6">
        <w:rPr>
          <w:rtl/>
        </w:rPr>
        <w:t xml:space="preserve">خلال استراتيجية التنمية القطرية </w:t>
      </w:r>
      <w:r w:rsidR="00873A54">
        <w:rPr>
          <w:rFonts w:hint="cs"/>
          <w:rtl/>
        </w:rPr>
        <w:t>”</w:t>
      </w:r>
      <w:r w:rsidR="00A85FEC" w:rsidRPr="004C1EC6">
        <w:rPr>
          <w:rtl/>
        </w:rPr>
        <w:t>استراتيجية 2050</w:t>
      </w:r>
      <w:r w:rsidR="00873A54">
        <w:rPr>
          <w:rFonts w:hint="cs"/>
          <w:rtl/>
        </w:rPr>
        <w:t>“</w:t>
      </w:r>
      <w:r w:rsidR="00A85FEC" w:rsidRPr="004C1EC6">
        <w:rPr>
          <w:rtl/>
        </w:rPr>
        <w:t xml:space="preserve"> بشأن المساواة بين الجنسين وتمكين المرأة</w:t>
      </w:r>
      <w:r w:rsidR="00A85FEC">
        <w:rPr>
          <w:rFonts w:hint="cs"/>
          <w:rtl/>
        </w:rPr>
        <w:t>،</w:t>
      </w:r>
      <w:r w:rsidR="00A85FEC" w:rsidRPr="004C1EC6">
        <w:rPr>
          <w:rtl/>
        </w:rPr>
        <w:t xml:space="preserve"> </w:t>
      </w:r>
      <w:r w:rsidR="00A85FEC">
        <w:rPr>
          <w:rFonts w:hint="cs"/>
          <w:rtl/>
        </w:rPr>
        <w:t xml:space="preserve">حتى يتسنى إيلاء </w:t>
      </w:r>
      <w:r w:rsidR="00A85FEC" w:rsidRPr="004C1EC6">
        <w:rPr>
          <w:rtl/>
        </w:rPr>
        <w:t>هذا المجال الاهتمام المناسب ضمن برامج واستراتيجيات</w:t>
      </w:r>
      <w:r w:rsidR="00A85FEC">
        <w:rPr>
          <w:rtl/>
        </w:rPr>
        <w:t xml:space="preserve"> القطاع الحكومي</w:t>
      </w:r>
      <w:r w:rsidR="00A85FEC" w:rsidRPr="004C1EC6">
        <w:rPr>
          <w:rtl/>
        </w:rPr>
        <w:t xml:space="preserve">، والنتائج </w:t>
      </w:r>
      <w:r w:rsidR="00A85FEC">
        <w:rPr>
          <w:rFonts w:hint="cs"/>
          <w:rtl/>
        </w:rPr>
        <w:t>التي أسفرت عنها</w:t>
      </w:r>
      <w:r w:rsidR="00A85FEC" w:rsidRPr="004C1EC6">
        <w:rPr>
          <w:rtl/>
        </w:rPr>
        <w:t xml:space="preserve"> زيادة مساءلة الوزارات وهيئات القطاع ذات الصلة</w:t>
      </w:r>
      <w:r w:rsidRPr="004C1EC6">
        <w:rPr>
          <w:rtl/>
        </w:rPr>
        <w:t>.</w:t>
      </w:r>
    </w:p>
    <w:p w:rsidR="00722A19" w:rsidRPr="00722A19" w:rsidRDefault="00722A19" w:rsidP="00722A19">
      <w:pPr>
        <w:pStyle w:val="SingleTxt"/>
        <w:spacing w:after="0" w:line="120" w:lineRule="exact"/>
        <w:rPr>
          <w:rFonts w:hint="cs"/>
          <w:sz w:val="10"/>
          <w:rtl/>
        </w:rPr>
      </w:pPr>
    </w:p>
    <w:p w:rsidR="00451246" w:rsidRPr="008347FB" w:rsidRDefault="00722A19" w:rsidP="0003399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451246" w:rsidRPr="008347FB">
        <w:rPr>
          <w:rtl/>
        </w:rPr>
        <w:t>الآلية الوطنية للنهوض بالمرأة</w:t>
      </w:r>
    </w:p>
    <w:p w:rsidR="00A1666F" w:rsidRDefault="00451246" w:rsidP="00242BE7">
      <w:pPr>
        <w:pStyle w:val="SingleTxt"/>
        <w:rPr>
          <w:rFonts w:hint="cs"/>
          <w:rtl/>
        </w:rPr>
      </w:pPr>
      <w:r w:rsidRPr="004C1EC6">
        <w:rPr>
          <w:rtl/>
        </w:rPr>
        <w:t>3</w:t>
      </w:r>
      <w:r>
        <w:rPr>
          <w:rFonts w:hint="cs"/>
          <w:rtl/>
        </w:rPr>
        <w:t xml:space="preserve"> -</w:t>
      </w:r>
      <w:r>
        <w:rPr>
          <w:rFonts w:hint="cs"/>
          <w:rtl/>
        </w:rPr>
        <w:tab/>
      </w:r>
      <w:r w:rsidR="00A1666F" w:rsidRPr="004C1EC6">
        <w:rPr>
          <w:rtl/>
        </w:rPr>
        <w:t>أعربت اللجنة في ملاحظاتها الختامية السابقة (</w:t>
      </w:r>
      <w:hyperlink r:id="rId14" w:history="1">
        <w:r w:rsidR="00A1666F" w:rsidRPr="00F76E1C">
          <w:rPr>
            <w:rStyle w:val="Hyperlink"/>
          </w:rPr>
          <w:t>CEDAW/C/KAZ/CO/2</w:t>
        </w:r>
      </w:hyperlink>
      <w:r w:rsidR="00A1666F" w:rsidRPr="004C1EC6">
        <w:rPr>
          <w:rtl/>
        </w:rPr>
        <w:t xml:space="preserve">، الفقرة 19) عن قلقها </w:t>
      </w:r>
      <w:r w:rsidR="00A1666F">
        <w:rPr>
          <w:rFonts w:hint="cs"/>
          <w:rtl/>
        </w:rPr>
        <w:t>ل</w:t>
      </w:r>
      <w:r w:rsidR="00A1666F" w:rsidRPr="004C1EC6">
        <w:rPr>
          <w:rtl/>
        </w:rPr>
        <w:t xml:space="preserve">أن اللجنة الوطنية المعنية بشؤون الأسرة والسياسات الجنسانية قد تفتقر </w:t>
      </w:r>
      <w:r w:rsidR="00A1666F">
        <w:rPr>
          <w:rFonts w:hint="cs"/>
          <w:rtl/>
        </w:rPr>
        <w:t xml:space="preserve">إلى </w:t>
      </w:r>
      <w:r w:rsidR="00A1666F" w:rsidRPr="004C1EC6">
        <w:rPr>
          <w:rtl/>
        </w:rPr>
        <w:t xml:space="preserve">السلطة الكافية، </w:t>
      </w:r>
      <w:r w:rsidR="00A1666F">
        <w:rPr>
          <w:rFonts w:hint="cs"/>
          <w:rtl/>
        </w:rPr>
        <w:t xml:space="preserve">وإلى صلاحيات </w:t>
      </w:r>
      <w:r w:rsidR="00A1666F" w:rsidRPr="004C1EC6">
        <w:rPr>
          <w:rtl/>
        </w:rPr>
        <w:t>اتخاذ القرارات</w:t>
      </w:r>
      <w:r w:rsidR="00A1666F">
        <w:rPr>
          <w:rFonts w:hint="cs"/>
          <w:rtl/>
        </w:rPr>
        <w:t>،</w:t>
      </w:r>
      <w:r w:rsidR="00A1666F" w:rsidRPr="004C1EC6">
        <w:rPr>
          <w:rtl/>
        </w:rPr>
        <w:t xml:space="preserve"> </w:t>
      </w:r>
      <w:r w:rsidR="00A1666F">
        <w:rPr>
          <w:rFonts w:hint="cs"/>
          <w:rtl/>
        </w:rPr>
        <w:t xml:space="preserve">وإلى الموارد </w:t>
      </w:r>
      <w:r w:rsidR="00A1666F" w:rsidRPr="004C1EC6">
        <w:rPr>
          <w:rtl/>
        </w:rPr>
        <w:t xml:space="preserve">المالية والبشرية </w:t>
      </w:r>
      <w:r w:rsidR="00A1666F">
        <w:rPr>
          <w:rFonts w:hint="cs"/>
          <w:rtl/>
        </w:rPr>
        <w:t>اللازمة ل</w:t>
      </w:r>
      <w:r w:rsidR="00A1666F" w:rsidRPr="004C1EC6">
        <w:rPr>
          <w:rtl/>
        </w:rPr>
        <w:t xml:space="preserve">لتنسيق الفعال </w:t>
      </w:r>
      <w:r w:rsidR="00A1666F">
        <w:rPr>
          <w:rFonts w:hint="cs"/>
          <w:rtl/>
        </w:rPr>
        <w:t>ل</w:t>
      </w:r>
      <w:r w:rsidR="00A1666F" w:rsidRPr="004C1EC6">
        <w:rPr>
          <w:rtl/>
        </w:rPr>
        <w:t xml:space="preserve">لعمل على تعزيز المساواة بين الجنسين وضمان التنفيذ الكامل للاتفاقية. </w:t>
      </w:r>
      <w:r w:rsidR="00A1666F">
        <w:rPr>
          <w:rFonts w:hint="cs"/>
          <w:rtl/>
        </w:rPr>
        <w:t xml:space="preserve">ويذكر </w:t>
      </w:r>
      <w:r w:rsidR="00A1666F" w:rsidRPr="004C1EC6">
        <w:rPr>
          <w:rtl/>
        </w:rPr>
        <w:t xml:space="preserve">التقرير في الفقرة 85 أن اللجنة الوطنية لشؤون المرأة والأسرة والسياسة الديموغرافية </w:t>
      </w:r>
      <w:r w:rsidR="00A1666F">
        <w:rPr>
          <w:rFonts w:hint="cs"/>
          <w:rtl/>
        </w:rPr>
        <w:t xml:space="preserve">تقوم حاليا </w:t>
      </w:r>
      <w:r w:rsidR="00A1666F" w:rsidRPr="004C1EC6">
        <w:rPr>
          <w:rtl/>
        </w:rPr>
        <w:t xml:space="preserve">بتنسيق أنشطة الهيئات الحكومية المتصلة بالنهوض </w:t>
      </w:r>
      <w:r w:rsidR="00A1666F">
        <w:rPr>
          <w:rFonts w:hint="cs"/>
          <w:rtl/>
        </w:rPr>
        <w:t>ب</w:t>
      </w:r>
      <w:r w:rsidR="00A1666F" w:rsidRPr="004C1EC6">
        <w:rPr>
          <w:rtl/>
        </w:rPr>
        <w:t xml:space="preserve">قضايا المساواة بين الجنسين، وأنه قد تم نقل أمانتها من </w:t>
      </w:r>
      <w:r w:rsidR="00A1666F">
        <w:rPr>
          <w:rFonts w:hint="cs"/>
          <w:rtl/>
        </w:rPr>
        <w:t>مكتب</w:t>
      </w:r>
      <w:r w:rsidR="00A1666F" w:rsidRPr="004C1EC6">
        <w:rPr>
          <w:rtl/>
        </w:rPr>
        <w:t xml:space="preserve"> رئيس الوزراء </w:t>
      </w:r>
      <w:r w:rsidR="00A1666F">
        <w:rPr>
          <w:rFonts w:hint="cs"/>
          <w:rtl/>
        </w:rPr>
        <w:t xml:space="preserve">إلى </w:t>
      </w:r>
      <w:r w:rsidR="00A1666F" w:rsidRPr="004C1EC6">
        <w:rPr>
          <w:rtl/>
        </w:rPr>
        <w:t xml:space="preserve">إدارة رئيس </w:t>
      </w:r>
      <w:r w:rsidR="00A1666F">
        <w:rPr>
          <w:rFonts w:hint="cs"/>
          <w:rtl/>
        </w:rPr>
        <w:t xml:space="preserve">الجمهورية </w:t>
      </w:r>
      <w:r w:rsidR="00A1666F" w:rsidRPr="004C1EC6">
        <w:rPr>
          <w:rtl/>
        </w:rPr>
        <w:t xml:space="preserve">من أجل </w:t>
      </w:r>
      <w:r w:rsidR="00242BE7">
        <w:rPr>
          <w:rFonts w:hint="eastAsia"/>
          <w:rtl/>
          <w:lang w:bidi="ar-EG"/>
        </w:rPr>
        <w:t>”</w:t>
      </w:r>
      <w:r w:rsidR="00A1666F" w:rsidRPr="004C1EC6">
        <w:rPr>
          <w:rtl/>
        </w:rPr>
        <w:t xml:space="preserve">تعزيز </w:t>
      </w:r>
      <w:r w:rsidR="00A1666F">
        <w:rPr>
          <w:rFonts w:hint="cs"/>
          <w:rtl/>
        </w:rPr>
        <w:t>ال</w:t>
      </w:r>
      <w:r w:rsidR="00A1666F" w:rsidRPr="004C1EC6">
        <w:rPr>
          <w:rtl/>
        </w:rPr>
        <w:t xml:space="preserve">آلية </w:t>
      </w:r>
      <w:r w:rsidR="00A1666F">
        <w:rPr>
          <w:rFonts w:hint="cs"/>
          <w:rtl/>
        </w:rPr>
        <w:t>ال</w:t>
      </w:r>
      <w:r w:rsidR="00A1666F" w:rsidRPr="004C1EC6">
        <w:rPr>
          <w:rtl/>
        </w:rPr>
        <w:t>وطني</w:t>
      </w:r>
      <w:r w:rsidR="00A1666F">
        <w:rPr>
          <w:rFonts w:hint="cs"/>
          <w:rtl/>
        </w:rPr>
        <w:t>ة ل</w:t>
      </w:r>
      <w:r w:rsidR="00A1666F">
        <w:rPr>
          <w:rtl/>
        </w:rPr>
        <w:t>لمساواة بين الجنسين</w:t>
      </w:r>
      <w:r w:rsidR="00242BE7">
        <w:rPr>
          <w:rFonts w:hint="cs"/>
          <w:rtl/>
        </w:rPr>
        <w:t>“</w:t>
      </w:r>
      <w:r w:rsidR="00A1666F" w:rsidRPr="004C1EC6">
        <w:rPr>
          <w:rtl/>
        </w:rPr>
        <w:t xml:space="preserve">. </w:t>
      </w:r>
      <w:r w:rsidR="00A1666F">
        <w:rPr>
          <w:rFonts w:hint="cs"/>
          <w:rtl/>
        </w:rPr>
        <w:t xml:space="preserve">يرجى بيان </w:t>
      </w:r>
      <w:r w:rsidR="00A1666F" w:rsidRPr="004C1EC6">
        <w:rPr>
          <w:rtl/>
        </w:rPr>
        <w:t xml:space="preserve">المجالات المحددة </w:t>
      </w:r>
      <w:r w:rsidR="00A1666F">
        <w:rPr>
          <w:rFonts w:hint="cs"/>
          <w:rtl/>
        </w:rPr>
        <w:t xml:space="preserve">التي </w:t>
      </w:r>
      <w:r w:rsidR="00A1666F" w:rsidRPr="004C1EC6">
        <w:rPr>
          <w:rtl/>
        </w:rPr>
        <w:t xml:space="preserve">تم </w:t>
      </w:r>
      <w:r w:rsidR="00A1666F">
        <w:rPr>
          <w:rFonts w:hint="cs"/>
          <w:rtl/>
        </w:rPr>
        <w:t xml:space="preserve">فيها </w:t>
      </w:r>
      <w:r w:rsidR="00A1666F" w:rsidRPr="004C1EC6">
        <w:rPr>
          <w:rtl/>
        </w:rPr>
        <w:t xml:space="preserve">تعزيز </w:t>
      </w:r>
      <w:r w:rsidR="00A1666F">
        <w:rPr>
          <w:rFonts w:hint="cs"/>
          <w:rtl/>
        </w:rPr>
        <w:t>ال</w:t>
      </w:r>
      <w:r w:rsidR="00A1666F" w:rsidRPr="004C1EC6">
        <w:rPr>
          <w:rtl/>
        </w:rPr>
        <w:t xml:space="preserve">آلية </w:t>
      </w:r>
      <w:r w:rsidR="00A1666F">
        <w:rPr>
          <w:rFonts w:hint="cs"/>
          <w:rtl/>
        </w:rPr>
        <w:t>ال</w:t>
      </w:r>
      <w:r w:rsidR="00A1666F" w:rsidRPr="004C1EC6">
        <w:rPr>
          <w:rtl/>
        </w:rPr>
        <w:t xml:space="preserve">وطنية للنهوض بالمرأة بعد نقلها. يرجى توضيح الأساس المنطقي </w:t>
      </w:r>
      <w:r w:rsidR="00A1666F">
        <w:rPr>
          <w:rFonts w:hint="cs"/>
          <w:rtl/>
        </w:rPr>
        <w:t>ل</w:t>
      </w:r>
      <w:r w:rsidR="00A1666F" w:rsidRPr="004C1EC6">
        <w:rPr>
          <w:rtl/>
        </w:rPr>
        <w:t xml:space="preserve">ربط قضايا المرأة مع </w:t>
      </w:r>
      <w:r w:rsidR="00A1666F">
        <w:rPr>
          <w:rFonts w:hint="cs"/>
          <w:rtl/>
        </w:rPr>
        <w:t>ال</w:t>
      </w:r>
      <w:r w:rsidR="00A1666F" w:rsidRPr="004C1EC6">
        <w:rPr>
          <w:rtl/>
        </w:rPr>
        <w:t xml:space="preserve">ولاية </w:t>
      </w:r>
      <w:r w:rsidR="00A1666F">
        <w:rPr>
          <w:rFonts w:hint="cs"/>
          <w:rtl/>
        </w:rPr>
        <w:t>المتعلقة ب</w:t>
      </w:r>
      <w:r w:rsidR="00A1666F" w:rsidRPr="004C1EC6">
        <w:rPr>
          <w:rtl/>
        </w:rPr>
        <w:t>الديموغرافيا.</w:t>
      </w:r>
    </w:p>
    <w:p w:rsidR="00A41F76" w:rsidRPr="00A41F76" w:rsidRDefault="00A41F76" w:rsidP="00A41F76">
      <w:pPr>
        <w:pStyle w:val="SingleTxt"/>
        <w:spacing w:after="0" w:line="120" w:lineRule="exact"/>
        <w:rPr>
          <w:rFonts w:hint="cs"/>
          <w:sz w:val="10"/>
          <w:rtl/>
        </w:rPr>
      </w:pPr>
    </w:p>
    <w:p w:rsidR="00A1666F" w:rsidRPr="008347FB" w:rsidRDefault="00A41F76" w:rsidP="00A41F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A1666F" w:rsidRPr="008347FB">
        <w:rPr>
          <w:rFonts w:hint="cs"/>
          <w:rtl/>
        </w:rPr>
        <w:t>ال</w:t>
      </w:r>
      <w:r w:rsidR="00A1666F" w:rsidRPr="008347FB">
        <w:rPr>
          <w:rtl/>
        </w:rPr>
        <w:t xml:space="preserve">تدابير </w:t>
      </w:r>
      <w:r w:rsidR="00A1666F" w:rsidRPr="008347FB">
        <w:rPr>
          <w:rFonts w:hint="cs"/>
          <w:rtl/>
        </w:rPr>
        <w:t>ال</w:t>
      </w:r>
      <w:r w:rsidR="00A1666F" w:rsidRPr="008347FB">
        <w:rPr>
          <w:rtl/>
        </w:rPr>
        <w:t xml:space="preserve">خاصة </w:t>
      </w:r>
      <w:r w:rsidR="00A1666F" w:rsidRPr="008347FB">
        <w:rPr>
          <w:rFonts w:hint="cs"/>
          <w:rtl/>
        </w:rPr>
        <w:t>ال</w:t>
      </w:r>
      <w:r w:rsidR="00A1666F" w:rsidRPr="008347FB">
        <w:rPr>
          <w:rtl/>
        </w:rPr>
        <w:t>مؤقتة</w:t>
      </w:r>
    </w:p>
    <w:p w:rsidR="00A1666F" w:rsidRDefault="00A1666F" w:rsidP="00A41F76">
      <w:pPr>
        <w:pStyle w:val="SingleTxt"/>
        <w:rPr>
          <w:rFonts w:hint="cs"/>
          <w:rtl/>
        </w:rPr>
      </w:pPr>
      <w:r w:rsidRPr="004C1EC6">
        <w:rPr>
          <w:rtl/>
        </w:rPr>
        <w:t>4</w:t>
      </w:r>
      <w:r>
        <w:rPr>
          <w:rFonts w:hint="cs"/>
          <w:rtl/>
        </w:rPr>
        <w:t xml:space="preserve"> -</w:t>
      </w:r>
      <w:r>
        <w:rPr>
          <w:rFonts w:hint="cs"/>
          <w:rtl/>
        </w:rPr>
        <w:tab/>
        <w:t xml:space="preserve">يفيد التقرير في </w:t>
      </w:r>
      <w:r w:rsidRPr="004C1EC6">
        <w:rPr>
          <w:rtl/>
        </w:rPr>
        <w:t>الفقر</w:t>
      </w:r>
      <w:r>
        <w:rPr>
          <w:rFonts w:hint="cs"/>
          <w:rtl/>
        </w:rPr>
        <w:t>تين</w:t>
      </w:r>
      <w:r w:rsidRPr="004C1EC6">
        <w:rPr>
          <w:rtl/>
        </w:rPr>
        <w:t xml:space="preserve"> 189 و 190 </w:t>
      </w:r>
      <w:r>
        <w:rPr>
          <w:rFonts w:hint="cs"/>
          <w:rtl/>
        </w:rPr>
        <w:t>ب</w:t>
      </w:r>
      <w:r w:rsidRPr="004C1EC6">
        <w:rPr>
          <w:rtl/>
        </w:rPr>
        <w:t xml:space="preserve">أن التشريعات في الدولة الطرف </w:t>
      </w:r>
      <w:r>
        <w:rPr>
          <w:rFonts w:hint="cs"/>
          <w:rtl/>
        </w:rPr>
        <w:t xml:space="preserve">تهدف </w:t>
      </w:r>
      <w:r w:rsidRPr="004C1EC6">
        <w:rPr>
          <w:rtl/>
        </w:rPr>
        <w:t xml:space="preserve">إلى تحقيق المساواة الفعلية بين الرجل والمرأة، وأن </w:t>
      </w:r>
      <w:r>
        <w:rPr>
          <w:rFonts w:hint="cs"/>
          <w:rtl/>
        </w:rPr>
        <w:t>ال</w:t>
      </w:r>
      <w:r w:rsidRPr="004C1EC6">
        <w:rPr>
          <w:rtl/>
        </w:rPr>
        <w:t xml:space="preserve">قانون </w:t>
      </w:r>
      <w:r>
        <w:rPr>
          <w:rFonts w:hint="cs"/>
          <w:rtl/>
        </w:rPr>
        <w:t>المتعلق بال</w:t>
      </w:r>
      <w:r w:rsidRPr="004C1EC6">
        <w:rPr>
          <w:rtl/>
        </w:rPr>
        <w:t xml:space="preserve">ضمانات </w:t>
      </w:r>
      <w:r>
        <w:rPr>
          <w:rFonts w:hint="cs"/>
          <w:rtl/>
        </w:rPr>
        <w:t xml:space="preserve">الحكومية </w:t>
      </w:r>
      <w:r w:rsidRPr="004C1EC6">
        <w:rPr>
          <w:rtl/>
        </w:rPr>
        <w:t>ل</w:t>
      </w:r>
      <w:r>
        <w:rPr>
          <w:rFonts w:hint="cs"/>
          <w:rtl/>
        </w:rPr>
        <w:t>تحقيق ا</w:t>
      </w:r>
      <w:r w:rsidRPr="004C1EC6">
        <w:rPr>
          <w:rtl/>
        </w:rPr>
        <w:t>ل</w:t>
      </w:r>
      <w:r>
        <w:rPr>
          <w:rFonts w:hint="cs"/>
          <w:rtl/>
        </w:rPr>
        <w:t>مساواة في ال</w:t>
      </w:r>
      <w:r w:rsidRPr="004C1EC6">
        <w:rPr>
          <w:rtl/>
        </w:rPr>
        <w:t xml:space="preserve">حقوق والفرص </w:t>
      </w:r>
      <w:r>
        <w:rPr>
          <w:rFonts w:hint="cs"/>
          <w:rtl/>
        </w:rPr>
        <w:t xml:space="preserve">بين الرجال والنساء يشير </w:t>
      </w:r>
      <w:r w:rsidRPr="004C1EC6">
        <w:rPr>
          <w:rtl/>
        </w:rPr>
        <w:t>إلى المجالات التي يمكن فيها اتخاذ تدابير خاصة مؤقتة. يرجى تقديم معلومات عن نوع التدابير الخاصة المؤقتة</w:t>
      </w:r>
      <w:r>
        <w:rPr>
          <w:rFonts w:hint="cs"/>
          <w:rtl/>
        </w:rPr>
        <w:t xml:space="preserve"> التي تم اتخاذها </w:t>
      </w:r>
      <w:r w:rsidRPr="004C1EC6">
        <w:rPr>
          <w:rtl/>
        </w:rPr>
        <w:t>و</w:t>
      </w:r>
      <w:r>
        <w:rPr>
          <w:rFonts w:hint="cs"/>
          <w:rtl/>
        </w:rPr>
        <w:t>المجال الذي طبقت فيه</w:t>
      </w:r>
      <w:r w:rsidRPr="004C1EC6">
        <w:rPr>
          <w:rtl/>
        </w:rPr>
        <w:t xml:space="preserve">، والأثر الذي كان </w:t>
      </w:r>
      <w:r>
        <w:rPr>
          <w:rFonts w:hint="cs"/>
          <w:rtl/>
        </w:rPr>
        <w:t>لها</w:t>
      </w:r>
      <w:r w:rsidRPr="004C1EC6">
        <w:rPr>
          <w:rtl/>
        </w:rPr>
        <w:t xml:space="preserve"> في تحقيق المساواة الفعلية</w:t>
      </w:r>
      <w:r w:rsidRPr="00806F03">
        <w:rPr>
          <w:rtl/>
        </w:rPr>
        <w:t xml:space="preserve"> </w:t>
      </w:r>
      <w:r>
        <w:rPr>
          <w:rFonts w:hint="cs"/>
          <w:rtl/>
        </w:rPr>
        <w:t>ل</w:t>
      </w:r>
      <w:r w:rsidRPr="004C1EC6">
        <w:rPr>
          <w:rtl/>
        </w:rPr>
        <w:t>لمرأة.</w:t>
      </w:r>
    </w:p>
    <w:p w:rsidR="00B16A0A" w:rsidRPr="00B16A0A" w:rsidRDefault="00B16A0A" w:rsidP="00B16A0A">
      <w:pPr>
        <w:pStyle w:val="SingleTxt"/>
        <w:spacing w:after="0" w:line="120" w:lineRule="exact"/>
        <w:rPr>
          <w:rFonts w:hint="cs"/>
          <w:sz w:val="10"/>
          <w:rtl/>
        </w:rPr>
      </w:pPr>
    </w:p>
    <w:p w:rsidR="00A1666F" w:rsidRPr="00806F03" w:rsidRDefault="00B16A0A" w:rsidP="00B16A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A1666F" w:rsidRPr="00806F03">
        <w:rPr>
          <w:rtl/>
        </w:rPr>
        <w:t>القوالب النمطية والممارسات الضارة</w:t>
      </w:r>
    </w:p>
    <w:p w:rsidR="00A1666F" w:rsidRDefault="00A1666F" w:rsidP="00B16A0A">
      <w:pPr>
        <w:pStyle w:val="SingleTxt"/>
        <w:rPr>
          <w:rFonts w:hint="cs"/>
          <w:rtl/>
        </w:rPr>
      </w:pPr>
      <w:r w:rsidRPr="004C1EC6">
        <w:rPr>
          <w:rtl/>
        </w:rPr>
        <w:t>5</w:t>
      </w:r>
      <w:r>
        <w:rPr>
          <w:rFonts w:hint="cs"/>
          <w:rtl/>
        </w:rPr>
        <w:t xml:space="preserve"> -</w:t>
      </w:r>
      <w:r>
        <w:rPr>
          <w:rFonts w:hint="cs"/>
          <w:rtl/>
        </w:rPr>
        <w:tab/>
      </w:r>
      <w:r w:rsidRPr="004C1EC6">
        <w:rPr>
          <w:rtl/>
        </w:rPr>
        <w:t>أعربت اللجنة في ملاحظاتها الختامية السابقة (</w:t>
      </w:r>
      <w:hyperlink r:id="rId15" w:history="1">
        <w:r w:rsidRPr="00F76E1C">
          <w:rPr>
            <w:rStyle w:val="Hyperlink"/>
          </w:rPr>
          <w:t>CEDAW/C/KAZ/CO/2</w:t>
        </w:r>
      </w:hyperlink>
      <w:r w:rsidRPr="004C1EC6">
        <w:rPr>
          <w:rtl/>
        </w:rPr>
        <w:t xml:space="preserve">، الفقرة 13) عن قلقها إزاء استمرار المواقف الأبوية والقوالب النمطية </w:t>
      </w:r>
      <w:r>
        <w:rPr>
          <w:rFonts w:hint="cs"/>
          <w:rtl/>
        </w:rPr>
        <w:t>المتأصلة</w:t>
      </w:r>
      <w:r w:rsidRPr="004C1EC6">
        <w:rPr>
          <w:rtl/>
        </w:rPr>
        <w:t xml:space="preserve"> فيما يتعلق بأدوار المر</w:t>
      </w:r>
      <w:r>
        <w:rPr>
          <w:rtl/>
        </w:rPr>
        <w:t>أة والرجل في الأسرة وفي المجتمع</w:t>
      </w:r>
      <w:r w:rsidRPr="004C1EC6">
        <w:rPr>
          <w:rtl/>
        </w:rPr>
        <w:t xml:space="preserve">، على الرغم من الجهود التي تبذلها الدولة الطرف لتقديم دورات </w:t>
      </w:r>
      <w:r>
        <w:rPr>
          <w:rFonts w:hint="cs"/>
          <w:rtl/>
        </w:rPr>
        <w:t xml:space="preserve">تثقيفية </w:t>
      </w:r>
      <w:r w:rsidRPr="004C1EC6">
        <w:rPr>
          <w:rtl/>
        </w:rPr>
        <w:t xml:space="preserve">حول </w:t>
      </w:r>
      <w:r>
        <w:rPr>
          <w:rFonts w:hint="cs"/>
          <w:rtl/>
        </w:rPr>
        <w:t>ال</w:t>
      </w:r>
      <w:r w:rsidRPr="004C1EC6">
        <w:rPr>
          <w:rtl/>
        </w:rPr>
        <w:t xml:space="preserve">مواضيع ذات </w:t>
      </w:r>
      <w:r>
        <w:rPr>
          <w:rFonts w:hint="cs"/>
          <w:rtl/>
        </w:rPr>
        <w:t>ال</w:t>
      </w:r>
      <w:r w:rsidRPr="004C1EC6">
        <w:rPr>
          <w:rtl/>
        </w:rPr>
        <w:t xml:space="preserve">صلة </w:t>
      </w:r>
      <w:r>
        <w:rPr>
          <w:rFonts w:hint="cs"/>
          <w:rtl/>
        </w:rPr>
        <w:t>بالقضايا الجنسانية</w:t>
      </w:r>
      <w:r w:rsidRPr="004C1EC6">
        <w:rPr>
          <w:rtl/>
        </w:rPr>
        <w:t xml:space="preserve">. يرجى تقديم معلومات عن رصد تنفيذ التدابير الحالية فضلا عن </w:t>
      </w:r>
      <w:r>
        <w:rPr>
          <w:rFonts w:hint="cs"/>
          <w:rtl/>
        </w:rPr>
        <w:t>ال</w:t>
      </w:r>
      <w:r w:rsidRPr="004C1EC6">
        <w:rPr>
          <w:rtl/>
        </w:rPr>
        <w:t xml:space="preserve">تدابير </w:t>
      </w:r>
      <w:r>
        <w:rPr>
          <w:rFonts w:hint="cs"/>
          <w:rtl/>
        </w:rPr>
        <w:t>ال</w:t>
      </w:r>
      <w:r w:rsidRPr="004C1EC6">
        <w:rPr>
          <w:rtl/>
        </w:rPr>
        <w:t xml:space="preserve">أخرى </w:t>
      </w:r>
      <w:r>
        <w:rPr>
          <w:rFonts w:hint="cs"/>
          <w:rtl/>
        </w:rPr>
        <w:t xml:space="preserve">التي </w:t>
      </w:r>
      <w:r w:rsidRPr="004C1EC6">
        <w:rPr>
          <w:rtl/>
        </w:rPr>
        <w:t xml:space="preserve">تهدف إلى القضاء على المواقف الأبوية الثابتة والقوالب النمطية </w:t>
      </w:r>
      <w:r>
        <w:rPr>
          <w:rFonts w:hint="cs"/>
          <w:rtl/>
        </w:rPr>
        <w:t>المتأصلة</w:t>
      </w:r>
      <w:r w:rsidRPr="004C1EC6">
        <w:rPr>
          <w:rtl/>
        </w:rPr>
        <w:t xml:space="preserve"> فيما يتعلق بأدوار المرأة والرجل في الأسرة وفي المجتمع. يرجى تقديم معلومات عن التدابير </w:t>
      </w:r>
      <w:r>
        <w:rPr>
          <w:rFonts w:hint="cs"/>
          <w:rtl/>
        </w:rPr>
        <w:t>المتخذة</w:t>
      </w:r>
      <w:r w:rsidRPr="004C1EC6">
        <w:rPr>
          <w:rtl/>
        </w:rPr>
        <w:t xml:space="preserve">، بما في ذلك </w:t>
      </w:r>
      <w:r>
        <w:rPr>
          <w:rFonts w:hint="cs"/>
          <w:rtl/>
        </w:rPr>
        <w:t xml:space="preserve">حملات </w:t>
      </w:r>
      <w:r w:rsidRPr="004C1EC6">
        <w:rPr>
          <w:rtl/>
        </w:rPr>
        <w:t xml:space="preserve">التوعية والحملات التثقيفية الموجهة خصيصا إلى وسائل الإعلام، </w:t>
      </w:r>
      <w:r>
        <w:rPr>
          <w:rFonts w:hint="cs"/>
          <w:rtl/>
        </w:rPr>
        <w:t>من أجل</w:t>
      </w:r>
      <w:r w:rsidRPr="004C1EC6">
        <w:rPr>
          <w:rtl/>
        </w:rPr>
        <w:t xml:space="preserve"> إعطاء صورة إيجابية عن المرأة وتعزيز المساواة بين الجنسين.</w:t>
      </w:r>
    </w:p>
    <w:p w:rsidR="00B16A0A" w:rsidRPr="00B16A0A" w:rsidRDefault="00B16A0A" w:rsidP="00B16A0A">
      <w:pPr>
        <w:pStyle w:val="SingleTxt"/>
        <w:spacing w:after="0" w:line="120" w:lineRule="exact"/>
        <w:rPr>
          <w:rFonts w:hint="cs"/>
          <w:sz w:val="10"/>
          <w:rtl/>
        </w:rPr>
      </w:pPr>
    </w:p>
    <w:p w:rsidR="00A1666F" w:rsidRPr="00806F03" w:rsidRDefault="00B16A0A" w:rsidP="00B16A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A1666F" w:rsidRPr="00806F03">
        <w:rPr>
          <w:rtl/>
        </w:rPr>
        <w:t>العنف ضد المرأة</w:t>
      </w:r>
    </w:p>
    <w:p w:rsidR="00A1666F" w:rsidRPr="004C1EC6" w:rsidRDefault="00A1666F" w:rsidP="0062260C">
      <w:pPr>
        <w:pStyle w:val="SingleTxt"/>
      </w:pPr>
      <w:r w:rsidRPr="004C1EC6">
        <w:rPr>
          <w:rtl/>
        </w:rPr>
        <w:t>6</w:t>
      </w:r>
      <w:r>
        <w:rPr>
          <w:rFonts w:hint="cs"/>
          <w:rtl/>
        </w:rPr>
        <w:t xml:space="preserve"> -</w:t>
      </w:r>
      <w:r>
        <w:rPr>
          <w:rFonts w:hint="cs"/>
          <w:rtl/>
        </w:rPr>
        <w:tab/>
      </w:r>
      <w:r w:rsidRPr="004C1EC6">
        <w:rPr>
          <w:rtl/>
        </w:rPr>
        <w:t>يقر التقرير بأن</w:t>
      </w:r>
      <w:r>
        <w:rPr>
          <w:rFonts w:hint="cs"/>
          <w:rtl/>
        </w:rPr>
        <w:t>ه ل</w:t>
      </w:r>
      <w:r w:rsidRPr="004C1EC6">
        <w:rPr>
          <w:rtl/>
        </w:rPr>
        <w:t>م يتم القضاء عل</w:t>
      </w:r>
      <w:r>
        <w:rPr>
          <w:rFonts w:hint="cs"/>
          <w:rtl/>
        </w:rPr>
        <w:t>ى</w:t>
      </w:r>
      <w:r w:rsidRPr="004C1EC6">
        <w:rPr>
          <w:rtl/>
        </w:rPr>
        <w:t xml:space="preserve"> العنف ضد المرأة والاستغلال الجنسي (الفقرة</w:t>
      </w:r>
      <w:r w:rsidR="00B16A0A">
        <w:rPr>
          <w:rFonts w:hint="cs"/>
          <w:rtl/>
        </w:rPr>
        <w:t> </w:t>
      </w:r>
      <w:r w:rsidRPr="004C1EC6">
        <w:rPr>
          <w:rtl/>
        </w:rPr>
        <w:t xml:space="preserve">582). ويشير التقرير إلى أن </w:t>
      </w:r>
      <w:r>
        <w:rPr>
          <w:rFonts w:hint="cs"/>
          <w:rtl/>
        </w:rPr>
        <w:t xml:space="preserve">المرأة </w:t>
      </w:r>
      <w:r w:rsidRPr="004C1EC6">
        <w:rPr>
          <w:rtl/>
        </w:rPr>
        <w:t>غالبا ما تخفي أن</w:t>
      </w:r>
      <w:r>
        <w:rPr>
          <w:rFonts w:hint="cs"/>
          <w:rtl/>
        </w:rPr>
        <w:t>ها</w:t>
      </w:r>
      <w:r>
        <w:rPr>
          <w:rtl/>
        </w:rPr>
        <w:t xml:space="preserve"> ضح</w:t>
      </w:r>
      <w:r w:rsidRPr="004C1EC6">
        <w:rPr>
          <w:rtl/>
        </w:rPr>
        <w:t>ي</w:t>
      </w:r>
      <w:r>
        <w:rPr>
          <w:rFonts w:hint="cs"/>
          <w:rtl/>
        </w:rPr>
        <w:t>ة</w:t>
      </w:r>
      <w:r w:rsidRPr="004C1EC6">
        <w:rPr>
          <w:rtl/>
        </w:rPr>
        <w:t xml:space="preserve"> </w:t>
      </w:r>
      <w:r>
        <w:rPr>
          <w:rFonts w:hint="cs"/>
          <w:rtl/>
        </w:rPr>
        <w:t>ل</w:t>
      </w:r>
      <w:r w:rsidRPr="004C1EC6">
        <w:rPr>
          <w:rtl/>
        </w:rPr>
        <w:t xml:space="preserve">لعنف </w:t>
      </w:r>
      <w:r>
        <w:rPr>
          <w:rFonts w:hint="cs"/>
          <w:rtl/>
        </w:rPr>
        <w:t xml:space="preserve">العائلي </w:t>
      </w:r>
      <w:r w:rsidRPr="004C1EC6">
        <w:rPr>
          <w:rtl/>
        </w:rPr>
        <w:t>(الفقرة</w:t>
      </w:r>
      <w:r w:rsidR="0062260C">
        <w:rPr>
          <w:rFonts w:hint="cs"/>
          <w:rtl/>
        </w:rPr>
        <w:t> </w:t>
      </w:r>
      <w:r w:rsidRPr="004C1EC6">
        <w:rPr>
          <w:rtl/>
        </w:rPr>
        <w:t xml:space="preserve">69). يرجى تقديم معلومات عن التدابير المحددة التي اتخذت لمعالجة النقص في </w:t>
      </w:r>
      <w:r>
        <w:rPr>
          <w:rFonts w:hint="cs"/>
          <w:rtl/>
        </w:rPr>
        <w:t>الإبلاغ</w:t>
      </w:r>
      <w:r w:rsidRPr="004C1EC6">
        <w:rPr>
          <w:rtl/>
        </w:rPr>
        <w:t xml:space="preserve"> عن حالات العنف ضد المرأة وثقافة الصمت، حتى </w:t>
      </w:r>
      <w:r>
        <w:rPr>
          <w:rFonts w:hint="cs"/>
          <w:rtl/>
        </w:rPr>
        <w:t xml:space="preserve">يتسنى مكافحة </w:t>
      </w:r>
      <w:r w:rsidRPr="004C1EC6">
        <w:rPr>
          <w:rtl/>
        </w:rPr>
        <w:t xml:space="preserve">العنف ضد المرأة وإضفاء الشرعية </w:t>
      </w:r>
      <w:r>
        <w:rPr>
          <w:rFonts w:hint="cs"/>
          <w:rtl/>
        </w:rPr>
        <w:t xml:space="preserve">عليه من الناحيتين </w:t>
      </w:r>
      <w:r w:rsidRPr="004C1EC6">
        <w:rPr>
          <w:rtl/>
        </w:rPr>
        <w:t xml:space="preserve">الاجتماعية والثقافية </w:t>
      </w:r>
      <w:r>
        <w:rPr>
          <w:rFonts w:hint="cs"/>
          <w:rtl/>
        </w:rPr>
        <w:t>مكافحة فعالة</w:t>
      </w:r>
      <w:r w:rsidRPr="004C1EC6">
        <w:rPr>
          <w:rtl/>
        </w:rPr>
        <w:t>.</w:t>
      </w:r>
    </w:p>
    <w:p w:rsidR="00A1666F" w:rsidRPr="004C1EC6" w:rsidRDefault="00A1666F" w:rsidP="00F76E1C">
      <w:pPr>
        <w:pStyle w:val="SingleTxt"/>
      </w:pPr>
      <w:r w:rsidRPr="004C1EC6">
        <w:rPr>
          <w:rtl/>
        </w:rPr>
        <w:t>7</w:t>
      </w:r>
      <w:r>
        <w:rPr>
          <w:rFonts w:hint="cs"/>
          <w:rtl/>
        </w:rPr>
        <w:t xml:space="preserve"> -</w:t>
      </w:r>
      <w:r>
        <w:rPr>
          <w:rFonts w:hint="cs"/>
          <w:rtl/>
        </w:rPr>
        <w:tab/>
      </w:r>
      <w:r w:rsidRPr="004C1EC6">
        <w:rPr>
          <w:rtl/>
        </w:rPr>
        <w:t>و</w:t>
      </w:r>
      <w:r>
        <w:rPr>
          <w:rFonts w:hint="cs"/>
          <w:rtl/>
        </w:rPr>
        <w:t>يشير ا</w:t>
      </w:r>
      <w:r>
        <w:rPr>
          <w:rtl/>
        </w:rPr>
        <w:t>لتقرير</w:t>
      </w:r>
      <w:r w:rsidRPr="004C1EC6">
        <w:rPr>
          <w:rtl/>
        </w:rPr>
        <w:t xml:space="preserve"> </w:t>
      </w:r>
      <w:r>
        <w:rPr>
          <w:rFonts w:hint="cs"/>
          <w:rtl/>
        </w:rPr>
        <w:t xml:space="preserve">إلى أنه منذ </w:t>
      </w:r>
      <w:r w:rsidRPr="004C1EC6">
        <w:rPr>
          <w:rtl/>
        </w:rPr>
        <w:t xml:space="preserve">أن اعتمدت الدولة الطرف قانون العنف </w:t>
      </w:r>
      <w:r>
        <w:rPr>
          <w:rFonts w:hint="cs"/>
          <w:rtl/>
        </w:rPr>
        <w:t xml:space="preserve">العائلي </w:t>
      </w:r>
      <w:r w:rsidRPr="004C1EC6">
        <w:rPr>
          <w:rtl/>
        </w:rPr>
        <w:t xml:space="preserve">في عام 2009، </w:t>
      </w:r>
      <w:r>
        <w:rPr>
          <w:rFonts w:hint="cs"/>
          <w:rtl/>
        </w:rPr>
        <w:t>الذي ي</w:t>
      </w:r>
      <w:r w:rsidRPr="004C1EC6">
        <w:rPr>
          <w:rtl/>
        </w:rPr>
        <w:t xml:space="preserve">نص في جملة أمور </w:t>
      </w:r>
      <w:r>
        <w:rPr>
          <w:rFonts w:hint="cs"/>
          <w:rtl/>
        </w:rPr>
        <w:t xml:space="preserve">على </w:t>
      </w:r>
      <w:r>
        <w:rPr>
          <w:rtl/>
        </w:rPr>
        <w:t>أوامر الحم</w:t>
      </w:r>
      <w:r>
        <w:rPr>
          <w:rFonts w:hint="cs"/>
          <w:rtl/>
        </w:rPr>
        <w:t>ـــ</w:t>
      </w:r>
      <w:r>
        <w:rPr>
          <w:rtl/>
        </w:rPr>
        <w:t>اية</w:t>
      </w:r>
      <w:r w:rsidRPr="004C1EC6">
        <w:rPr>
          <w:rtl/>
        </w:rPr>
        <w:t xml:space="preserve">، </w:t>
      </w:r>
      <w:r>
        <w:rPr>
          <w:rFonts w:hint="cs"/>
          <w:rtl/>
        </w:rPr>
        <w:t xml:space="preserve">صدر </w:t>
      </w:r>
      <w:r w:rsidRPr="004C1EC6">
        <w:rPr>
          <w:rtl/>
        </w:rPr>
        <w:t xml:space="preserve">ما مجموعه </w:t>
      </w:r>
      <w:r>
        <w:rPr>
          <w:rFonts w:hint="cs"/>
          <w:rtl/>
        </w:rPr>
        <w:t xml:space="preserve">000 26 من </w:t>
      </w:r>
      <w:r w:rsidRPr="004C1EC6">
        <w:rPr>
          <w:rtl/>
        </w:rPr>
        <w:t xml:space="preserve">أوامر الحماية (الفقرة 66). يرجى تقديم معلومات عن توافر بيانات </w:t>
      </w:r>
      <w:r>
        <w:rPr>
          <w:rFonts w:hint="cs"/>
          <w:rtl/>
        </w:rPr>
        <w:t xml:space="preserve">عن </w:t>
      </w:r>
      <w:r w:rsidRPr="004C1EC6">
        <w:rPr>
          <w:rtl/>
        </w:rPr>
        <w:t xml:space="preserve">متابعة </w:t>
      </w:r>
      <w:r>
        <w:rPr>
          <w:rFonts w:hint="cs"/>
          <w:rtl/>
        </w:rPr>
        <w:t>هذه ال</w:t>
      </w:r>
      <w:r w:rsidRPr="004C1EC6">
        <w:rPr>
          <w:rtl/>
        </w:rPr>
        <w:t>أوامر</w:t>
      </w:r>
      <w:r>
        <w:rPr>
          <w:rFonts w:hint="cs"/>
          <w:rtl/>
        </w:rPr>
        <w:t xml:space="preserve"> و</w:t>
      </w:r>
      <w:r w:rsidRPr="004C1EC6">
        <w:rPr>
          <w:rtl/>
        </w:rPr>
        <w:t xml:space="preserve">النسبة المئوية من أوامر الحماية </w:t>
      </w:r>
      <w:r>
        <w:rPr>
          <w:rFonts w:hint="cs"/>
          <w:rtl/>
        </w:rPr>
        <w:t>التي</w:t>
      </w:r>
      <w:r w:rsidRPr="004C1EC6">
        <w:rPr>
          <w:rtl/>
        </w:rPr>
        <w:t xml:space="preserve"> انتهكت </w:t>
      </w:r>
      <w:r>
        <w:rPr>
          <w:rFonts w:hint="cs"/>
          <w:rtl/>
        </w:rPr>
        <w:t>و</w:t>
      </w:r>
      <w:r w:rsidRPr="004C1EC6">
        <w:rPr>
          <w:rtl/>
        </w:rPr>
        <w:t xml:space="preserve">النسبة المئوية </w:t>
      </w:r>
      <w:r>
        <w:rPr>
          <w:rFonts w:hint="cs"/>
          <w:rtl/>
        </w:rPr>
        <w:t xml:space="preserve">التي أحيلت </w:t>
      </w:r>
      <w:r w:rsidRPr="004C1EC6">
        <w:rPr>
          <w:rtl/>
        </w:rPr>
        <w:t xml:space="preserve">إلى </w:t>
      </w:r>
      <w:r>
        <w:rPr>
          <w:rFonts w:hint="cs"/>
          <w:rtl/>
        </w:rPr>
        <w:t>القضاء</w:t>
      </w:r>
      <w:r>
        <w:rPr>
          <w:rtl/>
        </w:rPr>
        <w:t>، وما</w:t>
      </w:r>
      <w:r>
        <w:rPr>
          <w:rFonts w:hint="cs"/>
          <w:rtl/>
        </w:rPr>
        <w:t xml:space="preserve">ذا كانت </w:t>
      </w:r>
      <w:r w:rsidRPr="004C1EC6">
        <w:rPr>
          <w:rtl/>
        </w:rPr>
        <w:t>النتيجة</w:t>
      </w:r>
      <w:r>
        <w:rPr>
          <w:rFonts w:hint="cs"/>
          <w:rtl/>
        </w:rPr>
        <w:t>.</w:t>
      </w:r>
      <w:r w:rsidRPr="004C1EC6">
        <w:rPr>
          <w:rtl/>
        </w:rPr>
        <w:t xml:space="preserve"> يرجى </w:t>
      </w:r>
      <w:r>
        <w:rPr>
          <w:rtl/>
        </w:rPr>
        <w:t>أيضا</w:t>
      </w:r>
      <w:r>
        <w:rPr>
          <w:rFonts w:hint="cs"/>
          <w:rtl/>
        </w:rPr>
        <w:t xml:space="preserve"> </w:t>
      </w:r>
      <w:r w:rsidRPr="004C1EC6">
        <w:rPr>
          <w:rtl/>
        </w:rPr>
        <w:t xml:space="preserve">تقديم معلومات عن عدد الشكاوى المقدمة بموجب قانون العنف </w:t>
      </w:r>
      <w:r>
        <w:rPr>
          <w:rFonts w:hint="cs"/>
          <w:rtl/>
        </w:rPr>
        <w:t>العائلي</w:t>
      </w:r>
      <w:r w:rsidRPr="004C1EC6">
        <w:rPr>
          <w:rtl/>
        </w:rPr>
        <w:t xml:space="preserve">. كما يرجى تقديم معلومات عن التدابير المتخذة </w:t>
      </w:r>
      <w:r>
        <w:rPr>
          <w:rFonts w:hint="cs"/>
          <w:rtl/>
        </w:rPr>
        <w:t xml:space="preserve">بشأن ما يلي: </w:t>
      </w:r>
      <w:r w:rsidRPr="004C1EC6">
        <w:rPr>
          <w:rtl/>
        </w:rPr>
        <w:t xml:space="preserve">(أ) إجراء حملات توعية </w:t>
      </w:r>
      <w:r>
        <w:rPr>
          <w:rFonts w:hint="cs"/>
          <w:rtl/>
        </w:rPr>
        <w:t>بشأن ال</w:t>
      </w:r>
      <w:r>
        <w:rPr>
          <w:rtl/>
        </w:rPr>
        <w:t>قانون</w:t>
      </w:r>
      <w:r w:rsidRPr="004C1EC6">
        <w:rPr>
          <w:rtl/>
        </w:rPr>
        <w:t>؛ (ب) توفير التدريب للقضاة و</w:t>
      </w:r>
      <w:r>
        <w:rPr>
          <w:rFonts w:hint="cs"/>
          <w:rtl/>
        </w:rPr>
        <w:t xml:space="preserve">أعضاء النيابة العامة </w:t>
      </w:r>
      <w:r w:rsidRPr="004C1EC6">
        <w:rPr>
          <w:rtl/>
        </w:rPr>
        <w:t>على هذا القانون</w:t>
      </w:r>
      <w:r>
        <w:rPr>
          <w:rFonts w:hint="cs"/>
          <w:rtl/>
        </w:rPr>
        <w:t>؛</w:t>
      </w:r>
      <w:r w:rsidRPr="004C1EC6">
        <w:rPr>
          <w:rtl/>
        </w:rPr>
        <w:t xml:space="preserve"> (ج) تقديم المساعدة القانونية للنساء والفتيات ضحايا العنف </w:t>
      </w:r>
      <w:r>
        <w:rPr>
          <w:rFonts w:hint="cs"/>
          <w:rtl/>
        </w:rPr>
        <w:t>العائلي</w:t>
      </w:r>
      <w:r w:rsidRPr="004C1EC6">
        <w:rPr>
          <w:rtl/>
        </w:rPr>
        <w:t xml:space="preserve">. يرجى أيضا شرح التمييز بين الجرائم التي </w:t>
      </w:r>
      <w:r>
        <w:rPr>
          <w:rFonts w:hint="cs"/>
          <w:rtl/>
        </w:rPr>
        <w:t xml:space="preserve">تخضع </w:t>
      </w:r>
      <w:r w:rsidRPr="004C1EC6">
        <w:rPr>
          <w:rtl/>
        </w:rPr>
        <w:t xml:space="preserve">لعقوبات إدارية وجنائية بموجب قانون العنف </w:t>
      </w:r>
      <w:r>
        <w:rPr>
          <w:rFonts w:hint="cs"/>
          <w:rtl/>
        </w:rPr>
        <w:t>العائلي</w:t>
      </w:r>
      <w:r w:rsidRPr="004C1EC6">
        <w:rPr>
          <w:rtl/>
        </w:rPr>
        <w:t>.</w:t>
      </w:r>
    </w:p>
    <w:p w:rsidR="00A1666F" w:rsidRPr="004C1EC6" w:rsidRDefault="00A1666F" w:rsidP="006B01B0">
      <w:pPr>
        <w:pStyle w:val="SingleTxt"/>
      </w:pPr>
      <w:r w:rsidRPr="004C1EC6">
        <w:rPr>
          <w:rtl/>
        </w:rPr>
        <w:t>8</w:t>
      </w:r>
      <w:r>
        <w:rPr>
          <w:rFonts w:hint="cs"/>
          <w:rtl/>
        </w:rPr>
        <w:t xml:space="preserve"> -</w:t>
      </w:r>
      <w:r>
        <w:rPr>
          <w:rFonts w:hint="cs"/>
          <w:rtl/>
        </w:rPr>
        <w:tab/>
      </w:r>
      <w:r w:rsidRPr="004C1EC6">
        <w:rPr>
          <w:rtl/>
        </w:rPr>
        <w:t xml:space="preserve">ورغم أن التقرير يذكر أن هناك </w:t>
      </w:r>
      <w:r>
        <w:rPr>
          <w:rFonts w:hint="cs"/>
          <w:rtl/>
        </w:rPr>
        <w:t xml:space="preserve">28 مركزا من </w:t>
      </w:r>
      <w:r w:rsidRPr="004C1EC6">
        <w:rPr>
          <w:rtl/>
        </w:rPr>
        <w:t xml:space="preserve">مراكز الأزمات، بما في ذلك </w:t>
      </w:r>
      <w:r>
        <w:rPr>
          <w:rFonts w:hint="cs"/>
          <w:rtl/>
        </w:rPr>
        <w:t>7</w:t>
      </w:r>
      <w:r w:rsidR="000C6EF8">
        <w:rPr>
          <w:rFonts w:hint="eastAsia"/>
          <w:rtl/>
        </w:rPr>
        <w:t> </w:t>
      </w:r>
      <w:r>
        <w:rPr>
          <w:rFonts w:hint="cs"/>
          <w:rtl/>
        </w:rPr>
        <w:t>مراكز فيها</w:t>
      </w:r>
      <w:r w:rsidRPr="004C1EC6">
        <w:rPr>
          <w:rtl/>
        </w:rPr>
        <w:t xml:space="preserve"> ملاجئ</w:t>
      </w:r>
      <w:r>
        <w:rPr>
          <w:rFonts w:hint="cs"/>
          <w:rtl/>
        </w:rPr>
        <w:t>، وأن 20 من هذه الملاجئ</w:t>
      </w:r>
      <w:r w:rsidRPr="004C1EC6">
        <w:rPr>
          <w:rtl/>
        </w:rPr>
        <w:t xml:space="preserve"> يتم تمويلها من ميزانية الدولة في إطار مبادرات الخدمات الاجتماعية (الفقرة 64)، </w:t>
      </w:r>
      <w:r>
        <w:rPr>
          <w:rFonts w:hint="cs"/>
          <w:rtl/>
        </w:rPr>
        <w:t xml:space="preserve">فإن </w:t>
      </w:r>
      <w:r w:rsidRPr="004C1EC6">
        <w:rPr>
          <w:rtl/>
        </w:rPr>
        <w:t xml:space="preserve">هذا الدعم غير منتظم ومحدد زمنيا </w:t>
      </w:r>
      <w:r>
        <w:rPr>
          <w:rFonts w:hint="cs"/>
          <w:rtl/>
        </w:rPr>
        <w:t>ل</w:t>
      </w:r>
      <w:r w:rsidRPr="004C1EC6">
        <w:rPr>
          <w:rtl/>
        </w:rPr>
        <w:t xml:space="preserve">أنه </w:t>
      </w:r>
      <w:r>
        <w:rPr>
          <w:rFonts w:hint="cs"/>
          <w:rtl/>
        </w:rPr>
        <w:t>يستند</w:t>
      </w:r>
      <w:r w:rsidRPr="004C1EC6">
        <w:rPr>
          <w:rtl/>
        </w:rPr>
        <w:t xml:space="preserve"> </w:t>
      </w:r>
      <w:r>
        <w:rPr>
          <w:rFonts w:hint="cs"/>
          <w:rtl/>
        </w:rPr>
        <w:t>إ</w:t>
      </w:r>
      <w:r w:rsidRPr="004C1EC6">
        <w:rPr>
          <w:rtl/>
        </w:rPr>
        <w:t xml:space="preserve">لى إجراء </w:t>
      </w:r>
      <w:r>
        <w:rPr>
          <w:rFonts w:hint="cs"/>
          <w:rtl/>
        </w:rPr>
        <w:t>ينص على إقرار ا</w:t>
      </w:r>
      <w:r w:rsidRPr="004C1EC6">
        <w:rPr>
          <w:rtl/>
        </w:rPr>
        <w:t>لميزانية الاجتماعية</w:t>
      </w:r>
      <w:r>
        <w:rPr>
          <w:rFonts w:hint="cs"/>
          <w:rtl/>
        </w:rPr>
        <w:t xml:space="preserve"> عن طريق المناقصة</w:t>
      </w:r>
      <w:r w:rsidRPr="004C1EC6">
        <w:rPr>
          <w:rtl/>
        </w:rPr>
        <w:t xml:space="preserve">. </w:t>
      </w:r>
      <w:r>
        <w:rPr>
          <w:rFonts w:hint="cs"/>
          <w:rtl/>
        </w:rPr>
        <w:t>كما ي</w:t>
      </w:r>
      <w:r w:rsidRPr="004C1EC6">
        <w:rPr>
          <w:rtl/>
        </w:rPr>
        <w:t xml:space="preserve">فتقر علاوة على ذلك، </w:t>
      </w:r>
      <w:r>
        <w:rPr>
          <w:rFonts w:hint="cs"/>
          <w:rtl/>
        </w:rPr>
        <w:t xml:space="preserve">إلى </w:t>
      </w:r>
      <w:r w:rsidRPr="004C1EC6">
        <w:rPr>
          <w:rtl/>
        </w:rPr>
        <w:t xml:space="preserve">المعايير القانونية والإدارية لتوجيه الخدمات المقدمة للضحايا في </w:t>
      </w:r>
      <w:r>
        <w:rPr>
          <w:rFonts w:hint="cs"/>
          <w:rtl/>
        </w:rPr>
        <w:t>تلك</w:t>
      </w:r>
      <w:r w:rsidRPr="004C1EC6">
        <w:rPr>
          <w:rtl/>
        </w:rPr>
        <w:t xml:space="preserve"> المراكز</w:t>
      </w:r>
      <w:r>
        <w:rPr>
          <w:rtl/>
        </w:rPr>
        <w:t xml:space="preserve"> والملاجئ. يرجى تقديم معلومات ع</w:t>
      </w:r>
      <w:r w:rsidRPr="004C1EC6">
        <w:rPr>
          <w:rtl/>
        </w:rPr>
        <w:t>ما يجري اتخاذ</w:t>
      </w:r>
      <w:r>
        <w:rPr>
          <w:rFonts w:hint="cs"/>
          <w:rtl/>
        </w:rPr>
        <w:t>ه</w:t>
      </w:r>
      <w:r w:rsidRPr="004C1EC6">
        <w:rPr>
          <w:rtl/>
        </w:rPr>
        <w:t xml:space="preserve"> </w:t>
      </w:r>
      <w:r>
        <w:rPr>
          <w:rFonts w:hint="cs"/>
          <w:rtl/>
        </w:rPr>
        <w:t xml:space="preserve">من </w:t>
      </w:r>
      <w:r w:rsidRPr="004C1EC6">
        <w:rPr>
          <w:rtl/>
        </w:rPr>
        <w:t xml:space="preserve">تدابير لكفالة </w:t>
      </w:r>
      <w:r>
        <w:rPr>
          <w:rFonts w:hint="cs"/>
          <w:rtl/>
        </w:rPr>
        <w:t xml:space="preserve">انتظام </w:t>
      </w:r>
      <w:r w:rsidRPr="004C1EC6">
        <w:rPr>
          <w:rtl/>
        </w:rPr>
        <w:t xml:space="preserve">التمويل </w:t>
      </w:r>
      <w:r>
        <w:rPr>
          <w:rFonts w:hint="cs"/>
          <w:rtl/>
        </w:rPr>
        <w:t xml:space="preserve">وكفايته </w:t>
      </w:r>
      <w:r w:rsidRPr="004C1EC6">
        <w:rPr>
          <w:rtl/>
        </w:rPr>
        <w:t xml:space="preserve">ووضع معايير </w:t>
      </w:r>
      <w:r>
        <w:rPr>
          <w:rFonts w:hint="cs"/>
          <w:rtl/>
        </w:rPr>
        <w:t>ل</w:t>
      </w:r>
      <w:r>
        <w:rPr>
          <w:rtl/>
        </w:rPr>
        <w:t xml:space="preserve">لتشغيل في مكان </w:t>
      </w:r>
      <w:r w:rsidRPr="004C1EC6">
        <w:rPr>
          <w:rtl/>
        </w:rPr>
        <w:t xml:space="preserve">إيواء ضحايا العنف من النساء في الدولة الطرف. </w:t>
      </w:r>
      <w:r>
        <w:rPr>
          <w:rFonts w:hint="cs"/>
          <w:rtl/>
        </w:rPr>
        <w:t>كما</w:t>
      </w:r>
      <w:r w:rsidR="00E3013F">
        <w:rPr>
          <w:rFonts w:hint="eastAsia"/>
          <w:rtl/>
        </w:rPr>
        <w:t> </w:t>
      </w:r>
      <w:r w:rsidRPr="004C1EC6">
        <w:rPr>
          <w:rtl/>
        </w:rPr>
        <w:t>يرجى تقديم معلومات عن التدابير ال</w:t>
      </w:r>
      <w:r>
        <w:rPr>
          <w:rtl/>
        </w:rPr>
        <w:t>متخذة لتطوير الخط الساخن الوطني التي تديره</w:t>
      </w:r>
      <w:r w:rsidRPr="004C1EC6">
        <w:rPr>
          <w:rtl/>
        </w:rPr>
        <w:t xml:space="preserve"> الدولة ل</w:t>
      </w:r>
      <w:r>
        <w:rPr>
          <w:rFonts w:hint="cs"/>
          <w:rtl/>
        </w:rPr>
        <w:t xml:space="preserve">ضحايا </w:t>
      </w:r>
      <w:r w:rsidRPr="004C1EC6">
        <w:rPr>
          <w:rtl/>
        </w:rPr>
        <w:t xml:space="preserve">العنف </w:t>
      </w:r>
      <w:r>
        <w:rPr>
          <w:rFonts w:hint="cs"/>
          <w:rtl/>
        </w:rPr>
        <w:t>العائلي</w:t>
      </w:r>
      <w:r w:rsidRPr="004C1EC6">
        <w:rPr>
          <w:rtl/>
        </w:rPr>
        <w:t>.</w:t>
      </w:r>
    </w:p>
    <w:p w:rsidR="00A1666F" w:rsidRPr="004C1EC6" w:rsidRDefault="00A1666F" w:rsidP="006B01B0">
      <w:pPr>
        <w:pStyle w:val="SingleTxt"/>
        <w:rPr>
          <w:rFonts w:hint="cs"/>
        </w:rPr>
      </w:pPr>
      <w:r w:rsidRPr="004C1EC6">
        <w:rPr>
          <w:rtl/>
        </w:rPr>
        <w:t>9</w:t>
      </w:r>
      <w:r>
        <w:rPr>
          <w:rFonts w:hint="cs"/>
          <w:rtl/>
        </w:rPr>
        <w:t xml:space="preserve"> -</w:t>
      </w:r>
      <w:r>
        <w:rPr>
          <w:rFonts w:hint="cs"/>
          <w:rtl/>
        </w:rPr>
        <w:tab/>
        <w:t>وب</w:t>
      </w:r>
      <w:r w:rsidRPr="004C1EC6">
        <w:rPr>
          <w:rtl/>
        </w:rPr>
        <w:t xml:space="preserve">النظر </w:t>
      </w:r>
      <w:r>
        <w:rPr>
          <w:rFonts w:hint="cs"/>
          <w:rtl/>
        </w:rPr>
        <w:t>إلى المركز ال</w:t>
      </w:r>
      <w:r w:rsidRPr="004C1EC6">
        <w:rPr>
          <w:rtl/>
        </w:rPr>
        <w:t xml:space="preserve">خاص </w:t>
      </w:r>
      <w:r>
        <w:rPr>
          <w:rFonts w:hint="cs"/>
          <w:rtl/>
        </w:rPr>
        <w:t xml:space="preserve">الذي تتمتع به </w:t>
      </w:r>
      <w:r w:rsidRPr="004C1EC6">
        <w:rPr>
          <w:rtl/>
        </w:rPr>
        <w:t xml:space="preserve">الدولة الطرف </w:t>
      </w:r>
      <w:r>
        <w:rPr>
          <w:rFonts w:hint="cs"/>
          <w:rtl/>
        </w:rPr>
        <w:t xml:space="preserve">لدى </w:t>
      </w:r>
      <w:r w:rsidRPr="004C1EC6">
        <w:rPr>
          <w:rtl/>
        </w:rPr>
        <w:t>مجلس أ</w:t>
      </w:r>
      <w:r>
        <w:rPr>
          <w:rtl/>
        </w:rPr>
        <w:t>وروبا</w:t>
      </w:r>
      <w:r w:rsidRPr="004C1EC6">
        <w:rPr>
          <w:rtl/>
        </w:rPr>
        <w:t xml:space="preserve">، يرجى توضيح ما إذا كانت الدولة الطرف تنظر في التوقيع </w:t>
      </w:r>
      <w:r>
        <w:rPr>
          <w:rFonts w:hint="cs"/>
          <w:rtl/>
        </w:rPr>
        <w:t xml:space="preserve">على </w:t>
      </w:r>
      <w:r w:rsidRPr="004C1EC6">
        <w:rPr>
          <w:rtl/>
        </w:rPr>
        <w:t xml:space="preserve">اتفاقية مجلس أوروبا بشأن منع ومكافحة العنف ضد المرأة والعنف </w:t>
      </w:r>
      <w:r>
        <w:rPr>
          <w:rFonts w:hint="cs"/>
          <w:rtl/>
        </w:rPr>
        <w:t xml:space="preserve">العائلي </w:t>
      </w:r>
      <w:r>
        <w:rPr>
          <w:rtl/>
        </w:rPr>
        <w:t>والانضمام إل</w:t>
      </w:r>
      <w:r>
        <w:rPr>
          <w:rFonts w:hint="cs"/>
          <w:rtl/>
        </w:rPr>
        <w:t>يها.</w:t>
      </w:r>
    </w:p>
    <w:p w:rsidR="00A1666F" w:rsidRPr="0003755A" w:rsidRDefault="006B01B0" w:rsidP="006B01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A1666F" w:rsidRPr="0003755A">
        <w:rPr>
          <w:rtl/>
        </w:rPr>
        <w:t xml:space="preserve">الاتجار واستغلال </w:t>
      </w:r>
      <w:r w:rsidR="00A1666F" w:rsidRPr="0003755A">
        <w:rPr>
          <w:rFonts w:hint="cs"/>
          <w:rtl/>
        </w:rPr>
        <w:t>ال</w:t>
      </w:r>
      <w:r w:rsidR="00A1666F" w:rsidRPr="0003755A">
        <w:rPr>
          <w:rtl/>
        </w:rPr>
        <w:t>بغاء</w:t>
      </w:r>
    </w:p>
    <w:p w:rsidR="00A1666F" w:rsidRPr="004C1EC6" w:rsidRDefault="00A1666F" w:rsidP="006B01B0">
      <w:pPr>
        <w:pStyle w:val="SingleTxt"/>
      </w:pPr>
      <w:r w:rsidRPr="004C1EC6">
        <w:rPr>
          <w:rtl/>
        </w:rPr>
        <w:t>10</w:t>
      </w:r>
      <w:r>
        <w:rPr>
          <w:rFonts w:hint="cs"/>
          <w:rtl/>
        </w:rPr>
        <w:t xml:space="preserve"> -</w:t>
      </w:r>
      <w:r>
        <w:rPr>
          <w:rFonts w:hint="cs"/>
          <w:rtl/>
        </w:rPr>
        <w:tab/>
        <w:t>تشير ا</w:t>
      </w:r>
      <w:r w:rsidRPr="004C1EC6">
        <w:rPr>
          <w:rtl/>
        </w:rPr>
        <w:t xml:space="preserve">لمعلومات المعروضة على اللجنة، </w:t>
      </w:r>
      <w:r>
        <w:rPr>
          <w:rFonts w:hint="cs"/>
          <w:rtl/>
        </w:rPr>
        <w:t xml:space="preserve">إلى أن </w:t>
      </w:r>
      <w:r w:rsidRPr="004C1EC6">
        <w:rPr>
          <w:rtl/>
        </w:rPr>
        <w:t>وزارة الداخلية</w:t>
      </w:r>
      <w:r>
        <w:rPr>
          <w:rFonts w:hint="cs"/>
          <w:rtl/>
        </w:rPr>
        <w:t xml:space="preserve"> </w:t>
      </w:r>
      <w:r w:rsidRPr="004C1EC6">
        <w:rPr>
          <w:rtl/>
        </w:rPr>
        <w:t>قدم</w:t>
      </w:r>
      <w:r>
        <w:rPr>
          <w:rFonts w:hint="cs"/>
          <w:rtl/>
        </w:rPr>
        <w:t>ت</w:t>
      </w:r>
      <w:r w:rsidRPr="0003755A">
        <w:rPr>
          <w:rtl/>
        </w:rPr>
        <w:t xml:space="preserve"> </w:t>
      </w:r>
      <w:r>
        <w:rPr>
          <w:rFonts w:hint="cs"/>
          <w:rtl/>
        </w:rPr>
        <w:t xml:space="preserve">في كانون الثاني/يناير 2013 </w:t>
      </w:r>
      <w:r w:rsidRPr="004C1EC6">
        <w:rPr>
          <w:rtl/>
        </w:rPr>
        <w:t xml:space="preserve">مشروع قانون يقترح إدخال تعديلات على التشريعات المتعلقة بمكافحة الاتجار بالبشر. يرجى تقديم معلومات عن مشروع القانون والتغييرات في القانون </w:t>
      </w:r>
      <w:r>
        <w:rPr>
          <w:rFonts w:hint="cs"/>
          <w:rtl/>
        </w:rPr>
        <w:t>التي</w:t>
      </w:r>
      <w:r w:rsidRPr="004C1EC6">
        <w:rPr>
          <w:rtl/>
        </w:rPr>
        <w:t xml:space="preserve"> يسعى </w:t>
      </w:r>
      <w:r>
        <w:rPr>
          <w:rFonts w:hint="cs"/>
          <w:rtl/>
        </w:rPr>
        <w:t>لإدخالها</w:t>
      </w:r>
      <w:r w:rsidRPr="004C1EC6">
        <w:rPr>
          <w:rtl/>
        </w:rPr>
        <w:t xml:space="preserve">، وكيف </w:t>
      </w:r>
      <w:r>
        <w:rPr>
          <w:rFonts w:hint="cs"/>
          <w:rtl/>
        </w:rPr>
        <w:t xml:space="preserve">تؤثر </w:t>
      </w:r>
      <w:r w:rsidRPr="004C1EC6">
        <w:rPr>
          <w:rtl/>
        </w:rPr>
        <w:t>هذه التغييرات على النساء من ضحايا الاتجار. يرجى الإشارة إلى الإطار الزمني، و</w:t>
      </w:r>
      <w:r>
        <w:rPr>
          <w:rFonts w:hint="cs"/>
          <w:rtl/>
        </w:rPr>
        <w:t>إلى</w:t>
      </w:r>
      <w:r w:rsidRPr="004C1EC6">
        <w:rPr>
          <w:rtl/>
        </w:rPr>
        <w:t xml:space="preserve"> الأولوية </w:t>
      </w:r>
      <w:r>
        <w:rPr>
          <w:rFonts w:hint="cs"/>
          <w:rtl/>
        </w:rPr>
        <w:t xml:space="preserve">التي أوليت </w:t>
      </w:r>
      <w:r w:rsidRPr="004C1EC6">
        <w:rPr>
          <w:rtl/>
        </w:rPr>
        <w:t>للجهود الرامية إلى مكافحة الاتجار في ضوء الملاحظات الختامية السابقة للجنة (</w:t>
      </w:r>
      <w:hyperlink r:id="rId16" w:history="1">
        <w:r w:rsidRPr="00F76E1C">
          <w:rPr>
            <w:rStyle w:val="Hyperlink"/>
          </w:rPr>
          <w:t>CEDAW/C/KAZ/CO/2</w:t>
        </w:r>
      </w:hyperlink>
      <w:r w:rsidRPr="004C1EC6">
        <w:rPr>
          <w:rtl/>
        </w:rPr>
        <w:t>، الفقرتان 17 و 18).</w:t>
      </w:r>
    </w:p>
    <w:p w:rsidR="00A1666F" w:rsidRDefault="00A1666F" w:rsidP="006B01B0">
      <w:pPr>
        <w:pStyle w:val="SingleTxt"/>
        <w:rPr>
          <w:rFonts w:hint="cs"/>
          <w:rtl/>
        </w:rPr>
      </w:pPr>
      <w:r w:rsidRPr="004C1EC6">
        <w:rPr>
          <w:rtl/>
        </w:rPr>
        <w:t>11</w:t>
      </w:r>
      <w:r>
        <w:rPr>
          <w:rFonts w:hint="cs"/>
          <w:rtl/>
        </w:rPr>
        <w:t xml:space="preserve"> -</w:t>
      </w:r>
      <w:r>
        <w:rPr>
          <w:rFonts w:hint="cs"/>
          <w:rtl/>
        </w:rPr>
        <w:tab/>
      </w:r>
      <w:r w:rsidRPr="004C1EC6">
        <w:rPr>
          <w:rtl/>
        </w:rPr>
        <w:t xml:space="preserve">ويشير التقرير إلى أنه عملا بالتعديلات التي أدخلت على </w:t>
      </w:r>
      <w:r>
        <w:rPr>
          <w:rFonts w:hint="cs"/>
          <w:rtl/>
        </w:rPr>
        <w:t>الأمر</w:t>
      </w:r>
      <w:r w:rsidRPr="004C1EC6">
        <w:rPr>
          <w:rtl/>
        </w:rPr>
        <w:t xml:space="preserve"> الرئاسي بشأن الوضع القانوني للمواطنين الأجانب في الدولة الطرف، </w:t>
      </w:r>
      <w:r>
        <w:rPr>
          <w:rFonts w:hint="cs"/>
          <w:rtl/>
        </w:rPr>
        <w:t>يمنح</w:t>
      </w:r>
      <w:r w:rsidRPr="004C1EC6">
        <w:rPr>
          <w:rtl/>
        </w:rPr>
        <w:t xml:space="preserve"> </w:t>
      </w:r>
      <w:r>
        <w:rPr>
          <w:rFonts w:hint="cs"/>
          <w:rtl/>
        </w:rPr>
        <w:t>ا</w:t>
      </w:r>
      <w:r w:rsidRPr="004C1EC6">
        <w:rPr>
          <w:rtl/>
        </w:rPr>
        <w:t xml:space="preserve">لرعايا الأجانب </w:t>
      </w:r>
      <w:r>
        <w:rPr>
          <w:rFonts w:hint="cs"/>
          <w:rtl/>
        </w:rPr>
        <w:t xml:space="preserve">الذين يعترف بأنهم من </w:t>
      </w:r>
      <w:r w:rsidRPr="004C1EC6">
        <w:rPr>
          <w:rtl/>
        </w:rPr>
        <w:t xml:space="preserve">ضحايا الاتجار إقامة مؤقتة (الفقرة 225). يرجى تقديم معلومات عن طول فترة الإقامة المؤقتة وعدد النساء الأجنبيات </w:t>
      </w:r>
      <w:r>
        <w:rPr>
          <w:rFonts w:hint="cs"/>
          <w:rtl/>
        </w:rPr>
        <w:t>اللاتي</w:t>
      </w:r>
      <w:r w:rsidRPr="004C1EC6">
        <w:rPr>
          <w:rtl/>
        </w:rPr>
        <w:t xml:space="preserve"> استفد</w:t>
      </w:r>
      <w:r>
        <w:rPr>
          <w:rFonts w:hint="cs"/>
          <w:rtl/>
        </w:rPr>
        <w:t xml:space="preserve">ن </w:t>
      </w:r>
      <w:r w:rsidRPr="004C1EC6">
        <w:rPr>
          <w:rtl/>
        </w:rPr>
        <w:t>من هذا الأمر منذ اعتماده.</w:t>
      </w:r>
    </w:p>
    <w:p w:rsidR="006B01B0" w:rsidRPr="006B01B0" w:rsidRDefault="006B01B0" w:rsidP="006B01B0">
      <w:pPr>
        <w:pStyle w:val="SingleTxt"/>
        <w:spacing w:after="0" w:line="120" w:lineRule="exact"/>
        <w:rPr>
          <w:rFonts w:hint="cs"/>
          <w:sz w:val="10"/>
          <w:rtl/>
        </w:rPr>
      </w:pPr>
    </w:p>
    <w:p w:rsidR="00A1666F" w:rsidRPr="0003755A" w:rsidRDefault="006B01B0" w:rsidP="006B01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A1666F" w:rsidRPr="0003755A">
        <w:rPr>
          <w:rtl/>
        </w:rPr>
        <w:t>المشاركة في الحياة السياسية والعامة</w:t>
      </w:r>
    </w:p>
    <w:p w:rsidR="00A1666F" w:rsidRPr="004C1EC6" w:rsidRDefault="00A1666F" w:rsidP="006B01B0">
      <w:pPr>
        <w:pStyle w:val="SingleTxt"/>
      </w:pPr>
      <w:r w:rsidRPr="004C1EC6">
        <w:rPr>
          <w:rtl/>
        </w:rPr>
        <w:t>12</w:t>
      </w:r>
      <w:r>
        <w:rPr>
          <w:rFonts w:hint="cs"/>
          <w:rtl/>
        </w:rPr>
        <w:t xml:space="preserve"> -</w:t>
      </w:r>
      <w:r>
        <w:rPr>
          <w:rFonts w:hint="cs"/>
          <w:rtl/>
        </w:rPr>
        <w:tab/>
      </w:r>
      <w:r w:rsidRPr="004C1EC6">
        <w:rPr>
          <w:rtl/>
        </w:rPr>
        <w:t xml:space="preserve">يشير التقرير إلى أن المرأة لا تزال ممثلة تمثيلا ناقصا في الهيئات التشريعية </w:t>
      </w:r>
      <w:r>
        <w:rPr>
          <w:rFonts w:hint="cs"/>
          <w:rtl/>
        </w:rPr>
        <w:t>و</w:t>
      </w:r>
      <w:r w:rsidRPr="004C1EC6">
        <w:rPr>
          <w:rtl/>
        </w:rPr>
        <w:t>في مواقع صنع القرار، و</w:t>
      </w:r>
      <w:r>
        <w:rPr>
          <w:rFonts w:hint="cs"/>
          <w:rtl/>
        </w:rPr>
        <w:t>في ال</w:t>
      </w:r>
      <w:r w:rsidRPr="004C1EC6">
        <w:rPr>
          <w:rtl/>
        </w:rPr>
        <w:t xml:space="preserve">مستويات </w:t>
      </w:r>
      <w:r>
        <w:rPr>
          <w:rFonts w:hint="cs"/>
          <w:rtl/>
        </w:rPr>
        <w:t>العليا ل</w:t>
      </w:r>
      <w:r w:rsidRPr="004C1EC6">
        <w:rPr>
          <w:rtl/>
        </w:rPr>
        <w:t xml:space="preserve">لخدمة المدنية والسلطة القضائية (الفقرات 25-30). يرجى تقديم معلومات عن التدابير الملموسة المتخذة </w:t>
      </w:r>
      <w:r>
        <w:rPr>
          <w:rFonts w:hint="cs"/>
          <w:rtl/>
        </w:rPr>
        <w:t>ل</w:t>
      </w:r>
      <w:r w:rsidRPr="004C1EC6">
        <w:rPr>
          <w:rtl/>
        </w:rPr>
        <w:t xml:space="preserve">تمثيل </w:t>
      </w:r>
      <w:r>
        <w:rPr>
          <w:rtl/>
        </w:rPr>
        <w:t xml:space="preserve">النساء </w:t>
      </w:r>
      <w:r>
        <w:rPr>
          <w:rFonts w:hint="cs"/>
          <w:rtl/>
        </w:rPr>
        <w:t xml:space="preserve">بنسبة 30 في المائة </w:t>
      </w:r>
      <w:r>
        <w:rPr>
          <w:rtl/>
        </w:rPr>
        <w:t xml:space="preserve">في جميع </w:t>
      </w:r>
      <w:r w:rsidRPr="004C1EC6">
        <w:rPr>
          <w:rtl/>
        </w:rPr>
        <w:t xml:space="preserve">هيئات </w:t>
      </w:r>
      <w:r>
        <w:rPr>
          <w:rFonts w:hint="cs"/>
          <w:rtl/>
        </w:rPr>
        <w:t xml:space="preserve">اتخاذ القرارات، </w:t>
      </w:r>
      <w:r w:rsidRPr="004C1EC6">
        <w:rPr>
          <w:rtl/>
        </w:rPr>
        <w:t xml:space="preserve">المنصوص عليها في استراتيجية المساواة بين الجنسين </w:t>
      </w:r>
      <w:r>
        <w:rPr>
          <w:rFonts w:hint="cs"/>
          <w:rtl/>
        </w:rPr>
        <w:t>للفترة</w:t>
      </w:r>
      <w:r w:rsidR="006B01B0">
        <w:rPr>
          <w:rtl/>
        </w:rPr>
        <w:br/>
      </w:r>
      <w:r w:rsidRPr="004C1EC6">
        <w:rPr>
          <w:rtl/>
        </w:rPr>
        <w:t>2006-2016، فضلا عن التحديات التي تواجه تنفيذه</w:t>
      </w:r>
      <w:r>
        <w:rPr>
          <w:rFonts w:hint="cs"/>
          <w:rtl/>
        </w:rPr>
        <w:t>ا</w:t>
      </w:r>
      <w:r w:rsidRPr="004C1EC6">
        <w:rPr>
          <w:rtl/>
        </w:rPr>
        <w:t xml:space="preserve"> (الفقرة 30).</w:t>
      </w:r>
    </w:p>
    <w:p w:rsidR="00A1666F" w:rsidRDefault="00A1666F" w:rsidP="00DB3386">
      <w:pPr>
        <w:pStyle w:val="SingleTxt"/>
        <w:rPr>
          <w:rFonts w:hint="cs"/>
          <w:rtl/>
        </w:rPr>
      </w:pPr>
      <w:r w:rsidRPr="004C1EC6">
        <w:rPr>
          <w:rtl/>
        </w:rPr>
        <w:t>13</w:t>
      </w:r>
      <w:r>
        <w:rPr>
          <w:rFonts w:hint="cs"/>
          <w:rtl/>
        </w:rPr>
        <w:t xml:space="preserve"> -</w:t>
      </w:r>
      <w:r>
        <w:rPr>
          <w:rFonts w:hint="cs"/>
          <w:rtl/>
        </w:rPr>
        <w:tab/>
      </w:r>
      <w:r w:rsidRPr="004C1EC6">
        <w:rPr>
          <w:rtl/>
        </w:rPr>
        <w:t>و</w:t>
      </w:r>
      <w:r>
        <w:rPr>
          <w:rFonts w:hint="cs"/>
          <w:rtl/>
        </w:rPr>
        <w:t>يشير ا</w:t>
      </w:r>
      <w:r w:rsidRPr="004C1EC6">
        <w:rPr>
          <w:rtl/>
        </w:rPr>
        <w:t xml:space="preserve">لتقرير </w:t>
      </w:r>
      <w:r>
        <w:rPr>
          <w:rFonts w:hint="cs"/>
          <w:rtl/>
        </w:rPr>
        <w:t xml:space="preserve">إلى أن </w:t>
      </w:r>
      <w:r w:rsidRPr="004C1EC6">
        <w:rPr>
          <w:rtl/>
        </w:rPr>
        <w:t xml:space="preserve">اللجنة الوطنية لشؤون المرأة والأسرة والسياسة الديموغرافية </w:t>
      </w:r>
      <w:r>
        <w:rPr>
          <w:rFonts w:hint="cs"/>
          <w:rtl/>
        </w:rPr>
        <w:t xml:space="preserve">أبرمت </w:t>
      </w:r>
      <w:r w:rsidRPr="004C1EC6">
        <w:rPr>
          <w:rtl/>
        </w:rPr>
        <w:t xml:space="preserve">مذكرة تفاهم مع </w:t>
      </w:r>
      <w:r>
        <w:rPr>
          <w:rFonts w:hint="cs"/>
          <w:rtl/>
        </w:rPr>
        <w:t>ال</w:t>
      </w:r>
      <w:r w:rsidRPr="004C1EC6">
        <w:rPr>
          <w:rtl/>
        </w:rPr>
        <w:t xml:space="preserve">حزب </w:t>
      </w:r>
      <w:r>
        <w:rPr>
          <w:rFonts w:hint="cs"/>
          <w:rtl/>
        </w:rPr>
        <w:t>ال</w:t>
      </w:r>
      <w:r w:rsidRPr="004C1EC6">
        <w:rPr>
          <w:rtl/>
        </w:rPr>
        <w:t xml:space="preserve">سياسي </w:t>
      </w:r>
      <w:r>
        <w:rPr>
          <w:rFonts w:hint="cs"/>
          <w:rtl/>
        </w:rPr>
        <w:t xml:space="preserve">الحاكم </w:t>
      </w:r>
      <w:r w:rsidRPr="004C1EC6">
        <w:rPr>
          <w:rtl/>
        </w:rPr>
        <w:t>(نور</w:t>
      </w:r>
      <w:r w:rsidRPr="00A9125C">
        <w:rPr>
          <w:rtl/>
        </w:rPr>
        <w:t xml:space="preserve"> </w:t>
      </w:r>
      <w:r w:rsidRPr="004C1EC6">
        <w:rPr>
          <w:rtl/>
        </w:rPr>
        <w:t xml:space="preserve">أوتان)، أسفرت عن تجميع قائمة وطنية لترشيح النساء </w:t>
      </w:r>
      <w:r>
        <w:rPr>
          <w:rFonts w:hint="cs"/>
          <w:rtl/>
        </w:rPr>
        <w:t>ذوات الكفاءة العالية للعمل في ا</w:t>
      </w:r>
      <w:r w:rsidRPr="004C1EC6">
        <w:rPr>
          <w:rtl/>
        </w:rPr>
        <w:t xml:space="preserve">لمناصب </w:t>
      </w:r>
      <w:r>
        <w:rPr>
          <w:rFonts w:hint="cs"/>
          <w:rtl/>
        </w:rPr>
        <w:t>ال</w:t>
      </w:r>
      <w:r w:rsidRPr="004C1EC6">
        <w:rPr>
          <w:rtl/>
        </w:rPr>
        <w:t>قيادية (</w:t>
      </w:r>
      <w:r>
        <w:rPr>
          <w:rFonts w:hint="cs"/>
          <w:rtl/>
        </w:rPr>
        <w:t>الفقرة 179</w:t>
      </w:r>
      <w:r w:rsidRPr="004C1EC6">
        <w:rPr>
          <w:rtl/>
        </w:rPr>
        <w:t xml:space="preserve">). يرجى تقديم معلومات عن عدد ووضع النساء اللواتي تم تعيينهن في </w:t>
      </w:r>
      <w:r>
        <w:rPr>
          <w:rFonts w:hint="cs"/>
          <w:rtl/>
        </w:rPr>
        <w:t>مختلف ال</w:t>
      </w:r>
      <w:r w:rsidRPr="004C1EC6">
        <w:rPr>
          <w:rtl/>
        </w:rPr>
        <w:t>مناصب نتيجة لهذه المذكرة. كما يرجى تقديم معلومات عن التدابير الخاصة المؤقتة القائمة، بما في ذلك الحصص التي تهدف إلى تحسين تمثيل المرأة في المجالات السياسية والعامة للحياة، وفي مواقع صنع القرار.</w:t>
      </w:r>
    </w:p>
    <w:p w:rsidR="00DB3386" w:rsidRPr="00DB3386" w:rsidRDefault="00DB3386" w:rsidP="00DB3386">
      <w:pPr>
        <w:pStyle w:val="SingleTxt"/>
        <w:spacing w:after="0" w:line="120" w:lineRule="exact"/>
        <w:rPr>
          <w:rFonts w:hint="cs"/>
          <w:sz w:val="10"/>
          <w:rtl/>
        </w:rPr>
      </w:pPr>
    </w:p>
    <w:p w:rsidR="00A1666F" w:rsidRPr="00A9125C" w:rsidRDefault="00DB3386" w:rsidP="00DB33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A1666F" w:rsidRPr="00A9125C">
        <w:rPr>
          <w:rFonts w:hint="cs"/>
          <w:rtl/>
        </w:rPr>
        <w:t>ال</w:t>
      </w:r>
      <w:r w:rsidR="00A1666F" w:rsidRPr="00A9125C">
        <w:rPr>
          <w:rtl/>
        </w:rPr>
        <w:t>تعليم</w:t>
      </w:r>
    </w:p>
    <w:p w:rsidR="00A1666F" w:rsidRDefault="00A1666F" w:rsidP="00F76E1C">
      <w:pPr>
        <w:pStyle w:val="SingleTxt"/>
        <w:rPr>
          <w:rFonts w:hint="cs"/>
          <w:rtl/>
        </w:rPr>
      </w:pPr>
      <w:r w:rsidRPr="004C1EC6">
        <w:rPr>
          <w:rtl/>
        </w:rPr>
        <w:t>14</w:t>
      </w:r>
      <w:r>
        <w:rPr>
          <w:rFonts w:hint="cs"/>
          <w:rtl/>
        </w:rPr>
        <w:t xml:space="preserve"> -</w:t>
      </w:r>
      <w:r>
        <w:rPr>
          <w:rFonts w:hint="cs"/>
          <w:rtl/>
        </w:rPr>
        <w:tab/>
      </w:r>
      <w:r w:rsidRPr="004C1EC6">
        <w:rPr>
          <w:rtl/>
        </w:rPr>
        <w:t xml:space="preserve">يرجى تقديم معلومات عن التدابير المتخذة للتغلب على الفصل الأفقي بين الجنسين استنادا إلى الاختيارات النمطية </w:t>
      </w:r>
      <w:r>
        <w:rPr>
          <w:rFonts w:hint="cs"/>
          <w:rtl/>
        </w:rPr>
        <w:t>ل</w:t>
      </w:r>
      <w:r w:rsidRPr="004C1EC6">
        <w:rPr>
          <w:rtl/>
        </w:rPr>
        <w:t>لموضوعات و</w:t>
      </w:r>
      <w:r>
        <w:rPr>
          <w:rFonts w:hint="cs"/>
          <w:rtl/>
        </w:rPr>
        <w:t>ال</w:t>
      </w:r>
      <w:r w:rsidRPr="004C1EC6">
        <w:rPr>
          <w:rtl/>
        </w:rPr>
        <w:t>دورات في التعليم (</w:t>
      </w:r>
      <w:hyperlink r:id="rId17" w:history="1">
        <w:r w:rsidRPr="00F76E1C">
          <w:rPr>
            <w:rStyle w:val="Hyperlink"/>
          </w:rPr>
          <w:t>CEDAW/C/KAZ/CO/2</w:t>
        </w:r>
      </w:hyperlink>
      <w:r w:rsidRPr="004C1EC6">
        <w:rPr>
          <w:rtl/>
        </w:rPr>
        <w:t xml:space="preserve">، الفقرة 13). </w:t>
      </w:r>
      <w:r>
        <w:rPr>
          <w:rFonts w:hint="cs"/>
          <w:rtl/>
        </w:rPr>
        <w:t xml:space="preserve">كما </w:t>
      </w:r>
      <w:r w:rsidRPr="004C1EC6">
        <w:rPr>
          <w:rtl/>
        </w:rPr>
        <w:t>يرجى تقديم معلومات عن إمكانية حصول المرأة الريفية على التعليم الرسمي وغير الرسمي ل</w:t>
      </w:r>
      <w:r>
        <w:rPr>
          <w:rFonts w:hint="cs"/>
          <w:rtl/>
        </w:rPr>
        <w:t xml:space="preserve">كفالة </w:t>
      </w:r>
      <w:r w:rsidRPr="004C1EC6">
        <w:rPr>
          <w:rtl/>
        </w:rPr>
        <w:t xml:space="preserve">محو الأمية الوظيفية، وكذلك </w:t>
      </w:r>
      <w:r>
        <w:rPr>
          <w:rFonts w:hint="cs"/>
          <w:rtl/>
        </w:rPr>
        <w:t>ع</w:t>
      </w:r>
      <w:r w:rsidRPr="004C1EC6">
        <w:rPr>
          <w:rtl/>
        </w:rPr>
        <w:t>لى الخدمات المجتمعية و</w:t>
      </w:r>
      <w:r>
        <w:rPr>
          <w:rFonts w:hint="cs"/>
          <w:rtl/>
        </w:rPr>
        <w:t>ال</w:t>
      </w:r>
      <w:r w:rsidRPr="004C1EC6">
        <w:rPr>
          <w:rtl/>
        </w:rPr>
        <w:t xml:space="preserve">خدمات </w:t>
      </w:r>
      <w:r>
        <w:rPr>
          <w:rFonts w:hint="cs"/>
          <w:rtl/>
        </w:rPr>
        <w:t>ال</w:t>
      </w:r>
      <w:r w:rsidRPr="004C1EC6">
        <w:rPr>
          <w:rtl/>
        </w:rPr>
        <w:t xml:space="preserve">استشارية في مجال الزراعة وتحسين المهارات التقنية. </w:t>
      </w:r>
      <w:r>
        <w:rPr>
          <w:rFonts w:hint="cs"/>
          <w:rtl/>
        </w:rPr>
        <w:t>يرجى تقديم معلومات عن</w:t>
      </w:r>
      <w:r w:rsidRPr="004C1EC6">
        <w:rPr>
          <w:rtl/>
        </w:rPr>
        <w:t xml:space="preserve"> تأثير الممارسة الضارة للزواج المبكر بين بعض الجماعات العرقية في معدلات </w:t>
      </w:r>
      <w:r>
        <w:rPr>
          <w:rFonts w:hint="cs"/>
          <w:rtl/>
        </w:rPr>
        <w:t xml:space="preserve">انقطاع </w:t>
      </w:r>
      <w:r w:rsidRPr="004C1EC6">
        <w:rPr>
          <w:rtl/>
        </w:rPr>
        <w:t>الفتيات من هذه المجتمعات</w:t>
      </w:r>
      <w:r>
        <w:rPr>
          <w:rFonts w:hint="cs"/>
          <w:rtl/>
        </w:rPr>
        <w:t xml:space="preserve"> عن الدراسة، و</w:t>
      </w:r>
      <w:r w:rsidRPr="004C1EC6">
        <w:rPr>
          <w:rtl/>
        </w:rPr>
        <w:t>عن التدابير المتخذة والنتائج المحققة في هذا المجال. و</w:t>
      </w:r>
      <w:r>
        <w:rPr>
          <w:rFonts w:hint="cs"/>
          <w:rtl/>
        </w:rPr>
        <w:t>يشير ا</w:t>
      </w:r>
      <w:r w:rsidRPr="004C1EC6">
        <w:rPr>
          <w:rtl/>
        </w:rPr>
        <w:t>لتقرير</w:t>
      </w:r>
      <w:r>
        <w:rPr>
          <w:rFonts w:hint="cs"/>
          <w:rtl/>
        </w:rPr>
        <w:t xml:space="preserve"> إلى أنه</w:t>
      </w:r>
      <w:r w:rsidRPr="004C1EC6">
        <w:rPr>
          <w:rtl/>
        </w:rPr>
        <w:t xml:space="preserve"> تم </w:t>
      </w:r>
      <w:r>
        <w:rPr>
          <w:rFonts w:hint="cs"/>
          <w:rtl/>
        </w:rPr>
        <w:t>إنشاء</w:t>
      </w:r>
      <w:r w:rsidRPr="004C1EC6">
        <w:rPr>
          <w:rtl/>
        </w:rPr>
        <w:t xml:space="preserve"> فريق ع</w:t>
      </w:r>
      <w:r>
        <w:rPr>
          <w:rFonts w:hint="cs"/>
          <w:rtl/>
        </w:rPr>
        <w:t>ا</w:t>
      </w:r>
      <w:r w:rsidRPr="004C1EC6">
        <w:rPr>
          <w:rtl/>
        </w:rPr>
        <w:t xml:space="preserve">مل لتنسيق </w:t>
      </w:r>
      <w:r>
        <w:rPr>
          <w:rFonts w:hint="cs"/>
          <w:rtl/>
        </w:rPr>
        <w:t>ال</w:t>
      </w:r>
      <w:r w:rsidRPr="004C1EC6">
        <w:rPr>
          <w:rtl/>
        </w:rPr>
        <w:t xml:space="preserve">تحليل </w:t>
      </w:r>
      <w:r>
        <w:rPr>
          <w:rFonts w:hint="cs"/>
          <w:rtl/>
        </w:rPr>
        <w:t>الجنساني ل</w:t>
      </w:r>
      <w:r w:rsidRPr="004C1EC6">
        <w:rPr>
          <w:rtl/>
        </w:rPr>
        <w:t xml:space="preserve">لكتب المدرسية والمواد التعليمية على جميع مستويات التعليم (الفقرة 305). يرجى تقديم معلومات مستكملة عن أعمال الفريق العامل والتقدم المحرز لإزالة </w:t>
      </w:r>
      <w:r>
        <w:rPr>
          <w:rFonts w:hint="cs"/>
          <w:rtl/>
        </w:rPr>
        <w:t>جميع</w:t>
      </w:r>
      <w:r w:rsidRPr="004C1EC6">
        <w:rPr>
          <w:rtl/>
        </w:rPr>
        <w:t xml:space="preserve"> الصور النمطية السائدة في الكتب المدرسية والمواد التعليمية كما أوصت به اللجنة في ملاحظاتها الختامية السابقة (</w:t>
      </w:r>
      <w:hyperlink r:id="rId18" w:history="1">
        <w:r w:rsidRPr="00F76E1C">
          <w:rPr>
            <w:rStyle w:val="Hyperlink"/>
          </w:rPr>
          <w:t>CEDAW/C/KAZ/CO/2</w:t>
        </w:r>
      </w:hyperlink>
      <w:r w:rsidRPr="004C1EC6">
        <w:rPr>
          <w:rtl/>
        </w:rPr>
        <w:t xml:space="preserve">، الفقرة 14). يرجى تقديم معلومات عن التدابير المتخذة </w:t>
      </w:r>
      <w:r>
        <w:rPr>
          <w:rFonts w:hint="cs"/>
          <w:rtl/>
        </w:rPr>
        <w:t xml:space="preserve">لتضمين </w:t>
      </w:r>
      <w:r w:rsidRPr="004C1EC6">
        <w:rPr>
          <w:rtl/>
        </w:rPr>
        <w:t>المناهج الدراسية</w:t>
      </w:r>
      <w:r>
        <w:rPr>
          <w:rFonts w:hint="cs"/>
          <w:rtl/>
        </w:rPr>
        <w:t xml:space="preserve"> </w:t>
      </w:r>
      <w:r w:rsidRPr="004C1EC6">
        <w:rPr>
          <w:rtl/>
        </w:rPr>
        <w:t>تعليم</w:t>
      </w:r>
      <w:r>
        <w:rPr>
          <w:rFonts w:hint="cs"/>
          <w:rtl/>
        </w:rPr>
        <w:t>ا</w:t>
      </w:r>
      <w:r w:rsidRPr="004C1EC6">
        <w:rPr>
          <w:rtl/>
        </w:rPr>
        <w:t xml:space="preserve"> إلزامي</w:t>
      </w:r>
      <w:r>
        <w:rPr>
          <w:rFonts w:hint="cs"/>
          <w:rtl/>
        </w:rPr>
        <w:t>ا</w:t>
      </w:r>
      <w:r w:rsidRPr="004C1EC6">
        <w:rPr>
          <w:rtl/>
        </w:rPr>
        <w:t xml:space="preserve"> مناسب</w:t>
      </w:r>
      <w:r>
        <w:rPr>
          <w:rFonts w:hint="cs"/>
          <w:rtl/>
        </w:rPr>
        <w:t>ا</w:t>
      </w:r>
      <w:r w:rsidRPr="004C1EC6">
        <w:rPr>
          <w:rtl/>
        </w:rPr>
        <w:t xml:space="preserve"> </w:t>
      </w:r>
      <w:r>
        <w:rPr>
          <w:rFonts w:hint="cs"/>
          <w:rtl/>
        </w:rPr>
        <w:t>ل</w:t>
      </w:r>
      <w:r w:rsidRPr="004C1EC6">
        <w:rPr>
          <w:rtl/>
        </w:rPr>
        <w:t xml:space="preserve">لعمر </w:t>
      </w:r>
      <w:r>
        <w:rPr>
          <w:rFonts w:hint="cs"/>
          <w:rtl/>
        </w:rPr>
        <w:t xml:space="preserve">بشأن </w:t>
      </w:r>
      <w:r>
        <w:rPr>
          <w:rtl/>
        </w:rPr>
        <w:t>حقوق الصحة الجنسية والإنجابية</w:t>
      </w:r>
      <w:r w:rsidRPr="004C1EC6">
        <w:rPr>
          <w:rtl/>
        </w:rPr>
        <w:t xml:space="preserve">، بما في ذلك السلوك الجنسي المسؤول. يرجى تقديم معلومات عن تنفيذ </w:t>
      </w:r>
      <w:r>
        <w:rPr>
          <w:rFonts w:hint="cs"/>
          <w:rtl/>
        </w:rPr>
        <w:t>ال</w:t>
      </w:r>
      <w:r w:rsidRPr="004C1EC6">
        <w:rPr>
          <w:rtl/>
        </w:rPr>
        <w:t xml:space="preserve">برنامج </w:t>
      </w:r>
      <w:r>
        <w:rPr>
          <w:rFonts w:hint="cs"/>
          <w:rtl/>
        </w:rPr>
        <w:t>المتعلق ب</w:t>
      </w:r>
      <w:r w:rsidRPr="004C1EC6">
        <w:rPr>
          <w:rtl/>
        </w:rPr>
        <w:t>الصحة والمهارات الحياتية (الفقرة</w:t>
      </w:r>
      <w:r w:rsidR="00DB3386">
        <w:rPr>
          <w:rFonts w:hint="cs"/>
          <w:rtl/>
        </w:rPr>
        <w:t> </w:t>
      </w:r>
      <w:r w:rsidRPr="004C1EC6">
        <w:rPr>
          <w:rtl/>
        </w:rPr>
        <w:t>321).</w:t>
      </w:r>
    </w:p>
    <w:p w:rsidR="00DB3386" w:rsidRPr="00DB3386" w:rsidRDefault="00DB3386" w:rsidP="00DB3386">
      <w:pPr>
        <w:pStyle w:val="SingleTxt"/>
        <w:spacing w:after="0" w:line="120" w:lineRule="exact"/>
        <w:rPr>
          <w:rFonts w:hint="cs"/>
          <w:sz w:val="10"/>
          <w:rtl/>
        </w:rPr>
      </w:pPr>
    </w:p>
    <w:p w:rsidR="00A1666F" w:rsidRPr="00241AC3" w:rsidRDefault="00DB3386" w:rsidP="00DB33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00A1666F" w:rsidRPr="00241AC3">
        <w:rPr>
          <w:rFonts w:hint="cs"/>
          <w:rtl/>
        </w:rPr>
        <w:t>العمالة</w:t>
      </w:r>
    </w:p>
    <w:p w:rsidR="00A1666F" w:rsidRPr="004C1EC6" w:rsidRDefault="00A1666F" w:rsidP="00DB3386">
      <w:pPr>
        <w:pStyle w:val="SingleTxt"/>
        <w:rPr>
          <w:rFonts w:hint="cs"/>
        </w:rPr>
      </w:pPr>
      <w:r w:rsidRPr="004C1EC6">
        <w:rPr>
          <w:rtl/>
        </w:rPr>
        <w:t>15</w:t>
      </w:r>
      <w:r>
        <w:rPr>
          <w:rFonts w:hint="cs"/>
          <w:rtl/>
        </w:rPr>
        <w:t xml:space="preserve"> -</w:t>
      </w:r>
      <w:r>
        <w:rPr>
          <w:rFonts w:hint="cs"/>
          <w:rtl/>
        </w:rPr>
        <w:tab/>
      </w:r>
      <w:r w:rsidRPr="004C1EC6">
        <w:rPr>
          <w:rtl/>
        </w:rPr>
        <w:t>و</w:t>
      </w:r>
      <w:r>
        <w:rPr>
          <w:rFonts w:hint="cs"/>
          <w:rtl/>
        </w:rPr>
        <w:t>يشير ا</w:t>
      </w:r>
      <w:r w:rsidRPr="004C1EC6">
        <w:rPr>
          <w:rtl/>
        </w:rPr>
        <w:t>لتقرير</w:t>
      </w:r>
      <w:r>
        <w:rPr>
          <w:rFonts w:hint="cs"/>
          <w:rtl/>
        </w:rPr>
        <w:t xml:space="preserve"> إلى أن المرأة تكسب</w:t>
      </w:r>
      <w:r w:rsidRPr="004C1EC6">
        <w:rPr>
          <w:rtl/>
        </w:rPr>
        <w:t xml:space="preserve"> 66</w:t>
      </w:r>
      <w:r>
        <w:rPr>
          <w:rFonts w:hint="cs"/>
          <w:rtl/>
        </w:rPr>
        <w:t xml:space="preserve"> في المائة </w:t>
      </w:r>
      <w:r>
        <w:rPr>
          <w:rtl/>
        </w:rPr>
        <w:t>من أجور الرج</w:t>
      </w:r>
      <w:r w:rsidRPr="004C1EC6">
        <w:rPr>
          <w:rtl/>
        </w:rPr>
        <w:t xml:space="preserve">ل وأن هذا يعزى إلى تركز </w:t>
      </w:r>
      <w:r>
        <w:rPr>
          <w:rFonts w:hint="cs"/>
          <w:rtl/>
        </w:rPr>
        <w:t xml:space="preserve">المرأة </w:t>
      </w:r>
      <w:r w:rsidRPr="004C1EC6">
        <w:rPr>
          <w:rtl/>
        </w:rPr>
        <w:t xml:space="preserve">في قطاعات </w:t>
      </w:r>
      <w:r>
        <w:rPr>
          <w:rFonts w:hint="cs"/>
          <w:rtl/>
        </w:rPr>
        <w:t xml:space="preserve">العمل </w:t>
      </w:r>
      <w:r w:rsidRPr="004C1EC6">
        <w:rPr>
          <w:rtl/>
        </w:rPr>
        <w:t xml:space="preserve">المنخفضة الأجر (الفقرة 353). ويشير التقرير أيضا إلى أن الدولة الطرف قد شرعت في </w:t>
      </w:r>
      <w:r>
        <w:rPr>
          <w:rFonts w:hint="cs"/>
          <w:rtl/>
        </w:rPr>
        <w:t xml:space="preserve">تنفيذ </w:t>
      </w:r>
      <w:r w:rsidRPr="004C1EC6">
        <w:rPr>
          <w:rtl/>
        </w:rPr>
        <w:t xml:space="preserve">برنامج يهدف إلى تعزيز مكانة مهنة التدريس من خلال رفع متوسط الرواتب إلى مستوى تلك التي تدفع في القطاع الخاص بحلول عام 2015 (الفقرة 354). يرجى تقديم معلومات عن </w:t>
      </w:r>
      <w:r>
        <w:rPr>
          <w:rFonts w:hint="cs"/>
          <w:rtl/>
        </w:rPr>
        <w:t>النطاق ال</w:t>
      </w:r>
      <w:r>
        <w:rPr>
          <w:rtl/>
        </w:rPr>
        <w:t>كامل</w:t>
      </w:r>
      <w:r w:rsidRPr="004C1EC6">
        <w:rPr>
          <w:rtl/>
        </w:rPr>
        <w:t xml:space="preserve"> </w:t>
      </w:r>
      <w:r>
        <w:rPr>
          <w:rFonts w:hint="cs"/>
          <w:rtl/>
        </w:rPr>
        <w:t>ل</w:t>
      </w:r>
      <w:r w:rsidRPr="004C1EC6">
        <w:rPr>
          <w:rtl/>
        </w:rPr>
        <w:t>لتدابير التي يجري اتخاذها ل</w:t>
      </w:r>
      <w:r>
        <w:rPr>
          <w:rFonts w:hint="cs"/>
          <w:rtl/>
        </w:rPr>
        <w:t xml:space="preserve">سد </w:t>
      </w:r>
      <w:r w:rsidRPr="004C1EC6">
        <w:rPr>
          <w:rtl/>
        </w:rPr>
        <w:t>الفجوة في الأجور بين الجنسين ومعالجة التمييز الوظيفي بين الرجل و</w:t>
      </w:r>
      <w:r>
        <w:rPr>
          <w:rFonts w:hint="cs"/>
          <w:rtl/>
        </w:rPr>
        <w:t xml:space="preserve">المرأة </w:t>
      </w:r>
      <w:r w:rsidRPr="004C1EC6">
        <w:rPr>
          <w:rtl/>
        </w:rPr>
        <w:t xml:space="preserve">في العمل. </w:t>
      </w:r>
      <w:r>
        <w:rPr>
          <w:rFonts w:hint="cs"/>
          <w:rtl/>
        </w:rPr>
        <w:t xml:space="preserve">يرجى تقديم معلومات عن اتخاذ أية </w:t>
      </w:r>
      <w:r w:rsidRPr="004C1EC6">
        <w:rPr>
          <w:rtl/>
        </w:rPr>
        <w:t xml:space="preserve">تدابير لزيادة فرص العمل للمرأة في مجالات </w:t>
      </w:r>
      <w:r>
        <w:rPr>
          <w:rFonts w:hint="cs"/>
          <w:rtl/>
        </w:rPr>
        <w:t xml:space="preserve">العمل </w:t>
      </w:r>
      <w:r w:rsidRPr="004C1EC6">
        <w:rPr>
          <w:rtl/>
        </w:rPr>
        <w:t>غير التقليدية و</w:t>
      </w:r>
      <w:r>
        <w:rPr>
          <w:rFonts w:hint="cs"/>
          <w:rtl/>
        </w:rPr>
        <w:t>ال</w:t>
      </w:r>
      <w:r w:rsidRPr="004C1EC6">
        <w:rPr>
          <w:rtl/>
        </w:rPr>
        <w:t xml:space="preserve">أفضل أجرا </w:t>
      </w:r>
      <w:r>
        <w:rPr>
          <w:rFonts w:hint="cs"/>
          <w:rtl/>
        </w:rPr>
        <w:t>نسبيا</w:t>
      </w:r>
      <w:r w:rsidRPr="004C1EC6">
        <w:rPr>
          <w:rtl/>
        </w:rPr>
        <w:t xml:space="preserve"> (الفقرة 22)</w:t>
      </w:r>
      <w:r>
        <w:rPr>
          <w:rFonts w:hint="cs"/>
          <w:rtl/>
        </w:rPr>
        <w:t>.</w:t>
      </w:r>
    </w:p>
    <w:p w:rsidR="00F76E1C" w:rsidRDefault="00A1666F" w:rsidP="00F76E1C">
      <w:pPr>
        <w:pStyle w:val="SingleTxt"/>
      </w:pPr>
      <w:r w:rsidRPr="004C1EC6">
        <w:rPr>
          <w:rtl/>
        </w:rPr>
        <w:t>16</w:t>
      </w:r>
      <w:r>
        <w:rPr>
          <w:rFonts w:hint="cs"/>
          <w:rtl/>
        </w:rPr>
        <w:t xml:space="preserve"> -</w:t>
      </w:r>
      <w:r>
        <w:rPr>
          <w:rFonts w:hint="cs"/>
          <w:rtl/>
        </w:rPr>
        <w:tab/>
      </w:r>
      <w:r w:rsidRPr="004C1EC6">
        <w:rPr>
          <w:rtl/>
        </w:rPr>
        <w:t xml:space="preserve">يرجى تقديم بيانات عن النسبة المئوية للنساء </w:t>
      </w:r>
      <w:r>
        <w:rPr>
          <w:rFonts w:hint="cs"/>
          <w:rtl/>
        </w:rPr>
        <w:t xml:space="preserve">العاملات </w:t>
      </w:r>
      <w:r w:rsidRPr="004C1EC6">
        <w:rPr>
          <w:rtl/>
        </w:rPr>
        <w:t>في القطاعين ا</w:t>
      </w:r>
      <w:r>
        <w:rPr>
          <w:rtl/>
        </w:rPr>
        <w:t>لعام والخاص</w:t>
      </w:r>
      <w:r>
        <w:rPr>
          <w:rFonts w:hint="cs"/>
          <w:rtl/>
        </w:rPr>
        <w:t xml:space="preserve"> اللاتي يتحملن مسؤولية رعاية الأطفال</w:t>
      </w:r>
      <w:r w:rsidRPr="004C1EC6">
        <w:rPr>
          <w:rtl/>
        </w:rPr>
        <w:t xml:space="preserve"> و</w:t>
      </w:r>
      <w:r>
        <w:rPr>
          <w:rFonts w:hint="cs"/>
          <w:rtl/>
        </w:rPr>
        <w:t xml:space="preserve">كذلك اللاتي لديهن </w:t>
      </w:r>
      <w:r w:rsidRPr="004C1EC6">
        <w:rPr>
          <w:rtl/>
        </w:rPr>
        <w:t xml:space="preserve">أطفال وأفراد </w:t>
      </w:r>
      <w:r>
        <w:rPr>
          <w:rFonts w:hint="cs"/>
          <w:rtl/>
        </w:rPr>
        <w:t xml:space="preserve">من </w:t>
      </w:r>
      <w:r w:rsidRPr="004C1EC6">
        <w:rPr>
          <w:rtl/>
        </w:rPr>
        <w:t>الأسرة</w:t>
      </w:r>
      <w:r>
        <w:rPr>
          <w:rFonts w:hint="cs"/>
          <w:rtl/>
        </w:rPr>
        <w:t xml:space="preserve"> ذوي إعاقة</w:t>
      </w:r>
      <w:r w:rsidRPr="004C1EC6">
        <w:rPr>
          <w:rtl/>
        </w:rPr>
        <w:t xml:space="preserve">، </w:t>
      </w:r>
      <w:r>
        <w:rPr>
          <w:rFonts w:hint="cs"/>
          <w:rtl/>
        </w:rPr>
        <w:t xml:space="preserve">اللاتي </w:t>
      </w:r>
      <w:r w:rsidRPr="004C1EC6">
        <w:rPr>
          <w:rtl/>
        </w:rPr>
        <w:t xml:space="preserve">يستخدمن ترتيبات </w:t>
      </w:r>
      <w:r>
        <w:rPr>
          <w:rFonts w:hint="cs"/>
          <w:rtl/>
        </w:rPr>
        <w:t>ال</w:t>
      </w:r>
      <w:r w:rsidRPr="004C1EC6">
        <w:rPr>
          <w:rtl/>
        </w:rPr>
        <w:t>عمل المرنة المنصوص عليها في المادة 85 من قانون العمل (الفقرة 345). و</w:t>
      </w:r>
      <w:r>
        <w:rPr>
          <w:rFonts w:hint="cs"/>
          <w:rtl/>
        </w:rPr>
        <w:t xml:space="preserve">يشير التقرير إلى أن </w:t>
      </w:r>
      <w:r w:rsidRPr="004C1EC6">
        <w:rPr>
          <w:rtl/>
        </w:rPr>
        <w:t xml:space="preserve">قانون المعاشات </w:t>
      </w:r>
      <w:r>
        <w:rPr>
          <w:rFonts w:hint="cs"/>
          <w:rtl/>
        </w:rPr>
        <w:t xml:space="preserve">التقاعدية </w:t>
      </w:r>
      <w:r w:rsidRPr="004C1EC6">
        <w:rPr>
          <w:rtl/>
        </w:rPr>
        <w:t xml:space="preserve">يحدد سن التقاعد </w:t>
      </w:r>
      <w:r>
        <w:rPr>
          <w:rFonts w:hint="cs"/>
          <w:rtl/>
        </w:rPr>
        <w:t xml:space="preserve">بـ </w:t>
      </w:r>
      <w:r>
        <w:rPr>
          <w:rtl/>
        </w:rPr>
        <w:t>63 سنة للرج</w:t>
      </w:r>
      <w:r w:rsidRPr="004C1EC6">
        <w:rPr>
          <w:rtl/>
        </w:rPr>
        <w:t>ل و</w:t>
      </w:r>
      <w:r w:rsidR="00F76E1C">
        <w:rPr>
          <w:rFonts w:hint="cs"/>
          <w:rtl/>
        </w:rPr>
        <w:t> </w:t>
      </w:r>
      <w:r w:rsidRPr="004C1EC6">
        <w:rPr>
          <w:rtl/>
        </w:rPr>
        <w:t>58 سنة لل</w:t>
      </w:r>
      <w:r>
        <w:rPr>
          <w:rFonts w:hint="cs"/>
          <w:rtl/>
        </w:rPr>
        <w:t xml:space="preserve">مرأة </w:t>
      </w:r>
      <w:r w:rsidRPr="004C1EC6">
        <w:rPr>
          <w:rtl/>
        </w:rPr>
        <w:t xml:space="preserve">(الفقرة 357). يرجى </w:t>
      </w:r>
      <w:r>
        <w:rPr>
          <w:rFonts w:hint="cs"/>
          <w:rtl/>
        </w:rPr>
        <w:t>بيان ال</w:t>
      </w:r>
      <w:r w:rsidRPr="004C1EC6">
        <w:rPr>
          <w:rtl/>
        </w:rPr>
        <w:t xml:space="preserve">خطط </w:t>
      </w:r>
      <w:r>
        <w:rPr>
          <w:rFonts w:hint="cs"/>
          <w:rtl/>
        </w:rPr>
        <w:t xml:space="preserve">الرامية إلى </w:t>
      </w:r>
      <w:r w:rsidRPr="004C1EC6">
        <w:rPr>
          <w:rtl/>
        </w:rPr>
        <w:t xml:space="preserve">تحقيق المساواة </w:t>
      </w:r>
      <w:r>
        <w:rPr>
          <w:rFonts w:hint="cs"/>
          <w:rtl/>
        </w:rPr>
        <w:t>بين ا</w:t>
      </w:r>
      <w:r w:rsidRPr="004C1EC6">
        <w:rPr>
          <w:rtl/>
        </w:rPr>
        <w:t>لمرأة والرجل</w:t>
      </w:r>
      <w:r w:rsidRPr="00AF77E0">
        <w:rPr>
          <w:rtl/>
        </w:rPr>
        <w:t xml:space="preserve"> </w:t>
      </w:r>
      <w:r>
        <w:rPr>
          <w:rtl/>
        </w:rPr>
        <w:t>في سن التقاعد</w:t>
      </w:r>
      <w:r w:rsidRPr="004C1EC6">
        <w:rPr>
          <w:rtl/>
        </w:rPr>
        <w:t xml:space="preserve">، وأيضا تقديم معلومات عن كيفية تصور هذه الخطة لحماية المرأة من الفقر </w:t>
      </w:r>
      <w:r>
        <w:rPr>
          <w:rFonts w:hint="cs"/>
          <w:rtl/>
        </w:rPr>
        <w:t xml:space="preserve">في الشيخوخة </w:t>
      </w:r>
      <w:r w:rsidRPr="004C1EC6">
        <w:rPr>
          <w:rtl/>
        </w:rPr>
        <w:t xml:space="preserve">دون وضع عبء غير عادل عليها أثناء </w:t>
      </w:r>
      <w:r>
        <w:rPr>
          <w:rFonts w:hint="cs"/>
          <w:rtl/>
        </w:rPr>
        <w:t>حياة العمل</w:t>
      </w:r>
      <w:r w:rsidRPr="004C1EC6">
        <w:rPr>
          <w:rtl/>
        </w:rPr>
        <w:t>.</w:t>
      </w:r>
    </w:p>
    <w:p w:rsidR="00F76E1C" w:rsidRPr="00F76E1C" w:rsidRDefault="00F76E1C" w:rsidP="00F76E1C">
      <w:pPr>
        <w:pStyle w:val="SingleTxt"/>
        <w:spacing w:after="0" w:line="120" w:lineRule="exact"/>
        <w:rPr>
          <w:sz w:val="10"/>
        </w:rPr>
      </w:pPr>
    </w:p>
    <w:p w:rsidR="00A1666F" w:rsidRPr="004C1EC6" w:rsidRDefault="00F76E1C" w:rsidP="00F76E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tab/>
      </w:r>
      <w:r>
        <w:tab/>
      </w:r>
      <w:r w:rsidR="005C6F9D">
        <w:rPr>
          <w:rFonts w:hint="cs"/>
          <w:rtl/>
        </w:rPr>
        <w:t>ا</w:t>
      </w:r>
      <w:r w:rsidR="00A1666F" w:rsidRPr="00AF77E0">
        <w:rPr>
          <w:rtl/>
        </w:rPr>
        <w:t>لصحة</w:t>
      </w:r>
    </w:p>
    <w:p w:rsidR="00A1666F" w:rsidRDefault="00A1666F" w:rsidP="00CB4F76">
      <w:pPr>
        <w:pStyle w:val="SingleTxt"/>
        <w:rPr>
          <w:rFonts w:hint="cs"/>
          <w:rtl/>
        </w:rPr>
      </w:pPr>
      <w:r w:rsidRPr="004C1EC6">
        <w:rPr>
          <w:rtl/>
        </w:rPr>
        <w:t>17</w:t>
      </w:r>
      <w:r>
        <w:rPr>
          <w:rFonts w:hint="cs"/>
          <w:rtl/>
        </w:rPr>
        <w:t xml:space="preserve"> -</w:t>
      </w:r>
      <w:r>
        <w:rPr>
          <w:rFonts w:hint="cs"/>
          <w:rtl/>
        </w:rPr>
        <w:tab/>
      </w:r>
      <w:r w:rsidRPr="004C1EC6">
        <w:rPr>
          <w:rtl/>
        </w:rPr>
        <w:t xml:space="preserve">يرجى تقديم معلومات وبيانات مفصلة عن مدى انتشار </w:t>
      </w:r>
      <w:r>
        <w:rPr>
          <w:rFonts w:hint="cs"/>
          <w:rtl/>
        </w:rPr>
        <w:t>ال</w:t>
      </w:r>
      <w:r w:rsidRPr="004C1EC6">
        <w:rPr>
          <w:rtl/>
        </w:rPr>
        <w:t xml:space="preserve">حمل والإجهاض </w:t>
      </w:r>
      <w:r>
        <w:rPr>
          <w:rFonts w:hint="cs"/>
          <w:rtl/>
        </w:rPr>
        <w:t xml:space="preserve">بين </w:t>
      </w:r>
      <w:r w:rsidRPr="004C1EC6">
        <w:rPr>
          <w:rtl/>
        </w:rPr>
        <w:t xml:space="preserve">المراهقات </w:t>
      </w:r>
      <w:r>
        <w:rPr>
          <w:rFonts w:hint="cs"/>
          <w:rtl/>
        </w:rPr>
        <w:t xml:space="preserve">واتجاهاته </w:t>
      </w:r>
      <w:r w:rsidRPr="004C1EC6">
        <w:rPr>
          <w:rtl/>
        </w:rPr>
        <w:t xml:space="preserve">ومعدلات </w:t>
      </w:r>
      <w:r>
        <w:rPr>
          <w:rFonts w:hint="cs"/>
          <w:rtl/>
        </w:rPr>
        <w:t>ال</w:t>
      </w:r>
      <w:r w:rsidRPr="004C1EC6">
        <w:rPr>
          <w:rtl/>
        </w:rPr>
        <w:t xml:space="preserve">وفيات </w:t>
      </w:r>
      <w:r>
        <w:rPr>
          <w:rFonts w:hint="cs"/>
          <w:rtl/>
        </w:rPr>
        <w:t>والاعتلال أثناء النفاس،</w:t>
      </w:r>
      <w:r w:rsidRPr="004C1EC6">
        <w:rPr>
          <w:rtl/>
        </w:rPr>
        <w:t xml:space="preserve"> </w:t>
      </w:r>
      <w:r>
        <w:rPr>
          <w:rFonts w:hint="cs"/>
          <w:rtl/>
        </w:rPr>
        <w:t xml:space="preserve">بما في ذلك </w:t>
      </w:r>
      <w:r w:rsidRPr="004C1EC6">
        <w:rPr>
          <w:rtl/>
        </w:rPr>
        <w:t xml:space="preserve">التدابير </w:t>
      </w:r>
      <w:r>
        <w:rPr>
          <w:rFonts w:hint="cs"/>
          <w:rtl/>
        </w:rPr>
        <w:t xml:space="preserve">التي يجري اتخاذها </w:t>
      </w:r>
      <w:r w:rsidRPr="004C1EC6">
        <w:rPr>
          <w:rtl/>
        </w:rPr>
        <w:t xml:space="preserve">للاستجابة </w:t>
      </w:r>
      <w:r>
        <w:rPr>
          <w:rFonts w:hint="cs"/>
          <w:rtl/>
        </w:rPr>
        <w:t>ل</w:t>
      </w:r>
      <w:r w:rsidRPr="004C1EC6">
        <w:rPr>
          <w:rtl/>
        </w:rPr>
        <w:t xml:space="preserve">لاحتياجات غير الملباة لخدمات تنظيم الأسرة للمراهقين (15-19) والنساء </w:t>
      </w:r>
      <w:r>
        <w:rPr>
          <w:rFonts w:hint="cs"/>
          <w:rtl/>
        </w:rPr>
        <w:t>ذوات الإعاقة</w:t>
      </w:r>
      <w:r w:rsidRPr="004C1EC6">
        <w:rPr>
          <w:rtl/>
        </w:rPr>
        <w:t>، وخاصة في المناطق الريفية</w:t>
      </w:r>
      <w:r>
        <w:rPr>
          <w:rFonts w:hint="cs"/>
          <w:rtl/>
        </w:rPr>
        <w:t>.</w:t>
      </w:r>
      <w:r w:rsidRPr="004C1EC6">
        <w:rPr>
          <w:rtl/>
        </w:rPr>
        <w:t xml:space="preserve"> </w:t>
      </w:r>
      <w:r>
        <w:rPr>
          <w:rFonts w:hint="cs"/>
          <w:rtl/>
        </w:rPr>
        <w:t xml:space="preserve">كما </w:t>
      </w:r>
      <w:r w:rsidRPr="004C1EC6">
        <w:rPr>
          <w:rtl/>
        </w:rPr>
        <w:t>يرجى ذكر التدابير المتخذة لمنع انتقال فيروس نقص المناعة البشرية</w:t>
      </w:r>
      <w:r w:rsidRPr="00E72FC8">
        <w:rPr>
          <w:rFonts w:hint="cs"/>
          <w:rtl/>
        </w:rPr>
        <w:t xml:space="preserve"> </w:t>
      </w:r>
      <w:r>
        <w:rPr>
          <w:rFonts w:hint="cs"/>
          <w:rtl/>
        </w:rPr>
        <w:t xml:space="preserve">من </w:t>
      </w:r>
      <w:r w:rsidRPr="004C1EC6">
        <w:rPr>
          <w:rtl/>
        </w:rPr>
        <w:t xml:space="preserve">الأم إلى الطفل. </w:t>
      </w:r>
      <w:r>
        <w:rPr>
          <w:rFonts w:hint="cs"/>
          <w:rtl/>
        </w:rPr>
        <w:t>و</w:t>
      </w:r>
      <w:r w:rsidRPr="004C1EC6">
        <w:rPr>
          <w:rtl/>
        </w:rPr>
        <w:t>يرجى تقديم معلومات عن التدابير المتخذة لمعالجة</w:t>
      </w:r>
      <w:r>
        <w:rPr>
          <w:rFonts w:hint="cs"/>
          <w:rtl/>
        </w:rPr>
        <w:t xml:space="preserve"> ما تواج</w:t>
      </w:r>
      <w:bookmarkStart w:id="1" w:name="TmpSave"/>
      <w:bookmarkEnd w:id="1"/>
      <w:r>
        <w:rPr>
          <w:rFonts w:hint="cs"/>
          <w:rtl/>
        </w:rPr>
        <w:t xml:space="preserve">هه </w:t>
      </w:r>
      <w:r w:rsidRPr="004C1EC6">
        <w:rPr>
          <w:rtl/>
        </w:rPr>
        <w:t xml:space="preserve">النساء المصابات بفيروس نقص المناعة البشرية </w:t>
      </w:r>
      <w:r>
        <w:rPr>
          <w:rFonts w:hint="cs"/>
          <w:rtl/>
        </w:rPr>
        <w:t xml:space="preserve">من </w:t>
      </w:r>
      <w:r w:rsidRPr="004C1EC6">
        <w:rPr>
          <w:rtl/>
        </w:rPr>
        <w:t>الوصم والتمييز والعنف. يرجى التعليق على ارتفاع معدل انتشار الأمراض التي تنتقل عن طريق الاتصال الجنسي بين النساء وعلى</w:t>
      </w:r>
      <w:r>
        <w:rPr>
          <w:rFonts w:hint="cs"/>
          <w:rtl/>
        </w:rPr>
        <w:t xml:space="preserve"> ح</w:t>
      </w:r>
      <w:r w:rsidRPr="004C1EC6">
        <w:rPr>
          <w:rtl/>
        </w:rPr>
        <w:t xml:space="preserve">صول </w:t>
      </w:r>
      <w:r>
        <w:rPr>
          <w:rFonts w:hint="cs"/>
          <w:rtl/>
        </w:rPr>
        <w:t xml:space="preserve">النساء على </w:t>
      </w:r>
      <w:r w:rsidRPr="004C1EC6">
        <w:rPr>
          <w:rtl/>
        </w:rPr>
        <w:t xml:space="preserve">علاج هذه الأمراض بأسعار معقولة. </w:t>
      </w:r>
      <w:r>
        <w:rPr>
          <w:rFonts w:hint="cs"/>
          <w:rtl/>
        </w:rPr>
        <w:t xml:space="preserve">يرجى بيان ما إذا كان </w:t>
      </w:r>
      <w:r w:rsidRPr="004C1EC6">
        <w:rPr>
          <w:rtl/>
        </w:rPr>
        <w:t xml:space="preserve">المرضى الذين لا </w:t>
      </w:r>
      <w:r>
        <w:rPr>
          <w:rFonts w:hint="cs"/>
          <w:rtl/>
        </w:rPr>
        <w:t>ي</w:t>
      </w:r>
      <w:r w:rsidRPr="004C1EC6">
        <w:rPr>
          <w:rtl/>
        </w:rPr>
        <w:t>كشف</w:t>
      </w:r>
      <w:r>
        <w:rPr>
          <w:rFonts w:hint="cs"/>
          <w:rtl/>
        </w:rPr>
        <w:t>ون</w:t>
      </w:r>
      <w:r w:rsidRPr="004C1EC6">
        <w:rPr>
          <w:rtl/>
        </w:rPr>
        <w:t xml:space="preserve"> عن المصادر المحتملة </w:t>
      </w:r>
      <w:r>
        <w:rPr>
          <w:rFonts w:hint="cs"/>
          <w:rtl/>
        </w:rPr>
        <w:t>ل</w:t>
      </w:r>
      <w:r w:rsidRPr="004C1EC6">
        <w:rPr>
          <w:rtl/>
        </w:rPr>
        <w:t xml:space="preserve">لعدوى المنقولة </w:t>
      </w:r>
      <w:r>
        <w:rPr>
          <w:rFonts w:hint="cs"/>
          <w:rtl/>
        </w:rPr>
        <w:t xml:space="preserve">عن طريق الاتصال الجنسي </w:t>
      </w:r>
      <w:r w:rsidRPr="004C1EC6">
        <w:rPr>
          <w:rtl/>
        </w:rPr>
        <w:t xml:space="preserve">أو لا </w:t>
      </w:r>
      <w:r>
        <w:rPr>
          <w:rFonts w:hint="cs"/>
          <w:rtl/>
        </w:rPr>
        <w:t xml:space="preserve">يوافقون </w:t>
      </w:r>
      <w:r w:rsidRPr="004C1EC6">
        <w:rPr>
          <w:rtl/>
        </w:rPr>
        <w:t xml:space="preserve">على الخضوع </w:t>
      </w:r>
      <w:r>
        <w:rPr>
          <w:rFonts w:hint="cs"/>
          <w:rtl/>
        </w:rPr>
        <w:t>لل</w:t>
      </w:r>
      <w:r w:rsidRPr="004C1EC6">
        <w:rPr>
          <w:rtl/>
        </w:rPr>
        <w:t xml:space="preserve">متابعة </w:t>
      </w:r>
      <w:r>
        <w:rPr>
          <w:rFonts w:hint="cs"/>
          <w:rtl/>
        </w:rPr>
        <w:t>ال</w:t>
      </w:r>
      <w:r w:rsidRPr="004C1EC6">
        <w:rPr>
          <w:rtl/>
        </w:rPr>
        <w:t xml:space="preserve">طبية </w:t>
      </w:r>
      <w:r>
        <w:rPr>
          <w:rFonts w:hint="cs"/>
          <w:rtl/>
        </w:rPr>
        <w:t>الطويلة الأمد ل</w:t>
      </w:r>
      <w:r w:rsidRPr="004C1EC6">
        <w:rPr>
          <w:rtl/>
        </w:rPr>
        <w:t xml:space="preserve">هذه الأمراض </w:t>
      </w:r>
      <w:r>
        <w:rPr>
          <w:rFonts w:hint="cs"/>
          <w:rtl/>
        </w:rPr>
        <w:t xml:space="preserve">يتعرضون للمحاكمة </w:t>
      </w:r>
      <w:r w:rsidRPr="004C1EC6">
        <w:rPr>
          <w:rtl/>
        </w:rPr>
        <w:t>بموجب قانون المخالفات الإدارية</w:t>
      </w:r>
      <w:r>
        <w:rPr>
          <w:rFonts w:hint="cs"/>
          <w:rtl/>
        </w:rPr>
        <w:t>.</w:t>
      </w:r>
    </w:p>
    <w:p w:rsidR="00CB4F76" w:rsidRPr="00CB4F76" w:rsidRDefault="00CB4F76" w:rsidP="00CB4F76">
      <w:pPr>
        <w:pStyle w:val="SingleTxt"/>
        <w:spacing w:after="0" w:line="120" w:lineRule="exact"/>
        <w:rPr>
          <w:rFonts w:hint="cs"/>
          <w:sz w:val="10"/>
          <w:rtl/>
        </w:rPr>
      </w:pPr>
    </w:p>
    <w:p w:rsidR="00A1666F" w:rsidRPr="00E72FC8" w:rsidRDefault="00CB4F76" w:rsidP="00CB4F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A1666F" w:rsidRPr="00E72FC8">
        <w:rPr>
          <w:rtl/>
        </w:rPr>
        <w:t>النساء في السجن</w:t>
      </w:r>
    </w:p>
    <w:p w:rsidR="00A1666F" w:rsidRDefault="00A1666F" w:rsidP="00CB4F76">
      <w:pPr>
        <w:pStyle w:val="SingleTxt"/>
        <w:rPr>
          <w:rFonts w:hint="cs"/>
          <w:rtl/>
        </w:rPr>
      </w:pPr>
      <w:r w:rsidRPr="004C1EC6">
        <w:rPr>
          <w:rtl/>
        </w:rPr>
        <w:t>18</w:t>
      </w:r>
      <w:r>
        <w:rPr>
          <w:rFonts w:hint="cs"/>
          <w:rtl/>
        </w:rPr>
        <w:t xml:space="preserve"> -</w:t>
      </w:r>
      <w:r>
        <w:rPr>
          <w:rFonts w:hint="cs"/>
          <w:rtl/>
        </w:rPr>
        <w:tab/>
      </w:r>
      <w:r w:rsidRPr="004C1EC6">
        <w:rPr>
          <w:rtl/>
        </w:rPr>
        <w:t xml:space="preserve">يرجى تقديم معلومات عن التدابير المتخذة لمنع تعرض النساء في السجن للعقاب البدني بما في ذلك تغطية الرأس والصدمات الكهربائية </w:t>
      </w:r>
      <w:r>
        <w:rPr>
          <w:rFonts w:hint="cs"/>
          <w:rtl/>
        </w:rPr>
        <w:t>على يد</w:t>
      </w:r>
      <w:r w:rsidRPr="004C1EC6">
        <w:rPr>
          <w:rtl/>
        </w:rPr>
        <w:t xml:space="preserve"> الموظفين المكلفين بإنفاذ </w:t>
      </w:r>
      <w:r>
        <w:rPr>
          <w:rFonts w:hint="cs"/>
          <w:rtl/>
        </w:rPr>
        <w:t>القوانين والتحقيق في الادعاءات بوقوع هذا العقاب</w:t>
      </w:r>
      <w:r w:rsidRPr="004C1EC6">
        <w:rPr>
          <w:rtl/>
        </w:rPr>
        <w:t xml:space="preserve">. </w:t>
      </w:r>
      <w:r>
        <w:rPr>
          <w:rFonts w:hint="cs"/>
          <w:rtl/>
        </w:rPr>
        <w:t>يرجى بيان ال</w:t>
      </w:r>
      <w:r w:rsidRPr="004C1EC6">
        <w:rPr>
          <w:rtl/>
        </w:rPr>
        <w:t xml:space="preserve">تدابير </w:t>
      </w:r>
      <w:r>
        <w:rPr>
          <w:rFonts w:hint="cs"/>
          <w:rtl/>
        </w:rPr>
        <w:t xml:space="preserve">التي </w:t>
      </w:r>
      <w:r w:rsidRPr="004C1EC6">
        <w:rPr>
          <w:rtl/>
        </w:rPr>
        <w:t xml:space="preserve">اتخذت لمعالجة </w:t>
      </w:r>
      <w:r>
        <w:rPr>
          <w:rFonts w:hint="cs"/>
          <w:rtl/>
        </w:rPr>
        <w:t>ال</w:t>
      </w:r>
      <w:r w:rsidRPr="004C1EC6">
        <w:rPr>
          <w:rtl/>
        </w:rPr>
        <w:t xml:space="preserve">نقص </w:t>
      </w:r>
      <w:r>
        <w:rPr>
          <w:rFonts w:hint="cs"/>
          <w:rtl/>
        </w:rPr>
        <w:t xml:space="preserve">في </w:t>
      </w:r>
      <w:r w:rsidRPr="004C1EC6">
        <w:rPr>
          <w:rtl/>
        </w:rPr>
        <w:t xml:space="preserve">السجون </w:t>
      </w:r>
      <w:r>
        <w:rPr>
          <w:rFonts w:hint="cs"/>
          <w:rtl/>
        </w:rPr>
        <w:t xml:space="preserve">المناسبة حتى لا يجري احتجاز </w:t>
      </w:r>
      <w:r w:rsidRPr="004C1EC6">
        <w:rPr>
          <w:rtl/>
        </w:rPr>
        <w:t>السجينات بعيدا عن أسره</w:t>
      </w:r>
      <w:r>
        <w:rPr>
          <w:rFonts w:hint="cs"/>
          <w:rtl/>
        </w:rPr>
        <w:t>ن</w:t>
      </w:r>
      <w:r w:rsidRPr="004C1EC6">
        <w:rPr>
          <w:rtl/>
        </w:rPr>
        <w:t xml:space="preserve"> وأصدقائه</w:t>
      </w:r>
      <w:r>
        <w:rPr>
          <w:rFonts w:hint="cs"/>
          <w:rtl/>
        </w:rPr>
        <w:t>ن.</w:t>
      </w:r>
    </w:p>
    <w:p w:rsidR="00CB4F76" w:rsidRPr="00CB4F76" w:rsidRDefault="00CB4F76" w:rsidP="00CB4F76">
      <w:pPr>
        <w:pStyle w:val="SingleTxt"/>
        <w:spacing w:after="0" w:line="120" w:lineRule="exact"/>
        <w:rPr>
          <w:rFonts w:hint="cs"/>
          <w:sz w:val="10"/>
          <w:rtl/>
        </w:rPr>
      </w:pPr>
    </w:p>
    <w:p w:rsidR="00A1666F" w:rsidRPr="00F1378C" w:rsidRDefault="00CB4F76" w:rsidP="00CB4F7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A1666F" w:rsidRPr="00F1378C">
        <w:rPr>
          <w:rtl/>
        </w:rPr>
        <w:t>الزواج والحياة الأسرية</w:t>
      </w:r>
    </w:p>
    <w:p w:rsidR="00451246" w:rsidRDefault="00A1666F" w:rsidP="00A1666F">
      <w:pPr>
        <w:pStyle w:val="SingleTxt"/>
        <w:rPr>
          <w:rFonts w:hint="cs"/>
          <w:rtl/>
        </w:rPr>
      </w:pPr>
      <w:r w:rsidRPr="004C1EC6">
        <w:rPr>
          <w:rtl/>
        </w:rPr>
        <w:t>19</w:t>
      </w:r>
      <w:r>
        <w:rPr>
          <w:rFonts w:hint="cs"/>
          <w:rtl/>
        </w:rPr>
        <w:t xml:space="preserve"> -</w:t>
      </w:r>
      <w:r>
        <w:rPr>
          <w:rFonts w:hint="cs"/>
          <w:rtl/>
        </w:rPr>
        <w:tab/>
      </w:r>
      <w:r w:rsidRPr="004C1EC6">
        <w:rPr>
          <w:rtl/>
        </w:rPr>
        <w:t xml:space="preserve">يرجى تقديم معلومات عن أثر التدابير المتخذة لزيادة نسبة نجاح </w:t>
      </w:r>
      <w:r>
        <w:rPr>
          <w:rFonts w:hint="cs"/>
          <w:rtl/>
        </w:rPr>
        <w:t>الطلبات</w:t>
      </w:r>
      <w:r w:rsidRPr="004C1EC6">
        <w:rPr>
          <w:rtl/>
        </w:rPr>
        <w:t xml:space="preserve"> </w:t>
      </w:r>
      <w:r>
        <w:rPr>
          <w:rFonts w:hint="cs"/>
          <w:rtl/>
        </w:rPr>
        <w:t xml:space="preserve">التي تتقدم بها </w:t>
      </w:r>
      <w:r w:rsidRPr="004C1EC6">
        <w:rPr>
          <w:rtl/>
        </w:rPr>
        <w:t>الأمهات المطلقات لتأمين النفقة من أزواجهن السابقين</w:t>
      </w:r>
      <w:r>
        <w:rPr>
          <w:rFonts w:hint="cs"/>
          <w:rtl/>
        </w:rPr>
        <w:t>.</w:t>
      </w:r>
      <w:r w:rsidRPr="004C1EC6">
        <w:rPr>
          <w:rtl/>
        </w:rPr>
        <w:t xml:space="preserve"> يرجى أيضا تقديم معلومات عن الشروط القانونية والفعلية الحالية للأمهات </w:t>
      </w:r>
      <w:r>
        <w:rPr>
          <w:rFonts w:hint="cs"/>
          <w:rtl/>
        </w:rPr>
        <w:t xml:space="preserve">الوحيدات </w:t>
      </w:r>
      <w:r w:rsidRPr="004C1EC6">
        <w:rPr>
          <w:rtl/>
        </w:rPr>
        <w:t xml:space="preserve">اللواتي </w:t>
      </w:r>
      <w:r>
        <w:rPr>
          <w:rFonts w:hint="cs"/>
          <w:rtl/>
        </w:rPr>
        <w:t xml:space="preserve">لا يتلقين الدعم من </w:t>
      </w:r>
      <w:r w:rsidRPr="004C1EC6">
        <w:rPr>
          <w:rtl/>
        </w:rPr>
        <w:t>الشركاء السابقين في رعاية أطفاله</w:t>
      </w:r>
      <w:r>
        <w:rPr>
          <w:rFonts w:hint="cs"/>
          <w:rtl/>
        </w:rPr>
        <w:t>ن</w:t>
      </w:r>
      <w:r w:rsidRPr="004C1EC6">
        <w:rPr>
          <w:rtl/>
        </w:rPr>
        <w:t xml:space="preserve"> وأية تدابير لمعالجة هذا الوضع.</w:t>
      </w:r>
    </w:p>
    <w:p w:rsidR="00A1666F" w:rsidRPr="00A1666F" w:rsidRDefault="00A1666F" w:rsidP="00A1666F">
      <w:pPr>
        <w:pStyle w:val="SingleTxt"/>
        <w:spacing w:after="0" w:line="240" w:lineRule="auto"/>
        <w:rPr>
          <w:rFonts w:hint="cs"/>
          <w:rtl/>
        </w:rPr>
      </w:pPr>
      <w:r>
        <w:rPr>
          <w:rFonts w:hint="cs"/>
          <w:noProof/>
          <w:w w:val="100"/>
          <w:rtl/>
        </w:rPr>
        <w:pict>
          <v:line id="_x0000_s1028" style="position:absolute;left:0;text-align:left;z-index:2" from="206.6pt,24pt" to="278.6pt,24pt" strokeweight=".25pt">
            <w10:wrap anchorx="page"/>
          </v:line>
        </w:pict>
      </w:r>
    </w:p>
    <w:sectPr w:rsidR="00A1666F" w:rsidRPr="00A1666F" w:rsidSect="00940063">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08-10T05:42:00Z" w:initials="Start">
    <w:p w:rsidR="00BF2DA0" w:rsidRDefault="00BF2DA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NO&gt;&gt;N1341630A&lt;&lt;ODS JOB NO&gt;&gt;</w:t>
      </w:r>
    </w:p>
    <w:p w:rsidR="00BF2DA0" w:rsidRDefault="00BF2DA0">
      <w:pPr>
        <w:pStyle w:val="CommentText"/>
      </w:pPr>
      <w:r>
        <w:t>&lt;&lt;ODS DOC SYMBOL1&gt;&gt;CEDAW/C/KAZ/Q/3-4&lt;&lt;ODS DOC SYMBOL1&gt;&gt;</w:t>
      </w:r>
    </w:p>
    <w:p w:rsidR="00BF2DA0" w:rsidRDefault="00BF2DA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23DF" w:rsidRDefault="00BC23DF" w:rsidP="00940063">
      <w:pPr>
        <w:pStyle w:val="Footer"/>
      </w:pPr>
      <w:r>
        <w:separator/>
      </w:r>
    </w:p>
  </w:endnote>
  <w:endnote w:type="continuationSeparator" w:id="0">
    <w:p w:rsidR="00BC23DF" w:rsidRDefault="00BC23DF" w:rsidP="00940063">
      <w:pPr>
        <w:pStyle w:val="Foote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F2DA0" w:rsidTr="00940063">
      <w:tblPrEx>
        <w:tblCellMar>
          <w:top w:w="0" w:type="dxa"/>
          <w:bottom w:w="0" w:type="dxa"/>
        </w:tblCellMar>
      </w:tblPrEx>
      <w:tc>
        <w:tcPr>
          <w:tcW w:w="5033" w:type="dxa"/>
          <w:shd w:val="clear" w:color="auto" w:fill="auto"/>
        </w:tcPr>
        <w:p w:rsidR="00BF2DA0" w:rsidRPr="00940063" w:rsidRDefault="00BF2DA0" w:rsidP="00940063">
          <w:pPr>
            <w:pStyle w:val="Footer"/>
            <w:jc w:val="right"/>
            <w:rPr>
              <w:w w:val="103"/>
            </w:rPr>
          </w:pPr>
          <w:r>
            <w:rPr>
              <w:w w:val="103"/>
            </w:rPr>
            <w:fldChar w:fldCharType="begin"/>
          </w:r>
          <w:r>
            <w:rPr>
              <w:w w:val="103"/>
            </w:rPr>
            <w:instrText xml:space="preserve"> PAGE  \* MERGEFORMAT </w:instrText>
          </w:r>
          <w:r>
            <w:rPr>
              <w:w w:val="103"/>
            </w:rPr>
            <w:fldChar w:fldCharType="separate"/>
          </w:r>
          <w:r w:rsidR="008B6616">
            <w:rPr>
              <w:w w:val="103"/>
            </w:rPr>
            <w:t>2</w:t>
          </w:r>
          <w:r>
            <w:rPr>
              <w:w w:val="103"/>
            </w:rPr>
            <w:fldChar w:fldCharType="end"/>
          </w:r>
          <w:r w:rsidR="00085A75">
            <w:rPr>
              <w:w w:val="103"/>
            </w:rPr>
            <w:t>/</w:t>
          </w:r>
          <w:r w:rsidR="00085A75">
            <w:rPr>
              <w:rStyle w:val="PageNumber"/>
            </w:rPr>
            <w:fldChar w:fldCharType="begin"/>
          </w:r>
          <w:r w:rsidR="00085A75">
            <w:rPr>
              <w:rStyle w:val="PageNumber"/>
            </w:rPr>
            <w:instrText xml:space="preserve"> NUMPAGES </w:instrText>
          </w:r>
          <w:r w:rsidR="00085A75">
            <w:rPr>
              <w:rStyle w:val="PageNumber"/>
            </w:rPr>
            <w:fldChar w:fldCharType="separate"/>
          </w:r>
          <w:r w:rsidR="00085A75">
            <w:rPr>
              <w:rStyle w:val="PageNumber"/>
            </w:rPr>
            <w:t>6</w:t>
          </w:r>
          <w:r w:rsidR="00085A75">
            <w:rPr>
              <w:rStyle w:val="PageNumber"/>
            </w:rPr>
            <w:fldChar w:fldCharType="end"/>
          </w:r>
        </w:p>
      </w:tc>
      <w:tc>
        <w:tcPr>
          <w:tcW w:w="5033" w:type="dxa"/>
          <w:shd w:val="clear" w:color="auto" w:fill="auto"/>
        </w:tcPr>
        <w:p w:rsidR="00BF2DA0" w:rsidRPr="00940063" w:rsidRDefault="00BF2DA0" w:rsidP="00940063">
          <w:pPr>
            <w:pStyle w:val="Footer"/>
            <w:rPr>
              <w:b w:val="0"/>
              <w:w w:val="103"/>
            </w:rPr>
          </w:pPr>
          <w:fldSimple w:instr=" DOCVARIABLE &quot;FooterJN&quot; \* MERGEFORMAT ">
            <w:r w:rsidR="00085A75">
              <w:rPr>
                <w:b w:val="0"/>
                <w:w w:val="103"/>
              </w:rPr>
              <w:t>13-41630</w:t>
            </w:r>
          </w:fldSimple>
        </w:p>
      </w:tc>
    </w:tr>
  </w:tbl>
  <w:p w:rsidR="00BF2DA0" w:rsidRPr="00940063" w:rsidRDefault="00BF2DA0" w:rsidP="0094006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F2DA0" w:rsidTr="00940063">
      <w:tblPrEx>
        <w:tblCellMar>
          <w:top w:w="0" w:type="dxa"/>
          <w:bottom w:w="0" w:type="dxa"/>
        </w:tblCellMar>
      </w:tblPrEx>
      <w:tc>
        <w:tcPr>
          <w:tcW w:w="5033" w:type="dxa"/>
          <w:shd w:val="clear" w:color="auto" w:fill="auto"/>
        </w:tcPr>
        <w:p w:rsidR="00BF2DA0" w:rsidRPr="00940063" w:rsidRDefault="00BF2DA0" w:rsidP="00940063">
          <w:pPr>
            <w:pStyle w:val="Footer"/>
            <w:jc w:val="right"/>
            <w:rPr>
              <w:b w:val="0"/>
              <w:w w:val="103"/>
            </w:rPr>
          </w:pPr>
          <w:fldSimple w:instr=" DOCVARIABLE &quot;FooterJN&quot; \* MERGEFORMAT ">
            <w:r w:rsidR="00085A75">
              <w:rPr>
                <w:b w:val="0"/>
                <w:w w:val="103"/>
              </w:rPr>
              <w:t>13-41630</w:t>
            </w:r>
          </w:fldSimple>
        </w:p>
      </w:tc>
      <w:tc>
        <w:tcPr>
          <w:tcW w:w="5033" w:type="dxa"/>
          <w:shd w:val="clear" w:color="auto" w:fill="auto"/>
        </w:tcPr>
        <w:p w:rsidR="00BF2DA0" w:rsidRPr="00940063" w:rsidRDefault="00BF2DA0" w:rsidP="00940063">
          <w:pPr>
            <w:pStyle w:val="Footer"/>
            <w:rPr>
              <w:w w:val="103"/>
            </w:rPr>
          </w:pPr>
          <w:r>
            <w:rPr>
              <w:w w:val="103"/>
            </w:rPr>
            <w:fldChar w:fldCharType="begin"/>
          </w:r>
          <w:r>
            <w:rPr>
              <w:w w:val="103"/>
            </w:rPr>
            <w:instrText xml:space="preserve"> PAGE  \* MERGEFORMAT </w:instrText>
          </w:r>
          <w:r>
            <w:rPr>
              <w:w w:val="103"/>
            </w:rPr>
            <w:fldChar w:fldCharType="separate"/>
          </w:r>
          <w:r w:rsidR="00085A75">
            <w:rPr>
              <w:w w:val="103"/>
            </w:rPr>
            <w:t>6</w:t>
          </w:r>
          <w:r>
            <w:rPr>
              <w:w w:val="103"/>
            </w:rPr>
            <w:fldChar w:fldCharType="end"/>
          </w:r>
          <w:r w:rsidR="00085A75">
            <w:rPr>
              <w:w w:val="103"/>
            </w:rPr>
            <w:t>/</w:t>
          </w:r>
          <w:r w:rsidR="00085A75">
            <w:rPr>
              <w:rStyle w:val="PageNumber"/>
            </w:rPr>
            <w:fldChar w:fldCharType="begin"/>
          </w:r>
          <w:r w:rsidR="00085A75">
            <w:rPr>
              <w:rStyle w:val="PageNumber"/>
            </w:rPr>
            <w:instrText xml:space="preserve"> NUMPAGES </w:instrText>
          </w:r>
          <w:r w:rsidR="00085A75">
            <w:rPr>
              <w:rStyle w:val="PageNumber"/>
            </w:rPr>
            <w:fldChar w:fldCharType="separate"/>
          </w:r>
          <w:r w:rsidR="00085A75">
            <w:rPr>
              <w:rStyle w:val="PageNumber"/>
            </w:rPr>
            <w:t>6</w:t>
          </w:r>
          <w:r w:rsidR="00085A75">
            <w:rPr>
              <w:rStyle w:val="PageNumber"/>
            </w:rPr>
            <w:fldChar w:fldCharType="end"/>
          </w:r>
        </w:p>
      </w:tc>
    </w:tr>
  </w:tbl>
  <w:p w:rsidR="00BF2DA0" w:rsidRPr="00940063" w:rsidRDefault="00BF2DA0" w:rsidP="0094006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BF2DA0" w:rsidTr="00A01476">
      <w:tblPrEx>
        <w:tblCellMar>
          <w:top w:w="0" w:type="dxa"/>
          <w:bottom w:w="0" w:type="dxa"/>
        </w:tblCellMar>
      </w:tblPrEx>
      <w:trPr>
        <w:jc w:val="right"/>
      </w:trPr>
      <w:tc>
        <w:tcPr>
          <w:tcW w:w="3744" w:type="dxa"/>
          <w:shd w:val="clear" w:color="auto" w:fill="auto"/>
        </w:tcPr>
        <w:p w:rsidR="00BF2DA0" w:rsidRDefault="00BF2DA0" w:rsidP="00A01476">
          <w:pPr>
            <w:pStyle w:val="Footer"/>
            <w:spacing w:line="240" w:lineRule="atLeast"/>
            <w:rPr>
              <w:rFonts w:cs="Times New Roman"/>
              <w:b w:val="0"/>
              <w:w w:val="103"/>
              <w:sz w:val="20"/>
            </w:rPr>
          </w:pPr>
          <w:r w:rsidRPr="00A01476">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shd w:val="clear" w:color="auto" w:fill="auto"/>
        </w:tcPr>
        <w:p w:rsidR="00BF2DA0" w:rsidRDefault="00BF2DA0" w:rsidP="00F76E1C">
          <w:pPr>
            <w:pStyle w:val="Footer"/>
            <w:spacing w:line="240" w:lineRule="atLeast"/>
            <w:jc w:val="right"/>
            <w:rPr>
              <w:rFonts w:cs="Times New Roman"/>
              <w:b w:val="0"/>
              <w:w w:val="103"/>
              <w:sz w:val="20"/>
            </w:rPr>
          </w:pPr>
          <w:r>
            <w:rPr>
              <w:rFonts w:cs="Times New Roman"/>
              <w:b w:val="0"/>
              <w:w w:val="103"/>
              <w:sz w:val="20"/>
            </w:rPr>
            <w:t>071113    021013    13-41630 X (A)</w:t>
          </w:r>
        </w:p>
        <w:p w:rsidR="00BF2DA0" w:rsidRPr="00A01476" w:rsidRDefault="00BF2DA0" w:rsidP="00A0147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t>*1341630*</w:t>
          </w:r>
        </w:p>
      </w:tc>
    </w:tr>
  </w:tbl>
  <w:p w:rsidR="00BF2DA0" w:rsidRPr="00A01476" w:rsidRDefault="00BF2DA0" w:rsidP="00A01476">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23DF" w:rsidRPr="001D0AE0" w:rsidRDefault="00BC23DF" w:rsidP="001D0AE0">
      <w:pPr>
        <w:pStyle w:val="Footer"/>
        <w:bidi/>
        <w:spacing w:after="80"/>
        <w:ind w:left="792"/>
        <w:rPr>
          <w:sz w:val="16"/>
        </w:rPr>
      </w:pPr>
      <w:r w:rsidRPr="001D0AE0">
        <w:rPr>
          <w:sz w:val="16"/>
          <w:rtl/>
        </w:rPr>
        <w:t>__________</w:t>
      </w:r>
    </w:p>
  </w:footnote>
  <w:footnote w:type="continuationSeparator" w:id="0">
    <w:p w:rsidR="00BC23DF" w:rsidRPr="001D0AE0" w:rsidRDefault="00BC23DF" w:rsidP="001D0AE0">
      <w:pPr>
        <w:pStyle w:val="Footer"/>
        <w:bidi/>
        <w:spacing w:after="80"/>
        <w:ind w:left="792"/>
        <w:rPr>
          <w:sz w:val="16"/>
        </w:rPr>
      </w:pPr>
      <w:r w:rsidRPr="001D0AE0">
        <w:rPr>
          <w:sz w:val="16"/>
          <w:rtl/>
        </w:rPr>
        <w:t>__________</w:t>
      </w:r>
    </w:p>
  </w:footnote>
  <w:footnote w:id="1">
    <w:p w:rsidR="00BF2DA0" w:rsidRDefault="00BF2DA0" w:rsidP="00F76E1C">
      <w:pPr>
        <w:pStyle w:val="FootnoteText"/>
        <w:tabs>
          <w:tab w:val="clear" w:pos="418"/>
          <w:tab w:val="right" w:pos="1195"/>
          <w:tab w:val="left" w:pos="1267"/>
          <w:tab w:val="left" w:pos="1656"/>
          <w:tab w:val="left" w:pos="2088"/>
        </w:tabs>
        <w:spacing w:after="80"/>
        <w:ind w:left="1267" w:right="1133" w:hanging="547"/>
        <w:rPr>
          <w:rFonts w:hint="cs"/>
          <w:rtl/>
        </w:rPr>
      </w:pPr>
      <w:r>
        <w:rPr>
          <w:rFonts w:hint="cs"/>
          <w:rtl/>
        </w:rPr>
        <w:tab/>
        <w:t>*</w:t>
      </w:r>
      <w:r>
        <w:rPr>
          <w:rFonts w:hint="cs"/>
          <w:rtl/>
        </w:rPr>
        <w:tab/>
      </w:r>
      <w:r w:rsidRPr="00142B4E">
        <w:rPr>
          <w:rFonts w:hint="cs"/>
          <w:rtl/>
        </w:rPr>
        <w:t>ا</w:t>
      </w:r>
      <w:r>
        <w:rPr>
          <w:rFonts w:hint="cs"/>
          <w:rtl/>
        </w:rPr>
        <w:t>ع</w:t>
      </w:r>
      <w:r w:rsidRPr="00142B4E">
        <w:rPr>
          <w:rFonts w:hint="cs"/>
          <w:rtl/>
        </w:rPr>
        <w:t>تمدها الفريق العامل لما قبل الدورة السابعة والخمسين</w:t>
      </w:r>
      <w:r w:rsidRPr="001F3DD8">
        <w:rPr>
          <w:rFonts w:hint="cs"/>
          <w:rtl/>
        </w:rPr>
        <w:t xml:space="preserve"> </w:t>
      </w:r>
      <w:r w:rsidRPr="00142B4E">
        <w:rPr>
          <w:rFonts w:hint="cs"/>
          <w:rtl/>
        </w:rPr>
        <w:t>في اجتماع</w:t>
      </w:r>
      <w:r>
        <w:rPr>
          <w:rFonts w:hint="cs"/>
          <w:rtl/>
        </w:rPr>
        <w:t>ه</w:t>
      </w:r>
      <w:r w:rsidRPr="00142B4E">
        <w:rPr>
          <w:rFonts w:hint="cs"/>
          <w:rtl/>
        </w:rPr>
        <w:t xml:space="preserve"> </w:t>
      </w:r>
      <w:r w:rsidRPr="001F3DD8">
        <w:rPr>
          <w:rFonts w:hint="cs"/>
          <w:rtl/>
        </w:rPr>
        <w:t xml:space="preserve">المعقود في الفترة من </w:t>
      </w:r>
      <w:r w:rsidRPr="0055326B">
        <w:rPr>
          <w:rFonts w:hint="cs"/>
          <w:rtl/>
        </w:rPr>
        <w:t>20 تموز/يوليه</w:t>
      </w:r>
      <w:r>
        <w:rPr>
          <w:rFonts w:hint="cs"/>
          <w:rtl/>
        </w:rPr>
        <w:t xml:space="preserve"> إلى</w:t>
      </w:r>
      <w:r w:rsidRPr="0055326B">
        <w:rPr>
          <w:rFonts w:hint="cs"/>
          <w:rtl/>
        </w:rPr>
        <w:t xml:space="preserve"> 2</w:t>
      </w:r>
      <w:r>
        <w:rPr>
          <w:rFonts w:hint="eastAsia"/>
          <w:rtl/>
        </w:rPr>
        <w:t> </w:t>
      </w:r>
      <w:r w:rsidRPr="0055326B">
        <w:rPr>
          <w:rFonts w:hint="cs"/>
          <w:rtl/>
        </w:rPr>
        <w:t>آب/أغسطس 2013.</w:t>
      </w:r>
    </w:p>
    <w:p w:rsidR="00BF2DA0" w:rsidRPr="001D0AE0" w:rsidRDefault="00BF2DA0" w:rsidP="004022CB">
      <w:pPr>
        <w:pStyle w:val="FootnoteText"/>
        <w:tabs>
          <w:tab w:val="clear" w:pos="418"/>
          <w:tab w:val="right" w:pos="1195"/>
          <w:tab w:val="left" w:pos="1267"/>
          <w:tab w:val="left" w:pos="1656"/>
          <w:tab w:val="left" w:pos="2088"/>
        </w:tabs>
        <w:spacing w:after="80"/>
        <w:ind w:left="1267" w:right="1133" w:hanging="547"/>
        <w:rPr>
          <w:rFonts w:hint="cs"/>
          <w:w w:val="103"/>
          <w:rtl/>
          <w:lang w:bidi="ar-EG"/>
        </w:rPr>
      </w:pPr>
      <w:r>
        <w:rPr>
          <w:rtl/>
        </w:rPr>
        <w:tab/>
      </w:r>
      <w:r w:rsidRPr="001D0AE0">
        <w:rPr>
          <w:w w:val="103"/>
          <w:rtl/>
        </w:rPr>
        <w:t>(</w:t>
      </w:r>
      <w:r w:rsidRPr="001D0AE0">
        <w:rPr>
          <w:rStyle w:val="FootnoteReference"/>
          <w:spacing w:val="0"/>
          <w:w w:val="103"/>
          <w:vertAlign w:val="baseline"/>
          <w:rtl/>
        </w:rPr>
        <w:footnoteRef/>
      </w:r>
      <w:r w:rsidRPr="001D0AE0">
        <w:rPr>
          <w:w w:val="103"/>
          <w:rtl/>
        </w:rPr>
        <w:t>)</w:t>
      </w:r>
      <w:r w:rsidRPr="001D0AE0">
        <w:rPr>
          <w:w w:val="103"/>
          <w:rtl/>
        </w:rPr>
        <w:tab/>
      </w:r>
      <w:r w:rsidRPr="00A007C3">
        <w:rPr>
          <w:rFonts w:hint="cs"/>
          <w:rtl/>
        </w:rPr>
        <w:t xml:space="preserve">تشير أرقام الفقرات إلى </w:t>
      </w:r>
      <w:r>
        <w:rPr>
          <w:rFonts w:hint="cs"/>
          <w:rtl/>
        </w:rPr>
        <w:t>ال</w:t>
      </w:r>
      <w:r w:rsidRPr="00A007C3">
        <w:rPr>
          <w:rFonts w:hint="cs"/>
          <w:rtl/>
        </w:rPr>
        <w:t xml:space="preserve">تقرير </w:t>
      </w:r>
      <w:r>
        <w:rPr>
          <w:rFonts w:hint="cs"/>
          <w:rtl/>
        </w:rPr>
        <w:t>الجامع للتقريرين الدوريين الثالث والرابع ل</w:t>
      </w:r>
      <w:r w:rsidRPr="00A007C3">
        <w:rPr>
          <w:rFonts w:hint="cs"/>
          <w:rtl/>
        </w:rPr>
        <w:t>لدولة الطرف</w:t>
      </w:r>
      <w:r>
        <w:rPr>
          <w:rFonts w:hint="cs"/>
          <w:rtl/>
        </w:rPr>
        <w:t xml:space="preserve"> </w:t>
      </w:r>
      <w:r w:rsidRPr="004C1EC6">
        <w:rPr>
          <w:szCs w:val="30"/>
          <w:rtl/>
        </w:rPr>
        <w:t>(</w:t>
      </w:r>
      <w:r w:rsidRPr="004C1EC6">
        <w:rPr>
          <w:szCs w:val="30"/>
        </w:rPr>
        <w:t>CEDAW/C/KAZ/3-4</w:t>
      </w:r>
      <w:r w:rsidRPr="004C1EC6">
        <w:rPr>
          <w:szCs w:val="30"/>
          <w:rtl/>
        </w:rPr>
        <w:t>)</w:t>
      </w:r>
      <w:r>
        <w:rPr>
          <w:rFonts w:hint="cs"/>
          <w:szCs w:val="30"/>
          <w:rtl/>
        </w:rPr>
        <w:t xml:space="preserve"> </w:t>
      </w:r>
      <w:r w:rsidRPr="00A007C3">
        <w:rPr>
          <w:rFonts w:hint="cs"/>
          <w:rtl/>
        </w:rPr>
        <w:t>ما لم يشر إلى خلاف ذلك</w:t>
      </w:r>
      <w:r>
        <w:rPr>
          <w:rFonts w:hint="cs"/>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BF2DA0" w:rsidTr="00940063">
      <w:tblPrEx>
        <w:tblCellMar>
          <w:top w:w="0" w:type="dxa"/>
          <w:bottom w:w="0" w:type="dxa"/>
        </w:tblCellMar>
      </w:tblPrEx>
      <w:trPr>
        <w:trHeight w:hRule="exact" w:val="864"/>
        <w:jc w:val="center"/>
      </w:trPr>
      <w:tc>
        <w:tcPr>
          <w:tcW w:w="4925" w:type="dxa"/>
          <w:shd w:val="clear" w:color="auto" w:fill="auto"/>
          <w:vAlign w:val="bottom"/>
        </w:tcPr>
        <w:p w:rsidR="00BF2DA0" w:rsidRDefault="00BF2DA0" w:rsidP="00940063">
          <w:pPr>
            <w:pStyle w:val="Header"/>
            <w:bidi/>
            <w:jc w:val="right"/>
          </w:pPr>
        </w:p>
      </w:tc>
      <w:tc>
        <w:tcPr>
          <w:tcW w:w="4925" w:type="dxa"/>
          <w:shd w:val="clear" w:color="auto" w:fill="auto"/>
          <w:vAlign w:val="bottom"/>
        </w:tcPr>
        <w:p w:rsidR="00BF2DA0" w:rsidRPr="00940063" w:rsidRDefault="00BF2DA0" w:rsidP="00940063">
          <w:pPr>
            <w:pStyle w:val="Header"/>
            <w:spacing w:after="80"/>
            <w:jc w:val="right"/>
            <w:rPr>
              <w:rFonts w:hint="cs"/>
              <w:w w:val="103"/>
              <w:rtl/>
              <w:lang w:bidi="ar-EG"/>
            </w:rPr>
          </w:pPr>
          <w:fldSimple w:instr=" DOCVARIABLE sss1  \* MERGEFORMAT ">
            <w:r w:rsidR="00085A75">
              <w:rPr>
                <w:w w:val="103"/>
              </w:rPr>
              <w:t>CEDAW/C/KAZ/Q/3-4</w:t>
            </w:r>
          </w:fldSimple>
        </w:p>
      </w:tc>
    </w:tr>
  </w:tbl>
  <w:p w:rsidR="00BF2DA0" w:rsidRPr="00940063" w:rsidRDefault="00BF2DA0" w:rsidP="0094006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BF2DA0" w:rsidTr="00940063">
      <w:tblPrEx>
        <w:tblCellMar>
          <w:top w:w="0" w:type="dxa"/>
          <w:bottom w:w="0" w:type="dxa"/>
        </w:tblCellMar>
      </w:tblPrEx>
      <w:trPr>
        <w:trHeight w:hRule="exact" w:val="864"/>
        <w:jc w:val="center"/>
      </w:trPr>
      <w:tc>
        <w:tcPr>
          <w:tcW w:w="4925" w:type="dxa"/>
          <w:shd w:val="clear" w:color="auto" w:fill="auto"/>
          <w:vAlign w:val="bottom"/>
        </w:tcPr>
        <w:p w:rsidR="00BF2DA0" w:rsidRPr="00940063" w:rsidRDefault="00BF2DA0" w:rsidP="00940063">
          <w:pPr>
            <w:pStyle w:val="Header"/>
            <w:spacing w:after="80"/>
            <w:rPr>
              <w:rFonts w:hint="cs"/>
              <w:w w:val="103"/>
              <w:rtl/>
              <w:lang w:bidi="ar-EG"/>
            </w:rPr>
          </w:pPr>
          <w:fldSimple w:instr=" DOCVARIABLE sss1  \* MERGEFORMAT ">
            <w:r w:rsidR="00085A75">
              <w:rPr>
                <w:w w:val="103"/>
              </w:rPr>
              <w:t>CEDAW/C/KAZ/Q/3-4</w:t>
            </w:r>
          </w:fldSimple>
        </w:p>
      </w:tc>
      <w:tc>
        <w:tcPr>
          <w:tcW w:w="4925" w:type="dxa"/>
          <w:shd w:val="clear" w:color="auto" w:fill="auto"/>
          <w:vAlign w:val="bottom"/>
        </w:tcPr>
        <w:p w:rsidR="00BF2DA0" w:rsidRDefault="00BF2DA0" w:rsidP="00940063">
          <w:pPr>
            <w:pStyle w:val="Header"/>
          </w:pPr>
        </w:p>
      </w:tc>
    </w:tr>
  </w:tbl>
  <w:p w:rsidR="00BF2DA0" w:rsidRPr="00940063" w:rsidRDefault="00BF2DA0" w:rsidP="0094006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BF2DA0" w:rsidTr="0094006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F2DA0" w:rsidRDefault="00BF2DA0" w:rsidP="00940063">
          <w:pPr>
            <w:pStyle w:val="Header"/>
            <w:spacing w:after="120"/>
          </w:pPr>
        </w:p>
      </w:tc>
      <w:tc>
        <w:tcPr>
          <w:tcW w:w="1786" w:type="dxa"/>
          <w:tcBorders>
            <w:bottom w:val="single" w:sz="4" w:space="0" w:color="auto"/>
          </w:tcBorders>
          <w:shd w:val="clear" w:color="auto" w:fill="auto"/>
          <w:vAlign w:val="bottom"/>
        </w:tcPr>
        <w:p w:rsidR="00BF2DA0" w:rsidRPr="00940063" w:rsidRDefault="00BF2DA0" w:rsidP="0094006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F2DA0" w:rsidRDefault="00BF2DA0" w:rsidP="00940063">
          <w:pPr>
            <w:pStyle w:val="Header"/>
            <w:spacing w:after="120"/>
          </w:pPr>
        </w:p>
      </w:tc>
      <w:tc>
        <w:tcPr>
          <w:tcW w:w="6523" w:type="dxa"/>
          <w:gridSpan w:val="3"/>
          <w:tcBorders>
            <w:bottom w:val="single" w:sz="4" w:space="0" w:color="auto"/>
          </w:tcBorders>
          <w:shd w:val="clear" w:color="auto" w:fill="auto"/>
          <w:vAlign w:val="bottom"/>
        </w:tcPr>
        <w:p w:rsidR="00BF2DA0" w:rsidRPr="00940063" w:rsidRDefault="00BF2DA0" w:rsidP="00940063">
          <w:pPr>
            <w:spacing w:line="380" w:lineRule="exact"/>
            <w:jc w:val="right"/>
          </w:pPr>
          <w:r>
            <w:rPr>
              <w:sz w:val="40"/>
            </w:rPr>
            <w:t>CEDAW</w:t>
          </w:r>
          <w:r>
            <w:t>/C/KAZ/Q/3-4</w:t>
          </w:r>
        </w:p>
      </w:tc>
    </w:tr>
    <w:tr w:rsidR="00BF2DA0" w:rsidRPr="00940063" w:rsidTr="0094006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F2DA0" w:rsidRDefault="00BF2DA0" w:rsidP="0094006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F2DA0" w:rsidRPr="00940063" w:rsidRDefault="00BF2DA0" w:rsidP="00940063">
          <w:pPr>
            <w:pStyle w:val="Header"/>
            <w:spacing w:before="109"/>
            <w:jc w:val="right"/>
          </w:pPr>
        </w:p>
      </w:tc>
      <w:tc>
        <w:tcPr>
          <w:tcW w:w="5227" w:type="dxa"/>
          <w:gridSpan w:val="3"/>
          <w:tcBorders>
            <w:top w:val="single" w:sz="4" w:space="0" w:color="auto"/>
            <w:bottom w:val="single" w:sz="12" w:space="0" w:color="auto"/>
          </w:tcBorders>
          <w:shd w:val="clear" w:color="auto" w:fill="auto"/>
        </w:tcPr>
        <w:p w:rsidR="00BF2DA0" w:rsidRPr="00940063" w:rsidRDefault="00BF2DA0" w:rsidP="0094006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F2DA0" w:rsidRPr="00940063" w:rsidRDefault="00BF2DA0" w:rsidP="00940063">
          <w:pPr>
            <w:pStyle w:val="Header"/>
            <w:spacing w:before="109"/>
          </w:pPr>
        </w:p>
      </w:tc>
      <w:tc>
        <w:tcPr>
          <w:tcW w:w="3100" w:type="dxa"/>
          <w:gridSpan w:val="2"/>
          <w:tcBorders>
            <w:top w:val="single" w:sz="4" w:space="0" w:color="auto"/>
            <w:bottom w:val="single" w:sz="12" w:space="0" w:color="auto"/>
          </w:tcBorders>
          <w:shd w:val="clear" w:color="auto" w:fill="auto"/>
        </w:tcPr>
        <w:p w:rsidR="00BF2DA0" w:rsidRDefault="00BF2DA0" w:rsidP="00940063">
          <w:pPr>
            <w:bidi w:val="0"/>
            <w:spacing w:before="240" w:line="240" w:lineRule="exact"/>
          </w:pPr>
          <w:r>
            <w:t>Distr.: General</w:t>
          </w:r>
        </w:p>
        <w:p w:rsidR="00BF2DA0" w:rsidRDefault="00BF2DA0" w:rsidP="00940063">
          <w:pPr>
            <w:bidi w:val="0"/>
            <w:spacing w:line="240" w:lineRule="exact"/>
            <w:jc w:val="left"/>
          </w:pPr>
          <w:r>
            <w:t>2 August 2013</w:t>
          </w:r>
        </w:p>
        <w:p w:rsidR="00BF2DA0" w:rsidRDefault="00BF2DA0" w:rsidP="00940063">
          <w:pPr>
            <w:bidi w:val="0"/>
            <w:spacing w:line="240" w:lineRule="exact"/>
            <w:jc w:val="left"/>
          </w:pPr>
          <w:r>
            <w:t>Arabic</w:t>
          </w:r>
        </w:p>
        <w:p w:rsidR="00BF2DA0" w:rsidRPr="00940063" w:rsidRDefault="00BF2DA0" w:rsidP="00940063">
          <w:pPr>
            <w:bidi w:val="0"/>
            <w:spacing w:line="240" w:lineRule="exact"/>
            <w:jc w:val="left"/>
          </w:pPr>
          <w:r>
            <w:t>Original: English</w:t>
          </w:r>
        </w:p>
      </w:tc>
    </w:tr>
  </w:tbl>
  <w:p w:rsidR="00BF2DA0" w:rsidRPr="00940063" w:rsidRDefault="00BF2DA0" w:rsidP="00940063">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630*"/>
    <w:docVar w:name="CreationDt" w:val="8/10/2013 5:42: AM"/>
    <w:docVar w:name="DocCategory" w:val="Doc"/>
    <w:docVar w:name="DocType" w:val="Final"/>
    <w:docVar w:name="FooterJN" w:val="13-41630"/>
    <w:docVar w:name="jobn" w:val="13-41630 (A)"/>
    <w:docVar w:name="jobnDT" w:val="13-41630 (A)   100813"/>
    <w:docVar w:name="jobnDTDT" w:val="13-41630 (A)   100813   100813"/>
    <w:docVar w:name="JobNo" w:val="1341630A"/>
    <w:docVar w:name="OandT" w:val=" "/>
    <w:docVar w:name="sss1" w:val="CEDAW/C/KAZ/Q/3-4"/>
    <w:docVar w:name="sss2" w:val="-"/>
    <w:docVar w:name="Symbol1" w:val="CEDAW/C/KAZ/Q/3-4"/>
    <w:docVar w:name="Symbol2" w:val="-"/>
  </w:docVars>
  <w:rsids>
    <w:rsidRoot w:val="00B53844"/>
    <w:rsid w:val="000170D3"/>
    <w:rsid w:val="000311C9"/>
    <w:rsid w:val="00033999"/>
    <w:rsid w:val="00042425"/>
    <w:rsid w:val="00047F6A"/>
    <w:rsid w:val="000557E9"/>
    <w:rsid w:val="0006648F"/>
    <w:rsid w:val="00085A75"/>
    <w:rsid w:val="00087310"/>
    <w:rsid w:val="0009732C"/>
    <w:rsid w:val="000C4EED"/>
    <w:rsid w:val="000C6EF8"/>
    <w:rsid w:val="000D2CEC"/>
    <w:rsid w:val="00101EE8"/>
    <w:rsid w:val="00113349"/>
    <w:rsid w:val="0012522B"/>
    <w:rsid w:val="00131D56"/>
    <w:rsid w:val="001519A9"/>
    <w:rsid w:val="001568A8"/>
    <w:rsid w:val="00165F18"/>
    <w:rsid w:val="0017201E"/>
    <w:rsid w:val="001737F8"/>
    <w:rsid w:val="001775EA"/>
    <w:rsid w:val="0018030C"/>
    <w:rsid w:val="0018243B"/>
    <w:rsid w:val="00187870"/>
    <w:rsid w:val="001A65E6"/>
    <w:rsid w:val="001D0AE0"/>
    <w:rsid w:val="001E5A5A"/>
    <w:rsid w:val="001E5A7A"/>
    <w:rsid w:val="001F25C8"/>
    <w:rsid w:val="001F6786"/>
    <w:rsid w:val="001F68B6"/>
    <w:rsid w:val="00207017"/>
    <w:rsid w:val="00236A29"/>
    <w:rsid w:val="002416C5"/>
    <w:rsid w:val="00242BE7"/>
    <w:rsid w:val="0025002E"/>
    <w:rsid w:val="00252D19"/>
    <w:rsid w:val="00266F59"/>
    <w:rsid w:val="00272B6C"/>
    <w:rsid w:val="0027623A"/>
    <w:rsid w:val="00290F2F"/>
    <w:rsid w:val="002937DA"/>
    <w:rsid w:val="002A09C6"/>
    <w:rsid w:val="002A60F2"/>
    <w:rsid w:val="002C2AF2"/>
    <w:rsid w:val="002C4E1B"/>
    <w:rsid w:val="002D58BC"/>
    <w:rsid w:val="002E1490"/>
    <w:rsid w:val="002E1F65"/>
    <w:rsid w:val="002F0573"/>
    <w:rsid w:val="002F380C"/>
    <w:rsid w:val="002F52C8"/>
    <w:rsid w:val="00312162"/>
    <w:rsid w:val="003501D5"/>
    <w:rsid w:val="003676A8"/>
    <w:rsid w:val="00371AC4"/>
    <w:rsid w:val="00376CFA"/>
    <w:rsid w:val="00383A67"/>
    <w:rsid w:val="00383CA8"/>
    <w:rsid w:val="003A65ED"/>
    <w:rsid w:val="003D4612"/>
    <w:rsid w:val="003E26D7"/>
    <w:rsid w:val="003F4442"/>
    <w:rsid w:val="003F4B8C"/>
    <w:rsid w:val="00401BDF"/>
    <w:rsid w:val="004022CB"/>
    <w:rsid w:val="00411BBD"/>
    <w:rsid w:val="00415922"/>
    <w:rsid w:val="00423BD7"/>
    <w:rsid w:val="00425FCF"/>
    <w:rsid w:val="0042757D"/>
    <w:rsid w:val="00437C14"/>
    <w:rsid w:val="00451246"/>
    <w:rsid w:val="004527C9"/>
    <w:rsid w:val="00453069"/>
    <w:rsid w:val="004556B2"/>
    <w:rsid w:val="0048330E"/>
    <w:rsid w:val="00483F5B"/>
    <w:rsid w:val="00490874"/>
    <w:rsid w:val="00494EE2"/>
    <w:rsid w:val="00496E83"/>
    <w:rsid w:val="004A2886"/>
    <w:rsid w:val="004B14A0"/>
    <w:rsid w:val="004B1CBB"/>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96606"/>
    <w:rsid w:val="005A0F73"/>
    <w:rsid w:val="005A2EA3"/>
    <w:rsid w:val="005B4C28"/>
    <w:rsid w:val="005C2ECE"/>
    <w:rsid w:val="005C6F9D"/>
    <w:rsid w:val="005C7ED8"/>
    <w:rsid w:val="005E1359"/>
    <w:rsid w:val="005E2A36"/>
    <w:rsid w:val="006007BD"/>
    <w:rsid w:val="00611919"/>
    <w:rsid w:val="00616E82"/>
    <w:rsid w:val="006218A3"/>
    <w:rsid w:val="0062260C"/>
    <w:rsid w:val="00632F14"/>
    <w:rsid w:val="006564CE"/>
    <w:rsid w:val="00663F64"/>
    <w:rsid w:val="00692B46"/>
    <w:rsid w:val="00696B7A"/>
    <w:rsid w:val="006A1E4E"/>
    <w:rsid w:val="006B01B0"/>
    <w:rsid w:val="006C38EE"/>
    <w:rsid w:val="006D09EE"/>
    <w:rsid w:val="006E4363"/>
    <w:rsid w:val="006E7E51"/>
    <w:rsid w:val="00700F06"/>
    <w:rsid w:val="0071531E"/>
    <w:rsid w:val="0071645B"/>
    <w:rsid w:val="00716E9D"/>
    <w:rsid w:val="00722A19"/>
    <w:rsid w:val="00747B9E"/>
    <w:rsid w:val="007524BE"/>
    <w:rsid w:val="007525FA"/>
    <w:rsid w:val="00770CF8"/>
    <w:rsid w:val="00774FF0"/>
    <w:rsid w:val="0079046D"/>
    <w:rsid w:val="00794987"/>
    <w:rsid w:val="0079753A"/>
    <w:rsid w:val="007A296C"/>
    <w:rsid w:val="007A335B"/>
    <w:rsid w:val="007A6DD9"/>
    <w:rsid w:val="007D60E0"/>
    <w:rsid w:val="007D6B8D"/>
    <w:rsid w:val="007E32B9"/>
    <w:rsid w:val="0081284F"/>
    <w:rsid w:val="00814843"/>
    <w:rsid w:val="008170DE"/>
    <w:rsid w:val="00830E32"/>
    <w:rsid w:val="00845A14"/>
    <w:rsid w:val="0085331D"/>
    <w:rsid w:val="00853F0F"/>
    <w:rsid w:val="00873A11"/>
    <w:rsid w:val="00873A54"/>
    <w:rsid w:val="00873AF9"/>
    <w:rsid w:val="0088282C"/>
    <w:rsid w:val="0088317F"/>
    <w:rsid w:val="008A3FCA"/>
    <w:rsid w:val="008B6616"/>
    <w:rsid w:val="008D1C04"/>
    <w:rsid w:val="008F04A0"/>
    <w:rsid w:val="008F419C"/>
    <w:rsid w:val="008F64A7"/>
    <w:rsid w:val="0090012B"/>
    <w:rsid w:val="0090351F"/>
    <w:rsid w:val="00940063"/>
    <w:rsid w:val="00964FA8"/>
    <w:rsid w:val="00970BAD"/>
    <w:rsid w:val="009768D1"/>
    <w:rsid w:val="00981457"/>
    <w:rsid w:val="00981E99"/>
    <w:rsid w:val="009829B7"/>
    <w:rsid w:val="009927C0"/>
    <w:rsid w:val="009961E6"/>
    <w:rsid w:val="009B6C65"/>
    <w:rsid w:val="009B752D"/>
    <w:rsid w:val="009C0017"/>
    <w:rsid w:val="009C15F4"/>
    <w:rsid w:val="009D62A3"/>
    <w:rsid w:val="009E2A1F"/>
    <w:rsid w:val="009E2EFF"/>
    <w:rsid w:val="009E5241"/>
    <w:rsid w:val="009F231F"/>
    <w:rsid w:val="009F5698"/>
    <w:rsid w:val="00A01476"/>
    <w:rsid w:val="00A1666F"/>
    <w:rsid w:val="00A26B2A"/>
    <w:rsid w:val="00A37C4B"/>
    <w:rsid w:val="00A41F76"/>
    <w:rsid w:val="00A47282"/>
    <w:rsid w:val="00A56F63"/>
    <w:rsid w:val="00A60D8B"/>
    <w:rsid w:val="00A658B7"/>
    <w:rsid w:val="00A66F66"/>
    <w:rsid w:val="00A71AE5"/>
    <w:rsid w:val="00A775CB"/>
    <w:rsid w:val="00A77F16"/>
    <w:rsid w:val="00A85FEC"/>
    <w:rsid w:val="00A8619B"/>
    <w:rsid w:val="00A868B0"/>
    <w:rsid w:val="00A90909"/>
    <w:rsid w:val="00AA1E16"/>
    <w:rsid w:val="00AC002C"/>
    <w:rsid w:val="00AC2EE0"/>
    <w:rsid w:val="00AC6CDD"/>
    <w:rsid w:val="00AD02DC"/>
    <w:rsid w:val="00AD095A"/>
    <w:rsid w:val="00AD38D0"/>
    <w:rsid w:val="00AE108C"/>
    <w:rsid w:val="00AE5AE2"/>
    <w:rsid w:val="00AF1A53"/>
    <w:rsid w:val="00AF7AC7"/>
    <w:rsid w:val="00B01841"/>
    <w:rsid w:val="00B05ADC"/>
    <w:rsid w:val="00B16A0A"/>
    <w:rsid w:val="00B261FE"/>
    <w:rsid w:val="00B272BE"/>
    <w:rsid w:val="00B53844"/>
    <w:rsid w:val="00B5784C"/>
    <w:rsid w:val="00B65980"/>
    <w:rsid w:val="00B9542C"/>
    <w:rsid w:val="00B95560"/>
    <w:rsid w:val="00BA7FAB"/>
    <w:rsid w:val="00BC23DF"/>
    <w:rsid w:val="00BC2F4C"/>
    <w:rsid w:val="00BC4A05"/>
    <w:rsid w:val="00BC567D"/>
    <w:rsid w:val="00BF0B15"/>
    <w:rsid w:val="00BF2DA0"/>
    <w:rsid w:val="00C12CBB"/>
    <w:rsid w:val="00C25A2D"/>
    <w:rsid w:val="00C260F8"/>
    <w:rsid w:val="00C43FBE"/>
    <w:rsid w:val="00C449C6"/>
    <w:rsid w:val="00C564B0"/>
    <w:rsid w:val="00C6283F"/>
    <w:rsid w:val="00C71110"/>
    <w:rsid w:val="00C71487"/>
    <w:rsid w:val="00C814A5"/>
    <w:rsid w:val="00C84B2B"/>
    <w:rsid w:val="00C855F6"/>
    <w:rsid w:val="00C96573"/>
    <w:rsid w:val="00CA4791"/>
    <w:rsid w:val="00CB2064"/>
    <w:rsid w:val="00CB4F76"/>
    <w:rsid w:val="00CC5F57"/>
    <w:rsid w:val="00CD0BB8"/>
    <w:rsid w:val="00CD3849"/>
    <w:rsid w:val="00CF7384"/>
    <w:rsid w:val="00D2343D"/>
    <w:rsid w:val="00D30EAE"/>
    <w:rsid w:val="00D318F1"/>
    <w:rsid w:val="00D40B0E"/>
    <w:rsid w:val="00D44FE0"/>
    <w:rsid w:val="00D66413"/>
    <w:rsid w:val="00D747E7"/>
    <w:rsid w:val="00DA66B7"/>
    <w:rsid w:val="00DB0865"/>
    <w:rsid w:val="00DB3386"/>
    <w:rsid w:val="00DB7206"/>
    <w:rsid w:val="00DC5C1E"/>
    <w:rsid w:val="00DE5433"/>
    <w:rsid w:val="00DE68A7"/>
    <w:rsid w:val="00DF5A43"/>
    <w:rsid w:val="00DF5F38"/>
    <w:rsid w:val="00DF672F"/>
    <w:rsid w:val="00DF7549"/>
    <w:rsid w:val="00E23336"/>
    <w:rsid w:val="00E3013F"/>
    <w:rsid w:val="00E31661"/>
    <w:rsid w:val="00E32B52"/>
    <w:rsid w:val="00E35D91"/>
    <w:rsid w:val="00E3652F"/>
    <w:rsid w:val="00E47EB8"/>
    <w:rsid w:val="00E701C5"/>
    <w:rsid w:val="00E704FD"/>
    <w:rsid w:val="00E750E1"/>
    <w:rsid w:val="00E7795A"/>
    <w:rsid w:val="00E9114A"/>
    <w:rsid w:val="00EA0D5B"/>
    <w:rsid w:val="00EA3948"/>
    <w:rsid w:val="00EA489C"/>
    <w:rsid w:val="00EA7B59"/>
    <w:rsid w:val="00EB0CA7"/>
    <w:rsid w:val="00EB4992"/>
    <w:rsid w:val="00EF2E52"/>
    <w:rsid w:val="00F031FB"/>
    <w:rsid w:val="00F20BA0"/>
    <w:rsid w:val="00F32E4A"/>
    <w:rsid w:val="00F36D8C"/>
    <w:rsid w:val="00F407DD"/>
    <w:rsid w:val="00F74092"/>
    <w:rsid w:val="00F76E1C"/>
    <w:rsid w:val="00F93545"/>
    <w:rsid w:val="00F96FBA"/>
    <w:rsid w:val="00FA3AEE"/>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Dual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40063"/>
    <w:rPr>
      <w:szCs w:val="20"/>
    </w:rPr>
  </w:style>
  <w:style w:type="paragraph" w:styleId="CommentSubject">
    <w:name w:val="annotation subject"/>
    <w:basedOn w:val="CommentText"/>
    <w:next w:val="CommentText"/>
    <w:semiHidden/>
    <w:rsid w:val="00940063"/>
    <w:rPr>
      <w:b/>
      <w:bCs/>
    </w:rPr>
  </w:style>
  <w:style w:type="character" w:styleId="Hyperlink">
    <w:name w:val="Hyperlink"/>
    <w:basedOn w:val="DefaultParagraphFont"/>
    <w:rsid w:val="00F76E1C"/>
    <w:rPr>
      <w:color w:val="0000FF"/>
      <w:u w:val="none"/>
    </w:rPr>
  </w:style>
  <w:style w:type="character" w:styleId="FollowedHyperlink">
    <w:name w:val="FollowedHyperlink"/>
    <w:basedOn w:val="DefaultParagraphFont"/>
    <w:rsid w:val="00F76E1C"/>
    <w:rPr>
      <w:color w:val="0000FF"/>
      <w:u w:val="none"/>
    </w:rPr>
  </w:style>
  <w:style w:type="character" w:styleId="PageNumber">
    <w:name w:val="page number"/>
    <w:basedOn w:val="DefaultParagraphFont"/>
    <w:rsid w:val="00085A75"/>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undocs.org/ar/CEDAW/C/KAZ/CO/2" TargetMode="Externa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ar/CEDAW/C/KAZ/CO/2" TargetMode="External"/><Relationship Id="rId2" Type="http://schemas.openxmlformats.org/officeDocument/2006/relationships/settings" Target="settings.xml"/><Relationship Id="rId16" Type="http://schemas.openxmlformats.org/officeDocument/2006/relationships/hyperlink" Target="http://undocs.org/ar/CEDAW/C/KAZ/CO/2"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ar/CEDAW/C/KAZ/CO/2" TargetMode="External"/><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CEDAW/C/KAZ/CO/2"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TotalTime>
  <Pages>1</Pages>
  <Words>1671</Words>
  <Characters>9530</Characters>
  <Application>Microsoft Office Outlook</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Normal.dot</vt:lpstr>
    </vt:vector>
  </TitlesOfParts>
  <Company>Toshiba</Company>
  <LinksUpToDate>false</LinksUpToDate>
  <CharactersWithSpaces>11179</CharactersWithSpaces>
  <SharedDoc>false</SharedDoc>
  <HLinks>
    <vt:vector size="30" baseType="variant">
      <vt:variant>
        <vt:i4>1441816</vt:i4>
      </vt:variant>
      <vt:variant>
        <vt:i4>12</vt:i4>
      </vt:variant>
      <vt:variant>
        <vt:i4>0</vt:i4>
      </vt:variant>
      <vt:variant>
        <vt:i4>5</vt:i4>
      </vt:variant>
      <vt:variant>
        <vt:lpwstr>http://undocs.org/ar/CEDAW/C/KAZ/CO/2</vt:lpwstr>
      </vt:variant>
      <vt:variant>
        <vt:lpwstr/>
      </vt:variant>
      <vt:variant>
        <vt:i4>1441816</vt:i4>
      </vt:variant>
      <vt:variant>
        <vt:i4>9</vt:i4>
      </vt:variant>
      <vt:variant>
        <vt:i4>0</vt:i4>
      </vt:variant>
      <vt:variant>
        <vt:i4>5</vt:i4>
      </vt:variant>
      <vt:variant>
        <vt:lpwstr>http://undocs.org/ar/CEDAW/C/KAZ/CO/2</vt:lpwstr>
      </vt:variant>
      <vt:variant>
        <vt:lpwstr/>
      </vt:variant>
      <vt:variant>
        <vt:i4>1441816</vt:i4>
      </vt:variant>
      <vt:variant>
        <vt:i4>6</vt:i4>
      </vt:variant>
      <vt:variant>
        <vt:i4>0</vt:i4>
      </vt:variant>
      <vt:variant>
        <vt:i4>5</vt:i4>
      </vt:variant>
      <vt:variant>
        <vt:lpwstr>http://undocs.org/ar/CEDAW/C/KAZ/CO/2</vt:lpwstr>
      </vt:variant>
      <vt:variant>
        <vt:lpwstr/>
      </vt:variant>
      <vt:variant>
        <vt:i4>1441816</vt:i4>
      </vt:variant>
      <vt:variant>
        <vt:i4>3</vt:i4>
      </vt:variant>
      <vt:variant>
        <vt:i4>0</vt:i4>
      </vt:variant>
      <vt:variant>
        <vt:i4>5</vt:i4>
      </vt:variant>
      <vt:variant>
        <vt:lpwstr>http://undocs.org/ar/CEDAW/C/KAZ/CO/2</vt:lpwstr>
      </vt:variant>
      <vt:variant>
        <vt:lpwstr/>
      </vt:variant>
      <vt:variant>
        <vt:i4>1441816</vt:i4>
      </vt:variant>
      <vt:variant>
        <vt:i4>0</vt:i4>
      </vt:variant>
      <vt:variant>
        <vt:i4>0</vt:i4>
      </vt:variant>
      <vt:variant>
        <vt:i4>5</vt:i4>
      </vt:variant>
      <vt:variant>
        <vt:lpwstr>http://undocs.org/ar/CEDAW/C/KAZ/CO/2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Amr</dc:creator>
  <cp:keywords/>
  <dc:description/>
  <cp:lastModifiedBy>Mahmoud.Eissa</cp:lastModifiedBy>
  <cp:revision>9</cp:revision>
  <cp:lastPrinted>2013-11-07T09:20:00Z</cp:lastPrinted>
  <dcterms:created xsi:type="dcterms:W3CDTF">2013-11-07T08:54:00Z</dcterms:created>
  <dcterms:modified xsi:type="dcterms:W3CDTF">2013-11-07T10:28:00Z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1341630</vt:lpwstr>
  </property>
  <property fmtid="{D5CDD505-2E9C-101B-9397-08002B2CF9AE}" pid="3" name="Symbol1">
    <vt:lpwstr>CEDAW/C/KAZ/Q/3-4</vt:lpwstr>
  </property>
  <property fmtid="{D5CDD505-2E9C-101B-9397-08002B2CF9AE}" pid="4" name="Symbol2">
    <vt:lpwstr/>
  </property>
  <property fmtid="{D5CDD505-2E9C-101B-9397-08002B2CF9AE}" pid="5" name="Translator">
    <vt:lpwstr/>
  </property>
  <property fmtid="{D5CDD505-2E9C-101B-9397-08002B2CF9AE}" pid="6" name="Comment">
    <vt:lpwstr>Final - External</vt:lpwstr>
  </property>
  <property fmtid="{D5CDD505-2E9C-101B-9397-08002B2CF9AE}" pid="7" name="DraftPages">
    <vt:lpwstr> </vt:lpwstr>
  </property>
  <property fmtid="{D5CDD505-2E9C-101B-9397-08002B2CF9AE}" pid="8" name="Operator">
    <vt:lpwstr>Ashraf</vt:lpwstr>
  </property>
</Properties>
</file>