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866E97">
                <w:t>C/LIE/Q/4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866E97">
              <w:rPr>
                <w:lang w:val="en-US"/>
              </w:rPr>
              <w:t>14 September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DF7CC4" w:rsidRPr="007142F8" w:rsidRDefault="00DF7CC4" w:rsidP="007142F8">
      <w:pPr>
        <w:spacing w:before="120"/>
        <w:rPr>
          <w:b/>
          <w:sz w:val="24"/>
          <w:szCs w:val="24"/>
        </w:rPr>
      </w:pPr>
      <w:r w:rsidRPr="007142F8">
        <w:rPr>
          <w:b/>
          <w:sz w:val="24"/>
          <w:szCs w:val="24"/>
        </w:rPr>
        <w:t>Комитет по ликвидации дискриминации</w:t>
      </w:r>
      <w:r w:rsidR="0088242B" w:rsidRPr="007142F8">
        <w:rPr>
          <w:b/>
          <w:sz w:val="24"/>
          <w:szCs w:val="24"/>
        </w:rPr>
        <w:br/>
      </w:r>
      <w:r w:rsidRPr="007142F8">
        <w:rPr>
          <w:b/>
          <w:sz w:val="24"/>
          <w:szCs w:val="24"/>
        </w:rPr>
        <w:t>в отношении женщин</w:t>
      </w:r>
    </w:p>
    <w:p w:rsidR="00DF7CC4" w:rsidRPr="00DF7CC4" w:rsidRDefault="00DF7CC4" w:rsidP="007142F8">
      <w:pPr>
        <w:rPr>
          <w:b/>
        </w:rPr>
      </w:pPr>
      <w:r w:rsidRPr="00DF7CC4">
        <w:rPr>
          <w:b/>
        </w:rPr>
        <w:t>Предсессионная рабочая группа</w:t>
      </w:r>
    </w:p>
    <w:p w:rsidR="00DF7CC4" w:rsidRPr="00DF7CC4" w:rsidRDefault="00DF7CC4" w:rsidP="007142F8">
      <w:pPr>
        <w:rPr>
          <w:b/>
        </w:rPr>
      </w:pPr>
      <w:r w:rsidRPr="00DF7CC4">
        <w:rPr>
          <w:b/>
        </w:rPr>
        <w:t>Сорок восьмая сессия</w:t>
      </w:r>
    </w:p>
    <w:p w:rsidR="00DF7CC4" w:rsidRPr="00DF7CC4" w:rsidRDefault="00DF7CC4" w:rsidP="007142F8">
      <w:r w:rsidRPr="00DF7CC4">
        <w:t>17 января − 4 февраля 2011 года</w:t>
      </w:r>
    </w:p>
    <w:p w:rsidR="00DF7CC4" w:rsidRPr="00DF7CC4" w:rsidRDefault="007142F8" w:rsidP="007142F8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DF7CC4" w:rsidRPr="00DF7CC4">
        <w:t>Перечень тем и вопросов в связи</w:t>
      </w:r>
      <w:r w:rsidRPr="007142F8">
        <w:br/>
      </w:r>
      <w:r w:rsidR="00DF7CC4" w:rsidRPr="00DF7CC4">
        <w:t>с рассмотрением периодических докладов</w:t>
      </w:r>
    </w:p>
    <w:p w:rsidR="00DF7CC4" w:rsidRPr="00DF7CC4" w:rsidRDefault="007142F8" w:rsidP="007142F8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DF7CC4" w:rsidRPr="00DF7CC4">
        <w:t>Лихтенштейн</w:t>
      </w:r>
    </w:p>
    <w:p w:rsidR="00DF7CC4" w:rsidRPr="00DF7CC4" w:rsidRDefault="00DF7CC4" w:rsidP="007142F8">
      <w:pPr>
        <w:pStyle w:val="SingleTxtGR"/>
      </w:pPr>
      <w:r w:rsidRPr="00DF7CC4">
        <w:t>Предсессионная рабочая группа рассмотрела четвертый периодический доклад Лихтенштейна (</w:t>
      </w:r>
      <w:r w:rsidRPr="00DF7CC4">
        <w:rPr>
          <w:lang w:val="en-US"/>
        </w:rPr>
        <w:t>CEDAW</w:t>
      </w:r>
      <w:r w:rsidRPr="00DF7CC4">
        <w:t>/</w:t>
      </w:r>
      <w:r w:rsidRPr="00DF7CC4">
        <w:rPr>
          <w:lang w:val="en-US"/>
        </w:rPr>
        <w:t>C</w:t>
      </w:r>
      <w:r w:rsidRPr="00DF7CC4">
        <w:t>/</w:t>
      </w:r>
      <w:r w:rsidRPr="00DF7CC4">
        <w:rPr>
          <w:lang w:val="en-US"/>
        </w:rPr>
        <w:t>LIE</w:t>
      </w:r>
      <w:r w:rsidRPr="00DF7CC4">
        <w:t>/4).</w:t>
      </w:r>
    </w:p>
    <w:p w:rsidR="00DF7CC4" w:rsidRPr="00DF7CC4" w:rsidRDefault="007142F8" w:rsidP="007142F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DF7CC4" w:rsidRPr="00DF7CC4">
        <w:t>Общие вопросы</w:t>
      </w:r>
    </w:p>
    <w:p w:rsidR="00DF7CC4" w:rsidRPr="00DF7CC4" w:rsidRDefault="00DF7CC4" w:rsidP="007142F8">
      <w:pPr>
        <w:pStyle w:val="SingleTxtGR"/>
      </w:pPr>
      <w:r w:rsidRPr="00DF7CC4">
        <w:t>1.</w:t>
      </w:r>
      <w:r w:rsidRPr="00DF7CC4">
        <w:tab/>
        <w:t>Просьба представить дополнительную информацию о процессе подг</w:t>
      </w:r>
      <w:r w:rsidRPr="00DF7CC4">
        <w:t>о</w:t>
      </w:r>
      <w:r w:rsidRPr="00DF7CC4">
        <w:t>товки четвертого период</w:t>
      </w:r>
      <w:r w:rsidRPr="00DF7CC4">
        <w:t>и</w:t>
      </w:r>
      <w:r w:rsidRPr="00DF7CC4">
        <w:t>ческого доклада. В этой информации следует указать характер и степень консультаций с неправительс</w:t>
      </w:r>
      <w:r w:rsidRPr="00DF7CC4">
        <w:t>т</w:t>
      </w:r>
      <w:r w:rsidRPr="00DF7CC4">
        <w:t>венными организациями, а также сообщить, представляло ли правительство данный доклад на утвержд</w:t>
      </w:r>
      <w:r w:rsidRPr="00DF7CC4">
        <w:t>е</w:t>
      </w:r>
      <w:r w:rsidRPr="00DF7CC4">
        <w:t>ние парламента.</w:t>
      </w:r>
    </w:p>
    <w:p w:rsidR="00DF7CC4" w:rsidRPr="00DF7CC4" w:rsidRDefault="00DF7CC4" w:rsidP="007142F8">
      <w:pPr>
        <w:pStyle w:val="SingleTxtGR"/>
      </w:pPr>
      <w:r w:rsidRPr="00DF7CC4">
        <w:t>2.</w:t>
      </w:r>
      <w:r w:rsidRPr="00DF7CC4">
        <w:tab/>
        <w:t>Просьба сообщить, проводились ли какие-либо консультации с автономно действующим Княж</w:t>
      </w:r>
      <w:r w:rsidRPr="00DF7CC4">
        <w:t>е</w:t>
      </w:r>
      <w:r w:rsidRPr="00DF7CC4">
        <w:t>ским домом Лихтенштейна с целью изучения возможности снятия оговорки к статье 1 Конвенции в отношении наследования трона в Кн</w:t>
      </w:r>
      <w:r w:rsidRPr="00DF7CC4">
        <w:t>я</w:t>
      </w:r>
      <w:r w:rsidRPr="00DF7CC4">
        <w:t>жеском доме Лихтенштейна, как это было рекомендовано Комитетом в его з</w:t>
      </w:r>
      <w:r w:rsidRPr="00DF7CC4">
        <w:t>а</w:t>
      </w:r>
      <w:r w:rsidRPr="00DF7CC4">
        <w:t>ключительных замечаниях по второму и третьему периодическим докладам (</w:t>
      </w:r>
      <w:r w:rsidRPr="00DF7CC4">
        <w:rPr>
          <w:lang w:val="en-US"/>
        </w:rPr>
        <w:t>CEDAW</w:t>
      </w:r>
      <w:r w:rsidRPr="00DF7CC4">
        <w:t>/</w:t>
      </w:r>
      <w:r w:rsidRPr="00DF7CC4">
        <w:rPr>
          <w:lang w:val="en-US"/>
        </w:rPr>
        <w:t>C</w:t>
      </w:r>
      <w:r w:rsidRPr="00DF7CC4">
        <w:t>/</w:t>
      </w:r>
      <w:r w:rsidRPr="00DF7CC4">
        <w:rPr>
          <w:lang w:val="en-US"/>
        </w:rPr>
        <w:t>LIE</w:t>
      </w:r>
      <w:r w:rsidRPr="00DF7CC4">
        <w:t>/</w:t>
      </w:r>
      <w:r w:rsidRPr="00DF7CC4">
        <w:rPr>
          <w:lang w:val="en-US"/>
        </w:rPr>
        <w:t>CO</w:t>
      </w:r>
      <w:r w:rsidRPr="00DF7CC4">
        <w:t>/3, пункт 12).</w:t>
      </w:r>
    </w:p>
    <w:p w:rsidR="00DF7CC4" w:rsidRPr="00DF7CC4" w:rsidRDefault="007142F8" w:rsidP="007142F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DF7CC4" w:rsidRPr="00DF7CC4">
        <w:t>Правовой статус Конвенции, законодательные и институциональные рамки</w:t>
      </w:r>
    </w:p>
    <w:p w:rsidR="00DF7CC4" w:rsidRPr="00DF7CC4" w:rsidRDefault="00DF7CC4" w:rsidP="007142F8">
      <w:pPr>
        <w:pStyle w:val="SingleTxtGR"/>
      </w:pPr>
      <w:r w:rsidRPr="00DF7CC4">
        <w:t>3.</w:t>
      </w:r>
      <w:r w:rsidRPr="00DF7CC4">
        <w:tab/>
        <w:t>Просьба представить примеры, если таковые имеются, судебных реш</w:t>
      </w:r>
      <w:r w:rsidRPr="00DF7CC4">
        <w:t>е</w:t>
      </w:r>
      <w:r w:rsidRPr="00DF7CC4">
        <w:t>ний, в которых положения Конвенции обладали бы прямым действием (стр.</w:t>
      </w:r>
      <w:r w:rsidR="008E2863">
        <w:rPr>
          <w:lang w:val="en-US"/>
        </w:rPr>
        <w:t> </w:t>
      </w:r>
      <w:r w:rsidRPr="00DF7CC4">
        <w:t>10)</w:t>
      </w:r>
      <w:r w:rsidRPr="00DF7CC4">
        <w:rPr>
          <w:vertAlign w:val="superscript"/>
        </w:rPr>
        <w:footnoteReference w:id="1"/>
      </w:r>
      <w:r w:rsidRPr="00DF7CC4">
        <w:t>. Просьба указать, учитываются ли юридически обязательный хара</w:t>
      </w:r>
      <w:r w:rsidRPr="00DF7CC4">
        <w:t>к</w:t>
      </w:r>
      <w:r w:rsidRPr="00DF7CC4">
        <w:t>тер и прямое применение Конвенции в процессе профессиональной подготовки судей, адвокатов, сотрудников правоохранительных органов, как это было р</w:t>
      </w:r>
      <w:r w:rsidRPr="00DF7CC4">
        <w:t>е</w:t>
      </w:r>
      <w:r w:rsidRPr="00DF7CC4">
        <w:t>комендовано Комитетом (</w:t>
      </w:r>
      <w:r w:rsidRPr="00DF7CC4">
        <w:rPr>
          <w:lang w:val="en-US"/>
        </w:rPr>
        <w:t>CEDAW</w:t>
      </w:r>
      <w:r w:rsidRPr="00DF7CC4">
        <w:t>/</w:t>
      </w:r>
      <w:r w:rsidRPr="00DF7CC4">
        <w:rPr>
          <w:lang w:val="en-US"/>
        </w:rPr>
        <w:t>C</w:t>
      </w:r>
      <w:r w:rsidRPr="00DF7CC4">
        <w:t>/</w:t>
      </w:r>
      <w:r w:rsidRPr="00DF7CC4">
        <w:rPr>
          <w:lang w:val="en-US"/>
        </w:rPr>
        <w:t>LIE</w:t>
      </w:r>
      <w:r w:rsidRPr="00DF7CC4">
        <w:t>/</w:t>
      </w:r>
      <w:r w:rsidRPr="00DF7CC4">
        <w:rPr>
          <w:lang w:val="en-US"/>
        </w:rPr>
        <w:t>CO</w:t>
      </w:r>
      <w:r w:rsidRPr="00DF7CC4">
        <w:t>/3, пункт 10).</w:t>
      </w:r>
    </w:p>
    <w:p w:rsidR="00DF7CC4" w:rsidRPr="00DF7CC4" w:rsidRDefault="00DF7CC4" w:rsidP="007142F8">
      <w:pPr>
        <w:pStyle w:val="SingleTxtGR"/>
      </w:pPr>
      <w:r w:rsidRPr="00DF7CC4">
        <w:t>4.</w:t>
      </w:r>
      <w:r w:rsidRPr="00DF7CC4">
        <w:tab/>
        <w:t>Просьба представить обновленную информацию о внесении поправок в Закон о гендерном равенстве, Закон о профессиональных пенсиях, Закон о пе</w:t>
      </w:r>
      <w:r w:rsidRPr="00DF7CC4">
        <w:t>н</w:t>
      </w:r>
      <w:r w:rsidRPr="00DF7CC4">
        <w:t>сионных фондах и Общегражданский кодекс, пре</w:t>
      </w:r>
      <w:r w:rsidR="00C82233">
        <w:t>дусмотренный</w:t>
      </w:r>
      <w:r w:rsidRPr="00DF7CC4">
        <w:t xml:space="preserve"> для осущест</w:t>
      </w:r>
      <w:r w:rsidRPr="00DF7CC4">
        <w:t>в</w:t>
      </w:r>
      <w:r w:rsidRPr="00DF7CC4">
        <w:t>ления принятой Европейским союзом Директивы 2006/54/ЕС об обеспечении равных возможностей и равном обращении с мужчинами и женщинами в в</w:t>
      </w:r>
      <w:r w:rsidRPr="00DF7CC4">
        <w:t>о</w:t>
      </w:r>
      <w:r w:rsidRPr="00DF7CC4">
        <w:t>просах трудоустройства и профессиональной занятости, как указано в докладе государства-участника (стр. 26).</w:t>
      </w:r>
    </w:p>
    <w:p w:rsidR="00DF7CC4" w:rsidRPr="00DF7CC4" w:rsidRDefault="00DF7CC4" w:rsidP="007142F8">
      <w:pPr>
        <w:pStyle w:val="SingleTxtGR"/>
      </w:pPr>
      <w:r w:rsidRPr="00DF7CC4">
        <w:t>5.</w:t>
      </w:r>
      <w:r w:rsidRPr="00DF7CC4">
        <w:tab/>
        <w:t>Просьба представить информацию о результатах, если таковые имеются, пересмотра мандата и компетенции Комиссии по обеспечению равных возмо</w:t>
      </w:r>
      <w:r w:rsidRPr="00DF7CC4">
        <w:t>ж</w:t>
      </w:r>
      <w:r w:rsidRPr="00DF7CC4">
        <w:t>ностей и Управления по обеспечению равных возможностей (стр. 12−13). Просьба также пояснить, какие меры были приняты с целью дальнейшего обе</w:t>
      </w:r>
      <w:r w:rsidRPr="00DF7CC4">
        <w:t>с</w:t>
      </w:r>
      <w:r w:rsidRPr="00DF7CC4">
        <w:t>печения учета гендерного фактора и его соблюдения на уровне национального правительства и на уровне местных органов управления, в том числе в процессе составления бюджета, в дополнение к публикации руководства по осуществл</w:t>
      </w:r>
      <w:r w:rsidRPr="00DF7CC4">
        <w:t>е</w:t>
      </w:r>
      <w:r w:rsidRPr="00DF7CC4">
        <w:t>нию этой стратегии в системе управления, подготовленного в рамках межр</w:t>
      </w:r>
      <w:r w:rsidRPr="00DF7CC4">
        <w:t>е</w:t>
      </w:r>
      <w:r w:rsidRPr="00DF7CC4">
        <w:t>гионального проекта "</w:t>
      </w:r>
      <w:r w:rsidRPr="00DF7CC4">
        <w:rPr>
          <w:lang w:val="en-US"/>
        </w:rPr>
        <w:t>L</w:t>
      </w:r>
      <w:r w:rsidRPr="00DF7CC4">
        <w:t>ä</w:t>
      </w:r>
      <w:r w:rsidRPr="00DF7CC4">
        <w:rPr>
          <w:lang w:val="en-US"/>
        </w:rPr>
        <w:t>ndergender</w:t>
      </w:r>
      <w:r w:rsidRPr="00DF7CC4">
        <w:t>" на 2004−2006 годы (стр. 30). Просьба п</w:t>
      </w:r>
      <w:r w:rsidRPr="00DF7CC4">
        <w:t>о</w:t>
      </w:r>
      <w:r w:rsidRPr="00DF7CC4">
        <w:t>яснить, проводятся ли оценки воздействия гендерного фактора при осущест</w:t>
      </w:r>
      <w:r w:rsidRPr="00DF7CC4">
        <w:t>в</w:t>
      </w:r>
      <w:r w:rsidRPr="00DF7CC4">
        <w:t>лении действующих стратегий и при разработке новых стратегий с целью опр</w:t>
      </w:r>
      <w:r w:rsidRPr="00DF7CC4">
        <w:t>е</w:t>
      </w:r>
      <w:r w:rsidRPr="00DF7CC4">
        <w:t>деления их различного воздействия на женщин и мужчин.</w:t>
      </w:r>
    </w:p>
    <w:p w:rsidR="00DF7CC4" w:rsidRPr="00DF7CC4" w:rsidRDefault="00DF7CC4" w:rsidP="007142F8">
      <w:pPr>
        <w:pStyle w:val="SingleTxtGR"/>
      </w:pPr>
      <w:r w:rsidRPr="00DF7CC4">
        <w:t>6.</w:t>
      </w:r>
      <w:r w:rsidRPr="00DF7CC4">
        <w:tab/>
        <w:t>Просьба сообщить, какие институциональные механизмы, помимо обр</w:t>
      </w:r>
      <w:r w:rsidRPr="00DF7CC4">
        <w:t>а</w:t>
      </w:r>
      <w:r w:rsidRPr="00DF7CC4">
        <w:t>щения в суд, имеются в распоряжении женщин для подачи жалоб на пережитую ими дискриминацию по признаку пола. Просьба также представить информ</w:t>
      </w:r>
      <w:r w:rsidRPr="00DF7CC4">
        <w:t>а</w:t>
      </w:r>
      <w:r w:rsidRPr="00DF7CC4">
        <w:t>цию о среднем ежегодном количестве женщин, которые за отчетный период о</w:t>
      </w:r>
      <w:r w:rsidRPr="00DF7CC4">
        <w:t>б</w:t>
      </w:r>
      <w:r w:rsidRPr="00DF7CC4">
        <w:t>ращались за советом и юридической консультацией в связи с предполагаемыми случаями дискрим</w:t>
      </w:r>
      <w:r w:rsidRPr="00DF7CC4">
        <w:t>и</w:t>
      </w:r>
      <w:r w:rsidRPr="00DF7CC4">
        <w:t>нации в Управление по обеспечению равных возможностей, а также о наиболее распространенных видах и проявлениях предполагаемых случаев дискриминации в отношении женщин, зарегистрированных Управлен</w:t>
      </w:r>
      <w:r w:rsidRPr="00DF7CC4">
        <w:t>и</w:t>
      </w:r>
      <w:r w:rsidRPr="00DF7CC4">
        <w:t>ем.</w:t>
      </w:r>
    </w:p>
    <w:p w:rsidR="00DF7CC4" w:rsidRPr="00DF7CC4" w:rsidRDefault="007142F8" w:rsidP="007142F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DF7CC4" w:rsidRPr="00DF7CC4">
        <w:t>Распространение информации о Конвенции</w:t>
      </w:r>
    </w:p>
    <w:p w:rsidR="00DF7CC4" w:rsidRPr="00DF7CC4" w:rsidRDefault="00DF7CC4" w:rsidP="007142F8">
      <w:pPr>
        <w:pStyle w:val="SingleTxtGR"/>
      </w:pPr>
      <w:r w:rsidRPr="008E2863">
        <w:rPr>
          <w:spacing w:val="2"/>
        </w:rPr>
        <w:t>7.</w:t>
      </w:r>
      <w:r w:rsidRPr="008E2863">
        <w:rPr>
          <w:spacing w:val="2"/>
        </w:rPr>
        <w:tab/>
        <w:t>В 2008−2009 годах был организован ряд мероприятий, посвященных 60-й годовщине принятия Всеобщей декларации прав человека (стр. 37, 77 и 111−112).</w:t>
      </w:r>
      <w:r w:rsidRPr="00DF7CC4">
        <w:t xml:space="preserve"> Просьба сообщить, использовал</w:t>
      </w:r>
      <w:r w:rsidR="00C82233">
        <w:t>а</w:t>
      </w:r>
      <w:r w:rsidRPr="00DF7CC4">
        <w:t>сь ли также в 2009 году 30-я годовщина пр</w:t>
      </w:r>
      <w:r w:rsidRPr="00DF7CC4">
        <w:t>и</w:t>
      </w:r>
      <w:r w:rsidRPr="00DF7CC4">
        <w:t>нятия Конвенции и 10-я годовщина принятия Факультативного прот</w:t>
      </w:r>
      <w:r w:rsidRPr="00DF7CC4">
        <w:t>о</w:t>
      </w:r>
      <w:r w:rsidRPr="00DF7CC4">
        <w:t>кола к ней для повышения осведомленности о правах человека женщин и пр</w:t>
      </w:r>
      <w:r w:rsidRPr="00DF7CC4">
        <w:t>о</w:t>
      </w:r>
      <w:r w:rsidRPr="00DF7CC4">
        <w:t>цедурах, имеющихся в распоряжении женщин в соответствии с Факультативным прот</w:t>
      </w:r>
      <w:r w:rsidRPr="00DF7CC4">
        <w:t>о</w:t>
      </w:r>
      <w:r w:rsidRPr="00DF7CC4">
        <w:t>колом. Если подобные мероприятия проводились, просьба представить допо</w:t>
      </w:r>
      <w:r w:rsidRPr="00DF7CC4">
        <w:t>л</w:t>
      </w:r>
      <w:r w:rsidRPr="00DF7CC4">
        <w:t>нительную информацию в этой связи.</w:t>
      </w:r>
    </w:p>
    <w:p w:rsidR="00DF7CC4" w:rsidRPr="00DF7CC4" w:rsidRDefault="007142F8" w:rsidP="007142F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DF7CC4" w:rsidRPr="00DF7CC4">
        <w:t>Временные специальные меры</w:t>
      </w:r>
    </w:p>
    <w:p w:rsidR="00DF7CC4" w:rsidRPr="00DF7CC4" w:rsidRDefault="00DF7CC4" w:rsidP="007142F8">
      <w:pPr>
        <w:pStyle w:val="SingleTxtGR"/>
      </w:pPr>
      <w:r w:rsidRPr="005C126A">
        <w:rPr>
          <w:spacing w:val="2"/>
        </w:rPr>
        <w:t>8.</w:t>
      </w:r>
      <w:r w:rsidRPr="005C126A">
        <w:rPr>
          <w:spacing w:val="2"/>
        </w:rPr>
        <w:tab/>
        <w:t>Просьба представить дополнительные примеры мер по поощрению и уск</w:t>
      </w:r>
      <w:r w:rsidRPr="005C126A">
        <w:rPr>
          <w:spacing w:val="2"/>
        </w:rPr>
        <w:t>о</w:t>
      </w:r>
      <w:r w:rsidRPr="005C126A">
        <w:rPr>
          <w:spacing w:val="2"/>
        </w:rPr>
        <w:t>рению фактического обеспечения равенства между мужчинами и женщинами (</w:t>
      </w:r>
      <w:r w:rsidRPr="005C126A">
        <w:rPr>
          <w:spacing w:val="2"/>
          <w:lang w:val="en-US"/>
        </w:rPr>
        <w:t>CEDAW</w:t>
      </w:r>
      <w:r w:rsidRPr="005C126A">
        <w:rPr>
          <w:spacing w:val="2"/>
        </w:rPr>
        <w:t>/</w:t>
      </w:r>
      <w:r w:rsidRPr="005C126A">
        <w:rPr>
          <w:spacing w:val="2"/>
          <w:lang w:val="en-US"/>
        </w:rPr>
        <w:t>C</w:t>
      </w:r>
      <w:r w:rsidRPr="005C126A">
        <w:rPr>
          <w:spacing w:val="2"/>
        </w:rPr>
        <w:t>/</w:t>
      </w:r>
      <w:r w:rsidRPr="005C126A">
        <w:rPr>
          <w:spacing w:val="2"/>
          <w:lang w:val="en-US"/>
        </w:rPr>
        <w:t>LIE</w:t>
      </w:r>
      <w:r w:rsidRPr="005C126A">
        <w:rPr>
          <w:spacing w:val="2"/>
        </w:rPr>
        <w:t>/</w:t>
      </w:r>
      <w:r w:rsidRPr="005C126A">
        <w:rPr>
          <w:spacing w:val="2"/>
          <w:lang w:val="en-US"/>
        </w:rPr>
        <w:t>CO</w:t>
      </w:r>
      <w:r w:rsidRPr="005C126A">
        <w:rPr>
          <w:spacing w:val="2"/>
        </w:rPr>
        <w:t>/3, пункт 14), включая временные специальные меры (там же,</w:t>
      </w:r>
      <w:r w:rsidRPr="00DF7CC4">
        <w:t xml:space="preserve"> пункт 20)</w:t>
      </w:r>
      <w:r w:rsidR="00C82233">
        <w:t>,</w:t>
      </w:r>
      <w:r w:rsidRPr="00DF7CC4">
        <w:t xml:space="preserve"> и указать, в какой степени эти меры отражают обязательство гос</w:t>
      </w:r>
      <w:r w:rsidRPr="00DF7CC4">
        <w:t>у</w:t>
      </w:r>
      <w:r w:rsidRPr="00DF7CC4">
        <w:t>дарства-участника по достижению целей Пекинской декларации и Платформы действий (там же, пункт 28), а также пояснить, используются ли положения Конвенции в качестве правовой основы для принятия и осуществления таких мер.</w:t>
      </w:r>
    </w:p>
    <w:p w:rsidR="00DF7CC4" w:rsidRPr="00DF7CC4" w:rsidRDefault="00DF7CC4" w:rsidP="007142F8">
      <w:pPr>
        <w:pStyle w:val="SingleTxtGR"/>
      </w:pPr>
      <w:r w:rsidRPr="00DF7CC4">
        <w:t>9.</w:t>
      </w:r>
      <w:r w:rsidRPr="00DF7CC4">
        <w:tab/>
        <w:t>Хотя в Законе о гендерном равенстве предусмотрена правовая база для применения временных специальных мер для реализации реального гендерного равенства, в докладе указано, что "отдельные предприятия свободны в опред</w:t>
      </w:r>
      <w:r w:rsidRPr="00DF7CC4">
        <w:t>е</w:t>
      </w:r>
      <w:r w:rsidRPr="00DF7CC4">
        <w:t>лении наилучших путей осуществления выбранных мер" (стр. 38). Просьба п</w:t>
      </w:r>
      <w:r w:rsidRPr="00DF7CC4">
        <w:t>о</w:t>
      </w:r>
      <w:r w:rsidRPr="00DF7CC4">
        <w:t>яснить, какие инициативы были осуществлены государством-участником с ц</w:t>
      </w:r>
      <w:r w:rsidRPr="00DF7CC4">
        <w:t>е</w:t>
      </w:r>
      <w:r w:rsidRPr="00DF7CC4">
        <w:t>лью поощрения работодателей частного сектора к проведению эффективной политики по достижению реального (фактического) гендерного равенства, в том числе за счет использования временных специальных мер.</w:t>
      </w:r>
    </w:p>
    <w:p w:rsidR="00DF7CC4" w:rsidRPr="00DF7CC4" w:rsidRDefault="007142F8" w:rsidP="007142F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DF7CC4" w:rsidRPr="00DF7CC4">
        <w:t>Стереотипы и образование</w:t>
      </w:r>
    </w:p>
    <w:p w:rsidR="00DF7CC4" w:rsidRPr="00DF7CC4" w:rsidRDefault="00DF7CC4" w:rsidP="007142F8">
      <w:pPr>
        <w:pStyle w:val="SingleTxtGR"/>
      </w:pPr>
      <w:r w:rsidRPr="00DF7CC4">
        <w:t>10.</w:t>
      </w:r>
      <w:r w:rsidRPr="00DF7CC4">
        <w:tab/>
        <w:t>Просьба указать, была бы разработана государством-участником всеоб</w:t>
      </w:r>
      <w:r w:rsidRPr="00DF7CC4">
        <w:t>ъ</w:t>
      </w:r>
      <w:r w:rsidRPr="00DF7CC4">
        <w:t>емлющая политика, охватывающая мужчин и женщин, мальчиков и девочек, и предусматривающая принятие правовых, админ</w:t>
      </w:r>
      <w:r w:rsidRPr="00DF7CC4">
        <w:t>и</w:t>
      </w:r>
      <w:r w:rsidRPr="00DF7CC4">
        <w:t>стративных и информационно-просветительских мер с целью преодоления традиционного стереотипн</w:t>
      </w:r>
      <w:r w:rsidRPr="00DF7CC4">
        <w:t>о</w:t>
      </w:r>
      <w:r w:rsidRPr="00DF7CC4">
        <w:t>го представления о роли женщин и мужчин в обществе, как это было рекоменд</w:t>
      </w:r>
      <w:r w:rsidRPr="00DF7CC4">
        <w:t>о</w:t>
      </w:r>
      <w:r w:rsidRPr="00DF7CC4">
        <w:t>вано Комитетом (</w:t>
      </w:r>
      <w:r w:rsidRPr="00DF7CC4">
        <w:rPr>
          <w:lang w:val="en-US"/>
        </w:rPr>
        <w:t>CEDAW</w:t>
      </w:r>
      <w:r w:rsidRPr="00DF7CC4">
        <w:t>/</w:t>
      </w:r>
      <w:r w:rsidRPr="00DF7CC4">
        <w:rPr>
          <w:lang w:val="en-US"/>
        </w:rPr>
        <w:t>C</w:t>
      </w:r>
      <w:r w:rsidRPr="00DF7CC4">
        <w:t>/</w:t>
      </w:r>
      <w:r w:rsidRPr="00DF7CC4">
        <w:rPr>
          <w:lang w:val="en-US"/>
        </w:rPr>
        <w:t>LIE</w:t>
      </w:r>
      <w:r w:rsidRPr="00DF7CC4">
        <w:t>/</w:t>
      </w:r>
      <w:r w:rsidRPr="00DF7CC4">
        <w:rPr>
          <w:lang w:val="en-US"/>
        </w:rPr>
        <w:t>CO</w:t>
      </w:r>
      <w:r w:rsidRPr="00DF7CC4">
        <w:t>/3, пункт 22; см. также рекомендацию, с к</w:t>
      </w:r>
      <w:r w:rsidRPr="00DF7CC4">
        <w:t>о</w:t>
      </w:r>
      <w:r w:rsidRPr="00DF7CC4">
        <w:t>торой согласился Лихтенштейн в процессе универсального периодического о</w:t>
      </w:r>
      <w:r w:rsidRPr="00DF7CC4">
        <w:t>б</w:t>
      </w:r>
      <w:r w:rsidRPr="00DF7CC4">
        <w:t>зора (</w:t>
      </w:r>
      <w:r w:rsidRPr="00DF7CC4">
        <w:rPr>
          <w:lang w:val="en-GB"/>
        </w:rPr>
        <w:t>A</w:t>
      </w:r>
      <w:r w:rsidRPr="00DF7CC4">
        <w:t>/</w:t>
      </w:r>
      <w:r w:rsidRPr="00DF7CC4">
        <w:rPr>
          <w:lang w:val="en-GB"/>
        </w:rPr>
        <w:t>HRC</w:t>
      </w:r>
      <w:r w:rsidRPr="00DF7CC4">
        <w:t>/10/77, пункт 64, рекомендация 6)).</w:t>
      </w:r>
    </w:p>
    <w:p w:rsidR="009C7D05" w:rsidRPr="00CD3CA4" w:rsidRDefault="009C7D05" w:rsidP="009C7D05">
      <w:pPr>
        <w:pStyle w:val="H23GR"/>
      </w:pPr>
      <w:r>
        <w:tab/>
      </w:r>
      <w:r>
        <w:tab/>
      </w:r>
      <w:r w:rsidRPr="00CD3CA4">
        <w:t>Насилие в отношении женщин</w:t>
      </w:r>
    </w:p>
    <w:p w:rsidR="009C7D05" w:rsidRDefault="009C7D05" w:rsidP="009C7D05">
      <w:pPr>
        <w:pStyle w:val="SingleTxtGR"/>
      </w:pPr>
      <w:r>
        <w:t>11.</w:t>
      </w:r>
      <w:r>
        <w:tab/>
        <w:t>Просьба указать, утвердило ли государство-участник национальный план дейс</w:t>
      </w:r>
      <w:r>
        <w:t>т</w:t>
      </w:r>
      <w:r>
        <w:t>вий по искоренению насилия в семье, разработанный Управлением по обеспечению равных возможностей (стр. 50). Если да, то просьба представить информацию о мерах, предусмотренных в плане действий, средствах, выделе</w:t>
      </w:r>
      <w:r>
        <w:t>н</w:t>
      </w:r>
      <w:r>
        <w:t>ных на его осуществление, и механизмах, ответственных за координацию его осуществления и контроль за его в</w:t>
      </w:r>
      <w:r>
        <w:t>ы</w:t>
      </w:r>
      <w:r>
        <w:t>полнением.</w:t>
      </w:r>
    </w:p>
    <w:p w:rsidR="009C7D05" w:rsidRDefault="009C7D05" w:rsidP="009C7D05">
      <w:pPr>
        <w:pStyle w:val="SingleTxtGR"/>
      </w:pPr>
      <w:r>
        <w:t>12.</w:t>
      </w:r>
      <w:r>
        <w:tab/>
        <w:t>Просьба пояснить, почему государство-участник отклонило предложе</w:t>
      </w:r>
      <w:r>
        <w:t>н</w:t>
      </w:r>
      <w:r>
        <w:t>ную ему в ходе универсального периодического обзора рекомендацию учредить процедуру официального судебного преследования за все деяния, связанные с бытовым насилием</w:t>
      </w:r>
      <w:r>
        <w:rPr>
          <w:rStyle w:val="FootnoteReference"/>
        </w:rPr>
        <w:footnoteReference w:id="2"/>
      </w:r>
      <w:r>
        <w:t>.</w:t>
      </w:r>
    </w:p>
    <w:p w:rsidR="009C7D05" w:rsidRDefault="009C7D05" w:rsidP="009C7D05">
      <w:pPr>
        <w:pStyle w:val="SingleTxtGR"/>
      </w:pPr>
      <w:r>
        <w:t>13.</w:t>
      </w:r>
      <w:r>
        <w:tab/>
        <w:t>Просьба пояснить, какие меры были приняты государством-участником по нед</w:t>
      </w:r>
      <w:r>
        <w:t>о</w:t>
      </w:r>
      <w:r>
        <w:t>пущению бытового насилия, которому подвергаются женщины-иностранки, в частн</w:t>
      </w:r>
      <w:r>
        <w:t>о</w:t>
      </w:r>
      <w:r>
        <w:t>сти меры, способствующие тому, чтобы они заявляли о случаях бытового насилия, могли покидать совершающего насилие партнера или проживать отдельно от прибегающего к насилию супруга, не опасаясь л</w:t>
      </w:r>
      <w:r>
        <w:t>и</w:t>
      </w:r>
      <w:r>
        <w:t>шиться своего вида на жительство, в тех случаях, когда их правовой статус в стране определяется их состоянием в браке. Просьба представить данные о к</w:t>
      </w:r>
      <w:r>
        <w:t>о</w:t>
      </w:r>
      <w:r>
        <w:t>личестве женщин-иностранок, которым было разрешено остаться в Лихте</w:t>
      </w:r>
      <w:r>
        <w:t>н</w:t>
      </w:r>
      <w:r>
        <w:t>штейне после развода с допускающим акты насилия супругом (</w:t>
      </w:r>
      <w:r w:rsidRPr="0094258A">
        <w:rPr>
          <w:lang w:val="en-US"/>
        </w:rPr>
        <w:t>A</w:t>
      </w:r>
      <w:r w:rsidRPr="0094258A">
        <w:t>/</w:t>
      </w:r>
      <w:r w:rsidRPr="0094258A">
        <w:rPr>
          <w:lang w:val="en-US"/>
        </w:rPr>
        <w:t>HRC</w:t>
      </w:r>
      <w:r w:rsidRPr="0094258A">
        <w:t>/10/77,</w:t>
      </w:r>
      <w:r>
        <w:t xml:space="preserve"> пункт </w:t>
      </w:r>
      <w:r w:rsidRPr="0094258A">
        <w:t>31)</w:t>
      </w:r>
      <w:r>
        <w:t>.</w:t>
      </w:r>
    </w:p>
    <w:p w:rsidR="009C7D05" w:rsidRDefault="009C7D05" w:rsidP="009C7D05">
      <w:pPr>
        <w:pStyle w:val="SingleTxtGR"/>
      </w:pPr>
      <w:r>
        <w:t>14.</w:t>
      </w:r>
      <w:r>
        <w:tab/>
        <w:t>Учитывая низкий уровень вынесения обвинительных приговоров по д</w:t>
      </w:r>
      <w:r>
        <w:t>е</w:t>
      </w:r>
      <w:r>
        <w:t>лам, св</w:t>
      </w:r>
      <w:r>
        <w:t>я</w:t>
      </w:r>
      <w:r>
        <w:t>занным с сексуальным насилием (стр. 52−53), просьба представить подробную информацию о причинах, из-за которых большинство уголовных расследований по таким делам прекращалось. Просьба также представить о</w:t>
      </w:r>
      <w:r>
        <w:t>б</w:t>
      </w:r>
      <w:r>
        <w:t>новленные статистические данные за 2009 год и указать, какие наказания были назначены лицам, признанным виновными в совершении сексуального насилия, за период с 2007 года.</w:t>
      </w:r>
    </w:p>
    <w:p w:rsidR="009C7D05" w:rsidRDefault="009C7D05" w:rsidP="009C7D05">
      <w:pPr>
        <w:pStyle w:val="SingleTxtGR"/>
      </w:pPr>
      <w:r>
        <w:t>15.</w:t>
      </w:r>
      <w:r>
        <w:tab/>
        <w:t>Просьба представить информацию о любых расследованиях по зарегис</w:t>
      </w:r>
      <w:r>
        <w:t>т</w:t>
      </w:r>
      <w:r>
        <w:t>рированным случаям словесных оскорблений и физического насилия в отнош</w:t>
      </w:r>
      <w:r>
        <w:t>е</w:t>
      </w:r>
      <w:r>
        <w:t>нии мусульманских женщин за ношение головных платков, а также информ</w:t>
      </w:r>
      <w:r>
        <w:t>а</w:t>
      </w:r>
      <w:r>
        <w:t>цию о преследовании и осуждении лиц, совершавших такие деяния, и о ко</w:t>
      </w:r>
      <w:r>
        <w:t>м</w:t>
      </w:r>
      <w:r>
        <w:t>пенсации, предоставленной жер</w:t>
      </w:r>
      <w:r>
        <w:t>т</w:t>
      </w:r>
      <w:r>
        <w:t>вам таких нарушений</w:t>
      </w:r>
      <w:r>
        <w:rPr>
          <w:rStyle w:val="FootnoteReference"/>
        </w:rPr>
        <w:footnoteReference w:id="3"/>
      </w:r>
      <w:r>
        <w:t>.</w:t>
      </w:r>
    </w:p>
    <w:p w:rsidR="009C7D05" w:rsidRPr="00B4564D" w:rsidRDefault="009C7D05" w:rsidP="009C7D05">
      <w:pPr>
        <w:pStyle w:val="H23GR"/>
      </w:pPr>
      <w:r>
        <w:tab/>
      </w:r>
      <w:r>
        <w:tab/>
      </w:r>
      <w:r w:rsidRPr="00B4564D">
        <w:t>Торговля женщинами и эксплуатация женской проституции</w:t>
      </w:r>
    </w:p>
    <w:p w:rsidR="009C7D05" w:rsidRDefault="009C7D05" w:rsidP="009C7D05">
      <w:pPr>
        <w:pStyle w:val="SingleTxtGR"/>
      </w:pPr>
      <w:r>
        <w:t>16.</w:t>
      </w:r>
      <w:r>
        <w:tab/>
        <w:t>В докладе сообщается о том, что до настоящего времени не выявлено ни одного случая торговли людьми (стр. 54). Просьба пояснить, планирует ли г</w:t>
      </w:r>
      <w:r>
        <w:t>о</w:t>
      </w:r>
      <w:r>
        <w:t>сударство-участник провести официальное расследование предполагаемых сл</w:t>
      </w:r>
      <w:r>
        <w:t>у</w:t>
      </w:r>
      <w:r>
        <w:t>чаев торговли людьми, а также всеобъемлющий анализ положения женщин-иностранок, работающих танцовщицами в ночных клубах государства-участника (стр. 54−55), как это было рекомендовано в заключительных замеч</w:t>
      </w:r>
      <w:r>
        <w:t>а</w:t>
      </w:r>
      <w:r>
        <w:t>ниях Комитета против пыток (</w:t>
      </w:r>
      <w:r w:rsidRPr="00B4564D">
        <w:rPr>
          <w:lang w:val="en-GB"/>
        </w:rPr>
        <w:t>CAT</w:t>
      </w:r>
      <w:r w:rsidRPr="00B4564D">
        <w:t>/</w:t>
      </w:r>
      <w:r w:rsidRPr="00B4564D">
        <w:rPr>
          <w:lang w:val="en-GB"/>
        </w:rPr>
        <w:t>C</w:t>
      </w:r>
      <w:r w:rsidRPr="00B4564D">
        <w:t>/</w:t>
      </w:r>
      <w:r w:rsidRPr="00B4564D">
        <w:rPr>
          <w:lang w:val="en-GB"/>
        </w:rPr>
        <w:t>LIE</w:t>
      </w:r>
      <w:r w:rsidRPr="00B4564D">
        <w:t>/</w:t>
      </w:r>
      <w:r w:rsidRPr="00B4564D">
        <w:rPr>
          <w:lang w:val="en-GB"/>
        </w:rPr>
        <w:t>CO</w:t>
      </w:r>
      <w:r w:rsidRPr="00B4564D">
        <w:t>/3,</w:t>
      </w:r>
      <w:r>
        <w:t xml:space="preserve"> пункт</w:t>
      </w:r>
      <w:r w:rsidRPr="00B4564D">
        <w:t xml:space="preserve"> </w:t>
      </w:r>
      <w:r w:rsidRPr="00AB7DD2">
        <w:t>31)</w:t>
      </w:r>
      <w:r>
        <w:t>. Просьба также поя</w:t>
      </w:r>
      <w:r>
        <w:t>с</w:t>
      </w:r>
      <w:r>
        <w:t>нить, были ли получены результаты оценки по итогам проведения Профилакт</w:t>
      </w:r>
      <w:r>
        <w:t>и</w:t>
      </w:r>
      <w:r>
        <w:t>ческого проекта "Магдалена" для потенциальных жертв то</w:t>
      </w:r>
      <w:r>
        <w:t>р</w:t>
      </w:r>
      <w:r>
        <w:t>говли людьми (стр. 55) и, если да, то просьба представить информацию о результатах оценки и о дальнейших намеченных мерах по недопущению эксплуатации проституции и торговли женщинами, работающими танцовщицами.</w:t>
      </w:r>
    </w:p>
    <w:p w:rsidR="009C7D05" w:rsidRPr="00CD3CA4" w:rsidRDefault="009C7D05" w:rsidP="009C7D05">
      <w:pPr>
        <w:pStyle w:val="SingleTxtGR"/>
      </w:pPr>
      <w:r>
        <w:t>17.</w:t>
      </w:r>
      <w:r>
        <w:tab/>
        <w:t>Просьба представить информацию о принятых мерах по недопущению и пресечению детской порнографии с учетом особой уязвимости девочек и о сл</w:t>
      </w:r>
      <w:r>
        <w:t>у</w:t>
      </w:r>
      <w:r>
        <w:t>чаях преследования граждан Лихтенштейна как внутри, так и за пределами г</w:t>
      </w:r>
      <w:r>
        <w:t>о</w:t>
      </w:r>
      <w:r>
        <w:t>сударства-участника, за половые преступления, совершенные за рубежом, ос</w:t>
      </w:r>
      <w:r>
        <w:t>о</w:t>
      </w:r>
      <w:r>
        <w:t>бенно затрагива</w:t>
      </w:r>
      <w:r>
        <w:t>ю</w:t>
      </w:r>
      <w:r>
        <w:t>щие детей.</w:t>
      </w:r>
    </w:p>
    <w:p w:rsidR="009C7D05" w:rsidRDefault="009C7D05" w:rsidP="009C7D05">
      <w:pPr>
        <w:pStyle w:val="H23GR"/>
      </w:pPr>
      <w:r>
        <w:tab/>
      </w:r>
      <w:r>
        <w:tab/>
        <w:t>Участие в политической и публичной жизни и в принятии решений</w:t>
      </w:r>
    </w:p>
    <w:p w:rsidR="009C7D05" w:rsidRDefault="009C7D05" w:rsidP="009C7D05">
      <w:pPr>
        <w:pStyle w:val="SingleTxtGR"/>
      </w:pPr>
      <w:r>
        <w:t>18.</w:t>
      </w:r>
      <w:r>
        <w:tab/>
        <w:t>Просьба пояснить, почему представленность женщин в парламенте и м</w:t>
      </w:r>
      <w:r>
        <w:t>у</w:t>
      </w:r>
      <w:r>
        <w:t>ниципальных советах остается низкой, несмотря на описанные в докладе меры, направле</w:t>
      </w:r>
      <w:r>
        <w:t>н</w:t>
      </w:r>
      <w:r>
        <w:t>ные на упрочение участия женщин в политической жизни (стр.</w:t>
      </w:r>
      <w:r w:rsidR="00846162">
        <w:t> </w:t>
      </w:r>
      <w:r>
        <w:t>59−70). Просьба указать, существуют ли какие-либо планы по введению обязательных гендерных квот на всеобщих и местных выборах.</w:t>
      </w:r>
    </w:p>
    <w:p w:rsidR="009C7D05" w:rsidRDefault="009C7D05" w:rsidP="009C7D05">
      <w:pPr>
        <w:pStyle w:val="SingleTxtGR"/>
      </w:pPr>
      <w:r>
        <w:t>19.</w:t>
      </w:r>
      <w:r>
        <w:tab/>
        <w:t>Просьба представить информацию о препятствиях, возникших на пути осущест</w:t>
      </w:r>
      <w:r>
        <w:t>в</w:t>
      </w:r>
      <w:r>
        <w:t>ления принятого правительством в 1997 году решения о том, чтобы ни один пол не был представлен в размере более двух третьих в кадровом составе назначаемых правительством органов. Какое число женщин было включено в состав государственных комиссий и консультативных советов благодаря со</w:t>
      </w:r>
      <w:r>
        <w:t>з</w:t>
      </w:r>
      <w:r>
        <w:t>данной в 1999 году "Базе данных потенциальных же</w:t>
      </w:r>
      <w:r>
        <w:t>н</w:t>
      </w:r>
      <w:r>
        <w:t>щин-кандидатов" (стр. 54)?</w:t>
      </w:r>
    </w:p>
    <w:p w:rsidR="009C7D05" w:rsidRDefault="009C7D05" w:rsidP="009C7D05">
      <w:pPr>
        <w:pStyle w:val="SingleTxtGR"/>
      </w:pPr>
      <w:r>
        <w:t>20.</w:t>
      </w:r>
      <w:r>
        <w:tab/>
        <w:t>Просьба указать, осуществляются ли какие-либо временные специальные меры по повышению представленности женщин на государственной службе, в судебных органах и на дипломатической службе (стр. 51−54 и 69).</w:t>
      </w:r>
    </w:p>
    <w:p w:rsidR="009C7D05" w:rsidRDefault="009C7D05" w:rsidP="009C7D05">
      <w:pPr>
        <w:pStyle w:val="H23GR"/>
      </w:pPr>
      <w:r>
        <w:tab/>
      </w:r>
      <w:r>
        <w:tab/>
        <w:t>Образование</w:t>
      </w:r>
    </w:p>
    <w:p w:rsidR="009C7D05" w:rsidRDefault="009C7D05" w:rsidP="009C7D05">
      <w:pPr>
        <w:pStyle w:val="SingleTxtGR"/>
      </w:pPr>
      <w:r>
        <w:t>21.</w:t>
      </w:r>
      <w:r>
        <w:tab/>
        <w:t>Просьба представить подробную информацию о принятых мерах по ст</w:t>
      </w:r>
      <w:r>
        <w:t>и</w:t>
      </w:r>
      <w:r>
        <w:t>мулиров</w:t>
      </w:r>
      <w:r>
        <w:t>а</w:t>
      </w:r>
      <w:r>
        <w:t>нию того, чтобы женщины и девушки выбирали научную карьеру, и по устранению дисбаланса между молодыми женщинами и мужчинами в сфере б</w:t>
      </w:r>
      <w:r>
        <w:t>а</w:t>
      </w:r>
      <w:r>
        <w:t>зовой профессиональной подготовки (обучения ремеслу), особенно по технич</w:t>
      </w:r>
      <w:r>
        <w:t>е</w:t>
      </w:r>
      <w:r>
        <w:t>ским и ремесленным специальностям (стр. 73−75).</w:t>
      </w:r>
    </w:p>
    <w:p w:rsidR="009C7D05" w:rsidRDefault="009C7D05" w:rsidP="009C7D05">
      <w:pPr>
        <w:pStyle w:val="SingleTxtGR"/>
      </w:pPr>
      <w:r>
        <w:t>22.</w:t>
      </w:r>
      <w:r>
        <w:tab/>
        <w:t>Представленная в докладе информация не содержит каких-либо обно</w:t>
      </w:r>
      <w:r>
        <w:t>в</w:t>
      </w:r>
      <w:r>
        <w:t>ленных статистических данных по числу женщин и мужчин, продолживших постдипломное обучение, и по завершению такого образования с получением соответствующих степеней женщинами и мужчинами, также отсутствуют да</w:t>
      </w:r>
      <w:r>
        <w:t>н</w:t>
      </w:r>
      <w:r>
        <w:t>ные об их доступе к получению грантов и стипендий. Кроме того, в докладе о</w:t>
      </w:r>
      <w:r>
        <w:t>т</w:t>
      </w:r>
      <w:r>
        <w:t>сутствует информация по гендерному составу преподавательского персонала на всех уровнях системы образования и по числу же</w:t>
      </w:r>
      <w:r>
        <w:t>н</w:t>
      </w:r>
      <w:r>
        <w:t>щин и мужчин, занимающих руководящие должности в учебных заведениях. Просьба представить эти да</w:t>
      </w:r>
      <w:r>
        <w:t>н</w:t>
      </w:r>
      <w:r>
        <w:t>ные, включая информацию о доле женщин, занимающих посты профессоров и старших преподавателей в пяти учебных заведениях системы высшего образ</w:t>
      </w:r>
      <w:r>
        <w:t>о</w:t>
      </w:r>
      <w:r>
        <w:t>вания государства-участника (стр. 70−71), а также пояснить, включена ли в пр</w:t>
      </w:r>
      <w:r>
        <w:t>о</w:t>
      </w:r>
      <w:r>
        <w:t>граммы базовой подготовки учителей, переподготовки и повышения квалиф</w:t>
      </w:r>
      <w:r>
        <w:t>и</w:t>
      </w:r>
      <w:r>
        <w:t>кации на рабочих местах задача соблюдения принципа гендерного равенства в рамках изучения прав человека.</w:t>
      </w:r>
    </w:p>
    <w:p w:rsidR="009C7D05" w:rsidRDefault="009C7D05" w:rsidP="009C7D05">
      <w:pPr>
        <w:pStyle w:val="H23GR"/>
      </w:pPr>
      <w:r>
        <w:tab/>
      </w:r>
      <w:r>
        <w:tab/>
        <w:t>Занятость и социальное обеспечение</w:t>
      </w:r>
    </w:p>
    <w:p w:rsidR="009C7D05" w:rsidRDefault="009C7D05" w:rsidP="009C7D05">
      <w:pPr>
        <w:pStyle w:val="SingleTxtGR"/>
      </w:pPr>
      <w:r>
        <w:t>23.</w:t>
      </w:r>
      <w:r>
        <w:tab/>
        <w:t>Учитывая наличие разницы в оплате труда мужчин и женщин и конце</w:t>
      </w:r>
      <w:r>
        <w:t>н</w:t>
      </w:r>
      <w:r>
        <w:t>трацию женщин на должностях с более низким уровнем оплаты труда (стр. 81−86) и отсутствие гибких условий работы, особенно в частном секторе (стр. 90), просьба представить информацию о принятых мерах по выполнению следующих рекомендаций, содержащихся в предыдущих заключительных зам</w:t>
      </w:r>
      <w:r>
        <w:t>е</w:t>
      </w:r>
      <w:r>
        <w:t>чаниях Комитета (</w:t>
      </w:r>
      <w:r>
        <w:rPr>
          <w:lang w:val="en-US"/>
        </w:rPr>
        <w:t>CEDAW</w:t>
      </w:r>
      <w:r w:rsidRPr="0017180A">
        <w:t>/</w:t>
      </w:r>
      <w:r>
        <w:rPr>
          <w:lang w:val="en-US"/>
        </w:rPr>
        <w:t>C</w:t>
      </w:r>
      <w:r w:rsidRPr="0017180A">
        <w:t>/</w:t>
      </w:r>
      <w:r>
        <w:rPr>
          <w:lang w:val="en-US"/>
        </w:rPr>
        <w:t>LIE</w:t>
      </w:r>
      <w:r w:rsidRPr="0017180A">
        <w:t>/</w:t>
      </w:r>
      <w:r>
        <w:rPr>
          <w:lang w:val="en-US"/>
        </w:rPr>
        <w:t>CO</w:t>
      </w:r>
      <w:r>
        <w:t xml:space="preserve">/3, пункт 16): а) предоставить женщинам более широкие возможностей для получения образования и профессиональной подготовки; </w:t>
      </w:r>
      <w:r>
        <w:rPr>
          <w:lang w:val="en-US"/>
        </w:rPr>
        <w:t>b</w:t>
      </w:r>
      <w:r>
        <w:t>) обеспечить и контролировать применение существующих пол</w:t>
      </w:r>
      <w:r>
        <w:t>о</w:t>
      </w:r>
      <w:r>
        <w:t>жений о равной оплате за равный труд и за труд равной ценности; с) обе</w:t>
      </w:r>
      <w:r>
        <w:t>с</w:t>
      </w:r>
      <w:r>
        <w:t>печить гибкие условия работы и неполную занятость в государственном и частном се</w:t>
      </w:r>
      <w:r>
        <w:t>к</w:t>
      </w:r>
      <w:r>
        <w:t xml:space="preserve">торах; и </w:t>
      </w:r>
      <w:r>
        <w:rPr>
          <w:lang w:val="en-US"/>
        </w:rPr>
        <w:t>d</w:t>
      </w:r>
      <w:r w:rsidRPr="0017180A">
        <w:t>)</w:t>
      </w:r>
      <w:r>
        <w:t xml:space="preserve"> создать финансовые стимулы, побуждающие отцов использовать о</w:t>
      </w:r>
      <w:r>
        <w:t>т</w:t>
      </w:r>
      <w:r>
        <w:t>пуск по уходу за ребенком.</w:t>
      </w:r>
    </w:p>
    <w:p w:rsidR="009C7D05" w:rsidRDefault="009C7D05" w:rsidP="009C7D05">
      <w:pPr>
        <w:pStyle w:val="SingleTxtGR"/>
      </w:pPr>
      <w:r>
        <w:t>24.</w:t>
      </w:r>
      <w:r>
        <w:tab/>
        <w:t>Хотя в докладе и говорится о том, что для поощрения равного распред</w:t>
      </w:r>
      <w:r>
        <w:t>е</w:t>
      </w:r>
      <w:r>
        <w:t>ления с</w:t>
      </w:r>
      <w:r>
        <w:t>е</w:t>
      </w:r>
      <w:r>
        <w:t>мейных обязанностей между женщинами и мужчинами государство-участник приняло меры по повышению числа учреждений дневного ухода за детьми школьного возраста (стр. 94−97), никаких данных не представлено по числу детей, зачисленных в ясли и детские сады дневного ухода и в школы пр</w:t>
      </w:r>
      <w:r>
        <w:t>о</w:t>
      </w:r>
      <w:r>
        <w:t>дленного дня. Просьба представить соответствующие данные в разбивке по п</w:t>
      </w:r>
      <w:r>
        <w:t>о</w:t>
      </w:r>
      <w:r>
        <w:t>лу и возрасту.</w:t>
      </w:r>
    </w:p>
    <w:p w:rsidR="009C7D05" w:rsidRPr="0017180A" w:rsidRDefault="009C7D05" w:rsidP="009C7D05">
      <w:pPr>
        <w:pStyle w:val="SingleTxtGR"/>
      </w:pPr>
      <w:r>
        <w:t>25.</w:t>
      </w:r>
      <w:r>
        <w:tab/>
        <w:t>В докладе сообщается о том, что в результате, в том числе более продо</w:t>
      </w:r>
      <w:r>
        <w:t>л</w:t>
      </w:r>
      <w:r>
        <w:t>жительных перерывов в течение рабочего дня, женщины получают более ни</w:t>
      </w:r>
      <w:r>
        <w:t>з</w:t>
      </w:r>
      <w:r>
        <w:t>кие социальные пособия, чем мужчины, в некоторых сферах социального стр</w:t>
      </w:r>
      <w:r>
        <w:t>а</w:t>
      </w:r>
      <w:r>
        <w:t>хования (стр. 98). В этой связи просьба указать, планирует ли государство-участник производить учет срока воспитания детей и ухода за ними при начи</w:t>
      </w:r>
      <w:r>
        <w:t>с</w:t>
      </w:r>
      <w:r>
        <w:t>лении пенсий по старости и предоставл</w:t>
      </w:r>
      <w:r>
        <w:t>е</w:t>
      </w:r>
      <w:r>
        <w:t>нии других пособий.</w:t>
      </w:r>
    </w:p>
    <w:p w:rsidR="009C7D05" w:rsidRDefault="009C7D05" w:rsidP="009C7D05">
      <w:pPr>
        <w:pStyle w:val="SingleTxtGR"/>
      </w:pPr>
      <w:r>
        <w:t>26.</w:t>
      </w:r>
      <w:r>
        <w:tab/>
        <w:t>В докладе указано, что уровень безработицы среди женщин выше, чем среди мужчин, и что более 40% трудоустроенных женщин работают неполный рабочий день (стр. 81). Просьба указать, какие конкретные меры были приняты государством-участником для преодоления данного явления с целью обеспеч</w:t>
      </w:r>
      <w:r>
        <w:t>е</w:t>
      </w:r>
      <w:r>
        <w:t>ния того, чтобы же</w:t>
      </w:r>
      <w:r>
        <w:t>н</w:t>
      </w:r>
      <w:r>
        <w:t>щины имели полную и постоянную занятость. Просьба также представить информацию о принятых мерах для эффективного устран</w:t>
      </w:r>
      <w:r>
        <w:t>е</w:t>
      </w:r>
      <w:r>
        <w:t>ния горизонтальной и вертикальной сегрегации на рынке труда, а также о до</w:t>
      </w:r>
      <w:r>
        <w:t>с</w:t>
      </w:r>
      <w:r>
        <w:t>тигнутых результатах за счет осуществления пр</w:t>
      </w:r>
      <w:r>
        <w:t>и</w:t>
      </w:r>
      <w:r>
        <w:t>оритетных мер по увеличению доли женщин на руководящих должностях, в соответствии с рекомендацией Р</w:t>
      </w:r>
      <w:r>
        <w:t>а</w:t>
      </w:r>
      <w:r>
        <w:t>бочей группы по содействию гендерному равенству в Национальной админис</w:t>
      </w:r>
      <w:r>
        <w:t>т</w:t>
      </w:r>
      <w:r>
        <w:t>рации (стр. 86).</w:t>
      </w:r>
    </w:p>
    <w:p w:rsidR="009C7D05" w:rsidRDefault="009C7D05" w:rsidP="009C7D05">
      <w:pPr>
        <w:pStyle w:val="SingleTxtGR"/>
      </w:pPr>
      <w:r w:rsidRPr="00D717A8">
        <w:rPr>
          <w:spacing w:val="3"/>
        </w:rPr>
        <w:t>27.</w:t>
      </w:r>
      <w:r w:rsidRPr="00D717A8">
        <w:rPr>
          <w:spacing w:val="3"/>
        </w:rPr>
        <w:tab/>
        <w:t>Закон о гендерном равенстве обязывает работодателей обеспечить нал</w:t>
      </w:r>
      <w:r w:rsidRPr="00D717A8">
        <w:rPr>
          <w:spacing w:val="3"/>
        </w:rPr>
        <w:t>и</w:t>
      </w:r>
      <w:r w:rsidRPr="00D717A8">
        <w:rPr>
          <w:spacing w:val="3"/>
        </w:rPr>
        <w:t>чие рабочей среды, свободной от сексуальных домогательств. Просьба поя</w:t>
      </w:r>
      <w:r w:rsidRPr="00D717A8">
        <w:rPr>
          <w:spacing w:val="3"/>
        </w:rPr>
        <w:t>с</w:t>
      </w:r>
      <w:r w:rsidRPr="00D717A8">
        <w:rPr>
          <w:spacing w:val="3"/>
        </w:rPr>
        <w:t>нить, кто осуществл</w:t>
      </w:r>
      <w:r w:rsidRPr="00D717A8">
        <w:t>яет контроль за соблюдением работодателями их предусмотре</w:t>
      </w:r>
      <w:r w:rsidRPr="00D717A8">
        <w:t>н</w:t>
      </w:r>
      <w:r w:rsidRPr="00D717A8">
        <w:t>ных законом обязательств, и представить информацию о жалобах, поданных женщинами в соответстви</w:t>
      </w:r>
      <w:r w:rsidRPr="00D717A8">
        <w:t>и</w:t>
      </w:r>
      <w:r w:rsidRPr="00D717A8">
        <w:t xml:space="preserve"> с положениями Уголовного кодекса (сноска 19,</w:t>
      </w:r>
      <w:r>
        <w:t xml:space="preserve"> стр. 89), касающимися запрещения сексуальных домогательств на рабочих ме</w:t>
      </w:r>
      <w:r>
        <w:t>с</w:t>
      </w:r>
      <w:r>
        <w:t>тах, а также о результатах рассмотрения таких дел.</w:t>
      </w:r>
    </w:p>
    <w:p w:rsidR="009C7D05" w:rsidRDefault="009C7D05" w:rsidP="009C7D05">
      <w:pPr>
        <w:pStyle w:val="H23GR"/>
      </w:pPr>
      <w:r>
        <w:tab/>
      </w:r>
      <w:r>
        <w:tab/>
        <w:t>Здравоохранение</w:t>
      </w:r>
    </w:p>
    <w:p w:rsidR="009C7D05" w:rsidRDefault="009C7D05" w:rsidP="009C7D05">
      <w:pPr>
        <w:pStyle w:val="SingleTxtGR"/>
      </w:pPr>
      <w:r>
        <w:t>28.</w:t>
      </w:r>
      <w:r>
        <w:tab/>
        <w:t>Просьба представить информацию о достигнутом прогрессе в деятельн</w:t>
      </w:r>
      <w:r>
        <w:t>о</w:t>
      </w:r>
      <w:r>
        <w:t>сти рабочей группы, занимающейся рассмотрением конфликтов в связи с бер</w:t>
      </w:r>
      <w:r>
        <w:t>е</w:t>
      </w:r>
      <w:r>
        <w:t xml:space="preserve">менностью (стр. 100), </w:t>
      </w:r>
      <w:r>
        <w:rPr>
          <w:lang w:val="en-US"/>
        </w:rPr>
        <w:t>c</w:t>
      </w:r>
      <w:r w:rsidRPr="000B410D">
        <w:t xml:space="preserve"> </w:t>
      </w:r>
      <w:r>
        <w:t>целью поиска решений по освобождению от примен</w:t>
      </w:r>
      <w:r>
        <w:t>е</w:t>
      </w:r>
      <w:r>
        <w:t>ния мер наказания в отношении женщин, прерывающих беременность, как это было рекомендовано Комит</w:t>
      </w:r>
      <w:r>
        <w:t>е</w:t>
      </w:r>
      <w:r>
        <w:t>том (</w:t>
      </w:r>
      <w:r w:rsidRPr="00540CDB">
        <w:rPr>
          <w:lang w:val="en-US"/>
        </w:rPr>
        <w:t>CEDAW</w:t>
      </w:r>
      <w:r w:rsidRPr="00CD6C5A">
        <w:t>/</w:t>
      </w:r>
      <w:r w:rsidRPr="00540CDB">
        <w:rPr>
          <w:lang w:val="en-US"/>
        </w:rPr>
        <w:t>C</w:t>
      </w:r>
      <w:r w:rsidRPr="00CD6C5A">
        <w:t>/</w:t>
      </w:r>
      <w:r w:rsidRPr="00540CDB">
        <w:rPr>
          <w:lang w:val="en-US"/>
        </w:rPr>
        <w:t>LIE</w:t>
      </w:r>
      <w:r w:rsidRPr="00CD6C5A">
        <w:t>/</w:t>
      </w:r>
      <w:r w:rsidRPr="00540CDB">
        <w:rPr>
          <w:lang w:val="en-US"/>
        </w:rPr>
        <w:t>CO</w:t>
      </w:r>
      <w:r w:rsidRPr="00CD6C5A">
        <w:t>/3</w:t>
      </w:r>
      <w:r>
        <w:t>, пункт 26).</w:t>
      </w:r>
    </w:p>
    <w:p w:rsidR="009C7D05" w:rsidRDefault="009C7D05" w:rsidP="009C7D05">
      <w:pPr>
        <w:pStyle w:val="H23GR"/>
      </w:pPr>
      <w:r>
        <w:tab/>
      </w:r>
      <w:r>
        <w:tab/>
        <w:t>Женщины более пожилого возраста</w:t>
      </w:r>
    </w:p>
    <w:p w:rsidR="009C7D05" w:rsidRDefault="009C7D05" w:rsidP="009C7D05">
      <w:pPr>
        <w:pStyle w:val="SingleTxtGR"/>
      </w:pPr>
      <w:r>
        <w:t>29.</w:t>
      </w:r>
      <w:r>
        <w:tab/>
        <w:t>В ходе исследования положение женщин старше 50 лет, проведенного в рамках Межрегионального проекта "Жизнь женщин 50+", были обнаружены поразительные различия в жизни женщин по сравнению с мужчинами в этой же возрастной группе; заинтересованным ведомствам были рекомендованы соо</w:t>
      </w:r>
      <w:r>
        <w:t>т</w:t>
      </w:r>
      <w:r>
        <w:t>ветствующие меры по исправлению положения (стр. 31). Просьба пояснить, к</w:t>
      </w:r>
      <w:r>
        <w:t>а</w:t>
      </w:r>
      <w:r>
        <w:t>кие меры были приняты и/или предусмотрены государством-участником для устранения этих различий, и представить всеобъемлющую информацию и ст</w:t>
      </w:r>
      <w:r>
        <w:t>а</w:t>
      </w:r>
      <w:r>
        <w:t>тистические данные, касающиеся положения женщин, по всем соответству</w:t>
      </w:r>
      <w:r>
        <w:t>ю</w:t>
      </w:r>
      <w:r>
        <w:t>щим областям, охватываемым Конвенцией.</w:t>
      </w:r>
    </w:p>
    <w:p w:rsidR="009C7D05" w:rsidRDefault="009C7D05" w:rsidP="009C7D05">
      <w:pPr>
        <w:pStyle w:val="H23GR"/>
      </w:pPr>
      <w:r>
        <w:tab/>
      </w:r>
      <w:r>
        <w:tab/>
        <w:t>Женщины, находящиеся в неблагоприятном положении</w:t>
      </w:r>
    </w:p>
    <w:p w:rsidR="009C7D05" w:rsidRDefault="009C7D05" w:rsidP="009C7D05">
      <w:pPr>
        <w:pStyle w:val="SingleTxtGR"/>
      </w:pPr>
      <w:r>
        <w:t>30.</w:t>
      </w:r>
      <w:r>
        <w:tab/>
        <w:t>В докладе указано, что одной из целей Закона о государственных служ</w:t>
      </w:r>
      <w:r>
        <w:t>а</w:t>
      </w:r>
      <w:r>
        <w:t>щих явл</w:t>
      </w:r>
      <w:r>
        <w:t>я</w:t>
      </w:r>
      <w:r>
        <w:t>ется оказание поддержки интеграции и занятости инвалидов</w:t>
      </w:r>
      <w:r>
        <w:br/>
        <w:t>(стр. 21−22). Просьба представить информацию о принятых мерах по улучш</w:t>
      </w:r>
      <w:r>
        <w:t>е</w:t>
      </w:r>
      <w:r>
        <w:t>нию возможности для трудоустройства женщин-инвалидов, о достигнутых р</w:t>
      </w:r>
      <w:r>
        <w:t>е</w:t>
      </w:r>
      <w:r>
        <w:t>зультатах в связи с осуществлением этих мер и о воздействии вступления в с</w:t>
      </w:r>
      <w:r>
        <w:t>и</w:t>
      </w:r>
      <w:r>
        <w:t>лу в январе 2007 года Закона об обеспечении равных возможностей для инвал</w:t>
      </w:r>
      <w:r>
        <w:t>и</w:t>
      </w:r>
      <w:r>
        <w:t>дов (стр. 24) на улучшение положения женщин-инвалидов во всех соответс</w:t>
      </w:r>
      <w:r>
        <w:t>т</w:t>
      </w:r>
      <w:r>
        <w:t>вующих областях, охватываемых Конвенцией.</w:t>
      </w:r>
    </w:p>
    <w:p w:rsidR="009C7D05" w:rsidRDefault="009C7D05" w:rsidP="009C7D05">
      <w:pPr>
        <w:pStyle w:val="SingleTxtGR"/>
      </w:pPr>
      <w:r>
        <w:t>31.</w:t>
      </w:r>
      <w:r>
        <w:tab/>
        <w:t>Просьба представить информацию о положении женщин-мигрантов в связи с принятой Комитетом общей рекомендацией № 26 (2008 год), в частн</w:t>
      </w:r>
      <w:r>
        <w:t>о</w:t>
      </w:r>
      <w:r>
        <w:t>сти в отношении их доступа к среднему и высшему образованию и участия в процессах принятия решений. Просьба также сообщить об условиях приема женщин − просителей убежища и о принятых мерах по обеспечению примен</w:t>
      </w:r>
      <w:r>
        <w:t>е</w:t>
      </w:r>
      <w:r>
        <w:t>ния учитывающего гендерные особенности подхода к процедуре предоставл</w:t>
      </w:r>
      <w:r>
        <w:t>е</w:t>
      </w:r>
      <w:r>
        <w:t>ния убежища и о мерах по защите женщин и девочек из числа просителей уб</w:t>
      </w:r>
      <w:r>
        <w:t>е</w:t>
      </w:r>
      <w:r>
        <w:t>жища от опасности стать жертвами торговли людьми или сексуальной эксплу</w:t>
      </w:r>
      <w:r>
        <w:t>а</w:t>
      </w:r>
      <w:r>
        <w:t>тации.</w:t>
      </w:r>
    </w:p>
    <w:p w:rsidR="009C7D05" w:rsidRDefault="009C7D05" w:rsidP="009C7D05">
      <w:pPr>
        <w:pStyle w:val="H23GR"/>
      </w:pPr>
      <w:r>
        <w:tab/>
      </w:r>
      <w:r>
        <w:tab/>
        <w:t>Брак и семья</w:t>
      </w:r>
    </w:p>
    <w:p w:rsidR="009C7D05" w:rsidRDefault="009C7D05" w:rsidP="009C7D05">
      <w:pPr>
        <w:pStyle w:val="SingleTxtGR"/>
      </w:pPr>
      <w:r>
        <w:t>32.</w:t>
      </w:r>
      <w:r>
        <w:tab/>
        <w:t>Просьба сообщить, был ли принят новый проект закона о гражданском браке, а также уточнить, в какой мере он направлен на устранение невыгодного положения фактических союзов женщин и мужчин по сравнению с парами, с</w:t>
      </w:r>
      <w:r>
        <w:t>о</w:t>
      </w:r>
      <w:r>
        <w:t>стоящими в браке, в какой степени он будет применяться к однополым факт</w:t>
      </w:r>
      <w:r>
        <w:t>и</w:t>
      </w:r>
      <w:r>
        <w:t>ческим союзам (стр. 107−110) и предусматривает ли он регистрацию партне</w:t>
      </w:r>
      <w:r>
        <w:t>р</w:t>
      </w:r>
      <w:r>
        <w:t>ства между однополыми парами (</w:t>
      </w:r>
      <w:r w:rsidRPr="005D4583">
        <w:rPr>
          <w:lang w:val="en-GB"/>
        </w:rPr>
        <w:t>A</w:t>
      </w:r>
      <w:r w:rsidRPr="005D4583">
        <w:t>/</w:t>
      </w:r>
      <w:r w:rsidRPr="005D4583">
        <w:rPr>
          <w:lang w:val="en-GB"/>
        </w:rPr>
        <w:t>HRC</w:t>
      </w:r>
      <w:r w:rsidRPr="005D4583">
        <w:t>/10/77</w:t>
      </w:r>
      <w:r>
        <w:t>, пункт 64, рекомендация 10).</w:t>
      </w:r>
    </w:p>
    <w:p w:rsidR="009C7D05" w:rsidRDefault="009C7D05" w:rsidP="009C7D05">
      <w:pPr>
        <w:pStyle w:val="SingleTxtGR"/>
      </w:pPr>
      <w:r>
        <w:t>33.</w:t>
      </w:r>
      <w:r>
        <w:tab/>
        <w:t>Просьба сообщить, был ли принят упомянутый в докладе (стр. 22−23) новый з</w:t>
      </w:r>
      <w:r>
        <w:t>а</w:t>
      </w:r>
      <w:r>
        <w:t>кон о наследовании, а также конкретизировать положения, касающиеся равенства же</w:t>
      </w:r>
      <w:r>
        <w:t>н</w:t>
      </w:r>
      <w:r>
        <w:t>щин и мужчин. Просьба также пояснить, в какой степени при разработке проекта закона было принято во внимание предложение правител</w:t>
      </w:r>
      <w:r>
        <w:t>ь</w:t>
      </w:r>
      <w:r>
        <w:t>ству от имени Сети женщин и женщин − членов парламента о внесении попр</w:t>
      </w:r>
      <w:r>
        <w:t>а</w:t>
      </w:r>
      <w:r>
        <w:t>вок в законодательство (стр. 29).</w:t>
      </w:r>
    </w:p>
    <w:p w:rsidR="00292480" w:rsidRPr="009C7D05" w:rsidRDefault="009C7D05" w:rsidP="009C7D0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92480" w:rsidRPr="009C7D05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18C" w:rsidRDefault="00E1018C">
      <w:r>
        <w:rPr>
          <w:lang w:val="en-US"/>
        </w:rPr>
        <w:tab/>
      </w:r>
      <w:r>
        <w:separator/>
      </w:r>
    </w:p>
  </w:endnote>
  <w:endnote w:type="continuationSeparator" w:id="0">
    <w:p w:rsidR="00E1018C" w:rsidRDefault="00E10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18C" w:rsidRPr="009A6F4A" w:rsidRDefault="00E1018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GE.10-44931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18C" w:rsidRPr="009A6F4A" w:rsidRDefault="00E1018C">
    <w:pPr>
      <w:pStyle w:val="Footer"/>
      <w:rPr>
        <w:lang w:val="en-US"/>
      </w:rPr>
    </w:pPr>
    <w:r>
      <w:rPr>
        <w:lang w:val="en-US"/>
      </w:rPr>
      <w:t>GE.10-44931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18C" w:rsidRPr="009A6F4A" w:rsidRDefault="00E1018C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>44931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 xml:space="preserve"> 111010   111010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18C" w:rsidRPr="00F71F63" w:rsidRDefault="00E1018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1018C" w:rsidRPr="00F71F63" w:rsidRDefault="00E1018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1018C" w:rsidRPr="00635E86" w:rsidRDefault="00E1018C" w:rsidP="00635E86">
      <w:pPr>
        <w:pStyle w:val="Footer"/>
      </w:pPr>
    </w:p>
  </w:footnote>
  <w:footnote w:id="1">
    <w:p w:rsidR="00E1018C" w:rsidRPr="001806E1" w:rsidRDefault="00E1018C" w:rsidP="00DF7CC4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1806E1">
        <w:rPr>
          <w:lang w:val="ru-RU"/>
        </w:rPr>
        <w:tab/>
      </w:r>
      <w:r>
        <w:rPr>
          <w:lang w:val="ru-RU"/>
        </w:rPr>
        <w:t xml:space="preserve">Номера страниц в скобках, не сопровождаемые условным обозначением документа, относятся к четвертому периодическому докладу Лихтенштейна, опубликованному под условным обозначением </w:t>
      </w:r>
      <w:r w:rsidRPr="00967E4D">
        <w:rPr>
          <w:rFonts w:eastAsia="SimSun"/>
          <w:lang w:val="en-US" w:eastAsia="zh-CN"/>
        </w:rPr>
        <w:t>CEDAW</w:t>
      </w:r>
      <w:r w:rsidRPr="001806E1">
        <w:rPr>
          <w:rFonts w:eastAsia="SimSun"/>
          <w:lang w:val="ru-RU" w:eastAsia="zh-CN"/>
        </w:rPr>
        <w:t>/</w:t>
      </w:r>
      <w:r w:rsidRPr="00967E4D">
        <w:rPr>
          <w:rFonts w:eastAsia="SimSun"/>
          <w:lang w:val="en-US" w:eastAsia="zh-CN"/>
        </w:rPr>
        <w:t>C</w:t>
      </w:r>
      <w:r w:rsidRPr="001806E1">
        <w:rPr>
          <w:rFonts w:eastAsia="SimSun"/>
          <w:lang w:val="ru-RU" w:eastAsia="zh-CN"/>
        </w:rPr>
        <w:t>/</w:t>
      </w:r>
      <w:r>
        <w:rPr>
          <w:rFonts w:eastAsia="SimSun"/>
          <w:lang w:val="en-US" w:eastAsia="zh-CN"/>
        </w:rPr>
        <w:t>LIE</w:t>
      </w:r>
      <w:r w:rsidRPr="001806E1">
        <w:rPr>
          <w:rFonts w:eastAsia="SimSun"/>
          <w:lang w:val="ru-RU" w:eastAsia="zh-CN"/>
        </w:rPr>
        <w:t>/4</w:t>
      </w:r>
      <w:r>
        <w:rPr>
          <w:rFonts w:eastAsia="SimSun"/>
          <w:lang w:val="ru-RU" w:eastAsia="zh-CN"/>
        </w:rPr>
        <w:t>.</w:t>
      </w:r>
    </w:p>
  </w:footnote>
  <w:footnote w:id="2">
    <w:p w:rsidR="00E1018C" w:rsidRPr="00930E97" w:rsidRDefault="00E1018C" w:rsidP="009C7D05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930E97">
        <w:rPr>
          <w:lang w:val="ru-RU"/>
        </w:rPr>
        <w:tab/>
      </w:r>
      <w:r>
        <w:rPr>
          <w:lang w:val="ru-RU"/>
        </w:rPr>
        <w:t xml:space="preserve">Доклад Рабочей группы по универсальному периодическому обзору: Лихтенштейн: соображения по выводам и/или рекомендациям, добровольные обязательства и ответы, представленные государством-объектом обзора </w:t>
      </w:r>
      <w:r w:rsidRPr="00930E97">
        <w:rPr>
          <w:lang w:val="ru-RU"/>
        </w:rPr>
        <w:t>(A/HRC/10/77/Add.1)</w:t>
      </w:r>
      <w:r>
        <w:rPr>
          <w:lang w:val="ru-RU"/>
        </w:rPr>
        <w:t>, стр. 4−5, рекомендация 12.</w:t>
      </w:r>
    </w:p>
  </w:footnote>
  <w:footnote w:id="3">
    <w:p w:rsidR="00E1018C" w:rsidRPr="0094258A" w:rsidRDefault="00E1018C" w:rsidP="009C7D05">
      <w:pPr>
        <w:pStyle w:val="FootnoteText"/>
        <w:rPr>
          <w:lang w:val="ru-RU"/>
        </w:rPr>
      </w:pPr>
      <w:r w:rsidRPr="00EA4A18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B4564D">
        <w:rPr>
          <w:lang w:val="en-US"/>
        </w:rPr>
        <w:t xml:space="preserve">European Commission against Racism and Intolerance, “Third report on Liechtenstein, adopted on 14 December 2007”, (Strasbourg, 2008), para. </w:t>
      </w:r>
      <w:r w:rsidRPr="00B4564D">
        <w:rPr>
          <w:lang w:val="ru-RU"/>
        </w:rPr>
        <w:t>85.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18C" w:rsidRPr="004176A9" w:rsidRDefault="00E1018C">
    <w:pPr>
      <w:pStyle w:val="Header"/>
      <w:rPr>
        <w:lang w:val="en-US"/>
      </w:rPr>
    </w:pPr>
    <w:r>
      <w:rPr>
        <w:lang w:val="en-US"/>
      </w:rPr>
      <w:t>CEDAW/C/LIE/Q/4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18C" w:rsidRPr="009A6F4A" w:rsidRDefault="00E1018C">
    <w:pPr>
      <w:pStyle w:val="Header"/>
      <w:rPr>
        <w:lang w:val="en-US"/>
      </w:rPr>
    </w:pPr>
    <w:r>
      <w:rPr>
        <w:lang w:val="en-US"/>
      </w:rPr>
      <w:tab/>
      <w:t>CEDAW/C/LIE/Q/4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6E9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0E7FA4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2F25BF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176A9"/>
    <w:rsid w:val="0042265C"/>
    <w:rsid w:val="00424FDD"/>
    <w:rsid w:val="0043033D"/>
    <w:rsid w:val="00435FE4"/>
    <w:rsid w:val="00457634"/>
    <w:rsid w:val="00461F50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126A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42F8"/>
    <w:rsid w:val="00733A2D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6162"/>
    <w:rsid w:val="00847689"/>
    <w:rsid w:val="00861C52"/>
    <w:rsid w:val="00866E97"/>
    <w:rsid w:val="008727A1"/>
    <w:rsid w:val="0088242B"/>
    <w:rsid w:val="00886B0F"/>
    <w:rsid w:val="00891C08"/>
    <w:rsid w:val="008A1913"/>
    <w:rsid w:val="008A3879"/>
    <w:rsid w:val="008A5FA8"/>
    <w:rsid w:val="008A6DF0"/>
    <w:rsid w:val="008A7575"/>
    <w:rsid w:val="008B5F47"/>
    <w:rsid w:val="008B759B"/>
    <w:rsid w:val="008C7B87"/>
    <w:rsid w:val="008D6A7A"/>
    <w:rsid w:val="008E2863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C7D05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2233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DF7CC4"/>
    <w:rsid w:val="00E007F3"/>
    <w:rsid w:val="00E00DEA"/>
    <w:rsid w:val="00E06EF0"/>
    <w:rsid w:val="00E1018C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4A18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7</Pages>
  <Words>2216</Words>
  <Characters>15337</Characters>
  <Application>Microsoft Office Word</Application>
  <DocSecurity>4</DocSecurity>
  <Lines>255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1044931</vt:lpstr>
    </vt:vector>
  </TitlesOfParts>
  <Company>CSD</Company>
  <LinksUpToDate>false</LinksUpToDate>
  <CharactersWithSpaces>17497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1044931</dc:title>
  <dc:subject/>
  <dc:creator>ARGOUNOVA</dc:creator>
  <cp:keywords/>
  <dc:description/>
  <cp:lastModifiedBy>ARGOUNOVA</cp:lastModifiedBy>
  <cp:revision>2</cp:revision>
  <cp:lastPrinted>2010-10-11T14:00:00Z</cp:lastPrinted>
  <dcterms:created xsi:type="dcterms:W3CDTF">2010-10-11T14:02:00Z</dcterms:created>
  <dcterms:modified xsi:type="dcterms:W3CDTF">2010-10-11T14:02:00Z</dcterms:modified>
</cp:coreProperties>
</file>