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793" w:rsidRPr="00C7104F" w:rsidRDefault="004C0793">
      <w:pPr>
        <w:rPr>
          <w:sz w:val="2"/>
        </w:rPr>
      </w:pPr>
      <w:r w:rsidRPr="00C7104F">
        <w:rPr>
          <w:noProof/>
          <w:sz w:val="2"/>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870B96" w:rsidRDefault="00870B96">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44502</w:t>
                  </w:r>
                  <w:r>
                    <w:rPr>
                      <w:lang w:val="en-US"/>
                    </w:rPr>
                    <w:fldChar w:fldCharType="end"/>
                  </w:r>
                  <w:r>
                    <w:rPr>
                      <w:lang w:val="en-US"/>
                    </w:rPr>
                    <w:t xml:space="preserve"> (R)   210607   131107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4C0793" w:rsidRPr="00C7104F">
        <w:tblPrEx>
          <w:tblCellMar>
            <w:top w:w="0" w:type="dxa"/>
            <w:left w:w="0" w:type="dxa"/>
            <w:bottom w:w="0" w:type="dxa"/>
            <w:right w:w="0" w:type="dxa"/>
          </w:tblCellMar>
        </w:tblPrEx>
        <w:tc>
          <w:tcPr>
            <w:tcW w:w="5181" w:type="dxa"/>
          </w:tcPr>
          <w:p w:rsidR="004C0793" w:rsidRPr="00C7104F" w:rsidRDefault="004C0793">
            <w:pPr>
              <w:spacing w:line="240" w:lineRule="auto"/>
              <w:rPr>
                <w:b/>
                <w:sz w:val="30"/>
              </w:rPr>
            </w:pPr>
            <w:r w:rsidRPr="00C7104F">
              <w:rPr>
                <w:b/>
                <w:sz w:val="30"/>
              </w:rPr>
              <w:t xml:space="preserve">ОРГАНИЗАЦИЯ </w:t>
            </w:r>
            <w:r w:rsidRPr="00C7104F">
              <w:rPr>
                <w:b/>
                <w:sz w:val="30"/>
              </w:rPr>
              <w:br/>
              <w:t>ОБЪЕДИНЕННЫХ НАЦИЙ</w:t>
            </w:r>
          </w:p>
          <w:p w:rsidR="004C0793" w:rsidRPr="00C7104F" w:rsidRDefault="004C0793">
            <w:pPr>
              <w:tabs>
                <w:tab w:val="left" w:pos="0"/>
                <w:tab w:val="left" w:pos="7086"/>
              </w:tabs>
              <w:suppressAutoHyphens/>
              <w:spacing w:line="216" w:lineRule="auto"/>
              <w:rPr>
                <w:b/>
                <w:sz w:val="20"/>
              </w:rPr>
            </w:pPr>
          </w:p>
        </w:tc>
        <w:tc>
          <w:tcPr>
            <w:tcW w:w="4458" w:type="dxa"/>
          </w:tcPr>
          <w:p w:rsidR="004C0793" w:rsidRPr="00C7104F" w:rsidRDefault="004C0793">
            <w:pPr>
              <w:pStyle w:val="Heading1"/>
              <w:jc w:val="right"/>
              <w:rPr>
                <w:sz w:val="72"/>
              </w:rPr>
            </w:pPr>
            <w:r w:rsidRPr="00C7104F">
              <w:rPr>
                <w:sz w:val="72"/>
              </w:rPr>
              <w:t>CCPR</w:t>
            </w:r>
          </w:p>
        </w:tc>
      </w:tr>
    </w:tbl>
    <w:p w:rsidR="004C0793" w:rsidRPr="00C7104F" w:rsidRDefault="004C0793" w:rsidP="006B334F">
      <w:pPr>
        <w:spacing w:line="216" w:lineRule="auto"/>
      </w:pPr>
    </w:p>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4C0793" w:rsidRPr="00C7104F">
        <w:tblPrEx>
          <w:tblCellMar>
            <w:top w:w="0" w:type="dxa"/>
            <w:left w:w="0" w:type="dxa"/>
            <w:bottom w:w="0" w:type="dxa"/>
            <w:right w:w="0" w:type="dxa"/>
          </w:tblCellMar>
        </w:tblPrEx>
        <w:tc>
          <w:tcPr>
            <w:tcW w:w="1418" w:type="dxa"/>
          </w:tcPr>
          <w:bookmarkStart w:id="0" w:name="_MON_1113892296"/>
          <w:bookmarkEnd w:id="0"/>
          <w:p w:rsidR="004C0793" w:rsidRPr="00C7104F" w:rsidRDefault="004C0793">
            <w:pPr>
              <w:tabs>
                <w:tab w:val="left" w:pos="0"/>
                <w:tab w:val="left" w:pos="7086"/>
              </w:tabs>
              <w:suppressAutoHyphens/>
              <w:ind w:right="270"/>
              <w:rPr>
                <w:sz w:val="2"/>
              </w:rPr>
            </w:pPr>
            <w:r w:rsidRPr="00C7104F">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290926" r:id="rId8"/>
              </w:object>
            </w:r>
          </w:p>
          <w:p w:rsidR="004C0793" w:rsidRPr="00C7104F" w:rsidRDefault="004C0793">
            <w:pPr>
              <w:tabs>
                <w:tab w:val="left" w:pos="0"/>
                <w:tab w:val="left" w:pos="7086"/>
              </w:tabs>
              <w:suppressAutoHyphens/>
              <w:spacing w:line="1" w:lineRule="exact"/>
              <w:ind w:left="30" w:right="270"/>
              <w:rPr>
                <w:vanish/>
                <w:sz w:val="20"/>
              </w:rPr>
            </w:pPr>
            <w:r w:rsidRPr="00C7104F">
              <w:rPr>
                <w:vanish/>
                <w:sz w:val="20"/>
              </w:rPr>
              <w:fldChar w:fldCharType="begin"/>
            </w:r>
            <w:r w:rsidRPr="00C7104F">
              <w:rPr>
                <w:vanish/>
                <w:sz w:val="20"/>
              </w:rPr>
              <w:instrText>SEQ _endnote  \* ARABIC</w:instrText>
            </w:r>
            <w:r w:rsidRPr="00C7104F">
              <w:rPr>
                <w:vanish/>
                <w:sz w:val="20"/>
              </w:rPr>
              <w:fldChar w:fldCharType="separate"/>
            </w:r>
            <w:r w:rsidR="00280868">
              <w:rPr>
                <w:noProof/>
                <w:vanish/>
                <w:sz w:val="20"/>
              </w:rPr>
              <w:t>1</w:t>
            </w:r>
            <w:r w:rsidRPr="00C7104F">
              <w:rPr>
                <w:vanish/>
                <w:sz w:val="20"/>
              </w:rPr>
              <w:fldChar w:fldCharType="end"/>
            </w:r>
          </w:p>
          <w:p w:rsidR="004C0793" w:rsidRPr="00C7104F" w:rsidRDefault="004C0793">
            <w:pPr>
              <w:tabs>
                <w:tab w:val="left" w:pos="0"/>
                <w:tab w:val="left" w:pos="7086"/>
              </w:tabs>
              <w:suppressAutoHyphens/>
              <w:rPr>
                <w:sz w:val="20"/>
              </w:rPr>
            </w:pPr>
          </w:p>
        </w:tc>
        <w:tc>
          <w:tcPr>
            <w:tcW w:w="4961" w:type="dxa"/>
          </w:tcPr>
          <w:p w:rsidR="004C0793" w:rsidRPr="00C7104F" w:rsidRDefault="004C0793">
            <w:pPr>
              <w:tabs>
                <w:tab w:val="left" w:pos="0"/>
                <w:tab w:val="left" w:pos="7086"/>
              </w:tabs>
              <w:suppressAutoHyphens/>
              <w:ind w:right="284"/>
              <w:rPr>
                <w:sz w:val="32"/>
              </w:rPr>
            </w:pPr>
            <w:r w:rsidRPr="00C7104F">
              <w:rPr>
                <w:sz w:val="32"/>
              </w:rPr>
              <w:t xml:space="preserve">МЕЖДУНАРОДНЫЙ ПАКТ </w:t>
            </w:r>
            <w:r w:rsidRPr="00C7104F">
              <w:rPr>
                <w:sz w:val="32"/>
              </w:rPr>
              <w:br/>
              <w:t xml:space="preserve">О ГРАЖДАНСКИХ </w:t>
            </w:r>
            <w:r w:rsidRPr="00C7104F">
              <w:rPr>
                <w:sz w:val="32"/>
              </w:rPr>
              <w:br/>
              <w:t xml:space="preserve">И ПОЛИТИЧЕСКИХ </w:t>
            </w:r>
            <w:r w:rsidRPr="00C7104F">
              <w:rPr>
                <w:sz w:val="32"/>
              </w:rPr>
              <w:br/>
              <w:t>ПРАВАХ</w:t>
            </w:r>
          </w:p>
          <w:p w:rsidR="004C0793" w:rsidRPr="00C7104F" w:rsidRDefault="004C0793">
            <w:pPr>
              <w:tabs>
                <w:tab w:val="left" w:pos="0"/>
                <w:tab w:val="left" w:pos="7086"/>
              </w:tabs>
              <w:suppressAutoHyphens/>
              <w:ind w:right="284"/>
              <w:rPr>
                <w:sz w:val="32"/>
              </w:rPr>
            </w:pPr>
          </w:p>
        </w:tc>
        <w:tc>
          <w:tcPr>
            <w:tcW w:w="3260" w:type="dxa"/>
          </w:tcPr>
          <w:p w:rsidR="004C0793" w:rsidRPr="00C7104F" w:rsidRDefault="004C0793">
            <w:pPr>
              <w:spacing w:line="240" w:lineRule="auto"/>
              <w:rPr>
                <w:sz w:val="22"/>
              </w:rPr>
            </w:pPr>
            <w:r w:rsidRPr="00C7104F">
              <w:rPr>
                <w:sz w:val="22"/>
              </w:rPr>
              <w:t>Distr.</w:t>
            </w:r>
          </w:p>
          <w:p w:rsidR="004C0793" w:rsidRPr="00C7104F" w:rsidRDefault="004C0793">
            <w:pPr>
              <w:spacing w:line="240" w:lineRule="auto"/>
              <w:rPr>
                <w:sz w:val="22"/>
              </w:rPr>
            </w:pPr>
            <w:r w:rsidRPr="00C7104F">
              <w:rPr>
                <w:sz w:val="22"/>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C7104F">
              <w:rPr>
                <w:sz w:val="22"/>
              </w:rPr>
              <w:instrText xml:space="preserve"> FORMDROPDOWN </w:instrText>
            </w:r>
            <w:r w:rsidRPr="00C7104F">
              <w:rPr>
                <w:sz w:val="22"/>
              </w:rPr>
            </w:r>
            <w:r w:rsidRPr="00C7104F">
              <w:rPr>
                <w:sz w:val="22"/>
              </w:rPr>
              <w:fldChar w:fldCharType="end"/>
            </w:r>
            <w:bookmarkEnd w:id="1"/>
          </w:p>
          <w:p w:rsidR="004C0793" w:rsidRPr="00C7104F" w:rsidRDefault="004C0793">
            <w:pPr>
              <w:spacing w:line="240" w:lineRule="auto"/>
              <w:rPr>
                <w:sz w:val="22"/>
              </w:rPr>
            </w:pPr>
          </w:p>
          <w:p w:rsidR="004C0793" w:rsidRPr="00C7104F" w:rsidRDefault="004C0793">
            <w:pPr>
              <w:spacing w:line="240" w:lineRule="auto"/>
              <w:rPr>
                <w:sz w:val="22"/>
              </w:rPr>
            </w:pPr>
            <w:r w:rsidRPr="00C7104F">
              <w:rPr>
                <w:sz w:val="22"/>
              </w:rPr>
              <w:fldChar w:fldCharType="begin"/>
            </w:r>
            <w:r w:rsidRPr="00C7104F">
              <w:rPr>
                <w:sz w:val="22"/>
              </w:rPr>
              <w:instrText xml:space="preserve"> FILLIN  "Введите символ документа" \* MERGEFORMAT </w:instrText>
            </w:r>
            <w:r w:rsidR="006C22D7" w:rsidRPr="00C7104F">
              <w:rPr>
                <w:sz w:val="22"/>
              </w:rPr>
              <w:fldChar w:fldCharType="separate"/>
            </w:r>
            <w:r w:rsidR="006C22D7" w:rsidRPr="00C7104F">
              <w:rPr>
                <w:sz w:val="22"/>
              </w:rPr>
              <w:t>CCPR/C/SR.2325</w:t>
            </w:r>
            <w:r w:rsidRPr="00C7104F">
              <w:rPr>
                <w:sz w:val="22"/>
              </w:rPr>
              <w:fldChar w:fldCharType="end"/>
            </w:r>
          </w:p>
          <w:p w:rsidR="004C0793" w:rsidRPr="00C7104F" w:rsidRDefault="004C0793">
            <w:pPr>
              <w:spacing w:line="240" w:lineRule="auto"/>
              <w:rPr>
                <w:sz w:val="22"/>
              </w:rPr>
            </w:pPr>
            <w:r w:rsidRPr="00C7104F">
              <w:rPr>
                <w:sz w:val="22"/>
              </w:rPr>
              <w:fldChar w:fldCharType="begin"/>
            </w:r>
            <w:r w:rsidRPr="00C7104F">
              <w:rPr>
                <w:sz w:val="22"/>
              </w:rPr>
              <w:instrText xml:space="preserve"> FILLIN  "Введите дату документа" \* MERGEFORMAT </w:instrText>
            </w:r>
            <w:r w:rsidR="006C22D7" w:rsidRPr="00C7104F">
              <w:rPr>
                <w:sz w:val="22"/>
              </w:rPr>
              <w:fldChar w:fldCharType="separate"/>
            </w:r>
            <w:r w:rsidR="006C22D7" w:rsidRPr="00C7104F">
              <w:rPr>
                <w:sz w:val="22"/>
              </w:rPr>
              <w:t>1</w:t>
            </w:r>
            <w:r w:rsidR="00DE3DFB">
              <w:rPr>
                <w:sz w:val="22"/>
                <w:lang w:val="en-US"/>
              </w:rPr>
              <w:t>3</w:t>
            </w:r>
            <w:r w:rsidR="006C22D7" w:rsidRPr="00C7104F">
              <w:rPr>
                <w:sz w:val="22"/>
              </w:rPr>
              <w:t xml:space="preserve"> November 200</w:t>
            </w:r>
            <w:r w:rsidR="00DE3DFB">
              <w:rPr>
                <w:sz w:val="22"/>
                <w:lang w:val="en-US"/>
              </w:rPr>
              <w:t>7</w:t>
            </w:r>
            <w:r w:rsidRPr="00C7104F">
              <w:rPr>
                <w:sz w:val="22"/>
              </w:rPr>
              <w:fldChar w:fldCharType="end"/>
            </w:r>
          </w:p>
          <w:p w:rsidR="004C0793" w:rsidRPr="00C7104F" w:rsidRDefault="004C0793">
            <w:pPr>
              <w:spacing w:line="240" w:lineRule="auto"/>
              <w:rPr>
                <w:sz w:val="22"/>
              </w:rPr>
            </w:pPr>
          </w:p>
          <w:p w:rsidR="004C0793" w:rsidRPr="00C7104F" w:rsidRDefault="004C0793">
            <w:pPr>
              <w:spacing w:line="240" w:lineRule="auto"/>
              <w:rPr>
                <w:sz w:val="22"/>
              </w:rPr>
            </w:pPr>
            <w:r w:rsidRPr="00C7104F">
              <w:rPr>
                <w:sz w:val="22"/>
              </w:rPr>
              <w:t>RUSSIAN</w:t>
            </w:r>
          </w:p>
          <w:p w:rsidR="004C0793" w:rsidRPr="00C7104F" w:rsidRDefault="004C0793">
            <w:pPr>
              <w:spacing w:line="240" w:lineRule="auto"/>
              <w:rPr>
                <w:sz w:val="22"/>
              </w:rPr>
            </w:pPr>
            <w:r w:rsidRPr="00C7104F">
              <w:rPr>
                <w:sz w:val="22"/>
              </w:rPr>
              <w:t xml:space="preserve">Original:  </w:t>
            </w:r>
            <w:r w:rsidRPr="00C7104F">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sidRPr="00C7104F">
              <w:rPr>
                <w:sz w:val="22"/>
              </w:rPr>
              <w:instrText xml:space="preserve"> FORMDROPDOWN </w:instrText>
            </w:r>
            <w:r w:rsidRPr="00C7104F">
              <w:rPr>
                <w:sz w:val="22"/>
              </w:rPr>
            </w:r>
            <w:r w:rsidRPr="00C7104F">
              <w:rPr>
                <w:sz w:val="22"/>
              </w:rPr>
              <w:fldChar w:fldCharType="end"/>
            </w:r>
            <w:bookmarkEnd w:id="2"/>
          </w:p>
          <w:p w:rsidR="004C0793" w:rsidRPr="00C7104F" w:rsidRDefault="004C0793">
            <w:pPr>
              <w:tabs>
                <w:tab w:val="left" w:pos="0"/>
                <w:tab w:val="left" w:pos="7086"/>
              </w:tabs>
              <w:suppressAutoHyphens/>
              <w:spacing w:line="240" w:lineRule="auto"/>
              <w:ind w:left="284"/>
              <w:rPr>
                <w:sz w:val="22"/>
              </w:rPr>
            </w:pPr>
          </w:p>
        </w:tc>
      </w:tr>
    </w:tbl>
    <w:p w:rsidR="009C0756" w:rsidRPr="00C7104F" w:rsidRDefault="009C0756" w:rsidP="00654AA2">
      <w:pPr>
        <w:spacing w:line="240" w:lineRule="auto"/>
        <w:jc w:val="center"/>
      </w:pPr>
    </w:p>
    <w:p w:rsidR="00833E66" w:rsidRPr="00C7104F" w:rsidRDefault="00833E66" w:rsidP="00654AA2">
      <w:pPr>
        <w:spacing w:line="240" w:lineRule="auto"/>
        <w:jc w:val="center"/>
      </w:pPr>
      <w:r w:rsidRPr="00C7104F">
        <w:t>КОМИТЕТ ПО ПРАВАМ ЧЕЛОВЕКА</w:t>
      </w:r>
    </w:p>
    <w:p w:rsidR="00833E66" w:rsidRPr="00C7104F" w:rsidRDefault="00833E66" w:rsidP="00654AA2">
      <w:pPr>
        <w:spacing w:line="240" w:lineRule="auto"/>
        <w:jc w:val="center"/>
      </w:pPr>
    </w:p>
    <w:p w:rsidR="00833E66" w:rsidRPr="00C7104F" w:rsidRDefault="00833E66" w:rsidP="00654AA2">
      <w:pPr>
        <w:spacing w:line="240" w:lineRule="auto"/>
        <w:jc w:val="center"/>
      </w:pPr>
      <w:r w:rsidRPr="00C7104F">
        <w:t>Восемьдесят пятая сессия</w:t>
      </w:r>
    </w:p>
    <w:p w:rsidR="00833E66" w:rsidRPr="00C7104F" w:rsidRDefault="00833E66" w:rsidP="00654AA2">
      <w:pPr>
        <w:spacing w:line="240" w:lineRule="auto"/>
        <w:jc w:val="center"/>
      </w:pPr>
    </w:p>
    <w:p w:rsidR="00833E66" w:rsidRPr="00C7104F" w:rsidRDefault="00833E66" w:rsidP="00654AA2">
      <w:pPr>
        <w:spacing w:line="240" w:lineRule="auto"/>
        <w:jc w:val="center"/>
      </w:pPr>
      <w:r w:rsidRPr="00C7104F">
        <w:t>КРАТКИЙ ОТЧЕТ О 2325-м ЗАСЕДАНИИ,</w:t>
      </w:r>
      <w:r w:rsidRPr="00C7104F">
        <w:rPr>
          <w:rStyle w:val="FootnoteReference"/>
        </w:rPr>
        <w:footnoteReference w:customMarkFollows="1" w:id="1"/>
        <w:sym w:font="Symbol" w:char="F02A"/>
      </w:r>
    </w:p>
    <w:p w:rsidR="00833E66" w:rsidRPr="00C7104F" w:rsidRDefault="00833E66" w:rsidP="00654AA2">
      <w:pPr>
        <w:spacing w:line="240" w:lineRule="auto"/>
        <w:jc w:val="center"/>
      </w:pPr>
    </w:p>
    <w:p w:rsidR="00833E66" w:rsidRPr="00C7104F" w:rsidRDefault="00833E66" w:rsidP="00654AA2">
      <w:pPr>
        <w:spacing w:line="240" w:lineRule="auto"/>
        <w:jc w:val="center"/>
      </w:pPr>
      <w:r w:rsidRPr="00C7104F">
        <w:t>состоявшемся в</w:t>
      </w:r>
      <w:r w:rsidR="0018569F" w:rsidRPr="00C7104F">
        <w:t>о</w:t>
      </w:r>
      <w:r w:rsidRPr="00C7104F">
        <w:t xml:space="preserve"> </w:t>
      </w:r>
      <w:r w:rsidR="0018569F" w:rsidRPr="00C7104F">
        <w:t>Дворце</w:t>
      </w:r>
      <w:r w:rsidRPr="00C7104F">
        <w:t xml:space="preserve"> Вильсон</w:t>
      </w:r>
      <w:r w:rsidR="0018569F" w:rsidRPr="00C7104F">
        <w:t>а в</w:t>
      </w:r>
      <w:r w:rsidRPr="00C7104F">
        <w:t xml:space="preserve"> Женев</w:t>
      </w:r>
      <w:r w:rsidR="0018569F" w:rsidRPr="00C7104F">
        <w:t>е</w:t>
      </w:r>
      <w:r w:rsidR="00C8181A">
        <w:t xml:space="preserve"> </w:t>
      </w:r>
    </w:p>
    <w:p w:rsidR="00833E66" w:rsidRPr="00C7104F" w:rsidRDefault="00833E66" w:rsidP="00654AA2">
      <w:pPr>
        <w:spacing w:line="240" w:lineRule="auto"/>
        <w:jc w:val="center"/>
      </w:pPr>
      <w:r w:rsidRPr="00C7104F">
        <w:t>в среду, 26 октября 2005 года, в 15 час. 00 мин.</w:t>
      </w:r>
    </w:p>
    <w:p w:rsidR="00833E66" w:rsidRPr="00C7104F" w:rsidRDefault="00833E66" w:rsidP="00654AA2">
      <w:pPr>
        <w:spacing w:line="240" w:lineRule="auto"/>
        <w:jc w:val="center"/>
      </w:pPr>
    </w:p>
    <w:p w:rsidR="00833E66" w:rsidRPr="00C7104F" w:rsidRDefault="00833E66" w:rsidP="00654AA2">
      <w:pPr>
        <w:spacing w:line="240" w:lineRule="auto"/>
        <w:jc w:val="center"/>
      </w:pPr>
      <w:r w:rsidRPr="00C7104F">
        <w:rPr>
          <w:u w:val="single"/>
        </w:rPr>
        <w:t>Председатель</w:t>
      </w:r>
      <w:r w:rsidRPr="00C7104F">
        <w:t>:  г-жа ШАНЕ</w:t>
      </w:r>
    </w:p>
    <w:p w:rsidR="00833E66" w:rsidRPr="00C7104F" w:rsidRDefault="00833E66" w:rsidP="00654AA2">
      <w:pPr>
        <w:spacing w:line="240" w:lineRule="auto"/>
        <w:jc w:val="center"/>
      </w:pPr>
    </w:p>
    <w:p w:rsidR="00833E66" w:rsidRPr="00C7104F" w:rsidRDefault="00833E66" w:rsidP="00654AA2">
      <w:pPr>
        <w:spacing w:line="240" w:lineRule="auto"/>
        <w:jc w:val="center"/>
      </w:pPr>
      <w:r w:rsidRPr="00C7104F">
        <w:t>позднее:  г-н СОЛАРИ ИРИГОЙЕН</w:t>
      </w:r>
    </w:p>
    <w:p w:rsidR="00833E66" w:rsidRPr="00C7104F" w:rsidRDefault="00833E66" w:rsidP="00654AA2">
      <w:pPr>
        <w:spacing w:line="240" w:lineRule="auto"/>
        <w:jc w:val="center"/>
      </w:pPr>
      <w:r w:rsidRPr="00C7104F">
        <w:t>(</w:t>
      </w:r>
      <w:r w:rsidR="009C0756" w:rsidRPr="00C7104F">
        <w:t>з</w:t>
      </w:r>
      <w:r w:rsidRPr="00C7104F">
        <w:t>аместитель Председателя)</w:t>
      </w:r>
    </w:p>
    <w:p w:rsidR="00833E66" w:rsidRPr="00C7104F" w:rsidRDefault="00833E66" w:rsidP="00654AA2">
      <w:pPr>
        <w:spacing w:line="240" w:lineRule="auto"/>
        <w:jc w:val="center"/>
      </w:pPr>
    </w:p>
    <w:p w:rsidR="00833E66" w:rsidRPr="00C7104F" w:rsidRDefault="00833E66" w:rsidP="00654AA2">
      <w:pPr>
        <w:spacing w:line="240" w:lineRule="auto"/>
        <w:jc w:val="center"/>
      </w:pPr>
      <w:r w:rsidRPr="00C7104F">
        <w:t>позднее:  г-жа ШАНЕ</w:t>
      </w:r>
    </w:p>
    <w:p w:rsidR="00833E66" w:rsidRPr="00C7104F" w:rsidRDefault="00833E66" w:rsidP="00654AA2">
      <w:pPr>
        <w:spacing w:line="240" w:lineRule="auto"/>
        <w:jc w:val="center"/>
      </w:pPr>
      <w:r w:rsidRPr="00C7104F">
        <w:t>(Председатель)</w:t>
      </w:r>
    </w:p>
    <w:p w:rsidR="00833E66" w:rsidRPr="00C7104F" w:rsidRDefault="00833E66" w:rsidP="00654AA2">
      <w:pPr>
        <w:spacing w:line="240" w:lineRule="auto"/>
        <w:jc w:val="center"/>
      </w:pPr>
    </w:p>
    <w:p w:rsidR="00833E66" w:rsidRPr="00C7104F" w:rsidRDefault="00833E66" w:rsidP="00654AA2">
      <w:pPr>
        <w:spacing w:line="240" w:lineRule="auto"/>
        <w:jc w:val="center"/>
      </w:pPr>
      <w:r w:rsidRPr="00C7104F">
        <w:t>СОДЕРЖАНИЕ</w:t>
      </w:r>
    </w:p>
    <w:p w:rsidR="00833E66" w:rsidRPr="00C7104F" w:rsidRDefault="00833E66" w:rsidP="00654AA2">
      <w:pPr>
        <w:spacing w:line="240" w:lineRule="auto"/>
        <w:jc w:val="center"/>
      </w:pPr>
    </w:p>
    <w:p w:rsidR="00833E66" w:rsidRPr="00C7104F" w:rsidRDefault="00833E66" w:rsidP="00654AA2">
      <w:pPr>
        <w:spacing w:line="240" w:lineRule="auto"/>
        <w:ind w:left="567" w:hanging="567"/>
        <w:jc w:val="center"/>
      </w:pPr>
      <w:r w:rsidRPr="00C7104F">
        <w:t>РАССМОТРЕНИЕ ДОКЛАДОВ, ПРЕДСТАВЛЕННЫХ ГОСУДАРСТВАМИ-УЧАСТНИКАМИ В СООТВЕТСТВИИ СО СТАТЬЕЙ 40 ПАКТА, И ПОЛОЖЕНИ</w:t>
      </w:r>
      <w:r w:rsidR="009C0756" w:rsidRPr="00C7104F">
        <w:t>Я</w:t>
      </w:r>
      <w:r w:rsidRPr="00C7104F">
        <w:t xml:space="preserve"> В СТРАНАХ (</w:t>
      </w:r>
      <w:r w:rsidRPr="00C7104F">
        <w:rPr>
          <w:u w:val="single"/>
        </w:rPr>
        <w:t>продолжение</w:t>
      </w:r>
      <w:r w:rsidRPr="00C7104F">
        <w:t>)</w:t>
      </w:r>
    </w:p>
    <w:p w:rsidR="00833E66" w:rsidRPr="00C7104F" w:rsidRDefault="00833E66" w:rsidP="00654AA2">
      <w:pPr>
        <w:spacing w:line="240" w:lineRule="auto"/>
        <w:ind w:left="567" w:hanging="567"/>
        <w:jc w:val="center"/>
      </w:pPr>
    </w:p>
    <w:p w:rsidR="00833E66" w:rsidRPr="00C7104F" w:rsidRDefault="00833E66" w:rsidP="00654AA2">
      <w:pPr>
        <w:spacing w:line="240" w:lineRule="auto"/>
        <w:ind w:left="567" w:hanging="567"/>
      </w:pPr>
      <w:r w:rsidRPr="00C7104F">
        <w:tab/>
      </w:r>
      <w:r w:rsidRPr="00C7104F">
        <w:rPr>
          <w:u w:val="single"/>
        </w:rPr>
        <w:t>Второй периодический доклад Бразилии</w:t>
      </w:r>
    </w:p>
    <w:p w:rsidR="00833E66" w:rsidRPr="00654AA2" w:rsidRDefault="00833E66" w:rsidP="00654AA2">
      <w:pPr>
        <w:spacing w:line="240" w:lineRule="auto"/>
        <w:ind w:left="567" w:hanging="567"/>
        <w:rPr>
          <w:sz w:val="16"/>
          <w:szCs w:val="16"/>
        </w:rPr>
      </w:pPr>
    </w:p>
    <w:p w:rsidR="009C0756" w:rsidRPr="00C7104F" w:rsidRDefault="009C0756" w:rsidP="009C0756">
      <w:pPr>
        <w:tabs>
          <w:tab w:val="left" w:pos="0"/>
          <w:tab w:val="left" w:pos="567"/>
          <w:tab w:val="left" w:pos="1134"/>
          <w:tab w:val="left" w:pos="1701"/>
          <w:tab w:val="left" w:pos="2268"/>
          <w:tab w:val="left" w:pos="6520"/>
        </w:tabs>
        <w:spacing w:line="240" w:lineRule="auto"/>
      </w:pPr>
      <w:r w:rsidRPr="00C7104F">
        <w:t>_____________________________________________________________________________</w:t>
      </w:r>
    </w:p>
    <w:p w:rsidR="009C0756" w:rsidRPr="00C7104F" w:rsidRDefault="009C0756" w:rsidP="00654AA2">
      <w:pPr>
        <w:tabs>
          <w:tab w:val="left" w:pos="0"/>
          <w:tab w:val="left" w:pos="567"/>
          <w:tab w:val="left" w:pos="1134"/>
          <w:tab w:val="left" w:pos="1701"/>
          <w:tab w:val="left" w:pos="2268"/>
          <w:tab w:val="left" w:pos="6520"/>
        </w:tabs>
        <w:spacing w:line="216" w:lineRule="auto"/>
      </w:pPr>
      <w:r w:rsidRPr="00C7104F">
        <w:tab/>
        <w:t>В настоящий отчет могут вноситься поправки.</w:t>
      </w:r>
    </w:p>
    <w:p w:rsidR="009C0756" w:rsidRPr="00654AA2" w:rsidRDefault="009C0756" w:rsidP="00654AA2">
      <w:pPr>
        <w:tabs>
          <w:tab w:val="left" w:pos="0"/>
          <w:tab w:val="left" w:pos="567"/>
          <w:tab w:val="left" w:pos="1134"/>
          <w:tab w:val="left" w:pos="1701"/>
          <w:tab w:val="left" w:pos="2268"/>
          <w:tab w:val="left" w:pos="6520"/>
        </w:tabs>
        <w:spacing w:line="216" w:lineRule="auto"/>
        <w:rPr>
          <w:sz w:val="16"/>
          <w:szCs w:val="16"/>
        </w:rPr>
      </w:pPr>
    </w:p>
    <w:p w:rsidR="009C0756" w:rsidRPr="00C7104F" w:rsidRDefault="009C0756" w:rsidP="00654AA2">
      <w:pPr>
        <w:tabs>
          <w:tab w:val="left" w:pos="0"/>
          <w:tab w:val="left" w:pos="567"/>
          <w:tab w:val="left" w:pos="1134"/>
          <w:tab w:val="left" w:pos="1701"/>
          <w:tab w:val="left" w:pos="2268"/>
          <w:tab w:val="left" w:pos="6520"/>
        </w:tabs>
        <w:spacing w:line="216" w:lineRule="auto"/>
      </w:pPr>
      <w:r w:rsidRPr="00C7104F">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C7104F">
        <w:rPr>
          <w:u w:val="single"/>
        </w:rPr>
        <w:t>в течение одной недели с момента выпуска настоящего документа</w:t>
      </w:r>
      <w:r w:rsidRPr="00C7104F">
        <w:t xml:space="preserve"> в Секцию редактирования официальных отчетов, комната Е.4108, Дворец Наций, Женева (Editing Section, room E.4108, Palais des Nations, Geneva).</w:t>
      </w:r>
    </w:p>
    <w:p w:rsidR="009C0756" w:rsidRPr="00654AA2" w:rsidRDefault="009C0756" w:rsidP="00654AA2">
      <w:pPr>
        <w:tabs>
          <w:tab w:val="left" w:pos="0"/>
          <w:tab w:val="left" w:pos="567"/>
          <w:tab w:val="left" w:pos="1134"/>
          <w:tab w:val="left" w:pos="1701"/>
          <w:tab w:val="left" w:pos="2268"/>
          <w:tab w:val="left" w:pos="6520"/>
        </w:tabs>
        <w:spacing w:line="216" w:lineRule="auto"/>
        <w:rPr>
          <w:sz w:val="16"/>
          <w:szCs w:val="16"/>
        </w:rPr>
      </w:pPr>
    </w:p>
    <w:p w:rsidR="00833E66" w:rsidRPr="00C7104F" w:rsidRDefault="009C0756" w:rsidP="00654AA2">
      <w:pPr>
        <w:spacing w:line="240" w:lineRule="auto"/>
        <w:jc w:val="center"/>
        <w:rPr>
          <w:u w:val="single"/>
        </w:rPr>
      </w:pPr>
      <w:r w:rsidRPr="00C7104F">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r w:rsidR="00833E66" w:rsidRPr="00C7104F">
        <w:br w:type="page"/>
      </w:r>
      <w:r w:rsidR="00833E66" w:rsidRPr="00C7104F">
        <w:rPr>
          <w:u w:val="single"/>
        </w:rPr>
        <w:t>Заседание открывается в 15 час. 00 мин</w:t>
      </w:r>
      <w:r w:rsidR="00833E66" w:rsidRPr="00C7104F">
        <w:t>.</w:t>
      </w:r>
    </w:p>
    <w:p w:rsidR="00833E66" w:rsidRPr="00C7104F" w:rsidRDefault="00833E66" w:rsidP="00654AA2">
      <w:pPr>
        <w:ind w:left="567" w:hanging="567"/>
        <w:jc w:val="center"/>
        <w:rPr>
          <w:u w:val="single"/>
        </w:rPr>
      </w:pPr>
    </w:p>
    <w:p w:rsidR="00833E66" w:rsidRPr="00C7104F" w:rsidRDefault="00833E66" w:rsidP="00833E66">
      <w:pPr>
        <w:rPr>
          <w:u w:val="single"/>
        </w:rPr>
      </w:pPr>
      <w:r w:rsidRPr="00C7104F">
        <w:t>РАССМОТРЕНИЕ ДОКЛАДОВ, ПРЕДСТАВЛЕННЫХ ГОСУДАРСТВАМИ-УЧАСТНИКАМИ В СООТВЕТСТВИИ СО СТАТЬЕЙ 40 ПАКТА, И ПОЛОЖЕНИ</w:t>
      </w:r>
      <w:r w:rsidR="001476CF" w:rsidRPr="00C7104F">
        <w:t>Я</w:t>
      </w:r>
      <w:r w:rsidRPr="00C7104F">
        <w:t xml:space="preserve"> В</w:t>
      </w:r>
      <w:r w:rsidR="009E3486">
        <w:rPr>
          <w:lang w:val="en-US"/>
        </w:rPr>
        <w:t> </w:t>
      </w:r>
      <w:r w:rsidRPr="00C7104F">
        <w:t>СТРАНАХ (</w:t>
      </w:r>
      <w:r w:rsidRPr="00C7104F">
        <w:rPr>
          <w:u w:val="single"/>
        </w:rPr>
        <w:t>продолжение</w:t>
      </w:r>
      <w:r w:rsidRPr="00C7104F">
        <w:t>)</w:t>
      </w:r>
    </w:p>
    <w:p w:rsidR="00833E66" w:rsidRPr="00C7104F" w:rsidRDefault="00833E66" w:rsidP="00833E66">
      <w:pPr>
        <w:rPr>
          <w:u w:val="single"/>
        </w:rPr>
      </w:pPr>
    </w:p>
    <w:p w:rsidR="00833E66" w:rsidRPr="00C7104F" w:rsidRDefault="00833E66" w:rsidP="00833E66">
      <w:r w:rsidRPr="00C7104F">
        <w:tab/>
      </w:r>
      <w:r w:rsidRPr="00C7104F">
        <w:rPr>
          <w:u w:val="single"/>
        </w:rPr>
        <w:t>Второй периодический доклад Бразилии</w:t>
      </w:r>
      <w:r w:rsidRPr="00C7104F">
        <w:t xml:space="preserve"> (CCPR/C/BRA/2004/2;  CCPR/C/85/L/BRA)</w:t>
      </w:r>
    </w:p>
    <w:p w:rsidR="00833E66" w:rsidRPr="00C7104F" w:rsidRDefault="00833E66" w:rsidP="00833E66"/>
    <w:p w:rsidR="00833E66" w:rsidRPr="00C7104F" w:rsidRDefault="00833E66" w:rsidP="00833E66">
      <w:r w:rsidRPr="00C7104F">
        <w:t>1.</w:t>
      </w:r>
      <w:r w:rsidRPr="00C7104F">
        <w:tab/>
      </w:r>
      <w:r w:rsidRPr="00C7104F">
        <w:rPr>
          <w:u w:val="single"/>
        </w:rPr>
        <w:t>По приглашению Председателя члены делегации Бразилии занимают места за столом Комитета</w:t>
      </w:r>
      <w:r w:rsidRPr="00C7104F">
        <w:t>.</w:t>
      </w:r>
    </w:p>
    <w:p w:rsidR="00833E66" w:rsidRPr="00C7104F" w:rsidRDefault="00833E66" w:rsidP="00833E66"/>
    <w:p w:rsidR="00833E66" w:rsidRPr="00C7104F" w:rsidRDefault="00833E66" w:rsidP="00833E66">
      <w:r w:rsidRPr="00C7104F">
        <w:t>2.</w:t>
      </w:r>
      <w:r w:rsidRPr="00C7104F">
        <w:tab/>
      </w:r>
      <w:r w:rsidRPr="00C7104F">
        <w:rPr>
          <w:u w:val="single"/>
        </w:rPr>
        <w:t>Г-н МАМЕДЕ</w:t>
      </w:r>
      <w:r w:rsidRPr="00C7104F">
        <w:t xml:space="preserve"> (Бразилия), представляя второй периодический доклад Бразилии (CCPR/C/BRA/2004/2), говорит, что он охватывает период с 1994 по 2004 год и что в нем уделяется особое внимание мерам, принятым в ответ на замечания Комитета по первоначальному докладу Бразилии.  Этот доклад был подготовлен независимым консультантом с учетом материалов, представленных неправительственными секторами.</w:t>
      </w:r>
    </w:p>
    <w:p w:rsidR="00833E66" w:rsidRPr="00C7104F" w:rsidRDefault="00833E66" w:rsidP="00833E66"/>
    <w:p w:rsidR="00833E66" w:rsidRPr="00C7104F" w:rsidRDefault="00833E66" w:rsidP="00833E66">
      <w:r w:rsidRPr="00C7104F">
        <w:t>3.</w:t>
      </w:r>
      <w:r w:rsidRPr="00C7104F">
        <w:tab/>
        <w:t>Прогресс, достигнутый в области укрепления институцио</w:t>
      </w:r>
      <w:r w:rsidR="001476CF" w:rsidRPr="00C7104F">
        <w:t>нального потенциала и разработки</w:t>
      </w:r>
      <w:r w:rsidRPr="00C7104F">
        <w:t xml:space="preserve"> государственной политики, наряду с непрекращающимся прогрессом в деле ратификации двух факультативных протоколов к Пакту, свидетельствует о приверженности его правительства делу поощрения и защиты прав человека, </w:t>
      </w:r>
      <w:r w:rsidR="001476CF" w:rsidRPr="00C7104F">
        <w:t xml:space="preserve">в </w:t>
      </w:r>
      <w:r w:rsidRPr="00C7104F">
        <w:t>сотрудничеств</w:t>
      </w:r>
      <w:r w:rsidR="001476CF" w:rsidRPr="00C7104F">
        <w:t>е</w:t>
      </w:r>
      <w:r w:rsidRPr="00C7104F">
        <w:t xml:space="preserve"> с международными правозащитными органами.  С учетом этой приверженности заключительные замечания Комитета будут распространены среди заинтересованных правительственных ведомств и размещены на вебсайте секретариата по правам человека.</w:t>
      </w:r>
    </w:p>
    <w:p w:rsidR="00833E66" w:rsidRPr="00C7104F" w:rsidRDefault="00833E66" w:rsidP="00833E66"/>
    <w:p w:rsidR="00833E66" w:rsidRPr="00C7104F" w:rsidRDefault="00833E66" w:rsidP="00833E66">
      <w:r w:rsidRPr="00C7104F">
        <w:t>4.</w:t>
      </w:r>
      <w:r w:rsidRPr="00C7104F">
        <w:tab/>
        <w:t>Одна из основных проблем в области осуществления правозащитных стандартов заключается в федеральной структуре государственного устройства в Бразилии и в трудностях, связанных с координацией действий на различных уровнях правительственного аппарата.  В целях решения этой проблемы были приняты законодательные положения, кодифицирующие грубые нарушения прав человека в качестве федерального преступления.  Усилия по активизации поощрения и защиты прав человека включали увеличение в четыре раза бюджетных ассигнований для секретариата по правам челов</w:t>
      </w:r>
      <w:r w:rsidR="001476CF" w:rsidRPr="00C7104F">
        <w:t>ека в период с 2000 по 2004 год</w:t>
      </w:r>
      <w:r w:rsidRPr="00C7104F">
        <w:t xml:space="preserve"> и учреждение Специального секретариата по поощрению расового равенства и Специального секретариата по политике в интересах женщин, в задачи которых входит информирование общественности и обеспечение учета правозащитных аспектов при разработке государственной политики.</w:t>
      </w:r>
    </w:p>
    <w:p w:rsidR="00833E66" w:rsidRPr="00C7104F" w:rsidRDefault="00833E66" w:rsidP="00833E66"/>
    <w:p w:rsidR="00833E66" w:rsidRPr="00C7104F" w:rsidRDefault="009E3486" w:rsidP="00833E66">
      <w:r>
        <w:br w:type="page"/>
      </w:r>
      <w:r w:rsidR="00833E66" w:rsidRPr="00C7104F">
        <w:t>5.</w:t>
      </w:r>
      <w:r w:rsidR="00833E66" w:rsidRPr="00C7104F">
        <w:tab/>
        <w:t>В октябре 2003 года правительство приступило к проведению общенациональной кампании, направленной на расширение практики регистрации рождений, в результате которой доля зарегистрированных детей возросла примерно на 3%, и усилия по расширению практики регистрации продолжаются.  В то же время в рамках инициативы "Нет голоду" была начата программа гражданской регистрации лиц, относящихся к наиболее обездоленным слоям общества, для обеспечения того, чтобы ранее маргинализированные группы могли пользоваться плодами государственной политики.</w:t>
      </w:r>
    </w:p>
    <w:p w:rsidR="00833E66" w:rsidRPr="00C7104F" w:rsidRDefault="00833E66" w:rsidP="00833E66"/>
    <w:p w:rsidR="002C1EDE" w:rsidRPr="00C7104F" w:rsidRDefault="00833E66" w:rsidP="002C1EDE">
      <w:r w:rsidRPr="00C7104F">
        <w:t>6.</w:t>
      </w:r>
      <w:r w:rsidRPr="00C7104F">
        <w:tab/>
        <w:t>Также в 2003 году было нача</w:t>
      </w:r>
      <w:r w:rsidR="009E3486">
        <w:rPr>
          <w:lang w:val="en-US"/>
        </w:rPr>
        <w:t>n</w:t>
      </w:r>
      <w:r w:rsidRPr="00C7104F">
        <w:t>о осуществление плана образования в области прав человека в целях информирования общественности и создания культуры прав человека при уделении особого внимания укреплению руководящей роли общин и социальных движений, а также подготовке преподавателей и управленцев по вопросам прав человека.  В стране было распространено 2 млн. экземпляров "Статута детей и подростков"</w:t>
      </w:r>
      <w:r w:rsidR="009E3486">
        <w:rPr>
          <w:lang w:val="en-US"/>
        </w:rPr>
        <w:t>6</w:t>
      </w:r>
      <w:r w:rsidRPr="00C7104F">
        <w:t xml:space="preserve"> и в 2005 году текст Декларации о правах ребенка будет включен в учебники, которые будут изданы тиражом в 130 млн. экземпляров.</w:t>
      </w:r>
      <w:r w:rsidR="001476CF" w:rsidRPr="00C7104F">
        <w:t xml:space="preserve">  </w:t>
      </w:r>
      <w:r w:rsidR="002C1EDE" w:rsidRPr="00C7104F">
        <w:t>В период с 1994 по 2004 год свыше 1</w:t>
      </w:r>
      <w:r w:rsidR="009E3486">
        <w:rPr>
          <w:lang w:val="en-US"/>
        </w:rPr>
        <w:t> </w:t>
      </w:r>
      <w:r w:rsidR="002C1EDE" w:rsidRPr="00C7104F">
        <w:t>млрд.</w:t>
      </w:r>
      <w:r w:rsidR="00DD32B9" w:rsidRPr="00C7104F">
        <w:t> </w:t>
      </w:r>
      <w:r w:rsidR="002C1EDE" w:rsidRPr="00C7104F">
        <w:t xml:space="preserve">учебников были распространены среди 30 млн. учащихся более чем в 170 школах.  В контексте прилагаемых усилий по более глубокому осознанию средствами массовой информации аспектов прав человека был </w:t>
      </w:r>
      <w:r w:rsidR="00DD32B9" w:rsidRPr="00C7104F">
        <w:t xml:space="preserve">осуществлен </w:t>
      </w:r>
      <w:r w:rsidR="002C1EDE" w:rsidRPr="00C7104F">
        <w:t>проект, имевший целью анализ рассмотрения тематики прав человека в средствах массовой информации.  Специальный секретарь по правам человека создал правовые центры, которые оказывали, в частности, юридические консультации и предоставляли основополагающую документацию по гражданским правам уязвимым общинам и общинам с низкими доходами.</w:t>
      </w:r>
    </w:p>
    <w:p w:rsidR="002C1EDE" w:rsidRPr="00C7104F" w:rsidRDefault="002C1EDE" w:rsidP="002C1EDE"/>
    <w:p w:rsidR="002C1EDE" w:rsidRPr="00C7104F" w:rsidRDefault="002C1EDE" w:rsidP="002C1EDE">
      <w:r w:rsidRPr="00C7104F">
        <w:t>7.</w:t>
      </w:r>
      <w:r w:rsidRPr="00C7104F">
        <w:tab/>
        <w:t xml:space="preserve">В целях борьбы со злоупотреблениями в отношении престарелых была принята национальная политика в отношении престарелых.  Была осуществлена профессиональная подготовка по правам человека более 4 000 специалистов, работающих с престарелыми, и в принятом в 2003 году Постановлении по престарелым предусматриваются специальные меры защиты.  В декабре 2004 года президент подписал </w:t>
      </w:r>
      <w:r w:rsidR="00DD32B9" w:rsidRPr="00C7104F">
        <w:t>у</w:t>
      </w:r>
      <w:r w:rsidRPr="00C7104F">
        <w:t xml:space="preserve">каз об облегчении доступа к транспорту, связи, информации и технической помощи для лиц с физическими недостатками или ограниченной мобильностью.  Ожидается, что результатами подобных мер воспользуются 25 млн. бразильцев.  Кроме того, федеральное правительство способствовало созданию на уровне штатов и муниципалитетов </w:t>
      </w:r>
      <w:r w:rsidR="00DD32B9" w:rsidRPr="00C7104F">
        <w:t xml:space="preserve">советов </w:t>
      </w:r>
      <w:r w:rsidRPr="00C7104F">
        <w:t>по правам лиц с особыми потребностями и престарелых.</w:t>
      </w:r>
    </w:p>
    <w:p w:rsidR="002C1EDE" w:rsidRPr="00C7104F" w:rsidRDefault="002C1EDE" w:rsidP="002C1EDE"/>
    <w:p w:rsidR="002C1EDE" w:rsidRPr="00C7104F" w:rsidRDefault="002C1EDE" w:rsidP="002C1EDE">
      <w:r w:rsidRPr="00C7104F">
        <w:t>8.</w:t>
      </w:r>
      <w:r w:rsidRPr="00C7104F">
        <w:tab/>
        <w:t xml:space="preserve">В мае 2004 года в Бразилии была начата программа борьбы с гомофобией в целях ликвидации насилия и дискриминации на основе сексуальной ориентации и поощрения прав гомосексуалов.  Эта программа была разработана при участии соответствующих министерств и всех социальных секторов.  В рамках программы изменения отношения к гражданам африканского происхождения были приняты меры по облегчению доступа к университетскому образованию для бразильцев африканского происхождения, в том числе путем предоставления стипендий.  </w:t>
      </w:r>
      <w:r w:rsidR="00DD32B9" w:rsidRPr="00C7104F">
        <w:t xml:space="preserve">В </w:t>
      </w:r>
      <w:r w:rsidRPr="00C7104F">
        <w:t>17 бразильских университет</w:t>
      </w:r>
      <w:r w:rsidR="00DD32B9" w:rsidRPr="00C7104F">
        <w:t>ах</w:t>
      </w:r>
      <w:r w:rsidRPr="00C7104F">
        <w:t xml:space="preserve"> </w:t>
      </w:r>
      <w:r w:rsidR="00DD32B9" w:rsidRPr="00C7104F">
        <w:t xml:space="preserve">была введена </w:t>
      </w:r>
      <w:r w:rsidRPr="00C7104F">
        <w:t>систем</w:t>
      </w:r>
      <w:r w:rsidR="00DD32B9" w:rsidRPr="00C7104F">
        <w:t>а</w:t>
      </w:r>
      <w:r w:rsidRPr="00C7104F">
        <w:t xml:space="preserve"> квот для студентов африканского происхождения и за последние два года число таких студентов в Бразильском университете увеличилось более чем в </w:t>
      </w:r>
      <w:r w:rsidR="00DD32B9" w:rsidRPr="00C7104F">
        <w:t>десять</w:t>
      </w:r>
      <w:r w:rsidRPr="00C7104F">
        <w:t xml:space="preserve"> раз.</w:t>
      </w:r>
    </w:p>
    <w:p w:rsidR="002C1EDE" w:rsidRPr="00C7104F" w:rsidRDefault="002C1EDE" w:rsidP="002C1EDE"/>
    <w:p w:rsidR="002C1EDE" w:rsidRPr="00C7104F" w:rsidRDefault="002C1EDE" w:rsidP="002C1EDE">
      <w:r w:rsidRPr="00C7104F">
        <w:t>9.</w:t>
      </w:r>
      <w:r w:rsidRPr="00C7104F">
        <w:tab/>
        <w:t>В партнерстве с МОТ был начат целый ряд инициатив по искоренению принудительного труда.  В настоящее время в прокуратуре расследуется свыше 500 жалоб, касающихся принудительного труда, и 135 коллективных жалоб.  В 2003 году правительство приступило к осуществлению национального плана искоренения рабского труда, и для контроля за осуществлением этого плана была учрежден</w:t>
      </w:r>
      <w:r w:rsidR="009E3486">
        <w:rPr>
          <w:lang w:val="en-US"/>
        </w:rPr>
        <w:t>f</w:t>
      </w:r>
      <w:r w:rsidRPr="00C7104F">
        <w:t xml:space="preserve"> национальная комиссия в составе представителей федерального правительства, прокуратуры, НПО и международных организаций.  Кроме того, правительство опубликовало так называемый "грязный список" компаний и индивидуумов, которые были признаны виновными в использовании рабского труда, с тем чтобы не допустить выделения государственных ассигновани</w:t>
      </w:r>
      <w:r w:rsidR="00CE39D0" w:rsidRPr="00C7104F">
        <w:t>й</w:t>
      </w:r>
      <w:r w:rsidRPr="00C7104F">
        <w:t xml:space="preserve"> для таких компаний.  Благодаря проведению крупномасштабных инспекций ферм в период 1995 и 2005 годов удалось освободить около 17 </w:t>
      </w:r>
      <w:r w:rsidR="0093706B" w:rsidRPr="0093706B">
        <w:t xml:space="preserve">000 </w:t>
      </w:r>
      <w:r w:rsidRPr="00C7104F">
        <w:t>человек, которые работали в условиях рабства, и многим из них была выплачена компенсация.</w:t>
      </w:r>
    </w:p>
    <w:p w:rsidR="002C1EDE" w:rsidRPr="00C7104F" w:rsidRDefault="002C1EDE" w:rsidP="002C1EDE"/>
    <w:p w:rsidR="002C1EDE" w:rsidRPr="00C7104F" w:rsidRDefault="002C1EDE" w:rsidP="002C1EDE">
      <w:r w:rsidRPr="00C7104F">
        <w:t>10.</w:t>
      </w:r>
      <w:r w:rsidRPr="00C7104F">
        <w:tab/>
        <w:t>Меры по ликвидации недостатков в системе тюрем включают ремонт существующих и строительство новых зданий в целях снижения перенаселенности;  строительство пяти блоков максимальной безопасности для опасных преступников;  облегчение доступа к медицинскому обслуживанию для заключенных;  введение менее продолжительных сроков тюремного заключения;  совершенствование правовой помощи;  более широкое применение альтернативных приговоров в целях сокращения численности заключенных в тюрьмах и недавнее принятие программы грамотности и образования для молодых и взрослых правонарушителей, находящихся под стражей.</w:t>
      </w:r>
    </w:p>
    <w:p w:rsidR="002C1EDE" w:rsidRPr="00C7104F" w:rsidRDefault="002C1EDE" w:rsidP="002C1EDE"/>
    <w:p w:rsidR="0059200C" w:rsidRDefault="002C1EDE" w:rsidP="00CE39D0">
      <w:r w:rsidRPr="00C7104F">
        <w:t>11.</w:t>
      </w:r>
      <w:r w:rsidRPr="00C7104F">
        <w:tab/>
        <w:t>Была создана система для координации федеральных и муниципальных действий в области безопасности и уголовного правосудия.  Меры по обеспечению общественного порядка и законности включали подготовку охранников на уровне штатов и муниципалитетов;  разработку учебной программы для полицейских;  создание полицейских академий;  а также осуществление программ просвещения и распространения информации по вопросам общественной безопасности.</w:t>
      </w:r>
    </w:p>
    <w:p w:rsidR="0059200C" w:rsidRDefault="0059200C" w:rsidP="00CA0284">
      <w:r>
        <w:br w:type="page"/>
        <w:t xml:space="preserve">Специальные ресурсы были выделены для ремонта зданий правоохранительных органов, создания криминологических лабораторий для анализа ДНК и для создания лаборатории судебной энтомологии.  </w:t>
      </w:r>
    </w:p>
    <w:p w:rsidR="0059200C" w:rsidRDefault="0059200C" w:rsidP="00CA0284"/>
    <w:p w:rsidR="0059200C" w:rsidRDefault="0059200C" w:rsidP="00CA0284">
      <w:r>
        <w:t>12.</w:t>
      </w:r>
      <w:r>
        <w:tab/>
        <w:t xml:space="preserve">При поддержке Европейского союза были созданы отделения омбудсмена по делам полиции в целях распространения информации по вопросам прав человека среди сотрудников правоохранительных органов и снижения уровня насилия в ходе полицейских мероприятий.  В настоящее время не имеется никакой системы для фиксирования смертей в результате действий полиции.  В целях облегчения сбора надежных данных в 2003 году была начата общенациональная программа, призванная обеспечить систематическую регистрацию всех дел подобного рода;  предполагается, что она начнет полномасштабное функционирование до конца 2005 года.  Были также приняты меры для укрепления отделений омбудсмена по делам полиции и для обучения сотрудников полиции по вопросам прав человека в целях недопущения и искоренения пыток и насилия со стороны полиции.  В настоящее время правительство при участии гражданского общества формулирует национальный план борьбы с пытками.  </w:t>
      </w:r>
    </w:p>
    <w:p w:rsidR="0059200C" w:rsidRDefault="0059200C" w:rsidP="00CA0284"/>
    <w:p w:rsidR="0059200C" w:rsidRDefault="0059200C" w:rsidP="00CA0284">
      <w:r>
        <w:t>13.</w:t>
      </w:r>
      <w:r>
        <w:tab/>
        <w:t xml:space="preserve">Важным шагом в деле укрепления общественной безопасности стало принятие в 2004 году Закона о сдаче оружия, который устанавливает ограничение на регистрацию, владение и продажу огнестрельного оружия и боеприпасов.  Хотя в ходе проведенного за три дня до этого референдума народ Бразилии отверг общенациональный запрет на продажу огнестрельного оружия и боеприпасов, правительство продолжает свои усилия по пропаганде такого запрета.  </w:t>
      </w:r>
    </w:p>
    <w:p w:rsidR="0059200C" w:rsidRDefault="0059200C" w:rsidP="00CA0284"/>
    <w:p w:rsidR="0059200C" w:rsidRDefault="0059200C" w:rsidP="00CA0284">
      <w:r>
        <w:t>14.</w:t>
      </w:r>
      <w:r>
        <w:tab/>
        <w:t>К числу первоочередных задач, стоящих перед правительством, относятся оказание помощи уязвимым детям и подросткам и борьба против сексуальной эксплуатации несовершеннолетних.  Действует Программа ликвидации детского труда, объектом которой являются дети до 16 лет, ранее использовавшиеся в качестве рабочей силы.  Программа семейных грантов консолидировала целый ряд социальных программ, для участия в которых дети из семей-бенефициаров должны были бы иметь коэффициент посещаемости школы не менее 85%.  В результате этого в период с 2002 года по 2005 года коэффициент посещаемости более чем утроился.</w:t>
      </w:r>
    </w:p>
    <w:p w:rsidR="0059200C" w:rsidRDefault="0059200C" w:rsidP="00CA0284"/>
    <w:p w:rsidR="00E57242" w:rsidRDefault="0059200C" w:rsidP="00CA0284">
      <w:r>
        <w:t>15.</w:t>
      </w:r>
      <w:r>
        <w:tab/>
        <w:t xml:space="preserve">Усилия по поощрению гендерного равенства нашли свое отражение в принятии Национального плана политики в отношении женщин на 2004-2007 годы.  В июле 2004 года правительство в сотрудничестве со Специальным секретариатом по политике в отношении женщин организовало первую национальную конференцию по политике в отношении женщин.  В этой конференции приняли участие свыше 120 000 женщин из </w:t>
      </w:r>
    </w:p>
    <w:p w:rsidR="0059200C" w:rsidRDefault="00E57242" w:rsidP="00CA0284">
      <w:r>
        <w:br w:type="page"/>
      </w:r>
      <w:r w:rsidR="0059200C">
        <w:t>различных частей страны, которые подготовили руководящие принципы для разработки политики, учитывающей гендерные аспекты на основе расового и этнического разнообразия.</w:t>
      </w:r>
    </w:p>
    <w:p w:rsidR="0059200C" w:rsidRDefault="0059200C" w:rsidP="00CA0284"/>
    <w:p w:rsidR="0059200C" w:rsidRDefault="0059200C" w:rsidP="00CA0284">
      <w:r>
        <w:t>16.</w:t>
      </w:r>
      <w:r>
        <w:tab/>
        <w:t>Доля девочек, посещающих школы, превышает долю мальчиков, и большее количество девочек поступает в высшие учебные заведения.  В стране не существует никакой политики или практики гендерной дискриминации в области образования.  Правительство принимает меры в целях поощрения гендерного и расового равенства на рабочих местах.  Специальный секретариат по политике в отношении женщин и Специальный секретариат по поощрению расового равенства координируют межминистерские усилия по борьбе с дискриминацией.  Министерство труда и занятости осуществляет программу равных возможностей, которая нацелена на обеспечение того, чтобы наниматели уважали права женщин, в особенности в период беременности и во время отпуска по уходу за ребенком.</w:t>
      </w:r>
    </w:p>
    <w:p w:rsidR="0059200C" w:rsidRDefault="0059200C" w:rsidP="00CA0284"/>
    <w:p w:rsidR="0059200C" w:rsidRDefault="0059200C" w:rsidP="00CA0284">
      <w:r>
        <w:t>17.</w:t>
      </w:r>
      <w:r>
        <w:tab/>
        <w:t>Статья 231 Конституции признает обычаи, языки, верования, традиции и право коренных народов на земли, которые они традиционно занимают.  Около 12% территории страны было объявлено в качестве земель коренных народов, что гарантирует их жителям исключительное право на использование имеющихся там природных ресурсов.  Благодаря успешным усилиям правительства количество конфликтов в отношении прав на землю в период с 2003 по 2005 годы значительно сократилось.</w:t>
      </w:r>
    </w:p>
    <w:p w:rsidR="0059200C" w:rsidRDefault="0059200C" w:rsidP="00CA0284"/>
    <w:p w:rsidR="0059200C" w:rsidRDefault="0059200C" w:rsidP="00CA0284">
      <w:r>
        <w:t>18.</w:t>
      </w:r>
      <w:r>
        <w:tab/>
      </w:r>
      <w:r>
        <w:rPr>
          <w:u w:val="single"/>
        </w:rPr>
        <w:t>Г-н ВИЛЛАРЕС Э СИЛЬВА</w:t>
      </w:r>
      <w:r>
        <w:t xml:space="preserve"> (Бразилия), отвечая на вопрос 1 перечня вопросов, отмечает, что политика в области образования, предназначенная для коренных народов, обеспечивает уважение их культур и обществ и поощряет изучение языков коренных народов.  Эта политика осуществляется в рамках партнерства между органами управления федерального уровня, уровня штатов и муниципального уровня.  В Бразилии существует свыше 2 000 школ для представителей коренных народов, и проводимая политика осуществляется в сотрудничестве с общинами коренных народов.  Хотя при осуществлении этой политики и политики в области здравоохранения, предназначенной для коренных народов, возникали некоторые трудности, был достигнут определенный прогресс.  Правительство проводит консультации с коренным населением по вопросам землепользования в соответствии с Конвенцией МОТ № 169, касающейся коренных и племенных народов в независимых странах.  Общины коренных народов имеют право вето в отношении использования ресурсов, расположенных на их землях, и эксплуатация водных и минеральных ресурсов разрешается с санкции национального конгресса лишь после консультаций с соответствующими общинами.  Существует целый ряд государственных ведомств, которые ведут борьбу с незаконной эксплуатацией этих ресурсов лицами, не имеющими  отношение к коренным народам.  Все виды использования природных ресурсов, принадлежащих коренным народам, регулируются, и этническое и экологическое воздействие такой деятельности измеряется и, когда это возможно, смягчается в консультации с коренными общинами.</w:t>
      </w:r>
    </w:p>
    <w:p w:rsidR="0059200C" w:rsidRDefault="0059200C" w:rsidP="00CA0284"/>
    <w:p w:rsidR="0059200C" w:rsidRDefault="0059200C" w:rsidP="00CA0284">
      <w:r>
        <w:t>19.</w:t>
      </w:r>
      <w:r>
        <w:tab/>
      </w:r>
      <w:r>
        <w:rPr>
          <w:u w:val="single"/>
        </w:rPr>
        <w:t>Г-н дос САНТОС ЭНРИКЕС</w:t>
      </w:r>
      <w:r>
        <w:t xml:space="preserve"> (Бразилия) добавляет, что принимаются меры по мониторингу и повышению качества образования для коренных народов и по увеличению подготовки учителей из числа коренных народов.</w:t>
      </w:r>
    </w:p>
    <w:p w:rsidR="0059200C" w:rsidRDefault="0059200C" w:rsidP="00CA0284"/>
    <w:p w:rsidR="0059200C" w:rsidRDefault="0059200C" w:rsidP="00CA0284">
      <w:r>
        <w:t>20.</w:t>
      </w:r>
      <w:r>
        <w:tab/>
      </w:r>
      <w:r>
        <w:rPr>
          <w:u w:val="single"/>
        </w:rPr>
        <w:t>Г-н МАМЕДЕ</w:t>
      </w:r>
      <w:r>
        <w:t xml:space="preserve"> (Бразилия) в ответ на вопрос 2 отмечает, что в настоящее время не имеется никаких данных о количестве юридических центров, которые были созданы в общинах с низкими доходами.</w:t>
      </w:r>
    </w:p>
    <w:p w:rsidR="0059200C" w:rsidRDefault="0059200C" w:rsidP="00CA0284"/>
    <w:p w:rsidR="0059200C" w:rsidRDefault="0059200C" w:rsidP="00CA0284">
      <w:r>
        <w:t>21.</w:t>
      </w:r>
      <w:r>
        <w:tab/>
      </w:r>
      <w:r>
        <w:rPr>
          <w:u w:val="single"/>
        </w:rPr>
        <w:t>Г-жа ВИЕКО ВОЛЬКМЕР де КАСТИЛЬЮ</w:t>
      </w:r>
      <w:r>
        <w:t xml:space="preserve"> (Бразилия) говорит, что юридические центры предоставили большому числу жителей отдаленных районов доступ к правосудию.  Были приняты меры в целях восполнения нехватки государственных защитников и расширения доступа к системе правовой защиты в сельских районах.  Была создана система наблюдения для проверки выполнения рекомендаций Межамериканской комиссии по правам человека.  Будут также разработаны системы сбора данных о различных уголовных преступлениях и вынесенных приговорах.  В сотрудничестве с международными организациями будет создана общенациональная группа по правам человека для организации комплексной системы подготовки работников юстиции.  Имеются также планы создания специализированных отделений по правам человека, которые позволят обеспечивать соблюдение региональных и международных договоров, ратифицированных правительством.</w:t>
      </w:r>
    </w:p>
    <w:p w:rsidR="0059200C" w:rsidRDefault="0059200C" w:rsidP="00CA0284"/>
    <w:p w:rsidR="0059200C" w:rsidRDefault="0059200C" w:rsidP="00CA0284">
      <w:r>
        <w:t>22.</w:t>
      </w:r>
      <w:r>
        <w:tab/>
      </w:r>
      <w:r>
        <w:rPr>
          <w:u w:val="single"/>
        </w:rPr>
        <w:t>Г-н МАМЕДЕ</w:t>
      </w:r>
      <w:r>
        <w:t xml:space="preserve"> (Бразилия), отвечая на вопрос 3, говорит, что усилия по информированию общественности о положениях Пакта продолжаются и что во всех муниципалитетах будут созданы секретариаты по вопросам прав человека.  Некоторые муниципалитеты имеют местные платы по вопросам прав человека и прилагают усилия по интеграции соображений, связанных с правами человека, в проводимую ими политику.  Каждые два года на уровне штатов проводят конференции по правам человека.</w:t>
      </w:r>
    </w:p>
    <w:p w:rsidR="0059200C" w:rsidRDefault="0059200C" w:rsidP="00CA0284"/>
    <w:p w:rsidR="0059200C" w:rsidRDefault="0059200C" w:rsidP="00CA0284">
      <w:r>
        <w:t>23.</w:t>
      </w:r>
      <w:r>
        <w:tab/>
        <w:t>Обращаясь к вопросу 4, он говорит, что до настоящего времени "комиссия по вопросам амнистии" рассмотрела около 16 000 дел.  Поскольку никаких предельных сроков для компенсации установлено не было, предстоит рассмотреть большое количество дел, включая пока не рассмотренные просьбы о компенсации ущерба, которые были получены Комиссией.  Специальная комиссия по вопросам исчезнувших лиц и погибших политических диссидентов должна завершить свою работу в 2005 году.  Было проведено совещание с другими странами МЕРКОСУР в целях разработки единых "основ истины и памяти", которые позволят добиваться прогресса в каждой отдельной стране в интересах других стран.  Рассматривается также вопрос создания "музея памяти" на основе устных свидетельств о событиях во время правления военных диктатур.</w:t>
      </w:r>
    </w:p>
    <w:p w:rsidR="0059200C" w:rsidRDefault="0059200C" w:rsidP="00CA0284"/>
    <w:p w:rsidR="0059200C" w:rsidRDefault="0059200C" w:rsidP="00CA0284">
      <w:r>
        <w:t>24.</w:t>
      </w:r>
      <w:r>
        <w:tab/>
      </w:r>
      <w:r>
        <w:rPr>
          <w:u w:val="single"/>
        </w:rPr>
        <w:t>Г-н Солари Иригойен</w:t>
      </w:r>
      <w:r w:rsidRPr="002A21C7">
        <w:rPr>
          <w:u w:val="single"/>
        </w:rPr>
        <w:t xml:space="preserve"> (заместитель Председателя) занимает место Председателя</w:t>
      </w:r>
      <w:r>
        <w:t>.</w:t>
      </w:r>
    </w:p>
    <w:p w:rsidR="0059200C" w:rsidRDefault="0059200C" w:rsidP="00CA0284"/>
    <w:p w:rsidR="0059200C" w:rsidRDefault="0059200C" w:rsidP="00CA0284">
      <w:r>
        <w:t>25.</w:t>
      </w:r>
      <w:r>
        <w:tab/>
      </w:r>
      <w:r>
        <w:rPr>
          <w:u w:val="single"/>
        </w:rPr>
        <w:t>Г-жа АДОРНО</w:t>
      </w:r>
      <w:r>
        <w:t xml:space="preserve"> (Бразилия) говорит, что, хотя принятие закона о квотах стало важным шагов в направлении расширения участия женщин в общественной жизни на всех уровнях, цель 30-процентного представительства женщин в политике пока не достигнута.  В период с 1992 по 2002 год доля женщин, выдвигавших свои кандидатуры на выборах, возросла с 7 до 14%.  Поскольку в законе не предусматривается система обеспечения соблюдения квот, в настоящее время разрабатывается другой законопроект, обязывающий политические партии распространять информацию о важности участия женщин.  Хотя определенный прогресс был достигнут, количество женщин на старших должностях в директивных органах по</w:t>
      </w:r>
      <w:r>
        <w:noBreakHyphen/>
        <w:t>прежнему является очень небольшим.  В настоящее время обсуждаются проекты законов о квотах для представительства женщин в судах высокой инстанции и на гражданской службе.</w:t>
      </w:r>
    </w:p>
    <w:p w:rsidR="0059200C" w:rsidRDefault="0059200C" w:rsidP="00CA0284"/>
    <w:p w:rsidR="0059200C" w:rsidRDefault="0059200C" w:rsidP="00CA0284">
      <w:r>
        <w:t>26.</w:t>
      </w:r>
      <w:r>
        <w:tab/>
      </w:r>
      <w:r>
        <w:rPr>
          <w:u w:val="single"/>
        </w:rPr>
        <w:t>Г-н БАЛЕСЕТРЕРИ</w:t>
      </w:r>
      <w:r>
        <w:t xml:space="preserve"> (Бразилия), отвечая на вопрос Комитета в отношении бытового насилия, говорит, что отсутствие данных о бытовом насилии является результатом того, что в течение длительного времени это явление не обсуждалось, а также того, что сотрудники правоохранительных органов не проходят адекватной подготовки в целях выявления случаев бытового насилия.  Национальный секретариат по вопросам общественной безопасности</w:t>
      </w:r>
      <w:r w:rsidRPr="00763899">
        <w:t xml:space="preserve"> </w:t>
      </w:r>
      <w:r>
        <w:t>в сотрудничестве с международными организациями разработал общенациональный исследовательский проект в целях выявления жертв бытового насилия.  Для обеспечения успешного завершения этого проекта потребуются значительные капиталовложения.  До тех пор пока проект не будет полностью осуществлен, правительство использует для анализа ситуации данные о нарушениях прав женщин, имеющиеся в распоряжении полиции.  Предпринимаемые правительством усилия привели к тому, что в полицию стало поступать больше сообщений о случаях бытового насилия.  В настоящее время осуществляется подготовка сотрудников правоохранительных органов по вопросам бытового насилия, создаются специализированные центры для пострадавших женщин, была проведена подготовка 60 специалистов по вопросам положения женщин.  Правительство надеется, что его усилия приведут к увеличению числа зафиксированных случаев бытового насилия.</w:t>
      </w:r>
    </w:p>
    <w:p w:rsidR="0059200C" w:rsidRDefault="0059200C" w:rsidP="00CA0284"/>
    <w:p w:rsidR="0059200C" w:rsidRDefault="00FE5DCC" w:rsidP="00CA0284">
      <w:r>
        <w:br w:type="page"/>
      </w:r>
      <w:r w:rsidR="0059200C">
        <w:t>27.</w:t>
      </w:r>
      <w:r w:rsidR="0059200C">
        <w:tab/>
      </w:r>
      <w:r w:rsidR="0059200C">
        <w:rPr>
          <w:u w:val="single"/>
        </w:rPr>
        <w:t>Г-жа ВИЕКО ВОЛЬКМЕР де КАСТИЛЬЮ</w:t>
      </w:r>
      <w:r w:rsidR="0059200C">
        <w:t xml:space="preserve"> (Бразилия) говорит, что объем имеющихся данных о бытовом насилии увеличивается.  Исполнительные органы правительства подготовили законопроект, основанный на предложении организаций гражданского общества, в отношении создания гражданского суда и уголовного суда, которые специализировались бы на вопросах положения женщин.  Этот законопроект был одобрен Национальным бюро по вопросам общественной безопасности и должен быть рассмотрен соответствующими правительственными ведомствами до ноября 2005 года.  В настоящее время также разрабатывается новый законопроект о бытовом насилии:  в нем содержится определение бытового насилия, которое соответствует определениям, содержащимся в соответствующих международных договорах.</w:t>
      </w:r>
    </w:p>
    <w:p w:rsidR="0059200C" w:rsidRDefault="0059200C" w:rsidP="00CA0284"/>
    <w:p w:rsidR="0059200C" w:rsidRDefault="0059200C" w:rsidP="00CA0284">
      <w:r>
        <w:t>28.</w:t>
      </w:r>
      <w:r>
        <w:tab/>
      </w:r>
      <w:r>
        <w:rPr>
          <w:u w:val="single"/>
        </w:rPr>
        <w:t>Г-жа АДОРНО</w:t>
      </w:r>
      <w:r>
        <w:t xml:space="preserve"> (Бразилия) говорит, что для жертв бытового насилия и членов их семей были созданы специальные убежища, в которых им оказывается необходимая психологическая поддержка.  Предпринимаются также усилия по обеспечению того, чтобы государственные органы власти направляли жертв в такие убежища.</w:t>
      </w:r>
    </w:p>
    <w:p w:rsidR="0059200C" w:rsidRDefault="0059200C" w:rsidP="00CA0284">
      <w:pPr>
        <w:rPr>
          <w:lang w:val="en-US"/>
        </w:rPr>
      </w:pPr>
    </w:p>
    <w:p w:rsidR="0059200C" w:rsidRDefault="0059200C" w:rsidP="00CA0284">
      <w:r>
        <w:t>29.</w:t>
      </w:r>
      <w:r>
        <w:tab/>
      </w:r>
      <w:r>
        <w:rPr>
          <w:u w:val="single"/>
        </w:rPr>
        <w:t>Г-н ПАЙШАО ПАРДО</w:t>
      </w:r>
      <w:r>
        <w:t xml:space="preserve"> (Бразилия), отвечая на вопрос 7, говорит, что Бразилия ратифицировала все международные договоры по правам человека и Конвенции МОТ, касающиеся дискриминации на рабочем месте.  За последние десять лет при участии организаций - нанимателей и работников всех секторов была осуществлена программа поощрения равных возможностей и борьбы с дискриминацией.  Дискриминация по признаку пола и расовая дискриминация рассматривались совместно, с тем чтобы вести с ними борьбу и в конечном итоге искоренить двойную дискриминацию.  Федеральное правительство учредило трехстороннюю комиссию по поощрению доступа к занятости для особо уязвимых групп.  Все дискуссии по вопросам ликвидации дискриминации на рабочем месте проводились с участием представителей трудящихся и НПО.</w:t>
      </w:r>
    </w:p>
    <w:p w:rsidR="0059200C" w:rsidRDefault="0059200C" w:rsidP="00CA0284"/>
    <w:p w:rsidR="0059200C" w:rsidRDefault="0059200C" w:rsidP="00CA0284">
      <w:r>
        <w:t>30.</w:t>
      </w:r>
      <w:r>
        <w:tab/>
      </w:r>
      <w:r>
        <w:rPr>
          <w:u w:val="single"/>
        </w:rPr>
        <w:t>Г-жа де МОУРА СОУЗА</w:t>
      </w:r>
      <w:r>
        <w:t xml:space="preserve"> (Бразилия) говорит, что служба судебного преследования по трудовым спорам действует независимо от правительства, с тем чтобы обеспечить полную гарантию всех прав человека.  Она принимает активные меры в целях борьбы со всеми видами дискриминации на рабочем месте и поощрения принципа равной оплаты за труд равной ценности.  Эта служба добивается выплаты компенсации тем работникам, которые стали жертвами дискриминации.</w:t>
      </w:r>
    </w:p>
    <w:p w:rsidR="0059200C" w:rsidRDefault="0059200C" w:rsidP="00CA0284"/>
    <w:p w:rsidR="0059200C" w:rsidRDefault="0059200C" w:rsidP="00CA0284">
      <w:r>
        <w:t>31.</w:t>
      </w:r>
      <w:r>
        <w:tab/>
      </w:r>
      <w:r>
        <w:rPr>
          <w:u w:val="single"/>
        </w:rPr>
        <w:t>Г-н МАРТИНС де СОУЗА</w:t>
      </w:r>
      <w:r>
        <w:t xml:space="preserve"> (Бразилия), отвечая на вопрос 8, говорит, что дискуссии на уровне федерального правительства по вопросам ликвидации расовой дискриминации были начаты в 2003 году.  Были приняты позитивные меры, и была разработана политика поощрения равенства на всех уровнях.  Равенство в органах государственной администрации основывается на двух принципах:  горизонтальный принцип, обеспечивающий, что все правительственные министерства учитывают принцип равенства в своей деятельности;  и принцип децентрализации, обеспечивающий, чтобы политика в области равенства проводилась в виде комбинированных усилий с муниципальными и местными органами власти.  Хотя вопрос о расовом равенстве четко не рассматривается ни в правовой системе Бразилии, ни в Конституции, он предполагается в их положениях.  Поэтому предпринимаются усилия по обеспечению применения законодательства о поощрении расового равенства, в частности для обеспечения того, чтобы лица африканского происхождения имели полный доступ к системе образования.  Правительство уделяет особое значение участию гражданского общества в разработке и осуществлении политики.  В июне 2005 года была проведена общенациональная конференция по вопросам расового равенства, которая подготовила проект национального плана поощрения расового равенства.</w:t>
      </w:r>
    </w:p>
    <w:p w:rsidR="0059200C" w:rsidRDefault="0059200C" w:rsidP="00CA0284"/>
    <w:p w:rsidR="0059200C" w:rsidRDefault="0059200C" w:rsidP="00CA0284">
      <w:r>
        <w:t>32.</w:t>
      </w:r>
      <w:r>
        <w:tab/>
        <w:t>Предпринимаются также усилия и на международном уровне, и Бразилия призвала подготовить предложение о признании лиц африканского происхождения на американском континенте.  Она координирует усилия группы, которая была создана в целях разработки проекта доклада о положении лиц африканского происхождения для представления Межамериканской комиссии по правам человека.</w:t>
      </w:r>
    </w:p>
    <w:p w:rsidR="0059200C" w:rsidRDefault="0059200C" w:rsidP="00CA0284"/>
    <w:p w:rsidR="0059200C" w:rsidRDefault="0059200C" w:rsidP="00CA0284">
      <w:r>
        <w:t>33.</w:t>
      </w:r>
      <w:r>
        <w:tab/>
      </w:r>
      <w:r>
        <w:rPr>
          <w:u w:val="single"/>
        </w:rPr>
        <w:t>Г-жа Шане (Председатель) вновь занимает место Председателя</w:t>
      </w:r>
      <w:r>
        <w:t>.</w:t>
      </w:r>
    </w:p>
    <w:p w:rsidR="0059200C" w:rsidRDefault="0059200C" w:rsidP="00CA0284"/>
    <w:p w:rsidR="0059200C" w:rsidRDefault="0059200C" w:rsidP="00CA0284">
      <w:r>
        <w:t>34.</w:t>
      </w:r>
      <w:r>
        <w:tab/>
      </w:r>
      <w:r>
        <w:rPr>
          <w:u w:val="single"/>
        </w:rPr>
        <w:t>Г-н дос САНТОС ЭНРИКЕС</w:t>
      </w:r>
      <w:r>
        <w:t xml:space="preserve"> (Бразилия) говорит, что был учрежден общенациональный секретариат для рассмотрения вопроса об образовании и поощрении грамотности.  Правительство признает большое значение поощрения разнообразия как средства сокращения неравенства.  В настоящее время на рассмотрении конгресса находится предложение о реформе университетского образования, которое, если оно будет принято, обяжет университеты резервировать 50% мест для студентов, поступающих из государственных школ.  Для бразильских студентов африканского происхождения будет гарантирована определенная доля этих мест, зависящая от доли бразильцев африканского происхождения в численности местного населения.  В целях расширения доступа к высшему образованию была разработана программа "Университет для всех".  В настоящее время правительство финансирует работу 19 предуниверситетских центров образования для бразильцев африканского происхождения.  Была проведена подготовка преподавателей в целях учета особых потребностей бразильцев африканского происхождения, обучающихся в государственных школах, с тем чтобы повысить их успеваемость и предоставить им более широкий доступ к высшему образованию.  Национальное законодательство предусматривает, что на начальной ступени образование по вопросам афро-этнической культуры должно быть организовано для всех детей, и в настоящее время предпринимаются усилия для включения африканской культуры и истории в программы подготовки преподавателей.  Подготовка по вопросам африканской культуры организовывается также для преподавателей, участвующих в программах дистанционного образования.  Были выделены бюджетные ассигнования для проведения исследований в целях разработки модулей учебных программ по африканской культуре и истории.</w:t>
      </w:r>
    </w:p>
    <w:p w:rsidR="0059200C" w:rsidRDefault="0059200C" w:rsidP="00CA0284"/>
    <w:p w:rsidR="0059200C" w:rsidRDefault="0059200C" w:rsidP="00CA0284">
      <w:r>
        <w:t>35.</w:t>
      </w:r>
      <w:r>
        <w:tab/>
      </w:r>
      <w:r>
        <w:rPr>
          <w:u w:val="single"/>
        </w:rPr>
        <w:t>Г-н МАМЕДЕ</w:t>
      </w:r>
      <w:r>
        <w:t xml:space="preserve"> (Бразилия) отвечая на вопрос 9, говорит, что предыдущие правительства Бразилии начали осуществление программы "Бразилия без гомофобии", которая получила поддержку гражданского общества.  При новом правительстве эта программа приобрела еще большее значение.  В настоящее время принимаются политические меры в целях поощрения терпимости и ликвидации дискриминации по принципу сексуальной ориентации, в частности в рамках работы нескольких министерств, включая министерства здравоохранения, культуры и юстиции.  Предпринимаются усилия по защите гомосексуалов мужского и женского пола и транссексуалов от  насилия и по информированию общественности о важном значении ликвидации дискриминации по принципу сексуальной ориентации.  </w:t>
      </w:r>
    </w:p>
    <w:p w:rsidR="0059200C" w:rsidRDefault="0059200C" w:rsidP="00CA0284"/>
    <w:p w:rsidR="0059200C" w:rsidRDefault="0059200C" w:rsidP="00CA0284">
      <w:r>
        <w:t>36.</w:t>
      </w:r>
      <w:r>
        <w:tab/>
      </w:r>
      <w:r>
        <w:rPr>
          <w:u w:val="single"/>
        </w:rPr>
        <w:t>Г-н ДЖОНСОН ЛОПЕС</w:t>
      </w:r>
      <w:r>
        <w:t xml:space="preserve"> приветствует подробную информацию, представленную делегацией и выражает свою признательность правительству за проявленный им открытый подход и за принятые многочисленные меры по выполнению обязательств согласно Пакту.  Он задает вопрос о том, какие практические формы консультаций использовало правительство для того, чтобы выяснить потребности коренных народов и их мнения в отношении принимаемых мер.  Он хотел бы также узнать, проводились ли консультации с каждой общиной или консультации носили более широкий характер.  </w:t>
      </w:r>
    </w:p>
    <w:p w:rsidR="0059200C" w:rsidRDefault="0059200C" w:rsidP="00CA0284"/>
    <w:p w:rsidR="0059200C" w:rsidRDefault="0059200C" w:rsidP="00CA0284">
      <w:r>
        <w:t>37.</w:t>
      </w:r>
      <w:r>
        <w:tab/>
      </w:r>
      <w:r>
        <w:rPr>
          <w:u w:val="single"/>
        </w:rPr>
        <w:t>Г-н О'ФЛАЭРТИ</w:t>
      </w:r>
      <w:r>
        <w:t xml:space="preserve"> говорит в связи с вопросом 2 списка вопросов, что одна из ключевых проблем заключается в способности судебной системы обеспечивать средства правовой защиты, поскольку в одной трети судов низшей инстанции в Бразилии не имеется судьи и поскольку нагрузка на судей в штате Сан-Пауло является просто невыносимой.  В этой связи он хотел бы знать, что намеревается делать правительство для поощрения более широкого участия в составе работников судейских органов женщин, выходцев из числа коренного населения и бразильцев африканского происхождения.  Чрезвычайно низкий коэффициент судебного преследования за убийства объясняется недостаточным доступом к судебной системе.  Хотя он приветствует информацию о создании юридических центров и системы передвижных судов, маловероятно, чтобы такие меры оказались достаточными, для того чтобы, хотя бы в некоторой степени, сократить масштабы проблем, с которыми сталкивается Бразилия в деле обеспечения доступа к средствам правовой защиты.  Поэтому он задает вопрос о том, были ли приняты какие-либо меры для ускорения судебных процедур, введения санкций за неоправданные задержки и для реформирования процедуры уголовного расследования.  Перенос рассмотрения дел о правах человека на федеральный уровень заслуживает высокой оценки.  Однако, он хотел бы услышать мнение делегации о способности Генерального прокурора возбуждать соответствующие дела на местном уровне, а также хотел бы знать, какие критерии Генеральный прокурор будет использовать для определения того, следует ли передавать то или иное дело на федеральный уровень.  Он задает вопрос о том, рассматривало ли правительство возможность разработки стандартных и объективных критериев, которые будут служить основанием для перевода дел, связанных с нарушением прав человека, на федеральный уровень.</w:t>
      </w:r>
    </w:p>
    <w:p w:rsidR="0059200C" w:rsidRDefault="0059200C" w:rsidP="00CA0284"/>
    <w:p w:rsidR="0059200C" w:rsidRDefault="0059200C" w:rsidP="00CA0284">
      <w:r>
        <w:t>38.</w:t>
      </w:r>
      <w:r>
        <w:tab/>
        <w:t xml:space="preserve">Обращаясь к вопросу 3, он просит делегацию дать ответ в связи с информацией о том, что, как сообщила делегация, бюджет секретариата по правам человека на 2006 год не только не увеличился, но и был сокращен на 50% по сравнению с 2005 годом.  Он попросит разъяснить практику, в соответствии с которой министерство финансов удерживает значительную часть бюджетных ассигнований, предусмотренных для работы секретариата.  </w:t>
      </w:r>
    </w:p>
    <w:p w:rsidR="0059200C" w:rsidRDefault="0059200C" w:rsidP="00CA0284"/>
    <w:p w:rsidR="0059200C" w:rsidRDefault="0059200C" w:rsidP="00CA0284">
      <w:r>
        <w:t>39.</w:t>
      </w:r>
      <w:r>
        <w:tab/>
        <w:t>Комитет в полной мере уважает суверенное решение Бразилии в отношении уместности создания Комиссии по вопросам истины и примирения.  В то же время он хотел бы знать, почему правительство еще не предало гласности секретные военные документы за период с 1964 год по 1984 год и почему согласно президентскому указу</w:t>
      </w:r>
      <w:r w:rsidR="00E57242">
        <w:rPr>
          <w:lang w:val="en-US"/>
        </w:rPr>
        <w:t> </w:t>
      </w:r>
      <w:r>
        <w:t xml:space="preserve">№ 4,553 эти материалы остаются секретными, поскольку содержащаяся в них информация имеет огромное значение для отправления правосудия в переходный период.  </w:t>
      </w:r>
    </w:p>
    <w:p w:rsidR="0059200C" w:rsidRDefault="0059200C" w:rsidP="00CA0284"/>
    <w:p w:rsidR="0059200C" w:rsidRDefault="0059200C" w:rsidP="00CA0284">
      <w:r>
        <w:t>40.</w:t>
      </w:r>
      <w:r>
        <w:tab/>
        <w:t>Он приветствует ценную информацию, представленную в письменных ответах делегации, в отношении положения бразильцев африканского происхождения (вопрос 8).  Из представленной Комитету информации следует, что в Бразилии существуют серьезные проблемы с применением насилия в отношении бразильцев африканского происхождения.  Поэтому оратор хотел бы знать, какие конкретные инициативы приняло правительство в целях ликвидации насилия в отношении этой общины, и, в особенности, в отношении молодежи африканского происхождения.</w:t>
      </w:r>
    </w:p>
    <w:p w:rsidR="0059200C" w:rsidRDefault="0059200C" w:rsidP="00CA0284"/>
    <w:p w:rsidR="0059200C" w:rsidRDefault="0059200C" w:rsidP="00CA0284">
      <w:r>
        <w:t>41.</w:t>
      </w:r>
      <w:r>
        <w:tab/>
        <w:t xml:space="preserve">Проводимая кампания "Бразилия без гомофобии" представляет собой пример, достойный подражания, и следует дать высокую оценку правительству за его лидирующую роль в этой области.  В то же время он выражает обеспокоенность по поводу того, что в северных регионах страны число случаев гомофобии намного превышает аналогичные показатели для юга, и он предлагает уделять особое внимание искоренению гомофобии в Федеральном округе и штатах Амазонас и Пернамбуко.  </w:t>
      </w:r>
    </w:p>
    <w:p w:rsidR="0059200C" w:rsidRDefault="0059200C" w:rsidP="00CA0284"/>
    <w:p w:rsidR="0059200C" w:rsidRDefault="0059200C" w:rsidP="00CA0284">
      <w:r>
        <w:t>42.</w:t>
      </w:r>
      <w:r>
        <w:tab/>
      </w:r>
      <w:r>
        <w:rPr>
          <w:u w:val="single"/>
        </w:rPr>
        <w:t>Г</w:t>
      </w:r>
      <w:r>
        <w:rPr>
          <w:u w:val="single"/>
        </w:rPr>
        <w:noBreakHyphen/>
        <w:t>н ХАЛИЛ</w:t>
      </w:r>
      <w:r>
        <w:t xml:space="preserve"> выражает свою признательность за подробную информацию, представленную делегацией в ответ на вопрос 5.  Обеспечение соблюдения системы квот путем введения санкций в отношении политических партий, несоблюдающих минимальных квоты для участия женщин, представляет собой инновационную меру.  В то же время он отмечает, что увеличение участия женщин в политической жизни было весьма незначительным.  Он приветствует принятые меры в целях информирования женщин о большом значении их участия в политической жизни.  </w:t>
      </w:r>
    </w:p>
    <w:p w:rsidR="0059200C" w:rsidRDefault="0059200C" w:rsidP="00CA0284"/>
    <w:p w:rsidR="0059200C" w:rsidRDefault="0059200C" w:rsidP="00CA0284">
      <w:r>
        <w:t>43.</w:t>
      </w:r>
      <w:r>
        <w:tab/>
        <w:t xml:space="preserve">Он выражает сожаление в связи с отсутствием подробной информации о насилии в отношении женщин (вопрос 6).  Его удивляет тот факт, что для борьбы с проблемой бытового насилия не было выделено достаточных средств, несмотря на признание правительством того, что эта проблема носит безотлагательный характер, но в то же время он приветствует представление в конгресс законопроекта по вопросу о бытовом насилии.  Он выражает надежду на то, что этот законопроект будет принят в ближайшем будущем.  Он хотел бы узнать, привело ли принятие постановления, предусматривающего обязательное уведомление министерства здравоохранения о случаях насилия в отношении женщин, к какому-либо увеличению числа зарегистрированных случаев, и просит представить дальнейшую информацию по подготовке сотрудников полиции по вопросам бытового насилия.  </w:t>
      </w:r>
    </w:p>
    <w:p w:rsidR="0059200C" w:rsidRDefault="0059200C" w:rsidP="00CA0284"/>
    <w:p w:rsidR="0059200C" w:rsidRDefault="0059200C" w:rsidP="00CA0284">
      <w:r>
        <w:t>44.</w:t>
      </w:r>
      <w:r>
        <w:tab/>
        <w:t xml:space="preserve">Что касается вопроса 7, то он отмечает осуществляемую министерством труда программу защиты женщин на рабочих местах и выражает надежду на то, что независимая служба защиты трудящихся сможет сократить масштабы дискриминации.  </w:t>
      </w:r>
    </w:p>
    <w:p w:rsidR="0059200C" w:rsidRDefault="0059200C" w:rsidP="00CA0284"/>
    <w:p w:rsidR="0059200C" w:rsidRDefault="0059200C" w:rsidP="00CA0284">
      <w:r>
        <w:t>45.</w:t>
      </w:r>
      <w:r>
        <w:tab/>
        <w:t xml:space="preserve">В результате прочтения как периодического доклада, так и письменных ответов создается впечатление, что, хотя с момента представления Бразилией ее первоначального доклада был достигнут огромный прогресс, значительная часть этого прогресса состоит в создании различных учреждений или в проведении конференций.  Хотя такие меры имеют правильную направленность, их недостаточно для устранения проблем.  </w:t>
      </w:r>
    </w:p>
    <w:p w:rsidR="0059200C" w:rsidRDefault="0059200C" w:rsidP="00CA0284"/>
    <w:p w:rsidR="0059200C" w:rsidRDefault="0059200C" w:rsidP="00CA0284">
      <w:r>
        <w:t>46.</w:t>
      </w:r>
      <w:r>
        <w:tab/>
      </w:r>
      <w:r>
        <w:rPr>
          <w:u w:val="single"/>
        </w:rPr>
        <w:t>Г</w:t>
      </w:r>
      <w:r>
        <w:rPr>
          <w:u w:val="single"/>
        </w:rPr>
        <w:noBreakHyphen/>
        <w:t>н ГЛЕЛЕ АХАНХАНСО</w:t>
      </w:r>
      <w:r>
        <w:t xml:space="preserve"> просит делегация представить информацию о стерилизации женщин для обеспечения им возможности найти работу и для поддержания демографического баланса;  он хотел бы знать каковы масштабы этой проблемы и что правительство делает для ее искоренения.  Он также спрашивает, почему не было представлено никакой информации о положении рома в Бразилии, которые, как утверждается, сталкиваются с такими проблемами, как трудности при регистрации рождений.  Он спрашивает, почему эти меньшинства чувствуют себя маргинализированными, несмотря на тот факт, что Бразилия является поликультурным обществом.  </w:t>
      </w:r>
    </w:p>
    <w:p w:rsidR="0059200C" w:rsidRDefault="0059200C" w:rsidP="00CA0284">
      <w:r>
        <w:t>47.</w:t>
      </w:r>
      <w:r>
        <w:tab/>
      </w:r>
      <w:r>
        <w:rPr>
          <w:u w:val="single"/>
        </w:rPr>
        <w:t>Г</w:t>
      </w:r>
      <w:r>
        <w:rPr>
          <w:u w:val="single"/>
        </w:rPr>
        <w:noBreakHyphen/>
        <w:t>н Найджел РОДЛИ</w:t>
      </w:r>
      <w:r>
        <w:t xml:space="preserve"> задает вопрос о том, какой прогресс был достигнут в осуществлении процесса федерализации прав человека и просит представить конкретную информацию о судебном деле, которое было возбуждено федеральными органами власти, но затем было закрыто Верховным судом на том основании, что рассмотрение этого дела является преждевременным.  Он хотел бы знать, правда ли, что в одном из рассмотренных ранее дел в соответствии с президентским указом от 2002 года федеральная полиция не выполнила полученные приказы в целях защиты прав человека и, если это так, используя какие полномочия она смогла сделать это.  </w:t>
      </w:r>
    </w:p>
    <w:p w:rsidR="0059200C" w:rsidRDefault="0059200C" w:rsidP="00CA0284"/>
    <w:p w:rsidR="0059200C" w:rsidRDefault="0059200C" w:rsidP="00CA0284">
      <w:r>
        <w:t>48.</w:t>
      </w:r>
      <w:r>
        <w:tab/>
      </w:r>
      <w:r>
        <w:rPr>
          <w:u w:val="single"/>
        </w:rPr>
        <w:t>ПРЕДСЕДАТЕЛЬ</w:t>
      </w:r>
      <w:r>
        <w:t xml:space="preserve"> просит делегацию ответить на вопросы 10</w:t>
      </w:r>
      <w:r>
        <w:noBreakHyphen/>
        <w:t xml:space="preserve">15 списка вопросов.  </w:t>
      </w:r>
    </w:p>
    <w:p w:rsidR="0059200C" w:rsidRDefault="0059200C" w:rsidP="00CA0284"/>
    <w:p w:rsidR="0059200C" w:rsidRDefault="0059200C" w:rsidP="00CA0284">
      <w:r>
        <w:t>49.</w:t>
      </w:r>
      <w:r>
        <w:tab/>
      </w:r>
      <w:r>
        <w:rPr>
          <w:u w:val="single"/>
        </w:rPr>
        <w:t>Г</w:t>
      </w:r>
      <w:r>
        <w:rPr>
          <w:u w:val="single"/>
        </w:rPr>
        <w:noBreakHyphen/>
        <w:t>жа ВИЛЬЯРЕС Э СИЛЬВА</w:t>
      </w:r>
      <w:r>
        <w:t xml:space="preserve"> (Бразилия), отвечая на вопрос 10 говорит, что правоспособность лиц из числа коренных народов считается равной правоспособности других граждан Бразилии и регулируется Статутом о коренных народах (закон № 6,001/73) и Конституцией.  Институт правового опекунства, который существует с 1973 года, представляет собой попытку обеспечить защиту коренных народов и предоставляет государству право вмешиваться в целях защиты прав коренных народов, когда имеет место явное нарушение коллективных прав коренных народов.  </w:t>
      </w:r>
    </w:p>
    <w:p w:rsidR="0059200C" w:rsidRDefault="0059200C" w:rsidP="00CA0284"/>
    <w:p w:rsidR="0059200C" w:rsidRDefault="0059200C" w:rsidP="00CA0284">
      <w:r>
        <w:t>50.</w:t>
      </w:r>
      <w:r>
        <w:tab/>
        <w:t xml:space="preserve">Что касается вопроса 11, связанного с насильственным выселением коренных народов, то он заявляет, что статья 231 Конституции четко запрещает выселение групп коренных народов с их земель.  Однако выселение иногда производится, когда собственность, определенная в ходе административной процедуры демаркации земель коренных народов, которые ранее рассматривались в качестве частной собственности, истребовалась коренными народами до завершения процедуры;  в таких случаях судебные органы отвечали на заявления лиц, не принадлежащих к числу коренных народов, которые занимали демаркированную территорию, путем принятия постановлений об обращении взыскания на имущество до подтверждения решения о демаркации.  В Бразилии существуют два учреждения, отвечающих за судебную защиту прав коренных народов:  Управление Государственного прокурора Национального фонда для коренных народов, которое отвечает за защиту интересов коренных народов в ходе любых судебных дел, связанных с правами коренных народов на землю, а также федеральная служба прокуратуры.  </w:t>
      </w:r>
    </w:p>
    <w:p w:rsidR="0059200C" w:rsidRDefault="0059200C" w:rsidP="00CA0284"/>
    <w:p w:rsidR="0059200C" w:rsidRDefault="0059200C" w:rsidP="00CA0284">
      <w:r>
        <w:t>51.</w:t>
      </w:r>
      <w:r>
        <w:tab/>
      </w:r>
      <w:r>
        <w:rPr>
          <w:u w:val="single"/>
        </w:rPr>
        <w:t>Г</w:t>
      </w:r>
      <w:r>
        <w:rPr>
          <w:u w:val="single"/>
        </w:rPr>
        <w:noBreakHyphen/>
        <w:t>н БАЛЕСТРЕРИ</w:t>
      </w:r>
      <w:r>
        <w:t xml:space="preserve"> (Бразилия) говорит, что вопросы 12 и 15 списка вопросов тесно взаимосвязаны.  В прошлом полиция являлась одним из основных нарушителей прав человека в Бразилии.  Правительство преисполнено решимости изменить такую ситуацию:  в полиции произошла поистине культурная революция, и в настоящее время к полицейским обращен призыв отказаться от прошлых репрессивных привычек и взять на себя позитивную роль.  Таким образом полиция оказалась на переднем крае усилий по обеспечению уважения прав человека.  Занятия по правам человека являются часть официальной подготовки всех сотрудников полиции, которых обучают не только тому, что они должны уважать права человека, но и тому, что они должны заниматься их пропагандой.  В рамках профессиональной подготовки по вопросам полицейского насилия использовалась общенациональная учебная программа, которая уделяла особое внимание тематике прав человека и которая была нацелена на то, чтобы перевоспитать сотрудников полиции с большим стажем службы и подготовить новых сотрудников.  Оратор предложил представить Комитету экземпляр этой учебной программы.  Его правительство твердо верит в то, что для эффективной работы полицейские силы нуждаются в хорошей профессиональной подготовке, и поэтому оно выделяет значительные ассигнования для полицейских академий, с тем чтобы обеспечить роль полиции в качестве активного пропагандиста прав человека.  Оратор также хотел бы обратить внимание на работу Национальной сети по вопросам специализации в области общественной безопасности, которая оказывает помощь высшим учебным заведениям в организации специализированных курсов для работников, занимающихся обеспечением общественной безопасности.  Содержание этих курсов утверждается Национальным комитетом по образованию в области прав человека, являющимся частью секретариата по правам человека.  Ведется также работа по организации программ дистанционного обучения.  Используется широкий круг методов в целях создания культуры прав человека, включая телевизионную программу по вопросам прав человека, которая транслируется в общенациональных масштабах.  Оратор выражает свою уверенность в том, что этой компанией будет охвачено подавляющее большинство сотрудников полиции и что в будущем полиция будет выступать в качестве одного из главных защитников прав человека в Бразилии.  </w:t>
      </w:r>
    </w:p>
    <w:p w:rsidR="0059200C" w:rsidRDefault="0059200C" w:rsidP="00CA0284"/>
    <w:p w:rsidR="00AA16E8" w:rsidRDefault="00AA16E8" w:rsidP="00CA0284">
      <w:pPr>
        <w:jc w:val="center"/>
        <w:rPr>
          <w:u w:val="single"/>
          <w:lang w:val="en-US"/>
        </w:rPr>
      </w:pPr>
    </w:p>
    <w:p w:rsidR="0059200C" w:rsidRDefault="0059200C" w:rsidP="00CA0284">
      <w:pPr>
        <w:jc w:val="center"/>
      </w:pPr>
      <w:r>
        <w:rPr>
          <w:u w:val="single"/>
        </w:rPr>
        <w:t>Заседание закрывается в 18 час. 00 мин</w:t>
      </w:r>
      <w:r>
        <w:t>.</w:t>
      </w:r>
    </w:p>
    <w:p w:rsidR="0059200C" w:rsidRDefault="0059200C" w:rsidP="00CA0284">
      <w:pPr>
        <w:jc w:val="center"/>
      </w:pPr>
    </w:p>
    <w:p w:rsidR="0059200C" w:rsidRDefault="0059200C" w:rsidP="00CA0284"/>
    <w:sectPr w:rsidR="0059200C">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5AF" w:rsidRDefault="007B75AF">
      <w:r>
        <w:separator/>
      </w:r>
    </w:p>
  </w:endnote>
  <w:endnote w:type="continuationSeparator" w:id="0">
    <w:p w:rsidR="007B75AF" w:rsidRDefault="007B7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5AF" w:rsidRDefault="007B75AF">
      <w:r>
        <w:separator/>
      </w:r>
    </w:p>
  </w:footnote>
  <w:footnote w:type="continuationSeparator" w:id="0">
    <w:p w:rsidR="007B75AF" w:rsidRDefault="007B75AF">
      <w:r>
        <w:continuationSeparator/>
      </w:r>
    </w:p>
  </w:footnote>
  <w:footnote w:id="1">
    <w:p w:rsidR="00870B96" w:rsidRDefault="00870B96" w:rsidP="006B334F">
      <w:pPr>
        <w:pStyle w:val="FootnoteText"/>
        <w:numPr>
          <w:ilvl w:val="0"/>
          <w:numId w:val="3"/>
        </w:numPr>
        <w:spacing w:line="216" w:lineRule="auto"/>
      </w:pPr>
      <w:r>
        <w:t>Краткий отчет о 2324-м заседании не издавался.</w:t>
      </w:r>
    </w:p>
    <w:p w:rsidR="00870B96" w:rsidRDefault="00870B96" w:rsidP="006B334F">
      <w:pPr>
        <w:pStyle w:val="FootnoteText"/>
        <w:spacing w:line="216" w:lineRule="auto"/>
        <w:ind w:left="36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B96" w:rsidRDefault="00870B96">
    <w:pPr>
      <w:pStyle w:val="Header"/>
      <w:rPr>
        <w:lang w:val="en-US"/>
      </w:rPr>
    </w:pPr>
    <w:r>
      <w:rPr>
        <w:lang w:val="en-US"/>
      </w:rPr>
      <w:t>CCPR/C/SR.2325</w:t>
    </w:r>
  </w:p>
  <w:p w:rsidR="00870B96" w:rsidRDefault="00870B96">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80868">
      <w:rPr>
        <w:rStyle w:val="PageNumber"/>
        <w:noProof/>
      </w:rPr>
      <w:t>14</w:t>
    </w:r>
    <w:r>
      <w:rPr>
        <w:rStyle w:val="PageNumber"/>
      </w:rPr>
      <w:fldChar w:fldCharType="end"/>
    </w:r>
  </w:p>
  <w:p w:rsidR="00870B96" w:rsidRDefault="00870B96">
    <w:pPr>
      <w:pStyle w:val="Header"/>
      <w:rPr>
        <w:rStyle w:val="PageNumber"/>
        <w:lang w:val="en-US"/>
      </w:rPr>
    </w:pPr>
  </w:p>
  <w:p w:rsidR="00870B96" w:rsidRDefault="00870B96">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B96" w:rsidRDefault="00870B96">
    <w:pPr>
      <w:pStyle w:val="Header"/>
      <w:tabs>
        <w:tab w:val="left" w:pos="6237"/>
      </w:tabs>
      <w:rPr>
        <w:lang w:val="en-US"/>
      </w:rPr>
    </w:pPr>
    <w:r>
      <w:rPr>
        <w:lang w:val="en-US"/>
      </w:rPr>
      <w:tab/>
    </w:r>
    <w:r>
      <w:rPr>
        <w:lang w:val="en-US"/>
      </w:rPr>
      <w:tab/>
      <w:t>CCPR/C/SR.2325</w:t>
    </w:r>
  </w:p>
  <w:p w:rsidR="00870B96" w:rsidRDefault="00870B96">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80868">
      <w:rPr>
        <w:rStyle w:val="PageNumber"/>
        <w:noProof/>
      </w:rPr>
      <w:t>15</w:t>
    </w:r>
    <w:r>
      <w:rPr>
        <w:rStyle w:val="PageNumber"/>
      </w:rPr>
      <w:fldChar w:fldCharType="end"/>
    </w:r>
  </w:p>
  <w:p w:rsidR="00870B96" w:rsidRDefault="00870B96">
    <w:pPr>
      <w:pStyle w:val="Header"/>
      <w:tabs>
        <w:tab w:val="left" w:pos="6237"/>
      </w:tabs>
      <w:rPr>
        <w:rStyle w:val="PageNumber"/>
        <w:lang w:val="en-US"/>
      </w:rPr>
    </w:pPr>
  </w:p>
  <w:p w:rsidR="00870B96" w:rsidRDefault="00870B96">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4189717D"/>
    <w:multiLevelType w:val="hybridMultilevel"/>
    <w:tmpl w:val="15EE9152"/>
    <w:lvl w:ilvl="0" w:tplc="5456B7A8">
      <w:numFmt w:val="bullet"/>
      <w:lvlText w:val=""/>
      <w:lvlJc w:val="left"/>
      <w:pPr>
        <w:tabs>
          <w:tab w:val="num" w:pos="930"/>
        </w:tabs>
        <w:ind w:left="930" w:hanging="570"/>
      </w:pPr>
      <w:rPr>
        <w:rFonts w:ascii="Symbol" w:eastAsia="Times New Roman" w:hAnsi="Symbol"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22D7"/>
    <w:rsid w:val="001476CF"/>
    <w:rsid w:val="0018569F"/>
    <w:rsid w:val="002350F0"/>
    <w:rsid w:val="00264D1F"/>
    <w:rsid w:val="00280868"/>
    <w:rsid w:val="002C1EDE"/>
    <w:rsid w:val="002C46B0"/>
    <w:rsid w:val="004C0793"/>
    <w:rsid w:val="005222FB"/>
    <w:rsid w:val="00581432"/>
    <w:rsid w:val="0059200C"/>
    <w:rsid w:val="006417C4"/>
    <w:rsid w:val="00654AA2"/>
    <w:rsid w:val="006B334F"/>
    <w:rsid w:val="006C22D7"/>
    <w:rsid w:val="007B75AF"/>
    <w:rsid w:val="00833E66"/>
    <w:rsid w:val="00870B96"/>
    <w:rsid w:val="00882BF2"/>
    <w:rsid w:val="0093706B"/>
    <w:rsid w:val="009B7F9B"/>
    <w:rsid w:val="009C0756"/>
    <w:rsid w:val="009E3486"/>
    <w:rsid w:val="00A40211"/>
    <w:rsid w:val="00AA16E8"/>
    <w:rsid w:val="00AA51C5"/>
    <w:rsid w:val="00C7104F"/>
    <w:rsid w:val="00C8181A"/>
    <w:rsid w:val="00CA0284"/>
    <w:rsid w:val="00CE39D0"/>
    <w:rsid w:val="00CF50B7"/>
    <w:rsid w:val="00D066C8"/>
    <w:rsid w:val="00DD32B9"/>
    <w:rsid w:val="00DE3DFB"/>
    <w:rsid w:val="00E57242"/>
    <w:rsid w:val="00EA0D45"/>
    <w:rsid w:val="00ED45B4"/>
    <w:rsid w:val="00F554E9"/>
    <w:rsid w:val="00FE5D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5547</Words>
  <Characters>31623</Characters>
  <Application>Microsoft Office Word</Application>
  <DocSecurity>4</DocSecurity>
  <Lines>263</Lines>
  <Paragraphs>74</Paragraphs>
  <ScaleCrop>false</ScaleCrop>
  <HeadingPairs>
    <vt:vector size="2" baseType="variant">
      <vt:variant>
        <vt:lpstr>Название</vt:lpstr>
      </vt:variant>
      <vt:variant>
        <vt:i4>1</vt:i4>
      </vt:variant>
    </vt:vector>
  </HeadingPairs>
  <TitlesOfParts>
    <vt:vector size="1" baseType="lpstr">
      <vt:lpstr>44502.01</vt:lpstr>
    </vt:vector>
  </TitlesOfParts>
  <Company> </Company>
  <LinksUpToDate>false</LinksUpToDate>
  <CharactersWithSpaces>37096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44502.01</dc:title>
  <dc:subject/>
  <dc:creator>Григорьева</dc:creator>
  <cp:keywords/>
  <dc:description/>
  <cp:lastModifiedBy>Носкова</cp:lastModifiedBy>
  <cp:revision>3</cp:revision>
  <cp:lastPrinted>2007-11-13T09:18:00Z</cp:lastPrinted>
  <dcterms:created xsi:type="dcterms:W3CDTF">2007-11-13T09:18:00Z</dcterms:created>
  <dcterms:modified xsi:type="dcterms:W3CDTF">2007-11-13T09:18:00Z</dcterms:modified>
</cp:coreProperties>
</file>