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A07" w:rsidRDefault="00A12A07" w:rsidP="00A12A07">
      <w:pPr>
        <w:spacing w:line="60" w:lineRule="exact"/>
        <w:sectPr w:rsidR="00A12A07" w:rsidSect="00A12A0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3" o:title="7-8Size =1Lang = C"/>
            <w10:wrap anchorx="page" anchory="page"/>
          </v:shape>
        </w:pict>
      </w:r>
      <w:commentRangeEnd w:id="0"/>
      <w:r>
        <w:rPr>
          <w:rStyle w:val="CommentReference"/>
        </w:rPr>
        <w:commentReference w:id="0"/>
      </w:r>
    </w:p>
    <w:p w:rsidR="00A12A07" w:rsidRDefault="00A12A07" w:rsidP="00A12A07">
      <w:pPr>
        <w:spacing w:line="60" w:lineRule="exact"/>
      </w:pPr>
    </w:p>
    <w:p w:rsidR="00B3441C" w:rsidRDefault="00B3441C" w:rsidP="00B344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4" w:right="1259" w:hanging="1264"/>
        <w:rPr>
          <w:rFonts w:hint="eastAsia"/>
        </w:rPr>
      </w:pPr>
      <w:r>
        <w:rPr>
          <w:rFonts w:hint="eastAsia"/>
        </w:rPr>
        <w:t>消除对妇女歧视委员会</w:t>
      </w:r>
    </w:p>
    <w:p w:rsidR="00B3441C" w:rsidRDefault="00B3441C" w:rsidP="00B3441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审议缔约国根据《消除对妇女一切形式歧视公约》第十八条提交的报告</w:t>
      </w:r>
    </w:p>
    <w:p w:rsidR="00B3441C" w:rsidRDefault="00B3441C" w:rsidP="00B3441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缔约国预计于2011年提交的第七次和第八次定期报告</w:t>
      </w:r>
    </w:p>
    <w:p w:rsidR="00B3441C" w:rsidRDefault="00B3441C" w:rsidP="00B3441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4" w:right="1259" w:hanging="1264"/>
        <w:rPr>
          <w:rFonts w:hint="eastAsia"/>
        </w:rPr>
      </w:pPr>
      <w:r>
        <w:rPr>
          <w:rFonts w:hint="eastAsia"/>
        </w:rPr>
        <w:tab/>
      </w:r>
      <w:r>
        <w:rPr>
          <w:rFonts w:hint="eastAsia"/>
        </w:rPr>
        <w:tab/>
        <w:t>越南</w:t>
      </w:r>
      <w:r w:rsidRPr="00B3441C">
        <w:rPr>
          <w:rFonts w:ascii="Times New Roman"/>
          <w:vertAlign w:val="superscript"/>
        </w:rPr>
        <w:t>*</w:t>
      </w:r>
    </w:p>
    <w:p w:rsidR="00B3441C" w:rsidRDefault="002F3D4D" w:rsidP="002F3D4D">
      <w:pPr>
        <w:pStyle w:val="SingleTxt"/>
        <w:jc w:val="right"/>
        <w:rPr>
          <w:rFonts w:hint="eastAsia"/>
        </w:rPr>
      </w:pPr>
      <w:r>
        <w:rPr>
          <w:rFonts w:hint="eastAsia"/>
        </w:rPr>
        <w:t>[2013年1月30日]</w:t>
      </w:r>
    </w:p>
    <w:p w:rsidR="00B3441C" w:rsidRPr="00B3441C" w:rsidRDefault="00B3441C" w:rsidP="00B3441C">
      <w:pPr>
        <w:framePr w:w="9792" w:h="432" w:hSpace="180" w:wrap="around" w:hAnchor="page" w:x="1210" w:yAlign="bottom"/>
        <w:spacing w:line="100" w:lineRule="exact"/>
        <w:rPr>
          <w:sz w:val="10"/>
        </w:rPr>
      </w:pPr>
    </w:p>
    <w:p w:rsidR="00B3441C" w:rsidRPr="00B3441C" w:rsidRDefault="00B3441C" w:rsidP="00B3441C">
      <w:pPr>
        <w:framePr w:w="9792" w:h="432" w:hSpace="180" w:wrap="around" w:hAnchor="page" w:x="1210" w:yAlign="bottom"/>
        <w:spacing w:line="60" w:lineRule="exact"/>
        <w:rPr>
          <w:sz w:val="6"/>
        </w:rPr>
      </w:pPr>
      <w:r w:rsidRPr="00B3441C">
        <w:rPr>
          <w:noProof/>
          <w:sz w:val="6"/>
        </w:rPr>
        <w:pict>
          <v:line id="_x0000_s1027" style="position:absolute;left:0;text-align:left;z-index:2;mso-position-horizontal-relative:page" from="108pt,-1pt" to="180pt,-1pt" strokeweight=".25pt">
            <w10:wrap anchorx="page"/>
          </v:line>
        </w:pict>
      </w:r>
    </w:p>
    <w:p w:rsidR="00B3441C" w:rsidRPr="00B3441C" w:rsidRDefault="00B3441C" w:rsidP="00B3441C">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sidRPr="00B3441C">
        <w:rPr>
          <w:rFonts w:hint="eastAsia"/>
          <w:sz w:val="18"/>
        </w:rPr>
        <w:tab/>
      </w:r>
      <w:r w:rsidRPr="00B3441C">
        <w:rPr>
          <w:rFonts w:ascii="Times New Roman"/>
          <w:szCs w:val="21"/>
          <w:vertAlign w:val="superscript"/>
        </w:rPr>
        <w:t>*</w:t>
      </w:r>
      <w:r w:rsidRPr="00B3441C">
        <w:rPr>
          <w:rFonts w:hint="eastAsia"/>
          <w:sz w:val="18"/>
        </w:rPr>
        <w:tab/>
        <w:t>本报告未经正式编辑而分发。</w:t>
      </w:r>
    </w:p>
    <w:p w:rsidR="00B3441C" w:rsidRDefault="00B3441C" w:rsidP="00B3441C">
      <w:pPr>
        <w:pStyle w:val="SingleTxt"/>
        <w:rPr>
          <w:rFonts w:hint="eastAsia"/>
        </w:rPr>
      </w:pPr>
    </w:p>
    <w:p w:rsidR="00B3441C" w:rsidRDefault="00B3441C" w:rsidP="00B3441C">
      <w:pPr>
        <w:pStyle w:val="SingleTxt"/>
        <w:rPr>
          <w:rFonts w:hint="eastAsia"/>
        </w:rPr>
      </w:pPr>
    </w:p>
    <w:p w:rsidR="00B3441C" w:rsidRPr="00B3441C" w:rsidRDefault="00B3441C" w:rsidP="00B3441C">
      <w:pPr>
        <w:pStyle w:val="SingleTxt"/>
        <w:rPr>
          <w:rFonts w:hint="eastAsia"/>
        </w:rPr>
      </w:pPr>
    </w:p>
    <w:p w:rsidR="00EA31C3" w:rsidRDefault="00B3441C" w:rsidP="00B3441C">
      <w:pPr>
        <w:pStyle w:val="SingleTxt"/>
        <w:ind w:right="0"/>
        <w:jc w:val="right"/>
        <w:rPr>
          <w:rFonts w:hint="eastAsia"/>
        </w:rPr>
      </w:pPr>
      <w:r>
        <w:br w:type="page"/>
      </w:r>
    </w:p>
    <w:p w:rsidR="00B3441C" w:rsidRPr="00563451" w:rsidRDefault="00B3441C" w:rsidP="00B3441C">
      <w:pPr>
        <w:spacing w:after="120"/>
        <w:rPr>
          <w:rFonts w:ascii="SimHei" w:eastAsia="SimHei" w:hAnsi="SimHei"/>
          <w:sz w:val="28"/>
          <w:szCs w:val="28"/>
        </w:rPr>
      </w:pPr>
      <w:r w:rsidRPr="00563451">
        <w:rPr>
          <w:rFonts w:ascii="SimHei" w:eastAsia="SimHei" w:hAnsi="SimHei" w:hint="eastAsia"/>
          <w:sz w:val="28"/>
          <w:szCs w:val="28"/>
        </w:rPr>
        <w:t>目录</w:t>
      </w:r>
    </w:p>
    <w:p w:rsidR="00B3441C" w:rsidRDefault="00B3441C" w:rsidP="00B3441C">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sz w:val="23"/>
          <w:szCs w:val="23"/>
        </w:rPr>
        <w:tab/>
      </w:r>
      <w:r>
        <w:rPr>
          <w:rFonts w:eastAsia="KaiTi_GB2312" w:hint="eastAsia"/>
          <w:sz w:val="18"/>
          <w:szCs w:val="18"/>
        </w:rPr>
        <w:t>页次</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rFonts w:hint="eastAsia"/>
          <w:lang w:val="en-GB"/>
        </w:rPr>
        <w:t>缩略语表</w:t>
      </w:r>
      <w:r>
        <w:rPr>
          <w:lang w:val="en-GB"/>
        </w:rPr>
        <w:tab/>
      </w:r>
      <w:r>
        <w:rPr>
          <w:rFonts w:hint="eastAsia"/>
          <w:lang w:val="en-GB"/>
        </w:rPr>
        <w:tab/>
      </w:r>
      <w:r>
        <w:rPr>
          <w:rFonts w:hint="eastAsia"/>
          <w:lang w:val="en-GB"/>
        </w:rPr>
        <w:tab/>
      </w:r>
      <w:r>
        <w:rPr>
          <w:rFonts w:hint="eastAsia"/>
          <w:lang w:val="en-GB"/>
        </w:rPr>
        <w:tab/>
      </w:r>
      <w:r>
        <w:rPr>
          <w:rFonts w:hint="eastAsia"/>
          <w:lang w:val="en-GB"/>
        </w:rPr>
        <w:tab/>
      </w:r>
      <w:r>
        <w:rPr>
          <w:rFonts w:hint="eastAsia"/>
          <w:lang w:val="en-GB"/>
        </w:rPr>
        <w:tab/>
        <w:t>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rFonts w:hint="eastAsia"/>
          <w:lang w:val="en-GB"/>
        </w:rPr>
        <w:t>导言</w:t>
      </w:r>
      <w:r>
        <w:rPr>
          <w:lang w:val="en-GB"/>
        </w:rPr>
        <w:tab/>
      </w:r>
      <w:r>
        <w:rPr>
          <w:rFonts w:hint="eastAsia"/>
          <w:lang w:val="en-GB"/>
        </w:rPr>
        <w:tab/>
      </w:r>
      <w:r>
        <w:rPr>
          <w:rFonts w:hint="eastAsia"/>
          <w:lang w:val="en-GB"/>
        </w:rPr>
        <w:tab/>
      </w:r>
      <w:r>
        <w:rPr>
          <w:rFonts w:hint="eastAsia"/>
          <w:lang w:val="en-GB"/>
        </w:rPr>
        <w:tab/>
      </w:r>
      <w:r>
        <w:rPr>
          <w:rFonts w:hint="eastAsia"/>
          <w:lang w:val="en-GB"/>
        </w:rPr>
        <w:tab/>
      </w:r>
      <w:r>
        <w:rPr>
          <w:rFonts w:hint="eastAsia"/>
          <w:lang w:val="en-GB"/>
        </w:rPr>
        <w:tab/>
        <w:t>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rFonts w:hint="eastAsia"/>
          <w:lang w:val="en-GB"/>
        </w:rPr>
        <w:t>第一部分</w:t>
      </w:r>
      <w:r>
        <w:rPr>
          <w:lang w:val="en-GB"/>
        </w:rPr>
        <w:tab/>
      </w:r>
      <w:r>
        <w:rPr>
          <w:rFonts w:hint="eastAsia"/>
          <w:lang w:val="en-GB"/>
        </w:rPr>
        <w:t>一般性问题</w:t>
      </w:r>
      <w:r>
        <w:rPr>
          <w:lang w:val="en-GB"/>
        </w:rPr>
        <w:tab/>
      </w:r>
      <w:r>
        <w:rPr>
          <w:lang w:val="en-GB"/>
        </w:rPr>
        <w:tab/>
      </w:r>
      <w:r>
        <w:rPr>
          <w:lang w:val="en-GB"/>
        </w:rPr>
        <w:tab/>
      </w:r>
      <w:r>
        <w:rPr>
          <w:rFonts w:hint="eastAsia"/>
          <w:lang w:val="en-GB"/>
        </w:rPr>
        <w:t>8</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越南：国家和人民</w:t>
      </w:r>
      <w:r>
        <w:rPr>
          <w:lang w:val="en-GB"/>
        </w:rPr>
        <w:tab/>
      </w:r>
      <w:r>
        <w:rPr>
          <w:lang w:val="en-GB"/>
        </w:rPr>
        <w:tab/>
      </w:r>
      <w:r>
        <w:rPr>
          <w:lang w:val="en-GB"/>
        </w:rPr>
        <w:tab/>
      </w:r>
      <w:r>
        <w:rPr>
          <w:rFonts w:hint="eastAsia"/>
          <w:lang w:val="en-GB"/>
        </w:rPr>
        <w:t>8</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rFonts w:hint="eastAsia"/>
          <w:lang w:val="en-GB"/>
        </w:rPr>
        <w:t>第二部分</w:t>
      </w:r>
      <w:r>
        <w:rPr>
          <w:lang w:val="en-GB"/>
        </w:rPr>
        <w:tab/>
      </w:r>
      <w:r>
        <w:rPr>
          <w:rFonts w:hint="eastAsia"/>
          <w:lang w:val="en-GB"/>
        </w:rPr>
        <w:t>《消除对妇女歧视公约》执行情况</w:t>
      </w:r>
      <w:r>
        <w:rPr>
          <w:lang w:val="en-GB"/>
        </w:rPr>
        <w:tab/>
      </w:r>
      <w:r>
        <w:rPr>
          <w:lang w:val="en-GB"/>
        </w:rPr>
        <w:tab/>
      </w:r>
      <w:r>
        <w:rPr>
          <w:lang w:val="en-GB"/>
        </w:rPr>
        <w:tab/>
      </w:r>
      <w:r>
        <w:rPr>
          <w:rFonts w:hint="eastAsia"/>
          <w:lang w:val="en-GB"/>
        </w:rPr>
        <w:t>10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1</w:t>
      </w:r>
      <w:r>
        <w:rPr>
          <w:rFonts w:hint="eastAsia"/>
          <w:lang w:val="en-GB"/>
        </w:rPr>
        <w:t>条：“对妇女的歧视”的定义</w:t>
      </w:r>
      <w:r>
        <w:rPr>
          <w:lang w:val="en-GB"/>
        </w:rPr>
        <w:tab/>
      </w:r>
      <w:r>
        <w:rPr>
          <w:lang w:val="en-GB"/>
        </w:rPr>
        <w:tab/>
      </w:r>
      <w:r>
        <w:rPr>
          <w:lang w:val="en-GB"/>
        </w:rPr>
        <w:tab/>
      </w:r>
      <w:r>
        <w:rPr>
          <w:rFonts w:hint="eastAsia"/>
          <w:lang w:val="en-GB"/>
        </w:rPr>
        <w:t>10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2</w:t>
      </w:r>
      <w:r>
        <w:rPr>
          <w:rFonts w:hint="eastAsia"/>
          <w:lang w:val="en-GB"/>
        </w:rPr>
        <w:t>条：消除对妇女一切形式歧视的措施</w:t>
      </w:r>
      <w:r>
        <w:rPr>
          <w:rFonts w:hint="eastAsia"/>
          <w:lang w:val="en-GB"/>
        </w:rPr>
        <w:tab/>
      </w:r>
      <w:r>
        <w:rPr>
          <w:rFonts w:hint="eastAsia"/>
          <w:lang w:val="en-GB"/>
        </w:rPr>
        <w:tab/>
      </w:r>
      <w:r>
        <w:rPr>
          <w:rFonts w:hint="eastAsia"/>
          <w:lang w:val="en-GB"/>
        </w:rPr>
        <w:tab/>
      </w:r>
      <w:r>
        <w:rPr>
          <w:lang w:val="en-GB"/>
        </w:rPr>
        <w:t>1</w:t>
      </w:r>
      <w:r>
        <w:rPr>
          <w:rFonts w:hint="eastAsia"/>
          <w:lang w:val="en-GB"/>
        </w:rPr>
        <w:t>1</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rFonts w:hint="eastAsia"/>
          <w:lang w:val="en-GB"/>
        </w:rPr>
        <w:tab/>
      </w:r>
      <w:r>
        <w:rPr>
          <w:rFonts w:hint="eastAsia"/>
          <w:lang w:val="en-GB"/>
        </w:rPr>
        <w:tab/>
      </w:r>
      <w:r>
        <w:rPr>
          <w:lang w:val="en-GB"/>
        </w:rPr>
        <w:t>2.1.</w:t>
      </w:r>
      <w:r>
        <w:rPr>
          <w:rFonts w:hint="eastAsia"/>
          <w:lang w:val="en-GB"/>
        </w:rPr>
        <w:t xml:space="preserve"> </w:t>
      </w:r>
      <w:r>
        <w:rPr>
          <w:rFonts w:hint="eastAsia"/>
          <w:lang w:val="en-GB"/>
        </w:rPr>
        <w:t>男女平等原则的进一步具体化措施</w:t>
      </w:r>
      <w:r>
        <w:rPr>
          <w:lang w:val="en-GB"/>
        </w:rPr>
        <w:tab/>
      </w:r>
      <w:r>
        <w:rPr>
          <w:lang w:val="en-GB"/>
        </w:rPr>
        <w:tab/>
      </w:r>
      <w:r>
        <w:rPr>
          <w:lang w:val="en-GB"/>
        </w:rPr>
        <w:tab/>
        <w:t>1</w:t>
      </w:r>
      <w:r>
        <w:rPr>
          <w:rFonts w:hint="eastAsia"/>
          <w:lang w:val="en-GB"/>
        </w:rPr>
        <w:t>1</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2.2.</w:t>
      </w:r>
      <w:r>
        <w:rPr>
          <w:rFonts w:hint="eastAsia"/>
          <w:lang w:val="en-GB"/>
        </w:rPr>
        <w:t xml:space="preserve"> </w:t>
      </w:r>
      <w:r>
        <w:rPr>
          <w:rFonts w:hint="eastAsia"/>
          <w:lang w:val="en-GB"/>
        </w:rPr>
        <w:t>保护妇女权利和正当权益的具体措施</w:t>
      </w:r>
      <w:r>
        <w:rPr>
          <w:lang w:val="en-GB"/>
        </w:rPr>
        <w:tab/>
      </w:r>
      <w:r>
        <w:rPr>
          <w:rFonts w:hint="eastAsia"/>
          <w:lang w:val="en-GB"/>
        </w:rPr>
        <w:tab/>
      </w:r>
      <w:r>
        <w:rPr>
          <w:rFonts w:hint="eastAsia"/>
          <w:lang w:val="en-GB"/>
        </w:rPr>
        <w:tab/>
      </w:r>
      <w:r>
        <w:rPr>
          <w:lang w:val="en-GB"/>
        </w:rPr>
        <w:t>12</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2.3.</w:t>
      </w:r>
      <w:r>
        <w:rPr>
          <w:rFonts w:hint="eastAsia"/>
          <w:lang w:val="en-GB"/>
        </w:rPr>
        <w:t xml:space="preserve"> </w:t>
      </w:r>
      <w:r>
        <w:rPr>
          <w:rFonts w:hint="eastAsia"/>
          <w:lang w:val="en-GB"/>
        </w:rPr>
        <w:t>挑战和未来的解决方案</w:t>
      </w:r>
      <w:r>
        <w:rPr>
          <w:lang w:val="en-GB"/>
        </w:rPr>
        <w:tab/>
      </w:r>
      <w:r>
        <w:rPr>
          <w:lang w:val="en-GB"/>
        </w:rPr>
        <w:tab/>
      </w:r>
      <w:r>
        <w:rPr>
          <w:lang w:val="en-GB"/>
        </w:rPr>
        <w:tab/>
        <w:t>1</w:t>
      </w:r>
      <w:r>
        <w:rPr>
          <w:rFonts w:hint="eastAsia"/>
          <w:lang w:val="en-GB"/>
        </w:rPr>
        <w:t>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3</w:t>
      </w:r>
      <w:r>
        <w:rPr>
          <w:rFonts w:hint="eastAsia"/>
          <w:lang w:val="en-GB"/>
        </w:rPr>
        <w:t>条：保障妇女的全面发展和进步</w:t>
      </w:r>
      <w:r>
        <w:rPr>
          <w:lang w:val="en-GB"/>
        </w:rPr>
        <w:tab/>
      </w:r>
      <w:r>
        <w:rPr>
          <w:rFonts w:hint="eastAsia"/>
          <w:lang w:val="en-GB"/>
        </w:rPr>
        <w:tab/>
      </w:r>
      <w:r>
        <w:rPr>
          <w:rFonts w:hint="eastAsia"/>
          <w:lang w:val="en-GB"/>
        </w:rPr>
        <w:tab/>
      </w:r>
      <w:r>
        <w:rPr>
          <w:lang w:val="en-GB"/>
        </w:rPr>
        <w:t>15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3.1.</w:t>
      </w:r>
      <w:r>
        <w:rPr>
          <w:rFonts w:hint="eastAsia"/>
        </w:rPr>
        <w:t xml:space="preserve"> </w:t>
      </w:r>
      <w:r>
        <w:rPr>
          <w:rFonts w:hint="eastAsia"/>
          <w:lang w:val="en-GB"/>
        </w:rPr>
        <w:t>指导方针、法律和政策</w:t>
      </w:r>
      <w:r>
        <w:rPr>
          <w:lang w:val="en-GB"/>
        </w:rPr>
        <w:tab/>
      </w:r>
      <w:r>
        <w:rPr>
          <w:lang w:val="en-GB"/>
        </w:rPr>
        <w:tab/>
      </w:r>
      <w:r>
        <w:rPr>
          <w:lang w:val="en-GB"/>
        </w:rPr>
        <w:tab/>
        <w:t>15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3.2</w:t>
      </w:r>
      <w:r>
        <w:rPr>
          <w:rFonts w:hint="eastAsia"/>
          <w:lang w:val="en-GB"/>
        </w:rPr>
        <w:t xml:space="preserve">. </w:t>
      </w:r>
      <w:r>
        <w:rPr>
          <w:lang w:val="en-GB"/>
        </w:rPr>
        <w:t>加强提高妇女地位的组织和活动</w:t>
      </w:r>
      <w:r>
        <w:rPr>
          <w:lang w:val="en-GB"/>
        </w:rPr>
        <w:tab/>
      </w:r>
      <w:r>
        <w:rPr>
          <w:lang w:val="en-GB"/>
        </w:rPr>
        <w:tab/>
      </w:r>
      <w:r>
        <w:rPr>
          <w:rFonts w:hint="eastAsia"/>
          <w:lang w:val="en-GB"/>
        </w:rPr>
        <w:tab/>
      </w:r>
      <w:r>
        <w:rPr>
          <w:lang w:val="en-GB"/>
        </w:rPr>
        <w:t>18</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3.3</w:t>
      </w:r>
      <w:r>
        <w:rPr>
          <w:rFonts w:hint="eastAsia"/>
          <w:lang w:val="en-GB"/>
        </w:rPr>
        <w:t xml:space="preserve">. </w:t>
      </w:r>
      <w:r>
        <w:rPr>
          <w:rFonts w:hint="eastAsia"/>
          <w:lang w:val="en-GB"/>
        </w:rPr>
        <w:t>政策制定和实施中的性别主流化问题</w:t>
      </w:r>
      <w:r>
        <w:rPr>
          <w:lang w:val="en-GB"/>
        </w:rPr>
        <w:tab/>
      </w:r>
      <w:r>
        <w:rPr>
          <w:lang w:val="en-GB"/>
        </w:rPr>
        <w:tab/>
      </w:r>
      <w:r>
        <w:rPr>
          <w:rFonts w:hint="eastAsia"/>
          <w:lang w:val="en-GB"/>
        </w:rPr>
        <w:tab/>
      </w:r>
      <w:r>
        <w:rPr>
          <w:lang w:val="en-GB"/>
        </w:rPr>
        <w:t>2</w:t>
      </w:r>
      <w:r>
        <w:rPr>
          <w:rFonts w:hint="eastAsia"/>
          <w:lang w:val="en-GB"/>
        </w:rPr>
        <w:t>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3.4.</w:t>
      </w:r>
      <w:r>
        <w:rPr>
          <w:rFonts w:hint="eastAsia"/>
          <w:lang w:val="en-GB"/>
        </w:rPr>
        <w:t xml:space="preserve"> </w:t>
      </w:r>
      <w:r>
        <w:rPr>
          <w:rFonts w:hint="eastAsia"/>
          <w:lang w:val="en-GB"/>
        </w:rPr>
        <w:t>关于妇女和性别平等问题的研究</w:t>
      </w:r>
      <w:r>
        <w:rPr>
          <w:lang w:val="en-GB"/>
        </w:rPr>
        <w:tab/>
      </w:r>
      <w:r>
        <w:rPr>
          <w:lang w:val="en-GB"/>
        </w:rPr>
        <w:tab/>
      </w:r>
      <w:r>
        <w:rPr>
          <w:lang w:val="en-GB"/>
        </w:rPr>
        <w:tab/>
        <w:t>2</w:t>
      </w:r>
      <w:r>
        <w:rPr>
          <w:rFonts w:hint="eastAsia"/>
          <w:lang w:val="en-GB"/>
        </w:rPr>
        <w:t>2</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4</w:t>
      </w:r>
      <w:r>
        <w:rPr>
          <w:rFonts w:hint="eastAsia"/>
          <w:lang w:val="en-GB"/>
        </w:rPr>
        <w:t>条：促进性别平等的特别措施</w:t>
      </w:r>
      <w:r>
        <w:rPr>
          <w:lang w:val="en-GB"/>
        </w:rPr>
        <w:tab/>
      </w:r>
      <w:r>
        <w:rPr>
          <w:lang w:val="en-GB"/>
        </w:rPr>
        <w:tab/>
      </w:r>
      <w:r>
        <w:rPr>
          <w:lang w:val="en-GB"/>
        </w:rPr>
        <w:tab/>
        <w:t>2</w:t>
      </w:r>
      <w:r>
        <w:rPr>
          <w:rFonts w:hint="eastAsia"/>
          <w:lang w:val="en-GB"/>
        </w:rPr>
        <w:t>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4.1.</w:t>
      </w:r>
      <w:r>
        <w:rPr>
          <w:rFonts w:hint="eastAsia"/>
          <w:lang w:val="en-GB"/>
        </w:rPr>
        <w:t xml:space="preserve"> </w:t>
      </w:r>
      <w:r>
        <w:rPr>
          <w:rFonts w:hint="eastAsia"/>
          <w:lang w:val="en-GB"/>
        </w:rPr>
        <w:t>促进性别平等的补充特别措施</w:t>
      </w:r>
      <w:r>
        <w:rPr>
          <w:lang w:val="en-GB"/>
        </w:rPr>
        <w:tab/>
      </w:r>
      <w:r>
        <w:rPr>
          <w:lang w:val="en-GB"/>
        </w:rPr>
        <w:tab/>
      </w:r>
      <w:r>
        <w:rPr>
          <w:lang w:val="en-GB"/>
        </w:rPr>
        <w:tab/>
        <w:t>2</w:t>
      </w:r>
      <w:r>
        <w:rPr>
          <w:rFonts w:hint="eastAsia"/>
          <w:lang w:val="en-GB"/>
        </w:rPr>
        <w:t>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4.2.</w:t>
      </w:r>
      <w:r>
        <w:rPr>
          <w:rFonts w:hint="eastAsia"/>
          <w:lang w:val="en-GB"/>
        </w:rPr>
        <w:t xml:space="preserve"> </w:t>
      </w:r>
      <w:r>
        <w:rPr>
          <w:rFonts w:hint="eastAsia"/>
          <w:lang w:val="en-GB"/>
        </w:rPr>
        <w:t>保护母亲的特别措施</w:t>
      </w:r>
      <w:r>
        <w:rPr>
          <w:lang w:val="en-GB"/>
        </w:rPr>
        <w:tab/>
      </w:r>
      <w:r>
        <w:rPr>
          <w:lang w:val="en-GB"/>
        </w:rPr>
        <w:tab/>
      </w:r>
      <w:r>
        <w:rPr>
          <w:lang w:val="en-GB"/>
        </w:rPr>
        <w:tab/>
        <w:t>2</w:t>
      </w:r>
      <w:r>
        <w:rPr>
          <w:rFonts w:hint="eastAsia"/>
          <w:lang w:val="en-GB"/>
        </w:rPr>
        <w:t>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4.3.</w:t>
      </w:r>
      <w:r>
        <w:rPr>
          <w:rFonts w:hint="eastAsia"/>
          <w:lang w:val="en-GB"/>
        </w:rPr>
        <w:t xml:space="preserve"> </w:t>
      </w:r>
      <w:r>
        <w:rPr>
          <w:rFonts w:hint="eastAsia"/>
          <w:lang w:val="en-GB"/>
        </w:rPr>
        <w:t>执行情况和未来方向</w:t>
      </w:r>
      <w:r>
        <w:rPr>
          <w:lang w:val="en-GB"/>
        </w:rPr>
        <w:tab/>
      </w:r>
      <w:r>
        <w:rPr>
          <w:lang w:val="en-GB"/>
        </w:rPr>
        <w:tab/>
      </w:r>
      <w:r>
        <w:rPr>
          <w:lang w:val="en-GB"/>
        </w:rPr>
        <w:tab/>
        <w:t>2</w:t>
      </w:r>
      <w:r>
        <w:rPr>
          <w:rFonts w:hint="eastAsia"/>
          <w:lang w:val="en-GB"/>
        </w:rPr>
        <w:t>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5</w:t>
      </w:r>
      <w:r>
        <w:rPr>
          <w:rFonts w:hint="eastAsia"/>
          <w:lang w:val="en-GB"/>
        </w:rPr>
        <w:t>条：性别角色分工和性别陈规定型观念</w:t>
      </w:r>
      <w:r>
        <w:rPr>
          <w:lang w:val="en-GB"/>
        </w:rPr>
        <w:tab/>
      </w:r>
      <w:r>
        <w:rPr>
          <w:lang w:val="en-GB"/>
        </w:rPr>
        <w:tab/>
      </w:r>
      <w:r>
        <w:rPr>
          <w:lang w:val="en-GB"/>
        </w:rPr>
        <w:tab/>
      </w:r>
      <w:r>
        <w:rPr>
          <w:rFonts w:hint="eastAsia"/>
          <w:lang w:val="en-GB"/>
        </w:rPr>
        <w:t>27</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5.1.</w:t>
      </w:r>
      <w:r>
        <w:rPr>
          <w:rFonts w:hint="eastAsia"/>
          <w:lang w:val="en-GB"/>
        </w:rPr>
        <w:t xml:space="preserve"> </w:t>
      </w:r>
      <w:r>
        <w:rPr>
          <w:rFonts w:hint="eastAsia"/>
          <w:lang w:val="en-GB"/>
        </w:rPr>
        <w:t>政策和法律</w:t>
      </w:r>
      <w:r>
        <w:rPr>
          <w:lang w:val="en-GB"/>
        </w:rPr>
        <w:tab/>
      </w:r>
      <w:r>
        <w:rPr>
          <w:lang w:val="en-GB"/>
        </w:rPr>
        <w:tab/>
      </w:r>
      <w:r>
        <w:rPr>
          <w:lang w:val="en-GB"/>
        </w:rPr>
        <w:tab/>
      </w:r>
      <w:r>
        <w:rPr>
          <w:rFonts w:hint="eastAsia"/>
          <w:lang w:val="en-GB"/>
        </w:rPr>
        <w:t>27</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5.2.</w:t>
      </w:r>
      <w:r>
        <w:rPr>
          <w:rFonts w:hint="eastAsia"/>
          <w:lang w:val="en-GB"/>
        </w:rPr>
        <w:t xml:space="preserve"> </w:t>
      </w:r>
      <w:r>
        <w:rPr>
          <w:rFonts w:hint="eastAsia"/>
          <w:lang w:val="en-GB"/>
        </w:rPr>
        <w:t>关于性别认识的信息和教育</w:t>
      </w:r>
      <w:r>
        <w:rPr>
          <w:lang w:val="en-GB"/>
        </w:rPr>
        <w:tab/>
      </w:r>
      <w:r>
        <w:rPr>
          <w:lang w:val="en-GB"/>
        </w:rPr>
        <w:tab/>
      </w:r>
      <w:r>
        <w:rPr>
          <w:lang w:val="en-GB"/>
        </w:rPr>
        <w:tab/>
      </w:r>
      <w:r>
        <w:rPr>
          <w:rFonts w:hint="eastAsia"/>
          <w:lang w:val="en-GB"/>
        </w:rPr>
        <w:t>28</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5.3.</w:t>
      </w:r>
      <w:r>
        <w:rPr>
          <w:rFonts w:hint="eastAsia"/>
          <w:lang w:val="en-GB"/>
        </w:rPr>
        <w:t xml:space="preserve"> </w:t>
      </w:r>
      <w:r>
        <w:rPr>
          <w:rFonts w:hint="eastAsia"/>
          <w:lang w:val="en-GB"/>
        </w:rPr>
        <w:t>挑战和解决问题的方向</w:t>
      </w:r>
      <w:r>
        <w:rPr>
          <w:lang w:val="en-GB"/>
        </w:rPr>
        <w:tab/>
      </w:r>
      <w:r>
        <w:rPr>
          <w:lang w:val="en-GB"/>
        </w:rPr>
        <w:tab/>
      </w:r>
      <w:r>
        <w:rPr>
          <w:lang w:val="en-GB"/>
        </w:rPr>
        <w:tab/>
      </w:r>
      <w:r>
        <w:rPr>
          <w:rFonts w:hint="eastAsia"/>
          <w:lang w:val="en-GB"/>
        </w:rPr>
        <w:t>28</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rFonts w:hint="eastAsia"/>
          <w:lang w:val="en-GB"/>
        </w:rPr>
        <w:tab/>
      </w:r>
      <w:r>
        <w:rPr>
          <w:rFonts w:hint="eastAsia"/>
          <w:lang w:val="en-GB"/>
        </w:rPr>
        <w:tab/>
      </w:r>
      <w:r>
        <w:rPr>
          <w:rFonts w:hint="eastAsia"/>
          <w:lang w:val="en-GB"/>
        </w:rPr>
        <w:t>第</w:t>
      </w:r>
      <w:r>
        <w:rPr>
          <w:rFonts w:hint="eastAsia"/>
          <w:lang w:val="en-GB"/>
        </w:rPr>
        <w:t>6</w:t>
      </w:r>
      <w:r>
        <w:rPr>
          <w:rFonts w:hint="eastAsia"/>
          <w:lang w:val="en-GB"/>
        </w:rPr>
        <w:t>条：预防和控制贩卖妇女和虐待女性性工作者</w:t>
      </w:r>
      <w:r>
        <w:rPr>
          <w:lang w:val="en-GB"/>
        </w:rPr>
        <w:tab/>
      </w:r>
      <w:r>
        <w:rPr>
          <w:lang w:val="en-GB"/>
        </w:rPr>
        <w:tab/>
      </w:r>
      <w:r>
        <w:rPr>
          <w:lang w:val="en-GB"/>
        </w:rPr>
        <w:tab/>
      </w:r>
      <w:r>
        <w:rPr>
          <w:rFonts w:hint="eastAsia"/>
          <w:lang w:val="en-GB"/>
        </w:rPr>
        <w:t>29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6.1.</w:t>
      </w:r>
      <w:r>
        <w:rPr>
          <w:rFonts w:hint="eastAsia"/>
          <w:lang w:val="en-GB"/>
        </w:rPr>
        <w:t xml:space="preserve"> </w:t>
      </w:r>
      <w:r>
        <w:rPr>
          <w:rFonts w:hint="eastAsia"/>
          <w:lang w:val="en-GB"/>
        </w:rPr>
        <w:t>法律制定</w:t>
      </w:r>
      <w:r>
        <w:rPr>
          <w:lang w:val="en-GB"/>
        </w:rPr>
        <w:tab/>
      </w:r>
      <w:r>
        <w:rPr>
          <w:lang w:val="en-GB"/>
        </w:rPr>
        <w:tab/>
      </w:r>
      <w:r>
        <w:rPr>
          <w:lang w:val="en-GB"/>
        </w:rPr>
        <w:tab/>
      </w:r>
      <w:r>
        <w:rPr>
          <w:rFonts w:hint="eastAsia"/>
          <w:lang w:val="en-GB"/>
        </w:rPr>
        <w:t>29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6.2.</w:t>
      </w:r>
      <w:r>
        <w:rPr>
          <w:rFonts w:hint="eastAsia"/>
          <w:lang w:val="en-GB"/>
        </w:rPr>
        <w:t xml:space="preserve"> </w:t>
      </w:r>
      <w:r>
        <w:rPr>
          <w:rFonts w:hint="eastAsia"/>
          <w:lang w:val="en-GB"/>
        </w:rPr>
        <w:t>执行情况</w:t>
      </w:r>
      <w:r>
        <w:rPr>
          <w:lang w:val="en-GB"/>
        </w:rPr>
        <w:tab/>
      </w:r>
      <w:r>
        <w:rPr>
          <w:lang w:val="en-GB"/>
        </w:rPr>
        <w:tab/>
      </w:r>
      <w:r>
        <w:rPr>
          <w:lang w:val="en-GB"/>
        </w:rPr>
        <w:tab/>
      </w:r>
      <w:r>
        <w:rPr>
          <w:rFonts w:hint="eastAsia"/>
          <w:lang w:val="en-GB"/>
        </w:rPr>
        <w:t>30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6.3.</w:t>
      </w:r>
      <w:r>
        <w:rPr>
          <w:rFonts w:hint="eastAsia"/>
          <w:lang w:val="en-GB"/>
        </w:rPr>
        <w:t xml:space="preserve"> </w:t>
      </w:r>
      <w:r>
        <w:rPr>
          <w:rFonts w:hint="eastAsia"/>
          <w:lang w:val="en-GB"/>
        </w:rPr>
        <w:t>未决问题和解决问题的方向</w:t>
      </w:r>
      <w:r>
        <w:rPr>
          <w:lang w:val="en-GB"/>
        </w:rPr>
        <w:tab/>
      </w:r>
      <w:r>
        <w:rPr>
          <w:lang w:val="en-GB"/>
        </w:rPr>
        <w:tab/>
      </w:r>
      <w:r>
        <w:rPr>
          <w:lang w:val="en-GB"/>
        </w:rPr>
        <w:tab/>
        <w:t>3</w:t>
      </w:r>
      <w:r>
        <w:rPr>
          <w:rFonts w:hint="eastAsia"/>
          <w:lang w:val="en-GB"/>
        </w:rPr>
        <w:t>1</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7</w:t>
      </w:r>
      <w:r>
        <w:rPr>
          <w:rFonts w:hint="eastAsia"/>
          <w:lang w:val="en-GB"/>
        </w:rPr>
        <w:t>条：行使妇女参与政治和经济生活的平等权利</w:t>
      </w:r>
      <w:r>
        <w:rPr>
          <w:lang w:val="en-GB"/>
        </w:rPr>
        <w:tab/>
      </w:r>
      <w:r>
        <w:rPr>
          <w:lang w:val="en-GB"/>
        </w:rPr>
        <w:tab/>
      </w:r>
      <w:r>
        <w:rPr>
          <w:rFonts w:hint="eastAsia"/>
          <w:lang w:val="en-GB"/>
        </w:rPr>
        <w:tab/>
      </w:r>
      <w:r>
        <w:rPr>
          <w:lang w:val="en-GB"/>
        </w:rPr>
        <w:t>3</w:t>
      </w:r>
      <w:r>
        <w:rPr>
          <w:rFonts w:hint="eastAsia"/>
          <w:lang w:val="en-GB"/>
        </w:rPr>
        <w:t>2</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7.1.</w:t>
      </w:r>
      <w:r>
        <w:rPr>
          <w:rFonts w:hint="eastAsia"/>
          <w:lang w:val="en-GB"/>
        </w:rPr>
        <w:t xml:space="preserve"> </w:t>
      </w:r>
      <w:r>
        <w:rPr>
          <w:rFonts w:hint="eastAsia"/>
          <w:lang w:val="en-GB"/>
        </w:rPr>
        <w:t>确保妇女的选举权和竞选权</w:t>
      </w:r>
      <w:r>
        <w:rPr>
          <w:lang w:val="en-GB"/>
        </w:rPr>
        <w:tab/>
      </w:r>
      <w:r>
        <w:rPr>
          <w:lang w:val="en-GB"/>
        </w:rPr>
        <w:tab/>
      </w:r>
      <w:r>
        <w:rPr>
          <w:lang w:val="en-GB"/>
        </w:rPr>
        <w:tab/>
        <w:t>3</w:t>
      </w:r>
      <w:r>
        <w:rPr>
          <w:rFonts w:hint="eastAsia"/>
          <w:lang w:val="en-GB"/>
        </w:rPr>
        <w:t>2</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7.2.</w:t>
      </w:r>
      <w:r>
        <w:rPr>
          <w:rFonts w:hint="eastAsia"/>
          <w:lang w:val="en-GB"/>
        </w:rPr>
        <w:t xml:space="preserve"> </w:t>
      </w:r>
      <w:r>
        <w:rPr>
          <w:rFonts w:hint="eastAsia"/>
          <w:lang w:val="en-GB"/>
        </w:rPr>
        <w:t>妇女参与国家社会经济问题管理的权利</w:t>
      </w:r>
      <w:r>
        <w:rPr>
          <w:lang w:val="en-GB"/>
        </w:rPr>
        <w:tab/>
      </w:r>
      <w:r>
        <w:rPr>
          <w:rFonts w:hint="eastAsia"/>
          <w:lang w:val="en-GB"/>
        </w:rPr>
        <w:tab/>
      </w:r>
      <w:r>
        <w:rPr>
          <w:rFonts w:hint="eastAsia"/>
          <w:lang w:val="en-GB"/>
        </w:rPr>
        <w:tab/>
        <w:t>34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7.3.</w:t>
      </w:r>
      <w:r>
        <w:rPr>
          <w:rFonts w:hint="eastAsia"/>
          <w:lang w:val="en-GB"/>
        </w:rPr>
        <w:t xml:space="preserve"> </w:t>
      </w:r>
      <w:r>
        <w:rPr>
          <w:rFonts w:hint="eastAsia"/>
          <w:lang w:val="en-GB"/>
        </w:rPr>
        <w:t>妇女参与社会政治组织的权利</w:t>
      </w:r>
      <w:r>
        <w:rPr>
          <w:lang w:val="en-GB"/>
        </w:rPr>
        <w:tab/>
      </w:r>
      <w:r>
        <w:rPr>
          <w:lang w:val="en-GB"/>
        </w:rPr>
        <w:tab/>
      </w:r>
      <w:r>
        <w:rPr>
          <w:lang w:val="en-GB"/>
        </w:rPr>
        <w:tab/>
      </w:r>
      <w:r>
        <w:rPr>
          <w:rFonts w:hint="eastAsia"/>
          <w:lang w:val="en-GB"/>
        </w:rPr>
        <w:t>35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7.4.</w:t>
      </w:r>
      <w:r>
        <w:rPr>
          <w:rFonts w:hint="eastAsia"/>
          <w:lang w:val="en-GB"/>
        </w:rPr>
        <w:t xml:space="preserve"> </w:t>
      </w:r>
      <w:r>
        <w:rPr>
          <w:rFonts w:hint="eastAsia"/>
          <w:lang w:val="en-GB"/>
        </w:rPr>
        <w:t>关于加强妇女参与政治和社区活动的指示</w:t>
      </w:r>
      <w:r>
        <w:rPr>
          <w:lang w:val="en-GB"/>
        </w:rPr>
        <w:tab/>
      </w:r>
      <w:r>
        <w:rPr>
          <w:lang w:val="en-GB"/>
        </w:rPr>
        <w:tab/>
      </w:r>
      <w:r>
        <w:rPr>
          <w:lang w:val="en-GB"/>
        </w:rPr>
        <w:tab/>
      </w:r>
      <w:r>
        <w:rPr>
          <w:rFonts w:hint="eastAsia"/>
          <w:lang w:val="en-GB"/>
        </w:rPr>
        <w:t>35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8</w:t>
      </w:r>
      <w:r>
        <w:rPr>
          <w:rFonts w:hint="eastAsia"/>
          <w:lang w:val="en-GB"/>
        </w:rPr>
        <w:t>条：妇女参与国际活动</w:t>
      </w:r>
      <w:r>
        <w:rPr>
          <w:lang w:val="en-GB"/>
        </w:rPr>
        <w:tab/>
      </w:r>
      <w:r>
        <w:rPr>
          <w:lang w:val="en-GB"/>
        </w:rPr>
        <w:tab/>
      </w:r>
      <w:r>
        <w:rPr>
          <w:lang w:val="en-GB"/>
        </w:rPr>
        <w:tab/>
      </w:r>
      <w:r>
        <w:rPr>
          <w:rFonts w:hint="eastAsia"/>
          <w:lang w:val="en-GB"/>
        </w:rPr>
        <w:t>36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8.1.</w:t>
      </w:r>
      <w:r>
        <w:rPr>
          <w:rFonts w:hint="eastAsia"/>
          <w:lang w:val="en-GB"/>
        </w:rPr>
        <w:t xml:space="preserve"> </w:t>
      </w:r>
      <w:r>
        <w:rPr>
          <w:rFonts w:hint="eastAsia"/>
          <w:lang w:val="en-GB"/>
        </w:rPr>
        <w:t>外交部门中的妇女</w:t>
      </w:r>
      <w:r>
        <w:rPr>
          <w:lang w:val="en-GB"/>
        </w:rPr>
        <w:tab/>
      </w:r>
      <w:r>
        <w:rPr>
          <w:lang w:val="en-GB"/>
        </w:rPr>
        <w:tab/>
      </w:r>
      <w:r>
        <w:rPr>
          <w:lang w:val="en-GB"/>
        </w:rPr>
        <w:tab/>
      </w:r>
      <w:r>
        <w:rPr>
          <w:rFonts w:hint="eastAsia"/>
          <w:lang w:val="en-GB"/>
        </w:rPr>
        <w:t>36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8.2.</w:t>
      </w:r>
      <w:r>
        <w:rPr>
          <w:rFonts w:hint="eastAsia"/>
          <w:lang w:val="en-GB"/>
        </w:rPr>
        <w:t xml:space="preserve"> </w:t>
      </w:r>
      <w:r>
        <w:rPr>
          <w:rFonts w:hint="eastAsia"/>
          <w:lang w:val="en-GB"/>
        </w:rPr>
        <w:t>妇女参与国际活动</w:t>
      </w:r>
      <w:r>
        <w:rPr>
          <w:rFonts w:hint="eastAsia"/>
          <w:lang w:val="en-GB"/>
        </w:rPr>
        <w:t xml:space="preserve"> </w:t>
      </w:r>
      <w:r>
        <w:rPr>
          <w:lang w:val="en-GB"/>
        </w:rPr>
        <w:tab/>
      </w:r>
      <w:r>
        <w:rPr>
          <w:lang w:val="en-GB"/>
        </w:rPr>
        <w:tab/>
      </w:r>
      <w:r>
        <w:rPr>
          <w:lang w:val="en-GB"/>
        </w:rPr>
        <w:tab/>
      </w:r>
      <w:r>
        <w:rPr>
          <w:rFonts w:hint="eastAsia"/>
          <w:lang w:val="en-GB"/>
        </w:rPr>
        <w:t>37</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9</w:t>
      </w:r>
      <w:r>
        <w:rPr>
          <w:rFonts w:hint="eastAsia"/>
          <w:lang w:val="en-GB"/>
        </w:rPr>
        <w:t>条：国籍问题</w:t>
      </w:r>
      <w:r>
        <w:rPr>
          <w:lang w:val="en-GB"/>
        </w:rPr>
        <w:tab/>
      </w:r>
      <w:r>
        <w:rPr>
          <w:lang w:val="en-GB"/>
        </w:rPr>
        <w:tab/>
      </w:r>
      <w:r>
        <w:rPr>
          <w:lang w:val="en-GB"/>
        </w:rPr>
        <w:tab/>
      </w:r>
      <w:r>
        <w:rPr>
          <w:rFonts w:hint="eastAsia"/>
          <w:lang w:val="en-GB"/>
        </w:rPr>
        <w:t>37</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10</w:t>
      </w:r>
      <w:r>
        <w:rPr>
          <w:rFonts w:hint="eastAsia"/>
          <w:lang w:val="en-GB"/>
        </w:rPr>
        <w:t>条：受教育平等</w:t>
      </w:r>
      <w:r>
        <w:rPr>
          <w:lang w:val="en-GB"/>
        </w:rPr>
        <w:tab/>
      </w:r>
      <w:r>
        <w:rPr>
          <w:lang w:val="en-GB"/>
        </w:rPr>
        <w:tab/>
      </w:r>
      <w:r>
        <w:rPr>
          <w:lang w:val="en-GB"/>
        </w:rPr>
        <w:tab/>
      </w:r>
      <w:r>
        <w:rPr>
          <w:rFonts w:hint="eastAsia"/>
          <w:lang w:val="en-GB"/>
        </w:rPr>
        <w:t>38</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10.1. </w:t>
      </w:r>
      <w:r>
        <w:rPr>
          <w:rFonts w:hint="eastAsia"/>
          <w:lang w:val="en-GB"/>
        </w:rPr>
        <w:t>关于教育的观点和目标</w:t>
      </w:r>
      <w:r>
        <w:rPr>
          <w:lang w:val="en-GB"/>
        </w:rPr>
        <w:tab/>
      </w:r>
      <w:r>
        <w:rPr>
          <w:lang w:val="en-GB"/>
        </w:rPr>
        <w:tab/>
      </w:r>
      <w:r>
        <w:rPr>
          <w:lang w:val="en-GB"/>
        </w:rPr>
        <w:tab/>
      </w:r>
      <w:r>
        <w:rPr>
          <w:rFonts w:hint="eastAsia"/>
          <w:lang w:val="en-GB"/>
        </w:rPr>
        <w:t>38</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rFonts w:hint="eastAsia"/>
          <w:lang w:val="en-GB"/>
        </w:rPr>
        <w:tab/>
      </w:r>
      <w:r>
        <w:rPr>
          <w:rFonts w:hint="eastAsia"/>
          <w:lang w:val="en-GB"/>
        </w:rPr>
        <w:tab/>
      </w:r>
      <w:r>
        <w:rPr>
          <w:lang w:val="en-GB"/>
        </w:rPr>
        <w:t xml:space="preserve">10.2. </w:t>
      </w:r>
      <w:r>
        <w:rPr>
          <w:rFonts w:hint="eastAsia"/>
          <w:lang w:val="en-GB"/>
        </w:rPr>
        <w:t>执行男子和妇女享有平等的受教育机会和学习条件</w:t>
      </w:r>
      <w:r>
        <w:rPr>
          <w:lang w:val="en-GB"/>
        </w:rPr>
        <w:tab/>
      </w:r>
      <w:r>
        <w:rPr>
          <w:lang w:val="en-GB"/>
        </w:rPr>
        <w:tab/>
      </w:r>
      <w:r>
        <w:rPr>
          <w:lang w:val="en-GB"/>
        </w:rPr>
        <w:tab/>
      </w:r>
      <w:r>
        <w:rPr>
          <w:rFonts w:hint="eastAsia"/>
          <w:lang w:val="en-GB"/>
        </w:rPr>
        <w:t>39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10.3. </w:t>
      </w:r>
      <w:r>
        <w:rPr>
          <w:rFonts w:hint="eastAsia"/>
          <w:lang w:val="en-GB"/>
        </w:rPr>
        <w:t>对妇女进行教育的成果</w:t>
      </w:r>
      <w:r>
        <w:rPr>
          <w:lang w:val="en-GB"/>
        </w:rPr>
        <w:tab/>
      </w:r>
      <w:r>
        <w:rPr>
          <w:lang w:val="en-GB"/>
        </w:rPr>
        <w:tab/>
      </w:r>
      <w:r>
        <w:rPr>
          <w:lang w:val="en-GB"/>
        </w:rPr>
        <w:tab/>
      </w:r>
      <w:r>
        <w:rPr>
          <w:rFonts w:hint="eastAsia"/>
          <w:lang w:val="en-GB"/>
        </w:rPr>
        <w:t>39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10.4.</w:t>
      </w:r>
      <w:r>
        <w:rPr>
          <w:rFonts w:hint="eastAsia"/>
          <w:lang w:val="en-GB"/>
        </w:rPr>
        <w:t xml:space="preserve"> </w:t>
      </w:r>
      <w:r>
        <w:rPr>
          <w:rFonts w:hint="eastAsia"/>
          <w:lang w:val="en-GB"/>
        </w:rPr>
        <w:t>在教育和培训领域工作的妇女</w:t>
      </w:r>
      <w:r>
        <w:rPr>
          <w:lang w:val="en-GB"/>
        </w:rPr>
        <w:tab/>
      </w:r>
      <w:r>
        <w:rPr>
          <w:lang w:val="en-GB"/>
        </w:rPr>
        <w:tab/>
      </w:r>
      <w:r>
        <w:rPr>
          <w:lang w:val="en-GB"/>
        </w:rPr>
        <w:tab/>
      </w:r>
      <w:r>
        <w:rPr>
          <w:rFonts w:hint="eastAsia"/>
          <w:lang w:val="en-GB"/>
        </w:rPr>
        <w:t>40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10.5. </w:t>
      </w:r>
      <w:r>
        <w:rPr>
          <w:rFonts w:hint="eastAsia"/>
          <w:lang w:val="en-GB"/>
        </w:rPr>
        <w:t>课本中的性别陈规定型观念</w:t>
      </w:r>
      <w:r>
        <w:rPr>
          <w:lang w:val="en-GB"/>
        </w:rPr>
        <w:tab/>
      </w:r>
      <w:r>
        <w:rPr>
          <w:lang w:val="en-GB"/>
        </w:rPr>
        <w:tab/>
      </w:r>
      <w:r>
        <w:rPr>
          <w:lang w:val="en-GB"/>
        </w:rPr>
        <w:tab/>
        <w:t>4</w:t>
      </w:r>
      <w:r>
        <w:rPr>
          <w:rFonts w:hint="eastAsia"/>
          <w:lang w:val="en-GB"/>
        </w:rPr>
        <w:t>1</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11</w:t>
      </w:r>
      <w:r>
        <w:rPr>
          <w:rFonts w:hint="eastAsia"/>
          <w:lang w:val="en-GB"/>
        </w:rPr>
        <w:t>条：就业平等</w:t>
      </w:r>
      <w:r>
        <w:rPr>
          <w:lang w:val="en-GB"/>
        </w:rPr>
        <w:tab/>
      </w:r>
      <w:r>
        <w:rPr>
          <w:lang w:val="en-GB"/>
        </w:rPr>
        <w:tab/>
      </w:r>
      <w:r>
        <w:rPr>
          <w:lang w:val="en-GB"/>
        </w:rPr>
        <w:tab/>
      </w:r>
      <w:r>
        <w:rPr>
          <w:rFonts w:hint="eastAsia"/>
          <w:lang w:val="en-GB"/>
        </w:rPr>
        <w:t>42</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11.1. </w:t>
      </w:r>
      <w:r>
        <w:rPr>
          <w:rFonts w:hint="eastAsia"/>
          <w:lang w:val="en-GB"/>
        </w:rPr>
        <w:t>国家关于妇女就业平等权利的政策和法律</w:t>
      </w:r>
      <w:r>
        <w:rPr>
          <w:lang w:val="en-GB"/>
        </w:rPr>
        <w:tab/>
      </w:r>
      <w:r>
        <w:rPr>
          <w:rFonts w:hint="eastAsia"/>
          <w:lang w:val="en-GB"/>
        </w:rPr>
        <w:tab/>
      </w:r>
      <w:r>
        <w:rPr>
          <w:rFonts w:hint="eastAsia"/>
          <w:lang w:val="en-GB"/>
        </w:rPr>
        <w:tab/>
        <w:t>42</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rFonts w:hint="eastAsia"/>
          <w:lang w:val="en-GB"/>
        </w:rPr>
        <w:tab/>
      </w:r>
      <w:r>
        <w:rPr>
          <w:rFonts w:hint="eastAsia"/>
          <w:lang w:val="en-GB"/>
        </w:rPr>
        <w:tab/>
      </w:r>
      <w:r>
        <w:rPr>
          <w:lang w:val="en-GB"/>
        </w:rPr>
        <w:t xml:space="preserve">11.2. </w:t>
      </w:r>
      <w:r>
        <w:rPr>
          <w:rFonts w:hint="eastAsia"/>
          <w:lang w:val="en-GB"/>
        </w:rPr>
        <w:t>确保妇女平等就业权利的政策和立法的执行情况</w:t>
      </w:r>
      <w:r>
        <w:rPr>
          <w:lang w:val="en-GB"/>
        </w:rPr>
        <w:tab/>
      </w:r>
      <w:r>
        <w:rPr>
          <w:rFonts w:hint="eastAsia"/>
          <w:lang w:val="en-GB"/>
        </w:rPr>
        <w:tab/>
      </w:r>
      <w:r>
        <w:rPr>
          <w:rFonts w:hint="eastAsia"/>
          <w:lang w:val="en-GB"/>
        </w:rPr>
        <w:tab/>
        <w:t>44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rFonts w:hint="eastAsia"/>
        </w:rPr>
        <w:tab/>
      </w:r>
      <w:r>
        <w:rPr>
          <w:rFonts w:hint="eastAsia"/>
        </w:rPr>
        <w:tab/>
        <w:t xml:space="preserve">11.3 </w:t>
      </w:r>
      <w:r>
        <w:rPr>
          <w:rFonts w:hint="eastAsia"/>
        </w:rPr>
        <w:t>签署劳务合同在国外工作的越南妇女</w:t>
      </w:r>
      <w:r>
        <w:rPr>
          <w:rFonts w:hint="eastAsia"/>
        </w:rPr>
        <w:tab/>
      </w:r>
      <w:r>
        <w:rPr>
          <w:rFonts w:hint="eastAsia"/>
        </w:rPr>
        <w:tab/>
      </w:r>
      <w:r>
        <w:rPr>
          <w:rFonts w:hint="eastAsia"/>
        </w:rPr>
        <w:tab/>
      </w:r>
      <w:r>
        <w:rPr>
          <w:rFonts w:hint="eastAsia"/>
          <w:lang w:val="en-GB"/>
        </w:rPr>
        <w:t>45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11.4.</w:t>
      </w:r>
      <w:r>
        <w:rPr>
          <w:rFonts w:hint="eastAsia"/>
          <w:lang w:val="en-GB"/>
        </w:rPr>
        <w:t xml:space="preserve"> </w:t>
      </w:r>
      <w:r>
        <w:rPr>
          <w:rFonts w:hint="eastAsia"/>
          <w:lang w:val="en-GB"/>
        </w:rPr>
        <w:t>改进妇女平等就业权利的若干措施</w:t>
      </w:r>
      <w:r>
        <w:rPr>
          <w:lang w:val="en-GB"/>
        </w:rPr>
        <w:tab/>
      </w:r>
      <w:r>
        <w:rPr>
          <w:lang w:val="en-GB"/>
        </w:rPr>
        <w:tab/>
      </w:r>
      <w:r>
        <w:rPr>
          <w:rFonts w:hint="eastAsia"/>
          <w:lang w:val="en-GB"/>
        </w:rPr>
        <w:tab/>
        <w:t>46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12</w:t>
      </w:r>
      <w:r>
        <w:rPr>
          <w:rFonts w:hint="eastAsia"/>
          <w:lang w:val="en-GB"/>
        </w:rPr>
        <w:t>条：妇女平等享受保健和保护</w:t>
      </w:r>
      <w:r>
        <w:rPr>
          <w:lang w:val="en-GB"/>
        </w:rPr>
        <w:tab/>
      </w:r>
      <w:r>
        <w:rPr>
          <w:lang w:val="en-GB"/>
        </w:rPr>
        <w:tab/>
      </w:r>
      <w:r>
        <w:rPr>
          <w:rFonts w:hint="eastAsia"/>
          <w:lang w:val="en-GB"/>
        </w:rPr>
        <w:tab/>
        <w:t>46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12.1. </w:t>
      </w:r>
      <w:r>
        <w:rPr>
          <w:rFonts w:hint="eastAsia"/>
          <w:lang w:val="en-GB"/>
        </w:rPr>
        <w:t>关于人民保健和保护的方针和政策</w:t>
      </w:r>
      <w:r>
        <w:rPr>
          <w:lang w:val="en-GB"/>
        </w:rPr>
        <w:tab/>
      </w:r>
      <w:r>
        <w:rPr>
          <w:lang w:val="en-GB"/>
        </w:rPr>
        <w:tab/>
      </w:r>
      <w:r>
        <w:rPr>
          <w:rFonts w:hint="eastAsia"/>
          <w:lang w:val="en-GB"/>
        </w:rPr>
        <w:tab/>
        <w:t>46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12.2. </w:t>
      </w:r>
      <w:r>
        <w:rPr>
          <w:rFonts w:hint="eastAsia"/>
          <w:lang w:val="en-GB"/>
        </w:rPr>
        <w:t>负责妇女保健的组织和机构</w:t>
      </w:r>
      <w:r>
        <w:rPr>
          <w:lang w:val="en-GB"/>
        </w:rPr>
        <w:tab/>
      </w:r>
      <w:r>
        <w:rPr>
          <w:lang w:val="en-GB"/>
        </w:rPr>
        <w:tab/>
      </w:r>
      <w:r>
        <w:rPr>
          <w:lang w:val="en-GB"/>
        </w:rPr>
        <w:tab/>
      </w:r>
      <w:r>
        <w:rPr>
          <w:rFonts w:hint="eastAsia"/>
          <w:lang w:val="en-GB"/>
        </w:rPr>
        <w:t>48</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12.3. </w:t>
      </w:r>
      <w:r>
        <w:rPr>
          <w:rFonts w:hint="eastAsia"/>
          <w:lang w:val="en-GB"/>
        </w:rPr>
        <w:t>妇女保健和计划生育服务</w:t>
      </w:r>
      <w:r>
        <w:rPr>
          <w:lang w:val="en-GB"/>
        </w:rPr>
        <w:tab/>
      </w:r>
      <w:r>
        <w:rPr>
          <w:lang w:val="en-GB"/>
        </w:rPr>
        <w:tab/>
      </w:r>
      <w:r>
        <w:rPr>
          <w:lang w:val="en-GB"/>
        </w:rPr>
        <w:tab/>
      </w:r>
      <w:r>
        <w:rPr>
          <w:rFonts w:hint="eastAsia"/>
          <w:lang w:val="en-GB"/>
        </w:rPr>
        <w:t>49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12.4. </w:t>
      </w:r>
      <w:r>
        <w:rPr>
          <w:rFonts w:hint="eastAsia"/>
          <w:lang w:val="en-GB"/>
        </w:rPr>
        <w:t>营养</w:t>
      </w:r>
      <w:r>
        <w:rPr>
          <w:lang w:val="en-GB"/>
        </w:rPr>
        <w:tab/>
      </w:r>
      <w:r>
        <w:rPr>
          <w:lang w:val="en-GB"/>
        </w:rPr>
        <w:tab/>
      </w:r>
      <w:r>
        <w:rPr>
          <w:lang w:val="en-GB"/>
        </w:rPr>
        <w:tab/>
      </w:r>
      <w:r>
        <w:rPr>
          <w:rFonts w:hint="eastAsia"/>
          <w:lang w:val="en-GB"/>
        </w:rPr>
        <w:t>49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12.5. </w:t>
      </w:r>
      <w:r>
        <w:rPr>
          <w:rFonts w:hint="eastAsia"/>
          <w:lang w:val="en-GB"/>
        </w:rPr>
        <w:t>预防包括艾滋病毒</w:t>
      </w:r>
      <w:r>
        <w:rPr>
          <w:rFonts w:hint="eastAsia"/>
          <w:lang w:val="en-GB"/>
        </w:rPr>
        <w:t>/</w:t>
      </w:r>
      <w:r>
        <w:rPr>
          <w:rFonts w:hint="eastAsia"/>
          <w:lang w:val="en-GB"/>
        </w:rPr>
        <w:t>艾滋病在内的性传播疾病</w:t>
      </w:r>
      <w:r>
        <w:rPr>
          <w:lang w:val="en-GB"/>
        </w:rPr>
        <w:tab/>
      </w:r>
      <w:r>
        <w:rPr>
          <w:lang w:val="en-GB"/>
        </w:rPr>
        <w:tab/>
      </w:r>
      <w:r>
        <w:rPr>
          <w:lang w:val="en-GB"/>
        </w:rPr>
        <w:tab/>
      </w:r>
      <w:r>
        <w:rPr>
          <w:rFonts w:hint="eastAsia"/>
          <w:lang w:val="en-GB"/>
        </w:rPr>
        <w:t>49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12.6. </w:t>
      </w:r>
      <w:r>
        <w:rPr>
          <w:rFonts w:hint="eastAsia"/>
          <w:lang w:val="en-GB"/>
        </w:rPr>
        <w:t>未来的方向</w:t>
      </w:r>
      <w:r>
        <w:rPr>
          <w:lang w:val="en-GB"/>
        </w:rPr>
        <w:tab/>
      </w:r>
      <w:r>
        <w:rPr>
          <w:lang w:val="en-GB"/>
        </w:rPr>
        <w:tab/>
      </w:r>
      <w:r>
        <w:rPr>
          <w:lang w:val="en-GB"/>
        </w:rPr>
        <w:tab/>
      </w:r>
      <w:r>
        <w:rPr>
          <w:rFonts w:hint="eastAsia"/>
          <w:lang w:val="en-GB"/>
        </w:rPr>
        <w:t>50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13</w:t>
      </w:r>
      <w:r>
        <w:rPr>
          <w:rFonts w:hint="eastAsia"/>
          <w:lang w:val="en-GB"/>
        </w:rPr>
        <w:t>条：社会经济和文化福利</w:t>
      </w:r>
      <w:r>
        <w:rPr>
          <w:lang w:val="en-GB"/>
        </w:rPr>
        <w:tab/>
      </w:r>
      <w:r>
        <w:rPr>
          <w:lang w:val="en-GB"/>
        </w:rPr>
        <w:tab/>
      </w:r>
      <w:r>
        <w:rPr>
          <w:lang w:val="en-GB"/>
        </w:rPr>
        <w:tab/>
      </w:r>
      <w:r>
        <w:rPr>
          <w:rFonts w:hint="eastAsia"/>
          <w:lang w:val="en-GB"/>
        </w:rPr>
        <w:t>50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13.1. </w:t>
      </w:r>
      <w:r>
        <w:rPr>
          <w:rFonts w:hint="eastAsia"/>
          <w:lang w:val="en-GB"/>
        </w:rPr>
        <w:t>新的法律和政策</w:t>
      </w:r>
      <w:r>
        <w:rPr>
          <w:lang w:val="en-GB"/>
        </w:rPr>
        <w:tab/>
      </w:r>
      <w:r>
        <w:rPr>
          <w:lang w:val="en-GB"/>
        </w:rPr>
        <w:tab/>
      </w:r>
      <w:r>
        <w:rPr>
          <w:lang w:val="en-GB"/>
        </w:rPr>
        <w:tab/>
      </w:r>
      <w:r>
        <w:rPr>
          <w:rFonts w:hint="eastAsia"/>
          <w:lang w:val="en-GB"/>
        </w:rPr>
        <w:t>50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13.2. </w:t>
      </w:r>
      <w:r>
        <w:rPr>
          <w:rFonts w:hint="eastAsia"/>
          <w:lang w:val="en-GB"/>
        </w:rPr>
        <w:t>确保妇女享受家庭和社会福利的权利</w:t>
      </w:r>
      <w:r>
        <w:rPr>
          <w:lang w:val="en-GB"/>
        </w:rPr>
        <w:tab/>
      </w:r>
      <w:r>
        <w:rPr>
          <w:lang w:val="en-GB"/>
        </w:rPr>
        <w:tab/>
      </w:r>
      <w:r>
        <w:rPr>
          <w:lang w:val="en-GB"/>
        </w:rPr>
        <w:tab/>
      </w:r>
      <w:r>
        <w:rPr>
          <w:rFonts w:hint="eastAsia"/>
          <w:lang w:val="en-GB"/>
        </w:rPr>
        <w:t>51</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13.3. </w:t>
      </w:r>
      <w:r>
        <w:rPr>
          <w:rFonts w:hint="eastAsia"/>
          <w:lang w:val="en-GB"/>
        </w:rPr>
        <w:t>确保妇女获得银行贷款、抵押和其他形式借贷的权利</w:t>
      </w:r>
      <w:r>
        <w:rPr>
          <w:lang w:val="en-GB"/>
        </w:rPr>
        <w:tab/>
      </w:r>
      <w:r>
        <w:rPr>
          <w:lang w:val="en-GB"/>
        </w:rPr>
        <w:tab/>
      </w:r>
      <w:r>
        <w:rPr>
          <w:lang w:val="en-GB"/>
        </w:rPr>
        <w:tab/>
      </w:r>
      <w:r>
        <w:rPr>
          <w:rFonts w:hint="eastAsia"/>
          <w:lang w:val="en-GB"/>
        </w:rPr>
        <w:t>51</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13.4.</w:t>
      </w:r>
      <w:r>
        <w:rPr>
          <w:rFonts w:hint="eastAsia"/>
          <w:lang w:val="en-GB"/>
        </w:rPr>
        <w:t xml:space="preserve"> </w:t>
      </w:r>
      <w:r>
        <w:rPr>
          <w:rFonts w:hint="eastAsia"/>
          <w:lang w:val="en-GB"/>
        </w:rPr>
        <w:t>参与娱乐、体育和文化活动的权利</w:t>
      </w:r>
      <w:r>
        <w:rPr>
          <w:lang w:val="en-GB"/>
        </w:rPr>
        <w:tab/>
      </w:r>
      <w:r>
        <w:rPr>
          <w:rFonts w:hint="eastAsia"/>
          <w:lang w:val="en-GB"/>
        </w:rPr>
        <w:tab/>
      </w:r>
      <w:r>
        <w:rPr>
          <w:rFonts w:hint="eastAsia"/>
          <w:lang w:val="en-GB"/>
        </w:rPr>
        <w:tab/>
        <w:t>52</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14</w:t>
      </w:r>
      <w:r>
        <w:rPr>
          <w:rFonts w:hint="eastAsia"/>
          <w:lang w:val="en-GB"/>
        </w:rPr>
        <w:t>条：农村妇女</w:t>
      </w:r>
      <w:r>
        <w:rPr>
          <w:lang w:val="en-GB"/>
        </w:rPr>
        <w:tab/>
      </w:r>
      <w:r>
        <w:rPr>
          <w:lang w:val="en-GB"/>
        </w:rPr>
        <w:tab/>
      </w:r>
      <w:r>
        <w:rPr>
          <w:lang w:val="en-GB"/>
        </w:rPr>
        <w:tab/>
      </w:r>
      <w:r>
        <w:rPr>
          <w:rFonts w:hint="eastAsia"/>
          <w:lang w:val="en-GB"/>
        </w:rPr>
        <w:t>53</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14.1. </w:t>
      </w:r>
      <w:r>
        <w:rPr>
          <w:rFonts w:hint="eastAsia"/>
          <w:lang w:val="en-GB"/>
        </w:rPr>
        <w:t>农村妇女——角色和挑战</w:t>
      </w:r>
      <w:r>
        <w:rPr>
          <w:lang w:val="en-GB"/>
        </w:rPr>
        <w:tab/>
      </w:r>
      <w:r>
        <w:rPr>
          <w:lang w:val="en-GB"/>
        </w:rPr>
        <w:tab/>
      </w:r>
      <w:r>
        <w:rPr>
          <w:lang w:val="en-GB"/>
        </w:rPr>
        <w:tab/>
      </w:r>
      <w:r>
        <w:rPr>
          <w:rFonts w:hint="eastAsia"/>
          <w:lang w:val="en-GB"/>
        </w:rPr>
        <w:t>53</w:t>
      </w:r>
    </w:p>
    <w:p w:rsidR="00B3441C" w:rsidRDefault="00B3441C" w:rsidP="00B3441C">
      <w:pPr>
        <w:pStyle w:val="a6"/>
        <w:tabs>
          <w:tab w:val="clear" w:pos="1565"/>
          <w:tab w:val="clear" w:pos="1996"/>
          <w:tab w:val="clear" w:pos="7655"/>
          <w:tab w:val="clear" w:pos="8789"/>
          <w:tab w:val="clear" w:pos="9554"/>
          <w:tab w:val="right" w:leader="dot" w:pos="7654"/>
          <w:tab w:val="right" w:pos="8787"/>
          <w:tab w:val="right" w:pos="9553"/>
        </w:tabs>
        <w:spacing w:line="316" w:lineRule="exact"/>
        <w:ind w:right="2551"/>
        <w:rPr>
          <w:lang w:val="en-GB"/>
        </w:rPr>
      </w:pPr>
      <w:r>
        <w:rPr>
          <w:rFonts w:hint="eastAsia"/>
          <w:lang w:val="en-GB"/>
        </w:rPr>
        <w:tab/>
      </w:r>
      <w:r>
        <w:rPr>
          <w:rFonts w:hint="eastAsia"/>
          <w:lang w:val="en-GB"/>
        </w:rPr>
        <w:tab/>
      </w:r>
      <w:r>
        <w:rPr>
          <w:lang w:val="en-GB"/>
        </w:rPr>
        <w:t>14.2.</w:t>
      </w:r>
      <w:r>
        <w:rPr>
          <w:rFonts w:hint="eastAsia"/>
          <w:lang w:val="en-GB"/>
        </w:rPr>
        <w:t xml:space="preserve"> </w:t>
      </w:r>
      <w:r>
        <w:rPr>
          <w:rFonts w:hint="eastAsia"/>
          <w:lang w:val="en-GB"/>
        </w:rPr>
        <w:t>妇女在参与制定和实施发展计划及社区活动中的作用</w:t>
      </w:r>
      <w:r>
        <w:rPr>
          <w:lang w:val="en-GB"/>
        </w:rPr>
        <w:tab/>
      </w:r>
      <w:r>
        <w:rPr>
          <w:lang w:val="en-GB"/>
        </w:rPr>
        <w:tab/>
      </w:r>
      <w:r>
        <w:rPr>
          <w:lang w:val="en-GB"/>
        </w:rPr>
        <w:tab/>
      </w:r>
      <w:r>
        <w:rPr>
          <w:rFonts w:hint="eastAsia"/>
          <w:lang w:val="en-GB"/>
        </w:rPr>
        <w:t>54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14.3. </w:t>
      </w:r>
      <w:r>
        <w:rPr>
          <w:rFonts w:hint="eastAsia"/>
          <w:lang w:val="en-GB"/>
        </w:rPr>
        <w:t>保健和计划生育</w:t>
      </w:r>
      <w:r>
        <w:rPr>
          <w:lang w:val="en-GB"/>
        </w:rPr>
        <w:tab/>
      </w:r>
      <w:r>
        <w:rPr>
          <w:lang w:val="en-GB"/>
        </w:rPr>
        <w:tab/>
      </w:r>
      <w:r>
        <w:rPr>
          <w:lang w:val="en-GB"/>
        </w:rPr>
        <w:tab/>
      </w:r>
      <w:r>
        <w:rPr>
          <w:rFonts w:hint="eastAsia"/>
          <w:lang w:val="en-GB"/>
        </w:rPr>
        <w:t>54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14.4. </w:t>
      </w:r>
      <w:r>
        <w:rPr>
          <w:rFonts w:hint="eastAsia"/>
          <w:lang w:val="en-GB"/>
        </w:rPr>
        <w:t>教育、培训和农业支助活动</w:t>
      </w:r>
      <w:r>
        <w:rPr>
          <w:lang w:val="en-GB"/>
        </w:rPr>
        <w:tab/>
      </w:r>
      <w:r>
        <w:rPr>
          <w:lang w:val="en-GB"/>
        </w:rPr>
        <w:tab/>
      </w:r>
      <w:r>
        <w:rPr>
          <w:lang w:val="en-GB"/>
        </w:rPr>
        <w:tab/>
      </w:r>
      <w:r>
        <w:rPr>
          <w:rFonts w:hint="eastAsia"/>
          <w:lang w:val="en-GB"/>
        </w:rPr>
        <w:t>54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14.5. </w:t>
      </w:r>
      <w:r>
        <w:rPr>
          <w:rFonts w:hint="eastAsia"/>
          <w:lang w:val="en-GB"/>
        </w:rPr>
        <w:t>社会保险</w:t>
      </w:r>
      <w:r>
        <w:rPr>
          <w:lang w:val="en-GB"/>
        </w:rPr>
        <w:tab/>
      </w:r>
      <w:r>
        <w:rPr>
          <w:lang w:val="en-GB"/>
        </w:rPr>
        <w:tab/>
      </w:r>
      <w:r>
        <w:rPr>
          <w:lang w:val="en-GB"/>
        </w:rPr>
        <w:tab/>
      </w:r>
      <w:r>
        <w:rPr>
          <w:rFonts w:hint="eastAsia"/>
          <w:lang w:val="en-GB"/>
        </w:rPr>
        <w:t>54</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14.6. </w:t>
      </w:r>
      <w:r>
        <w:rPr>
          <w:rFonts w:hint="eastAsia"/>
          <w:lang w:val="en-GB"/>
        </w:rPr>
        <w:t>农村妇女获得信贷的能力</w:t>
      </w:r>
      <w:r>
        <w:rPr>
          <w:lang w:val="en-GB"/>
        </w:rPr>
        <w:tab/>
      </w:r>
      <w:r>
        <w:rPr>
          <w:lang w:val="en-GB"/>
        </w:rPr>
        <w:tab/>
      </w:r>
      <w:r>
        <w:rPr>
          <w:lang w:val="en-GB"/>
        </w:rPr>
        <w:tab/>
      </w:r>
      <w:r>
        <w:rPr>
          <w:rFonts w:hint="eastAsia"/>
          <w:lang w:val="en-GB"/>
        </w:rPr>
        <w:t>55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14.7. </w:t>
      </w:r>
      <w:r>
        <w:rPr>
          <w:rFonts w:hint="eastAsia"/>
          <w:lang w:val="en-GB"/>
        </w:rPr>
        <w:t>农村妇女的土地使用权</w:t>
      </w:r>
      <w:r>
        <w:rPr>
          <w:lang w:val="en-GB"/>
        </w:rPr>
        <w:tab/>
      </w:r>
      <w:r>
        <w:rPr>
          <w:lang w:val="en-GB"/>
        </w:rPr>
        <w:tab/>
      </w:r>
      <w:r>
        <w:rPr>
          <w:lang w:val="en-GB"/>
        </w:rPr>
        <w:tab/>
      </w:r>
      <w:r>
        <w:rPr>
          <w:rFonts w:hint="eastAsia"/>
          <w:lang w:val="en-GB"/>
        </w:rPr>
        <w:t>55</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14.8. </w:t>
      </w:r>
      <w:r>
        <w:rPr>
          <w:rFonts w:hint="eastAsia"/>
          <w:lang w:val="en-GB"/>
        </w:rPr>
        <w:t>农村基础设施和环境卫生问题</w:t>
      </w:r>
      <w:r>
        <w:rPr>
          <w:lang w:val="en-GB"/>
        </w:rPr>
        <w:tab/>
      </w:r>
      <w:r>
        <w:rPr>
          <w:lang w:val="en-GB"/>
        </w:rPr>
        <w:tab/>
      </w:r>
      <w:r>
        <w:rPr>
          <w:lang w:val="en-GB"/>
        </w:rPr>
        <w:tab/>
      </w:r>
      <w:r>
        <w:rPr>
          <w:rFonts w:hint="eastAsia"/>
          <w:lang w:val="en-GB"/>
        </w:rPr>
        <w:t>56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14.9</w:t>
      </w:r>
      <w:r>
        <w:rPr>
          <w:rFonts w:hint="eastAsia"/>
          <w:lang w:val="en-GB"/>
        </w:rPr>
        <w:t>.</w:t>
      </w:r>
      <w:r>
        <w:rPr>
          <w:lang w:val="en-GB"/>
        </w:rPr>
        <w:t xml:space="preserve"> </w:t>
      </w:r>
      <w:r>
        <w:rPr>
          <w:rFonts w:hint="eastAsia"/>
          <w:lang w:val="en-GB"/>
        </w:rPr>
        <w:t>未来的方向</w:t>
      </w:r>
      <w:r>
        <w:rPr>
          <w:lang w:val="en-GB"/>
        </w:rPr>
        <w:tab/>
      </w:r>
      <w:r>
        <w:rPr>
          <w:lang w:val="en-GB"/>
        </w:rPr>
        <w:tab/>
      </w:r>
      <w:r>
        <w:rPr>
          <w:lang w:val="en-GB"/>
        </w:rPr>
        <w:tab/>
      </w:r>
      <w:r>
        <w:rPr>
          <w:rFonts w:hint="eastAsia"/>
          <w:lang w:val="en-GB"/>
        </w:rPr>
        <w:t>56</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15</w:t>
      </w:r>
      <w:r>
        <w:rPr>
          <w:rFonts w:hint="eastAsia"/>
          <w:lang w:val="en-GB"/>
        </w:rPr>
        <w:t>条：确保妇女在法院面前享有平等公民权利</w:t>
      </w:r>
      <w:r>
        <w:rPr>
          <w:lang w:val="en-GB"/>
        </w:rPr>
        <w:tab/>
      </w:r>
      <w:r>
        <w:rPr>
          <w:lang w:val="en-GB"/>
        </w:rPr>
        <w:tab/>
      </w:r>
      <w:r>
        <w:rPr>
          <w:rFonts w:hint="eastAsia"/>
          <w:lang w:val="en-GB"/>
        </w:rPr>
        <w:tab/>
        <w:t>57</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15.1. </w:t>
      </w:r>
      <w:r>
        <w:rPr>
          <w:rFonts w:hint="eastAsia"/>
          <w:lang w:val="en-GB"/>
        </w:rPr>
        <w:t>妇女在民事关系中享有同男子平等的法律地位</w:t>
      </w:r>
      <w:r>
        <w:rPr>
          <w:lang w:val="en-GB"/>
        </w:rPr>
        <w:tab/>
      </w:r>
      <w:r>
        <w:rPr>
          <w:lang w:val="en-GB"/>
        </w:rPr>
        <w:tab/>
      </w:r>
      <w:r>
        <w:rPr>
          <w:lang w:val="en-GB"/>
        </w:rPr>
        <w:tab/>
      </w:r>
      <w:r>
        <w:rPr>
          <w:rFonts w:hint="eastAsia"/>
          <w:lang w:val="en-GB"/>
        </w:rPr>
        <w:t>57</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15.2. </w:t>
      </w:r>
      <w:r>
        <w:rPr>
          <w:rFonts w:hint="eastAsia"/>
          <w:lang w:val="en-GB"/>
        </w:rPr>
        <w:t>妇女享有迁徙自由和选择居所的权利</w:t>
      </w:r>
      <w:r>
        <w:rPr>
          <w:lang w:val="en-GB"/>
        </w:rPr>
        <w:tab/>
      </w:r>
      <w:r>
        <w:rPr>
          <w:lang w:val="en-GB"/>
        </w:rPr>
        <w:tab/>
      </w:r>
      <w:r>
        <w:rPr>
          <w:lang w:val="en-GB"/>
        </w:rPr>
        <w:tab/>
      </w:r>
      <w:r>
        <w:rPr>
          <w:rFonts w:hint="eastAsia"/>
          <w:lang w:val="en-GB"/>
        </w:rPr>
        <w:t>59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第</w:t>
      </w:r>
      <w:r>
        <w:rPr>
          <w:rFonts w:hint="eastAsia"/>
          <w:lang w:val="en-GB"/>
        </w:rPr>
        <w:t>16</w:t>
      </w:r>
      <w:r>
        <w:rPr>
          <w:rFonts w:hint="eastAsia"/>
          <w:lang w:val="en-GB"/>
        </w:rPr>
        <w:t>条：妇女在婚姻和家庭关系上的平等权利</w:t>
      </w:r>
      <w:r>
        <w:rPr>
          <w:rFonts w:hint="eastAsia"/>
          <w:lang w:val="en-GB"/>
        </w:rPr>
        <w:tab/>
      </w:r>
      <w:r>
        <w:rPr>
          <w:rFonts w:hint="eastAsia"/>
          <w:lang w:val="en-GB"/>
        </w:rPr>
        <w:tab/>
      </w:r>
      <w:r>
        <w:rPr>
          <w:rFonts w:hint="eastAsia"/>
          <w:lang w:val="en-GB"/>
        </w:rPr>
        <w:tab/>
        <w:t>59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16.1. </w:t>
      </w:r>
      <w:r>
        <w:rPr>
          <w:rFonts w:hint="eastAsia"/>
          <w:lang w:val="en-GB"/>
        </w:rPr>
        <w:t>关于婚姻与家庭的法律</w:t>
      </w:r>
      <w:r>
        <w:rPr>
          <w:lang w:val="en-GB"/>
        </w:rPr>
        <w:tab/>
      </w:r>
      <w:r>
        <w:rPr>
          <w:lang w:val="en-GB"/>
        </w:rPr>
        <w:tab/>
      </w:r>
      <w:r>
        <w:rPr>
          <w:lang w:val="en-GB"/>
        </w:rPr>
        <w:tab/>
      </w:r>
      <w:r>
        <w:rPr>
          <w:rFonts w:hint="eastAsia"/>
          <w:lang w:val="en-GB"/>
        </w:rPr>
        <w:t>59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16.2. </w:t>
      </w:r>
      <w:r>
        <w:rPr>
          <w:rFonts w:hint="eastAsia"/>
          <w:lang w:val="en-GB"/>
        </w:rPr>
        <w:t>结婚与离婚问题</w:t>
      </w:r>
      <w:r>
        <w:rPr>
          <w:lang w:val="en-GB"/>
        </w:rPr>
        <w:tab/>
      </w:r>
      <w:r>
        <w:rPr>
          <w:lang w:val="en-GB"/>
        </w:rPr>
        <w:tab/>
      </w:r>
      <w:r>
        <w:rPr>
          <w:lang w:val="en-GB"/>
        </w:rPr>
        <w:tab/>
      </w:r>
      <w:r>
        <w:rPr>
          <w:rFonts w:hint="eastAsia"/>
          <w:lang w:val="en-GB"/>
        </w:rPr>
        <w:t>59</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16.3. </w:t>
      </w:r>
      <w:r>
        <w:rPr>
          <w:rFonts w:hint="eastAsia"/>
          <w:lang w:val="en-GB"/>
        </w:rPr>
        <w:t>婚姻存续期间的平等权利</w:t>
      </w:r>
      <w:r>
        <w:rPr>
          <w:lang w:val="en-GB"/>
        </w:rPr>
        <w:tab/>
      </w:r>
      <w:r>
        <w:rPr>
          <w:lang w:val="en-GB"/>
        </w:rPr>
        <w:tab/>
      </w:r>
      <w:r>
        <w:rPr>
          <w:lang w:val="en-GB"/>
        </w:rPr>
        <w:tab/>
      </w:r>
      <w:r>
        <w:rPr>
          <w:rFonts w:hint="eastAsia"/>
          <w:lang w:val="en-GB"/>
        </w:rPr>
        <w:t>60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t xml:space="preserve">16.4. </w:t>
      </w:r>
      <w:r>
        <w:rPr>
          <w:rFonts w:hint="eastAsia"/>
          <w:lang w:val="en-GB"/>
        </w:rPr>
        <w:t>家庭中虐待妇女</w:t>
      </w:r>
      <w:r>
        <w:rPr>
          <w:lang w:val="en-GB"/>
        </w:rPr>
        <w:tab/>
      </w:r>
      <w:r>
        <w:rPr>
          <w:lang w:val="en-GB"/>
        </w:rPr>
        <w:tab/>
      </w:r>
      <w:r>
        <w:rPr>
          <w:lang w:val="en-GB"/>
        </w:rPr>
        <w:tab/>
      </w:r>
      <w:r>
        <w:rPr>
          <w:rFonts w:hint="eastAsia"/>
          <w:lang w:val="en-GB"/>
        </w:rPr>
        <w:t>60</w:t>
      </w:r>
    </w:p>
    <w:p w:rsidR="00B3441C" w:rsidRDefault="00B3441C" w:rsidP="00B3441C">
      <w:pPr>
        <w:pStyle w:val="a6"/>
        <w:tabs>
          <w:tab w:val="clear" w:pos="1996"/>
          <w:tab w:val="clear" w:pos="7655"/>
          <w:tab w:val="clear" w:pos="8789"/>
          <w:tab w:val="clear" w:pos="9554"/>
          <w:tab w:val="right" w:leader="dot" w:pos="7654"/>
          <w:tab w:val="right" w:pos="8787"/>
          <w:tab w:val="right" w:pos="9553"/>
        </w:tabs>
        <w:spacing w:line="316" w:lineRule="exact"/>
        <w:ind w:right="2551"/>
        <w:rPr>
          <w:lang w:val="en-GB"/>
        </w:rPr>
      </w:pPr>
      <w:r>
        <w:rPr>
          <w:lang w:val="en-GB"/>
        </w:rPr>
        <w:tab/>
      </w:r>
      <w:r>
        <w:rPr>
          <w:lang w:val="en-GB"/>
        </w:rPr>
        <w:tab/>
      </w:r>
      <w:r>
        <w:rPr>
          <w:rFonts w:hint="eastAsia"/>
          <w:lang w:val="en-GB"/>
        </w:rPr>
        <w:t>结论</w:t>
      </w:r>
      <w:r>
        <w:rPr>
          <w:lang w:val="en-GB"/>
        </w:rPr>
        <w:tab/>
      </w:r>
      <w:r>
        <w:rPr>
          <w:lang w:val="en-GB"/>
        </w:rPr>
        <w:tab/>
      </w:r>
      <w:r>
        <w:rPr>
          <w:rFonts w:hint="eastAsia"/>
          <w:lang w:val="en-GB"/>
        </w:rPr>
        <w:tab/>
      </w:r>
      <w:r>
        <w:rPr>
          <w:rFonts w:hint="eastAsia"/>
          <w:lang w:val="en-GB"/>
        </w:rPr>
        <w:tab/>
        <w:t>61</w:t>
      </w:r>
    </w:p>
    <w:p w:rsidR="00B3441C" w:rsidRDefault="00B3441C" w:rsidP="00B3441C">
      <w:pPr>
        <w:pStyle w:val="a6"/>
        <w:tabs>
          <w:tab w:val="clear" w:pos="851"/>
          <w:tab w:val="clear" w:pos="1996"/>
          <w:tab w:val="clear" w:pos="7655"/>
          <w:tab w:val="clear" w:pos="8789"/>
          <w:tab w:val="clear" w:pos="9554"/>
          <w:tab w:val="right" w:pos="850"/>
          <w:tab w:val="right" w:leader="dot" w:pos="7654"/>
          <w:tab w:val="right" w:pos="8787"/>
          <w:tab w:val="right" w:pos="9553"/>
        </w:tabs>
        <w:spacing w:line="316" w:lineRule="exact"/>
        <w:ind w:right="2551"/>
      </w:pPr>
      <w:r>
        <w:rPr>
          <w:lang w:val="en-GB"/>
        </w:rPr>
        <w:tab/>
      </w:r>
      <w:r>
        <w:rPr>
          <w:lang w:val="en-GB"/>
        </w:rPr>
        <w:tab/>
      </w:r>
      <w:r>
        <w:rPr>
          <w:rFonts w:hint="eastAsia"/>
          <w:lang w:val="en-GB"/>
        </w:rPr>
        <w:t>附件</w:t>
      </w:r>
      <w:r w:rsidRPr="009C164D">
        <w:rPr>
          <w:lang w:val="en-GB"/>
        </w:rPr>
        <w:footnoteReference w:customMarkFollows="1" w:id="1"/>
        <w:t>**</w:t>
      </w:r>
    </w:p>
    <w:p w:rsidR="00B3441C" w:rsidRDefault="00B3441C" w:rsidP="00B3441C">
      <w:pPr>
        <w:pStyle w:val="H1G"/>
        <w:keepNext w:val="0"/>
        <w:keepLines w:val="0"/>
        <w:tabs>
          <w:tab w:val="clear" w:pos="851"/>
        </w:tabs>
        <w:spacing w:line="240" w:lineRule="auto"/>
        <w:ind w:left="426" w:firstLine="0"/>
        <w:rPr>
          <w:rFonts w:eastAsia="SimHei" w:hint="eastAsia"/>
          <w:b w:val="0"/>
          <w:szCs w:val="24"/>
          <w:lang w:eastAsia="zh-CN"/>
        </w:rPr>
      </w:pPr>
      <w:bookmarkStart w:id="1" w:name="_Toc350338304"/>
      <w:bookmarkStart w:id="2" w:name="_Toc350338325"/>
      <w:r>
        <w:rPr>
          <w:rFonts w:eastAsia="SimHei" w:hAnsi="SimHei" w:hint="eastAsia"/>
          <w:b w:val="0"/>
          <w:szCs w:val="24"/>
          <w:lang w:eastAsia="zh-CN"/>
        </w:rPr>
        <w:t>缩略语表</w:t>
      </w:r>
    </w:p>
    <w:p w:rsidR="00B3441C" w:rsidRDefault="00B3441C" w:rsidP="00B3441C">
      <w:pPr>
        <w:pStyle w:val="SingleTxtG"/>
        <w:spacing w:line="240" w:lineRule="auto"/>
        <w:ind w:left="2694" w:hanging="1560"/>
        <w:rPr>
          <w:rFonts w:hint="eastAsia"/>
          <w:sz w:val="21"/>
          <w:szCs w:val="21"/>
          <w:lang w:eastAsia="zh-CN"/>
        </w:rPr>
      </w:pPr>
      <w:r>
        <w:rPr>
          <w:sz w:val="21"/>
          <w:szCs w:val="21"/>
          <w:lang w:eastAsia="zh-CN"/>
        </w:rPr>
        <w:t>CEDAW</w:t>
      </w:r>
      <w:r>
        <w:rPr>
          <w:sz w:val="21"/>
          <w:szCs w:val="21"/>
          <w:lang w:eastAsia="zh-CN"/>
        </w:rPr>
        <w:tab/>
      </w:r>
      <w:r>
        <w:rPr>
          <w:rFonts w:hint="eastAsia"/>
          <w:sz w:val="21"/>
          <w:szCs w:val="21"/>
          <w:lang w:eastAsia="zh-CN"/>
        </w:rPr>
        <w:t>消除对妇女一切形式歧视公约</w:t>
      </w:r>
      <w:r>
        <w:rPr>
          <w:rFonts w:hint="eastAsia"/>
          <w:sz w:val="21"/>
          <w:szCs w:val="21"/>
          <w:lang w:eastAsia="zh-CN"/>
        </w:rPr>
        <w:t xml:space="preserve"> </w:t>
      </w:r>
    </w:p>
    <w:p w:rsidR="00B3441C" w:rsidRDefault="00B3441C" w:rsidP="00B3441C">
      <w:pPr>
        <w:pStyle w:val="SingleTxtG"/>
        <w:spacing w:line="240" w:lineRule="auto"/>
        <w:ind w:left="2694" w:hanging="1560"/>
        <w:rPr>
          <w:rFonts w:hint="eastAsia"/>
          <w:sz w:val="21"/>
          <w:szCs w:val="21"/>
          <w:lang w:eastAsia="zh-CN"/>
        </w:rPr>
      </w:pPr>
      <w:r>
        <w:rPr>
          <w:sz w:val="21"/>
          <w:szCs w:val="21"/>
          <w:lang w:eastAsia="zh-CN"/>
        </w:rPr>
        <w:t>GDP</w:t>
      </w:r>
      <w:r>
        <w:rPr>
          <w:sz w:val="21"/>
          <w:szCs w:val="21"/>
          <w:lang w:eastAsia="zh-CN"/>
        </w:rPr>
        <w:tab/>
      </w:r>
      <w:r>
        <w:rPr>
          <w:rFonts w:hint="eastAsia"/>
          <w:sz w:val="21"/>
          <w:szCs w:val="21"/>
          <w:lang w:eastAsia="zh-CN"/>
        </w:rPr>
        <w:t>国内生产总值</w:t>
      </w:r>
    </w:p>
    <w:p w:rsidR="00B3441C" w:rsidRDefault="00B3441C" w:rsidP="00B3441C">
      <w:pPr>
        <w:pStyle w:val="SingleTxtG"/>
        <w:spacing w:line="240" w:lineRule="auto"/>
        <w:ind w:left="2694" w:hanging="1560"/>
        <w:rPr>
          <w:rFonts w:hint="eastAsia"/>
          <w:sz w:val="21"/>
          <w:szCs w:val="21"/>
          <w:lang w:eastAsia="zh-CN"/>
        </w:rPr>
      </w:pPr>
      <w:r>
        <w:rPr>
          <w:sz w:val="21"/>
          <w:szCs w:val="21"/>
          <w:lang w:eastAsia="zh-CN"/>
        </w:rPr>
        <w:t>GDI</w:t>
      </w:r>
      <w:r>
        <w:rPr>
          <w:sz w:val="21"/>
          <w:szCs w:val="21"/>
          <w:lang w:eastAsia="zh-CN"/>
        </w:rPr>
        <w:tab/>
      </w:r>
      <w:r>
        <w:rPr>
          <w:rFonts w:hint="eastAsia"/>
          <w:sz w:val="21"/>
          <w:szCs w:val="21"/>
          <w:lang w:eastAsia="zh-CN"/>
        </w:rPr>
        <w:t>性别发展指数</w:t>
      </w:r>
    </w:p>
    <w:p w:rsidR="00B3441C" w:rsidRDefault="00B3441C" w:rsidP="00B3441C">
      <w:pPr>
        <w:pStyle w:val="SingleTxtG"/>
        <w:spacing w:line="240" w:lineRule="auto"/>
        <w:ind w:left="2694" w:hanging="1560"/>
        <w:rPr>
          <w:rFonts w:hint="eastAsia"/>
          <w:sz w:val="21"/>
          <w:szCs w:val="21"/>
          <w:lang w:eastAsia="zh-CN"/>
        </w:rPr>
      </w:pPr>
      <w:r>
        <w:rPr>
          <w:sz w:val="21"/>
          <w:szCs w:val="21"/>
          <w:lang w:eastAsia="zh-CN"/>
        </w:rPr>
        <w:t>VCCI</w:t>
      </w:r>
      <w:r>
        <w:rPr>
          <w:sz w:val="21"/>
          <w:szCs w:val="21"/>
          <w:lang w:eastAsia="zh-CN"/>
        </w:rPr>
        <w:tab/>
      </w:r>
      <w:r>
        <w:rPr>
          <w:rFonts w:hint="eastAsia"/>
          <w:sz w:val="21"/>
          <w:szCs w:val="21"/>
          <w:lang w:eastAsia="zh-CN"/>
        </w:rPr>
        <w:t>越南工商会</w:t>
      </w:r>
    </w:p>
    <w:p w:rsidR="00B3441C" w:rsidRDefault="00B3441C" w:rsidP="00B3441C">
      <w:pPr>
        <w:pStyle w:val="SingleTxtG"/>
        <w:spacing w:line="240" w:lineRule="auto"/>
        <w:ind w:left="2694" w:hanging="1560"/>
        <w:rPr>
          <w:sz w:val="21"/>
          <w:szCs w:val="21"/>
          <w:lang w:eastAsia="zh-CN"/>
        </w:rPr>
      </w:pPr>
      <w:r>
        <w:rPr>
          <w:sz w:val="21"/>
          <w:szCs w:val="21"/>
          <w:lang w:eastAsia="zh-CN"/>
        </w:rPr>
        <w:t>APEC</w:t>
      </w:r>
      <w:r>
        <w:rPr>
          <w:sz w:val="21"/>
          <w:szCs w:val="21"/>
          <w:lang w:eastAsia="zh-CN"/>
        </w:rPr>
        <w:tab/>
      </w:r>
      <w:r>
        <w:rPr>
          <w:rFonts w:hint="eastAsia"/>
          <w:sz w:val="21"/>
          <w:szCs w:val="21"/>
          <w:lang w:eastAsia="zh-CN"/>
        </w:rPr>
        <w:t>亚太经济合作组织</w:t>
      </w:r>
    </w:p>
    <w:p w:rsidR="00B3441C" w:rsidRDefault="00B3441C" w:rsidP="00B3441C">
      <w:pPr>
        <w:pStyle w:val="SingleTxtG"/>
        <w:spacing w:line="240" w:lineRule="auto"/>
        <w:ind w:left="2694" w:hanging="1560"/>
        <w:rPr>
          <w:rFonts w:hint="eastAsia"/>
          <w:sz w:val="21"/>
          <w:szCs w:val="21"/>
          <w:lang w:eastAsia="zh-CN"/>
        </w:rPr>
      </w:pPr>
      <w:r>
        <w:rPr>
          <w:sz w:val="21"/>
          <w:szCs w:val="21"/>
          <w:lang w:eastAsia="zh-CN"/>
        </w:rPr>
        <w:t>ASEM</w:t>
      </w:r>
      <w:r>
        <w:rPr>
          <w:sz w:val="21"/>
          <w:szCs w:val="21"/>
          <w:lang w:eastAsia="zh-CN"/>
        </w:rPr>
        <w:tab/>
      </w:r>
      <w:r>
        <w:rPr>
          <w:rFonts w:hint="eastAsia"/>
          <w:sz w:val="21"/>
          <w:szCs w:val="21"/>
          <w:lang w:eastAsia="zh-CN"/>
        </w:rPr>
        <w:t>亚欧会议</w:t>
      </w:r>
    </w:p>
    <w:p w:rsidR="00B3441C" w:rsidRDefault="00B3441C" w:rsidP="00B3441C">
      <w:pPr>
        <w:pStyle w:val="SingleTxtG"/>
        <w:spacing w:line="240" w:lineRule="auto"/>
        <w:ind w:left="2694" w:hanging="1560"/>
        <w:rPr>
          <w:rFonts w:hint="eastAsia"/>
          <w:sz w:val="21"/>
          <w:szCs w:val="21"/>
          <w:lang w:eastAsia="zh-CN"/>
        </w:rPr>
      </w:pPr>
      <w:r>
        <w:rPr>
          <w:sz w:val="21"/>
          <w:szCs w:val="21"/>
          <w:lang w:eastAsia="zh-CN"/>
        </w:rPr>
        <w:t>UNESCO</w:t>
      </w:r>
      <w:r>
        <w:rPr>
          <w:sz w:val="21"/>
          <w:szCs w:val="21"/>
          <w:lang w:eastAsia="zh-CN"/>
        </w:rPr>
        <w:tab/>
      </w:r>
      <w:r>
        <w:rPr>
          <w:rFonts w:hint="eastAsia"/>
          <w:sz w:val="21"/>
          <w:szCs w:val="21"/>
          <w:lang w:eastAsia="zh-CN"/>
        </w:rPr>
        <w:t>联合国教育、科学及文化组织</w:t>
      </w:r>
    </w:p>
    <w:p w:rsidR="00B3441C" w:rsidRDefault="00B3441C" w:rsidP="00B3441C">
      <w:pPr>
        <w:pStyle w:val="HChGC"/>
        <w:rPr>
          <w:rFonts w:hint="eastAsia"/>
        </w:rPr>
      </w:pPr>
      <w:r>
        <w:br w:type="page"/>
      </w:r>
      <w:r>
        <w:tab/>
      </w:r>
      <w:r>
        <w:tab/>
      </w:r>
      <w:r>
        <w:rPr>
          <w:rFonts w:hint="eastAsia"/>
        </w:rPr>
        <w:t>导言</w:t>
      </w:r>
      <w:bookmarkEnd w:id="1"/>
      <w:bookmarkEnd w:id="2"/>
    </w:p>
    <w:p w:rsidR="00B3441C" w:rsidRDefault="00B3441C" w:rsidP="00B3441C">
      <w:pPr>
        <w:pStyle w:val="SingleTxtGC"/>
        <w:tabs>
          <w:tab w:val="left" w:pos="431"/>
        </w:tabs>
        <w:rPr>
          <w:rFonts w:hint="eastAsia"/>
          <w:szCs w:val="21"/>
          <w:lang w:val="en-GB"/>
        </w:rPr>
      </w:pPr>
      <w:r>
        <w:rPr>
          <w:szCs w:val="21"/>
          <w:lang w:val="en-GB"/>
        </w:rPr>
        <w:t>在</w:t>
      </w:r>
      <w:r>
        <w:rPr>
          <w:rFonts w:hint="eastAsia"/>
          <w:szCs w:val="21"/>
          <w:lang w:val="en-GB"/>
        </w:rPr>
        <w:t>执行《</w:t>
      </w:r>
      <w:r>
        <w:rPr>
          <w:szCs w:val="21"/>
          <w:lang w:val="en-GB"/>
        </w:rPr>
        <w:t>消除对妇女一切形式歧视</w:t>
      </w:r>
      <w:r>
        <w:rPr>
          <w:rFonts w:hint="eastAsia"/>
          <w:szCs w:val="21"/>
          <w:lang w:val="en-GB"/>
        </w:rPr>
        <w:t>公约》（《消除对妇女歧视公约》）第</w:t>
      </w:r>
      <w:r>
        <w:rPr>
          <w:rFonts w:hint="eastAsia"/>
          <w:szCs w:val="21"/>
        </w:rPr>
        <w:t>18</w:t>
      </w:r>
      <w:r>
        <w:rPr>
          <w:rFonts w:hint="eastAsia"/>
          <w:szCs w:val="21"/>
        </w:rPr>
        <w:t>条</w:t>
      </w:r>
      <w:r>
        <w:rPr>
          <w:szCs w:val="21"/>
          <w:lang w:val="en-GB"/>
        </w:rPr>
        <w:t>和消除</w:t>
      </w:r>
      <w:r>
        <w:rPr>
          <w:rFonts w:hint="eastAsia"/>
          <w:szCs w:val="21"/>
          <w:lang w:val="en-GB"/>
        </w:rPr>
        <w:t>对</w:t>
      </w:r>
      <w:r>
        <w:rPr>
          <w:szCs w:val="21"/>
          <w:lang w:val="en-GB"/>
        </w:rPr>
        <w:t>妇女歧视委员会的指导</w:t>
      </w:r>
      <w:r>
        <w:rPr>
          <w:rFonts w:hint="eastAsia"/>
          <w:szCs w:val="21"/>
          <w:lang w:val="en-GB"/>
        </w:rPr>
        <w:t>意见方面</w:t>
      </w:r>
      <w:r>
        <w:rPr>
          <w:szCs w:val="21"/>
          <w:lang w:val="en-GB"/>
        </w:rPr>
        <w:t>，越南已完成定期报告（从第一</w:t>
      </w:r>
      <w:r>
        <w:rPr>
          <w:rFonts w:hint="eastAsia"/>
          <w:szCs w:val="21"/>
          <w:lang w:val="en-GB"/>
        </w:rPr>
        <w:t>次</w:t>
      </w:r>
      <w:r>
        <w:rPr>
          <w:szCs w:val="21"/>
          <w:lang w:val="en-GB"/>
        </w:rPr>
        <w:t>到第六</w:t>
      </w:r>
      <w:r>
        <w:rPr>
          <w:rFonts w:hint="eastAsia"/>
          <w:szCs w:val="21"/>
          <w:lang w:val="en-GB"/>
        </w:rPr>
        <w:t>次</w:t>
      </w:r>
      <w:r>
        <w:rPr>
          <w:szCs w:val="21"/>
          <w:lang w:val="en-GB"/>
        </w:rPr>
        <w:t>）。其中，越南的第五</w:t>
      </w:r>
      <w:r>
        <w:rPr>
          <w:rFonts w:hint="eastAsia"/>
          <w:szCs w:val="21"/>
          <w:lang w:val="en-GB"/>
        </w:rPr>
        <w:t>次</w:t>
      </w:r>
      <w:r>
        <w:rPr>
          <w:szCs w:val="21"/>
          <w:lang w:val="en-GB"/>
        </w:rPr>
        <w:t>和第六次报告（</w:t>
      </w:r>
      <w:r>
        <w:rPr>
          <w:szCs w:val="21"/>
          <w:lang w:val="en-GB"/>
        </w:rPr>
        <w:t>CEDAW/C/VNM/5-6</w:t>
      </w:r>
      <w:r>
        <w:rPr>
          <w:szCs w:val="21"/>
          <w:lang w:val="en-GB"/>
        </w:rPr>
        <w:t>）是消除对妇女歧视委员会</w:t>
      </w:r>
      <w:r>
        <w:rPr>
          <w:rFonts w:hint="eastAsia"/>
          <w:szCs w:val="21"/>
        </w:rPr>
        <w:t>2007</w:t>
      </w:r>
      <w:r>
        <w:rPr>
          <w:rFonts w:hint="eastAsia"/>
          <w:szCs w:val="21"/>
        </w:rPr>
        <w:t>年</w:t>
      </w:r>
      <w:r>
        <w:rPr>
          <w:rFonts w:hint="eastAsia"/>
          <w:szCs w:val="21"/>
        </w:rPr>
        <w:t>1</w:t>
      </w:r>
      <w:r>
        <w:rPr>
          <w:rFonts w:hint="eastAsia"/>
          <w:szCs w:val="21"/>
        </w:rPr>
        <w:t>月</w:t>
      </w:r>
      <w:r>
        <w:rPr>
          <w:rFonts w:hint="eastAsia"/>
          <w:szCs w:val="21"/>
        </w:rPr>
        <w:t>7</w:t>
      </w:r>
      <w:r>
        <w:rPr>
          <w:rFonts w:hint="eastAsia"/>
          <w:szCs w:val="21"/>
        </w:rPr>
        <w:t>日</w:t>
      </w:r>
      <w:r>
        <w:rPr>
          <w:szCs w:val="21"/>
          <w:lang w:val="en-GB"/>
        </w:rPr>
        <w:t>第</w:t>
      </w:r>
      <w:r>
        <w:rPr>
          <w:szCs w:val="21"/>
          <w:lang w:val="en-GB"/>
        </w:rPr>
        <w:t>759</w:t>
      </w:r>
      <w:r>
        <w:rPr>
          <w:rFonts w:hint="eastAsia"/>
          <w:szCs w:val="21"/>
          <w:lang w:val="en-GB"/>
        </w:rPr>
        <w:t>次</w:t>
      </w:r>
      <w:r>
        <w:rPr>
          <w:szCs w:val="21"/>
          <w:lang w:val="en-GB"/>
        </w:rPr>
        <w:t>和第</w:t>
      </w:r>
      <w:r>
        <w:rPr>
          <w:szCs w:val="21"/>
          <w:lang w:val="en-GB"/>
        </w:rPr>
        <w:t>760</w:t>
      </w:r>
      <w:r>
        <w:rPr>
          <w:rFonts w:hint="eastAsia"/>
          <w:szCs w:val="21"/>
          <w:lang w:val="en-GB"/>
        </w:rPr>
        <w:t>次</w:t>
      </w:r>
      <w:r>
        <w:rPr>
          <w:szCs w:val="21"/>
          <w:lang w:val="en-GB"/>
        </w:rPr>
        <w:t>会议通过</w:t>
      </w:r>
      <w:r>
        <w:rPr>
          <w:rFonts w:hint="eastAsia"/>
          <w:szCs w:val="21"/>
          <w:lang w:val="en-GB"/>
        </w:rPr>
        <w:t>的</w:t>
      </w:r>
      <w:r>
        <w:rPr>
          <w:szCs w:val="21"/>
          <w:lang w:val="en-GB"/>
        </w:rPr>
        <w:t>。</w:t>
      </w:r>
    </w:p>
    <w:p w:rsidR="00B3441C" w:rsidRDefault="00B3441C" w:rsidP="00B3441C">
      <w:pPr>
        <w:pStyle w:val="SingleTxtGC"/>
        <w:tabs>
          <w:tab w:val="left" w:pos="431"/>
        </w:tabs>
        <w:rPr>
          <w:rFonts w:hint="eastAsia"/>
          <w:szCs w:val="21"/>
          <w:lang w:val="en-GB"/>
        </w:rPr>
      </w:pPr>
      <w:r>
        <w:rPr>
          <w:rFonts w:hint="eastAsia"/>
          <w:szCs w:val="21"/>
          <w:lang w:val="en-GB"/>
        </w:rPr>
        <w:t>经</w:t>
      </w:r>
      <w:r>
        <w:rPr>
          <w:szCs w:val="21"/>
          <w:lang w:val="en-GB"/>
        </w:rPr>
        <w:t>消除对妇女歧视委员会的</w:t>
      </w:r>
      <w:r>
        <w:rPr>
          <w:rFonts w:hint="eastAsia"/>
          <w:szCs w:val="21"/>
          <w:lang w:val="en-GB"/>
        </w:rPr>
        <w:t>允许并在其指导下</w:t>
      </w:r>
      <w:r>
        <w:rPr>
          <w:szCs w:val="21"/>
          <w:lang w:val="en-GB"/>
        </w:rPr>
        <w:t>，越南作为成员国编写了一份关于越南</w:t>
      </w:r>
      <w:r>
        <w:rPr>
          <w:szCs w:val="21"/>
          <w:lang w:val="en-GB"/>
        </w:rPr>
        <w:t>2004</w:t>
      </w:r>
      <w:r>
        <w:rPr>
          <w:rFonts w:hint="eastAsia"/>
          <w:szCs w:val="21"/>
        </w:rPr>
        <w:t>-2010</w:t>
      </w:r>
      <w:r>
        <w:rPr>
          <w:rFonts w:hint="eastAsia"/>
          <w:szCs w:val="21"/>
        </w:rPr>
        <w:t>年《</w:t>
      </w:r>
      <w:r>
        <w:rPr>
          <w:szCs w:val="21"/>
          <w:lang w:val="en-GB"/>
        </w:rPr>
        <w:t>消除对妇女歧视</w:t>
      </w:r>
      <w:r>
        <w:rPr>
          <w:rFonts w:hint="eastAsia"/>
          <w:szCs w:val="21"/>
          <w:lang w:val="en-GB"/>
        </w:rPr>
        <w:t>公约》执行情况的</w:t>
      </w:r>
      <w:r>
        <w:rPr>
          <w:szCs w:val="21"/>
          <w:lang w:val="en-GB"/>
        </w:rPr>
        <w:t>第</w:t>
      </w:r>
      <w:r>
        <w:rPr>
          <w:szCs w:val="21"/>
          <w:lang w:val="en-GB"/>
        </w:rPr>
        <w:t>7</w:t>
      </w:r>
      <w:r>
        <w:rPr>
          <w:rFonts w:hint="eastAsia"/>
          <w:szCs w:val="21"/>
          <w:lang w:val="en-GB"/>
        </w:rPr>
        <w:t>次</w:t>
      </w:r>
      <w:r>
        <w:rPr>
          <w:szCs w:val="21"/>
          <w:lang w:val="en-GB"/>
        </w:rPr>
        <w:t>和第</w:t>
      </w:r>
      <w:r>
        <w:rPr>
          <w:szCs w:val="21"/>
          <w:lang w:val="en-GB"/>
        </w:rPr>
        <w:t>8</w:t>
      </w:r>
      <w:r>
        <w:rPr>
          <w:rFonts w:hint="eastAsia"/>
          <w:szCs w:val="21"/>
          <w:lang w:val="en-GB"/>
        </w:rPr>
        <w:t>次合并报告</w:t>
      </w:r>
      <w:r>
        <w:rPr>
          <w:szCs w:val="21"/>
          <w:lang w:val="en-GB"/>
        </w:rPr>
        <w:t>。这一时期的特点是</w:t>
      </w:r>
      <w:r>
        <w:rPr>
          <w:rFonts w:hint="eastAsia"/>
          <w:szCs w:val="21"/>
          <w:lang w:val="en-GB"/>
        </w:rPr>
        <w:t>，越南一方面继续推进经济改革，另一方面必须应付</w:t>
      </w:r>
      <w:r>
        <w:rPr>
          <w:szCs w:val="21"/>
          <w:lang w:val="en-GB"/>
        </w:rPr>
        <w:t>由于自然灾害</w:t>
      </w:r>
      <w:r>
        <w:rPr>
          <w:rFonts w:hint="eastAsia"/>
          <w:szCs w:val="21"/>
          <w:lang w:val="en-GB"/>
        </w:rPr>
        <w:t>、全国范围内的</w:t>
      </w:r>
      <w:r>
        <w:rPr>
          <w:szCs w:val="21"/>
          <w:lang w:val="en-GB"/>
        </w:rPr>
        <w:t>洪水和</w:t>
      </w:r>
      <w:r>
        <w:rPr>
          <w:rFonts w:hint="eastAsia"/>
          <w:szCs w:val="21"/>
          <w:lang w:val="en-GB"/>
        </w:rPr>
        <w:t>干旱、</w:t>
      </w:r>
      <w:r>
        <w:rPr>
          <w:szCs w:val="21"/>
          <w:lang w:val="en-GB"/>
        </w:rPr>
        <w:t>社会和环境问题</w:t>
      </w:r>
      <w:r>
        <w:rPr>
          <w:rFonts w:hint="eastAsia"/>
          <w:szCs w:val="21"/>
          <w:lang w:val="en-GB"/>
        </w:rPr>
        <w:t>、</w:t>
      </w:r>
      <w:r>
        <w:rPr>
          <w:szCs w:val="21"/>
          <w:lang w:val="en-GB"/>
        </w:rPr>
        <w:t>全球经济一体化和市场竞争</w:t>
      </w:r>
      <w:r>
        <w:rPr>
          <w:rFonts w:hint="eastAsia"/>
          <w:szCs w:val="21"/>
          <w:lang w:val="en-GB"/>
        </w:rPr>
        <w:t>所产生的巨大挑战</w:t>
      </w:r>
      <w:r>
        <w:rPr>
          <w:szCs w:val="21"/>
          <w:lang w:val="en-GB"/>
        </w:rPr>
        <w:t>。这</w:t>
      </w:r>
      <w:r>
        <w:rPr>
          <w:rFonts w:hint="eastAsia"/>
          <w:szCs w:val="21"/>
          <w:lang w:val="en-GB"/>
        </w:rPr>
        <w:t>一时期</w:t>
      </w:r>
      <w:r>
        <w:rPr>
          <w:szCs w:val="21"/>
          <w:lang w:val="en-GB"/>
        </w:rPr>
        <w:t>也恰逢</w:t>
      </w:r>
      <w:r>
        <w:rPr>
          <w:rFonts w:hint="eastAsia"/>
          <w:szCs w:val="21"/>
          <w:lang w:val="en-GB"/>
        </w:rPr>
        <w:t>《</w:t>
      </w:r>
      <w:r>
        <w:rPr>
          <w:szCs w:val="21"/>
          <w:lang w:val="en-GB"/>
        </w:rPr>
        <w:t>20</w:t>
      </w:r>
      <w:r>
        <w:rPr>
          <w:rFonts w:hint="eastAsia"/>
          <w:szCs w:val="21"/>
        </w:rPr>
        <w:t>11-20</w:t>
      </w:r>
      <w:r>
        <w:rPr>
          <w:szCs w:val="21"/>
          <w:lang w:val="en-GB"/>
        </w:rPr>
        <w:t>10</w:t>
      </w:r>
      <w:r>
        <w:rPr>
          <w:szCs w:val="21"/>
          <w:lang w:val="en-GB"/>
        </w:rPr>
        <w:t>年社会经济发展</w:t>
      </w:r>
      <w:r>
        <w:rPr>
          <w:rFonts w:hint="eastAsia"/>
          <w:szCs w:val="21"/>
          <w:lang w:val="en-GB"/>
        </w:rPr>
        <w:t>十年</w:t>
      </w:r>
      <w:r>
        <w:rPr>
          <w:szCs w:val="21"/>
          <w:lang w:val="en-GB"/>
        </w:rPr>
        <w:t>战略</w:t>
      </w:r>
      <w:r>
        <w:rPr>
          <w:rFonts w:hint="eastAsia"/>
          <w:szCs w:val="21"/>
          <w:lang w:val="en-GB"/>
        </w:rPr>
        <w:t>》和《</w:t>
      </w:r>
      <w:r>
        <w:rPr>
          <w:szCs w:val="21"/>
          <w:lang w:val="en-GB"/>
        </w:rPr>
        <w:t>2006-2010</w:t>
      </w:r>
      <w:r>
        <w:rPr>
          <w:szCs w:val="21"/>
          <w:lang w:val="en-GB"/>
        </w:rPr>
        <w:t>年社会经济发展</w:t>
      </w:r>
      <w:r>
        <w:rPr>
          <w:rFonts w:hint="eastAsia"/>
          <w:szCs w:val="21"/>
          <w:lang w:val="en-GB"/>
        </w:rPr>
        <w:t>五年</w:t>
      </w:r>
      <w:r>
        <w:rPr>
          <w:szCs w:val="21"/>
          <w:lang w:val="en-GB"/>
        </w:rPr>
        <w:t>计划</w:t>
      </w:r>
      <w:r>
        <w:rPr>
          <w:rFonts w:hint="eastAsia"/>
          <w:szCs w:val="21"/>
          <w:lang w:val="en-GB"/>
        </w:rPr>
        <w:t>》结束</w:t>
      </w:r>
      <w:r>
        <w:rPr>
          <w:szCs w:val="21"/>
          <w:lang w:val="en-GB"/>
        </w:rPr>
        <w:t>，</w:t>
      </w:r>
      <w:r>
        <w:rPr>
          <w:rFonts w:hint="eastAsia"/>
          <w:szCs w:val="21"/>
          <w:lang w:val="en-GB"/>
        </w:rPr>
        <w:t>这些都是</w:t>
      </w:r>
      <w:r>
        <w:rPr>
          <w:szCs w:val="21"/>
          <w:lang w:val="en-GB"/>
        </w:rPr>
        <w:t>越南政府</w:t>
      </w:r>
      <w:r>
        <w:rPr>
          <w:rFonts w:hint="eastAsia"/>
          <w:szCs w:val="21"/>
          <w:lang w:val="en-GB"/>
        </w:rPr>
        <w:t>执行其主要方案和政策</w:t>
      </w:r>
      <w:r>
        <w:rPr>
          <w:szCs w:val="21"/>
          <w:lang w:val="en-GB"/>
        </w:rPr>
        <w:t>的重要时期。</w:t>
      </w:r>
    </w:p>
    <w:p w:rsidR="00B3441C" w:rsidRDefault="00B3441C" w:rsidP="00B3441C">
      <w:pPr>
        <w:pStyle w:val="SingleTxtGC"/>
        <w:tabs>
          <w:tab w:val="left" w:pos="431"/>
        </w:tabs>
        <w:rPr>
          <w:rFonts w:hint="eastAsia"/>
          <w:szCs w:val="21"/>
          <w:lang w:val="en-GB"/>
        </w:rPr>
      </w:pPr>
      <w:r>
        <w:rPr>
          <w:rFonts w:hint="eastAsia"/>
          <w:szCs w:val="21"/>
          <w:lang w:val="en-GB"/>
        </w:rPr>
        <w:t>在</w:t>
      </w:r>
      <w:r>
        <w:rPr>
          <w:szCs w:val="21"/>
          <w:lang w:val="en-GB"/>
        </w:rPr>
        <w:t>第五</w:t>
      </w:r>
      <w:r>
        <w:rPr>
          <w:rFonts w:hint="eastAsia"/>
          <w:szCs w:val="21"/>
          <w:lang w:val="en-GB"/>
        </w:rPr>
        <w:t>次</w:t>
      </w:r>
      <w:r>
        <w:rPr>
          <w:szCs w:val="21"/>
          <w:lang w:val="en-GB"/>
        </w:rPr>
        <w:t>和第六</w:t>
      </w:r>
      <w:r>
        <w:rPr>
          <w:rFonts w:hint="eastAsia"/>
          <w:szCs w:val="21"/>
          <w:lang w:val="en-GB"/>
        </w:rPr>
        <w:t>次合并</w:t>
      </w:r>
      <w:r>
        <w:rPr>
          <w:szCs w:val="21"/>
          <w:lang w:val="en-GB"/>
        </w:rPr>
        <w:t>报告</w:t>
      </w:r>
      <w:r>
        <w:rPr>
          <w:rFonts w:hint="eastAsia"/>
          <w:szCs w:val="21"/>
          <w:lang w:val="en-GB"/>
        </w:rPr>
        <w:t>的基础上</w:t>
      </w:r>
      <w:r>
        <w:rPr>
          <w:szCs w:val="21"/>
          <w:lang w:val="en-GB"/>
        </w:rPr>
        <w:t>，</w:t>
      </w:r>
      <w:r>
        <w:rPr>
          <w:rFonts w:hint="eastAsia"/>
          <w:szCs w:val="21"/>
          <w:lang w:val="en-GB"/>
        </w:rPr>
        <w:t>本</w:t>
      </w:r>
      <w:r>
        <w:rPr>
          <w:szCs w:val="21"/>
          <w:lang w:val="en-GB"/>
        </w:rPr>
        <w:t>报告</w:t>
      </w:r>
      <w:r>
        <w:rPr>
          <w:rFonts w:hint="eastAsia"/>
          <w:szCs w:val="21"/>
          <w:lang w:val="en-GB"/>
        </w:rPr>
        <w:t>根据</w:t>
      </w:r>
      <w:r>
        <w:rPr>
          <w:rFonts w:hint="eastAsia"/>
          <w:szCs w:val="21"/>
        </w:rPr>
        <w:t>《</w:t>
      </w:r>
      <w:r>
        <w:rPr>
          <w:szCs w:val="21"/>
          <w:lang w:val="en-GB"/>
        </w:rPr>
        <w:t>消除对妇女歧视</w:t>
      </w:r>
      <w:r>
        <w:rPr>
          <w:rFonts w:hint="eastAsia"/>
          <w:szCs w:val="21"/>
          <w:lang w:val="en-GB"/>
        </w:rPr>
        <w:t>公约》各项具体条款的要求，</w:t>
      </w:r>
      <w:r>
        <w:rPr>
          <w:szCs w:val="21"/>
          <w:lang w:val="en-GB"/>
        </w:rPr>
        <w:t>提供了过去</w:t>
      </w:r>
      <w:r>
        <w:rPr>
          <w:szCs w:val="21"/>
          <w:lang w:val="en-GB"/>
        </w:rPr>
        <w:t>6</w:t>
      </w:r>
      <w:r>
        <w:rPr>
          <w:szCs w:val="21"/>
          <w:lang w:val="en-GB"/>
        </w:rPr>
        <w:t>年</w:t>
      </w:r>
      <w:r>
        <w:rPr>
          <w:rFonts w:hint="eastAsia"/>
          <w:szCs w:val="21"/>
          <w:lang w:val="en-GB"/>
        </w:rPr>
        <w:t>期间</w:t>
      </w:r>
      <w:r>
        <w:rPr>
          <w:szCs w:val="21"/>
          <w:lang w:val="en-GB"/>
        </w:rPr>
        <w:t>关于越南社会经济发展</w:t>
      </w:r>
      <w:r>
        <w:rPr>
          <w:rFonts w:hint="eastAsia"/>
          <w:szCs w:val="21"/>
          <w:lang w:val="en-GB"/>
        </w:rPr>
        <w:t>、越南</w:t>
      </w:r>
      <w:r>
        <w:rPr>
          <w:szCs w:val="21"/>
          <w:lang w:val="en-GB"/>
        </w:rPr>
        <w:t>法律制度</w:t>
      </w:r>
      <w:r>
        <w:rPr>
          <w:rFonts w:hint="eastAsia"/>
          <w:szCs w:val="21"/>
          <w:lang w:val="en-GB"/>
        </w:rPr>
        <w:t>改革、</w:t>
      </w:r>
      <w:r>
        <w:rPr>
          <w:szCs w:val="21"/>
          <w:lang w:val="en-GB"/>
        </w:rPr>
        <w:t>法律问题的</w:t>
      </w:r>
      <w:r>
        <w:rPr>
          <w:rFonts w:hint="eastAsia"/>
          <w:szCs w:val="21"/>
          <w:lang w:val="en-GB"/>
        </w:rPr>
        <w:t>宣传</w:t>
      </w:r>
      <w:r>
        <w:rPr>
          <w:szCs w:val="21"/>
          <w:lang w:val="en-GB"/>
        </w:rPr>
        <w:t>和教育</w:t>
      </w:r>
      <w:r>
        <w:rPr>
          <w:rFonts w:hint="eastAsia"/>
          <w:szCs w:val="21"/>
          <w:lang w:val="en-GB"/>
        </w:rPr>
        <w:t>、</w:t>
      </w:r>
      <w:r>
        <w:rPr>
          <w:szCs w:val="21"/>
          <w:lang w:val="en-GB"/>
        </w:rPr>
        <w:t>执法</w:t>
      </w:r>
      <w:r>
        <w:rPr>
          <w:rFonts w:hint="eastAsia"/>
          <w:szCs w:val="21"/>
          <w:lang w:val="en-GB"/>
        </w:rPr>
        <w:t>以及</w:t>
      </w:r>
      <w:r>
        <w:rPr>
          <w:szCs w:val="21"/>
          <w:lang w:val="en-GB"/>
        </w:rPr>
        <w:t>缺点</w:t>
      </w:r>
      <w:r>
        <w:rPr>
          <w:rFonts w:hint="eastAsia"/>
          <w:szCs w:val="21"/>
          <w:lang w:val="en-GB"/>
        </w:rPr>
        <w:t>、</w:t>
      </w:r>
      <w:r>
        <w:rPr>
          <w:szCs w:val="21"/>
          <w:lang w:val="en-GB"/>
        </w:rPr>
        <w:t>弱点和解决方案</w:t>
      </w:r>
      <w:r>
        <w:rPr>
          <w:rFonts w:hint="eastAsia"/>
          <w:szCs w:val="21"/>
          <w:lang w:val="en-GB"/>
        </w:rPr>
        <w:t>的最新情况</w:t>
      </w:r>
      <w:r>
        <w:rPr>
          <w:szCs w:val="21"/>
          <w:lang w:val="en-GB"/>
        </w:rPr>
        <w:t>。</w:t>
      </w:r>
      <w:r>
        <w:rPr>
          <w:rFonts w:hint="eastAsia"/>
          <w:szCs w:val="21"/>
          <w:lang w:val="en-GB"/>
        </w:rPr>
        <w:t>本</w:t>
      </w:r>
      <w:r>
        <w:rPr>
          <w:szCs w:val="21"/>
          <w:lang w:val="en-GB"/>
        </w:rPr>
        <w:t>报告也反映了越南</w:t>
      </w:r>
      <w:r>
        <w:rPr>
          <w:rFonts w:hint="eastAsia"/>
          <w:szCs w:val="21"/>
          <w:lang w:val="en-GB"/>
        </w:rPr>
        <w:t>基于</w:t>
      </w:r>
      <w:r>
        <w:rPr>
          <w:szCs w:val="21"/>
          <w:lang w:val="en-GB"/>
        </w:rPr>
        <w:t>消除对妇女歧视委员会</w:t>
      </w:r>
      <w:r>
        <w:rPr>
          <w:rFonts w:hint="eastAsia"/>
          <w:szCs w:val="21"/>
        </w:rPr>
        <w:t>2007</w:t>
      </w:r>
      <w:r>
        <w:rPr>
          <w:rFonts w:hint="eastAsia"/>
          <w:szCs w:val="21"/>
        </w:rPr>
        <w:t>年</w:t>
      </w:r>
      <w:r>
        <w:rPr>
          <w:szCs w:val="21"/>
          <w:lang w:val="en-GB"/>
        </w:rPr>
        <w:t>的建议</w:t>
      </w:r>
      <w:r>
        <w:rPr>
          <w:rFonts w:hint="eastAsia"/>
          <w:szCs w:val="21"/>
          <w:lang w:val="en-GB"/>
        </w:rPr>
        <w:t>，</w:t>
      </w:r>
      <w:r>
        <w:rPr>
          <w:szCs w:val="21"/>
          <w:lang w:val="en-GB"/>
        </w:rPr>
        <w:t>在</w:t>
      </w:r>
      <w:r>
        <w:rPr>
          <w:rFonts w:hint="eastAsia"/>
          <w:szCs w:val="21"/>
          <w:lang w:val="en-GB"/>
        </w:rPr>
        <w:t>执行《</w:t>
      </w:r>
      <w:r>
        <w:rPr>
          <w:szCs w:val="21"/>
          <w:lang w:val="en-GB"/>
        </w:rPr>
        <w:t>北京行动纲要</w:t>
      </w:r>
      <w:r>
        <w:rPr>
          <w:rFonts w:hint="eastAsia"/>
          <w:szCs w:val="21"/>
          <w:lang w:val="en-GB"/>
        </w:rPr>
        <w:t>》</w:t>
      </w:r>
      <w:r>
        <w:rPr>
          <w:szCs w:val="21"/>
          <w:lang w:val="en-GB"/>
        </w:rPr>
        <w:t>，履行北京会议五周年会议的承诺</w:t>
      </w:r>
      <w:r>
        <w:rPr>
          <w:rFonts w:hint="eastAsia"/>
          <w:szCs w:val="21"/>
          <w:lang w:val="en-GB"/>
        </w:rPr>
        <w:t>方面</w:t>
      </w:r>
      <w:r>
        <w:rPr>
          <w:szCs w:val="21"/>
          <w:lang w:val="en-GB"/>
        </w:rPr>
        <w:t>取得的巨大成就。</w:t>
      </w:r>
    </w:p>
    <w:p w:rsidR="00B3441C" w:rsidRDefault="00B3441C" w:rsidP="00B3441C">
      <w:pPr>
        <w:pStyle w:val="SingleTxtGC"/>
        <w:tabs>
          <w:tab w:val="left" w:pos="431"/>
        </w:tabs>
        <w:rPr>
          <w:rFonts w:hint="eastAsia"/>
          <w:szCs w:val="21"/>
          <w:lang w:val="en-GB"/>
        </w:rPr>
      </w:pPr>
      <w:r>
        <w:rPr>
          <w:rFonts w:hint="eastAsia"/>
          <w:szCs w:val="21"/>
          <w:lang w:val="en-GB"/>
        </w:rPr>
        <w:t>本报告有以下几个主要部分：</w:t>
      </w:r>
    </w:p>
    <w:p w:rsidR="00B3441C" w:rsidRDefault="00B3441C" w:rsidP="00B3441C">
      <w:pPr>
        <w:pStyle w:val="SingleTxtGC"/>
        <w:tabs>
          <w:tab w:val="left" w:pos="431"/>
        </w:tabs>
        <w:rPr>
          <w:rFonts w:hint="eastAsia"/>
          <w:szCs w:val="21"/>
          <w:lang w:val="en-GB"/>
        </w:rPr>
      </w:pPr>
      <w:r>
        <w:rPr>
          <w:rFonts w:hint="eastAsia"/>
          <w:szCs w:val="21"/>
          <w:lang w:val="en-GB"/>
        </w:rPr>
        <w:t>·</w:t>
      </w:r>
      <w:r>
        <w:rPr>
          <w:rFonts w:hint="eastAsia"/>
          <w:szCs w:val="21"/>
          <w:lang w:val="en-GB"/>
        </w:rPr>
        <w:t xml:space="preserve">  </w:t>
      </w:r>
      <w:r>
        <w:rPr>
          <w:rFonts w:hint="eastAsia"/>
          <w:szCs w:val="21"/>
          <w:lang w:val="en-GB"/>
        </w:rPr>
        <w:t>导言</w:t>
      </w:r>
    </w:p>
    <w:p w:rsidR="00B3441C" w:rsidRDefault="00B3441C" w:rsidP="00B3441C">
      <w:pPr>
        <w:pStyle w:val="SingleTxtGC"/>
        <w:tabs>
          <w:tab w:val="left" w:pos="431"/>
        </w:tabs>
        <w:rPr>
          <w:rFonts w:hint="eastAsia"/>
          <w:szCs w:val="21"/>
          <w:lang w:val="en-GB"/>
        </w:rPr>
      </w:pPr>
      <w:r>
        <w:rPr>
          <w:rFonts w:hint="eastAsia"/>
          <w:szCs w:val="21"/>
          <w:lang w:val="en-GB"/>
        </w:rPr>
        <w:t>·</w:t>
      </w:r>
      <w:r>
        <w:rPr>
          <w:rFonts w:hint="eastAsia"/>
          <w:szCs w:val="21"/>
          <w:lang w:val="en-GB"/>
        </w:rPr>
        <w:t xml:space="preserve">  </w:t>
      </w:r>
      <w:r>
        <w:rPr>
          <w:rFonts w:hint="eastAsia"/>
          <w:szCs w:val="21"/>
          <w:lang w:val="en-GB"/>
        </w:rPr>
        <w:t>第一部分：一般性问题</w:t>
      </w:r>
    </w:p>
    <w:p w:rsidR="00B3441C" w:rsidRDefault="00B3441C" w:rsidP="00B3441C">
      <w:pPr>
        <w:pStyle w:val="SingleTxtGC"/>
        <w:tabs>
          <w:tab w:val="left" w:pos="431"/>
        </w:tabs>
        <w:rPr>
          <w:rFonts w:hint="eastAsia"/>
          <w:szCs w:val="21"/>
          <w:lang w:val="en-GB"/>
        </w:rPr>
      </w:pPr>
      <w:r>
        <w:rPr>
          <w:rFonts w:hint="eastAsia"/>
          <w:szCs w:val="21"/>
          <w:lang w:val="en-GB"/>
        </w:rPr>
        <w:t>·</w:t>
      </w:r>
      <w:r>
        <w:rPr>
          <w:rFonts w:hint="eastAsia"/>
          <w:szCs w:val="21"/>
          <w:lang w:val="en-GB"/>
        </w:rPr>
        <w:t xml:space="preserve">  </w:t>
      </w:r>
      <w:r>
        <w:rPr>
          <w:rFonts w:hint="eastAsia"/>
          <w:szCs w:val="21"/>
          <w:lang w:val="en-GB"/>
        </w:rPr>
        <w:t>第二部分：《消除对妇女歧视公约》执行情况</w:t>
      </w:r>
    </w:p>
    <w:p w:rsidR="00B3441C" w:rsidRDefault="00B3441C" w:rsidP="00B3441C">
      <w:pPr>
        <w:pStyle w:val="SingleTxtGC"/>
        <w:tabs>
          <w:tab w:val="left" w:pos="431"/>
        </w:tabs>
        <w:rPr>
          <w:rFonts w:hint="eastAsia"/>
          <w:szCs w:val="21"/>
          <w:lang w:val="en-GB"/>
        </w:rPr>
      </w:pPr>
      <w:r>
        <w:rPr>
          <w:rFonts w:hint="eastAsia"/>
          <w:szCs w:val="21"/>
          <w:lang w:val="en-GB"/>
        </w:rPr>
        <w:t>·</w:t>
      </w:r>
      <w:r>
        <w:rPr>
          <w:rFonts w:hint="eastAsia"/>
          <w:szCs w:val="21"/>
          <w:lang w:val="en-GB"/>
        </w:rPr>
        <w:t xml:space="preserve">  </w:t>
      </w:r>
      <w:r>
        <w:rPr>
          <w:rFonts w:hint="eastAsia"/>
          <w:szCs w:val="21"/>
          <w:lang w:val="en-GB"/>
        </w:rPr>
        <w:t>结论</w:t>
      </w:r>
    </w:p>
    <w:p w:rsidR="00B3441C" w:rsidRDefault="00B3441C" w:rsidP="00B3441C">
      <w:pPr>
        <w:pStyle w:val="SingleTxtGC"/>
        <w:tabs>
          <w:tab w:val="left" w:pos="431"/>
        </w:tabs>
        <w:rPr>
          <w:rFonts w:hint="eastAsia"/>
          <w:szCs w:val="21"/>
          <w:lang w:val="en-GB"/>
        </w:rPr>
      </w:pPr>
      <w:r>
        <w:rPr>
          <w:rFonts w:hint="eastAsia"/>
          <w:szCs w:val="21"/>
          <w:lang w:val="en-GB"/>
        </w:rPr>
        <w:t>·</w:t>
      </w:r>
      <w:r>
        <w:rPr>
          <w:rFonts w:hint="eastAsia"/>
          <w:szCs w:val="21"/>
          <w:lang w:val="en-GB"/>
        </w:rPr>
        <w:t xml:space="preserve">  </w:t>
      </w:r>
      <w:r>
        <w:rPr>
          <w:rFonts w:hint="eastAsia"/>
          <w:szCs w:val="21"/>
          <w:lang w:val="en-GB"/>
        </w:rPr>
        <w:t>附件</w:t>
      </w:r>
    </w:p>
    <w:p w:rsidR="00B3441C" w:rsidRDefault="00B3441C" w:rsidP="00B3441C">
      <w:pPr>
        <w:pStyle w:val="SingleTxtGC"/>
        <w:tabs>
          <w:tab w:val="left" w:pos="431"/>
        </w:tabs>
        <w:rPr>
          <w:rFonts w:hint="eastAsia"/>
          <w:szCs w:val="21"/>
          <w:lang w:val="en-GB"/>
        </w:rPr>
      </w:pPr>
      <w:r>
        <w:rPr>
          <w:szCs w:val="21"/>
          <w:lang w:val="en-GB"/>
        </w:rPr>
        <w:t>在起草本报告</w:t>
      </w:r>
      <w:r>
        <w:rPr>
          <w:rFonts w:hint="eastAsia"/>
          <w:szCs w:val="21"/>
          <w:lang w:val="en-GB"/>
        </w:rPr>
        <w:t>时</w:t>
      </w:r>
      <w:r>
        <w:rPr>
          <w:szCs w:val="21"/>
          <w:lang w:val="en-GB"/>
        </w:rPr>
        <w:t>，越南</w:t>
      </w:r>
      <w:r>
        <w:rPr>
          <w:rFonts w:hint="eastAsia"/>
          <w:szCs w:val="21"/>
          <w:lang w:val="en-GB"/>
        </w:rPr>
        <w:t>成</w:t>
      </w:r>
      <w:r>
        <w:rPr>
          <w:szCs w:val="21"/>
          <w:lang w:val="en-GB"/>
        </w:rPr>
        <w:t>立了一个起草小组</w:t>
      </w:r>
      <w:r>
        <w:rPr>
          <w:rFonts w:hint="eastAsia"/>
          <w:szCs w:val="21"/>
          <w:lang w:val="en-GB"/>
        </w:rPr>
        <w:t>，</w:t>
      </w:r>
      <w:r>
        <w:rPr>
          <w:szCs w:val="21"/>
          <w:lang w:val="en-GB"/>
        </w:rPr>
        <w:t>由来自部委</w:t>
      </w:r>
      <w:r>
        <w:rPr>
          <w:rFonts w:hint="eastAsia"/>
          <w:szCs w:val="21"/>
          <w:lang w:val="en-GB"/>
        </w:rPr>
        <w:t>、</w:t>
      </w:r>
      <w:r>
        <w:rPr>
          <w:szCs w:val="21"/>
          <w:lang w:val="en-GB"/>
        </w:rPr>
        <w:t>机构和工会</w:t>
      </w:r>
      <w:r>
        <w:rPr>
          <w:rFonts w:hint="eastAsia"/>
          <w:szCs w:val="21"/>
          <w:lang w:val="en-GB"/>
        </w:rPr>
        <w:t>的</w:t>
      </w:r>
      <w:r>
        <w:rPr>
          <w:szCs w:val="21"/>
          <w:lang w:val="en-GB"/>
        </w:rPr>
        <w:t>38</w:t>
      </w:r>
      <w:r>
        <w:rPr>
          <w:szCs w:val="21"/>
          <w:lang w:val="en-GB"/>
        </w:rPr>
        <w:t>名成员</w:t>
      </w:r>
      <w:r>
        <w:rPr>
          <w:rFonts w:hint="eastAsia"/>
          <w:szCs w:val="21"/>
          <w:lang w:val="en-GB"/>
        </w:rPr>
        <w:t>组成</w:t>
      </w:r>
      <w:r>
        <w:rPr>
          <w:szCs w:val="21"/>
          <w:lang w:val="en-GB"/>
        </w:rPr>
        <w:t>。起草小组由劳动</w:t>
      </w:r>
      <w:r>
        <w:rPr>
          <w:rFonts w:hint="eastAsia"/>
          <w:szCs w:val="21"/>
          <w:lang w:val="en-GB"/>
        </w:rPr>
        <w:t>、</w:t>
      </w:r>
      <w:r>
        <w:rPr>
          <w:szCs w:val="21"/>
          <w:lang w:val="en-GB"/>
        </w:rPr>
        <w:t>荣军和社会事务部</w:t>
      </w:r>
      <w:r>
        <w:rPr>
          <w:rFonts w:hint="eastAsia"/>
          <w:szCs w:val="21"/>
          <w:lang w:val="en-GB"/>
        </w:rPr>
        <w:t>副部长为组长，他还兼任</w:t>
      </w:r>
      <w:r>
        <w:rPr>
          <w:szCs w:val="21"/>
          <w:lang w:val="en-GB"/>
        </w:rPr>
        <w:t>越南提高妇女地位全国委员会副主席。</w:t>
      </w:r>
    </w:p>
    <w:p w:rsidR="00B3441C" w:rsidRDefault="00B3441C" w:rsidP="00B3441C">
      <w:pPr>
        <w:pStyle w:val="SingleTxtGC"/>
        <w:tabs>
          <w:tab w:val="left" w:pos="431"/>
        </w:tabs>
        <w:rPr>
          <w:szCs w:val="21"/>
          <w:lang w:val="en-GB"/>
        </w:rPr>
      </w:pPr>
      <w:r>
        <w:rPr>
          <w:szCs w:val="21"/>
          <w:lang w:val="en-GB"/>
        </w:rPr>
        <w:t>在编写本报告及其起草过程中，起草小组收集了各种材料，并分析了来自各部委、机构、省和其他相关国家报告的统计数据。此外，起草小组还组织了研讨会、咨询会，收集了来自部委、机构、社会政治组织、各界妇女代表、学者、管理者、科学家、社会工作者、社会和专业协会以及非政府组织的反馈意见。</w:t>
      </w:r>
    </w:p>
    <w:p w:rsidR="00B3441C" w:rsidRDefault="00B3441C" w:rsidP="00B3441C">
      <w:pPr>
        <w:pStyle w:val="SingleTxtGC"/>
        <w:tabs>
          <w:tab w:val="left" w:pos="431"/>
        </w:tabs>
        <w:rPr>
          <w:szCs w:val="21"/>
          <w:lang w:val="en-GB"/>
        </w:rPr>
      </w:pPr>
      <w:r>
        <w:rPr>
          <w:szCs w:val="21"/>
          <w:lang w:val="en-GB"/>
        </w:rPr>
        <w:t>报告草案曾送交各部、机构和社会政治组织，在中央一级收集书面反馈意见。</w:t>
      </w:r>
    </w:p>
    <w:p w:rsidR="00B3441C" w:rsidRDefault="00B3441C" w:rsidP="00B3441C">
      <w:pPr>
        <w:pStyle w:val="SingleTxtGC"/>
        <w:tabs>
          <w:tab w:val="left" w:pos="431"/>
        </w:tabs>
        <w:rPr>
          <w:rFonts w:hint="eastAsia"/>
        </w:rPr>
      </w:pPr>
      <w:r>
        <w:rPr>
          <w:szCs w:val="21"/>
          <w:lang w:val="en-GB"/>
        </w:rPr>
        <w:t>如在先前报告中所表达的立场，在本报告中，越南将继续对《公约》第</w:t>
      </w:r>
      <w:r>
        <w:rPr>
          <w:szCs w:val="21"/>
          <w:lang w:val="en-GB"/>
        </w:rPr>
        <w:t>29</w:t>
      </w:r>
      <w:r>
        <w:rPr>
          <w:szCs w:val="21"/>
          <w:lang w:val="en-GB"/>
        </w:rPr>
        <w:t>条第</w:t>
      </w:r>
      <w:r>
        <w:rPr>
          <w:szCs w:val="21"/>
        </w:rPr>
        <w:t>1</w:t>
      </w:r>
      <w:r>
        <w:rPr>
          <w:szCs w:val="21"/>
        </w:rPr>
        <w:t>款持保留意见</w:t>
      </w:r>
      <w:r>
        <w:rPr>
          <w:szCs w:val="21"/>
          <w:lang w:val="en-GB"/>
        </w:rPr>
        <w:t>。不过，越南正在考虑在方便的时间撤销这项保留。越南也正在考虑签署《公约任择议定书》。</w:t>
      </w:r>
    </w:p>
    <w:p w:rsidR="00B3441C" w:rsidRDefault="00B3441C" w:rsidP="00B3441C">
      <w:pPr>
        <w:pStyle w:val="HChGC"/>
        <w:keepNext w:val="0"/>
        <w:pageBreakBefore/>
        <w:rPr>
          <w:rFonts w:hint="eastAsia"/>
        </w:rPr>
      </w:pPr>
      <w:bookmarkStart w:id="3" w:name="_Toc350338305"/>
      <w:bookmarkStart w:id="4" w:name="_Toc350338326"/>
      <w:r>
        <w:tab/>
      </w:r>
      <w:r>
        <w:tab/>
      </w:r>
      <w:bookmarkEnd w:id="3"/>
      <w:bookmarkEnd w:id="4"/>
      <w:r>
        <w:rPr>
          <w:rFonts w:hint="eastAsia"/>
        </w:rPr>
        <w:t>第一部分</w:t>
      </w:r>
    </w:p>
    <w:p w:rsidR="00B3441C" w:rsidRDefault="00B3441C" w:rsidP="00B3441C">
      <w:pPr>
        <w:pStyle w:val="H23GC"/>
        <w:spacing w:after="240"/>
        <w:rPr>
          <w:rFonts w:hint="eastAsia"/>
          <w:sz w:val="24"/>
          <w:szCs w:val="24"/>
        </w:rPr>
      </w:pPr>
      <w:r>
        <w:rPr>
          <w:rFonts w:hint="eastAsia"/>
          <w:sz w:val="24"/>
          <w:szCs w:val="24"/>
        </w:rPr>
        <w:tab/>
      </w:r>
      <w:r>
        <w:rPr>
          <w:sz w:val="24"/>
          <w:szCs w:val="24"/>
        </w:rPr>
        <w:tab/>
      </w:r>
      <w:r>
        <w:rPr>
          <w:rFonts w:hint="eastAsia"/>
          <w:sz w:val="24"/>
          <w:szCs w:val="24"/>
        </w:rPr>
        <w:t>一般性问题</w:t>
      </w:r>
    </w:p>
    <w:p w:rsidR="00B3441C" w:rsidRDefault="00B3441C" w:rsidP="00B3441C">
      <w:pPr>
        <w:pStyle w:val="SingleTxtGC"/>
        <w:tabs>
          <w:tab w:val="left" w:pos="431"/>
        </w:tabs>
        <w:spacing w:before="240" w:after="240"/>
        <w:rPr>
          <w:rFonts w:eastAsia="SimHei" w:hint="eastAsia"/>
        </w:rPr>
      </w:pPr>
      <w:r>
        <w:rPr>
          <w:rFonts w:eastAsia="SimHei" w:hint="eastAsia"/>
        </w:rPr>
        <w:t>越南：国家和人民</w:t>
      </w:r>
    </w:p>
    <w:p w:rsidR="00B3441C" w:rsidRDefault="00B3441C" w:rsidP="00B3441C">
      <w:pPr>
        <w:pStyle w:val="SingleTxtGC"/>
        <w:tabs>
          <w:tab w:val="left" w:pos="431"/>
        </w:tabs>
        <w:rPr>
          <w:rFonts w:cs="Arial"/>
          <w:szCs w:val="21"/>
          <w:lang w:val="en-GB"/>
        </w:rPr>
      </w:pPr>
      <w:r>
        <w:rPr>
          <w:rFonts w:cs="Arial" w:hint="eastAsia"/>
          <w:szCs w:val="21"/>
        </w:rPr>
        <w:t xml:space="preserve">1.  </w:t>
      </w:r>
      <w:r>
        <w:rPr>
          <w:rFonts w:cs="Arial"/>
          <w:szCs w:val="21"/>
        </w:rPr>
        <w:t>越南社会主义共和国位于东南亚，土地面积</w:t>
      </w:r>
      <w:r>
        <w:rPr>
          <w:rFonts w:cs="Arial"/>
          <w:szCs w:val="21"/>
        </w:rPr>
        <w:t>33.1</w:t>
      </w:r>
      <w:r>
        <w:rPr>
          <w:rFonts w:cs="Arial"/>
          <w:szCs w:val="21"/>
        </w:rPr>
        <w:t>万平方公里。</w:t>
      </w:r>
    </w:p>
    <w:p w:rsidR="00B3441C" w:rsidRDefault="00B3441C" w:rsidP="00B3441C">
      <w:pPr>
        <w:pStyle w:val="SingleTxtGC"/>
        <w:tabs>
          <w:tab w:val="left" w:pos="431"/>
        </w:tabs>
        <w:rPr>
          <w:rFonts w:cs="Arial"/>
          <w:szCs w:val="21"/>
        </w:rPr>
      </w:pPr>
      <w:r>
        <w:rPr>
          <w:rFonts w:cs="Arial" w:hint="eastAsia"/>
          <w:szCs w:val="21"/>
        </w:rPr>
        <w:t xml:space="preserve">2.  </w:t>
      </w:r>
      <w:r>
        <w:rPr>
          <w:rFonts w:cs="Arial"/>
          <w:szCs w:val="21"/>
        </w:rPr>
        <w:t>河内是越南</w:t>
      </w:r>
      <w:r>
        <w:rPr>
          <w:rFonts w:cs="Arial" w:hint="eastAsia"/>
          <w:szCs w:val="21"/>
        </w:rPr>
        <w:t>社</w:t>
      </w:r>
      <w:r>
        <w:rPr>
          <w:rFonts w:cs="Arial"/>
          <w:szCs w:val="21"/>
        </w:rPr>
        <w:t>会主义共和国的首都。</w:t>
      </w:r>
    </w:p>
    <w:p w:rsidR="00B3441C" w:rsidRDefault="00B3441C" w:rsidP="00B3441C">
      <w:pPr>
        <w:pStyle w:val="SingleTxtGC"/>
        <w:tabs>
          <w:tab w:val="left" w:pos="431"/>
        </w:tabs>
        <w:rPr>
          <w:rFonts w:cs="Arial"/>
          <w:szCs w:val="21"/>
        </w:rPr>
      </w:pPr>
      <w:r>
        <w:rPr>
          <w:rFonts w:cs="Arial" w:hint="eastAsia"/>
          <w:szCs w:val="21"/>
        </w:rPr>
        <w:t xml:space="preserve">3.  </w:t>
      </w:r>
      <w:r>
        <w:rPr>
          <w:rFonts w:cs="Arial"/>
          <w:szCs w:val="21"/>
        </w:rPr>
        <w:t>官方语言是越南语。</w:t>
      </w:r>
    </w:p>
    <w:p w:rsidR="00B3441C" w:rsidRDefault="00B3441C" w:rsidP="00B3441C">
      <w:pPr>
        <w:pStyle w:val="SingleTxtGC"/>
        <w:tabs>
          <w:tab w:val="left" w:pos="431"/>
        </w:tabs>
        <w:rPr>
          <w:rFonts w:cs="Arial"/>
          <w:szCs w:val="21"/>
        </w:rPr>
      </w:pPr>
      <w:r>
        <w:rPr>
          <w:rFonts w:cs="Arial"/>
          <w:szCs w:val="21"/>
        </w:rPr>
        <w:t xml:space="preserve">4.  </w:t>
      </w:r>
      <w:r>
        <w:rPr>
          <w:rFonts w:cs="Arial"/>
          <w:szCs w:val="21"/>
        </w:rPr>
        <w:t>由于完成了《</w:t>
      </w:r>
      <w:r>
        <w:rPr>
          <w:rFonts w:cs="Arial"/>
          <w:szCs w:val="21"/>
        </w:rPr>
        <w:t>2001-2010</w:t>
      </w:r>
      <w:r>
        <w:rPr>
          <w:rFonts w:cs="Arial"/>
          <w:szCs w:val="21"/>
        </w:rPr>
        <w:t>年社会经济发展战略》以及初步实施了《</w:t>
      </w:r>
      <w:r>
        <w:rPr>
          <w:rFonts w:cs="Arial"/>
          <w:szCs w:val="21"/>
        </w:rPr>
        <w:t>2011-2020</w:t>
      </w:r>
      <w:r>
        <w:rPr>
          <w:rFonts w:cs="Arial"/>
          <w:szCs w:val="21"/>
        </w:rPr>
        <w:t>年社会经济发展战略》，越南经济实现了高速稳定增长。</w:t>
      </w:r>
      <w:r>
        <w:rPr>
          <w:rFonts w:cs="Arial"/>
          <w:szCs w:val="21"/>
        </w:rPr>
        <w:t>2001</w:t>
      </w:r>
      <w:r>
        <w:rPr>
          <w:rFonts w:cs="Arial"/>
          <w:szCs w:val="21"/>
        </w:rPr>
        <w:t>年至</w:t>
      </w:r>
      <w:r>
        <w:rPr>
          <w:rFonts w:cs="Arial"/>
          <w:szCs w:val="21"/>
        </w:rPr>
        <w:t>2010</w:t>
      </w:r>
      <w:r>
        <w:rPr>
          <w:rFonts w:cs="Arial"/>
          <w:szCs w:val="21"/>
        </w:rPr>
        <w:t>年间，年国内生产总值增长率达到</w:t>
      </w:r>
      <w:r>
        <w:rPr>
          <w:rFonts w:cs="Arial"/>
          <w:szCs w:val="21"/>
        </w:rPr>
        <w:t>7.26%</w:t>
      </w:r>
      <w:r>
        <w:rPr>
          <w:rFonts w:cs="Arial"/>
          <w:szCs w:val="21"/>
        </w:rPr>
        <w:t>。经济结构向着工业化和现代化的方向转变。人均国内生产总值自</w:t>
      </w:r>
      <w:r>
        <w:rPr>
          <w:rFonts w:cs="Arial"/>
          <w:szCs w:val="21"/>
        </w:rPr>
        <w:t>2008</w:t>
      </w:r>
      <w:r>
        <w:rPr>
          <w:rFonts w:cs="Arial"/>
          <w:szCs w:val="21"/>
        </w:rPr>
        <w:t>年的</w:t>
      </w:r>
      <w:r>
        <w:rPr>
          <w:rFonts w:cs="Arial"/>
          <w:szCs w:val="21"/>
        </w:rPr>
        <w:t>1 052</w:t>
      </w:r>
      <w:r>
        <w:rPr>
          <w:rFonts w:cs="Arial"/>
          <w:szCs w:val="21"/>
        </w:rPr>
        <w:t>美元增加到</w:t>
      </w:r>
      <w:r>
        <w:rPr>
          <w:rFonts w:cs="Arial"/>
          <w:szCs w:val="21"/>
        </w:rPr>
        <w:t>2010</w:t>
      </w:r>
      <w:r>
        <w:rPr>
          <w:rFonts w:cs="Arial"/>
          <w:szCs w:val="21"/>
        </w:rPr>
        <w:t>年的</w:t>
      </w:r>
      <w:r>
        <w:rPr>
          <w:rFonts w:cs="Arial"/>
          <w:szCs w:val="21"/>
        </w:rPr>
        <w:t>1 168</w:t>
      </w:r>
      <w:r>
        <w:rPr>
          <w:rFonts w:cs="Arial"/>
          <w:szCs w:val="21"/>
        </w:rPr>
        <w:t>美元，与</w:t>
      </w:r>
      <w:r>
        <w:rPr>
          <w:rFonts w:cs="Arial"/>
          <w:szCs w:val="21"/>
        </w:rPr>
        <w:t>2000</w:t>
      </w:r>
      <w:r>
        <w:rPr>
          <w:rFonts w:cs="Arial"/>
          <w:szCs w:val="21"/>
        </w:rPr>
        <w:t>年相比增加了两倍。</w:t>
      </w:r>
      <w:r>
        <w:rPr>
          <w:rFonts w:cs="Arial" w:hint="eastAsia"/>
          <w:szCs w:val="21"/>
        </w:rPr>
        <w:t>同时，</w:t>
      </w:r>
      <w:r>
        <w:rPr>
          <w:rFonts w:cs="Arial" w:hint="eastAsia"/>
          <w:szCs w:val="21"/>
        </w:rPr>
        <w:t>2011</w:t>
      </w:r>
      <w:r>
        <w:rPr>
          <w:rFonts w:cs="Arial" w:hint="eastAsia"/>
          <w:szCs w:val="21"/>
        </w:rPr>
        <w:t>年国内生产总值增长</w:t>
      </w:r>
      <w:r>
        <w:rPr>
          <w:rFonts w:cs="Arial" w:hint="eastAsia"/>
          <w:szCs w:val="21"/>
        </w:rPr>
        <w:t>5.9%</w:t>
      </w:r>
      <w:r>
        <w:rPr>
          <w:rFonts w:cs="Arial" w:hint="eastAsia"/>
          <w:szCs w:val="21"/>
        </w:rPr>
        <w:t>。</w:t>
      </w:r>
      <w:r>
        <w:rPr>
          <w:rFonts w:cs="Arial"/>
          <w:szCs w:val="21"/>
        </w:rPr>
        <w:t>所有这些使得越南从贫穷国家集团跻身于中低收入国家集团。随着经济的快速稳定增长，越南在经济结构上已经实现了引人瞩目的转型。</w:t>
      </w:r>
    </w:p>
    <w:p w:rsidR="00B3441C" w:rsidRDefault="00B3441C" w:rsidP="00B3441C">
      <w:pPr>
        <w:pStyle w:val="SingleTxtGC"/>
        <w:tabs>
          <w:tab w:val="left" w:pos="431"/>
        </w:tabs>
        <w:rPr>
          <w:rFonts w:cs="Arial"/>
          <w:szCs w:val="21"/>
        </w:rPr>
      </w:pPr>
      <w:r>
        <w:rPr>
          <w:rFonts w:cs="Arial"/>
          <w:szCs w:val="21"/>
        </w:rPr>
        <w:t xml:space="preserve">5.  </w:t>
      </w:r>
      <w:r>
        <w:rPr>
          <w:rFonts w:cs="Arial"/>
          <w:szCs w:val="21"/>
        </w:rPr>
        <w:t>为促进经济增长，越南已经广泛、深入地融入全球经济，吸引外</w:t>
      </w:r>
      <w:r>
        <w:rPr>
          <w:rFonts w:cs="Arial" w:hint="eastAsia"/>
          <w:szCs w:val="21"/>
        </w:rPr>
        <w:t>国</w:t>
      </w:r>
      <w:r>
        <w:rPr>
          <w:rFonts w:cs="Arial"/>
          <w:szCs w:val="21"/>
        </w:rPr>
        <w:t>投资并且利用大部分全球市场。</w:t>
      </w:r>
    </w:p>
    <w:p w:rsidR="00B3441C" w:rsidRDefault="00B3441C" w:rsidP="00B3441C">
      <w:pPr>
        <w:pStyle w:val="SingleTxtGC"/>
        <w:tabs>
          <w:tab w:val="left" w:pos="431"/>
        </w:tabs>
        <w:rPr>
          <w:rFonts w:cs="Arial" w:hint="eastAsia"/>
          <w:szCs w:val="21"/>
        </w:rPr>
      </w:pPr>
      <w:r>
        <w:rPr>
          <w:rFonts w:cs="Arial" w:hint="eastAsia"/>
          <w:szCs w:val="21"/>
        </w:rPr>
        <w:t xml:space="preserve">6.  </w:t>
      </w:r>
      <w:r>
        <w:rPr>
          <w:rFonts w:cs="Arial" w:hint="eastAsia"/>
          <w:szCs w:val="21"/>
        </w:rPr>
        <w:t>随着经济的发展，越南极为重视且优先关注社会发展，在这方面取得了令人鼓舞的成就。每年创造</w:t>
      </w:r>
      <w:r>
        <w:rPr>
          <w:rFonts w:cs="Arial" w:hint="eastAsia"/>
          <w:szCs w:val="21"/>
        </w:rPr>
        <w:t>170</w:t>
      </w:r>
      <w:r>
        <w:rPr>
          <w:rFonts w:cs="Arial" w:hint="eastAsia"/>
          <w:szCs w:val="21"/>
        </w:rPr>
        <w:t>万个新的工作机会，城市地区的失业率保持在</w:t>
      </w:r>
      <w:r>
        <w:rPr>
          <w:rFonts w:cs="Arial" w:hint="eastAsia"/>
          <w:szCs w:val="21"/>
        </w:rPr>
        <w:t>5%</w:t>
      </w:r>
      <w:r>
        <w:rPr>
          <w:rFonts w:cs="Arial" w:hint="eastAsia"/>
          <w:szCs w:val="21"/>
        </w:rPr>
        <w:t>至</w:t>
      </w:r>
      <w:r>
        <w:rPr>
          <w:rFonts w:cs="Arial" w:hint="eastAsia"/>
          <w:szCs w:val="21"/>
        </w:rPr>
        <w:t>6%</w:t>
      </w:r>
      <w:r>
        <w:rPr>
          <w:rFonts w:cs="Arial" w:hint="eastAsia"/>
          <w:szCs w:val="21"/>
        </w:rPr>
        <w:t>。人民的保健服务得到了应有的重视，医疗网略得到加强和改善，预防保健得到进一步增强，新发疾病得到迅速及时地治疗。随着在普及初等教育方面持续取得成功，在普及中等教育方面亦取得进展，在大学、高等职业学校和职业学校的学生数量每年都以</w:t>
      </w:r>
      <w:r>
        <w:rPr>
          <w:rFonts w:cs="Arial" w:hint="eastAsia"/>
          <w:szCs w:val="21"/>
        </w:rPr>
        <w:t>20%</w:t>
      </w:r>
      <w:r>
        <w:rPr>
          <w:rFonts w:cs="Arial" w:hint="eastAsia"/>
          <w:szCs w:val="21"/>
        </w:rPr>
        <w:t>的速度增加。越南特别关注诸如妇女、儿童、少数民族、患有艾滋病毒</w:t>
      </w:r>
      <w:r>
        <w:rPr>
          <w:rFonts w:cs="Arial" w:hint="eastAsia"/>
          <w:szCs w:val="21"/>
        </w:rPr>
        <w:t>/</w:t>
      </w:r>
      <w:r>
        <w:rPr>
          <w:rFonts w:cs="Arial" w:hint="eastAsia"/>
          <w:szCs w:val="21"/>
        </w:rPr>
        <w:t>艾滋病的人、以及包括橙剂受害者在内的残疾人等弱势群体。对于每一个特定目标群体，越南均已采取适当的政策并提供激励措施，以保护、协助和促进他们的发展，使其融入社会生活。由于采取了这些措施，弱势群体逐渐能够获得基本的社会服务，在困难的地区，特别是山区、遥远而偏远的少数民族地区，基础设施得到改善。</w:t>
      </w:r>
    </w:p>
    <w:p w:rsidR="00B3441C" w:rsidRPr="009C164D" w:rsidRDefault="00B3441C" w:rsidP="00B3441C">
      <w:pPr>
        <w:pStyle w:val="SingleTxtGC"/>
        <w:tabs>
          <w:tab w:val="left" w:pos="431"/>
        </w:tabs>
        <w:rPr>
          <w:rFonts w:cs="Arial"/>
          <w:spacing w:val="-2"/>
          <w:szCs w:val="21"/>
          <w:lang w:val="en-GB"/>
        </w:rPr>
      </w:pPr>
      <w:r>
        <w:rPr>
          <w:rFonts w:cs="Arial" w:hint="eastAsia"/>
          <w:szCs w:val="21"/>
        </w:rPr>
        <w:t xml:space="preserve">7.  </w:t>
      </w:r>
      <w:r>
        <w:rPr>
          <w:rFonts w:cs="Arial" w:hint="eastAsia"/>
          <w:szCs w:val="21"/>
        </w:rPr>
        <w:t>几乎所有越南人的生活质量都得以改善，特别是妇女、儿童和少数民族。根据</w:t>
      </w:r>
      <w:r w:rsidRPr="009C164D">
        <w:rPr>
          <w:rFonts w:cs="Arial" w:hint="eastAsia"/>
          <w:spacing w:val="-2"/>
          <w:szCs w:val="21"/>
        </w:rPr>
        <w:t>2011-2015</w:t>
      </w:r>
      <w:r w:rsidRPr="009C164D">
        <w:rPr>
          <w:rFonts w:cs="Arial" w:hint="eastAsia"/>
          <w:spacing w:val="-2"/>
          <w:szCs w:val="21"/>
        </w:rPr>
        <w:t>年贫困标准，在</w:t>
      </w:r>
      <w:r w:rsidRPr="009C164D">
        <w:rPr>
          <w:rFonts w:cs="Arial" w:hint="eastAsia"/>
          <w:spacing w:val="-2"/>
          <w:szCs w:val="21"/>
        </w:rPr>
        <w:t>2011</w:t>
      </w:r>
      <w:r w:rsidRPr="009C164D">
        <w:rPr>
          <w:rFonts w:cs="Arial" w:hint="eastAsia"/>
          <w:spacing w:val="-2"/>
          <w:szCs w:val="21"/>
        </w:rPr>
        <w:t>年，贫困家庭的比例已经降至</w:t>
      </w:r>
      <w:r w:rsidRPr="009C164D">
        <w:rPr>
          <w:rFonts w:cs="Arial" w:hint="eastAsia"/>
          <w:spacing w:val="-2"/>
          <w:szCs w:val="21"/>
        </w:rPr>
        <w:t>12%</w:t>
      </w:r>
      <w:r w:rsidRPr="009C164D">
        <w:rPr>
          <w:rFonts w:cs="Arial" w:hint="eastAsia"/>
          <w:spacing w:val="-2"/>
          <w:szCs w:val="21"/>
        </w:rPr>
        <w:t>，即每年下降</w:t>
      </w:r>
      <w:r w:rsidRPr="009C164D">
        <w:rPr>
          <w:rFonts w:cs="Arial" w:hint="eastAsia"/>
          <w:spacing w:val="-2"/>
          <w:szCs w:val="21"/>
        </w:rPr>
        <w:t>2%</w:t>
      </w:r>
      <w:r w:rsidRPr="009C164D">
        <w:rPr>
          <w:rFonts w:cs="Arial" w:hint="eastAsia"/>
          <w:spacing w:val="-2"/>
          <w:szCs w:val="21"/>
        </w:rPr>
        <w:t>，这使得越南成为减少贫困和实现千年发展目标方面的领先国家之一。越南人的预期寿命已从</w:t>
      </w:r>
      <w:r w:rsidRPr="009C164D">
        <w:rPr>
          <w:rFonts w:cs="Arial" w:hint="eastAsia"/>
          <w:spacing w:val="-2"/>
          <w:szCs w:val="21"/>
        </w:rPr>
        <w:t>2009</w:t>
      </w:r>
      <w:r w:rsidRPr="009C164D">
        <w:rPr>
          <w:rFonts w:cs="Arial" w:hint="eastAsia"/>
          <w:spacing w:val="-2"/>
          <w:szCs w:val="21"/>
        </w:rPr>
        <w:t>年的</w:t>
      </w:r>
      <w:r w:rsidRPr="009C164D">
        <w:rPr>
          <w:rFonts w:cs="Arial" w:hint="eastAsia"/>
          <w:spacing w:val="-2"/>
          <w:szCs w:val="21"/>
        </w:rPr>
        <w:t>72.8</w:t>
      </w:r>
      <w:r w:rsidRPr="009C164D">
        <w:rPr>
          <w:rFonts w:cs="Arial" w:hint="eastAsia"/>
          <w:spacing w:val="-2"/>
          <w:szCs w:val="21"/>
        </w:rPr>
        <w:t>岁上升到</w:t>
      </w:r>
      <w:r w:rsidRPr="009C164D">
        <w:rPr>
          <w:rFonts w:cs="Arial" w:hint="eastAsia"/>
          <w:spacing w:val="-2"/>
          <w:szCs w:val="21"/>
        </w:rPr>
        <w:t>2011</w:t>
      </w:r>
      <w:r w:rsidRPr="009C164D">
        <w:rPr>
          <w:rFonts w:cs="Arial" w:hint="eastAsia"/>
          <w:spacing w:val="-2"/>
          <w:szCs w:val="21"/>
        </w:rPr>
        <w:t>年的</w:t>
      </w:r>
      <w:r w:rsidRPr="009C164D">
        <w:rPr>
          <w:rFonts w:cs="Arial" w:hint="eastAsia"/>
          <w:spacing w:val="-2"/>
          <w:szCs w:val="21"/>
        </w:rPr>
        <w:t>73.2</w:t>
      </w:r>
      <w:r w:rsidRPr="009C164D">
        <w:rPr>
          <w:rFonts w:cs="Arial" w:hint="eastAsia"/>
          <w:spacing w:val="-2"/>
          <w:szCs w:val="21"/>
        </w:rPr>
        <w:t>岁。越南的人类发展指数</w:t>
      </w:r>
      <w:r w:rsidRPr="009C164D">
        <w:rPr>
          <w:rFonts w:cs="Arial" w:hint="eastAsia"/>
          <w:spacing w:val="-2"/>
          <w:szCs w:val="21"/>
        </w:rPr>
        <w:t>2008</w:t>
      </w:r>
      <w:r w:rsidRPr="009C164D">
        <w:rPr>
          <w:rFonts w:cs="Arial" w:hint="eastAsia"/>
          <w:spacing w:val="-2"/>
          <w:szCs w:val="21"/>
        </w:rPr>
        <w:t>年为</w:t>
      </w:r>
      <w:r w:rsidRPr="009C164D">
        <w:rPr>
          <w:rFonts w:cs="Arial" w:hint="eastAsia"/>
          <w:spacing w:val="-2"/>
          <w:szCs w:val="21"/>
        </w:rPr>
        <w:t>0.733</w:t>
      </w:r>
      <w:r w:rsidRPr="009C164D">
        <w:rPr>
          <w:rFonts w:cs="Arial" w:hint="eastAsia"/>
          <w:spacing w:val="-2"/>
          <w:szCs w:val="21"/>
        </w:rPr>
        <w:t>（在</w:t>
      </w:r>
      <w:r w:rsidRPr="009C164D">
        <w:rPr>
          <w:rFonts w:cs="Arial" w:hint="eastAsia"/>
          <w:spacing w:val="-2"/>
          <w:szCs w:val="21"/>
        </w:rPr>
        <w:t>177</w:t>
      </w:r>
      <w:r w:rsidRPr="009C164D">
        <w:rPr>
          <w:rFonts w:cs="Arial" w:hint="eastAsia"/>
          <w:spacing w:val="-2"/>
          <w:szCs w:val="21"/>
        </w:rPr>
        <w:t>个国家中居第</w:t>
      </w:r>
      <w:r w:rsidRPr="009C164D">
        <w:rPr>
          <w:rFonts w:cs="Arial" w:hint="eastAsia"/>
          <w:spacing w:val="-2"/>
          <w:szCs w:val="21"/>
        </w:rPr>
        <w:t>105</w:t>
      </w:r>
      <w:r w:rsidRPr="009C164D">
        <w:rPr>
          <w:rFonts w:cs="Arial" w:hint="eastAsia"/>
          <w:spacing w:val="-2"/>
          <w:szCs w:val="21"/>
        </w:rPr>
        <w:t>位），</w:t>
      </w:r>
      <w:r w:rsidRPr="009C164D">
        <w:rPr>
          <w:rFonts w:cs="Arial" w:hint="eastAsia"/>
          <w:spacing w:val="-2"/>
          <w:szCs w:val="21"/>
        </w:rPr>
        <w:t>2011</w:t>
      </w:r>
      <w:r w:rsidRPr="009C164D">
        <w:rPr>
          <w:rFonts w:cs="Arial" w:hint="eastAsia"/>
          <w:spacing w:val="-2"/>
          <w:szCs w:val="21"/>
        </w:rPr>
        <w:t>年为</w:t>
      </w:r>
      <w:r w:rsidRPr="009C164D">
        <w:rPr>
          <w:rFonts w:cs="Arial" w:hint="eastAsia"/>
          <w:spacing w:val="-2"/>
          <w:szCs w:val="21"/>
        </w:rPr>
        <w:t>0.728</w:t>
      </w:r>
      <w:r w:rsidRPr="009C164D">
        <w:rPr>
          <w:rFonts w:cs="Arial" w:hint="eastAsia"/>
          <w:spacing w:val="-2"/>
          <w:szCs w:val="21"/>
        </w:rPr>
        <w:t>（在</w:t>
      </w:r>
      <w:r w:rsidRPr="009C164D">
        <w:rPr>
          <w:rFonts w:cs="Arial" w:hint="eastAsia"/>
          <w:spacing w:val="-2"/>
          <w:szCs w:val="21"/>
        </w:rPr>
        <w:t>187</w:t>
      </w:r>
      <w:r w:rsidRPr="009C164D">
        <w:rPr>
          <w:rFonts w:cs="Arial" w:hint="eastAsia"/>
          <w:spacing w:val="-2"/>
          <w:szCs w:val="21"/>
        </w:rPr>
        <w:t>个国家中居第</w:t>
      </w:r>
      <w:r w:rsidRPr="009C164D">
        <w:rPr>
          <w:rFonts w:cs="Arial" w:hint="eastAsia"/>
          <w:spacing w:val="-2"/>
          <w:szCs w:val="21"/>
        </w:rPr>
        <w:t>128</w:t>
      </w:r>
      <w:r w:rsidRPr="009C164D">
        <w:rPr>
          <w:rFonts w:cs="Arial" w:hint="eastAsia"/>
          <w:spacing w:val="-2"/>
          <w:szCs w:val="21"/>
        </w:rPr>
        <w:t>位）。</w:t>
      </w:r>
    </w:p>
    <w:p w:rsidR="00B3441C" w:rsidRDefault="00B3441C" w:rsidP="00B3441C">
      <w:pPr>
        <w:pStyle w:val="SingleTxtGC"/>
        <w:tabs>
          <w:tab w:val="left" w:pos="431"/>
        </w:tabs>
        <w:rPr>
          <w:rFonts w:cs="Arial"/>
          <w:szCs w:val="21"/>
          <w:lang w:val="en-GB"/>
        </w:rPr>
      </w:pPr>
      <w:r>
        <w:rPr>
          <w:rFonts w:cs="Arial" w:hint="eastAsia"/>
          <w:szCs w:val="21"/>
        </w:rPr>
        <w:t xml:space="preserve">8.  </w:t>
      </w:r>
      <w:r>
        <w:rPr>
          <w:rFonts w:cs="Arial" w:hint="eastAsia"/>
          <w:szCs w:val="21"/>
        </w:rPr>
        <w:t>因此，越南的社会经济发展战略高度重视和加强能力建设，在国家发展过程中充分发挥人力资源的作用，以便将越南建设成为人民健康、公平、民主和社会进步的强大国家。该战略的实施将有助于越南政府有效履行其对《消除对妇女歧视公约》所作的承诺。</w:t>
      </w:r>
    </w:p>
    <w:p w:rsidR="00B3441C" w:rsidRDefault="00B3441C" w:rsidP="00B3441C">
      <w:pPr>
        <w:pStyle w:val="SingleTxtGC"/>
        <w:tabs>
          <w:tab w:val="left" w:pos="431"/>
        </w:tabs>
        <w:rPr>
          <w:rFonts w:cs="Arial"/>
          <w:szCs w:val="21"/>
          <w:lang w:val="en-GB"/>
        </w:rPr>
      </w:pPr>
      <w:r>
        <w:rPr>
          <w:rFonts w:cs="Arial" w:hint="eastAsia"/>
          <w:szCs w:val="21"/>
        </w:rPr>
        <w:t xml:space="preserve">9.  </w:t>
      </w:r>
      <w:r>
        <w:rPr>
          <w:rFonts w:cs="Arial" w:hint="eastAsia"/>
          <w:szCs w:val="21"/>
        </w:rPr>
        <w:t>尽管</w:t>
      </w:r>
      <w:r>
        <w:rPr>
          <w:rFonts w:cs="Arial"/>
          <w:szCs w:val="21"/>
        </w:rPr>
        <w:t>取得了</w:t>
      </w:r>
      <w:r>
        <w:rPr>
          <w:rFonts w:cs="Arial" w:hint="eastAsia"/>
          <w:szCs w:val="21"/>
        </w:rPr>
        <w:t>这些令人鼓舞的成就，</w:t>
      </w:r>
      <w:r>
        <w:rPr>
          <w:rFonts w:cs="Arial"/>
          <w:szCs w:val="21"/>
        </w:rPr>
        <w:t>越南的</w:t>
      </w:r>
      <w:r>
        <w:rPr>
          <w:rFonts w:cs="Arial" w:hint="eastAsia"/>
          <w:szCs w:val="21"/>
        </w:rPr>
        <w:t>经济社会发展</w:t>
      </w:r>
      <w:r>
        <w:rPr>
          <w:rFonts w:cs="Arial"/>
          <w:szCs w:val="21"/>
        </w:rPr>
        <w:t>进程仍旧面临下列</w:t>
      </w:r>
      <w:r>
        <w:rPr>
          <w:rFonts w:cs="Arial" w:hint="eastAsia"/>
          <w:szCs w:val="21"/>
        </w:rPr>
        <w:t>挑战</w:t>
      </w:r>
      <w:r>
        <w:rPr>
          <w:rFonts w:cs="Arial"/>
          <w:szCs w:val="21"/>
        </w:rPr>
        <w:t>：</w:t>
      </w:r>
      <w:r>
        <w:rPr>
          <w:rFonts w:cs="Arial" w:hint="eastAsia"/>
          <w:szCs w:val="21"/>
        </w:rPr>
        <w:t>保持宏观经济稳定</w:t>
      </w:r>
      <w:r>
        <w:rPr>
          <w:rFonts w:cs="Arial"/>
          <w:szCs w:val="21"/>
        </w:rPr>
        <w:t>；</w:t>
      </w:r>
      <w:r>
        <w:rPr>
          <w:rFonts w:cs="Arial" w:hint="eastAsia"/>
          <w:szCs w:val="21"/>
        </w:rPr>
        <w:t>抑制通货膨胀</w:t>
      </w:r>
      <w:r>
        <w:rPr>
          <w:rFonts w:cs="Arial"/>
          <w:szCs w:val="21"/>
        </w:rPr>
        <w:t>；</w:t>
      </w:r>
      <w:r>
        <w:rPr>
          <w:rFonts w:cs="Arial" w:hint="eastAsia"/>
          <w:szCs w:val="21"/>
        </w:rPr>
        <w:t>保证社会福利和社会保障</w:t>
      </w:r>
      <w:r>
        <w:rPr>
          <w:rFonts w:cs="Arial"/>
          <w:szCs w:val="21"/>
        </w:rPr>
        <w:t>；实现</w:t>
      </w:r>
      <w:r>
        <w:rPr>
          <w:rFonts w:cs="Arial" w:hint="eastAsia"/>
          <w:szCs w:val="21"/>
        </w:rPr>
        <w:t>可持续发展</w:t>
      </w:r>
      <w:r>
        <w:rPr>
          <w:rFonts w:cs="Arial"/>
          <w:szCs w:val="21"/>
        </w:rPr>
        <w:t>；增强</w:t>
      </w:r>
      <w:r>
        <w:rPr>
          <w:rFonts w:cs="Arial" w:hint="eastAsia"/>
          <w:szCs w:val="21"/>
        </w:rPr>
        <w:t>竞争力</w:t>
      </w:r>
      <w:r>
        <w:rPr>
          <w:rFonts w:cs="Arial"/>
          <w:szCs w:val="21"/>
        </w:rPr>
        <w:t>；提高</w:t>
      </w:r>
      <w:r>
        <w:rPr>
          <w:rFonts w:cs="Arial" w:hint="eastAsia"/>
          <w:szCs w:val="21"/>
        </w:rPr>
        <w:t>人均</w:t>
      </w:r>
      <w:r>
        <w:rPr>
          <w:rFonts w:cs="Arial"/>
          <w:szCs w:val="21"/>
        </w:rPr>
        <w:t>国内生产总值水平；</w:t>
      </w:r>
      <w:r>
        <w:rPr>
          <w:rFonts w:cs="Arial" w:hint="eastAsia"/>
          <w:szCs w:val="21"/>
        </w:rPr>
        <w:t>减少贫困</w:t>
      </w:r>
      <w:r>
        <w:rPr>
          <w:rFonts w:cs="Arial"/>
          <w:szCs w:val="21"/>
        </w:rPr>
        <w:t>；</w:t>
      </w:r>
      <w:r>
        <w:rPr>
          <w:rFonts w:cs="Arial" w:hint="eastAsia"/>
          <w:szCs w:val="21"/>
        </w:rPr>
        <w:t>缩小贫富差距</w:t>
      </w:r>
      <w:r>
        <w:rPr>
          <w:rFonts w:cs="Arial"/>
          <w:szCs w:val="21"/>
        </w:rPr>
        <w:t>；预防</w:t>
      </w:r>
      <w:r>
        <w:rPr>
          <w:rFonts w:cs="Arial" w:hint="eastAsia"/>
          <w:szCs w:val="21"/>
        </w:rPr>
        <w:t>灾难和疾病。此外，</w:t>
      </w:r>
      <w:r>
        <w:rPr>
          <w:rFonts w:cs="Arial"/>
          <w:szCs w:val="21"/>
        </w:rPr>
        <w:t>诸</w:t>
      </w:r>
      <w:r>
        <w:rPr>
          <w:rFonts w:cs="Arial" w:hint="eastAsia"/>
          <w:szCs w:val="21"/>
        </w:rPr>
        <w:t>如气候变化和全球经济衰退</w:t>
      </w:r>
      <w:r>
        <w:rPr>
          <w:rFonts w:cs="Arial"/>
          <w:szCs w:val="21"/>
        </w:rPr>
        <w:t>等威胁</w:t>
      </w:r>
      <w:r>
        <w:rPr>
          <w:rFonts w:cs="Arial" w:hint="eastAsia"/>
          <w:szCs w:val="21"/>
        </w:rPr>
        <w:t>显著影响越南人民的生活和生产以及越南</w:t>
      </w:r>
      <w:r>
        <w:rPr>
          <w:rFonts w:cs="Arial"/>
          <w:szCs w:val="21"/>
        </w:rPr>
        <w:t>《消除对妇女歧视</w:t>
      </w:r>
      <w:r>
        <w:rPr>
          <w:rFonts w:cs="Arial" w:hint="eastAsia"/>
          <w:szCs w:val="21"/>
        </w:rPr>
        <w:t>公约</w:t>
      </w:r>
      <w:r>
        <w:rPr>
          <w:rFonts w:cs="Arial"/>
          <w:szCs w:val="21"/>
        </w:rPr>
        <w:t>》</w:t>
      </w:r>
      <w:r>
        <w:rPr>
          <w:rFonts w:cs="Arial" w:hint="eastAsia"/>
          <w:szCs w:val="21"/>
        </w:rPr>
        <w:t>的执行情况。</w:t>
      </w:r>
    </w:p>
    <w:p w:rsidR="00B3441C" w:rsidRDefault="00B3441C" w:rsidP="00B3441C">
      <w:pPr>
        <w:pStyle w:val="SingleTxtGC"/>
        <w:tabs>
          <w:tab w:val="left" w:pos="431"/>
        </w:tabs>
        <w:rPr>
          <w:rFonts w:eastAsia="SimHei"/>
        </w:rPr>
      </w:pPr>
      <w:r>
        <w:rPr>
          <w:rFonts w:eastAsia="SimHei" w:hint="eastAsia"/>
        </w:rPr>
        <w:t>一般政治结构</w:t>
      </w:r>
    </w:p>
    <w:p w:rsidR="00B3441C" w:rsidRDefault="00B3441C" w:rsidP="00B3441C">
      <w:pPr>
        <w:pStyle w:val="SingleTxtGC"/>
        <w:tabs>
          <w:tab w:val="left" w:pos="431"/>
        </w:tabs>
        <w:rPr>
          <w:rFonts w:cs="Arial"/>
          <w:szCs w:val="21"/>
          <w:lang w:val="en-GB"/>
        </w:rPr>
      </w:pPr>
      <w:r>
        <w:rPr>
          <w:rFonts w:cs="Arial" w:hint="eastAsia"/>
          <w:szCs w:val="21"/>
        </w:rPr>
        <w:t xml:space="preserve">10.  </w:t>
      </w:r>
      <w:r>
        <w:rPr>
          <w:rFonts w:cs="Arial"/>
          <w:szCs w:val="21"/>
          <w:lang w:val="en-GB"/>
        </w:rPr>
        <w:t>近年来，越南政治稳定，安全和社会秩序得到保障。在过去的几年中，越南确定了适当的方向和政策，形成了更强有力的社会经济发展势头。越南政府和各级机构改进了指导和管理方式。相对于国际法律框架而言，法律体系逐步得到调整、补充且日益完善，这显然有助于国家创新改革。</w:t>
      </w:r>
    </w:p>
    <w:p w:rsidR="00B3441C" w:rsidRDefault="00B3441C" w:rsidP="00B3441C">
      <w:pPr>
        <w:pStyle w:val="SingleTxtGC"/>
        <w:tabs>
          <w:tab w:val="left" w:pos="431"/>
        </w:tabs>
        <w:rPr>
          <w:rFonts w:cs="Arial"/>
          <w:szCs w:val="21"/>
          <w:lang w:val="en-GB"/>
        </w:rPr>
      </w:pPr>
      <w:r>
        <w:rPr>
          <w:rFonts w:cs="Arial" w:hint="eastAsia"/>
          <w:szCs w:val="21"/>
        </w:rPr>
        <w:t xml:space="preserve">11.  </w:t>
      </w:r>
      <w:r>
        <w:rPr>
          <w:rFonts w:cs="Arial"/>
          <w:szCs w:val="21"/>
          <w:lang w:val="en-GB"/>
        </w:rPr>
        <w:t>从中央到地方的各级国家机构继续在组织结构和职能方面进行改进；国家管理的质量和效率得到提升。社会由《宪法》和法律实施管理。</w:t>
      </w:r>
      <w:r>
        <w:rPr>
          <w:rFonts w:cs="Arial"/>
          <w:szCs w:val="21"/>
          <w:lang w:val="en-GB"/>
        </w:rPr>
        <w:t>1992</w:t>
      </w:r>
      <w:r>
        <w:rPr>
          <w:rFonts w:cs="Arial"/>
          <w:szCs w:val="21"/>
          <w:lang w:val="en-GB"/>
        </w:rPr>
        <w:t>年《宪法》第</w:t>
      </w:r>
      <w:r>
        <w:rPr>
          <w:rFonts w:cs="Arial"/>
          <w:szCs w:val="21"/>
          <w:lang w:val="en-GB"/>
        </w:rPr>
        <w:t>2</w:t>
      </w:r>
      <w:r>
        <w:rPr>
          <w:rFonts w:cs="Arial"/>
          <w:szCs w:val="21"/>
          <w:lang w:val="en-GB"/>
        </w:rPr>
        <w:t>条于</w:t>
      </w:r>
      <w:r>
        <w:rPr>
          <w:rFonts w:cs="Arial"/>
          <w:szCs w:val="21"/>
          <w:lang w:val="en-GB"/>
        </w:rPr>
        <w:t>2001</w:t>
      </w:r>
      <w:r>
        <w:rPr>
          <w:rFonts w:cs="Arial"/>
          <w:szCs w:val="21"/>
          <w:lang w:val="en-GB"/>
        </w:rPr>
        <w:t>年进行了修正和补充，它阐明越南社会主义共和国是一个民有、民治、民享的社会主义法治国家。</w:t>
      </w:r>
      <w:r>
        <w:rPr>
          <w:rFonts w:cs="Arial" w:hint="eastAsia"/>
          <w:szCs w:val="21"/>
          <w:lang w:val="en-GB"/>
        </w:rPr>
        <w:t>所有公民，</w:t>
      </w:r>
      <w:r>
        <w:rPr>
          <w:rFonts w:cs="Arial"/>
          <w:szCs w:val="21"/>
          <w:lang w:val="en-GB"/>
        </w:rPr>
        <w:t>无论</w:t>
      </w:r>
      <w:r>
        <w:rPr>
          <w:rFonts w:cs="Arial" w:hint="eastAsia"/>
          <w:szCs w:val="21"/>
          <w:lang w:val="en-GB"/>
        </w:rPr>
        <w:t>性别</w:t>
      </w:r>
      <w:r>
        <w:rPr>
          <w:rFonts w:cs="Arial"/>
          <w:szCs w:val="21"/>
          <w:lang w:val="en-GB"/>
        </w:rPr>
        <w:t>、</w:t>
      </w:r>
      <w:r>
        <w:rPr>
          <w:rFonts w:cs="Arial" w:hint="eastAsia"/>
          <w:szCs w:val="21"/>
          <w:lang w:val="en-GB"/>
        </w:rPr>
        <w:t>种族和社会阶层</w:t>
      </w:r>
      <w:r>
        <w:rPr>
          <w:rFonts w:cs="Arial"/>
          <w:szCs w:val="21"/>
          <w:lang w:val="en-GB"/>
        </w:rPr>
        <w:t>如何，</w:t>
      </w:r>
      <w:r>
        <w:rPr>
          <w:rFonts w:cs="Arial" w:hint="eastAsia"/>
          <w:szCs w:val="21"/>
          <w:lang w:val="en-GB"/>
        </w:rPr>
        <w:t>在法律面前一律平等</w:t>
      </w:r>
      <w:r>
        <w:rPr>
          <w:rFonts w:cs="Arial"/>
          <w:szCs w:val="21"/>
          <w:lang w:val="en-GB"/>
        </w:rPr>
        <w:t>；依法继续促进和保护</w:t>
      </w:r>
      <w:r>
        <w:rPr>
          <w:rFonts w:cs="Arial" w:hint="eastAsia"/>
          <w:szCs w:val="21"/>
          <w:lang w:val="en-GB"/>
        </w:rPr>
        <w:t>妇女免受一切形式歧视的权利。国会是最高国家权力</w:t>
      </w:r>
      <w:r>
        <w:rPr>
          <w:rFonts w:cs="Arial"/>
          <w:szCs w:val="21"/>
          <w:lang w:val="en-GB"/>
        </w:rPr>
        <w:t>和人民最高代表机关，在立宪、立法和最高监督方面发挥越来越大的作用。国会常务委员会是国会的常设机构。人民议会</w:t>
      </w:r>
      <w:r>
        <w:rPr>
          <w:rFonts w:cs="Arial" w:hint="eastAsia"/>
          <w:szCs w:val="21"/>
          <w:lang w:val="en-GB"/>
        </w:rPr>
        <w:t>是</w:t>
      </w:r>
      <w:r>
        <w:rPr>
          <w:rFonts w:cs="Arial" w:hint="eastAsia"/>
          <w:szCs w:val="21"/>
        </w:rPr>
        <w:t>地方</w:t>
      </w:r>
      <w:r>
        <w:rPr>
          <w:rFonts w:cs="Arial"/>
          <w:szCs w:val="21"/>
          <w:lang w:val="en-GB"/>
        </w:rPr>
        <w:t>的权力机关，代表越南人民的意志、愿望和自主权。人民议会由地方人民选举产生，对地方人民和上级国家机构负责。</w:t>
      </w:r>
    </w:p>
    <w:p w:rsidR="00B3441C" w:rsidRDefault="00B3441C" w:rsidP="00B3441C">
      <w:pPr>
        <w:pStyle w:val="SingleTxtGC"/>
        <w:tabs>
          <w:tab w:val="left" w:pos="431"/>
        </w:tabs>
        <w:rPr>
          <w:rFonts w:cs="Arial"/>
          <w:szCs w:val="21"/>
          <w:lang w:val="en-GB"/>
        </w:rPr>
      </w:pPr>
      <w:r>
        <w:rPr>
          <w:rFonts w:cs="Arial" w:hint="eastAsia"/>
          <w:szCs w:val="21"/>
        </w:rPr>
        <w:t xml:space="preserve">12.  </w:t>
      </w:r>
      <w:r>
        <w:rPr>
          <w:rFonts w:cs="Arial" w:hint="eastAsia"/>
          <w:szCs w:val="21"/>
          <w:lang w:val="en-GB"/>
        </w:rPr>
        <w:t>政府是国会的执行机构，是越南社会主义共和国的最高行政机构。政府是管理国家的政治、</w:t>
      </w:r>
      <w:r>
        <w:rPr>
          <w:rFonts w:cs="Arial"/>
          <w:szCs w:val="21"/>
          <w:lang w:val="en-GB"/>
        </w:rPr>
        <w:t>经济</w:t>
      </w:r>
      <w:r>
        <w:rPr>
          <w:rFonts w:cs="Arial" w:hint="eastAsia"/>
          <w:szCs w:val="21"/>
          <w:lang w:val="en-GB"/>
        </w:rPr>
        <w:t>、</w:t>
      </w:r>
      <w:r>
        <w:rPr>
          <w:rFonts w:cs="Arial"/>
          <w:szCs w:val="21"/>
          <w:lang w:val="en-GB"/>
        </w:rPr>
        <w:t>文化</w:t>
      </w:r>
      <w:r>
        <w:rPr>
          <w:rFonts w:cs="Arial" w:hint="eastAsia"/>
          <w:szCs w:val="21"/>
          <w:lang w:val="en-GB"/>
        </w:rPr>
        <w:t>、</w:t>
      </w:r>
      <w:r>
        <w:rPr>
          <w:rFonts w:cs="Arial"/>
          <w:szCs w:val="21"/>
          <w:lang w:val="en-GB"/>
        </w:rPr>
        <w:t>社会</w:t>
      </w:r>
      <w:r>
        <w:rPr>
          <w:rFonts w:cs="Arial" w:hint="eastAsia"/>
          <w:szCs w:val="21"/>
          <w:lang w:val="en-GB"/>
        </w:rPr>
        <w:t>、</w:t>
      </w:r>
      <w:r>
        <w:rPr>
          <w:rFonts w:cs="Arial"/>
          <w:szCs w:val="21"/>
          <w:lang w:val="en-GB"/>
        </w:rPr>
        <w:t>防御</w:t>
      </w:r>
      <w:r>
        <w:rPr>
          <w:rFonts w:cs="Arial" w:hint="eastAsia"/>
          <w:szCs w:val="21"/>
          <w:lang w:val="en-GB"/>
        </w:rPr>
        <w:t>、</w:t>
      </w:r>
      <w:r>
        <w:rPr>
          <w:rFonts w:cs="Arial"/>
          <w:szCs w:val="21"/>
          <w:lang w:val="en-GB"/>
        </w:rPr>
        <w:t>安全和外交事务实施</w:t>
      </w:r>
      <w:r>
        <w:rPr>
          <w:rFonts w:cs="Arial" w:hint="eastAsia"/>
          <w:szCs w:val="21"/>
          <w:lang w:val="en-GB"/>
        </w:rPr>
        <w:t>情况</w:t>
      </w:r>
      <w:r>
        <w:rPr>
          <w:rFonts w:cs="Arial"/>
          <w:szCs w:val="21"/>
          <w:lang w:val="en-GB"/>
        </w:rPr>
        <w:t>的唯一主体；</w:t>
      </w:r>
      <w:r>
        <w:rPr>
          <w:rFonts w:cs="Arial" w:hint="eastAsia"/>
          <w:szCs w:val="21"/>
          <w:lang w:val="en-GB"/>
        </w:rPr>
        <w:t>确保</w:t>
      </w:r>
      <w:r>
        <w:rPr>
          <w:rFonts w:cs="Arial"/>
          <w:szCs w:val="21"/>
          <w:lang w:val="en-GB"/>
        </w:rPr>
        <w:t>从中央到基层的国家机器</w:t>
      </w:r>
      <w:r>
        <w:rPr>
          <w:rFonts w:cs="Arial" w:hint="eastAsia"/>
          <w:szCs w:val="21"/>
          <w:lang w:val="en-GB"/>
        </w:rPr>
        <w:t>的</w:t>
      </w:r>
      <w:r>
        <w:rPr>
          <w:rFonts w:cs="Arial"/>
          <w:szCs w:val="21"/>
          <w:lang w:val="en-GB"/>
        </w:rPr>
        <w:t>有效性；确保尊重和遵守</w:t>
      </w:r>
      <w:r>
        <w:rPr>
          <w:rFonts w:cs="Arial" w:hint="eastAsia"/>
          <w:szCs w:val="21"/>
          <w:lang w:val="en-GB"/>
        </w:rPr>
        <w:t>《</w:t>
      </w:r>
      <w:r>
        <w:rPr>
          <w:rFonts w:cs="Arial"/>
          <w:szCs w:val="21"/>
          <w:lang w:val="en-GB"/>
        </w:rPr>
        <w:t>宪法</w:t>
      </w:r>
      <w:r>
        <w:rPr>
          <w:rFonts w:cs="Arial" w:hint="eastAsia"/>
          <w:szCs w:val="21"/>
          <w:lang w:val="en-GB"/>
        </w:rPr>
        <w:t>》</w:t>
      </w:r>
      <w:r>
        <w:rPr>
          <w:rFonts w:cs="Arial"/>
          <w:szCs w:val="21"/>
          <w:lang w:val="en-GB"/>
        </w:rPr>
        <w:t>和法律；充分发挥</w:t>
      </w:r>
      <w:r>
        <w:rPr>
          <w:rFonts w:cs="Arial" w:hint="eastAsia"/>
          <w:szCs w:val="21"/>
          <w:lang w:val="en-GB"/>
        </w:rPr>
        <w:t>人民所有权</w:t>
      </w:r>
      <w:r>
        <w:rPr>
          <w:rFonts w:cs="Arial"/>
          <w:szCs w:val="21"/>
          <w:lang w:val="en-GB"/>
        </w:rPr>
        <w:t>在国家建设和保护</w:t>
      </w:r>
      <w:r>
        <w:rPr>
          <w:rFonts w:cs="Arial" w:hint="eastAsia"/>
          <w:szCs w:val="21"/>
          <w:lang w:val="en-GB"/>
        </w:rPr>
        <w:t>进程中的作用</w:t>
      </w:r>
      <w:r>
        <w:rPr>
          <w:rFonts w:cs="Arial"/>
          <w:szCs w:val="21"/>
          <w:lang w:val="en-GB"/>
        </w:rPr>
        <w:t>；确保稳定和改善人民</w:t>
      </w:r>
      <w:r>
        <w:rPr>
          <w:rFonts w:cs="Arial" w:hint="eastAsia"/>
          <w:szCs w:val="21"/>
          <w:lang w:val="en-GB"/>
        </w:rPr>
        <w:t>的</w:t>
      </w:r>
      <w:r>
        <w:rPr>
          <w:rFonts w:cs="Arial"/>
          <w:szCs w:val="21"/>
          <w:lang w:val="en-GB"/>
        </w:rPr>
        <w:t>物质生活和文化生活。政府</w:t>
      </w:r>
      <w:r>
        <w:rPr>
          <w:rFonts w:cs="Arial" w:hint="eastAsia"/>
          <w:szCs w:val="21"/>
          <w:lang w:val="en-GB"/>
        </w:rPr>
        <w:t>对国会负</w:t>
      </w:r>
      <w:r>
        <w:rPr>
          <w:rFonts w:cs="Arial"/>
          <w:szCs w:val="21"/>
          <w:lang w:val="en-GB"/>
        </w:rPr>
        <w:t>责</w:t>
      </w:r>
      <w:r>
        <w:rPr>
          <w:rFonts w:cs="Arial" w:hint="eastAsia"/>
          <w:szCs w:val="21"/>
          <w:lang w:val="en-GB"/>
        </w:rPr>
        <w:t>，并向国会、国会常务委员会和国家主席</w:t>
      </w:r>
      <w:r>
        <w:rPr>
          <w:rFonts w:cs="Arial"/>
          <w:szCs w:val="21"/>
          <w:lang w:val="en-GB"/>
        </w:rPr>
        <w:t>提交</w:t>
      </w:r>
      <w:r>
        <w:rPr>
          <w:rFonts w:cs="Arial" w:hint="eastAsia"/>
          <w:szCs w:val="21"/>
          <w:lang w:val="en-GB"/>
        </w:rPr>
        <w:t>报告</w:t>
      </w:r>
      <w:r>
        <w:rPr>
          <w:rFonts w:cs="Arial"/>
          <w:szCs w:val="21"/>
          <w:lang w:val="en-GB"/>
        </w:rPr>
        <w:t>。政府和总理的职责</w:t>
      </w:r>
      <w:r>
        <w:rPr>
          <w:rFonts w:cs="Arial" w:hint="eastAsia"/>
          <w:szCs w:val="21"/>
          <w:lang w:val="en-GB"/>
        </w:rPr>
        <w:t>和职能得到了适当</w:t>
      </w:r>
      <w:r>
        <w:rPr>
          <w:rFonts w:cs="Arial"/>
          <w:szCs w:val="21"/>
          <w:lang w:val="en-GB"/>
        </w:rPr>
        <w:t>调整。在</w:t>
      </w:r>
      <w:r>
        <w:rPr>
          <w:rFonts w:cs="Arial"/>
          <w:szCs w:val="21"/>
          <w:lang w:val="en-GB"/>
        </w:rPr>
        <w:t>2002-2007</w:t>
      </w:r>
      <w:r>
        <w:rPr>
          <w:rFonts w:cs="Arial"/>
          <w:szCs w:val="21"/>
          <w:lang w:val="en-GB"/>
        </w:rPr>
        <w:t>年和</w:t>
      </w:r>
      <w:r>
        <w:rPr>
          <w:rFonts w:cs="Arial"/>
          <w:szCs w:val="21"/>
          <w:lang w:val="en-GB"/>
        </w:rPr>
        <w:t>2007-2011</w:t>
      </w:r>
      <w:r>
        <w:rPr>
          <w:rFonts w:cs="Arial" w:hint="eastAsia"/>
          <w:szCs w:val="21"/>
          <w:lang w:val="en-GB"/>
        </w:rPr>
        <w:t>年</w:t>
      </w:r>
      <w:r>
        <w:rPr>
          <w:rFonts w:cs="Arial"/>
          <w:szCs w:val="21"/>
          <w:lang w:val="en-GB"/>
        </w:rPr>
        <w:t>政府</w:t>
      </w:r>
      <w:r>
        <w:rPr>
          <w:rFonts w:cs="Arial" w:hint="eastAsia"/>
          <w:szCs w:val="21"/>
          <w:lang w:val="en-GB"/>
        </w:rPr>
        <w:t>任期内，在</w:t>
      </w:r>
      <w:r>
        <w:rPr>
          <w:rFonts w:cs="Arial"/>
          <w:szCs w:val="21"/>
          <w:lang w:val="en-GB"/>
        </w:rPr>
        <w:t>组织结构</w:t>
      </w:r>
      <w:r>
        <w:rPr>
          <w:rFonts w:cs="Arial" w:hint="eastAsia"/>
          <w:szCs w:val="21"/>
          <w:lang w:val="en-GB"/>
        </w:rPr>
        <w:t>方面做出了许多改变，以明确确定</w:t>
      </w:r>
      <w:r>
        <w:rPr>
          <w:rFonts w:cs="Arial"/>
          <w:szCs w:val="21"/>
          <w:lang w:val="en-GB"/>
        </w:rPr>
        <w:t>各部</w:t>
      </w:r>
      <w:r>
        <w:rPr>
          <w:rFonts w:cs="Arial" w:hint="eastAsia"/>
          <w:szCs w:val="21"/>
          <w:lang w:val="en-GB"/>
        </w:rPr>
        <w:t>和部级机构</w:t>
      </w:r>
      <w:r>
        <w:rPr>
          <w:rFonts w:cs="Arial"/>
          <w:szCs w:val="21"/>
          <w:lang w:val="en-GB"/>
        </w:rPr>
        <w:t>的</w:t>
      </w:r>
      <w:r>
        <w:rPr>
          <w:rFonts w:cs="Arial" w:hint="eastAsia"/>
          <w:szCs w:val="21"/>
          <w:lang w:val="en-GB"/>
        </w:rPr>
        <w:t>职能和</w:t>
      </w:r>
      <w:r>
        <w:rPr>
          <w:rFonts w:cs="Arial"/>
          <w:szCs w:val="21"/>
          <w:lang w:val="en-GB"/>
        </w:rPr>
        <w:t>职责，避免</w:t>
      </w:r>
      <w:r>
        <w:rPr>
          <w:rFonts w:cs="Arial" w:hint="eastAsia"/>
          <w:szCs w:val="21"/>
          <w:lang w:val="en-GB"/>
        </w:rPr>
        <w:t>职能重叠</w:t>
      </w:r>
      <w:r>
        <w:rPr>
          <w:rFonts w:cs="Arial"/>
          <w:szCs w:val="21"/>
          <w:lang w:val="en-GB"/>
        </w:rPr>
        <w:t>和</w:t>
      </w:r>
      <w:r>
        <w:rPr>
          <w:rFonts w:cs="Arial" w:hint="eastAsia"/>
          <w:szCs w:val="21"/>
          <w:lang w:val="en-GB"/>
        </w:rPr>
        <w:t>减少</w:t>
      </w:r>
      <w:r>
        <w:rPr>
          <w:rFonts w:cs="Arial"/>
          <w:szCs w:val="21"/>
          <w:lang w:val="en-GB"/>
        </w:rPr>
        <w:t>中间层</w:t>
      </w:r>
      <w:r>
        <w:rPr>
          <w:rFonts w:cs="Arial" w:hint="eastAsia"/>
          <w:szCs w:val="21"/>
          <w:lang w:val="en-GB"/>
        </w:rPr>
        <w:t>级</w:t>
      </w:r>
      <w:r>
        <w:rPr>
          <w:rFonts w:cs="Arial"/>
          <w:szCs w:val="21"/>
          <w:lang w:val="en-GB"/>
        </w:rPr>
        <w:t>，使得</w:t>
      </w:r>
      <w:r>
        <w:rPr>
          <w:rFonts w:cs="Arial" w:hint="eastAsia"/>
          <w:szCs w:val="21"/>
          <w:lang w:val="en-GB"/>
        </w:rPr>
        <w:t>国家机器的管理运作</w:t>
      </w:r>
      <w:r>
        <w:rPr>
          <w:rFonts w:cs="Arial"/>
          <w:szCs w:val="21"/>
          <w:lang w:val="en-GB"/>
        </w:rPr>
        <w:t>更</w:t>
      </w:r>
      <w:r>
        <w:rPr>
          <w:rFonts w:cs="Arial" w:hint="eastAsia"/>
          <w:szCs w:val="21"/>
          <w:lang w:val="en-GB"/>
        </w:rPr>
        <w:t>为</w:t>
      </w:r>
      <w:r>
        <w:rPr>
          <w:rFonts w:cs="Arial"/>
          <w:szCs w:val="21"/>
          <w:lang w:val="en-GB"/>
        </w:rPr>
        <w:t>有效。在</w:t>
      </w:r>
      <w:r>
        <w:rPr>
          <w:rFonts w:cs="Arial"/>
          <w:szCs w:val="21"/>
          <w:lang w:val="en-GB"/>
        </w:rPr>
        <w:t>2007</w:t>
      </w:r>
      <w:r>
        <w:rPr>
          <w:rFonts w:cs="Arial" w:hint="eastAsia"/>
          <w:szCs w:val="21"/>
        </w:rPr>
        <w:t>-</w:t>
      </w:r>
      <w:r>
        <w:rPr>
          <w:rFonts w:cs="Arial"/>
          <w:szCs w:val="21"/>
          <w:lang w:val="en-GB"/>
        </w:rPr>
        <w:t>2011</w:t>
      </w:r>
      <w:r>
        <w:rPr>
          <w:rFonts w:cs="Arial"/>
          <w:szCs w:val="21"/>
          <w:lang w:val="en-GB"/>
        </w:rPr>
        <w:t>年</w:t>
      </w:r>
      <w:r>
        <w:rPr>
          <w:rFonts w:cs="Arial" w:hint="eastAsia"/>
          <w:szCs w:val="21"/>
          <w:lang w:val="en-GB"/>
        </w:rPr>
        <w:t>任期内，</w:t>
      </w:r>
      <w:r>
        <w:rPr>
          <w:rFonts w:cs="Arial"/>
          <w:szCs w:val="21"/>
          <w:lang w:val="en-GB"/>
        </w:rPr>
        <w:t>政府由</w:t>
      </w:r>
      <w:r>
        <w:rPr>
          <w:rFonts w:cs="Arial"/>
          <w:szCs w:val="21"/>
          <w:lang w:val="en-GB"/>
        </w:rPr>
        <w:t>18</w:t>
      </w:r>
      <w:r>
        <w:rPr>
          <w:rFonts w:cs="Arial"/>
          <w:szCs w:val="21"/>
          <w:lang w:val="en-GB"/>
        </w:rPr>
        <w:t>个部和四个部级机构</w:t>
      </w:r>
      <w:r>
        <w:rPr>
          <w:rFonts w:cs="Arial" w:hint="eastAsia"/>
          <w:szCs w:val="21"/>
          <w:lang w:val="en-GB"/>
        </w:rPr>
        <w:t>组成</w:t>
      </w:r>
      <w:r>
        <w:rPr>
          <w:rFonts w:cs="Arial"/>
          <w:szCs w:val="21"/>
          <w:lang w:val="en-GB"/>
        </w:rPr>
        <w:t>。</w:t>
      </w:r>
      <w:r>
        <w:rPr>
          <w:rFonts w:cs="Arial" w:hint="eastAsia"/>
          <w:szCs w:val="21"/>
          <w:lang w:val="en-GB"/>
        </w:rPr>
        <w:t>政策制定</w:t>
      </w:r>
      <w:r>
        <w:rPr>
          <w:rFonts w:cs="Arial"/>
          <w:szCs w:val="21"/>
          <w:lang w:val="en-GB"/>
        </w:rPr>
        <w:t>是</w:t>
      </w:r>
      <w:r>
        <w:rPr>
          <w:rFonts w:cs="Arial" w:hint="eastAsia"/>
          <w:szCs w:val="21"/>
          <w:lang w:val="en-GB"/>
        </w:rPr>
        <w:t>与</w:t>
      </w:r>
      <w:r>
        <w:rPr>
          <w:rFonts w:cs="Arial"/>
          <w:szCs w:val="21"/>
          <w:lang w:val="en-GB"/>
        </w:rPr>
        <w:t>执法和</w:t>
      </w:r>
      <w:r>
        <w:rPr>
          <w:rFonts w:cs="Arial" w:hint="eastAsia"/>
          <w:szCs w:val="21"/>
          <w:lang w:val="en-GB"/>
        </w:rPr>
        <w:t>实施</w:t>
      </w:r>
      <w:r>
        <w:rPr>
          <w:rFonts w:cs="Arial"/>
          <w:szCs w:val="21"/>
          <w:lang w:val="en-GB"/>
        </w:rPr>
        <w:t>基层民主</w:t>
      </w:r>
      <w:r>
        <w:rPr>
          <w:rFonts w:cs="Arial" w:hint="eastAsia"/>
          <w:szCs w:val="21"/>
          <w:lang w:val="en-GB"/>
        </w:rPr>
        <w:t>一起进行的，这为</w:t>
      </w:r>
      <w:r>
        <w:rPr>
          <w:rFonts w:cs="Arial"/>
          <w:szCs w:val="21"/>
          <w:lang w:val="en-GB"/>
        </w:rPr>
        <w:t>基层</w:t>
      </w:r>
      <w:r>
        <w:rPr>
          <w:rFonts w:cs="Arial" w:hint="eastAsia"/>
          <w:szCs w:val="21"/>
          <w:lang w:val="en-GB"/>
        </w:rPr>
        <w:t>执行各项</w:t>
      </w:r>
      <w:r>
        <w:rPr>
          <w:rFonts w:cs="Arial"/>
          <w:szCs w:val="21"/>
          <w:lang w:val="en-GB"/>
        </w:rPr>
        <w:t>指导方针和政策</w:t>
      </w:r>
      <w:r>
        <w:rPr>
          <w:rFonts w:cs="Arial" w:hint="eastAsia"/>
          <w:szCs w:val="21"/>
          <w:lang w:val="en-GB"/>
        </w:rPr>
        <w:t>提供了</w:t>
      </w:r>
      <w:r>
        <w:rPr>
          <w:rFonts w:cs="Arial"/>
          <w:szCs w:val="21"/>
          <w:lang w:val="en-GB"/>
        </w:rPr>
        <w:t>新</w:t>
      </w:r>
      <w:r>
        <w:rPr>
          <w:rFonts w:cs="Arial" w:hint="eastAsia"/>
          <w:szCs w:val="21"/>
          <w:lang w:val="en-GB"/>
        </w:rPr>
        <w:t>的</w:t>
      </w:r>
      <w:r>
        <w:rPr>
          <w:rFonts w:cs="Arial"/>
          <w:szCs w:val="21"/>
          <w:lang w:val="en-GB"/>
        </w:rPr>
        <w:t>动力。</w:t>
      </w:r>
    </w:p>
    <w:p w:rsidR="00B3441C" w:rsidRDefault="00B3441C" w:rsidP="00B3441C">
      <w:pPr>
        <w:pStyle w:val="SingleTxtGC"/>
        <w:tabs>
          <w:tab w:val="left" w:pos="431"/>
        </w:tabs>
        <w:rPr>
          <w:rFonts w:cs="Arial"/>
          <w:szCs w:val="21"/>
          <w:lang w:val="en-GB"/>
        </w:rPr>
      </w:pPr>
      <w:r>
        <w:rPr>
          <w:rFonts w:cs="Arial" w:hint="eastAsia"/>
          <w:szCs w:val="21"/>
        </w:rPr>
        <w:t xml:space="preserve">13.  </w:t>
      </w:r>
      <w:r>
        <w:rPr>
          <w:rFonts w:cs="Arial"/>
          <w:szCs w:val="21"/>
          <w:lang w:val="en-GB"/>
        </w:rPr>
        <w:t>由人民议会选出的</w:t>
      </w:r>
      <w:r>
        <w:rPr>
          <w:rFonts w:cs="Arial" w:hint="eastAsia"/>
          <w:szCs w:val="21"/>
          <w:lang w:val="en-GB"/>
        </w:rPr>
        <w:t>人民委员会</w:t>
      </w:r>
      <w:r>
        <w:rPr>
          <w:rFonts w:cs="Arial"/>
          <w:szCs w:val="21"/>
          <w:lang w:val="en-GB"/>
        </w:rPr>
        <w:t>是人民议会的执行机关，是地方各级的国家行政机构。</w:t>
      </w:r>
      <w:r>
        <w:rPr>
          <w:rFonts w:cs="Arial" w:hint="eastAsia"/>
          <w:szCs w:val="21"/>
          <w:lang w:val="en-GB"/>
        </w:rPr>
        <w:t>人民委员会</w:t>
      </w:r>
      <w:r>
        <w:rPr>
          <w:rFonts w:cs="Arial"/>
          <w:szCs w:val="21"/>
          <w:lang w:val="en-GB"/>
        </w:rPr>
        <w:t>负责实施</w:t>
      </w:r>
      <w:r>
        <w:rPr>
          <w:rFonts w:cs="Arial" w:hint="eastAsia"/>
          <w:szCs w:val="21"/>
          <w:lang w:val="en-GB"/>
        </w:rPr>
        <w:t>《</w:t>
      </w:r>
      <w:r>
        <w:rPr>
          <w:rFonts w:cs="Arial"/>
          <w:szCs w:val="21"/>
          <w:lang w:val="en-GB"/>
        </w:rPr>
        <w:t>宪法</w:t>
      </w:r>
      <w:r>
        <w:rPr>
          <w:rFonts w:cs="Arial" w:hint="eastAsia"/>
          <w:szCs w:val="21"/>
          <w:lang w:val="en-GB"/>
        </w:rPr>
        <w:t>》、</w:t>
      </w:r>
      <w:r>
        <w:rPr>
          <w:rFonts w:cs="Arial"/>
          <w:szCs w:val="21"/>
          <w:lang w:val="en-GB"/>
        </w:rPr>
        <w:t>法律</w:t>
      </w:r>
      <w:r>
        <w:rPr>
          <w:rFonts w:cs="Arial" w:hint="eastAsia"/>
          <w:szCs w:val="21"/>
          <w:lang w:val="en-GB"/>
        </w:rPr>
        <w:t>以及</w:t>
      </w:r>
      <w:r>
        <w:rPr>
          <w:rFonts w:cs="Arial"/>
          <w:szCs w:val="21"/>
          <w:lang w:val="en-GB"/>
        </w:rPr>
        <w:t>上级国家机</w:t>
      </w:r>
      <w:r>
        <w:rPr>
          <w:rFonts w:cs="Arial" w:hint="eastAsia"/>
          <w:szCs w:val="21"/>
          <w:lang w:val="en-GB"/>
        </w:rPr>
        <w:t>构的法律文件</w:t>
      </w:r>
      <w:r>
        <w:rPr>
          <w:rFonts w:cs="Arial"/>
          <w:szCs w:val="21"/>
          <w:lang w:val="en-GB"/>
        </w:rPr>
        <w:t>和人民</w:t>
      </w:r>
      <w:r>
        <w:rPr>
          <w:rFonts w:cs="Arial" w:hint="eastAsia"/>
          <w:szCs w:val="21"/>
          <w:lang w:val="en-GB"/>
        </w:rPr>
        <w:t>议会的</w:t>
      </w:r>
      <w:r>
        <w:rPr>
          <w:rFonts w:cs="Arial"/>
          <w:szCs w:val="21"/>
          <w:lang w:val="en-GB"/>
        </w:rPr>
        <w:t>决议。</w:t>
      </w:r>
    </w:p>
    <w:p w:rsidR="00B3441C" w:rsidRDefault="00B3441C" w:rsidP="00B3441C">
      <w:pPr>
        <w:pStyle w:val="SingleTxtGC"/>
        <w:tabs>
          <w:tab w:val="left" w:pos="431"/>
        </w:tabs>
        <w:rPr>
          <w:rFonts w:cs="Arial"/>
          <w:szCs w:val="21"/>
          <w:lang w:val="en-GB"/>
        </w:rPr>
      </w:pPr>
      <w:r>
        <w:rPr>
          <w:rFonts w:cs="Arial" w:hint="eastAsia"/>
          <w:szCs w:val="21"/>
        </w:rPr>
        <w:t xml:space="preserve">14.  </w:t>
      </w:r>
      <w:r>
        <w:rPr>
          <w:rFonts w:cs="Arial" w:hint="eastAsia"/>
          <w:szCs w:val="21"/>
        </w:rPr>
        <w:t>各</w:t>
      </w:r>
      <w:r>
        <w:rPr>
          <w:rFonts w:cs="Arial"/>
          <w:szCs w:val="21"/>
          <w:lang w:val="en-GB"/>
        </w:rPr>
        <w:t>国家机</w:t>
      </w:r>
      <w:r>
        <w:rPr>
          <w:rFonts w:cs="Arial" w:hint="eastAsia"/>
          <w:szCs w:val="21"/>
          <w:lang w:val="en-GB"/>
        </w:rPr>
        <w:t>构</w:t>
      </w:r>
      <w:r>
        <w:rPr>
          <w:rFonts w:cs="Arial"/>
          <w:szCs w:val="21"/>
          <w:lang w:val="en-GB"/>
        </w:rPr>
        <w:t>必须确保执法，改善和提高人权。人民法院、人民检察院和其他司法机构的组织结构、职能和任务得到了加强，其职能划分更加清晰，以提高人民诉诸司法的机会，确保进行公开、公平和公正的审判。在执法部门工作的工作人员和公务员的数量得到增加，素质得到提升。各级法官</w:t>
      </w:r>
      <w:r>
        <w:rPr>
          <w:rFonts w:cs="Arial" w:hint="eastAsia"/>
          <w:szCs w:val="21"/>
          <w:lang w:val="en-GB"/>
        </w:rPr>
        <w:t>、</w:t>
      </w:r>
      <w:r>
        <w:rPr>
          <w:rFonts w:cs="Arial"/>
          <w:szCs w:val="21"/>
          <w:lang w:val="en-GB"/>
        </w:rPr>
        <w:t>人民陪审团</w:t>
      </w:r>
      <w:r>
        <w:rPr>
          <w:rFonts w:cs="Arial" w:hint="eastAsia"/>
          <w:szCs w:val="21"/>
          <w:lang w:val="en-GB"/>
        </w:rPr>
        <w:t>以及</w:t>
      </w:r>
      <w:r>
        <w:rPr>
          <w:rFonts w:cs="Arial"/>
          <w:szCs w:val="21"/>
          <w:lang w:val="en-GB"/>
        </w:rPr>
        <w:t>检察官的</w:t>
      </w:r>
      <w:r>
        <w:rPr>
          <w:rFonts w:cs="Arial" w:hint="eastAsia"/>
          <w:szCs w:val="21"/>
          <w:lang w:val="en-GB"/>
        </w:rPr>
        <w:t>资历</w:t>
      </w:r>
      <w:r>
        <w:rPr>
          <w:rFonts w:cs="Arial"/>
          <w:szCs w:val="21"/>
          <w:lang w:val="en-GB"/>
        </w:rPr>
        <w:t>和能力正在</w:t>
      </w:r>
      <w:r>
        <w:rPr>
          <w:rFonts w:cs="Arial" w:hint="eastAsia"/>
          <w:szCs w:val="21"/>
          <w:lang w:val="en-GB"/>
        </w:rPr>
        <w:t>提高</w:t>
      </w:r>
      <w:r>
        <w:rPr>
          <w:rFonts w:cs="Arial"/>
          <w:szCs w:val="21"/>
          <w:lang w:val="en-GB"/>
        </w:rPr>
        <w:t>，</w:t>
      </w:r>
      <w:r>
        <w:rPr>
          <w:rFonts w:cs="Arial" w:hint="eastAsia"/>
          <w:szCs w:val="21"/>
          <w:lang w:val="en-GB"/>
        </w:rPr>
        <w:t>以</w:t>
      </w:r>
      <w:r>
        <w:rPr>
          <w:rFonts w:cs="Arial"/>
          <w:szCs w:val="21"/>
          <w:lang w:val="en-GB"/>
        </w:rPr>
        <w:t>更好地</w:t>
      </w:r>
      <w:r>
        <w:rPr>
          <w:rFonts w:cs="Arial" w:hint="eastAsia"/>
          <w:szCs w:val="21"/>
          <w:lang w:val="en-GB"/>
        </w:rPr>
        <w:t>履行保护包括妇女在内的</w:t>
      </w:r>
      <w:r>
        <w:rPr>
          <w:rFonts w:cs="Arial"/>
          <w:szCs w:val="21"/>
          <w:lang w:val="en-GB"/>
        </w:rPr>
        <w:t>公民</w:t>
      </w:r>
      <w:r>
        <w:rPr>
          <w:rFonts w:cs="Arial" w:hint="eastAsia"/>
          <w:szCs w:val="21"/>
          <w:lang w:val="en-GB"/>
        </w:rPr>
        <w:t>的权利和</w:t>
      </w:r>
      <w:r>
        <w:rPr>
          <w:rFonts w:cs="Arial"/>
          <w:szCs w:val="21"/>
          <w:lang w:val="en-GB"/>
        </w:rPr>
        <w:t>权益的任务。律师</w:t>
      </w:r>
      <w:r>
        <w:rPr>
          <w:rFonts w:cs="Arial" w:hint="eastAsia"/>
          <w:szCs w:val="21"/>
          <w:lang w:val="en-GB"/>
        </w:rPr>
        <w:t>、</w:t>
      </w:r>
      <w:r>
        <w:rPr>
          <w:rFonts w:cs="Arial"/>
          <w:szCs w:val="21"/>
          <w:lang w:val="en-GB"/>
        </w:rPr>
        <w:t>公证</w:t>
      </w:r>
      <w:r>
        <w:rPr>
          <w:rFonts w:cs="Arial" w:hint="eastAsia"/>
          <w:szCs w:val="21"/>
          <w:lang w:val="en-GB"/>
        </w:rPr>
        <w:t>员、</w:t>
      </w:r>
      <w:r>
        <w:rPr>
          <w:rFonts w:cs="Arial"/>
          <w:szCs w:val="21"/>
          <w:lang w:val="en-GB"/>
        </w:rPr>
        <w:t>检查</w:t>
      </w:r>
      <w:r>
        <w:rPr>
          <w:rFonts w:cs="Arial" w:hint="eastAsia"/>
          <w:szCs w:val="21"/>
          <w:lang w:val="en-GB"/>
        </w:rPr>
        <w:t>、</w:t>
      </w:r>
      <w:r>
        <w:rPr>
          <w:rFonts w:cs="Arial"/>
          <w:szCs w:val="21"/>
          <w:lang w:val="en-GB"/>
        </w:rPr>
        <w:t>执法和法律援助机构和组织负责一般公民权利的法律援助和保护。这些机构从中央到基层</w:t>
      </w:r>
      <w:r>
        <w:rPr>
          <w:rFonts w:cs="Arial" w:hint="eastAsia"/>
          <w:szCs w:val="21"/>
          <w:lang w:val="en-GB"/>
        </w:rPr>
        <w:t>均得到了加强</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15.  </w:t>
      </w:r>
      <w:r>
        <w:rPr>
          <w:rFonts w:cs="Arial"/>
          <w:szCs w:val="21"/>
          <w:lang w:val="en-GB"/>
        </w:rPr>
        <w:t>越南祖国阵线是越南政治体制的一部分。它包括</w:t>
      </w:r>
      <w:r>
        <w:rPr>
          <w:rFonts w:cs="Arial" w:hint="eastAsia"/>
          <w:szCs w:val="21"/>
          <w:lang w:val="en-GB"/>
        </w:rPr>
        <w:t>诸</w:t>
      </w:r>
      <w:r>
        <w:rPr>
          <w:rFonts w:cs="Arial"/>
          <w:szCs w:val="21"/>
          <w:lang w:val="en-GB"/>
        </w:rPr>
        <w:t>如</w:t>
      </w:r>
      <w:r>
        <w:rPr>
          <w:rFonts w:cs="Arial" w:hint="eastAsia"/>
          <w:szCs w:val="21"/>
          <w:lang w:val="en-GB"/>
        </w:rPr>
        <w:t>青年团、</w:t>
      </w:r>
      <w:r>
        <w:rPr>
          <w:rFonts w:cs="Arial"/>
          <w:szCs w:val="21"/>
          <w:lang w:val="en-GB"/>
        </w:rPr>
        <w:t>妇女</w:t>
      </w:r>
      <w:r>
        <w:rPr>
          <w:rFonts w:cs="Arial" w:hint="eastAsia"/>
          <w:szCs w:val="21"/>
          <w:lang w:val="en-GB"/>
        </w:rPr>
        <w:t>联合会、</w:t>
      </w:r>
      <w:r>
        <w:rPr>
          <w:rFonts w:cs="Arial"/>
          <w:szCs w:val="21"/>
          <w:lang w:val="en-GB"/>
        </w:rPr>
        <w:t>农民协会</w:t>
      </w:r>
      <w:r>
        <w:rPr>
          <w:rFonts w:cs="Arial" w:hint="eastAsia"/>
          <w:szCs w:val="21"/>
          <w:lang w:val="en-GB"/>
        </w:rPr>
        <w:t>、</w:t>
      </w:r>
      <w:r>
        <w:rPr>
          <w:rFonts w:cs="Arial"/>
          <w:szCs w:val="21"/>
          <w:lang w:val="en-GB"/>
        </w:rPr>
        <w:t>越南劳工总联合会</w:t>
      </w:r>
      <w:r>
        <w:rPr>
          <w:rFonts w:cs="Arial" w:hint="eastAsia"/>
          <w:szCs w:val="21"/>
          <w:lang w:val="en-GB"/>
        </w:rPr>
        <w:t>和</w:t>
      </w:r>
      <w:r>
        <w:rPr>
          <w:rFonts w:cs="Arial"/>
          <w:szCs w:val="21"/>
          <w:lang w:val="en-GB"/>
        </w:rPr>
        <w:t>战争退伍军人协会</w:t>
      </w:r>
      <w:r>
        <w:rPr>
          <w:rFonts w:cs="Arial" w:hint="eastAsia"/>
          <w:szCs w:val="21"/>
          <w:lang w:val="en-GB"/>
        </w:rPr>
        <w:t>等团体会员</w:t>
      </w:r>
      <w:r>
        <w:rPr>
          <w:rFonts w:cs="Arial"/>
          <w:szCs w:val="21"/>
          <w:lang w:val="en-GB"/>
        </w:rPr>
        <w:t>，其中越南妇女</w:t>
      </w:r>
      <w:r>
        <w:rPr>
          <w:rFonts w:cs="Arial" w:hint="eastAsia"/>
          <w:szCs w:val="21"/>
          <w:lang w:val="en-GB"/>
        </w:rPr>
        <w:t>联合会在</w:t>
      </w:r>
      <w:r>
        <w:rPr>
          <w:rFonts w:cs="Arial"/>
          <w:szCs w:val="21"/>
          <w:lang w:val="en-GB"/>
        </w:rPr>
        <w:t>实现女性平等权</w:t>
      </w:r>
      <w:r>
        <w:rPr>
          <w:rFonts w:cs="Arial" w:hint="eastAsia"/>
          <w:szCs w:val="21"/>
          <w:lang w:val="en-GB"/>
        </w:rPr>
        <w:t>利方面</w:t>
      </w:r>
      <w:r>
        <w:rPr>
          <w:rFonts w:cs="Arial"/>
          <w:szCs w:val="21"/>
          <w:lang w:val="en-GB"/>
        </w:rPr>
        <w:t>发挥了非常重要的作用。</w:t>
      </w:r>
    </w:p>
    <w:p w:rsidR="00B3441C" w:rsidRDefault="00B3441C" w:rsidP="00B3441C">
      <w:pPr>
        <w:pStyle w:val="SingleTxtGC"/>
        <w:tabs>
          <w:tab w:val="left" w:pos="431"/>
        </w:tabs>
        <w:rPr>
          <w:rFonts w:cs="Arial"/>
          <w:szCs w:val="21"/>
          <w:lang w:val="en-GB"/>
        </w:rPr>
      </w:pPr>
      <w:r>
        <w:rPr>
          <w:rFonts w:cs="Arial" w:hint="eastAsia"/>
          <w:szCs w:val="21"/>
        </w:rPr>
        <w:t xml:space="preserve">16.  </w:t>
      </w:r>
      <w:r>
        <w:rPr>
          <w:rFonts w:cs="Arial" w:hint="eastAsia"/>
          <w:szCs w:val="21"/>
          <w:lang w:val="en-GB"/>
        </w:rPr>
        <w:t>可以</w:t>
      </w:r>
      <w:r>
        <w:rPr>
          <w:rFonts w:cs="Arial"/>
          <w:szCs w:val="21"/>
          <w:lang w:val="en-GB"/>
        </w:rPr>
        <w:t>合理</w:t>
      </w:r>
      <w:r>
        <w:rPr>
          <w:rFonts w:cs="Arial" w:hint="eastAsia"/>
          <w:szCs w:val="21"/>
          <w:lang w:val="en-GB"/>
        </w:rPr>
        <w:t>地</w:t>
      </w:r>
      <w:r>
        <w:rPr>
          <w:rFonts w:cs="Arial"/>
          <w:szCs w:val="21"/>
          <w:lang w:val="en-GB"/>
        </w:rPr>
        <w:t>确认，在</w:t>
      </w:r>
      <w:r>
        <w:rPr>
          <w:rFonts w:cs="Arial" w:hint="eastAsia"/>
          <w:szCs w:val="21"/>
          <w:lang w:val="en-GB"/>
        </w:rPr>
        <w:t>加强</w:t>
      </w:r>
      <w:r>
        <w:rPr>
          <w:rFonts w:cs="Arial"/>
          <w:szCs w:val="21"/>
          <w:lang w:val="en-GB"/>
        </w:rPr>
        <w:t>社会经济发展</w:t>
      </w:r>
      <w:r>
        <w:rPr>
          <w:rFonts w:cs="Arial" w:hint="eastAsia"/>
          <w:szCs w:val="21"/>
          <w:lang w:val="en-GB"/>
        </w:rPr>
        <w:t>的同时</w:t>
      </w:r>
      <w:r>
        <w:rPr>
          <w:rFonts w:cs="Arial"/>
          <w:szCs w:val="21"/>
          <w:lang w:val="en-GB"/>
        </w:rPr>
        <w:t>，越南继续加快自身建设法治国家的</w:t>
      </w:r>
      <w:r>
        <w:rPr>
          <w:rFonts w:cs="Arial" w:hint="eastAsia"/>
          <w:szCs w:val="21"/>
          <w:lang w:val="en-GB"/>
        </w:rPr>
        <w:t>进程</w:t>
      </w:r>
      <w:r>
        <w:rPr>
          <w:rFonts w:cs="Arial"/>
          <w:szCs w:val="21"/>
          <w:lang w:val="en-GB"/>
        </w:rPr>
        <w:t>，</w:t>
      </w:r>
      <w:r>
        <w:rPr>
          <w:rFonts w:cs="Arial" w:hint="eastAsia"/>
          <w:szCs w:val="21"/>
          <w:lang w:val="en-GB"/>
        </w:rPr>
        <w:t>改善法律体系，尊重并</w:t>
      </w:r>
      <w:r>
        <w:rPr>
          <w:rFonts w:cs="Arial"/>
          <w:szCs w:val="21"/>
          <w:lang w:val="en-GB"/>
        </w:rPr>
        <w:t>更好</w:t>
      </w:r>
      <w:r>
        <w:rPr>
          <w:rFonts w:cs="Arial" w:hint="eastAsia"/>
          <w:szCs w:val="21"/>
          <w:lang w:val="en-GB"/>
        </w:rPr>
        <w:t>地</w:t>
      </w:r>
      <w:r>
        <w:rPr>
          <w:rFonts w:cs="Arial"/>
          <w:szCs w:val="21"/>
          <w:lang w:val="en-GB"/>
        </w:rPr>
        <w:t>保障人权</w:t>
      </w:r>
      <w:r>
        <w:rPr>
          <w:rFonts w:cs="Arial" w:hint="eastAsia"/>
          <w:szCs w:val="21"/>
          <w:lang w:val="en-GB"/>
        </w:rPr>
        <w:t>，将侧重点放在保障</w:t>
      </w:r>
      <w:r>
        <w:rPr>
          <w:rFonts w:cs="Arial"/>
          <w:szCs w:val="21"/>
          <w:lang w:val="en-GB"/>
        </w:rPr>
        <w:t>妇女和儿童的</w:t>
      </w:r>
      <w:r>
        <w:rPr>
          <w:rFonts w:cs="Arial" w:hint="eastAsia"/>
          <w:szCs w:val="21"/>
          <w:lang w:val="en-GB"/>
        </w:rPr>
        <w:t>权利方面</w:t>
      </w:r>
      <w:r>
        <w:rPr>
          <w:rFonts w:cs="Arial"/>
          <w:szCs w:val="21"/>
          <w:lang w:val="en-GB"/>
        </w:rPr>
        <w:t>。</w:t>
      </w:r>
    </w:p>
    <w:p w:rsidR="00B3441C" w:rsidRDefault="00B3441C" w:rsidP="00B3441C">
      <w:pPr>
        <w:pStyle w:val="SingleTxtGC"/>
        <w:tabs>
          <w:tab w:val="left" w:pos="431"/>
        </w:tabs>
        <w:spacing w:before="360" w:after="240"/>
        <w:rPr>
          <w:rFonts w:eastAsia="SimHei" w:hint="eastAsia"/>
          <w:sz w:val="28"/>
        </w:rPr>
      </w:pPr>
      <w:r>
        <w:rPr>
          <w:rFonts w:eastAsia="SimHei" w:hint="eastAsia"/>
          <w:sz w:val="28"/>
        </w:rPr>
        <w:t>第二部分</w:t>
      </w:r>
    </w:p>
    <w:p w:rsidR="00B3441C" w:rsidRDefault="00B3441C" w:rsidP="00B3441C">
      <w:pPr>
        <w:pStyle w:val="SingleTxtGC"/>
        <w:tabs>
          <w:tab w:val="left" w:pos="431"/>
        </w:tabs>
        <w:spacing w:before="240" w:after="240"/>
        <w:rPr>
          <w:rFonts w:eastAsia="SimHei" w:cs="Arial" w:hint="eastAsia"/>
          <w:bCs/>
          <w:szCs w:val="21"/>
          <w:lang w:val="en-GB"/>
        </w:rPr>
      </w:pPr>
      <w:r>
        <w:rPr>
          <w:rFonts w:eastAsia="SimHei" w:hAnsi="SimHei" w:cs="Arial" w:hint="eastAsia"/>
          <w:bCs/>
          <w:szCs w:val="21"/>
          <w:lang w:val="en-GB"/>
        </w:rPr>
        <w:t>《消除对妇女歧视公约》执行情况</w:t>
      </w:r>
    </w:p>
    <w:p w:rsidR="00B3441C" w:rsidRDefault="00B3441C" w:rsidP="00B3441C">
      <w:pPr>
        <w:pStyle w:val="SingleTxtGC"/>
        <w:tabs>
          <w:tab w:val="left" w:pos="431"/>
        </w:tabs>
        <w:rPr>
          <w:rFonts w:eastAsia="SimHei" w:cs="Arial" w:hint="eastAsia"/>
          <w:szCs w:val="21"/>
        </w:rPr>
      </w:pPr>
      <w:r>
        <w:rPr>
          <w:rFonts w:eastAsia="SimHei" w:hAnsi="SimHei" w:cs="Arial" w:hint="eastAsia"/>
          <w:bCs/>
          <w:szCs w:val="21"/>
        </w:rPr>
        <w:t>第</w:t>
      </w:r>
      <w:r>
        <w:rPr>
          <w:rFonts w:eastAsia="SimHei" w:cs="Arial" w:hint="eastAsia"/>
          <w:bCs/>
          <w:szCs w:val="21"/>
        </w:rPr>
        <w:t>1</w:t>
      </w:r>
      <w:r>
        <w:rPr>
          <w:rFonts w:eastAsia="SimHei" w:hAnsi="SimHei" w:cs="Arial" w:hint="eastAsia"/>
          <w:bCs/>
          <w:szCs w:val="21"/>
        </w:rPr>
        <w:t>条</w:t>
      </w:r>
    </w:p>
    <w:p w:rsidR="00B3441C" w:rsidRDefault="00B3441C" w:rsidP="00B3441C">
      <w:pPr>
        <w:pStyle w:val="SingleTxtGC"/>
        <w:tabs>
          <w:tab w:val="left" w:pos="431"/>
        </w:tabs>
        <w:rPr>
          <w:rFonts w:eastAsia="SimHei" w:cs="Arial" w:hint="eastAsia"/>
          <w:bCs/>
          <w:szCs w:val="21"/>
        </w:rPr>
      </w:pPr>
      <w:r>
        <w:rPr>
          <w:rFonts w:eastAsia="SimHei" w:cs="Arial" w:hint="eastAsia"/>
          <w:bCs/>
          <w:szCs w:val="21"/>
        </w:rPr>
        <w:t>“</w:t>
      </w:r>
      <w:r>
        <w:rPr>
          <w:rFonts w:eastAsia="SimHei" w:hAnsi="SimHei" w:cs="Arial" w:hint="eastAsia"/>
          <w:bCs/>
          <w:szCs w:val="21"/>
        </w:rPr>
        <w:t>对妇女的歧视</w:t>
      </w:r>
      <w:r>
        <w:rPr>
          <w:rFonts w:eastAsia="SimHei" w:cs="Arial" w:hint="eastAsia"/>
          <w:bCs/>
          <w:szCs w:val="21"/>
        </w:rPr>
        <w:t>”</w:t>
      </w:r>
      <w:r>
        <w:rPr>
          <w:rFonts w:eastAsia="SimHei" w:hAnsi="SimHei" w:cs="Arial" w:hint="eastAsia"/>
          <w:bCs/>
          <w:szCs w:val="21"/>
        </w:rPr>
        <w:t>的定义</w:t>
      </w:r>
    </w:p>
    <w:p w:rsidR="00B3441C" w:rsidRDefault="00B3441C" w:rsidP="00B3441C">
      <w:pPr>
        <w:pStyle w:val="SingleTxtGC"/>
        <w:tabs>
          <w:tab w:val="left" w:pos="431"/>
        </w:tabs>
        <w:rPr>
          <w:rFonts w:cs="Arial" w:hint="eastAsia"/>
          <w:szCs w:val="21"/>
        </w:rPr>
      </w:pPr>
      <w:r>
        <w:rPr>
          <w:rFonts w:cs="Arial" w:hint="eastAsia"/>
          <w:szCs w:val="21"/>
        </w:rPr>
        <w:t xml:space="preserve">17.  </w:t>
      </w:r>
      <w:r>
        <w:rPr>
          <w:rFonts w:cs="Arial" w:hint="eastAsia"/>
          <w:szCs w:val="21"/>
          <w:lang w:val="en-GB"/>
        </w:rPr>
        <w:t>“</w:t>
      </w:r>
      <w:r>
        <w:rPr>
          <w:rFonts w:cs="Arial"/>
          <w:szCs w:val="21"/>
          <w:lang w:val="en-GB"/>
        </w:rPr>
        <w:t>严格禁止对妇女的一切歧视行为</w:t>
      </w:r>
      <w:r>
        <w:rPr>
          <w:rFonts w:cs="Arial" w:hint="eastAsia"/>
          <w:szCs w:val="21"/>
          <w:lang w:val="en-GB"/>
        </w:rPr>
        <w:t>”</w:t>
      </w:r>
      <w:r>
        <w:rPr>
          <w:rFonts w:cs="Arial"/>
          <w:szCs w:val="21"/>
          <w:lang w:val="en-GB"/>
        </w:rPr>
        <w:t>是</w:t>
      </w:r>
      <w:r>
        <w:rPr>
          <w:rFonts w:cs="Arial"/>
          <w:szCs w:val="21"/>
          <w:lang w:val="en-GB"/>
        </w:rPr>
        <w:t>1992</w:t>
      </w:r>
      <w:r>
        <w:rPr>
          <w:rFonts w:cs="Arial"/>
          <w:szCs w:val="21"/>
          <w:lang w:val="en-GB"/>
        </w:rPr>
        <w:t>年《宪法》第</w:t>
      </w:r>
      <w:r>
        <w:rPr>
          <w:rFonts w:cs="Arial"/>
          <w:szCs w:val="21"/>
          <w:lang w:val="en-GB"/>
        </w:rPr>
        <w:t>63</w:t>
      </w:r>
      <w:r>
        <w:rPr>
          <w:rFonts w:cs="Arial"/>
          <w:szCs w:val="21"/>
          <w:lang w:val="en-GB"/>
        </w:rPr>
        <w:t>条肯定的一项原则。在国家的工业化和现代化建设时期，在建设和完善越南的法制和政策方面，以及在将这一原则纳入整个社会和越南人民的具体行动方面，该项原则已经成为现实。</w:t>
      </w:r>
    </w:p>
    <w:p w:rsidR="00B3441C" w:rsidRDefault="00B3441C" w:rsidP="00B3441C">
      <w:pPr>
        <w:pStyle w:val="SingleTxtGC"/>
        <w:tabs>
          <w:tab w:val="left" w:pos="431"/>
        </w:tabs>
        <w:rPr>
          <w:rFonts w:cs="Arial"/>
          <w:szCs w:val="21"/>
          <w:lang w:val="en-GB"/>
        </w:rPr>
      </w:pPr>
      <w:r>
        <w:rPr>
          <w:rFonts w:cs="Arial" w:hint="eastAsia"/>
          <w:szCs w:val="21"/>
        </w:rPr>
        <w:t xml:space="preserve">18.  </w:t>
      </w:r>
      <w:r>
        <w:rPr>
          <w:rFonts w:cs="Arial" w:hint="eastAsia"/>
          <w:szCs w:val="21"/>
          <w:lang w:val="en-GB"/>
        </w:rPr>
        <w:t>2006</w:t>
      </w:r>
      <w:r>
        <w:rPr>
          <w:rFonts w:cs="Arial" w:hint="eastAsia"/>
          <w:szCs w:val="21"/>
          <w:lang w:val="en-GB"/>
        </w:rPr>
        <w:t>年《性别平等法》是一份最好的法律文件，规定了性别平等和确保妇女权利的内容。该法确立了“</w:t>
      </w:r>
      <w:r>
        <w:rPr>
          <w:rFonts w:cs="Arial"/>
          <w:szCs w:val="21"/>
          <w:lang w:val="en-GB"/>
        </w:rPr>
        <w:t>性别平等目标</w:t>
      </w:r>
      <w:r>
        <w:rPr>
          <w:rFonts w:cs="Arial" w:hint="eastAsia"/>
          <w:szCs w:val="21"/>
          <w:lang w:val="en-GB"/>
        </w:rPr>
        <w:t>”</w:t>
      </w:r>
      <w:r>
        <w:rPr>
          <w:rFonts w:cs="Arial"/>
          <w:szCs w:val="21"/>
          <w:lang w:val="en-GB"/>
        </w:rPr>
        <w:t>，以消除性别歧视</w:t>
      </w:r>
      <w:r>
        <w:rPr>
          <w:rFonts w:cs="Arial" w:hint="eastAsia"/>
          <w:szCs w:val="21"/>
          <w:lang w:val="en-GB"/>
        </w:rPr>
        <w:t>，为</w:t>
      </w:r>
      <w:r>
        <w:rPr>
          <w:rFonts w:cs="Arial"/>
          <w:szCs w:val="21"/>
          <w:lang w:val="en-GB"/>
        </w:rPr>
        <w:t>男性和女性在社会经济发展和人力资源</w:t>
      </w:r>
      <w:r>
        <w:rPr>
          <w:rFonts w:cs="Arial" w:hint="eastAsia"/>
          <w:szCs w:val="21"/>
          <w:lang w:val="en-GB"/>
        </w:rPr>
        <w:t>发展方面创造平等</w:t>
      </w:r>
      <w:r>
        <w:rPr>
          <w:rFonts w:cs="Arial"/>
          <w:szCs w:val="21"/>
          <w:lang w:val="en-GB"/>
        </w:rPr>
        <w:t>的机遇，</w:t>
      </w:r>
      <w:r>
        <w:rPr>
          <w:rFonts w:cs="Arial" w:hint="eastAsia"/>
          <w:szCs w:val="21"/>
          <w:lang w:val="en-GB"/>
        </w:rPr>
        <w:t>实现</w:t>
      </w:r>
      <w:r>
        <w:rPr>
          <w:rFonts w:cs="Arial"/>
          <w:szCs w:val="21"/>
          <w:lang w:val="en-GB"/>
        </w:rPr>
        <w:t>男女之间</w:t>
      </w:r>
      <w:r>
        <w:rPr>
          <w:rFonts w:cs="Arial" w:hint="eastAsia"/>
          <w:szCs w:val="21"/>
          <w:lang w:val="en-GB"/>
        </w:rPr>
        <w:t>在</w:t>
      </w:r>
      <w:r>
        <w:rPr>
          <w:rFonts w:cs="Arial"/>
          <w:szCs w:val="21"/>
          <w:lang w:val="en-GB"/>
        </w:rPr>
        <w:t>社会生活和家庭生活所有方面的实质性性别平等。因此，</w:t>
      </w:r>
      <w:r>
        <w:rPr>
          <w:rFonts w:cs="Arial" w:hint="eastAsia"/>
          <w:szCs w:val="21"/>
          <w:lang w:val="en-GB"/>
        </w:rPr>
        <w:t>“</w:t>
      </w:r>
      <w:r>
        <w:rPr>
          <w:rFonts w:cs="Arial"/>
          <w:szCs w:val="21"/>
          <w:lang w:val="en-GB"/>
        </w:rPr>
        <w:t>性别歧视</w:t>
      </w:r>
      <w:r>
        <w:rPr>
          <w:rFonts w:cs="Arial" w:hint="eastAsia"/>
          <w:szCs w:val="21"/>
          <w:lang w:val="en-GB"/>
        </w:rPr>
        <w:t>”</w:t>
      </w:r>
      <w:r>
        <w:rPr>
          <w:rFonts w:cs="Arial"/>
          <w:szCs w:val="21"/>
          <w:lang w:val="en-GB"/>
        </w:rPr>
        <w:t>被理解为限制</w:t>
      </w:r>
      <w:r>
        <w:rPr>
          <w:rFonts w:cs="Arial" w:hint="eastAsia"/>
          <w:szCs w:val="21"/>
          <w:lang w:val="en-GB"/>
        </w:rPr>
        <w:t>、</w:t>
      </w:r>
      <w:r>
        <w:rPr>
          <w:rFonts w:cs="Arial"/>
          <w:szCs w:val="21"/>
          <w:lang w:val="en-GB"/>
        </w:rPr>
        <w:t>排斥</w:t>
      </w:r>
      <w:r>
        <w:rPr>
          <w:rFonts w:cs="Arial" w:hint="eastAsia"/>
          <w:szCs w:val="21"/>
          <w:lang w:val="en-GB"/>
        </w:rPr>
        <w:t>、</w:t>
      </w:r>
      <w:r>
        <w:rPr>
          <w:rFonts w:cs="Arial"/>
          <w:szCs w:val="21"/>
          <w:lang w:val="en-GB"/>
        </w:rPr>
        <w:t>拒绝承认或欣赏男性和女性的作用和地位，从而</w:t>
      </w:r>
      <w:r>
        <w:rPr>
          <w:rFonts w:cs="Arial" w:hint="eastAsia"/>
          <w:szCs w:val="21"/>
          <w:lang w:val="en-GB"/>
        </w:rPr>
        <w:t>导致男女之间在社会生活和家庭生活所有方面的不平等（《性别平等法》第</w:t>
      </w:r>
      <w:r>
        <w:rPr>
          <w:rFonts w:cs="Arial" w:hint="eastAsia"/>
          <w:szCs w:val="21"/>
        </w:rPr>
        <w:t>5</w:t>
      </w:r>
      <w:r>
        <w:rPr>
          <w:rFonts w:cs="Arial" w:hint="eastAsia"/>
          <w:szCs w:val="21"/>
        </w:rPr>
        <w:t>条第</w:t>
      </w:r>
      <w:r>
        <w:rPr>
          <w:rFonts w:cs="Arial" w:hint="eastAsia"/>
          <w:szCs w:val="21"/>
        </w:rPr>
        <w:t>5</w:t>
      </w:r>
      <w:r>
        <w:rPr>
          <w:rFonts w:cs="Arial" w:hint="eastAsia"/>
          <w:szCs w:val="21"/>
        </w:rPr>
        <w:t>款</w:t>
      </w:r>
      <w:r>
        <w:rPr>
          <w:rFonts w:cs="Arial" w:hint="eastAsia"/>
          <w:szCs w:val="21"/>
          <w:lang w:val="en-GB"/>
        </w:rPr>
        <w:t>）。这个概念建立在庄严载入《消除对妇女歧视公约》第</w:t>
      </w:r>
      <w:r>
        <w:rPr>
          <w:rFonts w:cs="Arial" w:hint="eastAsia"/>
          <w:szCs w:val="21"/>
          <w:lang w:val="en-GB"/>
        </w:rPr>
        <w:t>1</w:t>
      </w:r>
      <w:r>
        <w:rPr>
          <w:rFonts w:cs="Arial" w:hint="eastAsia"/>
          <w:szCs w:val="21"/>
          <w:lang w:val="en-GB"/>
        </w:rPr>
        <w:t>条提及的“对妇女的歧视”概念以及“性</w:t>
      </w:r>
      <w:r>
        <w:rPr>
          <w:rFonts w:cs="Arial"/>
          <w:szCs w:val="21"/>
          <w:lang w:val="en-GB"/>
        </w:rPr>
        <w:t>别平等参与发展</w:t>
      </w:r>
      <w:r>
        <w:rPr>
          <w:rFonts w:cs="Arial" w:hint="eastAsia"/>
          <w:szCs w:val="21"/>
          <w:lang w:val="en-GB"/>
        </w:rPr>
        <w:t>”办法的基础之上。此外，《性别平等法》还提及了其他八个有关性别的概念，诸如：性别、性、性别平等、性别陈规定型观念、促进性别平等的措施、在编制法律文件中实现性别平等主流化、性别平等活动、性别发展指数等。这些概念是越南保护妇女和男子权利和合法权益的观念和指令的持续制度化，强调了明确指定和实施国际人权条约的坚强决心，越南是这些人权条约，特别是《消除对妇女歧视公约》的缔约国。</w:t>
      </w:r>
    </w:p>
    <w:p w:rsidR="00B3441C" w:rsidRDefault="00B3441C" w:rsidP="00B3441C">
      <w:pPr>
        <w:pStyle w:val="SingleTxtGC"/>
        <w:numPr>
          <w:ilvl w:val="0"/>
          <w:numId w:val="6"/>
        </w:numPr>
        <w:tabs>
          <w:tab w:val="left" w:pos="431"/>
        </w:tabs>
        <w:rPr>
          <w:rFonts w:cs="Arial" w:hint="eastAsia"/>
          <w:szCs w:val="21"/>
          <w:lang w:val="en-GB"/>
        </w:rPr>
      </w:pPr>
      <w:r>
        <w:rPr>
          <w:rFonts w:cs="Arial" w:hint="eastAsia"/>
          <w:szCs w:val="21"/>
        </w:rPr>
        <w:t xml:space="preserve">  </w:t>
      </w:r>
      <w:r>
        <w:rPr>
          <w:rFonts w:cs="Arial" w:hint="eastAsia"/>
          <w:szCs w:val="21"/>
          <w:lang w:val="en-GB"/>
        </w:rPr>
        <w:t>根据《性别平等法》和《消除对妇女歧视公约》，关于性别平等的法律体系和政策都在不断完善，体现了平等和不歧视原则。</w:t>
      </w:r>
    </w:p>
    <w:p w:rsidR="00B3441C" w:rsidRDefault="00B3441C" w:rsidP="009C164D">
      <w:pPr>
        <w:pStyle w:val="SingleTxtGC"/>
        <w:numPr>
          <w:ilvl w:val="0"/>
          <w:numId w:val="7"/>
        </w:numPr>
        <w:tabs>
          <w:tab w:val="left" w:pos="431"/>
        </w:tabs>
        <w:spacing w:line="316" w:lineRule="exact"/>
        <w:rPr>
          <w:rFonts w:cs="Arial" w:hint="eastAsia"/>
          <w:szCs w:val="21"/>
          <w:lang w:val="en-GB"/>
        </w:rPr>
      </w:pPr>
      <w:r>
        <w:rPr>
          <w:rFonts w:cs="Arial" w:hint="eastAsia"/>
          <w:szCs w:val="21"/>
        </w:rPr>
        <w:t xml:space="preserve">  </w:t>
      </w:r>
      <w:r>
        <w:rPr>
          <w:rFonts w:cs="Arial" w:hint="eastAsia"/>
          <w:szCs w:val="21"/>
        </w:rPr>
        <w:t>各级</w:t>
      </w:r>
      <w:r>
        <w:rPr>
          <w:rFonts w:cs="Arial" w:hint="eastAsia"/>
          <w:szCs w:val="21"/>
          <w:lang w:val="en-GB"/>
        </w:rPr>
        <w:t>国家机构、部门和人民都对确保性别平等和消除对妇女歧视有了越来越深入、全面的认识。</w:t>
      </w:r>
    </w:p>
    <w:p w:rsidR="00B3441C" w:rsidRDefault="00B3441C" w:rsidP="009C164D">
      <w:pPr>
        <w:pStyle w:val="SingleTxtGC"/>
        <w:tabs>
          <w:tab w:val="left" w:pos="431"/>
        </w:tabs>
        <w:spacing w:line="316" w:lineRule="exact"/>
        <w:rPr>
          <w:rFonts w:cs="Arial" w:hint="eastAsia"/>
          <w:szCs w:val="21"/>
        </w:rPr>
      </w:pPr>
      <w:r>
        <w:rPr>
          <w:rFonts w:cs="Arial" w:hint="eastAsia"/>
          <w:szCs w:val="21"/>
        </w:rPr>
        <w:t xml:space="preserve">21.  </w:t>
      </w:r>
      <w:r>
        <w:rPr>
          <w:rFonts w:cs="Arial" w:hint="eastAsia"/>
          <w:szCs w:val="21"/>
          <w:lang w:val="en-GB"/>
        </w:rPr>
        <w:t>在越南，过去几年中，无论在决策、立法层面，还是机构、组织、社区、家庭和个人层面，对有关“对妇女的歧视”都有了越来越全面的认识。</w:t>
      </w:r>
    </w:p>
    <w:p w:rsidR="00B3441C" w:rsidRDefault="00B3441C" w:rsidP="009C164D">
      <w:pPr>
        <w:pStyle w:val="SingleTxtGC"/>
        <w:tabs>
          <w:tab w:val="left" w:pos="431"/>
        </w:tabs>
        <w:spacing w:line="316" w:lineRule="exact"/>
        <w:rPr>
          <w:rFonts w:cs="Arial" w:hint="eastAsia"/>
          <w:szCs w:val="21"/>
        </w:rPr>
      </w:pPr>
      <w:r>
        <w:rPr>
          <w:rFonts w:cs="Arial" w:hint="eastAsia"/>
          <w:szCs w:val="21"/>
        </w:rPr>
        <w:t xml:space="preserve">22.  </w:t>
      </w:r>
      <w:r>
        <w:rPr>
          <w:rFonts w:cs="Arial" w:hint="eastAsia"/>
          <w:szCs w:val="21"/>
          <w:lang w:val="en-GB"/>
        </w:rPr>
        <w:t>越南已经履行了其作为消除对妇女歧视委员会成员国所做的承诺，最佳地理解和运用“对妇女的歧视”概念，这不仅是一种有关妇女的单方面观点，也是对男女两性之间的办法的协调。这表明有可能预期越南法律在满足不断增加的需求和要求，从“妇女参与发展”转向到“</w:t>
      </w:r>
      <w:r>
        <w:rPr>
          <w:rFonts w:cs="Arial" w:hint="eastAsia"/>
          <w:szCs w:val="21"/>
        </w:rPr>
        <w:t>性别平等参与发展</w:t>
      </w:r>
      <w:r>
        <w:rPr>
          <w:rFonts w:cs="Arial" w:hint="eastAsia"/>
          <w:szCs w:val="21"/>
          <w:lang w:val="en-GB"/>
        </w:rPr>
        <w:t>”的务实方法方面出现灵活性，表达了与一般性问题和男性问题有关的消除对妇女歧视问题。</w:t>
      </w:r>
    </w:p>
    <w:p w:rsidR="00B3441C" w:rsidRDefault="00B3441C" w:rsidP="009C164D">
      <w:pPr>
        <w:pStyle w:val="SingleTxtGC"/>
        <w:tabs>
          <w:tab w:val="left" w:pos="431"/>
        </w:tabs>
        <w:spacing w:line="316" w:lineRule="exact"/>
        <w:rPr>
          <w:rFonts w:cs="Arial" w:hint="eastAsia"/>
          <w:szCs w:val="21"/>
        </w:rPr>
      </w:pPr>
      <w:r>
        <w:rPr>
          <w:rFonts w:cs="Arial" w:hint="eastAsia"/>
          <w:szCs w:val="21"/>
        </w:rPr>
        <w:t xml:space="preserve">23.  </w:t>
      </w:r>
      <w:r>
        <w:rPr>
          <w:rFonts w:cs="Arial" w:hint="eastAsia"/>
          <w:szCs w:val="21"/>
          <w:lang w:val="en-GB"/>
        </w:rPr>
        <w:t>然而，“对妇女的歧视”概念还没有在社会生活的特定领域广泛运用，也没有在法律制定和执法领域全面运用，以确保在现实中执行这一概念。</w:t>
      </w:r>
    </w:p>
    <w:p w:rsidR="00B3441C" w:rsidRDefault="00B3441C" w:rsidP="009C164D">
      <w:pPr>
        <w:pStyle w:val="SingleTxtGC"/>
        <w:tabs>
          <w:tab w:val="left" w:pos="431"/>
        </w:tabs>
        <w:spacing w:line="316" w:lineRule="exact"/>
        <w:rPr>
          <w:rFonts w:eastAsia="SimHei" w:cs="Arial" w:hint="eastAsia"/>
          <w:bCs/>
          <w:szCs w:val="21"/>
        </w:rPr>
      </w:pPr>
      <w:r>
        <w:rPr>
          <w:rFonts w:eastAsia="SimHei" w:hAnsi="SimHei" w:cs="Arial" w:hint="eastAsia"/>
          <w:bCs/>
          <w:szCs w:val="21"/>
        </w:rPr>
        <w:t>第</w:t>
      </w:r>
      <w:r>
        <w:rPr>
          <w:rFonts w:eastAsia="SimHei" w:cs="Arial" w:hint="eastAsia"/>
          <w:bCs/>
          <w:szCs w:val="21"/>
        </w:rPr>
        <w:t>2</w:t>
      </w:r>
      <w:r>
        <w:rPr>
          <w:rFonts w:eastAsia="SimHei" w:hAnsi="SimHei" w:cs="Arial" w:hint="eastAsia"/>
          <w:bCs/>
          <w:szCs w:val="21"/>
        </w:rPr>
        <w:t>条</w:t>
      </w:r>
    </w:p>
    <w:p w:rsidR="00B3441C" w:rsidRDefault="00B3441C" w:rsidP="009C164D">
      <w:pPr>
        <w:pStyle w:val="SingleTxtGC"/>
        <w:tabs>
          <w:tab w:val="left" w:pos="431"/>
        </w:tabs>
        <w:spacing w:line="316" w:lineRule="exact"/>
        <w:rPr>
          <w:rFonts w:eastAsia="SimHei" w:cs="Arial" w:hint="eastAsia"/>
          <w:bCs/>
          <w:szCs w:val="21"/>
        </w:rPr>
      </w:pPr>
      <w:r>
        <w:rPr>
          <w:rFonts w:eastAsia="SimHei" w:hAnsi="SimHei" w:cs="Arial" w:hint="eastAsia"/>
          <w:bCs/>
          <w:szCs w:val="21"/>
        </w:rPr>
        <w:t>消除对妇女一切形式歧视的措施</w:t>
      </w:r>
      <w:r>
        <w:rPr>
          <w:rFonts w:eastAsia="SimHei" w:cs="Arial" w:hint="eastAsia"/>
          <w:bCs/>
          <w:szCs w:val="21"/>
        </w:rPr>
        <w:t xml:space="preserve"> </w:t>
      </w:r>
    </w:p>
    <w:p w:rsidR="00B3441C" w:rsidRDefault="00B3441C" w:rsidP="009C164D">
      <w:pPr>
        <w:pStyle w:val="SingleTxtGC"/>
        <w:tabs>
          <w:tab w:val="left" w:pos="431"/>
        </w:tabs>
        <w:spacing w:line="316" w:lineRule="exact"/>
        <w:rPr>
          <w:rFonts w:cs="Arial" w:hint="eastAsia"/>
          <w:szCs w:val="21"/>
        </w:rPr>
      </w:pPr>
      <w:r>
        <w:rPr>
          <w:rFonts w:cs="Arial" w:hint="eastAsia"/>
          <w:szCs w:val="21"/>
        </w:rPr>
        <w:t xml:space="preserve">24.  </w:t>
      </w:r>
      <w:r>
        <w:rPr>
          <w:rFonts w:cs="Arial" w:hint="eastAsia"/>
          <w:szCs w:val="21"/>
        </w:rPr>
        <w:t>越南继续实施在前几次报告中提及的法律、行政和司法措施，并且采取额外的适当措施消除对妇女的一切形式歧视行为。</w:t>
      </w:r>
    </w:p>
    <w:p w:rsidR="00B3441C" w:rsidRDefault="00B3441C" w:rsidP="00B3441C">
      <w:pPr>
        <w:pStyle w:val="HChGC"/>
        <w:spacing w:before="0" w:after="120"/>
        <w:rPr>
          <w:rFonts w:hint="eastAsia"/>
          <w:sz w:val="21"/>
        </w:rPr>
      </w:pPr>
      <w:r>
        <w:rPr>
          <w:rFonts w:hint="eastAsia"/>
          <w:sz w:val="21"/>
        </w:rPr>
        <w:tab/>
        <w:t>2.1.</w:t>
      </w:r>
      <w:r>
        <w:rPr>
          <w:rFonts w:hint="eastAsia"/>
          <w:sz w:val="21"/>
        </w:rPr>
        <w:tab/>
      </w:r>
      <w:r>
        <w:rPr>
          <w:rFonts w:hint="eastAsia"/>
          <w:sz w:val="21"/>
        </w:rPr>
        <w:t>男女平等原则的进一步具体化措施</w:t>
      </w:r>
    </w:p>
    <w:p w:rsidR="00B3441C" w:rsidRDefault="00B3441C" w:rsidP="009C164D">
      <w:pPr>
        <w:pStyle w:val="SingleTxtGC"/>
        <w:tabs>
          <w:tab w:val="left" w:pos="431"/>
        </w:tabs>
        <w:spacing w:line="316" w:lineRule="exact"/>
        <w:rPr>
          <w:rFonts w:cs="Arial" w:hint="eastAsia"/>
          <w:szCs w:val="21"/>
        </w:rPr>
      </w:pPr>
      <w:r w:rsidRPr="00277607">
        <w:rPr>
          <w:rFonts w:cs="Arial" w:hint="eastAsia"/>
          <w:szCs w:val="21"/>
        </w:rPr>
        <w:t xml:space="preserve">25.  </w:t>
      </w:r>
      <w:r w:rsidRPr="00277607">
        <w:rPr>
          <w:rFonts w:cs="Arial" w:hint="eastAsia"/>
          <w:szCs w:val="21"/>
          <w:lang w:val="en-GB"/>
        </w:rPr>
        <w:t>越南特别重视在制定法律和改善国家法律制度方面消除对妇女一切形式歧视的措施。在过去的六年中，对法律制度的修订和补充，始终坚持男女平等的原则以及在诸如政治、经济、劳工、教育和培训、科学和技术、文化、体育、运动、卫生和家庭领域的性别平等等各项基本原则。这些原则在《性别平等法》中作出了规定。</w:t>
      </w:r>
    </w:p>
    <w:p w:rsidR="00B3441C" w:rsidRDefault="00B3441C" w:rsidP="009C164D">
      <w:pPr>
        <w:pStyle w:val="SingleTxtGC"/>
        <w:tabs>
          <w:tab w:val="left" w:pos="431"/>
        </w:tabs>
        <w:spacing w:line="316" w:lineRule="exact"/>
        <w:rPr>
          <w:rFonts w:cs="Arial" w:hint="eastAsia"/>
          <w:szCs w:val="21"/>
        </w:rPr>
      </w:pPr>
      <w:r>
        <w:rPr>
          <w:rFonts w:cs="Arial"/>
          <w:szCs w:val="21"/>
        </w:rPr>
        <w:t>26</w:t>
      </w:r>
      <w:r>
        <w:rPr>
          <w:rFonts w:cs="Arial" w:hint="eastAsia"/>
          <w:szCs w:val="21"/>
        </w:rPr>
        <w:t xml:space="preserve">.  </w:t>
      </w:r>
      <w:r>
        <w:rPr>
          <w:rFonts w:cs="Arial" w:hint="eastAsia"/>
          <w:szCs w:val="21"/>
        </w:rPr>
        <w:t>最近颁布的</w:t>
      </w:r>
      <w:r>
        <w:rPr>
          <w:rFonts w:cs="Arial" w:hint="eastAsia"/>
          <w:szCs w:val="21"/>
          <w:lang w:val="en-GB"/>
        </w:rPr>
        <w:t>法律文件继续确认男女平等和不歧视的原则，这些文件包括：</w:t>
      </w:r>
      <w:r>
        <w:rPr>
          <w:rFonts w:cs="Arial" w:hint="eastAsia"/>
          <w:szCs w:val="21"/>
        </w:rPr>
        <w:t>2004</w:t>
      </w:r>
      <w:r>
        <w:rPr>
          <w:rFonts w:cs="Arial" w:hint="eastAsia"/>
          <w:szCs w:val="21"/>
        </w:rPr>
        <w:t>年《儿童</w:t>
      </w:r>
      <w:r>
        <w:rPr>
          <w:rFonts w:cs="Arial" w:hint="eastAsia"/>
          <w:szCs w:val="21"/>
          <w:lang w:val="en-GB"/>
        </w:rPr>
        <w:t>保护、关爱和教育法》、</w:t>
      </w:r>
      <w:r>
        <w:rPr>
          <w:rFonts w:cs="Arial" w:hint="eastAsia"/>
          <w:szCs w:val="21"/>
        </w:rPr>
        <w:t>2004</w:t>
      </w:r>
      <w:r>
        <w:rPr>
          <w:rFonts w:cs="Arial" w:hint="eastAsia"/>
          <w:szCs w:val="21"/>
        </w:rPr>
        <w:t>年《</w:t>
      </w:r>
      <w:r>
        <w:rPr>
          <w:rFonts w:cs="Arial" w:hint="eastAsia"/>
          <w:szCs w:val="21"/>
          <w:lang w:val="en-GB"/>
        </w:rPr>
        <w:t>民事诉讼法》、</w:t>
      </w:r>
      <w:r>
        <w:rPr>
          <w:rFonts w:cs="Arial" w:hint="eastAsia"/>
          <w:szCs w:val="21"/>
          <w:lang w:val="en-GB"/>
        </w:rPr>
        <w:t>200</w:t>
      </w:r>
      <w:r>
        <w:rPr>
          <w:rFonts w:cs="Arial" w:hint="eastAsia"/>
          <w:szCs w:val="21"/>
        </w:rPr>
        <w:t>5</w:t>
      </w:r>
      <w:r>
        <w:rPr>
          <w:rFonts w:cs="Arial" w:hint="eastAsia"/>
          <w:szCs w:val="21"/>
          <w:lang w:val="en-GB"/>
        </w:rPr>
        <w:t>年《民法典》、</w:t>
      </w:r>
      <w:r>
        <w:rPr>
          <w:rFonts w:cs="Arial" w:hint="eastAsia"/>
          <w:szCs w:val="21"/>
          <w:lang w:val="en-GB"/>
        </w:rPr>
        <w:t>2005</w:t>
      </w:r>
      <w:r>
        <w:rPr>
          <w:rFonts w:cs="Arial" w:hint="eastAsia"/>
          <w:szCs w:val="21"/>
          <w:lang w:val="en-GB"/>
        </w:rPr>
        <w:t>年《对竞争和奖励法某些条款的修正和补充法》、</w:t>
      </w:r>
      <w:r>
        <w:rPr>
          <w:rFonts w:cs="Arial" w:hint="eastAsia"/>
          <w:szCs w:val="21"/>
        </w:rPr>
        <w:t>2006</w:t>
      </w:r>
      <w:r>
        <w:rPr>
          <w:rFonts w:cs="Arial" w:hint="eastAsia"/>
          <w:szCs w:val="21"/>
        </w:rPr>
        <w:t>年《</w:t>
      </w:r>
      <w:r>
        <w:rPr>
          <w:rFonts w:cs="Arial" w:hint="eastAsia"/>
          <w:szCs w:val="21"/>
          <w:lang w:val="en-GB"/>
        </w:rPr>
        <w:t>性别平等法》、</w:t>
      </w:r>
      <w:r>
        <w:rPr>
          <w:rFonts w:cs="Arial" w:hint="eastAsia"/>
          <w:szCs w:val="21"/>
        </w:rPr>
        <w:t>2006</w:t>
      </w:r>
      <w:r>
        <w:rPr>
          <w:rFonts w:cs="Arial" w:hint="eastAsia"/>
          <w:szCs w:val="21"/>
        </w:rPr>
        <w:t>年《</w:t>
      </w:r>
      <w:r>
        <w:rPr>
          <w:rFonts w:cs="Arial" w:hint="eastAsia"/>
          <w:szCs w:val="21"/>
          <w:lang w:val="en-GB"/>
        </w:rPr>
        <w:t>社会保险法》、</w:t>
      </w:r>
      <w:r>
        <w:rPr>
          <w:rFonts w:cs="Arial" w:hint="eastAsia"/>
          <w:szCs w:val="21"/>
        </w:rPr>
        <w:t>2006</w:t>
      </w:r>
      <w:r>
        <w:rPr>
          <w:rFonts w:cs="Arial" w:hint="eastAsia"/>
          <w:szCs w:val="21"/>
        </w:rPr>
        <w:t>年《</w:t>
      </w:r>
      <w:r>
        <w:rPr>
          <w:rFonts w:cs="Arial" w:hint="eastAsia"/>
          <w:szCs w:val="21"/>
          <w:lang w:val="en-GB"/>
        </w:rPr>
        <w:t>职业培训法》、</w:t>
      </w:r>
      <w:r>
        <w:rPr>
          <w:rFonts w:cs="Arial" w:hint="eastAsia"/>
          <w:szCs w:val="21"/>
        </w:rPr>
        <w:t>2007</w:t>
      </w:r>
      <w:r>
        <w:rPr>
          <w:rFonts w:cs="Arial" w:hint="eastAsia"/>
          <w:szCs w:val="21"/>
        </w:rPr>
        <w:t>年《</w:t>
      </w:r>
      <w:r>
        <w:rPr>
          <w:rFonts w:cs="Arial" w:hint="eastAsia"/>
          <w:szCs w:val="21"/>
          <w:lang w:val="en-GB"/>
        </w:rPr>
        <w:t>预防家庭暴力法》、</w:t>
      </w:r>
      <w:r>
        <w:rPr>
          <w:rFonts w:cs="Arial" w:hint="eastAsia"/>
          <w:szCs w:val="21"/>
        </w:rPr>
        <w:t>2008</w:t>
      </w:r>
      <w:r>
        <w:rPr>
          <w:rFonts w:cs="Arial" w:hint="eastAsia"/>
          <w:szCs w:val="21"/>
        </w:rPr>
        <w:t>年《</w:t>
      </w:r>
      <w:r>
        <w:rPr>
          <w:rFonts w:cs="Arial" w:hint="eastAsia"/>
          <w:szCs w:val="21"/>
          <w:lang w:val="en-GB"/>
        </w:rPr>
        <w:t>毒品预防和控制法某些条款的修正和补充法》。</w:t>
      </w:r>
    </w:p>
    <w:p w:rsidR="00B3441C" w:rsidRDefault="00B3441C" w:rsidP="009C164D">
      <w:pPr>
        <w:pStyle w:val="SingleTxtGC"/>
        <w:tabs>
          <w:tab w:val="left" w:pos="431"/>
        </w:tabs>
        <w:spacing w:line="316" w:lineRule="exact"/>
        <w:rPr>
          <w:rFonts w:cs="Arial" w:hint="eastAsia"/>
          <w:szCs w:val="21"/>
        </w:rPr>
      </w:pPr>
      <w:r>
        <w:rPr>
          <w:rFonts w:cs="Arial" w:hint="eastAsia"/>
          <w:szCs w:val="21"/>
        </w:rPr>
        <w:t xml:space="preserve">27.  </w:t>
      </w:r>
      <w:r>
        <w:rPr>
          <w:rFonts w:cs="Arial" w:hint="eastAsia"/>
          <w:szCs w:val="21"/>
        </w:rPr>
        <w:t>《</w:t>
      </w:r>
      <w:r>
        <w:rPr>
          <w:rFonts w:cs="Arial" w:hint="eastAsia"/>
          <w:szCs w:val="21"/>
          <w:lang w:val="en-GB"/>
        </w:rPr>
        <w:t>性别平等法》规定的男女平等基本原则如下：</w:t>
      </w:r>
      <w:r>
        <w:rPr>
          <w:rFonts w:cs="Arial" w:hint="eastAsia"/>
          <w:szCs w:val="21"/>
          <w:lang w:val="en-GB"/>
        </w:rPr>
        <w:t>1</w:t>
      </w:r>
      <w:r>
        <w:rPr>
          <w:rFonts w:cs="Arial" w:hint="eastAsia"/>
          <w:szCs w:val="21"/>
          <w:lang w:val="en-GB"/>
        </w:rPr>
        <w:t>）在社会生活和家庭生活领域男女平等；</w:t>
      </w:r>
      <w:r>
        <w:rPr>
          <w:rFonts w:cs="Arial" w:hint="eastAsia"/>
          <w:szCs w:val="21"/>
          <w:lang w:val="en-GB"/>
        </w:rPr>
        <w:t>2</w:t>
      </w:r>
      <w:r>
        <w:rPr>
          <w:rFonts w:cs="Arial" w:hint="eastAsia"/>
          <w:szCs w:val="21"/>
          <w:lang w:val="en-GB"/>
        </w:rPr>
        <w:t>）对男性和女性均无性别歧视；</w:t>
      </w:r>
      <w:r>
        <w:rPr>
          <w:rFonts w:cs="Arial" w:hint="eastAsia"/>
          <w:szCs w:val="21"/>
          <w:lang w:val="en-GB"/>
        </w:rPr>
        <w:t>3</w:t>
      </w:r>
      <w:r>
        <w:rPr>
          <w:rFonts w:cs="Arial" w:hint="eastAsia"/>
          <w:szCs w:val="21"/>
          <w:lang w:val="en-GB"/>
        </w:rPr>
        <w:t>）促进性别平等和非性别歧视的措施；</w:t>
      </w:r>
      <w:r>
        <w:rPr>
          <w:rFonts w:cs="Arial" w:hint="eastAsia"/>
          <w:szCs w:val="21"/>
          <w:lang w:val="en-GB"/>
        </w:rPr>
        <w:t>4</w:t>
      </w:r>
      <w:r>
        <w:rPr>
          <w:rFonts w:cs="Arial" w:hint="eastAsia"/>
          <w:szCs w:val="21"/>
          <w:lang w:val="en-GB"/>
        </w:rPr>
        <w:t>）保护和支助母亲的政策，这并不视为性别歧视；</w:t>
      </w:r>
      <w:r>
        <w:rPr>
          <w:rFonts w:cs="Arial" w:hint="eastAsia"/>
          <w:szCs w:val="21"/>
          <w:lang w:val="en-GB"/>
        </w:rPr>
        <w:t>5</w:t>
      </w:r>
      <w:r>
        <w:rPr>
          <w:rFonts w:cs="Arial" w:hint="eastAsia"/>
          <w:szCs w:val="21"/>
          <w:lang w:val="en-GB"/>
        </w:rPr>
        <w:t>）确保在立法和执法中将性别平等纳入主流；</w:t>
      </w:r>
      <w:r>
        <w:rPr>
          <w:rFonts w:cs="Arial" w:hint="eastAsia"/>
          <w:szCs w:val="21"/>
          <w:lang w:val="en-GB"/>
        </w:rPr>
        <w:t>6</w:t>
      </w:r>
      <w:r>
        <w:rPr>
          <w:rFonts w:cs="Arial" w:hint="eastAsia"/>
          <w:szCs w:val="21"/>
          <w:lang w:val="en-GB"/>
        </w:rPr>
        <w:t>）实现性别平等是机关、团体、家庭和个人的责任。这些原则将具有法律约束力，以协助各机构在其决策和执行政策时在其能力范围内实施有关性别平等的国家管理任务。</w:t>
      </w:r>
    </w:p>
    <w:p w:rsidR="00B3441C" w:rsidRDefault="00B3441C" w:rsidP="00B3441C">
      <w:pPr>
        <w:pStyle w:val="SingleTxtGC"/>
        <w:tabs>
          <w:tab w:val="left" w:pos="431"/>
        </w:tabs>
        <w:rPr>
          <w:rFonts w:cs="Arial" w:hint="eastAsia"/>
          <w:szCs w:val="21"/>
        </w:rPr>
      </w:pPr>
      <w:r>
        <w:rPr>
          <w:rFonts w:cs="Arial" w:hint="eastAsia"/>
          <w:szCs w:val="21"/>
        </w:rPr>
        <w:t xml:space="preserve">28.  </w:t>
      </w:r>
      <w:r>
        <w:rPr>
          <w:rFonts w:cs="Arial" w:hint="eastAsia"/>
          <w:szCs w:val="21"/>
        </w:rPr>
        <w:t>《</w:t>
      </w:r>
      <w:r>
        <w:rPr>
          <w:rFonts w:cs="Arial" w:hint="eastAsia"/>
          <w:szCs w:val="21"/>
          <w:lang w:val="en-GB"/>
        </w:rPr>
        <w:t>性别平等法》和指导方针包括：关于执行《性别平等法》某些条款的规章细则的第</w:t>
      </w:r>
      <w:r>
        <w:rPr>
          <w:rFonts w:cs="Arial" w:hint="eastAsia"/>
          <w:szCs w:val="21"/>
          <w:lang w:val="en-GB"/>
        </w:rPr>
        <w:t>70/2008/ND-CP</w:t>
      </w:r>
      <w:r>
        <w:rPr>
          <w:rFonts w:cs="Arial" w:hint="eastAsia"/>
          <w:szCs w:val="21"/>
          <w:lang w:val="en-GB"/>
        </w:rPr>
        <w:t>号政府令；关于确保性别平等的第</w:t>
      </w:r>
      <w:r>
        <w:rPr>
          <w:rFonts w:cs="Arial" w:hint="eastAsia"/>
          <w:szCs w:val="21"/>
          <w:lang w:val="en-GB"/>
        </w:rPr>
        <w:t>48/2009 /ND-CP</w:t>
      </w:r>
      <w:r>
        <w:rPr>
          <w:rFonts w:cs="Arial" w:hint="eastAsia"/>
          <w:szCs w:val="21"/>
          <w:lang w:val="en-GB"/>
        </w:rPr>
        <w:t>号政府令；关于对违反性别平等行为进行行政处罚的第</w:t>
      </w:r>
      <w:r>
        <w:rPr>
          <w:rFonts w:cs="Arial" w:hint="eastAsia"/>
          <w:szCs w:val="21"/>
          <w:lang w:val="en-GB"/>
        </w:rPr>
        <w:t>55/2009/ND-CP</w:t>
      </w:r>
      <w:r>
        <w:rPr>
          <w:rFonts w:cs="Arial" w:hint="eastAsia"/>
          <w:szCs w:val="21"/>
          <w:lang w:val="en-GB"/>
        </w:rPr>
        <w:t>政府令。</w:t>
      </w:r>
    </w:p>
    <w:p w:rsidR="00B3441C" w:rsidRDefault="00B3441C" w:rsidP="00B3441C">
      <w:pPr>
        <w:pStyle w:val="SingleTxtGC"/>
        <w:tabs>
          <w:tab w:val="left" w:pos="431"/>
        </w:tabs>
        <w:rPr>
          <w:rFonts w:cs="Arial" w:hint="eastAsia"/>
          <w:szCs w:val="21"/>
          <w:lang w:val="en-GB"/>
        </w:rPr>
      </w:pPr>
      <w:r>
        <w:rPr>
          <w:rFonts w:cs="Arial" w:hint="eastAsia"/>
          <w:szCs w:val="21"/>
        </w:rPr>
        <w:t xml:space="preserve">29.  </w:t>
      </w:r>
      <w:r>
        <w:rPr>
          <w:rFonts w:cs="Arial" w:hint="eastAsia"/>
          <w:szCs w:val="21"/>
        </w:rPr>
        <w:t>在执行《性别平等法》</w:t>
      </w:r>
      <w:r>
        <w:rPr>
          <w:rFonts w:cs="Arial" w:hint="eastAsia"/>
          <w:szCs w:val="21"/>
          <w:lang w:val="en-GB"/>
        </w:rPr>
        <w:t>关于在制定法律和执法过程中将性别平等纳入主流的规定方面，在几乎所有新颁发或修订的法律文件中，性别平等均已纳入主流，这些文件包括：</w:t>
      </w:r>
      <w:r>
        <w:rPr>
          <w:rFonts w:cs="Arial" w:hint="eastAsia"/>
          <w:szCs w:val="21"/>
          <w:lang w:val="en-GB"/>
        </w:rPr>
        <w:t>2008</w:t>
      </w:r>
      <w:r>
        <w:rPr>
          <w:rFonts w:cs="Arial" w:hint="eastAsia"/>
          <w:szCs w:val="21"/>
          <w:lang w:val="en-GB"/>
        </w:rPr>
        <w:t>年《公务员法》、</w:t>
      </w:r>
      <w:r>
        <w:rPr>
          <w:rFonts w:cs="Arial" w:hint="eastAsia"/>
          <w:szCs w:val="21"/>
        </w:rPr>
        <w:t>2008</w:t>
      </w:r>
      <w:r>
        <w:rPr>
          <w:rFonts w:cs="Arial" w:hint="eastAsia"/>
          <w:szCs w:val="21"/>
        </w:rPr>
        <w:t>年《</w:t>
      </w:r>
      <w:r>
        <w:rPr>
          <w:rFonts w:cs="Arial" w:hint="eastAsia"/>
          <w:szCs w:val="21"/>
          <w:lang w:val="en-GB"/>
        </w:rPr>
        <w:t>法律文件颁布法》、</w:t>
      </w:r>
      <w:r>
        <w:rPr>
          <w:rFonts w:cs="Arial" w:hint="eastAsia"/>
          <w:szCs w:val="21"/>
          <w:lang w:val="en-GB"/>
        </w:rPr>
        <w:t>2009</w:t>
      </w:r>
      <w:r>
        <w:rPr>
          <w:rFonts w:cs="Arial" w:hint="eastAsia"/>
          <w:szCs w:val="21"/>
          <w:lang w:val="en-GB"/>
        </w:rPr>
        <w:t>年《老年公民法》、</w:t>
      </w:r>
      <w:r>
        <w:rPr>
          <w:rFonts w:cs="Arial" w:hint="eastAsia"/>
          <w:szCs w:val="21"/>
        </w:rPr>
        <w:t>2010</w:t>
      </w:r>
      <w:r>
        <w:rPr>
          <w:rFonts w:cs="Arial" w:hint="eastAsia"/>
          <w:szCs w:val="21"/>
        </w:rPr>
        <w:t>年《</w:t>
      </w:r>
      <w:r>
        <w:rPr>
          <w:rFonts w:cs="Arial" w:hint="eastAsia"/>
          <w:szCs w:val="21"/>
          <w:lang w:val="en-GB"/>
        </w:rPr>
        <w:t>残疾人法》、</w:t>
      </w:r>
      <w:r>
        <w:rPr>
          <w:rFonts w:cs="Arial" w:hint="eastAsia"/>
          <w:szCs w:val="21"/>
          <w:lang w:val="en-GB"/>
        </w:rPr>
        <w:t>2010</w:t>
      </w:r>
      <w:r>
        <w:rPr>
          <w:rFonts w:cs="Arial" w:hint="eastAsia"/>
          <w:szCs w:val="21"/>
          <w:lang w:val="en-GB"/>
        </w:rPr>
        <w:t>年《公职人员法》、</w:t>
      </w:r>
      <w:r>
        <w:rPr>
          <w:rFonts w:cs="Arial" w:hint="eastAsia"/>
          <w:szCs w:val="21"/>
        </w:rPr>
        <w:t>2010</w:t>
      </w:r>
      <w:r>
        <w:rPr>
          <w:rFonts w:cs="Arial" w:hint="eastAsia"/>
          <w:szCs w:val="21"/>
        </w:rPr>
        <w:t>年《</w:t>
      </w:r>
      <w:r>
        <w:rPr>
          <w:rFonts w:cs="Arial" w:hint="eastAsia"/>
          <w:szCs w:val="21"/>
          <w:lang w:val="en-GB"/>
        </w:rPr>
        <w:t>儿童收养法》、</w:t>
      </w:r>
      <w:r>
        <w:rPr>
          <w:rFonts w:cs="Arial" w:hint="eastAsia"/>
          <w:szCs w:val="21"/>
        </w:rPr>
        <w:t>2010</w:t>
      </w:r>
      <w:r>
        <w:rPr>
          <w:rFonts w:cs="Arial" w:hint="eastAsia"/>
          <w:szCs w:val="21"/>
        </w:rPr>
        <w:t>年《</w:t>
      </w:r>
      <w:r>
        <w:rPr>
          <w:rFonts w:cs="Arial" w:hint="eastAsia"/>
          <w:szCs w:val="21"/>
          <w:lang w:val="en-GB"/>
        </w:rPr>
        <w:t>刑法实施法》以及</w:t>
      </w:r>
      <w:r>
        <w:rPr>
          <w:rFonts w:cs="Arial" w:hint="eastAsia"/>
          <w:szCs w:val="21"/>
        </w:rPr>
        <w:t>2009</w:t>
      </w:r>
      <w:r>
        <w:rPr>
          <w:rFonts w:cs="Arial" w:hint="eastAsia"/>
          <w:szCs w:val="21"/>
        </w:rPr>
        <w:t>年</w:t>
      </w:r>
      <w:r>
        <w:rPr>
          <w:rFonts w:cs="Arial" w:hint="eastAsia"/>
          <w:szCs w:val="21"/>
        </w:rPr>
        <w:t>6</w:t>
      </w:r>
      <w:r>
        <w:rPr>
          <w:rFonts w:cs="Arial" w:hint="eastAsia"/>
          <w:szCs w:val="21"/>
        </w:rPr>
        <w:t>月</w:t>
      </w:r>
      <w:r>
        <w:rPr>
          <w:rFonts w:cs="Arial" w:hint="eastAsia"/>
          <w:szCs w:val="21"/>
        </w:rPr>
        <w:t>30</w:t>
      </w:r>
      <w:r>
        <w:rPr>
          <w:rFonts w:cs="Arial" w:hint="eastAsia"/>
          <w:szCs w:val="21"/>
        </w:rPr>
        <w:t>日</w:t>
      </w:r>
      <w:r>
        <w:rPr>
          <w:rFonts w:cs="Arial" w:hint="eastAsia"/>
          <w:szCs w:val="21"/>
          <w:lang w:val="en-GB"/>
        </w:rPr>
        <w:t>关于扶持中小型企业发展的第</w:t>
      </w:r>
      <w:r>
        <w:rPr>
          <w:rFonts w:cs="Arial" w:hint="eastAsia"/>
          <w:szCs w:val="21"/>
          <w:lang w:val="en-GB"/>
        </w:rPr>
        <w:t>56/2009/ND-CP</w:t>
      </w:r>
      <w:r>
        <w:rPr>
          <w:rFonts w:cs="Arial" w:hint="eastAsia"/>
          <w:szCs w:val="21"/>
          <w:lang w:val="en-GB"/>
        </w:rPr>
        <w:t>号法令，在该法令中，对于妇女为所有人的中小企业和拥有大量女性员工的中小企业给予优先考虑。正在起草一些法律文件以贯彻男女平等原则，诸如《劳工法》（修订案）、《</w:t>
      </w:r>
      <w:r>
        <w:rPr>
          <w:rFonts w:cs="Arial" w:hint="eastAsia"/>
          <w:szCs w:val="21"/>
        </w:rPr>
        <w:t>2011-2020</w:t>
      </w:r>
      <w:r>
        <w:rPr>
          <w:rFonts w:cs="Arial" w:hint="eastAsia"/>
          <w:szCs w:val="21"/>
        </w:rPr>
        <w:t>年</w:t>
      </w:r>
      <w:r>
        <w:rPr>
          <w:rFonts w:cs="Arial" w:hint="eastAsia"/>
          <w:szCs w:val="21"/>
          <w:lang w:val="en-GB"/>
        </w:rPr>
        <w:t>国家性别平等战略》以及《预防和控制贩运人口法》。这些法律文件已于</w:t>
      </w:r>
      <w:r>
        <w:rPr>
          <w:rFonts w:cs="Arial" w:hint="eastAsia"/>
          <w:szCs w:val="21"/>
        </w:rPr>
        <w:t>2010</w:t>
      </w:r>
      <w:r>
        <w:rPr>
          <w:rFonts w:cs="Arial" w:hint="eastAsia"/>
          <w:szCs w:val="21"/>
        </w:rPr>
        <w:t>年</w:t>
      </w:r>
      <w:r>
        <w:rPr>
          <w:rFonts w:cs="Arial" w:hint="eastAsia"/>
          <w:szCs w:val="21"/>
        </w:rPr>
        <w:t>12</w:t>
      </w:r>
      <w:r>
        <w:rPr>
          <w:rFonts w:cs="Arial" w:hint="eastAsia"/>
          <w:szCs w:val="21"/>
        </w:rPr>
        <w:t>月</w:t>
      </w:r>
      <w:r>
        <w:rPr>
          <w:rFonts w:cs="Arial" w:hint="eastAsia"/>
          <w:szCs w:val="21"/>
        </w:rPr>
        <w:t>22</w:t>
      </w:r>
      <w:r>
        <w:rPr>
          <w:rFonts w:cs="Arial" w:hint="eastAsia"/>
          <w:szCs w:val="21"/>
        </w:rPr>
        <w:t>日</w:t>
      </w:r>
      <w:r>
        <w:rPr>
          <w:rFonts w:cs="Arial" w:hint="eastAsia"/>
          <w:szCs w:val="21"/>
          <w:lang w:val="en-GB"/>
        </w:rPr>
        <w:t>由总理批准。</w:t>
      </w:r>
    </w:p>
    <w:p w:rsidR="00B3441C" w:rsidRDefault="00B3441C" w:rsidP="00B3441C">
      <w:pPr>
        <w:pStyle w:val="SingleTxtGC"/>
        <w:tabs>
          <w:tab w:val="left" w:pos="431"/>
        </w:tabs>
        <w:rPr>
          <w:rFonts w:cs="Arial" w:hint="eastAsia"/>
          <w:szCs w:val="21"/>
        </w:rPr>
      </w:pPr>
      <w:r>
        <w:rPr>
          <w:rFonts w:cs="Arial" w:hint="eastAsia"/>
          <w:szCs w:val="21"/>
        </w:rPr>
        <w:t xml:space="preserve">30.  </w:t>
      </w:r>
      <w:r>
        <w:rPr>
          <w:rFonts w:cs="Arial" w:hint="eastAsia"/>
          <w:szCs w:val="21"/>
          <w:lang w:val="en-GB"/>
        </w:rPr>
        <w:t>在国家管理机构、司法机关和执法机关的运作中，继续采取措施预防和惩治侵犯妇女平等权利的行为。</w:t>
      </w:r>
    </w:p>
    <w:p w:rsidR="00B3441C" w:rsidRDefault="00B3441C" w:rsidP="00B3441C">
      <w:pPr>
        <w:pStyle w:val="SingleTxtGC"/>
        <w:tabs>
          <w:tab w:val="left" w:pos="431"/>
        </w:tabs>
        <w:rPr>
          <w:rFonts w:cs="Arial" w:hint="eastAsia"/>
          <w:szCs w:val="21"/>
        </w:rPr>
      </w:pPr>
      <w:r>
        <w:rPr>
          <w:rFonts w:cs="Arial" w:hint="eastAsia"/>
          <w:szCs w:val="21"/>
        </w:rPr>
        <w:t xml:space="preserve">31.  </w:t>
      </w:r>
      <w:r>
        <w:rPr>
          <w:rFonts w:cs="Arial" w:hint="eastAsia"/>
          <w:szCs w:val="21"/>
        </w:rPr>
        <w:t>《</w:t>
      </w:r>
      <w:r>
        <w:rPr>
          <w:rFonts w:cs="Arial" w:hint="eastAsia"/>
          <w:szCs w:val="21"/>
          <w:lang w:val="en-GB"/>
        </w:rPr>
        <w:t>性别平等法》第</w:t>
      </w:r>
      <w:r>
        <w:rPr>
          <w:rFonts w:cs="Arial" w:hint="eastAsia"/>
          <w:szCs w:val="21"/>
          <w:lang w:val="en-GB"/>
        </w:rPr>
        <w:t>27</w:t>
      </w:r>
      <w:r>
        <w:rPr>
          <w:rFonts w:cs="Arial" w:hint="eastAsia"/>
          <w:szCs w:val="21"/>
          <w:lang w:val="en-GB"/>
        </w:rPr>
        <w:t>条第</w:t>
      </w:r>
      <w:r>
        <w:rPr>
          <w:rFonts w:cs="Arial" w:hint="eastAsia"/>
          <w:szCs w:val="21"/>
          <w:lang w:val="en-GB"/>
        </w:rPr>
        <w:t>1</w:t>
      </w:r>
      <w:r>
        <w:rPr>
          <w:rFonts w:cs="Arial" w:hint="eastAsia"/>
          <w:szCs w:val="21"/>
          <w:lang w:val="en-GB"/>
        </w:rPr>
        <w:t>款和</w:t>
      </w:r>
      <w:r>
        <w:rPr>
          <w:rFonts w:cs="Arial" w:hint="eastAsia"/>
          <w:szCs w:val="21"/>
        </w:rPr>
        <w:t>2007</w:t>
      </w:r>
      <w:r>
        <w:rPr>
          <w:rFonts w:cs="Arial" w:hint="eastAsia"/>
          <w:szCs w:val="21"/>
        </w:rPr>
        <w:t>年</w:t>
      </w:r>
      <w:r>
        <w:rPr>
          <w:rFonts w:cs="Arial" w:hint="eastAsia"/>
          <w:szCs w:val="21"/>
        </w:rPr>
        <w:t>5</w:t>
      </w:r>
      <w:r>
        <w:rPr>
          <w:rFonts w:cs="Arial" w:hint="eastAsia"/>
          <w:szCs w:val="21"/>
        </w:rPr>
        <w:t>月</w:t>
      </w:r>
      <w:r>
        <w:rPr>
          <w:rFonts w:cs="Arial" w:hint="eastAsia"/>
          <w:szCs w:val="21"/>
        </w:rPr>
        <w:t>3</w:t>
      </w:r>
      <w:r>
        <w:rPr>
          <w:rFonts w:cs="Arial" w:hint="eastAsia"/>
          <w:szCs w:val="21"/>
        </w:rPr>
        <w:t>日总理关于实施《性别平等法》的</w:t>
      </w:r>
      <w:r>
        <w:rPr>
          <w:rFonts w:cs="Arial" w:hint="eastAsia"/>
          <w:szCs w:val="21"/>
          <w:lang w:val="en-GB"/>
        </w:rPr>
        <w:t>第</w:t>
      </w:r>
      <w:r>
        <w:rPr>
          <w:rFonts w:cs="Arial" w:hint="eastAsia"/>
          <w:szCs w:val="21"/>
          <w:lang w:val="en-GB"/>
        </w:rPr>
        <w:t>10/2007/CT-TTg</w:t>
      </w:r>
      <w:r>
        <w:rPr>
          <w:rFonts w:cs="Arial" w:hint="eastAsia"/>
          <w:szCs w:val="21"/>
          <w:lang w:val="en-GB"/>
        </w:rPr>
        <w:t>号指令，已明确规定各部和各机构审议现行法律文件的职责，以便对其进行及时修订和补充、取消和更新，或提交主管机关就有关文件进行修改和补充、取消和更新，以确保在其能力范围内实现性别平等目标，实施性别平等的各项基本原则以及有关性别平等的国家政策。</w:t>
      </w:r>
    </w:p>
    <w:p w:rsidR="00B3441C" w:rsidRDefault="00B3441C" w:rsidP="00B3441C">
      <w:pPr>
        <w:pStyle w:val="SingleTxtGC"/>
        <w:tabs>
          <w:tab w:val="left" w:pos="431"/>
        </w:tabs>
        <w:rPr>
          <w:rFonts w:cs="Arial"/>
          <w:szCs w:val="21"/>
          <w:lang w:val="en-GB"/>
        </w:rPr>
      </w:pPr>
      <w:r>
        <w:rPr>
          <w:rFonts w:cs="Arial" w:hint="eastAsia"/>
          <w:szCs w:val="21"/>
        </w:rPr>
        <w:t xml:space="preserve">32.  </w:t>
      </w:r>
      <w:r>
        <w:rPr>
          <w:rFonts w:cs="Arial" w:hint="eastAsia"/>
          <w:szCs w:val="21"/>
        </w:rPr>
        <w:t>《</w:t>
      </w:r>
      <w:r>
        <w:rPr>
          <w:rFonts w:cs="Arial" w:hint="eastAsia"/>
          <w:szCs w:val="21"/>
          <w:lang w:val="en-GB"/>
        </w:rPr>
        <w:t>2011</w:t>
      </w:r>
      <w:r>
        <w:rPr>
          <w:rFonts w:cs="Arial" w:hint="eastAsia"/>
          <w:szCs w:val="21"/>
        </w:rPr>
        <w:t>-</w:t>
      </w:r>
      <w:r>
        <w:rPr>
          <w:rFonts w:cs="Arial" w:hint="eastAsia"/>
          <w:szCs w:val="21"/>
          <w:lang w:val="en-GB"/>
        </w:rPr>
        <w:t>2020</w:t>
      </w:r>
      <w:r>
        <w:rPr>
          <w:rFonts w:cs="Arial" w:hint="eastAsia"/>
          <w:szCs w:val="21"/>
          <w:lang w:val="en-GB"/>
        </w:rPr>
        <w:t>年国家性别平等战略》：该战略是《国家社会经济发展战略》的重要组成部分，是党和国家人力资源发展战略的基础。性别平等工作是改善每一特定个人、家庭和社会生活质量的基本要素之一。为此，必须作出努力，以确保加强各级党委和行政管理机构的领导和指导；确保在政治组织、社会组织、社会政治和专业组织、经济组织、业务单位之间进行协调；确保每一个人、每一家庭和社会参与性别平等活动。调动一切资源有效地落实性别平等。该战略的总体目标是，到</w:t>
      </w:r>
      <w:r>
        <w:rPr>
          <w:rFonts w:cs="Arial" w:hint="eastAsia"/>
          <w:szCs w:val="21"/>
          <w:lang w:val="en-GB"/>
        </w:rPr>
        <w:t>2020</w:t>
      </w:r>
      <w:r>
        <w:rPr>
          <w:rFonts w:cs="Arial" w:hint="eastAsia"/>
          <w:szCs w:val="21"/>
          <w:lang w:val="en-GB"/>
        </w:rPr>
        <w:t>年，将以实质性方式确保实现男女平等，尤其是在为国家的快速与可持续发展做贡献过程中，男女双方在政治、经济、文化和社会领域中均享有机会、参与权和受益权。</w:t>
      </w:r>
      <w:r w:rsidRPr="009C164D">
        <w:rPr>
          <w:rFonts w:cs="Arial"/>
          <w:szCs w:val="21"/>
          <w:vertAlign w:val="superscript"/>
          <w:lang w:val="en-GB"/>
        </w:rPr>
        <w:footnoteReference w:id="2"/>
      </w:r>
    </w:p>
    <w:p w:rsidR="00B3441C" w:rsidRDefault="00B3441C" w:rsidP="00B3441C">
      <w:pPr>
        <w:pStyle w:val="HChGC"/>
        <w:spacing w:before="0" w:after="120"/>
        <w:rPr>
          <w:rFonts w:hint="eastAsia"/>
          <w:sz w:val="21"/>
        </w:rPr>
      </w:pPr>
      <w:r>
        <w:rPr>
          <w:rFonts w:hint="eastAsia"/>
          <w:sz w:val="21"/>
        </w:rPr>
        <w:tab/>
        <w:t>2.2.</w:t>
      </w:r>
      <w:r>
        <w:rPr>
          <w:rFonts w:hint="eastAsia"/>
          <w:sz w:val="21"/>
        </w:rPr>
        <w:tab/>
      </w:r>
      <w:r>
        <w:rPr>
          <w:rFonts w:hint="eastAsia"/>
          <w:sz w:val="21"/>
        </w:rPr>
        <w:t>保护妇女权利和正当权益的具体措施</w:t>
      </w:r>
      <w:r>
        <w:rPr>
          <w:rFonts w:hint="eastAsia"/>
          <w:sz w:val="21"/>
        </w:rPr>
        <w:t xml:space="preserve"> </w:t>
      </w:r>
    </w:p>
    <w:p w:rsidR="00B3441C" w:rsidRDefault="00B3441C" w:rsidP="00B3441C">
      <w:pPr>
        <w:pStyle w:val="SingleTxtGC"/>
        <w:tabs>
          <w:tab w:val="left" w:pos="431"/>
        </w:tabs>
        <w:rPr>
          <w:rFonts w:cs="Arial" w:hint="eastAsia"/>
          <w:szCs w:val="21"/>
          <w:lang w:val="en-GB"/>
        </w:rPr>
      </w:pPr>
      <w:r>
        <w:rPr>
          <w:rFonts w:cs="Arial" w:hint="eastAsia"/>
          <w:szCs w:val="21"/>
        </w:rPr>
        <w:t xml:space="preserve">33.  </w:t>
      </w:r>
      <w:r>
        <w:rPr>
          <w:rFonts w:cs="Arial" w:hint="eastAsia"/>
          <w:szCs w:val="21"/>
          <w:lang w:val="en-GB"/>
        </w:rPr>
        <w:t>为了防止、消除和惩罚对妇女的歧视行为，越南继续采取教育、行政、刑事和民事措施，消除对妇女的歧视行为。</w:t>
      </w:r>
    </w:p>
    <w:p w:rsidR="00B3441C" w:rsidRDefault="00B3441C" w:rsidP="00B3441C">
      <w:pPr>
        <w:pStyle w:val="SingleTxtGC"/>
        <w:tabs>
          <w:tab w:val="left" w:pos="431"/>
        </w:tabs>
        <w:rPr>
          <w:rFonts w:cs="Arial"/>
          <w:szCs w:val="21"/>
          <w:lang w:val="en-GB"/>
        </w:rPr>
      </w:pPr>
      <w:r>
        <w:rPr>
          <w:rFonts w:cs="Arial" w:hint="eastAsia"/>
          <w:szCs w:val="21"/>
        </w:rPr>
        <w:t xml:space="preserve">34.  </w:t>
      </w:r>
      <w:r>
        <w:rPr>
          <w:rFonts w:cs="Arial" w:hint="eastAsia"/>
          <w:szCs w:val="21"/>
          <w:lang w:val="en-GB"/>
        </w:rPr>
        <w:t>加强对所有组织和个人的法律宣传和教育，尊重并严格遵守法律，以确保妇女的合法权益。总理已经做出了决定，（在批准《</w:t>
      </w:r>
      <w:r>
        <w:rPr>
          <w:rFonts w:cs="Arial" w:hint="eastAsia"/>
          <w:szCs w:val="21"/>
          <w:lang w:val="en-GB"/>
        </w:rPr>
        <w:t>1999-2002</w:t>
      </w:r>
      <w:r>
        <w:rPr>
          <w:rFonts w:cs="Arial" w:hint="eastAsia"/>
          <w:szCs w:val="21"/>
          <w:lang w:val="en-GB"/>
        </w:rPr>
        <w:t>年方案》和《</w:t>
      </w:r>
      <w:r>
        <w:rPr>
          <w:rFonts w:cs="Arial" w:hint="eastAsia"/>
          <w:szCs w:val="21"/>
          <w:lang w:val="en-GB"/>
        </w:rPr>
        <w:t>2003-2007</w:t>
      </w:r>
      <w:r>
        <w:rPr>
          <w:rFonts w:cs="Arial" w:hint="eastAsia"/>
          <w:szCs w:val="21"/>
          <w:lang w:val="en-GB"/>
        </w:rPr>
        <w:t>年方案》之后）批准《</w:t>
      </w:r>
      <w:r>
        <w:rPr>
          <w:rFonts w:cs="Arial" w:hint="eastAsia"/>
          <w:szCs w:val="21"/>
        </w:rPr>
        <w:t>2008-2012</w:t>
      </w:r>
      <w:r>
        <w:rPr>
          <w:rFonts w:cs="Arial" w:hint="eastAsia"/>
          <w:szCs w:val="21"/>
        </w:rPr>
        <w:t>年</w:t>
      </w:r>
      <w:r>
        <w:rPr>
          <w:rFonts w:cs="Arial" w:hint="eastAsia"/>
          <w:szCs w:val="21"/>
          <w:lang w:val="en-GB"/>
        </w:rPr>
        <w:t>法律宣传和教育方案》。</w:t>
      </w:r>
    </w:p>
    <w:p w:rsidR="00B3441C" w:rsidRDefault="00B3441C" w:rsidP="00B3441C">
      <w:pPr>
        <w:pStyle w:val="SingleTxtGC"/>
        <w:tabs>
          <w:tab w:val="left" w:pos="431"/>
        </w:tabs>
        <w:rPr>
          <w:rFonts w:cs="Arial" w:hint="eastAsia"/>
          <w:szCs w:val="21"/>
          <w:lang w:val="en-GB"/>
        </w:rPr>
      </w:pPr>
      <w:r>
        <w:rPr>
          <w:rFonts w:cs="Arial" w:hint="eastAsia"/>
          <w:szCs w:val="21"/>
        </w:rPr>
        <w:t xml:space="preserve">35.  </w:t>
      </w:r>
      <w:r>
        <w:rPr>
          <w:rFonts w:cs="Arial" w:hint="eastAsia"/>
          <w:szCs w:val="21"/>
          <w:lang w:val="en-GB"/>
        </w:rPr>
        <w:t>根据通过相应措施处理的违法行为的性质和程度，严厉惩罚蓄意侵犯行为。</w:t>
      </w:r>
    </w:p>
    <w:p w:rsidR="00B3441C" w:rsidRDefault="00B3441C" w:rsidP="00B3441C">
      <w:pPr>
        <w:pStyle w:val="SingleTxtGC"/>
        <w:tabs>
          <w:tab w:val="left" w:pos="431"/>
        </w:tabs>
        <w:rPr>
          <w:rFonts w:cs="Arial" w:hint="eastAsia"/>
          <w:szCs w:val="21"/>
        </w:rPr>
      </w:pPr>
      <w:r>
        <w:rPr>
          <w:rFonts w:cs="Arial" w:hint="eastAsia"/>
          <w:szCs w:val="21"/>
        </w:rPr>
        <w:t xml:space="preserve">36.  </w:t>
      </w:r>
      <w:r>
        <w:rPr>
          <w:rFonts w:cs="Arial" w:hint="eastAsia"/>
          <w:szCs w:val="21"/>
          <w:lang w:val="en-GB"/>
        </w:rPr>
        <w:t>行政处罚措施包括：关于性别平等方面的行政处罚规定，包括处罚对妇女和女孩的歧视行为；关于处罚家庭暴力方面的行政违法行为的规定；关于惩罚针对非法婚姻中介、利用婚姻从事非法目的，诸如牟利、性虐待、剥削劳工等较高金额司法罚款领域的行政违法行为的规定；关于人口和儿童违法行为的行政处罚规定，该规定为选择婴儿性别行为规定了行政处罚。关于行政处罚的法令规定了视为对妇女的歧视的具体行为、处罚的水平、处罚的形式和处罚的管理机构。（见附录</w:t>
      </w:r>
      <w:r>
        <w:rPr>
          <w:rFonts w:cs="Arial" w:hint="eastAsia"/>
          <w:szCs w:val="21"/>
          <w:lang w:val="en-GB"/>
        </w:rPr>
        <w:t>1</w:t>
      </w:r>
      <w:r>
        <w:rPr>
          <w:rFonts w:cs="Arial" w:hint="eastAsia"/>
          <w:szCs w:val="21"/>
          <w:lang w:val="en-GB"/>
        </w:rPr>
        <w:t>：所附法律文件清单）。</w:t>
      </w:r>
    </w:p>
    <w:p w:rsidR="00B3441C" w:rsidRDefault="00B3441C" w:rsidP="00B3441C">
      <w:pPr>
        <w:pStyle w:val="SingleTxtGC"/>
        <w:tabs>
          <w:tab w:val="left" w:pos="431"/>
        </w:tabs>
        <w:rPr>
          <w:rFonts w:cs="Arial" w:hint="eastAsia"/>
          <w:szCs w:val="21"/>
        </w:rPr>
      </w:pPr>
      <w:r>
        <w:rPr>
          <w:rFonts w:cs="Arial" w:hint="eastAsia"/>
          <w:szCs w:val="21"/>
        </w:rPr>
        <w:t xml:space="preserve">37.  </w:t>
      </w:r>
      <w:r>
        <w:rPr>
          <w:rFonts w:cs="Arial" w:hint="eastAsia"/>
          <w:szCs w:val="21"/>
          <w:lang w:val="en-GB"/>
        </w:rPr>
        <w:t>第</w:t>
      </w:r>
      <w:r>
        <w:rPr>
          <w:rFonts w:cs="Arial" w:hint="eastAsia"/>
          <w:szCs w:val="21"/>
          <w:lang w:val="en-GB"/>
        </w:rPr>
        <w:t>55/2009/ND-CP</w:t>
      </w:r>
      <w:r>
        <w:rPr>
          <w:rFonts w:cs="Arial" w:hint="eastAsia"/>
          <w:szCs w:val="21"/>
          <w:lang w:val="en-GB"/>
        </w:rPr>
        <w:t>号法令是一项特定文件，规定了八个领域有关性别平等的行政违规行为：政治、经济、劳动、教育和培训、科技、卫生、文化</w:t>
      </w:r>
      <w:r>
        <w:rPr>
          <w:rFonts w:cs="Arial" w:hint="eastAsia"/>
          <w:szCs w:val="21"/>
          <w:lang w:val="en-GB"/>
        </w:rPr>
        <w:t>-</w:t>
      </w:r>
      <w:r>
        <w:rPr>
          <w:rFonts w:cs="Arial" w:hint="eastAsia"/>
          <w:szCs w:val="21"/>
          <w:lang w:val="en-GB"/>
        </w:rPr>
        <w:t>息</w:t>
      </w:r>
      <w:r>
        <w:rPr>
          <w:rFonts w:cs="Arial" w:hint="eastAsia"/>
          <w:szCs w:val="21"/>
          <w:lang w:val="en-GB"/>
        </w:rPr>
        <w:t>-</w:t>
      </w:r>
      <w:r>
        <w:rPr>
          <w:rFonts w:cs="Arial" w:hint="eastAsia"/>
          <w:szCs w:val="21"/>
          <w:lang w:val="en-GB"/>
        </w:rPr>
        <w:t>体育和家庭。犯有违反《性别平等法》的行政违规行为的组织和个人，必须受到两种主要处罚形式之一的惩罚：警告或罚款</w:t>
      </w:r>
      <w:r>
        <w:rPr>
          <w:rFonts w:cs="Arial" w:hint="eastAsia"/>
          <w:szCs w:val="21"/>
          <w:lang w:val="en-GB"/>
        </w:rPr>
        <w:t>20</w:t>
      </w:r>
      <w:r>
        <w:rPr>
          <w:rFonts w:cs="Arial" w:hint="eastAsia"/>
          <w:szCs w:val="21"/>
          <w:lang w:val="en-GB"/>
        </w:rPr>
        <w:t>万至</w:t>
      </w:r>
      <w:r>
        <w:rPr>
          <w:rFonts w:cs="Arial" w:hint="eastAsia"/>
          <w:szCs w:val="21"/>
          <w:lang w:val="en-GB"/>
        </w:rPr>
        <w:t>4000</w:t>
      </w:r>
      <w:r>
        <w:rPr>
          <w:rFonts w:cs="Arial" w:hint="eastAsia"/>
          <w:szCs w:val="21"/>
          <w:lang w:val="en-GB"/>
        </w:rPr>
        <w:t>万越南盾。</w:t>
      </w:r>
    </w:p>
    <w:p w:rsidR="00B3441C" w:rsidRDefault="00B3441C" w:rsidP="00B3441C">
      <w:pPr>
        <w:pStyle w:val="SingleTxtGC"/>
        <w:tabs>
          <w:tab w:val="left" w:pos="431"/>
        </w:tabs>
        <w:rPr>
          <w:rFonts w:cs="Arial" w:hint="eastAsia"/>
          <w:szCs w:val="21"/>
        </w:rPr>
      </w:pPr>
      <w:r>
        <w:rPr>
          <w:rFonts w:cs="Arial" w:hint="eastAsia"/>
          <w:szCs w:val="21"/>
        </w:rPr>
        <w:t xml:space="preserve">38.  </w:t>
      </w:r>
      <w:r>
        <w:rPr>
          <w:rFonts w:cs="Arial" w:hint="eastAsia"/>
          <w:szCs w:val="21"/>
          <w:lang w:val="en-GB"/>
        </w:rPr>
        <w:t>根据违规行为的性质和程度，犯有行政违规行为的个人和组织也可接受其他形式的处罚，诸如吊销牌照、没收证书、没收用于行政违规行为的物证和工具。此外，犯有行政违规行为的组织和个人还可接受下列措施的处罚，诸如公开道歉或改正；强迫恢复由于违反性别平等的行政违规行为而受影响的合法权利；强制拆除或移除载有支持宣传和传播性别不平等或性别偏见内容的广告产品。</w:t>
      </w:r>
    </w:p>
    <w:p w:rsidR="00B3441C" w:rsidRDefault="00B3441C" w:rsidP="00B3441C">
      <w:pPr>
        <w:pStyle w:val="SingleTxtGC"/>
        <w:tabs>
          <w:tab w:val="left" w:pos="431"/>
        </w:tabs>
        <w:rPr>
          <w:rFonts w:cs="Arial" w:hint="eastAsia"/>
          <w:szCs w:val="21"/>
        </w:rPr>
      </w:pPr>
      <w:r>
        <w:rPr>
          <w:rFonts w:cs="Arial" w:hint="eastAsia"/>
          <w:szCs w:val="21"/>
        </w:rPr>
        <w:t xml:space="preserve">39.  </w:t>
      </w:r>
      <w:r>
        <w:rPr>
          <w:rFonts w:cs="Arial" w:hint="eastAsia"/>
          <w:szCs w:val="21"/>
          <w:lang w:val="en-GB"/>
        </w:rPr>
        <w:t>2009</w:t>
      </w:r>
      <w:r>
        <w:rPr>
          <w:rFonts w:cs="Arial" w:hint="eastAsia"/>
          <w:szCs w:val="21"/>
          <w:lang w:val="en-GB"/>
        </w:rPr>
        <w:t>年</w:t>
      </w:r>
      <w:r>
        <w:rPr>
          <w:rFonts w:cs="Arial" w:hint="eastAsia"/>
          <w:szCs w:val="21"/>
          <w:lang w:val="en-GB"/>
        </w:rPr>
        <w:t>2</w:t>
      </w:r>
      <w:r>
        <w:rPr>
          <w:rFonts w:cs="Arial" w:hint="eastAsia"/>
          <w:szCs w:val="21"/>
          <w:lang w:val="en-GB"/>
        </w:rPr>
        <w:t>月</w:t>
      </w:r>
      <w:r>
        <w:rPr>
          <w:rFonts w:cs="Arial" w:hint="eastAsia"/>
          <w:szCs w:val="21"/>
          <w:lang w:val="en-GB"/>
        </w:rPr>
        <w:t>4</w:t>
      </w:r>
      <w:r>
        <w:rPr>
          <w:rFonts w:cs="Arial" w:hint="eastAsia"/>
          <w:szCs w:val="21"/>
          <w:lang w:val="en-GB"/>
        </w:rPr>
        <w:t>日的第</w:t>
      </w:r>
      <w:r>
        <w:rPr>
          <w:rFonts w:cs="Arial" w:hint="eastAsia"/>
          <w:szCs w:val="21"/>
          <w:lang w:val="en-GB"/>
        </w:rPr>
        <w:t>8/2009/ND-CP</w:t>
      </w:r>
      <w:r>
        <w:rPr>
          <w:rFonts w:cs="Arial" w:hint="eastAsia"/>
          <w:szCs w:val="21"/>
          <w:lang w:val="en-GB"/>
        </w:rPr>
        <w:t>号法令，为指导和执行《预防家庭暴力法》的某些条款作出了详细规定。该法令第</w:t>
      </w:r>
      <w:r>
        <w:rPr>
          <w:rFonts w:cs="Arial" w:hint="eastAsia"/>
          <w:szCs w:val="21"/>
          <w:lang w:val="en-GB"/>
        </w:rPr>
        <w:t>1</w:t>
      </w:r>
      <w:r>
        <w:rPr>
          <w:rFonts w:cs="Arial" w:hint="eastAsia"/>
          <w:szCs w:val="21"/>
          <w:lang w:val="en-GB"/>
        </w:rPr>
        <w:t>章第</w:t>
      </w:r>
      <w:r>
        <w:rPr>
          <w:rFonts w:cs="Arial" w:hint="eastAsia"/>
          <w:szCs w:val="21"/>
        </w:rPr>
        <w:t>4</w:t>
      </w:r>
      <w:r>
        <w:rPr>
          <w:rFonts w:cs="Arial" w:hint="eastAsia"/>
          <w:szCs w:val="21"/>
          <w:lang w:val="en-GB"/>
        </w:rPr>
        <w:t>条规定，“鼓励预防和控制家庭暴力的行动”，大意如下：向家庭暴力受害者提供援助，就预防和控制家庭暴力或其他预防家庭暴力和援助家庭暴力受害者的模式进行咨询的机构，如由国家管理机构建立并符合国家管理机构规定的运营资格，将受益于各项政策，根据现行法律，在教育、职业培训、医疗卫生、文化、体育和环境调动社会资源。国家鼓励并提供资助进行研究，开展创作，发表和传播有关家庭暴力问题的高质量文学和艺术作品。</w:t>
      </w:r>
    </w:p>
    <w:p w:rsidR="00B3441C" w:rsidRDefault="00B3441C" w:rsidP="00B3441C">
      <w:pPr>
        <w:pStyle w:val="SingleTxtGC"/>
        <w:tabs>
          <w:tab w:val="left" w:pos="431"/>
        </w:tabs>
        <w:rPr>
          <w:rFonts w:cs="Arial"/>
          <w:szCs w:val="21"/>
          <w:lang w:val="en-GB"/>
        </w:rPr>
      </w:pPr>
      <w:r>
        <w:rPr>
          <w:rFonts w:cs="Arial" w:hint="eastAsia"/>
          <w:szCs w:val="21"/>
        </w:rPr>
        <w:t xml:space="preserve">40.  </w:t>
      </w:r>
      <w:r>
        <w:rPr>
          <w:rFonts w:cs="Arial" w:hint="eastAsia"/>
          <w:szCs w:val="21"/>
          <w:lang w:val="en-GB"/>
        </w:rPr>
        <w:t>2009</w:t>
      </w:r>
      <w:r>
        <w:rPr>
          <w:rFonts w:cs="Arial" w:hint="eastAsia"/>
          <w:szCs w:val="21"/>
          <w:lang w:val="en-GB"/>
        </w:rPr>
        <w:t>年</w:t>
      </w:r>
      <w:r>
        <w:rPr>
          <w:rFonts w:cs="Arial" w:hint="eastAsia"/>
          <w:szCs w:val="21"/>
          <w:lang w:val="en-GB"/>
        </w:rPr>
        <w:t>12</w:t>
      </w:r>
      <w:r>
        <w:rPr>
          <w:rFonts w:cs="Arial" w:hint="eastAsia"/>
          <w:szCs w:val="21"/>
          <w:lang w:val="en-GB"/>
        </w:rPr>
        <w:t>月</w:t>
      </w:r>
      <w:r>
        <w:rPr>
          <w:rFonts w:cs="Arial" w:hint="eastAsia"/>
          <w:szCs w:val="21"/>
          <w:lang w:val="en-GB"/>
        </w:rPr>
        <w:t>10</w:t>
      </w:r>
      <w:r>
        <w:rPr>
          <w:rFonts w:cs="Arial" w:hint="eastAsia"/>
          <w:szCs w:val="21"/>
          <w:lang w:val="en-GB"/>
        </w:rPr>
        <w:t>日的第</w:t>
      </w:r>
      <w:r>
        <w:rPr>
          <w:rFonts w:cs="Arial" w:hint="eastAsia"/>
          <w:szCs w:val="21"/>
          <w:lang w:val="en-GB"/>
        </w:rPr>
        <w:t>110/2009/ND-CP</w:t>
      </w:r>
      <w:r>
        <w:rPr>
          <w:rFonts w:cs="Arial" w:hint="eastAsia"/>
          <w:szCs w:val="21"/>
          <w:lang w:val="en-GB"/>
        </w:rPr>
        <w:t>号法令，规定了在预防家庭暴力领域的行政违规行为的处罚。对于预防家庭暴力领域的每一项行政违规行为，个人和组织均要受到警告或罚款。预防家庭暴力领域的行政违规行为可能受到</w:t>
      </w:r>
      <w:r>
        <w:rPr>
          <w:rFonts w:cs="Arial" w:hint="eastAsia"/>
          <w:szCs w:val="21"/>
          <w:lang w:val="en-GB"/>
        </w:rPr>
        <w:t>3000</w:t>
      </w:r>
      <w:r>
        <w:rPr>
          <w:rFonts w:cs="Arial" w:hint="eastAsia"/>
          <w:szCs w:val="21"/>
          <w:lang w:val="en-GB"/>
        </w:rPr>
        <w:t>万越南盾的最高金额罚款。根据违法行为的性质和严重程度，个人和组织的行政违规行为也可能会受到一项或其他项追加处罚，诸如吊销执照和专业许可证，没收用于行政违规行为的物证和工具。除了上述处罚之外，触犯法律的个人或组织还可受到一项或多项附加判决，诸如强制恢复因违反行政法规规定而改变的原有状态；强制采取措施，解决由于违反行政法规而导致的环境污染、疾病扩散问题，或强制销毁可能危害身体健康、牛和植物的产品、非法文化产品以及应受害者要求强制进行公开致歉。</w:t>
      </w:r>
    </w:p>
    <w:p w:rsidR="00B3441C" w:rsidRDefault="00B3441C" w:rsidP="00B3441C">
      <w:pPr>
        <w:pStyle w:val="SingleTxtGC"/>
        <w:tabs>
          <w:tab w:val="left" w:pos="431"/>
        </w:tabs>
        <w:rPr>
          <w:rFonts w:cs="Arial" w:hint="eastAsia"/>
          <w:szCs w:val="21"/>
        </w:rPr>
      </w:pPr>
      <w:r>
        <w:rPr>
          <w:rFonts w:cs="Arial" w:hint="eastAsia"/>
          <w:szCs w:val="21"/>
        </w:rPr>
        <w:t xml:space="preserve">41.  </w:t>
      </w:r>
      <w:r>
        <w:rPr>
          <w:rFonts w:cs="Arial" w:hint="eastAsia"/>
          <w:szCs w:val="21"/>
        </w:rPr>
        <w:t>加强上述行政处罚有助于提高人民的意识，同时阻止并防止了性别平等领域的行政违法行为。随着坚持采取措施强化诉讼程序和行政措施，许多违反性别平等和家庭暴力法的违法行为已经由有关当局以透明方式处理。</w:t>
      </w:r>
    </w:p>
    <w:p w:rsidR="00B3441C" w:rsidRDefault="00B3441C" w:rsidP="00B3441C">
      <w:pPr>
        <w:pStyle w:val="SingleTxtGC"/>
        <w:tabs>
          <w:tab w:val="left" w:pos="431"/>
        </w:tabs>
        <w:rPr>
          <w:rFonts w:cs="Arial" w:hint="eastAsia"/>
          <w:szCs w:val="21"/>
        </w:rPr>
      </w:pPr>
      <w:r>
        <w:rPr>
          <w:rFonts w:cs="Arial" w:hint="eastAsia"/>
          <w:szCs w:val="21"/>
        </w:rPr>
        <w:t xml:space="preserve">42.  </w:t>
      </w:r>
      <w:r>
        <w:rPr>
          <w:rFonts w:cs="Arial" w:hint="eastAsia"/>
          <w:szCs w:val="21"/>
          <w:lang w:val="en-GB"/>
        </w:rPr>
        <w:t>刑事判决是一种严厉措施，国家用以处理侵犯妇女平等、家庭暴力的行为、刑法涵盖的侵害亲属关系的行为。这是对侵犯妇女权利行为的最严厉的处置。</w:t>
      </w:r>
    </w:p>
    <w:p w:rsidR="00B3441C" w:rsidRDefault="00B3441C" w:rsidP="00B3441C">
      <w:pPr>
        <w:pStyle w:val="HChGC"/>
        <w:spacing w:before="0" w:after="120"/>
        <w:rPr>
          <w:rFonts w:hint="eastAsia"/>
          <w:sz w:val="21"/>
        </w:rPr>
      </w:pPr>
      <w:r>
        <w:rPr>
          <w:rFonts w:hint="eastAsia"/>
          <w:sz w:val="21"/>
        </w:rPr>
        <w:tab/>
      </w:r>
      <w:r>
        <w:rPr>
          <w:sz w:val="21"/>
        </w:rPr>
        <w:t>2.3.</w:t>
      </w:r>
      <w:r>
        <w:rPr>
          <w:sz w:val="21"/>
        </w:rPr>
        <w:tab/>
      </w:r>
      <w:r>
        <w:rPr>
          <w:rFonts w:hint="eastAsia"/>
          <w:sz w:val="21"/>
        </w:rPr>
        <w:t>挑战和未来的解决方案</w:t>
      </w:r>
    </w:p>
    <w:p w:rsidR="00B3441C" w:rsidRDefault="00B3441C" w:rsidP="00B3441C">
      <w:pPr>
        <w:pStyle w:val="SingleTxtGC"/>
        <w:tabs>
          <w:tab w:val="left" w:pos="431"/>
        </w:tabs>
        <w:rPr>
          <w:rFonts w:cs="Arial" w:hint="eastAsia"/>
          <w:szCs w:val="21"/>
        </w:rPr>
      </w:pPr>
      <w:r>
        <w:rPr>
          <w:rFonts w:cs="Arial" w:hint="eastAsia"/>
          <w:szCs w:val="21"/>
        </w:rPr>
        <w:t xml:space="preserve">43.  </w:t>
      </w:r>
      <w:r>
        <w:rPr>
          <w:rFonts w:cs="Arial" w:hint="eastAsia"/>
          <w:szCs w:val="21"/>
        </w:rPr>
        <w:t>在若干群体仍旧相当普遍地缺乏有关性别平等、妇女权利和性别陈规定型观念的意识。</w:t>
      </w:r>
    </w:p>
    <w:p w:rsidR="00B3441C" w:rsidRDefault="00B3441C" w:rsidP="00B3441C">
      <w:pPr>
        <w:pStyle w:val="SingleTxtGC"/>
        <w:tabs>
          <w:tab w:val="left" w:pos="431"/>
        </w:tabs>
        <w:rPr>
          <w:rFonts w:cs="Arial" w:hint="eastAsia"/>
          <w:szCs w:val="21"/>
        </w:rPr>
      </w:pPr>
      <w:r>
        <w:rPr>
          <w:rFonts w:cs="Arial" w:hint="eastAsia"/>
          <w:szCs w:val="21"/>
        </w:rPr>
        <w:t xml:space="preserve">44.  </w:t>
      </w:r>
      <w:r>
        <w:rPr>
          <w:rFonts w:cs="Arial" w:hint="eastAsia"/>
          <w:szCs w:val="21"/>
        </w:rPr>
        <w:t>在一些领域，性别不平等仍然存在，妇女主要处于弱势地位。男人被视为家庭的“经济支柱”，而女性与家务劳动、家庭保健相关的想法，已经导致对有关性别角色的扭曲看法，致使男性和女性之间缺乏共同承担家务劳动责任和参与社会活动。</w:t>
      </w:r>
    </w:p>
    <w:p w:rsidR="00B3441C" w:rsidRDefault="00B3441C" w:rsidP="00B3441C">
      <w:pPr>
        <w:pStyle w:val="SingleTxtGC"/>
        <w:tabs>
          <w:tab w:val="left" w:pos="431"/>
        </w:tabs>
        <w:rPr>
          <w:rFonts w:cs="Arial" w:hint="eastAsia"/>
          <w:szCs w:val="21"/>
        </w:rPr>
      </w:pPr>
      <w:r>
        <w:rPr>
          <w:rFonts w:cs="Arial" w:hint="eastAsia"/>
          <w:szCs w:val="21"/>
        </w:rPr>
        <w:t xml:space="preserve">45.  </w:t>
      </w:r>
      <w:r>
        <w:rPr>
          <w:rFonts w:cs="Arial" w:hint="eastAsia"/>
          <w:szCs w:val="21"/>
        </w:rPr>
        <w:t>官员和一些国家行政机构、司法机关（法院、检察院）在处理违法行为时，尚未足够重视适用《性别平等法》的各项规定。</w:t>
      </w:r>
    </w:p>
    <w:p w:rsidR="00B3441C" w:rsidRDefault="00B3441C" w:rsidP="00B3441C">
      <w:pPr>
        <w:pStyle w:val="SingleTxtGC"/>
        <w:tabs>
          <w:tab w:val="left" w:pos="431"/>
        </w:tabs>
        <w:rPr>
          <w:rFonts w:cs="Arial" w:hint="eastAsia"/>
          <w:szCs w:val="21"/>
        </w:rPr>
      </w:pPr>
      <w:r>
        <w:rPr>
          <w:rFonts w:cs="Arial" w:hint="eastAsia"/>
          <w:szCs w:val="21"/>
        </w:rPr>
        <w:t xml:space="preserve">46.  </w:t>
      </w:r>
      <w:r>
        <w:rPr>
          <w:rFonts w:cs="Arial" w:hint="eastAsia"/>
          <w:szCs w:val="21"/>
        </w:rPr>
        <w:t>为了逐步应对上述挑战，国家一直在加强采取措施，诸如促进交流和传播关于性别平等的政策和立法以及《消除对妇女歧视公约》；对机构和组织的工作人员进行有关性别平等法律的培训，加强对有关性别平等和提高妇女地位立法执行情况的调查和检查；采取灵活的经济管理措施，加强各种支助措施，以稳定人们的生活和生产，拓宽社会保障政策，包括处理性别平等问题。</w:t>
      </w:r>
    </w:p>
    <w:p w:rsidR="00B3441C" w:rsidRDefault="00B3441C" w:rsidP="00B3441C">
      <w:pPr>
        <w:pStyle w:val="SingleTxtGC"/>
        <w:numPr>
          <w:ilvl w:val="3"/>
          <w:numId w:val="8"/>
        </w:numPr>
        <w:tabs>
          <w:tab w:val="clear" w:pos="1134"/>
          <w:tab w:val="clear" w:pos="1565"/>
          <w:tab w:val="clear" w:pos="1996"/>
          <w:tab w:val="clear" w:pos="2427"/>
        </w:tabs>
        <w:ind w:left="2127"/>
        <w:rPr>
          <w:rFonts w:cs="Arial"/>
          <w:szCs w:val="21"/>
          <w:lang w:val="en-GB"/>
        </w:rPr>
      </w:pPr>
      <w:r>
        <w:rPr>
          <w:rFonts w:cs="Arial" w:hint="eastAsia"/>
          <w:szCs w:val="21"/>
        </w:rPr>
        <w:t>加强妇女在国家机构中的参与，使其对员工开发经理、各级妇女领导人产生兴趣。</w:t>
      </w:r>
    </w:p>
    <w:p w:rsidR="00B3441C" w:rsidRDefault="00B3441C" w:rsidP="00B3441C">
      <w:pPr>
        <w:pStyle w:val="SingleTxtGC"/>
        <w:numPr>
          <w:ilvl w:val="0"/>
          <w:numId w:val="8"/>
        </w:numPr>
        <w:tabs>
          <w:tab w:val="clear" w:pos="1134"/>
          <w:tab w:val="clear" w:pos="1565"/>
          <w:tab w:val="clear" w:pos="1996"/>
          <w:tab w:val="clear" w:pos="2427"/>
        </w:tabs>
        <w:ind w:left="2127"/>
        <w:rPr>
          <w:rFonts w:cs="Arial" w:hint="eastAsia"/>
          <w:szCs w:val="21"/>
        </w:rPr>
      </w:pPr>
      <w:r>
        <w:rPr>
          <w:rFonts w:cs="Arial" w:hint="eastAsia"/>
          <w:szCs w:val="21"/>
        </w:rPr>
        <w:t>加强详述民事、行政、刑事责任的法律规定，以防止和处理针对妇女和性别平等的歧视行为。</w:t>
      </w:r>
    </w:p>
    <w:p w:rsidR="00B3441C" w:rsidRDefault="00B3441C" w:rsidP="00B3441C">
      <w:pPr>
        <w:pStyle w:val="SingleTxtGC"/>
        <w:numPr>
          <w:ilvl w:val="0"/>
          <w:numId w:val="8"/>
        </w:numPr>
        <w:tabs>
          <w:tab w:val="clear" w:pos="1134"/>
          <w:tab w:val="clear" w:pos="1565"/>
          <w:tab w:val="clear" w:pos="1996"/>
          <w:tab w:val="clear" w:pos="2427"/>
        </w:tabs>
        <w:ind w:left="2127"/>
        <w:rPr>
          <w:rFonts w:cs="Arial" w:hint="eastAsia"/>
          <w:szCs w:val="21"/>
        </w:rPr>
      </w:pPr>
      <w:r>
        <w:rPr>
          <w:rFonts w:cs="Arial" w:hint="eastAsia"/>
          <w:szCs w:val="21"/>
        </w:rPr>
        <w:t>在妇女和男子的合法权益受到侵害，尤其是出现基于性别歧视的侵权行为时，增加妇女和男子进行投诉和提起指控的机会。</w:t>
      </w:r>
    </w:p>
    <w:p w:rsidR="00B3441C" w:rsidRDefault="00B3441C" w:rsidP="00B3441C">
      <w:pPr>
        <w:pStyle w:val="SingleTxtGC"/>
        <w:numPr>
          <w:ilvl w:val="0"/>
          <w:numId w:val="8"/>
        </w:numPr>
        <w:tabs>
          <w:tab w:val="clear" w:pos="1134"/>
          <w:tab w:val="clear" w:pos="1565"/>
          <w:tab w:val="clear" w:pos="1996"/>
          <w:tab w:val="clear" w:pos="2427"/>
        </w:tabs>
        <w:ind w:left="2127"/>
        <w:rPr>
          <w:rFonts w:cs="Arial" w:hint="eastAsia"/>
          <w:szCs w:val="21"/>
        </w:rPr>
      </w:pPr>
      <w:r>
        <w:rPr>
          <w:rFonts w:cs="Arial" w:hint="eastAsia"/>
          <w:szCs w:val="21"/>
        </w:rPr>
        <w:t>鼓励维护优秀传统、习俗和种族做法，淘汰落后习俗以及阻碍实现性别平等目标的过时做法，诸如一夫多妻制、抢婚制以及捆绑婚姻（寡妇、鳏夫与其过世丈夫或妻子的兄弟或姐妹结婚）。</w:t>
      </w:r>
    </w:p>
    <w:p w:rsidR="00B3441C" w:rsidRDefault="00B3441C" w:rsidP="00B3441C">
      <w:pPr>
        <w:pStyle w:val="SingleTxtGC"/>
        <w:numPr>
          <w:ilvl w:val="0"/>
          <w:numId w:val="8"/>
        </w:numPr>
        <w:tabs>
          <w:tab w:val="clear" w:pos="1134"/>
          <w:tab w:val="clear" w:pos="1565"/>
          <w:tab w:val="clear" w:pos="1996"/>
          <w:tab w:val="clear" w:pos="2427"/>
        </w:tabs>
        <w:ind w:left="2127"/>
        <w:rPr>
          <w:rFonts w:cs="Arial"/>
          <w:szCs w:val="21"/>
          <w:lang w:val="en-GB"/>
        </w:rPr>
      </w:pPr>
      <w:r>
        <w:rPr>
          <w:rFonts w:cs="Arial" w:hint="eastAsia"/>
          <w:szCs w:val="21"/>
        </w:rPr>
        <w:t>在过去几年里，越南继续通过调查、起诉、审判系统和实施方案项目培训和再培训，为法官、调查员、检察官编写关于性别平等、《消除对妇女歧视公约》和预防家庭暴力的文件和手册，将重点放在改进有关保护妇女权利和性别平等的法律条款方面。与此同时，越南与其他国家合作，特别是通过司法机关系统，先后组织参观考察、实情调查，以确保在总体上实现人权和妇女权利。在该项研究的基础上，越南已适用符合越南实际情况的经验。</w:t>
      </w:r>
    </w:p>
    <w:p w:rsidR="00B3441C" w:rsidRDefault="00B3441C" w:rsidP="00B3441C">
      <w:pPr>
        <w:pStyle w:val="SingleTxtGC"/>
        <w:tabs>
          <w:tab w:val="left" w:pos="431"/>
        </w:tabs>
        <w:rPr>
          <w:rFonts w:cs="Arial" w:hint="eastAsia"/>
          <w:szCs w:val="21"/>
        </w:rPr>
      </w:pPr>
      <w:r>
        <w:rPr>
          <w:rFonts w:cs="Arial" w:hint="eastAsia"/>
          <w:szCs w:val="21"/>
        </w:rPr>
        <w:t xml:space="preserve">47.  </w:t>
      </w:r>
      <w:r>
        <w:rPr>
          <w:rFonts w:ascii="SimHei" w:eastAsia="SimHei" w:hAnsi="SimHei" w:cs="Arial" w:hint="eastAsia"/>
          <w:bCs/>
          <w:szCs w:val="21"/>
        </w:rPr>
        <w:t>未来解决方案</w:t>
      </w:r>
      <w:r>
        <w:rPr>
          <w:rFonts w:ascii="SimHei" w:eastAsia="SimHei" w:hAnsi="SimHei" w:cs="Arial" w:hint="eastAsia"/>
          <w:szCs w:val="21"/>
        </w:rPr>
        <w:t>：</w:t>
      </w:r>
      <w:r>
        <w:rPr>
          <w:rFonts w:cs="Arial" w:hint="eastAsia"/>
          <w:szCs w:val="21"/>
        </w:rPr>
        <w:t>《</w:t>
      </w:r>
      <w:r>
        <w:rPr>
          <w:rFonts w:cs="Arial" w:hint="eastAsia"/>
          <w:szCs w:val="21"/>
        </w:rPr>
        <w:t>2011-2020</w:t>
      </w:r>
      <w:r>
        <w:rPr>
          <w:rFonts w:cs="Arial" w:hint="eastAsia"/>
          <w:szCs w:val="21"/>
        </w:rPr>
        <w:t>年国家性别平等战略》在目标</w:t>
      </w:r>
      <w:r>
        <w:rPr>
          <w:rFonts w:cs="Arial" w:hint="eastAsia"/>
          <w:szCs w:val="21"/>
        </w:rPr>
        <w:t>6</w:t>
      </w:r>
      <w:r>
        <w:rPr>
          <w:rFonts w:cs="Arial" w:hint="eastAsia"/>
          <w:szCs w:val="21"/>
        </w:rPr>
        <w:t>（确保家庭生活中的性别平等，逐步消除基于性别的暴力）中提出了具体指标：指标</w:t>
      </w:r>
      <w:r>
        <w:rPr>
          <w:rFonts w:cs="Arial" w:hint="eastAsia"/>
          <w:szCs w:val="21"/>
        </w:rPr>
        <w:t>1</w:t>
      </w:r>
      <w:r>
        <w:rPr>
          <w:rFonts w:cs="Arial" w:hint="eastAsia"/>
          <w:szCs w:val="21"/>
        </w:rPr>
        <w:t>：缩短妇女和男子参与家务劳动的时间差距，到</w:t>
      </w:r>
      <w:r>
        <w:rPr>
          <w:rFonts w:cs="Arial" w:hint="eastAsia"/>
          <w:szCs w:val="21"/>
        </w:rPr>
        <w:t>2015</w:t>
      </w:r>
      <w:r>
        <w:rPr>
          <w:rFonts w:cs="Arial" w:hint="eastAsia"/>
          <w:szCs w:val="21"/>
        </w:rPr>
        <w:t>年减少到</w:t>
      </w:r>
      <w:r>
        <w:rPr>
          <w:rFonts w:cs="Arial" w:hint="eastAsia"/>
          <w:szCs w:val="21"/>
        </w:rPr>
        <w:t>2</w:t>
      </w:r>
      <w:r>
        <w:rPr>
          <w:rFonts w:cs="Arial" w:hint="eastAsia"/>
          <w:szCs w:val="21"/>
        </w:rPr>
        <w:t>倍，到</w:t>
      </w:r>
      <w:r>
        <w:rPr>
          <w:rFonts w:cs="Arial" w:hint="eastAsia"/>
          <w:szCs w:val="21"/>
        </w:rPr>
        <w:t>2020</w:t>
      </w:r>
      <w:r>
        <w:rPr>
          <w:rFonts w:cs="Arial" w:hint="eastAsia"/>
          <w:szCs w:val="21"/>
        </w:rPr>
        <w:t>年减少到</w:t>
      </w:r>
      <w:r>
        <w:rPr>
          <w:rFonts w:cs="Arial" w:hint="eastAsia"/>
          <w:szCs w:val="21"/>
        </w:rPr>
        <w:t>1.5</w:t>
      </w:r>
      <w:r>
        <w:rPr>
          <w:rFonts w:cs="Arial" w:hint="eastAsia"/>
          <w:szCs w:val="21"/>
        </w:rPr>
        <w:t>倍。指标</w:t>
      </w:r>
      <w:r>
        <w:rPr>
          <w:rFonts w:cs="Arial" w:hint="eastAsia"/>
          <w:szCs w:val="21"/>
        </w:rPr>
        <w:t>2</w:t>
      </w:r>
      <w:r>
        <w:rPr>
          <w:rFonts w:cs="Arial" w:hint="eastAsia"/>
          <w:szCs w:val="21"/>
        </w:rPr>
        <w:t>：确保到</w:t>
      </w:r>
      <w:r>
        <w:rPr>
          <w:rFonts w:cs="Arial" w:hint="eastAsia"/>
          <w:szCs w:val="21"/>
        </w:rPr>
        <w:t>2015</w:t>
      </w:r>
      <w:r>
        <w:rPr>
          <w:rFonts w:cs="Arial" w:hint="eastAsia"/>
          <w:szCs w:val="21"/>
        </w:rPr>
        <w:t>年和</w:t>
      </w:r>
      <w:r>
        <w:rPr>
          <w:rFonts w:cs="Arial" w:hint="eastAsia"/>
          <w:szCs w:val="21"/>
        </w:rPr>
        <w:t>2020</w:t>
      </w:r>
      <w:r>
        <w:rPr>
          <w:rFonts w:cs="Arial" w:hint="eastAsia"/>
          <w:szCs w:val="21"/>
        </w:rPr>
        <w:t>年，发现家庭暴力受害者、在家庭暴力受害者设施内向其提供法律咨询、医疗保健支助的比例分别达到</w:t>
      </w:r>
      <w:r>
        <w:rPr>
          <w:rFonts w:cs="Arial" w:hint="eastAsia"/>
          <w:szCs w:val="21"/>
        </w:rPr>
        <w:t>40</w:t>
      </w:r>
      <w:r>
        <w:rPr>
          <w:rFonts w:cs="Arial" w:hint="eastAsia"/>
          <w:szCs w:val="21"/>
        </w:rPr>
        <w:t>％和</w:t>
      </w:r>
      <w:r>
        <w:rPr>
          <w:rFonts w:cs="Arial" w:hint="eastAsia"/>
          <w:szCs w:val="21"/>
        </w:rPr>
        <w:t>50</w:t>
      </w:r>
      <w:r>
        <w:rPr>
          <w:rFonts w:cs="Arial" w:hint="eastAsia"/>
          <w:szCs w:val="21"/>
        </w:rPr>
        <w:t>％。到</w:t>
      </w:r>
      <w:r>
        <w:rPr>
          <w:rFonts w:cs="Arial" w:hint="eastAsia"/>
          <w:szCs w:val="21"/>
        </w:rPr>
        <w:t>2015</w:t>
      </w:r>
      <w:r>
        <w:rPr>
          <w:rFonts w:cs="Arial" w:hint="eastAsia"/>
          <w:szCs w:val="21"/>
        </w:rPr>
        <w:t>年和</w:t>
      </w:r>
      <w:r>
        <w:rPr>
          <w:rFonts w:cs="Arial" w:hint="eastAsia"/>
          <w:szCs w:val="21"/>
        </w:rPr>
        <w:t>2020</w:t>
      </w:r>
      <w:r>
        <w:rPr>
          <w:rFonts w:cs="Arial" w:hint="eastAsia"/>
          <w:szCs w:val="21"/>
        </w:rPr>
        <w:t>年，发现家庭暴力施暴者，并在反家庭暴力中心对其进行有关预防家庭暴力告诫的比例分别达到</w:t>
      </w:r>
      <w:r>
        <w:rPr>
          <w:rFonts w:cs="Arial" w:hint="eastAsia"/>
          <w:szCs w:val="21"/>
        </w:rPr>
        <w:t>70%</w:t>
      </w:r>
      <w:r>
        <w:rPr>
          <w:rFonts w:cs="Arial" w:hint="eastAsia"/>
          <w:szCs w:val="21"/>
        </w:rPr>
        <w:t>和</w:t>
      </w:r>
      <w:r>
        <w:rPr>
          <w:rFonts w:cs="Arial" w:hint="eastAsia"/>
          <w:szCs w:val="21"/>
        </w:rPr>
        <w:t>80%</w:t>
      </w:r>
      <w:r>
        <w:rPr>
          <w:rFonts w:cs="Arial" w:hint="eastAsia"/>
          <w:szCs w:val="21"/>
        </w:rPr>
        <w:t>。</w:t>
      </w:r>
    </w:p>
    <w:p w:rsidR="00B3441C" w:rsidRDefault="00B3441C" w:rsidP="00B3441C">
      <w:pPr>
        <w:pStyle w:val="SingleTxtGC"/>
        <w:tabs>
          <w:tab w:val="left" w:pos="431"/>
        </w:tabs>
        <w:rPr>
          <w:rFonts w:eastAsia="SimHei" w:cs="Arial"/>
          <w:bCs/>
          <w:szCs w:val="21"/>
          <w:lang w:val="en-GB"/>
        </w:rPr>
      </w:pPr>
      <w:bookmarkStart w:id="5" w:name="_Toc346921701"/>
      <w:r>
        <w:rPr>
          <w:rFonts w:eastAsia="SimHei" w:hAnsi="SimHei" w:cs="Arial" w:hint="eastAsia"/>
          <w:bCs/>
          <w:szCs w:val="21"/>
          <w:lang w:val="en-GB"/>
        </w:rPr>
        <w:t>第</w:t>
      </w:r>
      <w:r>
        <w:rPr>
          <w:rFonts w:eastAsia="SimHei" w:cs="Arial" w:hint="eastAsia"/>
          <w:bCs/>
          <w:szCs w:val="21"/>
          <w:lang w:val="en-GB"/>
        </w:rPr>
        <w:t>3</w:t>
      </w:r>
      <w:r>
        <w:rPr>
          <w:rFonts w:eastAsia="SimHei" w:hAnsi="SimHei" w:cs="Arial" w:hint="eastAsia"/>
          <w:bCs/>
          <w:szCs w:val="21"/>
          <w:lang w:val="en-GB"/>
        </w:rPr>
        <w:t>条</w:t>
      </w:r>
    </w:p>
    <w:bookmarkEnd w:id="5"/>
    <w:p w:rsidR="00B3441C" w:rsidRDefault="00B3441C" w:rsidP="00B3441C">
      <w:pPr>
        <w:pStyle w:val="SingleTxtGC"/>
        <w:tabs>
          <w:tab w:val="left" w:pos="431"/>
        </w:tabs>
        <w:rPr>
          <w:rFonts w:eastAsia="SimHei" w:cs="Arial" w:hint="eastAsia"/>
          <w:bCs/>
          <w:szCs w:val="21"/>
          <w:lang w:val="en-GB"/>
        </w:rPr>
      </w:pPr>
      <w:r>
        <w:rPr>
          <w:rFonts w:eastAsia="SimHei" w:hAnsi="SimHei" w:cs="Arial" w:hint="eastAsia"/>
          <w:bCs/>
          <w:szCs w:val="21"/>
          <w:lang w:val="en-GB"/>
        </w:rPr>
        <w:t>保障妇女的全面发展和进步</w:t>
      </w:r>
    </w:p>
    <w:p w:rsidR="00B3441C" w:rsidRDefault="00B3441C" w:rsidP="00B3441C">
      <w:pPr>
        <w:pStyle w:val="HChGC"/>
        <w:spacing w:before="0" w:after="120"/>
        <w:rPr>
          <w:rFonts w:hint="eastAsia"/>
          <w:sz w:val="21"/>
        </w:rPr>
      </w:pPr>
      <w:r>
        <w:rPr>
          <w:rFonts w:hint="eastAsia"/>
          <w:sz w:val="21"/>
        </w:rPr>
        <w:tab/>
        <w:t>3.1.</w:t>
      </w:r>
      <w:r>
        <w:rPr>
          <w:rFonts w:hint="eastAsia"/>
          <w:sz w:val="21"/>
        </w:rPr>
        <w:tab/>
      </w:r>
      <w:r>
        <w:rPr>
          <w:rFonts w:hint="eastAsia"/>
          <w:sz w:val="21"/>
        </w:rPr>
        <w:t>指导方针、法律和政策</w:t>
      </w:r>
    </w:p>
    <w:p w:rsidR="00B3441C" w:rsidRDefault="00B3441C" w:rsidP="00B3441C">
      <w:pPr>
        <w:pStyle w:val="SingleTxtGC"/>
        <w:tabs>
          <w:tab w:val="left" w:pos="431"/>
        </w:tabs>
        <w:rPr>
          <w:rFonts w:cs="Arial" w:hint="eastAsia"/>
          <w:szCs w:val="21"/>
        </w:rPr>
      </w:pPr>
      <w:r>
        <w:rPr>
          <w:rFonts w:cs="Arial" w:hint="eastAsia"/>
          <w:szCs w:val="21"/>
        </w:rPr>
        <w:t xml:space="preserve">48.  </w:t>
      </w:r>
      <w:r>
        <w:rPr>
          <w:rFonts w:cs="Arial" w:hint="eastAsia"/>
          <w:szCs w:val="21"/>
        </w:rPr>
        <w:t>从</w:t>
      </w:r>
      <w:r>
        <w:rPr>
          <w:rFonts w:cs="Arial" w:hint="eastAsia"/>
          <w:szCs w:val="21"/>
        </w:rPr>
        <w:t>2004</w:t>
      </w:r>
      <w:r>
        <w:rPr>
          <w:rFonts w:cs="Arial" w:hint="eastAsia"/>
          <w:szCs w:val="21"/>
        </w:rPr>
        <w:t>年至今，对各项政策和法规进行了审查、修改和补充，以确保妇女在各个领域的发展和进步。颁布了许多党和国家社会组织的重要文件，以确保妇女在社会生活各个方面的平等权利和合法权益。在整个法律体系特别是有关性别平等的法律方面的性别平等问题，也越来越完善和同步，按照越南的条件和环境，逐步与国际法相协调。相关文件如下：</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sidRPr="00756398">
        <w:rPr>
          <w:rFonts w:cs="Arial" w:hint="eastAsia"/>
          <w:szCs w:val="21"/>
        </w:rPr>
        <w:t>2011</w:t>
      </w:r>
      <w:r w:rsidRPr="00756398">
        <w:rPr>
          <w:rFonts w:cs="Arial" w:hint="eastAsia"/>
          <w:szCs w:val="21"/>
        </w:rPr>
        <w:t>年越南共产党第十一次全国代表大会进一步确认了实施性别平等和采取提高妇女地位的行动。</w:t>
      </w:r>
    </w:p>
    <w:p w:rsidR="00B3441C" w:rsidRPr="00756398"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sidRPr="00756398">
        <w:rPr>
          <w:rFonts w:cs="Arial" w:hint="eastAsia"/>
          <w:szCs w:val="21"/>
        </w:rPr>
        <w:t>2006</w:t>
      </w:r>
      <w:r w:rsidRPr="00756398">
        <w:rPr>
          <w:rFonts w:cs="Arial" w:hint="eastAsia"/>
          <w:szCs w:val="21"/>
        </w:rPr>
        <w:t>年《性别平等法》是越南首部管理性别平等，为执行和促进性别平等和提高妇女地位创建法律基础的法律。随着在政治、经济、劳动、教育和培训、科学和技术、文化、信息、体育、运动、家庭等领域规定性别平等的原则以及其他确保性别平等的原则，《性别平等法》满足了各项要求和实际需求，从“妇女参与发展”方法转向了“性别平等参与发展”方法。</w:t>
      </w:r>
    </w:p>
    <w:p w:rsidR="00B3441C" w:rsidRPr="00756398"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sidRPr="00756398">
        <w:rPr>
          <w:rFonts w:cs="Arial" w:hint="eastAsia"/>
          <w:szCs w:val="21"/>
          <w:lang w:val="en-GB"/>
        </w:rPr>
        <w:t>总理于</w:t>
      </w:r>
      <w:r w:rsidRPr="00756398">
        <w:rPr>
          <w:rFonts w:cs="Arial" w:hint="eastAsia"/>
          <w:szCs w:val="21"/>
        </w:rPr>
        <w:t>2007</w:t>
      </w:r>
      <w:r w:rsidRPr="00756398">
        <w:rPr>
          <w:rFonts w:cs="Arial" w:hint="eastAsia"/>
          <w:szCs w:val="21"/>
        </w:rPr>
        <w:t>年</w:t>
      </w:r>
      <w:r w:rsidRPr="00756398">
        <w:rPr>
          <w:rFonts w:cs="Arial" w:hint="eastAsia"/>
          <w:szCs w:val="21"/>
        </w:rPr>
        <w:t>5</w:t>
      </w:r>
      <w:r w:rsidRPr="00756398">
        <w:rPr>
          <w:rFonts w:cs="Arial" w:hint="eastAsia"/>
          <w:szCs w:val="21"/>
        </w:rPr>
        <w:t>月</w:t>
      </w:r>
      <w:r w:rsidRPr="00756398">
        <w:rPr>
          <w:rFonts w:cs="Arial" w:hint="eastAsia"/>
          <w:szCs w:val="21"/>
        </w:rPr>
        <w:t>3</w:t>
      </w:r>
      <w:r w:rsidRPr="00756398">
        <w:rPr>
          <w:rFonts w:cs="Arial" w:hint="eastAsia"/>
          <w:szCs w:val="21"/>
        </w:rPr>
        <w:t>日颁布的关于执行《性别平等法》的第</w:t>
      </w:r>
      <w:r w:rsidRPr="00756398">
        <w:rPr>
          <w:rFonts w:cs="Arial"/>
          <w:szCs w:val="21"/>
          <w:lang w:val="en-GB"/>
        </w:rPr>
        <w:t>10/2007/TTg</w:t>
      </w:r>
      <w:r w:rsidRPr="00756398">
        <w:rPr>
          <w:rFonts w:cs="Arial" w:hint="eastAsia"/>
          <w:szCs w:val="21"/>
          <w:lang w:val="en-GB"/>
        </w:rPr>
        <w:t>号指令，明确规定了各机构和组织在组织实施</w:t>
      </w:r>
      <w:r w:rsidRPr="00756398">
        <w:rPr>
          <w:rFonts w:cs="Arial" w:hint="eastAsia"/>
          <w:szCs w:val="21"/>
        </w:rPr>
        <w:t>《性别平等法》方面的责任。国家机构和单位应该审议现行法律规定，发布指导执行该立法的文件，传播和传授法律知识并为执行该项法律准备条件，国家管理部门负责执行该项法律，检查和惩处违反性别平等立法的行为。</w:t>
      </w:r>
    </w:p>
    <w:p w:rsidR="00B3441C" w:rsidRPr="00756398"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sidRPr="00756398">
        <w:rPr>
          <w:rFonts w:cs="Arial" w:hint="eastAsia"/>
          <w:szCs w:val="21"/>
        </w:rPr>
        <w:t>政府颁布了三项指导执行该法的法令：</w:t>
      </w:r>
      <w:r w:rsidRPr="00756398">
        <w:rPr>
          <w:rFonts w:cs="Arial" w:hint="eastAsia"/>
          <w:szCs w:val="21"/>
        </w:rPr>
        <w:t>2008</w:t>
      </w:r>
      <w:r w:rsidRPr="00756398">
        <w:rPr>
          <w:rFonts w:cs="Arial" w:hint="eastAsia"/>
          <w:szCs w:val="21"/>
        </w:rPr>
        <w:t>年</w:t>
      </w:r>
      <w:r w:rsidRPr="00756398">
        <w:rPr>
          <w:rFonts w:cs="Arial" w:hint="eastAsia"/>
          <w:szCs w:val="21"/>
        </w:rPr>
        <w:t>4</w:t>
      </w:r>
      <w:r w:rsidRPr="00756398">
        <w:rPr>
          <w:rFonts w:cs="Arial" w:hint="eastAsia"/>
          <w:szCs w:val="21"/>
        </w:rPr>
        <w:t>月</w:t>
      </w:r>
      <w:r w:rsidRPr="00756398">
        <w:rPr>
          <w:rFonts w:cs="Arial" w:hint="eastAsia"/>
          <w:szCs w:val="21"/>
        </w:rPr>
        <w:t>6</w:t>
      </w:r>
      <w:r w:rsidRPr="00756398">
        <w:rPr>
          <w:rFonts w:cs="Arial" w:hint="eastAsia"/>
          <w:szCs w:val="21"/>
        </w:rPr>
        <w:t>日详细规定《性别平等法》某些条款执行情况的第</w:t>
      </w:r>
      <w:r w:rsidRPr="00756398">
        <w:rPr>
          <w:rFonts w:cs="Arial" w:hint="eastAsia"/>
          <w:szCs w:val="21"/>
        </w:rPr>
        <w:t>70/2008/ND-CP</w:t>
      </w:r>
      <w:r w:rsidRPr="00756398">
        <w:rPr>
          <w:rFonts w:cs="Arial" w:hint="eastAsia"/>
          <w:szCs w:val="21"/>
        </w:rPr>
        <w:t>号法令；</w:t>
      </w:r>
      <w:r w:rsidRPr="00756398">
        <w:rPr>
          <w:rFonts w:cs="Arial" w:hint="eastAsia"/>
          <w:szCs w:val="21"/>
        </w:rPr>
        <w:t>2009</w:t>
      </w:r>
      <w:r w:rsidRPr="00756398">
        <w:rPr>
          <w:rFonts w:cs="Arial" w:hint="eastAsia"/>
          <w:szCs w:val="21"/>
        </w:rPr>
        <w:t>年</w:t>
      </w:r>
      <w:r w:rsidRPr="00756398">
        <w:rPr>
          <w:rFonts w:cs="Arial" w:hint="eastAsia"/>
          <w:szCs w:val="21"/>
        </w:rPr>
        <w:t>5</w:t>
      </w:r>
      <w:r w:rsidRPr="00756398">
        <w:rPr>
          <w:rFonts w:cs="Arial" w:hint="eastAsia"/>
          <w:szCs w:val="21"/>
        </w:rPr>
        <w:t>月</w:t>
      </w:r>
      <w:r w:rsidRPr="00756398">
        <w:rPr>
          <w:rFonts w:cs="Arial" w:hint="eastAsia"/>
          <w:szCs w:val="21"/>
        </w:rPr>
        <w:t>19</w:t>
      </w:r>
      <w:r w:rsidRPr="00756398">
        <w:rPr>
          <w:rFonts w:cs="Arial" w:hint="eastAsia"/>
          <w:szCs w:val="21"/>
        </w:rPr>
        <w:t>日关于确保性别平等的措施的第</w:t>
      </w:r>
      <w:r w:rsidRPr="00756398">
        <w:rPr>
          <w:rFonts w:cs="Arial" w:hint="eastAsia"/>
          <w:szCs w:val="21"/>
        </w:rPr>
        <w:t>48/2009 / ND-CP</w:t>
      </w:r>
      <w:r w:rsidRPr="00756398">
        <w:rPr>
          <w:rFonts w:cs="Arial" w:hint="eastAsia"/>
          <w:szCs w:val="21"/>
        </w:rPr>
        <w:t>号法令；以及</w:t>
      </w:r>
      <w:r w:rsidRPr="00756398">
        <w:rPr>
          <w:rFonts w:cs="Arial" w:hint="eastAsia"/>
          <w:szCs w:val="21"/>
        </w:rPr>
        <w:t>2009</w:t>
      </w:r>
      <w:r w:rsidRPr="00756398">
        <w:rPr>
          <w:rFonts w:cs="Arial" w:hint="eastAsia"/>
          <w:szCs w:val="21"/>
        </w:rPr>
        <w:t>年</w:t>
      </w:r>
      <w:r w:rsidRPr="00756398">
        <w:rPr>
          <w:rFonts w:cs="Arial" w:hint="eastAsia"/>
          <w:szCs w:val="21"/>
        </w:rPr>
        <w:t>6</w:t>
      </w:r>
      <w:r w:rsidRPr="00756398">
        <w:rPr>
          <w:rFonts w:cs="Arial" w:hint="eastAsia"/>
          <w:szCs w:val="21"/>
        </w:rPr>
        <w:t>月</w:t>
      </w:r>
      <w:r w:rsidRPr="00756398">
        <w:rPr>
          <w:rFonts w:cs="Arial" w:hint="eastAsia"/>
          <w:szCs w:val="21"/>
        </w:rPr>
        <w:t>10</w:t>
      </w:r>
      <w:r w:rsidRPr="00756398">
        <w:rPr>
          <w:rFonts w:cs="Arial" w:hint="eastAsia"/>
          <w:szCs w:val="21"/>
        </w:rPr>
        <w:t>日关于违反性别平等的行政处罚的第</w:t>
      </w:r>
      <w:r w:rsidRPr="00756398">
        <w:rPr>
          <w:rFonts w:cs="Arial" w:hint="eastAsia"/>
          <w:szCs w:val="21"/>
        </w:rPr>
        <w:t>55/2009/ND-CP</w:t>
      </w:r>
      <w:r w:rsidRPr="00756398">
        <w:rPr>
          <w:rFonts w:cs="Arial" w:hint="eastAsia"/>
          <w:szCs w:val="21"/>
        </w:rPr>
        <w:t>号法令。</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《性别平等法》的出台及其指导性文件促进了有关性别平等法律的改善。这是一项在越南促进实现性别平等进程的有效的法律工具。</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2007</w:t>
      </w:r>
      <w:r>
        <w:rPr>
          <w:rFonts w:cs="Arial" w:hint="eastAsia"/>
          <w:szCs w:val="21"/>
        </w:rPr>
        <w:t>年《预防家庭暴力法》及其指导性文件显示了越南政府确保女性和男性在家庭中的平等权利的决心。</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在执行越南共产党第十次全国代表大会决议方面，政治局</w:t>
      </w:r>
      <w:r>
        <w:rPr>
          <w:rFonts w:cs="Arial" w:hint="eastAsia"/>
          <w:szCs w:val="21"/>
        </w:rPr>
        <w:t>2007</w:t>
      </w:r>
      <w:r>
        <w:rPr>
          <w:rFonts w:cs="Arial" w:hint="eastAsia"/>
          <w:szCs w:val="21"/>
        </w:rPr>
        <w:t>年</w:t>
      </w:r>
      <w:r>
        <w:rPr>
          <w:rFonts w:cs="Arial" w:hint="eastAsia"/>
          <w:szCs w:val="21"/>
        </w:rPr>
        <w:t>4</w:t>
      </w:r>
      <w:r>
        <w:rPr>
          <w:rFonts w:cs="Arial" w:hint="eastAsia"/>
          <w:szCs w:val="21"/>
        </w:rPr>
        <w:t>月</w:t>
      </w:r>
      <w:r>
        <w:rPr>
          <w:rFonts w:cs="Arial" w:hint="eastAsia"/>
          <w:szCs w:val="21"/>
        </w:rPr>
        <w:t>27</w:t>
      </w:r>
      <w:r>
        <w:rPr>
          <w:rFonts w:cs="Arial" w:hint="eastAsia"/>
          <w:szCs w:val="21"/>
        </w:rPr>
        <w:t>日发表了关于加速工业化和现代化国家时期的妇女问题的第</w:t>
      </w:r>
      <w:r>
        <w:rPr>
          <w:rFonts w:cs="Arial" w:hint="eastAsia"/>
          <w:szCs w:val="21"/>
        </w:rPr>
        <w:t>11-NQ/TW</w:t>
      </w:r>
      <w:r>
        <w:rPr>
          <w:rFonts w:cs="Arial" w:hint="eastAsia"/>
          <w:szCs w:val="21"/>
        </w:rPr>
        <w:t>号决议，目的是：到</w:t>
      </w:r>
      <w:r>
        <w:rPr>
          <w:rFonts w:cs="Arial" w:hint="eastAsia"/>
          <w:szCs w:val="21"/>
        </w:rPr>
        <w:t>2020</w:t>
      </w:r>
      <w:r>
        <w:rPr>
          <w:rFonts w:cs="Arial" w:hint="eastAsia"/>
          <w:szCs w:val="21"/>
        </w:rPr>
        <w:t>年，女性将在各方面赋予权利，接受教育以满足工业化、现代化和国际经济一体化的要求；拥有工作，生活得到改善以及越来越多地参与社会工作，在所有领域享有平等地位；对社会和家庭做出更大的贡献。越南试图成为在该地区实现最佳性别平等的国家之一。为了提高中央和地方各级国家管理机构对于妇女问题的认识、责任和管理效力，以实现政治局第</w:t>
      </w:r>
      <w:r>
        <w:rPr>
          <w:rFonts w:cs="Arial" w:hint="eastAsia"/>
          <w:szCs w:val="21"/>
        </w:rPr>
        <w:t>11</w:t>
      </w:r>
      <w:r>
        <w:rPr>
          <w:rFonts w:cs="Arial" w:hint="eastAsia"/>
          <w:szCs w:val="21"/>
        </w:rPr>
        <w:t>号决议所规定的妇女工作的各项目标，政府颁布了</w:t>
      </w:r>
      <w:r>
        <w:rPr>
          <w:rFonts w:cs="Arial" w:hint="eastAsia"/>
          <w:szCs w:val="21"/>
        </w:rPr>
        <w:t>2009</w:t>
      </w:r>
      <w:r>
        <w:rPr>
          <w:rFonts w:cs="Arial" w:hint="eastAsia"/>
          <w:szCs w:val="21"/>
        </w:rPr>
        <w:t>年</w:t>
      </w:r>
      <w:r>
        <w:rPr>
          <w:rFonts w:cs="Arial" w:hint="eastAsia"/>
          <w:szCs w:val="21"/>
        </w:rPr>
        <w:t>12</w:t>
      </w:r>
      <w:r>
        <w:rPr>
          <w:rFonts w:cs="Arial" w:hint="eastAsia"/>
          <w:szCs w:val="21"/>
        </w:rPr>
        <w:t>月</w:t>
      </w:r>
      <w:r>
        <w:rPr>
          <w:rFonts w:cs="Arial" w:hint="eastAsia"/>
          <w:szCs w:val="21"/>
        </w:rPr>
        <w:t>1</w:t>
      </w:r>
      <w:r>
        <w:rPr>
          <w:rFonts w:cs="Arial" w:hint="eastAsia"/>
          <w:szCs w:val="21"/>
        </w:rPr>
        <w:t>日关于至</w:t>
      </w:r>
      <w:r>
        <w:rPr>
          <w:rFonts w:cs="Arial" w:hint="eastAsia"/>
          <w:szCs w:val="21"/>
        </w:rPr>
        <w:t>2020</w:t>
      </w:r>
      <w:r>
        <w:rPr>
          <w:rFonts w:cs="Arial" w:hint="eastAsia"/>
          <w:szCs w:val="21"/>
        </w:rPr>
        <w:t>年行动方案的第</w:t>
      </w:r>
      <w:r>
        <w:rPr>
          <w:rFonts w:cs="Arial" w:hint="eastAsia"/>
          <w:szCs w:val="21"/>
        </w:rPr>
        <w:t>57/NQ-CP</w:t>
      </w:r>
      <w:r>
        <w:rPr>
          <w:rFonts w:cs="Arial" w:hint="eastAsia"/>
          <w:szCs w:val="21"/>
        </w:rPr>
        <w:t>号决议，以执行政治局第</w:t>
      </w:r>
      <w:r>
        <w:rPr>
          <w:rFonts w:cs="Arial" w:hint="eastAsia"/>
          <w:szCs w:val="21"/>
        </w:rPr>
        <w:t>11 - NQ / TW</w:t>
      </w:r>
      <w:r>
        <w:rPr>
          <w:rFonts w:cs="Arial" w:hint="eastAsia"/>
          <w:szCs w:val="21"/>
        </w:rPr>
        <w:t>号决议</w:t>
      </w:r>
      <w:r>
        <w:rPr>
          <w:rFonts w:cs="Arial" w:hint="eastAsia"/>
          <w:szCs w:val="21"/>
        </w:rPr>
        <w:t xml:space="preserve"> </w:t>
      </w:r>
      <w:r>
        <w:rPr>
          <w:rFonts w:cs="Arial" w:hint="eastAsia"/>
          <w:szCs w:val="21"/>
        </w:rPr>
        <w:t>。</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2003</w:t>
      </w:r>
      <w:r>
        <w:rPr>
          <w:rFonts w:cs="Arial" w:hint="eastAsia"/>
          <w:szCs w:val="21"/>
        </w:rPr>
        <w:t>年</w:t>
      </w:r>
      <w:r>
        <w:rPr>
          <w:rFonts w:cs="Arial" w:hint="eastAsia"/>
          <w:szCs w:val="21"/>
        </w:rPr>
        <w:t>3</w:t>
      </w:r>
      <w:r>
        <w:rPr>
          <w:rFonts w:cs="Arial" w:hint="eastAsia"/>
          <w:szCs w:val="21"/>
        </w:rPr>
        <w:t>月</w:t>
      </w:r>
      <w:r>
        <w:rPr>
          <w:rFonts w:cs="Arial" w:hint="eastAsia"/>
          <w:szCs w:val="21"/>
        </w:rPr>
        <w:t>7</w:t>
      </w:r>
      <w:r>
        <w:rPr>
          <w:rFonts w:cs="Arial" w:hint="eastAsia"/>
          <w:szCs w:val="21"/>
        </w:rPr>
        <w:t>日的第</w:t>
      </w:r>
      <w:r>
        <w:rPr>
          <w:rFonts w:cs="Arial" w:hint="eastAsia"/>
          <w:szCs w:val="21"/>
        </w:rPr>
        <w:t>19/2003/ND-CP</w:t>
      </w:r>
      <w:r>
        <w:rPr>
          <w:rFonts w:cs="Arial" w:hint="eastAsia"/>
          <w:szCs w:val="21"/>
        </w:rPr>
        <w:t>号政府令，规定了各部、部级机构、政府机构、人民委员会依据法律在协调和创造有利于妇女参与管理活动方面的责任。越南妇女联合会现正与内政部协调，审查</w:t>
      </w:r>
      <w:r>
        <w:rPr>
          <w:rFonts w:cs="Arial" w:hint="eastAsia"/>
          <w:szCs w:val="21"/>
        </w:rPr>
        <w:t>2003</w:t>
      </w:r>
      <w:r>
        <w:rPr>
          <w:rFonts w:cs="Arial" w:hint="eastAsia"/>
          <w:szCs w:val="21"/>
        </w:rPr>
        <w:t>年</w:t>
      </w:r>
      <w:r>
        <w:rPr>
          <w:rFonts w:cs="Arial" w:hint="eastAsia"/>
          <w:szCs w:val="21"/>
        </w:rPr>
        <w:t>3</w:t>
      </w:r>
      <w:r>
        <w:rPr>
          <w:rFonts w:cs="Arial" w:hint="eastAsia"/>
          <w:szCs w:val="21"/>
        </w:rPr>
        <w:t>月</w:t>
      </w:r>
      <w:r>
        <w:rPr>
          <w:rFonts w:cs="Arial" w:hint="eastAsia"/>
          <w:szCs w:val="21"/>
        </w:rPr>
        <w:t>7</w:t>
      </w:r>
      <w:r>
        <w:rPr>
          <w:rFonts w:cs="Arial" w:hint="eastAsia"/>
          <w:szCs w:val="21"/>
        </w:rPr>
        <w:t>日第</w:t>
      </w:r>
      <w:r>
        <w:rPr>
          <w:rFonts w:cs="Arial" w:hint="eastAsia"/>
          <w:szCs w:val="21"/>
        </w:rPr>
        <w:t>19/2003/ND-CP</w:t>
      </w:r>
      <w:r>
        <w:rPr>
          <w:rFonts w:cs="Arial" w:hint="eastAsia"/>
          <w:szCs w:val="21"/>
        </w:rPr>
        <w:t>号政府令</w:t>
      </w:r>
      <w:r>
        <w:rPr>
          <w:rFonts w:cs="Arial" w:hint="eastAsia"/>
          <w:szCs w:val="21"/>
        </w:rPr>
        <w:t>5</w:t>
      </w:r>
      <w:r>
        <w:rPr>
          <w:rFonts w:cs="Arial" w:hint="eastAsia"/>
          <w:szCs w:val="21"/>
        </w:rPr>
        <w:t>年期的执行情况，并起草了一项法令，以取代该政府令。</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2009</w:t>
      </w:r>
      <w:r>
        <w:rPr>
          <w:rFonts w:cs="Arial" w:hint="eastAsia"/>
          <w:szCs w:val="21"/>
        </w:rPr>
        <w:t>年</w:t>
      </w:r>
      <w:r>
        <w:rPr>
          <w:rFonts w:cs="Arial" w:hint="eastAsia"/>
          <w:szCs w:val="21"/>
        </w:rPr>
        <w:t>10</w:t>
      </w:r>
      <w:r>
        <w:rPr>
          <w:rFonts w:cs="Arial" w:hint="eastAsia"/>
          <w:szCs w:val="21"/>
        </w:rPr>
        <w:t>月</w:t>
      </w:r>
      <w:r>
        <w:rPr>
          <w:rFonts w:cs="Arial" w:hint="eastAsia"/>
          <w:szCs w:val="21"/>
        </w:rPr>
        <w:t>1</w:t>
      </w:r>
      <w:r>
        <w:rPr>
          <w:rFonts w:cs="Arial" w:hint="eastAsia"/>
          <w:szCs w:val="21"/>
        </w:rPr>
        <w:t>日的第</w:t>
      </w:r>
      <w:r>
        <w:rPr>
          <w:rFonts w:cs="Arial" w:hint="eastAsia"/>
          <w:szCs w:val="21"/>
        </w:rPr>
        <w:t>191/2009/TT-BTC</w:t>
      </w:r>
      <w:r>
        <w:rPr>
          <w:rFonts w:cs="Arial" w:hint="eastAsia"/>
          <w:szCs w:val="21"/>
        </w:rPr>
        <w:t>号通知，指导管理和使用用于性别平等活动和提高妇女地位活动的基金。该通知的颁布恰逢要满足《性别平等法》的各项要求，以确保用于性别平等活动的财政资源。</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2009</w:t>
      </w:r>
      <w:r>
        <w:rPr>
          <w:rFonts w:cs="Arial" w:hint="eastAsia"/>
          <w:szCs w:val="21"/>
        </w:rPr>
        <w:t>年</w:t>
      </w:r>
      <w:r>
        <w:rPr>
          <w:rFonts w:cs="Arial" w:hint="eastAsia"/>
          <w:szCs w:val="21"/>
        </w:rPr>
        <w:t>11</w:t>
      </w:r>
      <w:r>
        <w:rPr>
          <w:rFonts w:cs="Arial" w:hint="eastAsia"/>
          <w:szCs w:val="21"/>
        </w:rPr>
        <w:t>月</w:t>
      </w:r>
      <w:r>
        <w:rPr>
          <w:rFonts w:cs="Arial" w:hint="eastAsia"/>
          <w:szCs w:val="21"/>
        </w:rPr>
        <w:t>11</w:t>
      </w:r>
      <w:r>
        <w:rPr>
          <w:rFonts w:cs="Arial" w:hint="eastAsia"/>
          <w:szCs w:val="21"/>
        </w:rPr>
        <w:t>日关于在省级和区级人民委员会建立和巩固提高妇女地位委员会的第</w:t>
      </w:r>
      <w:r>
        <w:rPr>
          <w:rFonts w:cs="Arial" w:hint="eastAsia"/>
          <w:szCs w:val="21"/>
        </w:rPr>
        <w:t>1855/QD-TTg</w:t>
      </w:r>
      <w:r>
        <w:rPr>
          <w:rFonts w:cs="Arial" w:hint="eastAsia"/>
          <w:szCs w:val="21"/>
        </w:rPr>
        <w:t>号决定。</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hint="eastAsia"/>
          <w:szCs w:val="21"/>
        </w:rPr>
        <w:t>为继续实施《至</w:t>
      </w:r>
      <w:r>
        <w:rPr>
          <w:rFonts w:cs="Arial" w:hint="eastAsia"/>
          <w:szCs w:val="21"/>
        </w:rPr>
        <w:t>2010</w:t>
      </w:r>
      <w:r>
        <w:rPr>
          <w:rFonts w:cs="Arial" w:hint="eastAsia"/>
          <w:szCs w:val="21"/>
        </w:rPr>
        <w:t>年越南提高妇女地位国家战略》，</w:t>
      </w:r>
      <w:r>
        <w:rPr>
          <w:rFonts w:cs="Arial" w:hint="eastAsia"/>
          <w:szCs w:val="21"/>
        </w:rPr>
        <w:t>2006</w:t>
      </w:r>
      <w:r>
        <w:rPr>
          <w:rFonts w:cs="Arial" w:hint="eastAsia"/>
          <w:szCs w:val="21"/>
        </w:rPr>
        <w:t>年</w:t>
      </w:r>
      <w:r>
        <w:rPr>
          <w:rFonts w:cs="Arial" w:hint="eastAsia"/>
          <w:szCs w:val="21"/>
        </w:rPr>
        <w:t>8</w:t>
      </w:r>
      <w:r>
        <w:rPr>
          <w:rFonts w:cs="Arial" w:hint="eastAsia"/>
          <w:szCs w:val="21"/>
        </w:rPr>
        <w:t>月</w:t>
      </w:r>
      <w:r>
        <w:rPr>
          <w:rFonts w:cs="Arial" w:hint="eastAsia"/>
          <w:szCs w:val="21"/>
        </w:rPr>
        <w:t>9</w:t>
      </w:r>
      <w:r>
        <w:rPr>
          <w:rFonts w:cs="Arial" w:hint="eastAsia"/>
          <w:szCs w:val="21"/>
        </w:rPr>
        <w:t>日，提高越南妇女地位全国委员会通过了《</w:t>
      </w:r>
      <w:r>
        <w:rPr>
          <w:rFonts w:cs="Arial" w:hint="eastAsia"/>
          <w:szCs w:val="21"/>
        </w:rPr>
        <w:t>2006-2010</w:t>
      </w:r>
      <w:r>
        <w:rPr>
          <w:rFonts w:cs="Arial" w:hint="eastAsia"/>
          <w:szCs w:val="21"/>
        </w:rPr>
        <w:t>年越南提高妇女地位活动计划》，这是《提高越南妇女地位十年国家战略》的第二阶段，其总体目标是：“显著改善妇女的物质、文化和精神生活水平，为妇女在政治、经济、文化和社会生活各方面有效行使基本权利并发挥妇女的作用创造良好条件”。该活动计划是国家社会经济发展计划的一个组成部分。到目前为止，大多数部委、机构、中央政府直辖的省市均已颁布了关于提高妇女地位委员会运作的条例，以统一工作风格和成员的职责分工。特别是，有</w:t>
      </w:r>
      <w:r>
        <w:rPr>
          <w:rFonts w:cs="Arial" w:hint="eastAsia"/>
          <w:szCs w:val="21"/>
        </w:rPr>
        <w:t>29.3</w:t>
      </w:r>
      <w:r>
        <w:rPr>
          <w:rFonts w:cs="Arial" w:hint="eastAsia"/>
          <w:szCs w:val="21"/>
        </w:rPr>
        <w:t>％的省份和</w:t>
      </w:r>
      <w:r>
        <w:rPr>
          <w:rFonts w:cs="Arial" w:hint="eastAsia"/>
          <w:szCs w:val="21"/>
        </w:rPr>
        <w:t>15.3</w:t>
      </w:r>
      <w:r>
        <w:rPr>
          <w:rFonts w:cs="Arial" w:hint="eastAsia"/>
          <w:szCs w:val="21"/>
        </w:rPr>
        <w:t>％的部委都发布了关于党委在执行《至</w:t>
      </w:r>
      <w:r>
        <w:rPr>
          <w:rFonts w:cs="Arial" w:hint="eastAsia"/>
          <w:szCs w:val="21"/>
        </w:rPr>
        <w:t>2010</w:t>
      </w:r>
      <w:r>
        <w:rPr>
          <w:rFonts w:cs="Arial" w:hint="eastAsia"/>
          <w:szCs w:val="21"/>
        </w:rPr>
        <w:t>年提高妇女地位战略和活动计划》方面加强领导的指令。</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越南已努力将性别平等主流化纳入法律文件：《民法》、《劳动法》、《刑法典》、《婚姻和家庭法》、《国家干部和公务员法》、《土地法》、《社会保险法》、《老年人法》、《残疾人法》、《公务员法》、《刑事处罚法》、《法律援助法》。</w:t>
      </w:r>
    </w:p>
    <w:p w:rsidR="00B3441C" w:rsidRDefault="00B3441C" w:rsidP="00B3441C">
      <w:pPr>
        <w:pStyle w:val="SingleTxtGC"/>
        <w:tabs>
          <w:tab w:val="left" w:pos="431"/>
        </w:tabs>
        <w:rPr>
          <w:rFonts w:cs="Arial" w:hint="eastAsia"/>
          <w:szCs w:val="21"/>
        </w:rPr>
      </w:pPr>
      <w:r>
        <w:rPr>
          <w:rFonts w:cs="Arial" w:hint="eastAsia"/>
          <w:szCs w:val="21"/>
        </w:rPr>
        <w:t xml:space="preserve">49.  </w:t>
      </w:r>
      <w:r>
        <w:rPr>
          <w:rFonts w:cs="Arial" w:hint="eastAsia"/>
          <w:szCs w:val="21"/>
        </w:rPr>
        <w:t>此外，政府还积极实施了各项方案、目标方案和</w:t>
      </w:r>
      <w:r>
        <w:rPr>
          <w:rFonts w:cs="Arial" w:hint="eastAsia"/>
          <w:szCs w:val="21"/>
        </w:rPr>
        <w:t>2011-2015</w:t>
      </w:r>
      <w:r>
        <w:rPr>
          <w:rFonts w:cs="Arial" w:hint="eastAsia"/>
          <w:szCs w:val="21"/>
        </w:rPr>
        <w:t>年、</w:t>
      </w:r>
      <w:r>
        <w:rPr>
          <w:rFonts w:cs="Arial" w:hint="eastAsia"/>
          <w:szCs w:val="21"/>
        </w:rPr>
        <w:t>2011-2020</w:t>
      </w:r>
      <w:r>
        <w:rPr>
          <w:rFonts w:cs="Arial" w:hint="eastAsia"/>
          <w:szCs w:val="21"/>
        </w:rPr>
        <w:t>年的国家战略以及到</w:t>
      </w:r>
      <w:r>
        <w:rPr>
          <w:rFonts w:cs="Arial" w:hint="eastAsia"/>
          <w:szCs w:val="21"/>
        </w:rPr>
        <w:t>2030</w:t>
      </w:r>
      <w:r>
        <w:rPr>
          <w:rFonts w:cs="Arial" w:hint="eastAsia"/>
          <w:szCs w:val="21"/>
        </w:rPr>
        <w:t>年的远景规划，以“赋予女性和男性在社会经济发展和人力资源开发领域的权利”。这些包括：</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hint="eastAsia"/>
          <w:szCs w:val="21"/>
        </w:rPr>
        <w:t>总理于</w:t>
      </w:r>
      <w:r>
        <w:rPr>
          <w:rFonts w:cs="Arial" w:hint="eastAsia"/>
          <w:szCs w:val="21"/>
        </w:rPr>
        <w:t>2012</w:t>
      </w:r>
      <w:r>
        <w:rPr>
          <w:rFonts w:cs="Arial" w:hint="eastAsia"/>
          <w:szCs w:val="21"/>
        </w:rPr>
        <w:t>年</w:t>
      </w:r>
      <w:r>
        <w:rPr>
          <w:rFonts w:cs="Arial" w:hint="eastAsia"/>
          <w:szCs w:val="21"/>
        </w:rPr>
        <w:t>3</w:t>
      </w:r>
      <w:r>
        <w:rPr>
          <w:rFonts w:cs="Arial" w:hint="eastAsia"/>
          <w:szCs w:val="21"/>
        </w:rPr>
        <w:t>月</w:t>
      </w:r>
      <w:r>
        <w:rPr>
          <w:rFonts w:cs="Arial" w:hint="eastAsia"/>
          <w:szCs w:val="21"/>
        </w:rPr>
        <w:t>31</w:t>
      </w:r>
      <w:r>
        <w:rPr>
          <w:rFonts w:cs="Arial" w:hint="eastAsia"/>
          <w:szCs w:val="21"/>
        </w:rPr>
        <w:t>日发布的关于批准《</w:t>
      </w:r>
      <w:r>
        <w:rPr>
          <w:rFonts w:cs="Arial" w:hint="eastAsia"/>
          <w:szCs w:val="21"/>
        </w:rPr>
        <w:t>2012-2015</w:t>
      </w:r>
      <w:r>
        <w:rPr>
          <w:rFonts w:cs="Arial" w:hint="eastAsia"/>
          <w:szCs w:val="21"/>
        </w:rPr>
        <w:t>年农村地区洁净水和环境卫生国家目标方案》的第</w:t>
      </w:r>
      <w:r>
        <w:rPr>
          <w:rFonts w:cs="Arial"/>
          <w:szCs w:val="21"/>
        </w:rPr>
        <w:t>336/QD-TTg</w:t>
      </w:r>
      <w:r>
        <w:rPr>
          <w:rFonts w:cs="Arial" w:hint="eastAsia"/>
          <w:szCs w:val="21"/>
        </w:rPr>
        <w:t>号决定</w:t>
      </w:r>
      <w:r>
        <w:rPr>
          <w:rFonts w:cs="Arial"/>
          <w:szCs w:val="21"/>
        </w:rPr>
        <w:t>。</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总理于</w:t>
      </w:r>
      <w:r>
        <w:rPr>
          <w:rFonts w:cs="Arial" w:hint="eastAsia"/>
          <w:szCs w:val="21"/>
        </w:rPr>
        <w:t>2012</w:t>
      </w:r>
      <w:r>
        <w:rPr>
          <w:rFonts w:cs="Arial" w:hint="eastAsia"/>
          <w:szCs w:val="21"/>
        </w:rPr>
        <w:t>年</w:t>
      </w:r>
      <w:r>
        <w:rPr>
          <w:rFonts w:cs="Arial" w:hint="eastAsia"/>
          <w:szCs w:val="21"/>
        </w:rPr>
        <w:t>2</w:t>
      </w:r>
      <w:r>
        <w:rPr>
          <w:rFonts w:cs="Arial" w:hint="eastAsia"/>
          <w:szCs w:val="21"/>
        </w:rPr>
        <w:t>月</w:t>
      </w:r>
      <w:r>
        <w:rPr>
          <w:rFonts w:cs="Arial" w:hint="eastAsia"/>
          <w:szCs w:val="21"/>
        </w:rPr>
        <w:t>22</w:t>
      </w:r>
      <w:r>
        <w:rPr>
          <w:rFonts w:cs="Arial" w:hint="eastAsia"/>
          <w:szCs w:val="21"/>
        </w:rPr>
        <w:t>日发布的关于批准《</w:t>
      </w:r>
      <w:r>
        <w:rPr>
          <w:rFonts w:cs="Arial" w:hint="eastAsia"/>
          <w:szCs w:val="21"/>
        </w:rPr>
        <w:t>2011-2020</w:t>
      </w:r>
      <w:r>
        <w:rPr>
          <w:rFonts w:cs="Arial" w:hint="eastAsia"/>
          <w:szCs w:val="21"/>
        </w:rPr>
        <w:t>年国家营养战略及</w:t>
      </w:r>
      <w:r>
        <w:rPr>
          <w:rFonts w:cs="Arial" w:hint="eastAsia"/>
          <w:szCs w:val="21"/>
        </w:rPr>
        <w:t>2030</w:t>
      </w:r>
      <w:r>
        <w:rPr>
          <w:rFonts w:cs="Arial" w:hint="eastAsia"/>
          <w:szCs w:val="21"/>
        </w:rPr>
        <w:t>年远景》的第</w:t>
      </w:r>
      <w:r>
        <w:rPr>
          <w:rFonts w:cs="Arial" w:hint="eastAsia"/>
          <w:szCs w:val="21"/>
        </w:rPr>
        <w:t>226/QD-TTg</w:t>
      </w:r>
      <w:r>
        <w:rPr>
          <w:rFonts w:cs="Arial" w:hint="eastAsia"/>
          <w:szCs w:val="21"/>
        </w:rPr>
        <w:t>号决定。</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hint="eastAsia"/>
          <w:szCs w:val="21"/>
        </w:rPr>
        <w:t>总理于</w:t>
      </w:r>
      <w:r>
        <w:rPr>
          <w:rFonts w:cs="Arial" w:hint="eastAsia"/>
          <w:szCs w:val="21"/>
        </w:rPr>
        <w:t>2011</w:t>
      </w:r>
      <w:r>
        <w:rPr>
          <w:rFonts w:cs="Arial" w:hint="eastAsia"/>
          <w:szCs w:val="21"/>
        </w:rPr>
        <w:t>年</w:t>
      </w:r>
      <w:r>
        <w:rPr>
          <w:rFonts w:cs="Arial" w:hint="eastAsia"/>
          <w:szCs w:val="21"/>
        </w:rPr>
        <w:t>7</w:t>
      </w:r>
      <w:r>
        <w:rPr>
          <w:rFonts w:cs="Arial" w:hint="eastAsia"/>
          <w:szCs w:val="21"/>
        </w:rPr>
        <w:t>月</w:t>
      </w:r>
      <w:r>
        <w:rPr>
          <w:rFonts w:cs="Arial" w:hint="eastAsia"/>
          <w:szCs w:val="21"/>
        </w:rPr>
        <w:t>22</w:t>
      </w:r>
      <w:r>
        <w:rPr>
          <w:rFonts w:cs="Arial" w:hint="eastAsia"/>
          <w:szCs w:val="21"/>
        </w:rPr>
        <w:t>日发布的关于批准《</w:t>
      </w:r>
      <w:r>
        <w:rPr>
          <w:rFonts w:cs="Arial" w:hint="eastAsia"/>
          <w:szCs w:val="21"/>
        </w:rPr>
        <w:t>2011-2015</w:t>
      </w:r>
      <w:r>
        <w:rPr>
          <w:rFonts w:cs="Arial" w:hint="eastAsia"/>
          <w:szCs w:val="21"/>
        </w:rPr>
        <w:t>年国家性别平等方案》的第</w:t>
      </w:r>
      <w:r>
        <w:rPr>
          <w:rFonts w:cs="Arial"/>
          <w:szCs w:val="21"/>
        </w:rPr>
        <w:t>1241/QD-TTg</w:t>
      </w:r>
      <w:r>
        <w:rPr>
          <w:rFonts w:cs="Arial" w:hint="eastAsia"/>
          <w:szCs w:val="21"/>
        </w:rPr>
        <w:t>号决定。</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hint="eastAsia"/>
          <w:szCs w:val="21"/>
        </w:rPr>
        <w:t>总理于</w:t>
      </w:r>
      <w:r>
        <w:rPr>
          <w:rFonts w:cs="Arial" w:hint="eastAsia"/>
          <w:szCs w:val="21"/>
        </w:rPr>
        <w:t>2010</w:t>
      </w:r>
      <w:r>
        <w:rPr>
          <w:rFonts w:cs="Arial" w:hint="eastAsia"/>
          <w:szCs w:val="21"/>
        </w:rPr>
        <w:t>年</w:t>
      </w:r>
      <w:r>
        <w:rPr>
          <w:rFonts w:cs="Arial" w:hint="eastAsia"/>
          <w:szCs w:val="21"/>
        </w:rPr>
        <w:t>12</w:t>
      </w:r>
      <w:r>
        <w:rPr>
          <w:rFonts w:cs="Arial" w:hint="eastAsia"/>
          <w:szCs w:val="21"/>
        </w:rPr>
        <w:t>月</w:t>
      </w:r>
      <w:r>
        <w:rPr>
          <w:rFonts w:cs="Arial" w:hint="eastAsia"/>
          <w:szCs w:val="21"/>
        </w:rPr>
        <w:t>3</w:t>
      </w:r>
      <w:r>
        <w:rPr>
          <w:rFonts w:cs="Arial" w:hint="eastAsia"/>
          <w:szCs w:val="21"/>
        </w:rPr>
        <w:t>日发布的关于批准《至</w:t>
      </w:r>
      <w:r>
        <w:rPr>
          <w:rFonts w:cs="Arial" w:hint="eastAsia"/>
          <w:szCs w:val="21"/>
        </w:rPr>
        <w:t>2020</w:t>
      </w:r>
      <w:r>
        <w:rPr>
          <w:rFonts w:cs="Arial" w:hint="eastAsia"/>
          <w:szCs w:val="21"/>
        </w:rPr>
        <w:t>年越南体育运动战略》的</w:t>
      </w:r>
      <w:r>
        <w:rPr>
          <w:rFonts w:cs="Arial"/>
          <w:szCs w:val="21"/>
        </w:rPr>
        <w:t>2198/QD-TTg</w:t>
      </w:r>
      <w:r>
        <w:rPr>
          <w:rFonts w:cs="Arial" w:hint="eastAsia"/>
          <w:szCs w:val="21"/>
        </w:rPr>
        <w:t>号决定。</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hint="eastAsia"/>
          <w:szCs w:val="21"/>
        </w:rPr>
        <w:t>总理于</w:t>
      </w:r>
      <w:r>
        <w:rPr>
          <w:rFonts w:cs="Arial" w:hint="eastAsia"/>
          <w:szCs w:val="21"/>
        </w:rPr>
        <w:t>2010</w:t>
      </w:r>
      <w:r>
        <w:rPr>
          <w:rFonts w:cs="Arial" w:hint="eastAsia"/>
          <w:szCs w:val="21"/>
        </w:rPr>
        <w:t>年</w:t>
      </w:r>
      <w:r>
        <w:rPr>
          <w:rFonts w:cs="Arial" w:hint="eastAsia"/>
          <w:szCs w:val="21"/>
        </w:rPr>
        <w:t>12</w:t>
      </w:r>
      <w:r>
        <w:rPr>
          <w:rFonts w:cs="Arial" w:hint="eastAsia"/>
          <w:szCs w:val="21"/>
        </w:rPr>
        <w:t>月</w:t>
      </w:r>
      <w:r>
        <w:rPr>
          <w:rFonts w:cs="Arial" w:hint="eastAsia"/>
          <w:szCs w:val="21"/>
        </w:rPr>
        <w:t>10</w:t>
      </w:r>
      <w:r>
        <w:rPr>
          <w:rFonts w:cs="Arial" w:hint="eastAsia"/>
          <w:szCs w:val="21"/>
        </w:rPr>
        <w:t>日发布的关于批准《</w:t>
      </w:r>
      <w:r>
        <w:rPr>
          <w:rFonts w:cs="Arial"/>
          <w:szCs w:val="21"/>
        </w:rPr>
        <w:t>2011-2015</w:t>
      </w:r>
      <w:r>
        <w:rPr>
          <w:rFonts w:cs="Arial"/>
          <w:szCs w:val="21"/>
        </w:rPr>
        <w:t>年</w:t>
      </w:r>
      <w:r>
        <w:rPr>
          <w:rFonts w:cs="Arial" w:hint="eastAsia"/>
          <w:szCs w:val="21"/>
        </w:rPr>
        <w:t>国家</w:t>
      </w:r>
      <w:r>
        <w:rPr>
          <w:rFonts w:cs="Arial"/>
          <w:szCs w:val="21"/>
        </w:rPr>
        <w:t>劳动安全卫生</w:t>
      </w:r>
      <w:r>
        <w:rPr>
          <w:rFonts w:cs="Arial" w:hint="eastAsia"/>
          <w:szCs w:val="21"/>
        </w:rPr>
        <w:t>方案》的第</w:t>
      </w:r>
      <w:r>
        <w:rPr>
          <w:rFonts w:cs="Arial"/>
          <w:szCs w:val="21"/>
        </w:rPr>
        <w:t>2281/QD-TTg</w:t>
      </w:r>
      <w:r>
        <w:rPr>
          <w:rFonts w:cs="Arial" w:hint="eastAsia"/>
          <w:szCs w:val="21"/>
        </w:rPr>
        <w:t>号决定</w:t>
      </w:r>
      <w:r>
        <w:rPr>
          <w:rFonts w:cs="Arial"/>
          <w:szCs w:val="21"/>
        </w:rPr>
        <w:t>。</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w:t>
      </w:r>
      <w:r>
        <w:rPr>
          <w:rFonts w:cs="Arial"/>
          <w:szCs w:val="21"/>
        </w:rPr>
        <w:t>2006-2010</w:t>
      </w:r>
      <w:r>
        <w:rPr>
          <w:rFonts w:cs="Arial"/>
          <w:szCs w:val="21"/>
        </w:rPr>
        <w:t>年国家减贫目标方案》（总理于</w:t>
      </w:r>
      <w:r>
        <w:rPr>
          <w:rFonts w:cs="Arial"/>
          <w:szCs w:val="21"/>
        </w:rPr>
        <w:t>2007</w:t>
      </w:r>
      <w:r>
        <w:rPr>
          <w:rFonts w:cs="Arial"/>
          <w:szCs w:val="21"/>
        </w:rPr>
        <w:t>年</w:t>
      </w:r>
      <w:r>
        <w:rPr>
          <w:rFonts w:cs="Arial"/>
          <w:szCs w:val="21"/>
        </w:rPr>
        <w:t>2</w:t>
      </w:r>
      <w:r>
        <w:rPr>
          <w:rFonts w:cs="Arial"/>
          <w:szCs w:val="21"/>
        </w:rPr>
        <w:t>月</w:t>
      </w:r>
      <w:r>
        <w:rPr>
          <w:rFonts w:cs="Arial"/>
          <w:szCs w:val="21"/>
        </w:rPr>
        <w:t>5</w:t>
      </w:r>
      <w:r>
        <w:rPr>
          <w:rFonts w:cs="Arial"/>
          <w:szCs w:val="21"/>
        </w:rPr>
        <w:t>日批准的第</w:t>
      </w:r>
      <w:r>
        <w:rPr>
          <w:rFonts w:cs="Arial"/>
          <w:szCs w:val="21"/>
        </w:rPr>
        <w:t>20/2007/QD-TTg</w:t>
      </w:r>
      <w:r>
        <w:rPr>
          <w:rFonts w:cs="Arial"/>
          <w:szCs w:val="21"/>
        </w:rPr>
        <w:t>号决定）规定了至</w:t>
      </w:r>
      <w:r>
        <w:rPr>
          <w:rFonts w:cs="Arial"/>
          <w:szCs w:val="21"/>
        </w:rPr>
        <w:t>2010</w:t>
      </w:r>
      <w:r>
        <w:rPr>
          <w:rFonts w:cs="Arial"/>
          <w:szCs w:val="21"/>
        </w:rPr>
        <w:t>年的具体目标，其中包括减少贫困家庭的速度，使贫困家庭有更好的收入，以及在沿海省份和岛屿减少极端贫困社区的比率。该方案执行的重点是穷人、贫困户、贫困社区和极端贫困社区，其中由妇女为</w:t>
      </w:r>
      <w:r>
        <w:rPr>
          <w:rFonts w:cs="Arial" w:hint="eastAsia"/>
          <w:szCs w:val="21"/>
        </w:rPr>
        <w:t>户主</w:t>
      </w:r>
      <w:r>
        <w:rPr>
          <w:rFonts w:cs="Arial"/>
          <w:szCs w:val="21"/>
        </w:rPr>
        <w:t>的贫困家庭处于优先地位。</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hint="eastAsia"/>
          <w:szCs w:val="21"/>
        </w:rPr>
        <w:t>《至</w:t>
      </w:r>
      <w:r>
        <w:rPr>
          <w:rFonts w:cs="Arial" w:hint="eastAsia"/>
          <w:szCs w:val="21"/>
        </w:rPr>
        <w:t>2010</w:t>
      </w:r>
      <w:r>
        <w:rPr>
          <w:rFonts w:cs="Arial" w:hint="eastAsia"/>
          <w:szCs w:val="21"/>
        </w:rPr>
        <w:t>年</w:t>
      </w:r>
      <w:r>
        <w:rPr>
          <w:rFonts w:cs="Arial"/>
          <w:szCs w:val="21"/>
        </w:rPr>
        <w:t>国家</w:t>
      </w:r>
      <w:r>
        <w:rPr>
          <w:rFonts w:cs="Arial" w:hint="eastAsia"/>
          <w:szCs w:val="21"/>
        </w:rPr>
        <w:t>就业</w:t>
      </w:r>
      <w:r>
        <w:rPr>
          <w:rFonts w:cs="Arial"/>
          <w:szCs w:val="21"/>
        </w:rPr>
        <w:t>目标</w:t>
      </w:r>
      <w:r>
        <w:rPr>
          <w:rFonts w:cs="Arial" w:hint="eastAsia"/>
          <w:szCs w:val="21"/>
        </w:rPr>
        <w:t>方案》</w:t>
      </w:r>
      <w:r>
        <w:rPr>
          <w:rFonts w:cs="Arial"/>
          <w:szCs w:val="21"/>
        </w:rPr>
        <w:t>（</w:t>
      </w:r>
      <w:r>
        <w:rPr>
          <w:rFonts w:cs="Arial" w:hint="eastAsia"/>
          <w:szCs w:val="21"/>
        </w:rPr>
        <w:t>总理于</w:t>
      </w:r>
      <w:r>
        <w:rPr>
          <w:rFonts w:cs="Arial" w:hint="eastAsia"/>
          <w:szCs w:val="21"/>
        </w:rPr>
        <w:t>2007</w:t>
      </w:r>
      <w:r>
        <w:rPr>
          <w:rFonts w:cs="Arial" w:hint="eastAsia"/>
          <w:szCs w:val="21"/>
        </w:rPr>
        <w:t>年</w:t>
      </w:r>
      <w:r>
        <w:rPr>
          <w:rFonts w:cs="Arial" w:hint="eastAsia"/>
          <w:szCs w:val="21"/>
        </w:rPr>
        <w:t>7</w:t>
      </w:r>
      <w:r>
        <w:rPr>
          <w:rFonts w:cs="Arial" w:hint="eastAsia"/>
          <w:szCs w:val="21"/>
        </w:rPr>
        <w:t>月</w:t>
      </w:r>
      <w:r>
        <w:rPr>
          <w:rFonts w:cs="Arial" w:hint="eastAsia"/>
          <w:szCs w:val="21"/>
        </w:rPr>
        <w:t>6</w:t>
      </w:r>
      <w:r>
        <w:rPr>
          <w:rFonts w:cs="Arial" w:hint="eastAsia"/>
          <w:szCs w:val="21"/>
        </w:rPr>
        <w:t>日批准的第</w:t>
      </w:r>
      <w:r>
        <w:rPr>
          <w:rFonts w:cs="Arial"/>
          <w:szCs w:val="21"/>
        </w:rPr>
        <w:t>101/2007/QD-TTg</w:t>
      </w:r>
      <w:r>
        <w:rPr>
          <w:rFonts w:cs="Arial" w:hint="eastAsia"/>
          <w:szCs w:val="21"/>
        </w:rPr>
        <w:t>号决定</w:t>
      </w:r>
      <w:r>
        <w:rPr>
          <w:rFonts w:cs="Arial"/>
          <w:szCs w:val="21"/>
        </w:rPr>
        <w:t>）专注于女性</w:t>
      </w:r>
      <w:r>
        <w:rPr>
          <w:rFonts w:cs="Arial" w:hint="eastAsia"/>
          <w:szCs w:val="21"/>
        </w:rPr>
        <w:t>，</w:t>
      </w:r>
      <w:r>
        <w:rPr>
          <w:rFonts w:cs="Arial"/>
          <w:szCs w:val="21"/>
        </w:rPr>
        <w:t>尤其是</w:t>
      </w:r>
      <w:r>
        <w:rPr>
          <w:rFonts w:cs="Arial" w:hint="eastAsia"/>
          <w:szCs w:val="21"/>
        </w:rPr>
        <w:t>农村地区女性员工所关注问题的解决办法</w:t>
      </w:r>
      <w:r>
        <w:rPr>
          <w:rFonts w:cs="Arial"/>
          <w:szCs w:val="21"/>
        </w:rPr>
        <w:t>。</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hint="eastAsia"/>
          <w:szCs w:val="21"/>
        </w:rPr>
        <w:t>《</w:t>
      </w:r>
      <w:r>
        <w:rPr>
          <w:rFonts w:cs="Arial"/>
          <w:szCs w:val="21"/>
        </w:rPr>
        <w:t>2006-</w:t>
      </w:r>
      <w:r>
        <w:rPr>
          <w:rFonts w:cs="Arial" w:hint="eastAsia"/>
          <w:szCs w:val="21"/>
        </w:rPr>
        <w:t>2</w:t>
      </w:r>
      <w:r>
        <w:rPr>
          <w:rFonts w:cs="Arial"/>
          <w:szCs w:val="21"/>
        </w:rPr>
        <w:t>010</w:t>
      </w:r>
      <w:r>
        <w:rPr>
          <w:rFonts w:cs="Arial" w:hint="eastAsia"/>
          <w:szCs w:val="21"/>
        </w:rPr>
        <w:t>年</w:t>
      </w:r>
      <w:r>
        <w:rPr>
          <w:rFonts w:cs="Arial"/>
          <w:szCs w:val="21"/>
        </w:rPr>
        <w:t>国家人口与计划生育目标</w:t>
      </w:r>
      <w:r>
        <w:rPr>
          <w:rFonts w:cs="Arial" w:hint="eastAsia"/>
          <w:szCs w:val="21"/>
        </w:rPr>
        <w:t>方案》</w:t>
      </w:r>
      <w:r>
        <w:rPr>
          <w:rFonts w:cs="Arial"/>
          <w:szCs w:val="21"/>
        </w:rPr>
        <w:t>（</w:t>
      </w:r>
      <w:r>
        <w:rPr>
          <w:rFonts w:cs="Arial" w:hint="eastAsia"/>
          <w:szCs w:val="21"/>
        </w:rPr>
        <w:t>总理于</w:t>
      </w:r>
      <w:r>
        <w:rPr>
          <w:rFonts w:cs="Arial" w:hint="eastAsia"/>
          <w:szCs w:val="21"/>
        </w:rPr>
        <w:t>2007</w:t>
      </w:r>
      <w:r>
        <w:rPr>
          <w:rFonts w:cs="Arial" w:hint="eastAsia"/>
          <w:szCs w:val="21"/>
        </w:rPr>
        <w:t>年</w:t>
      </w:r>
      <w:r>
        <w:rPr>
          <w:rFonts w:cs="Arial" w:hint="eastAsia"/>
          <w:szCs w:val="21"/>
        </w:rPr>
        <w:t>11</w:t>
      </w:r>
      <w:r>
        <w:rPr>
          <w:rFonts w:cs="Arial" w:hint="eastAsia"/>
          <w:szCs w:val="21"/>
        </w:rPr>
        <w:t>月</w:t>
      </w:r>
      <w:r>
        <w:rPr>
          <w:rFonts w:cs="Arial" w:hint="eastAsia"/>
          <w:szCs w:val="21"/>
        </w:rPr>
        <w:t>8</w:t>
      </w:r>
      <w:r>
        <w:rPr>
          <w:rFonts w:cs="Arial" w:hint="eastAsia"/>
          <w:szCs w:val="21"/>
        </w:rPr>
        <w:t>日批准的第</w:t>
      </w:r>
      <w:r>
        <w:rPr>
          <w:rFonts w:cs="Arial"/>
          <w:szCs w:val="21"/>
        </w:rPr>
        <w:t>170/2007/QD-TTg</w:t>
      </w:r>
      <w:r>
        <w:rPr>
          <w:rFonts w:cs="Arial" w:hint="eastAsia"/>
          <w:szCs w:val="21"/>
        </w:rPr>
        <w:t>号决定</w:t>
      </w:r>
      <w:r>
        <w:rPr>
          <w:rFonts w:cs="Arial"/>
          <w:szCs w:val="21"/>
        </w:rPr>
        <w:t>）</w:t>
      </w:r>
      <w:r>
        <w:rPr>
          <w:rFonts w:cs="Arial" w:hint="eastAsia"/>
          <w:szCs w:val="21"/>
        </w:rPr>
        <w:t>载有六项重大项目</w:t>
      </w:r>
      <w:r>
        <w:rPr>
          <w:rFonts w:cs="Arial"/>
          <w:szCs w:val="21"/>
        </w:rPr>
        <w:t>。</w:t>
      </w:r>
      <w:r>
        <w:rPr>
          <w:rFonts w:cs="Arial" w:hint="eastAsia"/>
          <w:szCs w:val="21"/>
        </w:rPr>
        <w:t>这些项目</w:t>
      </w:r>
      <w:r>
        <w:rPr>
          <w:rFonts w:cs="Arial"/>
          <w:szCs w:val="21"/>
        </w:rPr>
        <w:t>中的大多数直接或间接影响夫妻双方</w:t>
      </w:r>
      <w:r>
        <w:rPr>
          <w:rFonts w:cs="Arial" w:hint="eastAsia"/>
          <w:szCs w:val="21"/>
        </w:rPr>
        <w:t>，以便</w:t>
      </w:r>
      <w:r>
        <w:rPr>
          <w:rFonts w:cs="Arial"/>
          <w:szCs w:val="21"/>
        </w:rPr>
        <w:t>实现每对生育年龄</w:t>
      </w:r>
      <w:r>
        <w:rPr>
          <w:rFonts w:cs="Arial" w:hint="eastAsia"/>
          <w:szCs w:val="21"/>
        </w:rPr>
        <w:t>夫妇只生育</w:t>
      </w:r>
      <w:r>
        <w:rPr>
          <w:rFonts w:cs="Arial"/>
          <w:szCs w:val="21"/>
        </w:rPr>
        <w:t>一个或两个孩子</w:t>
      </w:r>
      <w:r>
        <w:rPr>
          <w:rFonts w:cs="Arial" w:hint="eastAsia"/>
          <w:szCs w:val="21"/>
        </w:rPr>
        <w:t>的目标</w:t>
      </w:r>
      <w:r>
        <w:rPr>
          <w:rFonts w:cs="Arial"/>
          <w:szCs w:val="21"/>
        </w:rPr>
        <w:t>，</w:t>
      </w:r>
      <w:r>
        <w:rPr>
          <w:rFonts w:cs="Arial" w:hint="eastAsia"/>
          <w:szCs w:val="21"/>
        </w:rPr>
        <w:t>以此</w:t>
      </w:r>
      <w:r>
        <w:rPr>
          <w:rFonts w:cs="Arial"/>
          <w:szCs w:val="21"/>
        </w:rPr>
        <w:t>有助于在体力</w:t>
      </w:r>
      <w:r>
        <w:rPr>
          <w:rFonts w:cs="Arial" w:hint="eastAsia"/>
          <w:szCs w:val="21"/>
        </w:rPr>
        <w:t>、</w:t>
      </w:r>
      <w:r>
        <w:rPr>
          <w:rFonts w:cs="Arial"/>
          <w:szCs w:val="21"/>
        </w:rPr>
        <w:t>智力和精神方面提高越南的人口素质，使得越南的人力资源满足</w:t>
      </w:r>
      <w:r>
        <w:rPr>
          <w:rFonts w:cs="Arial" w:hint="eastAsia"/>
          <w:szCs w:val="21"/>
        </w:rPr>
        <w:t>国家的</w:t>
      </w:r>
      <w:r>
        <w:rPr>
          <w:rFonts w:cs="Arial"/>
          <w:szCs w:val="21"/>
        </w:rPr>
        <w:t>工业化</w:t>
      </w:r>
      <w:r>
        <w:rPr>
          <w:rFonts w:cs="Arial" w:hint="eastAsia"/>
          <w:szCs w:val="21"/>
        </w:rPr>
        <w:t>、</w:t>
      </w:r>
      <w:r>
        <w:rPr>
          <w:rFonts w:cs="Arial"/>
          <w:szCs w:val="21"/>
        </w:rPr>
        <w:t>现代化和可持续发展的高品质要求。</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《至</w:t>
      </w:r>
      <w:r>
        <w:rPr>
          <w:rFonts w:cs="Arial"/>
          <w:szCs w:val="21"/>
        </w:rPr>
        <w:t>2010</w:t>
      </w:r>
      <w:r>
        <w:rPr>
          <w:rFonts w:cs="Arial"/>
          <w:szCs w:val="21"/>
        </w:rPr>
        <w:t>年国家教育和培训目标方案》（总理于</w:t>
      </w:r>
      <w:r>
        <w:rPr>
          <w:rFonts w:cs="Arial"/>
          <w:szCs w:val="21"/>
        </w:rPr>
        <w:t>2008</w:t>
      </w:r>
      <w:r>
        <w:rPr>
          <w:rFonts w:cs="Arial"/>
          <w:szCs w:val="21"/>
        </w:rPr>
        <w:t>年</w:t>
      </w:r>
      <w:r>
        <w:rPr>
          <w:rFonts w:cs="Arial"/>
          <w:szCs w:val="21"/>
        </w:rPr>
        <w:t>1</w:t>
      </w:r>
      <w:r>
        <w:rPr>
          <w:rFonts w:cs="Arial"/>
          <w:szCs w:val="21"/>
        </w:rPr>
        <w:t>月</w:t>
      </w:r>
      <w:r>
        <w:rPr>
          <w:rFonts w:cs="Arial"/>
          <w:szCs w:val="21"/>
        </w:rPr>
        <w:t>10</w:t>
      </w:r>
      <w:r>
        <w:rPr>
          <w:rFonts w:cs="Arial"/>
          <w:szCs w:val="21"/>
        </w:rPr>
        <w:t>日批准的第</w:t>
      </w:r>
      <w:r>
        <w:rPr>
          <w:rFonts w:cs="Arial"/>
          <w:szCs w:val="21"/>
        </w:rPr>
        <w:t>07/2008/QD-TTg</w:t>
      </w:r>
      <w:r>
        <w:rPr>
          <w:rFonts w:cs="Arial"/>
          <w:szCs w:val="21"/>
        </w:rPr>
        <w:t>号决定）专注于向全国少数民族学生、有经济困难的少数民族学生、居住在社会经济困难地区的学生提供奖学金和学习设备；以及加强</w:t>
      </w:r>
      <w:r>
        <w:rPr>
          <w:rFonts w:cs="Arial" w:hint="eastAsia"/>
          <w:szCs w:val="21"/>
        </w:rPr>
        <w:t>对</w:t>
      </w:r>
      <w:r>
        <w:rPr>
          <w:rFonts w:cs="Arial"/>
          <w:szCs w:val="21"/>
        </w:rPr>
        <w:t>农民工、少数民族青年和残疾人的</w:t>
      </w:r>
      <w:r>
        <w:rPr>
          <w:rFonts w:cs="Arial" w:hint="eastAsia"/>
          <w:szCs w:val="21"/>
        </w:rPr>
        <w:t>初级</w:t>
      </w:r>
      <w:r>
        <w:rPr>
          <w:rFonts w:cs="Arial"/>
          <w:szCs w:val="21"/>
        </w:rPr>
        <w:t>职业培训和职业支持</w:t>
      </w:r>
      <w:r>
        <w:rPr>
          <w:rFonts w:cs="Arial" w:hint="eastAsia"/>
          <w:szCs w:val="21"/>
        </w:rPr>
        <w:t>或者定</w:t>
      </w:r>
      <w:r>
        <w:rPr>
          <w:rFonts w:cs="Arial"/>
          <w:szCs w:val="21"/>
        </w:rPr>
        <w:t>期职业培训。在执行该方案的过程中，参与者享受同样的权益，但女性参与者受到特别照顾，以尽量减少因性别原因而造成的障碍。</w:t>
      </w:r>
    </w:p>
    <w:p w:rsidR="00B3441C" w:rsidRDefault="00B3441C" w:rsidP="00B3441C">
      <w:pPr>
        <w:pStyle w:val="SingleTxtGC"/>
        <w:tabs>
          <w:tab w:val="left" w:pos="431"/>
        </w:tabs>
        <w:rPr>
          <w:rFonts w:cs="Arial" w:hint="eastAsia"/>
          <w:szCs w:val="21"/>
        </w:rPr>
      </w:pPr>
      <w:r>
        <w:rPr>
          <w:rFonts w:cs="Arial" w:hint="eastAsia"/>
          <w:szCs w:val="21"/>
        </w:rPr>
        <w:t xml:space="preserve">50.  </w:t>
      </w:r>
      <w:r>
        <w:rPr>
          <w:rFonts w:cs="Arial"/>
          <w:bCs/>
          <w:szCs w:val="21"/>
          <w:lang w:val="en-GB"/>
        </w:rPr>
        <w:t>2010</w:t>
      </w:r>
      <w:r>
        <w:rPr>
          <w:rFonts w:cs="Arial"/>
          <w:bCs/>
          <w:szCs w:val="21"/>
          <w:lang w:val="en-GB"/>
        </w:rPr>
        <w:t>年还是越南开展全面审议《至</w:t>
      </w:r>
      <w:r>
        <w:rPr>
          <w:rFonts w:cs="Arial"/>
          <w:bCs/>
          <w:szCs w:val="21"/>
          <w:lang w:val="en-GB"/>
        </w:rPr>
        <w:t>2010</w:t>
      </w:r>
      <w:r>
        <w:rPr>
          <w:rFonts w:cs="Arial"/>
          <w:bCs/>
          <w:szCs w:val="21"/>
          <w:lang w:val="en-GB"/>
        </w:rPr>
        <w:t>年越南提高妇女地位战略和行动计划》执行情况的年份。迄今为止，该《提高妇女地位战略和行动计划》规定的目标和指标已经超预期实现。</w:t>
      </w:r>
    </w:p>
    <w:p w:rsidR="00B3441C" w:rsidRDefault="00B3441C" w:rsidP="00B3441C">
      <w:pPr>
        <w:pStyle w:val="SingleTxtGC"/>
        <w:tabs>
          <w:tab w:val="left" w:pos="431"/>
        </w:tabs>
        <w:rPr>
          <w:rFonts w:cs="Arial" w:hint="eastAsia"/>
          <w:szCs w:val="21"/>
        </w:rPr>
      </w:pPr>
      <w:r>
        <w:rPr>
          <w:rFonts w:eastAsia="SimHei" w:cs="Arial" w:hint="eastAsia"/>
          <w:bCs/>
          <w:szCs w:val="21"/>
        </w:rPr>
        <w:t>加强提高妇女地位的组织和活动</w:t>
      </w:r>
    </w:p>
    <w:p w:rsidR="00B3441C" w:rsidRDefault="00B3441C" w:rsidP="00B3441C">
      <w:pPr>
        <w:pStyle w:val="SingleTxtGC"/>
        <w:tabs>
          <w:tab w:val="left" w:pos="431"/>
        </w:tabs>
        <w:rPr>
          <w:rFonts w:cs="Arial"/>
          <w:szCs w:val="21"/>
          <w:lang w:val="en-GB"/>
        </w:rPr>
      </w:pPr>
      <w:r>
        <w:rPr>
          <w:rFonts w:cs="Arial"/>
          <w:szCs w:val="21"/>
          <w:lang w:val="en-GB"/>
        </w:rPr>
        <w:t xml:space="preserve">51.  </w:t>
      </w:r>
      <w:r>
        <w:rPr>
          <w:rFonts w:cs="Arial"/>
          <w:szCs w:val="21"/>
          <w:lang w:val="en-GB"/>
        </w:rPr>
        <w:t>最近，越南已颁布许多法律文件并为提高妇女地位建立了组织。在此基础上，</w:t>
      </w:r>
      <w:r>
        <w:rPr>
          <w:rFonts w:cs="Arial" w:hint="eastAsia"/>
          <w:szCs w:val="21"/>
          <w:lang w:val="en-GB"/>
        </w:rPr>
        <w:t>这些</w:t>
      </w:r>
      <w:r>
        <w:rPr>
          <w:rFonts w:cs="Arial"/>
          <w:szCs w:val="21"/>
          <w:lang w:val="en-GB"/>
        </w:rPr>
        <w:t>机构和组织已逐步得到加强和完善，为在越南提高妇女地位和实现性别平等做出了有效贡献。</w:t>
      </w:r>
    </w:p>
    <w:p w:rsidR="00B3441C" w:rsidRDefault="00B3441C" w:rsidP="00B3441C">
      <w:pPr>
        <w:pStyle w:val="SingleTxtGC"/>
        <w:tabs>
          <w:tab w:val="left" w:pos="431"/>
        </w:tabs>
        <w:rPr>
          <w:rFonts w:cs="Arial" w:hint="eastAsia"/>
          <w:szCs w:val="21"/>
        </w:rPr>
      </w:pPr>
      <w:r>
        <w:rPr>
          <w:rFonts w:eastAsia="SimHei" w:cs="Arial" w:hint="eastAsia"/>
          <w:bCs/>
          <w:szCs w:val="21"/>
        </w:rPr>
        <w:t>劳动</w:t>
      </w:r>
      <w:r>
        <w:rPr>
          <w:rFonts w:eastAsia="SimHei" w:cs="Arial" w:hint="eastAsia"/>
          <w:bCs/>
          <w:szCs w:val="21"/>
        </w:rPr>
        <w:t>-</w:t>
      </w:r>
      <w:r>
        <w:rPr>
          <w:rFonts w:eastAsia="SimHei" w:cs="Arial" w:hint="eastAsia"/>
          <w:bCs/>
          <w:szCs w:val="21"/>
        </w:rPr>
        <w:t>荣军和社会事务部</w:t>
      </w:r>
    </w:p>
    <w:p w:rsidR="00B3441C" w:rsidRDefault="00B3441C" w:rsidP="00B3441C">
      <w:pPr>
        <w:pStyle w:val="SingleTxtGC"/>
        <w:tabs>
          <w:tab w:val="left" w:pos="431"/>
        </w:tabs>
        <w:rPr>
          <w:rFonts w:cs="Arial" w:hint="eastAsia"/>
          <w:szCs w:val="21"/>
        </w:rPr>
      </w:pPr>
      <w:r>
        <w:rPr>
          <w:rFonts w:cs="Arial"/>
          <w:szCs w:val="21"/>
        </w:rPr>
        <w:t xml:space="preserve">52.  </w:t>
      </w:r>
      <w:r>
        <w:rPr>
          <w:rFonts w:cs="Arial"/>
          <w:szCs w:val="21"/>
          <w:lang w:val="en-GB"/>
        </w:rPr>
        <w:t>为实施《性别平等法》，越南首次建立了一个独立机构，以协助政府管理有关性别平等事务，这就是劳动</w:t>
      </w:r>
      <w:r>
        <w:rPr>
          <w:rFonts w:cs="Arial"/>
          <w:szCs w:val="21"/>
          <w:lang w:val="en-GB"/>
        </w:rPr>
        <w:t>-</w:t>
      </w:r>
      <w:r>
        <w:rPr>
          <w:rFonts w:cs="Arial"/>
          <w:szCs w:val="21"/>
          <w:lang w:val="en-GB"/>
        </w:rPr>
        <w:t>荣军和社会</w:t>
      </w:r>
      <w:r>
        <w:rPr>
          <w:rFonts w:cs="Arial" w:hint="eastAsia"/>
          <w:szCs w:val="21"/>
        </w:rPr>
        <w:t>事务部。该部被指定为负责协助政府在全国各地就有关性别平等事务进行国家管理的机构</w:t>
      </w:r>
      <w:r>
        <w:rPr>
          <w:rFonts w:cs="Arial"/>
          <w:szCs w:val="21"/>
          <w:lang w:val="en-GB"/>
        </w:rPr>
        <w:t>。各部、部级机关与劳动</w:t>
      </w:r>
      <w:r>
        <w:rPr>
          <w:rFonts w:cs="Arial"/>
          <w:szCs w:val="21"/>
          <w:lang w:val="en-GB"/>
        </w:rPr>
        <w:t>-</w:t>
      </w:r>
      <w:r>
        <w:rPr>
          <w:rFonts w:cs="Arial"/>
          <w:szCs w:val="21"/>
          <w:lang w:val="en-GB"/>
        </w:rPr>
        <w:t>荣军和社会事务部相协调，在各自行业内就性别平等事务实施</w:t>
      </w:r>
      <w:r>
        <w:rPr>
          <w:rFonts w:cs="Arial" w:hint="eastAsia"/>
          <w:szCs w:val="21"/>
        </w:rPr>
        <w:t>国家管理</w:t>
      </w:r>
      <w:r>
        <w:rPr>
          <w:rFonts w:cs="Arial"/>
          <w:szCs w:val="21"/>
          <w:lang w:val="en-GB"/>
        </w:rPr>
        <w:t>，各级人民委员会履行所指定的性别平等国家管理职能。</w:t>
      </w:r>
    </w:p>
    <w:p w:rsidR="00B3441C" w:rsidRDefault="00B3441C" w:rsidP="00B3441C">
      <w:pPr>
        <w:pStyle w:val="SingleTxtGC"/>
        <w:tabs>
          <w:tab w:val="left" w:pos="431"/>
        </w:tabs>
        <w:rPr>
          <w:rFonts w:cs="Arial" w:hint="eastAsia"/>
          <w:szCs w:val="21"/>
        </w:rPr>
      </w:pPr>
      <w:r>
        <w:rPr>
          <w:rFonts w:eastAsia="SimHei" w:cs="Arial" w:hint="eastAsia"/>
          <w:bCs/>
          <w:szCs w:val="21"/>
        </w:rPr>
        <w:t>提高越南妇女地位全国委员会（以下称全国委员会）</w:t>
      </w:r>
    </w:p>
    <w:p w:rsidR="00B3441C" w:rsidRPr="009C164D" w:rsidRDefault="00B3441C" w:rsidP="00B3441C">
      <w:pPr>
        <w:pStyle w:val="SingleTxtGC"/>
        <w:tabs>
          <w:tab w:val="left" w:pos="431"/>
        </w:tabs>
        <w:rPr>
          <w:rFonts w:cs="Arial" w:hint="eastAsia"/>
          <w:spacing w:val="-4"/>
          <w:szCs w:val="21"/>
        </w:rPr>
      </w:pPr>
      <w:r>
        <w:rPr>
          <w:rFonts w:cs="Arial" w:hint="eastAsia"/>
          <w:szCs w:val="21"/>
        </w:rPr>
        <w:t xml:space="preserve">53.  </w:t>
      </w:r>
      <w:r w:rsidRPr="009C164D">
        <w:rPr>
          <w:rFonts w:cs="Arial" w:hint="eastAsia"/>
          <w:spacing w:val="-4"/>
          <w:szCs w:val="21"/>
        </w:rPr>
        <w:t>全国委员会将继续得到加强和巩固，以专注于跨职能协调，协助总理研究和协调有关全国提高妇女地位问题的解决方案。劳工</w:t>
      </w:r>
      <w:r w:rsidRPr="009C164D">
        <w:rPr>
          <w:rFonts w:cs="Arial" w:hint="eastAsia"/>
          <w:spacing w:val="-4"/>
          <w:szCs w:val="21"/>
        </w:rPr>
        <w:t>-</w:t>
      </w:r>
      <w:r w:rsidRPr="009C164D">
        <w:rPr>
          <w:rFonts w:cs="Arial" w:hint="eastAsia"/>
          <w:spacing w:val="-4"/>
          <w:szCs w:val="21"/>
        </w:rPr>
        <w:t>荣军和社会事务部部长是该全国委员会的主席。越南妇女联合会主席是该全国委员会的副主席。目前有</w:t>
      </w:r>
      <w:r w:rsidRPr="009C164D">
        <w:rPr>
          <w:rFonts w:cs="Arial" w:hint="eastAsia"/>
          <w:spacing w:val="-4"/>
          <w:szCs w:val="21"/>
        </w:rPr>
        <w:t>39</w:t>
      </w:r>
      <w:r w:rsidRPr="009C164D">
        <w:rPr>
          <w:rFonts w:cs="Arial" w:hint="eastAsia"/>
          <w:spacing w:val="-4"/>
          <w:szCs w:val="21"/>
        </w:rPr>
        <w:t>个部委、中央机构和中央委员会直属的全部</w:t>
      </w:r>
      <w:r w:rsidRPr="009C164D">
        <w:rPr>
          <w:rFonts w:cs="Arial" w:hint="eastAsia"/>
          <w:spacing w:val="-4"/>
          <w:szCs w:val="21"/>
        </w:rPr>
        <w:t>63</w:t>
      </w:r>
      <w:r w:rsidRPr="009C164D">
        <w:rPr>
          <w:rFonts w:cs="Arial" w:hint="eastAsia"/>
          <w:spacing w:val="-4"/>
          <w:szCs w:val="21"/>
        </w:rPr>
        <w:t>个省市均已建立了提高妇女地位委员会。近年来，管理机构为提高妇女地位委员会分派的官员人数不断上升。</w:t>
      </w:r>
      <w:r w:rsidRPr="009C164D">
        <w:rPr>
          <w:rFonts w:cs="Arial" w:hint="eastAsia"/>
          <w:spacing w:val="-4"/>
          <w:szCs w:val="21"/>
        </w:rPr>
        <w:t>2009</w:t>
      </w:r>
      <w:r w:rsidRPr="009C164D">
        <w:rPr>
          <w:rFonts w:cs="Arial" w:hint="eastAsia"/>
          <w:spacing w:val="-4"/>
          <w:szCs w:val="21"/>
        </w:rPr>
        <w:t>年</w:t>
      </w:r>
      <w:r w:rsidRPr="009C164D">
        <w:rPr>
          <w:rFonts w:cs="Arial" w:hint="eastAsia"/>
          <w:spacing w:val="-4"/>
          <w:szCs w:val="21"/>
        </w:rPr>
        <w:t>11</w:t>
      </w:r>
      <w:r w:rsidRPr="009C164D">
        <w:rPr>
          <w:rFonts w:cs="Arial" w:hint="eastAsia"/>
          <w:spacing w:val="-4"/>
          <w:szCs w:val="21"/>
        </w:rPr>
        <w:t>月</w:t>
      </w:r>
      <w:r w:rsidRPr="009C164D">
        <w:rPr>
          <w:rFonts w:cs="Arial" w:hint="eastAsia"/>
          <w:spacing w:val="-4"/>
          <w:szCs w:val="21"/>
        </w:rPr>
        <w:t>11</w:t>
      </w:r>
      <w:r w:rsidRPr="009C164D">
        <w:rPr>
          <w:rFonts w:cs="Arial" w:hint="eastAsia"/>
          <w:spacing w:val="-4"/>
          <w:szCs w:val="21"/>
        </w:rPr>
        <w:t>日</w:t>
      </w:r>
      <w:r w:rsidRPr="009C164D">
        <w:rPr>
          <w:rFonts w:cs="Arial" w:hint="eastAsia"/>
          <w:spacing w:val="-4"/>
          <w:szCs w:val="21"/>
        </w:rPr>
        <w:t xml:space="preserve"> </w:t>
      </w:r>
      <w:r w:rsidRPr="009C164D">
        <w:rPr>
          <w:rFonts w:cs="Arial" w:hint="eastAsia"/>
          <w:spacing w:val="-4"/>
          <w:szCs w:val="21"/>
        </w:rPr>
        <w:t>，总理发布了关于在省和地区各级</w:t>
      </w:r>
      <w:r w:rsidRPr="009C164D">
        <w:rPr>
          <w:rFonts w:cs="Arial"/>
          <w:spacing w:val="-4"/>
          <w:szCs w:val="21"/>
        </w:rPr>
        <w:t>人民委员会</w:t>
      </w:r>
      <w:r w:rsidRPr="009C164D">
        <w:rPr>
          <w:rFonts w:cs="Arial" w:hint="eastAsia"/>
          <w:spacing w:val="-4"/>
          <w:szCs w:val="21"/>
        </w:rPr>
        <w:t>内建立和巩固提高妇女地位委员会的第</w:t>
      </w:r>
      <w:r w:rsidRPr="009C164D">
        <w:rPr>
          <w:rFonts w:cs="Arial" w:hint="eastAsia"/>
          <w:spacing w:val="-4"/>
          <w:szCs w:val="21"/>
        </w:rPr>
        <w:t>1855/QD-TTg</w:t>
      </w:r>
      <w:r w:rsidRPr="009C164D">
        <w:rPr>
          <w:rFonts w:cs="Arial" w:hint="eastAsia"/>
          <w:spacing w:val="-4"/>
          <w:szCs w:val="21"/>
        </w:rPr>
        <w:t>号决定。然而，提高妇女地位委员会主要在中央和省两级才得以成立和运作。</w:t>
      </w:r>
    </w:p>
    <w:p w:rsidR="00B3441C" w:rsidRDefault="00B3441C" w:rsidP="00B3441C">
      <w:pPr>
        <w:pStyle w:val="SingleTxtGC"/>
        <w:tabs>
          <w:tab w:val="left" w:pos="431"/>
        </w:tabs>
        <w:rPr>
          <w:rFonts w:cs="Arial" w:hint="eastAsia"/>
          <w:szCs w:val="21"/>
        </w:rPr>
      </w:pPr>
      <w:r>
        <w:rPr>
          <w:rFonts w:eastAsia="SimHei" w:cs="Arial" w:hint="eastAsia"/>
          <w:bCs/>
          <w:szCs w:val="21"/>
        </w:rPr>
        <w:t>越南妇女联合会</w:t>
      </w:r>
    </w:p>
    <w:p w:rsidR="00B3441C" w:rsidRDefault="00B3441C" w:rsidP="00B3441C">
      <w:pPr>
        <w:pStyle w:val="SingleTxtGC"/>
        <w:tabs>
          <w:tab w:val="left" w:pos="431"/>
        </w:tabs>
        <w:rPr>
          <w:rFonts w:cs="Arial" w:hint="eastAsia"/>
          <w:szCs w:val="21"/>
        </w:rPr>
      </w:pPr>
      <w:r>
        <w:rPr>
          <w:rFonts w:cs="Arial"/>
          <w:szCs w:val="21"/>
          <w:lang w:val="en-GB"/>
        </w:rPr>
        <w:t xml:space="preserve">54.  </w:t>
      </w:r>
      <w:r>
        <w:rPr>
          <w:rFonts w:cs="Arial"/>
          <w:szCs w:val="21"/>
          <w:lang w:val="en-GB"/>
        </w:rPr>
        <w:t>越南妇女联合会始终在各方面得到党和国家的关注，以促进有效开展侧重于妇女发展和提高妇女地位方案的运动和活动。妇女联合会已经在从中央到基层的所有级别建立。国家赋予该联合会许多重要职责，以确保在越南提高妇女地位。《性别平等法》第</w:t>
      </w:r>
      <w:r>
        <w:rPr>
          <w:rFonts w:cs="Arial"/>
          <w:szCs w:val="21"/>
          <w:lang w:val="en-GB"/>
        </w:rPr>
        <w:t>29</w:t>
      </w:r>
      <w:r>
        <w:rPr>
          <w:rFonts w:cs="Arial"/>
          <w:szCs w:val="21"/>
          <w:lang w:val="en-GB"/>
        </w:rPr>
        <w:t>条和第</w:t>
      </w:r>
      <w:r>
        <w:rPr>
          <w:rFonts w:cs="Arial"/>
          <w:szCs w:val="21"/>
          <w:lang w:val="en-GB"/>
        </w:rPr>
        <w:t>30</w:t>
      </w:r>
      <w:r>
        <w:rPr>
          <w:rFonts w:cs="Arial"/>
          <w:szCs w:val="21"/>
          <w:lang w:val="en-GB"/>
        </w:rPr>
        <w:t>条规定，越南妇女联合会应当：参与制定政策、法律和依法参与关于性别平等事务的国家管理；确保组织内部的性别平等；参与监测性别平等立法的执行情况；接触并动员人民、联合会成员、工会会员开展性别平等的组织活动，以支持妇女促进实现性别平等；开展有助于支持妇女实现性别平等的组织活动；与其他有关机构和组织协调，培养并为国会和</w:t>
      </w:r>
      <w:r>
        <w:rPr>
          <w:rFonts w:cs="Arial" w:hint="eastAsia"/>
          <w:szCs w:val="21"/>
          <w:lang w:val="en-GB"/>
        </w:rPr>
        <w:t>人民议会</w:t>
      </w:r>
      <w:r>
        <w:rPr>
          <w:rFonts w:cs="Arial"/>
          <w:szCs w:val="21"/>
          <w:lang w:val="en-GB"/>
        </w:rPr>
        <w:t>推荐合格的女性候选人；有资格在各级政治系统内参与管理、领导机构；履行法律规定的代表和维护妇女合法权益的职能；负责审查关于性别平等事务的政策和立法。</w:t>
      </w:r>
    </w:p>
    <w:p w:rsidR="00B3441C" w:rsidRDefault="00B3441C" w:rsidP="00B3441C">
      <w:pPr>
        <w:pStyle w:val="SingleTxtGC"/>
        <w:tabs>
          <w:tab w:val="left" w:pos="431"/>
        </w:tabs>
        <w:rPr>
          <w:rFonts w:cs="Arial" w:hint="eastAsia"/>
          <w:szCs w:val="21"/>
        </w:rPr>
      </w:pPr>
      <w:r>
        <w:rPr>
          <w:rFonts w:cs="Arial" w:hint="eastAsia"/>
          <w:szCs w:val="21"/>
        </w:rPr>
        <w:t>55</w:t>
      </w:r>
      <w:r>
        <w:rPr>
          <w:rFonts w:cs="Arial"/>
          <w:szCs w:val="21"/>
        </w:rPr>
        <w:t xml:space="preserve">.  </w:t>
      </w:r>
      <w:r>
        <w:rPr>
          <w:rFonts w:cs="Arial"/>
          <w:szCs w:val="21"/>
          <w:lang w:val="en-GB"/>
        </w:rPr>
        <w:t>此外，成立于</w:t>
      </w:r>
      <w:r>
        <w:rPr>
          <w:rFonts w:cs="Arial"/>
          <w:szCs w:val="21"/>
          <w:lang w:val="en-GB"/>
        </w:rPr>
        <w:t>2008</w:t>
      </w:r>
      <w:r>
        <w:rPr>
          <w:rFonts w:cs="Arial"/>
          <w:szCs w:val="21"/>
          <w:lang w:val="en-GB"/>
        </w:rPr>
        <w:t>年</w:t>
      </w:r>
      <w:r>
        <w:rPr>
          <w:rFonts w:cs="Arial"/>
          <w:szCs w:val="21"/>
          <w:lang w:val="en-GB"/>
        </w:rPr>
        <w:t>5</w:t>
      </w:r>
      <w:r>
        <w:rPr>
          <w:rFonts w:cs="Arial"/>
          <w:szCs w:val="21"/>
          <w:lang w:val="en-GB"/>
        </w:rPr>
        <w:t>月</w:t>
      </w:r>
      <w:r>
        <w:rPr>
          <w:rFonts w:cs="Arial" w:hint="eastAsia"/>
          <w:szCs w:val="21"/>
          <w:lang w:val="en-GB"/>
        </w:rPr>
        <w:t>的</w:t>
      </w:r>
      <w:r>
        <w:rPr>
          <w:rFonts w:cs="Arial"/>
          <w:szCs w:val="21"/>
          <w:lang w:val="en-GB"/>
        </w:rPr>
        <w:t>越南国会女性成</w:t>
      </w:r>
      <w:r>
        <w:rPr>
          <w:rFonts w:cs="Arial" w:hint="eastAsia"/>
          <w:szCs w:val="21"/>
          <w:lang w:val="en-GB"/>
        </w:rPr>
        <w:t>员团体工作非常</w:t>
      </w:r>
      <w:r>
        <w:rPr>
          <w:rFonts w:cs="Arial"/>
          <w:szCs w:val="21"/>
          <w:lang w:val="en-GB"/>
        </w:rPr>
        <w:t>努力。这是女性</w:t>
      </w:r>
      <w:r>
        <w:rPr>
          <w:rFonts w:cs="Arial" w:hint="eastAsia"/>
          <w:szCs w:val="21"/>
          <w:lang w:val="en-GB"/>
        </w:rPr>
        <w:t>议员</w:t>
      </w:r>
      <w:r>
        <w:rPr>
          <w:rFonts w:cs="Arial"/>
          <w:szCs w:val="21"/>
          <w:lang w:val="en-GB"/>
        </w:rPr>
        <w:t>根据性别观点</w:t>
      </w:r>
      <w:r>
        <w:rPr>
          <w:rFonts w:cs="Arial" w:hint="eastAsia"/>
          <w:szCs w:val="21"/>
          <w:lang w:val="en-GB"/>
        </w:rPr>
        <w:t>就法律草案提出</w:t>
      </w:r>
      <w:r>
        <w:rPr>
          <w:rFonts w:cs="Arial"/>
          <w:szCs w:val="21"/>
          <w:lang w:val="en-GB"/>
        </w:rPr>
        <w:t>切实有效的建议并确保妇女权利</w:t>
      </w:r>
      <w:r>
        <w:rPr>
          <w:rFonts w:cs="Arial" w:hint="eastAsia"/>
          <w:szCs w:val="21"/>
          <w:lang w:val="en-GB"/>
        </w:rPr>
        <w:t>的论坛。</w:t>
      </w:r>
      <w:r>
        <w:rPr>
          <w:rFonts w:cs="Arial"/>
          <w:szCs w:val="21"/>
          <w:lang w:val="en-GB"/>
        </w:rPr>
        <w:t>自成立以来，该</w:t>
      </w:r>
      <w:r>
        <w:rPr>
          <w:rFonts w:cs="Arial" w:hint="eastAsia"/>
          <w:szCs w:val="21"/>
          <w:lang w:val="en-GB"/>
        </w:rPr>
        <w:t>团体与</w:t>
      </w:r>
      <w:r>
        <w:rPr>
          <w:rFonts w:cs="Arial"/>
          <w:szCs w:val="21"/>
          <w:lang w:val="en-GB"/>
        </w:rPr>
        <w:t>国会社会事务</w:t>
      </w:r>
      <w:r>
        <w:rPr>
          <w:rFonts w:cs="Arial" w:hint="eastAsia"/>
          <w:szCs w:val="21"/>
          <w:lang w:val="en-GB"/>
        </w:rPr>
        <w:t>委员会</w:t>
      </w:r>
      <w:r>
        <w:rPr>
          <w:rFonts w:cs="Arial"/>
          <w:szCs w:val="21"/>
          <w:lang w:val="en-GB"/>
        </w:rPr>
        <w:t>合作</w:t>
      </w:r>
      <w:r>
        <w:rPr>
          <w:rFonts w:cs="Arial" w:hint="eastAsia"/>
          <w:szCs w:val="21"/>
          <w:lang w:val="en-GB"/>
        </w:rPr>
        <w:t>，</w:t>
      </w:r>
      <w:r>
        <w:rPr>
          <w:rFonts w:cs="Arial"/>
          <w:szCs w:val="21"/>
          <w:lang w:val="en-GB"/>
        </w:rPr>
        <w:t>一直负责审查</w:t>
      </w:r>
      <w:r>
        <w:rPr>
          <w:rFonts w:cs="Arial" w:hint="eastAsia"/>
          <w:szCs w:val="21"/>
          <w:lang w:val="en-GB"/>
        </w:rPr>
        <w:t>将</w:t>
      </w:r>
      <w:r>
        <w:rPr>
          <w:rFonts w:cs="Arial"/>
          <w:szCs w:val="21"/>
          <w:lang w:val="en-GB"/>
        </w:rPr>
        <w:t>性别平等</w:t>
      </w:r>
      <w:r>
        <w:rPr>
          <w:rFonts w:cs="Arial" w:hint="eastAsia"/>
          <w:szCs w:val="21"/>
          <w:lang w:val="en-GB"/>
        </w:rPr>
        <w:t>主流化纳入法律文件的执行情况，并且组织了许多有关性别平等</w:t>
      </w:r>
      <w:r>
        <w:rPr>
          <w:rFonts w:cs="Arial"/>
          <w:szCs w:val="21"/>
          <w:lang w:val="en-GB"/>
        </w:rPr>
        <w:t>和性别平等</w:t>
      </w:r>
      <w:r>
        <w:rPr>
          <w:rFonts w:cs="Arial" w:hint="eastAsia"/>
          <w:szCs w:val="21"/>
          <w:lang w:val="en-GB"/>
        </w:rPr>
        <w:t>主流化纳入</w:t>
      </w:r>
      <w:r>
        <w:rPr>
          <w:rFonts w:cs="Arial"/>
          <w:szCs w:val="21"/>
          <w:lang w:val="en-GB"/>
        </w:rPr>
        <w:t>政策和专门</w:t>
      </w:r>
      <w:r>
        <w:rPr>
          <w:rFonts w:cs="Arial" w:hint="eastAsia"/>
          <w:szCs w:val="21"/>
          <w:lang w:val="en-GB"/>
        </w:rPr>
        <w:t>立法的</w:t>
      </w:r>
      <w:r>
        <w:rPr>
          <w:rFonts w:cs="Arial"/>
          <w:szCs w:val="21"/>
          <w:lang w:val="en-GB"/>
        </w:rPr>
        <w:t>论坛。</w:t>
      </w:r>
    </w:p>
    <w:p w:rsidR="00B3441C" w:rsidRDefault="00B3441C" w:rsidP="00B3441C">
      <w:pPr>
        <w:pStyle w:val="SingleTxtGC"/>
        <w:tabs>
          <w:tab w:val="left" w:pos="431"/>
        </w:tabs>
        <w:rPr>
          <w:rFonts w:cs="Arial"/>
          <w:szCs w:val="21"/>
        </w:rPr>
      </w:pPr>
      <w:r>
        <w:rPr>
          <w:rFonts w:cs="Arial" w:hint="eastAsia"/>
          <w:szCs w:val="21"/>
        </w:rPr>
        <w:t xml:space="preserve">56.  </w:t>
      </w:r>
      <w:r>
        <w:rPr>
          <w:rFonts w:cs="Arial" w:hint="eastAsia"/>
          <w:szCs w:val="21"/>
          <w:lang w:val="en-GB"/>
        </w:rPr>
        <w:t>越南工商会的女企业家理事会继续支持女企业家的活动并保护她们的权益。</w:t>
      </w:r>
      <w:r>
        <w:rPr>
          <w:rFonts w:cs="Arial" w:hint="eastAsia"/>
          <w:szCs w:val="21"/>
          <w:lang w:val="en-GB"/>
        </w:rPr>
        <w:t>2010</w:t>
      </w:r>
      <w:r>
        <w:rPr>
          <w:rFonts w:cs="Arial" w:hint="eastAsia"/>
          <w:szCs w:val="21"/>
          <w:lang w:val="en-GB"/>
        </w:rPr>
        <w:t>年，越南工商会与越南妇女联合会合作举行仪式，向</w:t>
      </w:r>
      <w:r>
        <w:rPr>
          <w:rFonts w:cs="Arial" w:hint="eastAsia"/>
          <w:szCs w:val="21"/>
        </w:rPr>
        <w:t>100</w:t>
      </w:r>
      <w:r>
        <w:rPr>
          <w:rFonts w:cs="Arial" w:hint="eastAsia"/>
          <w:szCs w:val="21"/>
        </w:rPr>
        <w:t>名</w:t>
      </w:r>
      <w:r>
        <w:rPr>
          <w:rFonts w:cs="Arial" w:hint="eastAsia"/>
          <w:szCs w:val="21"/>
          <w:lang w:val="en-GB"/>
        </w:rPr>
        <w:t>在生产、销售领域取得突出业绩，并为国家经济社会发展、促进国家工业化和现代化作出积极贡献的女企业家授予金玫瑰奖。</w:t>
      </w:r>
    </w:p>
    <w:p w:rsidR="00B3441C" w:rsidRDefault="00B3441C" w:rsidP="00B3441C">
      <w:pPr>
        <w:pStyle w:val="SingleTxtGC"/>
        <w:tabs>
          <w:tab w:val="left" w:pos="431"/>
        </w:tabs>
        <w:rPr>
          <w:rFonts w:cs="Arial"/>
          <w:szCs w:val="21"/>
          <w:lang w:val="en-GB"/>
        </w:rPr>
      </w:pPr>
      <w:r>
        <w:rPr>
          <w:rFonts w:cs="Arial" w:hint="eastAsia"/>
          <w:szCs w:val="21"/>
        </w:rPr>
        <w:t xml:space="preserve">57.  </w:t>
      </w:r>
      <w:r>
        <w:rPr>
          <w:rFonts w:cs="Arial"/>
          <w:szCs w:val="21"/>
        </w:rPr>
        <w:t>除了上面提</w:t>
      </w:r>
      <w:r w:rsidRPr="00277607">
        <w:rPr>
          <w:rFonts w:cs="Arial"/>
          <w:szCs w:val="21"/>
        </w:rPr>
        <w:t>及的机构和组织，越南总工会妇</w:t>
      </w:r>
      <w:r w:rsidRPr="00277607">
        <w:rPr>
          <w:rFonts w:cs="Arial" w:hint="eastAsia"/>
          <w:szCs w:val="21"/>
        </w:rPr>
        <w:t>女工</w:t>
      </w:r>
      <w:r w:rsidRPr="00277607">
        <w:rPr>
          <w:rFonts w:cs="Arial"/>
          <w:szCs w:val="21"/>
        </w:rPr>
        <w:t>作委员会继续积极促进提高性别</w:t>
      </w:r>
      <w:r w:rsidRPr="00277607">
        <w:rPr>
          <w:rFonts w:cs="Arial" w:hint="eastAsia"/>
          <w:szCs w:val="21"/>
        </w:rPr>
        <w:t>平等</w:t>
      </w:r>
      <w:r w:rsidRPr="00277607">
        <w:rPr>
          <w:rFonts w:cs="Arial"/>
          <w:szCs w:val="21"/>
        </w:rPr>
        <w:t>意识，促进有效落实性别平等，减少在就业、工资、工作时间、工作条件、社会保险、特别是在产假</w:t>
      </w:r>
      <w:r w:rsidRPr="00277607">
        <w:rPr>
          <w:rFonts w:cs="Arial" w:hint="eastAsia"/>
          <w:szCs w:val="21"/>
        </w:rPr>
        <w:t>以及</w:t>
      </w:r>
      <w:r w:rsidRPr="00277607">
        <w:rPr>
          <w:rFonts w:cs="Arial"/>
          <w:szCs w:val="21"/>
        </w:rPr>
        <w:t>母亲和</w:t>
      </w:r>
      <w:r>
        <w:rPr>
          <w:rFonts w:cs="Arial"/>
          <w:szCs w:val="21"/>
        </w:rPr>
        <w:t>儿童护理方案领域的差距。</w:t>
      </w:r>
    </w:p>
    <w:p w:rsidR="00B3441C" w:rsidRDefault="00B3441C" w:rsidP="00B3441C">
      <w:pPr>
        <w:pStyle w:val="SingleTxtGC"/>
        <w:tabs>
          <w:tab w:val="left" w:pos="431"/>
        </w:tabs>
        <w:rPr>
          <w:rFonts w:cs="Arial" w:hint="eastAsia"/>
          <w:szCs w:val="21"/>
        </w:rPr>
      </w:pPr>
      <w:r>
        <w:rPr>
          <w:rFonts w:cs="Arial" w:hint="eastAsia"/>
          <w:szCs w:val="21"/>
        </w:rPr>
        <w:t xml:space="preserve">58.  </w:t>
      </w:r>
      <w:r>
        <w:rPr>
          <w:rFonts w:cs="Arial"/>
          <w:szCs w:val="21"/>
        </w:rPr>
        <w:t>除了这些组织和机构，</w:t>
      </w:r>
      <w:r>
        <w:rPr>
          <w:rFonts w:cs="Arial" w:hint="eastAsia"/>
          <w:szCs w:val="21"/>
        </w:rPr>
        <w:t>还包括</w:t>
      </w:r>
      <w:r>
        <w:rPr>
          <w:rFonts w:cs="Arial"/>
          <w:szCs w:val="21"/>
        </w:rPr>
        <w:t>公共安全部下属的女警察事务部和国防部下属的女武官部。</w:t>
      </w:r>
    </w:p>
    <w:p w:rsidR="00B3441C" w:rsidRDefault="00B3441C" w:rsidP="00B3441C">
      <w:pPr>
        <w:pStyle w:val="SingleTxtGC"/>
        <w:tabs>
          <w:tab w:val="left" w:pos="431"/>
        </w:tabs>
        <w:rPr>
          <w:rFonts w:cs="Arial" w:hint="eastAsia"/>
          <w:szCs w:val="21"/>
        </w:rPr>
      </w:pPr>
      <w:r>
        <w:rPr>
          <w:rFonts w:eastAsia="SimHei" w:cs="Arial" w:hint="eastAsia"/>
          <w:bCs/>
          <w:szCs w:val="21"/>
        </w:rPr>
        <w:t>提高妇女地位的活动</w:t>
      </w:r>
    </w:p>
    <w:p w:rsidR="00B3441C" w:rsidRDefault="00B3441C" w:rsidP="00B3441C">
      <w:pPr>
        <w:pStyle w:val="SingleTxtGC"/>
        <w:tabs>
          <w:tab w:val="left" w:pos="431"/>
        </w:tabs>
        <w:rPr>
          <w:rFonts w:cs="Arial" w:hint="eastAsia"/>
          <w:szCs w:val="21"/>
        </w:rPr>
      </w:pPr>
      <w:r>
        <w:rPr>
          <w:rFonts w:cs="Arial" w:hint="eastAsia"/>
          <w:szCs w:val="21"/>
        </w:rPr>
        <w:t xml:space="preserve">59.  </w:t>
      </w:r>
      <w:r>
        <w:rPr>
          <w:rFonts w:cs="Arial"/>
          <w:szCs w:val="21"/>
        </w:rPr>
        <w:t>越南将继续开展</w:t>
      </w:r>
      <w:r>
        <w:rPr>
          <w:rFonts w:cs="Arial" w:hint="eastAsia"/>
          <w:szCs w:val="21"/>
        </w:rPr>
        <w:t>“</w:t>
      </w:r>
      <w:r>
        <w:rPr>
          <w:rFonts w:cs="Arial"/>
          <w:szCs w:val="21"/>
        </w:rPr>
        <w:t>妇女积极学习、创造性工作和建设幸福家庭</w:t>
      </w:r>
      <w:r>
        <w:rPr>
          <w:rFonts w:cs="Arial" w:hint="eastAsia"/>
          <w:szCs w:val="21"/>
        </w:rPr>
        <w:t>”</w:t>
      </w:r>
      <w:r>
        <w:rPr>
          <w:rFonts w:cs="Arial"/>
          <w:szCs w:val="21"/>
        </w:rPr>
        <w:t>运动。目前有</w:t>
      </w:r>
      <w:r>
        <w:rPr>
          <w:rFonts w:cs="Arial"/>
          <w:szCs w:val="21"/>
        </w:rPr>
        <w:t>230</w:t>
      </w:r>
      <w:r>
        <w:rPr>
          <w:rFonts w:cs="Arial"/>
          <w:szCs w:val="21"/>
        </w:rPr>
        <w:t>万妇女报名参加这项运动。</w:t>
      </w:r>
      <w:r>
        <w:rPr>
          <w:rFonts w:cs="Arial"/>
          <w:szCs w:val="21"/>
        </w:rPr>
        <w:t>2010</w:t>
      </w:r>
      <w:r>
        <w:rPr>
          <w:rFonts w:cs="Arial"/>
          <w:szCs w:val="21"/>
        </w:rPr>
        <w:t>年，总理批准了</w:t>
      </w:r>
      <w:r>
        <w:rPr>
          <w:rFonts w:cs="Arial" w:hint="eastAsia"/>
          <w:szCs w:val="21"/>
        </w:rPr>
        <w:t>“</w:t>
      </w:r>
      <w:r>
        <w:rPr>
          <w:rFonts w:cs="Arial"/>
          <w:szCs w:val="21"/>
        </w:rPr>
        <w:t>在国家加速工业化和现代化时期对越南妇女进行道德宣传和教育</w:t>
      </w:r>
      <w:r>
        <w:rPr>
          <w:rFonts w:cs="Arial" w:hint="eastAsia"/>
          <w:szCs w:val="21"/>
        </w:rPr>
        <w:t>”</w:t>
      </w:r>
      <w:r>
        <w:rPr>
          <w:rFonts w:cs="Arial"/>
          <w:szCs w:val="21"/>
        </w:rPr>
        <w:t>计划，以及</w:t>
      </w:r>
      <w:r>
        <w:rPr>
          <w:rFonts w:cs="Arial" w:hint="eastAsia"/>
          <w:szCs w:val="21"/>
        </w:rPr>
        <w:t>“</w:t>
      </w:r>
      <w:r>
        <w:rPr>
          <w:rFonts w:cs="Arial"/>
          <w:szCs w:val="21"/>
        </w:rPr>
        <w:t>教育</w:t>
      </w:r>
      <w:r>
        <w:rPr>
          <w:rFonts w:cs="Arial"/>
          <w:szCs w:val="21"/>
        </w:rPr>
        <w:t>500</w:t>
      </w:r>
      <w:r>
        <w:rPr>
          <w:rFonts w:cs="Arial"/>
          <w:szCs w:val="21"/>
        </w:rPr>
        <w:t>万母亲育儿技巧</w:t>
      </w:r>
      <w:r>
        <w:rPr>
          <w:rFonts w:cs="Arial" w:hint="eastAsia"/>
          <w:szCs w:val="21"/>
        </w:rPr>
        <w:t>”</w:t>
      </w:r>
      <w:r>
        <w:rPr>
          <w:rFonts w:cs="Arial"/>
          <w:szCs w:val="21"/>
        </w:rPr>
        <w:t>项目。这些项目</w:t>
      </w:r>
      <w:r>
        <w:rPr>
          <w:rFonts w:cs="Arial" w:hint="eastAsia"/>
          <w:szCs w:val="21"/>
        </w:rPr>
        <w:t>“</w:t>
      </w:r>
      <w:r>
        <w:rPr>
          <w:rFonts w:cs="Arial"/>
          <w:szCs w:val="21"/>
        </w:rPr>
        <w:t>旨在促进和发展越南妇女的良好道德，提供知识和育儿技巧，以减少儿童营养不良、疾病、死亡率；减少儿童犯罪或从事社会丑恶行为的数量</w:t>
      </w:r>
      <w:r>
        <w:rPr>
          <w:rFonts w:cs="Arial" w:hint="eastAsia"/>
          <w:szCs w:val="21"/>
          <w:lang w:val="en-GB"/>
        </w:rPr>
        <w:t>……</w:t>
      </w:r>
      <w:r>
        <w:rPr>
          <w:rFonts w:cs="Arial"/>
          <w:szCs w:val="21"/>
        </w:rPr>
        <w:t>促进建立繁荣、平等、进步和幸福的家庭。</w:t>
      </w:r>
      <w:r>
        <w:rPr>
          <w:rFonts w:cs="Arial" w:hint="eastAsia"/>
          <w:szCs w:val="21"/>
        </w:rPr>
        <w:t>”</w:t>
      </w:r>
    </w:p>
    <w:p w:rsidR="00B3441C" w:rsidRDefault="00B3441C" w:rsidP="00B3441C">
      <w:pPr>
        <w:pStyle w:val="SingleTxtGC"/>
        <w:tabs>
          <w:tab w:val="left" w:pos="431"/>
        </w:tabs>
        <w:rPr>
          <w:rFonts w:cs="Arial" w:hint="eastAsia"/>
          <w:szCs w:val="21"/>
        </w:rPr>
      </w:pPr>
      <w:r>
        <w:rPr>
          <w:rFonts w:cs="Arial" w:hint="eastAsia"/>
          <w:szCs w:val="21"/>
        </w:rPr>
        <w:t xml:space="preserve">60.  </w:t>
      </w:r>
      <w:r>
        <w:rPr>
          <w:rFonts w:cs="Arial"/>
          <w:szCs w:val="21"/>
        </w:rPr>
        <w:t>总理业已批准了</w:t>
      </w:r>
      <w:r>
        <w:rPr>
          <w:rFonts w:cs="Arial" w:hint="eastAsia"/>
          <w:szCs w:val="21"/>
        </w:rPr>
        <w:t>《</w:t>
      </w:r>
      <w:r>
        <w:rPr>
          <w:rFonts w:cs="Arial"/>
          <w:szCs w:val="21"/>
        </w:rPr>
        <w:t>2009</w:t>
      </w:r>
      <w:r>
        <w:rPr>
          <w:rFonts w:cs="Arial" w:hint="eastAsia"/>
          <w:szCs w:val="21"/>
        </w:rPr>
        <w:t>-</w:t>
      </w:r>
      <w:r>
        <w:rPr>
          <w:rFonts w:cs="Arial"/>
          <w:szCs w:val="21"/>
        </w:rPr>
        <w:t>2015</w:t>
      </w:r>
      <w:r>
        <w:rPr>
          <w:rFonts w:cs="Arial"/>
          <w:szCs w:val="21"/>
        </w:rPr>
        <w:t>年支持妇女职业培训和就业</w:t>
      </w:r>
      <w:r>
        <w:rPr>
          <w:rFonts w:cs="Arial" w:hint="eastAsia"/>
          <w:szCs w:val="21"/>
        </w:rPr>
        <w:t>》</w:t>
      </w:r>
      <w:r>
        <w:rPr>
          <w:rFonts w:cs="Arial"/>
          <w:szCs w:val="21"/>
        </w:rPr>
        <w:t>项目，该项目将给全国各地的妇女带来更多的职业培训和就业机会。为贫困妇女制定的贷款计划和储蓄计划一直在有效发展壮大并得到认可和赞赏。目前，为帮助妇女获得资金发展生产和开展经营，越南正在实施信托基金计划。截至</w:t>
      </w:r>
      <w:r>
        <w:rPr>
          <w:rFonts w:cs="Arial"/>
          <w:szCs w:val="21"/>
        </w:rPr>
        <w:t>2010</w:t>
      </w:r>
      <w:r>
        <w:rPr>
          <w:rFonts w:cs="Arial"/>
          <w:szCs w:val="21"/>
        </w:rPr>
        <w:t>年，通过与社会政策银行合作，近</w:t>
      </w:r>
      <w:r>
        <w:rPr>
          <w:rFonts w:cs="Arial"/>
          <w:szCs w:val="21"/>
        </w:rPr>
        <w:t>300</w:t>
      </w:r>
      <w:r>
        <w:rPr>
          <w:rFonts w:cs="Arial"/>
          <w:szCs w:val="21"/>
        </w:rPr>
        <w:t>万家庭获得了</w:t>
      </w:r>
      <w:r>
        <w:rPr>
          <w:rFonts w:cs="Arial"/>
          <w:szCs w:val="21"/>
        </w:rPr>
        <w:t>30</w:t>
      </w:r>
      <w:r>
        <w:rPr>
          <w:rFonts w:cs="Arial"/>
          <w:szCs w:val="21"/>
        </w:rPr>
        <w:t>多万亿越南盾贷款，近</w:t>
      </w:r>
      <w:r>
        <w:rPr>
          <w:rFonts w:cs="Arial"/>
          <w:szCs w:val="21"/>
        </w:rPr>
        <w:t>30</w:t>
      </w:r>
      <w:r>
        <w:rPr>
          <w:rFonts w:cs="Arial"/>
          <w:szCs w:val="21"/>
        </w:rPr>
        <w:t>万妇女从农业与农村发展银行获得约</w:t>
      </w:r>
      <w:r>
        <w:rPr>
          <w:rFonts w:cs="Arial"/>
          <w:szCs w:val="21"/>
        </w:rPr>
        <w:t>3</w:t>
      </w:r>
      <w:r>
        <w:rPr>
          <w:rFonts w:cs="Arial"/>
          <w:szCs w:val="21"/>
        </w:rPr>
        <w:t>万亿越南盾贷款。</w:t>
      </w:r>
      <w:r>
        <w:rPr>
          <w:rFonts w:cs="Arial"/>
          <w:szCs w:val="21"/>
        </w:rPr>
        <w:t>2010</w:t>
      </w:r>
      <w:r>
        <w:rPr>
          <w:rFonts w:cs="Arial"/>
          <w:szCs w:val="21"/>
        </w:rPr>
        <w:t>年</w:t>
      </w:r>
      <w:r>
        <w:rPr>
          <w:rFonts w:cs="Arial"/>
          <w:szCs w:val="21"/>
        </w:rPr>
        <w:t>8</w:t>
      </w:r>
      <w:r>
        <w:rPr>
          <w:rFonts w:cs="Arial"/>
          <w:szCs w:val="21"/>
        </w:rPr>
        <w:t>月，越南国家银行行长授予建立和运行</w:t>
      </w:r>
      <w:r>
        <w:rPr>
          <w:rFonts w:cs="Arial" w:hint="eastAsia"/>
          <w:szCs w:val="21"/>
        </w:rPr>
        <w:t>“</w:t>
      </w:r>
      <w:r>
        <w:rPr>
          <w:rFonts w:cs="Arial"/>
          <w:szCs w:val="21"/>
        </w:rPr>
        <w:t>慈悲基金</w:t>
      </w:r>
      <w:r>
        <w:rPr>
          <w:rFonts w:cs="Arial" w:hint="eastAsia"/>
          <w:szCs w:val="21"/>
        </w:rPr>
        <w:t>”</w:t>
      </w:r>
      <w:r>
        <w:rPr>
          <w:rFonts w:cs="Arial"/>
          <w:szCs w:val="21"/>
        </w:rPr>
        <w:t>许可证，以促进赋权和参与越南扶贫和促进小额信贷行业的公共基金。从</w:t>
      </w:r>
      <w:r>
        <w:rPr>
          <w:rFonts w:cs="Arial"/>
          <w:szCs w:val="21"/>
        </w:rPr>
        <w:t>2000</w:t>
      </w:r>
      <w:r>
        <w:rPr>
          <w:rFonts w:cs="Arial"/>
          <w:szCs w:val="21"/>
        </w:rPr>
        <w:t>年到</w:t>
      </w:r>
      <w:r>
        <w:rPr>
          <w:rFonts w:cs="Arial"/>
          <w:szCs w:val="21"/>
        </w:rPr>
        <w:t>2010</w:t>
      </w:r>
      <w:r>
        <w:rPr>
          <w:rFonts w:cs="Arial"/>
          <w:szCs w:val="21"/>
        </w:rPr>
        <w:t>年</w:t>
      </w:r>
      <w:r>
        <w:rPr>
          <w:rFonts w:cs="Arial"/>
          <w:szCs w:val="21"/>
        </w:rPr>
        <w:t>8</w:t>
      </w:r>
      <w:r>
        <w:rPr>
          <w:rFonts w:cs="Arial"/>
          <w:szCs w:val="21"/>
        </w:rPr>
        <w:t>月，该基金已向</w:t>
      </w:r>
      <w:r>
        <w:rPr>
          <w:rFonts w:cs="Arial"/>
          <w:szCs w:val="21"/>
        </w:rPr>
        <w:t>27.5</w:t>
      </w:r>
      <w:r>
        <w:rPr>
          <w:rFonts w:cs="Arial"/>
          <w:szCs w:val="21"/>
        </w:rPr>
        <w:t>万名妇女提供</w:t>
      </w:r>
      <w:r>
        <w:rPr>
          <w:rFonts w:cs="Arial"/>
          <w:szCs w:val="21"/>
        </w:rPr>
        <w:t>1.433</w:t>
      </w:r>
      <w:r>
        <w:rPr>
          <w:rFonts w:cs="Arial"/>
          <w:szCs w:val="21"/>
        </w:rPr>
        <w:t>万亿金额的贷款。获取贷款支持和提供有关知识，在提高妇女经济能力方面发挥了重要作用。</w:t>
      </w:r>
    </w:p>
    <w:p w:rsidR="00B3441C" w:rsidRDefault="00B3441C" w:rsidP="00B3441C">
      <w:pPr>
        <w:pStyle w:val="SingleTxtGC"/>
        <w:tabs>
          <w:tab w:val="left" w:pos="431"/>
        </w:tabs>
        <w:rPr>
          <w:rFonts w:cs="Arial" w:hint="eastAsia"/>
          <w:szCs w:val="21"/>
        </w:rPr>
      </w:pPr>
      <w:r>
        <w:rPr>
          <w:rFonts w:cs="Arial" w:hint="eastAsia"/>
          <w:szCs w:val="21"/>
        </w:rPr>
        <w:t xml:space="preserve">61. </w:t>
      </w:r>
      <w:r>
        <w:rPr>
          <w:rFonts w:cs="Arial"/>
          <w:szCs w:val="21"/>
        </w:rPr>
        <w:t xml:space="preserve"> </w:t>
      </w:r>
      <w:r>
        <w:rPr>
          <w:rFonts w:cs="Arial"/>
          <w:szCs w:val="21"/>
        </w:rPr>
        <w:t>对于企业的女性业主或女性经理，越南正在实施一项关于《</w:t>
      </w:r>
      <w:r>
        <w:rPr>
          <w:rFonts w:cs="Arial"/>
          <w:szCs w:val="21"/>
        </w:rPr>
        <w:t>2009-2012</w:t>
      </w:r>
      <w:r>
        <w:rPr>
          <w:rFonts w:cs="Arial"/>
          <w:szCs w:val="21"/>
        </w:rPr>
        <w:t>年支持女企业家发展》的项目。在以下领域的支助形式有：法律框架和政策的影响；为女企业家提供培训、管理技能、业务和经营管理顾问，获得信贷支持、营销支持、提供信息、发展妇女企业网络；社会支持。</w:t>
      </w:r>
      <w:r>
        <w:rPr>
          <w:rFonts w:cs="Arial" w:hint="eastAsia"/>
          <w:szCs w:val="21"/>
        </w:rPr>
        <w:t>“</w:t>
      </w:r>
      <w:r>
        <w:rPr>
          <w:rFonts w:cs="Arial"/>
          <w:szCs w:val="21"/>
        </w:rPr>
        <w:t>商界女性</w:t>
      </w:r>
      <w:r>
        <w:rPr>
          <w:rFonts w:cs="Arial" w:hint="eastAsia"/>
          <w:szCs w:val="21"/>
        </w:rPr>
        <w:t>”</w:t>
      </w:r>
      <w:r>
        <w:rPr>
          <w:rFonts w:cs="Arial"/>
          <w:szCs w:val="21"/>
        </w:rPr>
        <w:t>俱乐部已经在全国各省建立。现在有</w:t>
      </w:r>
      <w:r>
        <w:rPr>
          <w:rFonts w:cs="Arial"/>
          <w:szCs w:val="21"/>
        </w:rPr>
        <w:t>39</w:t>
      </w:r>
      <w:r>
        <w:rPr>
          <w:rFonts w:cs="Arial" w:hint="eastAsia"/>
          <w:szCs w:val="21"/>
        </w:rPr>
        <w:t>个</w:t>
      </w:r>
      <w:r>
        <w:rPr>
          <w:rFonts w:cs="Arial"/>
          <w:szCs w:val="21"/>
        </w:rPr>
        <w:t>省级和</w:t>
      </w:r>
      <w:r>
        <w:rPr>
          <w:rFonts w:cs="Arial"/>
          <w:szCs w:val="21"/>
        </w:rPr>
        <w:t>400</w:t>
      </w:r>
      <w:r>
        <w:rPr>
          <w:rFonts w:cs="Arial"/>
          <w:szCs w:val="21"/>
        </w:rPr>
        <w:t>个区级俱乐部，并</w:t>
      </w:r>
      <w:r>
        <w:rPr>
          <w:rFonts w:cs="Arial" w:hint="eastAsia"/>
          <w:szCs w:val="21"/>
        </w:rPr>
        <w:t>在</w:t>
      </w:r>
      <w:r>
        <w:rPr>
          <w:rFonts w:cs="Arial"/>
          <w:szCs w:val="21"/>
        </w:rPr>
        <w:t>四个省建立了妇女商业协会。</w:t>
      </w:r>
    </w:p>
    <w:p w:rsidR="00B3441C" w:rsidRDefault="00B3441C" w:rsidP="00B3441C">
      <w:pPr>
        <w:pStyle w:val="SingleTxtGC"/>
        <w:tabs>
          <w:tab w:val="left" w:pos="431"/>
        </w:tabs>
        <w:rPr>
          <w:rFonts w:cs="Arial" w:hint="eastAsia"/>
          <w:szCs w:val="21"/>
        </w:rPr>
      </w:pPr>
      <w:r>
        <w:rPr>
          <w:rFonts w:cs="Arial" w:hint="eastAsia"/>
          <w:szCs w:val="21"/>
        </w:rPr>
        <w:t xml:space="preserve">62.  </w:t>
      </w:r>
      <w:r>
        <w:rPr>
          <w:rFonts w:cs="Arial"/>
          <w:szCs w:val="21"/>
          <w:lang w:val="en-GB"/>
        </w:rPr>
        <w:t>自</w:t>
      </w:r>
      <w:r>
        <w:rPr>
          <w:rFonts w:cs="Arial"/>
          <w:szCs w:val="21"/>
          <w:lang w:val="en-GB"/>
        </w:rPr>
        <w:t>2008</w:t>
      </w:r>
      <w:r>
        <w:rPr>
          <w:rFonts w:cs="Arial"/>
          <w:szCs w:val="21"/>
          <w:lang w:val="en-GB"/>
        </w:rPr>
        <w:t>年以来，支持为贫困妇女、单身妇女、处境特别困难的残疾妇女建设</w:t>
      </w:r>
      <w:r>
        <w:rPr>
          <w:rFonts w:cs="Arial" w:hint="eastAsia"/>
          <w:szCs w:val="21"/>
          <w:lang w:val="en-GB"/>
        </w:rPr>
        <w:t>“</w:t>
      </w:r>
      <w:r>
        <w:rPr>
          <w:rFonts w:cs="Arial"/>
          <w:szCs w:val="21"/>
          <w:lang w:val="en-GB"/>
        </w:rPr>
        <w:t>同情庇护所</w:t>
      </w:r>
      <w:r>
        <w:rPr>
          <w:rFonts w:cs="Arial" w:hint="eastAsia"/>
          <w:szCs w:val="21"/>
          <w:lang w:val="en-GB"/>
        </w:rPr>
        <w:t>”</w:t>
      </w:r>
      <w:r>
        <w:rPr>
          <w:rFonts w:cs="Arial"/>
          <w:szCs w:val="21"/>
          <w:lang w:val="en-GB"/>
        </w:rPr>
        <w:t>的运动，得到了全国各类组织、捐助者、企业和个人、各级官员、全国妇女的热情支持。截止</w:t>
      </w:r>
      <w:r>
        <w:rPr>
          <w:rFonts w:cs="Arial"/>
          <w:szCs w:val="21"/>
          <w:lang w:val="en-GB"/>
        </w:rPr>
        <w:t>2010</w:t>
      </w:r>
      <w:r>
        <w:rPr>
          <w:rFonts w:cs="Arial"/>
          <w:szCs w:val="21"/>
          <w:lang w:val="en-GB"/>
        </w:rPr>
        <w:t>年</w:t>
      </w:r>
      <w:r>
        <w:rPr>
          <w:rFonts w:cs="Arial"/>
          <w:szCs w:val="21"/>
          <w:lang w:val="en-GB"/>
        </w:rPr>
        <w:t>8</w:t>
      </w:r>
      <w:r>
        <w:rPr>
          <w:rFonts w:cs="Arial"/>
          <w:szCs w:val="21"/>
          <w:lang w:val="en-GB"/>
        </w:rPr>
        <w:t>月底，收到的款项为</w:t>
      </w:r>
      <w:r>
        <w:rPr>
          <w:rFonts w:cs="Arial"/>
          <w:szCs w:val="21"/>
          <w:lang w:val="en-GB"/>
        </w:rPr>
        <w:t>1356</w:t>
      </w:r>
      <w:r>
        <w:rPr>
          <w:rFonts w:cs="Arial" w:hint="eastAsia"/>
          <w:szCs w:val="21"/>
        </w:rPr>
        <w:t>.</w:t>
      </w:r>
      <w:r>
        <w:rPr>
          <w:rFonts w:cs="Arial"/>
          <w:szCs w:val="21"/>
          <w:lang w:val="en-GB"/>
        </w:rPr>
        <w:t>2856</w:t>
      </w:r>
      <w:r>
        <w:rPr>
          <w:rFonts w:cs="Arial" w:hint="eastAsia"/>
          <w:szCs w:val="21"/>
        </w:rPr>
        <w:t>亿</w:t>
      </w:r>
      <w:r>
        <w:rPr>
          <w:rFonts w:cs="Arial"/>
          <w:szCs w:val="21"/>
          <w:lang w:val="en-GB"/>
        </w:rPr>
        <w:t>越南盾，建成了</w:t>
      </w:r>
      <w:r>
        <w:rPr>
          <w:rFonts w:cs="Arial"/>
          <w:szCs w:val="21"/>
          <w:lang w:val="en-GB"/>
        </w:rPr>
        <w:t>7</w:t>
      </w:r>
      <w:r>
        <w:rPr>
          <w:rFonts w:cs="Arial" w:hint="eastAsia"/>
          <w:szCs w:val="21"/>
          <w:lang w:val="en-GB"/>
        </w:rPr>
        <w:t xml:space="preserve"> </w:t>
      </w:r>
      <w:r>
        <w:rPr>
          <w:rFonts w:cs="Arial"/>
          <w:szCs w:val="21"/>
          <w:lang w:val="en-GB"/>
        </w:rPr>
        <w:t>525</w:t>
      </w:r>
      <w:r>
        <w:rPr>
          <w:rFonts w:cs="Arial"/>
          <w:szCs w:val="21"/>
          <w:lang w:val="en-GB"/>
        </w:rPr>
        <w:t>所新的房舍，为全国各地处境极为困难的妇女修缮了</w:t>
      </w:r>
      <w:r>
        <w:rPr>
          <w:rFonts w:cs="Arial"/>
          <w:szCs w:val="21"/>
          <w:lang w:val="en-GB"/>
        </w:rPr>
        <w:t>1</w:t>
      </w:r>
      <w:r>
        <w:rPr>
          <w:rFonts w:cs="Arial" w:hint="eastAsia"/>
          <w:szCs w:val="21"/>
          <w:lang w:val="en-GB"/>
        </w:rPr>
        <w:t xml:space="preserve"> </w:t>
      </w:r>
      <w:r>
        <w:rPr>
          <w:rFonts w:cs="Arial"/>
          <w:szCs w:val="21"/>
          <w:lang w:val="en-GB"/>
        </w:rPr>
        <w:t>260</w:t>
      </w:r>
      <w:r>
        <w:rPr>
          <w:rFonts w:cs="Arial"/>
          <w:szCs w:val="21"/>
          <w:lang w:val="en-GB"/>
        </w:rPr>
        <w:t>所房舍。</w:t>
      </w:r>
    </w:p>
    <w:p w:rsidR="00B3441C" w:rsidRDefault="00B3441C" w:rsidP="00B3441C">
      <w:pPr>
        <w:pStyle w:val="SingleTxtGC"/>
        <w:tabs>
          <w:tab w:val="left" w:pos="431"/>
        </w:tabs>
        <w:rPr>
          <w:rFonts w:cs="Arial"/>
          <w:szCs w:val="21"/>
          <w:lang w:val="en-GB"/>
        </w:rPr>
      </w:pPr>
      <w:r>
        <w:rPr>
          <w:rFonts w:cs="Arial" w:hint="eastAsia"/>
          <w:szCs w:val="21"/>
        </w:rPr>
        <w:t xml:space="preserve">63.  </w:t>
      </w:r>
      <w:r>
        <w:rPr>
          <w:rFonts w:cs="Arial"/>
          <w:szCs w:val="21"/>
          <w:lang w:val="en-GB"/>
        </w:rPr>
        <w:t>目前，</w:t>
      </w:r>
      <w:r>
        <w:rPr>
          <w:rFonts w:cs="Arial"/>
          <w:szCs w:val="21"/>
          <w:lang w:val="en-GB"/>
        </w:rPr>
        <w:t>Kovalepxkaia</w:t>
      </w:r>
      <w:r>
        <w:rPr>
          <w:rFonts w:cs="Arial"/>
          <w:szCs w:val="21"/>
          <w:lang w:val="en-GB"/>
        </w:rPr>
        <w:t>基金奖和越南妇女奖在各个领域取得了突出成就，并一直在积极开展工作。在</w:t>
      </w:r>
      <w:r>
        <w:rPr>
          <w:rFonts w:cs="Arial"/>
          <w:szCs w:val="21"/>
          <w:lang w:val="en-GB"/>
        </w:rPr>
        <w:t>Kovalepxkaia</w:t>
      </w:r>
      <w:r>
        <w:rPr>
          <w:rFonts w:cs="Arial"/>
          <w:szCs w:val="21"/>
          <w:lang w:val="en-GB"/>
        </w:rPr>
        <w:t>基金成立</w:t>
      </w:r>
      <w:r>
        <w:rPr>
          <w:rFonts w:cs="Arial"/>
          <w:szCs w:val="21"/>
          <w:lang w:val="en-GB"/>
        </w:rPr>
        <w:t>25</w:t>
      </w:r>
      <w:r>
        <w:rPr>
          <w:rFonts w:cs="Arial"/>
          <w:szCs w:val="21"/>
          <w:lang w:val="en-GB"/>
        </w:rPr>
        <w:t>年之后，该基金向</w:t>
      </w:r>
      <w:r>
        <w:rPr>
          <w:rFonts w:cs="Arial"/>
          <w:szCs w:val="21"/>
          <w:lang w:val="en-GB"/>
        </w:rPr>
        <w:t>34</w:t>
      </w:r>
      <w:r>
        <w:rPr>
          <w:rFonts w:cs="Arial"/>
          <w:szCs w:val="21"/>
          <w:lang w:val="en-GB"/>
        </w:rPr>
        <w:t>名个人和</w:t>
      </w:r>
      <w:r>
        <w:rPr>
          <w:rFonts w:cs="Arial"/>
          <w:szCs w:val="21"/>
          <w:lang w:val="en-GB"/>
        </w:rPr>
        <w:t>15</w:t>
      </w:r>
      <w:r>
        <w:rPr>
          <w:rFonts w:cs="Arial"/>
          <w:szCs w:val="21"/>
          <w:lang w:val="en-GB"/>
        </w:rPr>
        <w:t>个杰出女性科学家团体颁</w:t>
      </w:r>
      <w:r>
        <w:rPr>
          <w:rFonts w:cs="Arial" w:hint="eastAsia"/>
          <w:szCs w:val="21"/>
          <w:lang w:val="en-GB"/>
        </w:rPr>
        <w:t>发</w:t>
      </w:r>
      <w:r>
        <w:rPr>
          <w:rFonts w:cs="Arial"/>
          <w:szCs w:val="21"/>
          <w:lang w:val="en-GB"/>
        </w:rPr>
        <w:t>了奖项，自</w:t>
      </w:r>
      <w:r>
        <w:rPr>
          <w:rFonts w:cs="Arial"/>
          <w:szCs w:val="21"/>
          <w:lang w:val="en-GB"/>
        </w:rPr>
        <w:t>2003</w:t>
      </w:r>
      <w:r>
        <w:rPr>
          <w:rFonts w:cs="Arial"/>
          <w:szCs w:val="21"/>
          <w:lang w:val="en-GB"/>
        </w:rPr>
        <w:t>年成立越南妇女奖项基金以来，为在各个领域取得成就的</w:t>
      </w:r>
      <w:r>
        <w:rPr>
          <w:rFonts w:cs="Arial"/>
          <w:szCs w:val="21"/>
          <w:lang w:val="en-GB"/>
        </w:rPr>
        <w:t>44</w:t>
      </w:r>
      <w:r>
        <w:rPr>
          <w:rFonts w:cs="Arial"/>
          <w:szCs w:val="21"/>
          <w:lang w:val="en-GB"/>
        </w:rPr>
        <w:t>名个人和</w:t>
      </w:r>
      <w:r>
        <w:rPr>
          <w:rFonts w:cs="Arial"/>
          <w:szCs w:val="21"/>
          <w:lang w:val="en-GB"/>
        </w:rPr>
        <w:t>22</w:t>
      </w:r>
      <w:r>
        <w:rPr>
          <w:rFonts w:cs="Arial"/>
          <w:szCs w:val="21"/>
          <w:lang w:val="en-GB"/>
        </w:rPr>
        <w:t>个集体颁发了越南妇女奖。近年来，越南妇女联合会与越南工商会在</w:t>
      </w:r>
      <w:r>
        <w:rPr>
          <w:rFonts w:cs="Arial"/>
          <w:szCs w:val="21"/>
          <w:lang w:val="en-GB"/>
        </w:rPr>
        <w:t>business.en</w:t>
      </w:r>
      <w:r>
        <w:rPr>
          <w:rFonts w:cs="Arial"/>
          <w:szCs w:val="21"/>
          <w:lang w:val="en-GB"/>
        </w:rPr>
        <w:t>的现场为</w:t>
      </w:r>
      <w:r>
        <w:rPr>
          <w:rFonts w:cs="Arial"/>
          <w:szCs w:val="21"/>
          <w:lang w:val="en-GB"/>
        </w:rPr>
        <w:t>144</w:t>
      </w:r>
      <w:r>
        <w:rPr>
          <w:rFonts w:cs="Arial"/>
          <w:szCs w:val="21"/>
          <w:lang w:val="en-GB"/>
        </w:rPr>
        <w:t>名杰出女企业家合作颁发了</w:t>
      </w:r>
      <w:r>
        <w:rPr>
          <w:rFonts w:cs="Arial" w:hint="eastAsia"/>
          <w:szCs w:val="21"/>
          <w:lang w:val="en-GB"/>
        </w:rPr>
        <w:t>“</w:t>
      </w:r>
      <w:r>
        <w:rPr>
          <w:rFonts w:cs="Arial"/>
          <w:szCs w:val="21"/>
          <w:lang w:val="en-GB"/>
        </w:rPr>
        <w:t>金玫瑰</w:t>
      </w:r>
      <w:r>
        <w:rPr>
          <w:rFonts w:cs="Arial" w:hint="eastAsia"/>
          <w:szCs w:val="21"/>
          <w:lang w:val="en-GB"/>
        </w:rPr>
        <w:t>”</w:t>
      </w:r>
      <w:r>
        <w:rPr>
          <w:rFonts w:cs="Arial"/>
          <w:szCs w:val="21"/>
          <w:lang w:val="en-GB"/>
        </w:rPr>
        <w:t>奖，该奖用来奖励及承认女企业家的贡献。</w:t>
      </w:r>
    </w:p>
    <w:p w:rsidR="00B3441C" w:rsidRDefault="00B3441C" w:rsidP="00B3441C">
      <w:pPr>
        <w:pStyle w:val="SingleTxtGC"/>
        <w:tabs>
          <w:tab w:val="left" w:pos="431"/>
        </w:tabs>
        <w:rPr>
          <w:rFonts w:cs="Arial" w:hint="eastAsia"/>
          <w:szCs w:val="21"/>
        </w:rPr>
      </w:pPr>
      <w:r>
        <w:rPr>
          <w:rFonts w:cs="Arial"/>
          <w:szCs w:val="21"/>
        </w:rPr>
        <w:t xml:space="preserve">64.  </w:t>
      </w:r>
      <w:r>
        <w:rPr>
          <w:rFonts w:cs="Arial" w:hint="eastAsia"/>
          <w:szCs w:val="21"/>
        </w:rPr>
        <w:t>已经成立了</w:t>
      </w:r>
      <w:r>
        <w:rPr>
          <w:rFonts w:cs="Arial"/>
          <w:szCs w:val="21"/>
          <w:lang w:val="en-GB"/>
        </w:rPr>
        <w:t>妇女与发展中心并开展了许多活动，通过和平之家，为妇女，特别是为处于边缘化或弱势的妇女提供支持，和平之家为成为家庭暴力和人口贩运受害者的妇女和儿童提供庇护所。该中心为弱势妇女提供支助服务，其中包括医疗保健、心理支持、法律支持、咨询服务和职业训练、协助重返社会，介绍到其他援助服务形式</w:t>
      </w:r>
      <w:r>
        <w:rPr>
          <w:rFonts w:cs="Arial" w:hint="eastAsia"/>
          <w:szCs w:val="21"/>
          <w:lang w:val="en-GB"/>
        </w:rPr>
        <w:t>……</w:t>
      </w:r>
      <w:r>
        <w:rPr>
          <w:rFonts w:cs="Arial"/>
          <w:szCs w:val="21"/>
          <w:lang w:val="en-GB"/>
        </w:rPr>
        <w:t>该中心的活动提供了知识、生活技能，帮助妇女建立信心，使其容易融入社会。</w:t>
      </w:r>
    </w:p>
    <w:p w:rsidR="00B3441C" w:rsidRDefault="00B3441C" w:rsidP="00B3441C">
      <w:pPr>
        <w:pStyle w:val="SingleTxtGC"/>
        <w:tabs>
          <w:tab w:val="left" w:pos="431"/>
        </w:tabs>
        <w:rPr>
          <w:rFonts w:cs="Arial" w:hint="eastAsia"/>
          <w:szCs w:val="21"/>
        </w:rPr>
      </w:pPr>
      <w:r>
        <w:rPr>
          <w:rFonts w:cs="Arial" w:hint="eastAsia"/>
          <w:szCs w:val="21"/>
        </w:rPr>
        <w:t xml:space="preserve">65.  </w:t>
      </w:r>
      <w:r>
        <w:rPr>
          <w:rFonts w:cs="Arial"/>
          <w:szCs w:val="21"/>
          <w:lang w:val="en-GB"/>
        </w:rPr>
        <w:t>在执行</w:t>
      </w:r>
      <w:r>
        <w:rPr>
          <w:rFonts w:cs="Arial"/>
          <w:szCs w:val="21"/>
          <w:lang w:val="en-GB"/>
        </w:rPr>
        <w:t>2010</w:t>
      </w:r>
      <w:r>
        <w:rPr>
          <w:rFonts w:cs="Arial"/>
          <w:szCs w:val="21"/>
          <w:lang w:val="en-GB"/>
        </w:rPr>
        <w:t>年</w:t>
      </w:r>
      <w:r>
        <w:rPr>
          <w:rFonts w:cs="Arial"/>
          <w:szCs w:val="21"/>
          <w:lang w:val="en-GB"/>
        </w:rPr>
        <w:t>5</w:t>
      </w:r>
      <w:r>
        <w:rPr>
          <w:rFonts w:cs="Arial"/>
          <w:szCs w:val="21"/>
          <w:lang w:val="en-GB"/>
        </w:rPr>
        <w:t>月</w:t>
      </w:r>
      <w:r>
        <w:rPr>
          <w:rFonts w:cs="Arial"/>
          <w:szCs w:val="21"/>
          <w:lang w:val="en-GB"/>
        </w:rPr>
        <w:t>21</w:t>
      </w:r>
      <w:r>
        <w:rPr>
          <w:rFonts w:cs="Arial"/>
          <w:szCs w:val="21"/>
          <w:lang w:val="en-GB"/>
        </w:rPr>
        <w:t>日关于协会和协会运作与国家管理的第</w:t>
      </w:r>
      <w:r>
        <w:rPr>
          <w:rFonts w:cs="Arial"/>
          <w:szCs w:val="21"/>
          <w:lang w:val="en-GB"/>
        </w:rPr>
        <w:t>45/2010/ND-CP</w:t>
      </w:r>
      <w:r>
        <w:rPr>
          <w:rFonts w:cs="Arial"/>
          <w:szCs w:val="21"/>
          <w:lang w:val="en-GB"/>
        </w:rPr>
        <w:t>号政府令（取代第</w:t>
      </w:r>
      <w:r>
        <w:rPr>
          <w:rFonts w:cs="Arial"/>
          <w:szCs w:val="21"/>
          <w:lang w:val="en-GB"/>
        </w:rPr>
        <w:t>88/2003/ND-CP</w:t>
      </w:r>
      <w:r>
        <w:rPr>
          <w:rFonts w:cs="Arial"/>
          <w:szCs w:val="21"/>
          <w:lang w:val="en-GB"/>
        </w:rPr>
        <w:t>号法令）方面，已经在省市一级建立了许多非政府组织。这些组织积极参与了许多有关提高妇女地位和性别平等问题、反家庭暴力方面的活动，在向人民宣传立法和政策，向党和国家机构传递妇女的声音方面发挥了重要作用，有利于解决妇女的困难。此外，非政府组织也收集、反映基于实践的需要和要求，发现政策、法律中的矛盾及其执行方面的缺陷。因此，他们帮助决策者进行修订和补充，以建立比较完整的法律体系；改进政策和措施，以更有效和</w:t>
      </w:r>
      <w:r>
        <w:rPr>
          <w:rFonts w:cs="Arial" w:hint="eastAsia"/>
          <w:szCs w:val="21"/>
          <w:lang w:val="en-GB"/>
        </w:rPr>
        <w:t>高</w:t>
      </w:r>
      <w:r>
        <w:rPr>
          <w:rFonts w:cs="Arial"/>
          <w:szCs w:val="21"/>
          <w:lang w:val="en-GB"/>
        </w:rPr>
        <w:t>效率地执行法律，及时惩处侵犯妇女权利和性别平等的行为。</w:t>
      </w:r>
    </w:p>
    <w:p w:rsidR="00B3441C" w:rsidRDefault="00B3441C" w:rsidP="00B3441C">
      <w:pPr>
        <w:pStyle w:val="HChGC"/>
        <w:spacing w:before="0" w:after="120"/>
        <w:rPr>
          <w:rFonts w:hint="eastAsia"/>
          <w:sz w:val="21"/>
          <w:szCs w:val="21"/>
        </w:rPr>
      </w:pPr>
      <w:bookmarkStart w:id="6" w:name="_Toc346921704"/>
      <w:r>
        <w:rPr>
          <w:rFonts w:hint="eastAsia"/>
          <w:sz w:val="21"/>
          <w:szCs w:val="21"/>
        </w:rPr>
        <w:tab/>
      </w:r>
      <w:r>
        <w:rPr>
          <w:sz w:val="21"/>
          <w:szCs w:val="21"/>
        </w:rPr>
        <w:t>3.2</w:t>
      </w:r>
      <w:r>
        <w:rPr>
          <w:rFonts w:hint="eastAsia"/>
          <w:sz w:val="21"/>
          <w:szCs w:val="21"/>
        </w:rPr>
        <w:t>.</w:t>
      </w:r>
      <w:r>
        <w:rPr>
          <w:sz w:val="21"/>
          <w:szCs w:val="21"/>
        </w:rPr>
        <w:tab/>
      </w:r>
      <w:bookmarkEnd w:id="6"/>
      <w:r>
        <w:rPr>
          <w:sz w:val="21"/>
          <w:szCs w:val="21"/>
        </w:rPr>
        <w:t>加强提高妇女地位的组织和活动</w:t>
      </w:r>
    </w:p>
    <w:p w:rsidR="00B3441C" w:rsidRDefault="00B3441C" w:rsidP="00B3441C">
      <w:pPr>
        <w:pStyle w:val="SingleTxtGC"/>
        <w:tabs>
          <w:tab w:val="left" w:pos="431"/>
        </w:tabs>
        <w:rPr>
          <w:rFonts w:cs="Arial" w:hint="eastAsia"/>
          <w:szCs w:val="21"/>
        </w:rPr>
      </w:pPr>
      <w:r>
        <w:rPr>
          <w:rFonts w:cs="Arial" w:hint="eastAsia"/>
          <w:szCs w:val="21"/>
        </w:rPr>
        <w:t xml:space="preserve">66.  </w:t>
      </w:r>
      <w:r>
        <w:rPr>
          <w:rFonts w:cs="Arial"/>
          <w:szCs w:val="21"/>
          <w:lang w:val="en-GB"/>
        </w:rPr>
        <w:t>2006</w:t>
      </w:r>
      <w:r>
        <w:rPr>
          <w:rFonts w:cs="Arial"/>
          <w:szCs w:val="21"/>
          <w:lang w:val="en-GB"/>
        </w:rPr>
        <w:t>年《性别平等法》以及关于确保性别平等的措施的第</w:t>
      </w:r>
      <w:r>
        <w:rPr>
          <w:rFonts w:cs="Arial"/>
          <w:szCs w:val="21"/>
          <w:lang w:val="en-GB"/>
        </w:rPr>
        <w:t>48/2009/ND-CP</w:t>
      </w:r>
      <w:r>
        <w:rPr>
          <w:rFonts w:cs="Arial"/>
          <w:szCs w:val="21"/>
          <w:lang w:val="en-GB"/>
        </w:rPr>
        <w:t>号法令第三章，均规定将性别平等观点纳入立法工作的主流。</w:t>
      </w:r>
    </w:p>
    <w:p w:rsidR="00B3441C" w:rsidRDefault="00B3441C" w:rsidP="00B3441C">
      <w:pPr>
        <w:pStyle w:val="SingleTxtGC"/>
        <w:tabs>
          <w:tab w:val="left" w:pos="431"/>
        </w:tabs>
        <w:rPr>
          <w:rFonts w:cs="Arial"/>
          <w:szCs w:val="21"/>
          <w:lang w:val="en-GB"/>
        </w:rPr>
      </w:pPr>
      <w:r>
        <w:rPr>
          <w:rFonts w:cs="Arial" w:hint="eastAsia"/>
          <w:szCs w:val="21"/>
        </w:rPr>
        <w:t xml:space="preserve">67.  </w:t>
      </w:r>
      <w:r>
        <w:rPr>
          <w:rFonts w:cs="Arial"/>
          <w:szCs w:val="21"/>
          <w:lang w:val="en-GB"/>
        </w:rPr>
        <w:t>根据《性别平等法》，</w:t>
      </w:r>
      <w:r>
        <w:rPr>
          <w:rFonts w:cs="Arial" w:hint="eastAsia"/>
          <w:szCs w:val="21"/>
          <w:lang w:val="en-GB"/>
        </w:rPr>
        <w:t>“</w:t>
      </w:r>
      <w:r>
        <w:rPr>
          <w:rFonts w:cs="Arial"/>
          <w:szCs w:val="21"/>
          <w:lang w:val="en-GB"/>
        </w:rPr>
        <w:t>将性别平等观点纳入立法工作主流</w:t>
      </w:r>
      <w:r>
        <w:rPr>
          <w:rFonts w:cs="Arial" w:hint="eastAsia"/>
          <w:szCs w:val="21"/>
          <w:lang w:val="en-GB"/>
        </w:rPr>
        <w:t>”</w:t>
      </w:r>
      <w:r>
        <w:rPr>
          <w:rFonts w:cs="Arial"/>
          <w:szCs w:val="21"/>
          <w:lang w:val="en-GB"/>
        </w:rPr>
        <w:t>的概念被理解为，通过</w:t>
      </w:r>
      <w:r>
        <w:rPr>
          <w:rFonts w:cs="Arial" w:hint="eastAsia"/>
          <w:szCs w:val="21"/>
          <w:lang w:val="en-GB"/>
        </w:rPr>
        <w:t>确定</w:t>
      </w:r>
      <w:r>
        <w:rPr>
          <w:rFonts w:cs="Arial"/>
          <w:szCs w:val="21"/>
          <w:lang w:val="en-GB"/>
        </w:rPr>
        <w:t>性别问题，预测有关文件的性别影响，预测在法律调整的社会关系中解决性别问题的责任和资源，以实现性别平等的措施（第</w:t>
      </w:r>
      <w:r>
        <w:rPr>
          <w:rFonts w:cs="Arial"/>
          <w:szCs w:val="21"/>
          <w:lang w:val="en-GB"/>
        </w:rPr>
        <w:t>5</w:t>
      </w:r>
      <w:r>
        <w:rPr>
          <w:rFonts w:cs="Arial"/>
          <w:szCs w:val="21"/>
          <w:lang w:val="en-GB"/>
        </w:rPr>
        <w:t>条第</w:t>
      </w:r>
      <w:r>
        <w:rPr>
          <w:rFonts w:cs="Arial"/>
          <w:szCs w:val="21"/>
          <w:lang w:val="en-GB"/>
        </w:rPr>
        <w:t>7</w:t>
      </w:r>
      <w:r>
        <w:rPr>
          <w:rFonts w:cs="Arial"/>
          <w:szCs w:val="21"/>
          <w:lang w:val="en-GB"/>
        </w:rPr>
        <w:t>款）。根据第</w:t>
      </w:r>
      <w:r>
        <w:rPr>
          <w:rFonts w:cs="Arial"/>
          <w:szCs w:val="21"/>
          <w:lang w:val="en-GB"/>
        </w:rPr>
        <w:t>48/2009/ND-CP</w:t>
      </w:r>
      <w:r>
        <w:rPr>
          <w:rFonts w:cs="Arial"/>
          <w:szCs w:val="21"/>
          <w:lang w:val="en-GB"/>
        </w:rPr>
        <w:t>号法令，在起草有关性别平等、性别歧视内容的法律文件过程中，需要将性别平等问题纳入主流。该项法令还规定，在解释法律文件方面，将性别平等观点纳入主流的内容包括：</w:t>
      </w:r>
      <w:r>
        <w:rPr>
          <w:rFonts w:cs="Arial"/>
          <w:szCs w:val="21"/>
          <w:lang w:val="en-GB"/>
        </w:rPr>
        <w:t xml:space="preserve">1 </w:t>
      </w:r>
      <w:r>
        <w:rPr>
          <w:rFonts w:cs="Arial"/>
          <w:szCs w:val="21"/>
          <w:lang w:val="en-GB"/>
        </w:rPr>
        <w:t>）确定有关性别平等问题或性别不平等、性别歧视的问题；</w:t>
      </w:r>
      <w:r>
        <w:rPr>
          <w:rFonts w:cs="Arial"/>
          <w:szCs w:val="21"/>
          <w:lang w:val="en-GB"/>
        </w:rPr>
        <w:t xml:space="preserve"> 2 </w:t>
      </w:r>
      <w:r>
        <w:rPr>
          <w:rFonts w:cs="Arial"/>
          <w:szCs w:val="21"/>
          <w:lang w:val="en-GB"/>
        </w:rPr>
        <w:t>）实现两性平等和解决性别不平等、性别歧视问题所需要的规定措施；预测这些规定发布之后对于男性和女性的影响；</w:t>
      </w:r>
      <w:r>
        <w:rPr>
          <w:rFonts w:cs="Arial"/>
          <w:szCs w:val="21"/>
          <w:lang w:val="en-GB"/>
        </w:rPr>
        <w:t xml:space="preserve">3 </w:t>
      </w:r>
      <w:r>
        <w:rPr>
          <w:rFonts w:cs="Arial"/>
          <w:szCs w:val="21"/>
          <w:lang w:val="en-GB"/>
        </w:rPr>
        <w:t>）确定执行这些措施所需的必要人力和财力资源，以确保实现性别平等和解决性别不平等、性别歧视问题。负责起草法律文件的机构负责将性别问题主流化纳入制定法律文件、评估机构和法律文件的进程。这些机构应与国家管理机构就有关性别平等问题进行协调，以便对将性别平等观点纳入法律文件起草过程进行评估。要求在制定政策和立法中将性别平等观点纳入主流的法律制度，被认为是一种有效的法律工具，以确保在制定、补充和修订法律文件的过程中对性别问题进行评估、审议和整合。</w:t>
      </w:r>
    </w:p>
    <w:p w:rsidR="00B3441C" w:rsidRDefault="00B3441C" w:rsidP="00B3441C">
      <w:pPr>
        <w:pStyle w:val="SingleTxtGC"/>
        <w:tabs>
          <w:tab w:val="left" w:pos="431"/>
        </w:tabs>
        <w:rPr>
          <w:rFonts w:cs="Arial" w:hint="eastAsia"/>
          <w:szCs w:val="21"/>
        </w:rPr>
      </w:pPr>
      <w:r>
        <w:rPr>
          <w:rFonts w:cs="Arial" w:hint="eastAsia"/>
          <w:szCs w:val="21"/>
        </w:rPr>
        <w:t xml:space="preserve">68.  </w:t>
      </w:r>
      <w:r>
        <w:rPr>
          <w:rFonts w:cs="Arial"/>
          <w:szCs w:val="21"/>
          <w:lang w:val="en-GB"/>
        </w:rPr>
        <w:t>为了执行将性别平等观点纳入政策、立法工作的主流的规定，执行政府在关于《至</w:t>
      </w:r>
      <w:r>
        <w:rPr>
          <w:rFonts w:cs="Arial"/>
          <w:szCs w:val="21"/>
          <w:lang w:val="en-GB"/>
        </w:rPr>
        <w:t>2020</w:t>
      </w:r>
      <w:r>
        <w:rPr>
          <w:rFonts w:cs="Arial"/>
          <w:szCs w:val="21"/>
          <w:lang w:val="en-GB"/>
        </w:rPr>
        <w:t>年政府行动计划》的第</w:t>
      </w:r>
      <w:r>
        <w:rPr>
          <w:rFonts w:cs="Arial"/>
          <w:szCs w:val="21"/>
          <w:lang w:val="en-GB"/>
        </w:rPr>
        <w:t>57/NQ-CP</w:t>
      </w:r>
      <w:r>
        <w:rPr>
          <w:rFonts w:cs="Arial"/>
          <w:szCs w:val="21"/>
          <w:lang w:val="en-GB"/>
        </w:rPr>
        <w:t>号决议中的指示，以及执行</w:t>
      </w:r>
      <w:r>
        <w:rPr>
          <w:rFonts w:cs="Arial"/>
          <w:szCs w:val="21"/>
          <w:lang w:val="en-GB"/>
        </w:rPr>
        <w:t>2007</w:t>
      </w:r>
      <w:r>
        <w:rPr>
          <w:rFonts w:cs="Arial"/>
          <w:szCs w:val="21"/>
          <w:lang w:val="en-GB"/>
        </w:rPr>
        <w:t>年</w:t>
      </w:r>
      <w:r>
        <w:rPr>
          <w:rFonts w:cs="Arial"/>
          <w:szCs w:val="21"/>
          <w:lang w:val="en-GB"/>
        </w:rPr>
        <w:t>4</w:t>
      </w:r>
      <w:r>
        <w:rPr>
          <w:rFonts w:cs="Arial"/>
          <w:szCs w:val="21"/>
          <w:lang w:val="en-GB"/>
        </w:rPr>
        <w:t>月</w:t>
      </w:r>
      <w:r>
        <w:rPr>
          <w:rFonts w:cs="Arial"/>
          <w:szCs w:val="21"/>
          <w:lang w:val="en-GB"/>
        </w:rPr>
        <w:t>27</w:t>
      </w:r>
      <w:r>
        <w:rPr>
          <w:rFonts w:cs="Arial"/>
          <w:szCs w:val="21"/>
          <w:lang w:val="en-GB"/>
        </w:rPr>
        <w:t>日中央政治局关于在国家工业化和现代化进程中促进妇女问题的第</w:t>
      </w:r>
      <w:r>
        <w:rPr>
          <w:rFonts w:cs="Arial"/>
          <w:szCs w:val="21"/>
          <w:lang w:val="en-GB"/>
        </w:rPr>
        <w:t>11-NQ/TW</w:t>
      </w:r>
      <w:r>
        <w:rPr>
          <w:rFonts w:cs="Arial"/>
          <w:szCs w:val="21"/>
          <w:lang w:val="en-GB"/>
        </w:rPr>
        <w:t>号决议（第</w:t>
      </w:r>
      <w:r>
        <w:rPr>
          <w:rFonts w:cs="Arial"/>
          <w:szCs w:val="21"/>
          <w:lang w:val="en-GB"/>
        </w:rPr>
        <w:t>57/NQ-CP</w:t>
      </w:r>
      <w:r>
        <w:rPr>
          <w:rFonts w:cs="Arial"/>
          <w:szCs w:val="21"/>
          <w:lang w:val="en-GB"/>
        </w:rPr>
        <w:t>号决议），主管部门相继出台文件，执行如下这些决议：</w:t>
      </w:r>
    </w:p>
    <w:p w:rsidR="00B3441C" w:rsidRDefault="00B3441C" w:rsidP="00B3441C">
      <w:pPr>
        <w:pStyle w:val="SingleTxtGC"/>
        <w:numPr>
          <w:ilvl w:val="0"/>
          <w:numId w:val="11"/>
        </w:numPr>
        <w:tabs>
          <w:tab w:val="clear" w:pos="1134"/>
          <w:tab w:val="clear" w:pos="1565"/>
          <w:tab w:val="clear" w:pos="2427"/>
        </w:tabs>
        <w:ind w:left="1985"/>
        <w:rPr>
          <w:rFonts w:cs="Arial"/>
          <w:szCs w:val="21"/>
          <w:lang w:val="en-GB"/>
        </w:rPr>
      </w:pPr>
      <w:r>
        <w:rPr>
          <w:rFonts w:cs="Arial"/>
          <w:szCs w:val="21"/>
          <w:lang w:val="en-GB"/>
        </w:rPr>
        <w:t>司法部已将评估性别平等主流化及其标准纳入审议法律文件草案的进程。</w:t>
      </w:r>
    </w:p>
    <w:p w:rsidR="00B3441C" w:rsidRDefault="00B3441C" w:rsidP="00B3441C">
      <w:pPr>
        <w:pStyle w:val="SingleTxtGC"/>
        <w:numPr>
          <w:ilvl w:val="0"/>
          <w:numId w:val="11"/>
        </w:numPr>
        <w:tabs>
          <w:tab w:val="clear" w:pos="1134"/>
          <w:tab w:val="clear" w:pos="1565"/>
          <w:tab w:val="clear" w:pos="1996"/>
          <w:tab w:val="clear" w:pos="2427"/>
          <w:tab w:val="left" w:pos="1985"/>
        </w:tabs>
        <w:ind w:left="1985"/>
        <w:rPr>
          <w:rFonts w:cs="Arial"/>
          <w:szCs w:val="21"/>
          <w:lang w:val="en-GB"/>
        </w:rPr>
      </w:pPr>
      <w:r>
        <w:rPr>
          <w:rFonts w:cs="Arial"/>
          <w:szCs w:val="21"/>
          <w:lang w:val="en-GB"/>
        </w:rPr>
        <w:t>为了使性别主流化成功纳入《</w:t>
      </w:r>
      <w:r>
        <w:rPr>
          <w:rFonts w:cs="Arial"/>
          <w:szCs w:val="21"/>
          <w:lang w:val="en-GB"/>
        </w:rPr>
        <w:t>2006-2010</w:t>
      </w:r>
      <w:r>
        <w:rPr>
          <w:rFonts w:cs="Arial"/>
          <w:szCs w:val="21"/>
          <w:lang w:val="en-GB"/>
        </w:rPr>
        <w:t>年社会经济发展计划》，计划投资部发布了一项指导性文件，以起草</w:t>
      </w:r>
      <w:r>
        <w:rPr>
          <w:rFonts w:cs="Arial"/>
          <w:szCs w:val="21"/>
          <w:lang w:val="en-GB"/>
        </w:rPr>
        <w:t>2011</w:t>
      </w:r>
      <w:r>
        <w:rPr>
          <w:rFonts w:cs="Arial"/>
          <w:szCs w:val="21"/>
          <w:lang w:val="en-GB"/>
        </w:rPr>
        <w:t>年至</w:t>
      </w:r>
      <w:r>
        <w:rPr>
          <w:rFonts w:cs="Arial"/>
          <w:szCs w:val="21"/>
          <w:lang w:val="en-GB"/>
        </w:rPr>
        <w:t>2015</w:t>
      </w:r>
      <w:r>
        <w:rPr>
          <w:rFonts w:cs="Arial"/>
          <w:szCs w:val="21"/>
          <w:lang w:val="en-GB"/>
        </w:rPr>
        <w:t>年的社会经济发展方案，包括一个有关</w:t>
      </w:r>
      <w:r>
        <w:rPr>
          <w:rFonts w:cs="Arial" w:hint="eastAsia"/>
          <w:szCs w:val="21"/>
          <w:lang w:val="en-GB"/>
        </w:rPr>
        <w:t>“</w:t>
      </w:r>
      <w:r>
        <w:rPr>
          <w:rFonts w:cs="Arial"/>
          <w:szCs w:val="21"/>
          <w:lang w:val="en-GB"/>
        </w:rPr>
        <w:t>实行性别平等，赋予妇女权</w:t>
      </w:r>
      <w:r>
        <w:rPr>
          <w:rFonts w:cs="Arial" w:hint="eastAsia"/>
          <w:szCs w:val="21"/>
          <w:lang w:val="en-GB"/>
        </w:rPr>
        <w:t>利”</w:t>
      </w:r>
      <w:r>
        <w:rPr>
          <w:rFonts w:cs="Arial"/>
          <w:szCs w:val="21"/>
          <w:lang w:val="en-GB"/>
        </w:rPr>
        <w:t>的单独章节。计划投资部也在进行研究，以使国家性别指数和国家统计数据中的性别分类标准作为制定性别敏感政策的基础。</w:t>
      </w:r>
    </w:p>
    <w:p w:rsidR="00B3441C" w:rsidRDefault="00B3441C" w:rsidP="00B3441C">
      <w:pPr>
        <w:pStyle w:val="SingleTxtGC"/>
        <w:numPr>
          <w:ilvl w:val="0"/>
          <w:numId w:val="11"/>
        </w:numPr>
        <w:tabs>
          <w:tab w:val="clear" w:pos="1134"/>
          <w:tab w:val="clear" w:pos="1565"/>
          <w:tab w:val="clear" w:pos="1996"/>
          <w:tab w:val="clear" w:pos="2427"/>
          <w:tab w:val="left" w:pos="1985"/>
        </w:tabs>
        <w:ind w:left="1985"/>
        <w:rPr>
          <w:rFonts w:cs="Arial"/>
          <w:szCs w:val="21"/>
          <w:lang w:val="en-GB"/>
        </w:rPr>
      </w:pPr>
      <w:r>
        <w:rPr>
          <w:rFonts w:cs="Arial"/>
          <w:szCs w:val="21"/>
          <w:lang w:val="en-GB"/>
        </w:rPr>
        <w:t>劳动</w:t>
      </w:r>
      <w:r>
        <w:rPr>
          <w:rFonts w:cs="Arial"/>
          <w:szCs w:val="21"/>
          <w:lang w:val="en-GB"/>
        </w:rPr>
        <w:t>-</w:t>
      </w:r>
      <w:r>
        <w:rPr>
          <w:rFonts w:cs="Arial"/>
          <w:szCs w:val="21"/>
          <w:lang w:val="en-GB"/>
        </w:rPr>
        <w:t>荣军和社会事务部与全国委员会合作，编辑了关于根据《性别平等法》和越南实际情况，将性别观点纳入规划与执行政策工作主流的政策指南；为在部委和地方从事性别平等工作的工作人员举办了多场有关性别问题和性别观点主流化技能的培训。特别是在</w:t>
      </w:r>
      <w:r>
        <w:rPr>
          <w:rFonts w:cs="Arial"/>
          <w:szCs w:val="21"/>
          <w:lang w:val="en-GB"/>
        </w:rPr>
        <w:t>2010</w:t>
      </w:r>
      <w:r>
        <w:rPr>
          <w:rFonts w:cs="Arial"/>
          <w:szCs w:val="21"/>
          <w:lang w:val="en-GB"/>
        </w:rPr>
        <w:t>年，劳动</w:t>
      </w:r>
      <w:r>
        <w:rPr>
          <w:rFonts w:cs="Arial"/>
          <w:szCs w:val="21"/>
          <w:lang w:val="en-GB"/>
        </w:rPr>
        <w:t>-</w:t>
      </w:r>
      <w:r>
        <w:rPr>
          <w:rFonts w:cs="Arial"/>
          <w:szCs w:val="21"/>
          <w:lang w:val="en-GB"/>
        </w:rPr>
        <w:t>荣军和社会事务部已为中央一级</w:t>
      </w:r>
      <w:r>
        <w:rPr>
          <w:rFonts w:cs="Arial"/>
          <w:szCs w:val="21"/>
          <w:lang w:val="en-GB"/>
        </w:rPr>
        <w:t>30</w:t>
      </w:r>
      <w:r>
        <w:rPr>
          <w:rFonts w:cs="Arial"/>
          <w:szCs w:val="21"/>
          <w:lang w:val="en-GB"/>
        </w:rPr>
        <w:t>名培训师举办了一期关于性别主流化问题的培训课程；为在部委和地方正在参与规划和执行竞争政策的</w:t>
      </w:r>
      <w:r>
        <w:rPr>
          <w:rFonts w:cs="Arial"/>
          <w:szCs w:val="21"/>
          <w:lang w:val="en-GB"/>
        </w:rPr>
        <w:t>200</w:t>
      </w:r>
      <w:r>
        <w:rPr>
          <w:rFonts w:cs="Arial"/>
          <w:szCs w:val="21"/>
          <w:lang w:val="en-GB"/>
        </w:rPr>
        <w:t>多名官员和代表组织了</w:t>
      </w:r>
      <w:r>
        <w:rPr>
          <w:rFonts w:cs="Arial"/>
          <w:szCs w:val="21"/>
          <w:lang w:val="en-GB"/>
        </w:rPr>
        <w:t>5</w:t>
      </w:r>
      <w:r>
        <w:rPr>
          <w:rFonts w:cs="Arial"/>
          <w:szCs w:val="21"/>
          <w:lang w:val="en-GB"/>
        </w:rPr>
        <w:t>期性别主流化问题培训。</w:t>
      </w:r>
    </w:p>
    <w:p w:rsidR="00B3441C" w:rsidRDefault="00B3441C" w:rsidP="00B3441C">
      <w:pPr>
        <w:pStyle w:val="SingleTxtGC"/>
        <w:numPr>
          <w:ilvl w:val="0"/>
          <w:numId w:val="11"/>
        </w:numPr>
        <w:tabs>
          <w:tab w:val="clear" w:pos="1134"/>
          <w:tab w:val="clear" w:pos="1565"/>
          <w:tab w:val="clear" w:pos="1996"/>
          <w:tab w:val="clear" w:pos="2427"/>
          <w:tab w:val="left" w:pos="1985"/>
        </w:tabs>
        <w:ind w:left="1985"/>
        <w:rPr>
          <w:rFonts w:cs="Arial"/>
          <w:szCs w:val="21"/>
          <w:lang w:val="en-GB"/>
        </w:rPr>
      </w:pPr>
      <w:r>
        <w:rPr>
          <w:rFonts w:cs="Arial"/>
          <w:szCs w:val="21"/>
          <w:lang w:val="en-GB"/>
        </w:rPr>
        <w:t>向全国委员会提供有关性别问题的顾问和咨询的官员网络成立于</w:t>
      </w:r>
      <w:r>
        <w:rPr>
          <w:rFonts w:cs="Arial"/>
          <w:szCs w:val="21"/>
          <w:lang w:val="en-GB"/>
        </w:rPr>
        <w:t>2003</w:t>
      </w:r>
      <w:r>
        <w:rPr>
          <w:rFonts w:cs="Arial"/>
          <w:szCs w:val="21"/>
          <w:lang w:val="en-GB"/>
        </w:rPr>
        <w:t>年，并一直保持和拓展。该网络的活动已经为从事性别平等工作的工作人员创建了一个论坛，以便交流、评论和分享在执行性别平等和提高妇女地位方面的经验，以及从性别角度出发对方案、政策和国家立法提出咨询意见。</w:t>
      </w:r>
    </w:p>
    <w:p w:rsidR="00B3441C" w:rsidRDefault="00B3441C" w:rsidP="00B3441C">
      <w:pPr>
        <w:pStyle w:val="SingleTxtGC"/>
        <w:numPr>
          <w:ilvl w:val="0"/>
          <w:numId w:val="11"/>
        </w:numPr>
        <w:tabs>
          <w:tab w:val="clear" w:pos="1134"/>
          <w:tab w:val="clear" w:pos="1565"/>
          <w:tab w:val="clear" w:pos="1996"/>
          <w:tab w:val="clear" w:pos="2427"/>
          <w:tab w:val="left" w:pos="1985"/>
        </w:tabs>
        <w:ind w:left="1985"/>
        <w:rPr>
          <w:rFonts w:cs="Arial"/>
          <w:szCs w:val="21"/>
          <w:lang w:val="en-GB"/>
        </w:rPr>
      </w:pPr>
      <w:r>
        <w:rPr>
          <w:rFonts w:cs="Arial"/>
          <w:szCs w:val="21"/>
          <w:lang w:val="en-GB"/>
        </w:rPr>
        <w:t>许多部委、机构、省市都很重视将性别问题纳入其发展战略的主流。特别是，一些部委和国家一级的培训机构已经建立和部署了关于性别问题和性别</w:t>
      </w:r>
      <w:r>
        <w:rPr>
          <w:rFonts w:cs="Arial" w:hint="eastAsia"/>
          <w:szCs w:val="21"/>
          <w:lang w:val="en-GB"/>
        </w:rPr>
        <w:t>平等</w:t>
      </w:r>
      <w:r>
        <w:rPr>
          <w:rFonts w:cs="Arial"/>
          <w:szCs w:val="21"/>
          <w:lang w:val="en-GB"/>
        </w:rPr>
        <w:t>主流化的教学课程，诸如：劳动</w:t>
      </w:r>
      <w:r>
        <w:rPr>
          <w:rFonts w:cs="Arial"/>
          <w:szCs w:val="21"/>
          <w:lang w:val="en-GB"/>
        </w:rPr>
        <w:t>-</w:t>
      </w:r>
      <w:r>
        <w:rPr>
          <w:rFonts w:cs="Arial"/>
          <w:szCs w:val="21"/>
          <w:lang w:val="en-GB"/>
        </w:rPr>
        <w:t>荣军和社会事务部、公安部、国防部、农业和农村发展部、胡志明国家政治和行政学院、青年和儿童学院、越南河内国立大学、中央妇女干部学院。</w:t>
      </w:r>
    </w:p>
    <w:p w:rsidR="00B3441C" w:rsidRDefault="00B3441C" w:rsidP="00B3441C">
      <w:pPr>
        <w:pStyle w:val="SingleTxtGC"/>
        <w:numPr>
          <w:ilvl w:val="0"/>
          <w:numId w:val="11"/>
        </w:numPr>
        <w:tabs>
          <w:tab w:val="clear" w:pos="1134"/>
          <w:tab w:val="clear" w:pos="1565"/>
          <w:tab w:val="clear" w:pos="1996"/>
          <w:tab w:val="clear" w:pos="2427"/>
          <w:tab w:val="left" w:pos="1985"/>
        </w:tabs>
        <w:ind w:left="1985"/>
        <w:rPr>
          <w:rFonts w:cs="Arial"/>
          <w:szCs w:val="21"/>
          <w:lang w:val="en-GB"/>
        </w:rPr>
      </w:pPr>
      <w:r>
        <w:rPr>
          <w:rFonts w:cs="Arial" w:hint="eastAsia"/>
          <w:szCs w:val="21"/>
          <w:lang w:val="en-GB"/>
        </w:rPr>
        <w:t>随着管理机构作出的上述努力，从事性别平等工作的工作人员在履行其自己职责和责任的过程中，可以初步应用关于性别平等主流化的工具、知识和技能。近年来，各部委、机构和地方严格遵守了关于将性别平等观点纳入政策制定和立法过程主流的严格规定。特别是，一些省份作出指示，要求将性别平等观点纳入制定和实施社区规则和基层的规章制度，从而为逐步淘汰男尊女卑的落后习俗和做法作出积极贡献。</w:t>
      </w:r>
    </w:p>
    <w:p w:rsidR="00B3441C" w:rsidRDefault="00B3441C" w:rsidP="00B3441C">
      <w:pPr>
        <w:pStyle w:val="SingleTxtGC"/>
        <w:tabs>
          <w:tab w:val="left" w:pos="431"/>
        </w:tabs>
        <w:rPr>
          <w:rFonts w:cs="Arial" w:hint="eastAsia"/>
          <w:szCs w:val="21"/>
        </w:rPr>
      </w:pPr>
      <w:r>
        <w:rPr>
          <w:rFonts w:cs="Arial" w:hint="eastAsia"/>
          <w:szCs w:val="21"/>
        </w:rPr>
        <w:t xml:space="preserve">69. </w:t>
      </w:r>
      <w:r>
        <w:rPr>
          <w:rFonts w:cs="Arial" w:hint="eastAsia"/>
          <w:szCs w:val="21"/>
          <w:lang w:val="en-GB"/>
        </w:rPr>
        <w:t>然而，在这方面仍然面临某些挑战和需要克服的弱点：起草机构可能无法完全评估影响，以及找出法律文件中的性别平等问题和采取补救措施；在文件颁布后以及在执行时不能完全预测该文件的整体影响，亦不能完全预测解决可能出现的性别平等问题的资源。没有明确的机制界定各机构在主流化进程中的问责制，以及没有检查和监督机制来执行“确保将性别平等观点纳入制定和实施立法的主流”的原则。</w:t>
      </w:r>
    </w:p>
    <w:p w:rsidR="00B3441C" w:rsidRDefault="00B3441C" w:rsidP="00B3441C">
      <w:pPr>
        <w:pStyle w:val="HChGC"/>
        <w:spacing w:before="0" w:after="120"/>
        <w:rPr>
          <w:rFonts w:hint="eastAsia"/>
          <w:sz w:val="21"/>
          <w:szCs w:val="21"/>
        </w:rPr>
      </w:pPr>
      <w:r>
        <w:rPr>
          <w:rFonts w:hint="eastAsia"/>
          <w:sz w:val="21"/>
          <w:szCs w:val="21"/>
        </w:rPr>
        <w:tab/>
        <w:t>3.4.</w:t>
      </w:r>
      <w:r>
        <w:rPr>
          <w:rFonts w:hint="eastAsia"/>
          <w:sz w:val="21"/>
          <w:szCs w:val="21"/>
        </w:rPr>
        <w:tab/>
      </w:r>
      <w:r>
        <w:rPr>
          <w:rFonts w:hint="eastAsia"/>
          <w:sz w:val="21"/>
          <w:szCs w:val="21"/>
        </w:rPr>
        <w:t>关于妇女和性别平等问题的研究</w:t>
      </w:r>
    </w:p>
    <w:p w:rsidR="00B3441C" w:rsidRDefault="00B3441C" w:rsidP="00B3441C">
      <w:pPr>
        <w:pStyle w:val="SingleTxtGC"/>
        <w:tabs>
          <w:tab w:val="left" w:pos="431"/>
        </w:tabs>
        <w:rPr>
          <w:rFonts w:cs="Arial"/>
          <w:szCs w:val="21"/>
          <w:lang w:val="en-GB"/>
        </w:rPr>
      </w:pPr>
      <w:r>
        <w:rPr>
          <w:rFonts w:cs="Arial" w:hint="eastAsia"/>
          <w:szCs w:val="21"/>
        </w:rPr>
        <w:t xml:space="preserve">70.  </w:t>
      </w:r>
      <w:r>
        <w:rPr>
          <w:rFonts w:cs="Arial" w:hint="eastAsia"/>
          <w:szCs w:val="21"/>
          <w:lang w:val="en-GB"/>
        </w:rPr>
        <w:t>2009</w:t>
      </w:r>
      <w:r>
        <w:rPr>
          <w:rFonts w:cs="Arial" w:hint="eastAsia"/>
          <w:szCs w:val="21"/>
          <w:lang w:val="en-GB"/>
        </w:rPr>
        <w:t>年的第</w:t>
      </w:r>
      <w:r>
        <w:rPr>
          <w:rFonts w:cs="Arial" w:hint="eastAsia"/>
          <w:szCs w:val="21"/>
          <w:lang w:val="en-GB"/>
        </w:rPr>
        <w:t>57/NQ-CP</w:t>
      </w:r>
      <w:r>
        <w:rPr>
          <w:rFonts w:cs="Arial" w:hint="eastAsia"/>
          <w:szCs w:val="21"/>
          <w:lang w:val="en-GB"/>
        </w:rPr>
        <w:t>号决议已经确定，有关性别平等问题的研究是</w:t>
      </w:r>
      <w:r>
        <w:rPr>
          <w:rFonts w:cs="Arial" w:hint="eastAsia"/>
          <w:szCs w:val="21"/>
          <w:lang w:val="en-GB"/>
        </w:rPr>
        <w:t>2010-2020</w:t>
      </w:r>
      <w:r>
        <w:rPr>
          <w:rFonts w:cs="Arial" w:hint="eastAsia"/>
          <w:szCs w:val="21"/>
          <w:lang w:val="en-GB"/>
        </w:rPr>
        <w:t>年期间的一项重要内容：</w:t>
      </w:r>
    </w:p>
    <w:p w:rsidR="00B3441C" w:rsidRDefault="00B3441C" w:rsidP="00B3441C">
      <w:pPr>
        <w:pStyle w:val="SingleTxtGC"/>
        <w:numPr>
          <w:ilvl w:val="3"/>
          <w:numId w:val="12"/>
        </w:numPr>
        <w:tabs>
          <w:tab w:val="clear" w:pos="1134"/>
          <w:tab w:val="clear" w:pos="1565"/>
          <w:tab w:val="clear" w:pos="1996"/>
          <w:tab w:val="clear" w:pos="2427"/>
        </w:tabs>
        <w:ind w:left="2127" w:hanging="426"/>
        <w:rPr>
          <w:rFonts w:cs="Arial" w:hint="eastAsia"/>
          <w:szCs w:val="21"/>
          <w:lang w:val="en-GB"/>
        </w:rPr>
      </w:pPr>
      <w:r>
        <w:rPr>
          <w:rFonts w:cs="Arial" w:hint="eastAsia"/>
          <w:szCs w:val="21"/>
          <w:lang w:val="en-GB"/>
        </w:rPr>
        <w:t>科学和技术部应每年增加有关性别平等和妇女问题的研究工作。</w:t>
      </w:r>
    </w:p>
    <w:p w:rsidR="00B3441C" w:rsidRDefault="00B3441C" w:rsidP="00B3441C">
      <w:pPr>
        <w:pStyle w:val="SingleTxtGC"/>
        <w:numPr>
          <w:ilvl w:val="0"/>
          <w:numId w:val="12"/>
        </w:numPr>
        <w:tabs>
          <w:tab w:val="clear" w:pos="1134"/>
          <w:tab w:val="clear" w:pos="1565"/>
          <w:tab w:val="clear" w:pos="1996"/>
          <w:tab w:val="clear" w:pos="2427"/>
        </w:tabs>
        <w:ind w:left="2127" w:hanging="426"/>
        <w:rPr>
          <w:rFonts w:cs="Arial" w:hint="eastAsia"/>
          <w:szCs w:val="21"/>
          <w:lang w:val="en-GB"/>
        </w:rPr>
      </w:pPr>
      <w:r>
        <w:rPr>
          <w:rFonts w:cs="Arial" w:hint="eastAsia"/>
          <w:szCs w:val="21"/>
          <w:lang w:val="en-GB"/>
        </w:rPr>
        <w:t>越南社会科学研究所负责制定有关性别平等问题的研究方案，首先侧重于妇女的发展问题。</w:t>
      </w:r>
    </w:p>
    <w:p w:rsidR="00B3441C" w:rsidRDefault="00B3441C" w:rsidP="00B3441C">
      <w:pPr>
        <w:pStyle w:val="SingleTxtGC"/>
        <w:numPr>
          <w:ilvl w:val="3"/>
          <w:numId w:val="12"/>
        </w:numPr>
        <w:tabs>
          <w:tab w:val="clear" w:pos="1134"/>
          <w:tab w:val="clear" w:pos="1565"/>
          <w:tab w:val="clear" w:pos="1996"/>
          <w:tab w:val="clear" w:pos="2427"/>
        </w:tabs>
        <w:ind w:left="2127" w:hanging="426"/>
        <w:rPr>
          <w:rFonts w:cs="Arial" w:hint="eastAsia"/>
          <w:szCs w:val="21"/>
          <w:lang w:val="en-GB"/>
        </w:rPr>
      </w:pPr>
      <w:r>
        <w:rPr>
          <w:rFonts w:cs="Arial" w:hint="eastAsia"/>
          <w:szCs w:val="21"/>
          <w:lang w:val="en-GB"/>
        </w:rPr>
        <w:t>劳动</w:t>
      </w:r>
      <w:r>
        <w:rPr>
          <w:rFonts w:cs="Arial" w:hint="eastAsia"/>
          <w:szCs w:val="21"/>
          <w:lang w:val="en-GB"/>
        </w:rPr>
        <w:t>-</w:t>
      </w:r>
      <w:r>
        <w:rPr>
          <w:rFonts w:cs="Arial" w:hint="eastAsia"/>
          <w:szCs w:val="21"/>
          <w:lang w:val="en-GB"/>
        </w:rPr>
        <w:t>荣军和社会事务部劳工和社会事务研究所性别与女性员工研究中心是研究妇女问题及有关该部国家管理职能的性别平等问题的联络点。</w:t>
      </w:r>
    </w:p>
    <w:p w:rsidR="00B3441C" w:rsidRDefault="00B3441C" w:rsidP="00B3441C">
      <w:pPr>
        <w:pStyle w:val="SingleTxtGC"/>
        <w:numPr>
          <w:ilvl w:val="3"/>
          <w:numId w:val="12"/>
        </w:numPr>
        <w:tabs>
          <w:tab w:val="clear" w:pos="1134"/>
          <w:tab w:val="clear" w:pos="1565"/>
          <w:tab w:val="clear" w:pos="1996"/>
          <w:tab w:val="clear" w:pos="2427"/>
        </w:tabs>
        <w:ind w:left="2127" w:hanging="426"/>
        <w:rPr>
          <w:rFonts w:cs="Arial" w:hint="eastAsia"/>
          <w:szCs w:val="21"/>
        </w:rPr>
      </w:pPr>
      <w:r>
        <w:rPr>
          <w:rFonts w:cs="Arial" w:hint="eastAsia"/>
          <w:szCs w:val="21"/>
        </w:rPr>
        <w:t>中央妇女干部学院妇女研究中心是联合会妇女研究的联络点，帮助联合会的科研活动具有较高的职业素质，逐渐朝着正确方向向前迈进。</w:t>
      </w:r>
    </w:p>
    <w:p w:rsidR="00B3441C" w:rsidRDefault="00B3441C" w:rsidP="00B3441C">
      <w:pPr>
        <w:pStyle w:val="SingleTxtGC"/>
        <w:numPr>
          <w:ilvl w:val="3"/>
          <w:numId w:val="12"/>
        </w:numPr>
        <w:tabs>
          <w:tab w:val="clear" w:pos="1134"/>
          <w:tab w:val="clear" w:pos="1565"/>
          <w:tab w:val="clear" w:pos="1996"/>
          <w:tab w:val="clear" w:pos="2427"/>
        </w:tabs>
        <w:ind w:left="2127" w:hanging="426"/>
        <w:rPr>
          <w:rFonts w:cs="Arial"/>
          <w:szCs w:val="21"/>
          <w:lang w:val="en-GB"/>
        </w:rPr>
      </w:pPr>
      <w:r>
        <w:rPr>
          <w:rFonts w:cs="Arial" w:hint="eastAsia"/>
          <w:szCs w:val="21"/>
          <w:lang w:val="en-GB"/>
        </w:rPr>
        <w:t>每一特定部委下的研究机构也对将性别平等观点纳入自己的专长研究工作的主流很感兴趣。研究成果供政策制定和立法过程中参考使用。</w:t>
      </w:r>
    </w:p>
    <w:p w:rsidR="00B3441C" w:rsidRDefault="00B3441C" w:rsidP="00B3441C">
      <w:pPr>
        <w:pStyle w:val="SingleTxtGC"/>
        <w:tabs>
          <w:tab w:val="left" w:pos="431"/>
        </w:tabs>
        <w:rPr>
          <w:rFonts w:cs="Arial" w:hint="eastAsia"/>
          <w:szCs w:val="21"/>
        </w:rPr>
      </w:pPr>
      <w:r>
        <w:rPr>
          <w:rFonts w:cs="Arial" w:hint="eastAsia"/>
          <w:szCs w:val="21"/>
        </w:rPr>
        <w:t xml:space="preserve">71.  </w:t>
      </w:r>
      <w:r>
        <w:rPr>
          <w:rFonts w:cs="Arial" w:hint="eastAsia"/>
          <w:szCs w:val="21"/>
          <w:lang w:val="en-GB"/>
        </w:rPr>
        <w:t>自</w:t>
      </w:r>
      <w:r>
        <w:rPr>
          <w:rFonts w:cs="Arial" w:hint="eastAsia"/>
          <w:szCs w:val="21"/>
          <w:lang w:val="en-GB"/>
        </w:rPr>
        <w:t>2007</w:t>
      </w:r>
      <w:r>
        <w:rPr>
          <w:rFonts w:cs="Arial" w:hint="eastAsia"/>
          <w:szCs w:val="21"/>
          <w:lang w:val="en-GB"/>
        </w:rPr>
        <w:t>年至今，从性别角度进行的多项研究工作已经完成并且发布，以服务于如下决策，诸如：</w:t>
      </w:r>
      <w:r>
        <w:rPr>
          <w:rFonts w:cs="Arial" w:hint="eastAsia"/>
          <w:szCs w:val="21"/>
          <w:lang w:val="en-GB"/>
        </w:rPr>
        <w:t>1</w:t>
      </w:r>
      <w:r>
        <w:rPr>
          <w:rFonts w:cs="Arial" w:hint="eastAsia"/>
          <w:szCs w:val="21"/>
          <w:lang w:val="en-GB"/>
        </w:rPr>
        <w:t>）评估《消除对妇女歧视公约》在就业、工作和男性和女性员工之间同工同酬领域的执行情况；</w:t>
      </w:r>
      <w:r>
        <w:rPr>
          <w:rFonts w:cs="Arial" w:hint="eastAsia"/>
          <w:szCs w:val="21"/>
          <w:lang w:val="en-GB"/>
        </w:rPr>
        <w:t>2</w:t>
      </w:r>
      <w:r>
        <w:rPr>
          <w:rFonts w:cs="Arial" w:hint="eastAsia"/>
          <w:szCs w:val="21"/>
          <w:lang w:val="en-GB"/>
        </w:rPr>
        <w:t>）从性别平等角度看劳动法政策；</w:t>
      </w:r>
      <w:r>
        <w:rPr>
          <w:rFonts w:cs="Arial" w:hint="eastAsia"/>
          <w:szCs w:val="21"/>
          <w:lang w:val="en-GB"/>
        </w:rPr>
        <w:t>3</w:t>
      </w:r>
      <w:r>
        <w:rPr>
          <w:rFonts w:cs="Arial" w:hint="eastAsia"/>
          <w:szCs w:val="21"/>
          <w:lang w:val="en-GB"/>
        </w:rPr>
        <w:t>）研究加入世贸组织对越南农村地区妇女的社会经济影响；</w:t>
      </w:r>
      <w:r>
        <w:rPr>
          <w:rFonts w:cs="Arial" w:hint="eastAsia"/>
          <w:szCs w:val="21"/>
          <w:lang w:val="en-GB"/>
        </w:rPr>
        <w:t>4</w:t>
      </w:r>
      <w:r>
        <w:rPr>
          <w:rFonts w:cs="Arial" w:hint="eastAsia"/>
          <w:szCs w:val="21"/>
          <w:lang w:val="en-GB"/>
        </w:rPr>
        <w:t>）越南女性员工的退休年龄：社会保险政策的性别平等；</w:t>
      </w:r>
      <w:r>
        <w:rPr>
          <w:rFonts w:cs="Arial" w:hint="eastAsia"/>
          <w:szCs w:val="21"/>
          <w:lang w:val="en-GB"/>
        </w:rPr>
        <w:t>5</w:t>
      </w:r>
      <w:r>
        <w:rPr>
          <w:rFonts w:cs="Arial" w:hint="eastAsia"/>
          <w:szCs w:val="21"/>
          <w:lang w:val="en-GB"/>
        </w:rPr>
        <w:t>）性别与气候变化；</w:t>
      </w:r>
      <w:r>
        <w:rPr>
          <w:rFonts w:cs="Arial" w:hint="eastAsia"/>
          <w:szCs w:val="21"/>
          <w:lang w:val="en-GB"/>
        </w:rPr>
        <w:t>6</w:t>
      </w:r>
      <w:r>
        <w:rPr>
          <w:rFonts w:cs="Arial" w:hint="eastAsia"/>
          <w:szCs w:val="21"/>
          <w:lang w:val="en-GB"/>
        </w:rPr>
        <w:t>）家庭暴力；</w:t>
      </w:r>
      <w:r>
        <w:rPr>
          <w:rFonts w:cs="Arial" w:hint="eastAsia"/>
          <w:szCs w:val="21"/>
          <w:lang w:val="en-GB"/>
        </w:rPr>
        <w:t>7</w:t>
      </w:r>
      <w:r>
        <w:rPr>
          <w:rFonts w:cs="Arial" w:hint="eastAsia"/>
          <w:szCs w:val="21"/>
          <w:lang w:val="en-GB"/>
        </w:rPr>
        <w:t>）越南住户统计调查……特别是，</w:t>
      </w:r>
      <w:r>
        <w:rPr>
          <w:rFonts w:cs="Arial" w:hint="eastAsia"/>
          <w:szCs w:val="21"/>
          <w:lang w:val="en-GB"/>
        </w:rPr>
        <w:t>2010</w:t>
      </w:r>
      <w:r>
        <w:rPr>
          <w:rFonts w:cs="Arial" w:hint="eastAsia"/>
          <w:szCs w:val="21"/>
          <w:lang w:val="en-GB"/>
        </w:rPr>
        <w:t>年是各部委和地方机构制定发展战略和发展计划的关键年份，所以大部分部委和地方机构都对实际情况和重大政策组织了调研，包括根据性别平等观点进行政策审查。这些研究将成为各部委和地方机构制定和颁布战略和发展计划的基础。</w:t>
      </w:r>
    </w:p>
    <w:p w:rsidR="00B3441C" w:rsidRDefault="00B3441C" w:rsidP="00B3441C">
      <w:pPr>
        <w:pStyle w:val="SingleTxtGC"/>
        <w:tabs>
          <w:tab w:val="left" w:pos="431"/>
        </w:tabs>
        <w:rPr>
          <w:rFonts w:cs="Arial" w:hint="eastAsia"/>
          <w:szCs w:val="21"/>
          <w:lang w:val="en-GB"/>
        </w:rPr>
      </w:pPr>
      <w:r>
        <w:rPr>
          <w:rFonts w:cs="Arial" w:hint="eastAsia"/>
          <w:szCs w:val="21"/>
        </w:rPr>
        <w:t xml:space="preserve">72.  </w:t>
      </w:r>
      <w:r>
        <w:rPr>
          <w:rFonts w:cs="Arial" w:hint="eastAsia"/>
          <w:szCs w:val="21"/>
          <w:lang w:val="en-GB"/>
        </w:rPr>
        <w:t>性别问题研究与培训中心继续运作，主要侧重于男性和女性在商业和生产中的作用以及妇女在家庭中的地位；在社会经济发展影响下妇女作用的改变；城市化进程以及劳动力从农村向城市流动；家庭暴力；贩卖妇女；为妇女提供法律援助的理论和实践依据……一些成果已被用于起草和颁布有关妇女和性别平等问题的法律文件过程。</w:t>
      </w:r>
    </w:p>
    <w:p w:rsidR="00B3441C" w:rsidRDefault="00B3441C" w:rsidP="00B3441C">
      <w:pPr>
        <w:pStyle w:val="SingleTxtGC"/>
        <w:tabs>
          <w:tab w:val="left" w:pos="431"/>
        </w:tabs>
        <w:rPr>
          <w:rFonts w:cs="Arial" w:hint="eastAsia"/>
          <w:szCs w:val="21"/>
        </w:rPr>
      </w:pPr>
      <w:r>
        <w:rPr>
          <w:rFonts w:eastAsia="SimHei" w:cs="Arial" w:hint="eastAsia"/>
          <w:bCs/>
          <w:szCs w:val="21"/>
        </w:rPr>
        <w:t>挑战与缺点</w:t>
      </w:r>
    </w:p>
    <w:p w:rsidR="00B3441C" w:rsidRDefault="00B3441C" w:rsidP="00B3441C">
      <w:pPr>
        <w:pStyle w:val="SingleTxtGC"/>
        <w:numPr>
          <w:ilvl w:val="0"/>
          <w:numId w:val="10"/>
        </w:numPr>
        <w:tabs>
          <w:tab w:val="clear" w:pos="1134"/>
          <w:tab w:val="clear" w:pos="1565"/>
          <w:tab w:val="clear" w:pos="2439"/>
          <w:tab w:val="left" w:pos="2427"/>
        </w:tabs>
        <w:ind w:left="1985" w:hanging="425"/>
        <w:rPr>
          <w:rFonts w:cs="Arial"/>
          <w:szCs w:val="21"/>
          <w:lang w:val="en-GB"/>
        </w:rPr>
      </w:pPr>
      <w:r w:rsidRPr="00756398">
        <w:rPr>
          <w:rFonts w:cs="Arial" w:hint="eastAsia"/>
          <w:szCs w:val="21"/>
          <w:lang w:val="en-GB"/>
        </w:rPr>
        <w:t>在颁布《性别平等法》之后，越南新近建立了关于性别平等的国家管理</w:t>
      </w:r>
      <w:r>
        <w:rPr>
          <w:rFonts w:cs="Arial" w:hint="eastAsia"/>
          <w:szCs w:val="21"/>
          <w:lang w:val="en-GB"/>
        </w:rPr>
        <w:t>机构体系，因此，新构成的人力资源在质量上存在缺陷，特别是在当地机构履行所分派任务的性别主流化技能专业知识有限。大多数兼职工作人员对这些知识不熟悉，不善于提供咨询意见，不善于计划和执行有关性别平等的国家管理任务。</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lang w:val="en-GB"/>
        </w:rPr>
      </w:pPr>
      <w:r>
        <w:rPr>
          <w:rFonts w:cs="Arial" w:hint="eastAsia"/>
          <w:szCs w:val="21"/>
          <w:lang w:val="en-GB"/>
        </w:rPr>
        <w:t>还有一些部委、部门和地方机构尚未对有关性别平等的活动适当分配资源。</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lang w:val="en-GB"/>
        </w:rPr>
      </w:pPr>
      <w:r>
        <w:rPr>
          <w:rFonts w:cs="Arial" w:hint="eastAsia"/>
          <w:szCs w:val="21"/>
          <w:lang w:val="en-GB"/>
        </w:rPr>
        <w:t>执行将性别平等观点纳入法律文件的主流是一项困难和富有挑战性的工作。例如，大多数决策者都没有具备相关知识，所以他们在从识别问题到确定性别敏感的政策解决方案过程中没有任何性别平等观念。同时，统计数据已在性别之间作出分类。虽然情况已有所改善，但尚未完全落实政策，尤其是在科技、文化、家庭和体育领域缺乏性别分类数据；在各个专业知识领域均缺乏性别问题专家。</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lang w:val="en-GB"/>
        </w:rPr>
      </w:pPr>
      <w:r>
        <w:rPr>
          <w:rFonts w:cs="Arial" w:hint="eastAsia"/>
          <w:szCs w:val="21"/>
          <w:lang w:val="en-GB"/>
        </w:rPr>
        <w:t>关于性别平等立法的宣传工作并未在所有群体广泛开展。性别陈规定型观念仍然强劲，而一些委员会成员、有关当局和整个社会的性别意识仍然处于弱势。</w:t>
      </w:r>
      <w:r>
        <w:rPr>
          <w:rFonts w:cs="Arial" w:hint="eastAsia"/>
          <w:szCs w:val="21"/>
          <w:lang w:val="en-GB"/>
        </w:rPr>
        <w:t xml:space="preserve"> </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lang w:val="en-GB"/>
        </w:rPr>
      </w:pPr>
      <w:r>
        <w:rPr>
          <w:rFonts w:cs="Arial" w:hint="eastAsia"/>
          <w:szCs w:val="21"/>
          <w:lang w:val="en-GB"/>
        </w:rPr>
        <w:t>参与制定法律和政策以确保性别平等的工作人员的意识和能力仍然较差。</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lang w:val="en-GB"/>
        </w:rPr>
      </w:pPr>
      <w:r>
        <w:rPr>
          <w:rFonts w:cs="Arial" w:hint="eastAsia"/>
          <w:szCs w:val="21"/>
        </w:rPr>
        <w:t>没有以频繁、积极和高度有效的方式</w:t>
      </w:r>
      <w:r>
        <w:rPr>
          <w:rFonts w:cs="Arial" w:hint="eastAsia"/>
          <w:szCs w:val="21"/>
          <w:lang w:val="en-GB"/>
        </w:rPr>
        <w:t>对性别平等法规的执行情况进行检查和监督。</w:t>
      </w:r>
      <w:r>
        <w:rPr>
          <w:rFonts w:cs="Arial" w:hint="eastAsia"/>
          <w:szCs w:val="21"/>
          <w:lang w:val="en-GB"/>
        </w:rPr>
        <w:t xml:space="preserve"> </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lang w:val="en-GB"/>
        </w:rPr>
      </w:pPr>
      <w:r>
        <w:rPr>
          <w:rFonts w:cs="Arial" w:hint="eastAsia"/>
          <w:szCs w:val="21"/>
          <w:lang w:val="en-GB"/>
        </w:rPr>
        <w:t>妇女参与领导和管理的比例低，与妇女的潜力和贡献不相称。妇女的资格仍然受到限制。</w:t>
      </w:r>
      <w:r>
        <w:rPr>
          <w:rFonts w:cs="Arial" w:hint="eastAsia"/>
          <w:szCs w:val="21"/>
          <w:lang w:val="en-GB"/>
        </w:rPr>
        <w:t xml:space="preserve"> </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lang w:val="en-GB"/>
        </w:rPr>
      </w:pPr>
      <w:r>
        <w:rPr>
          <w:rFonts w:cs="Arial" w:hint="eastAsia"/>
          <w:szCs w:val="21"/>
          <w:lang w:val="en-GB"/>
        </w:rPr>
        <w:t>对于女性未来工作人员的培训、能力建设及其产生来源仍然不足，不能令人满意。</w:t>
      </w:r>
    </w:p>
    <w:p w:rsidR="00B3441C" w:rsidRDefault="00B3441C" w:rsidP="00B3441C">
      <w:pPr>
        <w:pStyle w:val="SingleTxtGC"/>
        <w:tabs>
          <w:tab w:val="left" w:pos="431"/>
        </w:tabs>
        <w:rPr>
          <w:rFonts w:cs="Arial" w:hint="eastAsia"/>
          <w:szCs w:val="21"/>
        </w:rPr>
      </w:pPr>
      <w:r>
        <w:rPr>
          <w:rFonts w:eastAsia="SimHei" w:cs="Arial" w:hint="eastAsia"/>
          <w:bCs/>
          <w:szCs w:val="21"/>
        </w:rPr>
        <w:t>解决方案的方向</w:t>
      </w:r>
    </w:p>
    <w:p w:rsidR="00B3441C" w:rsidRDefault="00B3441C" w:rsidP="00B3441C">
      <w:pPr>
        <w:pStyle w:val="SingleTxtGC"/>
        <w:tabs>
          <w:tab w:val="left" w:pos="431"/>
        </w:tabs>
        <w:rPr>
          <w:rFonts w:cs="Arial" w:hint="eastAsia"/>
          <w:szCs w:val="21"/>
        </w:rPr>
      </w:pPr>
      <w:r>
        <w:rPr>
          <w:rFonts w:cs="Arial" w:hint="eastAsia"/>
          <w:szCs w:val="21"/>
        </w:rPr>
        <w:t xml:space="preserve">73.  </w:t>
      </w:r>
      <w:r>
        <w:rPr>
          <w:rFonts w:cs="Arial" w:hint="eastAsia"/>
          <w:szCs w:val="21"/>
          <w:lang w:val="en-GB"/>
        </w:rPr>
        <w:t>《</w:t>
      </w:r>
      <w:r>
        <w:rPr>
          <w:rFonts w:cs="Arial" w:hint="eastAsia"/>
          <w:szCs w:val="21"/>
          <w:lang w:val="en-GB"/>
        </w:rPr>
        <w:t>2011-2020</w:t>
      </w:r>
      <w:r>
        <w:rPr>
          <w:rFonts w:cs="Arial" w:hint="eastAsia"/>
          <w:szCs w:val="21"/>
          <w:lang w:val="en-GB"/>
        </w:rPr>
        <w:t>年国家性别平等战略》：改进有关性别平等的国家管理组织架构，改进从中央到地方政府从事性别平等工作的工作人员的能力建设；为决策者建立运用性别观点的能力；为性别平等制定主要指标；促进交流和传播有关性别平等的政策和立法，以及加强有关性别平等的科研活动和国际合作。</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继续建立和修订有关性别平等的法律体系，安排有关性别平等的宣传交流活动，有效执行各项规定来改变局面，把各项规定付诸实践。</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hint="eastAsia"/>
          <w:szCs w:val="21"/>
        </w:rPr>
      </w:pPr>
      <w:r>
        <w:rPr>
          <w:rFonts w:cs="Arial" w:hint="eastAsia"/>
          <w:szCs w:val="21"/>
        </w:rPr>
        <w:t>加强检查和监督，处理侵犯提高妇女地位和性别平等的行为，将性别主流化有效地纳入法律建设；为性别活动创建资源；为监督执行国家性别平等建立一整套关键指标。</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hint="eastAsia"/>
          <w:szCs w:val="21"/>
        </w:rPr>
        <w:t>《</w:t>
      </w:r>
      <w:r>
        <w:rPr>
          <w:rFonts w:cs="Arial" w:hint="eastAsia"/>
          <w:szCs w:val="21"/>
        </w:rPr>
        <w:t>2011-2020</w:t>
      </w:r>
      <w:r>
        <w:rPr>
          <w:rFonts w:cs="Arial" w:hint="eastAsia"/>
          <w:szCs w:val="21"/>
        </w:rPr>
        <w:t>年国家性别平等战略》在目标</w:t>
      </w:r>
      <w:r>
        <w:rPr>
          <w:rFonts w:cs="Arial" w:hint="eastAsia"/>
          <w:szCs w:val="21"/>
        </w:rPr>
        <w:t>7</w:t>
      </w:r>
      <w:r>
        <w:rPr>
          <w:rFonts w:cs="Arial" w:hint="eastAsia"/>
          <w:szCs w:val="21"/>
        </w:rPr>
        <w:t>（提高有关性别平等的国家管理能力）中提出了如下具体指标：指标</w:t>
      </w:r>
      <w:r>
        <w:rPr>
          <w:rFonts w:cs="Arial" w:hint="eastAsia"/>
          <w:szCs w:val="21"/>
        </w:rPr>
        <w:t>1</w:t>
      </w:r>
      <w:r>
        <w:rPr>
          <w:rFonts w:cs="Arial" w:hint="eastAsia"/>
          <w:szCs w:val="21"/>
        </w:rPr>
        <w:t>：到</w:t>
      </w:r>
      <w:r>
        <w:rPr>
          <w:rFonts w:cs="Arial" w:hint="eastAsia"/>
          <w:szCs w:val="21"/>
        </w:rPr>
        <w:t>2015</w:t>
      </w:r>
      <w:r>
        <w:rPr>
          <w:rFonts w:cs="Arial" w:hint="eastAsia"/>
          <w:szCs w:val="21"/>
        </w:rPr>
        <w:t>年以及截止</w:t>
      </w:r>
      <w:r>
        <w:rPr>
          <w:rFonts w:cs="Arial" w:hint="eastAsia"/>
          <w:szCs w:val="21"/>
        </w:rPr>
        <w:t>2020</w:t>
      </w:r>
      <w:r>
        <w:rPr>
          <w:rFonts w:cs="Arial" w:hint="eastAsia"/>
          <w:szCs w:val="21"/>
        </w:rPr>
        <w:t>年，将分别有</w:t>
      </w:r>
      <w:r>
        <w:rPr>
          <w:rFonts w:cs="Arial" w:hint="eastAsia"/>
          <w:szCs w:val="21"/>
        </w:rPr>
        <w:t>80</w:t>
      </w:r>
      <w:r>
        <w:rPr>
          <w:rFonts w:cs="Arial" w:hint="eastAsia"/>
          <w:szCs w:val="21"/>
        </w:rPr>
        <w:t>％和</w:t>
      </w:r>
      <w:r>
        <w:rPr>
          <w:rFonts w:cs="Arial" w:hint="eastAsia"/>
          <w:szCs w:val="21"/>
        </w:rPr>
        <w:t>100</w:t>
      </w:r>
      <w:r>
        <w:rPr>
          <w:rFonts w:cs="Arial" w:hint="eastAsia"/>
          <w:szCs w:val="21"/>
        </w:rPr>
        <w:t>％的法律文件草案与有关性别问题主流化中的性别问题或性别不平等、性别歧视内容相关。</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指标</w:t>
      </w:r>
      <w:r>
        <w:rPr>
          <w:rFonts w:cs="Arial"/>
          <w:szCs w:val="21"/>
        </w:rPr>
        <w:t>2</w:t>
      </w:r>
      <w:r>
        <w:rPr>
          <w:rFonts w:cs="Arial"/>
          <w:szCs w:val="21"/>
        </w:rPr>
        <w:t>：到</w:t>
      </w:r>
      <w:r>
        <w:rPr>
          <w:rFonts w:cs="Arial"/>
          <w:szCs w:val="21"/>
        </w:rPr>
        <w:t>2015</w:t>
      </w:r>
      <w:r>
        <w:rPr>
          <w:rFonts w:cs="Arial"/>
          <w:szCs w:val="21"/>
        </w:rPr>
        <w:t>年以及截止</w:t>
      </w:r>
      <w:r>
        <w:rPr>
          <w:rFonts w:cs="Arial"/>
          <w:szCs w:val="21"/>
        </w:rPr>
        <w:t>2020</w:t>
      </w:r>
      <w:r>
        <w:rPr>
          <w:rFonts w:cs="Arial"/>
          <w:szCs w:val="21"/>
        </w:rPr>
        <w:t>年，起草小组和编辑小组中继续起草法律文件且遇到与有关性别平等内容或性别不平等、性别歧视问题的成员，将</w:t>
      </w:r>
      <w:r>
        <w:rPr>
          <w:rFonts w:cs="Arial"/>
          <w:szCs w:val="21"/>
        </w:rPr>
        <w:t>100%</w:t>
      </w:r>
      <w:r>
        <w:rPr>
          <w:rFonts w:cs="Arial"/>
          <w:szCs w:val="21"/>
        </w:rPr>
        <w:t>地接受有关性别知识、性别分析和性别主流化的培训。</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指标</w:t>
      </w:r>
      <w:r>
        <w:rPr>
          <w:rFonts w:cs="Arial"/>
          <w:szCs w:val="21"/>
        </w:rPr>
        <w:t>3</w:t>
      </w:r>
      <w:r>
        <w:rPr>
          <w:rFonts w:cs="Arial"/>
          <w:szCs w:val="21"/>
        </w:rPr>
        <w:t>：自</w:t>
      </w:r>
      <w:r>
        <w:rPr>
          <w:rFonts w:cs="Arial"/>
          <w:szCs w:val="21"/>
        </w:rPr>
        <w:t>2015</w:t>
      </w:r>
      <w:r>
        <w:rPr>
          <w:rFonts w:cs="Arial"/>
          <w:szCs w:val="21"/>
        </w:rPr>
        <w:t>年至</w:t>
      </w:r>
      <w:r>
        <w:rPr>
          <w:rFonts w:cs="Arial"/>
          <w:szCs w:val="21"/>
        </w:rPr>
        <w:t>2020</w:t>
      </w:r>
      <w:r>
        <w:rPr>
          <w:rFonts w:cs="Arial"/>
          <w:szCs w:val="21"/>
        </w:rPr>
        <w:t>年，中央政府直属的省市将分配足够的工作人员从事性别平等工作，将建立一个参与性别平等和提高妇女地位活动的合作者和志愿者网络。</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指标</w:t>
      </w:r>
      <w:r>
        <w:rPr>
          <w:rFonts w:cs="Arial"/>
          <w:szCs w:val="21"/>
        </w:rPr>
        <w:t>4</w:t>
      </w:r>
      <w:r>
        <w:rPr>
          <w:rFonts w:cs="Arial"/>
          <w:szCs w:val="21"/>
        </w:rPr>
        <w:t>：到</w:t>
      </w:r>
      <w:r>
        <w:rPr>
          <w:rFonts w:cs="Arial"/>
          <w:szCs w:val="21"/>
        </w:rPr>
        <w:t>2015</w:t>
      </w:r>
      <w:r>
        <w:rPr>
          <w:rFonts w:cs="Arial"/>
          <w:szCs w:val="21"/>
        </w:rPr>
        <w:t>年以及一直到</w:t>
      </w:r>
      <w:r>
        <w:rPr>
          <w:rFonts w:cs="Arial"/>
          <w:szCs w:val="21"/>
        </w:rPr>
        <w:t>2020</w:t>
      </w:r>
      <w:r>
        <w:rPr>
          <w:rFonts w:cs="Arial"/>
          <w:szCs w:val="21"/>
        </w:rPr>
        <w:t>年，继续在各级从事性别平等和提高妇女地位工作的官员和公务员，将</w:t>
      </w:r>
      <w:r>
        <w:rPr>
          <w:rFonts w:cs="Arial"/>
          <w:szCs w:val="21"/>
        </w:rPr>
        <w:t>100%</w:t>
      </w:r>
      <w:r>
        <w:rPr>
          <w:rFonts w:cs="Arial"/>
          <w:szCs w:val="21"/>
        </w:rPr>
        <w:t>地至少接受一次有关性别平等问题的培训。</w:t>
      </w:r>
    </w:p>
    <w:p w:rsidR="00B3441C" w:rsidRDefault="00B3441C" w:rsidP="00B3441C">
      <w:pPr>
        <w:pStyle w:val="SingleTxtGC"/>
        <w:tabs>
          <w:tab w:val="left" w:pos="431"/>
        </w:tabs>
        <w:rPr>
          <w:rFonts w:eastAsia="SimHei" w:cs="Arial" w:hint="eastAsia"/>
          <w:bCs/>
          <w:szCs w:val="21"/>
        </w:rPr>
      </w:pPr>
      <w:r>
        <w:rPr>
          <w:rFonts w:eastAsia="SimHei" w:cs="Arial" w:hint="eastAsia"/>
          <w:bCs/>
          <w:szCs w:val="21"/>
        </w:rPr>
        <w:t>第</w:t>
      </w:r>
      <w:r>
        <w:rPr>
          <w:rFonts w:eastAsia="SimHei" w:cs="Arial" w:hint="eastAsia"/>
          <w:bCs/>
          <w:szCs w:val="21"/>
        </w:rPr>
        <w:t>4</w:t>
      </w:r>
      <w:r>
        <w:rPr>
          <w:rFonts w:eastAsia="SimHei" w:cs="Arial" w:hint="eastAsia"/>
          <w:bCs/>
          <w:szCs w:val="21"/>
        </w:rPr>
        <w:t>条</w:t>
      </w:r>
    </w:p>
    <w:p w:rsidR="00B3441C" w:rsidRDefault="00B3441C" w:rsidP="00B3441C">
      <w:pPr>
        <w:pStyle w:val="SingleTxtGC"/>
        <w:tabs>
          <w:tab w:val="left" w:pos="431"/>
        </w:tabs>
        <w:rPr>
          <w:rFonts w:eastAsia="SimHei" w:cs="Arial" w:hint="eastAsia"/>
          <w:bCs/>
          <w:szCs w:val="21"/>
        </w:rPr>
      </w:pPr>
      <w:r>
        <w:rPr>
          <w:rFonts w:eastAsia="SimHei" w:cs="Arial" w:hint="eastAsia"/>
          <w:bCs/>
          <w:szCs w:val="21"/>
        </w:rPr>
        <w:t>促进性别平等的特别措施</w:t>
      </w:r>
    </w:p>
    <w:p w:rsidR="00B3441C" w:rsidRDefault="00B3441C" w:rsidP="00B3441C">
      <w:pPr>
        <w:pStyle w:val="HChGC"/>
        <w:spacing w:before="0" w:after="120"/>
        <w:rPr>
          <w:rFonts w:hint="eastAsia"/>
          <w:sz w:val="21"/>
          <w:szCs w:val="21"/>
        </w:rPr>
      </w:pPr>
      <w:r>
        <w:rPr>
          <w:rFonts w:hint="eastAsia"/>
          <w:sz w:val="21"/>
          <w:szCs w:val="21"/>
        </w:rPr>
        <w:tab/>
        <w:t>4.1.</w:t>
      </w:r>
      <w:r>
        <w:rPr>
          <w:rFonts w:hint="eastAsia"/>
          <w:sz w:val="21"/>
          <w:szCs w:val="21"/>
        </w:rPr>
        <w:tab/>
      </w:r>
      <w:r>
        <w:rPr>
          <w:rFonts w:hint="eastAsia"/>
          <w:sz w:val="21"/>
          <w:szCs w:val="21"/>
        </w:rPr>
        <w:t>促进性别平等的补充特别措施</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越南已定义</w:t>
      </w:r>
      <w:r>
        <w:rPr>
          <w:rFonts w:cs="Arial" w:hint="eastAsia"/>
          <w:szCs w:val="21"/>
        </w:rPr>
        <w:t>“</w:t>
      </w:r>
      <w:r>
        <w:rPr>
          <w:rFonts w:cs="Arial"/>
          <w:szCs w:val="21"/>
        </w:rPr>
        <w:t>促进性别平等的措施</w:t>
      </w:r>
      <w:r>
        <w:rPr>
          <w:rFonts w:cs="Arial" w:hint="eastAsia"/>
          <w:szCs w:val="21"/>
        </w:rPr>
        <w:t>”</w:t>
      </w:r>
      <w:r>
        <w:rPr>
          <w:rFonts w:cs="Arial"/>
          <w:szCs w:val="21"/>
        </w:rPr>
        <w:t>的概念和内容。该项规定是建立在《消除对妇女歧视公约》提及的有关</w:t>
      </w:r>
      <w:r>
        <w:rPr>
          <w:rFonts w:cs="Arial" w:hint="eastAsia"/>
          <w:szCs w:val="21"/>
        </w:rPr>
        <w:t>“</w:t>
      </w:r>
      <w:r>
        <w:rPr>
          <w:rFonts w:cs="Arial"/>
          <w:szCs w:val="21"/>
        </w:rPr>
        <w:t>暂行特别措施</w:t>
      </w:r>
      <w:r>
        <w:rPr>
          <w:rFonts w:cs="Arial" w:hint="eastAsia"/>
          <w:szCs w:val="21"/>
        </w:rPr>
        <w:t>”</w:t>
      </w:r>
      <w:r>
        <w:rPr>
          <w:rFonts w:cs="Arial"/>
          <w:szCs w:val="21"/>
        </w:rPr>
        <w:t>的国内法规定的基础之上，并符合越南的实际情况。</w:t>
      </w:r>
    </w:p>
    <w:p w:rsidR="00B3441C" w:rsidRPr="009C164D"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pacing w:val="-4"/>
          <w:szCs w:val="21"/>
        </w:rPr>
      </w:pPr>
      <w:r w:rsidRPr="009C164D">
        <w:rPr>
          <w:rFonts w:cs="Arial"/>
          <w:spacing w:val="-4"/>
          <w:szCs w:val="21"/>
        </w:rPr>
        <w:t>依据《性别平等法》，</w:t>
      </w:r>
      <w:r w:rsidRPr="009C164D">
        <w:rPr>
          <w:rFonts w:cs="Arial" w:hint="eastAsia"/>
          <w:spacing w:val="-4"/>
          <w:szCs w:val="21"/>
        </w:rPr>
        <w:t>“</w:t>
      </w:r>
      <w:r w:rsidRPr="009C164D">
        <w:rPr>
          <w:rFonts w:cs="Arial"/>
          <w:spacing w:val="-4"/>
          <w:szCs w:val="21"/>
        </w:rPr>
        <w:t>促进性别平等的措施</w:t>
      </w:r>
      <w:r w:rsidRPr="009C164D">
        <w:rPr>
          <w:rFonts w:cs="Arial" w:hint="eastAsia"/>
          <w:spacing w:val="-4"/>
          <w:szCs w:val="21"/>
        </w:rPr>
        <w:t>”</w:t>
      </w:r>
      <w:r w:rsidRPr="009C164D">
        <w:rPr>
          <w:rFonts w:cs="Arial"/>
          <w:spacing w:val="-4"/>
          <w:szCs w:val="21"/>
        </w:rPr>
        <w:t>被理解为，国家主管机构在男子与妇女在地位、作用、条件以及促进他们的成就和成为发展受益者的机遇方面存在显著差异，但适用同样的规定男女之间并未减少这种差异的情况下，为确保实现真正的男女平等而采取的措施。促进性别平等的措施在一定的时间内采取，在其性别平等的目的已经达到之时停止采用（第</w:t>
      </w:r>
      <w:r w:rsidRPr="009C164D">
        <w:rPr>
          <w:rFonts w:cs="Arial"/>
          <w:spacing w:val="-4"/>
          <w:szCs w:val="21"/>
        </w:rPr>
        <w:t>5</w:t>
      </w:r>
      <w:r w:rsidRPr="009C164D">
        <w:rPr>
          <w:rFonts w:cs="Arial"/>
          <w:spacing w:val="-4"/>
          <w:szCs w:val="21"/>
        </w:rPr>
        <w:t>条第</w:t>
      </w:r>
      <w:r w:rsidRPr="009C164D">
        <w:rPr>
          <w:rFonts w:cs="Arial"/>
          <w:spacing w:val="-4"/>
          <w:szCs w:val="21"/>
        </w:rPr>
        <w:t>6</w:t>
      </w:r>
      <w:r w:rsidRPr="009C164D">
        <w:rPr>
          <w:rFonts w:cs="Arial"/>
          <w:spacing w:val="-4"/>
          <w:szCs w:val="21"/>
        </w:rPr>
        <w:t>款），</w:t>
      </w:r>
      <w:r w:rsidRPr="009C164D">
        <w:rPr>
          <w:rFonts w:cs="Arial" w:hint="eastAsia"/>
          <w:spacing w:val="-4"/>
          <w:szCs w:val="21"/>
        </w:rPr>
        <w:t>“</w:t>
      </w:r>
      <w:r w:rsidRPr="009C164D">
        <w:rPr>
          <w:rFonts w:cs="Arial"/>
          <w:spacing w:val="-4"/>
          <w:szCs w:val="21"/>
        </w:rPr>
        <w:t>促进性别平等的措施不被认为是性别的歧视性待遇</w:t>
      </w:r>
      <w:r w:rsidRPr="009C164D">
        <w:rPr>
          <w:rFonts w:cs="Arial" w:hint="eastAsia"/>
          <w:spacing w:val="-4"/>
          <w:szCs w:val="21"/>
        </w:rPr>
        <w:t>”</w:t>
      </w:r>
      <w:r w:rsidRPr="009C164D">
        <w:rPr>
          <w:rFonts w:cs="Arial"/>
          <w:spacing w:val="-4"/>
          <w:szCs w:val="21"/>
        </w:rPr>
        <w:t>（第</w:t>
      </w:r>
      <w:r w:rsidRPr="009C164D">
        <w:rPr>
          <w:rFonts w:cs="Arial"/>
          <w:spacing w:val="-4"/>
          <w:szCs w:val="21"/>
        </w:rPr>
        <w:t>3</w:t>
      </w:r>
      <w:r w:rsidRPr="009C164D">
        <w:rPr>
          <w:rFonts w:cs="Arial"/>
          <w:spacing w:val="-4"/>
          <w:szCs w:val="21"/>
        </w:rPr>
        <w:t>条第</w:t>
      </w:r>
      <w:r w:rsidRPr="009C164D">
        <w:rPr>
          <w:rFonts w:cs="Arial"/>
          <w:spacing w:val="-4"/>
          <w:szCs w:val="21"/>
        </w:rPr>
        <w:t>6</w:t>
      </w:r>
      <w:r w:rsidRPr="009C164D">
        <w:rPr>
          <w:rFonts w:cs="Arial"/>
          <w:spacing w:val="-4"/>
          <w:szCs w:val="21"/>
        </w:rPr>
        <w:t>款）。</w:t>
      </w:r>
    </w:p>
    <w:p w:rsidR="00B3441C" w:rsidRDefault="00B3441C" w:rsidP="00B3441C">
      <w:pPr>
        <w:pStyle w:val="SingleTxtGC"/>
        <w:tabs>
          <w:tab w:val="left" w:pos="431"/>
        </w:tabs>
        <w:rPr>
          <w:rFonts w:cs="Arial"/>
          <w:szCs w:val="21"/>
          <w:lang w:val="en-GB"/>
        </w:rPr>
      </w:pPr>
      <w:r>
        <w:rPr>
          <w:rFonts w:cs="Arial" w:hint="eastAsia"/>
          <w:szCs w:val="21"/>
        </w:rPr>
        <w:t xml:space="preserve">74.  </w:t>
      </w:r>
      <w:r>
        <w:rPr>
          <w:rFonts w:cs="Arial"/>
          <w:szCs w:val="21"/>
          <w:lang w:val="en-GB"/>
        </w:rPr>
        <w:t>关于确保性别平等措施的第</w:t>
      </w:r>
      <w:r>
        <w:rPr>
          <w:rFonts w:cs="Arial"/>
          <w:szCs w:val="21"/>
          <w:lang w:val="en-GB"/>
        </w:rPr>
        <w:t>48/ND-CP</w:t>
      </w:r>
      <w:r>
        <w:rPr>
          <w:rFonts w:cs="Arial"/>
          <w:szCs w:val="21"/>
          <w:lang w:val="en-GB"/>
        </w:rPr>
        <w:t>号法令：促进性别平等的措施包括以下五点：（</w:t>
      </w:r>
      <w:r>
        <w:rPr>
          <w:rFonts w:cs="Arial"/>
          <w:szCs w:val="21"/>
          <w:lang w:val="en-GB"/>
        </w:rPr>
        <w:t>1</w:t>
      </w:r>
      <w:r>
        <w:rPr>
          <w:rFonts w:cs="Arial"/>
          <w:szCs w:val="21"/>
          <w:lang w:val="en-GB"/>
        </w:rPr>
        <w:t>）男性、女性或者仅仅女性的比例，以确保在社会生活领域的适当参与率和受益人；（</w:t>
      </w:r>
      <w:r>
        <w:rPr>
          <w:rFonts w:cs="Arial"/>
          <w:szCs w:val="21"/>
          <w:lang w:val="en-GB"/>
        </w:rPr>
        <w:t>2</w:t>
      </w:r>
      <w:r>
        <w:rPr>
          <w:rFonts w:cs="Arial"/>
          <w:szCs w:val="21"/>
          <w:lang w:val="en-GB"/>
        </w:rPr>
        <w:t>）培训和开展能力建设，以确保女性或男性符合专业标准和法律规定的其他标准；（</w:t>
      </w:r>
      <w:r>
        <w:rPr>
          <w:rFonts w:cs="Arial"/>
          <w:szCs w:val="21"/>
          <w:lang w:val="en-GB"/>
        </w:rPr>
        <w:t>3</w:t>
      </w:r>
      <w:r>
        <w:rPr>
          <w:rFonts w:cs="Arial"/>
          <w:szCs w:val="21"/>
          <w:lang w:val="en-GB"/>
        </w:rPr>
        <w:t>）支持、促进并为女性或男性创造机会，按照性别平等的目标，在男女之间进一步分担家务或社会工作；（</w:t>
      </w:r>
      <w:r>
        <w:rPr>
          <w:rFonts w:cs="Arial"/>
          <w:szCs w:val="21"/>
          <w:lang w:val="en-GB"/>
        </w:rPr>
        <w:t>4</w:t>
      </w:r>
      <w:r>
        <w:rPr>
          <w:rFonts w:cs="Arial"/>
          <w:szCs w:val="21"/>
          <w:lang w:val="en-GB"/>
        </w:rPr>
        <w:t>）特别为女性或男性规定标准和条件，以便落实每一具体领域的优先政策；（</w:t>
      </w:r>
      <w:r>
        <w:rPr>
          <w:rFonts w:cs="Arial"/>
          <w:szCs w:val="21"/>
          <w:lang w:val="en-GB"/>
        </w:rPr>
        <w:t>5</w:t>
      </w:r>
      <w:r>
        <w:rPr>
          <w:rFonts w:cs="Arial"/>
          <w:szCs w:val="21"/>
          <w:lang w:val="en-GB"/>
        </w:rPr>
        <w:t>）规定女性享有进行选择的权利，在女性有资格的情况下女性享有优先权，以及在男女资格相同时要确保性别平等。</w:t>
      </w:r>
    </w:p>
    <w:p w:rsidR="00B3441C" w:rsidRDefault="00B3441C" w:rsidP="00B3441C">
      <w:pPr>
        <w:pStyle w:val="SingleTxtGC"/>
        <w:tabs>
          <w:tab w:val="left" w:pos="431"/>
        </w:tabs>
        <w:rPr>
          <w:rFonts w:cs="Arial" w:hint="eastAsia"/>
          <w:szCs w:val="21"/>
        </w:rPr>
      </w:pPr>
      <w:r>
        <w:rPr>
          <w:rFonts w:cs="Arial" w:hint="eastAsia"/>
          <w:szCs w:val="21"/>
        </w:rPr>
        <w:t xml:space="preserve">75. </w:t>
      </w:r>
      <w:r>
        <w:rPr>
          <w:rFonts w:cs="Arial"/>
          <w:szCs w:val="21"/>
        </w:rPr>
        <w:t xml:space="preserve"> </w:t>
      </w:r>
      <w:r>
        <w:rPr>
          <w:rFonts w:cs="Arial"/>
          <w:szCs w:val="21"/>
          <w:lang w:val="en-GB"/>
        </w:rPr>
        <w:t>越南正敦促各研究机构制定关于在政治、经济、劳动、教育和培训等领域促进性别平等的措施的规定，并将其提交政府供颁布、指导和执行。包括的特别措施有：至少在国会或</w:t>
      </w:r>
      <w:r>
        <w:rPr>
          <w:rFonts w:cs="Arial" w:hint="eastAsia"/>
          <w:szCs w:val="21"/>
          <w:lang w:val="en-GB"/>
        </w:rPr>
        <w:t>人民议会</w:t>
      </w:r>
      <w:r>
        <w:rPr>
          <w:rFonts w:cs="Arial"/>
          <w:szCs w:val="21"/>
          <w:lang w:val="en-GB"/>
        </w:rPr>
        <w:t>举行选举</w:t>
      </w:r>
      <w:r>
        <w:rPr>
          <w:rFonts w:cs="Arial"/>
          <w:szCs w:val="21"/>
        </w:rPr>
        <w:t>6</w:t>
      </w:r>
      <w:r>
        <w:rPr>
          <w:rFonts w:cs="Arial"/>
          <w:szCs w:val="21"/>
        </w:rPr>
        <w:t>个月之前，按照性别平等的目标，</w:t>
      </w:r>
      <w:r>
        <w:rPr>
          <w:rFonts w:cs="Arial"/>
          <w:szCs w:val="21"/>
          <w:lang w:val="en-GB"/>
        </w:rPr>
        <w:t>规定国会或</w:t>
      </w:r>
      <w:r>
        <w:rPr>
          <w:rFonts w:cs="Arial" w:hint="eastAsia"/>
          <w:szCs w:val="21"/>
          <w:lang w:val="en-GB"/>
        </w:rPr>
        <w:t>人民议会</w:t>
      </w:r>
      <w:r>
        <w:rPr>
          <w:rFonts w:cs="Arial"/>
          <w:szCs w:val="21"/>
          <w:lang w:val="en-GB"/>
        </w:rPr>
        <w:t>女性候选人的百分比；为委任担任国家机构职务的女性规定适当的百分比；在拥有</w:t>
      </w:r>
      <w:r>
        <w:rPr>
          <w:rFonts w:cs="Arial"/>
          <w:szCs w:val="21"/>
          <w:lang w:val="en-GB"/>
        </w:rPr>
        <w:t xml:space="preserve">30 </w:t>
      </w:r>
      <w:r>
        <w:rPr>
          <w:rFonts w:cs="Arial"/>
          <w:szCs w:val="21"/>
          <w:lang w:val="en-GB"/>
        </w:rPr>
        <w:t>％以上女员工的重要机构和组织中，按照关于男女适当比例的国家性别平等规定的目标，具体规定女性领导人的百分比，在就业、规划、培训和再培训以及任命方面，当女性与男性一样符合选择标准时，女性可享有优先权；聘用更多</w:t>
      </w:r>
      <w:r>
        <w:rPr>
          <w:rFonts w:cs="Arial" w:hint="eastAsia"/>
          <w:szCs w:val="21"/>
          <w:lang w:val="en-GB"/>
        </w:rPr>
        <w:t>女性员工</w:t>
      </w:r>
      <w:r>
        <w:rPr>
          <w:rFonts w:cs="Arial"/>
          <w:szCs w:val="21"/>
          <w:lang w:val="en-GB"/>
        </w:rPr>
        <w:t>的企业享受税收和融资激励机制；关于对按行业、职业分类的每一工作类型招聘的男性和女性进行就业率控制的规定；鼓励男子在其妻子生育时休带全薪和津贴的假期。</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为了帮助</w:t>
      </w:r>
      <w:r>
        <w:rPr>
          <w:rFonts w:cs="Arial" w:hint="eastAsia"/>
          <w:szCs w:val="21"/>
        </w:rPr>
        <w:t>女性员工</w:t>
      </w:r>
      <w:r>
        <w:rPr>
          <w:rFonts w:cs="Arial"/>
          <w:szCs w:val="21"/>
        </w:rPr>
        <w:t>享有就业机会，以及获得高品质的工作，总理在</w:t>
      </w:r>
      <w:r>
        <w:rPr>
          <w:rFonts w:cs="Arial"/>
          <w:szCs w:val="21"/>
        </w:rPr>
        <w:t>2010</w:t>
      </w:r>
      <w:r>
        <w:rPr>
          <w:rFonts w:cs="Arial"/>
          <w:szCs w:val="21"/>
        </w:rPr>
        <w:t>年批准了关于</w:t>
      </w:r>
      <w:r>
        <w:rPr>
          <w:rFonts w:cs="Arial" w:hint="eastAsia"/>
          <w:szCs w:val="21"/>
        </w:rPr>
        <w:t>“</w:t>
      </w:r>
      <w:r>
        <w:rPr>
          <w:rFonts w:cs="Arial"/>
          <w:szCs w:val="21"/>
        </w:rPr>
        <w:t>支持妇女的职业培训</w:t>
      </w:r>
      <w:r>
        <w:rPr>
          <w:rFonts w:cs="Arial"/>
          <w:szCs w:val="21"/>
        </w:rPr>
        <w:t>——</w:t>
      </w:r>
      <w:r>
        <w:rPr>
          <w:rFonts w:cs="Arial"/>
          <w:szCs w:val="21"/>
        </w:rPr>
        <w:t>在</w:t>
      </w:r>
      <w:r>
        <w:rPr>
          <w:rFonts w:cs="Arial"/>
          <w:szCs w:val="21"/>
        </w:rPr>
        <w:t>2010-2015</w:t>
      </w:r>
      <w:r>
        <w:rPr>
          <w:rFonts w:cs="Arial"/>
          <w:szCs w:val="21"/>
        </w:rPr>
        <w:t>年期间创造工作机会</w:t>
      </w:r>
      <w:r>
        <w:rPr>
          <w:rFonts w:cs="Arial" w:hint="eastAsia"/>
          <w:szCs w:val="21"/>
        </w:rPr>
        <w:t>”</w:t>
      </w:r>
      <w:r>
        <w:rPr>
          <w:rFonts w:cs="Arial"/>
          <w:szCs w:val="21"/>
        </w:rPr>
        <w:t>的项目。女员工有权享受优惠政策，对革命有功的人、穷人、少数民族、残疾人、被政府取消耕地的人、在企业中失去工作的</w:t>
      </w:r>
      <w:r>
        <w:rPr>
          <w:rFonts w:cs="Arial" w:hint="eastAsia"/>
          <w:szCs w:val="21"/>
        </w:rPr>
        <w:t>女性员工</w:t>
      </w:r>
      <w:r>
        <w:rPr>
          <w:rFonts w:cs="Arial"/>
          <w:szCs w:val="21"/>
        </w:rPr>
        <w:t>将获得短期职业培训（初期阶段培训，时间在</w:t>
      </w:r>
      <w:r>
        <w:rPr>
          <w:rFonts w:cs="Arial"/>
          <w:szCs w:val="21"/>
        </w:rPr>
        <w:t>3</w:t>
      </w:r>
      <w:r>
        <w:rPr>
          <w:rFonts w:cs="Arial"/>
          <w:szCs w:val="21"/>
        </w:rPr>
        <w:t>个月之内）的支持，每人每课程最多</w:t>
      </w:r>
      <w:r>
        <w:rPr>
          <w:rFonts w:cs="Arial"/>
          <w:szCs w:val="21"/>
        </w:rPr>
        <w:t>300</w:t>
      </w:r>
      <w:r>
        <w:rPr>
          <w:rFonts w:cs="Arial"/>
          <w:szCs w:val="21"/>
        </w:rPr>
        <w:t>万越南盾。此外，这些人还每人每天获得</w:t>
      </w:r>
      <w:r>
        <w:rPr>
          <w:rFonts w:cs="Arial" w:hint="eastAsia"/>
          <w:szCs w:val="21"/>
        </w:rPr>
        <w:t xml:space="preserve">   </w:t>
      </w:r>
      <w:r>
        <w:rPr>
          <w:rFonts w:cs="Arial"/>
          <w:szCs w:val="21"/>
        </w:rPr>
        <w:t>15</w:t>
      </w:r>
      <w:r>
        <w:rPr>
          <w:rFonts w:cs="Arial" w:hint="eastAsia"/>
          <w:szCs w:val="21"/>
        </w:rPr>
        <w:t xml:space="preserve"> </w:t>
      </w:r>
      <w:r>
        <w:rPr>
          <w:rFonts w:cs="Arial"/>
          <w:szCs w:val="21"/>
        </w:rPr>
        <w:t>000</w:t>
      </w:r>
      <w:r>
        <w:rPr>
          <w:rFonts w:cs="Arial"/>
          <w:szCs w:val="21"/>
        </w:rPr>
        <w:t>越南盾的支持以及旅行津贴</w:t>
      </w:r>
      <w:r>
        <w:rPr>
          <w:rFonts w:cs="Arial" w:hint="eastAsia"/>
          <w:szCs w:val="21"/>
        </w:rPr>
        <w:t>……</w:t>
      </w:r>
      <w:r>
        <w:rPr>
          <w:rFonts w:cs="Arial"/>
          <w:szCs w:val="21"/>
        </w:rPr>
        <w:t>家庭收入达到贫困家庭收入</w:t>
      </w:r>
      <w:r>
        <w:rPr>
          <w:rFonts w:cs="Arial"/>
          <w:szCs w:val="21"/>
        </w:rPr>
        <w:t>150</w:t>
      </w:r>
      <w:r>
        <w:rPr>
          <w:rFonts w:cs="Arial"/>
          <w:szCs w:val="21"/>
        </w:rPr>
        <w:t>％（由政府定义）的</w:t>
      </w:r>
      <w:r>
        <w:rPr>
          <w:rFonts w:cs="Arial" w:hint="eastAsia"/>
          <w:szCs w:val="21"/>
        </w:rPr>
        <w:t>女性员工</w:t>
      </w:r>
      <w:r>
        <w:rPr>
          <w:rFonts w:cs="Arial"/>
          <w:szCs w:val="21"/>
        </w:rPr>
        <w:t>，将得到短期职业培训的支持，价值达每人每课程最多</w:t>
      </w:r>
      <w:r>
        <w:rPr>
          <w:rFonts w:cs="Arial"/>
          <w:szCs w:val="21"/>
        </w:rPr>
        <w:t>250</w:t>
      </w:r>
      <w:r>
        <w:rPr>
          <w:rFonts w:cs="Arial"/>
          <w:szCs w:val="21"/>
        </w:rPr>
        <w:t>万越南盾，对其他</w:t>
      </w:r>
      <w:r>
        <w:rPr>
          <w:rFonts w:cs="Arial" w:hint="eastAsia"/>
          <w:szCs w:val="21"/>
        </w:rPr>
        <w:t>女性员工</w:t>
      </w:r>
      <w:r>
        <w:rPr>
          <w:rFonts w:cs="Arial"/>
          <w:szCs w:val="21"/>
        </w:rPr>
        <w:t>而言，支持水平为每人每课程</w:t>
      </w:r>
      <w:r>
        <w:rPr>
          <w:rFonts w:cs="Arial"/>
          <w:szCs w:val="21"/>
        </w:rPr>
        <w:t>200</w:t>
      </w:r>
      <w:r>
        <w:rPr>
          <w:rFonts w:cs="Arial"/>
          <w:szCs w:val="21"/>
        </w:rPr>
        <w:t>万越南盾。</w:t>
      </w:r>
    </w:p>
    <w:p w:rsidR="00B3441C" w:rsidRDefault="00B3441C" w:rsidP="00B3441C">
      <w:pPr>
        <w:pStyle w:val="SingleTxtGC"/>
        <w:tabs>
          <w:tab w:val="left" w:pos="431"/>
        </w:tabs>
        <w:rPr>
          <w:rFonts w:cs="Arial"/>
          <w:szCs w:val="21"/>
        </w:rPr>
      </w:pPr>
      <w:r>
        <w:rPr>
          <w:rFonts w:cs="Arial"/>
          <w:szCs w:val="21"/>
        </w:rPr>
        <w:t xml:space="preserve">76.  </w:t>
      </w:r>
      <w:r>
        <w:rPr>
          <w:rFonts w:cs="Arial"/>
          <w:szCs w:val="21"/>
          <w:lang w:val="en-GB"/>
        </w:rPr>
        <w:t>随着政府的重视，不同级别的工会采用多种方法以不同方式来鼓励和奖励妇女。</w:t>
      </w:r>
    </w:p>
    <w:p w:rsidR="00B3441C" w:rsidRDefault="00B3441C" w:rsidP="00B3441C">
      <w:pPr>
        <w:pStyle w:val="HChGC"/>
        <w:spacing w:before="0" w:after="120"/>
        <w:rPr>
          <w:rFonts w:hint="eastAsia"/>
          <w:sz w:val="21"/>
          <w:szCs w:val="21"/>
        </w:rPr>
      </w:pPr>
      <w:r>
        <w:rPr>
          <w:rFonts w:hint="eastAsia"/>
          <w:sz w:val="21"/>
          <w:szCs w:val="21"/>
        </w:rPr>
        <w:tab/>
        <w:t>4.2.</w:t>
      </w:r>
      <w:r>
        <w:rPr>
          <w:rFonts w:hint="eastAsia"/>
          <w:sz w:val="21"/>
          <w:szCs w:val="21"/>
        </w:rPr>
        <w:tab/>
      </w:r>
      <w:r>
        <w:rPr>
          <w:rFonts w:hint="eastAsia"/>
          <w:sz w:val="21"/>
          <w:szCs w:val="21"/>
        </w:rPr>
        <w:t>保护母亲的特别措施</w:t>
      </w:r>
    </w:p>
    <w:p w:rsidR="00B3441C" w:rsidRDefault="00B3441C" w:rsidP="00B3441C">
      <w:pPr>
        <w:pStyle w:val="SingleTxtGC"/>
        <w:tabs>
          <w:tab w:val="left" w:pos="431"/>
        </w:tabs>
        <w:rPr>
          <w:rFonts w:cs="Arial"/>
          <w:szCs w:val="21"/>
        </w:rPr>
      </w:pPr>
      <w:r>
        <w:rPr>
          <w:rFonts w:cs="Arial" w:hint="eastAsia"/>
          <w:szCs w:val="21"/>
        </w:rPr>
        <w:t xml:space="preserve">77.  </w:t>
      </w:r>
      <w:r>
        <w:rPr>
          <w:rFonts w:cs="Arial"/>
          <w:szCs w:val="21"/>
          <w:lang w:val="en-GB"/>
        </w:rPr>
        <w:t>保护和改善人民的健康，包括优先保护和改善母亲和儿童的健康仍然是越南的一贯政策。在实施政策过程中继续促进保护母亲的特殊手段。在全国各地有效执行了《</w:t>
      </w:r>
      <w:r>
        <w:rPr>
          <w:rFonts w:cs="Arial"/>
          <w:szCs w:val="21"/>
          <w:lang w:val="en-GB"/>
        </w:rPr>
        <w:t>2001-2010</w:t>
      </w:r>
      <w:r>
        <w:rPr>
          <w:rFonts w:cs="Arial"/>
          <w:szCs w:val="21"/>
          <w:lang w:val="en-GB"/>
        </w:rPr>
        <w:t>年关怀和保护人民健康战略》、《</w:t>
      </w:r>
      <w:r>
        <w:rPr>
          <w:rFonts w:cs="Arial"/>
          <w:szCs w:val="21"/>
          <w:lang w:val="en-GB"/>
        </w:rPr>
        <w:t>2001-2020</w:t>
      </w:r>
      <w:r>
        <w:rPr>
          <w:rFonts w:cs="Arial"/>
          <w:szCs w:val="21"/>
          <w:lang w:val="en-GB"/>
        </w:rPr>
        <w:t>年国家生殖保健战略》、《</w:t>
      </w:r>
      <w:r>
        <w:rPr>
          <w:rFonts w:cs="Arial"/>
          <w:szCs w:val="21"/>
          <w:lang w:val="en-GB"/>
        </w:rPr>
        <w:t>2001-2010</w:t>
      </w:r>
      <w:r>
        <w:rPr>
          <w:rFonts w:cs="Arial"/>
          <w:szCs w:val="21"/>
          <w:lang w:val="en-GB"/>
        </w:rPr>
        <w:t>年国家营养战略》、《国家人口战略》和《</w:t>
      </w:r>
      <w:r>
        <w:rPr>
          <w:rFonts w:cs="Arial"/>
          <w:szCs w:val="21"/>
          <w:lang w:val="en-GB"/>
        </w:rPr>
        <w:t>2001-2010</w:t>
      </w:r>
      <w:r>
        <w:rPr>
          <w:rFonts w:cs="Arial"/>
          <w:szCs w:val="21"/>
          <w:lang w:val="en-GB"/>
        </w:rPr>
        <w:t>年儿童行动方案》，以确保人民，尤其是妇女和儿童享有获得医疗保健服务的机会。</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至</w:t>
      </w:r>
      <w:r>
        <w:rPr>
          <w:rFonts w:cs="Arial"/>
          <w:szCs w:val="21"/>
        </w:rPr>
        <w:t>2015</w:t>
      </w:r>
      <w:r>
        <w:rPr>
          <w:rFonts w:cs="Arial"/>
          <w:szCs w:val="21"/>
        </w:rPr>
        <w:t>年，预计有</w:t>
      </w:r>
      <w:r>
        <w:rPr>
          <w:rFonts w:cs="Arial"/>
          <w:szCs w:val="21"/>
        </w:rPr>
        <w:t>500</w:t>
      </w:r>
      <w:r>
        <w:rPr>
          <w:rFonts w:cs="Arial"/>
          <w:szCs w:val="21"/>
        </w:rPr>
        <w:t>万母亲将能够在怀孕期间接受卫生保健、母婴保健和母亲营养的培训（</w:t>
      </w:r>
      <w:r>
        <w:rPr>
          <w:rFonts w:cs="Arial"/>
          <w:szCs w:val="21"/>
        </w:rPr>
        <w:t>2010</w:t>
      </w:r>
      <w:r>
        <w:rPr>
          <w:rFonts w:cs="Arial"/>
          <w:szCs w:val="21"/>
        </w:rPr>
        <w:t>年</w:t>
      </w:r>
      <w:r>
        <w:rPr>
          <w:rFonts w:cs="Arial"/>
          <w:szCs w:val="21"/>
        </w:rPr>
        <w:t>5</w:t>
      </w:r>
      <w:r>
        <w:rPr>
          <w:rFonts w:cs="Arial"/>
          <w:szCs w:val="21"/>
        </w:rPr>
        <w:t>月</w:t>
      </w:r>
      <w:r>
        <w:rPr>
          <w:rFonts w:cs="Arial"/>
          <w:szCs w:val="21"/>
        </w:rPr>
        <w:t>19</w:t>
      </w:r>
      <w:r>
        <w:rPr>
          <w:rFonts w:cs="Arial"/>
          <w:szCs w:val="21"/>
        </w:rPr>
        <w:t>日关于批准</w:t>
      </w:r>
      <w:r>
        <w:rPr>
          <w:rFonts w:cs="Arial"/>
          <w:szCs w:val="21"/>
        </w:rPr>
        <w:t>2010-2015</w:t>
      </w:r>
      <w:r>
        <w:rPr>
          <w:rFonts w:cs="Arial"/>
          <w:szCs w:val="21"/>
        </w:rPr>
        <w:t>年为</w:t>
      </w:r>
      <w:r>
        <w:rPr>
          <w:rFonts w:cs="Arial"/>
          <w:szCs w:val="21"/>
        </w:rPr>
        <w:t>500</w:t>
      </w:r>
      <w:r>
        <w:rPr>
          <w:rFonts w:cs="Arial"/>
          <w:szCs w:val="21"/>
        </w:rPr>
        <w:t>万母亲教授如何照料儿童的教育计划的第</w:t>
      </w:r>
      <w:r>
        <w:rPr>
          <w:rFonts w:cs="Arial"/>
          <w:szCs w:val="21"/>
        </w:rPr>
        <w:t>704/QD-TTg</w:t>
      </w:r>
      <w:r>
        <w:rPr>
          <w:rFonts w:cs="Arial"/>
          <w:szCs w:val="21"/>
        </w:rPr>
        <w:t>号决定）。</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改善孕产妇健康，在</w:t>
      </w:r>
      <w:r>
        <w:rPr>
          <w:rFonts w:cs="Arial"/>
          <w:szCs w:val="21"/>
        </w:rPr>
        <w:t>2020</w:t>
      </w:r>
      <w:r>
        <w:rPr>
          <w:rFonts w:cs="Arial"/>
          <w:szCs w:val="21"/>
        </w:rPr>
        <w:t>年实现与</w:t>
      </w:r>
      <w:r>
        <w:rPr>
          <w:rFonts w:cs="Arial"/>
          <w:szCs w:val="21"/>
        </w:rPr>
        <w:t>2010</w:t>
      </w:r>
      <w:r>
        <w:rPr>
          <w:rFonts w:cs="Arial"/>
          <w:szCs w:val="21"/>
        </w:rPr>
        <w:t>年相比减少</w:t>
      </w:r>
      <w:r>
        <w:rPr>
          <w:rFonts w:cs="Arial"/>
          <w:szCs w:val="21"/>
        </w:rPr>
        <w:t>30</w:t>
      </w:r>
      <w:r>
        <w:rPr>
          <w:rFonts w:cs="Arial"/>
          <w:szCs w:val="21"/>
        </w:rPr>
        <w:t>％孕产妇死亡率，显著缩小区域之间的产妇健康指标差异，孕妇在全国艾滋病毒</w:t>
      </w:r>
      <w:r>
        <w:rPr>
          <w:rFonts w:cs="Arial"/>
          <w:szCs w:val="21"/>
        </w:rPr>
        <w:t>/</w:t>
      </w:r>
      <w:r>
        <w:rPr>
          <w:rFonts w:cs="Arial"/>
          <w:szCs w:val="21"/>
        </w:rPr>
        <w:t>艾滋病患者中的比例低于</w:t>
      </w:r>
      <w:r>
        <w:rPr>
          <w:rFonts w:cs="Arial"/>
          <w:szCs w:val="21"/>
        </w:rPr>
        <w:t>0.2</w:t>
      </w:r>
      <w:r>
        <w:rPr>
          <w:rFonts w:cs="Arial"/>
          <w:szCs w:val="21"/>
        </w:rPr>
        <w:t>％（《</w:t>
      </w:r>
      <w:r>
        <w:rPr>
          <w:rFonts w:cs="Arial"/>
          <w:szCs w:val="21"/>
        </w:rPr>
        <w:t>2011-2020</w:t>
      </w:r>
      <w:r>
        <w:rPr>
          <w:rFonts w:cs="Arial"/>
          <w:szCs w:val="21"/>
        </w:rPr>
        <w:t>年人口生殖健康战略草案》、《</w:t>
      </w:r>
      <w:r>
        <w:rPr>
          <w:rFonts w:cs="Arial"/>
          <w:szCs w:val="21"/>
        </w:rPr>
        <w:t>2011-2020</w:t>
      </w:r>
      <w:r>
        <w:rPr>
          <w:rFonts w:cs="Arial"/>
          <w:szCs w:val="21"/>
        </w:rPr>
        <w:t>年国家性别平等战略草案》）。</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怀孕妇女或正在哺育未满</w:t>
      </w:r>
      <w:r>
        <w:rPr>
          <w:rFonts w:cs="Arial"/>
          <w:szCs w:val="21"/>
        </w:rPr>
        <w:t>36</w:t>
      </w:r>
      <w:r>
        <w:rPr>
          <w:rFonts w:cs="Arial"/>
          <w:szCs w:val="21"/>
        </w:rPr>
        <w:t>个月婴幼儿的妇女延期或豁免适用戒毒中心管理措施的决定；孕妇也被暂停执行适用戒毒中心管理措施的决定，直至婴幼儿长到</w:t>
      </w:r>
      <w:r>
        <w:rPr>
          <w:rFonts w:cs="Arial"/>
          <w:szCs w:val="21"/>
        </w:rPr>
        <w:t>36</w:t>
      </w:r>
      <w:r>
        <w:rPr>
          <w:rFonts w:cs="Arial"/>
          <w:szCs w:val="21"/>
        </w:rPr>
        <w:t>个月（</w:t>
      </w:r>
      <w:r>
        <w:rPr>
          <w:rFonts w:cs="Arial"/>
          <w:szCs w:val="21"/>
        </w:rPr>
        <w:t>2009</w:t>
      </w:r>
      <w:r>
        <w:rPr>
          <w:rFonts w:cs="Arial"/>
          <w:szCs w:val="21"/>
        </w:rPr>
        <w:t>年</w:t>
      </w:r>
      <w:r>
        <w:rPr>
          <w:rFonts w:cs="Arial"/>
          <w:szCs w:val="21"/>
        </w:rPr>
        <w:t>10</w:t>
      </w:r>
      <w:r>
        <w:rPr>
          <w:rFonts w:cs="Arial"/>
          <w:szCs w:val="21"/>
        </w:rPr>
        <w:t>月</w:t>
      </w:r>
      <w:r>
        <w:rPr>
          <w:rFonts w:cs="Arial"/>
          <w:szCs w:val="21"/>
        </w:rPr>
        <w:t>26</w:t>
      </w:r>
      <w:r>
        <w:rPr>
          <w:rFonts w:cs="Arial"/>
          <w:szCs w:val="21"/>
        </w:rPr>
        <w:t>日关于详细说明</w:t>
      </w:r>
      <w:r>
        <w:rPr>
          <w:rFonts w:cs="Arial" w:hint="eastAsia"/>
          <w:szCs w:val="21"/>
        </w:rPr>
        <w:t>执行</w:t>
      </w:r>
      <w:r>
        <w:rPr>
          <w:rFonts w:cs="Arial"/>
          <w:szCs w:val="21"/>
        </w:rPr>
        <w:t>修订和补充吸毒后禁毒法某些条款的法律的第</w:t>
      </w:r>
      <w:r>
        <w:rPr>
          <w:rFonts w:cs="Arial"/>
          <w:szCs w:val="21"/>
        </w:rPr>
        <w:t>94/2009/ND-CP</w:t>
      </w:r>
      <w:r>
        <w:rPr>
          <w:rFonts w:cs="Arial"/>
          <w:szCs w:val="21"/>
        </w:rPr>
        <w:t>号法令第</w:t>
      </w:r>
      <w:r>
        <w:rPr>
          <w:rFonts w:cs="Arial"/>
          <w:szCs w:val="21"/>
        </w:rPr>
        <w:t>23</w:t>
      </w:r>
      <w:r>
        <w:rPr>
          <w:rFonts w:cs="Arial"/>
          <w:szCs w:val="21"/>
        </w:rPr>
        <w:t>条和第</w:t>
      </w:r>
      <w:r>
        <w:rPr>
          <w:rFonts w:cs="Arial"/>
          <w:szCs w:val="21"/>
        </w:rPr>
        <w:t>24</w:t>
      </w:r>
      <w:r>
        <w:rPr>
          <w:rFonts w:cs="Arial"/>
          <w:szCs w:val="21"/>
        </w:rPr>
        <w:t>条）。</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孕妇可</w:t>
      </w:r>
      <w:r>
        <w:rPr>
          <w:rFonts w:cs="Arial" w:hint="eastAsia"/>
          <w:szCs w:val="21"/>
        </w:rPr>
        <w:t>免于适用</w:t>
      </w:r>
      <w:r>
        <w:rPr>
          <w:rFonts w:cs="Arial"/>
          <w:szCs w:val="21"/>
        </w:rPr>
        <w:t>送往</w:t>
      </w:r>
      <w:r>
        <w:rPr>
          <w:rFonts w:cs="Arial" w:hint="eastAsia"/>
          <w:szCs w:val="21"/>
        </w:rPr>
        <w:t>管教所接受管理措施的决定的</w:t>
      </w:r>
      <w:r>
        <w:rPr>
          <w:rFonts w:cs="Arial"/>
          <w:szCs w:val="21"/>
        </w:rPr>
        <w:t>剩余期限（</w:t>
      </w:r>
      <w:r>
        <w:rPr>
          <w:rFonts w:cs="Arial"/>
          <w:szCs w:val="21"/>
        </w:rPr>
        <w:t>2009</w:t>
      </w:r>
      <w:r>
        <w:rPr>
          <w:rFonts w:cs="Arial"/>
          <w:szCs w:val="21"/>
        </w:rPr>
        <w:t>年</w:t>
      </w:r>
      <w:r>
        <w:rPr>
          <w:rFonts w:cs="Arial" w:hint="eastAsia"/>
          <w:szCs w:val="21"/>
        </w:rPr>
        <w:t>8</w:t>
      </w:r>
      <w:r>
        <w:rPr>
          <w:rFonts w:cs="Arial"/>
          <w:szCs w:val="21"/>
        </w:rPr>
        <w:t>月</w:t>
      </w:r>
      <w:r>
        <w:rPr>
          <w:rFonts w:cs="Arial" w:hint="eastAsia"/>
          <w:szCs w:val="21"/>
        </w:rPr>
        <w:t>1</w:t>
      </w:r>
      <w:r>
        <w:rPr>
          <w:rFonts w:cs="Arial"/>
          <w:szCs w:val="21"/>
        </w:rPr>
        <w:t>日关于</w:t>
      </w:r>
      <w:r>
        <w:rPr>
          <w:rFonts w:cs="Arial" w:hint="eastAsia"/>
          <w:szCs w:val="21"/>
        </w:rPr>
        <w:t>修订</w:t>
      </w:r>
      <w:r>
        <w:rPr>
          <w:rFonts w:cs="Arial"/>
          <w:szCs w:val="21"/>
        </w:rPr>
        <w:t>和补充</w:t>
      </w:r>
      <w:r>
        <w:rPr>
          <w:rFonts w:cs="Arial" w:hint="eastAsia"/>
          <w:szCs w:val="21"/>
        </w:rPr>
        <w:t>2003</w:t>
      </w:r>
      <w:r>
        <w:rPr>
          <w:rFonts w:cs="Arial" w:hint="eastAsia"/>
          <w:szCs w:val="21"/>
        </w:rPr>
        <w:t>年</w:t>
      </w:r>
      <w:r>
        <w:rPr>
          <w:rFonts w:cs="Arial" w:hint="eastAsia"/>
          <w:szCs w:val="21"/>
        </w:rPr>
        <w:t>11</w:t>
      </w:r>
      <w:r>
        <w:rPr>
          <w:rFonts w:cs="Arial" w:hint="eastAsia"/>
          <w:szCs w:val="21"/>
        </w:rPr>
        <w:t>月</w:t>
      </w:r>
      <w:r>
        <w:rPr>
          <w:rFonts w:cs="Arial" w:hint="eastAsia"/>
          <w:szCs w:val="21"/>
        </w:rPr>
        <w:t>24</w:t>
      </w:r>
      <w:r>
        <w:rPr>
          <w:rFonts w:cs="Arial" w:hint="eastAsia"/>
          <w:szCs w:val="21"/>
        </w:rPr>
        <w:t>日政府批准管教所行政处理措施的第</w:t>
      </w:r>
      <w:r>
        <w:rPr>
          <w:rFonts w:cs="Arial"/>
          <w:szCs w:val="21"/>
        </w:rPr>
        <w:t>142/2003/ND-CP</w:t>
      </w:r>
      <w:r>
        <w:rPr>
          <w:rFonts w:cs="Arial" w:hint="eastAsia"/>
          <w:szCs w:val="21"/>
        </w:rPr>
        <w:t>号法令某些条款的第</w:t>
      </w:r>
      <w:r>
        <w:rPr>
          <w:rFonts w:cs="Arial"/>
          <w:szCs w:val="21"/>
        </w:rPr>
        <w:t>66/2009/ND-CP</w:t>
      </w:r>
      <w:r>
        <w:rPr>
          <w:rFonts w:cs="Arial" w:hint="eastAsia"/>
          <w:szCs w:val="21"/>
        </w:rPr>
        <w:t>号法令第</w:t>
      </w:r>
      <w:r>
        <w:rPr>
          <w:rFonts w:cs="Arial" w:hint="eastAsia"/>
          <w:szCs w:val="21"/>
        </w:rPr>
        <w:t>34</w:t>
      </w:r>
      <w:r>
        <w:rPr>
          <w:rFonts w:cs="Arial" w:hint="eastAsia"/>
          <w:szCs w:val="21"/>
        </w:rPr>
        <w:t>条）</w:t>
      </w:r>
      <w:r>
        <w:rPr>
          <w:rFonts w:cs="Arial"/>
          <w:szCs w:val="21"/>
        </w:rPr>
        <w:t>。</w:t>
      </w:r>
    </w:p>
    <w:p w:rsidR="00B3441C" w:rsidRDefault="00B3441C" w:rsidP="00B3441C">
      <w:pPr>
        <w:pStyle w:val="HChGC"/>
        <w:spacing w:before="0" w:after="120"/>
        <w:rPr>
          <w:rFonts w:hint="eastAsia"/>
          <w:sz w:val="21"/>
          <w:szCs w:val="21"/>
        </w:rPr>
      </w:pPr>
      <w:r>
        <w:rPr>
          <w:rFonts w:hint="eastAsia"/>
          <w:sz w:val="21"/>
          <w:szCs w:val="21"/>
        </w:rPr>
        <w:tab/>
        <w:t>4.3.</w:t>
      </w:r>
      <w:r>
        <w:rPr>
          <w:rFonts w:hint="eastAsia"/>
          <w:sz w:val="21"/>
          <w:szCs w:val="21"/>
        </w:rPr>
        <w:tab/>
      </w:r>
      <w:r>
        <w:rPr>
          <w:rFonts w:hint="eastAsia"/>
          <w:sz w:val="21"/>
          <w:szCs w:val="21"/>
        </w:rPr>
        <w:t>执行情况和未来方向</w:t>
      </w:r>
    </w:p>
    <w:p w:rsidR="00B3441C" w:rsidRDefault="00B3441C" w:rsidP="00B3441C">
      <w:pPr>
        <w:pStyle w:val="SingleTxtGC"/>
        <w:tabs>
          <w:tab w:val="left" w:pos="431"/>
        </w:tabs>
        <w:rPr>
          <w:rFonts w:cs="Arial" w:hint="eastAsia"/>
          <w:szCs w:val="21"/>
        </w:rPr>
      </w:pPr>
      <w:r>
        <w:rPr>
          <w:rFonts w:cs="Arial" w:hint="eastAsia"/>
          <w:szCs w:val="21"/>
        </w:rPr>
        <w:t xml:space="preserve">78.  </w:t>
      </w:r>
      <w:r>
        <w:rPr>
          <w:rFonts w:cs="Arial"/>
          <w:szCs w:val="21"/>
          <w:lang w:val="en-GB"/>
        </w:rPr>
        <w:t>最近出现了特别与产妇保健和一般生殖健康有关的问题，也就是青少年堕胎数量以惊人的速度增加。越南是堕胎率很高的国家之一，其中青少年堕胎占</w:t>
      </w:r>
      <w:r>
        <w:rPr>
          <w:rFonts w:cs="Arial"/>
          <w:szCs w:val="21"/>
          <w:lang w:val="en-GB"/>
        </w:rPr>
        <w:t>20</w:t>
      </w:r>
      <w:r>
        <w:rPr>
          <w:rFonts w:cs="Arial"/>
          <w:szCs w:val="21"/>
          <w:lang w:val="en-GB"/>
        </w:rPr>
        <w:t>％。这还不包括许多私人医疗设施实施的堕胎，这些数据极难控制和收集。</w:t>
      </w:r>
      <w:r>
        <w:rPr>
          <w:rFonts w:cs="Arial"/>
          <w:szCs w:val="21"/>
          <w:lang w:val="en-GB"/>
        </w:rPr>
        <w:t>2010</w:t>
      </w:r>
      <w:r>
        <w:rPr>
          <w:rFonts w:cs="Arial"/>
          <w:szCs w:val="21"/>
          <w:lang w:val="en-GB"/>
        </w:rPr>
        <w:t>年进行的越南青少年和青年全国调查显示，这个年龄段中约有</w:t>
      </w:r>
      <w:r>
        <w:rPr>
          <w:rFonts w:cs="Arial"/>
          <w:szCs w:val="21"/>
          <w:lang w:val="en-GB"/>
        </w:rPr>
        <w:t>7</w:t>
      </w:r>
      <w:r>
        <w:rPr>
          <w:rFonts w:cs="Arial" w:hint="eastAsia"/>
          <w:szCs w:val="21"/>
          <w:lang w:val="en-GB"/>
        </w:rPr>
        <w:t>.5</w:t>
      </w:r>
      <w:r>
        <w:rPr>
          <w:rFonts w:cs="Arial"/>
          <w:szCs w:val="21"/>
          <w:lang w:val="en-GB"/>
        </w:rPr>
        <w:t>%</w:t>
      </w:r>
      <w:r>
        <w:rPr>
          <w:rFonts w:cs="Arial"/>
          <w:szCs w:val="21"/>
          <w:lang w:val="en-GB"/>
        </w:rPr>
        <w:t>的人有婚前性关系，缺乏有关性的知识产生的后果就是导致堕胎。</w:t>
      </w:r>
    </w:p>
    <w:p w:rsidR="00B3441C" w:rsidRDefault="00B3441C" w:rsidP="00B3441C">
      <w:pPr>
        <w:pStyle w:val="SingleTxtGC"/>
        <w:tabs>
          <w:tab w:val="left" w:pos="431"/>
        </w:tabs>
        <w:rPr>
          <w:rFonts w:cs="Arial" w:hint="eastAsia"/>
          <w:szCs w:val="21"/>
        </w:rPr>
      </w:pPr>
      <w:r>
        <w:rPr>
          <w:rFonts w:cs="Arial" w:hint="eastAsia"/>
          <w:szCs w:val="21"/>
        </w:rPr>
        <w:t xml:space="preserve">79. </w:t>
      </w:r>
      <w:r>
        <w:rPr>
          <w:rFonts w:cs="Arial"/>
          <w:szCs w:val="21"/>
        </w:rPr>
        <w:t xml:space="preserve"> </w:t>
      </w:r>
      <w:r>
        <w:rPr>
          <w:rFonts w:cs="Arial"/>
          <w:szCs w:val="21"/>
        </w:rPr>
        <w:t>尽管近年来提供</w:t>
      </w:r>
      <w:r>
        <w:rPr>
          <w:rFonts w:cs="Arial"/>
          <w:szCs w:val="21"/>
          <w:lang w:val="en-GB"/>
        </w:rPr>
        <w:t>生殖保健服务的体系得到加强，但山区和</w:t>
      </w:r>
      <w:r>
        <w:rPr>
          <w:rFonts w:cs="Arial" w:hint="eastAsia"/>
          <w:szCs w:val="21"/>
          <w:lang w:val="en-GB"/>
        </w:rPr>
        <w:t>偏远地区</w:t>
      </w:r>
      <w:r>
        <w:rPr>
          <w:rFonts w:cs="Arial"/>
          <w:szCs w:val="21"/>
          <w:lang w:val="en-GB"/>
        </w:rPr>
        <w:t>生殖保健网络薄弱，许多医疗中心的生殖保健服务在省级管理部门的控制之下，其建筑物已经破败。关于区一级的生殖健康医疗服务，有很多地方还没有完全建立。除了艰苦的工作条件，各级的一般工作人员都很缺乏，具有大学学位的合格官员与经过初级和中级培训的官员之间的结构也不合理。</w:t>
      </w:r>
    </w:p>
    <w:p w:rsidR="00B3441C" w:rsidRDefault="00B3441C" w:rsidP="00B3441C">
      <w:pPr>
        <w:pStyle w:val="SingleTxtGC"/>
        <w:tabs>
          <w:tab w:val="left" w:pos="431"/>
        </w:tabs>
        <w:rPr>
          <w:rFonts w:cs="Arial" w:hint="eastAsia"/>
          <w:szCs w:val="21"/>
        </w:rPr>
      </w:pPr>
      <w:r>
        <w:rPr>
          <w:rFonts w:cs="Arial" w:hint="eastAsia"/>
          <w:szCs w:val="21"/>
        </w:rPr>
        <w:t xml:space="preserve">80.  </w:t>
      </w:r>
      <w:r>
        <w:rPr>
          <w:rFonts w:cs="Arial"/>
          <w:szCs w:val="21"/>
          <w:lang w:val="en-GB"/>
        </w:rPr>
        <w:t>越南一直在积极采取措施促进性别平等以及保护和支持母亲执行关于性别平等法律规定的政策，并且克服第</w:t>
      </w:r>
      <w:r>
        <w:rPr>
          <w:rFonts w:cs="Arial"/>
          <w:szCs w:val="21"/>
        </w:rPr>
        <w:t>5</w:t>
      </w:r>
      <w:r>
        <w:rPr>
          <w:rFonts w:cs="Arial"/>
          <w:szCs w:val="21"/>
        </w:rPr>
        <w:t>次和第</w:t>
      </w:r>
      <w:r>
        <w:rPr>
          <w:rFonts w:cs="Arial"/>
          <w:szCs w:val="21"/>
        </w:rPr>
        <w:t>6</w:t>
      </w:r>
      <w:r>
        <w:rPr>
          <w:rFonts w:cs="Arial"/>
          <w:szCs w:val="21"/>
        </w:rPr>
        <w:t>次合并报告指出的</w:t>
      </w:r>
      <w:r>
        <w:rPr>
          <w:rFonts w:cs="Arial"/>
          <w:szCs w:val="21"/>
          <w:lang w:val="en-GB"/>
        </w:rPr>
        <w:t>目前存在的问题，越南一直在开展下列活动：</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最初，就副部长级或持有同等职位女性官员的退休政策进行了研究和调整，其中，女性领导人的退休年龄将与其男性同事一样。</w:t>
      </w:r>
      <w:r>
        <w:rPr>
          <w:rFonts w:cs="Arial" w:hint="eastAsia"/>
          <w:szCs w:val="21"/>
        </w:rPr>
        <w:t>其他</w:t>
      </w:r>
      <w:r>
        <w:rPr>
          <w:rFonts w:cs="Arial"/>
          <w:szCs w:val="21"/>
        </w:rPr>
        <w:t>女雇员仍有权比其男性同事提前五年退休。</w:t>
      </w:r>
      <w:r>
        <w:rPr>
          <w:rFonts w:cs="Arial"/>
          <w:szCs w:val="21"/>
        </w:rPr>
        <w:t>2012</w:t>
      </w:r>
      <w:r>
        <w:rPr>
          <w:rFonts w:cs="Arial"/>
          <w:szCs w:val="21"/>
        </w:rPr>
        <w:t>年《劳动法》（经修订、补充，自</w:t>
      </w:r>
      <w:r>
        <w:rPr>
          <w:rFonts w:cs="Arial"/>
          <w:szCs w:val="21"/>
        </w:rPr>
        <w:t>2013</w:t>
      </w:r>
      <w:r>
        <w:rPr>
          <w:rFonts w:cs="Arial"/>
          <w:szCs w:val="21"/>
        </w:rPr>
        <w:t>年</w:t>
      </w:r>
      <w:r>
        <w:rPr>
          <w:rFonts w:cs="Arial"/>
          <w:szCs w:val="21"/>
        </w:rPr>
        <w:t>5</w:t>
      </w:r>
      <w:r>
        <w:rPr>
          <w:rFonts w:cs="Arial"/>
          <w:szCs w:val="21"/>
        </w:rPr>
        <w:t>月</w:t>
      </w:r>
      <w:r>
        <w:rPr>
          <w:rFonts w:cs="Arial"/>
          <w:szCs w:val="21"/>
        </w:rPr>
        <w:t>1</w:t>
      </w:r>
      <w:r>
        <w:rPr>
          <w:rFonts w:cs="Arial"/>
          <w:szCs w:val="21"/>
        </w:rPr>
        <w:t>日生效）就怀孕产假进行了调整，延长怀孕假期长达</w:t>
      </w:r>
      <w:r>
        <w:rPr>
          <w:rFonts w:cs="Arial"/>
          <w:szCs w:val="21"/>
        </w:rPr>
        <w:t>6</w:t>
      </w:r>
      <w:r>
        <w:rPr>
          <w:rFonts w:cs="Arial"/>
          <w:szCs w:val="21"/>
        </w:rPr>
        <w:t>个月，而不是先前的</w:t>
      </w:r>
      <w:r>
        <w:rPr>
          <w:rFonts w:cs="Arial"/>
          <w:szCs w:val="21"/>
        </w:rPr>
        <w:t>4</w:t>
      </w:r>
      <w:r>
        <w:rPr>
          <w:rFonts w:cs="Arial"/>
          <w:szCs w:val="21"/>
        </w:rPr>
        <w:t>个月。此外，越南正在考虑调整禁止和限制</w:t>
      </w:r>
      <w:r>
        <w:rPr>
          <w:rFonts w:cs="Arial" w:hint="eastAsia"/>
          <w:szCs w:val="21"/>
        </w:rPr>
        <w:t>女性员工</w:t>
      </w:r>
      <w:r>
        <w:rPr>
          <w:rFonts w:cs="Arial"/>
          <w:szCs w:val="21"/>
        </w:rPr>
        <w:t>行业的名单。</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为了提高女</w:t>
      </w:r>
      <w:r>
        <w:rPr>
          <w:rFonts w:cs="Arial" w:hint="eastAsia"/>
          <w:szCs w:val="21"/>
        </w:rPr>
        <w:t>性官员</w:t>
      </w:r>
      <w:r>
        <w:rPr>
          <w:rFonts w:cs="Arial"/>
          <w:szCs w:val="21"/>
        </w:rPr>
        <w:t>的素质和提高女性在管理职位、领导岗位的比例，内务部正在就三个项目开展工作，这些项目将提交政府：妇女在国会、</w:t>
      </w:r>
      <w:r>
        <w:rPr>
          <w:rFonts w:cs="Arial" w:hint="eastAsia"/>
          <w:szCs w:val="21"/>
        </w:rPr>
        <w:t>人民议会</w:t>
      </w:r>
      <w:r>
        <w:rPr>
          <w:rFonts w:cs="Arial"/>
          <w:szCs w:val="21"/>
        </w:rPr>
        <w:t>的比例方案，以满足性别平等的目标；执行条例的指导项目，以建立妇女人力资源，确定妇女在国家机构任命职位的百分比；调查、审查和推荐官员、公务员和雇员的任命年龄、培训、能力建设的项目，以确保男女之间的平等、有关性别的综合知识以及官员和公务员培训方面的性别平等。</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作为负责管理劳动</w:t>
      </w:r>
      <w:r>
        <w:rPr>
          <w:rFonts w:cs="Arial" w:hint="eastAsia"/>
          <w:szCs w:val="21"/>
        </w:rPr>
        <w:t>-</w:t>
      </w:r>
      <w:r>
        <w:rPr>
          <w:rFonts w:cs="Arial"/>
          <w:szCs w:val="21"/>
        </w:rPr>
        <w:t>荣军和社会事务包括性别平等领域事务的国家机构，劳动</w:t>
      </w:r>
      <w:r>
        <w:rPr>
          <w:rFonts w:cs="Arial"/>
          <w:szCs w:val="21"/>
        </w:rPr>
        <w:t>-</w:t>
      </w:r>
      <w:r>
        <w:rPr>
          <w:rFonts w:cs="Arial"/>
          <w:szCs w:val="21"/>
        </w:rPr>
        <w:t>荣军和社会事务部正在研究制定并提交政府有关</w:t>
      </w:r>
      <w:r>
        <w:rPr>
          <w:rFonts w:cs="Arial" w:hint="eastAsia"/>
          <w:szCs w:val="21"/>
        </w:rPr>
        <w:t>的法规：女性员工</w:t>
      </w:r>
      <w:r>
        <w:rPr>
          <w:rFonts w:cs="Arial"/>
          <w:szCs w:val="21"/>
        </w:rPr>
        <w:t>培训、能力建设的法规，并为农村地区的</w:t>
      </w:r>
      <w:r>
        <w:rPr>
          <w:rFonts w:cs="Arial" w:hint="eastAsia"/>
          <w:szCs w:val="21"/>
        </w:rPr>
        <w:t>女性员工</w:t>
      </w:r>
      <w:r>
        <w:rPr>
          <w:rFonts w:cs="Arial"/>
          <w:szCs w:val="21"/>
        </w:rPr>
        <w:t>提供职业培训；雇主在某些职业和艰苦工作岗位或暴露于危险有毒物质的岗位为</w:t>
      </w:r>
      <w:r>
        <w:rPr>
          <w:rFonts w:cs="Arial" w:hint="eastAsia"/>
          <w:szCs w:val="21"/>
        </w:rPr>
        <w:t>女性员工</w:t>
      </w:r>
      <w:r>
        <w:rPr>
          <w:rFonts w:cs="Arial"/>
          <w:szCs w:val="21"/>
        </w:rPr>
        <w:t>创建劳动安全和卫生条件的责任；《</w:t>
      </w:r>
      <w:r>
        <w:rPr>
          <w:rFonts w:cs="Arial"/>
          <w:szCs w:val="21"/>
        </w:rPr>
        <w:t>2011-2020</w:t>
      </w:r>
      <w:r>
        <w:rPr>
          <w:rFonts w:cs="Arial"/>
          <w:szCs w:val="21"/>
        </w:rPr>
        <w:t>年国家性别平等战略草案》。</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教育和培训部正在着手颁布并提交主管机构颁布政策，以支持提高研究生毕业妇女的比例。</w:t>
      </w:r>
    </w:p>
    <w:p w:rsidR="00B3441C" w:rsidRDefault="00B3441C" w:rsidP="00B3441C">
      <w:pPr>
        <w:pStyle w:val="SingleTxtGC"/>
        <w:numPr>
          <w:ilvl w:val="0"/>
          <w:numId w:val="10"/>
        </w:numPr>
        <w:tabs>
          <w:tab w:val="clear" w:pos="1134"/>
          <w:tab w:val="clear" w:pos="1565"/>
          <w:tab w:val="clear" w:pos="1996"/>
          <w:tab w:val="clear" w:pos="2439"/>
          <w:tab w:val="left" w:pos="1985"/>
          <w:tab w:val="left" w:pos="2427"/>
        </w:tabs>
        <w:ind w:left="1985" w:hanging="425"/>
        <w:rPr>
          <w:rFonts w:cs="Arial"/>
          <w:szCs w:val="21"/>
        </w:rPr>
      </w:pPr>
      <w:r>
        <w:rPr>
          <w:rFonts w:cs="Arial"/>
          <w:szCs w:val="21"/>
        </w:rPr>
        <w:t>种族事务委员会审查了少数民族地区的性别平等情况，根据《性别平等法》，这一审查作为制定在偏远地区、少数民族地区和社会经济条件困难地区促进性别平等的典型政策的基础。</w:t>
      </w:r>
    </w:p>
    <w:p w:rsidR="00B3441C" w:rsidRDefault="00B3441C" w:rsidP="00B3441C">
      <w:pPr>
        <w:pStyle w:val="SingleTxtGC"/>
        <w:tabs>
          <w:tab w:val="left" w:pos="431"/>
        </w:tabs>
        <w:rPr>
          <w:rFonts w:eastAsia="SimHei" w:cs="Arial"/>
          <w:bCs/>
          <w:szCs w:val="21"/>
        </w:rPr>
      </w:pPr>
      <w:r>
        <w:rPr>
          <w:rFonts w:eastAsia="SimHei" w:cs="Arial" w:hint="eastAsia"/>
          <w:bCs/>
          <w:szCs w:val="21"/>
        </w:rPr>
        <w:t>第</w:t>
      </w:r>
      <w:r>
        <w:rPr>
          <w:rFonts w:eastAsia="SimHei" w:cs="Arial" w:hint="eastAsia"/>
          <w:bCs/>
          <w:szCs w:val="21"/>
        </w:rPr>
        <w:t>5</w:t>
      </w:r>
      <w:r>
        <w:rPr>
          <w:rFonts w:eastAsia="SimHei" w:cs="Arial" w:hint="eastAsia"/>
          <w:bCs/>
          <w:szCs w:val="21"/>
        </w:rPr>
        <w:t>条</w:t>
      </w:r>
    </w:p>
    <w:p w:rsidR="00B3441C" w:rsidRDefault="00B3441C" w:rsidP="00B3441C">
      <w:pPr>
        <w:pStyle w:val="SingleTxtGC"/>
        <w:tabs>
          <w:tab w:val="left" w:pos="431"/>
        </w:tabs>
        <w:rPr>
          <w:rFonts w:eastAsia="SimHei" w:cs="Arial" w:hint="eastAsia"/>
          <w:bCs/>
          <w:szCs w:val="21"/>
        </w:rPr>
      </w:pPr>
      <w:r>
        <w:rPr>
          <w:rFonts w:eastAsia="SimHei" w:cs="Arial" w:hint="eastAsia"/>
          <w:bCs/>
          <w:szCs w:val="21"/>
        </w:rPr>
        <w:t>性别角色分工和性别陈规定型观念</w:t>
      </w:r>
    </w:p>
    <w:p w:rsidR="00B3441C" w:rsidRDefault="00B3441C" w:rsidP="00B3441C">
      <w:pPr>
        <w:pStyle w:val="HChGC"/>
        <w:spacing w:before="0" w:after="120"/>
        <w:rPr>
          <w:rFonts w:hint="eastAsia"/>
          <w:sz w:val="21"/>
          <w:szCs w:val="21"/>
        </w:rPr>
      </w:pPr>
      <w:r>
        <w:rPr>
          <w:rFonts w:hint="eastAsia"/>
          <w:sz w:val="21"/>
          <w:szCs w:val="21"/>
        </w:rPr>
        <w:tab/>
        <w:t>5.1.</w:t>
      </w:r>
      <w:r>
        <w:rPr>
          <w:rFonts w:hint="eastAsia"/>
          <w:sz w:val="21"/>
          <w:szCs w:val="21"/>
        </w:rPr>
        <w:tab/>
      </w:r>
      <w:r>
        <w:rPr>
          <w:rFonts w:hint="eastAsia"/>
          <w:sz w:val="21"/>
          <w:szCs w:val="21"/>
        </w:rPr>
        <w:t>政策和法律</w:t>
      </w:r>
    </w:p>
    <w:p w:rsidR="00B3441C" w:rsidRDefault="00B3441C" w:rsidP="00B3441C">
      <w:pPr>
        <w:pStyle w:val="SingleTxtGC"/>
        <w:tabs>
          <w:tab w:val="left" w:pos="431"/>
        </w:tabs>
        <w:rPr>
          <w:rFonts w:cs="Arial" w:hint="eastAsia"/>
          <w:szCs w:val="21"/>
        </w:rPr>
      </w:pPr>
      <w:r>
        <w:rPr>
          <w:rFonts w:cs="Arial" w:hint="eastAsia"/>
          <w:szCs w:val="21"/>
        </w:rPr>
        <w:t>81</w:t>
      </w:r>
      <w:r>
        <w:rPr>
          <w:rFonts w:cs="Arial"/>
          <w:szCs w:val="21"/>
        </w:rPr>
        <w:t>.  2006</w:t>
      </w:r>
      <w:r>
        <w:rPr>
          <w:rFonts w:cs="Arial"/>
          <w:szCs w:val="21"/>
        </w:rPr>
        <w:t>年《</w:t>
      </w:r>
      <w:r>
        <w:rPr>
          <w:rFonts w:cs="Arial"/>
          <w:szCs w:val="21"/>
          <w:lang w:val="en-GB"/>
        </w:rPr>
        <w:t>性别平等法》定义的性别平等观念是，男子和妇女拥有平等的作用和地位，并享有平等机会来促进他们对社区发展和家庭的能力，以及享有发展成功的同等惠益。</w:t>
      </w:r>
    </w:p>
    <w:p w:rsidR="00B3441C" w:rsidRDefault="00B3441C" w:rsidP="00B3441C">
      <w:pPr>
        <w:pStyle w:val="SingleTxtGC"/>
        <w:tabs>
          <w:tab w:val="left" w:pos="431"/>
        </w:tabs>
        <w:rPr>
          <w:rFonts w:cs="Arial" w:hint="eastAsia"/>
          <w:szCs w:val="21"/>
        </w:rPr>
      </w:pPr>
      <w:r>
        <w:rPr>
          <w:rFonts w:cs="Arial" w:hint="eastAsia"/>
          <w:szCs w:val="21"/>
        </w:rPr>
        <w:t xml:space="preserve">82. </w:t>
      </w:r>
      <w:r>
        <w:rPr>
          <w:rFonts w:cs="Arial"/>
          <w:szCs w:val="21"/>
        </w:rPr>
        <w:t xml:space="preserve"> </w:t>
      </w:r>
      <w:r>
        <w:rPr>
          <w:rFonts w:cs="Arial"/>
          <w:szCs w:val="21"/>
          <w:lang w:val="en-GB"/>
        </w:rPr>
        <w:t>根据上述提及的性别平等规定以及有关性别平等基本原则的规定，越南已经制定各项政策，以消除性别偏见，改变传统的性别角色，这些均对提高妇女地位造成障碍。具体情况如下：</w:t>
      </w:r>
    </w:p>
    <w:p w:rsidR="00B3441C" w:rsidRDefault="00B3441C" w:rsidP="00B3441C">
      <w:pPr>
        <w:pStyle w:val="SingleTxtGC"/>
        <w:numPr>
          <w:ilvl w:val="3"/>
          <w:numId w:val="13"/>
        </w:numPr>
        <w:tabs>
          <w:tab w:val="clear" w:pos="1134"/>
          <w:tab w:val="clear" w:pos="1565"/>
          <w:tab w:val="clear" w:pos="1996"/>
          <w:tab w:val="clear" w:pos="2427"/>
        </w:tabs>
        <w:ind w:left="2127"/>
        <w:rPr>
          <w:rFonts w:cs="Arial"/>
          <w:szCs w:val="21"/>
          <w:lang w:val="en-GB"/>
        </w:rPr>
      </w:pPr>
      <w:r>
        <w:rPr>
          <w:rFonts w:cs="Arial"/>
          <w:szCs w:val="21"/>
          <w:lang w:val="en-GB"/>
        </w:rPr>
        <w:t>确保在社会和家庭、政治、经济、劳动、教育和培训、科学和技术、文化、信息、体育、卫生等领域性别平等的内容。要求每</w:t>
      </w:r>
      <w:r>
        <w:rPr>
          <w:rFonts w:cs="Arial" w:hint="eastAsia"/>
          <w:szCs w:val="21"/>
          <w:lang w:val="en-GB"/>
        </w:rPr>
        <w:t>个</w:t>
      </w:r>
      <w:r>
        <w:rPr>
          <w:rFonts w:cs="Arial"/>
          <w:szCs w:val="21"/>
          <w:lang w:val="en-GB"/>
        </w:rPr>
        <w:t>公民有责任批评和防止性别歧视；在家庭中，男孩和女孩必须受到公平对待，在教育、劳动和参加其他活动方面享有平等的机会。</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szCs w:val="21"/>
          <w:lang w:val="en-GB"/>
        </w:rPr>
        <w:t>2007</w:t>
      </w:r>
      <w:r>
        <w:rPr>
          <w:rFonts w:cs="Arial"/>
          <w:szCs w:val="21"/>
          <w:lang w:val="en-GB"/>
        </w:rPr>
        <w:t>年《预防家庭暴力法》已经确定家庭暴力行为：滥用或其他故意侮辱荣誉和尊严的行为；强迫家庭成员过分辛苦工作，财政贡献超过其能力，控制家庭成员的收入以产生对财政的依赖、强迫性行为</w:t>
      </w:r>
      <w:r>
        <w:rPr>
          <w:rFonts w:cs="Arial" w:hint="eastAsia"/>
          <w:szCs w:val="21"/>
          <w:lang w:val="en-GB"/>
        </w:rPr>
        <w:t>……</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szCs w:val="21"/>
          <w:lang w:val="en-GB"/>
        </w:rPr>
        <w:t>行政违法行为，关于</w:t>
      </w:r>
      <w:r>
        <w:rPr>
          <w:rFonts w:cs="Arial" w:hint="eastAsia"/>
          <w:szCs w:val="21"/>
          <w:lang w:val="en-GB"/>
        </w:rPr>
        <w:t>违反</w:t>
      </w:r>
      <w:r>
        <w:rPr>
          <w:rFonts w:cs="Arial"/>
          <w:szCs w:val="21"/>
          <w:lang w:val="en-GB"/>
        </w:rPr>
        <w:t>性别平等和家庭暴力的行政处罚的类型和水平（第</w:t>
      </w:r>
      <w:r>
        <w:rPr>
          <w:rFonts w:cs="Arial"/>
          <w:szCs w:val="21"/>
          <w:lang w:val="en-GB"/>
        </w:rPr>
        <w:t>55/2009/ND-CP</w:t>
      </w:r>
      <w:r>
        <w:rPr>
          <w:rFonts w:cs="Arial"/>
          <w:szCs w:val="21"/>
          <w:lang w:val="en-GB"/>
        </w:rPr>
        <w:t>号法令和</w:t>
      </w:r>
      <w:r>
        <w:rPr>
          <w:rFonts w:cs="Arial"/>
          <w:szCs w:val="21"/>
          <w:lang w:val="en-GB"/>
        </w:rPr>
        <w:t>2009</w:t>
      </w:r>
      <w:r>
        <w:rPr>
          <w:rFonts w:cs="Arial"/>
          <w:szCs w:val="21"/>
          <w:lang w:val="en-GB"/>
        </w:rPr>
        <w:t>年</w:t>
      </w:r>
      <w:r>
        <w:rPr>
          <w:rFonts w:cs="Arial"/>
          <w:szCs w:val="21"/>
          <w:lang w:val="en-GB"/>
        </w:rPr>
        <w:t>12</w:t>
      </w:r>
      <w:r>
        <w:rPr>
          <w:rFonts w:cs="Arial"/>
          <w:szCs w:val="21"/>
          <w:lang w:val="en-GB"/>
        </w:rPr>
        <w:t>月</w:t>
      </w:r>
      <w:r>
        <w:rPr>
          <w:rFonts w:cs="Arial"/>
          <w:szCs w:val="21"/>
          <w:lang w:val="en-GB"/>
        </w:rPr>
        <w:t>10</w:t>
      </w:r>
      <w:r>
        <w:rPr>
          <w:rFonts w:cs="Arial"/>
          <w:szCs w:val="21"/>
          <w:lang w:val="en-GB"/>
        </w:rPr>
        <w:t>日第</w:t>
      </w:r>
      <w:r>
        <w:rPr>
          <w:rFonts w:cs="Arial"/>
          <w:szCs w:val="21"/>
          <w:lang w:val="en-GB"/>
        </w:rPr>
        <w:t>110/2009/ND-CP</w:t>
      </w:r>
      <w:r>
        <w:rPr>
          <w:rFonts w:cs="Arial"/>
          <w:szCs w:val="21"/>
          <w:lang w:val="en-GB"/>
        </w:rPr>
        <w:t>法令）。</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szCs w:val="21"/>
          <w:lang w:val="en-GB"/>
        </w:rPr>
        <w:t>为进一步促进男性参与家务劳动，劳动</w:t>
      </w:r>
      <w:r>
        <w:rPr>
          <w:rFonts w:cs="Arial"/>
          <w:szCs w:val="21"/>
          <w:lang w:val="en-GB"/>
        </w:rPr>
        <w:t>-</w:t>
      </w:r>
      <w:r>
        <w:rPr>
          <w:rFonts w:cs="Arial"/>
          <w:szCs w:val="21"/>
          <w:lang w:val="en-GB"/>
        </w:rPr>
        <w:t>荣军和社会事务部正在研究制定政策，</w:t>
      </w:r>
      <w:r>
        <w:rPr>
          <w:rFonts w:cs="Arial" w:hint="eastAsia"/>
          <w:szCs w:val="21"/>
          <w:lang w:val="en-GB"/>
        </w:rPr>
        <w:t>允许</w:t>
      </w:r>
      <w:r>
        <w:rPr>
          <w:rFonts w:cs="Arial"/>
          <w:szCs w:val="21"/>
          <w:lang w:val="en-GB"/>
        </w:rPr>
        <w:t>男性劳动者</w:t>
      </w:r>
      <w:r>
        <w:rPr>
          <w:rFonts w:cs="Arial" w:hint="eastAsia"/>
          <w:szCs w:val="21"/>
          <w:lang w:val="en-GB"/>
        </w:rPr>
        <w:t>在其妻子生育时带全薪</w:t>
      </w:r>
      <w:r>
        <w:rPr>
          <w:rFonts w:cs="Arial"/>
          <w:szCs w:val="21"/>
          <w:lang w:val="en-GB"/>
        </w:rPr>
        <w:t>和津贴</w:t>
      </w:r>
      <w:r>
        <w:rPr>
          <w:rFonts w:cs="Arial" w:hint="eastAsia"/>
          <w:szCs w:val="21"/>
          <w:lang w:val="en-GB"/>
        </w:rPr>
        <w:t>休假</w:t>
      </w:r>
      <w:r>
        <w:rPr>
          <w:rFonts w:cs="Arial"/>
          <w:szCs w:val="21"/>
          <w:lang w:val="en-GB"/>
        </w:rPr>
        <w:t>。</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hint="eastAsia"/>
          <w:szCs w:val="21"/>
        </w:rPr>
        <w:t>《</w:t>
      </w:r>
      <w:r>
        <w:rPr>
          <w:rFonts w:cs="Arial"/>
          <w:szCs w:val="21"/>
          <w:lang w:val="en-GB"/>
        </w:rPr>
        <w:t>2011-2020</w:t>
      </w:r>
      <w:r>
        <w:rPr>
          <w:rFonts w:cs="Arial"/>
          <w:szCs w:val="21"/>
          <w:lang w:val="en-GB"/>
        </w:rPr>
        <w:t>年</w:t>
      </w:r>
      <w:r>
        <w:rPr>
          <w:rFonts w:cs="Arial" w:hint="eastAsia"/>
          <w:szCs w:val="21"/>
          <w:lang w:val="en-GB"/>
        </w:rPr>
        <w:t>国家</w:t>
      </w:r>
      <w:r>
        <w:rPr>
          <w:rFonts w:cs="Arial"/>
          <w:szCs w:val="21"/>
          <w:lang w:val="en-GB"/>
        </w:rPr>
        <w:t>性别平等战略</w:t>
      </w:r>
      <w:r>
        <w:rPr>
          <w:rFonts w:cs="Arial" w:hint="eastAsia"/>
          <w:szCs w:val="21"/>
          <w:lang w:val="en-GB"/>
        </w:rPr>
        <w:t>》</w:t>
      </w:r>
      <w:r>
        <w:rPr>
          <w:rFonts w:cs="Arial"/>
          <w:szCs w:val="21"/>
          <w:lang w:val="en-GB"/>
        </w:rPr>
        <w:t>也</w:t>
      </w:r>
      <w:r>
        <w:rPr>
          <w:rFonts w:cs="Arial" w:hint="eastAsia"/>
          <w:szCs w:val="21"/>
          <w:lang w:val="en-GB"/>
        </w:rPr>
        <w:t>制定了到</w:t>
      </w:r>
      <w:r>
        <w:rPr>
          <w:rFonts w:cs="Arial"/>
          <w:szCs w:val="21"/>
          <w:lang w:val="en-GB"/>
        </w:rPr>
        <w:t>2020</w:t>
      </w:r>
      <w:r>
        <w:rPr>
          <w:rFonts w:cs="Arial"/>
          <w:szCs w:val="21"/>
          <w:lang w:val="en-GB"/>
        </w:rPr>
        <w:t>年</w:t>
      </w:r>
      <w:r>
        <w:rPr>
          <w:rFonts w:cs="Arial" w:hint="eastAsia"/>
          <w:szCs w:val="21"/>
          <w:lang w:val="en-GB"/>
        </w:rPr>
        <w:t>将要</w:t>
      </w:r>
      <w:r>
        <w:rPr>
          <w:rFonts w:cs="Arial"/>
          <w:szCs w:val="21"/>
          <w:lang w:val="en-GB"/>
        </w:rPr>
        <w:t>实现</w:t>
      </w:r>
      <w:r>
        <w:rPr>
          <w:rFonts w:cs="Arial" w:hint="eastAsia"/>
          <w:szCs w:val="21"/>
          <w:lang w:val="en-GB"/>
        </w:rPr>
        <w:t>的目标</w:t>
      </w:r>
      <w:r>
        <w:rPr>
          <w:rFonts w:cs="Arial"/>
          <w:szCs w:val="21"/>
          <w:lang w:val="en-GB"/>
        </w:rPr>
        <w:t>，例如</w:t>
      </w:r>
      <w:r>
        <w:rPr>
          <w:rFonts w:cs="Arial" w:hint="eastAsia"/>
          <w:szCs w:val="21"/>
          <w:lang w:val="en-GB"/>
        </w:rPr>
        <w:t>根本上改变必须生儿子的观念</w:t>
      </w:r>
      <w:r>
        <w:rPr>
          <w:rFonts w:cs="Arial"/>
          <w:szCs w:val="21"/>
          <w:lang w:val="en-GB"/>
        </w:rPr>
        <w:t>，缩短男女之间花费在</w:t>
      </w:r>
      <w:r>
        <w:rPr>
          <w:rFonts w:cs="Arial" w:hint="eastAsia"/>
          <w:szCs w:val="21"/>
          <w:lang w:val="en-GB"/>
        </w:rPr>
        <w:t>家务劳动时间上的差距</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5.2.</w:t>
      </w:r>
      <w:r>
        <w:rPr>
          <w:rFonts w:hint="eastAsia"/>
          <w:sz w:val="21"/>
          <w:szCs w:val="21"/>
        </w:rPr>
        <w:tab/>
      </w:r>
      <w:r>
        <w:rPr>
          <w:rFonts w:hint="eastAsia"/>
          <w:sz w:val="21"/>
          <w:szCs w:val="21"/>
        </w:rPr>
        <w:t>关于性别认识的信息和教育</w:t>
      </w:r>
    </w:p>
    <w:p w:rsidR="00B3441C" w:rsidRDefault="00B3441C" w:rsidP="00B3441C">
      <w:pPr>
        <w:pStyle w:val="SingleTxtGC"/>
        <w:numPr>
          <w:ilvl w:val="0"/>
          <w:numId w:val="13"/>
        </w:numPr>
        <w:tabs>
          <w:tab w:val="clear" w:pos="1134"/>
          <w:tab w:val="clear" w:pos="1565"/>
          <w:tab w:val="clear" w:pos="1996"/>
          <w:tab w:val="clear" w:pos="2427"/>
        </w:tabs>
        <w:ind w:left="2127"/>
        <w:rPr>
          <w:rFonts w:cs="Arial" w:hint="eastAsia"/>
          <w:szCs w:val="21"/>
          <w:lang w:val="en-GB"/>
        </w:rPr>
      </w:pPr>
      <w:r>
        <w:rPr>
          <w:rFonts w:cs="Arial"/>
          <w:szCs w:val="21"/>
          <w:lang w:val="en-GB"/>
        </w:rPr>
        <w:t>宣传活动</w:t>
      </w:r>
      <w:r>
        <w:rPr>
          <w:rFonts w:cs="Arial" w:hint="eastAsia"/>
          <w:szCs w:val="21"/>
          <w:lang w:val="en-GB"/>
        </w:rPr>
        <w:t>、关于</w:t>
      </w:r>
      <w:r>
        <w:rPr>
          <w:rFonts w:cs="Arial"/>
          <w:szCs w:val="21"/>
          <w:lang w:val="en-GB"/>
        </w:rPr>
        <w:t>性别和性别平等的</w:t>
      </w:r>
      <w:r>
        <w:rPr>
          <w:rFonts w:cs="Arial" w:hint="eastAsia"/>
          <w:szCs w:val="21"/>
          <w:lang w:val="en-GB"/>
        </w:rPr>
        <w:t>教育和</w:t>
      </w:r>
      <w:r>
        <w:rPr>
          <w:rFonts w:cs="Arial"/>
          <w:szCs w:val="21"/>
          <w:lang w:val="en-GB"/>
        </w:rPr>
        <w:t>沟通被视为确保</w:t>
      </w:r>
      <w:r>
        <w:rPr>
          <w:rFonts w:cs="Arial" w:hint="eastAsia"/>
          <w:szCs w:val="21"/>
          <w:lang w:val="en-GB"/>
        </w:rPr>
        <w:t>性别</w:t>
      </w:r>
      <w:r>
        <w:rPr>
          <w:rFonts w:cs="Arial"/>
          <w:szCs w:val="21"/>
          <w:lang w:val="en-GB"/>
        </w:rPr>
        <w:t>平等</w:t>
      </w:r>
      <w:r>
        <w:rPr>
          <w:rFonts w:cs="Arial" w:hint="eastAsia"/>
          <w:szCs w:val="21"/>
          <w:lang w:val="en-GB"/>
        </w:rPr>
        <w:t>的措施</w:t>
      </w:r>
      <w:r>
        <w:rPr>
          <w:rFonts w:cs="Arial"/>
          <w:szCs w:val="21"/>
          <w:lang w:val="en-GB"/>
        </w:rPr>
        <w:t>之一。关于确保</w:t>
      </w:r>
      <w:r>
        <w:rPr>
          <w:rFonts w:cs="Arial" w:hint="eastAsia"/>
          <w:szCs w:val="21"/>
          <w:lang w:val="en-GB"/>
        </w:rPr>
        <w:t>性别</w:t>
      </w:r>
      <w:r>
        <w:rPr>
          <w:rFonts w:cs="Arial"/>
          <w:szCs w:val="21"/>
          <w:lang w:val="en-GB"/>
        </w:rPr>
        <w:t>平等</w:t>
      </w:r>
      <w:r>
        <w:rPr>
          <w:rFonts w:cs="Arial" w:hint="eastAsia"/>
          <w:szCs w:val="21"/>
          <w:lang w:val="en-GB"/>
        </w:rPr>
        <w:t>的措施的</w:t>
      </w:r>
      <w:r>
        <w:rPr>
          <w:rFonts w:cs="Arial"/>
          <w:szCs w:val="21"/>
          <w:lang w:val="en-GB"/>
        </w:rPr>
        <w:t>第</w:t>
      </w:r>
      <w:r>
        <w:rPr>
          <w:rFonts w:cs="Arial"/>
          <w:szCs w:val="21"/>
          <w:lang w:val="en-GB"/>
        </w:rPr>
        <w:t>48/2009/ND-CP</w:t>
      </w:r>
      <w:r>
        <w:rPr>
          <w:rFonts w:cs="Arial" w:hint="eastAsia"/>
          <w:szCs w:val="21"/>
          <w:lang w:val="en-GB"/>
        </w:rPr>
        <w:t>号</w:t>
      </w:r>
      <w:r>
        <w:rPr>
          <w:rFonts w:cs="Arial"/>
          <w:szCs w:val="21"/>
          <w:lang w:val="en-GB"/>
        </w:rPr>
        <w:t>法令</w:t>
      </w:r>
      <w:r>
        <w:rPr>
          <w:rFonts w:cs="Arial" w:hint="eastAsia"/>
          <w:szCs w:val="21"/>
          <w:lang w:val="en-GB"/>
        </w:rPr>
        <w:t>第二章载有关于</w:t>
      </w:r>
      <w:r>
        <w:rPr>
          <w:rFonts w:cs="Arial"/>
          <w:szCs w:val="21"/>
          <w:lang w:val="en-GB"/>
        </w:rPr>
        <w:t>这</w:t>
      </w:r>
      <w:r>
        <w:rPr>
          <w:rFonts w:cs="Arial" w:hint="eastAsia"/>
          <w:szCs w:val="21"/>
          <w:lang w:val="en-GB"/>
        </w:rPr>
        <w:t>一</w:t>
      </w:r>
      <w:r>
        <w:rPr>
          <w:rFonts w:cs="Arial"/>
          <w:szCs w:val="21"/>
          <w:lang w:val="en-GB"/>
        </w:rPr>
        <w:t>问题的四项具体条款。</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szCs w:val="21"/>
          <w:lang w:val="en-GB"/>
        </w:rPr>
        <w:t>近年来，越南已经进行多次</w:t>
      </w:r>
      <w:r>
        <w:rPr>
          <w:rFonts w:cs="Arial" w:hint="eastAsia"/>
          <w:szCs w:val="21"/>
          <w:lang w:val="en-GB"/>
        </w:rPr>
        <w:t>有关</w:t>
      </w:r>
      <w:r>
        <w:rPr>
          <w:rFonts w:cs="Arial"/>
          <w:szCs w:val="21"/>
          <w:lang w:val="en-GB"/>
        </w:rPr>
        <w:t>性别和社会性别平等</w:t>
      </w:r>
      <w:r>
        <w:rPr>
          <w:rFonts w:cs="Arial" w:hint="eastAsia"/>
          <w:szCs w:val="21"/>
          <w:lang w:val="en-GB"/>
        </w:rPr>
        <w:t>的</w:t>
      </w:r>
      <w:r>
        <w:rPr>
          <w:rFonts w:cs="Arial"/>
          <w:szCs w:val="21"/>
          <w:lang w:val="en-GB"/>
        </w:rPr>
        <w:t>宣传活动</w:t>
      </w:r>
      <w:r>
        <w:rPr>
          <w:rFonts w:cs="Arial" w:hint="eastAsia"/>
          <w:szCs w:val="21"/>
          <w:lang w:val="en-GB"/>
        </w:rPr>
        <w:t>、</w:t>
      </w:r>
      <w:r>
        <w:rPr>
          <w:rFonts w:cs="Arial"/>
          <w:szCs w:val="21"/>
          <w:lang w:val="en-GB"/>
        </w:rPr>
        <w:t>教育和交流</w:t>
      </w:r>
      <w:r>
        <w:rPr>
          <w:rFonts w:cs="Arial" w:hint="eastAsia"/>
          <w:szCs w:val="21"/>
          <w:lang w:val="en-GB"/>
        </w:rPr>
        <w:t>活动，诸如</w:t>
      </w:r>
      <w:r>
        <w:rPr>
          <w:rFonts w:cs="Arial"/>
          <w:szCs w:val="21"/>
          <w:lang w:val="en-GB"/>
        </w:rPr>
        <w:t>：</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szCs w:val="21"/>
          <w:lang w:val="en-GB"/>
        </w:rPr>
        <w:t>大多数部委</w:t>
      </w:r>
      <w:r>
        <w:rPr>
          <w:rFonts w:cs="Arial" w:hint="eastAsia"/>
          <w:szCs w:val="21"/>
          <w:lang w:val="en-GB"/>
        </w:rPr>
        <w:t>、</w:t>
      </w:r>
      <w:r>
        <w:rPr>
          <w:rFonts w:cs="Arial"/>
          <w:szCs w:val="21"/>
          <w:lang w:val="en-GB"/>
        </w:rPr>
        <w:t>部门和地方已确定</w:t>
      </w:r>
      <w:r>
        <w:rPr>
          <w:rFonts w:cs="Arial" w:hint="eastAsia"/>
          <w:szCs w:val="21"/>
          <w:lang w:val="en-GB"/>
        </w:rPr>
        <w:t>目前阶段将</w:t>
      </w:r>
      <w:r>
        <w:rPr>
          <w:rFonts w:cs="Arial"/>
          <w:szCs w:val="21"/>
          <w:lang w:val="en-GB"/>
        </w:rPr>
        <w:t>男女平等</w:t>
      </w:r>
      <w:r>
        <w:rPr>
          <w:rFonts w:cs="Arial" w:hint="eastAsia"/>
          <w:szCs w:val="21"/>
          <w:lang w:val="en-GB"/>
        </w:rPr>
        <w:t>的</w:t>
      </w:r>
      <w:r>
        <w:rPr>
          <w:rFonts w:cs="Arial"/>
          <w:szCs w:val="21"/>
          <w:lang w:val="en-GB"/>
        </w:rPr>
        <w:t>重点放在</w:t>
      </w:r>
      <w:r>
        <w:rPr>
          <w:rFonts w:cs="Arial" w:hint="eastAsia"/>
          <w:szCs w:val="21"/>
          <w:lang w:val="en-GB"/>
        </w:rPr>
        <w:t>交流和传播有关性别平等的政策和立法，</w:t>
      </w:r>
      <w:r>
        <w:rPr>
          <w:rFonts w:cs="Arial"/>
          <w:szCs w:val="21"/>
          <w:lang w:val="en-GB"/>
        </w:rPr>
        <w:t>以逐步提高领导人</w:t>
      </w:r>
      <w:r>
        <w:rPr>
          <w:rFonts w:cs="Arial" w:hint="eastAsia"/>
          <w:szCs w:val="21"/>
          <w:lang w:val="en-GB"/>
        </w:rPr>
        <w:t>、</w:t>
      </w:r>
      <w:r>
        <w:rPr>
          <w:rFonts w:cs="Arial"/>
          <w:szCs w:val="21"/>
          <w:lang w:val="en-GB"/>
        </w:rPr>
        <w:t>官员</w:t>
      </w:r>
      <w:r>
        <w:rPr>
          <w:rFonts w:cs="Arial" w:hint="eastAsia"/>
          <w:szCs w:val="21"/>
          <w:lang w:val="en-GB"/>
        </w:rPr>
        <w:t>、公务员、雇员</w:t>
      </w:r>
      <w:r>
        <w:rPr>
          <w:rFonts w:cs="Arial"/>
          <w:szCs w:val="21"/>
          <w:lang w:val="en-GB"/>
        </w:rPr>
        <w:t>和人民</w:t>
      </w:r>
      <w:r>
        <w:rPr>
          <w:rFonts w:cs="Arial" w:hint="eastAsia"/>
          <w:szCs w:val="21"/>
          <w:lang w:val="en-GB"/>
        </w:rPr>
        <w:t>在这方面的</w:t>
      </w:r>
      <w:r>
        <w:rPr>
          <w:rFonts w:cs="Arial"/>
          <w:szCs w:val="21"/>
          <w:lang w:val="en-GB"/>
        </w:rPr>
        <w:t>意识。</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hint="eastAsia"/>
          <w:szCs w:val="21"/>
          <w:lang w:val="en-GB"/>
        </w:rPr>
        <w:t>中</w:t>
      </w:r>
      <w:r>
        <w:rPr>
          <w:rFonts w:cs="Arial"/>
          <w:szCs w:val="21"/>
          <w:lang w:val="en-GB"/>
        </w:rPr>
        <w:t>央和地方媒体传播机构</w:t>
      </w:r>
      <w:r>
        <w:rPr>
          <w:rFonts w:cs="Arial" w:hint="eastAsia"/>
          <w:szCs w:val="21"/>
          <w:lang w:val="en-GB"/>
        </w:rPr>
        <w:t>向所有公民有效地开设</w:t>
      </w:r>
      <w:r>
        <w:rPr>
          <w:rFonts w:cs="Arial"/>
          <w:szCs w:val="21"/>
          <w:lang w:val="en-GB"/>
        </w:rPr>
        <w:t>有关性别平等宣传</w:t>
      </w:r>
      <w:r>
        <w:rPr>
          <w:rFonts w:cs="Arial" w:hint="eastAsia"/>
          <w:szCs w:val="21"/>
          <w:lang w:val="en-GB"/>
        </w:rPr>
        <w:t>的专题</w:t>
      </w:r>
      <w:r>
        <w:rPr>
          <w:rFonts w:cs="Arial"/>
          <w:szCs w:val="21"/>
          <w:lang w:val="en-GB"/>
        </w:rPr>
        <w:t>，出版</w:t>
      </w:r>
      <w:r>
        <w:rPr>
          <w:rFonts w:cs="Arial" w:hint="eastAsia"/>
          <w:szCs w:val="21"/>
          <w:lang w:val="en-GB"/>
        </w:rPr>
        <w:t>这一领域的指导</w:t>
      </w:r>
      <w:r>
        <w:rPr>
          <w:rFonts w:cs="Arial"/>
          <w:szCs w:val="21"/>
          <w:lang w:val="en-GB"/>
        </w:rPr>
        <w:t>方针</w:t>
      </w:r>
      <w:r>
        <w:rPr>
          <w:rFonts w:cs="Arial" w:hint="eastAsia"/>
          <w:szCs w:val="21"/>
          <w:lang w:val="en-GB"/>
        </w:rPr>
        <w:t>、</w:t>
      </w:r>
      <w:r>
        <w:rPr>
          <w:rFonts w:cs="Arial"/>
          <w:szCs w:val="21"/>
          <w:lang w:val="en-GB"/>
        </w:rPr>
        <w:t>政策和法</w:t>
      </w:r>
      <w:r>
        <w:rPr>
          <w:rFonts w:cs="Arial" w:hint="eastAsia"/>
          <w:szCs w:val="21"/>
          <w:lang w:val="en-GB"/>
        </w:rPr>
        <w:t>规</w:t>
      </w:r>
      <w:r>
        <w:rPr>
          <w:rFonts w:cs="Arial"/>
          <w:szCs w:val="21"/>
          <w:lang w:val="en-GB"/>
        </w:rPr>
        <w:t>。</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szCs w:val="21"/>
          <w:lang w:val="en-GB"/>
        </w:rPr>
        <w:t>教育</w:t>
      </w:r>
      <w:r>
        <w:rPr>
          <w:rFonts w:cs="Arial" w:hint="eastAsia"/>
          <w:szCs w:val="21"/>
          <w:lang w:val="en-GB"/>
        </w:rPr>
        <w:t>和</w:t>
      </w:r>
      <w:r>
        <w:rPr>
          <w:rFonts w:cs="Arial"/>
          <w:szCs w:val="21"/>
          <w:lang w:val="en-GB"/>
        </w:rPr>
        <w:t>培训部已</w:t>
      </w:r>
      <w:r>
        <w:rPr>
          <w:rFonts w:cs="Arial" w:hint="eastAsia"/>
          <w:szCs w:val="21"/>
          <w:lang w:val="en-GB"/>
        </w:rPr>
        <w:t>将性别主流化内容纳入</w:t>
      </w:r>
      <w:r>
        <w:rPr>
          <w:rFonts w:cs="Arial"/>
          <w:szCs w:val="21"/>
          <w:lang w:val="en-GB"/>
        </w:rPr>
        <w:t>学院</w:t>
      </w:r>
      <w:r>
        <w:rPr>
          <w:rFonts w:cs="Arial" w:hint="eastAsia"/>
          <w:szCs w:val="21"/>
          <w:lang w:val="en-GB"/>
        </w:rPr>
        <w:t>、</w:t>
      </w:r>
      <w:r>
        <w:rPr>
          <w:rFonts w:cs="Arial"/>
          <w:szCs w:val="21"/>
          <w:lang w:val="en-GB"/>
        </w:rPr>
        <w:t>大学</w:t>
      </w:r>
      <w:r>
        <w:rPr>
          <w:rFonts w:cs="Arial" w:hint="eastAsia"/>
          <w:szCs w:val="21"/>
          <w:lang w:val="en-GB"/>
        </w:rPr>
        <w:t>的</w:t>
      </w:r>
      <w:r>
        <w:rPr>
          <w:rFonts w:cs="Arial"/>
          <w:szCs w:val="21"/>
          <w:lang w:val="en-GB"/>
        </w:rPr>
        <w:t>培训课程</w:t>
      </w:r>
      <w:r>
        <w:rPr>
          <w:rFonts w:cs="Arial" w:hint="eastAsia"/>
          <w:szCs w:val="21"/>
          <w:lang w:val="en-GB"/>
        </w:rPr>
        <w:t>、</w:t>
      </w:r>
      <w:r>
        <w:rPr>
          <w:rFonts w:cs="Arial"/>
          <w:szCs w:val="21"/>
          <w:lang w:val="en-GB"/>
        </w:rPr>
        <w:t>继续教育课程</w:t>
      </w:r>
      <w:r>
        <w:rPr>
          <w:rFonts w:cs="Arial" w:hint="eastAsia"/>
          <w:szCs w:val="21"/>
          <w:lang w:val="en-GB"/>
        </w:rPr>
        <w:t>、</w:t>
      </w:r>
      <w:r>
        <w:rPr>
          <w:rFonts w:cs="Arial"/>
          <w:szCs w:val="21"/>
          <w:lang w:val="en-GB"/>
        </w:rPr>
        <w:t>教材</w:t>
      </w:r>
      <w:r>
        <w:rPr>
          <w:rFonts w:cs="Arial" w:hint="eastAsia"/>
          <w:szCs w:val="21"/>
          <w:lang w:val="en-GB"/>
        </w:rPr>
        <w:t>、</w:t>
      </w:r>
      <w:r>
        <w:rPr>
          <w:rFonts w:cs="Arial"/>
          <w:szCs w:val="21"/>
          <w:lang w:val="en-GB"/>
        </w:rPr>
        <w:t>教师</w:t>
      </w:r>
      <w:r>
        <w:rPr>
          <w:rFonts w:cs="Arial" w:hint="eastAsia"/>
          <w:szCs w:val="21"/>
          <w:lang w:val="en-GB"/>
        </w:rPr>
        <w:t>指导书、</w:t>
      </w:r>
      <w:r>
        <w:rPr>
          <w:rFonts w:cs="Arial"/>
          <w:szCs w:val="21"/>
          <w:lang w:val="en-GB"/>
        </w:rPr>
        <w:t>录像带</w:t>
      </w:r>
      <w:r>
        <w:rPr>
          <w:rFonts w:cs="Arial" w:hint="eastAsia"/>
          <w:szCs w:val="21"/>
          <w:lang w:val="en-GB"/>
        </w:rPr>
        <w:t>和</w:t>
      </w:r>
      <w:r>
        <w:rPr>
          <w:rFonts w:cs="Arial"/>
          <w:szCs w:val="21"/>
          <w:lang w:val="en-GB"/>
        </w:rPr>
        <w:t>照片图像</w:t>
      </w:r>
      <w:r>
        <w:rPr>
          <w:rFonts w:cs="Arial" w:hint="eastAsia"/>
          <w:szCs w:val="21"/>
          <w:lang w:val="en-GB"/>
        </w:rPr>
        <w:t>，</w:t>
      </w:r>
      <w:r>
        <w:rPr>
          <w:rFonts w:cs="Arial"/>
          <w:szCs w:val="21"/>
          <w:lang w:val="en-GB"/>
        </w:rPr>
        <w:t>以消除学校中的性别偏见</w:t>
      </w:r>
      <w:r>
        <w:rPr>
          <w:rFonts w:cs="Arial" w:hint="eastAsia"/>
          <w:szCs w:val="21"/>
          <w:lang w:val="en-GB"/>
        </w:rPr>
        <w:t>。</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szCs w:val="21"/>
          <w:lang w:val="en-GB"/>
        </w:rPr>
        <w:t>劳动</w:t>
      </w:r>
      <w:r>
        <w:rPr>
          <w:rFonts w:cs="Arial"/>
          <w:szCs w:val="21"/>
          <w:lang w:val="en-GB"/>
        </w:rPr>
        <w:t>-</w:t>
      </w:r>
      <w:r>
        <w:rPr>
          <w:rFonts w:cs="Arial"/>
          <w:szCs w:val="21"/>
          <w:lang w:val="en-GB"/>
        </w:rPr>
        <w:t>荣军和社会事务部与</w:t>
      </w:r>
      <w:r>
        <w:rPr>
          <w:rFonts w:cs="Arial" w:hint="eastAsia"/>
          <w:szCs w:val="21"/>
          <w:lang w:val="en-GB"/>
        </w:rPr>
        <w:t>越南提高妇女地位</w:t>
      </w:r>
      <w:r>
        <w:rPr>
          <w:rFonts w:cs="Arial"/>
          <w:szCs w:val="21"/>
          <w:lang w:val="en-GB"/>
        </w:rPr>
        <w:t>全国委员会合作，</w:t>
      </w:r>
      <w:r>
        <w:rPr>
          <w:rFonts w:cs="Arial" w:hint="eastAsia"/>
          <w:szCs w:val="21"/>
          <w:lang w:val="en-GB"/>
        </w:rPr>
        <w:t>每年为</w:t>
      </w:r>
      <w:r>
        <w:rPr>
          <w:rFonts w:cs="Arial"/>
          <w:szCs w:val="21"/>
          <w:lang w:val="en-GB"/>
        </w:rPr>
        <w:t>不同地区</w:t>
      </w:r>
      <w:r>
        <w:rPr>
          <w:rFonts w:cs="Arial" w:hint="eastAsia"/>
          <w:szCs w:val="21"/>
          <w:lang w:val="en-GB"/>
        </w:rPr>
        <w:t>、</w:t>
      </w:r>
      <w:r>
        <w:rPr>
          <w:rFonts w:cs="Arial"/>
          <w:szCs w:val="21"/>
          <w:lang w:val="en-GB"/>
        </w:rPr>
        <w:t>不同领域</w:t>
      </w:r>
      <w:r>
        <w:rPr>
          <w:rFonts w:cs="Arial" w:hint="eastAsia"/>
          <w:szCs w:val="21"/>
          <w:lang w:val="en-GB"/>
        </w:rPr>
        <w:t>的人</w:t>
      </w:r>
      <w:r>
        <w:rPr>
          <w:rFonts w:cs="Arial"/>
          <w:szCs w:val="21"/>
          <w:lang w:val="en-GB"/>
        </w:rPr>
        <w:t>举办几十个研讨会和培训课程，大</w:t>
      </w:r>
      <w:r>
        <w:rPr>
          <w:rFonts w:cs="Arial" w:hint="eastAsia"/>
          <w:szCs w:val="21"/>
          <w:lang w:val="en-GB"/>
        </w:rPr>
        <w:t>量</w:t>
      </w:r>
      <w:r>
        <w:rPr>
          <w:rFonts w:cs="Arial"/>
          <w:szCs w:val="21"/>
          <w:lang w:val="en-GB"/>
        </w:rPr>
        <w:t>印刷和</w:t>
      </w:r>
      <w:r>
        <w:rPr>
          <w:rFonts w:cs="Arial" w:hint="eastAsia"/>
          <w:szCs w:val="21"/>
          <w:lang w:val="en-GB"/>
        </w:rPr>
        <w:t>广泛</w:t>
      </w:r>
      <w:r>
        <w:rPr>
          <w:rFonts w:cs="Arial"/>
          <w:szCs w:val="21"/>
          <w:lang w:val="en-GB"/>
        </w:rPr>
        <w:t>分发成千上万</w:t>
      </w:r>
      <w:r>
        <w:rPr>
          <w:rFonts w:cs="Arial" w:hint="eastAsia"/>
          <w:szCs w:val="21"/>
          <w:lang w:val="en-GB"/>
        </w:rPr>
        <w:t>份有关性别</w:t>
      </w:r>
      <w:r>
        <w:rPr>
          <w:rFonts w:cs="Arial"/>
          <w:szCs w:val="21"/>
          <w:lang w:val="en-GB"/>
        </w:rPr>
        <w:t>平等和提高妇女地位</w:t>
      </w:r>
      <w:r>
        <w:rPr>
          <w:rFonts w:cs="Arial" w:hint="eastAsia"/>
          <w:szCs w:val="21"/>
          <w:lang w:val="en-GB"/>
        </w:rPr>
        <w:t>的</w:t>
      </w:r>
      <w:r>
        <w:rPr>
          <w:rFonts w:cs="Arial"/>
          <w:szCs w:val="21"/>
          <w:lang w:val="en-GB"/>
        </w:rPr>
        <w:t>传单，</w:t>
      </w:r>
      <w:r>
        <w:rPr>
          <w:rFonts w:cs="Arial" w:hint="eastAsia"/>
          <w:szCs w:val="21"/>
          <w:lang w:val="en-GB"/>
        </w:rPr>
        <w:t>为更新的目的编辑和</w:t>
      </w:r>
      <w:r>
        <w:rPr>
          <w:rFonts w:cs="Arial"/>
          <w:szCs w:val="21"/>
          <w:lang w:val="en-GB"/>
        </w:rPr>
        <w:t>出版</w:t>
      </w:r>
      <w:r>
        <w:rPr>
          <w:rFonts w:cs="Arial" w:hint="eastAsia"/>
          <w:szCs w:val="21"/>
          <w:lang w:val="en-GB"/>
        </w:rPr>
        <w:t>《</w:t>
      </w:r>
      <w:r>
        <w:rPr>
          <w:rFonts w:cs="Arial"/>
          <w:szCs w:val="21"/>
          <w:lang w:val="en-GB"/>
        </w:rPr>
        <w:t>提高妇女地位</w:t>
      </w:r>
      <w:r>
        <w:rPr>
          <w:rFonts w:cs="Arial" w:hint="eastAsia"/>
          <w:szCs w:val="21"/>
          <w:lang w:val="en-GB"/>
        </w:rPr>
        <w:t>手册》</w:t>
      </w:r>
      <w:r>
        <w:rPr>
          <w:rFonts w:cs="Arial"/>
          <w:szCs w:val="21"/>
          <w:lang w:val="en-GB"/>
        </w:rPr>
        <w:t>，传播目前的法律文本</w:t>
      </w:r>
      <w:r>
        <w:rPr>
          <w:rFonts w:cs="Arial" w:hint="eastAsia"/>
          <w:szCs w:val="21"/>
          <w:lang w:val="en-GB"/>
        </w:rPr>
        <w:t>以及有关提高</w:t>
      </w:r>
      <w:r>
        <w:rPr>
          <w:rFonts w:cs="Arial"/>
          <w:szCs w:val="21"/>
          <w:lang w:val="en-GB"/>
        </w:rPr>
        <w:t>妇女</w:t>
      </w:r>
      <w:r>
        <w:rPr>
          <w:rFonts w:cs="Arial" w:hint="eastAsia"/>
          <w:szCs w:val="21"/>
          <w:lang w:val="en-GB"/>
        </w:rPr>
        <w:t>地位</w:t>
      </w:r>
      <w:r>
        <w:rPr>
          <w:rFonts w:cs="Arial"/>
          <w:szCs w:val="21"/>
          <w:lang w:val="en-GB"/>
        </w:rPr>
        <w:t>和性别平等的</w:t>
      </w:r>
      <w:r>
        <w:rPr>
          <w:rFonts w:cs="Arial" w:hint="eastAsia"/>
          <w:szCs w:val="21"/>
          <w:lang w:val="en-GB"/>
        </w:rPr>
        <w:t>指南</w:t>
      </w:r>
      <w:r>
        <w:rPr>
          <w:rFonts w:cs="Arial"/>
          <w:szCs w:val="21"/>
          <w:lang w:val="en-GB"/>
        </w:rPr>
        <w:t>。</w:t>
      </w:r>
    </w:p>
    <w:p w:rsidR="00B3441C" w:rsidRDefault="00B3441C" w:rsidP="00B3441C">
      <w:pPr>
        <w:pStyle w:val="SingleTxtGC"/>
        <w:numPr>
          <w:ilvl w:val="0"/>
          <w:numId w:val="13"/>
        </w:numPr>
        <w:tabs>
          <w:tab w:val="clear" w:pos="1134"/>
          <w:tab w:val="clear" w:pos="1565"/>
          <w:tab w:val="clear" w:pos="1996"/>
          <w:tab w:val="clear" w:pos="2427"/>
        </w:tabs>
        <w:ind w:left="2127"/>
        <w:rPr>
          <w:rFonts w:cs="Arial"/>
          <w:szCs w:val="21"/>
          <w:lang w:val="en-GB"/>
        </w:rPr>
      </w:pPr>
      <w:r>
        <w:rPr>
          <w:rFonts w:cs="Arial"/>
          <w:szCs w:val="21"/>
          <w:lang w:val="en-GB"/>
        </w:rPr>
        <w:t>近年来，</w:t>
      </w:r>
      <w:r>
        <w:rPr>
          <w:rFonts w:cs="Arial" w:hint="eastAsia"/>
          <w:szCs w:val="21"/>
          <w:lang w:val="en-GB"/>
        </w:rPr>
        <w:t>性别</w:t>
      </w:r>
      <w:r>
        <w:rPr>
          <w:rFonts w:cs="Arial"/>
          <w:szCs w:val="21"/>
          <w:lang w:val="en-GB"/>
        </w:rPr>
        <w:t>平等</w:t>
      </w:r>
      <w:r>
        <w:rPr>
          <w:rFonts w:cs="Arial" w:hint="eastAsia"/>
          <w:szCs w:val="21"/>
          <w:lang w:val="en-GB"/>
        </w:rPr>
        <w:t>问题</w:t>
      </w:r>
      <w:r>
        <w:rPr>
          <w:rFonts w:cs="Arial"/>
          <w:szCs w:val="21"/>
          <w:lang w:val="en-GB"/>
        </w:rPr>
        <w:t>已经吸引男性和中央和地方各级领导人</w:t>
      </w:r>
      <w:r>
        <w:rPr>
          <w:rFonts w:cs="Arial" w:hint="eastAsia"/>
          <w:szCs w:val="21"/>
          <w:lang w:val="en-GB"/>
        </w:rPr>
        <w:t>的参与</w:t>
      </w:r>
      <w:r>
        <w:rPr>
          <w:rFonts w:cs="Arial"/>
          <w:szCs w:val="21"/>
          <w:lang w:val="en-GB"/>
        </w:rPr>
        <w:t>。沟通的类型</w:t>
      </w:r>
      <w:r>
        <w:rPr>
          <w:rFonts w:cs="Arial" w:hint="eastAsia"/>
          <w:szCs w:val="21"/>
          <w:lang w:val="en-GB"/>
        </w:rPr>
        <w:t>多种多样，内容</w:t>
      </w:r>
      <w:r>
        <w:rPr>
          <w:rFonts w:cs="Arial"/>
          <w:szCs w:val="21"/>
          <w:lang w:val="en-GB"/>
        </w:rPr>
        <w:t>丰富，</w:t>
      </w:r>
      <w:r>
        <w:rPr>
          <w:rFonts w:cs="Arial" w:hint="eastAsia"/>
          <w:szCs w:val="21"/>
          <w:lang w:val="en-GB"/>
        </w:rPr>
        <w:t>诸</w:t>
      </w:r>
      <w:r>
        <w:rPr>
          <w:rFonts w:cs="Arial"/>
          <w:szCs w:val="21"/>
          <w:lang w:val="en-GB"/>
        </w:rPr>
        <w:t>如研讨会</w:t>
      </w:r>
      <w:r>
        <w:rPr>
          <w:rFonts w:cs="Arial" w:hint="eastAsia"/>
          <w:szCs w:val="21"/>
          <w:lang w:val="en-GB"/>
        </w:rPr>
        <w:t>、</w:t>
      </w:r>
      <w:r>
        <w:rPr>
          <w:rFonts w:cs="Arial"/>
          <w:szCs w:val="21"/>
          <w:lang w:val="en-GB"/>
        </w:rPr>
        <w:t>培训班</w:t>
      </w:r>
      <w:r>
        <w:rPr>
          <w:rFonts w:cs="Arial" w:hint="eastAsia"/>
          <w:szCs w:val="21"/>
          <w:lang w:val="en-GB"/>
        </w:rPr>
        <w:t>、</w:t>
      </w:r>
      <w:r>
        <w:rPr>
          <w:rFonts w:cs="Arial"/>
          <w:szCs w:val="21"/>
          <w:lang w:val="en-GB"/>
        </w:rPr>
        <w:t>竞赛</w:t>
      </w:r>
      <w:r>
        <w:rPr>
          <w:rFonts w:cs="Arial" w:hint="eastAsia"/>
          <w:szCs w:val="21"/>
          <w:lang w:val="en-GB"/>
        </w:rPr>
        <w:t>、</w:t>
      </w:r>
      <w:r>
        <w:rPr>
          <w:rFonts w:cs="Arial"/>
          <w:szCs w:val="21"/>
          <w:lang w:val="en-GB"/>
        </w:rPr>
        <w:t>节日或脱口秀。</w:t>
      </w:r>
    </w:p>
    <w:p w:rsidR="00B3441C" w:rsidRDefault="00B3441C" w:rsidP="00B3441C">
      <w:pPr>
        <w:pStyle w:val="HChGC"/>
        <w:spacing w:before="0" w:after="120"/>
        <w:rPr>
          <w:rFonts w:hint="eastAsia"/>
          <w:sz w:val="21"/>
          <w:szCs w:val="21"/>
        </w:rPr>
      </w:pPr>
      <w:r>
        <w:rPr>
          <w:rFonts w:hint="eastAsia"/>
          <w:sz w:val="21"/>
          <w:szCs w:val="21"/>
        </w:rPr>
        <w:tab/>
        <w:t>5.3.</w:t>
      </w:r>
      <w:r>
        <w:rPr>
          <w:rFonts w:hint="eastAsia"/>
          <w:sz w:val="21"/>
          <w:szCs w:val="21"/>
        </w:rPr>
        <w:tab/>
      </w:r>
      <w:r>
        <w:rPr>
          <w:rFonts w:hint="eastAsia"/>
          <w:sz w:val="21"/>
          <w:szCs w:val="21"/>
        </w:rPr>
        <w:t>挑战和解决问题的方向</w:t>
      </w:r>
    </w:p>
    <w:p w:rsidR="00B3441C" w:rsidRDefault="00B3441C" w:rsidP="00B3441C">
      <w:pPr>
        <w:pStyle w:val="SingleTxtGC"/>
        <w:tabs>
          <w:tab w:val="left" w:pos="431"/>
        </w:tabs>
        <w:rPr>
          <w:rFonts w:cs="Arial"/>
          <w:szCs w:val="21"/>
          <w:lang w:val="en-GB"/>
        </w:rPr>
      </w:pPr>
      <w:r>
        <w:rPr>
          <w:rFonts w:cs="Arial" w:hint="eastAsia"/>
          <w:szCs w:val="21"/>
        </w:rPr>
        <w:t xml:space="preserve">83.  </w:t>
      </w:r>
      <w:r>
        <w:rPr>
          <w:rFonts w:cs="Arial"/>
          <w:szCs w:val="21"/>
          <w:lang w:val="en-GB"/>
        </w:rPr>
        <w:t>尚未在各部门、领域和地区彻底均匀地</w:t>
      </w:r>
      <w:r>
        <w:rPr>
          <w:rFonts w:cs="Arial"/>
          <w:szCs w:val="21"/>
        </w:rPr>
        <w:t>消除</w:t>
      </w:r>
      <w:r>
        <w:rPr>
          <w:rFonts w:cs="Arial"/>
          <w:szCs w:val="21"/>
          <w:lang w:val="en-GB"/>
        </w:rPr>
        <w:t>性别陈规定型观念，改变有关男性和女性传统角色分工的观念。根本原因是</w:t>
      </w:r>
      <w:r>
        <w:rPr>
          <w:rFonts w:cs="Arial" w:hint="eastAsia"/>
          <w:szCs w:val="21"/>
          <w:lang w:val="en-GB"/>
        </w:rPr>
        <w:t>缺乏消除存在数千年之久的男尊女卑思想根源的措施</w:t>
      </w:r>
      <w:r>
        <w:rPr>
          <w:rFonts w:cs="Arial"/>
          <w:szCs w:val="21"/>
          <w:lang w:val="en-GB"/>
        </w:rPr>
        <w:t>，</w:t>
      </w:r>
      <w:r>
        <w:rPr>
          <w:rFonts w:cs="Arial" w:hint="eastAsia"/>
          <w:szCs w:val="21"/>
          <w:lang w:val="en-GB"/>
        </w:rPr>
        <w:t>这种思想</w:t>
      </w:r>
      <w:r>
        <w:rPr>
          <w:rFonts w:cs="Arial"/>
          <w:szCs w:val="21"/>
          <w:lang w:val="en-GB"/>
        </w:rPr>
        <w:t>植根于</w:t>
      </w:r>
      <w:r>
        <w:rPr>
          <w:rFonts w:cs="Arial" w:hint="eastAsia"/>
          <w:szCs w:val="21"/>
          <w:lang w:val="en-GB"/>
        </w:rPr>
        <w:t>人们的</w:t>
      </w:r>
      <w:r>
        <w:rPr>
          <w:rFonts w:cs="Arial"/>
          <w:szCs w:val="21"/>
          <w:lang w:val="en-GB"/>
        </w:rPr>
        <w:t>心理和行为</w:t>
      </w:r>
      <w:r>
        <w:rPr>
          <w:rFonts w:cs="Arial" w:hint="eastAsia"/>
          <w:szCs w:val="21"/>
          <w:lang w:val="en-GB"/>
        </w:rPr>
        <w:t>之中</w:t>
      </w:r>
      <w:r>
        <w:rPr>
          <w:rFonts w:cs="Arial"/>
          <w:szCs w:val="21"/>
          <w:lang w:val="en-GB"/>
        </w:rPr>
        <w:t>。越南法律规定，丈夫和妻子在所有方面都</w:t>
      </w:r>
      <w:r>
        <w:rPr>
          <w:rFonts w:cs="Arial" w:hint="eastAsia"/>
          <w:szCs w:val="21"/>
          <w:lang w:val="en-GB"/>
        </w:rPr>
        <w:t>是</w:t>
      </w:r>
      <w:r>
        <w:rPr>
          <w:rFonts w:cs="Arial"/>
          <w:szCs w:val="21"/>
          <w:lang w:val="en-GB"/>
        </w:rPr>
        <w:t>平等</w:t>
      </w:r>
      <w:r>
        <w:rPr>
          <w:rFonts w:cs="Arial" w:hint="eastAsia"/>
          <w:szCs w:val="21"/>
          <w:lang w:val="en-GB"/>
        </w:rPr>
        <w:t>的</w:t>
      </w:r>
      <w:r>
        <w:rPr>
          <w:rFonts w:cs="Arial"/>
          <w:szCs w:val="21"/>
          <w:lang w:val="en-GB"/>
        </w:rPr>
        <w:t>，</w:t>
      </w:r>
      <w:r>
        <w:rPr>
          <w:rFonts w:cs="Arial" w:hint="eastAsia"/>
          <w:szCs w:val="21"/>
          <w:lang w:val="en-GB"/>
        </w:rPr>
        <w:t>他们有权共同</w:t>
      </w:r>
      <w:r>
        <w:rPr>
          <w:rFonts w:cs="Arial"/>
          <w:szCs w:val="21"/>
          <w:lang w:val="en-GB"/>
        </w:rPr>
        <w:t>讨论和决定所有事情，</w:t>
      </w:r>
      <w:r>
        <w:rPr>
          <w:rFonts w:cs="Arial" w:hint="eastAsia"/>
          <w:szCs w:val="21"/>
          <w:lang w:val="en-GB"/>
        </w:rPr>
        <w:t>并且分担</w:t>
      </w:r>
      <w:r>
        <w:rPr>
          <w:rFonts w:cs="Arial"/>
          <w:szCs w:val="21"/>
          <w:lang w:val="en-GB"/>
        </w:rPr>
        <w:t>照顾家中孩子和父母的职责。事实上，</w:t>
      </w:r>
      <w:r>
        <w:rPr>
          <w:rFonts w:cs="Arial" w:hint="eastAsia"/>
          <w:szCs w:val="21"/>
          <w:lang w:val="en-GB"/>
        </w:rPr>
        <w:t>男人</w:t>
      </w:r>
      <w:r>
        <w:rPr>
          <w:rFonts w:cs="Arial"/>
          <w:szCs w:val="21"/>
          <w:lang w:val="en-GB"/>
        </w:rPr>
        <w:t>仍然被认为是养家糊口的人，</w:t>
      </w:r>
      <w:r>
        <w:rPr>
          <w:rFonts w:cs="Arial" w:hint="eastAsia"/>
          <w:szCs w:val="21"/>
          <w:lang w:val="en-GB"/>
        </w:rPr>
        <w:t>他们</w:t>
      </w:r>
      <w:r>
        <w:rPr>
          <w:rFonts w:cs="Arial"/>
          <w:szCs w:val="21"/>
          <w:lang w:val="en-GB"/>
        </w:rPr>
        <w:t>可以决定重大问题</w:t>
      </w:r>
      <w:r>
        <w:rPr>
          <w:rFonts w:cs="Arial" w:hint="eastAsia"/>
          <w:szCs w:val="21"/>
          <w:lang w:val="en-GB"/>
        </w:rPr>
        <w:t>并在</w:t>
      </w:r>
      <w:r>
        <w:rPr>
          <w:rFonts w:cs="Arial"/>
          <w:szCs w:val="21"/>
          <w:lang w:val="en-GB"/>
        </w:rPr>
        <w:t>社</w:t>
      </w:r>
      <w:r>
        <w:rPr>
          <w:rFonts w:cs="Arial" w:hint="eastAsia"/>
          <w:szCs w:val="21"/>
          <w:lang w:val="en-GB"/>
        </w:rPr>
        <w:t>区生活中代表</w:t>
      </w:r>
      <w:r>
        <w:rPr>
          <w:rFonts w:cs="Arial"/>
          <w:szCs w:val="21"/>
          <w:lang w:val="en-GB"/>
        </w:rPr>
        <w:t>家庭。家务劳动</w:t>
      </w:r>
      <w:r>
        <w:rPr>
          <w:rFonts w:cs="Arial" w:hint="eastAsia"/>
          <w:szCs w:val="21"/>
          <w:lang w:val="en-GB"/>
        </w:rPr>
        <w:t>、照顾</w:t>
      </w:r>
      <w:r>
        <w:rPr>
          <w:rFonts w:cs="Arial"/>
          <w:szCs w:val="21"/>
          <w:lang w:val="en-GB"/>
        </w:rPr>
        <w:t>家庭成员往往被认为是</w:t>
      </w:r>
      <w:r>
        <w:rPr>
          <w:rFonts w:cs="Arial" w:hint="eastAsia"/>
          <w:szCs w:val="21"/>
          <w:lang w:val="en-GB"/>
        </w:rPr>
        <w:t>妇女的“</w:t>
      </w:r>
      <w:r>
        <w:rPr>
          <w:rFonts w:cs="Arial"/>
          <w:szCs w:val="21"/>
          <w:lang w:val="en-GB"/>
        </w:rPr>
        <w:t>天职</w:t>
      </w:r>
      <w:r>
        <w:rPr>
          <w:rFonts w:cs="Arial" w:hint="eastAsia"/>
          <w:szCs w:val="21"/>
          <w:lang w:val="en-GB"/>
        </w:rPr>
        <w:t>”</w:t>
      </w:r>
      <w:r>
        <w:rPr>
          <w:rFonts w:cs="Arial"/>
          <w:szCs w:val="21"/>
          <w:lang w:val="en-GB"/>
        </w:rPr>
        <w:t>。</w:t>
      </w:r>
      <w:r>
        <w:rPr>
          <w:rFonts w:cs="Arial" w:hint="eastAsia"/>
          <w:szCs w:val="21"/>
          <w:lang w:val="en-GB"/>
        </w:rPr>
        <w:t>某些越南家庭在不同层面仍旧维持着</w:t>
      </w:r>
      <w:r>
        <w:rPr>
          <w:rFonts w:cs="Arial"/>
          <w:szCs w:val="21"/>
          <w:lang w:val="en-GB"/>
        </w:rPr>
        <w:t>基于</w:t>
      </w:r>
      <w:r>
        <w:rPr>
          <w:rFonts w:cs="Arial" w:hint="eastAsia"/>
          <w:szCs w:val="21"/>
          <w:lang w:val="en-GB"/>
        </w:rPr>
        <w:t>性别的</w:t>
      </w:r>
      <w:r>
        <w:rPr>
          <w:rFonts w:cs="Arial"/>
          <w:szCs w:val="21"/>
          <w:lang w:val="en-GB"/>
        </w:rPr>
        <w:t>传统</w:t>
      </w:r>
      <w:r>
        <w:rPr>
          <w:rFonts w:cs="Arial" w:hint="eastAsia"/>
          <w:szCs w:val="21"/>
          <w:lang w:val="en-GB"/>
        </w:rPr>
        <w:t>劳动分工的</w:t>
      </w:r>
      <w:r>
        <w:rPr>
          <w:rFonts w:cs="Arial"/>
          <w:szCs w:val="21"/>
          <w:lang w:val="en-GB"/>
        </w:rPr>
        <w:t>保守</w:t>
      </w:r>
      <w:r>
        <w:rPr>
          <w:rFonts w:cs="Arial" w:hint="eastAsia"/>
          <w:szCs w:val="21"/>
          <w:lang w:val="en-GB"/>
        </w:rPr>
        <w:t>特性</w:t>
      </w:r>
      <w:r>
        <w:rPr>
          <w:rFonts w:cs="Arial"/>
          <w:szCs w:val="21"/>
          <w:lang w:val="en-GB"/>
        </w:rPr>
        <w:t>，</w:t>
      </w:r>
      <w:r>
        <w:rPr>
          <w:rFonts w:cs="Arial" w:hint="eastAsia"/>
          <w:szCs w:val="21"/>
          <w:lang w:val="en-GB"/>
        </w:rPr>
        <w:t>这</w:t>
      </w:r>
      <w:r>
        <w:rPr>
          <w:rFonts w:cs="Arial"/>
          <w:szCs w:val="21"/>
          <w:lang w:val="en-GB"/>
        </w:rPr>
        <w:t>导致</w:t>
      </w:r>
      <w:r>
        <w:rPr>
          <w:rFonts w:cs="Arial" w:hint="eastAsia"/>
          <w:szCs w:val="21"/>
          <w:lang w:val="en-GB"/>
        </w:rPr>
        <w:t>女孩受</w:t>
      </w:r>
      <w:r>
        <w:rPr>
          <w:rFonts w:cs="Arial"/>
          <w:szCs w:val="21"/>
          <w:lang w:val="en-GB"/>
        </w:rPr>
        <w:t>教育的机会有限，阻碍了妇女</w:t>
      </w:r>
      <w:r>
        <w:rPr>
          <w:rFonts w:cs="Arial" w:hint="eastAsia"/>
          <w:szCs w:val="21"/>
          <w:lang w:val="en-GB"/>
        </w:rPr>
        <w:t>参与</w:t>
      </w:r>
      <w:r>
        <w:rPr>
          <w:rFonts w:cs="Arial"/>
          <w:szCs w:val="21"/>
          <w:lang w:val="en-GB"/>
        </w:rPr>
        <w:t>社会活动</w:t>
      </w:r>
      <w:r>
        <w:rPr>
          <w:rFonts w:cs="Arial" w:hint="eastAsia"/>
          <w:szCs w:val="21"/>
          <w:lang w:val="en-GB"/>
        </w:rPr>
        <w:t>以及享有</w:t>
      </w:r>
      <w:r>
        <w:rPr>
          <w:rFonts w:cs="Arial"/>
          <w:szCs w:val="21"/>
          <w:lang w:val="en-GB"/>
        </w:rPr>
        <w:t>与男性平等的地位和收入。</w:t>
      </w:r>
      <w:r>
        <w:rPr>
          <w:rFonts w:cs="Arial" w:hint="eastAsia"/>
          <w:szCs w:val="21"/>
          <w:lang w:val="en-GB"/>
        </w:rPr>
        <w:t>某些地区存在的虐待妇女的行为</w:t>
      </w:r>
      <w:r>
        <w:rPr>
          <w:rFonts w:cs="Arial"/>
          <w:szCs w:val="21"/>
          <w:lang w:val="en-GB"/>
        </w:rPr>
        <w:t>，也</w:t>
      </w:r>
      <w:r>
        <w:rPr>
          <w:rFonts w:cs="Arial" w:hint="eastAsia"/>
          <w:szCs w:val="21"/>
          <w:lang w:val="en-GB"/>
        </w:rPr>
        <w:t>根源于“男尊女卑”思想</w:t>
      </w:r>
      <w:r>
        <w:rPr>
          <w:rFonts w:cs="Arial"/>
          <w:szCs w:val="21"/>
          <w:lang w:val="en-GB"/>
        </w:rPr>
        <w:t>。此外，在一些地区，少数民族的一些社区仍</w:t>
      </w:r>
      <w:r>
        <w:rPr>
          <w:rFonts w:cs="Arial" w:hint="eastAsia"/>
          <w:szCs w:val="21"/>
          <w:lang w:val="en-GB"/>
        </w:rPr>
        <w:t>然存在</w:t>
      </w:r>
      <w:r>
        <w:rPr>
          <w:rFonts w:cs="Arial"/>
          <w:szCs w:val="21"/>
          <w:lang w:val="en-GB"/>
        </w:rPr>
        <w:t>相当落后的习俗和</w:t>
      </w:r>
      <w:r>
        <w:rPr>
          <w:rFonts w:cs="Arial" w:hint="eastAsia"/>
          <w:szCs w:val="21"/>
          <w:lang w:val="en-GB"/>
        </w:rPr>
        <w:t>做法</w:t>
      </w:r>
      <w:r>
        <w:rPr>
          <w:rFonts w:cs="Arial"/>
          <w:szCs w:val="21"/>
          <w:lang w:val="en-GB"/>
        </w:rPr>
        <w:t>，包括</w:t>
      </w:r>
      <w:r>
        <w:rPr>
          <w:rFonts w:cs="Arial" w:hint="eastAsia"/>
          <w:szCs w:val="21"/>
          <w:lang w:val="en-GB"/>
        </w:rPr>
        <w:t>早</w:t>
      </w:r>
      <w:r>
        <w:rPr>
          <w:rFonts w:cs="Arial"/>
          <w:szCs w:val="21"/>
          <w:lang w:val="en-GB"/>
        </w:rPr>
        <w:t>婚习俗，</w:t>
      </w:r>
      <w:r>
        <w:rPr>
          <w:rFonts w:cs="Arial" w:hint="eastAsia"/>
          <w:szCs w:val="21"/>
          <w:lang w:val="en-GB"/>
        </w:rPr>
        <w:t>这种观念</w:t>
      </w:r>
      <w:r>
        <w:rPr>
          <w:rFonts w:cs="Arial"/>
          <w:szCs w:val="21"/>
          <w:lang w:val="en-GB"/>
        </w:rPr>
        <w:t>不容易改变，一直</w:t>
      </w:r>
      <w:r>
        <w:rPr>
          <w:rFonts w:cs="Arial" w:hint="eastAsia"/>
          <w:szCs w:val="21"/>
          <w:lang w:val="en-GB"/>
        </w:rPr>
        <w:t>在</w:t>
      </w:r>
      <w:r>
        <w:rPr>
          <w:rFonts w:cs="Arial"/>
          <w:szCs w:val="21"/>
          <w:lang w:val="en-GB"/>
        </w:rPr>
        <w:t>阻碍</w:t>
      </w:r>
      <w:r>
        <w:rPr>
          <w:rFonts w:cs="Arial" w:hint="eastAsia"/>
          <w:szCs w:val="21"/>
          <w:lang w:val="en-GB"/>
        </w:rPr>
        <w:t>提高</w:t>
      </w:r>
      <w:r>
        <w:rPr>
          <w:rFonts w:cs="Arial"/>
          <w:szCs w:val="21"/>
          <w:lang w:val="en-GB"/>
        </w:rPr>
        <w:t>妇女</w:t>
      </w:r>
      <w:r>
        <w:rPr>
          <w:rFonts w:cs="Arial" w:hint="eastAsia"/>
          <w:szCs w:val="21"/>
          <w:lang w:val="en-GB"/>
        </w:rPr>
        <w:t>地位</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84.  </w:t>
      </w:r>
      <w:r>
        <w:rPr>
          <w:rFonts w:cs="Arial"/>
          <w:szCs w:val="21"/>
          <w:lang w:val="en-GB"/>
        </w:rPr>
        <w:t>解决方案：充分执行和遵守</w:t>
      </w:r>
      <w:r>
        <w:rPr>
          <w:rFonts w:cs="Arial" w:hint="eastAsia"/>
          <w:szCs w:val="21"/>
          <w:lang w:val="en-GB"/>
        </w:rPr>
        <w:t>关于</w:t>
      </w:r>
      <w:r>
        <w:rPr>
          <w:rFonts w:cs="Arial"/>
          <w:szCs w:val="21"/>
          <w:lang w:val="en-GB"/>
        </w:rPr>
        <w:t>性别平等的法律和政策。</w:t>
      </w:r>
      <w:r>
        <w:rPr>
          <w:rFonts w:cs="Arial" w:hint="eastAsia"/>
          <w:szCs w:val="21"/>
          <w:lang w:val="en-GB"/>
        </w:rPr>
        <w:t>各</w:t>
      </w:r>
      <w:r>
        <w:rPr>
          <w:rFonts w:cs="Arial"/>
          <w:szCs w:val="21"/>
          <w:lang w:val="en-GB"/>
        </w:rPr>
        <w:t>政治和社会组织不断推进实施</w:t>
      </w:r>
      <w:r>
        <w:rPr>
          <w:rFonts w:cs="Arial" w:hint="eastAsia"/>
          <w:szCs w:val="21"/>
          <w:lang w:val="en-GB"/>
        </w:rPr>
        <w:t>“</w:t>
      </w:r>
      <w:r>
        <w:rPr>
          <w:rFonts w:cs="Arial"/>
          <w:szCs w:val="21"/>
          <w:lang w:val="en-GB"/>
        </w:rPr>
        <w:t>所有人团结起来，</w:t>
      </w:r>
      <w:r>
        <w:rPr>
          <w:rFonts w:cs="Arial" w:hint="eastAsia"/>
          <w:szCs w:val="21"/>
          <w:lang w:val="en-GB"/>
        </w:rPr>
        <w:t>建设新型社区生活方式”运动，以及以“成功、</w:t>
      </w:r>
      <w:r>
        <w:rPr>
          <w:rFonts w:cs="Arial"/>
          <w:szCs w:val="21"/>
          <w:lang w:val="en-GB"/>
        </w:rPr>
        <w:t>公平</w:t>
      </w:r>
      <w:r>
        <w:rPr>
          <w:rFonts w:cs="Arial" w:hint="eastAsia"/>
          <w:szCs w:val="21"/>
          <w:lang w:val="en-GB"/>
        </w:rPr>
        <w:t>、</w:t>
      </w:r>
      <w:r>
        <w:rPr>
          <w:rFonts w:cs="Arial"/>
          <w:szCs w:val="21"/>
          <w:lang w:val="en-GB"/>
        </w:rPr>
        <w:t>文明和幸福</w:t>
      </w:r>
      <w:r>
        <w:rPr>
          <w:rFonts w:cs="Arial" w:hint="eastAsia"/>
          <w:szCs w:val="21"/>
          <w:lang w:val="en-GB"/>
        </w:rPr>
        <w:t>”为目标的“建设文明家庭”</w:t>
      </w:r>
      <w:r>
        <w:rPr>
          <w:rFonts w:cs="Arial"/>
          <w:szCs w:val="21"/>
          <w:lang w:val="en-GB"/>
        </w:rPr>
        <w:t>运动；加强宣传</w:t>
      </w:r>
      <w:r>
        <w:rPr>
          <w:rFonts w:cs="Arial" w:hint="eastAsia"/>
          <w:szCs w:val="21"/>
          <w:lang w:val="en-GB"/>
        </w:rPr>
        <w:t>，</w:t>
      </w:r>
      <w:r>
        <w:rPr>
          <w:rFonts w:cs="Arial"/>
          <w:szCs w:val="21"/>
          <w:lang w:val="en-GB"/>
        </w:rPr>
        <w:t>倡导人</w:t>
      </w:r>
      <w:r>
        <w:rPr>
          <w:rFonts w:cs="Arial" w:hint="eastAsia"/>
          <w:szCs w:val="21"/>
          <w:lang w:val="en-GB"/>
        </w:rPr>
        <w:t>民</w:t>
      </w:r>
      <w:r>
        <w:rPr>
          <w:rFonts w:cs="Arial"/>
          <w:szCs w:val="21"/>
          <w:lang w:val="en-GB"/>
        </w:rPr>
        <w:t>消除性别偏见和伤害</w:t>
      </w:r>
      <w:r>
        <w:rPr>
          <w:rFonts w:cs="Arial" w:hint="eastAsia"/>
          <w:szCs w:val="21"/>
          <w:lang w:val="en-GB"/>
        </w:rPr>
        <w:t>女性的各种做法。</w:t>
      </w:r>
      <w:r>
        <w:rPr>
          <w:rFonts w:cs="Arial"/>
          <w:szCs w:val="21"/>
          <w:lang w:val="en-GB"/>
        </w:rPr>
        <w:t>将性别</w:t>
      </w:r>
      <w:r>
        <w:rPr>
          <w:rFonts w:cs="Arial" w:hint="eastAsia"/>
          <w:szCs w:val="21"/>
          <w:lang w:val="en-GB"/>
        </w:rPr>
        <w:t>平等</w:t>
      </w:r>
      <w:r>
        <w:rPr>
          <w:rFonts w:cs="Arial"/>
          <w:szCs w:val="21"/>
          <w:lang w:val="en-GB"/>
        </w:rPr>
        <w:t>内容</w:t>
      </w:r>
      <w:r>
        <w:rPr>
          <w:rFonts w:cs="Arial" w:hint="eastAsia"/>
          <w:szCs w:val="21"/>
          <w:lang w:val="en-GB"/>
        </w:rPr>
        <w:t>纳入</w:t>
      </w:r>
      <w:r>
        <w:rPr>
          <w:rFonts w:cs="Arial"/>
          <w:szCs w:val="21"/>
          <w:lang w:val="en-GB"/>
        </w:rPr>
        <w:t>培训计划</w:t>
      </w:r>
      <w:r>
        <w:rPr>
          <w:rFonts w:cs="Arial" w:hint="eastAsia"/>
          <w:szCs w:val="21"/>
          <w:lang w:val="en-GB"/>
        </w:rPr>
        <w:t>和工作</w:t>
      </w:r>
      <w:r>
        <w:rPr>
          <w:rFonts w:cs="Arial"/>
          <w:szCs w:val="21"/>
          <w:lang w:val="en-GB"/>
        </w:rPr>
        <w:t>人员培训。大众传媒机构加强对性别平等</w:t>
      </w:r>
      <w:r>
        <w:rPr>
          <w:rFonts w:cs="Arial" w:hint="eastAsia"/>
          <w:szCs w:val="21"/>
          <w:lang w:val="en-GB"/>
        </w:rPr>
        <w:t>问题</w:t>
      </w:r>
      <w:r>
        <w:rPr>
          <w:rFonts w:cs="Arial"/>
          <w:szCs w:val="21"/>
          <w:lang w:val="en-GB"/>
        </w:rPr>
        <w:t>的</w:t>
      </w:r>
      <w:r>
        <w:rPr>
          <w:rFonts w:cs="Arial" w:hint="eastAsia"/>
          <w:szCs w:val="21"/>
          <w:lang w:val="en-GB"/>
        </w:rPr>
        <w:t>宣传交流</w:t>
      </w:r>
      <w:r>
        <w:rPr>
          <w:rFonts w:cs="Arial"/>
          <w:szCs w:val="21"/>
          <w:lang w:val="en-GB"/>
        </w:rPr>
        <w:t>，</w:t>
      </w:r>
      <w:r>
        <w:rPr>
          <w:rFonts w:cs="Arial" w:hint="eastAsia"/>
          <w:szCs w:val="21"/>
          <w:lang w:val="en-GB"/>
        </w:rPr>
        <w:t>进而协助改变有关</w:t>
      </w:r>
      <w:r>
        <w:rPr>
          <w:rFonts w:cs="Arial"/>
          <w:szCs w:val="21"/>
          <w:lang w:val="en-GB"/>
        </w:rPr>
        <w:t>性别角色的传统社会习俗</w:t>
      </w:r>
      <w:r>
        <w:rPr>
          <w:rFonts w:cs="Arial" w:hint="eastAsia"/>
          <w:szCs w:val="21"/>
          <w:lang w:val="en-GB"/>
        </w:rPr>
        <w:t>，</w:t>
      </w:r>
      <w:r>
        <w:rPr>
          <w:rFonts w:cs="Arial"/>
          <w:szCs w:val="21"/>
          <w:lang w:val="en-GB"/>
        </w:rPr>
        <w:t>以及提高</w:t>
      </w:r>
      <w:r>
        <w:rPr>
          <w:rFonts w:cs="Arial" w:hint="eastAsia"/>
          <w:szCs w:val="21"/>
          <w:lang w:val="en-GB"/>
        </w:rPr>
        <w:t>男性在</w:t>
      </w:r>
      <w:r>
        <w:rPr>
          <w:rFonts w:cs="Arial"/>
          <w:szCs w:val="21"/>
          <w:lang w:val="en-GB"/>
        </w:rPr>
        <w:t>家务</w:t>
      </w:r>
      <w:r>
        <w:rPr>
          <w:rFonts w:cs="Arial" w:hint="eastAsia"/>
          <w:szCs w:val="21"/>
          <w:lang w:val="en-GB"/>
        </w:rPr>
        <w:t>劳动</w:t>
      </w:r>
      <w:r>
        <w:rPr>
          <w:rFonts w:cs="Arial"/>
          <w:szCs w:val="21"/>
          <w:lang w:val="en-GB"/>
        </w:rPr>
        <w:t>和照顾</w:t>
      </w:r>
      <w:r>
        <w:rPr>
          <w:rFonts w:cs="Arial" w:hint="eastAsia"/>
          <w:szCs w:val="21"/>
          <w:lang w:val="en-GB"/>
        </w:rPr>
        <w:t>子女方面的</w:t>
      </w:r>
      <w:r>
        <w:rPr>
          <w:rFonts w:cs="Arial"/>
          <w:szCs w:val="21"/>
          <w:lang w:val="en-GB"/>
        </w:rPr>
        <w:t>责任意识。</w:t>
      </w:r>
    </w:p>
    <w:p w:rsidR="00B3441C" w:rsidRDefault="00B3441C" w:rsidP="00B3441C">
      <w:pPr>
        <w:pStyle w:val="SingleTxtGC"/>
        <w:tabs>
          <w:tab w:val="left" w:pos="431"/>
        </w:tabs>
        <w:rPr>
          <w:rFonts w:cs="Arial" w:hint="eastAsia"/>
          <w:szCs w:val="21"/>
        </w:rPr>
      </w:pPr>
      <w:r>
        <w:rPr>
          <w:rFonts w:eastAsia="SimHei" w:cs="Arial" w:hint="eastAsia"/>
          <w:bCs/>
          <w:szCs w:val="21"/>
        </w:rPr>
        <w:t>第</w:t>
      </w:r>
      <w:r>
        <w:rPr>
          <w:rFonts w:eastAsia="SimHei" w:cs="Arial" w:hint="eastAsia"/>
          <w:bCs/>
          <w:szCs w:val="21"/>
        </w:rPr>
        <w:t>6</w:t>
      </w:r>
      <w:r>
        <w:rPr>
          <w:rFonts w:eastAsia="SimHei" w:cs="Arial" w:hint="eastAsia"/>
          <w:bCs/>
          <w:szCs w:val="21"/>
        </w:rPr>
        <w:t>条</w:t>
      </w:r>
    </w:p>
    <w:p w:rsidR="00B3441C" w:rsidRDefault="00B3441C" w:rsidP="00B3441C">
      <w:pPr>
        <w:pStyle w:val="SingleTxtGC"/>
        <w:tabs>
          <w:tab w:val="left" w:pos="431"/>
        </w:tabs>
        <w:rPr>
          <w:rFonts w:cs="Arial" w:hint="eastAsia"/>
          <w:szCs w:val="21"/>
        </w:rPr>
      </w:pPr>
      <w:r>
        <w:rPr>
          <w:rFonts w:eastAsia="SimHei" w:cs="Arial" w:hint="eastAsia"/>
          <w:bCs/>
          <w:szCs w:val="21"/>
          <w:lang w:val="en-GB"/>
        </w:rPr>
        <w:t>预防和控制贩卖妇女和虐待女性性工作者</w:t>
      </w:r>
    </w:p>
    <w:p w:rsidR="00B3441C" w:rsidRDefault="00B3441C" w:rsidP="00B3441C">
      <w:pPr>
        <w:pStyle w:val="SingleTxtGC"/>
        <w:tabs>
          <w:tab w:val="left" w:pos="431"/>
        </w:tabs>
        <w:rPr>
          <w:rFonts w:cs="Arial"/>
          <w:szCs w:val="21"/>
          <w:lang w:val="en-GB"/>
        </w:rPr>
      </w:pPr>
      <w:r>
        <w:rPr>
          <w:rFonts w:cs="Arial" w:hint="eastAsia"/>
          <w:szCs w:val="21"/>
        </w:rPr>
        <w:t xml:space="preserve">85.  </w:t>
      </w:r>
      <w:r>
        <w:rPr>
          <w:rFonts w:cs="Arial" w:hint="eastAsia"/>
          <w:szCs w:val="21"/>
        </w:rPr>
        <w:t>贩卖妇女</w:t>
      </w:r>
      <w:r>
        <w:rPr>
          <w:rFonts w:cs="Arial" w:hint="eastAsia"/>
          <w:szCs w:val="21"/>
          <w:lang w:val="en-GB"/>
        </w:rPr>
        <w:t>和虐待女性性工作者仍然是全社会关注的棘手问题。越南依然坚定申明，这个问题应该在社区内禁止</w:t>
      </w:r>
      <w:r>
        <w:rPr>
          <w:rFonts w:cs="Arial"/>
          <w:szCs w:val="21"/>
          <w:lang w:val="en-GB"/>
        </w:rPr>
        <w:t>并消除，并要求各机构将预防贩卖妇女和预防对妇女的商业性剥削作为最重要的常规政治任务，</w:t>
      </w:r>
      <w:r>
        <w:rPr>
          <w:rFonts w:cs="Arial" w:hint="eastAsia"/>
          <w:szCs w:val="21"/>
          <w:lang w:val="en-GB"/>
        </w:rPr>
        <w:t>以</w:t>
      </w:r>
      <w:r>
        <w:rPr>
          <w:rFonts w:cs="Arial"/>
          <w:szCs w:val="21"/>
          <w:lang w:val="en-GB"/>
        </w:rPr>
        <w:t>保护</w:t>
      </w:r>
      <w:r>
        <w:rPr>
          <w:rFonts w:cs="Arial" w:hint="eastAsia"/>
          <w:szCs w:val="21"/>
          <w:lang w:val="en-GB"/>
        </w:rPr>
        <w:t>妇女的</w:t>
      </w:r>
      <w:r>
        <w:rPr>
          <w:rFonts w:cs="Arial"/>
          <w:szCs w:val="21"/>
          <w:lang w:val="en-GB"/>
        </w:rPr>
        <w:t>健康</w:t>
      </w:r>
      <w:r>
        <w:rPr>
          <w:rFonts w:cs="Arial" w:hint="eastAsia"/>
          <w:szCs w:val="21"/>
          <w:lang w:val="en-GB"/>
        </w:rPr>
        <w:t>、</w:t>
      </w:r>
      <w:r>
        <w:rPr>
          <w:rFonts w:cs="Arial"/>
          <w:szCs w:val="21"/>
          <w:lang w:val="en-GB"/>
        </w:rPr>
        <w:t>荣誉和尊严</w:t>
      </w:r>
      <w:r>
        <w:rPr>
          <w:rFonts w:cs="Arial" w:hint="eastAsia"/>
          <w:szCs w:val="21"/>
          <w:lang w:val="en-GB"/>
        </w:rPr>
        <w:t>，向着建设</w:t>
      </w:r>
      <w:r>
        <w:rPr>
          <w:rFonts w:cs="Arial"/>
          <w:szCs w:val="21"/>
          <w:lang w:val="en-GB"/>
        </w:rPr>
        <w:t>进步</w:t>
      </w:r>
      <w:r>
        <w:rPr>
          <w:rFonts w:cs="Arial" w:hint="eastAsia"/>
          <w:szCs w:val="21"/>
          <w:lang w:val="en-GB"/>
        </w:rPr>
        <w:t>、</w:t>
      </w:r>
      <w:r>
        <w:rPr>
          <w:rFonts w:cs="Arial"/>
          <w:szCs w:val="21"/>
          <w:lang w:val="en-GB"/>
        </w:rPr>
        <w:t>公正与文明</w:t>
      </w:r>
      <w:r>
        <w:rPr>
          <w:rFonts w:cs="Arial" w:hint="eastAsia"/>
          <w:szCs w:val="21"/>
          <w:lang w:val="en-GB"/>
        </w:rPr>
        <w:t>的社会迈进</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6.1.</w:t>
      </w:r>
      <w:r>
        <w:rPr>
          <w:rFonts w:hint="eastAsia"/>
          <w:sz w:val="21"/>
          <w:szCs w:val="21"/>
        </w:rPr>
        <w:tab/>
      </w:r>
      <w:r>
        <w:rPr>
          <w:rFonts w:hint="eastAsia"/>
          <w:sz w:val="21"/>
          <w:szCs w:val="21"/>
        </w:rPr>
        <w:t>法律制定</w:t>
      </w:r>
    </w:p>
    <w:p w:rsidR="00B3441C" w:rsidRDefault="00B3441C" w:rsidP="00B3441C">
      <w:pPr>
        <w:pStyle w:val="SingleTxtGC"/>
        <w:tabs>
          <w:tab w:val="left" w:pos="431"/>
        </w:tabs>
        <w:rPr>
          <w:rFonts w:eastAsia="KaiTi_GB2312" w:cs="Arial" w:hint="eastAsia"/>
          <w:szCs w:val="21"/>
        </w:rPr>
      </w:pPr>
      <w:r>
        <w:rPr>
          <w:rFonts w:eastAsia="KaiTi_GB2312" w:cs="Arial" w:hint="eastAsia"/>
          <w:szCs w:val="21"/>
        </w:rPr>
        <w:t>防止和控制卖淫</w:t>
      </w:r>
    </w:p>
    <w:p w:rsidR="00B3441C" w:rsidRDefault="00B3441C" w:rsidP="00B3441C">
      <w:pPr>
        <w:pStyle w:val="SingleTxtGC"/>
        <w:tabs>
          <w:tab w:val="left" w:pos="431"/>
        </w:tabs>
        <w:rPr>
          <w:rFonts w:cs="Arial"/>
          <w:szCs w:val="21"/>
          <w:lang w:val="en-GB"/>
        </w:rPr>
      </w:pPr>
      <w:r>
        <w:rPr>
          <w:rFonts w:cs="Arial" w:hint="eastAsia"/>
          <w:szCs w:val="21"/>
        </w:rPr>
        <w:t xml:space="preserve">86.  </w:t>
      </w:r>
      <w:r>
        <w:rPr>
          <w:rFonts w:cs="Arial"/>
          <w:szCs w:val="21"/>
          <w:lang w:val="en-GB"/>
        </w:rPr>
        <w:t>2003</w:t>
      </w:r>
      <w:r>
        <w:rPr>
          <w:rFonts w:cs="Arial" w:hint="eastAsia"/>
          <w:szCs w:val="21"/>
          <w:lang w:val="en-GB"/>
        </w:rPr>
        <w:t>年</w:t>
      </w:r>
      <w:r>
        <w:rPr>
          <w:rFonts w:cs="Arial" w:hint="eastAsia"/>
          <w:szCs w:val="21"/>
        </w:rPr>
        <w:t>《</w:t>
      </w:r>
      <w:r>
        <w:rPr>
          <w:rFonts w:cs="Arial" w:hint="eastAsia"/>
          <w:szCs w:val="21"/>
          <w:lang w:val="en-GB"/>
        </w:rPr>
        <w:t>防止和控制</w:t>
      </w:r>
      <w:r>
        <w:rPr>
          <w:rFonts w:cs="Arial"/>
          <w:szCs w:val="21"/>
          <w:lang w:val="en-GB"/>
        </w:rPr>
        <w:t>卖淫条例</w:t>
      </w:r>
      <w:r>
        <w:rPr>
          <w:rFonts w:cs="Arial" w:hint="eastAsia"/>
          <w:szCs w:val="21"/>
          <w:lang w:val="en-GB"/>
        </w:rPr>
        <w:t>》及次级法律文件规定了有关执行《防止和控制卖淫条例》的细节情况；将性工作者送往</w:t>
      </w:r>
      <w:r>
        <w:rPr>
          <w:rFonts w:cs="Arial"/>
          <w:szCs w:val="21"/>
          <w:lang w:val="en-GB"/>
        </w:rPr>
        <w:t>治疗中</w:t>
      </w:r>
      <w:r>
        <w:rPr>
          <w:rFonts w:cs="Arial" w:hint="eastAsia"/>
          <w:szCs w:val="21"/>
          <w:lang w:val="en-GB"/>
        </w:rPr>
        <w:t>心，为其提供基于城市、基于地区和基于社区的</w:t>
      </w:r>
      <w:r>
        <w:rPr>
          <w:rFonts w:cs="Arial"/>
          <w:szCs w:val="21"/>
          <w:lang w:val="en-GB"/>
        </w:rPr>
        <w:t>管理</w:t>
      </w:r>
      <w:r>
        <w:rPr>
          <w:rFonts w:cs="Arial" w:hint="eastAsia"/>
          <w:szCs w:val="21"/>
          <w:lang w:val="en-GB"/>
        </w:rPr>
        <w:t>和</w:t>
      </w:r>
      <w:r>
        <w:rPr>
          <w:rFonts w:cs="Arial"/>
          <w:szCs w:val="21"/>
          <w:lang w:val="en-GB"/>
        </w:rPr>
        <w:t>教育；</w:t>
      </w:r>
      <w:r>
        <w:rPr>
          <w:rFonts w:cs="Arial" w:hint="eastAsia"/>
          <w:szCs w:val="21"/>
          <w:lang w:val="en-GB"/>
        </w:rPr>
        <w:t>为</w:t>
      </w:r>
      <w:r>
        <w:rPr>
          <w:rFonts w:cs="Arial"/>
          <w:szCs w:val="21"/>
          <w:lang w:val="en-GB"/>
        </w:rPr>
        <w:t>在医疗中心工作</w:t>
      </w:r>
      <w:r>
        <w:rPr>
          <w:rFonts w:cs="Arial" w:hint="eastAsia"/>
          <w:szCs w:val="21"/>
          <w:lang w:val="en-GB"/>
        </w:rPr>
        <w:t>的</w:t>
      </w:r>
      <w:r>
        <w:rPr>
          <w:rFonts w:cs="Arial"/>
          <w:szCs w:val="21"/>
          <w:lang w:val="en-GB"/>
        </w:rPr>
        <w:t>官员和雇员提供津贴；</w:t>
      </w:r>
      <w:r>
        <w:rPr>
          <w:rFonts w:cs="Arial" w:hint="eastAsia"/>
          <w:szCs w:val="21"/>
          <w:lang w:val="en-GB"/>
        </w:rPr>
        <w:t>防止和控制</w:t>
      </w:r>
      <w:r>
        <w:rPr>
          <w:rFonts w:cs="Arial"/>
          <w:szCs w:val="21"/>
          <w:lang w:val="en-GB"/>
        </w:rPr>
        <w:t>卖淫</w:t>
      </w:r>
      <w:r>
        <w:rPr>
          <w:rFonts w:cs="Arial" w:hint="eastAsia"/>
          <w:szCs w:val="21"/>
          <w:lang w:val="en-GB"/>
        </w:rPr>
        <w:t>的</w:t>
      </w:r>
      <w:r>
        <w:rPr>
          <w:rFonts w:cs="Arial"/>
          <w:szCs w:val="21"/>
          <w:lang w:val="en-GB"/>
        </w:rPr>
        <w:t>跨学科</w:t>
      </w:r>
      <w:r>
        <w:rPr>
          <w:rFonts w:cs="Arial" w:hint="eastAsia"/>
          <w:szCs w:val="21"/>
          <w:lang w:val="en-GB"/>
        </w:rPr>
        <w:t>方案</w:t>
      </w:r>
      <w:r>
        <w:rPr>
          <w:rFonts w:cs="Arial"/>
          <w:szCs w:val="21"/>
          <w:lang w:val="en-GB"/>
        </w:rPr>
        <w:t>和规定。</w:t>
      </w:r>
    </w:p>
    <w:p w:rsidR="00B3441C" w:rsidRDefault="00B3441C" w:rsidP="00B3441C">
      <w:pPr>
        <w:pStyle w:val="SingleTxtGC"/>
        <w:tabs>
          <w:tab w:val="left" w:pos="431"/>
        </w:tabs>
        <w:rPr>
          <w:rFonts w:cs="Arial"/>
          <w:szCs w:val="21"/>
          <w:lang w:val="en-GB"/>
        </w:rPr>
      </w:pPr>
      <w:r>
        <w:rPr>
          <w:rFonts w:cs="Arial" w:hint="eastAsia"/>
          <w:szCs w:val="21"/>
        </w:rPr>
        <w:t xml:space="preserve">87.  </w:t>
      </w:r>
      <w:r>
        <w:rPr>
          <w:rFonts w:cs="Arial" w:hint="eastAsia"/>
          <w:szCs w:val="21"/>
          <w:lang w:val="en-GB"/>
        </w:rPr>
        <w:t>有关</w:t>
      </w:r>
      <w:r>
        <w:rPr>
          <w:rFonts w:cs="Arial"/>
          <w:szCs w:val="21"/>
          <w:lang w:val="en-GB"/>
        </w:rPr>
        <w:t>受益人</w:t>
      </w:r>
      <w:r>
        <w:rPr>
          <w:rFonts w:cs="Arial" w:hint="eastAsia"/>
          <w:szCs w:val="21"/>
          <w:lang w:val="en-GB"/>
        </w:rPr>
        <w:t>、</w:t>
      </w:r>
      <w:r>
        <w:rPr>
          <w:rFonts w:cs="Arial"/>
          <w:szCs w:val="21"/>
          <w:lang w:val="en-GB"/>
        </w:rPr>
        <w:t>政策</w:t>
      </w:r>
      <w:r>
        <w:rPr>
          <w:rFonts w:cs="Arial" w:hint="eastAsia"/>
          <w:szCs w:val="21"/>
          <w:lang w:val="en-GB"/>
        </w:rPr>
        <w:t>、</w:t>
      </w:r>
      <w:r>
        <w:rPr>
          <w:rFonts w:cs="Arial"/>
          <w:szCs w:val="21"/>
          <w:lang w:val="en-GB"/>
        </w:rPr>
        <w:t>组织</w:t>
      </w:r>
      <w:r>
        <w:rPr>
          <w:rFonts w:cs="Arial" w:hint="eastAsia"/>
          <w:szCs w:val="21"/>
          <w:lang w:val="en-GB"/>
        </w:rPr>
        <w:t>、</w:t>
      </w:r>
      <w:r>
        <w:rPr>
          <w:rFonts w:cs="Arial"/>
          <w:szCs w:val="21"/>
          <w:lang w:val="en-GB"/>
        </w:rPr>
        <w:t>人事</w:t>
      </w:r>
      <w:r>
        <w:rPr>
          <w:rFonts w:cs="Arial" w:hint="eastAsia"/>
          <w:szCs w:val="21"/>
          <w:lang w:val="en-GB"/>
        </w:rPr>
        <w:t>、</w:t>
      </w:r>
      <w:r>
        <w:rPr>
          <w:rFonts w:cs="Arial"/>
          <w:szCs w:val="21"/>
          <w:lang w:val="en-GB"/>
        </w:rPr>
        <w:t>财务管理指导方针</w:t>
      </w:r>
      <w:r>
        <w:rPr>
          <w:rFonts w:cs="Arial" w:hint="eastAsia"/>
          <w:szCs w:val="21"/>
          <w:lang w:val="en-GB"/>
        </w:rPr>
        <w:t>、</w:t>
      </w:r>
      <w:r>
        <w:rPr>
          <w:rFonts w:cs="Arial"/>
          <w:szCs w:val="21"/>
          <w:lang w:val="en-GB"/>
        </w:rPr>
        <w:t>津贴</w:t>
      </w:r>
      <w:r>
        <w:rPr>
          <w:rFonts w:cs="Arial" w:hint="eastAsia"/>
          <w:szCs w:val="21"/>
          <w:lang w:val="en-GB"/>
        </w:rPr>
        <w:t>、组织</w:t>
      </w:r>
      <w:r>
        <w:rPr>
          <w:rFonts w:cs="Arial"/>
          <w:szCs w:val="21"/>
          <w:lang w:val="en-GB"/>
        </w:rPr>
        <w:t>职业培训</w:t>
      </w:r>
      <w:r>
        <w:rPr>
          <w:rFonts w:cs="Arial" w:hint="eastAsia"/>
          <w:szCs w:val="21"/>
          <w:lang w:val="en-GB"/>
        </w:rPr>
        <w:t>、</w:t>
      </w:r>
      <w:r>
        <w:rPr>
          <w:rFonts w:cs="Arial"/>
          <w:szCs w:val="21"/>
          <w:lang w:val="en-GB"/>
        </w:rPr>
        <w:t>治疗中心</w:t>
      </w:r>
      <w:r>
        <w:rPr>
          <w:rFonts w:cs="Arial" w:hint="eastAsia"/>
          <w:szCs w:val="21"/>
          <w:lang w:val="en-GB"/>
        </w:rPr>
        <w:t>分级</w:t>
      </w:r>
      <w:r>
        <w:rPr>
          <w:rFonts w:cs="Arial"/>
          <w:szCs w:val="21"/>
          <w:lang w:val="en-GB"/>
        </w:rPr>
        <w:t>的指导</w:t>
      </w:r>
      <w:r>
        <w:rPr>
          <w:rFonts w:cs="Arial" w:hint="eastAsia"/>
          <w:szCs w:val="21"/>
          <w:lang w:val="en-GB"/>
        </w:rPr>
        <w:t>意见等条例</w:t>
      </w:r>
      <w:r>
        <w:rPr>
          <w:rFonts w:cs="Arial"/>
          <w:szCs w:val="21"/>
          <w:lang w:val="en-GB"/>
        </w:rPr>
        <w:t>；</w:t>
      </w:r>
      <w:r>
        <w:rPr>
          <w:rFonts w:cs="Arial" w:hint="eastAsia"/>
          <w:szCs w:val="21"/>
          <w:lang w:val="en-GB"/>
        </w:rPr>
        <w:t>有关防止</w:t>
      </w:r>
      <w:r>
        <w:rPr>
          <w:rFonts w:cs="Arial"/>
          <w:szCs w:val="21"/>
          <w:lang w:val="en-GB"/>
        </w:rPr>
        <w:t>和控制卖淫的跨学科</w:t>
      </w:r>
      <w:r>
        <w:rPr>
          <w:rFonts w:cs="Arial" w:hint="eastAsia"/>
          <w:szCs w:val="21"/>
          <w:lang w:val="en-GB"/>
        </w:rPr>
        <w:t>方案和建立</w:t>
      </w:r>
      <w:r>
        <w:rPr>
          <w:rFonts w:cs="Arial"/>
          <w:szCs w:val="21"/>
          <w:lang w:val="en-GB"/>
        </w:rPr>
        <w:t>联合工作组的实施指导方针</w:t>
      </w:r>
      <w:r>
        <w:rPr>
          <w:rFonts w:cs="Arial" w:hint="eastAsia"/>
          <w:szCs w:val="21"/>
          <w:lang w:val="en-GB"/>
        </w:rPr>
        <w:t>。</w:t>
      </w:r>
      <w:r w:rsidRPr="009C164D">
        <w:rPr>
          <w:rFonts w:cs="Arial"/>
          <w:szCs w:val="21"/>
          <w:vertAlign w:val="superscript"/>
          <w:lang w:val="en-GB"/>
        </w:rPr>
        <w:footnoteReference w:id="3"/>
      </w:r>
    </w:p>
    <w:p w:rsidR="00B3441C" w:rsidRDefault="00B3441C" w:rsidP="00B3441C">
      <w:pPr>
        <w:pStyle w:val="SingleTxtGC"/>
        <w:tabs>
          <w:tab w:val="left" w:pos="431"/>
        </w:tabs>
        <w:rPr>
          <w:rFonts w:eastAsia="KaiTi_GB2312" w:hint="eastAsia"/>
          <w:szCs w:val="21"/>
          <w:lang w:val="en-GB"/>
        </w:rPr>
      </w:pPr>
      <w:r>
        <w:rPr>
          <w:rFonts w:eastAsia="KaiTi_GB2312" w:hint="eastAsia"/>
          <w:iCs/>
          <w:szCs w:val="21"/>
        </w:rPr>
        <w:t>预防人口贩运</w:t>
      </w:r>
      <w:r>
        <w:rPr>
          <w:rFonts w:eastAsia="KaiTi_GB2312" w:hint="eastAsia"/>
          <w:szCs w:val="21"/>
        </w:rPr>
        <w:t>：</w:t>
      </w:r>
    </w:p>
    <w:p w:rsidR="00B3441C" w:rsidRDefault="00B3441C" w:rsidP="00B3441C">
      <w:pPr>
        <w:pStyle w:val="SingleTxtGC"/>
        <w:tabs>
          <w:tab w:val="left" w:pos="431"/>
        </w:tabs>
        <w:rPr>
          <w:rFonts w:cs="Arial"/>
          <w:szCs w:val="21"/>
          <w:lang w:val="en-GB"/>
        </w:rPr>
      </w:pPr>
      <w:r>
        <w:rPr>
          <w:rFonts w:cs="Arial" w:hint="eastAsia"/>
          <w:szCs w:val="21"/>
        </w:rPr>
        <w:t xml:space="preserve">88.  </w:t>
      </w:r>
      <w:r>
        <w:rPr>
          <w:rFonts w:cs="Arial"/>
          <w:szCs w:val="21"/>
          <w:lang w:val="en-GB"/>
        </w:rPr>
        <w:t>在这方面</w:t>
      </w:r>
      <w:r>
        <w:rPr>
          <w:rFonts w:cs="Arial" w:hint="eastAsia"/>
          <w:szCs w:val="21"/>
          <w:lang w:val="en-GB"/>
        </w:rPr>
        <w:t>制定了许多</w:t>
      </w:r>
      <w:r>
        <w:rPr>
          <w:rFonts w:cs="Arial"/>
          <w:szCs w:val="21"/>
          <w:lang w:val="en-GB"/>
        </w:rPr>
        <w:t>法律文件，</w:t>
      </w:r>
      <w:r>
        <w:rPr>
          <w:rFonts w:cs="Arial" w:hint="eastAsia"/>
          <w:szCs w:val="21"/>
          <w:lang w:val="en-GB"/>
        </w:rPr>
        <w:t>从</w:t>
      </w:r>
      <w:r>
        <w:rPr>
          <w:rFonts w:cs="Arial"/>
          <w:szCs w:val="21"/>
          <w:lang w:val="en-GB"/>
        </w:rPr>
        <w:t>规定</w:t>
      </w:r>
      <w:r>
        <w:rPr>
          <w:rFonts w:cs="Arial" w:hint="eastAsia"/>
          <w:szCs w:val="21"/>
          <w:lang w:val="en-GB"/>
        </w:rPr>
        <w:t>惩治</w:t>
      </w:r>
      <w:r>
        <w:rPr>
          <w:rFonts w:cs="Arial"/>
          <w:szCs w:val="21"/>
          <w:lang w:val="en-GB"/>
        </w:rPr>
        <w:t>人口贩卖罪行</w:t>
      </w:r>
      <w:r>
        <w:rPr>
          <w:rFonts w:cs="Arial" w:hint="eastAsia"/>
          <w:szCs w:val="21"/>
          <w:lang w:val="en-GB"/>
        </w:rPr>
        <w:t>的法典、</w:t>
      </w:r>
      <w:r>
        <w:rPr>
          <w:rFonts w:cs="Arial"/>
          <w:szCs w:val="21"/>
          <w:lang w:val="en-GB"/>
        </w:rPr>
        <w:t>法律和法律文书，</w:t>
      </w:r>
      <w:r>
        <w:rPr>
          <w:rFonts w:cs="Arial" w:hint="eastAsia"/>
          <w:szCs w:val="21"/>
          <w:lang w:val="en-GB"/>
        </w:rPr>
        <w:t>所发布的</w:t>
      </w:r>
      <w:r>
        <w:rPr>
          <w:rFonts w:cs="Arial"/>
          <w:szCs w:val="21"/>
          <w:lang w:val="en-GB"/>
        </w:rPr>
        <w:t>《</w:t>
      </w:r>
      <w:r>
        <w:rPr>
          <w:rFonts w:cs="Arial"/>
          <w:szCs w:val="21"/>
          <w:lang w:val="en-GB"/>
        </w:rPr>
        <w:t>2004-2010</w:t>
      </w:r>
      <w:r>
        <w:rPr>
          <w:rFonts w:cs="Arial"/>
          <w:szCs w:val="21"/>
          <w:lang w:val="en-GB"/>
        </w:rPr>
        <w:t>年反对拐卖妇女儿童行动计划</w:t>
      </w:r>
      <w:r>
        <w:rPr>
          <w:rFonts w:cs="Arial" w:hint="eastAsia"/>
          <w:szCs w:val="21"/>
          <w:lang w:val="en-GB"/>
        </w:rPr>
        <w:t>》，到关于</w:t>
      </w:r>
      <w:r>
        <w:rPr>
          <w:rFonts w:cs="Arial"/>
          <w:szCs w:val="21"/>
          <w:lang w:val="en-GB"/>
        </w:rPr>
        <w:t>支持受害者</w:t>
      </w:r>
      <w:r>
        <w:rPr>
          <w:rFonts w:cs="Arial" w:hint="eastAsia"/>
          <w:szCs w:val="21"/>
          <w:lang w:val="en-GB"/>
        </w:rPr>
        <w:t>和被贩卖的</w:t>
      </w:r>
      <w:r>
        <w:rPr>
          <w:rFonts w:cs="Arial"/>
          <w:szCs w:val="21"/>
          <w:lang w:val="en-GB"/>
        </w:rPr>
        <w:t>妇女和儿童</w:t>
      </w:r>
      <w:r>
        <w:rPr>
          <w:rFonts w:cs="Arial" w:hint="eastAsia"/>
          <w:szCs w:val="21"/>
          <w:lang w:val="en-GB"/>
        </w:rPr>
        <w:t>自外国返回家园后重返社会的条例</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89.  2012</w:t>
      </w:r>
      <w:r>
        <w:rPr>
          <w:rFonts w:cs="Arial" w:hint="eastAsia"/>
          <w:szCs w:val="21"/>
        </w:rPr>
        <w:t>年</w:t>
      </w:r>
      <w:r>
        <w:rPr>
          <w:rFonts w:cs="Arial" w:hint="eastAsia"/>
          <w:szCs w:val="21"/>
        </w:rPr>
        <w:t>1</w:t>
      </w:r>
      <w:r>
        <w:rPr>
          <w:rFonts w:cs="Arial" w:hint="eastAsia"/>
          <w:szCs w:val="21"/>
        </w:rPr>
        <w:t>月</w:t>
      </w:r>
      <w:r>
        <w:rPr>
          <w:rFonts w:cs="Arial" w:hint="eastAsia"/>
          <w:szCs w:val="21"/>
        </w:rPr>
        <w:t>1</w:t>
      </w:r>
      <w:r>
        <w:rPr>
          <w:rFonts w:cs="Arial" w:hint="eastAsia"/>
          <w:szCs w:val="21"/>
        </w:rPr>
        <w:t>日国会批准的《防止</w:t>
      </w:r>
      <w:r>
        <w:rPr>
          <w:rFonts w:cs="Arial" w:hint="eastAsia"/>
          <w:szCs w:val="21"/>
          <w:lang w:val="en-GB"/>
        </w:rPr>
        <w:t>人口贩运法》，为人口贩运、防止人口贩运的措施、受害者支助中心、受害者重返社会、惩治贩运人口的采购经销人、打击人口贩运特别是贩运妇女和儿童的国际合作等提供了充分和全面的定义。</w:t>
      </w:r>
    </w:p>
    <w:p w:rsidR="00B3441C" w:rsidRDefault="00B3441C" w:rsidP="00B3441C">
      <w:pPr>
        <w:pStyle w:val="SingleTxtGC"/>
        <w:tabs>
          <w:tab w:val="left" w:pos="431"/>
        </w:tabs>
        <w:rPr>
          <w:rFonts w:cs="Arial"/>
          <w:szCs w:val="21"/>
          <w:lang w:val="en-GB"/>
        </w:rPr>
      </w:pPr>
      <w:r>
        <w:rPr>
          <w:rFonts w:cs="Arial" w:hint="eastAsia"/>
          <w:szCs w:val="21"/>
        </w:rPr>
        <w:t xml:space="preserve">90.  </w:t>
      </w:r>
      <w:r>
        <w:rPr>
          <w:rFonts w:cs="Arial"/>
          <w:szCs w:val="21"/>
        </w:rPr>
        <w:t>关于</w:t>
      </w:r>
      <w:r>
        <w:rPr>
          <w:rFonts w:cs="Arial"/>
          <w:szCs w:val="21"/>
          <w:lang w:val="en-GB"/>
        </w:rPr>
        <w:t>国际合作：越南已与世界其他国家，尤其是东南亚国家和邻国（老挝、柬埔寨、中国）开展了合作。越南与柬埔寨和中国签署了两项有关合作打击人口贩运的双边协议。</w:t>
      </w:r>
    </w:p>
    <w:p w:rsidR="00B3441C" w:rsidRDefault="00B3441C" w:rsidP="00B3441C">
      <w:pPr>
        <w:pStyle w:val="SingleTxtGC"/>
        <w:tabs>
          <w:tab w:val="left" w:pos="431"/>
        </w:tabs>
        <w:rPr>
          <w:rFonts w:cs="Arial"/>
          <w:szCs w:val="21"/>
          <w:lang w:val="en-GB"/>
        </w:rPr>
      </w:pPr>
      <w:r>
        <w:rPr>
          <w:rFonts w:cs="Arial" w:hint="eastAsia"/>
          <w:szCs w:val="21"/>
        </w:rPr>
        <w:t xml:space="preserve">91.  </w:t>
      </w:r>
      <w:r>
        <w:rPr>
          <w:rFonts w:cs="Arial"/>
          <w:szCs w:val="21"/>
          <w:lang w:val="en-GB"/>
        </w:rPr>
        <w:t>未来的方向：</w:t>
      </w:r>
      <w:r>
        <w:rPr>
          <w:rFonts w:cs="Arial" w:hint="eastAsia"/>
          <w:szCs w:val="21"/>
          <w:lang w:val="en-GB"/>
        </w:rPr>
        <w:t>《</w:t>
      </w:r>
      <w:r>
        <w:rPr>
          <w:rFonts w:cs="Arial"/>
          <w:szCs w:val="21"/>
          <w:lang w:val="en-GB"/>
        </w:rPr>
        <w:t>2011-2020</w:t>
      </w:r>
      <w:r>
        <w:rPr>
          <w:rFonts w:cs="Arial"/>
          <w:szCs w:val="21"/>
          <w:lang w:val="en-GB"/>
        </w:rPr>
        <w:t>年</w:t>
      </w:r>
      <w:r>
        <w:rPr>
          <w:rFonts w:cs="Arial" w:hint="eastAsia"/>
          <w:szCs w:val="21"/>
          <w:lang w:val="en-GB"/>
        </w:rPr>
        <w:t>国家</w:t>
      </w:r>
      <w:r>
        <w:rPr>
          <w:rFonts w:cs="Arial"/>
          <w:szCs w:val="21"/>
          <w:lang w:val="en-GB"/>
        </w:rPr>
        <w:t>性别平等</w:t>
      </w:r>
      <w:r>
        <w:rPr>
          <w:rFonts w:cs="Arial" w:hint="eastAsia"/>
          <w:szCs w:val="21"/>
          <w:lang w:val="en-GB"/>
        </w:rPr>
        <w:t>战略》为</w:t>
      </w:r>
      <w:r>
        <w:rPr>
          <w:rFonts w:cs="Arial"/>
          <w:szCs w:val="21"/>
          <w:lang w:val="en-GB"/>
        </w:rPr>
        <w:t>目标</w:t>
      </w:r>
      <w:r>
        <w:rPr>
          <w:rFonts w:cs="Arial"/>
          <w:szCs w:val="21"/>
          <w:lang w:val="en-GB"/>
        </w:rPr>
        <w:t>6</w:t>
      </w:r>
      <w:r>
        <w:rPr>
          <w:rFonts w:cs="Arial" w:hint="eastAsia"/>
          <w:szCs w:val="21"/>
          <w:lang w:val="en-GB"/>
        </w:rPr>
        <w:t>规定了具体指标</w:t>
      </w:r>
      <w:r>
        <w:rPr>
          <w:rFonts w:cs="Arial"/>
          <w:szCs w:val="21"/>
          <w:lang w:val="en-GB"/>
        </w:rPr>
        <w:t>，</w:t>
      </w:r>
      <w:r>
        <w:rPr>
          <w:rFonts w:cs="Arial" w:hint="eastAsia"/>
          <w:szCs w:val="21"/>
          <w:lang w:val="en-GB"/>
        </w:rPr>
        <w:t>即指标</w:t>
      </w:r>
      <w:r>
        <w:rPr>
          <w:rFonts w:cs="Arial"/>
          <w:szCs w:val="21"/>
          <w:lang w:val="en-GB"/>
        </w:rPr>
        <w:t>3</w:t>
      </w:r>
      <w:r>
        <w:rPr>
          <w:rFonts w:cs="Arial" w:hint="eastAsia"/>
          <w:szCs w:val="21"/>
          <w:lang w:val="en-GB"/>
        </w:rPr>
        <w:t>：自</w:t>
      </w:r>
      <w:r>
        <w:rPr>
          <w:rFonts w:cs="Arial"/>
          <w:szCs w:val="21"/>
          <w:lang w:val="en-GB"/>
        </w:rPr>
        <w:t>2015</w:t>
      </w:r>
      <w:r>
        <w:rPr>
          <w:rFonts w:cs="Arial" w:hint="eastAsia"/>
          <w:szCs w:val="21"/>
          <w:lang w:val="en-GB"/>
        </w:rPr>
        <w:t>年一直维持到</w:t>
      </w:r>
      <w:r>
        <w:rPr>
          <w:rFonts w:cs="Arial"/>
          <w:szCs w:val="21"/>
          <w:lang w:val="en-GB"/>
        </w:rPr>
        <w:t>2020</w:t>
      </w:r>
      <w:r>
        <w:rPr>
          <w:rFonts w:cs="Arial" w:hint="eastAsia"/>
          <w:szCs w:val="21"/>
          <w:lang w:val="en-GB"/>
        </w:rPr>
        <w:t>年</w:t>
      </w:r>
      <w:r>
        <w:rPr>
          <w:rFonts w:cs="Arial"/>
          <w:szCs w:val="21"/>
          <w:lang w:val="en-GB"/>
        </w:rPr>
        <w:t>：</w:t>
      </w:r>
      <w:r>
        <w:rPr>
          <w:rFonts w:cs="Arial"/>
          <w:szCs w:val="21"/>
          <w:lang w:val="en-GB"/>
        </w:rPr>
        <w:t>100%</w:t>
      </w:r>
      <w:r>
        <w:rPr>
          <w:rFonts w:cs="Arial"/>
          <w:szCs w:val="21"/>
          <w:lang w:val="en-GB"/>
        </w:rPr>
        <w:t>的受害者将被</w:t>
      </w:r>
      <w:r>
        <w:rPr>
          <w:rFonts w:cs="Arial" w:hint="eastAsia"/>
          <w:szCs w:val="21"/>
          <w:lang w:val="en-GB"/>
        </w:rPr>
        <w:t>送</w:t>
      </w:r>
      <w:r>
        <w:rPr>
          <w:rFonts w:cs="Arial"/>
          <w:szCs w:val="21"/>
          <w:lang w:val="en-GB"/>
        </w:rPr>
        <w:t>回或被救出；被贩卖的受害者</w:t>
      </w:r>
      <w:r>
        <w:rPr>
          <w:rFonts w:cs="Arial" w:hint="eastAsia"/>
          <w:szCs w:val="21"/>
          <w:lang w:val="en-GB"/>
        </w:rPr>
        <w:t>自行回归将会从</w:t>
      </w:r>
      <w:r>
        <w:rPr>
          <w:rFonts w:cs="Arial"/>
          <w:szCs w:val="21"/>
          <w:lang w:val="en-GB"/>
        </w:rPr>
        <w:t>支持服务和重返社会</w:t>
      </w:r>
      <w:r>
        <w:rPr>
          <w:rFonts w:cs="Arial" w:hint="eastAsia"/>
          <w:szCs w:val="21"/>
          <w:lang w:val="en-GB"/>
        </w:rPr>
        <w:t>中获益</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6.2.</w:t>
      </w:r>
      <w:r>
        <w:rPr>
          <w:rFonts w:hint="eastAsia"/>
          <w:sz w:val="21"/>
          <w:szCs w:val="21"/>
        </w:rPr>
        <w:tab/>
      </w:r>
      <w:r>
        <w:rPr>
          <w:rFonts w:hint="eastAsia"/>
          <w:sz w:val="21"/>
          <w:szCs w:val="21"/>
        </w:rPr>
        <w:t>执行情况：</w:t>
      </w:r>
    </w:p>
    <w:p w:rsidR="00B3441C" w:rsidRDefault="00B3441C" w:rsidP="00B3441C">
      <w:pPr>
        <w:pStyle w:val="SingleTxtGC"/>
        <w:tabs>
          <w:tab w:val="left" w:pos="431"/>
        </w:tabs>
        <w:rPr>
          <w:rFonts w:eastAsia="KaiTi_GB2312" w:cs="Arial" w:hint="eastAsia"/>
          <w:szCs w:val="21"/>
        </w:rPr>
      </w:pPr>
      <w:r>
        <w:rPr>
          <w:rFonts w:eastAsia="KaiTi_GB2312" w:cs="Arial" w:hint="eastAsia"/>
          <w:iCs/>
          <w:szCs w:val="21"/>
        </w:rPr>
        <w:t>防止和控制卖淫</w:t>
      </w:r>
    </w:p>
    <w:p w:rsidR="00B3441C" w:rsidRDefault="00B3441C" w:rsidP="00B3441C">
      <w:pPr>
        <w:pStyle w:val="SingleTxtGC"/>
        <w:tabs>
          <w:tab w:val="left" w:pos="431"/>
        </w:tabs>
        <w:rPr>
          <w:rFonts w:cs="Arial"/>
          <w:szCs w:val="21"/>
          <w:lang w:val="en-GB"/>
        </w:rPr>
      </w:pPr>
      <w:r>
        <w:rPr>
          <w:rFonts w:cs="Arial" w:hint="eastAsia"/>
          <w:szCs w:val="21"/>
        </w:rPr>
        <w:t>92.</w:t>
      </w:r>
      <w:r>
        <w:rPr>
          <w:rFonts w:cs="Arial"/>
          <w:szCs w:val="21"/>
        </w:rPr>
        <w:t xml:space="preserve">  </w:t>
      </w:r>
      <w:r>
        <w:rPr>
          <w:rFonts w:cs="Arial"/>
          <w:szCs w:val="21"/>
        </w:rPr>
        <w:t>自</w:t>
      </w:r>
      <w:r>
        <w:rPr>
          <w:rFonts w:cs="Arial"/>
          <w:szCs w:val="21"/>
          <w:lang w:val="en-GB"/>
        </w:rPr>
        <w:t>2006</w:t>
      </w:r>
      <w:r>
        <w:rPr>
          <w:rFonts w:cs="Arial"/>
          <w:szCs w:val="21"/>
          <w:lang w:val="en-GB"/>
        </w:rPr>
        <w:t>年至</w:t>
      </w:r>
      <w:r>
        <w:rPr>
          <w:rFonts w:cs="Arial"/>
          <w:szCs w:val="21"/>
          <w:lang w:val="en-GB"/>
        </w:rPr>
        <w:t>2010</w:t>
      </w:r>
      <w:r>
        <w:rPr>
          <w:rFonts w:cs="Arial"/>
          <w:szCs w:val="21"/>
          <w:lang w:val="en-GB"/>
        </w:rPr>
        <w:t>年，主管机关调查和检查了</w:t>
      </w:r>
      <w:r>
        <w:rPr>
          <w:rFonts w:cs="Arial"/>
          <w:szCs w:val="21"/>
          <w:lang w:val="en-GB"/>
        </w:rPr>
        <w:t>182</w:t>
      </w:r>
      <w:r>
        <w:rPr>
          <w:rFonts w:cs="Arial" w:hint="eastAsia"/>
          <w:szCs w:val="21"/>
          <w:lang w:val="en-GB"/>
        </w:rPr>
        <w:t xml:space="preserve"> </w:t>
      </w:r>
      <w:r>
        <w:rPr>
          <w:rFonts w:cs="Arial"/>
          <w:szCs w:val="21"/>
          <w:lang w:val="en-GB"/>
        </w:rPr>
        <w:t>656</w:t>
      </w:r>
      <w:r>
        <w:rPr>
          <w:rFonts w:cs="Arial"/>
          <w:szCs w:val="21"/>
          <w:lang w:val="en-GB"/>
        </w:rPr>
        <w:t>家企业和服务提供商（相比</w:t>
      </w:r>
      <w:r>
        <w:rPr>
          <w:rFonts w:cs="Arial"/>
          <w:szCs w:val="21"/>
          <w:lang w:val="en-GB"/>
        </w:rPr>
        <w:t>2000-2005</w:t>
      </w:r>
      <w:r>
        <w:rPr>
          <w:rFonts w:cs="Arial"/>
          <w:szCs w:val="21"/>
          <w:lang w:val="en-GB"/>
        </w:rPr>
        <w:t>年，增长</w:t>
      </w:r>
      <w:r>
        <w:rPr>
          <w:rFonts w:cs="Arial"/>
          <w:szCs w:val="21"/>
          <w:lang w:val="en-GB"/>
        </w:rPr>
        <w:t>21.17%</w:t>
      </w:r>
      <w:r>
        <w:rPr>
          <w:rFonts w:cs="Arial"/>
          <w:szCs w:val="21"/>
          <w:lang w:val="en-GB"/>
        </w:rPr>
        <w:t>）；发现了</w:t>
      </w:r>
      <w:r>
        <w:rPr>
          <w:rFonts w:cs="Arial"/>
          <w:szCs w:val="21"/>
          <w:lang w:val="en-GB"/>
        </w:rPr>
        <w:t>68</w:t>
      </w:r>
      <w:r>
        <w:rPr>
          <w:rFonts w:cs="Arial" w:hint="eastAsia"/>
          <w:szCs w:val="21"/>
          <w:lang w:val="en-GB"/>
        </w:rPr>
        <w:t xml:space="preserve"> </w:t>
      </w:r>
      <w:r>
        <w:rPr>
          <w:rFonts w:cs="Arial"/>
          <w:szCs w:val="21"/>
          <w:lang w:val="en-GB"/>
        </w:rPr>
        <w:t>249</w:t>
      </w:r>
      <w:r>
        <w:rPr>
          <w:rFonts w:cs="Arial" w:hint="eastAsia"/>
          <w:szCs w:val="21"/>
          <w:lang w:val="en-GB"/>
        </w:rPr>
        <w:t>起</w:t>
      </w:r>
      <w:r>
        <w:rPr>
          <w:rFonts w:cs="Arial"/>
          <w:szCs w:val="21"/>
          <w:lang w:val="en-GB"/>
        </w:rPr>
        <w:t>违</w:t>
      </w:r>
      <w:r>
        <w:rPr>
          <w:rFonts w:cs="Arial" w:hint="eastAsia"/>
          <w:szCs w:val="21"/>
          <w:lang w:val="en-GB"/>
        </w:rPr>
        <w:t>规</w:t>
      </w:r>
      <w:r>
        <w:rPr>
          <w:rFonts w:cs="Arial"/>
          <w:szCs w:val="21"/>
          <w:lang w:val="en-GB"/>
        </w:rPr>
        <w:t>案例（相当于占受检企业的</w:t>
      </w:r>
      <w:r>
        <w:rPr>
          <w:rFonts w:cs="Arial"/>
          <w:szCs w:val="21"/>
          <w:lang w:val="en-GB"/>
        </w:rPr>
        <w:t>37</w:t>
      </w:r>
      <w:r>
        <w:rPr>
          <w:rFonts w:cs="Arial"/>
          <w:szCs w:val="21"/>
        </w:rPr>
        <w:t>.</w:t>
      </w:r>
      <w:r>
        <w:rPr>
          <w:rFonts w:cs="Arial"/>
          <w:szCs w:val="21"/>
          <w:lang w:val="en-GB"/>
        </w:rPr>
        <w:t>4%</w:t>
      </w:r>
      <w:r>
        <w:rPr>
          <w:rFonts w:cs="Arial"/>
          <w:szCs w:val="21"/>
          <w:lang w:val="en-GB"/>
        </w:rPr>
        <w:t>）；</w:t>
      </w:r>
      <w:r>
        <w:rPr>
          <w:rFonts w:cs="Arial" w:hint="eastAsia"/>
          <w:szCs w:val="21"/>
          <w:lang w:val="en-GB"/>
        </w:rPr>
        <w:t>对</w:t>
      </w:r>
      <w:r>
        <w:rPr>
          <w:rFonts w:cs="Arial"/>
          <w:szCs w:val="21"/>
          <w:lang w:val="en-GB"/>
        </w:rPr>
        <w:t>12</w:t>
      </w:r>
      <w:r>
        <w:rPr>
          <w:rFonts w:cs="Arial" w:hint="eastAsia"/>
          <w:szCs w:val="21"/>
          <w:lang w:val="en-GB"/>
        </w:rPr>
        <w:t xml:space="preserve"> </w:t>
      </w:r>
      <w:r>
        <w:rPr>
          <w:rFonts w:cs="Arial"/>
          <w:szCs w:val="21"/>
          <w:lang w:val="en-GB"/>
        </w:rPr>
        <w:t>563</w:t>
      </w:r>
      <w:r>
        <w:rPr>
          <w:rFonts w:cs="Arial"/>
          <w:szCs w:val="21"/>
          <w:lang w:val="en-GB"/>
        </w:rPr>
        <w:t>家</w:t>
      </w:r>
      <w:r>
        <w:rPr>
          <w:rFonts w:cs="Arial" w:hint="eastAsia"/>
          <w:szCs w:val="21"/>
          <w:lang w:val="en-GB"/>
        </w:rPr>
        <w:t>企业发出警告</w:t>
      </w:r>
      <w:r>
        <w:rPr>
          <w:rFonts w:cs="Arial"/>
          <w:szCs w:val="21"/>
          <w:lang w:val="en-GB"/>
        </w:rPr>
        <w:t>（占违</w:t>
      </w:r>
      <w:r>
        <w:rPr>
          <w:rFonts w:cs="Arial" w:hint="eastAsia"/>
          <w:szCs w:val="21"/>
          <w:lang w:val="en-GB"/>
        </w:rPr>
        <w:t>规</w:t>
      </w:r>
      <w:r>
        <w:rPr>
          <w:rFonts w:cs="Arial"/>
          <w:szCs w:val="21"/>
          <w:lang w:val="en-GB"/>
        </w:rPr>
        <w:t>企业</w:t>
      </w:r>
      <w:r>
        <w:rPr>
          <w:rFonts w:cs="Arial" w:hint="eastAsia"/>
          <w:szCs w:val="21"/>
          <w:lang w:val="en-GB"/>
        </w:rPr>
        <w:t>的</w:t>
      </w:r>
      <w:r>
        <w:rPr>
          <w:rFonts w:cs="Arial"/>
          <w:szCs w:val="21"/>
          <w:lang w:val="en-GB"/>
        </w:rPr>
        <w:t>18.4%</w:t>
      </w:r>
      <w:r>
        <w:rPr>
          <w:rFonts w:cs="Arial"/>
          <w:szCs w:val="21"/>
          <w:lang w:val="en-GB"/>
        </w:rPr>
        <w:t>），</w:t>
      </w:r>
      <w:r>
        <w:rPr>
          <w:rFonts w:cs="Arial" w:hint="eastAsia"/>
          <w:szCs w:val="21"/>
          <w:lang w:val="en-GB"/>
        </w:rPr>
        <w:t>对</w:t>
      </w:r>
      <w:r>
        <w:rPr>
          <w:rFonts w:cs="Arial" w:hint="eastAsia"/>
          <w:szCs w:val="21"/>
          <w:lang w:val="en-GB"/>
        </w:rPr>
        <w:t xml:space="preserve">   </w:t>
      </w:r>
      <w:r>
        <w:rPr>
          <w:rFonts w:cs="Arial"/>
          <w:szCs w:val="21"/>
          <w:lang w:val="en-GB"/>
        </w:rPr>
        <w:t>37</w:t>
      </w:r>
      <w:r>
        <w:rPr>
          <w:rFonts w:cs="Arial" w:hint="eastAsia"/>
          <w:szCs w:val="21"/>
          <w:lang w:val="en-GB"/>
        </w:rPr>
        <w:t xml:space="preserve"> </w:t>
      </w:r>
      <w:r>
        <w:rPr>
          <w:rFonts w:cs="Arial"/>
          <w:szCs w:val="21"/>
          <w:lang w:val="en-GB"/>
        </w:rPr>
        <w:t>130</w:t>
      </w:r>
      <w:r>
        <w:rPr>
          <w:rFonts w:cs="Arial" w:hint="eastAsia"/>
          <w:szCs w:val="21"/>
          <w:lang w:val="en-GB"/>
        </w:rPr>
        <w:t>家</w:t>
      </w:r>
      <w:r>
        <w:rPr>
          <w:rFonts w:cs="Arial"/>
          <w:szCs w:val="21"/>
          <w:lang w:val="en-GB"/>
        </w:rPr>
        <w:t>企业</w:t>
      </w:r>
      <w:r>
        <w:rPr>
          <w:rFonts w:cs="Arial" w:hint="eastAsia"/>
          <w:szCs w:val="21"/>
          <w:lang w:val="en-GB"/>
        </w:rPr>
        <w:t>进行了</w:t>
      </w:r>
      <w:r>
        <w:rPr>
          <w:rFonts w:cs="Arial"/>
          <w:szCs w:val="21"/>
          <w:lang w:val="en-GB"/>
        </w:rPr>
        <w:t>罚款（相当于</w:t>
      </w:r>
      <w:r>
        <w:rPr>
          <w:rFonts w:cs="Arial" w:hint="eastAsia"/>
          <w:szCs w:val="21"/>
          <w:lang w:val="en-GB"/>
        </w:rPr>
        <w:t>违规企业的</w:t>
      </w:r>
      <w:r>
        <w:rPr>
          <w:rFonts w:cs="Arial"/>
          <w:szCs w:val="21"/>
          <w:lang w:val="en-GB"/>
        </w:rPr>
        <w:t>54.4%</w:t>
      </w:r>
      <w:r>
        <w:rPr>
          <w:rFonts w:cs="Arial"/>
          <w:szCs w:val="21"/>
          <w:lang w:val="en-GB"/>
        </w:rPr>
        <w:t>）</w:t>
      </w:r>
      <w:r>
        <w:rPr>
          <w:rFonts w:cs="Arial" w:hint="eastAsia"/>
          <w:szCs w:val="21"/>
          <w:lang w:val="en-GB"/>
        </w:rPr>
        <w:t>，对</w:t>
      </w:r>
      <w:r>
        <w:rPr>
          <w:rFonts w:cs="Arial"/>
          <w:szCs w:val="21"/>
          <w:lang w:val="en-GB"/>
        </w:rPr>
        <w:t>1</w:t>
      </w:r>
      <w:r>
        <w:rPr>
          <w:rFonts w:cs="Arial" w:hint="eastAsia"/>
          <w:szCs w:val="21"/>
          <w:lang w:val="en-GB"/>
        </w:rPr>
        <w:t xml:space="preserve"> </w:t>
      </w:r>
      <w:r>
        <w:rPr>
          <w:rFonts w:cs="Arial"/>
          <w:szCs w:val="21"/>
          <w:lang w:val="en-GB"/>
        </w:rPr>
        <w:t>886</w:t>
      </w:r>
      <w:r>
        <w:rPr>
          <w:rFonts w:cs="Arial" w:hint="eastAsia"/>
          <w:szCs w:val="21"/>
          <w:lang w:val="en-GB"/>
        </w:rPr>
        <w:t>家企业</w:t>
      </w:r>
      <w:r>
        <w:rPr>
          <w:rFonts w:cs="Arial"/>
          <w:szCs w:val="21"/>
          <w:lang w:val="en-GB"/>
        </w:rPr>
        <w:t>暂停营业执照（相当于违</w:t>
      </w:r>
      <w:r>
        <w:rPr>
          <w:rFonts w:cs="Arial" w:hint="eastAsia"/>
          <w:szCs w:val="21"/>
          <w:lang w:val="en-GB"/>
        </w:rPr>
        <w:t>规</w:t>
      </w:r>
      <w:r>
        <w:rPr>
          <w:rFonts w:cs="Arial"/>
          <w:szCs w:val="21"/>
          <w:lang w:val="en-GB"/>
        </w:rPr>
        <w:t>企业</w:t>
      </w:r>
      <w:r>
        <w:rPr>
          <w:rFonts w:cs="Arial" w:hint="eastAsia"/>
          <w:szCs w:val="21"/>
          <w:lang w:val="en-GB"/>
        </w:rPr>
        <w:t>的</w:t>
      </w:r>
      <w:r>
        <w:rPr>
          <w:rFonts w:cs="Arial"/>
          <w:szCs w:val="21"/>
          <w:lang w:val="en-GB"/>
        </w:rPr>
        <w:t>2.9%</w:t>
      </w:r>
      <w:r>
        <w:rPr>
          <w:rFonts w:cs="Arial"/>
          <w:szCs w:val="21"/>
          <w:lang w:val="en-GB"/>
        </w:rPr>
        <w:t>）</w:t>
      </w:r>
      <w:r>
        <w:rPr>
          <w:rFonts w:cs="Arial" w:hint="eastAsia"/>
          <w:szCs w:val="21"/>
          <w:lang w:val="en-GB"/>
        </w:rPr>
        <w:t>以及</w:t>
      </w:r>
      <w:r>
        <w:rPr>
          <w:rFonts w:cs="Arial"/>
          <w:szCs w:val="21"/>
          <w:lang w:val="en-GB"/>
        </w:rPr>
        <w:t>撤销</w:t>
      </w:r>
      <w:r>
        <w:rPr>
          <w:rFonts w:cs="Arial"/>
          <w:szCs w:val="21"/>
          <w:lang w:val="en-GB"/>
        </w:rPr>
        <w:t>397</w:t>
      </w:r>
      <w:r>
        <w:rPr>
          <w:rFonts w:cs="Arial" w:hint="eastAsia"/>
          <w:szCs w:val="21"/>
          <w:lang w:val="en-GB"/>
        </w:rPr>
        <w:t>家企业的</w:t>
      </w:r>
      <w:r>
        <w:rPr>
          <w:rFonts w:cs="Arial"/>
          <w:szCs w:val="21"/>
          <w:lang w:val="en-GB"/>
        </w:rPr>
        <w:t>营业执照（相当于违</w:t>
      </w:r>
      <w:r>
        <w:rPr>
          <w:rFonts w:cs="Arial" w:hint="eastAsia"/>
          <w:szCs w:val="21"/>
          <w:lang w:val="en-GB"/>
        </w:rPr>
        <w:t>规</w:t>
      </w:r>
      <w:r>
        <w:rPr>
          <w:rFonts w:cs="Arial"/>
          <w:szCs w:val="21"/>
          <w:lang w:val="en-GB"/>
        </w:rPr>
        <w:t>企业</w:t>
      </w:r>
      <w:r>
        <w:rPr>
          <w:rFonts w:cs="Arial" w:hint="eastAsia"/>
          <w:szCs w:val="21"/>
          <w:lang w:val="en-GB"/>
        </w:rPr>
        <w:t>的</w:t>
      </w:r>
      <w:r>
        <w:rPr>
          <w:rFonts w:cs="Arial"/>
          <w:szCs w:val="21"/>
          <w:lang w:val="en-GB"/>
        </w:rPr>
        <w:t>0.05%</w:t>
      </w:r>
      <w:r>
        <w:rPr>
          <w:rFonts w:cs="Arial"/>
          <w:szCs w:val="21"/>
          <w:lang w:val="en-GB"/>
        </w:rPr>
        <w:t>）。罚款总额超过</w:t>
      </w:r>
      <w:r>
        <w:rPr>
          <w:rFonts w:cs="Arial"/>
          <w:szCs w:val="21"/>
          <w:lang w:val="en-GB"/>
        </w:rPr>
        <w:t>1</w:t>
      </w:r>
      <w:r>
        <w:rPr>
          <w:rFonts w:cs="Arial" w:hint="eastAsia"/>
          <w:szCs w:val="21"/>
          <w:lang w:val="en-GB"/>
        </w:rPr>
        <w:t xml:space="preserve"> </w:t>
      </w:r>
      <w:r>
        <w:rPr>
          <w:rFonts w:cs="Arial"/>
          <w:szCs w:val="21"/>
          <w:lang w:val="en-GB"/>
        </w:rPr>
        <w:t>030</w:t>
      </w:r>
      <w:r>
        <w:rPr>
          <w:rFonts w:cs="Arial" w:hint="eastAsia"/>
          <w:szCs w:val="21"/>
          <w:lang w:val="en-GB"/>
        </w:rPr>
        <w:t>亿</w:t>
      </w:r>
      <w:r>
        <w:rPr>
          <w:rFonts w:cs="Arial"/>
          <w:szCs w:val="21"/>
          <w:lang w:val="en-GB"/>
        </w:rPr>
        <w:t>越南盾。</w:t>
      </w:r>
    </w:p>
    <w:p w:rsidR="00B3441C" w:rsidRDefault="00B3441C" w:rsidP="00B3441C">
      <w:pPr>
        <w:pStyle w:val="SingleTxtGC"/>
        <w:tabs>
          <w:tab w:val="left" w:pos="431"/>
        </w:tabs>
        <w:rPr>
          <w:rFonts w:cs="Arial"/>
          <w:szCs w:val="21"/>
          <w:lang w:val="en-GB"/>
        </w:rPr>
      </w:pPr>
      <w:r>
        <w:rPr>
          <w:rFonts w:cs="Arial" w:hint="eastAsia"/>
          <w:szCs w:val="21"/>
        </w:rPr>
        <w:t xml:space="preserve">93.  </w:t>
      </w:r>
      <w:r>
        <w:rPr>
          <w:rFonts w:cs="Arial"/>
          <w:szCs w:val="21"/>
          <w:lang w:val="en-GB"/>
        </w:rPr>
        <w:t>跟踪和终止团伙犯罪和组织卖淫线：自</w:t>
      </w:r>
      <w:r>
        <w:rPr>
          <w:rFonts w:cs="Arial"/>
          <w:szCs w:val="21"/>
          <w:lang w:val="en-GB"/>
        </w:rPr>
        <w:t>2006-2010</w:t>
      </w:r>
      <w:r>
        <w:rPr>
          <w:rFonts w:cs="Arial"/>
          <w:szCs w:val="21"/>
          <w:lang w:val="en-GB"/>
        </w:rPr>
        <w:t>年各级警察部队追踪并了结了</w:t>
      </w:r>
      <w:r>
        <w:rPr>
          <w:rFonts w:cs="Arial"/>
          <w:szCs w:val="21"/>
          <w:lang w:val="en-GB"/>
        </w:rPr>
        <w:t>6</w:t>
      </w:r>
      <w:r>
        <w:rPr>
          <w:rFonts w:cs="Arial" w:hint="eastAsia"/>
          <w:szCs w:val="21"/>
          <w:lang w:val="en-GB"/>
        </w:rPr>
        <w:t xml:space="preserve"> </w:t>
      </w:r>
      <w:r>
        <w:rPr>
          <w:rFonts w:cs="Arial"/>
          <w:szCs w:val="21"/>
          <w:lang w:val="en-GB"/>
        </w:rPr>
        <w:t>109</w:t>
      </w:r>
      <w:r>
        <w:rPr>
          <w:rFonts w:cs="Arial"/>
          <w:szCs w:val="21"/>
          <w:lang w:val="en-GB"/>
        </w:rPr>
        <w:t>起卖淫案件（相比</w:t>
      </w:r>
      <w:r>
        <w:rPr>
          <w:rFonts w:cs="Arial"/>
          <w:szCs w:val="21"/>
          <w:lang w:val="en-GB"/>
        </w:rPr>
        <w:t>2000-2005</w:t>
      </w:r>
      <w:r>
        <w:rPr>
          <w:rFonts w:cs="Arial"/>
          <w:szCs w:val="21"/>
          <w:lang w:val="en-GB"/>
        </w:rPr>
        <w:t>年，下降</w:t>
      </w:r>
      <w:r>
        <w:rPr>
          <w:rFonts w:cs="Arial"/>
          <w:szCs w:val="21"/>
          <w:lang w:val="en-GB"/>
        </w:rPr>
        <w:t>13.9%</w:t>
      </w:r>
      <w:r>
        <w:rPr>
          <w:rFonts w:cs="Arial"/>
          <w:szCs w:val="21"/>
          <w:lang w:val="en-GB"/>
        </w:rPr>
        <w:t>），</w:t>
      </w:r>
      <w:r>
        <w:rPr>
          <w:rFonts w:cs="Arial" w:hint="eastAsia"/>
          <w:szCs w:val="21"/>
          <w:lang w:val="en-GB"/>
        </w:rPr>
        <w:t>逮捕了</w:t>
      </w:r>
      <w:r>
        <w:rPr>
          <w:rFonts w:cs="Arial"/>
          <w:szCs w:val="21"/>
          <w:lang w:val="en-GB"/>
        </w:rPr>
        <w:t>19</w:t>
      </w:r>
      <w:r>
        <w:rPr>
          <w:rFonts w:cs="Arial" w:hint="eastAsia"/>
          <w:szCs w:val="21"/>
          <w:lang w:val="en-GB"/>
        </w:rPr>
        <w:t xml:space="preserve"> </w:t>
      </w:r>
      <w:r>
        <w:rPr>
          <w:rFonts w:cs="Arial"/>
          <w:szCs w:val="21"/>
          <w:lang w:val="en-GB"/>
        </w:rPr>
        <w:t>443</w:t>
      </w:r>
      <w:r>
        <w:rPr>
          <w:rFonts w:cs="Arial"/>
          <w:szCs w:val="21"/>
          <w:lang w:val="en-GB"/>
        </w:rPr>
        <w:t>人（包括</w:t>
      </w:r>
      <w:r>
        <w:rPr>
          <w:rFonts w:cs="Arial"/>
          <w:szCs w:val="21"/>
          <w:lang w:val="en-GB"/>
        </w:rPr>
        <w:t>4</w:t>
      </w:r>
      <w:r>
        <w:rPr>
          <w:rFonts w:cs="Arial" w:hint="eastAsia"/>
          <w:szCs w:val="21"/>
          <w:lang w:val="en-GB"/>
        </w:rPr>
        <w:t xml:space="preserve"> </w:t>
      </w:r>
      <w:r>
        <w:rPr>
          <w:rFonts w:cs="Arial"/>
          <w:szCs w:val="21"/>
          <w:lang w:val="en-GB"/>
        </w:rPr>
        <w:t>113</w:t>
      </w:r>
      <w:r>
        <w:rPr>
          <w:rFonts w:cs="Arial"/>
          <w:szCs w:val="21"/>
          <w:lang w:val="en-GB"/>
        </w:rPr>
        <w:t>家妓院老板和经纪人</w:t>
      </w:r>
      <w:r>
        <w:rPr>
          <w:rFonts w:cs="Arial" w:hint="eastAsia"/>
          <w:szCs w:val="21"/>
          <w:lang w:val="en-GB"/>
        </w:rPr>
        <w:t>；</w:t>
      </w:r>
      <w:r>
        <w:rPr>
          <w:rFonts w:cs="Arial"/>
          <w:szCs w:val="21"/>
          <w:lang w:val="en-GB"/>
        </w:rPr>
        <w:t>9</w:t>
      </w:r>
      <w:r>
        <w:rPr>
          <w:rFonts w:cs="Arial" w:hint="eastAsia"/>
          <w:szCs w:val="21"/>
          <w:lang w:val="en-GB"/>
        </w:rPr>
        <w:t xml:space="preserve"> </w:t>
      </w:r>
      <w:r>
        <w:rPr>
          <w:rFonts w:cs="Arial"/>
          <w:szCs w:val="21"/>
          <w:lang w:val="en-GB"/>
        </w:rPr>
        <w:t>067</w:t>
      </w:r>
      <w:r>
        <w:rPr>
          <w:rFonts w:cs="Arial" w:hint="eastAsia"/>
          <w:szCs w:val="21"/>
          <w:lang w:val="en-GB"/>
        </w:rPr>
        <w:t>名</w:t>
      </w:r>
      <w:r>
        <w:rPr>
          <w:rFonts w:cs="Arial"/>
          <w:szCs w:val="21"/>
          <w:lang w:val="en-GB"/>
        </w:rPr>
        <w:t>性工作者；</w:t>
      </w:r>
      <w:r>
        <w:rPr>
          <w:rFonts w:cs="Arial"/>
          <w:szCs w:val="21"/>
          <w:lang w:val="en-GB"/>
        </w:rPr>
        <w:t>6</w:t>
      </w:r>
      <w:r>
        <w:rPr>
          <w:rFonts w:cs="Arial" w:hint="eastAsia"/>
          <w:szCs w:val="21"/>
          <w:lang w:val="en-GB"/>
        </w:rPr>
        <w:t xml:space="preserve"> </w:t>
      </w:r>
      <w:r>
        <w:rPr>
          <w:rFonts w:cs="Arial"/>
          <w:szCs w:val="21"/>
          <w:lang w:val="en-GB"/>
        </w:rPr>
        <w:t>263</w:t>
      </w:r>
      <w:r>
        <w:rPr>
          <w:rFonts w:cs="Arial" w:hint="eastAsia"/>
          <w:szCs w:val="21"/>
          <w:lang w:val="en-GB"/>
        </w:rPr>
        <w:t>名</w:t>
      </w:r>
      <w:r>
        <w:rPr>
          <w:rFonts w:cs="Arial"/>
          <w:szCs w:val="21"/>
          <w:lang w:val="en-GB"/>
        </w:rPr>
        <w:t>客户）。</w:t>
      </w:r>
    </w:p>
    <w:p w:rsidR="00B3441C" w:rsidRDefault="00B3441C" w:rsidP="00B3441C">
      <w:pPr>
        <w:pStyle w:val="SingleTxtGC"/>
        <w:tabs>
          <w:tab w:val="left" w:pos="431"/>
        </w:tabs>
        <w:rPr>
          <w:rFonts w:cs="Arial" w:hint="eastAsia"/>
          <w:szCs w:val="21"/>
        </w:rPr>
      </w:pPr>
      <w:r>
        <w:rPr>
          <w:rFonts w:cs="Arial" w:hint="eastAsia"/>
          <w:szCs w:val="21"/>
        </w:rPr>
        <w:t xml:space="preserve">94.  </w:t>
      </w:r>
      <w:r>
        <w:rPr>
          <w:rFonts w:cs="Arial" w:hint="eastAsia"/>
          <w:szCs w:val="21"/>
        </w:rPr>
        <w:t>调查、起诉和审判：</w:t>
      </w:r>
    </w:p>
    <w:p w:rsidR="00B3441C" w:rsidRDefault="00B3441C" w:rsidP="00B3441C">
      <w:pPr>
        <w:pStyle w:val="SingleTxtGC"/>
        <w:numPr>
          <w:ilvl w:val="0"/>
          <w:numId w:val="14"/>
        </w:numPr>
        <w:tabs>
          <w:tab w:val="clear" w:pos="1134"/>
          <w:tab w:val="clear" w:pos="1565"/>
          <w:tab w:val="clear" w:pos="1996"/>
          <w:tab w:val="clear" w:pos="2427"/>
          <w:tab w:val="left" w:pos="2127"/>
        </w:tabs>
        <w:ind w:left="2127" w:hanging="567"/>
        <w:rPr>
          <w:rFonts w:cs="Arial"/>
          <w:szCs w:val="21"/>
          <w:lang w:val="en-GB"/>
        </w:rPr>
      </w:pPr>
      <w:r>
        <w:rPr>
          <w:rFonts w:cs="Arial"/>
          <w:szCs w:val="21"/>
          <w:lang w:val="en-GB"/>
        </w:rPr>
        <w:t>根据</w:t>
      </w:r>
      <w:r>
        <w:rPr>
          <w:rFonts w:cs="Arial"/>
          <w:szCs w:val="21"/>
          <w:lang w:val="en-GB"/>
        </w:rPr>
        <w:t>2006</w:t>
      </w:r>
      <w:r>
        <w:rPr>
          <w:rFonts w:cs="Arial"/>
          <w:szCs w:val="21"/>
          <w:lang w:val="en-GB"/>
        </w:rPr>
        <w:t>年至</w:t>
      </w:r>
      <w:r>
        <w:rPr>
          <w:rFonts w:cs="Arial"/>
          <w:szCs w:val="21"/>
        </w:rPr>
        <w:t>2010</w:t>
      </w:r>
      <w:r>
        <w:rPr>
          <w:rFonts w:cs="Arial"/>
          <w:szCs w:val="21"/>
        </w:rPr>
        <w:t>年</w:t>
      </w:r>
      <w:r>
        <w:rPr>
          <w:rFonts w:cs="Arial"/>
          <w:szCs w:val="21"/>
        </w:rPr>
        <w:t>5</w:t>
      </w:r>
      <w:r>
        <w:rPr>
          <w:rFonts w:cs="Arial"/>
          <w:szCs w:val="21"/>
          <w:lang w:val="en-GB"/>
        </w:rPr>
        <w:t>月</w:t>
      </w:r>
      <w:r>
        <w:rPr>
          <w:rFonts w:cs="Arial"/>
          <w:szCs w:val="21"/>
        </w:rPr>
        <w:t>6</w:t>
      </w:r>
      <w:r>
        <w:rPr>
          <w:rFonts w:cs="Arial"/>
          <w:szCs w:val="21"/>
          <w:lang w:val="en-GB"/>
        </w:rPr>
        <w:t>日的数据，各级人民检察院对</w:t>
      </w:r>
      <w:r>
        <w:rPr>
          <w:rFonts w:cs="Arial"/>
          <w:szCs w:val="21"/>
          <w:lang w:val="en-GB"/>
        </w:rPr>
        <w:t>2470</w:t>
      </w:r>
      <w:r>
        <w:rPr>
          <w:rFonts w:cs="Arial"/>
          <w:szCs w:val="21"/>
          <w:lang w:val="en-GB"/>
        </w:rPr>
        <w:t>起案件提起公诉，有</w:t>
      </w:r>
      <w:r>
        <w:rPr>
          <w:rFonts w:cs="Arial"/>
          <w:szCs w:val="21"/>
          <w:lang w:val="en-GB"/>
        </w:rPr>
        <w:t>3</w:t>
      </w:r>
      <w:r>
        <w:rPr>
          <w:rFonts w:cs="Arial" w:hint="eastAsia"/>
          <w:szCs w:val="21"/>
          <w:lang w:val="en-GB"/>
        </w:rPr>
        <w:t xml:space="preserve"> </w:t>
      </w:r>
      <w:r>
        <w:rPr>
          <w:rFonts w:cs="Arial"/>
          <w:szCs w:val="21"/>
          <w:lang w:val="en-GB"/>
        </w:rPr>
        <w:t>217</w:t>
      </w:r>
      <w:r>
        <w:rPr>
          <w:rFonts w:cs="Arial"/>
          <w:szCs w:val="21"/>
          <w:lang w:val="en-GB"/>
        </w:rPr>
        <w:t>名被告涉及有组织卖淫，</w:t>
      </w:r>
      <w:r>
        <w:rPr>
          <w:rFonts w:cs="Arial"/>
          <w:szCs w:val="21"/>
          <w:lang w:val="en-GB"/>
        </w:rPr>
        <w:t>942</w:t>
      </w:r>
      <w:r>
        <w:rPr>
          <w:rFonts w:cs="Arial"/>
          <w:szCs w:val="21"/>
          <w:lang w:val="en-GB"/>
        </w:rPr>
        <w:t>起案例涉及</w:t>
      </w:r>
      <w:r>
        <w:rPr>
          <w:rFonts w:cs="Arial" w:hint="eastAsia"/>
          <w:szCs w:val="21"/>
          <w:lang w:val="en-GB"/>
        </w:rPr>
        <w:t xml:space="preserve">   </w:t>
      </w:r>
      <w:r>
        <w:rPr>
          <w:rFonts w:cs="Arial"/>
          <w:szCs w:val="21"/>
          <w:lang w:val="en-GB"/>
        </w:rPr>
        <w:t>1</w:t>
      </w:r>
      <w:r>
        <w:rPr>
          <w:rFonts w:cs="Arial" w:hint="eastAsia"/>
          <w:szCs w:val="21"/>
          <w:lang w:val="en-GB"/>
        </w:rPr>
        <w:t xml:space="preserve"> </w:t>
      </w:r>
      <w:r>
        <w:rPr>
          <w:rFonts w:cs="Arial"/>
          <w:szCs w:val="21"/>
          <w:lang w:val="en-GB"/>
        </w:rPr>
        <w:t>307</w:t>
      </w:r>
      <w:r>
        <w:rPr>
          <w:rFonts w:cs="Arial"/>
          <w:szCs w:val="21"/>
          <w:lang w:val="en-GB"/>
        </w:rPr>
        <w:t>名性经纪人，</w:t>
      </w:r>
      <w:r>
        <w:rPr>
          <w:rFonts w:cs="Arial"/>
          <w:szCs w:val="21"/>
          <w:lang w:val="en-GB"/>
        </w:rPr>
        <w:t>43</w:t>
      </w:r>
      <w:r>
        <w:rPr>
          <w:rFonts w:cs="Arial"/>
          <w:szCs w:val="21"/>
          <w:lang w:val="en-GB"/>
        </w:rPr>
        <w:t>起案例涉及</w:t>
      </w:r>
      <w:r>
        <w:rPr>
          <w:rFonts w:cs="Arial"/>
          <w:szCs w:val="21"/>
          <w:lang w:val="en-GB"/>
        </w:rPr>
        <w:t>61</w:t>
      </w:r>
      <w:r>
        <w:rPr>
          <w:rFonts w:cs="Arial"/>
          <w:szCs w:val="21"/>
          <w:lang w:val="en-GB"/>
        </w:rPr>
        <w:t>名被告谋求与青少年发生性关系。所起诉的案件总量是</w:t>
      </w:r>
      <w:r>
        <w:rPr>
          <w:rFonts w:cs="Arial"/>
          <w:szCs w:val="21"/>
          <w:lang w:val="en-GB"/>
        </w:rPr>
        <w:t>3</w:t>
      </w:r>
      <w:r>
        <w:rPr>
          <w:rFonts w:cs="Arial" w:hint="eastAsia"/>
          <w:szCs w:val="21"/>
          <w:lang w:val="en-GB"/>
        </w:rPr>
        <w:t xml:space="preserve"> </w:t>
      </w:r>
      <w:r>
        <w:rPr>
          <w:rFonts w:cs="Arial"/>
          <w:szCs w:val="21"/>
          <w:lang w:val="en-GB"/>
        </w:rPr>
        <w:t>455</w:t>
      </w:r>
      <w:r>
        <w:rPr>
          <w:rFonts w:cs="Arial" w:hint="eastAsia"/>
          <w:szCs w:val="21"/>
          <w:lang w:val="en-GB"/>
        </w:rPr>
        <w:t>起</w:t>
      </w:r>
      <w:r>
        <w:rPr>
          <w:rFonts w:cs="Arial"/>
          <w:szCs w:val="21"/>
          <w:lang w:val="en-GB"/>
        </w:rPr>
        <w:t>（</w:t>
      </w:r>
      <w:r>
        <w:rPr>
          <w:rFonts w:cs="Arial" w:hint="eastAsia"/>
          <w:szCs w:val="21"/>
          <w:lang w:val="en-GB"/>
        </w:rPr>
        <w:t>自</w:t>
      </w:r>
      <w:r>
        <w:rPr>
          <w:rFonts w:cs="Arial"/>
          <w:szCs w:val="21"/>
          <w:lang w:val="en-GB"/>
        </w:rPr>
        <w:t>2000-2005</w:t>
      </w:r>
      <w:r>
        <w:rPr>
          <w:rFonts w:cs="Arial" w:hint="eastAsia"/>
          <w:szCs w:val="21"/>
          <w:lang w:val="en-GB"/>
        </w:rPr>
        <w:t>年</w:t>
      </w:r>
      <w:r>
        <w:rPr>
          <w:rFonts w:cs="Arial"/>
          <w:szCs w:val="21"/>
          <w:lang w:val="en-GB"/>
        </w:rPr>
        <w:t>下降</w:t>
      </w:r>
      <w:r>
        <w:rPr>
          <w:rFonts w:cs="Arial"/>
          <w:szCs w:val="21"/>
          <w:lang w:val="en-GB"/>
        </w:rPr>
        <w:t>35%</w:t>
      </w:r>
      <w:r>
        <w:rPr>
          <w:rFonts w:cs="Arial"/>
          <w:szCs w:val="21"/>
          <w:lang w:val="en-GB"/>
        </w:rPr>
        <w:t>）</w:t>
      </w:r>
      <w:r>
        <w:rPr>
          <w:rFonts w:cs="Arial" w:hint="eastAsia"/>
          <w:szCs w:val="21"/>
          <w:lang w:val="en-GB"/>
        </w:rPr>
        <w:t>，有</w:t>
      </w:r>
      <w:r>
        <w:rPr>
          <w:rFonts w:cs="Arial"/>
          <w:szCs w:val="21"/>
          <w:lang w:val="en-GB"/>
        </w:rPr>
        <w:t>4</w:t>
      </w:r>
      <w:r>
        <w:rPr>
          <w:rFonts w:cs="Arial" w:hint="eastAsia"/>
          <w:szCs w:val="21"/>
          <w:lang w:val="en-GB"/>
        </w:rPr>
        <w:t xml:space="preserve"> </w:t>
      </w:r>
      <w:r>
        <w:rPr>
          <w:rFonts w:cs="Arial"/>
          <w:szCs w:val="21"/>
          <w:lang w:val="en-GB"/>
        </w:rPr>
        <w:t>585</w:t>
      </w:r>
      <w:r>
        <w:rPr>
          <w:rFonts w:cs="Arial" w:hint="eastAsia"/>
          <w:szCs w:val="21"/>
          <w:lang w:val="en-GB"/>
        </w:rPr>
        <w:t>人被控作为</w:t>
      </w:r>
      <w:r>
        <w:rPr>
          <w:rFonts w:cs="Arial"/>
          <w:szCs w:val="21"/>
          <w:lang w:val="en-GB"/>
        </w:rPr>
        <w:t>性工作者</w:t>
      </w:r>
      <w:r>
        <w:rPr>
          <w:rFonts w:cs="Arial" w:hint="eastAsia"/>
          <w:szCs w:val="21"/>
          <w:lang w:val="en-GB"/>
        </w:rPr>
        <w:t>从事工作</w:t>
      </w:r>
      <w:r>
        <w:rPr>
          <w:rFonts w:cs="Arial"/>
          <w:szCs w:val="21"/>
          <w:lang w:val="en-GB"/>
        </w:rPr>
        <w:t>（</w:t>
      </w:r>
      <w:r>
        <w:rPr>
          <w:rFonts w:cs="Arial" w:hint="eastAsia"/>
          <w:szCs w:val="21"/>
          <w:lang w:val="en-GB"/>
        </w:rPr>
        <w:t>与</w:t>
      </w:r>
      <w:r>
        <w:rPr>
          <w:rFonts w:cs="Arial"/>
          <w:szCs w:val="21"/>
          <w:lang w:val="en-GB"/>
        </w:rPr>
        <w:t>2000</w:t>
      </w:r>
      <w:r>
        <w:rPr>
          <w:rFonts w:cs="Arial" w:hint="eastAsia"/>
          <w:szCs w:val="21"/>
        </w:rPr>
        <w:t>-</w:t>
      </w:r>
      <w:r>
        <w:rPr>
          <w:rFonts w:cs="Arial"/>
          <w:szCs w:val="21"/>
          <w:lang w:val="en-GB"/>
        </w:rPr>
        <w:t>2005</w:t>
      </w:r>
      <w:r>
        <w:rPr>
          <w:rFonts w:cs="Arial" w:hint="eastAsia"/>
          <w:szCs w:val="21"/>
          <w:lang w:val="en-GB"/>
        </w:rPr>
        <w:t>年相比，</w:t>
      </w:r>
      <w:r>
        <w:rPr>
          <w:rFonts w:cs="Arial"/>
          <w:szCs w:val="21"/>
          <w:lang w:val="en-GB"/>
        </w:rPr>
        <w:t>下降</w:t>
      </w:r>
      <w:r>
        <w:rPr>
          <w:rFonts w:cs="Arial"/>
          <w:szCs w:val="21"/>
          <w:lang w:val="en-GB"/>
        </w:rPr>
        <w:t>37%</w:t>
      </w:r>
      <w:r>
        <w:rPr>
          <w:rFonts w:cs="Arial"/>
          <w:szCs w:val="21"/>
          <w:lang w:val="en-GB"/>
        </w:rPr>
        <w:t>）。</w:t>
      </w:r>
    </w:p>
    <w:p w:rsidR="00B3441C" w:rsidRDefault="00B3441C" w:rsidP="00B3441C">
      <w:pPr>
        <w:pStyle w:val="SingleTxtGC"/>
        <w:numPr>
          <w:ilvl w:val="1"/>
          <w:numId w:val="14"/>
        </w:numPr>
        <w:tabs>
          <w:tab w:val="clear" w:pos="1134"/>
          <w:tab w:val="clear" w:pos="1565"/>
          <w:tab w:val="clear" w:pos="1996"/>
          <w:tab w:val="clear" w:pos="2427"/>
          <w:tab w:val="left" w:pos="2127"/>
        </w:tabs>
        <w:ind w:left="2127" w:hanging="567"/>
        <w:rPr>
          <w:rFonts w:cs="Arial"/>
          <w:szCs w:val="21"/>
          <w:lang w:val="en-GB"/>
        </w:rPr>
      </w:pPr>
      <w:r>
        <w:rPr>
          <w:rFonts w:cs="Arial"/>
          <w:szCs w:val="21"/>
          <w:lang w:val="en-GB"/>
        </w:rPr>
        <w:t>5</w:t>
      </w:r>
      <w:r>
        <w:rPr>
          <w:rFonts w:cs="Arial"/>
          <w:szCs w:val="21"/>
          <w:lang w:val="en-GB"/>
        </w:rPr>
        <w:t>年来，所有法院</w:t>
      </w:r>
      <w:r>
        <w:rPr>
          <w:rFonts w:cs="Arial" w:hint="eastAsia"/>
          <w:szCs w:val="21"/>
          <w:lang w:val="en-GB"/>
        </w:rPr>
        <w:t>已</w:t>
      </w:r>
      <w:r>
        <w:rPr>
          <w:rFonts w:cs="Arial"/>
          <w:szCs w:val="21"/>
          <w:lang w:val="en-GB"/>
        </w:rPr>
        <w:t>受理</w:t>
      </w:r>
      <w:r>
        <w:rPr>
          <w:rFonts w:cs="Arial"/>
          <w:szCs w:val="21"/>
          <w:lang w:val="en-GB"/>
        </w:rPr>
        <w:t>3</w:t>
      </w:r>
      <w:r>
        <w:rPr>
          <w:rFonts w:cs="Arial" w:hint="eastAsia"/>
          <w:szCs w:val="21"/>
          <w:lang w:val="en-GB"/>
        </w:rPr>
        <w:t xml:space="preserve"> </w:t>
      </w:r>
      <w:r>
        <w:rPr>
          <w:rFonts w:cs="Arial"/>
          <w:szCs w:val="21"/>
          <w:lang w:val="en-GB"/>
        </w:rPr>
        <w:t>884</w:t>
      </w:r>
      <w:r>
        <w:rPr>
          <w:rFonts w:cs="Arial" w:hint="eastAsia"/>
          <w:szCs w:val="21"/>
          <w:lang w:val="en-GB"/>
        </w:rPr>
        <w:t>起案件，</w:t>
      </w:r>
      <w:r>
        <w:rPr>
          <w:rFonts w:cs="Arial"/>
          <w:szCs w:val="21"/>
          <w:lang w:val="en-GB"/>
        </w:rPr>
        <w:t>5</w:t>
      </w:r>
      <w:r>
        <w:rPr>
          <w:rFonts w:cs="Arial" w:hint="eastAsia"/>
          <w:szCs w:val="21"/>
          <w:lang w:val="en-GB"/>
        </w:rPr>
        <w:t xml:space="preserve"> </w:t>
      </w:r>
      <w:r>
        <w:rPr>
          <w:rFonts w:cs="Arial"/>
          <w:szCs w:val="21"/>
          <w:lang w:val="en-GB"/>
        </w:rPr>
        <w:t>345</w:t>
      </w:r>
      <w:r>
        <w:rPr>
          <w:rFonts w:cs="Arial" w:hint="eastAsia"/>
          <w:szCs w:val="21"/>
          <w:lang w:val="en-GB"/>
        </w:rPr>
        <w:t>人被</w:t>
      </w:r>
      <w:r>
        <w:rPr>
          <w:rFonts w:cs="Arial"/>
          <w:szCs w:val="21"/>
          <w:lang w:val="en-GB"/>
        </w:rPr>
        <w:t>控卖淫犯罪</w:t>
      </w:r>
      <w:r>
        <w:rPr>
          <w:rFonts w:cs="Arial" w:hint="eastAsia"/>
          <w:szCs w:val="21"/>
          <w:lang w:val="en-GB"/>
        </w:rPr>
        <w:t>接受</w:t>
      </w:r>
      <w:r>
        <w:rPr>
          <w:rFonts w:cs="Arial"/>
          <w:szCs w:val="21"/>
          <w:lang w:val="en-GB"/>
        </w:rPr>
        <w:t>一审</w:t>
      </w:r>
      <w:r>
        <w:rPr>
          <w:rFonts w:cs="Arial" w:hint="eastAsia"/>
          <w:szCs w:val="21"/>
          <w:lang w:val="en-GB"/>
        </w:rPr>
        <w:t>听审</w:t>
      </w:r>
      <w:r>
        <w:rPr>
          <w:rFonts w:cs="Arial"/>
          <w:szCs w:val="21"/>
          <w:lang w:val="en-GB"/>
        </w:rPr>
        <w:t>，</w:t>
      </w:r>
      <w:r>
        <w:rPr>
          <w:rFonts w:cs="Arial" w:hint="eastAsia"/>
          <w:szCs w:val="21"/>
          <w:lang w:val="en-GB"/>
        </w:rPr>
        <w:t>已审理</w:t>
      </w:r>
      <w:r>
        <w:rPr>
          <w:rFonts w:cs="Arial"/>
          <w:szCs w:val="21"/>
          <w:lang w:val="en-GB"/>
        </w:rPr>
        <w:t>3</w:t>
      </w:r>
      <w:r>
        <w:rPr>
          <w:rFonts w:cs="Arial" w:hint="eastAsia"/>
          <w:szCs w:val="21"/>
          <w:lang w:val="en-GB"/>
        </w:rPr>
        <w:t xml:space="preserve"> </w:t>
      </w:r>
      <w:r>
        <w:rPr>
          <w:rFonts w:cs="Arial"/>
          <w:szCs w:val="21"/>
          <w:lang w:val="en-GB"/>
        </w:rPr>
        <w:t>542</w:t>
      </w:r>
      <w:r>
        <w:rPr>
          <w:rFonts w:cs="Arial" w:hint="eastAsia"/>
          <w:szCs w:val="21"/>
          <w:lang w:val="en-GB"/>
        </w:rPr>
        <w:t>起案件，涉及</w:t>
      </w:r>
      <w:r>
        <w:rPr>
          <w:rFonts w:cs="Arial"/>
          <w:szCs w:val="21"/>
          <w:lang w:val="en-GB"/>
        </w:rPr>
        <w:t>4</w:t>
      </w:r>
      <w:r>
        <w:rPr>
          <w:rFonts w:cs="Arial" w:hint="eastAsia"/>
          <w:szCs w:val="21"/>
          <w:lang w:val="en-GB"/>
        </w:rPr>
        <w:t xml:space="preserve"> </w:t>
      </w:r>
      <w:r>
        <w:rPr>
          <w:rFonts w:cs="Arial"/>
          <w:szCs w:val="21"/>
          <w:lang w:val="en-GB"/>
        </w:rPr>
        <w:t>866</w:t>
      </w:r>
      <w:r>
        <w:rPr>
          <w:rFonts w:cs="Arial" w:hint="eastAsia"/>
          <w:szCs w:val="21"/>
          <w:lang w:val="en-GB"/>
        </w:rPr>
        <w:t>名</w:t>
      </w:r>
      <w:r>
        <w:rPr>
          <w:rFonts w:cs="Arial"/>
          <w:szCs w:val="21"/>
          <w:lang w:val="en-GB"/>
        </w:rPr>
        <w:t>被告</w:t>
      </w:r>
      <w:r>
        <w:rPr>
          <w:rFonts w:cs="Arial" w:hint="eastAsia"/>
          <w:szCs w:val="21"/>
          <w:lang w:val="en-GB"/>
        </w:rPr>
        <w:t>人</w:t>
      </w:r>
      <w:r>
        <w:rPr>
          <w:rFonts w:cs="Arial"/>
          <w:szCs w:val="21"/>
          <w:lang w:val="en-GB"/>
        </w:rPr>
        <w:t>（</w:t>
      </w:r>
      <w:r>
        <w:rPr>
          <w:rFonts w:cs="Arial" w:hint="eastAsia"/>
          <w:szCs w:val="21"/>
          <w:lang w:val="en-GB"/>
        </w:rPr>
        <w:t>实现审理率占案件的</w:t>
      </w:r>
      <w:r>
        <w:rPr>
          <w:rFonts w:cs="Arial"/>
          <w:szCs w:val="21"/>
          <w:lang w:val="en-GB"/>
        </w:rPr>
        <w:t>91</w:t>
      </w:r>
      <w:r>
        <w:rPr>
          <w:rFonts w:cs="Arial" w:hint="eastAsia"/>
          <w:szCs w:val="21"/>
        </w:rPr>
        <w:t>.2</w:t>
      </w:r>
      <w:r>
        <w:rPr>
          <w:rFonts w:cs="Arial"/>
          <w:szCs w:val="21"/>
          <w:lang w:val="en-GB"/>
        </w:rPr>
        <w:t>%</w:t>
      </w:r>
      <w:r>
        <w:rPr>
          <w:rFonts w:cs="Arial" w:hint="eastAsia"/>
          <w:szCs w:val="21"/>
          <w:lang w:val="en-GB"/>
        </w:rPr>
        <w:t>，占被告人的</w:t>
      </w:r>
      <w:r>
        <w:rPr>
          <w:rFonts w:cs="Arial"/>
          <w:szCs w:val="21"/>
          <w:lang w:val="en-GB"/>
        </w:rPr>
        <w:t>91%</w:t>
      </w:r>
      <w:r>
        <w:rPr>
          <w:rFonts w:cs="Arial"/>
          <w:szCs w:val="21"/>
          <w:lang w:val="en-GB"/>
        </w:rPr>
        <w:t>）。</w:t>
      </w:r>
      <w:r>
        <w:rPr>
          <w:rFonts w:cs="Arial" w:hint="eastAsia"/>
          <w:szCs w:val="21"/>
          <w:lang w:val="en-GB"/>
        </w:rPr>
        <w:t>在</w:t>
      </w:r>
      <w:r>
        <w:rPr>
          <w:rFonts w:cs="Arial"/>
          <w:szCs w:val="21"/>
          <w:lang w:val="en-GB"/>
        </w:rPr>
        <w:t>4</w:t>
      </w:r>
      <w:r>
        <w:rPr>
          <w:rFonts w:cs="Arial" w:hint="eastAsia"/>
          <w:szCs w:val="21"/>
          <w:lang w:val="en-GB"/>
        </w:rPr>
        <w:t xml:space="preserve"> </w:t>
      </w:r>
      <w:r>
        <w:rPr>
          <w:rFonts w:cs="Arial"/>
          <w:szCs w:val="21"/>
          <w:lang w:val="en-GB"/>
        </w:rPr>
        <w:t>886</w:t>
      </w:r>
      <w:r>
        <w:rPr>
          <w:rFonts w:cs="Arial"/>
          <w:szCs w:val="21"/>
          <w:lang w:val="en-GB"/>
        </w:rPr>
        <w:t>名被告</w:t>
      </w:r>
      <w:r>
        <w:rPr>
          <w:rFonts w:cs="Arial" w:hint="eastAsia"/>
          <w:szCs w:val="21"/>
          <w:lang w:val="en-GB"/>
        </w:rPr>
        <w:t>人中，</w:t>
      </w:r>
      <w:r>
        <w:rPr>
          <w:rFonts w:cs="Arial"/>
          <w:szCs w:val="21"/>
          <w:lang w:val="en-GB"/>
        </w:rPr>
        <w:t>有</w:t>
      </w:r>
      <w:r>
        <w:rPr>
          <w:rFonts w:cs="Arial"/>
          <w:szCs w:val="21"/>
          <w:lang w:val="en-GB"/>
        </w:rPr>
        <w:t>219</w:t>
      </w:r>
      <w:r>
        <w:rPr>
          <w:rFonts w:cs="Arial"/>
          <w:szCs w:val="21"/>
          <w:lang w:val="en-GB"/>
        </w:rPr>
        <w:t>名被告</w:t>
      </w:r>
      <w:r>
        <w:rPr>
          <w:rFonts w:cs="Arial" w:hint="eastAsia"/>
          <w:szCs w:val="21"/>
          <w:lang w:val="en-GB"/>
        </w:rPr>
        <w:t>人</w:t>
      </w:r>
      <w:r>
        <w:rPr>
          <w:rFonts w:cs="Arial"/>
          <w:szCs w:val="21"/>
          <w:lang w:val="en-GB"/>
        </w:rPr>
        <w:t>（</w:t>
      </w:r>
      <w:r>
        <w:rPr>
          <w:rFonts w:cs="Arial"/>
          <w:szCs w:val="21"/>
          <w:lang w:val="en-GB"/>
        </w:rPr>
        <w:t>4.5%</w:t>
      </w:r>
      <w:r>
        <w:rPr>
          <w:rFonts w:cs="Arial"/>
          <w:szCs w:val="21"/>
          <w:lang w:val="en-GB"/>
        </w:rPr>
        <w:t>）</w:t>
      </w:r>
      <w:r>
        <w:rPr>
          <w:rFonts w:cs="Arial" w:hint="eastAsia"/>
          <w:szCs w:val="21"/>
          <w:lang w:val="en-GB"/>
        </w:rPr>
        <w:t>被判</w:t>
      </w:r>
      <w:r>
        <w:rPr>
          <w:rFonts w:cs="Arial"/>
          <w:szCs w:val="21"/>
          <w:lang w:val="en-GB"/>
        </w:rPr>
        <w:t>7</w:t>
      </w:r>
      <w:r>
        <w:rPr>
          <w:rFonts w:cs="Arial" w:hint="eastAsia"/>
          <w:szCs w:val="21"/>
        </w:rPr>
        <w:t>-15</w:t>
      </w:r>
      <w:r>
        <w:rPr>
          <w:rFonts w:cs="Arial"/>
          <w:szCs w:val="21"/>
          <w:lang w:val="en-GB"/>
        </w:rPr>
        <w:t>年监禁，</w:t>
      </w:r>
      <w:r>
        <w:rPr>
          <w:rFonts w:cs="Arial"/>
          <w:szCs w:val="21"/>
          <w:lang w:val="en-GB"/>
        </w:rPr>
        <w:t>1</w:t>
      </w:r>
      <w:r>
        <w:rPr>
          <w:rFonts w:cs="Arial" w:hint="eastAsia"/>
          <w:szCs w:val="21"/>
          <w:lang w:val="en-GB"/>
        </w:rPr>
        <w:t xml:space="preserve"> </w:t>
      </w:r>
      <w:r>
        <w:rPr>
          <w:rFonts w:cs="Arial"/>
          <w:szCs w:val="21"/>
          <w:lang w:val="en-GB"/>
        </w:rPr>
        <w:t>572</w:t>
      </w:r>
      <w:r>
        <w:rPr>
          <w:rFonts w:cs="Arial" w:hint="eastAsia"/>
          <w:szCs w:val="21"/>
          <w:lang w:val="en-GB"/>
        </w:rPr>
        <w:t>名被告人</w:t>
      </w:r>
      <w:r>
        <w:rPr>
          <w:rFonts w:cs="Arial"/>
          <w:szCs w:val="21"/>
          <w:lang w:val="en-GB"/>
        </w:rPr>
        <w:t>（占</w:t>
      </w:r>
      <w:r>
        <w:rPr>
          <w:rFonts w:cs="Arial"/>
          <w:szCs w:val="21"/>
          <w:lang w:val="en-GB"/>
        </w:rPr>
        <w:t>32.17%</w:t>
      </w:r>
      <w:r>
        <w:rPr>
          <w:rFonts w:cs="Arial"/>
          <w:szCs w:val="21"/>
          <w:lang w:val="en-GB"/>
        </w:rPr>
        <w:t>）</w:t>
      </w:r>
      <w:r>
        <w:rPr>
          <w:rFonts w:cs="Arial" w:hint="eastAsia"/>
          <w:szCs w:val="21"/>
          <w:lang w:val="en-GB"/>
        </w:rPr>
        <w:t>被判</w:t>
      </w:r>
      <w:r>
        <w:rPr>
          <w:rFonts w:cs="Arial" w:hint="eastAsia"/>
          <w:szCs w:val="21"/>
        </w:rPr>
        <w:t>3-</w:t>
      </w:r>
      <w:r>
        <w:rPr>
          <w:rFonts w:cs="Arial"/>
          <w:szCs w:val="21"/>
          <w:lang w:val="en-GB"/>
        </w:rPr>
        <w:t>7</w:t>
      </w:r>
      <w:r>
        <w:rPr>
          <w:rFonts w:cs="Arial"/>
          <w:szCs w:val="21"/>
          <w:lang w:val="en-GB"/>
        </w:rPr>
        <w:t>年监禁，</w:t>
      </w:r>
      <w:r>
        <w:rPr>
          <w:rFonts w:cs="Arial"/>
          <w:szCs w:val="21"/>
          <w:lang w:val="en-GB"/>
        </w:rPr>
        <w:t>1</w:t>
      </w:r>
      <w:r>
        <w:rPr>
          <w:rFonts w:cs="Arial" w:hint="eastAsia"/>
          <w:szCs w:val="21"/>
          <w:lang w:val="en-GB"/>
        </w:rPr>
        <w:t xml:space="preserve"> </w:t>
      </w:r>
      <w:r>
        <w:rPr>
          <w:rFonts w:cs="Arial"/>
          <w:szCs w:val="21"/>
          <w:lang w:val="en-GB"/>
        </w:rPr>
        <w:t>886</w:t>
      </w:r>
      <w:r>
        <w:rPr>
          <w:rFonts w:cs="Arial"/>
          <w:szCs w:val="21"/>
          <w:lang w:val="en-GB"/>
        </w:rPr>
        <w:t>名被</w:t>
      </w:r>
      <w:r>
        <w:rPr>
          <w:rFonts w:cs="Arial" w:hint="eastAsia"/>
          <w:szCs w:val="21"/>
          <w:lang w:val="en-GB"/>
        </w:rPr>
        <w:t>告人</w:t>
      </w:r>
      <w:r>
        <w:rPr>
          <w:rFonts w:cs="Arial"/>
          <w:szCs w:val="21"/>
          <w:lang w:val="en-GB"/>
        </w:rPr>
        <w:t>（</w:t>
      </w:r>
      <w:r>
        <w:rPr>
          <w:rFonts w:cs="Arial"/>
          <w:szCs w:val="21"/>
          <w:lang w:val="en-GB"/>
        </w:rPr>
        <w:t>38.6%</w:t>
      </w:r>
      <w:r>
        <w:rPr>
          <w:rFonts w:cs="Arial"/>
          <w:szCs w:val="21"/>
          <w:lang w:val="en-GB"/>
        </w:rPr>
        <w:t>）</w:t>
      </w:r>
      <w:r>
        <w:rPr>
          <w:rFonts w:cs="Arial" w:hint="eastAsia"/>
          <w:szCs w:val="21"/>
          <w:lang w:val="en-GB"/>
        </w:rPr>
        <w:t>被判</w:t>
      </w:r>
      <w:r>
        <w:rPr>
          <w:rFonts w:cs="Arial"/>
          <w:szCs w:val="21"/>
          <w:lang w:val="en-GB"/>
        </w:rPr>
        <w:t>3</w:t>
      </w:r>
      <w:r>
        <w:rPr>
          <w:rFonts w:cs="Arial" w:hint="eastAsia"/>
          <w:szCs w:val="21"/>
          <w:lang w:val="en-GB"/>
        </w:rPr>
        <w:t>年或</w:t>
      </w:r>
      <w:r>
        <w:rPr>
          <w:rFonts w:cs="Arial" w:hint="eastAsia"/>
          <w:szCs w:val="21"/>
        </w:rPr>
        <w:t>3</w:t>
      </w:r>
      <w:r>
        <w:rPr>
          <w:rFonts w:cs="Arial" w:hint="eastAsia"/>
          <w:szCs w:val="21"/>
        </w:rPr>
        <w:t>年</w:t>
      </w:r>
      <w:r>
        <w:rPr>
          <w:rFonts w:cs="Arial"/>
          <w:szCs w:val="21"/>
          <w:lang w:val="en-GB"/>
        </w:rPr>
        <w:t>以下监禁。除了监禁，法</w:t>
      </w:r>
      <w:r>
        <w:rPr>
          <w:rFonts w:cs="Arial" w:hint="eastAsia"/>
          <w:szCs w:val="21"/>
          <w:lang w:val="en-GB"/>
        </w:rPr>
        <w:t>院</w:t>
      </w:r>
      <w:r>
        <w:rPr>
          <w:rFonts w:cs="Arial"/>
          <w:szCs w:val="21"/>
          <w:lang w:val="en-GB"/>
        </w:rPr>
        <w:t>也</w:t>
      </w:r>
      <w:r>
        <w:rPr>
          <w:rFonts w:cs="Arial" w:hint="eastAsia"/>
          <w:szCs w:val="21"/>
          <w:lang w:val="en-GB"/>
        </w:rPr>
        <w:t>对被告人</w:t>
      </w:r>
      <w:r>
        <w:rPr>
          <w:rFonts w:cs="Arial"/>
          <w:szCs w:val="21"/>
          <w:lang w:val="en-GB"/>
        </w:rPr>
        <w:t>适用附加</w:t>
      </w:r>
      <w:r>
        <w:rPr>
          <w:rFonts w:cs="Arial" w:hint="eastAsia"/>
          <w:szCs w:val="21"/>
          <w:lang w:val="en-GB"/>
        </w:rPr>
        <w:t>刑罚，诸</w:t>
      </w:r>
      <w:r>
        <w:rPr>
          <w:rFonts w:cs="Arial"/>
          <w:szCs w:val="21"/>
          <w:lang w:val="en-GB"/>
        </w:rPr>
        <w:t>如</w:t>
      </w:r>
      <w:r>
        <w:rPr>
          <w:rFonts w:cs="Arial" w:hint="eastAsia"/>
          <w:szCs w:val="21"/>
          <w:lang w:val="en-GB"/>
        </w:rPr>
        <w:t>回</w:t>
      </w:r>
      <w:r>
        <w:rPr>
          <w:rFonts w:cs="Arial"/>
          <w:szCs w:val="21"/>
          <w:lang w:val="en-GB"/>
        </w:rPr>
        <w:t>赎</w:t>
      </w:r>
      <w:r>
        <w:rPr>
          <w:rFonts w:cs="Arial" w:hint="eastAsia"/>
          <w:szCs w:val="21"/>
          <w:lang w:val="en-GB"/>
        </w:rPr>
        <w:t>抵押品权利、</w:t>
      </w:r>
      <w:r>
        <w:rPr>
          <w:rFonts w:cs="Arial"/>
          <w:szCs w:val="21"/>
          <w:lang w:val="en-GB"/>
        </w:rPr>
        <w:t>罚款</w:t>
      </w:r>
      <w:r>
        <w:rPr>
          <w:rFonts w:cs="Arial" w:hint="eastAsia"/>
          <w:szCs w:val="21"/>
          <w:lang w:val="en-GB"/>
        </w:rPr>
        <w:t>、</w:t>
      </w:r>
      <w:r>
        <w:rPr>
          <w:rFonts w:cs="Arial"/>
          <w:szCs w:val="21"/>
          <w:lang w:val="en-GB"/>
        </w:rPr>
        <w:t>缓刑</w:t>
      </w:r>
      <w:r>
        <w:rPr>
          <w:rFonts w:cs="Arial" w:hint="eastAsia"/>
          <w:szCs w:val="21"/>
          <w:lang w:val="en-GB"/>
        </w:rPr>
        <w:t>等等</w:t>
      </w:r>
      <w:r>
        <w:rPr>
          <w:rFonts w:cs="Arial"/>
          <w:szCs w:val="21"/>
          <w:lang w:val="en-GB"/>
        </w:rPr>
        <w:t>。</w:t>
      </w:r>
      <w:r>
        <w:rPr>
          <w:rFonts w:cs="Arial" w:hint="eastAsia"/>
          <w:szCs w:val="21"/>
          <w:lang w:val="en-GB"/>
        </w:rPr>
        <w:t>法院所</w:t>
      </w:r>
      <w:r>
        <w:rPr>
          <w:rFonts w:cs="Arial"/>
          <w:szCs w:val="21"/>
          <w:lang w:val="en-GB"/>
        </w:rPr>
        <w:t>处理</w:t>
      </w:r>
      <w:r>
        <w:rPr>
          <w:rFonts w:cs="Arial" w:hint="eastAsia"/>
          <w:szCs w:val="21"/>
          <w:lang w:val="en-GB"/>
        </w:rPr>
        <w:t>的</w:t>
      </w:r>
      <w:r>
        <w:rPr>
          <w:rFonts w:cs="Arial"/>
          <w:szCs w:val="21"/>
          <w:lang w:val="en-GB"/>
        </w:rPr>
        <w:t>被告</w:t>
      </w:r>
      <w:r>
        <w:rPr>
          <w:rFonts w:cs="Arial" w:hint="eastAsia"/>
          <w:szCs w:val="21"/>
          <w:lang w:val="en-GB"/>
        </w:rPr>
        <w:t>人除了</w:t>
      </w:r>
      <w:r>
        <w:rPr>
          <w:rFonts w:cs="Arial"/>
          <w:szCs w:val="21"/>
          <w:lang w:val="en-GB"/>
        </w:rPr>
        <w:t>妓院老板</w:t>
      </w:r>
      <w:r>
        <w:rPr>
          <w:rFonts w:cs="Arial" w:hint="eastAsia"/>
          <w:szCs w:val="21"/>
          <w:lang w:val="en-GB"/>
        </w:rPr>
        <w:t>、</w:t>
      </w:r>
      <w:r>
        <w:rPr>
          <w:rFonts w:cs="Arial"/>
          <w:szCs w:val="21"/>
          <w:lang w:val="en-GB"/>
        </w:rPr>
        <w:t>经纪人</w:t>
      </w:r>
      <w:r>
        <w:rPr>
          <w:rFonts w:cs="Arial" w:hint="eastAsia"/>
          <w:szCs w:val="21"/>
          <w:lang w:val="en-GB"/>
        </w:rPr>
        <w:t>之外</w:t>
      </w:r>
      <w:r>
        <w:rPr>
          <w:rFonts w:cs="Arial"/>
          <w:szCs w:val="21"/>
          <w:lang w:val="en-GB"/>
        </w:rPr>
        <w:t>，</w:t>
      </w:r>
      <w:r>
        <w:rPr>
          <w:rFonts w:cs="Arial" w:hint="eastAsia"/>
          <w:szCs w:val="21"/>
          <w:lang w:val="en-GB"/>
        </w:rPr>
        <w:t>在</w:t>
      </w:r>
      <w:r>
        <w:rPr>
          <w:rFonts w:cs="Arial"/>
          <w:szCs w:val="21"/>
          <w:lang w:val="en-GB"/>
        </w:rPr>
        <w:t>已处理的</w:t>
      </w:r>
      <w:r>
        <w:rPr>
          <w:rFonts w:cs="Arial"/>
          <w:szCs w:val="21"/>
          <w:lang w:val="en-GB"/>
        </w:rPr>
        <w:t>114</w:t>
      </w:r>
      <w:r>
        <w:rPr>
          <w:rFonts w:cs="Arial" w:hint="eastAsia"/>
          <w:szCs w:val="21"/>
          <w:lang w:val="en-GB"/>
        </w:rPr>
        <w:t>起案件中，有</w:t>
      </w:r>
      <w:r>
        <w:rPr>
          <w:rFonts w:cs="Arial"/>
          <w:szCs w:val="21"/>
          <w:lang w:val="en-GB"/>
        </w:rPr>
        <w:t>178</w:t>
      </w:r>
      <w:r>
        <w:rPr>
          <w:rFonts w:cs="Arial" w:hint="eastAsia"/>
          <w:szCs w:val="21"/>
          <w:lang w:val="en-GB"/>
        </w:rPr>
        <w:t>名被告人被</w:t>
      </w:r>
      <w:r>
        <w:rPr>
          <w:rFonts w:cs="Arial"/>
          <w:szCs w:val="21"/>
          <w:lang w:val="en-GB"/>
        </w:rPr>
        <w:t>控</w:t>
      </w:r>
      <w:r>
        <w:rPr>
          <w:rFonts w:cs="Arial" w:hint="eastAsia"/>
          <w:szCs w:val="21"/>
          <w:lang w:val="en-GB"/>
        </w:rPr>
        <w:t>谋求与青少年发生</w:t>
      </w:r>
      <w:r>
        <w:rPr>
          <w:rFonts w:cs="Arial"/>
          <w:szCs w:val="21"/>
          <w:lang w:val="en-GB"/>
        </w:rPr>
        <w:t>性关系</w:t>
      </w:r>
      <w:r>
        <w:rPr>
          <w:rFonts w:cs="Arial" w:hint="eastAsia"/>
          <w:szCs w:val="21"/>
          <w:lang w:val="en-GB"/>
        </w:rPr>
        <w:t>，其中被告人为</w:t>
      </w:r>
      <w:r>
        <w:rPr>
          <w:rFonts w:cs="Arial"/>
          <w:szCs w:val="21"/>
          <w:lang w:val="en-GB"/>
        </w:rPr>
        <w:t>官员</w:t>
      </w:r>
      <w:r>
        <w:rPr>
          <w:rFonts w:cs="Arial" w:hint="eastAsia"/>
          <w:szCs w:val="21"/>
          <w:lang w:val="en-GB"/>
        </w:rPr>
        <w:t>的数量</w:t>
      </w:r>
      <w:r>
        <w:rPr>
          <w:rFonts w:cs="Arial"/>
          <w:szCs w:val="21"/>
          <w:lang w:val="en-GB"/>
        </w:rPr>
        <w:t>越来越多。</w:t>
      </w:r>
    </w:p>
    <w:p w:rsidR="00B3441C" w:rsidRDefault="00B3441C" w:rsidP="00B3441C">
      <w:pPr>
        <w:pStyle w:val="SingleTxtGC"/>
        <w:tabs>
          <w:tab w:val="left" w:pos="431"/>
        </w:tabs>
        <w:rPr>
          <w:rFonts w:cs="Arial"/>
          <w:szCs w:val="21"/>
          <w:lang w:val="en-GB"/>
        </w:rPr>
      </w:pPr>
      <w:r>
        <w:rPr>
          <w:rFonts w:cs="Arial" w:hint="eastAsia"/>
          <w:szCs w:val="21"/>
        </w:rPr>
        <w:t xml:space="preserve">95.  </w:t>
      </w:r>
      <w:r>
        <w:rPr>
          <w:rFonts w:cs="Arial"/>
          <w:szCs w:val="21"/>
          <w:lang w:val="en-GB"/>
        </w:rPr>
        <w:t>治疗</w:t>
      </w:r>
      <w:r>
        <w:rPr>
          <w:rFonts w:cs="Arial" w:hint="eastAsia"/>
          <w:szCs w:val="21"/>
          <w:lang w:val="en-GB"/>
        </w:rPr>
        <w:t>、</w:t>
      </w:r>
      <w:r>
        <w:rPr>
          <w:rFonts w:cs="Arial"/>
          <w:szCs w:val="21"/>
          <w:lang w:val="en-GB"/>
        </w:rPr>
        <w:t>教育和重</w:t>
      </w:r>
      <w:r>
        <w:rPr>
          <w:rFonts w:cs="Arial" w:hint="eastAsia"/>
          <w:szCs w:val="21"/>
          <w:lang w:val="en-GB"/>
        </w:rPr>
        <w:t>返</w:t>
      </w:r>
      <w:r>
        <w:rPr>
          <w:rFonts w:cs="Arial"/>
          <w:szCs w:val="21"/>
          <w:lang w:val="en-GB"/>
        </w:rPr>
        <w:t>社区：在过去的</w:t>
      </w:r>
      <w:r>
        <w:rPr>
          <w:rFonts w:cs="Arial"/>
          <w:szCs w:val="21"/>
          <w:lang w:val="en-GB"/>
        </w:rPr>
        <w:t>5</w:t>
      </w:r>
      <w:r>
        <w:rPr>
          <w:rFonts w:cs="Arial"/>
          <w:szCs w:val="21"/>
          <w:lang w:val="en-GB"/>
        </w:rPr>
        <w:t>年里（</w:t>
      </w:r>
      <w:r>
        <w:rPr>
          <w:rFonts w:cs="Arial"/>
          <w:szCs w:val="21"/>
          <w:lang w:val="en-GB"/>
        </w:rPr>
        <w:t>2006</w:t>
      </w:r>
      <w:r>
        <w:rPr>
          <w:rFonts w:cs="Arial" w:hint="eastAsia"/>
          <w:szCs w:val="21"/>
        </w:rPr>
        <w:t>-</w:t>
      </w:r>
      <w:r>
        <w:rPr>
          <w:rFonts w:cs="Arial"/>
          <w:szCs w:val="21"/>
          <w:lang w:val="en-GB"/>
        </w:rPr>
        <w:t>2010</w:t>
      </w:r>
      <w:r>
        <w:rPr>
          <w:rFonts w:cs="Arial" w:hint="eastAsia"/>
          <w:szCs w:val="21"/>
          <w:lang w:val="en-GB"/>
        </w:rPr>
        <w:t>年</w:t>
      </w:r>
      <w:r>
        <w:rPr>
          <w:rFonts w:cs="Arial" w:hint="eastAsia"/>
          <w:szCs w:val="21"/>
        </w:rPr>
        <w:t>6</w:t>
      </w:r>
      <w:r>
        <w:rPr>
          <w:rFonts w:cs="Arial" w:hint="eastAsia"/>
          <w:szCs w:val="21"/>
        </w:rPr>
        <w:t>月</w:t>
      </w:r>
      <w:r>
        <w:rPr>
          <w:rFonts w:cs="Arial"/>
          <w:szCs w:val="21"/>
          <w:lang w:val="en-GB"/>
        </w:rPr>
        <w:t>），</w:t>
      </w:r>
      <w:r>
        <w:rPr>
          <w:rFonts w:cs="Arial" w:hint="eastAsia"/>
          <w:szCs w:val="21"/>
          <w:lang w:val="en-GB"/>
        </w:rPr>
        <w:t>地方</w:t>
      </w:r>
      <w:r>
        <w:rPr>
          <w:rFonts w:cs="Arial"/>
          <w:szCs w:val="21"/>
          <w:lang w:val="en-GB"/>
        </w:rPr>
        <w:t>组</w:t>
      </w:r>
      <w:r>
        <w:rPr>
          <w:rFonts w:cs="Arial" w:hint="eastAsia"/>
          <w:szCs w:val="21"/>
        </w:rPr>
        <w:t xml:space="preserve">   </w:t>
      </w:r>
      <w:r>
        <w:rPr>
          <w:rFonts w:cs="Arial"/>
          <w:szCs w:val="21"/>
          <w:lang w:val="en-GB"/>
        </w:rPr>
        <w:t>织处理和教育</w:t>
      </w:r>
      <w:r>
        <w:rPr>
          <w:rFonts w:cs="Arial" w:hint="eastAsia"/>
          <w:szCs w:val="21"/>
          <w:lang w:val="en-GB"/>
        </w:rPr>
        <w:t>了</w:t>
      </w:r>
      <w:r>
        <w:rPr>
          <w:rFonts w:cs="Arial"/>
          <w:szCs w:val="21"/>
          <w:lang w:val="en-GB"/>
        </w:rPr>
        <w:t>18778</w:t>
      </w:r>
      <w:r>
        <w:rPr>
          <w:rFonts w:cs="Arial" w:hint="eastAsia"/>
          <w:szCs w:val="21"/>
          <w:lang w:val="en-GB"/>
        </w:rPr>
        <w:t>名</w:t>
      </w:r>
      <w:r>
        <w:rPr>
          <w:rFonts w:cs="Arial"/>
          <w:szCs w:val="21"/>
          <w:lang w:val="en-GB"/>
        </w:rPr>
        <w:t>性工作者（</w:t>
      </w:r>
      <w:r>
        <w:rPr>
          <w:rFonts w:cs="Arial" w:hint="eastAsia"/>
          <w:szCs w:val="21"/>
          <w:lang w:val="en-GB"/>
        </w:rPr>
        <w:t>与</w:t>
      </w:r>
      <w:r>
        <w:rPr>
          <w:rFonts w:cs="Arial"/>
          <w:szCs w:val="21"/>
          <w:lang w:val="en-GB"/>
        </w:rPr>
        <w:t>2000-2005</w:t>
      </w:r>
      <w:r>
        <w:rPr>
          <w:rFonts w:cs="Arial"/>
          <w:szCs w:val="21"/>
          <w:lang w:val="en-GB"/>
        </w:rPr>
        <w:t>年</w:t>
      </w:r>
      <w:r>
        <w:rPr>
          <w:rFonts w:cs="Arial" w:hint="eastAsia"/>
          <w:szCs w:val="21"/>
          <w:lang w:val="en-GB"/>
        </w:rPr>
        <w:t>相比，</w:t>
      </w:r>
      <w:r>
        <w:rPr>
          <w:rFonts w:cs="Arial"/>
          <w:szCs w:val="21"/>
          <w:lang w:val="en-GB"/>
        </w:rPr>
        <w:t>下降</w:t>
      </w:r>
      <w:r>
        <w:rPr>
          <w:rFonts w:cs="Arial" w:hint="eastAsia"/>
          <w:szCs w:val="21"/>
          <w:lang w:val="en-GB"/>
        </w:rPr>
        <w:t>了</w:t>
      </w:r>
      <w:r>
        <w:rPr>
          <w:rFonts w:cs="Arial"/>
          <w:szCs w:val="21"/>
          <w:lang w:val="en-GB"/>
        </w:rPr>
        <w:t>26%</w:t>
      </w:r>
      <w:r>
        <w:rPr>
          <w:rFonts w:cs="Arial"/>
          <w:szCs w:val="21"/>
          <w:lang w:val="en-GB"/>
        </w:rPr>
        <w:t>）</w:t>
      </w:r>
      <w:r>
        <w:rPr>
          <w:rFonts w:cs="Arial" w:hint="eastAsia"/>
          <w:szCs w:val="21"/>
          <w:lang w:val="en-GB"/>
        </w:rPr>
        <w:t>，其中基于</w:t>
      </w:r>
      <w:r>
        <w:rPr>
          <w:rFonts w:cs="Arial"/>
          <w:szCs w:val="21"/>
          <w:lang w:val="en-GB"/>
        </w:rPr>
        <w:t>中心的性工作者</w:t>
      </w:r>
      <w:r>
        <w:rPr>
          <w:rFonts w:cs="Arial" w:hint="eastAsia"/>
          <w:szCs w:val="21"/>
          <w:lang w:val="en-GB"/>
        </w:rPr>
        <w:t>人数为</w:t>
      </w:r>
      <w:r>
        <w:rPr>
          <w:rFonts w:cs="Arial"/>
          <w:szCs w:val="21"/>
          <w:lang w:val="en-GB"/>
        </w:rPr>
        <w:t>10</w:t>
      </w:r>
      <w:r>
        <w:rPr>
          <w:rFonts w:cs="Arial" w:hint="eastAsia"/>
          <w:szCs w:val="21"/>
          <w:lang w:val="en-GB"/>
        </w:rPr>
        <w:t xml:space="preserve"> </w:t>
      </w:r>
      <w:r>
        <w:rPr>
          <w:rFonts w:cs="Arial"/>
          <w:szCs w:val="21"/>
          <w:lang w:val="en-GB"/>
        </w:rPr>
        <w:t>227</w:t>
      </w:r>
      <w:r>
        <w:rPr>
          <w:rFonts w:cs="Arial" w:hint="eastAsia"/>
          <w:szCs w:val="21"/>
          <w:lang w:val="en-GB"/>
        </w:rPr>
        <w:t>人</w:t>
      </w:r>
      <w:r>
        <w:rPr>
          <w:rFonts w:cs="Arial"/>
          <w:szCs w:val="21"/>
          <w:lang w:val="en-GB"/>
        </w:rPr>
        <w:t>（</w:t>
      </w:r>
      <w:r>
        <w:rPr>
          <w:rFonts w:cs="Arial"/>
          <w:szCs w:val="21"/>
          <w:lang w:val="en-GB"/>
        </w:rPr>
        <w:t>54.4%</w:t>
      </w:r>
      <w:r>
        <w:rPr>
          <w:rFonts w:cs="Arial" w:hint="eastAsia"/>
          <w:szCs w:val="21"/>
          <w:lang w:val="en-GB"/>
        </w:rPr>
        <w:t>以上</w:t>
      </w:r>
      <w:r>
        <w:rPr>
          <w:rFonts w:cs="Arial"/>
          <w:szCs w:val="21"/>
          <w:lang w:val="en-GB"/>
        </w:rPr>
        <w:t>），</w:t>
      </w:r>
      <w:r>
        <w:rPr>
          <w:rFonts w:cs="Arial" w:hint="eastAsia"/>
          <w:szCs w:val="21"/>
          <w:lang w:val="en-GB"/>
        </w:rPr>
        <w:t>基于社区</w:t>
      </w:r>
      <w:r>
        <w:rPr>
          <w:rFonts w:cs="Arial"/>
          <w:szCs w:val="21"/>
          <w:lang w:val="en-GB"/>
        </w:rPr>
        <w:t>的性工作者人数</w:t>
      </w:r>
      <w:r>
        <w:rPr>
          <w:rFonts w:cs="Arial" w:hint="eastAsia"/>
          <w:szCs w:val="21"/>
          <w:lang w:val="en-GB"/>
        </w:rPr>
        <w:t>为</w:t>
      </w:r>
      <w:r>
        <w:rPr>
          <w:rFonts w:cs="Arial"/>
          <w:szCs w:val="21"/>
          <w:lang w:val="en-GB"/>
        </w:rPr>
        <w:t>8</w:t>
      </w:r>
      <w:r>
        <w:rPr>
          <w:rFonts w:cs="Arial" w:hint="eastAsia"/>
          <w:szCs w:val="21"/>
          <w:lang w:val="en-GB"/>
        </w:rPr>
        <w:t xml:space="preserve"> </w:t>
      </w:r>
      <w:r>
        <w:rPr>
          <w:rFonts w:cs="Arial"/>
          <w:szCs w:val="21"/>
          <w:lang w:val="en-GB"/>
        </w:rPr>
        <w:t>551</w:t>
      </w:r>
      <w:r>
        <w:rPr>
          <w:rFonts w:cs="Arial" w:hint="eastAsia"/>
          <w:szCs w:val="21"/>
          <w:lang w:val="en-GB"/>
        </w:rPr>
        <w:t>人</w:t>
      </w:r>
      <w:r>
        <w:rPr>
          <w:rFonts w:cs="Arial"/>
          <w:szCs w:val="21"/>
          <w:lang w:val="en-GB"/>
        </w:rPr>
        <w:t>（</w:t>
      </w:r>
      <w:r>
        <w:rPr>
          <w:rFonts w:cs="Arial"/>
          <w:szCs w:val="21"/>
          <w:lang w:val="en-GB"/>
        </w:rPr>
        <w:t>45.5%</w:t>
      </w:r>
      <w:r>
        <w:rPr>
          <w:rFonts w:cs="Arial"/>
          <w:szCs w:val="21"/>
          <w:lang w:val="en-GB"/>
        </w:rPr>
        <w:t>）。已经接受职业培训的性工作者</w:t>
      </w:r>
      <w:r>
        <w:rPr>
          <w:rFonts w:cs="Arial" w:hint="eastAsia"/>
          <w:szCs w:val="21"/>
          <w:lang w:val="en-GB"/>
        </w:rPr>
        <w:t>中</w:t>
      </w:r>
      <w:r>
        <w:rPr>
          <w:rFonts w:cs="Arial"/>
          <w:szCs w:val="21"/>
          <w:lang w:val="en-GB"/>
        </w:rPr>
        <w:t>，找</w:t>
      </w:r>
      <w:r>
        <w:rPr>
          <w:rFonts w:cs="Arial" w:hint="eastAsia"/>
          <w:szCs w:val="21"/>
          <w:lang w:val="en-GB"/>
        </w:rPr>
        <w:t>到</w:t>
      </w:r>
      <w:r>
        <w:rPr>
          <w:rFonts w:cs="Arial"/>
          <w:szCs w:val="21"/>
          <w:lang w:val="en-GB"/>
        </w:rPr>
        <w:t>工作</w:t>
      </w:r>
      <w:r>
        <w:rPr>
          <w:rFonts w:cs="Arial" w:hint="eastAsia"/>
          <w:szCs w:val="21"/>
          <w:lang w:val="en-GB"/>
        </w:rPr>
        <w:t>的人数为</w:t>
      </w:r>
      <w:r>
        <w:rPr>
          <w:rFonts w:cs="Arial" w:hint="eastAsia"/>
          <w:szCs w:val="21"/>
          <w:lang w:val="en-GB"/>
        </w:rPr>
        <w:t xml:space="preserve">  </w:t>
      </w:r>
      <w:r>
        <w:rPr>
          <w:rFonts w:cs="Arial"/>
          <w:szCs w:val="21"/>
          <w:lang w:val="en-GB"/>
        </w:rPr>
        <w:t>12</w:t>
      </w:r>
      <w:r>
        <w:rPr>
          <w:rFonts w:cs="Arial" w:hint="eastAsia"/>
          <w:szCs w:val="21"/>
          <w:lang w:val="en-GB"/>
        </w:rPr>
        <w:t xml:space="preserve"> </w:t>
      </w:r>
      <w:r>
        <w:rPr>
          <w:rFonts w:cs="Arial"/>
          <w:szCs w:val="21"/>
          <w:lang w:val="en-GB"/>
        </w:rPr>
        <w:t>812</w:t>
      </w:r>
      <w:r>
        <w:rPr>
          <w:rFonts w:cs="Arial" w:hint="eastAsia"/>
          <w:szCs w:val="21"/>
          <w:lang w:val="en-GB"/>
        </w:rPr>
        <w:t>人</w:t>
      </w:r>
      <w:r>
        <w:rPr>
          <w:rFonts w:cs="Arial"/>
          <w:szCs w:val="21"/>
          <w:lang w:val="en-GB"/>
        </w:rPr>
        <w:t>，包括</w:t>
      </w:r>
      <w:r>
        <w:rPr>
          <w:rFonts w:cs="Arial"/>
          <w:szCs w:val="21"/>
          <w:lang w:val="en-GB"/>
        </w:rPr>
        <w:t>7</w:t>
      </w:r>
      <w:r>
        <w:rPr>
          <w:rFonts w:cs="Arial" w:hint="eastAsia"/>
          <w:szCs w:val="21"/>
          <w:lang w:val="en-GB"/>
        </w:rPr>
        <w:t xml:space="preserve"> </w:t>
      </w:r>
      <w:r>
        <w:rPr>
          <w:rFonts w:cs="Arial"/>
          <w:szCs w:val="21"/>
          <w:lang w:val="en-GB"/>
        </w:rPr>
        <w:t>384</w:t>
      </w:r>
      <w:r>
        <w:rPr>
          <w:rFonts w:cs="Arial" w:hint="eastAsia"/>
          <w:szCs w:val="21"/>
          <w:lang w:val="en-GB"/>
        </w:rPr>
        <w:t>名基于</w:t>
      </w:r>
      <w:r>
        <w:rPr>
          <w:rFonts w:cs="Arial"/>
          <w:szCs w:val="21"/>
          <w:lang w:val="en-GB"/>
        </w:rPr>
        <w:t>中心</w:t>
      </w:r>
      <w:r>
        <w:rPr>
          <w:rFonts w:cs="Arial" w:hint="eastAsia"/>
          <w:szCs w:val="21"/>
          <w:lang w:val="en-GB"/>
        </w:rPr>
        <w:t>的人</w:t>
      </w:r>
      <w:r>
        <w:rPr>
          <w:rFonts w:cs="Arial"/>
          <w:szCs w:val="21"/>
          <w:lang w:val="en-GB"/>
        </w:rPr>
        <w:t>和</w:t>
      </w:r>
      <w:r>
        <w:rPr>
          <w:rFonts w:cs="Arial"/>
          <w:szCs w:val="21"/>
          <w:lang w:val="en-GB"/>
        </w:rPr>
        <w:t>5</w:t>
      </w:r>
      <w:r>
        <w:rPr>
          <w:rFonts w:cs="Arial" w:hint="eastAsia"/>
          <w:szCs w:val="21"/>
          <w:lang w:val="en-GB"/>
        </w:rPr>
        <w:t xml:space="preserve"> </w:t>
      </w:r>
      <w:r>
        <w:rPr>
          <w:rFonts w:cs="Arial"/>
          <w:szCs w:val="21"/>
          <w:lang w:val="en-GB"/>
        </w:rPr>
        <w:t>428</w:t>
      </w:r>
      <w:r>
        <w:rPr>
          <w:rFonts w:cs="Arial" w:hint="eastAsia"/>
          <w:szCs w:val="21"/>
          <w:lang w:val="en-GB"/>
        </w:rPr>
        <w:t>名基于</w:t>
      </w:r>
      <w:r>
        <w:rPr>
          <w:rFonts w:cs="Arial"/>
          <w:szCs w:val="21"/>
          <w:lang w:val="en-GB"/>
        </w:rPr>
        <w:t>社区</w:t>
      </w:r>
      <w:r>
        <w:rPr>
          <w:rFonts w:cs="Arial" w:hint="eastAsia"/>
          <w:szCs w:val="21"/>
          <w:lang w:val="en-GB"/>
        </w:rPr>
        <w:t>的人</w:t>
      </w:r>
      <w:r>
        <w:rPr>
          <w:rFonts w:cs="Arial"/>
          <w:szCs w:val="21"/>
          <w:lang w:val="en-GB"/>
        </w:rPr>
        <w:t>。他们的主要职业是民用缝纫</w:t>
      </w:r>
      <w:r>
        <w:rPr>
          <w:rFonts w:cs="Arial" w:hint="eastAsia"/>
          <w:szCs w:val="21"/>
          <w:lang w:val="en-GB"/>
        </w:rPr>
        <w:t>、工业</w:t>
      </w:r>
      <w:r>
        <w:rPr>
          <w:rFonts w:cs="Arial"/>
          <w:szCs w:val="21"/>
          <w:lang w:val="en-GB"/>
        </w:rPr>
        <w:t>缝纫</w:t>
      </w:r>
      <w:r>
        <w:rPr>
          <w:rFonts w:cs="Arial" w:hint="eastAsia"/>
          <w:szCs w:val="21"/>
          <w:lang w:val="en-GB"/>
        </w:rPr>
        <w:t>、</w:t>
      </w:r>
      <w:r>
        <w:rPr>
          <w:rFonts w:cs="Arial"/>
          <w:szCs w:val="21"/>
          <w:lang w:val="en-GB"/>
        </w:rPr>
        <w:t>刺绣</w:t>
      </w:r>
      <w:r>
        <w:rPr>
          <w:rFonts w:cs="Arial" w:hint="eastAsia"/>
          <w:szCs w:val="21"/>
          <w:lang w:val="en-GB"/>
        </w:rPr>
        <w:t>、</w:t>
      </w:r>
      <w:r>
        <w:rPr>
          <w:rFonts w:cs="Arial"/>
          <w:szCs w:val="21"/>
          <w:lang w:val="en-GB"/>
        </w:rPr>
        <w:t>美容美发</w:t>
      </w:r>
      <w:r>
        <w:rPr>
          <w:rFonts w:cs="Arial" w:hint="eastAsia"/>
          <w:szCs w:val="21"/>
          <w:lang w:val="en-GB"/>
        </w:rPr>
        <w:t>、</w:t>
      </w:r>
      <w:r>
        <w:rPr>
          <w:rFonts w:cs="Arial"/>
          <w:szCs w:val="21"/>
          <w:lang w:val="en-GB"/>
        </w:rPr>
        <w:t>计算机</w:t>
      </w:r>
      <w:r>
        <w:rPr>
          <w:rFonts w:cs="Arial" w:hint="eastAsia"/>
          <w:szCs w:val="21"/>
          <w:lang w:val="en-GB"/>
        </w:rPr>
        <w:t>、</w:t>
      </w:r>
      <w:r>
        <w:rPr>
          <w:rFonts w:cs="Arial"/>
          <w:szCs w:val="21"/>
          <w:lang w:val="en-GB"/>
        </w:rPr>
        <w:t>出口地毯编织</w:t>
      </w:r>
      <w:r>
        <w:rPr>
          <w:rFonts w:cs="Arial" w:hint="eastAsia"/>
          <w:szCs w:val="21"/>
          <w:lang w:val="en-GB"/>
        </w:rPr>
        <w:t>。</w:t>
      </w:r>
      <w:r w:rsidRPr="009C164D">
        <w:rPr>
          <w:rFonts w:cs="Arial"/>
          <w:szCs w:val="21"/>
          <w:vertAlign w:val="superscript"/>
          <w:lang w:val="en-GB"/>
        </w:rPr>
        <w:footnoteReference w:id="4"/>
      </w:r>
    </w:p>
    <w:p w:rsidR="00B3441C" w:rsidRDefault="00B3441C" w:rsidP="00B3441C">
      <w:pPr>
        <w:pStyle w:val="SingleTxtGC"/>
        <w:tabs>
          <w:tab w:val="left" w:pos="431"/>
        </w:tabs>
        <w:rPr>
          <w:rFonts w:eastAsia="KaiTi_GB2312" w:cs="Arial" w:hint="eastAsia"/>
          <w:szCs w:val="21"/>
        </w:rPr>
      </w:pPr>
      <w:r>
        <w:rPr>
          <w:rFonts w:eastAsia="KaiTi_GB2312" w:cs="Arial" w:hint="eastAsia"/>
          <w:iCs/>
          <w:szCs w:val="21"/>
        </w:rPr>
        <w:t>防止人口贩运：</w:t>
      </w:r>
    </w:p>
    <w:p w:rsidR="00B3441C" w:rsidRDefault="00B3441C" w:rsidP="00B3441C">
      <w:pPr>
        <w:pStyle w:val="SingleTxtGC"/>
        <w:tabs>
          <w:tab w:val="left" w:pos="431"/>
        </w:tabs>
        <w:rPr>
          <w:rFonts w:cs="Arial"/>
          <w:szCs w:val="21"/>
          <w:lang w:val="en-GB"/>
        </w:rPr>
      </w:pPr>
      <w:r>
        <w:rPr>
          <w:rFonts w:cs="Arial" w:hint="eastAsia"/>
          <w:szCs w:val="21"/>
        </w:rPr>
        <w:t xml:space="preserve">96.  </w:t>
      </w:r>
      <w:r>
        <w:rPr>
          <w:rFonts w:cs="Arial"/>
          <w:szCs w:val="21"/>
          <w:lang w:val="en-GB"/>
        </w:rPr>
        <w:t>已经以各种形式</w:t>
      </w:r>
      <w:r>
        <w:rPr>
          <w:rFonts w:cs="Arial" w:hint="eastAsia"/>
          <w:szCs w:val="21"/>
          <w:lang w:val="en-GB"/>
        </w:rPr>
        <w:t>进行了内容</w:t>
      </w:r>
      <w:r>
        <w:rPr>
          <w:rFonts w:cs="Arial"/>
          <w:szCs w:val="21"/>
          <w:lang w:val="en-GB"/>
        </w:rPr>
        <w:t>丰富的宣传活动。例如，</w:t>
      </w:r>
      <w:r>
        <w:rPr>
          <w:rFonts w:cs="Arial"/>
          <w:szCs w:val="21"/>
          <w:lang w:val="en-GB"/>
        </w:rPr>
        <w:t>200</w:t>
      </w:r>
      <w:r>
        <w:rPr>
          <w:rFonts w:cs="Arial" w:hint="eastAsia"/>
          <w:szCs w:val="21"/>
          <w:lang w:val="en-GB"/>
        </w:rPr>
        <w:t xml:space="preserve"> </w:t>
      </w:r>
      <w:r>
        <w:rPr>
          <w:rFonts w:cs="Arial"/>
          <w:szCs w:val="21"/>
          <w:lang w:val="en-GB"/>
        </w:rPr>
        <w:t>000</w:t>
      </w:r>
      <w:r>
        <w:rPr>
          <w:rFonts w:cs="Arial"/>
          <w:szCs w:val="21"/>
          <w:lang w:val="en-GB"/>
        </w:rPr>
        <w:t>多份关于在社区防止拐卖妇女儿童问题的散页传单；</w:t>
      </w:r>
      <w:r>
        <w:rPr>
          <w:rFonts w:cs="Arial"/>
          <w:szCs w:val="21"/>
        </w:rPr>
        <w:t>15</w:t>
      </w:r>
      <w:r>
        <w:rPr>
          <w:rFonts w:cs="Arial" w:hint="eastAsia"/>
          <w:szCs w:val="21"/>
        </w:rPr>
        <w:t xml:space="preserve"> </w:t>
      </w:r>
      <w:r>
        <w:rPr>
          <w:rFonts w:cs="Arial"/>
          <w:szCs w:val="21"/>
        </w:rPr>
        <w:t>000</w:t>
      </w:r>
      <w:r>
        <w:rPr>
          <w:rFonts w:cs="Arial"/>
          <w:szCs w:val="21"/>
        </w:rPr>
        <w:t>份</w:t>
      </w:r>
      <w:r>
        <w:rPr>
          <w:rFonts w:cs="Arial"/>
          <w:szCs w:val="21"/>
          <w:lang w:val="en-GB"/>
        </w:rPr>
        <w:t>提供关于支持和帮助受害者</w:t>
      </w:r>
      <w:r>
        <w:rPr>
          <w:rFonts w:cs="Arial" w:hint="eastAsia"/>
          <w:szCs w:val="21"/>
          <w:lang w:val="en-GB"/>
        </w:rPr>
        <w:t>以及求助</w:t>
      </w:r>
      <w:r>
        <w:rPr>
          <w:rFonts w:cs="Arial"/>
          <w:szCs w:val="21"/>
          <w:lang w:val="en-GB"/>
        </w:rPr>
        <w:t>详细联系</w:t>
      </w:r>
      <w:r>
        <w:rPr>
          <w:rFonts w:cs="Arial" w:hint="eastAsia"/>
          <w:szCs w:val="21"/>
          <w:lang w:val="en-GB"/>
        </w:rPr>
        <w:t>点的政策信息的</w:t>
      </w:r>
      <w:r>
        <w:rPr>
          <w:rFonts w:cs="Arial" w:hint="eastAsia"/>
          <w:szCs w:val="21"/>
        </w:rPr>
        <w:t>手册；</w:t>
      </w:r>
      <w:r>
        <w:rPr>
          <w:rFonts w:cs="Arial"/>
          <w:szCs w:val="21"/>
          <w:lang w:val="en-GB"/>
        </w:rPr>
        <w:t>5</w:t>
      </w:r>
      <w:r>
        <w:rPr>
          <w:rFonts w:cs="Arial" w:hint="eastAsia"/>
          <w:szCs w:val="21"/>
          <w:lang w:val="en-GB"/>
        </w:rPr>
        <w:t xml:space="preserve"> </w:t>
      </w:r>
      <w:r>
        <w:rPr>
          <w:rFonts w:cs="Arial"/>
          <w:szCs w:val="21"/>
          <w:lang w:val="en-GB"/>
        </w:rPr>
        <w:t>000</w:t>
      </w:r>
      <w:r>
        <w:rPr>
          <w:rFonts w:cs="Arial"/>
          <w:szCs w:val="21"/>
          <w:lang w:val="en-GB"/>
        </w:rPr>
        <w:t>份支持</w:t>
      </w:r>
      <w:r>
        <w:rPr>
          <w:rFonts w:cs="Arial" w:hint="eastAsia"/>
          <w:szCs w:val="21"/>
          <w:lang w:val="en-GB"/>
        </w:rPr>
        <w:t>被贩运者</w:t>
      </w:r>
      <w:r>
        <w:rPr>
          <w:rFonts w:cs="Arial"/>
          <w:szCs w:val="21"/>
          <w:lang w:val="en-GB"/>
        </w:rPr>
        <w:t>回</w:t>
      </w:r>
      <w:r>
        <w:rPr>
          <w:rFonts w:cs="Arial" w:hint="eastAsia"/>
          <w:szCs w:val="21"/>
          <w:lang w:val="en-GB"/>
        </w:rPr>
        <w:t>返</w:t>
      </w:r>
      <w:r>
        <w:rPr>
          <w:rFonts w:cs="Arial"/>
          <w:szCs w:val="21"/>
          <w:lang w:val="en-GB"/>
        </w:rPr>
        <w:t>重新融入社会</w:t>
      </w:r>
      <w:r>
        <w:rPr>
          <w:rFonts w:cs="Arial" w:hint="eastAsia"/>
          <w:szCs w:val="21"/>
          <w:lang w:val="en-GB"/>
        </w:rPr>
        <w:t>的心理手册</w:t>
      </w:r>
      <w:r>
        <w:rPr>
          <w:rFonts w:cs="Arial"/>
          <w:szCs w:val="21"/>
          <w:lang w:val="en-GB"/>
        </w:rPr>
        <w:t>；</w:t>
      </w:r>
      <w:r>
        <w:rPr>
          <w:rFonts w:cs="Arial" w:hint="eastAsia"/>
          <w:szCs w:val="21"/>
          <w:lang w:val="en-GB"/>
        </w:rPr>
        <w:t>撰写、印制和分发了一个关于</w:t>
      </w:r>
      <w:r>
        <w:rPr>
          <w:rFonts w:cs="Arial"/>
          <w:szCs w:val="21"/>
          <w:lang w:val="en-GB"/>
        </w:rPr>
        <w:t>误导性步骤</w:t>
      </w:r>
      <w:r>
        <w:rPr>
          <w:rFonts w:cs="Arial" w:hint="eastAsia"/>
          <w:szCs w:val="21"/>
          <w:lang w:val="en-GB"/>
        </w:rPr>
        <w:t>的</w:t>
      </w:r>
      <w:r>
        <w:rPr>
          <w:rFonts w:cs="Arial"/>
          <w:szCs w:val="21"/>
          <w:lang w:val="en-GB"/>
        </w:rPr>
        <w:t>VCD</w:t>
      </w:r>
      <w:r>
        <w:rPr>
          <w:rFonts w:cs="Arial" w:hint="eastAsia"/>
          <w:szCs w:val="21"/>
          <w:lang w:val="en-GB"/>
        </w:rPr>
        <w:t>传统剧本</w:t>
      </w:r>
      <w:r>
        <w:rPr>
          <w:rFonts w:cs="Arial"/>
          <w:szCs w:val="21"/>
          <w:lang w:val="en-GB"/>
        </w:rPr>
        <w:t>；</w:t>
      </w:r>
      <w:r>
        <w:rPr>
          <w:rFonts w:cs="Arial" w:hint="eastAsia"/>
          <w:szCs w:val="21"/>
          <w:lang w:val="en-GB"/>
        </w:rPr>
        <w:t>为各人口群体组织了</w:t>
      </w:r>
      <w:r>
        <w:rPr>
          <w:rFonts w:cs="Arial"/>
          <w:szCs w:val="21"/>
          <w:lang w:val="en-GB"/>
        </w:rPr>
        <w:t>5</w:t>
      </w:r>
      <w:r>
        <w:rPr>
          <w:rFonts w:cs="Arial" w:hint="eastAsia"/>
          <w:szCs w:val="21"/>
          <w:lang w:val="en-GB"/>
        </w:rPr>
        <w:t xml:space="preserve"> </w:t>
      </w:r>
      <w:r>
        <w:rPr>
          <w:rFonts w:cs="Arial"/>
          <w:szCs w:val="21"/>
          <w:lang w:val="en-GB"/>
        </w:rPr>
        <w:t>340</w:t>
      </w:r>
      <w:r>
        <w:rPr>
          <w:rFonts w:cs="Arial" w:hint="eastAsia"/>
          <w:szCs w:val="21"/>
          <w:lang w:val="en-GB"/>
        </w:rPr>
        <w:t>次宣传</w:t>
      </w:r>
      <w:r>
        <w:rPr>
          <w:rFonts w:cs="Arial"/>
          <w:szCs w:val="21"/>
          <w:lang w:val="en-GB"/>
        </w:rPr>
        <w:t>会议</w:t>
      </w:r>
      <w:r>
        <w:rPr>
          <w:rFonts w:cs="Arial" w:hint="eastAsia"/>
          <w:szCs w:val="21"/>
          <w:lang w:val="en-GB"/>
        </w:rPr>
        <w:t>，参与者达到</w:t>
      </w:r>
      <w:r>
        <w:rPr>
          <w:rFonts w:cs="Arial"/>
          <w:szCs w:val="21"/>
          <w:lang w:val="en-GB"/>
        </w:rPr>
        <w:t>76</w:t>
      </w:r>
      <w:r>
        <w:rPr>
          <w:rFonts w:cs="Arial" w:hint="eastAsia"/>
          <w:szCs w:val="21"/>
          <w:lang w:val="en-GB"/>
        </w:rPr>
        <w:t xml:space="preserve"> </w:t>
      </w:r>
      <w:r>
        <w:rPr>
          <w:rFonts w:cs="Arial"/>
          <w:szCs w:val="21"/>
          <w:lang w:val="en-GB"/>
        </w:rPr>
        <w:t>016</w:t>
      </w:r>
      <w:r>
        <w:rPr>
          <w:rFonts w:cs="Arial" w:hint="eastAsia"/>
          <w:szCs w:val="21"/>
          <w:lang w:val="en-GB"/>
        </w:rPr>
        <w:t>人，为各部门官员（他们是负责预防人口贩运的指导委员会成员）以及各地区社会保护中心、内务部、劳动</w:t>
      </w:r>
      <w:r>
        <w:rPr>
          <w:rFonts w:cs="Arial" w:hint="eastAsia"/>
          <w:szCs w:val="21"/>
        </w:rPr>
        <w:t>-</w:t>
      </w:r>
      <w:r>
        <w:rPr>
          <w:rFonts w:cs="Arial" w:hint="eastAsia"/>
          <w:szCs w:val="21"/>
        </w:rPr>
        <w:t>荣军和社会事务部的官员举办了</w:t>
      </w:r>
      <w:r>
        <w:rPr>
          <w:rFonts w:cs="Arial" w:hint="eastAsia"/>
          <w:szCs w:val="21"/>
        </w:rPr>
        <w:t>32</w:t>
      </w:r>
      <w:r>
        <w:rPr>
          <w:rFonts w:cs="Arial" w:hint="eastAsia"/>
          <w:szCs w:val="21"/>
        </w:rPr>
        <w:t>次培训课程</w:t>
      </w:r>
      <w:r>
        <w:rPr>
          <w:rFonts w:cs="Arial" w:hint="eastAsia"/>
          <w:szCs w:val="21"/>
          <w:lang w:val="en-GB"/>
        </w:rPr>
        <w:t>；社区一级</w:t>
      </w:r>
      <w:r>
        <w:rPr>
          <w:rFonts w:cs="Arial"/>
          <w:szCs w:val="21"/>
          <w:lang w:val="en-GB"/>
        </w:rPr>
        <w:t>贯彻支持</w:t>
      </w:r>
      <w:r>
        <w:rPr>
          <w:rFonts w:cs="Arial" w:hint="eastAsia"/>
          <w:szCs w:val="21"/>
          <w:lang w:val="en-GB"/>
        </w:rPr>
        <w:t>国外归来的贩运受害</w:t>
      </w:r>
      <w:r>
        <w:rPr>
          <w:rFonts w:cs="Arial"/>
          <w:szCs w:val="21"/>
          <w:lang w:val="en-GB"/>
        </w:rPr>
        <w:t>妇女</w:t>
      </w:r>
      <w:r>
        <w:rPr>
          <w:rFonts w:cs="Arial" w:hint="eastAsia"/>
          <w:szCs w:val="21"/>
          <w:lang w:val="en-GB"/>
        </w:rPr>
        <w:t>和</w:t>
      </w:r>
      <w:r>
        <w:rPr>
          <w:rFonts w:cs="Arial"/>
          <w:szCs w:val="21"/>
          <w:lang w:val="en-GB"/>
        </w:rPr>
        <w:t>儿童重返社会；</w:t>
      </w:r>
      <w:r>
        <w:rPr>
          <w:rFonts w:cs="Arial" w:hint="eastAsia"/>
          <w:szCs w:val="21"/>
          <w:lang w:val="en-GB"/>
        </w:rPr>
        <w:t>举办</w:t>
      </w:r>
      <w:r>
        <w:rPr>
          <w:rFonts w:cs="Arial"/>
          <w:szCs w:val="21"/>
          <w:lang w:val="en-GB"/>
        </w:rPr>
        <w:t>研讨会</w:t>
      </w:r>
      <w:r>
        <w:rPr>
          <w:rFonts w:cs="Arial" w:hint="eastAsia"/>
          <w:szCs w:val="21"/>
          <w:lang w:val="en-GB"/>
        </w:rPr>
        <w:t>，</w:t>
      </w:r>
      <w:r>
        <w:rPr>
          <w:rFonts w:cs="Arial"/>
          <w:szCs w:val="21"/>
          <w:lang w:val="en-GB"/>
        </w:rPr>
        <w:t>越南电视台</w:t>
      </w:r>
      <w:r>
        <w:rPr>
          <w:rFonts w:cs="Arial" w:hint="eastAsia"/>
          <w:szCs w:val="21"/>
          <w:lang w:val="en-GB"/>
        </w:rPr>
        <w:t>、</w:t>
      </w:r>
      <w:r>
        <w:rPr>
          <w:rFonts w:cs="Arial"/>
          <w:szCs w:val="21"/>
          <w:lang w:val="en-GB"/>
        </w:rPr>
        <w:t>国土安全电视</w:t>
      </w:r>
      <w:r>
        <w:rPr>
          <w:rFonts w:cs="Arial" w:hint="eastAsia"/>
          <w:szCs w:val="21"/>
          <w:lang w:val="en-GB"/>
        </w:rPr>
        <w:t>台、人民</w:t>
      </w:r>
      <w:r>
        <w:rPr>
          <w:rFonts w:cs="Arial"/>
          <w:szCs w:val="21"/>
          <w:lang w:val="en-GB"/>
        </w:rPr>
        <w:t>报纸</w:t>
      </w:r>
      <w:r>
        <w:rPr>
          <w:rFonts w:cs="Arial" w:hint="eastAsia"/>
          <w:szCs w:val="21"/>
          <w:lang w:val="en-GB"/>
        </w:rPr>
        <w:t>、</w:t>
      </w:r>
      <w:r>
        <w:rPr>
          <w:rFonts w:cs="Arial"/>
          <w:szCs w:val="21"/>
          <w:lang w:val="en-GB"/>
        </w:rPr>
        <w:t>人民公安</w:t>
      </w:r>
      <w:r>
        <w:rPr>
          <w:rFonts w:cs="Arial" w:hint="eastAsia"/>
          <w:szCs w:val="21"/>
          <w:lang w:val="en-GB"/>
        </w:rPr>
        <w:t>、</w:t>
      </w:r>
      <w:r>
        <w:rPr>
          <w:rFonts w:cs="Arial"/>
          <w:szCs w:val="21"/>
          <w:lang w:val="en-GB"/>
        </w:rPr>
        <w:t>人民公安杂志</w:t>
      </w:r>
      <w:r>
        <w:rPr>
          <w:rFonts w:cs="Arial" w:hint="eastAsia"/>
          <w:szCs w:val="21"/>
          <w:lang w:val="en-GB"/>
        </w:rPr>
        <w:t>等的报道</w:t>
      </w:r>
      <w:r>
        <w:rPr>
          <w:rFonts w:cs="Arial"/>
          <w:szCs w:val="21"/>
          <w:lang w:val="en-GB"/>
        </w:rPr>
        <w:t>；俱乐部</w:t>
      </w:r>
      <w:r>
        <w:rPr>
          <w:rFonts w:cs="Arial" w:hint="eastAsia"/>
          <w:szCs w:val="21"/>
          <w:lang w:val="en-GB"/>
        </w:rPr>
        <w:t>、分</w:t>
      </w:r>
      <w:r>
        <w:rPr>
          <w:rFonts w:cs="Arial"/>
          <w:szCs w:val="21"/>
          <w:lang w:val="en-GB"/>
        </w:rPr>
        <w:t>组</w:t>
      </w:r>
      <w:r>
        <w:rPr>
          <w:rFonts w:cs="Arial" w:hint="eastAsia"/>
          <w:szCs w:val="21"/>
          <w:lang w:val="en-GB"/>
        </w:rPr>
        <w:t>典型等</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97.  </w:t>
      </w:r>
      <w:r>
        <w:rPr>
          <w:rFonts w:cs="Arial"/>
          <w:szCs w:val="21"/>
          <w:lang w:val="en-GB"/>
        </w:rPr>
        <w:t>验</w:t>
      </w:r>
      <w:r>
        <w:rPr>
          <w:rFonts w:cs="Arial" w:hint="eastAsia"/>
          <w:szCs w:val="21"/>
          <w:lang w:val="en-GB"/>
        </w:rPr>
        <w:t>证和承认受害者：有</w:t>
      </w:r>
      <w:r>
        <w:rPr>
          <w:rFonts w:cs="Arial" w:hint="eastAsia"/>
          <w:szCs w:val="21"/>
          <w:lang w:val="en-GB"/>
        </w:rPr>
        <w:t>7 035</w:t>
      </w:r>
      <w:r>
        <w:rPr>
          <w:rFonts w:cs="Arial" w:hint="eastAsia"/>
          <w:szCs w:val="21"/>
          <w:lang w:val="en-GB"/>
        </w:rPr>
        <w:t>人被贩运至国外，有</w:t>
      </w:r>
      <w:r>
        <w:rPr>
          <w:rFonts w:cs="Arial" w:hint="eastAsia"/>
          <w:szCs w:val="21"/>
          <w:lang w:val="en-GB"/>
        </w:rPr>
        <w:t>22 000</w:t>
      </w:r>
      <w:r>
        <w:rPr>
          <w:rFonts w:cs="Arial" w:hint="eastAsia"/>
          <w:szCs w:val="21"/>
          <w:lang w:val="en-GB"/>
        </w:rPr>
        <w:t>名妇女和儿童长期不在当地疑似被拐卖；有</w:t>
      </w:r>
      <w:r>
        <w:rPr>
          <w:rFonts w:cs="Arial"/>
          <w:szCs w:val="21"/>
          <w:lang w:val="en-GB"/>
        </w:rPr>
        <w:t>17</w:t>
      </w:r>
      <w:r>
        <w:rPr>
          <w:rFonts w:cs="Arial" w:hint="eastAsia"/>
          <w:szCs w:val="21"/>
          <w:lang w:val="en-GB"/>
        </w:rPr>
        <w:t xml:space="preserve"> </w:t>
      </w:r>
      <w:r>
        <w:rPr>
          <w:rFonts w:cs="Arial"/>
          <w:szCs w:val="21"/>
          <w:lang w:val="en-GB"/>
        </w:rPr>
        <w:t>217</w:t>
      </w:r>
      <w:r>
        <w:rPr>
          <w:rFonts w:cs="Arial" w:hint="eastAsia"/>
          <w:szCs w:val="21"/>
          <w:lang w:val="en-GB"/>
        </w:rPr>
        <w:t>名</w:t>
      </w:r>
      <w:r>
        <w:rPr>
          <w:rFonts w:cs="Arial"/>
          <w:szCs w:val="21"/>
          <w:lang w:val="en-GB"/>
        </w:rPr>
        <w:t>越南</w:t>
      </w:r>
      <w:r>
        <w:rPr>
          <w:rFonts w:cs="Arial" w:hint="eastAsia"/>
          <w:szCs w:val="21"/>
          <w:lang w:val="en-GB"/>
        </w:rPr>
        <w:t>儿童</w:t>
      </w:r>
      <w:r>
        <w:rPr>
          <w:rFonts w:cs="Arial"/>
          <w:szCs w:val="21"/>
          <w:lang w:val="en-GB"/>
        </w:rPr>
        <w:t>被外国人收养</w:t>
      </w:r>
      <w:r>
        <w:rPr>
          <w:rFonts w:cs="Arial" w:hint="eastAsia"/>
          <w:szCs w:val="21"/>
          <w:lang w:val="en-GB"/>
        </w:rPr>
        <w:t>；有</w:t>
      </w:r>
      <w:r>
        <w:rPr>
          <w:rFonts w:cs="Arial"/>
          <w:szCs w:val="21"/>
          <w:lang w:val="en-GB"/>
        </w:rPr>
        <w:t>251</w:t>
      </w:r>
      <w:r>
        <w:rPr>
          <w:rFonts w:cs="Arial" w:hint="eastAsia"/>
          <w:szCs w:val="21"/>
          <w:lang w:val="en-GB"/>
        </w:rPr>
        <w:t xml:space="preserve"> </w:t>
      </w:r>
      <w:r>
        <w:rPr>
          <w:rFonts w:cs="Arial"/>
          <w:szCs w:val="21"/>
          <w:lang w:val="en-GB"/>
        </w:rPr>
        <w:t>492</w:t>
      </w:r>
      <w:r>
        <w:rPr>
          <w:rFonts w:cs="Arial"/>
          <w:szCs w:val="21"/>
          <w:lang w:val="en-GB"/>
        </w:rPr>
        <w:t>名越南女子嫁给外国人</w:t>
      </w:r>
      <w:r>
        <w:rPr>
          <w:rFonts w:cs="Arial" w:hint="eastAsia"/>
          <w:szCs w:val="21"/>
          <w:lang w:val="en-GB"/>
        </w:rPr>
        <w:t>士</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98.  </w:t>
      </w:r>
      <w:r>
        <w:rPr>
          <w:rFonts w:cs="Arial"/>
          <w:szCs w:val="21"/>
          <w:lang w:val="en-GB"/>
        </w:rPr>
        <w:t>承认和支持</w:t>
      </w:r>
      <w:r>
        <w:rPr>
          <w:rFonts w:cs="Arial" w:hint="eastAsia"/>
          <w:szCs w:val="21"/>
          <w:lang w:val="en-GB"/>
        </w:rPr>
        <w:t>被</w:t>
      </w:r>
      <w:r>
        <w:rPr>
          <w:rFonts w:cs="Arial"/>
          <w:szCs w:val="21"/>
          <w:lang w:val="en-GB"/>
        </w:rPr>
        <w:t>贩卖妇女和儿童重返社会：根据</w:t>
      </w:r>
      <w:r>
        <w:rPr>
          <w:rFonts w:cs="Arial" w:hint="eastAsia"/>
          <w:szCs w:val="21"/>
          <w:lang w:val="en-GB"/>
        </w:rPr>
        <w:t>各省市的劳动</w:t>
      </w:r>
      <w:r>
        <w:rPr>
          <w:rFonts w:cs="Arial" w:hint="eastAsia"/>
          <w:szCs w:val="21"/>
        </w:rPr>
        <w:t>-</w:t>
      </w:r>
      <w:r>
        <w:rPr>
          <w:rFonts w:cs="Arial" w:hint="eastAsia"/>
          <w:szCs w:val="21"/>
        </w:rPr>
        <w:t>荣军和社会事务部</w:t>
      </w:r>
      <w:r>
        <w:rPr>
          <w:rFonts w:cs="Arial"/>
          <w:szCs w:val="21"/>
          <w:lang w:val="en-GB"/>
        </w:rPr>
        <w:t>报告，截至</w:t>
      </w:r>
      <w:r>
        <w:rPr>
          <w:rFonts w:cs="Arial"/>
          <w:szCs w:val="21"/>
          <w:lang w:val="en-GB"/>
        </w:rPr>
        <w:t>2010</w:t>
      </w:r>
      <w:r>
        <w:rPr>
          <w:rFonts w:cs="Arial"/>
          <w:szCs w:val="21"/>
          <w:lang w:val="en-GB"/>
        </w:rPr>
        <w:t>年</w:t>
      </w:r>
      <w:r>
        <w:rPr>
          <w:rFonts w:cs="Arial"/>
          <w:szCs w:val="21"/>
          <w:lang w:val="en-GB"/>
        </w:rPr>
        <w:t>10</w:t>
      </w:r>
      <w:r>
        <w:rPr>
          <w:rFonts w:cs="Arial"/>
          <w:szCs w:val="21"/>
          <w:lang w:val="en-GB"/>
        </w:rPr>
        <w:t>月</w:t>
      </w:r>
      <w:r>
        <w:rPr>
          <w:rFonts w:cs="Arial"/>
          <w:szCs w:val="21"/>
          <w:lang w:val="en-GB"/>
        </w:rPr>
        <w:t>5</w:t>
      </w:r>
      <w:r>
        <w:rPr>
          <w:rFonts w:cs="Arial"/>
          <w:szCs w:val="21"/>
          <w:lang w:val="en-GB"/>
        </w:rPr>
        <w:t>日，共有</w:t>
      </w:r>
      <w:r>
        <w:rPr>
          <w:rFonts w:cs="Arial"/>
          <w:szCs w:val="21"/>
          <w:lang w:val="en-GB"/>
        </w:rPr>
        <w:t>3</w:t>
      </w:r>
      <w:r>
        <w:rPr>
          <w:rFonts w:cs="Arial" w:hint="eastAsia"/>
          <w:szCs w:val="21"/>
          <w:lang w:val="en-GB"/>
        </w:rPr>
        <w:t xml:space="preserve"> </w:t>
      </w:r>
      <w:r>
        <w:rPr>
          <w:rFonts w:cs="Arial"/>
          <w:szCs w:val="21"/>
          <w:lang w:val="en-GB"/>
        </w:rPr>
        <w:t>190</w:t>
      </w:r>
      <w:r>
        <w:rPr>
          <w:rFonts w:cs="Arial" w:hint="eastAsia"/>
          <w:szCs w:val="21"/>
          <w:lang w:val="en-GB"/>
        </w:rPr>
        <w:t>起被贩运到国外的</w:t>
      </w:r>
      <w:r>
        <w:rPr>
          <w:rFonts w:cs="Arial"/>
          <w:szCs w:val="21"/>
          <w:lang w:val="en-GB"/>
        </w:rPr>
        <w:t>儿童和妇女</w:t>
      </w:r>
      <w:r>
        <w:rPr>
          <w:rFonts w:cs="Arial" w:hint="eastAsia"/>
          <w:szCs w:val="21"/>
          <w:lang w:val="en-GB"/>
        </w:rPr>
        <w:t>回归</w:t>
      </w:r>
      <w:r>
        <w:rPr>
          <w:rFonts w:cs="Arial"/>
          <w:szCs w:val="21"/>
          <w:lang w:val="en-GB"/>
        </w:rPr>
        <w:t>，其中</w:t>
      </w:r>
      <w:r>
        <w:rPr>
          <w:rFonts w:cs="Arial" w:hint="eastAsia"/>
          <w:szCs w:val="21"/>
          <w:lang w:val="en-GB"/>
        </w:rPr>
        <w:t>有</w:t>
      </w:r>
      <w:r>
        <w:rPr>
          <w:rFonts w:cs="Arial"/>
          <w:szCs w:val="21"/>
          <w:lang w:val="en-GB"/>
        </w:rPr>
        <w:t>60%</w:t>
      </w:r>
      <w:r>
        <w:rPr>
          <w:rFonts w:cs="Arial" w:hint="eastAsia"/>
          <w:szCs w:val="21"/>
          <w:lang w:val="en-GB"/>
        </w:rPr>
        <w:t>的人</w:t>
      </w:r>
      <w:r>
        <w:rPr>
          <w:rFonts w:cs="Arial"/>
          <w:szCs w:val="21"/>
          <w:lang w:val="en-GB"/>
        </w:rPr>
        <w:t>自己</w:t>
      </w:r>
      <w:r>
        <w:rPr>
          <w:rFonts w:cs="Arial" w:hint="eastAsia"/>
          <w:szCs w:val="21"/>
          <w:lang w:val="en-GB"/>
        </w:rPr>
        <w:t>回归</w:t>
      </w:r>
      <w:r>
        <w:rPr>
          <w:rFonts w:cs="Arial"/>
          <w:szCs w:val="21"/>
          <w:lang w:val="en-GB"/>
        </w:rPr>
        <w:t>，</w:t>
      </w:r>
      <w:r>
        <w:rPr>
          <w:rFonts w:cs="Arial" w:hint="eastAsia"/>
          <w:szCs w:val="21"/>
          <w:lang w:val="en-GB"/>
        </w:rPr>
        <w:t>有</w:t>
      </w:r>
      <w:r>
        <w:rPr>
          <w:rFonts w:cs="Arial"/>
          <w:szCs w:val="21"/>
          <w:lang w:val="en-GB"/>
        </w:rPr>
        <w:t>25%</w:t>
      </w:r>
      <w:r>
        <w:rPr>
          <w:rFonts w:cs="Arial" w:hint="eastAsia"/>
          <w:szCs w:val="21"/>
          <w:lang w:val="en-GB"/>
        </w:rPr>
        <w:t>的</w:t>
      </w:r>
      <w:r>
        <w:rPr>
          <w:rFonts w:cs="Arial"/>
          <w:szCs w:val="21"/>
          <w:lang w:val="en-GB"/>
        </w:rPr>
        <w:t>人</w:t>
      </w:r>
      <w:r>
        <w:rPr>
          <w:rFonts w:cs="Arial" w:hint="eastAsia"/>
          <w:szCs w:val="21"/>
          <w:lang w:val="en-GB"/>
        </w:rPr>
        <w:t>获得救助</w:t>
      </w:r>
      <w:r>
        <w:rPr>
          <w:rFonts w:cs="Arial"/>
          <w:szCs w:val="21"/>
          <w:lang w:val="en-GB"/>
        </w:rPr>
        <w:t>，</w:t>
      </w:r>
      <w:r>
        <w:rPr>
          <w:rFonts w:cs="Arial" w:hint="eastAsia"/>
          <w:szCs w:val="21"/>
          <w:lang w:val="en-GB"/>
        </w:rPr>
        <w:t>有</w:t>
      </w:r>
      <w:r>
        <w:rPr>
          <w:rFonts w:cs="Arial"/>
          <w:szCs w:val="21"/>
          <w:lang w:val="en-GB"/>
        </w:rPr>
        <w:t>15%</w:t>
      </w:r>
      <w:r>
        <w:rPr>
          <w:rFonts w:cs="Arial" w:hint="eastAsia"/>
          <w:szCs w:val="21"/>
          <w:lang w:val="en-GB"/>
        </w:rPr>
        <w:t>的</w:t>
      </w:r>
      <w:r>
        <w:rPr>
          <w:rFonts w:cs="Arial"/>
          <w:szCs w:val="21"/>
          <w:lang w:val="en-GB"/>
        </w:rPr>
        <w:t>人</w:t>
      </w:r>
      <w:r>
        <w:rPr>
          <w:rFonts w:cs="Arial" w:hint="eastAsia"/>
          <w:szCs w:val="21"/>
          <w:lang w:val="en-GB"/>
        </w:rPr>
        <w:t>得到</w:t>
      </w:r>
      <w:r>
        <w:rPr>
          <w:rFonts w:cs="Arial"/>
          <w:szCs w:val="21"/>
          <w:lang w:val="en-GB"/>
        </w:rPr>
        <w:t>正式承认。在</w:t>
      </w:r>
      <w:r>
        <w:rPr>
          <w:rFonts w:cs="Arial"/>
          <w:szCs w:val="21"/>
          <w:lang w:val="en-GB"/>
        </w:rPr>
        <w:t>3</w:t>
      </w:r>
      <w:r>
        <w:rPr>
          <w:rFonts w:cs="Arial" w:hint="eastAsia"/>
          <w:szCs w:val="21"/>
          <w:lang w:val="en-GB"/>
        </w:rPr>
        <w:t xml:space="preserve"> </w:t>
      </w:r>
      <w:r>
        <w:rPr>
          <w:rFonts w:cs="Arial"/>
          <w:szCs w:val="21"/>
          <w:lang w:val="en-GB"/>
        </w:rPr>
        <w:t>190</w:t>
      </w:r>
      <w:r>
        <w:rPr>
          <w:rFonts w:cs="Arial" w:hint="eastAsia"/>
          <w:szCs w:val="21"/>
          <w:lang w:val="en-GB"/>
        </w:rPr>
        <w:t>名回归</w:t>
      </w:r>
      <w:r>
        <w:rPr>
          <w:rFonts w:cs="Arial"/>
          <w:szCs w:val="21"/>
          <w:lang w:val="en-GB"/>
        </w:rPr>
        <w:t>受害者</w:t>
      </w:r>
      <w:r>
        <w:rPr>
          <w:rFonts w:cs="Arial" w:hint="eastAsia"/>
          <w:szCs w:val="21"/>
          <w:lang w:val="en-GB"/>
        </w:rPr>
        <w:t>中</w:t>
      </w:r>
      <w:r>
        <w:rPr>
          <w:rFonts w:cs="Arial"/>
          <w:szCs w:val="21"/>
          <w:lang w:val="en-GB"/>
        </w:rPr>
        <w:t>，</w:t>
      </w:r>
      <w:r>
        <w:rPr>
          <w:rFonts w:cs="Arial" w:hint="eastAsia"/>
          <w:szCs w:val="21"/>
          <w:lang w:val="en-GB"/>
        </w:rPr>
        <w:t>有</w:t>
      </w:r>
      <w:r>
        <w:rPr>
          <w:rFonts w:cs="Arial"/>
          <w:szCs w:val="21"/>
          <w:lang w:val="en-GB"/>
        </w:rPr>
        <w:t>2</w:t>
      </w:r>
      <w:r>
        <w:rPr>
          <w:rFonts w:cs="Arial" w:hint="eastAsia"/>
          <w:szCs w:val="21"/>
          <w:lang w:val="en-GB"/>
        </w:rPr>
        <w:t xml:space="preserve"> </w:t>
      </w:r>
      <w:r>
        <w:rPr>
          <w:rFonts w:cs="Arial"/>
          <w:szCs w:val="21"/>
          <w:lang w:val="en-GB"/>
        </w:rPr>
        <w:t>532</w:t>
      </w:r>
      <w:r>
        <w:rPr>
          <w:rFonts w:cs="Arial" w:hint="eastAsia"/>
          <w:szCs w:val="21"/>
          <w:lang w:val="en-GB"/>
        </w:rPr>
        <w:t>人</w:t>
      </w:r>
      <w:r>
        <w:rPr>
          <w:rFonts w:cs="Arial"/>
          <w:szCs w:val="21"/>
          <w:lang w:val="en-GB"/>
        </w:rPr>
        <w:t>接受</w:t>
      </w:r>
      <w:r>
        <w:rPr>
          <w:rFonts w:cs="Arial" w:hint="eastAsia"/>
          <w:szCs w:val="21"/>
          <w:lang w:val="en-GB"/>
        </w:rPr>
        <w:t>过</w:t>
      </w:r>
      <w:r>
        <w:rPr>
          <w:rFonts w:cs="Arial"/>
          <w:szCs w:val="21"/>
          <w:lang w:val="en-GB"/>
        </w:rPr>
        <w:t>心理咨询</w:t>
      </w:r>
      <w:r>
        <w:rPr>
          <w:rFonts w:cs="Arial" w:hint="eastAsia"/>
          <w:szCs w:val="21"/>
          <w:lang w:val="en-GB"/>
        </w:rPr>
        <w:t>、</w:t>
      </w:r>
      <w:r>
        <w:rPr>
          <w:rFonts w:cs="Arial"/>
          <w:szCs w:val="21"/>
          <w:lang w:val="en-GB"/>
        </w:rPr>
        <w:t>健康检查和</w:t>
      </w:r>
      <w:r>
        <w:rPr>
          <w:rFonts w:cs="Arial" w:hint="eastAsia"/>
          <w:szCs w:val="21"/>
          <w:lang w:val="en-GB"/>
        </w:rPr>
        <w:t>有关</w:t>
      </w:r>
      <w:r>
        <w:rPr>
          <w:rFonts w:cs="Arial"/>
          <w:szCs w:val="21"/>
          <w:lang w:val="en-GB"/>
        </w:rPr>
        <w:t>信息支持</w:t>
      </w:r>
      <w:r>
        <w:rPr>
          <w:rFonts w:cs="Arial" w:hint="eastAsia"/>
          <w:szCs w:val="21"/>
          <w:lang w:val="en-GB"/>
        </w:rPr>
        <w:t>的</w:t>
      </w:r>
      <w:r>
        <w:rPr>
          <w:rFonts w:cs="Arial"/>
          <w:szCs w:val="21"/>
          <w:lang w:val="en-GB"/>
        </w:rPr>
        <w:t>政策；</w:t>
      </w:r>
      <w:r>
        <w:rPr>
          <w:rFonts w:cs="Arial" w:hint="eastAsia"/>
          <w:szCs w:val="21"/>
          <w:lang w:val="en-GB"/>
        </w:rPr>
        <w:t>有</w:t>
      </w:r>
      <w:r>
        <w:rPr>
          <w:rFonts w:cs="Arial"/>
          <w:szCs w:val="21"/>
          <w:lang w:val="en-GB"/>
        </w:rPr>
        <w:t>1</w:t>
      </w:r>
      <w:r>
        <w:rPr>
          <w:rFonts w:cs="Arial" w:hint="eastAsia"/>
          <w:szCs w:val="21"/>
          <w:lang w:val="en-GB"/>
        </w:rPr>
        <w:t xml:space="preserve"> </w:t>
      </w:r>
      <w:r>
        <w:rPr>
          <w:rFonts w:cs="Arial"/>
          <w:szCs w:val="21"/>
          <w:lang w:val="en-GB"/>
        </w:rPr>
        <w:t>037</w:t>
      </w:r>
      <w:r>
        <w:rPr>
          <w:rFonts w:cs="Arial" w:hint="eastAsia"/>
          <w:szCs w:val="21"/>
          <w:lang w:val="en-GB"/>
        </w:rPr>
        <w:t>人从国家预算中接受了</w:t>
      </w:r>
      <w:r>
        <w:rPr>
          <w:rFonts w:cs="Arial"/>
          <w:szCs w:val="21"/>
          <w:lang w:val="en-GB"/>
        </w:rPr>
        <w:t>资金</w:t>
      </w:r>
      <w:r>
        <w:rPr>
          <w:rFonts w:cs="Arial" w:hint="eastAsia"/>
          <w:szCs w:val="21"/>
          <w:lang w:val="en-GB"/>
        </w:rPr>
        <w:t>支持以</w:t>
      </w:r>
      <w:r>
        <w:rPr>
          <w:rFonts w:cs="Arial"/>
          <w:szCs w:val="21"/>
          <w:lang w:val="en-GB"/>
        </w:rPr>
        <w:t>重新融入社区和</w:t>
      </w:r>
      <w:r>
        <w:rPr>
          <w:rFonts w:cs="Arial" w:hint="eastAsia"/>
          <w:szCs w:val="21"/>
          <w:lang w:val="en-GB"/>
        </w:rPr>
        <w:t>开展</w:t>
      </w:r>
      <w:r>
        <w:rPr>
          <w:rFonts w:cs="Arial"/>
          <w:szCs w:val="21"/>
          <w:lang w:val="en-GB"/>
        </w:rPr>
        <w:t>职业培训，</w:t>
      </w:r>
      <w:r>
        <w:rPr>
          <w:rFonts w:cs="Arial" w:hint="eastAsia"/>
          <w:szCs w:val="21"/>
          <w:lang w:val="en-GB"/>
        </w:rPr>
        <w:t>其他人</w:t>
      </w:r>
      <w:r>
        <w:rPr>
          <w:rFonts w:cs="Arial"/>
          <w:szCs w:val="21"/>
          <w:lang w:val="en-GB"/>
        </w:rPr>
        <w:t>均</w:t>
      </w:r>
      <w:r>
        <w:rPr>
          <w:rFonts w:cs="Arial" w:hint="eastAsia"/>
          <w:szCs w:val="21"/>
          <w:lang w:val="en-GB"/>
        </w:rPr>
        <w:t>处在</w:t>
      </w:r>
      <w:r>
        <w:rPr>
          <w:rFonts w:cs="Arial"/>
          <w:szCs w:val="21"/>
          <w:lang w:val="en-GB"/>
        </w:rPr>
        <w:t>接受更多支持的过程</w:t>
      </w:r>
      <w:r>
        <w:rPr>
          <w:rFonts w:cs="Arial" w:hint="eastAsia"/>
          <w:szCs w:val="21"/>
          <w:lang w:val="en-GB"/>
        </w:rPr>
        <w:t>中</w:t>
      </w:r>
      <w:r>
        <w:rPr>
          <w:rFonts w:cs="Arial"/>
          <w:szCs w:val="21"/>
          <w:lang w:val="en-GB"/>
        </w:rPr>
        <w:t>。此外，受害者</w:t>
      </w:r>
      <w:r>
        <w:rPr>
          <w:rFonts w:cs="Arial" w:hint="eastAsia"/>
          <w:szCs w:val="21"/>
          <w:lang w:val="en-GB"/>
        </w:rPr>
        <w:t>还有机会</w:t>
      </w:r>
      <w:r>
        <w:rPr>
          <w:rFonts w:cs="Arial"/>
          <w:szCs w:val="21"/>
          <w:lang w:val="en-GB"/>
        </w:rPr>
        <w:t>获得非政府组织</w:t>
      </w:r>
      <w:r>
        <w:rPr>
          <w:rFonts w:cs="Arial" w:hint="eastAsia"/>
          <w:szCs w:val="21"/>
          <w:lang w:val="en-GB"/>
        </w:rPr>
        <w:t>、</w:t>
      </w:r>
      <w:r>
        <w:rPr>
          <w:rFonts w:cs="Arial"/>
          <w:szCs w:val="21"/>
          <w:lang w:val="en-GB"/>
        </w:rPr>
        <w:t>国际组织</w:t>
      </w:r>
      <w:r>
        <w:rPr>
          <w:rFonts w:cs="Arial" w:hint="eastAsia"/>
          <w:szCs w:val="21"/>
          <w:lang w:val="en-GB"/>
        </w:rPr>
        <w:t>的支持服务。</w:t>
      </w:r>
      <w:r w:rsidRPr="009C164D">
        <w:rPr>
          <w:rFonts w:cs="Arial"/>
          <w:szCs w:val="21"/>
          <w:vertAlign w:val="superscript"/>
          <w:lang w:val="en-GB"/>
        </w:rPr>
        <w:footnoteReference w:id="5"/>
      </w:r>
    </w:p>
    <w:p w:rsidR="00B3441C" w:rsidRDefault="00B3441C" w:rsidP="00B3441C">
      <w:pPr>
        <w:pStyle w:val="HChGC"/>
        <w:spacing w:before="0" w:after="120"/>
        <w:rPr>
          <w:rFonts w:hint="eastAsia"/>
          <w:sz w:val="21"/>
          <w:szCs w:val="21"/>
        </w:rPr>
      </w:pPr>
      <w:r>
        <w:rPr>
          <w:rFonts w:hint="eastAsia"/>
          <w:sz w:val="21"/>
          <w:szCs w:val="21"/>
        </w:rPr>
        <w:tab/>
        <w:t>6.3.</w:t>
      </w:r>
      <w:r>
        <w:rPr>
          <w:rFonts w:hint="eastAsia"/>
          <w:sz w:val="21"/>
          <w:szCs w:val="21"/>
        </w:rPr>
        <w:tab/>
      </w:r>
      <w:r>
        <w:rPr>
          <w:rFonts w:hint="eastAsia"/>
          <w:sz w:val="21"/>
          <w:szCs w:val="21"/>
        </w:rPr>
        <w:t>未决问题和解决问题的方向</w:t>
      </w:r>
    </w:p>
    <w:p w:rsidR="00B3441C" w:rsidRDefault="00B3441C" w:rsidP="00B3441C">
      <w:pPr>
        <w:pStyle w:val="SingleTxtGC"/>
        <w:tabs>
          <w:tab w:val="left" w:pos="431"/>
        </w:tabs>
        <w:rPr>
          <w:rFonts w:eastAsia="KaiTi_GB2312" w:cs="Arial" w:hint="eastAsia"/>
          <w:szCs w:val="21"/>
        </w:rPr>
      </w:pPr>
      <w:r>
        <w:rPr>
          <w:rFonts w:eastAsia="KaiTi_GB2312" w:cs="Arial" w:hint="eastAsia"/>
          <w:iCs/>
          <w:szCs w:val="21"/>
        </w:rPr>
        <w:t>防止卖淫：</w:t>
      </w:r>
    </w:p>
    <w:p w:rsidR="00B3441C" w:rsidRDefault="00B3441C" w:rsidP="00B3441C">
      <w:pPr>
        <w:pStyle w:val="SingleTxtGC"/>
        <w:tabs>
          <w:tab w:val="left" w:pos="431"/>
        </w:tabs>
        <w:rPr>
          <w:rFonts w:cs="Arial"/>
          <w:szCs w:val="21"/>
          <w:lang w:val="en-GB"/>
        </w:rPr>
      </w:pPr>
      <w:r>
        <w:rPr>
          <w:rFonts w:cs="Arial" w:hint="eastAsia"/>
          <w:szCs w:val="21"/>
        </w:rPr>
        <w:t xml:space="preserve">99.  </w:t>
      </w:r>
      <w:r>
        <w:rPr>
          <w:rFonts w:cs="Arial" w:hint="eastAsia"/>
          <w:szCs w:val="21"/>
        </w:rPr>
        <w:t>迄今为止，</w:t>
      </w:r>
      <w:r>
        <w:rPr>
          <w:rFonts w:cs="Arial"/>
          <w:szCs w:val="21"/>
          <w:lang w:val="en-GB"/>
        </w:rPr>
        <w:t>预防和控制卖淫的结果</w:t>
      </w:r>
      <w:r>
        <w:rPr>
          <w:rFonts w:cs="Arial" w:hint="eastAsia"/>
          <w:szCs w:val="21"/>
          <w:lang w:val="en-GB"/>
        </w:rPr>
        <w:t>尚不</w:t>
      </w:r>
      <w:r>
        <w:rPr>
          <w:rFonts w:cs="Arial"/>
          <w:szCs w:val="21"/>
          <w:lang w:val="en-GB"/>
        </w:rPr>
        <w:t>稳定。卖淫只是</w:t>
      </w:r>
      <w:r>
        <w:rPr>
          <w:rFonts w:cs="Arial" w:hint="eastAsia"/>
          <w:szCs w:val="21"/>
          <w:lang w:val="en-GB"/>
        </w:rPr>
        <w:t>在</w:t>
      </w:r>
      <w:r>
        <w:rPr>
          <w:rFonts w:cs="Arial"/>
          <w:szCs w:val="21"/>
          <w:lang w:val="en-GB"/>
        </w:rPr>
        <w:t>表面上减少</w:t>
      </w:r>
      <w:r>
        <w:rPr>
          <w:rFonts w:cs="Arial" w:hint="eastAsia"/>
          <w:szCs w:val="21"/>
          <w:lang w:val="en-GB"/>
        </w:rPr>
        <w:t>，而</w:t>
      </w:r>
      <w:r>
        <w:rPr>
          <w:rFonts w:cs="Arial"/>
          <w:szCs w:val="21"/>
          <w:lang w:val="en-GB"/>
        </w:rPr>
        <w:t>儿童和青少年卖淫</w:t>
      </w:r>
      <w:r>
        <w:rPr>
          <w:rFonts w:cs="Arial" w:hint="eastAsia"/>
          <w:szCs w:val="21"/>
          <w:lang w:val="en-GB"/>
        </w:rPr>
        <w:t>现象</w:t>
      </w:r>
      <w:r>
        <w:rPr>
          <w:rFonts w:cs="Arial"/>
          <w:szCs w:val="21"/>
          <w:lang w:val="en-GB"/>
        </w:rPr>
        <w:t>仍然存在。同时，省际卖淫线将妓女</w:t>
      </w:r>
      <w:r>
        <w:rPr>
          <w:rFonts w:cs="Arial" w:hint="eastAsia"/>
          <w:szCs w:val="21"/>
          <w:lang w:val="en-GB"/>
        </w:rPr>
        <w:t>送往</w:t>
      </w:r>
      <w:r>
        <w:rPr>
          <w:rFonts w:cs="Arial"/>
          <w:szCs w:val="21"/>
          <w:lang w:val="en-GB"/>
        </w:rPr>
        <w:t>国外</w:t>
      </w:r>
      <w:r>
        <w:rPr>
          <w:rFonts w:cs="Arial" w:hint="eastAsia"/>
          <w:szCs w:val="21"/>
          <w:lang w:val="en-GB"/>
        </w:rPr>
        <w:t>的情况</w:t>
      </w:r>
      <w:r>
        <w:rPr>
          <w:rFonts w:cs="Arial"/>
          <w:szCs w:val="21"/>
          <w:lang w:val="en-GB"/>
        </w:rPr>
        <w:t>尚未终止。</w:t>
      </w:r>
      <w:r>
        <w:rPr>
          <w:rFonts w:cs="Arial" w:hint="eastAsia"/>
          <w:szCs w:val="21"/>
          <w:lang w:val="en-GB"/>
        </w:rPr>
        <w:t>利用性工作者</w:t>
      </w:r>
      <w:r>
        <w:rPr>
          <w:rFonts w:cs="Arial"/>
          <w:szCs w:val="21"/>
          <w:lang w:val="en-GB"/>
        </w:rPr>
        <w:t>提供服务的</w:t>
      </w:r>
      <w:r>
        <w:rPr>
          <w:rFonts w:cs="Arial" w:hint="eastAsia"/>
          <w:szCs w:val="21"/>
          <w:lang w:val="en-GB"/>
        </w:rPr>
        <w:t>企业也在</w:t>
      </w:r>
      <w:r>
        <w:rPr>
          <w:rFonts w:cs="Arial"/>
          <w:szCs w:val="21"/>
          <w:lang w:val="en-GB"/>
        </w:rPr>
        <w:t>增加</w:t>
      </w:r>
      <w:r>
        <w:rPr>
          <w:rFonts w:cs="Arial" w:hint="eastAsia"/>
          <w:szCs w:val="21"/>
          <w:lang w:val="en-GB"/>
        </w:rPr>
        <w:t>，而男男卖淫、</w:t>
      </w:r>
      <w:r>
        <w:rPr>
          <w:rFonts w:cs="Arial"/>
          <w:szCs w:val="21"/>
          <w:lang w:val="en-GB"/>
        </w:rPr>
        <w:t>同性卖淫</w:t>
      </w:r>
      <w:r>
        <w:rPr>
          <w:rFonts w:cs="Arial" w:hint="eastAsia"/>
          <w:szCs w:val="21"/>
          <w:lang w:val="en-GB"/>
        </w:rPr>
        <w:t>、涉及</w:t>
      </w:r>
      <w:r>
        <w:rPr>
          <w:rFonts w:cs="Arial" w:hint="eastAsia"/>
          <w:szCs w:val="21"/>
        </w:rPr>
        <w:t>外国人的</w:t>
      </w:r>
      <w:r>
        <w:rPr>
          <w:rFonts w:cs="Arial"/>
          <w:szCs w:val="21"/>
          <w:lang w:val="en-GB"/>
        </w:rPr>
        <w:t>性工作者</w:t>
      </w:r>
      <w:r>
        <w:rPr>
          <w:rFonts w:cs="Arial" w:hint="eastAsia"/>
          <w:szCs w:val="21"/>
          <w:lang w:val="en-GB"/>
        </w:rPr>
        <w:t>人数</w:t>
      </w:r>
      <w:r>
        <w:rPr>
          <w:rFonts w:cs="Arial"/>
          <w:szCs w:val="21"/>
          <w:lang w:val="en-GB"/>
        </w:rPr>
        <w:t>似乎也</w:t>
      </w:r>
      <w:r>
        <w:rPr>
          <w:rFonts w:cs="Arial" w:hint="eastAsia"/>
          <w:szCs w:val="21"/>
          <w:lang w:val="en-GB"/>
        </w:rPr>
        <w:t>在</w:t>
      </w:r>
      <w:r>
        <w:rPr>
          <w:rFonts w:cs="Arial"/>
          <w:szCs w:val="21"/>
          <w:lang w:val="en-GB"/>
        </w:rPr>
        <w:t>增加。</w:t>
      </w:r>
    </w:p>
    <w:p w:rsidR="00B3441C" w:rsidRDefault="00B3441C" w:rsidP="00B3441C">
      <w:pPr>
        <w:pStyle w:val="SingleTxtGC"/>
        <w:tabs>
          <w:tab w:val="left" w:pos="431"/>
        </w:tabs>
        <w:rPr>
          <w:rFonts w:cs="Arial"/>
          <w:szCs w:val="21"/>
          <w:lang w:val="en-GB"/>
        </w:rPr>
      </w:pPr>
      <w:r>
        <w:rPr>
          <w:rFonts w:cs="Arial" w:hint="eastAsia"/>
          <w:szCs w:val="21"/>
        </w:rPr>
        <w:t xml:space="preserve">100.  </w:t>
      </w:r>
      <w:r>
        <w:rPr>
          <w:rFonts w:cs="Arial"/>
          <w:szCs w:val="21"/>
          <w:lang w:val="en-GB"/>
        </w:rPr>
        <w:t>教育</w:t>
      </w:r>
      <w:r>
        <w:rPr>
          <w:rFonts w:cs="Arial" w:hint="eastAsia"/>
          <w:szCs w:val="21"/>
          <w:lang w:val="en-GB"/>
        </w:rPr>
        <w:t>、</w:t>
      </w:r>
      <w:r>
        <w:rPr>
          <w:rFonts w:cs="Arial"/>
          <w:szCs w:val="21"/>
          <w:lang w:val="en-GB"/>
        </w:rPr>
        <w:t>职业培训和支持</w:t>
      </w:r>
      <w:r>
        <w:rPr>
          <w:rFonts w:cs="Arial" w:hint="eastAsia"/>
          <w:szCs w:val="21"/>
          <w:lang w:val="en-GB"/>
        </w:rPr>
        <w:t>重返</w:t>
      </w:r>
      <w:r>
        <w:rPr>
          <w:rFonts w:cs="Arial"/>
          <w:szCs w:val="21"/>
          <w:lang w:val="en-GB"/>
        </w:rPr>
        <w:t>社区</w:t>
      </w:r>
      <w:r>
        <w:rPr>
          <w:rFonts w:cs="Arial" w:hint="eastAsia"/>
          <w:szCs w:val="21"/>
          <w:lang w:val="en-GB"/>
        </w:rPr>
        <w:t>工作</w:t>
      </w:r>
      <w:r>
        <w:rPr>
          <w:rFonts w:cs="Arial"/>
          <w:szCs w:val="21"/>
          <w:lang w:val="en-GB"/>
        </w:rPr>
        <w:t>效率</w:t>
      </w:r>
      <w:r>
        <w:rPr>
          <w:rFonts w:cs="Arial" w:hint="eastAsia"/>
          <w:szCs w:val="21"/>
          <w:lang w:val="en-GB"/>
        </w:rPr>
        <w:t>很低</w:t>
      </w:r>
      <w:r>
        <w:rPr>
          <w:rFonts w:cs="Arial"/>
          <w:szCs w:val="21"/>
          <w:lang w:val="en-GB"/>
        </w:rPr>
        <w:t>。在</w:t>
      </w:r>
      <w:r>
        <w:rPr>
          <w:rFonts w:cs="Arial" w:hint="eastAsia"/>
          <w:szCs w:val="21"/>
          <w:lang w:val="en-GB"/>
        </w:rPr>
        <w:t>各</w:t>
      </w:r>
      <w:r>
        <w:rPr>
          <w:rFonts w:cs="Arial"/>
          <w:szCs w:val="21"/>
          <w:lang w:val="en-GB"/>
        </w:rPr>
        <w:t>中心，行为和人格教育是刚性的</w:t>
      </w:r>
      <w:r>
        <w:rPr>
          <w:rFonts w:cs="Arial" w:hint="eastAsia"/>
          <w:szCs w:val="21"/>
          <w:lang w:val="en-GB"/>
        </w:rPr>
        <w:t>并以单方</w:t>
      </w:r>
      <w:r>
        <w:rPr>
          <w:rFonts w:cs="Arial"/>
          <w:szCs w:val="21"/>
          <w:lang w:val="en-GB"/>
        </w:rPr>
        <w:t>面</w:t>
      </w:r>
      <w:r>
        <w:rPr>
          <w:rFonts w:cs="Arial" w:hint="eastAsia"/>
          <w:szCs w:val="21"/>
          <w:lang w:val="en-GB"/>
        </w:rPr>
        <w:t>形式进行，而</w:t>
      </w:r>
      <w:r>
        <w:rPr>
          <w:rFonts w:cs="Arial"/>
          <w:szCs w:val="21"/>
          <w:lang w:val="en-GB"/>
        </w:rPr>
        <w:t>职业培训尚未</w:t>
      </w:r>
      <w:r>
        <w:rPr>
          <w:rFonts w:cs="Arial" w:hint="eastAsia"/>
          <w:szCs w:val="21"/>
          <w:lang w:val="en-GB"/>
        </w:rPr>
        <w:t>适应</w:t>
      </w:r>
      <w:r>
        <w:rPr>
          <w:rFonts w:cs="Arial"/>
          <w:szCs w:val="21"/>
          <w:lang w:val="en-GB"/>
        </w:rPr>
        <w:t>需要，</w:t>
      </w:r>
      <w:r>
        <w:rPr>
          <w:rFonts w:cs="Arial" w:hint="eastAsia"/>
          <w:szCs w:val="21"/>
          <w:lang w:val="en-GB"/>
        </w:rPr>
        <w:t>也没有</w:t>
      </w:r>
      <w:r>
        <w:rPr>
          <w:rFonts w:cs="Arial"/>
          <w:szCs w:val="21"/>
          <w:lang w:val="en-GB"/>
        </w:rPr>
        <w:t>进入就业市场的能力。此外，提高性工作者个人能力的目标</w:t>
      </w:r>
      <w:r>
        <w:rPr>
          <w:rFonts w:cs="Arial" w:hint="eastAsia"/>
          <w:szCs w:val="21"/>
          <w:lang w:val="en-GB"/>
        </w:rPr>
        <w:t>也</w:t>
      </w:r>
      <w:r>
        <w:rPr>
          <w:rFonts w:cs="Arial"/>
          <w:szCs w:val="21"/>
          <w:lang w:val="en-GB"/>
        </w:rPr>
        <w:t>尚未实现</w:t>
      </w:r>
      <w:r>
        <w:rPr>
          <w:rFonts w:cs="Arial" w:hint="eastAsia"/>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101.  </w:t>
      </w:r>
      <w:r>
        <w:rPr>
          <w:rFonts w:cs="Arial"/>
          <w:szCs w:val="21"/>
          <w:lang w:val="en-GB"/>
        </w:rPr>
        <w:t>社区艾滋病毒</w:t>
      </w:r>
      <w:r>
        <w:rPr>
          <w:rFonts w:cs="Arial"/>
          <w:szCs w:val="21"/>
          <w:lang w:val="en-GB"/>
        </w:rPr>
        <w:t>/</w:t>
      </w:r>
      <w:r>
        <w:rPr>
          <w:rFonts w:cs="Arial"/>
          <w:szCs w:val="21"/>
          <w:lang w:val="en-GB"/>
        </w:rPr>
        <w:t>艾滋病</w:t>
      </w:r>
      <w:r>
        <w:rPr>
          <w:rFonts w:cs="Arial" w:hint="eastAsia"/>
          <w:szCs w:val="21"/>
          <w:lang w:val="en-GB"/>
        </w:rPr>
        <w:t>的</w:t>
      </w:r>
      <w:r>
        <w:rPr>
          <w:rFonts w:cs="Arial"/>
          <w:szCs w:val="21"/>
          <w:lang w:val="en-GB"/>
        </w:rPr>
        <w:t>感染</w:t>
      </w:r>
      <w:r>
        <w:rPr>
          <w:rFonts w:cs="Arial" w:hint="eastAsia"/>
          <w:szCs w:val="21"/>
          <w:lang w:val="en-GB"/>
        </w:rPr>
        <w:t>率正在</w:t>
      </w:r>
      <w:r>
        <w:rPr>
          <w:rFonts w:cs="Arial"/>
          <w:szCs w:val="21"/>
          <w:lang w:val="en-GB"/>
        </w:rPr>
        <w:t>增加，特别</w:t>
      </w:r>
      <w:r>
        <w:rPr>
          <w:rFonts w:cs="Arial" w:hint="eastAsia"/>
          <w:szCs w:val="21"/>
          <w:lang w:val="en-GB"/>
        </w:rPr>
        <w:t>是随着男男</w:t>
      </w:r>
      <w:r>
        <w:rPr>
          <w:rFonts w:cs="Arial"/>
          <w:szCs w:val="21"/>
          <w:lang w:val="en-GB"/>
        </w:rPr>
        <w:t>卖淫、同性卖淫</w:t>
      </w:r>
      <w:r>
        <w:rPr>
          <w:rFonts w:cs="Arial" w:hint="eastAsia"/>
          <w:szCs w:val="21"/>
          <w:lang w:val="en-GB"/>
        </w:rPr>
        <w:t>情况</w:t>
      </w:r>
      <w:r>
        <w:rPr>
          <w:rFonts w:cs="Arial"/>
          <w:szCs w:val="21"/>
          <w:lang w:val="en-GB"/>
        </w:rPr>
        <w:t>的出现。性工作者</w:t>
      </w:r>
      <w:r>
        <w:rPr>
          <w:rFonts w:cs="Arial" w:hint="eastAsia"/>
          <w:szCs w:val="21"/>
          <w:lang w:val="en-GB"/>
        </w:rPr>
        <w:t>并</w:t>
      </w:r>
      <w:r>
        <w:rPr>
          <w:rFonts w:cs="Arial"/>
          <w:szCs w:val="21"/>
          <w:lang w:val="en-GB"/>
        </w:rPr>
        <w:t>没有积极</w:t>
      </w:r>
      <w:r>
        <w:rPr>
          <w:rFonts w:cs="Arial" w:hint="eastAsia"/>
          <w:szCs w:val="21"/>
          <w:lang w:val="en-GB"/>
        </w:rPr>
        <w:t>利用</w:t>
      </w:r>
      <w:r>
        <w:rPr>
          <w:rFonts w:cs="Arial"/>
          <w:szCs w:val="21"/>
          <w:lang w:val="en-GB"/>
        </w:rPr>
        <w:t>社会服务和医疗保健或干预</w:t>
      </w:r>
      <w:r>
        <w:rPr>
          <w:rFonts w:cs="Arial" w:hint="eastAsia"/>
          <w:szCs w:val="21"/>
          <w:lang w:val="en-GB"/>
        </w:rPr>
        <w:t>方案、</w:t>
      </w:r>
      <w:r>
        <w:rPr>
          <w:rFonts w:cs="Arial"/>
          <w:szCs w:val="21"/>
          <w:lang w:val="en-GB"/>
        </w:rPr>
        <w:t>减少危害和</w:t>
      </w:r>
      <w:r>
        <w:rPr>
          <w:rFonts w:cs="Arial" w:hint="eastAsia"/>
          <w:szCs w:val="21"/>
          <w:lang w:val="en-GB"/>
        </w:rPr>
        <w:t>性</w:t>
      </w:r>
      <w:r>
        <w:rPr>
          <w:rFonts w:cs="Arial"/>
          <w:szCs w:val="21"/>
          <w:lang w:val="en-GB"/>
        </w:rPr>
        <w:t>安全</w:t>
      </w:r>
      <w:r>
        <w:rPr>
          <w:rFonts w:cs="Arial" w:hint="eastAsia"/>
          <w:szCs w:val="21"/>
          <w:lang w:val="en-GB"/>
        </w:rPr>
        <w:t>的机会</w:t>
      </w:r>
      <w:r>
        <w:rPr>
          <w:rFonts w:cs="Arial"/>
          <w:szCs w:val="21"/>
          <w:lang w:val="en-GB"/>
        </w:rPr>
        <w:t>。</w:t>
      </w:r>
    </w:p>
    <w:p w:rsidR="00B3441C" w:rsidRDefault="00B3441C" w:rsidP="00B3441C">
      <w:pPr>
        <w:pStyle w:val="SingleTxtGC"/>
        <w:tabs>
          <w:tab w:val="left" w:pos="431"/>
        </w:tabs>
        <w:rPr>
          <w:rFonts w:eastAsia="KaiTi_GB2312" w:cs="Arial" w:hint="eastAsia"/>
          <w:szCs w:val="21"/>
        </w:rPr>
      </w:pPr>
      <w:r>
        <w:rPr>
          <w:rFonts w:eastAsia="KaiTi_GB2312" w:cs="Arial" w:hint="eastAsia"/>
          <w:iCs/>
          <w:szCs w:val="21"/>
        </w:rPr>
        <w:t>防止人口贩运</w:t>
      </w:r>
    </w:p>
    <w:p w:rsidR="00B3441C" w:rsidRDefault="00B3441C" w:rsidP="00B3441C">
      <w:pPr>
        <w:pStyle w:val="SingleTxtGC"/>
        <w:tabs>
          <w:tab w:val="left" w:pos="431"/>
        </w:tabs>
        <w:rPr>
          <w:rFonts w:cs="Arial" w:hint="eastAsia"/>
          <w:szCs w:val="21"/>
        </w:rPr>
      </w:pPr>
      <w:r>
        <w:rPr>
          <w:rFonts w:cs="Arial" w:hint="eastAsia"/>
          <w:szCs w:val="21"/>
        </w:rPr>
        <w:t xml:space="preserve">102.  </w:t>
      </w:r>
      <w:r>
        <w:rPr>
          <w:rFonts w:cs="Arial"/>
          <w:szCs w:val="21"/>
        </w:rPr>
        <w:t>人</w:t>
      </w:r>
      <w:r>
        <w:rPr>
          <w:rFonts w:cs="Arial"/>
          <w:szCs w:val="21"/>
          <w:lang w:val="en-GB"/>
        </w:rPr>
        <w:t>口贩运情况正越来越复杂、严重，很可能数量还会增加，而关于防止贩卖妇女和儿童的法律体系已经暴露出一些缺点和错误，诸如在解决男性受害人案件以及在越南拯救受害者方面。</w:t>
      </w:r>
    </w:p>
    <w:p w:rsidR="00B3441C" w:rsidRDefault="00B3441C" w:rsidP="00B3441C">
      <w:pPr>
        <w:pStyle w:val="SingleTxtGC"/>
        <w:tabs>
          <w:tab w:val="left" w:pos="431"/>
        </w:tabs>
        <w:rPr>
          <w:rFonts w:cs="Arial" w:hint="eastAsia"/>
          <w:szCs w:val="21"/>
        </w:rPr>
      </w:pPr>
      <w:r>
        <w:rPr>
          <w:rFonts w:cs="Arial" w:hint="eastAsia"/>
          <w:szCs w:val="21"/>
        </w:rPr>
        <w:t xml:space="preserve">103.  </w:t>
      </w:r>
      <w:r>
        <w:rPr>
          <w:rFonts w:cs="Arial"/>
          <w:szCs w:val="21"/>
          <w:lang w:val="en-GB"/>
        </w:rPr>
        <w:t>缺乏在预防和打击社会丑恶现象方面开展工作的工作人员。他们大多是兼职人员。因此，有关被贩运妇女和儿童，以及疑似被贩运妇女和儿童的信息和资料的更新速度没有预期那样迅速，而许多社区、</w:t>
      </w:r>
      <w:r>
        <w:rPr>
          <w:rFonts w:cs="Arial" w:hint="eastAsia"/>
          <w:szCs w:val="21"/>
          <w:lang w:val="en-GB"/>
        </w:rPr>
        <w:t>行政区</w:t>
      </w:r>
      <w:r>
        <w:rPr>
          <w:rFonts w:cs="Arial"/>
          <w:szCs w:val="21"/>
          <w:lang w:val="en-GB"/>
        </w:rPr>
        <w:t>和城镇并不十分了解贩运受害者的情况。因此，在执行有关支持受害者回归的政策方面出现混乱。</w:t>
      </w:r>
    </w:p>
    <w:p w:rsidR="00B3441C" w:rsidRPr="009C164D" w:rsidRDefault="00B3441C" w:rsidP="00B3441C">
      <w:pPr>
        <w:pStyle w:val="SingleTxtGC"/>
        <w:tabs>
          <w:tab w:val="left" w:pos="431"/>
        </w:tabs>
        <w:rPr>
          <w:rFonts w:cs="Arial" w:hint="eastAsia"/>
          <w:spacing w:val="-4"/>
          <w:szCs w:val="21"/>
        </w:rPr>
      </w:pPr>
      <w:r>
        <w:rPr>
          <w:rFonts w:cs="Arial" w:hint="eastAsia"/>
          <w:szCs w:val="21"/>
        </w:rPr>
        <w:t xml:space="preserve">104.  </w:t>
      </w:r>
      <w:r w:rsidRPr="009C164D">
        <w:rPr>
          <w:rFonts w:cs="Arial" w:hint="eastAsia"/>
          <w:spacing w:val="-4"/>
          <w:szCs w:val="21"/>
        </w:rPr>
        <w:t>宣传</w:t>
      </w:r>
      <w:r w:rsidRPr="009C164D">
        <w:rPr>
          <w:rFonts w:cs="Arial"/>
          <w:spacing w:val="-4"/>
          <w:szCs w:val="21"/>
          <w:lang w:val="en-GB"/>
        </w:rPr>
        <w:t>和交流没有与每个主题、背景、年龄、传统和习惯保持一致，因此没有效率。另一方面，由于缺乏宣传材料，</w:t>
      </w:r>
      <w:r w:rsidRPr="009C164D">
        <w:rPr>
          <w:rFonts w:cs="Arial" w:hint="eastAsia"/>
          <w:spacing w:val="-4"/>
          <w:szCs w:val="21"/>
          <w:lang w:val="en-GB"/>
        </w:rPr>
        <w:t>在</w:t>
      </w:r>
      <w:r w:rsidRPr="009C164D">
        <w:rPr>
          <w:rFonts w:cs="Arial"/>
          <w:spacing w:val="-4"/>
          <w:szCs w:val="21"/>
          <w:lang w:val="en-GB"/>
        </w:rPr>
        <w:t>提高一些人的认识方面仍然程度有限，因此，对于偏远社区和少数族裔群体社区公民的宣传工作并没有以有效和及时的方式进行。</w:t>
      </w:r>
    </w:p>
    <w:p w:rsidR="00B3441C" w:rsidRDefault="00B3441C" w:rsidP="00B3441C">
      <w:pPr>
        <w:pStyle w:val="SingleTxtGC"/>
        <w:tabs>
          <w:tab w:val="left" w:pos="431"/>
        </w:tabs>
        <w:rPr>
          <w:rFonts w:cs="Arial" w:hint="eastAsia"/>
          <w:szCs w:val="21"/>
        </w:rPr>
      </w:pPr>
      <w:r>
        <w:rPr>
          <w:rFonts w:cs="Arial" w:hint="eastAsia"/>
          <w:szCs w:val="21"/>
        </w:rPr>
        <w:t xml:space="preserve">105.  </w:t>
      </w:r>
      <w:r>
        <w:rPr>
          <w:rFonts w:cs="Arial"/>
          <w:szCs w:val="21"/>
          <w:lang w:val="en-GB"/>
        </w:rPr>
        <w:t>尽管近年来在核实和承认受害者方面取得了某些成功，但这些工作都是由部委、机构和地方当局以缓慢而波动的方式来做的，对于那些自行返回的受害者来说尤其如此。</w:t>
      </w:r>
    </w:p>
    <w:p w:rsidR="00B3441C" w:rsidRDefault="00B3441C" w:rsidP="00B3441C">
      <w:pPr>
        <w:pStyle w:val="SingleTxtGC"/>
        <w:tabs>
          <w:tab w:val="left" w:pos="431"/>
        </w:tabs>
        <w:rPr>
          <w:rFonts w:cs="Arial" w:hint="eastAsia"/>
          <w:szCs w:val="21"/>
        </w:rPr>
      </w:pPr>
      <w:r>
        <w:rPr>
          <w:rFonts w:cs="Arial" w:hint="eastAsia"/>
          <w:szCs w:val="21"/>
        </w:rPr>
        <w:t xml:space="preserve">106. </w:t>
      </w:r>
      <w:r>
        <w:rPr>
          <w:rFonts w:cs="Arial"/>
          <w:szCs w:val="21"/>
        </w:rPr>
        <w:t xml:space="preserve"> </w:t>
      </w:r>
      <w:r>
        <w:rPr>
          <w:rFonts w:cs="Arial"/>
          <w:szCs w:val="21"/>
        </w:rPr>
        <w:t>基层一级的党委和省</w:t>
      </w:r>
      <w:r>
        <w:rPr>
          <w:rFonts w:cs="Arial" w:hint="eastAsia"/>
          <w:szCs w:val="21"/>
        </w:rPr>
        <w:t>级</w:t>
      </w:r>
      <w:r>
        <w:rPr>
          <w:rFonts w:cs="Arial"/>
          <w:szCs w:val="21"/>
        </w:rPr>
        <w:t>有关机构尚未对</w:t>
      </w:r>
      <w:r>
        <w:rPr>
          <w:rFonts w:cs="Arial"/>
          <w:szCs w:val="21"/>
          <w:lang w:val="en-GB"/>
        </w:rPr>
        <w:t>受害者的援助问题给予充分重视，没有进行积极地管理和审议，以支持地方一级的受害者。到目前为止，许多从国外回归的贩运受害者，由于经济条件困难，缺乏社区的</w:t>
      </w:r>
      <w:r>
        <w:rPr>
          <w:rFonts w:cs="Arial" w:hint="eastAsia"/>
          <w:szCs w:val="21"/>
          <w:lang w:val="en-GB"/>
        </w:rPr>
        <w:t>关心</w:t>
      </w:r>
      <w:r>
        <w:rPr>
          <w:rFonts w:cs="Arial"/>
          <w:szCs w:val="21"/>
          <w:lang w:val="en-GB"/>
        </w:rPr>
        <w:t>和地方政府的帮助，而又不得不离开该地区；有些受害人甚至成为贩运妇女和儿童到国外的罪犯。</w:t>
      </w:r>
    </w:p>
    <w:p w:rsidR="00B3441C" w:rsidRDefault="00B3441C" w:rsidP="00B3441C">
      <w:pPr>
        <w:pStyle w:val="SingleTxtGC"/>
        <w:tabs>
          <w:tab w:val="left" w:pos="431"/>
        </w:tabs>
        <w:rPr>
          <w:rFonts w:eastAsia="KaiTi_GB2312" w:cs="Arial" w:hint="eastAsia"/>
          <w:szCs w:val="21"/>
        </w:rPr>
      </w:pPr>
      <w:r>
        <w:rPr>
          <w:rFonts w:eastAsia="KaiTi_GB2312" w:cs="Arial" w:hint="eastAsia"/>
          <w:bCs/>
          <w:szCs w:val="21"/>
        </w:rPr>
        <w:t>解决方案的方向</w:t>
      </w:r>
    </w:p>
    <w:p w:rsidR="00B3441C" w:rsidRDefault="00B3441C" w:rsidP="00B3441C">
      <w:pPr>
        <w:pStyle w:val="SingleTxtGC"/>
        <w:tabs>
          <w:tab w:val="left" w:pos="431"/>
        </w:tabs>
        <w:rPr>
          <w:rFonts w:cs="Arial"/>
          <w:szCs w:val="21"/>
        </w:rPr>
      </w:pPr>
      <w:r>
        <w:rPr>
          <w:rFonts w:cs="Arial" w:hint="eastAsia"/>
          <w:szCs w:val="21"/>
        </w:rPr>
        <w:t xml:space="preserve">107.  </w:t>
      </w:r>
      <w:r>
        <w:rPr>
          <w:rFonts w:cs="Arial"/>
          <w:szCs w:val="21"/>
          <w:lang w:val="en-GB"/>
        </w:rPr>
        <w:t>完善法律文件和政策体系。加强对预防措施执行情况的指导，严格依法处理违规行为。加强各级官员的能力建设。制定和实施将性别主流化纳入社会经济发展、文化、教育、安全和秩序方案的机制。组织评估、研究和深入审查。实施国际、区域和跨境合作方案和项目。</w:t>
      </w:r>
    </w:p>
    <w:p w:rsidR="00B3441C" w:rsidRDefault="00B3441C" w:rsidP="00B3441C">
      <w:pPr>
        <w:pStyle w:val="SingleTxtGC"/>
        <w:tabs>
          <w:tab w:val="left" w:pos="431"/>
        </w:tabs>
        <w:rPr>
          <w:rFonts w:eastAsia="SimHei" w:cs="Arial" w:hint="eastAsia"/>
          <w:bCs/>
          <w:szCs w:val="21"/>
        </w:rPr>
      </w:pPr>
      <w:r>
        <w:rPr>
          <w:rFonts w:eastAsia="SimHei" w:cs="Arial" w:hint="eastAsia"/>
          <w:bCs/>
          <w:szCs w:val="21"/>
        </w:rPr>
        <w:t>第</w:t>
      </w:r>
      <w:r>
        <w:rPr>
          <w:rFonts w:eastAsia="SimHei" w:cs="Arial" w:hint="eastAsia"/>
          <w:bCs/>
          <w:szCs w:val="21"/>
        </w:rPr>
        <w:t>7</w:t>
      </w:r>
      <w:r>
        <w:rPr>
          <w:rFonts w:eastAsia="SimHei" w:cs="Arial" w:hint="eastAsia"/>
          <w:bCs/>
          <w:szCs w:val="21"/>
        </w:rPr>
        <w:t>条</w:t>
      </w:r>
    </w:p>
    <w:p w:rsidR="00B3441C" w:rsidRDefault="00B3441C" w:rsidP="00B3441C">
      <w:pPr>
        <w:pStyle w:val="SingleTxtGC"/>
        <w:tabs>
          <w:tab w:val="left" w:pos="431"/>
        </w:tabs>
        <w:rPr>
          <w:rFonts w:cs="Arial" w:hint="eastAsia"/>
          <w:szCs w:val="21"/>
        </w:rPr>
      </w:pPr>
      <w:r>
        <w:rPr>
          <w:rFonts w:eastAsia="SimHei" w:cs="Arial" w:hint="eastAsia"/>
          <w:bCs/>
          <w:szCs w:val="21"/>
          <w:lang w:val="en-GB"/>
        </w:rPr>
        <w:t>行使妇女参与政治和经济生活的平等权利</w:t>
      </w:r>
    </w:p>
    <w:p w:rsidR="00B3441C" w:rsidRDefault="00B3441C" w:rsidP="00B3441C">
      <w:pPr>
        <w:pStyle w:val="HChGC"/>
        <w:spacing w:before="0" w:after="120"/>
        <w:rPr>
          <w:rFonts w:hint="eastAsia"/>
          <w:sz w:val="21"/>
          <w:szCs w:val="21"/>
        </w:rPr>
      </w:pPr>
      <w:r>
        <w:rPr>
          <w:rFonts w:hint="eastAsia"/>
          <w:sz w:val="21"/>
          <w:szCs w:val="21"/>
        </w:rPr>
        <w:tab/>
        <w:t>7.1.</w:t>
      </w:r>
      <w:r>
        <w:rPr>
          <w:rFonts w:hint="eastAsia"/>
          <w:sz w:val="21"/>
          <w:szCs w:val="21"/>
        </w:rPr>
        <w:tab/>
      </w:r>
      <w:r>
        <w:rPr>
          <w:rFonts w:hint="eastAsia"/>
          <w:sz w:val="21"/>
          <w:szCs w:val="21"/>
        </w:rPr>
        <w:t>确保妇女的选举权和竞选权</w:t>
      </w:r>
    </w:p>
    <w:p w:rsidR="00B3441C" w:rsidRDefault="00B3441C" w:rsidP="00B3441C">
      <w:pPr>
        <w:pStyle w:val="SingleTxtGC"/>
        <w:tabs>
          <w:tab w:val="left" w:pos="431"/>
        </w:tabs>
        <w:rPr>
          <w:rFonts w:cs="Arial" w:hint="eastAsia"/>
          <w:szCs w:val="21"/>
        </w:rPr>
      </w:pPr>
      <w:r>
        <w:rPr>
          <w:rFonts w:cs="Arial" w:hint="eastAsia"/>
          <w:szCs w:val="21"/>
        </w:rPr>
        <w:t xml:space="preserve">108.  </w:t>
      </w:r>
      <w:r>
        <w:rPr>
          <w:rFonts w:cs="Arial"/>
          <w:szCs w:val="21"/>
          <w:lang w:val="en-GB"/>
        </w:rPr>
        <w:t>认识到妇女参与政治生活中的作用和重要性，</w:t>
      </w:r>
      <w:r>
        <w:rPr>
          <w:rFonts w:cs="Arial"/>
          <w:szCs w:val="21"/>
          <w:lang w:val="en-GB"/>
        </w:rPr>
        <w:t>1992</w:t>
      </w:r>
      <w:r>
        <w:rPr>
          <w:rFonts w:cs="Arial"/>
          <w:szCs w:val="21"/>
          <w:lang w:val="en-GB"/>
        </w:rPr>
        <w:t>年《宪法》（经</w:t>
      </w:r>
      <w:r>
        <w:rPr>
          <w:rFonts w:cs="Arial"/>
          <w:szCs w:val="21"/>
        </w:rPr>
        <w:t>2001</w:t>
      </w:r>
      <w:r>
        <w:rPr>
          <w:rFonts w:cs="Arial"/>
          <w:szCs w:val="21"/>
        </w:rPr>
        <w:t>年</w:t>
      </w:r>
      <w:r>
        <w:rPr>
          <w:rFonts w:cs="Arial"/>
          <w:szCs w:val="21"/>
          <w:lang w:val="en-GB"/>
        </w:rPr>
        <w:t>修正和补充）、《国会代表选举法》和《</w:t>
      </w:r>
      <w:r>
        <w:rPr>
          <w:rFonts w:cs="Arial" w:hint="eastAsia"/>
          <w:szCs w:val="21"/>
          <w:lang w:val="en-GB"/>
        </w:rPr>
        <w:t>人民议会成</w:t>
      </w:r>
      <w:r>
        <w:rPr>
          <w:rFonts w:cs="Arial"/>
          <w:szCs w:val="21"/>
          <w:lang w:val="en-GB"/>
        </w:rPr>
        <w:t>员选举法》均规定了公民的重要政治权利，这就是选举权和被选举权。越南妇女享有与男子平等的选举权和被选举权。</w:t>
      </w:r>
      <w:r>
        <w:rPr>
          <w:rFonts w:cs="Arial" w:hint="eastAsia"/>
          <w:szCs w:val="21"/>
          <w:lang w:val="en-GB"/>
        </w:rPr>
        <w:t>“</w:t>
      </w:r>
      <w:r>
        <w:rPr>
          <w:rFonts w:cs="Arial"/>
          <w:szCs w:val="21"/>
          <w:lang w:val="en-GB"/>
        </w:rPr>
        <w:t>公民有参与国家行政和社会管理，讨论国家和地方问题，并向国家机构进行请愿，在国家组织的任何公投中进行投票的权利</w:t>
      </w:r>
      <w:r>
        <w:rPr>
          <w:rFonts w:cs="Arial" w:hint="eastAsia"/>
          <w:szCs w:val="21"/>
          <w:lang w:val="en-GB"/>
        </w:rPr>
        <w:t>”</w:t>
      </w:r>
      <w:r>
        <w:rPr>
          <w:rFonts w:cs="Arial"/>
          <w:szCs w:val="21"/>
          <w:lang w:val="en-GB"/>
        </w:rPr>
        <w:t>（</w:t>
      </w:r>
      <w:r>
        <w:rPr>
          <w:rFonts w:cs="Arial"/>
          <w:szCs w:val="21"/>
          <w:lang w:val="en-GB"/>
        </w:rPr>
        <w:t>1992</w:t>
      </w:r>
      <w:r>
        <w:rPr>
          <w:rFonts w:cs="Arial"/>
          <w:szCs w:val="21"/>
          <w:lang w:val="en-GB"/>
        </w:rPr>
        <w:t>年《宪法》第</w:t>
      </w:r>
      <w:r>
        <w:rPr>
          <w:rFonts w:cs="Arial"/>
          <w:szCs w:val="21"/>
          <w:lang w:val="en-GB"/>
        </w:rPr>
        <w:t>53</w:t>
      </w:r>
      <w:r>
        <w:rPr>
          <w:rFonts w:cs="Arial"/>
          <w:szCs w:val="21"/>
          <w:lang w:val="en-GB"/>
        </w:rPr>
        <w:t>条），</w:t>
      </w:r>
      <w:r>
        <w:rPr>
          <w:rFonts w:cs="Arial" w:hint="eastAsia"/>
          <w:szCs w:val="21"/>
          <w:lang w:val="en-GB"/>
        </w:rPr>
        <w:t>“</w:t>
      </w:r>
      <w:r>
        <w:rPr>
          <w:rFonts w:cs="Arial"/>
          <w:szCs w:val="21"/>
          <w:lang w:val="en-GB"/>
        </w:rPr>
        <w:t>公民，不分民族、性别、社会出身、宗教信仰、教育程度、职业、居住时间，依照法律规定，年满十八岁时均享有投票权，年满二十一岁时，均享有参选国会、</w:t>
      </w:r>
      <w:r>
        <w:rPr>
          <w:rFonts w:cs="Arial" w:hint="eastAsia"/>
          <w:szCs w:val="21"/>
          <w:lang w:val="en-GB"/>
        </w:rPr>
        <w:t>人民议会</w:t>
      </w:r>
      <w:r>
        <w:rPr>
          <w:rFonts w:cs="Arial"/>
          <w:szCs w:val="21"/>
          <w:lang w:val="en-GB"/>
        </w:rPr>
        <w:t>的权利</w:t>
      </w:r>
      <w:r>
        <w:rPr>
          <w:rFonts w:cs="Arial" w:hint="eastAsia"/>
          <w:szCs w:val="21"/>
          <w:lang w:val="en-GB"/>
        </w:rPr>
        <w:t>”</w:t>
      </w:r>
      <w:r>
        <w:rPr>
          <w:rFonts w:cs="Arial"/>
          <w:szCs w:val="21"/>
          <w:lang w:val="en-GB"/>
        </w:rPr>
        <w:t>（</w:t>
      </w:r>
      <w:r>
        <w:rPr>
          <w:rFonts w:cs="Arial"/>
          <w:szCs w:val="21"/>
          <w:lang w:val="en-GB"/>
        </w:rPr>
        <w:t>1992</w:t>
      </w:r>
      <w:r>
        <w:rPr>
          <w:rFonts w:cs="Arial"/>
          <w:szCs w:val="21"/>
          <w:lang w:val="en-GB"/>
        </w:rPr>
        <w:t>年《宪法》第</w:t>
      </w:r>
      <w:r>
        <w:rPr>
          <w:rFonts w:cs="Arial"/>
          <w:szCs w:val="21"/>
          <w:lang w:val="en-GB"/>
        </w:rPr>
        <w:t>54</w:t>
      </w:r>
      <w:r>
        <w:rPr>
          <w:rFonts w:cs="Arial"/>
          <w:szCs w:val="21"/>
          <w:lang w:val="en-GB"/>
        </w:rPr>
        <w:t>条）。</w:t>
      </w:r>
    </w:p>
    <w:p w:rsidR="00B3441C" w:rsidRDefault="00B3441C" w:rsidP="00B3441C">
      <w:pPr>
        <w:pStyle w:val="SingleTxtGC"/>
        <w:tabs>
          <w:tab w:val="left" w:pos="431"/>
        </w:tabs>
        <w:rPr>
          <w:rFonts w:cs="Arial" w:hint="eastAsia"/>
          <w:szCs w:val="21"/>
        </w:rPr>
      </w:pPr>
      <w:r>
        <w:rPr>
          <w:rFonts w:cs="Arial" w:hint="eastAsia"/>
          <w:szCs w:val="21"/>
        </w:rPr>
        <w:t>109.</w:t>
      </w:r>
      <w:r>
        <w:rPr>
          <w:rFonts w:cs="Arial"/>
          <w:szCs w:val="21"/>
        </w:rPr>
        <w:t xml:space="preserve">  </w:t>
      </w:r>
      <w:r>
        <w:rPr>
          <w:rFonts w:cs="Arial"/>
          <w:szCs w:val="21"/>
          <w:lang w:val="en-GB"/>
        </w:rPr>
        <w:t>根据庄严载入《宪法》、法典和有关政治权利的法律的男女政治生活平等原则，不允许男女之间有任何歧视。因此，男人和女人有同等机会参与社会活动和国家管理，承担国家机构、政治组织和社会</w:t>
      </w:r>
      <w:r>
        <w:rPr>
          <w:rFonts w:cs="Arial"/>
          <w:szCs w:val="21"/>
          <w:lang w:val="en-GB"/>
        </w:rPr>
        <w:t>-</w:t>
      </w:r>
      <w:r>
        <w:rPr>
          <w:rFonts w:cs="Arial"/>
          <w:szCs w:val="21"/>
          <w:lang w:val="en-GB"/>
        </w:rPr>
        <w:t>政治组织的领导职务。他们也享有法律规定的平等权利，除其他外，参加对外活动、研讨会、国际和国家论坛以及表达政治意见、进行投诉和谴责。</w:t>
      </w:r>
    </w:p>
    <w:p w:rsidR="00B3441C" w:rsidRDefault="00B3441C" w:rsidP="00B3441C">
      <w:pPr>
        <w:pStyle w:val="SingleTxtGC"/>
        <w:tabs>
          <w:tab w:val="left" w:pos="431"/>
        </w:tabs>
        <w:rPr>
          <w:rFonts w:cs="Arial" w:hint="eastAsia"/>
          <w:szCs w:val="21"/>
        </w:rPr>
      </w:pPr>
      <w:r>
        <w:rPr>
          <w:rFonts w:cs="Arial" w:hint="eastAsia"/>
          <w:szCs w:val="21"/>
        </w:rPr>
        <w:t xml:space="preserve">110.  </w:t>
      </w:r>
      <w:r>
        <w:rPr>
          <w:rFonts w:cs="Arial"/>
          <w:szCs w:val="21"/>
          <w:lang w:val="en-GB"/>
        </w:rPr>
        <w:t>然而，由于性别差异，特别是由于妇女的特殊心理和生理特征以及她们在生育中的天然生物作用，她们享有比男性少得多的特权。生活中的这种现实使得必须制定保护妇女权益的政策和立法。</w:t>
      </w:r>
    </w:p>
    <w:p w:rsidR="00B3441C" w:rsidRDefault="00B3441C" w:rsidP="00B3441C">
      <w:pPr>
        <w:pStyle w:val="SingleTxtGC"/>
        <w:tabs>
          <w:tab w:val="left" w:pos="431"/>
        </w:tabs>
        <w:rPr>
          <w:rFonts w:cs="Arial" w:hint="eastAsia"/>
          <w:szCs w:val="21"/>
        </w:rPr>
      </w:pPr>
      <w:r>
        <w:rPr>
          <w:rFonts w:cs="Arial" w:hint="eastAsia"/>
          <w:szCs w:val="21"/>
        </w:rPr>
        <w:t xml:space="preserve">111.  </w:t>
      </w:r>
      <w:r>
        <w:rPr>
          <w:rFonts w:cs="Arial"/>
          <w:szCs w:val="21"/>
        </w:rPr>
        <w:t>在越南共产</w:t>
      </w:r>
      <w:r>
        <w:rPr>
          <w:rFonts w:cs="Arial"/>
          <w:szCs w:val="21"/>
          <w:lang w:val="en-GB"/>
        </w:rPr>
        <w:t>党的各项决议的指导下，《提高妇女地位国家战略》和</w:t>
      </w:r>
      <w:r>
        <w:rPr>
          <w:rFonts w:cs="Arial"/>
          <w:szCs w:val="21"/>
          <w:lang w:val="en-GB"/>
        </w:rPr>
        <w:t>2006</w:t>
      </w:r>
      <w:r>
        <w:rPr>
          <w:rFonts w:cs="Arial"/>
          <w:szCs w:val="21"/>
          <w:lang w:val="en-GB"/>
        </w:rPr>
        <w:t>年《性别平等法》规定了在政治领域的性别平等基本原则。因此，在各级国会和</w:t>
      </w:r>
      <w:r>
        <w:rPr>
          <w:rFonts w:cs="Arial" w:hint="eastAsia"/>
          <w:szCs w:val="21"/>
          <w:lang w:val="en-GB"/>
        </w:rPr>
        <w:t>人民议会</w:t>
      </w:r>
      <w:r>
        <w:rPr>
          <w:rFonts w:cs="Arial"/>
          <w:szCs w:val="21"/>
          <w:lang w:val="en-GB"/>
        </w:rPr>
        <w:t>的选举中促进了妇女的平等权利；妇女有权与男子一样享有平等机会参与选举和被选举。通过国会和各级</w:t>
      </w:r>
      <w:r>
        <w:rPr>
          <w:rFonts w:cs="Arial" w:hint="eastAsia"/>
          <w:szCs w:val="21"/>
          <w:lang w:val="en-GB"/>
        </w:rPr>
        <w:t>人民议会</w:t>
      </w:r>
      <w:r>
        <w:rPr>
          <w:rFonts w:cs="Arial"/>
          <w:szCs w:val="21"/>
          <w:lang w:val="en-GB"/>
        </w:rPr>
        <w:t>的任职规定，妇女代表在国会的比例已上升到相当水平：</w:t>
      </w:r>
    </w:p>
    <w:p w:rsidR="00B3441C" w:rsidRDefault="00B3441C" w:rsidP="00B3441C">
      <w:pPr>
        <w:pStyle w:val="SingleTxtGC"/>
        <w:numPr>
          <w:ilvl w:val="0"/>
          <w:numId w:val="15"/>
        </w:numPr>
        <w:tabs>
          <w:tab w:val="clear" w:pos="1134"/>
          <w:tab w:val="clear" w:pos="1565"/>
          <w:tab w:val="clear" w:pos="1996"/>
          <w:tab w:val="clear" w:pos="2427"/>
        </w:tabs>
        <w:ind w:left="2127" w:hanging="426"/>
        <w:rPr>
          <w:rFonts w:cs="Arial"/>
          <w:szCs w:val="21"/>
          <w:lang w:val="en-GB"/>
        </w:rPr>
      </w:pPr>
      <w:r>
        <w:rPr>
          <w:rFonts w:cs="Arial" w:hint="eastAsia"/>
          <w:szCs w:val="21"/>
        </w:rPr>
        <w:t>第</w:t>
      </w:r>
      <w:r>
        <w:rPr>
          <w:rFonts w:cs="Arial" w:hint="eastAsia"/>
          <w:szCs w:val="21"/>
        </w:rPr>
        <w:t>10</w:t>
      </w:r>
      <w:r>
        <w:rPr>
          <w:rFonts w:cs="Arial" w:hint="eastAsia"/>
          <w:szCs w:val="21"/>
        </w:rPr>
        <w:t>届立法机关</w:t>
      </w:r>
      <w:r>
        <w:rPr>
          <w:rFonts w:cs="Arial"/>
          <w:szCs w:val="21"/>
          <w:lang w:val="en-GB"/>
        </w:rPr>
        <w:t>：</w:t>
      </w:r>
      <w:r>
        <w:rPr>
          <w:rFonts w:cs="Arial" w:hint="eastAsia"/>
          <w:szCs w:val="21"/>
          <w:lang w:val="en-GB"/>
        </w:rPr>
        <w:t>在总计</w:t>
      </w:r>
      <w:r>
        <w:rPr>
          <w:rFonts w:cs="Arial"/>
          <w:szCs w:val="21"/>
          <w:lang w:val="en-GB"/>
        </w:rPr>
        <w:t>450</w:t>
      </w:r>
      <w:r>
        <w:rPr>
          <w:rFonts w:cs="Arial" w:hint="eastAsia"/>
          <w:szCs w:val="21"/>
          <w:lang w:val="en-GB"/>
        </w:rPr>
        <w:t>名代表中，有</w:t>
      </w:r>
      <w:r>
        <w:rPr>
          <w:rFonts w:cs="Arial"/>
          <w:szCs w:val="21"/>
          <w:lang w:val="en-GB"/>
        </w:rPr>
        <w:t>118</w:t>
      </w:r>
      <w:r>
        <w:rPr>
          <w:rFonts w:cs="Arial"/>
          <w:szCs w:val="21"/>
          <w:lang w:val="en-GB"/>
        </w:rPr>
        <w:t>女代表，占</w:t>
      </w:r>
      <w:r>
        <w:rPr>
          <w:rFonts w:cs="Arial"/>
          <w:szCs w:val="21"/>
          <w:lang w:val="en-GB"/>
        </w:rPr>
        <w:t>26.22</w:t>
      </w:r>
      <w:r>
        <w:rPr>
          <w:rFonts w:cs="Arial"/>
          <w:szCs w:val="21"/>
          <w:lang w:val="en-GB"/>
        </w:rPr>
        <w:t>％。</w:t>
      </w:r>
    </w:p>
    <w:p w:rsidR="00B3441C" w:rsidRDefault="00B3441C" w:rsidP="00B3441C">
      <w:pPr>
        <w:pStyle w:val="SingleTxtGC"/>
        <w:numPr>
          <w:ilvl w:val="6"/>
          <w:numId w:val="15"/>
        </w:numPr>
        <w:tabs>
          <w:tab w:val="clear" w:pos="1134"/>
          <w:tab w:val="clear" w:pos="1565"/>
          <w:tab w:val="clear" w:pos="1996"/>
          <w:tab w:val="clear" w:pos="2427"/>
        </w:tabs>
        <w:ind w:left="2127" w:hanging="426"/>
        <w:rPr>
          <w:rFonts w:cs="Arial"/>
          <w:szCs w:val="21"/>
          <w:lang w:val="en-GB"/>
        </w:rPr>
      </w:pPr>
      <w:r>
        <w:rPr>
          <w:rFonts w:cs="Arial"/>
          <w:szCs w:val="21"/>
          <w:lang w:val="en-GB"/>
        </w:rPr>
        <w:t>第</w:t>
      </w:r>
      <w:r>
        <w:rPr>
          <w:rFonts w:cs="Arial"/>
          <w:szCs w:val="21"/>
          <w:lang w:val="en-GB"/>
        </w:rPr>
        <w:t>11</w:t>
      </w:r>
      <w:r>
        <w:rPr>
          <w:rFonts w:cs="Arial"/>
          <w:szCs w:val="21"/>
          <w:lang w:val="en-GB"/>
        </w:rPr>
        <w:t>届立法</w:t>
      </w:r>
      <w:r>
        <w:rPr>
          <w:rFonts w:cs="Arial" w:hint="eastAsia"/>
          <w:szCs w:val="21"/>
          <w:lang w:val="en-GB"/>
        </w:rPr>
        <w:t>机关</w:t>
      </w:r>
      <w:r>
        <w:rPr>
          <w:rFonts w:cs="Arial"/>
          <w:szCs w:val="21"/>
          <w:lang w:val="en-GB"/>
        </w:rPr>
        <w:t>：</w:t>
      </w:r>
      <w:r>
        <w:rPr>
          <w:rFonts w:cs="Arial" w:hint="eastAsia"/>
          <w:szCs w:val="21"/>
          <w:lang w:val="en-GB"/>
        </w:rPr>
        <w:t>在总计</w:t>
      </w:r>
      <w:r>
        <w:rPr>
          <w:rFonts w:cs="Arial"/>
          <w:szCs w:val="21"/>
          <w:lang w:val="en-GB"/>
        </w:rPr>
        <w:t>498</w:t>
      </w:r>
      <w:r>
        <w:rPr>
          <w:rFonts w:cs="Arial" w:hint="eastAsia"/>
          <w:szCs w:val="21"/>
          <w:lang w:val="en-GB"/>
        </w:rPr>
        <w:t>名代表中</w:t>
      </w:r>
      <w:r>
        <w:rPr>
          <w:rFonts w:cs="Arial"/>
          <w:szCs w:val="21"/>
          <w:lang w:val="en-GB"/>
        </w:rPr>
        <w:t>，</w:t>
      </w:r>
      <w:r>
        <w:rPr>
          <w:rFonts w:cs="Arial" w:hint="eastAsia"/>
          <w:szCs w:val="21"/>
          <w:lang w:val="en-GB"/>
        </w:rPr>
        <w:t>有女代表</w:t>
      </w:r>
      <w:r>
        <w:rPr>
          <w:rFonts w:cs="Arial" w:hint="eastAsia"/>
          <w:szCs w:val="21"/>
        </w:rPr>
        <w:t>136</w:t>
      </w:r>
      <w:r>
        <w:rPr>
          <w:rFonts w:cs="Arial" w:hint="eastAsia"/>
          <w:szCs w:val="21"/>
        </w:rPr>
        <w:t>名，</w:t>
      </w:r>
      <w:r>
        <w:rPr>
          <w:rFonts w:cs="Arial"/>
          <w:szCs w:val="21"/>
          <w:lang w:val="en-GB"/>
        </w:rPr>
        <w:t>占</w:t>
      </w:r>
      <w:r>
        <w:rPr>
          <w:rFonts w:cs="Arial"/>
          <w:szCs w:val="21"/>
          <w:lang w:val="en-GB"/>
        </w:rPr>
        <w:t>27.31</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第</w:t>
      </w:r>
      <w:r>
        <w:rPr>
          <w:rFonts w:cs="Arial"/>
          <w:szCs w:val="21"/>
          <w:lang w:val="en-GB"/>
        </w:rPr>
        <w:t>12</w:t>
      </w:r>
      <w:r>
        <w:rPr>
          <w:rFonts w:cs="Arial"/>
          <w:szCs w:val="21"/>
          <w:lang w:val="en-GB"/>
        </w:rPr>
        <w:t>届立法</w:t>
      </w:r>
      <w:r>
        <w:rPr>
          <w:rFonts w:cs="Arial" w:hint="eastAsia"/>
          <w:szCs w:val="21"/>
          <w:lang w:val="en-GB"/>
        </w:rPr>
        <w:t>机关</w:t>
      </w:r>
      <w:r>
        <w:rPr>
          <w:rFonts w:cs="Arial"/>
          <w:szCs w:val="21"/>
          <w:lang w:val="en-GB"/>
        </w:rPr>
        <w:t>：</w:t>
      </w:r>
      <w:r>
        <w:rPr>
          <w:rFonts w:cs="Arial" w:hint="eastAsia"/>
          <w:szCs w:val="21"/>
          <w:lang w:val="en-GB"/>
        </w:rPr>
        <w:t>在总计</w:t>
      </w:r>
      <w:r>
        <w:rPr>
          <w:rFonts w:cs="Arial"/>
          <w:szCs w:val="21"/>
          <w:lang w:val="en-GB"/>
        </w:rPr>
        <w:t>49</w:t>
      </w:r>
      <w:r>
        <w:rPr>
          <w:rFonts w:cs="Arial" w:hint="eastAsia"/>
          <w:szCs w:val="21"/>
        </w:rPr>
        <w:t>3</w:t>
      </w:r>
      <w:r>
        <w:rPr>
          <w:rFonts w:cs="Arial" w:hint="eastAsia"/>
          <w:szCs w:val="21"/>
          <w:lang w:val="en-GB"/>
        </w:rPr>
        <w:t>名代表中</w:t>
      </w:r>
      <w:r>
        <w:rPr>
          <w:rFonts w:cs="Arial"/>
          <w:szCs w:val="21"/>
          <w:lang w:val="en-GB"/>
        </w:rPr>
        <w:t>，</w:t>
      </w:r>
      <w:r>
        <w:rPr>
          <w:rFonts w:cs="Arial" w:hint="eastAsia"/>
          <w:szCs w:val="21"/>
          <w:lang w:val="en-GB"/>
        </w:rPr>
        <w:t>有女代表</w:t>
      </w:r>
      <w:r>
        <w:rPr>
          <w:rFonts w:cs="Arial" w:hint="eastAsia"/>
          <w:szCs w:val="21"/>
        </w:rPr>
        <w:t>127</w:t>
      </w:r>
      <w:r>
        <w:rPr>
          <w:rFonts w:cs="Arial" w:hint="eastAsia"/>
          <w:szCs w:val="21"/>
        </w:rPr>
        <w:t>名，</w:t>
      </w:r>
      <w:r>
        <w:rPr>
          <w:rFonts w:cs="Arial"/>
          <w:szCs w:val="21"/>
          <w:lang w:val="en-GB"/>
        </w:rPr>
        <w:t>占</w:t>
      </w:r>
      <w:r>
        <w:rPr>
          <w:rFonts w:cs="Arial"/>
          <w:szCs w:val="21"/>
          <w:lang w:val="en-GB"/>
        </w:rPr>
        <w:t>2</w:t>
      </w:r>
      <w:r>
        <w:rPr>
          <w:rFonts w:cs="Arial" w:hint="eastAsia"/>
          <w:szCs w:val="21"/>
        </w:rPr>
        <w:t>5</w:t>
      </w:r>
      <w:r>
        <w:rPr>
          <w:rFonts w:cs="Arial"/>
          <w:szCs w:val="21"/>
          <w:lang w:val="en-GB"/>
        </w:rPr>
        <w:t>.</w:t>
      </w:r>
      <w:r>
        <w:rPr>
          <w:rFonts w:cs="Arial" w:hint="eastAsia"/>
          <w:szCs w:val="21"/>
        </w:rPr>
        <w:t>76</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第</w:t>
      </w:r>
      <w:r>
        <w:rPr>
          <w:rFonts w:cs="Arial"/>
          <w:szCs w:val="21"/>
          <w:lang w:val="en-GB"/>
        </w:rPr>
        <w:t>13</w:t>
      </w:r>
      <w:r>
        <w:rPr>
          <w:rFonts w:cs="Arial"/>
          <w:szCs w:val="21"/>
          <w:lang w:val="en-GB"/>
        </w:rPr>
        <w:t>届立法</w:t>
      </w:r>
      <w:r>
        <w:rPr>
          <w:rFonts w:cs="Arial" w:hint="eastAsia"/>
          <w:szCs w:val="21"/>
          <w:lang w:val="en-GB"/>
        </w:rPr>
        <w:t>机关</w:t>
      </w:r>
      <w:r>
        <w:rPr>
          <w:rFonts w:cs="Arial"/>
          <w:szCs w:val="21"/>
          <w:lang w:val="en-GB"/>
        </w:rPr>
        <w:t>：</w:t>
      </w:r>
      <w:r>
        <w:rPr>
          <w:rFonts w:cs="Arial" w:hint="eastAsia"/>
          <w:szCs w:val="21"/>
          <w:lang w:val="en-GB"/>
        </w:rPr>
        <w:t>在总计</w:t>
      </w:r>
      <w:r>
        <w:rPr>
          <w:rFonts w:cs="Arial" w:hint="eastAsia"/>
          <w:szCs w:val="21"/>
        </w:rPr>
        <w:t>500</w:t>
      </w:r>
      <w:r>
        <w:rPr>
          <w:rFonts w:cs="Arial" w:hint="eastAsia"/>
          <w:szCs w:val="21"/>
        </w:rPr>
        <w:t>名代表中，有女代表</w:t>
      </w:r>
      <w:r>
        <w:rPr>
          <w:rFonts w:cs="Arial"/>
          <w:szCs w:val="21"/>
          <w:lang w:val="en-GB"/>
        </w:rPr>
        <w:t>122</w:t>
      </w:r>
      <w:r>
        <w:rPr>
          <w:rFonts w:cs="Arial" w:hint="eastAsia"/>
          <w:szCs w:val="21"/>
          <w:lang w:val="en-GB"/>
        </w:rPr>
        <w:t>名，</w:t>
      </w:r>
      <w:r>
        <w:rPr>
          <w:rFonts w:cs="Arial"/>
          <w:szCs w:val="21"/>
          <w:lang w:val="en-GB"/>
        </w:rPr>
        <w:t>占</w:t>
      </w:r>
      <w:r>
        <w:rPr>
          <w:rFonts w:cs="Arial"/>
          <w:szCs w:val="21"/>
          <w:lang w:val="en-GB"/>
        </w:rPr>
        <w:t>24.4</w:t>
      </w:r>
      <w:r>
        <w:rPr>
          <w:rFonts w:cs="Arial"/>
          <w:szCs w:val="21"/>
          <w:lang w:val="en-GB"/>
        </w:rPr>
        <w:t>％的。在</w:t>
      </w:r>
      <w:r>
        <w:rPr>
          <w:rFonts w:cs="Arial" w:hint="eastAsia"/>
          <w:szCs w:val="21"/>
          <w:lang w:val="en-GB"/>
        </w:rPr>
        <w:t>代表总数中，妇女代表人数超过</w:t>
      </w:r>
      <w:r>
        <w:rPr>
          <w:rFonts w:cs="Arial" w:hint="eastAsia"/>
          <w:szCs w:val="21"/>
        </w:rPr>
        <w:t>50%</w:t>
      </w:r>
      <w:r>
        <w:rPr>
          <w:rFonts w:cs="Arial" w:hint="eastAsia"/>
          <w:szCs w:val="21"/>
        </w:rPr>
        <w:t>的有</w:t>
      </w:r>
      <w:r>
        <w:rPr>
          <w:rFonts w:cs="Arial"/>
          <w:szCs w:val="21"/>
          <w:lang w:val="en-GB"/>
        </w:rPr>
        <w:t>2</w:t>
      </w:r>
      <w:r>
        <w:rPr>
          <w:rFonts w:cs="Arial"/>
          <w:szCs w:val="21"/>
          <w:lang w:val="en-GB"/>
        </w:rPr>
        <w:t>个省</w:t>
      </w:r>
      <w:r>
        <w:rPr>
          <w:rFonts w:cs="Arial" w:hint="eastAsia"/>
          <w:szCs w:val="21"/>
          <w:lang w:val="en-GB"/>
        </w:rPr>
        <w:t>；超过</w:t>
      </w:r>
      <w:r>
        <w:rPr>
          <w:rFonts w:cs="Arial" w:hint="eastAsia"/>
          <w:szCs w:val="21"/>
        </w:rPr>
        <w:t>40%</w:t>
      </w:r>
      <w:r>
        <w:rPr>
          <w:rFonts w:cs="Arial" w:hint="eastAsia"/>
          <w:szCs w:val="21"/>
        </w:rPr>
        <w:t>的有</w:t>
      </w:r>
      <w:r>
        <w:rPr>
          <w:rFonts w:cs="Arial" w:hint="eastAsia"/>
          <w:szCs w:val="21"/>
        </w:rPr>
        <w:t>3</w:t>
      </w:r>
      <w:r>
        <w:rPr>
          <w:rFonts w:cs="Arial"/>
          <w:szCs w:val="21"/>
          <w:lang w:val="en-GB"/>
        </w:rPr>
        <w:t>个省</w:t>
      </w:r>
      <w:r>
        <w:rPr>
          <w:rFonts w:cs="Arial" w:hint="eastAsia"/>
          <w:szCs w:val="21"/>
          <w:lang w:val="en-GB"/>
        </w:rPr>
        <w:t>；在</w:t>
      </w:r>
      <w:r>
        <w:rPr>
          <w:rFonts w:cs="Arial"/>
          <w:szCs w:val="21"/>
          <w:lang w:val="en-GB"/>
        </w:rPr>
        <w:t>30-39.9%</w:t>
      </w:r>
      <w:r>
        <w:rPr>
          <w:rFonts w:cs="Arial" w:hint="eastAsia"/>
          <w:szCs w:val="21"/>
          <w:lang w:val="en-GB"/>
        </w:rPr>
        <w:t>之间</w:t>
      </w:r>
      <w:r>
        <w:rPr>
          <w:rFonts w:cs="Arial" w:hint="eastAsia"/>
          <w:szCs w:val="21"/>
        </w:rPr>
        <w:t>的有</w:t>
      </w:r>
      <w:r>
        <w:rPr>
          <w:rFonts w:cs="Arial" w:hint="eastAsia"/>
          <w:szCs w:val="21"/>
        </w:rPr>
        <w:t>18</w:t>
      </w:r>
      <w:r>
        <w:rPr>
          <w:rFonts w:cs="Arial"/>
          <w:szCs w:val="21"/>
          <w:lang w:val="en-GB"/>
        </w:rPr>
        <w:t>个省</w:t>
      </w:r>
      <w:r>
        <w:rPr>
          <w:rFonts w:cs="Arial" w:hint="eastAsia"/>
          <w:szCs w:val="21"/>
          <w:lang w:val="en-GB"/>
        </w:rPr>
        <w:t>；在</w:t>
      </w:r>
      <w:r>
        <w:rPr>
          <w:rFonts w:cs="Arial" w:hint="eastAsia"/>
          <w:szCs w:val="21"/>
        </w:rPr>
        <w:t>2</w:t>
      </w:r>
      <w:r>
        <w:rPr>
          <w:rFonts w:cs="Arial"/>
          <w:szCs w:val="21"/>
          <w:lang w:val="en-GB"/>
        </w:rPr>
        <w:t>0-</w:t>
      </w:r>
      <w:r>
        <w:rPr>
          <w:rFonts w:cs="Arial" w:hint="eastAsia"/>
          <w:szCs w:val="21"/>
        </w:rPr>
        <w:t>2</w:t>
      </w:r>
      <w:r>
        <w:rPr>
          <w:rFonts w:cs="Arial"/>
          <w:szCs w:val="21"/>
          <w:lang w:val="en-GB"/>
        </w:rPr>
        <w:t>9.9%</w:t>
      </w:r>
      <w:r>
        <w:rPr>
          <w:rFonts w:cs="Arial" w:hint="eastAsia"/>
          <w:szCs w:val="21"/>
          <w:lang w:val="en-GB"/>
        </w:rPr>
        <w:t>之间</w:t>
      </w:r>
      <w:r>
        <w:rPr>
          <w:rFonts w:cs="Arial" w:hint="eastAsia"/>
          <w:szCs w:val="21"/>
        </w:rPr>
        <w:t>的有</w:t>
      </w:r>
      <w:r>
        <w:rPr>
          <w:rFonts w:cs="Arial" w:hint="eastAsia"/>
          <w:szCs w:val="21"/>
        </w:rPr>
        <w:t>16</w:t>
      </w:r>
      <w:r>
        <w:rPr>
          <w:rFonts w:cs="Arial"/>
          <w:szCs w:val="21"/>
          <w:lang w:val="en-GB"/>
        </w:rPr>
        <w:t>个省</w:t>
      </w:r>
      <w:r>
        <w:rPr>
          <w:rFonts w:cs="Arial" w:hint="eastAsia"/>
          <w:szCs w:val="21"/>
          <w:lang w:val="en-GB"/>
        </w:rPr>
        <w:t>；低于</w:t>
      </w:r>
      <w:r>
        <w:rPr>
          <w:rFonts w:cs="Arial" w:hint="eastAsia"/>
          <w:szCs w:val="21"/>
        </w:rPr>
        <w:t>20</w:t>
      </w:r>
      <w:r>
        <w:rPr>
          <w:rFonts w:cs="Arial"/>
          <w:szCs w:val="21"/>
          <w:lang w:val="en-GB"/>
        </w:rPr>
        <w:t>％的</w:t>
      </w:r>
      <w:r>
        <w:rPr>
          <w:rFonts w:cs="Arial" w:hint="eastAsia"/>
          <w:szCs w:val="21"/>
          <w:lang w:val="en-GB"/>
        </w:rPr>
        <w:t>有</w:t>
      </w:r>
      <w:r>
        <w:rPr>
          <w:rFonts w:cs="Arial"/>
          <w:szCs w:val="21"/>
          <w:lang w:val="en-GB"/>
        </w:rPr>
        <w:t>2</w:t>
      </w:r>
      <w:r>
        <w:rPr>
          <w:rFonts w:cs="Arial" w:hint="eastAsia"/>
          <w:szCs w:val="21"/>
        </w:rPr>
        <w:t>1</w:t>
      </w:r>
      <w:r>
        <w:rPr>
          <w:rFonts w:cs="Arial"/>
          <w:szCs w:val="21"/>
          <w:lang w:val="en-GB"/>
        </w:rPr>
        <w:t>个省</w:t>
      </w:r>
      <w:r>
        <w:rPr>
          <w:rFonts w:cs="Arial" w:hint="eastAsia"/>
          <w:szCs w:val="21"/>
          <w:lang w:val="en-GB"/>
        </w:rPr>
        <w:t>；妇女代表人数为</w:t>
      </w:r>
      <w:r>
        <w:rPr>
          <w:rFonts w:cs="Arial" w:hint="eastAsia"/>
          <w:szCs w:val="21"/>
        </w:rPr>
        <w:t>0%</w:t>
      </w:r>
      <w:r>
        <w:rPr>
          <w:rFonts w:cs="Arial" w:hint="eastAsia"/>
          <w:szCs w:val="21"/>
        </w:rPr>
        <w:t>的</w:t>
      </w:r>
      <w:r>
        <w:rPr>
          <w:rFonts w:cs="Arial" w:hint="eastAsia"/>
          <w:szCs w:val="21"/>
          <w:lang w:val="en-GB"/>
        </w:rPr>
        <w:t>有</w:t>
      </w:r>
      <w:r>
        <w:rPr>
          <w:rFonts w:cs="Arial"/>
          <w:szCs w:val="21"/>
          <w:lang w:val="en-GB"/>
        </w:rPr>
        <w:t>3</w:t>
      </w:r>
      <w:r>
        <w:rPr>
          <w:rFonts w:cs="Arial"/>
          <w:szCs w:val="21"/>
          <w:lang w:val="en-GB"/>
        </w:rPr>
        <w:t>个省。</w:t>
      </w:r>
    </w:p>
    <w:p w:rsidR="00B3441C" w:rsidRDefault="00B3441C" w:rsidP="00B3441C">
      <w:pPr>
        <w:pStyle w:val="SingleTxtGC"/>
        <w:tabs>
          <w:tab w:val="left" w:pos="431"/>
        </w:tabs>
        <w:rPr>
          <w:rFonts w:cs="Arial" w:hint="eastAsia"/>
          <w:szCs w:val="21"/>
        </w:rPr>
      </w:pPr>
      <w:r>
        <w:rPr>
          <w:rFonts w:cs="Arial" w:hint="eastAsia"/>
          <w:szCs w:val="21"/>
        </w:rPr>
        <w:t xml:space="preserve">112.  </w:t>
      </w:r>
      <w:r>
        <w:rPr>
          <w:rFonts w:cs="Arial"/>
          <w:szCs w:val="21"/>
          <w:lang w:val="en-GB"/>
        </w:rPr>
        <w:t>因此，与其他亚洲和亚太地区国家相比，越南国会</w:t>
      </w:r>
      <w:r>
        <w:rPr>
          <w:rFonts w:cs="Arial" w:hint="eastAsia"/>
          <w:szCs w:val="21"/>
          <w:lang w:val="en-GB"/>
        </w:rPr>
        <w:t>中</w:t>
      </w:r>
      <w:r>
        <w:rPr>
          <w:rFonts w:cs="Arial"/>
          <w:szCs w:val="21"/>
          <w:lang w:val="en-GB"/>
        </w:rPr>
        <w:t>的</w:t>
      </w:r>
      <w:r>
        <w:rPr>
          <w:rFonts w:cs="Arial" w:hint="eastAsia"/>
          <w:szCs w:val="21"/>
          <w:lang w:val="en-GB"/>
        </w:rPr>
        <w:t>女性成员</w:t>
      </w:r>
      <w:r>
        <w:rPr>
          <w:rFonts w:cs="Arial"/>
          <w:szCs w:val="21"/>
          <w:lang w:val="en-GB"/>
        </w:rPr>
        <w:t>比例是比较高的。</w:t>
      </w:r>
    </w:p>
    <w:p w:rsidR="00B3441C" w:rsidRDefault="00B3441C" w:rsidP="00B3441C">
      <w:pPr>
        <w:pStyle w:val="SingleTxtGC"/>
        <w:tabs>
          <w:tab w:val="left" w:pos="431"/>
        </w:tabs>
        <w:rPr>
          <w:rFonts w:cs="Arial"/>
          <w:szCs w:val="21"/>
          <w:lang w:val="en-GB"/>
        </w:rPr>
      </w:pPr>
      <w:r>
        <w:rPr>
          <w:rFonts w:cs="Arial" w:hint="eastAsia"/>
          <w:szCs w:val="21"/>
        </w:rPr>
        <w:t xml:space="preserve">113.  </w:t>
      </w:r>
      <w:r>
        <w:rPr>
          <w:rFonts w:cs="Arial" w:hint="eastAsia"/>
          <w:szCs w:val="21"/>
          <w:lang w:val="en-GB"/>
        </w:rPr>
        <w:t>人民议会中的</w:t>
      </w:r>
      <w:r>
        <w:rPr>
          <w:rFonts w:cs="Arial"/>
          <w:szCs w:val="21"/>
          <w:lang w:val="en-GB"/>
        </w:rPr>
        <w:t>妇女代表比例也</w:t>
      </w:r>
      <w:r>
        <w:rPr>
          <w:rFonts w:cs="Arial" w:hint="eastAsia"/>
          <w:szCs w:val="21"/>
          <w:lang w:val="en-GB"/>
        </w:rPr>
        <w:t>随着时间</w:t>
      </w:r>
      <w:r>
        <w:rPr>
          <w:rFonts w:cs="Arial"/>
          <w:szCs w:val="21"/>
          <w:lang w:val="en-GB"/>
        </w:rPr>
        <w:t>增加：</w:t>
      </w:r>
      <w:r w:rsidRPr="009C164D">
        <w:rPr>
          <w:rFonts w:cs="Arial"/>
          <w:szCs w:val="21"/>
          <w:vertAlign w:val="superscript"/>
          <w:lang w:val="en-GB"/>
        </w:rPr>
        <w:footnoteReference w:id="6"/>
      </w:r>
    </w:p>
    <w:tbl>
      <w:tblPr>
        <w:tblW w:w="0" w:type="auto"/>
        <w:tblInd w:w="1134" w:type="dxa"/>
        <w:tblBorders>
          <w:top w:val="single" w:sz="4" w:space="0" w:color="auto"/>
        </w:tblBorders>
        <w:tblLayout w:type="fixed"/>
        <w:tblCellMar>
          <w:left w:w="0" w:type="dxa"/>
          <w:right w:w="0" w:type="dxa"/>
        </w:tblCellMar>
        <w:tblLook w:val="0000"/>
      </w:tblPr>
      <w:tblGrid>
        <w:gridCol w:w="1940"/>
        <w:gridCol w:w="1764"/>
        <w:gridCol w:w="1764"/>
        <w:gridCol w:w="1621"/>
      </w:tblGrid>
      <w:tr w:rsidR="00B3441C" w:rsidTr="00B3441C">
        <w:trPr>
          <w:trHeight w:val="240"/>
          <w:tblHeader/>
        </w:trPr>
        <w:tc>
          <w:tcPr>
            <w:tcW w:w="1940" w:type="dxa"/>
            <w:tcBorders>
              <w:top w:val="single" w:sz="4" w:space="0" w:color="auto"/>
              <w:bottom w:val="single" w:sz="12" w:space="0" w:color="auto"/>
            </w:tcBorders>
            <w:vAlign w:val="bottom"/>
          </w:tcPr>
          <w:p w:rsidR="00B3441C" w:rsidRDefault="00B3441C" w:rsidP="00B3441C">
            <w:pPr>
              <w:pStyle w:val="SingleTxtGC"/>
              <w:tabs>
                <w:tab w:val="left" w:pos="431"/>
              </w:tabs>
              <w:spacing w:after="0"/>
              <w:ind w:left="0" w:right="0"/>
              <w:rPr>
                <w:rFonts w:cs="Arial" w:hint="eastAsia"/>
                <w:iCs/>
                <w:szCs w:val="21"/>
                <w:lang w:val="en-GB"/>
              </w:rPr>
            </w:pPr>
            <w:r>
              <w:rPr>
                <w:rFonts w:cs="Arial" w:hint="eastAsia"/>
                <w:iCs/>
                <w:szCs w:val="21"/>
                <w:lang w:val="en-GB"/>
              </w:rPr>
              <w:t>级别</w:t>
            </w:r>
          </w:p>
        </w:tc>
        <w:tc>
          <w:tcPr>
            <w:tcW w:w="1764" w:type="dxa"/>
            <w:tcBorders>
              <w:top w:val="single" w:sz="4" w:space="0" w:color="auto"/>
              <w:bottom w:val="single" w:sz="12" w:space="0" w:color="auto"/>
            </w:tcBorders>
            <w:vAlign w:val="bottom"/>
          </w:tcPr>
          <w:p w:rsidR="00B3441C" w:rsidRDefault="00B3441C" w:rsidP="00B3441C">
            <w:pPr>
              <w:pStyle w:val="SingleTxtGC"/>
              <w:tabs>
                <w:tab w:val="left" w:pos="431"/>
              </w:tabs>
              <w:spacing w:after="0"/>
              <w:ind w:left="0" w:right="0"/>
              <w:rPr>
                <w:rFonts w:cs="Arial" w:hint="eastAsia"/>
                <w:iCs/>
                <w:szCs w:val="21"/>
                <w:lang w:val="en-GB"/>
              </w:rPr>
            </w:pPr>
            <w:r>
              <w:rPr>
                <w:rFonts w:cs="Arial" w:hint="eastAsia"/>
                <w:iCs/>
                <w:szCs w:val="21"/>
                <w:lang w:val="en-GB"/>
              </w:rPr>
              <w:t>1999</w:t>
            </w:r>
            <w:r>
              <w:rPr>
                <w:rFonts w:cs="Arial" w:hint="eastAsia"/>
                <w:iCs/>
                <w:szCs w:val="21"/>
              </w:rPr>
              <w:t>-</w:t>
            </w:r>
            <w:r>
              <w:rPr>
                <w:rFonts w:cs="Arial" w:hint="eastAsia"/>
                <w:iCs/>
                <w:szCs w:val="21"/>
                <w:lang w:val="en-GB"/>
              </w:rPr>
              <w:t>2004</w:t>
            </w:r>
            <w:r>
              <w:rPr>
                <w:rFonts w:cs="Arial" w:hint="eastAsia"/>
                <w:iCs/>
                <w:szCs w:val="21"/>
                <w:lang w:val="en-GB"/>
              </w:rPr>
              <w:t>年</w:t>
            </w:r>
          </w:p>
        </w:tc>
        <w:tc>
          <w:tcPr>
            <w:tcW w:w="1764" w:type="dxa"/>
            <w:tcBorders>
              <w:top w:val="single" w:sz="4" w:space="0" w:color="auto"/>
              <w:bottom w:val="single" w:sz="12" w:space="0" w:color="auto"/>
            </w:tcBorders>
            <w:vAlign w:val="bottom"/>
          </w:tcPr>
          <w:p w:rsidR="00B3441C" w:rsidRDefault="00B3441C" w:rsidP="00B3441C">
            <w:pPr>
              <w:pStyle w:val="SingleTxtGC"/>
              <w:tabs>
                <w:tab w:val="left" w:pos="431"/>
              </w:tabs>
              <w:spacing w:after="0"/>
              <w:ind w:left="0" w:right="0"/>
              <w:rPr>
                <w:rFonts w:cs="Arial" w:hint="eastAsia"/>
                <w:iCs/>
                <w:szCs w:val="21"/>
                <w:lang w:val="en-GB"/>
              </w:rPr>
            </w:pPr>
            <w:r>
              <w:rPr>
                <w:rFonts w:cs="Arial" w:hint="eastAsia"/>
                <w:iCs/>
                <w:szCs w:val="21"/>
                <w:lang w:val="en-GB"/>
              </w:rPr>
              <w:t>2004</w:t>
            </w:r>
            <w:r>
              <w:rPr>
                <w:rFonts w:cs="Arial" w:hint="eastAsia"/>
                <w:iCs/>
                <w:szCs w:val="21"/>
              </w:rPr>
              <w:t>-</w:t>
            </w:r>
            <w:r>
              <w:rPr>
                <w:rFonts w:cs="Arial" w:hint="eastAsia"/>
                <w:iCs/>
                <w:szCs w:val="21"/>
                <w:lang w:val="en-GB"/>
              </w:rPr>
              <w:t>2009</w:t>
            </w:r>
            <w:r>
              <w:rPr>
                <w:rFonts w:cs="Arial" w:hint="eastAsia"/>
                <w:iCs/>
                <w:szCs w:val="21"/>
                <w:lang w:val="en-GB"/>
              </w:rPr>
              <w:t>年</w:t>
            </w:r>
          </w:p>
        </w:tc>
        <w:tc>
          <w:tcPr>
            <w:tcW w:w="1621" w:type="dxa"/>
            <w:tcBorders>
              <w:top w:val="single" w:sz="4" w:space="0" w:color="auto"/>
              <w:bottom w:val="single" w:sz="12" w:space="0" w:color="auto"/>
            </w:tcBorders>
            <w:vAlign w:val="bottom"/>
          </w:tcPr>
          <w:p w:rsidR="00B3441C" w:rsidRDefault="00B3441C" w:rsidP="00B3441C">
            <w:pPr>
              <w:pStyle w:val="SingleTxtGC"/>
              <w:tabs>
                <w:tab w:val="left" w:pos="431"/>
              </w:tabs>
              <w:spacing w:after="0"/>
              <w:ind w:left="0" w:right="0"/>
              <w:rPr>
                <w:rFonts w:cs="Arial" w:hint="eastAsia"/>
                <w:iCs/>
                <w:szCs w:val="21"/>
                <w:lang w:val="en-GB"/>
              </w:rPr>
            </w:pPr>
            <w:r>
              <w:rPr>
                <w:rFonts w:cs="Arial" w:hint="eastAsia"/>
                <w:iCs/>
                <w:szCs w:val="21"/>
                <w:lang w:val="en-GB"/>
              </w:rPr>
              <w:t>2009</w:t>
            </w:r>
            <w:r>
              <w:rPr>
                <w:rFonts w:cs="Arial" w:hint="eastAsia"/>
                <w:iCs/>
                <w:szCs w:val="21"/>
              </w:rPr>
              <w:t>-</w:t>
            </w:r>
            <w:r>
              <w:rPr>
                <w:rFonts w:cs="Arial" w:hint="eastAsia"/>
                <w:iCs/>
                <w:szCs w:val="21"/>
                <w:lang w:val="en-GB"/>
              </w:rPr>
              <w:t>2014</w:t>
            </w:r>
            <w:r>
              <w:rPr>
                <w:rFonts w:cs="Arial" w:hint="eastAsia"/>
                <w:iCs/>
                <w:szCs w:val="21"/>
                <w:lang w:val="en-GB"/>
              </w:rPr>
              <w:t>年</w:t>
            </w:r>
          </w:p>
        </w:tc>
      </w:tr>
      <w:tr w:rsidR="00B3441C" w:rsidTr="00B3441C">
        <w:trPr>
          <w:trHeight w:val="240"/>
        </w:trPr>
        <w:tc>
          <w:tcPr>
            <w:tcW w:w="1940" w:type="dxa"/>
            <w:tcBorders>
              <w:top w:val="single" w:sz="12" w:space="0" w:color="auto"/>
            </w:tcBorders>
          </w:tcPr>
          <w:p w:rsidR="00B3441C" w:rsidRDefault="00B3441C" w:rsidP="00B3441C">
            <w:pPr>
              <w:pStyle w:val="SingleTxtGC"/>
              <w:tabs>
                <w:tab w:val="left" w:pos="431"/>
              </w:tabs>
              <w:spacing w:after="0"/>
              <w:ind w:left="0" w:right="0"/>
              <w:rPr>
                <w:rFonts w:cs="Arial"/>
                <w:szCs w:val="21"/>
                <w:lang w:val="en-GB"/>
              </w:rPr>
            </w:pPr>
            <w:r>
              <w:rPr>
                <w:rFonts w:cs="Arial" w:hint="eastAsia"/>
                <w:szCs w:val="21"/>
                <w:lang w:val="en-GB"/>
              </w:rPr>
              <w:t>省</w:t>
            </w:r>
          </w:p>
        </w:tc>
        <w:tc>
          <w:tcPr>
            <w:tcW w:w="1764" w:type="dxa"/>
            <w:tcBorders>
              <w:top w:val="single" w:sz="12" w:space="0" w:color="auto"/>
            </w:tcBorders>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22.33%</w:t>
            </w:r>
          </w:p>
        </w:tc>
        <w:tc>
          <w:tcPr>
            <w:tcW w:w="1764" w:type="dxa"/>
            <w:tcBorders>
              <w:top w:val="single" w:sz="12" w:space="0" w:color="auto"/>
            </w:tcBorders>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23.83%</w:t>
            </w:r>
          </w:p>
        </w:tc>
        <w:tc>
          <w:tcPr>
            <w:tcW w:w="1621" w:type="dxa"/>
            <w:tcBorders>
              <w:top w:val="single" w:sz="12" w:space="0" w:color="auto"/>
            </w:tcBorders>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25.7%</w:t>
            </w:r>
          </w:p>
        </w:tc>
      </w:tr>
      <w:tr w:rsidR="00B3441C" w:rsidTr="00B3441C">
        <w:trPr>
          <w:trHeight w:val="240"/>
        </w:trPr>
        <w:tc>
          <w:tcPr>
            <w:tcW w:w="1940" w:type="dxa"/>
          </w:tcPr>
          <w:p w:rsidR="00B3441C" w:rsidRDefault="00B3441C" w:rsidP="00B3441C">
            <w:pPr>
              <w:pStyle w:val="SingleTxtGC"/>
              <w:tabs>
                <w:tab w:val="left" w:pos="431"/>
              </w:tabs>
              <w:spacing w:after="0"/>
              <w:ind w:left="0" w:right="0"/>
              <w:rPr>
                <w:rFonts w:cs="Arial"/>
                <w:szCs w:val="21"/>
                <w:lang w:val="en-GB"/>
              </w:rPr>
            </w:pPr>
            <w:r>
              <w:rPr>
                <w:rFonts w:cs="Arial" w:hint="eastAsia"/>
                <w:szCs w:val="21"/>
                <w:lang w:val="en-GB"/>
              </w:rPr>
              <w:t>区</w:t>
            </w:r>
          </w:p>
        </w:tc>
        <w:tc>
          <w:tcPr>
            <w:tcW w:w="1764" w:type="dxa"/>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20.12%</w:t>
            </w:r>
          </w:p>
        </w:tc>
        <w:tc>
          <w:tcPr>
            <w:tcW w:w="1764" w:type="dxa"/>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22.94%</w:t>
            </w:r>
          </w:p>
        </w:tc>
        <w:tc>
          <w:tcPr>
            <w:tcW w:w="1621" w:type="dxa"/>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24.62%</w:t>
            </w:r>
          </w:p>
        </w:tc>
      </w:tr>
      <w:tr w:rsidR="00B3441C" w:rsidTr="00B3441C">
        <w:trPr>
          <w:trHeight w:val="240"/>
        </w:trPr>
        <w:tc>
          <w:tcPr>
            <w:tcW w:w="1940" w:type="dxa"/>
            <w:tcBorders>
              <w:bottom w:val="single" w:sz="12" w:space="0" w:color="auto"/>
            </w:tcBorders>
          </w:tcPr>
          <w:p w:rsidR="00B3441C" w:rsidRDefault="00B3441C" w:rsidP="00B3441C">
            <w:pPr>
              <w:pStyle w:val="SingleTxtGC"/>
              <w:tabs>
                <w:tab w:val="left" w:pos="431"/>
              </w:tabs>
              <w:spacing w:after="0"/>
              <w:ind w:left="0" w:right="0"/>
              <w:rPr>
                <w:rFonts w:cs="Arial"/>
                <w:szCs w:val="21"/>
                <w:lang w:val="en-GB"/>
              </w:rPr>
            </w:pPr>
            <w:r>
              <w:rPr>
                <w:rFonts w:cs="Arial" w:hint="eastAsia"/>
                <w:szCs w:val="21"/>
                <w:lang w:val="en-GB"/>
              </w:rPr>
              <w:t>社区</w:t>
            </w:r>
          </w:p>
        </w:tc>
        <w:tc>
          <w:tcPr>
            <w:tcW w:w="1764" w:type="dxa"/>
            <w:tcBorders>
              <w:bottom w:val="single" w:sz="12" w:space="0" w:color="auto"/>
            </w:tcBorders>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16.56%</w:t>
            </w:r>
          </w:p>
        </w:tc>
        <w:tc>
          <w:tcPr>
            <w:tcW w:w="1764" w:type="dxa"/>
            <w:tcBorders>
              <w:bottom w:val="single" w:sz="12" w:space="0" w:color="auto"/>
            </w:tcBorders>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20.10%</w:t>
            </w:r>
          </w:p>
        </w:tc>
        <w:tc>
          <w:tcPr>
            <w:tcW w:w="1621" w:type="dxa"/>
            <w:tcBorders>
              <w:bottom w:val="single" w:sz="12" w:space="0" w:color="auto"/>
            </w:tcBorders>
            <w:vAlign w:val="bottom"/>
          </w:tcPr>
          <w:p w:rsidR="00B3441C" w:rsidRDefault="00B3441C" w:rsidP="00B3441C">
            <w:pPr>
              <w:pStyle w:val="SingleTxtGC"/>
              <w:tabs>
                <w:tab w:val="clear" w:pos="1565"/>
                <w:tab w:val="left" w:pos="431"/>
                <w:tab w:val="left" w:pos="1179"/>
              </w:tabs>
              <w:spacing w:after="0"/>
              <w:ind w:left="0" w:rightChars="278" w:right="584"/>
              <w:jc w:val="right"/>
              <w:rPr>
                <w:rFonts w:cs="Arial"/>
                <w:szCs w:val="21"/>
                <w:lang w:val="en-GB"/>
              </w:rPr>
            </w:pPr>
            <w:r>
              <w:rPr>
                <w:rFonts w:cs="Arial"/>
                <w:szCs w:val="21"/>
                <w:lang w:val="en-GB"/>
              </w:rPr>
              <w:t>21.71%</w:t>
            </w:r>
          </w:p>
        </w:tc>
      </w:tr>
    </w:tbl>
    <w:p w:rsidR="00B3441C" w:rsidRDefault="00B3441C" w:rsidP="00B3441C">
      <w:pPr>
        <w:pStyle w:val="SingleTxtGC"/>
        <w:tabs>
          <w:tab w:val="left" w:pos="431"/>
        </w:tabs>
        <w:rPr>
          <w:rFonts w:cs="Arial"/>
          <w:szCs w:val="21"/>
        </w:rPr>
      </w:pPr>
      <w:r>
        <w:rPr>
          <w:rFonts w:cs="Arial" w:hint="eastAsia"/>
          <w:szCs w:val="21"/>
        </w:rPr>
        <w:t xml:space="preserve">114.  </w:t>
      </w:r>
      <w:r>
        <w:rPr>
          <w:rFonts w:cs="Arial"/>
          <w:szCs w:val="21"/>
        </w:rPr>
        <w:t>根据有关民主与透明的选举原则，</w:t>
      </w:r>
      <w:r>
        <w:rPr>
          <w:rFonts w:cs="Arial"/>
          <w:szCs w:val="21"/>
          <w:lang w:val="en-GB"/>
        </w:rPr>
        <w:t>妇女的选举权和被选举权已经在各个级别和各社会阶层广泛实施。在国会和</w:t>
      </w:r>
      <w:r>
        <w:rPr>
          <w:rFonts w:cs="Arial" w:hint="eastAsia"/>
          <w:szCs w:val="21"/>
          <w:lang w:val="en-GB"/>
        </w:rPr>
        <w:t>人民议会</w:t>
      </w:r>
      <w:r>
        <w:rPr>
          <w:rFonts w:cs="Arial"/>
          <w:szCs w:val="21"/>
          <w:lang w:val="en-GB"/>
        </w:rPr>
        <w:t>中女代表的数量和质量都得到了提高；其中许多人现在都已担任国家机构重要职位。在国家机构中担任显赫职位的女性官员一直在为社会、政治和经济发展</w:t>
      </w:r>
      <w:r>
        <w:rPr>
          <w:rFonts w:cs="Arial" w:hint="eastAsia"/>
          <w:szCs w:val="21"/>
          <w:lang w:val="en-GB"/>
        </w:rPr>
        <w:t>做</w:t>
      </w:r>
      <w:r>
        <w:rPr>
          <w:rFonts w:cs="Arial"/>
          <w:szCs w:val="21"/>
          <w:lang w:val="en-GB"/>
        </w:rPr>
        <w:t>出积极贡献，参与有关国家利益的各项基本问题的决策，以及制定国家和地方一级有关社会经济发展、安全和国防的战略。与此同时，她们在保护妇女在社会中的合法权利和权益方面发挥带头作用。</w:t>
      </w:r>
    </w:p>
    <w:p w:rsidR="00B3441C" w:rsidRDefault="00B3441C" w:rsidP="00B3441C">
      <w:pPr>
        <w:pStyle w:val="SingleTxtGC"/>
        <w:tabs>
          <w:tab w:val="left" w:pos="431"/>
        </w:tabs>
        <w:rPr>
          <w:rFonts w:cs="Arial"/>
          <w:szCs w:val="21"/>
        </w:rPr>
      </w:pPr>
      <w:r>
        <w:rPr>
          <w:rFonts w:cs="Arial" w:hint="eastAsia"/>
          <w:szCs w:val="21"/>
        </w:rPr>
        <w:t xml:space="preserve">115.  </w:t>
      </w:r>
      <w:r>
        <w:rPr>
          <w:rFonts w:cs="Arial"/>
          <w:szCs w:val="21"/>
          <w:lang w:val="en-GB"/>
        </w:rPr>
        <w:t>然而，上述结果并没有充分反映越南妇女在社会政治生活的能力。女性工作人员在各代表机构的比例仍然偏低。妇女担任管理职位的人数没有达到《至</w:t>
      </w:r>
      <w:r>
        <w:rPr>
          <w:rFonts w:cs="Arial"/>
          <w:szCs w:val="21"/>
        </w:rPr>
        <w:t>2010</w:t>
      </w:r>
      <w:r>
        <w:rPr>
          <w:rFonts w:cs="Arial"/>
          <w:szCs w:val="21"/>
        </w:rPr>
        <w:t>年</w:t>
      </w:r>
      <w:r>
        <w:rPr>
          <w:rFonts w:cs="Arial"/>
          <w:szCs w:val="21"/>
          <w:lang w:val="en-GB"/>
        </w:rPr>
        <w:t>提高妇女地位国家战略》的要求。</w:t>
      </w:r>
    </w:p>
    <w:p w:rsidR="00B3441C" w:rsidRDefault="00B3441C" w:rsidP="00B3441C">
      <w:pPr>
        <w:pStyle w:val="SingleTxtGC"/>
        <w:tabs>
          <w:tab w:val="left" w:pos="431"/>
        </w:tabs>
        <w:rPr>
          <w:rFonts w:cs="Arial" w:hint="eastAsia"/>
          <w:szCs w:val="21"/>
        </w:rPr>
      </w:pPr>
      <w:r>
        <w:rPr>
          <w:rFonts w:cs="Arial" w:hint="eastAsia"/>
          <w:szCs w:val="21"/>
        </w:rPr>
        <w:t xml:space="preserve">116.  </w:t>
      </w:r>
      <w:r>
        <w:rPr>
          <w:rFonts w:cs="Arial" w:hint="eastAsia"/>
          <w:szCs w:val="21"/>
        </w:rPr>
        <w:t>这些缺陷的原因如下：</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由于</w:t>
      </w:r>
      <w:r>
        <w:rPr>
          <w:rFonts w:cs="Arial" w:hint="eastAsia"/>
          <w:szCs w:val="21"/>
          <w:lang w:val="en-GB"/>
        </w:rPr>
        <w:t>各级</w:t>
      </w:r>
      <w:r>
        <w:rPr>
          <w:rFonts w:cs="Arial"/>
          <w:szCs w:val="21"/>
          <w:lang w:val="en-GB"/>
        </w:rPr>
        <w:t>国家机</w:t>
      </w:r>
      <w:r>
        <w:rPr>
          <w:rFonts w:cs="Arial" w:hint="eastAsia"/>
          <w:szCs w:val="21"/>
          <w:lang w:val="en-GB"/>
        </w:rPr>
        <w:t>构没有重视女性官员的</w:t>
      </w:r>
      <w:r>
        <w:rPr>
          <w:rFonts w:cs="Arial"/>
          <w:szCs w:val="21"/>
          <w:lang w:val="en-GB"/>
        </w:rPr>
        <w:t>招聘</w:t>
      </w:r>
      <w:r>
        <w:rPr>
          <w:rFonts w:cs="Arial" w:hint="eastAsia"/>
          <w:szCs w:val="21"/>
          <w:lang w:val="en-GB"/>
        </w:rPr>
        <w:t>、</w:t>
      </w:r>
      <w:r>
        <w:rPr>
          <w:rFonts w:cs="Arial"/>
          <w:szCs w:val="21"/>
          <w:lang w:val="en-GB"/>
        </w:rPr>
        <w:t>培训和使用，缺乏综合协调，以及</w:t>
      </w:r>
      <w:r>
        <w:rPr>
          <w:rFonts w:cs="Arial" w:hint="eastAsia"/>
          <w:szCs w:val="21"/>
          <w:lang w:val="en-GB"/>
        </w:rPr>
        <w:t>在</w:t>
      </w:r>
      <w:r>
        <w:rPr>
          <w:rFonts w:cs="Arial"/>
          <w:szCs w:val="21"/>
          <w:lang w:val="en-GB"/>
        </w:rPr>
        <w:t>任命女</w:t>
      </w:r>
      <w:r>
        <w:rPr>
          <w:rFonts w:cs="Arial" w:hint="eastAsia"/>
          <w:szCs w:val="21"/>
          <w:lang w:val="en-GB"/>
        </w:rPr>
        <w:t>性官员方面缺乏决断力，导致缺乏合格女性官员被选举和任命担任这些职位</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hint="eastAsia"/>
          <w:szCs w:val="21"/>
          <w:lang w:val="en-GB"/>
        </w:rPr>
        <w:t>没有足够大胆地定义女性官员群体在社会中的作用；</w:t>
      </w:r>
      <w:r>
        <w:rPr>
          <w:rFonts w:cs="Arial"/>
          <w:szCs w:val="21"/>
          <w:lang w:val="en-GB"/>
        </w:rPr>
        <w:t>犹豫和缺乏相互支持是显而易见的。</w:t>
      </w:r>
    </w:p>
    <w:p w:rsidR="00B3441C" w:rsidRDefault="00B3441C" w:rsidP="00B3441C">
      <w:pPr>
        <w:pStyle w:val="HChGC"/>
        <w:spacing w:before="0" w:after="120"/>
        <w:rPr>
          <w:rFonts w:hint="eastAsia"/>
          <w:sz w:val="21"/>
          <w:szCs w:val="21"/>
        </w:rPr>
      </w:pPr>
      <w:r>
        <w:rPr>
          <w:rFonts w:hint="eastAsia"/>
          <w:sz w:val="21"/>
          <w:szCs w:val="21"/>
        </w:rPr>
        <w:tab/>
        <w:t>7.2.</w:t>
      </w:r>
      <w:r>
        <w:rPr>
          <w:rFonts w:hint="eastAsia"/>
          <w:sz w:val="21"/>
          <w:szCs w:val="21"/>
        </w:rPr>
        <w:tab/>
      </w:r>
      <w:r>
        <w:rPr>
          <w:rFonts w:hint="eastAsia"/>
          <w:sz w:val="21"/>
          <w:szCs w:val="21"/>
        </w:rPr>
        <w:t>妇女参与国家社会经济问题管理的权利</w:t>
      </w:r>
    </w:p>
    <w:p w:rsidR="00B3441C" w:rsidRDefault="00B3441C" w:rsidP="00B3441C">
      <w:pPr>
        <w:pStyle w:val="SingleTxtGC"/>
        <w:tabs>
          <w:tab w:val="left" w:pos="431"/>
        </w:tabs>
        <w:rPr>
          <w:rFonts w:cs="Arial" w:hint="eastAsia"/>
          <w:szCs w:val="21"/>
        </w:rPr>
      </w:pPr>
      <w:r>
        <w:rPr>
          <w:rFonts w:cs="Arial" w:hint="eastAsia"/>
          <w:szCs w:val="21"/>
        </w:rPr>
        <w:t xml:space="preserve">117.  </w:t>
      </w:r>
      <w:r>
        <w:rPr>
          <w:rFonts w:cs="Arial"/>
          <w:szCs w:val="21"/>
          <w:lang w:val="en-GB"/>
        </w:rPr>
        <w:t>1992</w:t>
      </w:r>
      <w:r>
        <w:rPr>
          <w:rFonts w:cs="Arial"/>
          <w:szCs w:val="21"/>
          <w:lang w:val="en-GB"/>
        </w:rPr>
        <w:t>年</w:t>
      </w:r>
      <w:r>
        <w:rPr>
          <w:rFonts w:cs="Arial" w:hint="eastAsia"/>
          <w:szCs w:val="21"/>
          <w:lang w:val="en-GB"/>
        </w:rPr>
        <w:t>《</w:t>
      </w:r>
      <w:r>
        <w:rPr>
          <w:rFonts w:cs="Arial"/>
          <w:szCs w:val="21"/>
          <w:lang w:val="en-GB"/>
        </w:rPr>
        <w:t>宪法</w:t>
      </w:r>
      <w:r>
        <w:rPr>
          <w:rFonts w:cs="Arial" w:hint="eastAsia"/>
          <w:szCs w:val="21"/>
          <w:lang w:val="en-GB"/>
        </w:rPr>
        <w:t>》规定</w:t>
      </w:r>
      <w:r>
        <w:rPr>
          <w:rFonts w:cs="Arial"/>
          <w:szCs w:val="21"/>
          <w:lang w:val="en-GB"/>
        </w:rPr>
        <w:t>女性</w:t>
      </w:r>
      <w:r>
        <w:rPr>
          <w:rFonts w:cs="Arial" w:hint="eastAsia"/>
          <w:szCs w:val="21"/>
          <w:lang w:val="en-GB"/>
        </w:rPr>
        <w:t>有权利</w:t>
      </w:r>
      <w:r>
        <w:rPr>
          <w:rFonts w:cs="Arial"/>
          <w:szCs w:val="21"/>
          <w:lang w:val="en-GB"/>
        </w:rPr>
        <w:t>参与国家管理</w:t>
      </w:r>
      <w:r>
        <w:rPr>
          <w:rFonts w:cs="Arial" w:hint="eastAsia"/>
          <w:szCs w:val="21"/>
          <w:lang w:val="en-GB"/>
        </w:rPr>
        <w:t>；</w:t>
      </w:r>
      <w:r>
        <w:rPr>
          <w:rFonts w:cs="Arial"/>
          <w:szCs w:val="21"/>
          <w:lang w:val="en-GB"/>
        </w:rPr>
        <w:t>在经济</w:t>
      </w:r>
      <w:r>
        <w:rPr>
          <w:rFonts w:cs="Arial" w:hint="eastAsia"/>
          <w:szCs w:val="21"/>
          <w:lang w:val="en-GB"/>
        </w:rPr>
        <w:t>、</w:t>
      </w:r>
      <w:r>
        <w:rPr>
          <w:rFonts w:cs="Arial"/>
          <w:szCs w:val="21"/>
          <w:lang w:val="en-GB"/>
        </w:rPr>
        <w:t>文化和社会领域，特别是在以下几个方面</w:t>
      </w:r>
      <w:r>
        <w:rPr>
          <w:rFonts w:cs="Arial" w:hint="eastAsia"/>
          <w:szCs w:val="21"/>
          <w:lang w:val="en-GB"/>
        </w:rPr>
        <w:t>不得有任何</w:t>
      </w:r>
      <w:r>
        <w:rPr>
          <w:rFonts w:cs="Arial"/>
          <w:szCs w:val="21"/>
          <w:lang w:val="en-GB"/>
        </w:rPr>
        <w:t>性别歧视</w:t>
      </w:r>
      <w:r>
        <w:rPr>
          <w:rFonts w:cs="Arial" w:hint="eastAsia"/>
          <w:szCs w:val="21"/>
          <w:lang w:val="en-GB"/>
        </w:rPr>
        <w:t>：</w:t>
      </w:r>
    </w:p>
    <w:p w:rsidR="00B3441C" w:rsidRDefault="00B3441C" w:rsidP="00B3441C">
      <w:pPr>
        <w:pStyle w:val="SingleTxtGC"/>
        <w:tabs>
          <w:tab w:val="clear" w:pos="1134"/>
          <w:tab w:val="clear" w:pos="1565"/>
          <w:tab w:val="clear" w:pos="1996"/>
          <w:tab w:val="clear" w:pos="2427"/>
        </w:tabs>
        <w:ind w:leftChars="810" w:left="2125" w:hangingChars="202" w:hanging="424"/>
        <w:rPr>
          <w:rFonts w:cs="Arial" w:hint="eastAsia"/>
          <w:szCs w:val="21"/>
        </w:rPr>
      </w:pPr>
      <w:r>
        <w:rPr>
          <w:rFonts w:cs="Arial" w:hint="eastAsia"/>
          <w:szCs w:val="21"/>
        </w:rPr>
        <w:t xml:space="preserve">a)  </w:t>
      </w:r>
      <w:r>
        <w:rPr>
          <w:rFonts w:cs="Arial"/>
          <w:szCs w:val="21"/>
          <w:lang w:val="en-GB"/>
        </w:rPr>
        <w:t>1992</w:t>
      </w:r>
      <w:r>
        <w:rPr>
          <w:rFonts w:cs="Arial"/>
          <w:szCs w:val="21"/>
          <w:lang w:val="en-GB"/>
        </w:rPr>
        <w:t>年</w:t>
      </w:r>
      <w:r>
        <w:rPr>
          <w:rFonts w:cs="Arial" w:hint="eastAsia"/>
          <w:szCs w:val="21"/>
          <w:lang w:val="en-GB"/>
        </w:rPr>
        <w:t>《</w:t>
      </w:r>
      <w:r>
        <w:rPr>
          <w:rFonts w:cs="Arial"/>
          <w:szCs w:val="21"/>
          <w:lang w:val="en-GB"/>
        </w:rPr>
        <w:t>宪法</w:t>
      </w:r>
      <w:r>
        <w:rPr>
          <w:rFonts w:cs="Arial" w:hint="eastAsia"/>
          <w:szCs w:val="21"/>
          <w:lang w:val="en-GB"/>
        </w:rPr>
        <w:t>》</w:t>
      </w:r>
      <w:r>
        <w:rPr>
          <w:rFonts w:cs="Arial"/>
          <w:szCs w:val="21"/>
          <w:lang w:val="en-GB"/>
        </w:rPr>
        <w:t>第</w:t>
      </w:r>
      <w:r>
        <w:rPr>
          <w:rFonts w:cs="Arial"/>
          <w:szCs w:val="21"/>
          <w:lang w:val="en-GB"/>
        </w:rPr>
        <w:t>87</w:t>
      </w:r>
      <w:r>
        <w:rPr>
          <w:rFonts w:cs="Arial"/>
          <w:szCs w:val="21"/>
          <w:lang w:val="en-GB"/>
        </w:rPr>
        <w:t>条规定，越南妇女联合会有权提出立法建议，</w:t>
      </w:r>
      <w:r>
        <w:rPr>
          <w:rFonts w:cs="Arial" w:hint="eastAsia"/>
          <w:szCs w:val="21"/>
          <w:lang w:val="en-GB"/>
        </w:rPr>
        <w:t>向主管机构</w:t>
      </w:r>
      <w:r>
        <w:rPr>
          <w:rFonts w:cs="Arial"/>
          <w:szCs w:val="21"/>
          <w:lang w:val="en-GB"/>
        </w:rPr>
        <w:t>提出法律草案和条例</w:t>
      </w:r>
      <w:r>
        <w:rPr>
          <w:rFonts w:cs="Arial" w:hint="eastAsia"/>
          <w:szCs w:val="21"/>
          <w:lang w:val="en-GB"/>
        </w:rPr>
        <w:t>。</w:t>
      </w:r>
    </w:p>
    <w:p w:rsidR="00B3441C" w:rsidRDefault="00B3441C" w:rsidP="00B3441C">
      <w:pPr>
        <w:pStyle w:val="SingleTxtGC"/>
        <w:tabs>
          <w:tab w:val="clear" w:pos="1134"/>
          <w:tab w:val="clear" w:pos="1565"/>
          <w:tab w:val="clear" w:pos="1996"/>
          <w:tab w:val="clear" w:pos="2427"/>
        </w:tabs>
        <w:ind w:leftChars="810" w:left="2125" w:hangingChars="202" w:hanging="424"/>
        <w:rPr>
          <w:rFonts w:cs="Arial"/>
          <w:szCs w:val="21"/>
          <w:lang w:val="en-GB"/>
        </w:rPr>
      </w:pPr>
      <w:r>
        <w:rPr>
          <w:rFonts w:cs="Arial" w:hint="eastAsia"/>
          <w:szCs w:val="21"/>
        </w:rPr>
        <w:t xml:space="preserve">b )  </w:t>
      </w:r>
      <w:r w:rsidRPr="009C164D">
        <w:rPr>
          <w:rFonts w:cs="Arial" w:hint="eastAsia"/>
          <w:spacing w:val="-4"/>
          <w:szCs w:val="21"/>
        </w:rPr>
        <w:t>1999</w:t>
      </w:r>
      <w:r w:rsidRPr="009C164D">
        <w:rPr>
          <w:rFonts w:cs="Arial" w:hint="eastAsia"/>
          <w:spacing w:val="-4"/>
          <w:szCs w:val="21"/>
        </w:rPr>
        <w:t>年《</w:t>
      </w:r>
      <w:r w:rsidRPr="009C164D">
        <w:rPr>
          <w:rFonts w:cs="Arial"/>
          <w:spacing w:val="-4"/>
          <w:szCs w:val="21"/>
          <w:lang w:val="en-GB"/>
        </w:rPr>
        <w:t>越南祖国阵线</w:t>
      </w:r>
      <w:r w:rsidRPr="009C164D">
        <w:rPr>
          <w:rFonts w:cs="Arial" w:hint="eastAsia"/>
          <w:spacing w:val="-4"/>
          <w:szCs w:val="21"/>
          <w:lang w:val="en-GB"/>
        </w:rPr>
        <w:t>法》和</w:t>
      </w:r>
      <w:r w:rsidRPr="009C164D">
        <w:rPr>
          <w:rFonts w:cs="Arial" w:hint="eastAsia"/>
          <w:spacing w:val="-4"/>
          <w:szCs w:val="21"/>
        </w:rPr>
        <w:t>2001</w:t>
      </w:r>
      <w:r w:rsidRPr="009C164D">
        <w:rPr>
          <w:rFonts w:cs="Arial" w:hint="eastAsia"/>
          <w:spacing w:val="-4"/>
          <w:szCs w:val="21"/>
        </w:rPr>
        <w:t>年</w:t>
      </w:r>
      <w:r w:rsidRPr="009C164D">
        <w:rPr>
          <w:rFonts w:cs="Arial" w:hint="eastAsia"/>
          <w:spacing w:val="-4"/>
          <w:szCs w:val="21"/>
        </w:rPr>
        <w:t>8</w:t>
      </w:r>
      <w:r w:rsidRPr="009C164D">
        <w:rPr>
          <w:rFonts w:cs="Arial" w:hint="eastAsia"/>
          <w:spacing w:val="-4"/>
          <w:szCs w:val="21"/>
        </w:rPr>
        <w:t>月</w:t>
      </w:r>
      <w:r w:rsidRPr="009C164D">
        <w:rPr>
          <w:rFonts w:cs="Arial" w:hint="eastAsia"/>
          <w:spacing w:val="-4"/>
          <w:szCs w:val="21"/>
        </w:rPr>
        <w:t>16</w:t>
      </w:r>
      <w:r w:rsidRPr="009C164D">
        <w:rPr>
          <w:rFonts w:cs="Arial" w:hint="eastAsia"/>
          <w:spacing w:val="-4"/>
          <w:szCs w:val="21"/>
        </w:rPr>
        <w:t>日详细规定了《</w:t>
      </w:r>
      <w:r w:rsidRPr="009C164D">
        <w:rPr>
          <w:rFonts w:cs="Arial"/>
          <w:spacing w:val="-4"/>
          <w:szCs w:val="21"/>
          <w:lang w:val="en-GB"/>
        </w:rPr>
        <w:t>越南祖国阵线</w:t>
      </w:r>
      <w:r w:rsidRPr="009C164D">
        <w:rPr>
          <w:rFonts w:cs="Arial" w:hint="eastAsia"/>
          <w:spacing w:val="-4"/>
          <w:szCs w:val="21"/>
          <w:lang w:val="en-GB"/>
        </w:rPr>
        <w:t>法》某些条款执行情况的第</w:t>
      </w:r>
      <w:r w:rsidRPr="009C164D">
        <w:rPr>
          <w:rFonts w:cs="Arial"/>
          <w:spacing w:val="-4"/>
          <w:szCs w:val="21"/>
          <w:lang w:val="en-GB"/>
        </w:rPr>
        <w:t>50/2001/ND-CP</w:t>
      </w:r>
      <w:r w:rsidRPr="009C164D">
        <w:rPr>
          <w:rFonts w:cs="Arial" w:hint="eastAsia"/>
          <w:spacing w:val="-4"/>
          <w:szCs w:val="21"/>
          <w:lang w:val="en-GB"/>
        </w:rPr>
        <w:t>政府令，规定了</w:t>
      </w:r>
      <w:r w:rsidRPr="009C164D">
        <w:rPr>
          <w:rFonts w:cs="Arial"/>
          <w:spacing w:val="-4"/>
          <w:szCs w:val="21"/>
          <w:lang w:val="en-GB"/>
        </w:rPr>
        <w:t>越南妇女联合会是祖国阵线的成员组织，并规定</w:t>
      </w:r>
      <w:r w:rsidRPr="009C164D">
        <w:rPr>
          <w:rFonts w:cs="Arial" w:hint="eastAsia"/>
          <w:spacing w:val="-4"/>
          <w:szCs w:val="21"/>
          <w:lang w:val="en-GB"/>
        </w:rPr>
        <w:t>了</w:t>
      </w:r>
      <w:r w:rsidRPr="009C164D">
        <w:rPr>
          <w:rFonts w:cs="Arial"/>
          <w:spacing w:val="-4"/>
          <w:szCs w:val="21"/>
          <w:lang w:val="en-GB"/>
        </w:rPr>
        <w:t>国家</w:t>
      </w:r>
      <w:r w:rsidRPr="009C164D">
        <w:rPr>
          <w:rFonts w:cs="Arial" w:hint="eastAsia"/>
          <w:spacing w:val="-4"/>
          <w:szCs w:val="21"/>
          <w:lang w:val="en-GB"/>
        </w:rPr>
        <w:t>机构</w:t>
      </w:r>
      <w:r w:rsidRPr="009C164D">
        <w:rPr>
          <w:rFonts w:cs="Arial"/>
          <w:spacing w:val="-4"/>
          <w:szCs w:val="21"/>
          <w:lang w:val="en-GB"/>
        </w:rPr>
        <w:t>和越南祖国阵线及其包括越南妇女联合会</w:t>
      </w:r>
      <w:r w:rsidRPr="009C164D">
        <w:rPr>
          <w:rFonts w:cs="Arial" w:hint="eastAsia"/>
          <w:spacing w:val="-4"/>
          <w:szCs w:val="21"/>
          <w:lang w:val="en-GB"/>
        </w:rPr>
        <w:t>在内的</w:t>
      </w:r>
      <w:r w:rsidRPr="009C164D">
        <w:rPr>
          <w:rFonts w:cs="Arial"/>
          <w:spacing w:val="-4"/>
          <w:szCs w:val="21"/>
          <w:lang w:val="en-GB"/>
        </w:rPr>
        <w:t>成员组织，在</w:t>
      </w:r>
      <w:r w:rsidRPr="009C164D">
        <w:rPr>
          <w:rFonts w:cs="Arial" w:hint="eastAsia"/>
          <w:spacing w:val="-4"/>
          <w:szCs w:val="21"/>
          <w:lang w:val="en-GB"/>
        </w:rPr>
        <w:t>履行</w:t>
      </w:r>
      <w:r w:rsidRPr="009C164D">
        <w:rPr>
          <w:rFonts w:cs="Arial"/>
          <w:spacing w:val="-4"/>
          <w:szCs w:val="21"/>
          <w:lang w:val="en-GB"/>
        </w:rPr>
        <w:t>双方的权利和责任之间的协调机制。第</w:t>
      </w:r>
      <w:r w:rsidRPr="009C164D">
        <w:rPr>
          <w:rFonts w:cs="Arial"/>
          <w:spacing w:val="-4"/>
          <w:szCs w:val="21"/>
          <w:lang w:val="en-GB"/>
        </w:rPr>
        <w:t>50/2001/ND-CP</w:t>
      </w:r>
      <w:r w:rsidRPr="009C164D">
        <w:rPr>
          <w:rFonts w:cs="Arial" w:hint="eastAsia"/>
          <w:spacing w:val="-4"/>
          <w:szCs w:val="21"/>
          <w:lang w:val="en-GB"/>
        </w:rPr>
        <w:t>号</w:t>
      </w:r>
      <w:r w:rsidRPr="009C164D">
        <w:rPr>
          <w:rFonts w:cs="Arial"/>
          <w:spacing w:val="-4"/>
          <w:szCs w:val="21"/>
          <w:lang w:val="en-GB"/>
        </w:rPr>
        <w:t>政府</w:t>
      </w:r>
      <w:r w:rsidRPr="009C164D">
        <w:rPr>
          <w:rFonts w:cs="Arial" w:hint="eastAsia"/>
          <w:spacing w:val="-4"/>
          <w:szCs w:val="21"/>
          <w:lang w:val="en-GB"/>
        </w:rPr>
        <w:t>令</w:t>
      </w:r>
      <w:r w:rsidRPr="009C164D">
        <w:rPr>
          <w:rFonts w:cs="Arial"/>
          <w:spacing w:val="-4"/>
          <w:szCs w:val="21"/>
          <w:lang w:val="en-GB"/>
        </w:rPr>
        <w:t>第</w:t>
      </w:r>
      <w:r w:rsidRPr="009C164D">
        <w:rPr>
          <w:rFonts w:cs="Arial"/>
          <w:spacing w:val="-4"/>
          <w:szCs w:val="21"/>
          <w:lang w:val="en-GB"/>
        </w:rPr>
        <w:t>9</w:t>
      </w:r>
      <w:r w:rsidRPr="009C164D">
        <w:rPr>
          <w:rFonts w:cs="Arial"/>
          <w:spacing w:val="-4"/>
          <w:szCs w:val="21"/>
          <w:lang w:val="en-GB"/>
        </w:rPr>
        <w:t>条规定，负责起草法律文件的机构</w:t>
      </w:r>
      <w:r w:rsidRPr="009C164D">
        <w:rPr>
          <w:rFonts w:cs="Arial" w:hint="eastAsia"/>
          <w:spacing w:val="-4"/>
          <w:szCs w:val="21"/>
          <w:lang w:val="en-GB"/>
        </w:rPr>
        <w:t>必须就法律文件草案以及</w:t>
      </w:r>
      <w:r w:rsidRPr="009C164D">
        <w:rPr>
          <w:rFonts w:cs="Arial"/>
          <w:spacing w:val="-4"/>
          <w:szCs w:val="21"/>
          <w:lang w:val="en-GB"/>
        </w:rPr>
        <w:t>国家管理机构</w:t>
      </w:r>
      <w:r w:rsidRPr="009C164D">
        <w:rPr>
          <w:rFonts w:cs="Arial" w:hint="eastAsia"/>
          <w:spacing w:val="-4"/>
          <w:szCs w:val="21"/>
          <w:lang w:val="en-GB"/>
        </w:rPr>
        <w:t>与一般社会</w:t>
      </w:r>
      <w:r w:rsidRPr="009C164D">
        <w:rPr>
          <w:rFonts w:cs="Arial"/>
          <w:spacing w:val="-4"/>
          <w:szCs w:val="21"/>
          <w:lang w:val="en-GB"/>
        </w:rPr>
        <w:t>政治组织</w:t>
      </w:r>
      <w:r w:rsidRPr="009C164D">
        <w:rPr>
          <w:rFonts w:cs="Arial" w:hint="eastAsia"/>
          <w:spacing w:val="-4"/>
          <w:szCs w:val="21"/>
          <w:lang w:val="en-GB"/>
        </w:rPr>
        <w:t>、特别是</w:t>
      </w:r>
      <w:r w:rsidRPr="009C164D">
        <w:rPr>
          <w:rFonts w:cs="Arial"/>
          <w:spacing w:val="-4"/>
          <w:szCs w:val="21"/>
          <w:lang w:val="en-GB"/>
        </w:rPr>
        <w:t>与越南妇女</w:t>
      </w:r>
      <w:r w:rsidRPr="009C164D">
        <w:rPr>
          <w:rFonts w:cs="Arial" w:hint="eastAsia"/>
          <w:spacing w:val="-4"/>
          <w:szCs w:val="21"/>
          <w:lang w:val="en-GB"/>
        </w:rPr>
        <w:t>联合会</w:t>
      </w:r>
      <w:r w:rsidRPr="009C164D">
        <w:rPr>
          <w:rFonts w:cs="Arial"/>
          <w:spacing w:val="-4"/>
          <w:szCs w:val="21"/>
          <w:lang w:val="en-GB"/>
        </w:rPr>
        <w:t>在监督检查</w:t>
      </w:r>
      <w:r w:rsidRPr="009C164D">
        <w:rPr>
          <w:rFonts w:cs="Arial" w:hint="eastAsia"/>
          <w:spacing w:val="-4"/>
          <w:szCs w:val="21"/>
          <w:lang w:val="en-GB"/>
        </w:rPr>
        <w:t>各项</w:t>
      </w:r>
      <w:r w:rsidRPr="009C164D">
        <w:rPr>
          <w:rFonts w:cs="Arial"/>
          <w:spacing w:val="-4"/>
          <w:szCs w:val="21"/>
          <w:lang w:val="en-GB"/>
        </w:rPr>
        <w:t>活动</w:t>
      </w:r>
      <w:r w:rsidRPr="009C164D">
        <w:rPr>
          <w:rFonts w:cs="Arial" w:hint="eastAsia"/>
          <w:spacing w:val="-4"/>
          <w:szCs w:val="21"/>
          <w:lang w:val="en-GB"/>
        </w:rPr>
        <w:t>方面的协调，与</w:t>
      </w:r>
      <w:r w:rsidRPr="009C164D">
        <w:rPr>
          <w:rFonts w:cs="Arial"/>
          <w:spacing w:val="-4"/>
          <w:szCs w:val="21"/>
          <w:lang w:val="en-GB"/>
        </w:rPr>
        <w:t>祖国阵线成员组织</w:t>
      </w:r>
      <w:r w:rsidRPr="009C164D">
        <w:rPr>
          <w:rFonts w:cs="Arial" w:hint="eastAsia"/>
          <w:spacing w:val="-4"/>
          <w:szCs w:val="21"/>
          <w:lang w:val="en-GB"/>
        </w:rPr>
        <w:t>进行磋商</w:t>
      </w:r>
      <w:r w:rsidRPr="009C164D">
        <w:rPr>
          <w:rFonts w:cs="Arial"/>
          <w:spacing w:val="-4"/>
          <w:szCs w:val="21"/>
          <w:lang w:val="en-GB"/>
        </w:rPr>
        <w:t>。</w:t>
      </w:r>
    </w:p>
    <w:p w:rsidR="00B3441C" w:rsidRDefault="00B3441C" w:rsidP="00B3441C">
      <w:pPr>
        <w:pStyle w:val="SingleTxtGC"/>
        <w:tabs>
          <w:tab w:val="clear" w:pos="1134"/>
          <w:tab w:val="clear" w:pos="1565"/>
          <w:tab w:val="clear" w:pos="1996"/>
          <w:tab w:val="clear" w:pos="2427"/>
        </w:tabs>
        <w:ind w:leftChars="810" w:left="2125" w:hangingChars="202" w:hanging="424"/>
        <w:rPr>
          <w:rFonts w:cs="Arial" w:hint="eastAsia"/>
          <w:szCs w:val="21"/>
        </w:rPr>
      </w:pPr>
      <w:r>
        <w:rPr>
          <w:rFonts w:cs="Arial"/>
          <w:szCs w:val="21"/>
          <w:lang w:val="en-GB"/>
        </w:rPr>
        <w:t>c</w:t>
      </w:r>
      <w:r>
        <w:rPr>
          <w:rFonts w:cs="Arial" w:hint="eastAsia"/>
          <w:szCs w:val="21"/>
        </w:rPr>
        <w:t>）</w:t>
      </w:r>
      <w:r>
        <w:rPr>
          <w:rFonts w:cs="Arial" w:hint="eastAsia"/>
          <w:szCs w:val="21"/>
        </w:rPr>
        <w:t xml:space="preserve">  </w:t>
      </w:r>
      <w:r>
        <w:rPr>
          <w:rFonts w:cs="Arial"/>
          <w:szCs w:val="21"/>
          <w:lang w:val="en-GB"/>
        </w:rPr>
        <w:t>2003</w:t>
      </w:r>
      <w:r>
        <w:rPr>
          <w:rFonts w:cs="Arial"/>
          <w:szCs w:val="21"/>
          <w:lang w:val="en-GB"/>
        </w:rPr>
        <w:t>年</w:t>
      </w:r>
      <w:r>
        <w:rPr>
          <w:rFonts w:cs="Arial" w:hint="eastAsia"/>
          <w:szCs w:val="21"/>
          <w:lang w:val="en-GB"/>
        </w:rPr>
        <w:t>3</w:t>
      </w:r>
      <w:r>
        <w:rPr>
          <w:rFonts w:cs="Arial"/>
          <w:szCs w:val="21"/>
          <w:lang w:val="en-GB"/>
        </w:rPr>
        <w:t>月</w:t>
      </w:r>
      <w:r>
        <w:rPr>
          <w:rFonts w:cs="Arial" w:hint="eastAsia"/>
          <w:szCs w:val="21"/>
          <w:lang w:val="en-GB"/>
        </w:rPr>
        <w:t>7</w:t>
      </w:r>
      <w:r>
        <w:rPr>
          <w:rFonts w:cs="Arial"/>
          <w:szCs w:val="21"/>
          <w:lang w:val="en-GB"/>
        </w:rPr>
        <w:t>日第</w:t>
      </w:r>
      <w:r>
        <w:rPr>
          <w:rFonts w:cs="Arial"/>
          <w:szCs w:val="21"/>
          <w:lang w:val="en-GB"/>
        </w:rPr>
        <w:t>19/2003/ND-CP</w:t>
      </w:r>
      <w:r>
        <w:rPr>
          <w:rFonts w:cs="Arial" w:hint="eastAsia"/>
          <w:szCs w:val="21"/>
          <w:lang w:val="en-GB"/>
        </w:rPr>
        <w:t>号</w:t>
      </w:r>
      <w:r>
        <w:rPr>
          <w:rFonts w:cs="Arial"/>
          <w:szCs w:val="21"/>
          <w:lang w:val="en-GB"/>
        </w:rPr>
        <w:t>政府</w:t>
      </w:r>
      <w:r>
        <w:rPr>
          <w:rFonts w:cs="Arial" w:hint="eastAsia"/>
          <w:szCs w:val="21"/>
          <w:lang w:val="en-GB"/>
        </w:rPr>
        <w:t>令，界定了各级国家行政管理机构</w:t>
      </w:r>
      <w:r>
        <w:rPr>
          <w:rFonts w:cs="Arial"/>
          <w:szCs w:val="21"/>
          <w:lang w:val="en-GB"/>
        </w:rPr>
        <w:t>确保越南妇女联合会</w:t>
      </w:r>
      <w:r>
        <w:rPr>
          <w:rFonts w:cs="Arial" w:hint="eastAsia"/>
          <w:szCs w:val="21"/>
          <w:lang w:val="en-GB"/>
        </w:rPr>
        <w:t>参与国家管理</w:t>
      </w:r>
      <w:r>
        <w:rPr>
          <w:rFonts w:cs="Arial"/>
          <w:szCs w:val="21"/>
          <w:lang w:val="en-GB"/>
        </w:rPr>
        <w:t>的责任。在实施</w:t>
      </w:r>
      <w:r>
        <w:rPr>
          <w:rFonts w:cs="Arial" w:hint="eastAsia"/>
          <w:szCs w:val="21"/>
          <w:lang w:val="en-GB"/>
        </w:rPr>
        <w:t>第</w:t>
      </w:r>
      <w:r>
        <w:rPr>
          <w:rFonts w:cs="Arial"/>
          <w:szCs w:val="21"/>
          <w:lang w:val="en-GB"/>
        </w:rPr>
        <w:t>19</w:t>
      </w:r>
      <w:r>
        <w:rPr>
          <w:rFonts w:cs="Arial"/>
          <w:szCs w:val="21"/>
          <w:lang w:val="en-GB"/>
        </w:rPr>
        <w:t>号令</w:t>
      </w:r>
      <w:r>
        <w:rPr>
          <w:rFonts w:cs="Arial" w:hint="eastAsia"/>
          <w:szCs w:val="21"/>
          <w:lang w:val="en-GB"/>
        </w:rPr>
        <w:t>七年时间</w:t>
      </w:r>
      <w:r>
        <w:rPr>
          <w:rFonts w:cs="Arial"/>
          <w:szCs w:val="21"/>
          <w:lang w:val="en-GB"/>
        </w:rPr>
        <w:t>所取得的成果</w:t>
      </w:r>
      <w:r>
        <w:rPr>
          <w:rFonts w:cs="Arial" w:hint="eastAsia"/>
          <w:szCs w:val="21"/>
          <w:lang w:val="en-GB"/>
        </w:rPr>
        <w:t>，表明</w:t>
      </w:r>
      <w:r>
        <w:rPr>
          <w:rFonts w:cs="Arial"/>
          <w:szCs w:val="21"/>
          <w:lang w:val="en-GB"/>
        </w:rPr>
        <w:t>了越南妇女联合会在建设和</w:t>
      </w:r>
      <w:r>
        <w:rPr>
          <w:rFonts w:cs="Arial" w:hint="eastAsia"/>
          <w:szCs w:val="21"/>
          <w:lang w:val="en-GB"/>
        </w:rPr>
        <w:t>保卫祖国过程中促进</w:t>
      </w:r>
      <w:r>
        <w:rPr>
          <w:rFonts w:cs="Arial"/>
          <w:szCs w:val="21"/>
          <w:lang w:val="en-GB"/>
        </w:rPr>
        <w:t>民族团结</w:t>
      </w:r>
      <w:r>
        <w:rPr>
          <w:rFonts w:cs="Arial" w:hint="eastAsia"/>
          <w:szCs w:val="21"/>
          <w:lang w:val="en-GB"/>
        </w:rPr>
        <w:t>方面发挥</w:t>
      </w:r>
      <w:r>
        <w:rPr>
          <w:rFonts w:cs="Arial"/>
          <w:szCs w:val="21"/>
          <w:lang w:val="en-GB"/>
        </w:rPr>
        <w:t>的作用。</w:t>
      </w:r>
    </w:p>
    <w:p w:rsidR="00B3441C" w:rsidRDefault="00B3441C" w:rsidP="00B3441C">
      <w:pPr>
        <w:pStyle w:val="SingleTxtGC"/>
        <w:tabs>
          <w:tab w:val="clear" w:pos="1134"/>
          <w:tab w:val="clear" w:pos="1565"/>
          <w:tab w:val="clear" w:pos="1996"/>
          <w:tab w:val="clear" w:pos="2427"/>
        </w:tabs>
        <w:ind w:leftChars="810" w:left="2125" w:hangingChars="202" w:hanging="424"/>
        <w:rPr>
          <w:rFonts w:cs="Arial" w:hint="eastAsia"/>
          <w:szCs w:val="21"/>
        </w:rPr>
      </w:pPr>
      <w:r>
        <w:rPr>
          <w:rFonts w:cs="Arial"/>
          <w:szCs w:val="21"/>
          <w:lang w:val="en-GB"/>
        </w:rPr>
        <w:t>d</w:t>
      </w:r>
      <w:r>
        <w:rPr>
          <w:rFonts w:cs="Arial" w:hint="eastAsia"/>
          <w:szCs w:val="21"/>
        </w:rPr>
        <w:t xml:space="preserve">)  </w:t>
      </w:r>
      <w:r>
        <w:rPr>
          <w:rFonts w:cs="Arial"/>
          <w:szCs w:val="21"/>
          <w:lang w:val="en-GB"/>
        </w:rPr>
        <w:t>2008</w:t>
      </w:r>
      <w:r>
        <w:rPr>
          <w:rFonts w:cs="Arial"/>
          <w:szCs w:val="21"/>
          <w:lang w:val="en-GB"/>
        </w:rPr>
        <w:t>年</w:t>
      </w:r>
      <w:r>
        <w:rPr>
          <w:rFonts w:cs="Arial" w:hint="eastAsia"/>
          <w:szCs w:val="21"/>
          <w:lang w:val="en-GB"/>
        </w:rPr>
        <w:t>《公职人员</w:t>
      </w:r>
      <w:r>
        <w:rPr>
          <w:rFonts w:cs="Arial"/>
          <w:szCs w:val="21"/>
          <w:lang w:val="en-GB"/>
        </w:rPr>
        <w:t>和公务员</w:t>
      </w:r>
      <w:r>
        <w:rPr>
          <w:rFonts w:cs="Arial" w:hint="eastAsia"/>
          <w:szCs w:val="21"/>
          <w:lang w:val="en-GB"/>
        </w:rPr>
        <w:t>法》为提高</w:t>
      </w:r>
      <w:r>
        <w:rPr>
          <w:rFonts w:cs="Arial"/>
          <w:szCs w:val="21"/>
          <w:lang w:val="en-GB"/>
        </w:rPr>
        <w:t>和完善</w:t>
      </w:r>
      <w:r>
        <w:rPr>
          <w:rFonts w:cs="Arial" w:hint="eastAsia"/>
          <w:szCs w:val="21"/>
          <w:lang w:val="en-GB"/>
        </w:rPr>
        <w:t>公职人员</w:t>
      </w:r>
      <w:r>
        <w:rPr>
          <w:rFonts w:cs="Arial"/>
          <w:szCs w:val="21"/>
          <w:lang w:val="en-GB"/>
        </w:rPr>
        <w:t>和</w:t>
      </w:r>
      <w:r>
        <w:rPr>
          <w:rFonts w:cs="Arial" w:hint="eastAsia"/>
          <w:szCs w:val="21"/>
          <w:lang w:val="en-GB"/>
        </w:rPr>
        <w:t>一般</w:t>
      </w:r>
      <w:r>
        <w:rPr>
          <w:rFonts w:cs="Arial"/>
          <w:szCs w:val="21"/>
          <w:lang w:val="en-GB"/>
        </w:rPr>
        <w:t>公务员</w:t>
      </w:r>
      <w:r>
        <w:rPr>
          <w:rFonts w:cs="Arial" w:hint="eastAsia"/>
          <w:szCs w:val="21"/>
          <w:lang w:val="en-GB"/>
        </w:rPr>
        <w:t>，特别是</w:t>
      </w:r>
      <w:r>
        <w:rPr>
          <w:rFonts w:cs="Arial"/>
          <w:szCs w:val="21"/>
          <w:lang w:val="en-GB"/>
        </w:rPr>
        <w:t>女</w:t>
      </w:r>
      <w:r>
        <w:rPr>
          <w:rFonts w:cs="Arial" w:hint="eastAsia"/>
          <w:szCs w:val="21"/>
          <w:lang w:val="en-GB"/>
        </w:rPr>
        <w:t>性官员、</w:t>
      </w:r>
      <w:r>
        <w:rPr>
          <w:rFonts w:cs="Arial"/>
          <w:szCs w:val="21"/>
          <w:lang w:val="en-GB"/>
        </w:rPr>
        <w:t>女</w:t>
      </w:r>
      <w:r>
        <w:rPr>
          <w:rFonts w:cs="Arial" w:hint="eastAsia"/>
          <w:szCs w:val="21"/>
          <w:lang w:val="en-GB"/>
        </w:rPr>
        <w:t>性</w:t>
      </w:r>
      <w:r>
        <w:rPr>
          <w:rFonts w:cs="Arial"/>
          <w:szCs w:val="21"/>
          <w:lang w:val="en-GB"/>
        </w:rPr>
        <w:t>公职</w:t>
      </w:r>
      <w:r>
        <w:rPr>
          <w:rFonts w:cs="Arial" w:hint="eastAsia"/>
          <w:szCs w:val="21"/>
          <w:lang w:val="en-GB"/>
        </w:rPr>
        <w:t>雇员的质量，</w:t>
      </w:r>
      <w:r>
        <w:rPr>
          <w:rFonts w:cs="Arial"/>
          <w:szCs w:val="21"/>
          <w:lang w:val="en-GB"/>
        </w:rPr>
        <w:t>满足未来时间的任务和要求</w:t>
      </w:r>
      <w:r>
        <w:rPr>
          <w:rFonts w:cs="Arial" w:hint="eastAsia"/>
          <w:szCs w:val="21"/>
          <w:lang w:val="en-GB"/>
        </w:rPr>
        <w:t>提供了</w:t>
      </w:r>
      <w:r>
        <w:rPr>
          <w:rFonts w:cs="Arial"/>
          <w:szCs w:val="21"/>
          <w:lang w:val="en-GB"/>
        </w:rPr>
        <w:t>重要法律依据</w:t>
      </w:r>
      <w:r>
        <w:rPr>
          <w:rFonts w:cs="Arial" w:hint="eastAsia"/>
          <w:szCs w:val="21"/>
          <w:lang w:val="en-GB"/>
        </w:rPr>
        <w:t>；该</w:t>
      </w:r>
      <w:r>
        <w:rPr>
          <w:rFonts w:cs="Arial"/>
          <w:szCs w:val="21"/>
          <w:lang w:val="en-GB"/>
        </w:rPr>
        <w:t>法允许所有符合条件的越南公民，不分性别，</w:t>
      </w:r>
      <w:r>
        <w:rPr>
          <w:rFonts w:cs="Arial" w:hint="eastAsia"/>
          <w:szCs w:val="21"/>
          <w:lang w:val="en-GB"/>
        </w:rPr>
        <w:t>均可</w:t>
      </w:r>
      <w:r>
        <w:rPr>
          <w:rFonts w:cs="Arial"/>
          <w:szCs w:val="21"/>
          <w:lang w:val="en-GB"/>
        </w:rPr>
        <w:t>作为</w:t>
      </w:r>
      <w:r>
        <w:rPr>
          <w:rFonts w:cs="Arial" w:hint="eastAsia"/>
          <w:szCs w:val="21"/>
          <w:lang w:val="en-GB"/>
        </w:rPr>
        <w:t>公职人员</w:t>
      </w:r>
      <w:r>
        <w:rPr>
          <w:rFonts w:cs="Arial"/>
          <w:szCs w:val="21"/>
          <w:lang w:val="en-GB"/>
        </w:rPr>
        <w:t>和公务员</w:t>
      </w:r>
      <w:r>
        <w:rPr>
          <w:rFonts w:cs="Arial" w:hint="eastAsia"/>
          <w:szCs w:val="21"/>
          <w:lang w:val="en-GB"/>
        </w:rPr>
        <w:t>雇用</w:t>
      </w:r>
      <w:r>
        <w:rPr>
          <w:rFonts w:cs="Arial"/>
          <w:szCs w:val="21"/>
          <w:lang w:val="en-GB"/>
        </w:rPr>
        <w:t>。该法还详细介绍</w:t>
      </w:r>
      <w:r>
        <w:rPr>
          <w:rFonts w:cs="Arial" w:hint="eastAsia"/>
          <w:szCs w:val="21"/>
          <w:lang w:val="en-GB"/>
        </w:rPr>
        <w:t>了</w:t>
      </w:r>
      <w:r>
        <w:rPr>
          <w:rFonts w:cs="Arial"/>
          <w:szCs w:val="21"/>
          <w:lang w:val="en-GB"/>
        </w:rPr>
        <w:t>在</w:t>
      </w:r>
      <w:r>
        <w:rPr>
          <w:rFonts w:cs="Arial" w:hint="eastAsia"/>
          <w:szCs w:val="21"/>
          <w:lang w:val="en-GB"/>
        </w:rPr>
        <w:t>公职人员</w:t>
      </w:r>
      <w:r>
        <w:rPr>
          <w:rFonts w:cs="Arial"/>
          <w:szCs w:val="21"/>
          <w:lang w:val="en-GB"/>
        </w:rPr>
        <w:t>和公务员</w:t>
      </w:r>
      <w:r>
        <w:rPr>
          <w:rFonts w:cs="Arial" w:hint="eastAsia"/>
          <w:szCs w:val="21"/>
          <w:lang w:val="en-GB"/>
        </w:rPr>
        <w:t>管理方面的性别平等原则</w:t>
      </w:r>
      <w:r>
        <w:rPr>
          <w:rFonts w:cs="Arial"/>
          <w:szCs w:val="21"/>
          <w:lang w:val="en-GB"/>
        </w:rPr>
        <w:t>（第</w:t>
      </w:r>
      <w:r>
        <w:rPr>
          <w:rFonts w:cs="Arial"/>
          <w:szCs w:val="21"/>
          <w:lang w:val="en-GB"/>
        </w:rPr>
        <w:t>5</w:t>
      </w:r>
      <w:r>
        <w:rPr>
          <w:rFonts w:cs="Arial"/>
          <w:szCs w:val="21"/>
          <w:lang w:val="en-GB"/>
        </w:rPr>
        <w:t>条），被任命</w:t>
      </w:r>
      <w:r>
        <w:rPr>
          <w:rFonts w:cs="Arial" w:hint="eastAsia"/>
          <w:szCs w:val="21"/>
          <w:lang w:val="en-GB"/>
        </w:rPr>
        <w:t>担任</w:t>
      </w:r>
      <w:r>
        <w:rPr>
          <w:rFonts w:cs="Arial"/>
          <w:szCs w:val="21"/>
          <w:lang w:val="en-GB"/>
        </w:rPr>
        <w:t>领导职务和参与决策的权利，</w:t>
      </w:r>
      <w:r>
        <w:rPr>
          <w:rFonts w:cs="Arial" w:hint="eastAsia"/>
          <w:szCs w:val="21"/>
          <w:lang w:val="en-GB"/>
        </w:rPr>
        <w:t>以及享有</w:t>
      </w:r>
      <w:r>
        <w:rPr>
          <w:rFonts w:cs="Arial"/>
          <w:szCs w:val="21"/>
          <w:lang w:val="en-GB"/>
        </w:rPr>
        <w:t>法律规定的其他特权的权利。</w:t>
      </w:r>
    </w:p>
    <w:p w:rsidR="00B3441C" w:rsidRDefault="00B3441C" w:rsidP="00B3441C">
      <w:pPr>
        <w:pStyle w:val="HChGC"/>
        <w:spacing w:before="0" w:after="120"/>
        <w:rPr>
          <w:rFonts w:hint="eastAsia"/>
          <w:sz w:val="21"/>
          <w:szCs w:val="21"/>
        </w:rPr>
      </w:pPr>
      <w:r>
        <w:rPr>
          <w:rFonts w:hint="eastAsia"/>
          <w:sz w:val="21"/>
          <w:szCs w:val="21"/>
        </w:rPr>
        <w:tab/>
        <w:t>7.3.</w:t>
      </w:r>
      <w:r>
        <w:rPr>
          <w:rFonts w:hint="eastAsia"/>
          <w:sz w:val="21"/>
          <w:szCs w:val="21"/>
        </w:rPr>
        <w:tab/>
      </w:r>
      <w:r>
        <w:rPr>
          <w:rFonts w:hint="eastAsia"/>
          <w:sz w:val="21"/>
          <w:szCs w:val="21"/>
        </w:rPr>
        <w:t>妇女参与社会政治组织的权利</w:t>
      </w:r>
    </w:p>
    <w:p w:rsidR="00B3441C" w:rsidRDefault="00B3441C" w:rsidP="00B3441C">
      <w:pPr>
        <w:pStyle w:val="SingleTxtGC"/>
        <w:tabs>
          <w:tab w:val="left" w:pos="431"/>
        </w:tabs>
        <w:rPr>
          <w:rFonts w:cs="Arial" w:hint="eastAsia"/>
          <w:szCs w:val="21"/>
        </w:rPr>
      </w:pPr>
      <w:r>
        <w:rPr>
          <w:rFonts w:cs="Arial" w:hint="eastAsia"/>
          <w:szCs w:val="21"/>
        </w:rPr>
        <w:t xml:space="preserve">118.  </w:t>
      </w:r>
      <w:r>
        <w:rPr>
          <w:rFonts w:cs="Arial" w:hint="eastAsia"/>
          <w:szCs w:val="21"/>
        </w:rPr>
        <w:t>妇女</w:t>
      </w:r>
      <w:r>
        <w:rPr>
          <w:rFonts w:cs="Arial"/>
          <w:szCs w:val="21"/>
          <w:lang w:val="en-GB"/>
        </w:rPr>
        <w:t>参与社会政治组织</w:t>
      </w:r>
      <w:r>
        <w:rPr>
          <w:rFonts w:cs="Arial" w:hint="eastAsia"/>
          <w:szCs w:val="21"/>
          <w:lang w:val="en-GB"/>
        </w:rPr>
        <w:t>的</w:t>
      </w:r>
      <w:r>
        <w:rPr>
          <w:rFonts w:cs="Arial"/>
          <w:szCs w:val="21"/>
          <w:lang w:val="en-GB"/>
        </w:rPr>
        <w:t>权利</w:t>
      </w:r>
      <w:r>
        <w:rPr>
          <w:rFonts w:cs="Arial" w:hint="eastAsia"/>
          <w:szCs w:val="21"/>
          <w:lang w:val="en-GB"/>
        </w:rPr>
        <w:t>庄严载入了</w:t>
      </w:r>
      <w:r>
        <w:rPr>
          <w:rFonts w:cs="Arial" w:hint="eastAsia"/>
          <w:szCs w:val="21"/>
        </w:rPr>
        <w:t>1992</w:t>
      </w:r>
      <w:r>
        <w:rPr>
          <w:rFonts w:cs="Arial" w:hint="eastAsia"/>
          <w:szCs w:val="21"/>
        </w:rPr>
        <w:t>年《宪法》和</w:t>
      </w:r>
      <w:r>
        <w:rPr>
          <w:rFonts w:cs="Arial" w:hint="eastAsia"/>
          <w:szCs w:val="21"/>
        </w:rPr>
        <w:t>1999</w:t>
      </w:r>
      <w:r>
        <w:rPr>
          <w:rFonts w:cs="Arial" w:hint="eastAsia"/>
          <w:szCs w:val="21"/>
        </w:rPr>
        <w:t>年《越南</w:t>
      </w:r>
      <w:r>
        <w:rPr>
          <w:rFonts w:cs="Arial"/>
          <w:szCs w:val="21"/>
          <w:lang w:val="en-GB"/>
        </w:rPr>
        <w:t>祖国阵线</w:t>
      </w:r>
      <w:r>
        <w:rPr>
          <w:rFonts w:cs="Arial" w:hint="eastAsia"/>
          <w:szCs w:val="21"/>
          <w:lang w:val="en-GB"/>
        </w:rPr>
        <w:t>法》</w:t>
      </w:r>
      <w:r>
        <w:rPr>
          <w:rFonts w:cs="Arial"/>
          <w:szCs w:val="21"/>
          <w:lang w:val="en-GB"/>
        </w:rPr>
        <w:t>。因此，越南妇女联合会是</w:t>
      </w:r>
      <w:r>
        <w:rPr>
          <w:rFonts w:cs="Arial" w:hint="eastAsia"/>
          <w:szCs w:val="21"/>
          <w:lang w:val="en-GB"/>
        </w:rPr>
        <w:t>越南</w:t>
      </w:r>
      <w:r>
        <w:rPr>
          <w:rFonts w:cs="Arial"/>
          <w:szCs w:val="21"/>
          <w:lang w:val="en-GB"/>
        </w:rPr>
        <w:t>祖国阵线</w:t>
      </w:r>
      <w:r>
        <w:rPr>
          <w:rFonts w:cs="Arial" w:hint="eastAsia"/>
          <w:szCs w:val="21"/>
          <w:lang w:val="en-GB"/>
        </w:rPr>
        <w:t>的成员组织</w:t>
      </w:r>
      <w:r>
        <w:rPr>
          <w:rFonts w:cs="Arial"/>
          <w:szCs w:val="21"/>
          <w:lang w:val="en-GB"/>
        </w:rPr>
        <w:t>，在社会</w:t>
      </w:r>
      <w:r>
        <w:rPr>
          <w:rFonts w:cs="Arial" w:hint="eastAsia"/>
          <w:szCs w:val="21"/>
          <w:lang w:val="en-GB"/>
        </w:rPr>
        <w:t>政治生活</w:t>
      </w:r>
      <w:r>
        <w:rPr>
          <w:rFonts w:cs="Arial"/>
          <w:szCs w:val="21"/>
          <w:lang w:val="en-GB"/>
        </w:rPr>
        <w:t>中</w:t>
      </w:r>
      <w:r>
        <w:rPr>
          <w:rFonts w:cs="Arial" w:hint="eastAsia"/>
          <w:szCs w:val="21"/>
          <w:lang w:val="en-GB"/>
        </w:rPr>
        <w:t>发挥了</w:t>
      </w:r>
      <w:r>
        <w:rPr>
          <w:rFonts w:cs="Arial"/>
          <w:szCs w:val="21"/>
          <w:lang w:val="en-GB"/>
        </w:rPr>
        <w:t>重要作用。</w:t>
      </w:r>
      <w:r>
        <w:rPr>
          <w:rFonts w:cs="Arial" w:hint="eastAsia"/>
          <w:szCs w:val="21"/>
          <w:lang w:val="en-GB"/>
        </w:rPr>
        <w:t>《</w:t>
      </w:r>
      <w:r>
        <w:rPr>
          <w:rFonts w:cs="Arial"/>
          <w:szCs w:val="21"/>
          <w:lang w:val="en-GB"/>
        </w:rPr>
        <w:t>宪法</w:t>
      </w:r>
      <w:r>
        <w:rPr>
          <w:rFonts w:cs="Arial" w:hint="eastAsia"/>
          <w:szCs w:val="21"/>
          <w:lang w:val="en-GB"/>
        </w:rPr>
        <w:t>》</w:t>
      </w:r>
      <w:r>
        <w:rPr>
          <w:rFonts w:cs="Arial"/>
          <w:szCs w:val="21"/>
          <w:lang w:val="en-GB"/>
        </w:rPr>
        <w:t>规定，不分性别，越南的所有公民</w:t>
      </w:r>
      <w:r>
        <w:rPr>
          <w:rFonts w:cs="Arial" w:hint="eastAsia"/>
          <w:szCs w:val="21"/>
          <w:lang w:val="en-GB"/>
        </w:rPr>
        <w:t>均享有成</w:t>
      </w:r>
      <w:r>
        <w:rPr>
          <w:rFonts w:cs="Arial"/>
          <w:szCs w:val="21"/>
          <w:lang w:val="en-GB"/>
        </w:rPr>
        <w:t>立协会的权利。</w:t>
      </w:r>
      <w:r>
        <w:rPr>
          <w:rFonts w:cs="Arial" w:hint="eastAsia"/>
          <w:szCs w:val="21"/>
          <w:lang w:val="en-GB"/>
        </w:rPr>
        <w:t>《越南</w:t>
      </w:r>
      <w:r>
        <w:rPr>
          <w:rFonts w:cs="Arial"/>
          <w:szCs w:val="21"/>
          <w:lang w:val="en-GB"/>
        </w:rPr>
        <w:t>祖国阵线</w:t>
      </w:r>
      <w:r>
        <w:rPr>
          <w:rFonts w:cs="Arial" w:hint="eastAsia"/>
          <w:szCs w:val="21"/>
          <w:lang w:val="en-GB"/>
        </w:rPr>
        <w:t>法》为各国家机构与妇女联合会</w:t>
      </w:r>
      <w:r>
        <w:rPr>
          <w:rFonts w:cs="Arial"/>
          <w:szCs w:val="21"/>
          <w:lang w:val="en-GB"/>
        </w:rPr>
        <w:t>在监测和检查活动</w:t>
      </w:r>
      <w:r>
        <w:rPr>
          <w:rFonts w:cs="Arial" w:hint="eastAsia"/>
          <w:szCs w:val="21"/>
          <w:lang w:val="en-GB"/>
        </w:rPr>
        <w:t>中</w:t>
      </w:r>
      <w:r>
        <w:rPr>
          <w:rFonts w:cs="Arial"/>
          <w:szCs w:val="21"/>
          <w:lang w:val="en-GB"/>
        </w:rPr>
        <w:t>的协调</w:t>
      </w:r>
      <w:r>
        <w:rPr>
          <w:rFonts w:cs="Arial" w:hint="eastAsia"/>
          <w:szCs w:val="21"/>
          <w:lang w:val="en-GB"/>
        </w:rPr>
        <w:t>提供了一个具体机制</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119.  </w:t>
      </w:r>
      <w:r>
        <w:rPr>
          <w:rFonts w:cs="Arial"/>
          <w:szCs w:val="21"/>
          <w:lang w:val="en-GB"/>
        </w:rPr>
        <w:t>妇女参与社会政治组织（越南祖国阵线</w:t>
      </w:r>
      <w:r>
        <w:rPr>
          <w:rFonts w:cs="Arial" w:hint="eastAsia"/>
          <w:szCs w:val="21"/>
          <w:lang w:val="en-GB"/>
        </w:rPr>
        <w:t>、</w:t>
      </w:r>
      <w:r>
        <w:rPr>
          <w:rFonts w:cs="Arial"/>
          <w:szCs w:val="21"/>
          <w:lang w:val="en-GB"/>
        </w:rPr>
        <w:t>妇女联合会</w:t>
      </w:r>
      <w:r>
        <w:rPr>
          <w:rFonts w:cs="Arial" w:hint="eastAsia"/>
          <w:szCs w:val="21"/>
          <w:lang w:val="en-GB"/>
        </w:rPr>
        <w:t>、</w:t>
      </w:r>
      <w:r>
        <w:rPr>
          <w:rFonts w:cs="Arial"/>
          <w:szCs w:val="21"/>
          <w:lang w:val="en-GB"/>
        </w:rPr>
        <w:t>退伍军人协会</w:t>
      </w:r>
      <w:r>
        <w:rPr>
          <w:rFonts w:cs="Arial" w:hint="eastAsia"/>
          <w:szCs w:val="21"/>
          <w:lang w:val="en-GB"/>
        </w:rPr>
        <w:t>、</w:t>
      </w:r>
      <w:r>
        <w:rPr>
          <w:rFonts w:cs="Arial"/>
          <w:szCs w:val="21"/>
          <w:lang w:val="en-GB"/>
        </w:rPr>
        <w:t>胡志明共产主义</w:t>
      </w:r>
      <w:r>
        <w:rPr>
          <w:rFonts w:cs="Arial" w:hint="eastAsia"/>
          <w:szCs w:val="21"/>
          <w:lang w:val="en-GB"/>
        </w:rPr>
        <w:t>青年团、</w:t>
      </w:r>
      <w:r>
        <w:rPr>
          <w:rFonts w:cs="Arial"/>
          <w:szCs w:val="21"/>
          <w:lang w:val="en-GB"/>
        </w:rPr>
        <w:t>越南总工会和农民协会）的比例一直在上升。越来越多的妇女</w:t>
      </w:r>
      <w:r>
        <w:rPr>
          <w:rFonts w:cs="Arial" w:hint="eastAsia"/>
          <w:szCs w:val="21"/>
          <w:lang w:val="en-GB"/>
        </w:rPr>
        <w:t>在社</w:t>
      </w:r>
      <w:r>
        <w:rPr>
          <w:rFonts w:cs="Arial"/>
          <w:szCs w:val="21"/>
          <w:lang w:val="en-GB"/>
        </w:rPr>
        <w:t>会政治组织</w:t>
      </w:r>
      <w:r>
        <w:rPr>
          <w:rFonts w:cs="Arial" w:hint="eastAsia"/>
          <w:szCs w:val="21"/>
          <w:lang w:val="en-GB"/>
        </w:rPr>
        <w:t>中担任</w:t>
      </w:r>
      <w:r>
        <w:rPr>
          <w:rFonts w:cs="Arial"/>
          <w:szCs w:val="21"/>
          <w:lang w:val="en-GB"/>
        </w:rPr>
        <w:t>重要职务，有利于在国家经济</w:t>
      </w:r>
      <w:r>
        <w:rPr>
          <w:rFonts w:cs="Arial" w:hint="eastAsia"/>
          <w:szCs w:val="21"/>
          <w:lang w:val="en-GB"/>
        </w:rPr>
        <w:t>、</w:t>
      </w:r>
      <w:r>
        <w:rPr>
          <w:rFonts w:cs="Arial"/>
          <w:szCs w:val="21"/>
          <w:lang w:val="en-GB"/>
        </w:rPr>
        <w:t>社会和文化领域实施国家管理。</w:t>
      </w:r>
    </w:p>
    <w:p w:rsidR="00B3441C" w:rsidRDefault="00B3441C" w:rsidP="00B3441C">
      <w:pPr>
        <w:pStyle w:val="HChGC"/>
        <w:spacing w:before="0" w:after="120"/>
        <w:rPr>
          <w:rFonts w:hint="eastAsia"/>
          <w:sz w:val="21"/>
          <w:szCs w:val="21"/>
        </w:rPr>
      </w:pPr>
      <w:r>
        <w:rPr>
          <w:rFonts w:hint="eastAsia"/>
          <w:sz w:val="21"/>
          <w:szCs w:val="21"/>
        </w:rPr>
        <w:tab/>
        <w:t>7.4.</w:t>
      </w:r>
      <w:r>
        <w:rPr>
          <w:rFonts w:hint="eastAsia"/>
          <w:sz w:val="21"/>
          <w:szCs w:val="21"/>
        </w:rPr>
        <w:tab/>
      </w:r>
      <w:r>
        <w:rPr>
          <w:rFonts w:hint="eastAsia"/>
          <w:sz w:val="21"/>
          <w:szCs w:val="21"/>
        </w:rPr>
        <w:t>关于加强妇女参与政治和社区活动的指示</w:t>
      </w:r>
    </w:p>
    <w:p w:rsidR="00B3441C" w:rsidRDefault="00B3441C" w:rsidP="00B3441C">
      <w:pPr>
        <w:pStyle w:val="SingleTxtGC"/>
        <w:tabs>
          <w:tab w:val="left" w:pos="431"/>
        </w:tabs>
        <w:rPr>
          <w:rFonts w:cs="Arial"/>
          <w:szCs w:val="21"/>
          <w:lang w:val="en-GB"/>
        </w:rPr>
      </w:pPr>
      <w:r>
        <w:rPr>
          <w:rFonts w:cs="Arial" w:hint="eastAsia"/>
          <w:szCs w:val="21"/>
        </w:rPr>
        <w:t xml:space="preserve">120.  </w:t>
      </w:r>
      <w:r>
        <w:rPr>
          <w:rFonts w:cs="Arial"/>
          <w:szCs w:val="21"/>
          <w:lang w:val="en-GB"/>
        </w:rPr>
        <w:t>在实践中，越南妇女在政治生活中的参与还没有与自己的能力和</w:t>
      </w:r>
      <w:r>
        <w:rPr>
          <w:rFonts w:cs="Arial" w:hint="eastAsia"/>
          <w:szCs w:val="21"/>
          <w:lang w:val="en-GB"/>
        </w:rPr>
        <w:t>改革进</w:t>
      </w:r>
      <w:r>
        <w:rPr>
          <w:rFonts w:cs="Arial"/>
          <w:szCs w:val="21"/>
          <w:lang w:val="en-GB"/>
        </w:rPr>
        <w:t>程的要求相</w:t>
      </w:r>
      <w:r>
        <w:rPr>
          <w:rFonts w:cs="Arial" w:hint="eastAsia"/>
          <w:szCs w:val="21"/>
          <w:lang w:val="en-GB"/>
        </w:rPr>
        <w:t>匹配</w:t>
      </w:r>
      <w:r>
        <w:rPr>
          <w:rFonts w:cs="Arial"/>
          <w:szCs w:val="21"/>
          <w:lang w:val="en-GB"/>
        </w:rPr>
        <w:t>，因此，需要采取</w:t>
      </w:r>
      <w:r>
        <w:rPr>
          <w:rFonts w:cs="Arial" w:hint="eastAsia"/>
          <w:szCs w:val="21"/>
          <w:lang w:val="en-GB"/>
        </w:rPr>
        <w:t>措施来</w:t>
      </w:r>
      <w:r>
        <w:rPr>
          <w:rFonts w:cs="Arial"/>
          <w:szCs w:val="21"/>
          <w:lang w:val="en-GB"/>
        </w:rPr>
        <w:t>克服这个缺点：</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hint="eastAsia"/>
          <w:szCs w:val="21"/>
          <w:lang w:val="en-GB"/>
        </w:rPr>
        <w:t>在从中央到地方的所有越南共产党小组委员会，特别是各机构的首长和重要领导人，按照党中央委员会第</w:t>
      </w:r>
      <w:r>
        <w:rPr>
          <w:rFonts w:cs="Arial"/>
          <w:szCs w:val="21"/>
          <w:lang w:val="en-GB"/>
        </w:rPr>
        <w:t xml:space="preserve">11-NQ/TW </w:t>
      </w:r>
      <w:r>
        <w:rPr>
          <w:rFonts w:cs="Arial" w:hint="eastAsia"/>
          <w:szCs w:val="21"/>
          <w:lang w:val="en-GB"/>
        </w:rPr>
        <w:t>号决议中表达的观点和指导意见，</w:t>
      </w:r>
      <w:r>
        <w:rPr>
          <w:rFonts w:cs="Arial"/>
          <w:szCs w:val="21"/>
          <w:lang w:val="en-GB"/>
        </w:rPr>
        <w:t>提高</w:t>
      </w:r>
      <w:r>
        <w:rPr>
          <w:rFonts w:cs="Arial" w:hint="eastAsia"/>
          <w:szCs w:val="21"/>
          <w:lang w:val="en-GB"/>
        </w:rPr>
        <w:t>对于性别平等和女性官员问题的</w:t>
      </w:r>
      <w:r>
        <w:rPr>
          <w:rFonts w:cs="Arial"/>
          <w:szCs w:val="21"/>
          <w:lang w:val="en-GB"/>
        </w:rPr>
        <w:t>认识。</w:t>
      </w:r>
    </w:p>
    <w:p w:rsidR="00B3441C" w:rsidRPr="009C164D" w:rsidRDefault="00B3441C" w:rsidP="00B3441C">
      <w:pPr>
        <w:pStyle w:val="SingleTxtGC"/>
        <w:numPr>
          <w:ilvl w:val="3"/>
          <w:numId w:val="15"/>
        </w:numPr>
        <w:tabs>
          <w:tab w:val="clear" w:pos="1134"/>
          <w:tab w:val="clear" w:pos="1565"/>
          <w:tab w:val="clear" w:pos="1996"/>
          <w:tab w:val="clear" w:pos="2427"/>
        </w:tabs>
        <w:ind w:left="2127" w:hanging="426"/>
        <w:rPr>
          <w:rFonts w:cs="Arial"/>
          <w:spacing w:val="-2"/>
          <w:szCs w:val="21"/>
          <w:lang w:val="en-GB"/>
        </w:rPr>
      </w:pPr>
      <w:r w:rsidRPr="009C164D">
        <w:rPr>
          <w:rFonts w:cs="Arial"/>
          <w:spacing w:val="-2"/>
          <w:szCs w:val="21"/>
          <w:lang w:val="en-GB"/>
        </w:rPr>
        <w:t>促进培训以提高性别意识，</w:t>
      </w:r>
      <w:r w:rsidRPr="009C164D">
        <w:rPr>
          <w:rFonts w:cs="Arial" w:hint="eastAsia"/>
          <w:spacing w:val="-2"/>
          <w:szCs w:val="21"/>
          <w:lang w:val="en-GB"/>
        </w:rPr>
        <w:t>提升保健水平以及为共产党</w:t>
      </w:r>
      <w:r w:rsidRPr="009C164D">
        <w:rPr>
          <w:rFonts w:cs="Arial"/>
          <w:spacing w:val="-2"/>
          <w:szCs w:val="21"/>
          <w:lang w:val="en-GB"/>
        </w:rPr>
        <w:t>招募更多的女干部，主动和</w:t>
      </w:r>
      <w:r w:rsidRPr="009C164D">
        <w:rPr>
          <w:rFonts w:cs="Arial" w:hint="eastAsia"/>
          <w:spacing w:val="-2"/>
          <w:szCs w:val="21"/>
          <w:lang w:val="en-GB"/>
        </w:rPr>
        <w:t>有承诺地拓展</w:t>
      </w:r>
      <w:r w:rsidRPr="009C164D">
        <w:rPr>
          <w:rFonts w:cs="Arial"/>
          <w:spacing w:val="-2"/>
          <w:szCs w:val="21"/>
          <w:lang w:val="en-GB"/>
        </w:rPr>
        <w:t>女性</w:t>
      </w:r>
      <w:r w:rsidRPr="009C164D">
        <w:rPr>
          <w:rFonts w:cs="Arial" w:hint="eastAsia"/>
          <w:spacing w:val="-2"/>
          <w:szCs w:val="21"/>
          <w:lang w:val="en-GB"/>
        </w:rPr>
        <w:t>工作人员</w:t>
      </w:r>
      <w:r w:rsidRPr="009C164D">
        <w:rPr>
          <w:rFonts w:cs="Arial"/>
          <w:spacing w:val="-2"/>
          <w:szCs w:val="21"/>
          <w:lang w:val="en-GB"/>
        </w:rPr>
        <w:t>资源。每一</w:t>
      </w:r>
      <w:r w:rsidRPr="009C164D">
        <w:rPr>
          <w:rFonts w:cs="Arial" w:hint="eastAsia"/>
          <w:spacing w:val="-2"/>
          <w:szCs w:val="21"/>
          <w:lang w:val="en-GB"/>
        </w:rPr>
        <w:t>位</w:t>
      </w:r>
      <w:r w:rsidRPr="009C164D">
        <w:rPr>
          <w:rFonts w:cs="Arial"/>
          <w:spacing w:val="-2"/>
          <w:szCs w:val="21"/>
          <w:lang w:val="en-GB"/>
        </w:rPr>
        <w:t>女性领导者和管理者</w:t>
      </w:r>
      <w:r w:rsidRPr="009C164D">
        <w:rPr>
          <w:rFonts w:cs="Arial" w:hint="eastAsia"/>
          <w:spacing w:val="-2"/>
          <w:szCs w:val="21"/>
          <w:lang w:val="en-GB"/>
        </w:rPr>
        <w:t>都要</w:t>
      </w:r>
      <w:r w:rsidRPr="009C164D">
        <w:rPr>
          <w:rFonts w:cs="Arial"/>
          <w:spacing w:val="-2"/>
          <w:szCs w:val="21"/>
          <w:lang w:val="en-GB"/>
        </w:rPr>
        <w:t>负责制定计划，指导一到两名女</w:t>
      </w:r>
      <w:r w:rsidRPr="009C164D">
        <w:rPr>
          <w:rFonts w:cs="Arial" w:hint="eastAsia"/>
          <w:spacing w:val="-2"/>
          <w:szCs w:val="21"/>
          <w:lang w:val="en-GB"/>
        </w:rPr>
        <w:t>性</w:t>
      </w:r>
      <w:r w:rsidRPr="009C164D">
        <w:rPr>
          <w:rFonts w:cs="Arial"/>
          <w:spacing w:val="-2"/>
          <w:szCs w:val="21"/>
          <w:lang w:val="en-GB"/>
        </w:rPr>
        <w:t>工作人员</w:t>
      </w:r>
      <w:r w:rsidRPr="009C164D">
        <w:rPr>
          <w:rFonts w:cs="Arial" w:hint="eastAsia"/>
          <w:spacing w:val="-2"/>
          <w:szCs w:val="21"/>
          <w:lang w:val="en-GB"/>
        </w:rPr>
        <w:t>以</w:t>
      </w:r>
      <w:r w:rsidRPr="009C164D">
        <w:rPr>
          <w:rFonts w:cs="Arial"/>
          <w:spacing w:val="-2"/>
          <w:szCs w:val="21"/>
          <w:lang w:val="en-GB"/>
        </w:rPr>
        <w:t>继承</w:t>
      </w:r>
      <w:r w:rsidRPr="009C164D">
        <w:rPr>
          <w:rFonts w:cs="Arial" w:hint="eastAsia"/>
          <w:spacing w:val="-2"/>
          <w:szCs w:val="21"/>
          <w:lang w:val="en-GB"/>
        </w:rPr>
        <w:t>她们承担的职位</w:t>
      </w:r>
      <w:r w:rsidRPr="009C164D">
        <w:rPr>
          <w:rFonts w:cs="Arial"/>
          <w:spacing w:val="-2"/>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通过大众传播媒介，促进各种形式的信息传播，以提高人们对</w:t>
      </w:r>
      <w:r>
        <w:rPr>
          <w:rFonts w:cs="Arial" w:hint="eastAsia"/>
          <w:szCs w:val="21"/>
          <w:lang w:val="en-GB"/>
        </w:rPr>
        <w:t>于</w:t>
      </w:r>
      <w:r>
        <w:rPr>
          <w:rFonts w:cs="Arial"/>
          <w:szCs w:val="21"/>
          <w:lang w:val="en-GB"/>
        </w:rPr>
        <w:t>性别平等</w:t>
      </w:r>
      <w:r>
        <w:rPr>
          <w:rFonts w:cs="Arial" w:hint="eastAsia"/>
          <w:szCs w:val="21"/>
          <w:lang w:val="en-GB"/>
        </w:rPr>
        <w:t>、妇女的</w:t>
      </w:r>
      <w:r>
        <w:rPr>
          <w:rFonts w:cs="Arial"/>
          <w:szCs w:val="21"/>
          <w:lang w:val="en-GB"/>
        </w:rPr>
        <w:t>作用和</w:t>
      </w:r>
      <w:r>
        <w:rPr>
          <w:rFonts w:cs="Arial" w:hint="eastAsia"/>
          <w:szCs w:val="21"/>
          <w:lang w:val="en-GB"/>
        </w:rPr>
        <w:t>地位、</w:t>
      </w:r>
      <w:r>
        <w:rPr>
          <w:rFonts w:cs="Arial"/>
          <w:szCs w:val="21"/>
          <w:lang w:val="en-GB"/>
        </w:rPr>
        <w:t>女性官员</w:t>
      </w:r>
      <w:r>
        <w:rPr>
          <w:rFonts w:cs="Arial" w:hint="eastAsia"/>
          <w:szCs w:val="21"/>
          <w:lang w:val="en-GB"/>
        </w:rPr>
        <w:t>、</w:t>
      </w:r>
      <w:r>
        <w:rPr>
          <w:rFonts w:cs="Arial"/>
          <w:szCs w:val="21"/>
          <w:lang w:val="en-GB"/>
        </w:rPr>
        <w:t>妇女人才杰出范例</w:t>
      </w:r>
      <w:r>
        <w:rPr>
          <w:rFonts w:cs="Arial" w:hint="eastAsia"/>
          <w:szCs w:val="21"/>
          <w:lang w:val="en-GB"/>
        </w:rPr>
        <w:t>的认识</w:t>
      </w:r>
      <w:r>
        <w:rPr>
          <w:rFonts w:cs="Arial"/>
          <w:szCs w:val="21"/>
          <w:lang w:val="en-GB"/>
        </w:rPr>
        <w:t>，</w:t>
      </w:r>
      <w:r>
        <w:rPr>
          <w:rFonts w:cs="Arial" w:hint="eastAsia"/>
          <w:szCs w:val="21"/>
          <w:lang w:val="en-GB"/>
        </w:rPr>
        <w:t>特别关注</w:t>
      </w:r>
      <w:r>
        <w:rPr>
          <w:rFonts w:cs="Arial"/>
          <w:szCs w:val="21"/>
          <w:lang w:val="en-GB"/>
        </w:rPr>
        <w:t>农村</w:t>
      </w:r>
      <w:r>
        <w:rPr>
          <w:rFonts w:cs="Arial" w:hint="eastAsia"/>
          <w:szCs w:val="21"/>
          <w:lang w:val="en-GB"/>
        </w:rPr>
        <w:t>地区、</w:t>
      </w:r>
      <w:r>
        <w:rPr>
          <w:rFonts w:cs="Arial"/>
          <w:szCs w:val="21"/>
          <w:lang w:val="en-GB"/>
        </w:rPr>
        <w:t>偏远地区</w:t>
      </w:r>
      <w:r>
        <w:rPr>
          <w:rFonts w:cs="Arial" w:hint="eastAsia"/>
          <w:szCs w:val="21"/>
          <w:lang w:val="en-GB"/>
        </w:rPr>
        <w:t>和</w:t>
      </w:r>
      <w:r>
        <w:rPr>
          <w:rFonts w:cs="Arial"/>
          <w:szCs w:val="21"/>
          <w:lang w:val="en-GB"/>
        </w:rPr>
        <w:t>少数民族地区</w:t>
      </w:r>
      <w:r>
        <w:rPr>
          <w:rFonts w:cs="Arial" w:hint="eastAsia"/>
          <w:szCs w:val="21"/>
          <w:lang w:val="en-GB"/>
        </w:rPr>
        <w:t>的</w:t>
      </w:r>
      <w:r>
        <w:rPr>
          <w:rFonts w:cs="Arial"/>
          <w:szCs w:val="21"/>
          <w:lang w:val="en-GB"/>
        </w:rPr>
        <w:t>妇女和儿童，帮助他们学习如何自我保护他们的</w:t>
      </w:r>
      <w:r>
        <w:rPr>
          <w:rFonts w:cs="Arial" w:hint="eastAsia"/>
          <w:szCs w:val="21"/>
          <w:lang w:val="en-GB"/>
        </w:rPr>
        <w:t>权益</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发展和完善法律框架，以确保</w:t>
      </w:r>
      <w:r>
        <w:rPr>
          <w:rFonts w:cs="Arial" w:hint="eastAsia"/>
          <w:szCs w:val="21"/>
          <w:lang w:val="en-GB"/>
        </w:rPr>
        <w:t>进行</w:t>
      </w:r>
      <w:r>
        <w:rPr>
          <w:rFonts w:cs="Arial"/>
          <w:szCs w:val="21"/>
          <w:lang w:val="en-GB"/>
        </w:rPr>
        <w:t>有效的妇女人事管理，开展</w:t>
      </w:r>
      <w:r>
        <w:rPr>
          <w:rFonts w:cs="Arial" w:hint="eastAsia"/>
          <w:szCs w:val="21"/>
          <w:lang w:val="en-GB"/>
        </w:rPr>
        <w:t>有关《</w:t>
      </w:r>
      <w:r>
        <w:rPr>
          <w:rFonts w:cs="Arial"/>
          <w:szCs w:val="21"/>
          <w:lang w:val="en-GB"/>
        </w:rPr>
        <w:t>性别平等法</w:t>
      </w:r>
      <w:r>
        <w:rPr>
          <w:rFonts w:cs="Arial" w:hint="eastAsia"/>
          <w:szCs w:val="21"/>
          <w:lang w:val="en-GB"/>
        </w:rPr>
        <w:t>》执行情况</w:t>
      </w:r>
      <w:r>
        <w:rPr>
          <w:rFonts w:cs="Arial"/>
          <w:szCs w:val="21"/>
          <w:lang w:val="en-GB"/>
        </w:rPr>
        <w:t>的监督和评估</w:t>
      </w:r>
      <w:r>
        <w:rPr>
          <w:rFonts w:cs="Arial" w:hint="eastAsia"/>
          <w:szCs w:val="21"/>
          <w:lang w:val="en-GB"/>
        </w:rPr>
        <w:t>；</w:t>
      </w:r>
      <w:r>
        <w:rPr>
          <w:rFonts w:cs="Arial"/>
          <w:szCs w:val="21"/>
          <w:lang w:val="en-GB"/>
        </w:rPr>
        <w:t>在此基础上，向主管机关提出建议和意见</w:t>
      </w:r>
      <w:r>
        <w:rPr>
          <w:rFonts w:cs="Arial" w:hint="eastAsia"/>
          <w:szCs w:val="21"/>
          <w:lang w:val="en-GB"/>
        </w:rPr>
        <w:t>，</w:t>
      </w:r>
      <w:r>
        <w:rPr>
          <w:rFonts w:cs="Arial"/>
          <w:szCs w:val="21"/>
          <w:lang w:val="en-GB"/>
        </w:rPr>
        <w:t>补充法规</w:t>
      </w:r>
      <w:r>
        <w:rPr>
          <w:rFonts w:cs="Arial" w:hint="eastAsia"/>
          <w:szCs w:val="21"/>
          <w:lang w:val="en-GB"/>
        </w:rPr>
        <w:t>、</w:t>
      </w:r>
      <w:r>
        <w:rPr>
          <w:rFonts w:cs="Arial"/>
          <w:szCs w:val="21"/>
          <w:lang w:val="en-GB"/>
        </w:rPr>
        <w:t>政策，确保妇女在国家管理中</w:t>
      </w:r>
      <w:r>
        <w:rPr>
          <w:rFonts w:cs="Arial" w:hint="eastAsia"/>
          <w:szCs w:val="21"/>
          <w:lang w:val="en-GB"/>
        </w:rPr>
        <w:t>发挥</w:t>
      </w:r>
      <w:r>
        <w:rPr>
          <w:rFonts w:cs="Arial"/>
          <w:szCs w:val="21"/>
          <w:lang w:val="en-GB"/>
        </w:rPr>
        <w:t>作用。</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hint="eastAsia"/>
          <w:szCs w:val="21"/>
          <w:lang w:val="en-GB"/>
        </w:rPr>
        <w:t>审议有关</w:t>
      </w:r>
      <w:r>
        <w:rPr>
          <w:rFonts w:cs="Arial"/>
          <w:szCs w:val="21"/>
          <w:lang w:val="en-GB"/>
        </w:rPr>
        <w:t>女公务员</w:t>
      </w:r>
      <w:r>
        <w:rPr>
          <w:rFonts w:cs="Arial" w:hint="eastAsia"/>
          <w:szCs w:val="21"/>
          <w:lang w:val="en-GB"/>
        </w:rPr>
        <w:t>、女性员工的政策，</w:t>
      </w:r>
      <w:r>
        <w:rPr>
          <w:rFonts w:cs="Arial"/>
          <w:szCs w:val="21"/>
          <w:lang w:val="en-GB"/>
        </w:rPr>
        <w:t>以确保社会经济发展过程中</w:t>
      </w:r>
      <w:r>
        <w:rPr>
          <w:rFonts w:cs="Arial" w:hint="eastAsia"/>
          <w:szCs w:val="21"/>
          <w:lang w:val="en-GB"/>
        </w:rPr>
        <w:t>的性别</w:t>
      </w:r>
      <w:r>
        <w:rPr>
          <w:rFonts w:cs="Arial"/>
          <w:szCs w:val="21"/>
          <w:lang w:val="en-GB"/>
        </w:rPr>
        <w:t>平</w:t>
      </w:r>
      <w:r>
        <w:rPr>
          <w:rFonts w:cs="Arial" w:hint="eastAsia"/>
          <w:szCs w:val="21"/>
          <w:lang w:val="en-GB"/>
        </w:rPr>
        <w:t>等；制定有关妇女的</w:t>
      </w:r>
      <w:r>
        <w:rPr>
          <w:rFonts w:cs="Arial"/>
          <w:szCs w:val="21"/>
          <w:lang w:val="en-GB"/>
        </w:rPr>
        <w:t>培训</w:t>
      </w:r>
      <w:r>
        <w:rPr>
          <w:rFonts w:cs="Arial" w:hint="eastAsia"/>
          <w:szCs w:val="21"/>
          <w:lang w:val="en-GB"/>
        </w:rPr>
        <w:t>、</w:t>
      </w:r>
      <w:r>
        <w:rPr>
          <w:rFonts w:cs="Arial"/>
          <w:szCs w:val="21"/>
          <w:lang w:val="en-GB"/>
        </w:rPr>
        <w:t>提名</w:t>
      </w:r>
      <w:r>
        <w:rPr>
          <w:rFonts w:cs="Arial" w:hint="eastAsia"/>
          <w:szCs w:val="21"/>
          <w:lang w:val="en-GB"/>
        </w:rPr>
        <w:t>和地区</w:t>
      </w:r>
      <w:r>
        <w:rPr>
          <w:rFonts w:cs="Arial"/>
          <w:szCs w:val="21"/>
          <w:lang w:val="en-GB"/>
        </w:rPr>
        <w:t>激励优惠政策</w:t>
      </w:r>
      <w:r>
        <w:rPr>
          <w:rFonts w:cs="Arial" w:hint="eastAsia"/>
          <w:szCs w:val="21"/>
          <w:lang w:val="en-GB"/>
        </w:rPr>
        <w:t>；将性别主流化问题纳入</w:t>
      </w:r>
      <w:r>
        <w:rPr>
          <w:rFonts w:cs="Arial"/>
          <w:szCs w:val="21"/>
          <w:lang w:val="en-GB"/>
        </w:rPr>
        <w:t>各级政治和行政培训</w:t>
      </w:r>
      <w:r>
        <w:rPr>
          <w:rFonts w:cs="Arial" w:hint="eastAsia"/>
          <w:szCs w:val="21"/>
          <w:lang w:val="en-GB"/>
        </w:rPr>
        <w:t>；</w:t>
      </w:r>
      <w:r>
        <w:rPr>
          <w:rFonts w:cs="Arial"/>
          <w:szCs w:val="21"/>
          <w:lang w:val="en-GB"/>
        </w:rPr>
        <w:t>提高行政机构实施提高妇女地位</w:t>
      </w:r>
      <w:r>
        <w:rPr>
          <w:rFonts w:cs="Arial" w:hint="eastAsia"/>
          <w:szCs w:val="21"/>
          <w:lang w:val="en-GB"/>
        </w:rPr>
        <w:t>政策、</w:t>
      </w:r>
      <w:r>
        <w:rPr>
          <w:rFonts w:cs="Arial"/>
          <w:szCs w:val="21"/>
          <w:lang w:val="en-GB"/>
        </w:rPr>
        <w:t>有效保护妇女权利和</w:t>
      </w:r>
      <w:r>
        <w:rPr>
          <w:rFonts w:cs="Arial" w:hint="eastAsia"/>
          <w:szCs w:val="21"/>
          <w:lang w:val="en-GB"/>
        </w:rPr>
        <w:t>权益的能力</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制定和补充政策，为</w:t>
      </w:r>
      <w:r>
        <w:rPr>
          <w:rFonts w:cs="Arial" w:hint="eastAsia"/>
          <w:szCs w:val="21"/>
          <w:lang w:val="en-GB"/>
        </w:rPr>
        <w:t>女性官员的发展</w:t>
      </w:r>
      <w:r>
        <w:rPr>
          <w:rFonts w:cs="Arial"/>
          <w:szCs w:val="21"/>
          <w:lang w:val="en-GB"/>
        </w:rPr>
        <w:t>创造有利条件</w:t>
      </w:r>
      <w:r>
        <w:rPr>
          <w:rFonts w:cs="Arial" w:hint="eastAsia"/>
          <w:szCs w:val="21"/>
          <w:lang w:val="en-GB"/>
        </w:rPr>
        <w:t>；</w:t>
      </w:r>
      <w:r>
        <w:rPr>
          <w:rFonts w:cs="Arial"/>
          <w:szCs w:val="21"/>
          <w:lang w:val="en-GB"/>
        </w:rPr>
        <w:t>确保获得</w:t>
      </w:r>
      <w:r>
        <w:rPr>
          <w:rFonts w:cs="Arial" w:hint="eastAsia"/>
          <w:szCs w:val="21"/>
          <w:lang w:val="en-GB"/>
        </w:rPr>
        <w:t>平等机会接受</w:t>
      </w:r>
      <w:r>
        <w:rPr>
          <w:rFonts w:cs="Arial"/>
          <w:szCs w:val="21"/>
          <w:lang w:val="en-GB"/>
        </w:rPr>
        <w:t>教育</w:t>
      </w:r>
      <w:r>
        <w:rPr>
          <w:rFonts w:cs="Arial" w:hint="eastAsia"/>
          <w:szCs w:val="21"/>
          <w:lang w:val="en-GB"/>
        </w:rPr>
        <w:t>、</w:t>
      </w:r>
      <w:r>
        <w:rPr>
          <w:rFonts w:cs="Arial"/>
          <w:szCs w:val="21"/>
          <w:lang w:val="en-GB"/>
        </w:rPr>
        <w:t>科学</w:t>
      </w:r>
      <w:r>
        <w:rPr>
          <w:rFonts w:cs="Arial" w:hint="eastAsia"/>
          <w:szCs w:val="21"/>
          <w:lang w:val="en-GB"/>
        </w:rPr>
        <w:t>、</w:t>
      </w:r>
      <w:r>
        <w:rPr>
          <w:rFonts w:cs="Arial"/>
          <w:szCs w:val="21"/>
          <w:lang w:val="en-GB"/>
        </w:rPr>
        <w:t>技术和培训，以提高</w:t>
      </w:r>
      <w:r>
        <w:rPr>
          <w:rFonts w:cs="Arial" w:hint="eastAsia"/>
          <w:szCs w:val="21"/>
          <w:lang w:val="en-GB"/>
        </w:rPr>
        <w:t>她</w:t>
      </w:r>
      <w:r>
        <w:rPr>
          <w:rFonts w:cs="Arial"/>
          <w:szCs w:val="21"/>
          <w:lang w:val="en-GB"/>
        </w:rPr>
        <w:t>们的专业知识。</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继续</w:t>
      </w:r>
      <w:r>
        <w:rPr>
          <w:rFonts w:cs="Arial" w:hint="eastAsia"/>
          <w:szCs w:val="21"/>
          <w:lang w:val="en-GB"/>
        </w:rPr>
        <w:t>促进</w:t>
      </w:r>
      <w:r>
        <w:rPr>
          <w:rFonts w:cs="Arial"/>
          <w:szCs w:val="21"/>
          <w:lang w:val="en-GB"/>
        </w:rPr>
        <w:t>和完善女性</w:t>
      </w:r>
      <w:r>
        <w:rPr>
          <w:rFonts w:cs="Arial" w:hint="eastAsia"/>
          <w:szCs w:val="21"/>
          <w:lang w:val="en-GB"/>
        </w:rPr>
        <w:t>官员</w:t>
      </w:r>
      <w:r>
        <w:rPr>
          <w:rFonts w:cs="Arial"/>
          <w:szCs w:val="21"/>
          <w:lang w:val="en-GB"/>
        </w:rPr>
        <w:t>培训</w:t>
      </w:r>
      <w:r>
        <w:rPr>
          <w:rFonts w:cs="Arial" w:hint="eastAsia"/>
          <w:szCs w:val="21"/>
          <w:lang w:val="en-GB"/>
        </w:rPr>
        <w:t>和再培训</w:t>
      </w:r>
      <w:r>
        <w:rPr>
          <w:rFonts w:cs="Arial"/>
          <w:szCs w:val="21"/>
          <w:lang w:val="en-GB"/>
        </w:rPr>
        <w:t>的有效性，为每一部门制定</w:t>
      </w:r>
      <w:r>
        <w:rPr>
          <w:rFonts w:cs="Arial" w:hint="eastAsia"/>
          <w:szCs w:val="21"/>
          <w:lang w:val="en-GB"/>
        </w:rPr>
        <w:t>官员</w:t>
      </w:r>
      <w:r>
        <w:rPr>
          <w:rFonts w:cs="Arial"/>
          <w:szCs w:val="21"/>
          <w:lang w:val="en-GB"/>
        </w:rPr>
        <w:t>培训</w:t>
      </w:r>
      <w:r>
        <w:rPr>
          <w:rFonts w:cs="Arial" w:hint="eastAsia"/>
          <w:szCs w:val="21"/>
          <w:lang w:val="en-GB"/>
        </w:rPr>
        <w:t>战略</w:t>
      </w:r>
      <w:r>
        <w:rPr>
          <w:rFonts w:cs="Arial"/>
          <w:szCs w:val="21"/>
          <w:lang w:val="en-GB"/>
        </w:rPr>
        <w:t>，</w:t>
      </w:r>
      <w:r>
        <w:rPr>
          <w:rFonts w:cs="Arial" w:hint="eastAsia"/>
          <w:szCs w:val="21"/>
          <w:lang w:val="en-GB"/>
        </w:rPr>
        <w:t>由此</w:t>
      </w:r>
      <w:r>
        <w:rPr>
          <w:rFonts w:cs="Arial"/>
          <w:szCs w:val="21"/>
          <w:lang w:val="en-GB"/>
        </w:rPr>
        <w:t>详细</w:t>
      </w:r>
      <w:r>
        <w:rPr>
          <w:rFonts w:cs="Arial" w:hint="eastAsia"/>
          <w:szCs w:val="21"/>
          <w:lang w:val="en-GB"/>
        </w:rPr>
        <w:t>制定</w:t>
      </w:r>
      <w:r>
        <w:rPr>
          <w:rFonts w:cs="Arial"/>
          <w:szCs w:val="21"/>
          <w:lang w:val="en-GB"/>
        </w:rPr>
        <w:t>国家机关和部门女性官员的培训计划。</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hint="eastAsia"/>
          <w:szCs w:val="21"/>
          <w:lang w:val="en-GB"/>
        </w:rPr>
        <w:t>按照党的决议的规定，</w:t>
      </w:r>
      <w:r>
        <w:rPr>
          <w:rFonts w:cs="Arial"/>
          <w:szCs w:val="21"/>
          <w:lang w:val="en-GB"/>
        </w:rPr>
        <w:t>着眼于制定雇用女</w:t>
      </w:r>
      <w:r>
        <w:rPr>
          <w:rFonts w:cs="Arial" w:hint="eastAsia"/>
          <w:szCs w:val="21"/>
          <w:lang w:val="en-GB"/>
        </w:rPr>
        <w:t>性官员的计划</w:t>
      </w:r>
      <w:r>
        <w:rPr>
          <w:rFonts w:cs="Arial"/>
          <w:szCs w:val="21"/>
          <w:lang w:val="en-GB"/>
        </w:rPr>
        <w:t>。</w:t>
      </w:r>
      <w:r>
        <w:rPr>
          <w:rFonts w:cs="Arial" w:hint="eastAsia"/>
          <w:szCs w:val="21"/>
          <w:lang w:val="en-GB"/>
        </w:rPr>
        <w:t>应确保</w:t>
      </w:r>
      <w:r>
        <w:rPr>
          <w:rFonts w:cs="Arial"/>
          <w:szCs w:val="21"/>
          <w:lang w:val="en-GB"/>
        </w:rPr>
        <w:t>从中央到地方</w:t>
      </w:r>
      <w:r>
        <w:rPr>
          <w:rFonts w:cs="Arial" w:hint="eastAsia"/>
          <w:szCs w:val="21"/>
          <w:lang w:val="en-GB"/>
        </w:rPr>
        <w:t>的所有领域均有女性</w:t>
      </w:r>
      <w:r>
        <w:rPr>
          <w:rFonts w:cs="Arial"/>
          <w:szCs w:val="21"/>
          <w:lang w:val="en-GB"/>
        </w:rPr>
        <w:t>担任领导职务。</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有效地</w:t>
      </w:r>
      <w:r>
        <w:rPr>
          <w:rFonts w:cs="Arial" w:hint="eastAsia"/>
          <w:szCs w:val="21"/>
          <w:lang w:val="en-GB"/>
        </w:rPr>
        <w:t>将性别主流化问题纳入</w:t>
      </w:r>
      <w:r>
        <w:rPr>
          <w:rFonts w:cs="Arial"/>
          <w:szCs w:val="21"/>
          <w:lang w:val="en-GB"/>
        </w:rPr>
        <w:t>各级和各部门的政策</w:t>
      </w:r>
      <w:r>
        <w:rPr>
          <w:rFonts w:cs="Arial" w:hint="eastAsia"/>
          <w:szCs w:val="21"/>
          <w:lang w:val="en-GB"/>
        </w:rPr>
        <w:t>、</w:t>
      </w:r>
      <w:r>
        <w:rPr>
          <w:rFonts w:cs="Arial"/>
          <w:szCs w:val="21"/>
          <w:lang w:val="en-GB"/>
        </w:rPr>
        <w:t>国家行动计划以及社会经济发展计划。</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提高妇女</w:t>
      </w:r>
      <w:r>
        <w:rPr>
          <w:rFonts w:cs="Arial" w:hint="eastAsia"/>
          <w:szCs w:val="21"/>
          <w:lang w:val="en-GB"/>
        </w:rPr>
        <w:t>物质生活和</w:t>
      </w:r>
      <w:r>
        <w:rPr>
          <w:rFonts w:cs="Arial"/>
          <w:szCs w:val="21"/>
          <w:lang w:val="en-GB"/>
        </w:rPr>
        <w:t>精神生活</w:t>
      </w:r>
      <w:r>
        <w:rPr>
          <w:rFonts w:cs="Arial" w:hint="eastAsia"/>
          <w:szCs w:val="21"/>
          <w:lang w:val="en-GB"/>
        </w:rPr>
        <w:t>的</w:t>
      </w:r>
      <w:r>
        <w:rPr>
          <w:rFonts w:cs="Arial"/>
          <w:szCs w:val="21"/>
          <w:lang w:val="en-GB"/>
        </w:rPr>
        <w:t>质量</w:t>
      </w:r>
      <w:r>
        <w:rPr>
          <w:rFonts w:cs="Arial" w:hint="eastAsia"/>
          <w:szCs w:val="21"/>
          <w:lang w:val="en-GB"/>
        </w:rPr>
        <w:t>；</w:t>
      </w:r>
      <w:r>
        <w:rPr>
          <w:rFonts w:cs="Arial"/>
          <w:szCs w:val="21"/>
          <w:lang w:val="en-GB"/>
        </w:rPr>
        <w:t>创造有效</w:t>
      </w:r>
      <w:r>
        <w:rPr>
          <w:rFonts w:cs="Arial" w:hint="eastAsia"/>
          <w:szCs w:val="21"/>
          <w:lang w:val="en-GB"/>
        </w:rPr>
        <w:t>行使妇女</w:t>
      </w:r>
      <w:r>
        <w:rPr>
          <w:rFonts w:cs="Arial"/>
          <w:szCs w:val="21"/>
          <w:lang w:val="en-GB"/>
        </w:rPr>
        <w:t>的基本权利</w:t>
      </w:r>
      <w:r>
        <w:rPr>
          <w:rFonts w:cs="Arial" w:hint="eastAsia"/>
          <w:szCs w:val="21"/>
          <w:lang w:val="en-GB"/>
        </w:rPr>
        <w:t>，</w:t>
      </w:r>
      <w:r>
        <w:rPr>
          <w:rFonts w:cs="Arial"/>
          <w:szCs w:val="21"/>
          <w:lang w:val="en-GB"/>
        </w:rPr>
        <w:t>促进妇女在生活各个领域</w:t>
      </w:r>
      <w:r>
        <w:rPr>
          <w:rFonts w:cs="Arial" w:hint="eastAsia"/>
          <w:szCs w:val="21"/>
          <w:lang w:val="en-GB"/>
        </w:rPr>
        <w:t>发挥</w:t>
      </w:r>
      <w:r>
        <w:rPr>
          <w:rFonts w:cs="Arial"/>
          <w:szCs w:val="21"/>
          <w:lang w:val="en-GB"/>
        </w:rPr>
        <w:t>作用的条件。</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实施有关</w:t>
      </w:r>
      <w:r>
        <w:rPr>
          <w:rFonts w:cs="Arial" w:hint="eastAsia"/>
          <w:szCs w:val="21"/>
          <w:lang w:val="en-GB"/>
        </w:rPr>
        <w:t>性别</w:t>
      </w:r>
      <w:r>
        <w:rPr>
          <w:rFonts w:cs="Arial"/>
          <w:szCs w:val="21"/>
          <w:lang w:val="en-GB"/>
        </w:rPr>
        <w:t>平等立法</w:t>
      </w:r>
      <w:r>
        <w:rPr>
          <w:rFonts w:cs="Arial" w:hint="eastAsia"/>
          <w:szCs w:val="21"/>
          <w:lang w:val="en-GB"/>
        </w:rPr>
        <w:t>的监督</w:t>
      </w:r>
      <w:r>
        <w:rPr>
          <w:rFonts w:cs="Arial"/>
          <w:szCs w:val="21"/>
          <w:lang w:val="en-GB"/>
        </w:rPr>
        <w:t>和评估，在此基础上，</w:t>
      </w:r>
      <w:r>
        <w:rPr>
          <w:rFonts w:cs="Arial" w:hint="eastAsia"/>
          <w:szCs w:val="21"/>
          <w:lang w:val="en-GB"/>
        </w:rPr>
        <w:t>就</w:t>
      </w:r>
      <w:r>
        <w:rPr>
          <w:rFonts w:cs="Arial"/>
          <w:szCs w:val="21"/>
          <w:lang w:val="en-GB"/>
        </w:rPr>
        <w:t>有关补充机制和政策向主管部门提出</w:t>
      </w:r>
      <w:r>
        <w:rPr>
          <w:rFonts w:cs="Arial" w:hint="eastAsia"/>
          <w:szCs w:val="21"/>
          <w:lang w:val="en-GB"/>
        </w:rPr>
        <w:t>意见</w:t>
      </w:r>
      <w:r>
        <w:rPr>
          <w:rFonts w:cs="Arial"/>
          <w:szCs w:val="21"/>
          <w:lang w:val="en-GB"/>
        </w:rPr>
        <w:t>和</w:t>
      </w:r>
      <w:r>
        <w:rPr>
          <w:rFonts w:cs="Arial" w:hint="eastAsia"/>
          <w:szCs w:val="21"/>
          <w:lang w:val="en-GB"/>
        </w:rPr>
        <w:t>建议</w:t>
      </w:r>
      <w:r>
        <w:rPr>
          <w:rFonts w:cs="Arial"/>
          <w:szCs w:val="21"/>
          <w:lang w:val="en-GB"/>
        </w:rPr>
        <w:t>，确保妇女在国家管理中的作用</w:t>
      </w:r>
      <w:r>
        <w:rPr>
          <w:rFonts w:cs="Arial" w:hint="eastAsia"/>
          <w:szCs w:val="21"/>
          <w:lang w:val="en-GB"/>
        </w:rPr>
        <w:t>得到发展</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121.  </w:t>
      </w:r>
      <w:r>
        <w:rPr>
          <w:rFonts w:cs="Arial" w:hint="eastAsia"/>
          <w:szCs w:val="21"/>
          <w:lang w:val="en-GB"/>
        </w:rPr>
        <w:t>《</w:t>
      </w:r>
      <w:r>
        <w:rPr>
          <w:rFonts w:cs="Arial" w:hint="eastAsia"/>
          <w:szCs w:val="21"/>
        </w:rPr>
        <w:t>2011-2020</w:t>
      </w:r>
      <w:r>
        <w:rPr>
          <w:rFonts w:cs="Arial" w:hint="eastAsia"/>
          <w:szCs w:val="21"/>
        </w:rPr>
        <w:t>年</w:t>
      </w:r>
      <w:r>
        <w:rPr>
          <w:rFonts w:cs="Arial"/>
          <w:szCs w:val="21"/>
          <w:lang w:val="en-GB"/>
        </w:rPr>
        <w:t>国家</w:t>
      </w:r>
      <w:r>
        <w:rPr>
          <w:rFonts w:cs="Arial" w:hint="eastAsia"/>
          <w:szCs w:val="21"/>
          <w:lang w:val="en-GB"/>
        </w:rPr>
        <w:t>性别平等</w:t>
      </w:r>
      <w:r>
        <w:rPr>
          <w:rFonts w:cs="Arial"/>
          <w:szCs w:val="21"/>
          <w:lang w:val="en-GB"/>
        </w:rPr>
        <w:t>战略</w:t>
      </w:r>
      <w:r>
        <w:rPr>
          <w:rFonts w:cs="Arial" w:hint="eastAsia"/>
          <w:szCs w:val="21"/>
          <w:lang w:val="en-GB"/>
        </w:rPr>
        <w:t>》</w:t>
      </w:r>
      <w:r>
        <w:rPr>
          <w:rFonts w:cs="Arial"/>
          <w:szCs w:val="21"/>
          <w:lang w:val="en-GB"/>
        </w:rPr>
        <w:t>设定</w:t>
      </w:r>
      <w:r>
        <w:rPr>
          <w:rFonts w:cs="Arial" w:hint="eastAsia"/>
          <w:szCs w:val="21"/>
          <w:lang w:val="en-GB"/>
        </w:rPr>
        <w:t>了</w:t>
      </w:r>
      <w:r>
        <w:rPr>
          <w:rFonts w:cs="Arial"/>
          <w:szCs w:val="21"/>
          <w:lang w:val="en-GB"/>
        </w:rPr>
        <w:t>具体目标：目标</w:t>
      </w:r>
      <w:r>
        <w:rPr>
          <w:rFonts w:cs="Arial"/>
          <w:szCs w:val="21"/>
          <w:lang w:val="en-GB"/>
        </w:rPr>
        <w:t>1</w:t>
      </w:r>
      <w:r>
        <w:rPr>
          <w:rFonts w:cs="Arial"/>
          <w:szCs w:val="21"/>
          <w:lang w:val="en-GB"/>
        </w:rPr>
        <w:t>：提高妇女在管理和领导岗位的比例</w:t>
      </w:r>
      <w:r>
        <w:rPr>
          <w:rFonts w:cs="Arial" w:hint="eastAsia"/>
          <w:szCs w:val="21"/>
          <w:lang w:val="en-GB"/>
        </w:rPr>
        <w:t>，</w:t>
      </w:r>
      <w:r>
        <w:rPr>
          <w:rFonts w:cs="Arial"/>
          <w:szCs w:val="21"/>
          <w:lang w:val="en-GB"/>
        </w:rPr>
        <w:t>逐步减少在政治领域的性别差距</w:t>
      </w:r>
      <w:r>
        <w:rPr>
          <w:rFonts w:cs="Arial" w:hint="eastAsia"/>
          <w:szCs w:val="21"/>
          <w:lang w:val="en-GB"/>
        </w:rPr>
        <w:t>；指标</w:t>
      </w:r>
      <w:r>
        <w:rPr>
          <w:rFonts w:cs="Arial"/>
          <w:szCs w:val="21"/>
          <w:lang w:val="en-GB"/>
        </w:rPr>
        <w:t>1</w:t>
      </w:r>
      <w:r>
        <w:rPr>
          <w:rFonts w:cs="Arial"/>
          <w:szCs w:val="21"/>
          <w:lang w:val="en-GB"/>
        </w:rPr>
        <w:t>：增加</w:t>
      </w:r>
      <w:r>
        <w:rPr>
          <w:rFonts w:cs="Arial" w:hint="eastAsia"/>
          <w:szCs w:val="21"/>
          <w:lang w:val="en-GB"/>
        </w:rPr>
        <w:t>妇女在各级党委的</w:t>
      </w:r>
      <w:r>
        <w:rPr>
          <w:rFonts w:cs="Arial"/>
          <w:szCs w:val="21"/>
          <w:lang w:val="en-GB"/>
        </w:rPr>
        <w:t>参与比例</w:t>
      </w:r>
      <w:r>
        <w:rPr>
          <w:rFonts w:cs="Arial" w:hint="eastAsia"/>
          <w:szCs w:val="21"/>
          <w:lang w:val="en-GB"/>
        </w:rPr>
        <w:t>，</w:t>
      </w:r>
      <w:r>
        <w:rPr>
          <w:rFonts w:cs="Arial"/>
          <w:szCs w:val="21"/>
          <w:lang w:val="en-GB"/>
        </w:rPr>
        <w:t>在</w:t>
      </w:r>
      <w:r>
        <w:rPr>
          <w:rFonts w:cs="Arial"/>
          <w:szCs w:val="21"/>
          <w:lang w:val="en-GB"/>
        </w:rPr>
        <w:t>2016-2020</w:t>
      </w:r>
      <w:r>
        <w:rPr>
          <w:rFonts w:cs="Arial"/>
          <w:szCs w:val="21"/>
          <w:lang w:val="en-GB"/>
        </w:rPr>
        <w:t>年超过</w:t>
      </w:r>
      <w:r>
        <w:rPr>
          <w:rFonts w:cs="Arial"/>
          <w:szCs w:val="21"/>
          <w:lang w:val="en-GB"/>
        </w:rPr>
        <w:t>25</w:t>
      </w:r>
      <w:r>
        <w:rPr>
          <w:rFonts w:cs="Arial"/>
          <w:szCs w:val="21"/>
          <w:lang w:val="en-GB"/>
        </w:rPr>
        <w:t>％</w:t>
      </w:r>
      <w:r>
        <w:rPr>
          <w:rFonts w:cs="Arial" w:hint="eastAsia"/>
          <w:szCs w:val="21"/>
          <w:lang w:val="en-GB"/>
        </w:rPr>
        <w:t>；</w:t>
      </w:r>
      <w:r>
        <w:rPr>
          <w:rFonts w:cs="Arial"/>
          <w:szCs w:val="21"/>
          <w:lang w:val="en-GB"/>
        </w:rPr>
        <w:t>妇女代表在各级国会和</w:t>
      </w:r>
      <w:r>
        <w:rPr>
          <w:rFonts w:cs="Arial" w:hint="eastAsia"/>
          <w:szCs w:val="21"/>
          <w:lang w:val="en-GB"/>
        </w:rPr>
        <w:t>人民议会</w:t>
      </w:r>
      <w:r>
        <w:rPr>
          <w:rFonts w:cs="Arial"/>
          <w:szCs w:val="21"/>
          <w:lang w:val="en-GB"/>
        </w:rPr>
        <w:t>的</w:t>
      </w:r>
      <w:r>
        <w:rPr>
          <w:rFonts w:cs="Arial" w:hint="eastAsia"/>
          <w:szCs w:val="21"/>
          <w:lang w:val="en-GB"/>
        </w:rPr>
        <w:t>百分比，在</w:t>
      </w:r>
      <w:r>
        <w:rPr>
          <w:rFonts w:cs="Arial" w:hint="eastAsia"/>
          <w:szCs w:val="21"/>
        </w:rPr>
        <w:t>2011-2015</w:t>
      </w:r>
      <w:r>
        <w:rPr>
          <w:rFonts w:cs="Arial" w:hint="eastAsia"/>
          <w:szCs w:val="21"/>
        </w:rPr>
        <w:t>年</w:t>
      </w:r>
      <w:r>
        <w:rPr>
          <w:rFonts w:cs="Arial"/>
          <w:szCs w:val="21"/>
          <w:lang w:val="en-GB"/>
        </w:rPr>
        <w:t>超过</w:t>
      </w:r>
      <w:r>
        <w:rPr>
          <w:rFonts w:cs="Arial"/>
          <w:szCs w:val="21"/>
          <w:lang w:val="en-GB"/>
        </w:rPr>
        <w:t>30</w:t>
      </w:r>
      <w:r>
        <w:rPr>
          <w:rFonts w:cs="Arial"/>
          <w:szCs w:val="21"/>
          <w:lang w:val="en-GB"/>
        </w:rPr>
        <w:t>％，</w:t>
      </w:r>
      <w:r>
        <w:rPr>
          <w:rFonts w:cs="Arial" w:hint="eastAsia"/>
          <w:szCs w:val="21"/>
          <w:lang w:val="en-GB"/>
        </w:rPr>
        <w:t>在</w:t>
      </w:r>
      <w:r>
        <w:rPr>
          <w:rFonts w:cs="Arial" w:hint="eastAsia"/>
          <w:szCs w:val="21"/>
        </w:rPr>
        <w:t>2016-2020</w:t>
      </w:r>
      <w:r>
        <w:rPr>
          <w:rFonts w:cs="Arial" w:hint="eastAsia"/>
          <w:szCs w:val="21"/>
        </w:rPr>
        <w:t>年超过</w:t>
      </w:r>
      <w:r>
        <w:rPr>
          <w:rFonts w:cs="Arial" w:hint="eastAsia"/>
          <w:szCs w:val="21"/>
        </w:rPr>
        <w:t>35%</w:t>
      </w:r>
      <w:r>
        <w:rPr>
          <w:rFonts w:cs="Arial" w:hint="eastAsia"/>
          <w:szCs w:val="21"/>
        </w:rPr>
        <w:t>。</w:t>
      </w:r>
    </w:p>
    <w:p w:rsidR="00B3441C" w:rsidRDefault="00B3441C" w:rsidP="00B3441C">
      <w:pPr>
        <w:pStyle w:val="SingleTxtGC"/>
        <w:tabs>
          <w:tab w:val="left" w:pos="431"/>
        </w:tabs>
        <w:rPr>
          <w:rFonts w:cs="Arial" w:hint="eastAsia"/>
          <w:szCs w:val="21"/>
        </w:rPr>
      </w:pPr>
      <w:r>
        <w:rPr>
          <w:rFonts w:cs="Arial" w:hint="eastAsia"/>
          <w:szCs w:val="21"/>
        </w:rPr>
        <w:t xml:space="preserve">122.  </w:t>
      </w:r>
      <w:r>
        <w:rPr>
          <w:rFonts w:cs="Arial" w:hint="eastAsia"/>
          <w:szCs w:val="21"/>
          <w:lang w:val="en-GB"/>
        </w:rPr>
        <w:t>指标</w:t>
      </w:r>
      <w:r>
        <w:rPr>
          <w:rFonts w:cs="Arial"/>
          <w:szCs w:val="21"/>
          <w:lang w:val="en-GB"/>
        </w:rPr>
        <w:t>2</w:t>
      </w:r>
      <w:r>
        <w:rPr>
          <w:rFonts w:cs="Arial"/>
          <w:szCs w:val="21"/>
          <w:lang w:val="en-GB"/>
        </w:rPr>
        <w:t>：在</w:t>
      </w:r>
      <w:r>
        <w:rPr>
          <w:rFonts w:cs="Arial"/>
          <w:szCs w:val="21"/>
          <w:lang w:val="en-GB"/>
        </w:rPr>
        <w:t>2015</w:t>
      </w:r>
      <w:r>
        <w:rPr>
          <w:rFonts w:cs="Arial"/>
          <w:szCs w:val="21"/>
          <w:lang w:val="en-GB"/>
        </w:rPr>
        <w:t>年</w:t>
      </w:r>
      <w:r>
        <w:rPr>
          <w:rFonts w:cs="Arial" w:hint="eastAsia"/>
          <w:szCs w:val="21"/>
          <w:lang w:val="en-GB"/>
        </w:rPr>
        <w:t>，</w:t>
      </w:r>
      <w:r>
        <w:rPr>
          <w:rFonts w:cs="Arial"/>
          <w:szCs w:val="21"/>
          <w:lang w:val="en-GB"/>
        </w:rPr>
        <w:t>部级机关和</w:t>
      </w:r>
      <w:r>
        <w:rPr>
          <w:rFonts w:cs="Arial" w:hint="eastAsia"/>
          <w:szCs w:val="21"/>
          <w:lang w:val="en-GB"/>
        </w:rPr>
        <w:t>各级人民委员会中女性官员担任重要领导职位达到</w:t>
      </w:r>
      <w:r>
        <w:rPr>
          <w:rFonts w:cs="Arial"/>
          <w:szCs w:val="21"/>
          <w:lang w:val="en-GB"/>
        </w:rPr>
        <w:t>80</w:t>
      </w:r>
      <w:r>
        <w:rPr>
          <w:rFonts w:cs="Arial"/>
          <w:szCs w:val="21"/>
          <w:lang w:val="en-GB"/>
        </w:rPr>
        <w:t>％</w:t>
      </w:r>
      <w:r>
        <w:rPr>
          <w:rFonts w:cs="Arial" w:hint="eastAsia"/>
          <w:szCs w:val="21"/>
          <w:lang w:val="en-GB"/>
        </w:rPr>
        <w:t>，在</w:t>
      </w:r>
      <w:r>
        <w:rPr>
          <w:rFonts w:cs="Arial"/>
          <w:szCs w:val="21"/>
          <w:lang w:val="en-GB"/>
        </w:rPr>
        <w:t>2020</w:t>
      </w:r>
      <w:r>
        <w:rPr>
          <w:rFonts w:cs="Arial"/>
          <w:szCs w:val="21"/>
          <w:lang w:val="en-GB"/>
        </w:rPr>
        <w:t>年</w:t>
      </w:r>
      <w:r>
        <w:rPr>
          <w:rFonts w:cs="Arial" w:hint="eastAsia"/>
          <w:szCs w:val="21"/>
          <w:lang w:val="en-GB"/>
        </w:rPr>
        <w:t>达到</w:t>
      </w:r>
      <w:r>
        <w:rPr>
          <w:rFonts w:cs="Arial" w:hint="eastAsia"/>
          <w:szCs w:val="21"/>
        </w:rPr>
        <w:t>95%</w:t>
      </w:r>
      <w:r>
        <w:rPr>
          <w:rFonts w:cs="Arial" w:hint="eastAsia"/>
          <w:szCs w:val="21"/>
        </w:rPr>
        <w:t>以上</w:t>
      </w:r>
      <w:r>
        <w:rPr>
          <w:rFonts w:cs="Arial"/>
          <w:szCs w:val="21"/>
          <w:lang w:val="en-GB"/>
        </w:rPr>
        <w:t>。</w:t>
      </w:r>
      <w:r>
        <w:rPr>
          <w:rFonts w:cs="Arial" w:hint="eastAsia"/>
          <w:szCs w:val="21"/>
          <w:lang w:val="en-GB"/>
        </w:rPr>
        <w:t>指标</w:t>
      </w:r>
      <w:r>
        <w:rPr>
          <w:rFonts w:cs="Arial"/>
          <w:szCs w:val="21"/>
          <w:lang w:val="en-GB"/>
        </w:rPr>
        <w:t>3</w:t>
      </w:r>
      <w:r>
        <w:rPr>
          <w:rFonts w:cs="Arial"/>
          <w:szCs w:val="21"/>
          <w:lang w:val="en-GB"/>
        </w:rPr>
        <w:t>：</w:t>
      </w:r>
      <w:r>
        <w:rPr>
          <w:rFonts w:cs="Arial" w:hint="eastAsia"/>
          <w:szCs w:val="21"/>
          <w:lang w:val="en-GB"/>
        </w:rPr>
        <w:t>在</w:t>
      </w:r>
      <w:r>
        <w:rPr>
          <w:rFonts w:cs="Arial"/>
          <w:szCs w:val="21"/>
          <w:lang w:val="en-GB"/>
        </w:rPr>
        <w:t>2015</w:t>
      </w:r>
      <w:r>
        <w:rPr>
          <w:rFonts w:cs="Arial"/>
          <w:szCs w:val="21"/>
          <w:lang w:val="en-GB"/>
        </w:rPr>
        <w:t>年</w:t>
      </w:r>
      <w:r>
        <w:rPr>
          <w:rFonts w:cs="Arial" w:hint="eastAsia"/>
          <w:szCs w:val="21"/>
          <w:lang w:val="en-GB"/>
        </w:rPr>
        <w:t>，</w:t>
      </w:r>
      <w:r>
        <w:rPr>
          <w:rFonts w:cs="Arial"/>
          <w:szCs w:val="21"/>
          <w:lang w:val="en-GB"/>
        </w:rPr>
        <w:t>党</w:t>
      </w:r>
      <w:r>
        <w:rPr>
          <w:rFonts w:cs="Arial" w:hint="eastAsia"/>
          <w:szCs w:val="21"/>
          <w:lang w:val="en-GB"/>
        </w:rPr>
        <w:t>、</w:t>
      </w:r>
      <w:r>
        <w:rPr>
          <w:rFonts w:cs="Arial"/>
          <w:szCs w:val="21"/>
          <w:lang w:val="en-GB"/>
        </w:rPr>
        <w:t>国家</w:t>
      </w:r>
      <w:r>
        <w:rPr>
          <w:rFonts w:cs="Arial" w:hint="eastAsia"/>
          <w:szCs w:val="21"/>
          <w:lang w:val="en-GB"/>
        </w:rPr>
        <w:t>、</w:t>
      </w:r>
      <w:r>
        <w:rPr>
          <w:rFonts w:cs="Arial"/>
          <w:szCs w:val="21"/>
          <w:lang w:val="en-GB"/>
        </w:rPr>
        <w:t>社会</w:t>
      </w:r>
      <w:r>
        <w:rPr>
          <w:rFonts w:cs="Arial" w:hint="eastAsia"/>
          <w:szCs w:val="21"/>
          <w:lang w:val="en-GB"/>
        </w:rPr>
        <w:t>政治组织各级机构中</w:t>
      </w:r>
      <w:r>
        <w:rPr>
          <w:rFonts w:cs="Arial"/>
          <w:szCs w:val="21"/>
          <w:lang w:val="en-GB"/>
        </w:rPr>
        <w:t>妇女</w:t>
      </w:r>
      <w:r>
        <w:rPr>
          <w:rFonts w:cs="Arial" w:hint="eastAsia"/>
          <w:szCs w:val="21"/>
          <w:lang w:val="en-GB"/>
        </w:rPr>
        <w:t>担任</w:t>
      </w:r>
      <w:r>
        <w:rPr>
          <w:rFonts w:cs="Arial"/>
          <w:szCs w:val="21"/>
          <w:lang w:val="en-GB"/>
        </w:rPr>
        <w:t>至少</w:t>
      </w:r>
      <w:r>
        <w:rPr>
          <w:rFonts w:cs="Arial"/>
          <w:szCs w:val="21"/>
          <w:lang w:val="en-GB"/>
        </w:rPr>
        <w:t>30</w:t>
      </w:r>
      <w:r>
        <w:rPr>
          <w:rFonts w:cs="Arial"/>
          <w:szCs w:val="21"/>
          <w:lang w:val="en-GB"/>
        </w:rPr>
        <w:t>％关键</w:t>
      </w:r>
      <w:r>
        <w:rPr>
          <w:rFonts w:cs="Arial" w:hint="eastAsia"/>
          <w:szCs w:val="21"/>
          <w:lang w:val="en-GB"/>
        </w:rPr>
        <w:t>职位的要达到</w:t>
      </w:r>
      <w:r>
        <w:rPr>
          <w:rFonts w:cs="Arial" w:hint="eastAsia"/>
          <w:szCs w:val="21"/>
        </w:rPr>
        <w:t>70%</w:t>
      </w:r>
      <w:r>
        <w:rPr>
          <w:rFonts w:cs="Arial" w:hint="eastAsia"/>
          <w:szCs w:val="21"/>
        </w:rPr>
        <w:t>，在</w:t>
      </w:r>
      <w:r>
        <w:rPr>
          <w:rFonts w:cs="Arial" w:hint="eastAsia"/>
          <w:szCs w:val="21"/>
        </w:rPr>
        <w:t>2020</w:t>
      </w:r>
      <w:r>
        <w:rPr>
          <w:rFonts w:cs="Arial" w:hint="eastAsia"/>
          <w:szCs w:val="21"/>
        </w:rPr>
        <w:t>年要达到</w:t>
      </w:r>
      <w:r>
        <w:rPr>
          <w:rFonts w:cs="Arial" w:hint="eastAsia"/>
          <w:szCs w:val="21"/>
        </w:rPr>
        <w:t>100%</w:t>
      </w:r>
      <w:r>
        <w:rPr>
          <w:rFonts w:cs="Arial"/>
          <w:szCs w:val="21"/>
          <w:lang w:val="en-GB"/>
        </w:rPr>
        <w:t>。</w:t>
      </w:r>
    </w:p>
    <w:p w:rsidR="00B3441C" w:rsidRDefault="00B3441C" w:rsidP="00B3441C">
      <w:pPr>
        <w:pStyle w:val="SingleTxtGC"/>
        <w:tabs>
          <w:tab w:val="left" w:pos="431"/>
        </w:tabs>
        <w:rPr>
          <w:rFonts w:cs="Arial" w:hint="eastAsia"/>
          <w:szCs w:val="21"/>
        </w:rPr>
      </w:pPr>
      <w:r>
        <w:rPr>
          <w:rFonts w:eastAsia="SimHei" w:cs="Arial" w:hint="eastAsia"/>
          <w:bCs/>
          <w:szCs w:val="21"/>
        </w:rPr>
        <w:t>第</w:t>
      </w:r>
      <w:r>
        <w:rPr>
          <w:rFonts w:eastAsia="SimHei" w:cs="Arial" w:hint="eastAsia"/>
          <w:bCs/>
          <w:szCs w:val="21"/>
        </w:rPr>
        <w:t>8</w:t>
      </w:r>
      <w:r>
        <w:rPr>
          <w:rFonts w:eastAsia="SimHei" w:cs="Arial" w:hint="eastAsia"/>
          <w:bCs/>
          <w:szCs w:val="21"/>
        </w:rPr>
        <w:t>条</w:t>
      </w:r>
    </w:p>
    <w:p w:rsidR="00B3441C" w:rsidRDefault="00B3441C" w:rsidP="00B3441C">
      <w:pPr>
        <w:pStyle w:val="SingleTxtGC"/>
        <w:tabs>
          <w:tab w:val="left" w:pos="431"/>
        </w:tabs>
        <w:rPr>
          <w:rFonts w:eastAsia="SimHei" w:cs="Arial" w:hint="eastAsia"/>
          <w:bCs/>
          <w:szCs w:val="21"/>
        </w:rPr>
      </w:pPr>
      <w:r>
        <w:rPr>
          <w:rFonts w:eastAsia="SimHei" w:cs="Arial" w:hint="eastAsia"/>
          <w:bCs/>
          <w:szCs w:val="21"/>
        </w:rPr>
        <w:t>妇女参与国际活动</w:t>
      </w:r>
    </w:p>
    <w:p w:rsidR="00B3441C" w:rsidRDefault="00B3441C" w:rsidP="00B3441C">
      <w:pPr>
        <w:pStyle w:val="SingleTxtGC"/>
        <w:tabs>
          <w:tab w:val="left" w:pos="431"/>
        </w:tabs>
        <w:rPr>
          <w:rFonts w:cs="Arial" w:hint="eastAsia"/>
          <w:szCs w:val="21"/>
        </w:rPr>
      </w:pPr>
      <w:r>
        <w:rPr>
          <w:rFonts w:cs="Arial" w:hint="eastAsia"/>
          <w:szCs w:val="21"/>
        </w:rPr>
        <w:t xml:space="preserve">123.  </w:t>
      </w:r>
      <w:r>
        <w:rPr>
          <w:rFonts w:cs="Arial" w:hint="eastAsia"/>
          <w:szCs w:val="21"/>
        </w:rPr>
        <w:t>根据</w:t>
      </w:r>
      <w:r>
        <w:rPr>
          <w:rFonts w:cs="Arial" w:hint="eastAsia"/>
          <w:szCs w:val="21"/>
          <w:lang w:val="en-GB"/>
        </w:rPr>
        <w:t>拓展对外关系</w:t>
      </w:r>
      <w:r>
        <w:rPr>
          <w:rFonts w:cs="Arial"/>
          <w:szCs w:val="21"/>
          <w:lang w:val="en-GB"/>
        </w:rPr>
        <w:t>和积极的国际经济一体化政策，越南妇女</w:t>
      </w:r>
      <w:r>
        <w:rPr>
          <w:rFonts w:cs="Arial" w:hint="eastAsia"/>
          <w:szCs w:val="21"/>
          <w:lang w:val="en-GB"/>
        </w:rPr>
        <w:t>拥有</w:t>
      </w:r>
      <w:r>
        <w:rPr>
          <w:rFonts w:cs="Arial"/>
          <w:szCs w:val="21"/>
          <w:lang w:val="en-GB"/>
        </w:rPr>
        <w:t>更多的有利条件参与国际活动。</w:t>
      </w:r>
    </w:p>
    <w:p w:rsidR="00B3441C" w:rsidRDefault="00B3441C" w:rsidP="00B3441C">
      <w:pPr>
        <w:pStyle w:val="HChGC"/>
        <w:spacing w:before="0" w:after="120"/>
        <w:rPr>
          <w:rFonts w:hint="eastAsia"/>
          <w:sz w:val="21"/>
          <w:szCs w:val="21"/>
        </w:rPr>
      </w:pPr>
      <w:r>
        <w:rPr>
          <w:rFonts w:hint="eastAsia"/>
          <w:sz w:val="21"/>
          <w:szCs w:val="21"/>
        </w:rPr>
        <w:tab/>
        <w:t>8.1.</w:t>
      </w:r>
      <w:r>
        <w:rPr>
          <w:rFonts w:hint="eastAsia"/>
          <w:sz w:val="21"/>
          <w:szCs w:val="21"/>
        </w:rPr>
        <w:tab/>
      </w:r>
      <w:r>
        <w:rPr>
          <w:rFonts w:hint="eastAsia"/>
          <w:sz w:val="21"/>
          <w:szCs w:val="21"/>
        </w:rPr>
        <w:t>外交部门中的妇女</w:t>
      </w:r>
    </w:p>
    <w:p w:rsidR="00B3441C" w:rsidRDefault="00B3441C" w:rsidP="00B3441C">
      <w:pPr>
        <w:pStyle w:val="SingleTxtGC"/>
        <w:tabs>
          <w:tab w:val="left" w:pos="431"/>
        </w:tabs>
        <w:rPr>
          <w:rFonts w:cs="Arial"/>
          <w:szCs w:val="21"/>
          <w:lang w:val="en-GB"/>
        </w:rPr>
      </w:pPr>
      <w:r>
        <w:rPr>
          <w:rFonts w:cs="Arial" w:hint="eastAsia"/>
          <w:szCs w:val="21"/>
        </w:rPr>
        <w:t xml:space="preserve">124.  </w:t>
      </w:r>
      <w:r>
        <w:rPr>
          <w:rFonts w:cs="Arial"/>
          <w:szCs w:val="21"/>
          <w:lang w:val="en-GB"/>
        </w:rPr>
        <w:t>越南已为</w:t>
      </w:r>
      <w:r>
        <w:rPr>
          <w:rFonts w:cs="Arial" w:hint="eastAsia"/>
          <w:szCs w:val="21"/>
          <w:lang w:val="en-GB"/>
        </w:rPr>
        <w:t>提高妇女地位制定了一项</w:t>
      </w:r>
      <w:r>
        <w:rPr>
          <w:rFonts w:cs="Arial"/>
          <w:szCs w:val="21"/>
          <w:lang w:val="en-GB"/>
        </w:rPr>
        <w:t>列</w:t>
      </w:r>
      <w:r>
        <w:rPr>
          <w:rFonts w:cs="Arial" w:hint="eastAsia"/>
          <w:szCs w:val="21"/>
          <w:lang w:val="en-GB"/>
        </w:rPr>
        <w:t>有</w:t>
      </w:r>
      <w:r>
        <w:rPr>
          <w:rFonts w:cs="Arial"/>
          <w:szCs w:val="21"/>
          <w:lang w:val="en-GB"/>
        </w:rPr>
        <w:t>具体目标</w:t>
      </w:r>
      <w:r>
        <w:rPr>
          <w:rFonts w:cs="Arial" w:hint="eastAsia"/>
          <w:szCs w:val="21"/>
          <w:lang w:val="en-GB"/>
        </w:rPr>
        <w:t>的</w:t>
      </w:r>
      <w:r>
        <w:rPr>
          <w:rFonts w:cs="Arial"/>
          <w:szCs w:val="21"/>
          <w:lang w:val="en-GB"/>
        </w:rPr>
        <w:t>行动计划</w:t>
      </w:r>
      <w:r>
        <w:rPr>
          <w:rFonts w:cs="Arial" w:hint="eastAsia"/>
          <w:szCs w:val="21"/>
          <w:lang w:val="en-GB"/>
        </w:rPr>
        <w:t>，诸如</w:t>
      </w:r>
      <w:r>
        <w:rPr>
          <w:rFonts w:cs="Arial"/>
          <w:szCs w:val="21"/>
          <w:lang w:val="en-GB"/>
        </w:rPr>
        <w:t>：维</w:t>
      </w:r>
      <w:r>
        <w:rPr>
          <w:rFonts w:cs="Arial" w:hint="eastAsia"/>
          <w:szCs w:val="21"/>
          <w:lang w:val="en-GB"/>
        </w:rPr>
        <w:t>持女性官员</w:t>
      </w:r>
      <w:r>
        <w:rPr>
          <w:rFonts w:cs="Arial"/>
          <w:szCs w:val="21"/>
          <w:lang w:val="en-GB"/>
        </w:rPr>
        <w:t>在所有部门</w:t>
      </w:r>
      <w:r>
        <w:rPr>
          <w:rFonts w:cs="Arial" w:hint="eastAsia"/>
          <w:szCs w:val="21"/>
          <w:lang w:val="en-GB"/>
        </w:rPr>
        <w:t>占</w:t>
      </w:r>
      <w:r>
        <w:rPr>
          <w:rFonts w:cs="Arial"/>
          <w:szCs w:val="21"/>
          <w:lang w:val="en-GB"/>
        </w:rPr>
        <w:t>30%</w:t>
      </w:r>
      <w:r>
        <w:rPr>
          <w:rFonts w:cs="Arial"/>
          <w:szCs w:val="21"/>
          <w:lang w:val="en-GB"/>
        </w:rPr>
        <w:t>的比例</w:t>
      </w:r>
      <w:r>
        <w:rPr>
          <w:rFonts w:cs="Arial" w:hint="eastAsia"/>
          <w:szCs w:val="21"/>
          <w:lang w:val="en-GB"/>
        </w:rPr>
        <w:t>；</w:t>
      </w:r>
      <w:r>
        <w:rPr>
          <w:rFonts w:cs="Arial"/>
          <w:szCs w:val="21"/>
          <w:lang w:val="en-GB"/>
        </w:rPr>
        <w:t>增加女性参与党委</w:t>
      </w:r>
      <w:r>
        <w:rPr>
          <w:rFonts w:cs="Arial" w:hint="eastAsia"/>
          <w:szCs w:val="21"/>
          <w:lang w:val="en-GB"/>
        </w:rPr>
        <w:t>的比例，</w:t>
      </w:r>
      <w:r>
        <w:rPr>
          <w:rFonts w:cs="Arial"/>
          <w:szCs w:val="21"/>
          <w:lang w:val="en-GB"/>
        </w:rPr>
        <w:t>从</w:t>
      </w:r>
      <w:r>
        <w:rPr>
          <w:rFonts w:cs="Arial"/>
          <w:szCs w:val="21"/>
          <w:lang w:val="en-GB"/>
        </w:rPr>
        <w:t>15%</w:t>
      </w:r>
      <w:r>
        <w:rPr>
          <w:rFonts w:cs="Arial" w:hint="eastAsia"/>
          <w:szCs w:val="21"/>
          <w:lang w:val="en-GB"/>
        </w:rPr>
        <w:t>达到</w:t>
      </w:r>
      <w:r>
        <w:rPr>
          <w:rFonts w:cs="Arial"/>
          <w:szCs w:val="21"/>
          <w:lang w:val="en-GB"/>
        </w:rPr>
        <w:t>20%</w:t>
      </w:r>
      <w:r>
        <w:rPr>
          <w:rFonts w:cs="Arial" w:hint="eastAsia"/>
          <w:szCs w:val="21"/>
          <w:lang w:val="en-GB"/>
        </w:rPr>
        <w:t>；培训女性官员和公务员</w:t>
      </w:r>
      <w:r>
        <w:rPr>
          <w:rFonts w:cs="Arial"/>
          <w:szCs w:val="21"/>
          <w:lang w:val="en-GB"/>
        </w:rPr>
        <w:t>至少</w:t>
      </w:r>
      <w:r>
        <w:rPr>
          <w:rFonts w:cs="Arial" w:hint="eastAsia"/>
          <w:szCs w:val="21"/>
          <w:lang w:val="en-GB"/>
        </w:rPr>
        <w:t>拥有一个</w:t>
      </w:r>
      <w:r>
        <w:rPr>
          <w:rFonts w:cs="Arial"/>
          <w:szCs w:val="21"/>
          <w:lang w:val="en-GB"/>
        </w:rPr>
        <w:t>硕士学位或博士</w:t>
      </w:r>
      <w:r>
        <w:rPr>
          <w:rFonts w:cs="Arial" w:hint="eastAsia"/>
          <w:szCs w:val="21"/>
          <w:lang w:val="en-GB"/>
        </w:rPr>
        <w:t>学位的百分比达到</w:t>
      </w:r>
      <w:r>
        <w:rPr>
          <w:rFonts w:cs="Arial"/>
          <w:szCs w:val="21"/>
          <w:lang w:val="en-GB"/>
        </w:rPr>
        <w:t>30%</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125.  </w:t>
      </w:r>
      <w:r>
        <w:rPr>
          <w:rFonts w:cs="Arial"/>
          <w:szCs w:val="21"/>
          <w:lang w:val="en-GB"/>
        </w:rPr>
        <w:t>目前，在越南外交部工作的女</w:t>
      </w:r>
      <w:r>
        <w:rPr>
          <w:rFonts w:cs="Arial" w:hint="eastAsia"/>
          <w:szCs w:val="21"/>
          <w:lang w:val="en-GB"/>
        </w:rPr>
        <w:t>性官员</w:t>
      </w:r>
      <w:r>
        <w:rPr>
          <w:rFonts w:cs="Arial"/>
          <w:szCs w:val="21"/>
          <w:lang w:val="en-GB"/>
        </w:rPr>
        <w:t>和公务员人数是</w:t>
      </w:r>
      <w:r>
        <w:rPr>
          <w:rFonts w:cs="Arial"/>
          <w:szCs w:val="21"/>
          <w:lang w:val="en-GB"/>
        </w:rPr>
        <w:t>892</w:t>
      </w:r>
      <w:r>
        <w:rPr>
          <w:rFonts w:cs="Arial" w:hint="eastAsia"/>
          <w:szCs w:val="21"/>
          <w:lang w:val="en-GB"/>
        </w:rPr>
        <w:t>人</w:t>
      </w:r>
      <w:r>
        <w:rPr>
          <w:rFonts w:cs="Arial"/>
          <w:szCs w:val="21"/>
          <w:lang w:val="en-GB"/>
        </w:rPr>
        <w:t>，</w:t>
      </w:r>
      <w:r>
        <w:rPr>
          <w:rFonts w:cs="Arial" w:hint="eastAsia"/>
          <w:szCs w:val="21"/>
          <w:lang w:val="en-GB"/>
        </w:rPr>
        <w:t>占该部官员和公务员总数的</w:t>
      </w:r>
      <w:r>
        <w:rPr>
          <w:rFonts w:cs="Arial"/>
          <w:szCs w:val="21"/>
          <w:lang w:val="en-GB"/>
        </w:rPr>
        <w:t>37.84%</w:t>
      </w:r>
      <w:r>
        <w:rPr>
          <w:rFonts w:cs="Arial"/>
          <w:szCs w:val="21"/>
          <w:lang w:val="en-GB"/>
        </w:rPr>
        <w:t>（超过</w:t>
      </w:r>
      <w:r>
        <w:rPr>
          <w:rFonts w:cs="Arial"/>
          <w:szCs w:val="21"/>
          <w:lang w:val="en-GB"/>
        </w:rPr>
        <w:t>30%</w:t>
      </w:r>
      <w:r>
        <w:rPr>
          <w:rFonts w:cs="Arial"/>
          <w:szCs w:val="21"/>
          <w:lang w:val="en-GB"/>
        </w:rPr>
        <w:t>的目标</w:t>
      </w:r>
      <w:r>
        <w:rPr>
          <w:rFonts w:cs="Arial" w:hint="eastAsia"/>
          <w:szCs w:val="21"/>
        </w:rPr>
        <w:t>7.84%</w:t>
      </w:r>
      <w:r>
        <w:rPr>
          <w:rFonts w:cs="Arial"/>
          <w:szCs w:val="21"/>
          <w:lang w:val="en-GB"/>
        </w:rPr>
        <w:t>）。特别是，</w:t>
      </w:r>
      <w:r>
        <w:rPr>
          <w:rFonts w:cs="Arial" w:hint="eastAsia"/>
          <w:szCs w:val="21"/>
          <w:lang w:val="en-GB"/>
        </w:rPr>
        <w:t>在该部拥有博士学位的</w:t>
      </w:r>
      <w:r>
        <w:rPr>
          <w:rFonts w:cs="Arial" w:hint="eastAsia"/>
          <w:szCs w:val="21"/>
        </w:rPr>
        <w:t>62</w:t>
      </w:r>
      <w:r>
        <w:rPr>
          <w:rFonts w:cs="Arial" w:hint="eastAsia"/>
          <w:szCs w:val="21"/>
        </w:rPr>
        <w:t>名官员中，</w:t>
      </w:r>
      <w:r>
        <w:rPr>
          <w:rFonts w:cs="Arial"/>
          <w:szCs w:val="21"/>
          <w:lang w:val="en-GB"/>
        </w:rPr>
        <w:t>有</w:t>
      </w:r>
      <w:r>
        <w:rPr>
          <w:rFonts w:cs="Arial"/>
          <w:szCs w:val="21"/>
          <w:lang w:val="en-GB"/>
        </w:rPr>
        <w:t>15</w:t>
      </w:r>
      <w:r>
        <w:rPr>
          <w:rFonts w:cs="Arial" w:hint="eastAsia"/>
          <w:szCs w:val="21"/>
          <w:lang w:val="en-GB"/>
        </w:rPr>
        <w:t>名</w:t>
      </w:r>
      <w:r>
        <w:rPr>
          <w:rFonts w:cs="Arial"/>
          <w:szCs w:val="21"/>
          <w:lang w:val="en-GB"/>
        </w:rPr>
        <w:t>女</w:t>
      </w:r>
      <w:r>
        <w:rPr>
          <w:rFonts w:cs="Arial" w:hint="eastAsia"/>
          <w:szCs w:val="21"/>
          <w:lang w:val="en-GB"/>
        </w:rPr>
        <w:t>性官员拥有</w:t>
      </w:r>
      <w:r>
        <w:rPr>
          <w:rFonts w:cs="Arial"/>
          <w:szCs w:val="21"/>
          <w:lang w:val="en-GB"/>
        </w:rPr>
        <w:t>博士学位（占</w:t>
      </w:r>
      <w:r>
        <w:rPr>
          <w:rFonts w:cs="Arial"/>
          <w:szCs w:val="21"/>
          <w:lang w:val="en-GB"/>
        </w:rPr>
        <w:t>24.19%</w:t>
      </w:r>
      <w:r>
        <w:rPr>
          <w:rFonts w:cs="Arial"/>
          <w:szCs w:val="21"/>
          <w:lang w:val="en-GB"/>
        </w:rPr>
        <w:t>）；有</w:t>
      </w:r>
      <w:r>
        <w:rPr>
          <w:rFonts w:cs="Arial"/>
          <w:szCs w:val="21"/>
          <w:lang w:val="en-GB"/>
        </w:rPr>
        <w:t>176</w:t>
      </w:r>
      <w:r>
        <w:rPr>
          <w:rFonts w:cs="Arial" w:hint="eastAsia"/>
          <w:szCs w:val="21"/>
          <w:lang w:val="en-GB"/>
        </w:rPr>
        <w:t>名</w:t>
      </w:r>
      <w:r>
        <w:rPr>
          <w:rFonts w:cs="Arial"/>
          <w:szCs w:val="21"/>
          <w:lang w:val="en-GB"/>
        </w:rPr>
        <w:t>女性</w:t>
      </w:r>
      <w:r>
        <w:rPr>
          <w:rFonts w:cs="Arial" w:hint="eastAsia"/>
          <w:szCs w:val="21"/>
          <w:lang w:val="en-GB"/>
        </w:rPr>
        <w:t>拥</w:t>
      </w:r>
      <w:r>
        <w:rPr>
          <w:rFonts w:cs="Arial"/>
          <w:szCs w:val="21"/>
          <w:lang w:val="en-GB"/>
        </w:rPr>
        <w:t>有硕士学位</w:t>
      </w:r>
      <w:r>
        <w:rPr>
          <w:rFonts w:cs="Arial" w:hint="eastAsia"/>
          <w:szCs w:val="21"/>
          <w:lang w:val="en-GB"/>
        </w:rPr>
        <w:t>，占该部</w:t>
      </w:r>
      <w:r>
        <w:rPr>
          <w:rFonts w:cs="Arial"/>
          <w:szCs w:val="21"/>
          <w:lang w:val="en-GB"/>
        </w:rPr>
        <w:t>436</w:t>
      </w:r>
      <w:r>
        <w:rPr>
          <w:rFonts w:cs="Arial" w:hint="eastAsia"/>
          <w:szCs w:val="21"/>
          <w:lang w:val="en-GB"/>
        </w:rPr>
        <w:t>名拥有硕士学位者的</w:t>
      </w:r>
      <w:r>
        <w:rPr>
          <w:rFonts w:cs="Arial"/>
          <w:szCs w:val="21"/>
          <w:lang w:val="en-GB"/>
        </w:rPr>
        <w:t>40.37%</w:t>
      </w:r>
      <w:r>
        <w:rPr>
          <w:rFonts w:cs="Arial"/>
          <w:szCs w:val="21"/>
          <w:lang w:val="en-GB"/>
        </w:rPr>
        <w:t>；有</w:t>
      </w:r>
      <w:r>
        <w:rPr>
          <w:rFonts w:cs="Arial"/>
          <w:szCs w:val="21"/>
          <w:lang w:val="en-GB"/>
        </w:rPr>
        <w:t>548</w:t>
      </w:r>
      <w:r>
        <w:rPr>
          <w:rFonts w:cs="Arial" w:hint="eastAsia"/>
          <w:szCs w:val="21"/>
          <w:lang w:val="en-GB"/>
        </w:rPr>
        <w:t>名</w:t>
      </w:r>
      <w:r>
        <w:rPr>
          <w:rFonts w:cs="Arial"/>
          <w:szCs w:val="21"/>
          <w:lang w:val="en-GB"/>
        </w:rPr>
        <w:t>女</w:t>
      </w:r>
      <w:r>
        <w:rPr>
          <w:rFonts w:cs="Arial" w:hint="eastAsia"/>
          <w:szCs w:val="21"/>
          <w:lang w:val="en-GB"/>
        </w:rPr>
        <w:t>性官员拥</w:t>
      </w:r>
      <w:r>
        <w:rPr>
          <w:rFonts w:cs="Arial"/>
          <w:szCs w:val="21"/>
          <w:lang w:val="en-GB"/>
        </w:rPr>
        <w:t>有本科学历</w:t>
      </w:r>
      <w:r>
        <w:rPr>
          <w:rFonts w:cs="Arial" w:hint="eastAsia"/>
          <w:szCs w:val="21"/>
          <w:lang w:val="en-GB"/>
        </w:rPr>
        <w:t>，占该部拥有本科学历的</w:t>
      </w:r>
      <w:r>
        <w:rPr>
          <w:rFonts w:cs="Arial" w:hint="eastAsia"/>
          <w:szCs w:val="21"/>
        </w:rPr>
        <w:t xml:space="preserve">1 </w:t>
      </w:r>
      <w:r>
        <w:rPr>
          <w:rFonts w:cs="Arial"/>
          <w:szCs w:val="21"/>
          <w:lang w:val="en-GB"/>
        </w:rPr>
        <w:t>304</w:t>
      </w:r>
      <w:r>
        <w:rPr>
          <w:rFonts w:cs="Arial"/>
          <w:szCs w:val="21"/>
          <w:lang w:val="en-GB"/>
        </w:rPr>
        <w:t>名公务员的</w:t>
      </w:r>
      <w:r>
        <w:rPr>
          <w:rFonts w:cs="Arial"/>
          <w:szCs w:val="21"/>
          <w:lang w:val="en-GB"/>
        </w:rPr>
        <w:t>42%</w:t>
      </w:r>
      <w:r>
        <w:rPr>
          <w:rFonts w:cs="Arial"/>
          <w:szCs w:val="21"/>
          <w:lang w:val="en-GB"/>
        </w:rPr>
        <w:t>。有</w:t>
      </w:r>
      <w:r>
        <w:rPr>
          <w:rFonts w:cs="Arial"/>
          <w:szCs w:val="21"/>
          <w:lang w:val="en-GB"/>
        </w:rPr>
        <w:t>200</w:t>
      </w:r>
      <w:r>
        <w:rPr>
          <w:rFonts w:cs="Arial" w:hint="eastAsia"/>
          <w:szCs w:val="21"/>
          <w:lang w:val="en-GB"/>
        </w:rPr>
        <w:t>名</w:t>
      </w:r>
      <w:r>
        <w:rPr>
          <w:rFonts w:cs="Arial"/>
          <w:szCs w:val="21"/>
          <w:lang w:val="en-GB"/>
        </w:rPr>
        <w:t>女</w:t>
      </w:r>
      <w:r>
        <w:rPr>
          <w:rFonts w:cs="Arial" w:hint="eastAsia"/>
          <w:szCs w:val="21"/>
          <w:lang w:val="en-GB"/>
        </w:rPr>
        <w:t>性官员在国外</w:t>
      </w:r>
      <w:r>
        <w:rPr>
          <w:rFonts w:cs="Arial"/>
          <w:szCs w:val="21"/>
          <w:lang w:val="en-GB"/>
        </w:rPr>
        <w:t>代表团</w:t>
      </w:r>
      <w:r>
        <w:rPr>
          <w:rFonts w:cs="Arial" w:hint="eastAsia"/>
          <w:szCs w:val="21"/>
          <w:lang w:val="en-GB"/>
        </w:rPr>
        <w:t>任职</w:t>
      </w:r>
      <w:r>
        <w:rPr>
          <w:rFonts w:cs="Arial"/>
          <w:szCs w:val="21"/>
          <w:lang w:val="en-GB"/>
        </w:rPr>
        <w:t>。</w:t>
      </w:r>
      <w:r>
        <w:rPr>
          <w:rFonts w:cs="Arial" w:hint="eastAsia"/>
          <w:szCs w:val="21"/>
          <w:lang w:val="en-GB"/>
        </w:rPr>
        <w:t>自</w:t>
      </w:r>
      <w:r>
        <w:rPr>
          <w:rFonts w:cs="Arial"/>
          <w:szCs w:val="21"/>
          <w:lang w:val="en-GB"/>
        </w:rPr>
        <w:t>2004</w:t>
      </w:r>
      <w:r>
        <w:rPr>
          <w:rFonts w:cs="Arial" w:hint="eastAsia"/>
          <w:szCs w:val="21"/>
          <w:lang w:val="en-GB"/>
        </w:rPr>
        <w:t>年至</w:t>
      </w:r>
      <w:r>
        <w:rPr>
          <w:rFonts w:cs="Arial"/>
          <w:szCs w:val="21"/>
          <w:lang w:val="en-GB"/>
        </w:rPr>
        <w:t>2011</w:t>
      </w:r>
      <w:r>
        <w:rPr>
          <w:rFonts w:cs="Arial" w:hint="eastAsia"/>
          <w:szCs w:val="21"/>
          <w:lang w:val="en-GB"/>
        </w:rPr>
        <w:t>年</w:t>
      </w:r>
      <w:r>
        <w:rPr>
          <w:rFonts w:cs="Arial"/>
          <w:szCs w:val="21"/>
          <w:lang w:val="en-GB"/>
        </w:rPr>
        <w:t>，女大使</w:t>
      </w:r>
      <w:r>
        <w:rPr>
          <w:rFonts w:cs="Arial" w:hint="eastAsia"/>
          <w:szCs w:val="21"/>
          <w:lang w:val="en-GB"/>
        </w:rPr>
        <w:t>、公使衔参赞和参赞的比例分别为</w:t>
      </w:r>
      <w:r>
        <w:rPr>
          <w:rFonts w:cs="Arial" w:hint="eastAsia"/>
          <w:szCs w:val="21"/>
          <w:lang w:val="en-GB"/>
        </w:rPr>
        <w:t>4</w:t>
      </w:r>
      <w:r>
        <w:rPr>
          <w:rFonts w:cs="Arial" w:hint="eastAsia"/>
          <w:szCs w:val="21"/>
          <w:lang w:val="en-GB"/>
        </w:rPr>
        <w:t>／</w:t>
      </w:r>
      <w:r>
        <w:rPr>
          <w:rFonts w:cs="Arial" w:hint="eastAsia"/>
          <w:szCs w:val="21"/>
          <w:lang w:val="en-GB"/>
        </w:rPr>
        <w:t>115</w:t>
      </w:r>
      <w:r>
        <w:rPr>
          <w:rFonts w:cs="Arial" w:hint="eastAsia"/>
          <w:szCs w:val="21"/>
          <w:lang w:val="en-GB"/>
        </w:rPr>
        <w:t>（</w:t>
      </w:r>
      <w:r>
        <w:rPr>
          <w:rFonts w:cs="Arial"/>
          <w:szCs w:val="21"/>
          <w:lang w:val="en-GB"/>
        </w:rPr>
        <w:t>3.47%</w:t>
      </w:r>
      <w:r>
        <w:rPr>
          <w:rFonts w:cs="Arial"/>
          <w:szCs w:val="21"/>
          <w:lang w:val="en-GB"/>
        </w:rPr>
        <w:t>）</w:t>
      </w:r>
      <w:r>
        <w:rPr>
          <w:rFonts w:cs="Arial" w:hint="eastAsia"/>
          <w:szCs w:val="21"/>
          <w:lang w:val="en-GB"/>
        </w:rPr>
        <w:t>、</w:t>
      </w:r>
      <w:r>
        <w:rPr>
          <w:rFonts w:cs="Arial"/>
          <w:szCs w:val="21"/>
          <w:lang w:val="en-GB"/>
        </w:rPr>
        <w:t>11</w:t>
      </w:r>
      <w:r>
        <w:rPr>
          <w:rFonts w:cs="Arial"/>
          <w:szCs w:val="21"/>
          <w:lang w:val="en-GB"/>
        </w:rPr>
        <w:t>／</w:t>
      </w:r>
      <w:r>
        <w:rPr>
          <w:rFonts w:cs="Arial"/>
          <w:szCs w:val="21"/>
          <w:lang w:val="en-GB"/>
        </w:rPr>
        <w:t>73</w:t>
      </w:r>
      <w:r>
        <w:rPr>
          <w:rFonts w:cs="Arial"/>
          <w:szCs w:val="21"/>
          <w:lang w:val="en-GB"/>
        </w:rPr>
        <w:t>（</w:t>
      </w:r>
      <w:r>
        <w:rPr>
          <w:rFonts w:cs="Arial"/>
          <w:szCs w:val="21"/>
          <w:lang w:val="en-GB"/>
        </w:rPr>
        <w:t>15.07%</w:t>
      </w:r>
      <w:r>
        <w:rPr>
          <w:rFonts w:cs="Arial"/>
          <w:szCs w:val="21"/>
          <w:lang w:val="en-GB"/>
        </w:rPr>
        <w:t>）和</w:t>
      </w:r>
      <w:r>
        <w:rPr>
          <w:rFonts w:cs="Arial"/>
          <w:szCs w:val="21"/>
          <w:lang w:val="en-GB"/>
        </w:rPr>
        <w:t>43</w:t>
      </w:r>
      <w:r>
        <w:rPr>
          <w:rFonts w:cs="Arial"/>
          <w:szCs w:val="21"/>
          <w:lang w:val="en-GB"/>
        </w:rPr>
        <w:t>／</w:t>
      </w:r>
      <w:r>
        <w:rPr>
          <w:rFonts w:cs="Arial"/>
          <w:szCs w:val="21"/>
          <w:lang w:val="en-GB"/>
        </w:rPr>
        <w:t>243</w:t>
      </w:r>
      <w:r>
        <w:rPr>
          <w:rFonts w:cs="Arial"/>
          <w:szCs w:val="21"/>
          <w:lang w:val="en-GB"/>
        </w:rPr>
        <w:t>（</w:t>
      </w:r>
      <w:r>
        <w:rPr>
          <w:rFonts w:cs="Arial"/>
          <w:szCs w:val="21"/>
          <w:lang w:val="en-GB"/>
        </w:rPr>
        <w:t>17.7%</w:t>
      </w:r>
      <w:r>
        <w:rPr>
          <w:rFonts w:cs="Arial"/>
          <w:szCs w:val="21"/>
          <w:lang w:val="en-GB"/>
        </w:rPr>
        <w:t>）。</w:t>
      </w:r>
      <w:r>
        <w:rPr>
          <w:rFonts w:cs="Arial" w:hint="eastAsia"/>
          <w:szCs w:val="21"/>
          <w:lang w:val="en-GB"/>
        </w:rPr>
        <w:t>越南</w:t>
      </w:r>
      <w:r>
        <w:rPr>
          <w:rFonts w:cs="Arial"/>
          <w:szCs w:val="21"/>
          <w:lang w:val="en-GB"/>
        </w:rPr>
        <w:t>外交部</w:t>
      </w:r>
      <w:r>
        <w:rPr>
          <w:rFonts w:cs="Arial" w:hint="eastAsia"/>
          <w:szCs w:val="21"/>
          <w:lang w:val="en-GB"/>
        </w:rPr>
        <w:t>的前</w:t>
      </w:r>
      <w:r>
        <w:rPr>
          <w:rFonts w:cs="Arial"/>
          <w:szCs w:val="21"/>
          <w:lang w:val="en-GB"/>
        </w:rPr>
        <w:t>发言人</w:t>
      </w:r>
      <w:r>
        <w:rPr>
          <w:rFonts w:cs="Arial" w:hint="eastAsia"/>
          <w:szCs w:val="21"/>
          <w:lang w:val="en-GB"/>
        </w:rPr>
        <w:t>曾经是一名女性</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126.  </w:t>
      </w:r>
      <w:r>
        <w:rPr>
          <w:rFonts w:cs="Arial"/>
          <w:szCs w:val="21"/>
          <w:lang w:val="en-GB"/>
        </w:rPr>
        <w:t>在</w:t>
      </w:r>
      <w:r>
        <w:rPr>
          <w:rFonts w:cs="Arial" w:hint="eastAsia"/>
          <w:szCs w:val="21"/>
          <w:lang w:val="en-GB"/>
        </w:rPr>
        <w:t>女性</w:t>
      </w:r>
      <w:r>
        <w:rPr>
          <w:rFonts w:cs="Arial"/>
          <w:szCs w:val="21"/>
          <w:lang w:val="en-GB"/>
        </w:rPr>
        <w:t>官员参与</w:t>
      </w:r>
      <w:r>
        <w:rPr>
          <w:rFonts w:cs="Arial" w:hint="eastAsia"/>
          <w:szCs w:val="21"/>
          <w:lang w:val="en-GB"/>
        </w:rPr>
        <w:t>管理</w:t>
      </w:r>
      <w:r>
        <w:rPr>
          <w:rFonts w:cs="Arial"/>
          <w:szCs w:val="21"/>
          <w:lang w:val="en-GB"/>
        </w:rPr>
        <w:t>方面，</w:t>
      </w:r>
      <w:r>
        <w:rPr>
          <w:rFonts w:cs="Arial" w:hint="eastAsia"/>
          <w:szCs w:val="21"/>
          <w:lang w:val="en-GB"/>
        </w:rPr>
        <w:t>在</w:t>
      </w:r>
      <w:r>
        <w:rPr>
          <w:rFonts w:cs="Arial" w:hint="eastAsia"/>
          <w:szCs w:val="21"/>
        </w:rPr>
        <w:t>114</w:t>
      </w:r>
      <w:r>
        <w:rPr>
          <w:rFonts w:cs="Arial" w:hint="eastAsia"/>
          <w:szCs w:val="21"/>
        </w:rPr>
        <w:t>名司长中，</w:t>
      </w:r>
      <w:r>
        <w:rPr>
          <w:rFonts w:cs="Arial"/>
          <w:szCs w:val="21"/>
          <w:lang w:val="en-GB"/>
        </w:rPr>
        <w:t>有</w:t>
      </w:r>
      <w:r>
        <w:rPr>
          <w:rFonts w:cs="Arial"/>
          <w:szCs w:val="21"/>
          <w:lang w:val="en-GB"/>
        </w:rPr>
        <w:t>5</w:t>
      </w:r>
      <w:r>
        <w:rPr>
          <w:rFonts w:cs="Arial" w:hint="eastAsia"/>
          <w:szCs w:val="21"/>
          <w:lang w:val="en-GB"/>
        </w:rPr>
        <w:t>名</w:t>
      </w:r>
      <w:r>
        <w:rPr>
          <w:rFonts w:cs="Arial"/>
          <w:szCs w:val="21"/>
          <w:lang w:val="en-GB"/>
        </w:rPr>
        <w:t>女</w:t>
      </w:r>
      <w:r>
        <w:rPr>
          <w:rFonts w:cs="Arial" w:hint="eastAsia"/>
          <w:szCs w:val="21"/>
          <w:lang w:val="en-GB"/>
        </w:rPr>
        <w:t>司长</w:t>
      </w:r>
      <w:r>
        <w:rPr>
          <w:rFonts w:cs="Arial"/>
          <w:szCs w:val="21"/>
          <w:lang w:val="en-GB"/>
        </w:rPr>
        <w:t>（占</w:t>
      </w:r>
      <w:r>
        <w:rPr>
          <w:rFonts w:cs="Arial"/>
          <w:szCs w:val="21"/>
          <w:lang w:val="en-GB"/>
        </w:rPr>
        <w:t>4.38%</w:t>
      </w:r>
      <w:r>
        <w:rPr>
          <w:rFonts w:cs="Arial"/>
          <w:szCs w:val="21"/>
          <w:lang w:val="en-GB"/>
        </w:rPr>
        <w:t>）；</w:t>
      </w:r>
      <w:r>
        <w:rPr>
          <w:rFonts w:cs="Arial" w:hint="eastAsia"/>
          <w:szCs w:val="21"/>
          <w:lang w:val="en-GB"/>
        </w:rPr>
        <w:t>在</w:t>
      </w:r>
      <w:r>
        <w:rPr>
          <w:rFonts w:cs="Arial" w:hint="eastAsia"/>
          <w:szCs w:val="21"/>
        </w:rPr>
        <w:t>193</w:t>
      </w:r>
      <w:r>
        <w:rPr>
          <w:rFonts w:cs="Arial"/>
          <w:szCs w:val="21"/>
          <w:lang w:val="en-GB"/>
        </w:rPr>
        <w:t>名副</w:t>
      </w:r>
      <w:r>
        <w:rPr>
          <w:rFonts w:cs="Arial" w:hint="eastAsia"/>
          <w:szCs w:val="21"/>
          <w:lang w:val="en-GB"/>
        </w:rPr>
        <w:t>司长中有</w:t>
      </w:r>
      <w:r>
        <w:rPr>
          <w:rFonts w:cs="Arial" w:hint="eastAsia"/>
          <w:szCs w:val="21"/>
        </w:rPr>
        <w:t>29</w:t>
      </w:r>
      <w:r>
        <w:rPr>
          <w:rFonts w:cs="Arial" w:hint="eastAsia"/>
          <w:szCs w:val="21"/>
        </w:rPr>
        <w:t>名</w:t>
      </w:r>
      <w:r>
        <w:rPr>
          <w:rFonts w:cs="Arial" w:hint="eastAsia"/>
          <w:szCs w:val="21"/>
          <w:lang w:val="en-GB"/>
        </w:rPr>
        <w:t>女</w:t>
      </w:r>
      <w:r>
        <w:rPr>
          <w:rFonts w:cs="Arial"/>
          <w:szCs w:val="21"/>
          <w:lang w:val="en-GB"/>
        </w:rPr>
        <w:t>副</w:t>
      </w:r>
      <w:r>
        <w:rPr>
          <w:rFonts w:cs="Arial" w:hint="eastAsia"/>
          <w:szCs w:val="21"/>
          <w:lang w:val="en-GB"/>
        </w:rPr>
        <w:t>司长</w:t>
      </w:r>
      <w:r>
        <w:rPr>
          <w:rFonts w:cs="Arial"/>
          <w:szCs w:val="21"/>
          <w:lang w:val="en-GB"/>
        </w:rPr>
        <w:t>（占</w:t>
      </w:r>
      <w:r>
        <w:rPr>
          <w:rFonts w:cs="Arial"/>
          <w:szCs w:val="21"/>
          <w:lang w:val="en-GB"/>
        </w:rPr>
        <w:t>15.03%</w:t>
      </w:r>
      <w:r>
        <w:rPr>
          <w:rFonts w:cs="Arial"/>
          <w:szCs w:val="21"/>
          <w:lang w:val="en-GB"/>
        </w:rPr>
        <w:t>）</w:t>
      </w:r>
      <w:r>
        <w:rPr>
          <w:rFonts w:cs="Arial" w:hint="eastAsia"/>
          <w:szCs w:val="21"/>
          <w:lang w:val="en-GB"/>
        </w:rPr>
        <w:t>；在</w:t>
      </w:r>
      <w:r>
        <w:rPr>
          <w:rFonts w:cs="Arial" w:hint="eastAsia"/>
          <w:szCs w:val="21"/>
        </w:rPr>
        <w:t>69</w:t>
      </w:r>
      <w:r>
        <w:rPr>
          <w:rFonts w:cs="Arial" w:hint="eastAsia"/>
          <w:szCs w:val="21"/>
        </w:rPr>
        <w:t>名部门主任中，有</w:t>
      </w:r>
      <w:r>
        <w:rPr>
          <w:rFonts w:cs="Arial" w:hint="eastAsia"/>
          <w:szCs w:val="21"/>
        </w:rPr>
        <w:t>16</w:t>
      </w:r>
      <w:r>
        <w:rPr>
          <w:rFonts w:cs="Arial" w:hint="eastAsia"/>
          <w:szCs w:val="21"/>
        </w:rPr>
        <w:t>名</w:t>
      </w:r>
      <w:r>
        <w:rPr>
          <w:rFonts w:cs="Arial"/>
          <w:szCs w:val="21"/>
          <w:lang w:val="en-GB"/>
        </w:rPr>
        <w:t>女</w:t>
      </w:r>
      <w:r>
        <w:rPr>
          <w:rFonts w:cs="Arial" w:hint="eastAsia"/>
          <w:szCs w:val="21"/>
          <w:lang w:val="en-GB"/>
        </w:rPr>
        <w:t>部门主任</w:t>
      </w:r>
      <w:r>
        <w:rPr>
          <w:rFonts w:cs="Arial"/>
          <w:szCs w:val="21"/>
          <w:lang w:val="en-GB"/>
        </w:rPr>
        <w:t>（占</w:t>
      </w:r>
      <w:r>
        <w:rPr>
          <w:rFonts w:cs="Arial"/>
          <w:szCs w:val="21"/>
          <w:lang w:val="en-GB"/>
        </w:rPr>
        <w:t>23.19%</w:t>
      </w:r>
      <w:r>
        <w:rPr>
          <w:rFonts w:cs="Arial"/>
          <w:szCs w:val="21"/>
          <w:lang w:val="en-GB"/>
        </w:rPr>
        <w:t>）</w:t>
      </w:r>
      <w:r>
        <w:rPr>
          <w:rFonts w:cs="Arial" w:hint="eastAsia"/>
          <w:szCs w:val="21"/>
          <w:lang w:val="en-GB"/>
        </w:rPr>
        <w:t>；在</w:t>
      </w:r>
      <w:r>
        <w:rPr>
          <w:rFonts w:cs="Arial" w:hint="eastAsia"/>
          <w:szCs w:val="21"/>
        </w:rPr>
        <w:t>99</w:t>
      </w:r>
      <w:r>
        <w:rPr>
          <w:rFonts w:cs="Arial"/>
          <w:szCs w:val="21"/>
          <w:lang w:val="en-GB"/>
        </w:rPr>
        <w:t>名</w:t>
      </w:r>
      <w:r>
        <w:rPr>
          <w:rFonts w:cs="Arial" w:hint="eastAsia"/>
          <w:szCs w:val="21"/>
          <w:lang w:val="en-GB"/>
        </w:rPr>
        <w:t>部门</w:t>
      </w:r>
      <w:r>
        <w:rPr>
          <w:rFonts w:cs="Arial"/>
          <w:szCs w:val="21"/>
          <w:lang w:val="en-GB"/>
        </w:rPr>
        <w:t>副</w:t>
      </w:r>
      <w:r>
        <w:rPr>
          <w:rFonts w:cs="Arial" w:hint="eastAsia"/>
          <w:szCs w:val="21"/>
          <w:lang w:val="en-GB"/>
        </w:rPr>
        <w:t>主任中有</w:t>
      </w:r>
      <w:r>
        <w:rPr>
          <w:rFonts w:cs="Arial" w:hint="eastAsia"/>
          <w:szCs w:val="21"/>
        </w:rPr>
        <w:t>47</w:t>
      </w:r>
      <w:r>
        <w:rPr>
          <w:rFonts w:cs="Arial" w:hint="eastAsia"/>
          <w:szCs w:val="21"/>
        </w:rPr>
        <w:t>名</w:t>
      </w:r>
      <w:r>
        <w:rPr>
          <w:rFonts w:cs="Arial" w:hint="eastAsia"/>
          <w:szCs w:val="21"/>
          <w:lang w:val="en-GB"/>
        </w:rPr>
        <w:t>女副主任</w:t>
      </w:r>
      <w:r>
        <w:rPr>
          <w:rFonts w:cs="Arial"/>
          <w:szCs w:val="21"/>
          <w:lang w:val="en-GB"/>
        </w:rPr>
        <w:t>（占</w:t>
      </w:r>
      <w:r>
        <w:rPr>
          <w:rFonts w:cs="Arial"/>
          <w:szCs w:val="21"/>
          <w:lang w:val="en-GB"/>
        </w:rPr>
        <w:t>47.48%</w:t>
      </w:r>
      <w:r>
        <w:rPr>
          <w:rFonts w:cs="Arial"/>
          <w:szCs w:val="21"/>
          <w:lang w:val="en-GB"/>
        </w:rPr>
        <w:t>）。</w:t>
      </w:r>
      <w:r w:rsidRPr="009C164D">
        <w:rPr>
          <w:rFonts w:cs="Arial"/>
          <w:szCs w:val="21"/>
          <w:vertAlign w:val="superscript"/>
          <w:lang w:val="en-GB"/>
        </w:rPr>
        <w:footnoteReference w:id="7"/>
      </w:r>
    </w:p>
    <w:p w:rsidR="00B3441C" w:rsidRDefault="00B3441C" w:rsidP="00B3441C">
      <w:pPr>
        <w:pStyle w:val="HChGC"/>
        <w:spacing w:before="0" w:after="120"/>
        <w:rPr>
          <w:rFonts w:hint="eastAsia"/>
          <w:sz w:val="21"/>
          <w:szCs w:val="21"/>
        </w:rPr>
      </w:pPr>
      <w:r>
        <w:rPr>
          <w:rFonts w:hint="eastAsia"/>
          <w:sz w:val="21"/>
          <w:szCs w:val="21"/>
        </w:rPr>
        <w:tab/>
        <w:t>8.2.</w:t>
      </w:r>
      <w:r>
        <w:rPr>
          <w:rFonts w:hint="eastAsia"/>
          <w:sz w:val="21"/>
          <w:szCs w:val="21"/>
        </w:rPr>
        <w:tab/>
      </w:r>
      <w:r>
        <w:rPr>
          <w:rFonts w:hint="eastAsia"/>
          <w:sz w:val="21"/>
          <w:szCs w:val="21"/>
        </w:rPr>
        <w:t>妇女参与国际活动</w:t>
      </w:r>
    </w:p>
    <w:p w:rsidR="00B3441C" w:rsidRDefault="00B3441C" w:rsidP="00B3441C">
      <w:pPr>
        <w:pStyle w:val="SingleTxtGC"/>
        <w:tabs>
          <w:tab w:val="left" w:pos="431"/>
        </w:tabs>
        <w:rPr>
          <w:rFonts w:cs="Arial"/>
          <w:szCs w:val="21"/>
          <w:lang w:val="en-GB"/>
        </w:rPr>
      </w:pPr>
      <w:r>
        <w:rPr>
          <w:rFonts w:cs="Arial" w:hint="eastAsia"/>
          <w:szCs w:val="21"/>
        </w:rPr>
        <w:t xml:space="preserve">127.  </w:t>
      </w:r>
      <w:r>
        <w:rPr>
          <w:rFonts w:cs="Arial"/>
          <w:szCs w:val="21"/>
          <w:lang w:val="en-GB"/>
        </w:rPr>
        <w:t>在当前</w:t>
      </w:r>
      <w:r>
        <w:rPr>
          <w:rFonts w:cs="Arial" w:hint="eastAsia"/>
          <w:szCs w:val="21"/>
          <w:lang w:val="en-GB"/>
        </w:rPr>
        <w:t>一体化的背景下</w:t>
      </w:r>
      <w:r>
        <w:rPr>
          <w:rFonts w:cs="Arial"/>
          <w:szCs w:val="21"/>
          <w:lang w:val="en-GB"/>
        </w:rPr>
        <w:t>，在政府机构</w:t>
      </w:r>
      <w:r>
        <w:rPr>
          <w:rFonts w:cs="Arial" w:hint="eastAsia"/>
          <w:szCs w:val="21"/>
          <w:lang w:val="en-GB"/>
        </w:rPr>
        <w:t>、</w:t>
      </w:r>
      <w:r>
        <w:rPr>
          <w:rFonts w:cs="Arial"/>
          <w:szCs w:val="21"/>
          <w:lang w:val="en-GB"/>
        </w:rPr>
        <w:t>友好团体</w:t>
      </w:r>
      <w:r>
        <w:rPr>
          <w:rFonts w:cs="Arial" w:hint="eastAsia"/>
          <w:szCs w:val="21"/>
          <w:lang w:val="en-GB"/>
        </w:rPr>
        <w:t>、</w:t>
      </w:r>
      <w:r>
        <w:rPr>
          <w:rFonts w:cs="Arial"/>
          <w:szCs w:val="21"/>
          <w:lang w:val="en-GB"/>
        </w:rPr>
        <w:t>社会</w:t>
      </w:r>
      <w:r>
        <w:rPr>
          <w:rFonts w:cs="Arial" w:hint="eastAsia"/>
          <w:szCs w:val="21"/>
          <w:lang w:val="en-GB"/>
        </w:rPr>
        <w:t>组织、行业</w:t>
      </w:r>
      <w:r>
        <w:rPr>
          <w:rFonts w:cs="Arial"/>
          <w:szCs w:val="21"/>
          <w:lang w:val="en-GB"/>
        </w:rPr>
        <w:t>组织和公共机构</w:t>
      </w:r>
      <w:r>
        <w:rPr>
          <w:rFonts w:cs="Arial" w:hint="eastAsia"/>
          <w:szCs w:val="21"/>
          <w:lang w:val="en-GB"/>
        </w:rPr>
        <w:t>工作的女性官员，</w:t>
      </w:r>
      <w:r>
        <w:rPr>
          <w:rFonts w:cs="Arial"/>
          <w:szCs w:val="21"/>
          <w:lang w:val="en-GB"/>
        </w:rPr>
        <w:t>都有机会代表越南政府</w:t>
      </w:r>
      <w:r>
        <w:rPr>
          <w:rFonts w:cs="Arial" w:hint="eastAsia"/>
          <w:szCs w:val="21"/>
          <w:lang w:val="en-GB"/>
        </w:rPr>
        <w:t>参加</w:t>
      </w:r>
      <w:r>
        <w:rPr>
          <w:rFonts w:cs="Arial"/>
          <w:szCs w:val="21"/>
          <w:lang w:val="en-GB"/>
        </w:rPr>
        <w:t>国际论坛和参与国际活动。</w:t>
      </w:r>
      <w:r>
        <w:rPr>
          <w:rFonts w:cs="Arial" w:hint="eastAsia"/>
          <w:szCs w:val="21"/>
          <w:lang w:val="en-GB"/>
        </w:rPr>
        <w:t>妇女参与</w:t>
      </w:r>
      <w:r>
        <w:rPr>
          <w:rFonts w:cs="Arial"/>
          <w:szCs w:val="21"/>
          <w:lang w:val="en-GB"/>
        </w:rPr>
        <w:t>双边和多边外交关系</w:t>
      </w:r>
      <w:r>
        <w:rPr>
          <w:rFonts w:cs="Arial" w:hint="eastAsia"/>
          <w:szCs w:val="21"/>
          <w:lang w:val="en-GB"/>
        </w:rPr>
        <w:t>活动的数量和</w:t>
      </w:r>
      <w:r>
        <w:rPr>
          <w:rFonts w:cs="Arial"/>
          <w:szCs w:val="21"/>
          <w:lang w:val="en-GB"/>
        </w:rPr>
        <w:t>质量</w:t>
      </w:r>
      <w:r>
        <w:rPr>
          <w:rFonts w:cs="Arial" w:hint="eastAsia"/>
          <w:szCs w:val="21"/>
          <w:lang w:val="en-GB"/>
        </w:rPr>
        <w:t>都有</w:t>
      </w:r>
      <w:r>
        <w:rPr>
          <w:rFonts w:cs="Arial"/>
          <w:szCs w:val="21"/>
          <w:lang w:val="en-GB"/>
        </w:rPr>
        <w:t>明显</w:t>
      </w:r>
      <w:r>
        <w:rPr>
          <w:rFonts w:cs="Arial" w:hint="eastAsia"/>
          <w:szCs w:val="21"/>
          <w:lang w:val="en-GB"/>
        </w:rPr>
        <w:t>提升</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128.  </w:t>
      </w:r>
      <w:r>
        <w:rPr>
          <w:rFonts w:cs="Arial"/>
          <w:szCs w:val="21"/>
          <w:lang w:val="en-GB"/>
        </w:rPr>
        <w:t>在</w:t>
      </w:r>
      <w:r>
        <w:rPr>
          <w:rFonts w:cs="Arial" w:hint="eastAsia"/>
          <w:szCs w:val="21"/>
        </w:rPr>
        <w:t>2004-</w:t>
      </w:r>
      <w:r>
        <w:rPr>
          <w:rFonts w:cs="Arial"/>
          <w:szCs w:val="21"/>
          <w:lang w:val="en-GB"/>
        </w:rPr>
        <w:t>2011</w:t>
      </w:r>
      <w:r>
        <w:rPr>
          <w:rFonts w:cs="Arial"/>
          <w:szCs w:val="21"/>
          <w:lang w:val="en-GB"/>
        </w:rPr>
        <w:t>年期间，</w:t>
      </w:r>
      <w:r>
        <w:rPr>
          <w:rFonts w:cs="Arial" w:hint="eastAsia"/>
          <w:szCs w:val="21"/>
          <w:lang w:val="en-GB"/>
        </w:rPr>
        <w:t>开展了</w:t>
      </w:r>
      <w:r>
        <w:rPr>
          <w:rFonts w:cs="Arial"/>
          <w:szCs w:val="21"/>
          <w:lang w:val="en-GB"/>
        </w:rPr>
        <w:t>各种外事活动，特别是在联合国</w:t>
      </w:r>
      <w:r>
        <w:rPr>
          <w:rFonts w:cs="Arial" w:hint="eastAsia"/>
          <w:szCs w:val="21"/>
          <w:lang w:val="en-GB"/>
        </w:rPr>
        <w:t>安全理事会、</w:t>
      </w:r>
      <w:r>
        <w:rPr>
          <w:rFonts w:cs="Arial"/>
          <w:szCs w:val="21"/>
          <w:lang w:val="en-GB"/>
        </w:rPr>
        <w:t>亚太经合组织</w:t>
      </w:r>
      <w:r>
        <w:rPr>
          <w:rFonts w:cs="Arial" w:hint="eastAsia"/>
          <w:szCs w:val="21"/>
          <w:lang w:val="en-GB"/>
        </w:rPr>
        <w:t>、</w:t>
      </w:r>
      <w:r>
        <w:rPr>
          <w:rFonts w:cs="Arial"/>
          <w:szCs w:val="21"/>
          <w:lang w:val="en-GB"/>
        </w:rPr>
        <w:t>亚欧会议以及东盟</w:t>
      </w:r>
      <w:r>
        <w:rPr>
          <w:rFonts w:cs="Arial" w:hint="eastAsia"/>
          <w:szCs w:val="21"/>
          <w:lang w:val="en-GB"/>
        </w:rPr>
        <w:t>框架内开展的活动</w:t>
      </w:r>
      <w:r>
        <w:rPr>
          <w:rFonts w:cs="Arial"/>
          <w:szCs w:val="21"/>
          <w:lang w:val="en-GB"/>
        </w:rPr>
        <w:t>。这些</w:t>
      </w:r>
      <w:r>
        <w:rPr>
          <w:rFonts w:cs="Arial" w:hint="eastAsia"/>
          <w:szCs w:val="21"/>
          <w:lang w:val="en-GB"/>
        </w:rPr>
        <w:t>活动动员</w:t>
      </w:r>
      <w:r>
        <w:rPr>
          <w:rFonts w:cs="Arial"/>
          <w:szCs w:val="21"/>
          <w:lang w:val="en-GB"/>
        </w:rPr>
        <w:t>了大量</w:t>
      </w:r>
      <w:r>
        <w:rPr>
          <w:rFonts w:cs="Arial" w:hint="eastAsia"/>
          <w:szCs w:val="21"/>
          <w:lang w:val="en-GB"/>
        </w:rPr>
        <w:t>女性官员</w:t>
      </w:r>
      <w:r>
        <w:rPr>
          <w:rFonts w:cs="Arial"/>
          <w:szCs w:val="21"/>
          <w:lang w:val="en-GB"/>
        </w:rPr>
        <w:t>参与，</w:t>
      </w:r>
      <w:r>
        <w:rPr>
          <w:rFonts w:cs="Arial" w:hint="eastAsia"/>
          <w:szCs w:val="21"/>
          <w:lang w:val="en-GB"/>
        </w:rPr>
        <w:t>这</w:t>
      </w:r>
      <w:r>
        <w:rPr>
          <w:rFonts w:cs="Arial"/>
          <w:szCs w:val="21"/>
          <w:lang w:val="en-GB"/>
        </w:rPr>
        <w:t>反过来</w:t>
      </w:r>
      <w:r>
        <w:rPr>
          <w:rFonts w:cs="Arial" w:hint="eastAsia"/>
          <w:szCs w:val="21"/>
          <w:lang w:val="en-GB"/>
        </w:rPr>
        <w:t>也</w:t>
      </w:r>
      <w:r>
        <w:rPr>
          <w:rFonts w:cs="Arial"/>
          <w:szCs w:val="21"/>
          <w:lang w:val="en-GB"/>
        </w:rPr>
        <w:t>有助于提高</w:t>
      </w:r>
      <w:r>
        <w:rPr>
          <w:rFonts w:cs="Arial" w:hint="eastAsia"/>
          <w:szCs w:val="21"/>
          <w:lang w:val="en-GB"/>
        </w:rPr>
        <w:t>女性官员</w:t>
      </w:r>
      <w:r>
        <w:rPr>
          <w:rFonts w:cs="Arial"/>
          <w:szCs w:val="21"/>
          <w:lang w:val="en-GB"/>
        </w:rPr>
        <w:t>在外交事务</w:t>
      </w:r>
      <w:r>
        <w:rPr>
          <w:rFonts w:cs="Arial" w:hint="eastAsia"/>
          <w:szCs w:val="21"/>
          <w:lang w:val="en-GB"/>
        </w:rPr>
        <w:t>方面</w:t>
      </w:r>
      <w:r>
        <w:rPr>
          <w:rFonts w:cs="Arial"/>
          <w:szCs w:val="21"/>
          <w:lang w:val="en-GB"/>
        </w:rPr>
        <w:t>的知识和技能。</w:t>
      </w:r>
    </w:p>
    <w:p w:rsidR="00B3441C" w:rsidRDefault="00B3441C" w:rsidP="00B3441C">
      <w:pPr>
        <w:pStyle w:val="SingleTxtGC"/>
        <w:tabs>
          <w:tab w:val="left" w:pos="431"/>
        </w:tabs>
        <w:rPr>
          <w:rFonts w:cs="Arial"/>
          <w:szCs w:val="21"/>
          <w:lang w:val="en-GB"/>
        </w:rPr>
      </w:pPr>
      <w:r>
        <w:rPr>
          <w:rFonts w:cs="Arial" w:hint="eastAsia"/>
          <w:szCs w:val="21"/>
        </w:rPr>
        <w:t xml:space="preserve">129. </w:t>
      </w:r>
      <w:r>
        <w:rPr>
          <w:rFonts w:cs="Arial"/>
          <w:szCs w:val="21"/>
        </w:rPr>
        <w:t xml:space="preserve"> </w:t>
      </w:r>
      <w:r>
        <w:rPr>
          <w:rFonts w:cs="Arial"/>
          <w:szCs w:val="21"/>
          <w:lang w:val="en-GB"/>
        </w:rPr>
        <w:t>在未来的时间，越南将继续加强</w:t>
      </w:r>
      <w:r>
        <w:rPr>
          <w:rFonts w:cs="Arial" w:hint="eastAsia"/>
          <w:szCs w:val="21"/>
          <w:lang w:val="en-GB"/>
        </w:rPr>
        <w:t>妇女</w:t>
      </w:r>
      <w:r>
        <w:rPr>
          <w:rFonts w:cs="Arial"/>
          <w:szCs w:val="21"/>
          <w:lang w:val="en-GB"/>
        </w:rPr>
        <w:t>在国际活动中的参与</w:t>
      </w:r>
      <w:r>
        <w:rPr>
          <w:rFonts w:cs="Arial" w:hint="eastAsia"/>
          <w:szCs w:val="21"/>
          <w:lang w:val="en-GB"/>
        </w:rPr>
        <w:t>，为</w:t>
      </w:r>
      <w:r>
        <w:rPr>
          <w:rFonts w:cs="Arial"/>
          <w:szCs w:val="21"/>
          <w:lang w:val="en-GB"/>
        </w:rPr>
        <w:t>妇女参与国内和国外的</w:t>
      </w:r>
      <w:r>
        <w:rPr>
          <w:rFonts w:cs="Arial" w:hint="eastAsia"/>
          <w:szCs w:val="21"/>
          <w:lang w:val="en-GB"/>
        </w:rPr>
        <w:t>会议和</w:t>
      </w:r>
      <w:r>
        <w:rPr>
          <w:rFonts w:cs="Arial"/>
          <w:szCs w:val="21"/>
          <w:lang w:val="en-GB"/>
        </w:rPr>
        <w:t>研讨会</w:t>
      </w:r>
      <w:r>
        <w:rPr>
          <w:rFonts w:cs="Arial" w:hint="eastAsia"/>
          <w:szCs w:val="21"/>
          <w:lang w:val="en-GB"/>
        </w:rPr>
        <w:t>创造</w:t>
      </w:r>
      <w:r>
        <w:rPr>
          <w:rFonts w:cs="Arial"/>
          <w:szCs w:val="21"/>
          <w:lang w:val="en-GB"/>
        </w:rPr>
        <w:t>有利条件，以及确保</w:t>
      </w:r>
      <w:r>
        <w:rPr>
          <w:rFonts w:cs="Arial" w:hint="eastAsia"/>
          <w:szCs w:val="21"/>
          <w:lang w:val="en-GB"/>
        </w:rPr>
        <w:t>在</w:t>
      </w:r>
      <w:r>
        <w:rPr>
          <w:rFonts w:cs="Arial"/>
          <w:szCs w:val="21"/>
          <w:lang w:val="en-GB"/>
        </w:rPr>
        <w:t>外交人员</w:t>
      </w:r>
      <w:r>
        <w:rPr>
          <w:rFonts w:cs="Arial" w:hint="eastAsia"/>
          <w:szCs w:val="21"/>
          <w:lang w:val="en-GB"/>
        </w:rPr>
        <w:t>以及</w:t>
      </w:r>
      <w:r>
        <w:rPr>
          <w:rFonts w:cs="Arial"/>
          <w:szCs w:val="21"/>
          <w:lang w:val="en-GB"/>
        </w:rPr>
        <w:t>越南</w:t>
      </w:r>
      <w:r>
        <w:rPr>
          <w:rFonts w:cs="Arial" w:hint="eastAsia"/>
          <w:szCs w:val="21"/>
          <w:lang w:val="en-GB"/>
        </w:rPr>
        <w:t>驻</w:t>
      </w:r>
      <w:r>
        <w:rPr>
          <w:rFonts w:cs="Arial"/>
          <w:szCs w:val="21"/>
          <w:lang w:val="en-GB"/>
        </w:rPr>
        <w:t>外国</w:t>
      </w:r>
      <w:r>
        <w:rPr>
          <w:rFonts w:cs="Arial" w:hint="eastAsia"/>
          <w:szCs w:val="21"/>
          <w:lang w:val="en-GB"/>
        </w:rPr>
        <w:t>代表</w:t>
      </w:r>
      <w:r>
        <w:rPr>
          <w:rFonts w:cs="Arial"/>
          <w:szCs w:val="21"/>
          <w:lang w:val="en-GB"/>
        </w:rPr>
        <w:t>机构</w:t>
      </w:r>
      <w:r>
        <w:rPr>
          <w:rFonts w:cs="Arial" w:hint="eastAsia"/>
          <w:szCs w:val="21"/>
          <w:lang w:val="en-GB"/>
        </w:rPr>
        <w:t>人员</w:t>
      </w:r>
      <w:r>
        <w:rPr>
          <w:rFonts w:cs="Arial"/>
          <w:szCs w:val="21"/>
          <w:lang w:val="en-GB"/>
        </w:rPr>
        <w:t>招聘</w:t>
      </w:r>
      <w:r>
        <w:rPr>
          <w:rFonts w:cs="Arial" w:hint="eastAsia"/>
          <w:szCs w:val="21"/>
          <w:lang w:val="en-GB"/>
        </w:rPr>
        <w:t>工作方面的性别平衡</w:t>
      </w:r>
      <w:r>
        <w:rPr>
          <w:rFonts w:cs="Arial"/>
          <w:szCs w:val="21"/>
          <w:lang w:val="en-GB"/>
        </w:rPr>
        <w:t>。</w:t>
      </w:r>
    </w:p>
    <w:p w:rsidR="00B3441C" w:rsidRDefault="00B3441C" w:rsidP="00B3441C">
      <w:pPr>
        <w:pStyle w:val="SingleTxtGC"/>
        <w:tabs>
          <w:tab w:val="left" w:pos="431"/>
        </w:tabs>
        <w:rPr>
          <w:rFonts w:cs="Arial" w:hint="eastAsia"/>
          <w:szCs w:val="21"/>
        </w:rPr>
      </w:pPr>
      <w:r>
        <w:rPr>
          <w:rFonts w:eastAsia="SimHei" w:cs="Arial" w:hint="eastAsia"/>
          <w:bCs/>
          <w:szCs w:val="21"/>
        </w:rPr>
        <w:t>第</w:t>
      </w:r>
      <w:r>
        <w:rPr>
          <w:rFonts w:eastAsia="SimHei" w:cs="Arial" w:hint="eastAsia"/>
          <w:bCs/>
          <w:szCs w:val="21"/>
        </w:rPr>
        <w:t>9</w:t>
      </w:r>
      <w:r>
        <w:rPr>
          <w:rFonts w:eastAsia="SimHei" w:cs="Arial" w:hint="eastAsia"/>
          <w:bCs/>
          <w:szCs w:val="21"/>
        </w:rPr>
        <w:t>条</w:t>
      </w:r>
    </w:p>
    <w:p w:rsidR="00B3441C" w:rsidRDefault="00B3441C" w:rsidP="00B3441C">
      <w:pPr>
        <w:pStyle w:val="SingleTxtGC"/>
        <w:tabs>
          <w:tab w:val="left" w:pos="431"/>
        </w:tabs>
        <w:rPr>
          <w:rFonts w:cs="Arial" w:hint="eastAsia"/>
          <w:szCs w:val="21"/>
        </w:rPr>
      </w:pPr>
      <w:r>
        <w:rPr>
          <w:rFonts w:eastAsia="SimHei" w:cs="Arial" w:hint="eastAsia"/>
          <w:bCs/>
          <w:szCs w:val="21"/>
        </w:rPr>
        <w:t>国籍问题</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hint="eastAsia"/>
          <w:szCs w:val="21"/>
          <w:lang w:val="en-GB"/>
        </w:rPr>
        <w:t>越南法律一贯保证男子和妇女在有关国籍事项上享有平等的权利。</w:t>
      </w:r>
      <w:r>
        <w:rPr>
          <w:rFonts w:cs="Arial" w:hint="eastAsia"/>
          <w:szCs w:val="21"/>
          <w:lang w:val="en-GB"/>
        </w:rPr>
        <w:t>20</w:t>
      </w:r>
      <w:r>
        <w:rPr>
          <w:rFonts w:cs="Arial"/>
          <w:szCs w:val="21"/>
          <w:lang w:val="en-GB"/>
        </w:rPr>
        <w:t>08</w:t>
      </w:r>
      <w:r>
        <w:rPr>
          <w:rFonts w:cs="Arial" w:hint="eastAsia"/>
          <w:szCs w:val="21"/>
          <w:lang w:val="en-GB"/>
        </w:rPr>
        <w:t>年《</w:t>
      </w:r>
      <w:r>
        <w:rPr>
          <w:rFonts w:cs="Arial"/>
          <w:szCs w:val="21"/>
          <w:lang w:val="en-GB"/>
        </w:rPr>
        <w:t>越南国籍法</w:t>
      </w:r>
      <w:r>
        <w:rPr>
          <w:rFonts w:cs="Arial" w:hint="eastAsia"/>
          <w:szCs w:val="21"/>
          <w:lang w:val="en-GB"/>
        </w:rPr>
        <w:t>》</w:t>
      </w:r>
      <w:r>
        <w:rPr>
          <w:rFonts w:cs="Arial"/>
          <w:szCs w:val="21"/>
          <w:lang w:val="en-GB"/>
        </w:rPr>
        <w:t>继承和发展</w:t>
      </w:r>
      <w:r>
        <w:rPr>
          <w:rFonts w:cs="Arial" w:hint="eastAsia"/>
          <w:szCs w:val="21"/>
          <w:lang w:val="en-GB"/>
        </w:rPr>
        <w:t>了</w:t>
      </w:r>
      <w:r>
        <w:rPr>
          <w:rFonts w:cs="Arial"/>
          <w:szCs w:val="21"/>
          <w:lang w:val="en-GB"/>
        </w:rPr>
        <w:t>1998</w:t>
      </w:r>
      <w:r>
        <w:rPr>
          <w:rFonts w:cs="Arial" w:hint="eastAsia"/>
          <w:szCs w:val="21"/>
          <w:lang w:val="en-GB"/>
        </w:rPr>
        <w:t>年《</w:t>
      </w:r>
      <w:r>
        <w:rPr>
          <w:rFonts w:cs="Arial"/>
          <w:szCs w:val="21"/>
          <w:lang w:val="en-GB"/>
        </w:rPr>
        <w:t>国籍法</w:t>
      </w:r>
      <w:r>
        <w:rPr>
          <w:rFonts w:cs="Arial" w:hint="eastAsia"/>
          <w:szCs w:val="21"/>
          <w:lang w:val="en-GB"/>
        </w:rPr>
        <w:t>》关于</w:t>
      </w:r>
      <w:r>
        <w:rPr>
          <w:rFonts w:cs="Arial"/>
          <w:szCs w:val="21"/>
          <w:lang w:val="en-GB"/>
        </w:rPr>
        <w:t>保障男女之间</w:t>
      </w:r>
      <w:r>
        <w:rPr>
          <w:rFonts w:cs="Arial" w:hint="eastAsia"/>
          <w:szCs w:val="21"/>
          <w:lang w:val="en-GB"/>
        </w:rPr>
        <w:t>在获得、</w:t>
      </w:r>
      <w:r>
        <w:rPr>
          <w:rFonts w:cs="Arial"/>
          <w:szCs w:val="21"/>
          <w:lang w:val="en-GB"/>
        </w:rPr>
        <w:t>改变或维持</w:t>
      </w:r>
      <w:r>
        <w:rPr>
          <w:rFonts w:cs="Arial" w:hint="eastAsia"/>
          <w:szCs w:val="21"/>
          <w:lang w:val="en-GB"/>
        </w:rPr>
        <w:t>国籍</w:t>
      </w:r>
      <w:r>
        <w:rPr>
          <w:rFonts w:cs="Arial"/>
          <w:szCs w:val="21"/>
          <w:lang w:val="en-GB"/>
        </w:rPr>
        <w:t>和不</w:t>
      </w:r>
      <w:r>
        <w:rPr>
          <w:rFonts w:cs="Arial" w:hint="eastAsia"/>
          <w:szCs w:val="21"/>
          <w:lang w:val="en-GB"/>
        </w:rPr>
        <w:t>允许</w:t>
      </w:r>
      <w:r>
        <w:rPr>
          <w:rFonts w:cs="Arial"/>
          <w:szCs w:val="21"/>
          <w:lang w:val="en-GB"/>
        </w:rPr>
        <w:t>歧视妇女</w:t>
      </w:r>
      <w:r>
        <w:rPr>
          <w:rFonts w:cs="Arial" w:hint="eastAsia"/>
          <w:szCs w:val="21"/>
          <w:lang w:val="en-GB"/>
        </w:rPr>
        <w:t>的规定</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它清楚地说明，越南公民与外国人之间的婚姻、离婚和取消非法婚姻并不改变越南伴侣及其未成年孩子的国籍（如有的话）。如果妻子或丈夫获得或失去</w:t>
      </w:r>
      <w:r>
        <w:rPr>
          <w:rFonts w:cs="Arial" w:hint="eastAsia"/>
          <w:szCs w:val="21"/>
          <w:lang w:val="en-GB"/>
        </w:rPr>
        <w:t>、</w:t>
      </w:r>
      <w:r>
        <w:rPr>
          <w:rFonts w:cs="Arial"/>
          <w:szCs w:val="21"/>
          <w:lang w:val="en-GB"/>
        </w:rPr>
        <w:t>恢复越南国籍，</w:t>
      </w:r>
      <w:r>
        <w:rPr>
          <w:rFonts w:cs="Arial" w:hint="eastAsia"/>
          <w:szCs w:val="21"/>
          <w:lang w:val="en-GB"/>
        </w:rPr>
        <w:t>并</w:t>
      </w:r>
      <w:r>
        <w:rPr>
          <w:rFonts w:cs="Arial"/>
          <w:szCs w:val="21"/>
          <w:lang w:val="en-GB"/>
        </w:rPr>
        <w:t>不改变其他人的国籍</w:t>
      </w:r>
      <w:r>
        <w:rPr>
          <w:rFonts w:cs="Arial" w:hint="eastAsia"/>
          <w:szCs w:val="21"/>
          <w:lang w:val="en-GB"/>
        </w:rPr>
        <w:t>（</w:t>
      </w:r>
      <w:r>
        <w:rPr>
          <w:rFonts w:cs="Arial"/>
          <w:szCs w:val="21"/>
          <w:lang w:val="en-GB"/>
        </w:rPr>
        <w:t>2008</w:t>
      </w:r>
      <w:r>
        <w:rPr>
          <w:rFonts w:cs="Arial" w:hint="eastAsia"/>
          <w:szCs w:val="21"/>
          <w:lang w:val="en-GB"/>
        </w:rPr>
        <w:t>年《</w:t>
      </w:r>
      <w:r>
        <w:rPr>
          <w:rFonts w:cs="Arial"/>
          <w:szCs w:val="21"/>
          <w:lang w:val="en-GB"/>
        </w:rPr>
        <w:t>国籍法</w:t>
      </w:r>
      <w:r>
        <w:rPr>
          <w:rFonts w:cs="Arial" w:hint="eastAsia"/>
          <w:szCs w:val="21"/>
          <w:lang w:val="en-GB"/>
        </w:rPr>
        <w:t>》第</w:t>
      </w:r>
      <w:r>
        <w:rPr>
          <w:rFonts w:cs="Arial" w:hint="eastAsia"/>
          <w:szCs w:val="21"/>
          <w:lang w:val="en-GB"/>
        </w:rPr>
        <w:t>9</w:t>
      </w:r>
      <w:r>
        <w:rPr>
          <w:rFonts w:cs="Arial" w:hint="eastAsia"/>
          <w:szCs w:val="21"/>
          <w:lang w:val="en-GB"/>
        </w:rPr>
        <w:t>条和第</w:t>
      </w:r>
      <w:r>
        <w:rPr>
          <w:rFonts w:cs="Arial" w:hint="eastAsia"/>
          <w:szCs w:val="21"/>
          <w:lang w:val="en-GB"/>
        </w:rPr>
        <w:t>10</w:t>
      </w:r>
      <w:r>
        <w:rPr>
          <w:rFonts w:cs="Arial" w:hint="eastAsia"/>
          <w:szCs w:val="21"/>
          <w:lang w:val="en-GB"/>
        </w:rPr>
        <w:t>条</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同时，</w:t>
      </w:r>
      <w:r>
        <w:rPr>
          <w:rFonts w:cs="Arial"/>
          <w:szCs w:val="21"/>
          <w:lang w:val="en-GB"/>
        </w:rPr>
        <w:t>2008</w:t>
      </w:r>
      <w:r>
        <w:rPr>
          <w:rFonts w:cs="Arial" w:hint="eastAsia"/>
          <w:szCs w:val="21"/>
          <w:lang w:val="en-GB"/>
        </w:rPr>
        <w:t>年《国籍</w:t>
      </w:r>
      <w:r>
        <w:rPr>
          <w:rFonts w:cs="Arial"/>
          <w:szCs w:val="21"/>
          <w:lang w:val="en-GB"/>
        </w:rPr>
        <w:t>法</w:t>
      </w:r>
      <w:r>
        <w:rPr>
          <w:rFonts w:cs="Arial" w:hint="eastAsia"/>
          <w:szCs w:val="21"/>
          <w:lang w:val="en-GB"/>
        </w:rPr>
        <w:t>》</w:t>
      </w:r>
      <w:r>
        <w:rPr>
          <w:rFonts w:cs="Arial"/>
          <w:szCs w:val="21"/>
          <w:lang w:val="en-GB"/>
        </w:rPr>
        <w:t>也规定确保</w:t>
      </w:r>
      <w:r>
        <w:rPr>
          <w:rFonts w:cs="Arial" w:hint="eastAsia"/>
          <w:szCs w:val="21"/>
          <w:lang w:val="en-GB"/>
        </w:rPr>
        <w:t>在一般情况下拥有国籍的</w:t>
      </w:r>
      <w:r>
        <w:rPr>
          <w:rFonts w:cs="Arial"/>
          <w:szCs w:val="21"/>
          <w:lang w:val="en-GB"/>
        </w:rPr>
        <w:t>权利</w:t>
      </w:r>
      <w:r>
        <w:rPr>
          <w:rFonts w:cs="Arial" w:hint="eastAsia"/>
          <w:szCs w:val="21"/>
          <w:lang w:val="en-GB"/>
        </w:rPr>
        <w:t>，</w:t>
      </w:r>
      <w:r>
        <w:rPr>
          <w:rFonts w:cs="Arial"/>
          <w:szCs w:val="21"/>
          <w:lang w:val="en-GB"/>
        </w:rPr>
        <w:t>特别是</w:t>
      </w:r>
      <w:r>
        <w:rPr>
          <w:rFonts w:cs="Arial" w:hint="eastAsia"/>
          <w:szCs w:val="21"/>
          <w:lang w:val="en-GB"/>
        </w:rPr>
        <w:t>在下述情况下拥有国籍的</w:t>
      </w:r>
      <w:r>
        <w:rPr>
          <w:rFonts w:cs="Arial"/>
          <w:szCs w:val="21"/>
          <w:lang w:val="en-GB"/>
        </w:rPr>
        <w:t>权</w:t>
      </w:r>
      <w:r>
        <w:rPr>
          <w:rFonts w:cs="Arial" w:hint="eastAsia"/>
          <w:szCs w:val="21"/>
          <w:lang w:val="en-GB"/>
        </w:rPr>
        <w:t>利：</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在越南</w:t>
      </w:r>
      <w:r>
        <w:rPr>
          <w:rFonts w:cs="Arial" w:hint="eastAsia"/>
          <w:szCs w:val="21"/>
          <w:lang w:val="en-GB"/>
        </w:rPr>
        <w:t>长期</w:t>
      </w:r>
      <w:r>
        <w:rPr>
          <w:rFonts w:cs="Arial"/>
          <w:szCs w:val="21"/>
          <w:lang w:val="en-GB"/>
        </w:rPr>
        <w:t>居住至少</w:t>
      </w:r>
      <w:r>
        <w:rPr>
          <w:rFonts w:cs="Arial"/>
          <w:szCs w:val="21"/>
          <w:lang w:val="en-GB"/>
        </w:rPr>
        <w:t>20</w:t>
      </w:r>
      <w:r>
        <w:rPr>
          <w:rFonts w:cs="Arial"/>
          <w:szCs w:val="21"/>
          <w:lang w:val="en-GB"/>
        </w:rPr>
        <w:t>年</w:t>
      </w:r>
      <w:r>
        <w:rPr>
          <w:rFonts w:cs="Arial" w:hint="eastAsia"/>
          <w:szCs w:val="21"/>
          <w:lang w:val="en-GB"/>
        </w:rPr>
        <w:t>的</w:t>
      </w:r>
      <w:r>
        <w:rPr>
          <w:rFonts w:cs="Arial"/>
          <w:szCs w:val="21"/>
          <w:lang w:val="en-GB"/>
        </w:rPr>
        <w:t>无国籍人可以申请越南</w:t>
      </w:r>
      <w:r>
        <w:rPr>
          <w:rFonts w:cs="Arial" w:hint="eastAsia"/>
          <w:szCs w:val="21"/>
          <w:lang w:val="en-GB"/>
        </w:rPr>
        <w:t>国籍</w:t>
      </w:r>
      <w:r>
        <w:rPr>
          <w:rFonts w:cs="Arial"/>
          <w:szCs w:val="21"/>
          <w:lang w:val="en-GB"/>
        </w:rPr>
        <w:t>。除了允许越南</w:t>
      </w:r>
      <w:r>
        <w:rPr>
          <w:rFonts w:cs="Arial" w:hint="eastAsia"/>
          <w:szCs w:val="21"/>
          <w:lang w:val="en-GB"/>
        </w:rPr>
        <w:t>人</w:t>
      </w:r>
      <w:r>
        <w:rPr>
          <w:rFonts w:cs="Arial"/>
          <w:szCs w:val="21"/>
          <w:lang w:val="en-GB"/>
        </w:rPr>
        <w:t>拥有外国国籍</w:t>
      </w:r>
      <w:r>
        <w:rPr>
          <w:rFonts w:cs="Arial" w:hint="eastAsia"/>
          <w:szCs w:val="21"/>
          <w:lang w:val="en-GB"/>
        </w:rPr>
        <w:t>之外</w:t>
      </w:r>
      <w:r>
        <w:rPr>
          <w:rFonts w:cs="Arial"/>
          <w:szCs w:val="21"/>
          <w:lang w:val="en-GB"/>
        </w:rPr>
        <w:t>，</w:t>
      </w:r>
      <w:r>
        <w:rPr>
          <w:rFonts w:cs="Arial" w:hint="eastAsia"/>
          <w:szCs w:val="21"/>
          <w:lang w:val="en-GB"/>
        </w:rPr>
        <w:t>《</w:t>
      </w:r>
      <w:r>
        <w:rPr>
          <w:rFonts w:cs="Arial"/>
          <w:szCs w:val="21"/>
          <w:lang w:val="en-GB"/>
        </w:rPr>
        <w:t>越南国籍法</w:t>
      </w:r>
      <w:r>
        <w:rPr>
          <w:rFonts w:cs="Arial" w:hint="eastAsia"/>
          <w:szCs w:val="21"/>
          <w:lang w:val="en-GB"/>
        </w:rPr>
        <w:t>》</w:t>
      </w:r>
      <w:r>
        <w:rPr>
          <w:rFonts w:cs="Arial"/>
          <w:szCs w:val="21"/>
          <w:lang w:val="en-GB"/>
        </w:rPr>
        <w:t>规定，居住在越南</w:t>
      </w:r>
      <w:r>
        <w:rPr>
          <w:rFonts w:cs="Arial" w:hint="eastAsia"/>
          <w:szCs w:val="21"/>
          <w:lang w:val="en-GB"/>
        </w:rPr>
        <w:t>的</w:t>
      </w:r>
      <w:r>
        <w:rPr>
          <w:rFonts w:cs="Arial"/>
          <w:szCs w:val="21"/>
          <w:lang w:val="en-GB"/>
        </w:rPr>
        <w:t>外国公民和无国籍人</w:t>
      </w:r>
      <w:r>
        <w:rPr>
          <w:rFonts w:cs="Arial" w:hint="eastAsia"/>
          <w:szCs w:val="21"/>
          <w:lang w:val="en-GB"/>
        </w:rPr>
        <w:t>如果符合法律规定的条件，</w:t>
      </w:r>
      <w:r>
        <w:rPr>
          <w:rFonts w:cs="Arial"/>
          <w:szCs w:val="21"/>
          <w:lang w:val="en-GB"/>
        </w:rPr>
        <w:t>可以申请公民身份。</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hint="eastAsia"/>
          <w:szCs w:val="21"/>
          <w:lang w:val="en-GB"/>
        </w:rPr>
        <w:t>根据《国籍法》规定，没有足够个人身份证明文件，但在越南境内长期居住至少</w:t>
      </w:r>
      <w:r>
        <w:rPr>
          <w:rFonts w:cs="Arial" w:hint="eastAsia"/>
          <w:szCs w:val="21"/>
          <w:lang w:val="en-GB"/>
        </w:rPr>
        <w:t>20</w:t>
      </w:r>
      <w:r>
        <w:rPr>
          <w:rFonts w:cs="Arial" w:hint="eastAsia"/>
          <w:szCs w:val="21"/>
          <w:lang w:val="en-GB"/>
        </w:rPr>
        <w:t>年，且已遵守《宪法》和越南各项法律的无国籍人，可以依据政府颁布的法规和程序申请越南国籍。</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hint="eastAsia"/>
          <w:szCs w:val="21"/>
          <w:lang w:val="en-GB"/>
        </w:rPr>
        <w:t>居住在国外的</w:t>
      </w:r>
      <w:r>
        <w:rPr>
          <w:rFonts w:cs="Arial"/>
          <w:szCs w:val="21"/>
          <w:lang w:val="en-GB"/>
        </w:rPr>
        <w:t>越南</w:t>
      </w:r>
      <w:r>
        <w:rPr>
          <w:rFonts w:cs="Arial" w:hint="eastAsia"/>
          <w:szCs w:val="21"/>
          <w:lang w:val="en-GB"/>
        </w:rPr>
        <w:t>人</w:t>
      </w:r>
      <w:r>
        <w:rPr>
          <w:rFonts w:cs="Arial"/>
          <w:szCs w:val="21"/>
          <w:lang w:val="en-GB"/>
        </w:rPr>
        <w:t>可以注册越南公民：</w:t>
      </w:r>
      <w:r>
        <w:rPr>
          <w:rFonts w:cs="Arial" w:hint="eastAsia"/>
          <w:szCs w:val="21"/>
          <w:lang w:val="en-GB"/>
        </w:rPr>
        <w:t>在外国定居且没有</w:t>
      </w:r>
      <w:r>
        <w:rPr>
          <w:rFonts w:cs="Arial"/>
          <w:szCs w:val="21"/>
          <w:lang w:val="en-GB"/>
        </w:rPr>
        <w:t>放弃越南公民的越南</w:t>
      </w:r>
      <w:r>
        <w:rPr>
          <w:rFonts w:cs="Arial" w:hint="eastAsia"/>
          <w:szCs w:val="21"/>
          <w:lang w:val="en-GB"/>
        </w:rPr>
        <w:t>人可被国家承认为拥有越南国籍</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在越南境内</w:t>
      </w:r>
      <w:r>
        <w:rPr>
          <w:rFonts w:cs="Arial" w:hint="eastAsia"/>
          <w:szCs w:val="21"/>
          <w:lang w:val="en-GB"/>
        </w:rPr>
        <w:t>出生的</w:t>
      </w:r>
      <w:r>
        <w:rPr>
          <w:rFonts w:cs="Arial"/>
          <w:szCs w:val="21"/>
          <w:lang w:val="en-GB"/>
        </w:rPr>
        <w:t>任何</w:t>
      </w:r>
      <w:r>
        <w:rPr>
          <w:rFonts w:cs="Arial" w:hint="eastAsia"/>
          <w:szCs w:val="21"/>
          <w:lang w:val="en-GB"/>
        </w:rPr>
        <w:t>儿童应拥有越南国籍</w:t>
      </w:r>
      <w:r>
        <w:rPr>
          <w:rFonts w:cs="Arial"/>
          <w:szCs w:val="21"/>
          <w:lang w:val="en-GB"/>
        </w:rPr>
        <w:t>。</w:t>
      </w:r>
      <w:r>
        <w:rPr>
          <w:rFonts w:cs="Arial" w:hint="eastAsia"/>
          <w:szCs w:val="21"/>
          <w:lang w:val="en-GB"/>
        </w:rPr>
        <w:t>为</w:t>
      </w:r>
      <w:r>
        <w:rPr>
          <w:rFonts w:cs="Arial"/>
          <w:szCs w:val="21"/>
          <w:lang w:val="en-GB"/>
        </w:rPr>
        <w:t>减少无国籍状态，该法规定，国家</w:t>
      </w:r>
      <w:r>
        <w:rPr>
          <w:rFonts w:cs="Arial" w:hint="eastAsia"/>
          <w:szCs w:val="21"/>
          <w:lang w:val="en-GB"/>
        </w:rPr>
        <w:t>创造</w:t>
      </w:r>
      <w:r>
        <w:rPr>
          <w:rFonts w:cs="Arial"/>
          <w:szCs w:val="21"/>
          <w:lang w:val="en-GB"/>
        </w:rPr>
        <w:t>在越南境内</w:t>
      </w:r>
      <w:r>
        <w:rPr>
          <w:rFonts w:cs="Arial" w:hint="eastAsia"/>
          <w:szCs w:val="21"/>
          <w:lang w:val="en-GB"/>
        </w:rPr>
        <w:t>出生的儿童拥有国籍的</w:t>
      </w:r>
      <w:r>
        <w:rPr>
          <w:rFonts w:cs="Arial"/>
          <w:szCs w:val="21"/>
          <w:lang w:val="en-GB"/>
        </w:rPr>
        <w:t>有利条件，</w:t>
      </w:r>
      <w:r>
        <w:rPr>
          <w:rFonts w:cs="Arial" w:hint="eastAsia"/>
          <w:szCs w:val="21"/>
          <w:lang w:val="en-GB"/>
        </w:rPr>
        <w:t>根据该法的规定，</w:t>
      </w:r>
      <w:r>
        <w:rPr>
          <w:rFonts w:cs="Arial"/>
          <w:szCs w:val="21"/>
          <w:lang w:val="en-GB"/>
        </w:rPr>
        <w:t>在越南</w:t>
      </w:r>
      <w:r>
        <w:rPr>
          <w:rFonts w:cs="Arial" w:hint="eastAsia"/>
          <w:szCs w:val="21"/>
          <w:lang w:val="en-GB"/>
        </w:rPr>
        <w:t>长期</w:t>
      </w:r>
      <w:r>
        <w:rPr>
          <w:rFonts w:cs="Arial"/>
          <w:szCs w:val="21"/>
          <w:lang w:val="en-GB"/>
        </w:rPr>
        <w:t>居</w:t>
      </w:r>
      <w:r>
        <w:rPr>
          <w:rFonts w:cs="Arial" w:hint="eastAsia"/>
          <w:szCs w:val="21"/>
          <w:lang w:val="en-GB"/>
        </w:rPr>
        <w:t>住</w:t>
      </w:r>
      <w:r>
        <w:rPr>
          <w:rFonts w:cs="Arial"/>
          <w:szCs w:val="21"/>
          <w:lang w:val="en-GB"/>
        </w:rPr>
        <w:t>的</w:t>
      </w:r>
      <w:r>
        <w:rPr>
          <w:rFonts w:cs="Arial" w:hint="eastAsia"/>
          <w:szCs w:val="21"/>
          <w:lang w:val="en-GB"/>
        </w:rPr>
        <w:t>无国籍人应被给予越南国籍</w:t>
      </w:r>
      <w:r>
        <w:rPr>
          <w:rFonts w:cs="Arial"/>
          <w:szCs w:val="21"/>
          <w:lang w:val="en-GB"/>
        </w:rPr>
        <w:t>。</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许多条款</w:t>
      </w:r>
      <w:r>
        <w:rPr>
          <w:rFonts w:cs="Arial" w:hint="eastAsia"/>
          <w:szCs w:val="21"/>
          <w:lang w:val="en-GB"/>
        </w:rPr>
        <w:t>涉及管理儿童的国籍问题</w:t>
      </w:r>
      <w:r>
        <w:rPr>
          <w:rFonts w:cs="Arial"/>
          <w:szCs w:val="21"/>
          <w:lang w:val="en-GB"/>
        </w:rPr>
        <w:t>。因此，</w:t>
      </w:r>
      <w:r>
        <w:rPr>
          <w:rFonts w:cs="Arial" w:hint="eastAsia"/>
          <w:szCs w:val="21"/>
          <w:lang w:val="en-GB"/>
        </w:rPr>
        <w:t>无论出生于越南境内还是境外，</w:t>
      </w:r>
      <w:r>
        <w:rPr>
          <w:rFonts w:cs="Arial"/>
          <w:szCs w:val="21"/>
          <w:lang w:val="en-GB"/>
        </w:rPr>
        <w:t>父母</w:t>
      </w:r>
      <w:r>
        <w:rPr>
          <w:rFonts w:cs="Arial" w:hint="eastAsia"/>
          <w:szCs w:val="21"/>
          <w:lang w:val="en-GB"/>
        </w:rPr>
        <w:t>均为</w:t>
      </w:r>
      <w:r>
        <w:rPr>
          <w:rFonts w:cs="Arial"/>
          <w:szCs w:val="21"/>
          <w:lang w:val="en-GB"/>
        </w:rPr>
        <w:t>越南公民</w:t>
      </w:r>
      <w:r>
        <w:rPr>
          <w:rFonts w:cs="Arial" w:hint="eastAsia"/>
          <w:szCs w:val="21"/>
          <w:lang w:val="en-GB"/>
        </w:rPr>
        <w:t>的，该儿童</w:t>
      </w:r>
      <w:r>
        <w:rPr>
          <w:rFonts w:cs="Arial"/>
          <w:szCs w:val="21"/>
          <w:lang w:val="en-GB"/>
        </w:rPr>
        <w:t>应</w:t>
      </w:r>
      <w:r>
        <w:rPr>
          <w:rFonts w:cs="Arial" w:hint="eastAsia"/>
          <w:szCs w:val="21"/>
          <w:lang w:val="en-GB"/>
        </w:rPr>
        <w:t>拥有越南国籍</w:t>
      </w:r>
      <w:r>
        <w:rPr>
          <w:rFonts w:cs="Arial"/>
          <w:szCs w:val="21"/>
          <w:lang w:val="en-GB"/>
        </w:rPr>
        <w:t>。</w:t>
      </w:r>
      <w:r>
        <w:rPr>
          <w:rFonts w:cs="Arial" w:hint="eastAsia"/>
          <w:szCs w:val="21"/>
          <w:lang w:val="en-GB"/>
        </w:rPr>
        <w:t>无论出生于越南境内还是境外，</w:t>
      </w:r>
      <w:r>
        <w:rPr>
          <w:rFonts w:cs="Arial"/>
          <w:szCs w:val="21"/>
          <w:lang w:val="en-GB"/>
        </w:rPr>
        <w:t>父母一</w:t>
      </w:r>
      <w:r>
        <w:rPr>
          <w:rFonts w:cs="Arial" w:hint="eastAsia"/>
          <w:szCs w:val="21"/>
          <w:lang w:val="en-GB"/>
        </w:rPr>
        <w:t>方</w:t>
      </w:r>
      <w:r>
        <w:rPr>
          <w:rFonts w:cs="Arial"/>
          <w:szCs w:val="21"/>
          <w:lang w:val="en-GB"/>
        </w:rPr>
        <w:t>是越南公民</w:t>
      </w:r>
      <w:r>
        <w:rPr>
          <w:rFonts w:cs="Arial" w:hint="eastAsia"/>
          <w:szCs w:val="21"/>
          <w:lang w:val="en-GB"/>
        </w:rPr>
        <w:t>而另一方为</w:t>
      </w:r>
      <w:r>
        <w:rPr>
          <w:rFonts w:cs="Arial"/>
          <w:szCs w:val="21"/>
          <w:lang w:val="en-GB"/>
        </w:rPr>
        <w:t>无国籍人或</w:t>
      </w:r>
      <w:r>
        <w:rPr>
          <w:rFonts w:cs="Arial" w:hint="eastAsia"/>
          <w:szCs w:val="21"/>
          <w:lang w:val="en-GB"/>
        </w:rPr>
        <w:t>情况不明的</w:t>
      </w:r>
      <w:r>
        <w:rPr>
          <w:rFonts w:cs="Arial"/>
          <w:szCs w:val="21"/>
          <w:lang w:val="en-GB"/>
        </w:rPr>
        <w:t>，</w:t>
      </w:r>
      <w:r>
        <w:rPr>
          <w:rFonts w:cs="Arial" w:hint="eastAsia"/>
          <w:szCs w:val="21"/>
          <w:lang w:val="en-GB"/>
        </w:rPr>
        <w:t>该儿童</w:t>
      </w:r>
      <w:r>
        <w:rPr>
          <w:rFonts w:cs="Arial"/>
          <w:szCs w:val="21"/>
          <w:lang w:val="en-GB"/>
        </w:rPr>
        <w:t>应</w:t>
      </w:r>
      <w:r>
        <w:rPr>
          <w:rFonts w:cs="Arial" w:hint="eastAsia"/>
          <w:szCs w:val="21"/>
          <w:lang w:val="en-GB"/>
        </w:rPr>
        <w:t>拥有越南国籍</w:t>
      </w:r>
      <w:r>
        <w:rPr>
          <w:rFonts w:cs="Arial"/>
          <w:szCs w:val="21"/>
          <w:lang w:val="en-GB"/>
        </w:rPr>
        <w:t>。</w:t>
      </w:r>
      <w:r>
        <w:rPr>
          <w:rFonts w:cs="Arial" w:hint="eastAsia"/>
          <w:szCs w:val="21"/>
          <w:lang w:val="en-GB"/>
        </w:rPr>
        <w:t>如出生于越南境内，或出生时父母长期居住在越南，父母一方为越南公民而另一方为外国公民，则该儿童应拥有越南国籍，除非父母双方另有其他决定。</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hint="eastAsia"/>
          <w:szCs w:val="21"/>
          <w:lang w:val="en-GB"/>
        </w:rPr>
        <w:t>如儿童出生在越南境内，其父母未能同意就该儿童的国籍作出选择，则该儿童应拥有越南国籍。如儿童出生在越南境内，其父母为无国籍人但在越南长期居住，则该儿童将拥有越南国籍。如儿童出生在越南境内，但在分娩时母亲为在越南长期居住的无国籍人，父亲的国籍未知，则该儿童应拥有越南国籍。被遗弃的婴儿以及在越南境内发现的父母情况不明的任何儿童，均应拥有越南国籍。</w:t>
      </w:r>
    </w:p>
    <w:p w:rsidR="00B3441C" w:rsidRDefault="00B3441C" w:rsidP="00B3441C">
      <w:pPr>
        <w:pStyle w:val="SingleTxtGC"/>
        <w:numPr>
          <w:ilvl w:val="3"/>
          <w:numId w:val="15"/>
        </w:numPr>
        <w:tabs>
          <w:tab w:val="clear" w:pos="1134"/>
          <w:tab w:val="clear" w:pos="1565"/>
          <w:tab w:val="clear" w:pos="1996"/>
          <w:tab w:val="clear" w:pos="2427"/>
        </w:tabs>
        <w:ind w:left="2127" w:hanging="426"/>
        <w:rPr>
          <w:rFonts w:cs="Arial"/>
          <w:szCs w:val="21"/>
          <w:lang w:val="en-GB"/>
        </w:rPr>
      </w:pPr>
      <w:r>
        <w:rPr>
          <w:rFonts w:cs="Arial"/>
          <w:szCs w:val="21"/>
          <w:lang w:val="en-GB"/>
        </w:rPr>
        <w:t>近年来，越南政府一直严格有效地实施各项法律规定，实际上确保了男性和女性在获得、改变或保留国籍方面享有平等的权利，没有歧视妇女现象。自</w:t>
      </w:r>
      <w:r>
        <w:rPr>
          <w:rFonts w:cs="Arial"/>
          <w:szCs w:val="21"/>
          <w:lang w:val="en-GB"/>
        </w:rPr>
        <w:t>2004</w:t>
      </w:r>
      <w:r>
        <w:rPr>
          <w:rFonts w:cs="Arial"/>
          <w:szCs w:val="21"/>
          <w:lang w:val="en-GB"/>
        </w:rPr>
        <w:t>年至</w:t>
      </w:r>
      <w:r>
        <w:rPr>
          <w:rFonts w:cs="Arial"/>
          <w:szCs w:val="21"/>
          <w:lang w:val="en-GB"/>
        </w:rPr>
        <w:t>2010</w:t>
      </w:r>
      <w:r>
        <w:rPr>
          <w:rFonts w:cs="Arial"/>
          <w:szCs w:val="21"/>
          <w:lang w:val="en-GB"/>
        </w:rPr>
        <w:t>年</w:t>
      </w:r>
      <w:r>
        <w:rPr>
          <w:rFonts w:cs="Arial"/>
          <w:szCs w:val="21"/>
          <w:lang w:val="en-GB"/>
        </w:rPr>
        <w:t>8</w:t>
      </w:r>
      <w:r>
        <w:rPr>
          <w:rFonts w:cs="Arial"/>
          <w:szCs w:val="21"/>
          <w:lang w:val="en-GB"/>
        </w:rPr>
        <w:t>月，越南已经允许</w:t>
      </w:r>
      <w:r>
        <w:rPr>
          <w:rFonts w:cs="Arial"/>
          <w:szCs w:val="21"/>
          <w:lang w:val="en-GB"/>
        </w:rPr>
        <w:t>70</w:t>
      </w:r>
      <w:r>
        <w:rPr>
          <w:rFonts w:cs="Arial" w:hint="eastAsia"/>
          <w:szCs w:val="21"/>
          <w:lang w:val="en-GB"/>
        </w:rPr>
        <w:t xml:space="preserve"> </w:t>
      </w:r>
      <w:r>
        <w:rPr>
          <w:rFonts w:cs="Arial"/>
          <w:szCs w:val="21"/>
          <w:lang w:val="en-GB"/>
        </w:rPr>
        <w:t>255</w:t>
      </w:r>
      <w:r>
        <w:rPr>
          <w:rFonts w:cs="Arial"/>
          <w:szCs w:val="21"/>
          <w:lang w:val="en-GB"/>
        </w:rPr>
        <w:t>人放弃越南国籍成为外国公民，其中</w:t>
      </w:r>
      <w:r>
        <w:rPr>
          <w:rFonts w:cs="Arial"/>
          <w:szCs w:val="21"/>
          <w:lang w:val="en-GB"/>
        </w:rPr>
        <w:t>60</w:t>
      </w:r>
      <w:r>
        <w:rPr>
          <w:rFonts w:cs="Arial" w:hint="eastAsia"/>
          <w:szCs w:val="21"/>
          <w:lang w:val="en-GB"/>
        </w:rPr>
        <w:t xml:space="preserve"> </w:t>
      </w:r>
      <w:r>
        <w:rPr>
          <w:rFonts w:cs="Arial"/>
          <w:szCs w:val="21"/>
          <w:lang w:val="en-GB"/>
        </w:rPr>
        <w:t>700</w:t>
      </w:r>
      <w:r>
        <w:rPr>
          <w:rFonts w:cs="Arial" w:hint="eastAsia"/>
          <w:szCs w:val="21"/>
          <w:lang w:val="en-GB"/>
        </w:rPr>
        <w:t>人</w:t>
      </w:r>
      <w:r>
        <w:rPr>
          <w:rFonts w:cs="Arial"/>
          <w:szCs w:val="21"/>
          <w:lang w:val="en-GB"/>
        </w:rPr>
        <w:t>（约</w:t>
      </w:r>
      <w:r>
        <w:rPr>
          <w:rFonts w:cs="Arial" w:hint="eastAsia"/>
          <w:szCs w:val="21"/>
          <w:lang w:val="en-GB"/>
        </w:rPr>
        <w:t>占</w:t>
      </w:r>
      <w:r>
        <w:rPr>
          <w:rFonts w:cs="Arial"/>
          <w:szCs w:val="21"/>
          <w:lang w:val="en-GB"/>
        </w:rPr>
        <w:t>86.4%</w:t>
      </w:r>
      <w:r>
        <w:rPr>
          <w:rFonts w:cs="Arial"/>
          <w:szCs w:val="21"/>
          <w:lang w:val="en-GB"/>
        </w:rPr>
        <w:t>）</w:t>
      </w:r>
      <w:r>
        <w:rPr>
          <w:rFonts w:cs="Arial" w:hint="eastAsia"/>
          <w:szCs w:val="21"/>
          <w:lang w:val="en-GB"/>
        </w:rPr>
        <w:t>为</w:t>
      </w:r>
      <w:r>
        <w:rPr>
          <w:rFonts w:cs="Arial"/>
          <w:szCs w:val="21"/>
          <w:lang w:val="en-GB"/>
        </w:rPr>
        <w:t>女性。</w:t>
      </w:r>
    </w:p>
    <w:p w:rsidR="00B3441C" w:rsidRPr="009C164D" w:rsidRDefault="00B3441C" w:rsidP="00B3441C">
      <w:pPr>
        <w:pStyle w:val="SingleTxtGC"/>
        <w:tabs>
          <w:tab w:val="left" w:pos="431"/>
        </w:tabs>
        <w:rPr>
          <w:rFonts w:cs="Arial"/>
          <w:spacing w:val="-4"/>
          <w:szCs w:val="21"/>
          <w:lang w:val="en-GB"/>
        </w:rPr>
      </w:pPr>
      <w:r>
        <w:rPr>
          <w:rFonts w:cs="Arial" w:hint="eastAsia"/>
          <w:szCs w:val="21"/>
        </w:rPr>
        <w:t xml:space="preserve">130.  </w:t>
      </w:r>
      <w:r w:rsidRPr="009C164D">
        <w:rPr>
          <w:rFonts w:cs="Arial"/>
          <w:spacing w:val="-4"/>
          <w:szCs w:val="21"/>
          <w:lang w:val="en-GB"/>
        </w:rPr>
        <w:t>越南法律的</w:t>
      </w:r>
      <w:r w:rsidRPr="009C164D">
        <w:rPr>
          <w:rFonts w:cs="Arial" w:hint="eastAsia"/>
          <w:spacing w:val="-4"/>
          <w:szCs w:val="21"/>
          <w:lang w:val="en-GB"/>
        </w:rPr>
        <w:t>各项</w:t>
      </w:r>
      <w:r w:rsidRPr="009C164D">
        <w:rPr>
          <w:rFonts w:cs="Arial"/>
          <w:spacing w:val="-4"/>
          <w:szCs w:val="21"/>
          <w:lang w:val="en-GB"/>
        </w:rPr>
        <w:t>规定以及</w:t>
      </w:r>
      <w:r w:rsidRPr="009C164D">
        <w:rPr>
          <w:rFonts w:cs="Arial" w:hint="eastAsia"/>
          <w:spacing w:val="-4"/>
          <w:szCs w:val="21"/>
          <w:lang w:val="en-GB"/>
        </w:rPr>
        <w:t>有关机构的执行工作均符合《国籍公约》的各项规定</w:t>
      </w:r>
      <w:r w:rsidRPr="009C164D">
        <w:rPr>
          <w:rFonts w:cs="Arial"/>
          <w:spacing w:val="-4"/>
          <w:szCs w:val="21"/>
          <w:lang w:val="en-GB"/>
        </w:rPr>
        <w:t>。</w:t>
      </w:r>
    </w:p>
    <w:p w:rsidR="00B3441C" w:rsidRDefault="00B3441C" w:rsidP="00B3441C">
      <w:pPr>
        <w:pStyle w:val="SingleTxtGC"/>
        <w:tabs>
          <w:tab w:val="left" w:pos="431"/>
        </w:tabs>
        <w:rPr>
          <w:rFonts w:cs="Arial" w:hint="eastAsia"/>
          <w:szCs w:val="21"/>
        </w:rPr>
      </w:pPr>
      <w:r>
        <w:rPr>
          <w:rFonts w:eastAsia="SimHei" w:cs="Arial" w:hint="eastAsia"/>
          <w:bCs/>
          <w:szCs w:val="21"/>
        </w:rPr>
        <w:t>第</w:t>
      </w:r>
      <w:r>
        <w:rPr>
          <w:rFonts w:eastAsia="SimHei" w:cs="Arial" w:hint="eastAsia"/>
          <w:bCs/>
          <w:szCs w:val="21"/>
        </w:rPr>
        <w:t>10</w:t>
      </w:r>
      <w:r>
        <w:rPr>
          <w:rFonts w:eastAsia="SimHei" w:cs="Arial" w:hint="eastAsia"/>
          <w:bCs/>
          <w:szCs w:val="21"/>
        </w:rPr>
        <w:t>条</w:t>
      </w:r>
    </w:p>
    <w:p w:rsidR="00B3441C" w:rsidRDefault="00B3441C" w:rsidP="00B3441C">
      <w:pPr>
        <w:pStyle w:val="SingleTxtGC"/>
        <w:tabs>
          <w:tab w:val="left" w:pos="431"/>
        </w:tabs>
        <w:rPr>
          <w:rFonts w:cs="Arial" w:hint="eastAsia"/>
          <w:szCs w:val="21"/>
        </w:rPr>
      </w:pPr>
      <w:r>
        <w:rPr>
          <w:rFonts w:eastAsia="SimHei" w:cs="Arial" w:hint="eastAsia"/>
          <w:bCs/>
          <w:szCs w:val="21"/>
        </w:rPr>
        <w:t>受教育平等</w:t>
      </w:r>
    </w:p>
    <w:p w:rsidR="00B3441C" w:rsidRDefault="00B3441C" w:rsidP="00B3441C">
      <w:pPr>
        <w:pStyle w:val="HChGC"/>
        <w:spacing w:before="0" w:after="120"/>
        <w:rPr>
          <w:rFonts w:hint="eastAsia"/>
          <w:sz w:val="21"/>
          <w:szCs w:val="21"/>
        </w:rPr>
      </w:pPr>
      <w:r>
        <w:rPr>
          <w:rFonts w:hint="eastAsia"/>
          <w:sz w:val="21"/>
          <w:szCs w:val="21"/>
        </w:rPr>
        <w:tab/>
        <w:t>10.1.</w:t>
      </w:r>
      <w:r>
        <w:rPr>
          <w:rFonts w:hint="eastAsia"/>
          <w:sz w:val="21"/>
          <w:szCs w:val="21"/>
        </w:rPr>
        <w:tab/>
      </w:r>
      <w:r>
        <w:rPr>
          <w:rFonts w:hint="eastAsia"/>
          <w:sz w:val="21"/>
          <w:szCs w:val="21"/>
        </w:rPr>
        <w:t>关于教育的观点和目标</w:t>
      </w:r>
    </w:p>
    <w:p w:rsidR="00B3441C" w:rsidRDefault="00B3441C" w:rsidP="00B3441C">
      <w:pPr>
        <w:pStyle w:val="SingleTxtGC"/>
        <w:tabs>
          <w:tab w:val="left" w:pos="431"/>
        </w:tabs>
        <w:rPr>
          <w:rFonts w:cs="Arial" w:hint="eastAsia"/>
          <w:szCs w:val="21"/>
        </w:rPr>
      </w:pPr>
      <w:r>
        <w:rPr>
          <w:rFonts w:cs="Arial" w:hint="eastAsia"/>
          <w:szCs w:val="21"/>
        </w:rPr>
        <w:t xml:space="preserve">131.  </w:t>
      </w:r>
      <w:r>
        <w:rPr>
          <w:rFonts w:cs="Arial"/>
          <w:szCs w:val="21"/>
          <w:lang w:val="en-GB"/>
        </w:rPr>
        <w:t>2005</w:t>
      </w:r>
      <w:r>
        <w:rPr>
          <w:rFonts w:cs="Arial"/>
          <w:szCs w:val="21"/>
          <w:lang w:val="en-GB"/>
        </w:rPr>
        <w:t>年</w:t>
      </w:r>
      <w:r>
        <w:rPr>
          <w:rFonts w:cs="Arial" w:hint="eastAsia"/>
          <w:szCs w:val="21"/>
          <w:lang w:val="en-GB"/>
        </w:rPr>
        <w:t>《</w:t>
      </w:r>
      <w:r>
        <w:rPr>
          <w:rFonts w:cs="Arial"/>
          <w:szCs w:val="21"/>
          <w:lang w:val="en-GB"/>
        </w:rPr>
        <w:t>教育法</w:t>
      </w:r>
      <w:r>
        <w:rPr>
          <w:rFonts w:cs="Arial" w:hint="eastAsia"/>
          <w:szCs w:val="21"/>
          <w:lang w:val="en-GB"/>
        </w:rPr>
        <w:t>》</w:t>
      </w:r>
      <w:r>
        <w:rPr>
          <w:rFonts w:cs="Arial"/>
          <w:szCs w:val="21"/>
          <w:lang w:val="en-GB"/>
        </w:rPr>
        <w:t>和</w:t>
      </w:r>
      <w:r>
        <w:rPr>
          <w:rFonts w:cs="Arial" w:hint="eastAsia"/>
          <w:szCs w:val="21"/>
          <w:lang w:val="en-GB"/>
        </w:rPr>
        <w:t>各项</w:t>
      </w:r>
      <w:r>
        <w:rPr>
          <w:rFonts w:cs="Arial"/>
          <w:szCs w:val="21"/>
          <w:lang w:val="en-GB"/>
        </w:rPr>
        <w:t>指导性文件</w:t>
      </w:r>
      <w:r>
        <w:rPr>
          <w:rFonts w:cs="Arial" w:hint="eastAsia"/>
          <w:szCs w:val="21"/>
          <w:lang w:val="en-GB"/>
        </w:rPr>
        <w:t>为越南教育</w:t>
      </w:r>
      <w:r>
        <w:rPr>
          <w:rFonts w:cs="Arial"/>
          <w:szCs w:val="21"/>
          <w:lang w:val="en-GB"/>
        </w:rPr>
        <w:t>提供了全面观点和目标，</w:t>
      </w:r>
      <w:r>
        <w:rPr>
          <w:rFonts w:cs="Arial" w:hint="eastAsia"/>
          <w:szCs w:val="21"/>
          <w:lang w:val="en-GB"/>
        </w:rPr>
        <w:t>规定了</w:t>
      </w:r>
      <w:r>
        <w:rPr>
          <w:rFonts w:cs="Arial"/>
          <w:szCs w:val="21"/>
          <w:lang w:val="en-GB"/>
        </w:rPr>
        <w:t>国家对教育的管理责任，</w:t>
      </w:r>
      <w:r>
        <w:rPr>
          <w:rFonts w:cs="Arial" w:hint="eastAsia"/>
          <w:szCs w:val="21"/>
          <w:lang w:val="en-GB"/>
        </w:rPr>
        <w:t>提供了</w:t>
      </w:r>
      <w:r>
        <w:rPr>
          <w:rFonts w:cs="Arial"/>
          <w:szCs w:val="21"/>
          <w:lang w:val="en-GB"/>
        </w:rPr>
        <w:t>在教育领域</w:t>
      </w:r>
      <w:r>
        <w:rPr>
          <w:rFonts w:cs="Arial" w:hint="eastAsia"/>
          <w:szCs w:val="21"/>
          <w:lang w:val="en-GB"/>
        </w:rPr>
        <w:t>开展</w:t>
      </w:r>
      <w:r>
        <w:rPr>
          <w:rFonts w:cs="Arial"/>
          <w:szCs w:val="21"/>
          <w:lang w:val="en-GB"/>
        </w:rPr>
        <w:t>国际合作的详细</w:t>
      </w:r>
      <w:r>
        <w:rPr>
          <w:rFonts w:cs="Arial" w:hint="eastAsia"/>
          <w:szCs w:val="21"/>
          <w:lang w:val="en-GB"/>
        </w:rPr>
        <w:t>条例</w:t>
      </w:r>
      <w:r>
        <w:rPr>
          <w:rFonts w:cs="Arial"/>
          <w:szCs w:val="21"/>
          <w:lang w:val="en-GB"/>
        </w:rPr>
        <w:t>，对</w:t>
      </w:r>
      <w:r>
        <w:rPr>
          <w:rFonts w:cs="Arial" w:hint="eastAsia"/>
          <w:szCs w:val="21"/>
          <w:lang w:val="en-GB"/>
        </w:rPr>
        <w:t>教育领域</w:t>
      </w:r>
      <w:r>
        <w:rPr>
          <w:rFonts w:cs="Arial"/>
          <w:szCs w:val="21"/>
          <w:lang w:val="en-GB"/>
        </w:rPr>
        <w:t>违规</w:t>
      </w:r>
      <w:r>
        <w:rPr>
          <w:rFonts w:cs="Arial" w:hint="eastAsia"/>
          <w:szCs w:val="21"/>
          <w:lang w:val="en-GB"/>
        </w:rPr>
        <w:t>行为进行</w:t>
      </w:r>
      <w:r>
        <w:rPr>
          <w:rFonts w:cs="Arial"/>
          <w:szCs w:val="21"/>
          <w:lang w:val="en-GB"/>
        </w:rPr>
        <w:t>行政处罚</w:t>
      </w:r>
      <w:r>
        <w:rPr>
          <w:rFonts w:cs="Arial" w:hint="eastAsia"/>
          <w:szCs w:val="21"/>
          <w:lang w:val="en-GB"/>
        </w:rPr>
        <w:t>的条例，以及有关</w:t>
      </w:r>
      <w:r>
        <w:rPr>
          <w:rFonts w:cs="Arial"/>
          <w:szCs w:val="21"/>
          <w:lang w:val="en-GB"/>
        </w:rPr>
        <w:t>在特殊学校</w:t>
      </w:r>
      <w:r>
        <w:rPr>
          <w:rFonts w:cs="Arial" w:hint="eastAsia"/>
          <w:szCs w:val="21"/>
          <w:lang w:val="en-GB"/>
        </w:rPr>
        <w:t>和社会经济条件不利地区</w:t>
      </w:r>
      <w:r>
        <w:rPr>
          <w:rFonts w:cs="Arial"/>
          <w:szCs w:val="21"/>
          <w:lang w:val="en-GB"/>
        </w:rPr>
        <w:t>工作</w:t>
      </w:r>
      <w:r>
        <w:rPr>
          <w:rFonts w:cs="Arial" w:hint="eastAsia"/>
          <w:szCs w:val="21"/>
          <w:lang w:val="en-GB"/>
        </w:rPr>
        <w:t>的</w:t>
      </w:r>
      <w:r>
        <w:rPr>
          <w:rFonts w:cs="Arial"/>
          <w:szCs w:val="21"/>
          <w:lang w:val="en-GB"/>
        </w:rPr>
        <w:t>教师</w:t>
      </w:r>
      <w:r>
        <w:rPr>
          <w:rFonts w:cs="Arial" w:hint="eastAsia"/>
          <w:szCs w:val="21"/>
          <w:lang w:val="en-GB"/>
        </w:rPr>
        <w:t>、</w:t>
      </w:r>
      <w:r>
        <w:rPr>
          <w:rFonts w:cs="Arial"/>
          <w:szCs w:val="21"/>
          <w:lang w:val="en-GB"/>
        </w:rPr>
        <w:t>教育管理者</w:t>
      </w:r>
      <w:r>
        <w:rPr>
          <w:rFonts w:cs="Arial" w:hint="eastAsia"/>
          <w:szCs w:val="21"/>
          <w:lang w:val="en-GB"/>
        </w:rPr>
        <w:t>的条例和政策；有关</w:t>
      </w:r>
      <w:r>
        <w:rPr>
          <w:rFonts w:cs="Arial"/>
          <w:szCs w:val="21"/>
          <w:lang w:val="en-GB"/>
        </w:rPr>
        <w:t>教育检查的组织和运作</w:t>
      </w:r>
      <w:r>
        <w:rPr>
          <w:rFonts w:cs="Arial" w:hint="eastAsia"/>
          <w:szCs w:val="21"/>
          <w:lang w:val="en-GB"/>
        </w:rPr>
        <w:t>的条例；在</w:t>
      </w:r>
      <w:r>
        <w:rPr>
          <w:rFonts w:cs="Arial"/>
          <w:szCs w:val="21"/>
          <w:lang w:val="en-GB"/>
        </w:rPr>
        <w:t>国家公共教育体系</w:t>
      </w:r>
      <w:r>
        <w:rPr>
          <w:rFonts w:cs="Arial" w:hint="eastAsia"/>
          <w:szCs w:val="21"/>
          <w:lang w:val="en-GB"/>
        </w:rPr>
        <w:t>内选拔</w:t>
      </w:r>
      <w:r>
        <w:rPr>
          <w:rFonts w:cs="Arial"/>
          <w:szCs w:val="21"/>
          <w:lang w:val="en-GB"/>
        </w:rPr>
        <w:t>学生</w:t>
      </w:r>
      <w:r>
        <w:rPr>
          <w:rFonts w:cs="Arial" w:hint="eastAsia"/>
          <w:szCs w:val="21"/>
          <w:lang w:val="en-GB"/>
        </w:rPr>
        <w:t>进入</w:t>
      </w:r>
      <w:r>
        <w:rPr>
          <w:rFonts w:cs="Arial"/>
          <w:szCs w:val="21"/>
          <w:lang w:val="en-GB"/>
        </w:rPr>
        <w:t>大学</w:t>
      </w:r>
      <w:r>
        <w:rPr>
          <w:rFonts w:cs="Arial" w:hint="eastAsia"/>
          <w:szCs w:val="21"/>
          <w:lang w:val="en-GB"/>
        </w:rPr>
        <w:t>、</w:t>
      </w:r>
      <w:r>
        <w:rPr>
          <w:rFonts w:cs="Arial"/>
          <w:szCs w:val="21"/>
          <w:lang w:val="en-GB"/>
        </w:rPr>
        <w:t>学院和高中</w:t>
      </w:r>
      <w:r>
        <w:rPr>
          <w:rFonts w:cs="Arial" w:hint="eastAsia"/>
          <w:szCs w:val="21"/>
          <w:lang w:val="en-GB"/>
        </w:rPr>
        <w:t>的规定模式；有关</w:t>
      </w:r>
      <w:r>
        <w:rPr>
          <w:rFonts w:cs="Arial"/>
          <w:szCs w:val="21"/>
          <w:lang w:val="en-GB"/>
        </w:rPr>
        <w:t>职业培训</w:t>
      </w:r>
      <w:r>
        <w:rPr>
          <w:rFonts w:cs="Arial" w:hint="eastAsia"/>
          <w:szCs w:val="21"/>
          <w:lang w:val="en-GB"/>
        </w:rPr>
        <w:t>的条例；关于</w:t>
      </w:r>
      <w:r>
        <w:rPr>
          <w:rFonts w:cs="Arial"/>
          <w:szCs w:val="21"/>
          <w:lang w:val="en-GB"/>
        </w:rPr>
        <w:t>国防</w:t>
      </w:r>
      <w:r>
        <w:rPr>
          <w:rFonts w:cs="Arial" w:hint="eastAsia"/>
          <w:szCs w:val="21"/>
          <w:lang w:val="en-GB"/>
        </w:rPr>
        <w:t>与</w:t>
      </w:r>
      <w:r>
        <w:rPr>
          <w:rFonts w:cs="Arial"/>
          <w:szCs w:val="21"/>
          <w:lang w:val="en-GB"/>
        </w:rPr>
        <w:t>安全教育</w:t>
      </w:r>
      <w:r>
        <w:rPr>
          <w:rFonts w:cs="Arial" w:hint="eastAsia"/>
          <w:szCs w:val="21"/>
          <w:lang w:val="en-GB"/>
        </w:rPr>
        <w:t>的条例；</w:t>
      </w:r>
      <w:r>
        <w:rPr>
          <w:rFonts w:cs="Arial"/>
          <w:szCs w:val="21"/>
          <w:lang w:val="en-GB"/>
        </w:rPr>
        <w:t>鼓励教育</w:t>
      </w:r>
      <w:r>
        <w:rPr>
          <w:rFonts w:cs="Arial" w:hint="eastAsia"/>
          <w:szCs w:val="21"/>
          <w:lang w:val="en-GB"/>
        </w:rPr>
        <w:t>、</w:t>
      </w:r>
      <w:r>
        <w:rPr>
          <w:rFonts w:cs="Arial"/>
          <w:szCs w:val="21"/>
          <w:lang w:val="en-GB"/>
        </w:rPr>
        <w:t>职业培训</w:t>
      </w:r>
      <w:r>
        <w:rPr>
          <w:rFonts w:cs="Arial" w:hint="eastAsia"/>
          <w:szCs w:val="21"/>
          <w:lang w:val="en-GB"/>
        </w:rPr>
        <w:t>、</w:t>
      </w:r>
      <w:r>
        <w:rPr>
          <w:rFonts w:cs="Arial"/>
          <w:szCs w:val="21"/>
          <w:lang w:val="en-GB"/>
        </w:rPr>
        <w:t>卫生</w:t>
      </w:r>
      <w:r>
        <w:rPr>
          <w:rFonts w:cs="Arial" w:hint="eastAsia"/>
          <w:szCs w:val="21"/>
          <w:lang w:val="en-GB"/>
        </w:rPr>
        <w:t>、</w:t>
      </w:r>
      <w:r>
        <w:rPr>
          <w:rFonts w:cs="Arial"/>
          <w:szCs w:val="21"/>
          <w:lang w:val="en-GB"/>
        </w:rPr>
        <w:t>文化</w:t>
      </w:r>
      <w:r>
        <w:rPr>
          <w:rFonts w:cs="Arial" w:hint="eastAsia"/>
          <w:szCs w:val="21"/>
          <w:lang w:val="en-GB"/>
        </w:rPr>
        <w:t>、</w:t>
      </w:r>
      <w:r>
        <w:rPr>
          <w:rFonts w:cs="Arial"/>
          <w:szCs w:val="21"/>
          <w:lang w:val="en-GB"/>
        </w:rPr>
        <w:t>体育</w:t>
      </w:r>
      <w:r>
        <w:rPr>
          <w:rFonts w:cs="Arial" w:hint="eastAsia"/>
          <w:szCs w:val="21"/>
          <w:lang w:val="en-GB"/>
        </w:rPr>
        <w:t>、</w:t>
      </w:r>
      <w:r>
        <w:rPr>
          <w:rFonts w:cs="Arial"/>
          <w:szCs w:val="21"/>
          <w:lang w:val="en-GB"/>
        </w:rPr>
        <w:t>环保等领域</w:t>
      </w:r>
      <w:r>
        <w:rPr>
          <w:rFonts w:cs="Arial" w:hint="eastAsia"/>
          <w:szCs w:val="21"/>
          <w:lang w:val="en-GB"/>
        </w:rPr>
        <w:t>实行私有化的政策；关于</w:t>
      </w:r>
      <w:r>
        <w:rPr>
          <w:rFonts w:cs="Arial"/>
          <w:szCs w:val="21"/>
          <w:lang w:val="en-GB"/>
        </w:rPr>
        <w:t>豁免及减免学费</w:t>
      </w:r>
      <w:r>
        <w:rPr>
          <w:rFonts w:cs="Arial" w:hint="eastAsia"/>
          <w:szCs w:val="21"/>
          <w:lang w:val="en-GB"/>
        </w:rPr>
        <w:t>、财政</w:t>
      </w:r>
      <w:r>
        <w:rPr>
          <w:rFonts w:cs="Arial"/>
          <w:szCs w:val="21"/>
          <w:lang w:val="en-GB"/>
        </w:rPr>
        <w:t>协助</w:t>
      </w:r>
      <w:r>
        <w:rPr>
          <w:rFonts w:cs="Arial" w:hint="eastAsia"/>
          <w:szCs w:val="21"/>
          <w:lang w:val="en-GB"/>
        </w:rPr>
        <w:t>和</w:t>
      </w:r>
      <w:r>
        <w:rPr>
          <w:rFonts w:cs="Arial"/>
          <w:szCs w:val="21"/>
          <w:lang w:val="en-GB"/>
        </w:rPr>
        <w:t>支持</w:t>
      </w:r>
      <w:r>
        <w:rPr>
          <w:rFonts w:cs="Arial" w:hint="eastAsia"/>
          <w:szCs w:val="21"/>
          <w:lang w:val="en-GB"/>
        </w:rPr>
        <w:t>的条例；关于</w:t>
      </w:r>
      <w:r>
        <w:rPr>
          <w:rFonts w:cs="Arial"/>
          <w:szCs w:val="21"/>
          <w:lang w:val="en-GB"/>
        </w:rPr>
        <w:t>公共机构从</w:t>
      </w:r>
      <w:r>
        <w:rPr>
          <w:rFonts w:cs="Arial"/>
          <w:szCs w:val="21"/>
          <w:lang w:val="en-GB"/>
        </w:rPr>
        <w:t>2010-2011</w:t>
      </w:r>
      <w:r>
        <w:rPr>
          <w:rFonts w:cs="Arial"/>
          <w:szCs w:val="21"/>
          <w:lang w:val="en-GB"/>
        </w:rPr>
        <w:t>年到</w:t>
      </w:r>
      <w:r>
        <w:rPr>
          <w:rFonts w:cs="Arial"/>
          <w:szCs w:val="21"/>
          <w:lang w:val="en-GB"/>
        </w:rPr>
        <w:t>2014-2015</w:t>
      </w:r>
      <w:r>
        <w:rPr>
          <w:rFonts w:cs="Arial"/>
          <w:szCs w:val="21"/>
          <w:lang w:val="en-GB"/>
        </w:rPr>
        <w:t>学年使用</w:t>
      </w:r>
      <w:r>
        <w:rPr>
          <w:rFonts w:cs="Arial" w:hint="eastAsia"/>
          <w:szCs w:val="21"/>
          <w:lang w:val="en-GB"/>
        </w:rPr>
        <w:t>学费的条例；关于在</w:t>
      </w:r>
      <w:r>
        <w:rPr>
          <w:rFonts w:cs="Arial"/>
          <w:szCs w:val="21"/>
          <w:lang w:val="en-GB"/>
        </w:rPr>
        <w:t>教育中心</w:t>
      </w:r>
      <w:r>
        <w:rPr>
          <w:rFonts w:cs="Arial" w:hint="eastAsia"/>
          <w:szCs w:val="21"/>
          <w:lang w:val="en-GB"/>
        </w:rPr>
        <w:t>开展少数民族口语和书面语</w:t>
      </w:r>
      <w:r>
        <w:rPr>
          <w:rFonts w:cs="Arial"/>
          <w:szCs w:val="21"/>
          <w:lang w:val="en-GB"/>
        </w:rPr>
        <w:t>教学和学习的</w:t>
      </w:r>
      <w:r>
        <w:rPr>
          <w:rFonts w:cs="Arial" w:hint="eastAsia"/>
          <w:szCs w:val="21"/>
          <w:lang w:val="en-GB"/>
        </w:rPr>
        <w:t>规定</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132.  </w:t>
      </w:r>
      <w:r>
        <w:rPr>
          <w:rFonts w:cs="Arial"/>
          <w:szCs w:val="21"/>
          <w:lang w:val="en-GB"/>
        </w:rPr>
        <w:t>2001</w:t>
      </w:r>
      <w:r>
        <w:rPr>
          <w:rFonts w:cs="Arial"/>
          <w:szCs w:val="21"/>
          <w:lang w:val="en-GB"/>
        </w:rPr>
        <w:t>年，总理颁布</w:t>
      </w:r>
      <w:r>
        <w:rPr>
          <w:rFonts w:cs="Arial" w:hint="eastAsia"/>
          <w:szCs w:val="21"/>
          <w:lang w:val="en-GB"/>
        </w:rPr>
        <w:t>了关于</w:t>
      </w:r>
      <w:r>
        <w:rPr>
          <w:rFonts w:cs="Arial"/>
          <w:szCs w:val="21"/>
          <w:lang w:val="en-GB"/>
        </w:rPr>
        <w:t>批准</w:t>
      </w:r>
      <w:r>
        <w:rPr>
          <w:rFonts w:cs="Arial" w:hint="eastAsia"/>
          <w:szCs w:val="21"/>
          <w:lang w:val="en-GB"/>
        </w:rPr>
        <w:t>《</w:t>
      </w:r>
      <w:r>
        <w:rPr>
          <w:rFonts w:cs="Arial"/>
          <w:szCs w:val="21"/>
          <w:lang w:val="en-GB"/>
        </w:rPr>
        <w:t>2001-2010</w:t>
      </w:r>
      <w:r>
        <w:rPr>
          <w:rFonts w:cs="Arial"/>
          <w:szCs w:val="21"/>
          <w:lang w:val="en-GB"/>
        </w:rPr>
        <w:t>年教育发展战略</w:t>
      </w:r>
      <w:r>
        <w:rPr>
          <w:rFonts w:cs="Arial" w:hint="eastAsia"/>
          <w:szCs w:val="21"/>
          <w:lang w:val="en-GB"/>
        </w:rPr>
        <w:t>》的第</w:t>
      </w:r>
      <w:r>
        <w:rPr>
          <w:rFonts w:cs="Arial"/>
          <w:szCs w:val="21"/>
          <w:lang w:val="en-GB"/>
        </w:rPr>
        <w:t>201/2001/QD-TTg</w:t>
      </w:r>
      <w:r>
        <w:rPr>
          <w:rFonts w:cs="Arial" w:hint="eastAsia"/>
          <w:szCs w:val="21"/>
          <w:lang w:val="en-GB"/>
        </w:rPr>
        <w:t>号决定</w:t>
      </w:r>
      <w:r>
        <w:rPr>
          <w:rFonts w:cs="Arial"/>
          <w:szCs w:val="21"/>
          <w:lang w:val="en-GB"/>
        </w:rPr>
        <w:t>，其中规定，其目的是实质性地</w:t>
      </w:r>
      <w:r>
        <w:rPr>
          <w:rFonts w:cs="Arial" w:hint="eastAsia"/>
          <w:szCs w:val="21"/>
          <w:lang w:val="en-GB"/>
        </w:rPr>
        <w:t>改进</w:t>
      </w:r>
      <w:r>
        <w:rPr>
          <w:rFonts w:cs="Arial"/>
          <w:szCs w:val="21"/>
          <w:lang w:val="en-GB"/>
        </w:rPr>
        <w:t>教育质量，</w:t>
      </w:r>
      <w:r>
        <w:rPr>
          <w:rFonts w:cs="Arial" w:hint="eastAsia"/>
          <w:szCs w:val="21"/>
          <w:lang w:val="en-GB"/>
        </w:rPr>
        <w:t>在教育方面</w:t>
      </w:r>
      <w:r>
        <w:rPr>
          <w:rFonts w:cs="Arial"/>
          <w:szCs w:val="21"/>
          <w:lang w:val="en-GB"/>
        </w:rPr>
        <w:t>实现社会</w:t>
      </w:r>
      <w:r>
        <w:rPr>
          <w:rFonts w:cs="Arial" w:hint="eastAsia"/>
          <w:szCs w:val="21"/>
          <w:lang w:val="en-GB"/>
        </w:rPr>
        <w:t>平等，并为</w:t>
      </w:r>
      <w:r>
        <w:rPr>
          <w:rFonts w:cs="Arial"/>
          <w:szCs w:val="21"/>
          <w:lang w:val="en-GB"/>
        </w:rPr>
        <w:t>社会各阶层</w:t>
      </w:r>
      <w:r>
        <w:rPr>
          <w:rFonts w:cs="Arial" w:hint="eastAsia"/>
          <w:szCs w:val="21"/>
          <w:lang w:val="en-GB"/>
        </w:rPr>
        <w:t>的人，</w:t>
      </w:r>
      <w:r>
        <w:rPr>
          <w:rFonts w:cs="Arial"/>
          <w:szCs w:val="21"/>
          <w:lang w:val="en-GB"/>
        </w:rPr>
        <w:t>特别是</w:t>
      </w:r>
      <w:r>
        <w:rPr>
          <w:rFonts w:cs="Arial" w:hint="eastAsia"/>
          <w:szCs w:val="21"/>
          <w:lang w:val="en-GB"/>
        </w:rPr>
        <w:t>贫困</w:t>
      </w:r>
      <w:r>
        <w:rPr>
          <w:rFonts w:cs="Arial"/>
          <w:szCs w:val="21"/>
          <w:lang w:val="en-GB"/>
        </w:rPr>
        <w:t>地区</w:t>
      </w:r>
      <w:r>
        <w:rPr>
          <w:rFonts w:cs="Arial" w:hint="eastAsia"/>
          <w:szCs w:val="21"/>
          <w:lang w:val="en-GB"/>
        </w:rPr>
        <w:t>的人创造更好的受教育机会。</w:t>
      </w:r>
    </w:p>
    <w:p w:rsidR="00B3441C" w:rsidRDefault="00B3441C" w:rsidP="00B3441C">
      <w:pPr>
        <w:pStyle w:val="SingleTxtGC"/>
        <w:tabs>
          <w:tab w:val="left" w:pos="431"/>
        </w:tabs>
        <w:rPr>
          <w:rFonts w:cs="Arial" w:hint="eastAsia"/>
          <w:szCs w:val="21"/>
        </w:rPr>
      </w:pPr>
      <w:r>
        <w:rPr>
          <w:rFonts w:cs="Arial" w:hint="eastAsia"/>
          <w:szCs w:val="21"/>
        </w:rPr>
        <w:t xml:space="preserve">133.  </w:t>
      </w:r>
      <w:r>
        <w:rPr>
          <w:rFonts w:cs="Arial" w:hint="eastAsia"/>
          <w:szCs w:val="21"/>
          <w:lang w:val="en-GB"/>
        </w:rPr>
        <w:t>《</w:t>
      </w:r>
      <w:r>
        <w:rPr>
          <w:rFonts w:cs="Arial"/>
          <w:szCs w:val="21"/>
          <w:lang w:val="en-GB"/>
        </w:rPr>
        <w:t>2003-2015</w:t>
      </w:r>
      <w:r>
        <w:rPr>
          <w:rFonts w:cs="Arial"/>
          <w:szCs w:val="21"/>
          <w:lang w:val="en-GB"/>
        </w:rPr>
        <w:t>年普及教育国家行动计划</w:t>
      </w:r>
      <w:r>
        <w:rPr>
          <w:rFonts w:cs="Arial" w:hint="eastAsia"/>
          <w:szCs w:val="21"/>
          <w:lang w:val="en-GB"/>
        </w:rPr>
        <w:t>》</w:t>
      </w:r>
      <w:r>
        <w:rPr>
          <w:rFonts w:cs="Arial"/>
          <w:szCs w:val="21"/>
          <w:lang w:val="en-GB"/>
        </w:rPr>
        <w:t>已</w:t>
      </w:r>
      <w:r>
        <w:rPr>
          <w:rFonts w:cs="Arial" w:hint="eastAsia"/>
          <w:szCs w:val="21"/>
          <w:lang w:val="en-GB"/>
        </w:rPr>
        <w:t>将性别</w:t>
      </w:r>
      <w:r>
        <w:rPr>
          <w:rFonts w:cs="Arial"/>
          <w:szCs w:val="21"/>
          <w:lang w:val="en-GB"/>
        </w:rPr>
        <w:t>平等</w:t>
      </w:r>
      <w:r>
        <w:rPr>
          <w:rFonts w:cs="Arial" w:hint="eastAsia"/>
          <w:szCs w:val="21"/>
        </w:rPr>
        <w:t>确定</w:t>
      </w:r>
      <w:r>
        <w:rPr>
          <w:rFonts w:cs="Arial"/>
          <w:szCs w:val="21"/>
          <w:lang w:val="en-GB"/>
        </w:rPr>
        <w:t>为</w:t>
      </w:r>
      <w:r>
        <w:rPr>
          <w:rFonts w:cs="Arial" w:hint="eastAsia"/>
          <w:szCs w:val="21"/>
          <w:lang w:val="en-GB"/>
        </w:rPr>
        <w:t>优先事项，具体化为“于</w:t>
      </w:r>
      <w:r>
        <w:rPr>
          <w:rFonts w:cs="Arial" w:hint="eastAsia"/>
          <w:szCs w:val="21"/>
        </w:rPr>
        <w:t>2005</w:t>
      </w:r>
      <w:r>
        <w:rPr>
          <w:rFonts w:cs="Arial" w:hint="eastAsia"/>
          <w:szCs w:val="21"/>
        </w:rPr>
        <w:t>年之前</w:t>
      </w:r>
      <w:r>
        <w:rPr>
          <w:rFonts w:cs="Arial"/>
          <w:szCs w:val="21"/>
          <w:lang w:val="en-GB"/>
        </w:rPr>
        <w:t>消除小学和中学的性别不平等，</w:t>
      </w:r>
      <w:r>
        <w:rPr>
          <w:rFonts w:cs="Arial" w:hint="eastAsia"/>
          <w:szCs w:val="21"/>
          <w:lang w:val="en-GB"/>
        </w:rPr>
        <w:t>于</w:t>
      </w:r>
      <w:r>
        <w:rPr>
          <w:rFonts w:cs="Arial"/>
          <w:szCs w:val="21"/>
          <w:lang w:val="en-GB"/>
        </w:rPr>
        <w:t>2015</w:t>
      </w:r>
      <w:r>
        <w:rPr>
          <w:rFonts w:cs="Arial"/>
          <w:szCs w:val="21"/>
          <w:lang w:val="en-GB"/>
        </w:rPr>
        <w:t>年</w:t>
      </w:r>
      <w:r>
        <w:rPr>
          <w:rFonts w:cs="Arial" w:hint="eastAsia"/>
          <w:szCs w:val="21"/>
          <w:lang w:val="en-GB"/>
        </w:rPr>
        <w:t>之前</w:t>
      </w:r>
      <w:r>
        <w:rPr>
          <w:rFonts w:cs="Arial"/>
          <w:szCs w:val="21"/>
          <w:lang w:val="en-GB"/>
        </w:rPr>
        <w:t>实现教育中的性别平等，确保女孩有充分</w:t>
      </w:r>
      <w:r>
        <w:rPr>
          <w:rFonts w:cs="Arial" w:hint="eastAsia"/>
          <w:szCs w:val="21"/>
          <w:lang w:val="en-GB"/>
        </w:rPr>
        <w:t>平等的受教育机会，并且高质量地</w:t>
      </w:r>
      <w:r>
        <w:rPr>
          <w:rFonts w:cs="Arial"/>
          <w:szCs w:val="21"/>
          <w:lang w:val="en-GB"/>
        </w:rPr>
        <w:t>完成基础教育</w:t>
      </w:r>
      <w:r>
        <w:rPr>
          <w:rFonts w:cs="Arial" w:hint="eastAsia"/>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134.  </w:t>
      </w:r>
      <w:r>
        <w:rPr>
          <w:rFonts w:cs="Arial"/>
          <w:szCs w:val="21"/>
          <w:lang w:val="en-GB"/>
        </w:rPr>
        <w:t>上述法律文件</w:t>
      </w:r>
      <w:r>
        <w:rPr>
          <w:rFonts w:cs="Arial" w:hint="eastAsia"/>
          <w:szCs w:val="21"/>
          <w:lang w:val="en-GB"/>
        </w:rPr>
        <w:t>继续符合</w:t>
      </w:r>
      <w:r>
        <w:rPr>
          <w:rFonts w:cs="Arial"/>
          <w:szCs w:val="21"/>
          <w:lang w:val="en-GB"/>
        </w:rPr>
        <w:t>教育</w:t>
      </w:r>
      <w:r>
        <w:rPr>
          <w:rFonts w:cs="Arial" w:hint="eastAsia"/>
          <w:szCs w:val="21"/>
          <w:lang w:val="en-GB"/>
        </w:rPr>
        <w:t>领域的</w:t>
      </w:r>
      <w:r>
        <w:rPr>
          <w:rFonts w:cs="Arial"/>
          <w:szCs w:val="21"/>
          <w:lang w:val="en-GB"/>
        </w:rPr>
        <w:t>平等原则，同时</w:t>
      </w:r>
      <w:r>
        <w:rPr>
          <w:rFonts w:cs="Arial" w:hint="eastAsia"/>
          <w:szCs w:val="21"/>
          <w:lang w:val="en-GB"/>
        </w:rPr>
        <w:t>也为妇女和儿童实践其平等地接受教育和培训创造了多种</w:t>
      </w:r>
      <w:r>
        <w:rPr>
          <w:rFonts w:cs="Arial"/>
          <w:szCs w:val="21"/>
          <w:lang w:val="en-GB"/>
        </w:rPr>
        <w:t>必要机制和条件</w:t>
      </w:r>
      <w:r>
        <w:rPr>
          <w:rFonts w:cs="Arial" w:hint="eastAsia"/>
          <w:szCs w:val="21"/>
          <w:lang w:val="en-GB"/>
        </w:rPr>
        <w:t>。</w:t>
      </w:r>
    </w:p>
    <w:p w:rsidR="00B3441C" w:rsidRDefault="00B3441C" w:rsidP="00B3441C">
      <w:pPr>
        <w:pStyle w:val="HChGC"/>
        <w:spacing w:before="0" w:after="120"/>
        <w:rPr>
          <w:rFonts w:hint="eastAsia"/>
          <w:sz w:val="21"/>
          <w:szCs w:val="21"/>
        </w:rPr>
      </w:pPr>
      <w:r>
        <w:rPr>
          <w:rFonts w:hint="eastAsia"/>
          <w:sz w:val="21"/>
          <w:szCs w:val="21"/>
        </w:rPr>
        <w:tab/>
        <w:t>10.2.</w:t>
      </w:r>
      <w:r>
        <w:rPr>
          <w:rFonts w:hint="eastAsia"/>
          <w:sz w:val="21"/>
          <w:szCs w:val="21"/>
        </w:rPr>
        <w:tab/>
      </w:r>
      <w:r>
        <w:rPr>
          <w:rFonts w:hint="eastAsia"/>
          <w:sz w:val="21"/>
          <w:szCs w:val="21"/>
        </w:rPr>
        <w:t>执行男子和妇女享有平等的受教育机会和学习条件</w:t>
      </w:r>
    </w:p>
    <w:p w:rsidR="00B3441C" w:rsidRDefault="00B3441C" w:rsidP="00B3441C">
      <w:pPr>
        <w:pStyle w:val="SingleTxtGC"/>
        <w:tabs>
          <w:tab w:val="left" w:pos="431"/>
        </w:tabs>
        <w:rPr>
          <w:rFonts w:cs="Arial" w:hint="eastAsia"/>
          <w:szCs w:val="21"/>
        </w:rPr>
      </w:pPr>
      <w:r>
        <w:rPr>
          <w:rFonts w:cs="Arial" w:hint="eastAsia"/>
          <w:szCs w:val="21"/>
        </w:rPr>
        <w:t xml:space="preserve">135.  </w:t>
      </w:r>
      <w:r>
        <w:rPr>
          <w:rFonts w:cs="Arial"/>
          <w:szCs w:val="21"/>
          <w:lang w:val="en-GB"/>
        </w:rPr>
        <w:t>从幼儿园到</w:t>
      </w:r>
      <w:r>
        <w:rPr>
          <w:rFonts w:cs="Arial" w:hint="eastAsia"/>
          <w:szCs w:val="21"/>
          <w:lang w:val="en-GB"/>
        </w:rPr>
        <w:t>同一类型和计划的</w:t>
      </w:r>
      <w:r>
        <w:rPr>
          <w:rFonts w:cs="Arial"/>
          <w:szCs w:val="21"/>
          <w:lang w:val="en-GB"/>
        </w:rPr>
        <w:t>研究生</w:t>
      </w:r>
      <w:r>
        <w:rPr>
          <w:rFonts w:cs="Arial" w:hint="eastAsia"/>
          <w:szCs w:val="21"/>
          <w:lang w:val="en-GB"/>
        </w:rPr>
        <w:t>教育机构，</w:t>
      </w:r>
      <w:r>
        <w:rPr>
          <w:rFonts w:cs="Arial"/>
          <w:szCs w:val="21"/>
          <w:lang w:val="en-GB"/>
        </w:rPr>
        <w:t>在各类学校</w:t>
      </w:r>
      <w:r>
        <w:rPr>
          <w:rFonts w:cs="Arial" w:hint="eastAsia"/>
          <w:szCs w:val="21"/>
          <w:lang w:val="en-GB"/>
        </w:rPr>
        <w:t>中，各个级别的男女学生均有权</w:t>
      </w:r>
      <w:r>
        <w:rPr>
          <w:rFonts w:cs="Arial"/>
          <w:szCs w:val="21"/>
          <w:lang w:val="en-GB"/>
        </w:rPr>
        <w:t>享有同样的学习条件，</w:t>
      </w:r>
      <w:r>
        <w:rPr>
          <w:rFonts w:cs="Arial" w:hint="eastAsia"/>
          <w:szCs w:val="21"/>
          <w:lang w:val="en-GB"/>
        </w:rPr>
        <w:t>享有同样的机会</w:t>
      </w:r>
      <w:r>
        <w:rPr>
          <w:rFonts w:cs="Arial"/>
          <w:szCs w:val="21"/>
          <w:lang w:val="en-GB"/>
        </w:rPr>
        <w:t>申请奖学金和助学金，没有任何区别。</w:t>
      </w:r>
    </w:p>
    <w:p w:rsidR="00B3441C" w:rsidRDefault="00B3441C" w:rsidP="00B3441C">
      <w:pPr>
        <w:pStyle w:val="SingleTxtGC"/>
        <w:tabs>
          <w:tab w:val="left" w:pos="431"/>
        </w:tabs>
        <w:rPr>
          <w:rFonts w:cs="Arial" w:hint="eastAsia"/>
          <w:szCs w:val="21"/>
        </w:rPr>
      </w:pPr>
      <w:r>
        <w:rPr>
          <w:rFonts w:cs="Arial" w:hint="eastAsia"/>
          <w:szCs w:val="21"/>
        </w:rPr>
        <w:t xml:space="preserve">136.  </w:t>
      </w:r>
      <w:r>
        <w:rPr>
          <w:rFonts w:cs="Arial"/>
          <w:szCs w:val="21"/>
          <w:lang w:val="en-GB"/>
        </w:rPr>
        <w:t>一个比较完整</w:t>
      </w:r>
      <w:r>
        <w:rPr>
          <w:rFonts w:cs="Arial" w:hint="eastAsia"/>
          <w:szCs w:val="21"/>
          <w:lang w:val="en-GB"/>
        </w:rPr>
        <w:t>、</w:t>
      </w:r>
      <w:r>
        <w:rPr>
          <w:rFonts w:cs="Arial"/>
          <w:szCs w:val="21"/>
          <w:lang w:val="en-GB"/>
        </w:rPr>
        <w:t>统一和多样化的国民教育体系已经建立起来</w:t>
      </w:r>
      <w:r>
        <w:rPr>
          <w:rFonts w:cs="Arial" w:hint="eastAsia"/>
          <w:szCs w:val="21"/>
          <w:lang w:val="en-GB"/>
        </w:rPr>
        <w:t>，它拥有</w:t>
      </w:r>
      <w:r>
        <w:rPr>
          <w:rFonts w:cs="Arial"/>
          <w:szCs w:val="21"/>
          <w:lang w:val="en-GB"/>
        </w:rPr>
        <w:t>从</w:t>
      </w:r>
      <w:r>
        <w:rPr>
          <w:rFonts w:cs="Arial" w:hint="eastAsia"/>
          <w:szCs w:val="21"/>
          <w:lang w:val="en-GB"/>
        </w:rPr>
        <w:t>学前班</w:t>
      </w:r>
      <w:r>
        <w:rPr>
          <w:rFonts w:cs="Arial"/>
          <w:szCs w:val="21"/>
          <w:lang w:val="en-GB"/>
        </w:rPr>
        <w:t>到研究生院</w:t>
      </w:r>
      <w:r>
        <w:rPr>
          <w:rFonts w:cs="Arial" w:hint="eastAsia"/>
          <w:szCs w:val="21"/>
          <w:lang w:val="en-GB"/>
        </w:rPr>
        <w:t>的足够的教育水平和培训水平</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137.  </w:t>
      </w:r>
      <w:r>
        <w:rPr>
          <w:rFonts w:cs="Arial"/>
          <w:szCs w:val="21"/>
          <w:lang w:val="en-GB"/>
        </w:rPr>
        <w:t>教育系统在</w:t>
      </w:r>
      <w:r>
        <w:rPr>
          <w:rFonts w:cs="Arial" w:hint="eastAsia"/>
          <w:szCs w:val="21"/>
          <w:lang w:val="en-GB"/>
        </w:rPr>
        <w:t>形式、</w:t>
      </w:r>
      <w:r>
        <w:rPr>
          <w:rFonts w:cs="Arial"/>
          <w:szCs w:val="21"/>
          <w:lang w:val="en-GB"/>
        </w:rPr>
        <w:t>方法和资源方面已经多元化，特别为</w:t>
      </w:r>
      <w:r>
        <w:rPr>
          <w:rFonts w:cs="Arial" w:hint="eastAsia"/>
          <w:szCs w:val="21"/>
          <w:lang w:val="en-GB"/>
        </w:rPr>
        <w:t>各个</w:t>
      </w:r>
      <w:r>
        <w:rPr>
          <w:rFonts w:cs="Arial"/>
          <w:szCs w:val="21"/>
          <w:lang w:val="en-GB"/>
        </w:rPr>
        <w:t>年龄</w:t>
      </w:r>
      <w:r>
        <w:rPr>
          <w:rFonts w:cs="Arial" w:hint="eastAsia"/>
          <w:szCs w:val="21"/>
          <w:lang w:val="en-GB"/>
        </w:rPr>
        <w:t>段</w:t>
      </w:r>
      <w:r>
        <w:rPr>
          <w:rFonts w:cs="Arial"/>
          <w:szCs w:val="21"/>
          <w:lang w:val="en-GB"/>
        </w:rPr>
        <w:t>的妇女参加学习</w:t>
      </w:r>
      <w:r>
        <w:rPr>
          <w:rFonts w:cs="Arial" w:hint="eastAsia"/>
          <w:szCs w:val="21"/>
          <w:lang w:val="en-GB"/>
        </w:rPr>
        <w:t>开辟了很多机会</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138.  </w:t>
      </w:r>
      <w:r>
        <w:rPr>
          <w:rFonts w:cs="Arial"/>
          <w:szCs w:val="21"/>
          <w:lang w:val="en-GB"/>
        </w:rPr>
        <w:t>几乎在</w:t>
      </w:r>
      <w:r>
        <w:rPr>
          <w:rFonts w:cs="Arial" w:hint="eastAsia"/>
          <w:szCs w:val="21"/>
          <w:lang w:val="en-GB"/>
        </w:rPr>
        <w:t>各个</w:t>
      </w:r>
      <w:r>
        <w:rPr>
          <w:rFonts w:cs="Arial"/>
          <w:szCs w:val="21"/>
          <w:lang w:val="en-GB"/>
        </w:rPr>
        <w:t>级别和</w:t>
      </w:r>
      <w:r>
        <w:rPr>
          <w:rFonts w:cs="Arial" w:hint="eastAsia"/>
          <w:szCs w:val="21"/>
          <w:lang w:val="en-GB"/>
        </w:rPr>
        <w:t>各个</w:t>
      </w:r>
      <w:r>
        <w:rPr>
          <w:rFonts w:cs="Arial"/>
          <w:szCs w:val="21"/>
          <w:lang w:val="en-GB"/>
        </w:rPr>
        <w:t>学科</w:t>
      </w:r>
      <w:r>
        <w:rPr>
          <w:rFonts w:cs="Arial" w:hint="eastAsia"/>
          <w:szCs w:val="21"/>
          <w:lang w:val="en-GB"/>
        </w:rPr>
        <w:t>的教育规模都在不断扩大</w:t>
      </w:r>
      <w:r>
        <w:rPr>
          <w:rFonts w:cs="Arial"/>
          <w:szCs w:val="21"/>
          <w:lang w:val="en-GB"/>
        </w:rPr>
        <w:t>。</w:t>
      </w:r>
    </w:p>
    <w:p w:rsidR="00B3441C" w:rsidRDefault="00B3441C" w:rsidP="00B3441C">
      <w:pPr>
        <w:pStyle w:val="HChGC"/>
        <w:spacing w:before="0" w:after="120"/>
        <w:rPr>
          <w:sz w:val="21"/>
          <w:szCs w:val="21"/>
        </w:rPr>
      </w:pPr>
      <w:bookmarkStart w:id="7" w:name="_Toc346921736"/>
      <w:r>
        <w:rPr>
          <w:rFonts w:hint="eastAsia"/>
          <w:sz w:val="21"/>
          <w:szCs w:val="21"/>
        </w:rPr>
        <w:tab/>
        <w:t>10.3.</w:t>
      </w:r>
      <w:r>
        <w:rPr>
          <w:rFonts w:hint="eastAsia"/>
          <w:sz w:val="21"/>
          <w:szCs w:val="21"/>
        </w:rPr>
        <w:tab/>
      </w:r>
      <w:r>
        <w:rPr>
          <w:rFonts w:hint="eastAsia"/>
          <w:sz w:val="21"/>
          <w:szCs w:val="21"/>
        </w:rPr>
        <w:t>对妇女进行教育的成果</w:t>
      </w:r>
      <w:bookmarkEnd w:id="7"/>
    </w:p>
    <w:p w:rsidR="00B3441C" w:rsidRDefault="00B3441C" w:rsidP="00B3441C">
      <w:pPr>
        <w:pStyle w:val="SingleTxtGC"/>
        <w:tabs>
          <w:tab w:val="left" w:pos="431"/>
        </w:tabs>
        <w:rPr>
          <w:rFonts w:cs="Arial" w:hint="eastAsia"/>
          <w:szCs w:val="21"/>
        </w:rPr>
      </w:pPr>
      <w:r>
        <w:rPr>
          <w:rFonts w:cs="Arial" w:hint="eastAsia"/>
          <w:szCs w:val="21"/>
        </w:rPr>
        <w:t xml:space="preserve">139.  </w:t>
      </w:r>
      <w:r>
        <w:rPr>
          <w:rFonts w:cs="Arial"/>
          <w:szCs w:val="21"/>
          <w:lang w:val="en-GB"/>
        </w:rPr>
        <w:t>性别平等的社会意识得到了增强。沙文主义已经逐渐被克服</w:t>
      </w:r>
      <w:r>
        <w:rPr>
          <w:rFonts w:cs="Arial" w:hint="eastAsia"/>
          <w:szCs w:val="21"/>
          <w:lang w:val="en-GB"/>
        </w:rPr>
        <w:t>；</w:t>
      </w:r>
      <w:r>
        <w:rPr>
          <w:rFonts w:cs="Arial"/>
          <w:szCs w:val="21"/>
          <w:lang w:val="en-GB"/>
        </w:rPr>
        <w:t>家庭和社会都更加重视</w:t>
      </w:r>
      <w:r>
        <w:rPr>
          <w:rFonts w:cs="Arial" w:hint="eastAsia"/>
          <w:szCs w:val="21"/>
          <w:lang w:val="en-GB"/>
        </w:rPr>
        <w:t>男孩和女孩上学问题</w:t>
      </w:r>
      <w:r>
        <w:rPr>
          <w:rFonts w:cs="Arial"/>
          <w:szCs w:val="21"/>
          <w:lang w:val="en-GB"/>
        </w:rPr>
        <w:t>，</w:t>
      </w:r>
      <w:r>
        <w:rPr>
          <w:rFonts w:cs="Arial" w:hint="eastAsia"/>
          <w:szCs w:val="21"/>
          <w:lang w:val="en-GB"/>
        </w:rPr>
        <w:t>并为此</w:t>
      </w:r>
      <w:r>
        <w:rPr>
          <w:rFonts w:cs="Arial"/>
          <w:szCs w:val="21"/>
          <w:lang w:val="en-GB"/>
        </w:rPr>
        <w:t>创造条件。因此，</w:t>
      </w:r>
      <w:r>
        <w:rPr>
          <w:rFonts w:cs="Arial" w:hint="eastAsia"/>
          <w:szCs w:val="21"/>
          <w:lang w:val="en-GB"/>
        </w:rPr>
        <w:t>在各个级别的教育中</w:t>
      </w:r>
      <w:r>
        <w:rPr>
          <w:rFonts w:cs="Arial"/>
          <w:szCs w:val="21"/>
          <w:lang w:val="en-GB"/>
        </w:rPr>
        <w:t>入学率</w:t>
      </w:r>
      <w:r>
        <w:rPr>
          <w:rFonts w:cs="Arial" w:hint="eastAsia"/>
          <w:szCs w:val="21"/>
          <w:lang w:val="en-GB"/>
        </w:rPr>
        <w:t>都在</w:t>
      </w:r>
      <w:r>
        <w:rPr>
          <w:rFonts w:cs="Arial"/>
          <w:szCs w:val="21"/>
          <w:lang w:val="en-GB"/>
        </w:rPr>
        <w:t>增加。此外，越南已经允许社会组织</w:t>
      </w:r>
      <w:r>
        <w:rPr>
          <w:rFonts w:cs="Arial" w:hint="eastAsia"/>
          <w:szCs w:val="21"/>
          <w:lang w:val="en-GB"/>
        </w:rPr>
        <w:t>、</w:t>
      </w:r>
      <w:r>
        <w:rPr>
          <w:rFonts w:cs="Arial"/>
          <w:szCs w:val="21"/>
          <w:lang w:val="en-GB"/>
        </w:rPr>
        <w:t>专业协会和企业为贫困儿童，包括</w:t>
      </w:r>
      <w:r>
        <w:rPr>
          <w:rFonts w:cs="Arial" w:hint="eastAsia"/>
          <w:szCs w:val="21"/>
          <w:lang w:val="en-GB"/>
        </w:rPr>
        <w:t>女孩</w:t>
      </w:r>
      <w:r>
        <w:rPr>
          <w:rFonts w:cs="Arial"/>
          <w:szCs w:val="21"/>
          <w:lang w:val="en-GB"/>
        </w:rPr>
        <w:t>提供财政援助和</w:t>
      </w:r>
      <w:r>
        <w:rPr>
          <w:rFonts w:cs="Arial"/>
          <w:szCs w:val="21"/>
          <w:lang w:val="en-GB"/>
        </w:rPr>
        <w:t>/</w:t>
      </w:r>
      <w:r>
        <w:rPr>
          <w:rFonts w:cs="Arial"/>
          <w:szCs w:val="21"/>
          <w:lang w:val="en-GB"/>
        </w:rPr>
        <w:t>或奖励。</w:t>
      </w:r>
      <w:r>
        <w:rPr>
          <w:rFonts w:cs="Arial" w:hint="eastAsia"/>
          <w:szCs w:val="21"/>
          <w:lang w:val="en-GB"/>
        </w:rPr>
        <w:t>到</w:t>
      </w:r>
      <w:r>
        <w:rPr>
          <w:rFonts w:cs="Arial"/>
          <w:szCs w:val="21"/>
          <w:lang w:val="en-GB"/>
        </w:rPr>
        <w:t>目前</w:t>
      </w:r>
      <w:r>
        <w:rPr>
          <w:rFonts w:cs="Arial" w:hint="eastAsia"/>
          <w:szCs w:val="21"/>
          <w:lang w:val="en-GB"/>
        </w:rPr>
        <w:t>为止</w:t>
      </w:r>
      <w:r>
        <w:rPr>
          <w:rFonts w:cs="Arial"/>
          <w:szCs w:val="21"/>
          <w:lang w:val="en-GB"/>
        </w:rPr>
        <w:t>，数以千计的女孩已经获得</w:t>
      </w:r>
      <w:r>
        <w:rPr>
          <w:rFonts w:cs="Arial" w:hint="eastAsia"/>
          <w:szCs w:val="21"/>
          <w:lang w:val="en-GB"/>
        </w:rPr>
        <w:t>奖励</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140.  </w:t>
      </w:r>
      <w:r>
        <w:rPr>
          <w:rFonts w:cs="Arial"/>
          <w:szCs w:val="21"/>
          <w:lang w:val="en-GB"/>
        </w:rPr>
        <w:t>妇女的识字率已经显著改善，性别差距一直在下降。</w:t>
      </w:r>
      <w:r>
        <w:rPr>
          <w:rFonts w:cs="Arial" w:hint="eastAsia"/>
          <w:szCs w:val="21"/>
        </w:rPr>
        <w:t>2009</w:t>
      </w:r>
      <w:r>
        <w:rPr>
          <w:rFonts w:cs="Arial" w:hint="eastAsia"/>
          <w:szCs w:val="21"/>
        </w:rPr>
        <w:t>年的</w:t>
      </w:r>
      <w:r>
        <w:rPr>
          <w:rFonts w:cs="Arial"/>
          <w:szCs w:val="21"/>
          <w:lang w:val="en-GB"/>
        </w:rPr>
        <w:t>人口和住房调查显示，年龄</w:t>
      </w:r>
      <w:r>
        <w:rPr>
          <w:rFonts w:cs="Arial" w:hint="eastAsia"/>
          <w:szCs w:val="21"/>
          <w:lang w:val="en-GB"/>
        </w:rPr>
        <w:t>至少</w:t>
      </w:r>
      <w:r>
        <w:rPr>
          <w:rFonts w:cs="Arial"/>
          <w:szCs w:val="21"/>
          <w:lang w:val="en-GB"/>
        </w:rPr>
        <w:t>15</w:t>
      </w:r>
      <w:r>
        <w:rPr>
          <w:rFonts w:cs="Arial"/>
          <w:szCs w:val="21"/>
          <w:lang w:val="en-GB"/>
        </w:rPr>
        <w:t>岁人口的识字率</w:t>
      </w:r>
      <w:r>
        <w:rPr>
          <w:rFonts w:cs="Arial" w:hint="eastAsia"/>
          <w:szCs w:val="21"/>
          <w:lang w:val="en-GB"/>
        </w:rPr>
        <w:t>在</w:t>
      </w:r>
      <w:r>
        <w:rPr>
          <w:rFonts w:cs="Arial"/>
          <w:szCs w:val="21"/>
          <w:lang w:val="en-GB"/>
        </w:rPr>
        <w:t>三次调查</w:t>
      </w:r>
      <w:r>
        <w:rPr>
          <w:rFonts w:cs="Arial" w:hint="eastAsia"/>
          <w:szCs w:val="21"/>
          <w:lang w:val="en-GB"/>
        </w:rPr>
        <w:t>期间一直在增加</w:t>
      </w:r>
      <w:r>
        <w:rPr>
          <w:rFonts w:cs="Arial"/>
          <w:szCs w:val="21"/>
          <w:lang w:val="en-GB"/>
        </w:rPr>
        <w:t>（</w:t>
      </w:r>
      <w:r>
        <w:rPr>
          <w:rFonts w:cs="Arial" w:hint="eastAsia"/>
          <w:szCs w:val="21"/>
        </w:rPr>
        <w:t>1989</w:t>
      </w:r>
      <w:r>
        <w:rPr>
          <w:rFonts w:cs="Arial" w:hint="eastAsia"/>
          <w:szCs w:val="21"/>
        </w:rPr>
        <w:t>年为</w:t>
      </w:r>
      <w:r>
        <w:rPr>
          <w:rFonts w:cs="Arial"/>
          <w:szCs w:val="21"/>
          <w:lang w:val="en-GB"/>
        </w:rPr>
        <w:t>88</w:t>
      </w:r>
      <w:r>
        <w:rPr>
          <w:rFonts w:cs="Arial"/>
          <w:szCs w:val="21"/>
          <w:lang w:val="en-GB"/>
        </w:rPr>
        <w:t>％，</w:t>
      </w:r>
      <w:r>
        <w:rPr>
          <w:rFonts w:cs="Arial"/>
          <w:szCs w:val="21"/>
          <w:lang w:val="en-GB"/>
        </w:rPr>
        <w:t>19</w:t>
      </w:r>
      <w:r>
        <w:rPr>
          <w:rFonts w:cs="Arial" w:hint="eastAsia"/>
          <w:szCs w:val="21"/>
        </w:rPr>
        <w:t>9</w:t>
      </w:r>
      <w:r>
        <w:rPr>
          <w:rFonts w:cs="Arial"/>
          <w:szCs w:val="21"/>
          <w:lang w:val="en-GB"/>
        </w:rPr>
        <w:t>9</w:t>
      </w:r>
      <w:r>
        <w:rPr>
          <w:rFonts w:cs="Arial"/>
          <w:szCs w:val="21"/>
          <w:lang w:val="en-GB"/>
        </w:rPr>
        <w:t>年</w:t>
      </w:r>
      <w:r>
        <w:rPr>
          <w:rFonts w:cs="Arial" w:hint="eastAsia"/>
          <w:szCs w:val="21"/>
          <w:lang w:val="en-GB"/>
        </w:rPr>
        <w:t>为</w:t>
      </w:r>
      <w:r>
        <w:rPr>
          <w:rFonts w:cs="Arial"/>
          <w:szCs w:val="21"/>
          <w:lang w:val="en-GB"/>
        </w:rPr>
        <w:t>90</w:t>
      </w:r>
      <w:r>
        <w:rPr>
          <w:rFonts w:cs="Arial"/>
          <w:szCs w:val="21"/>
          <w:lang w:val="en-GB"/>
        </w:rPr>
        <w:t>％，</w:t>
      </w:r>
      <w:r>
        <w:rPr>
          <w:rFonts w:cs="Arial"/>
          <w:szCs w:val="21"/>
          <w:lang w:val="en-GB"/>
        </w:rPr>
        <w:t>2009</w:t>
      </w:r>
      <w:r>
        <w:rPr>
          <w:rFonts w:cs="Arial"/>
          <w:szCs w:val="21"/>
          <w:lang w:val="en-GB"/>
        </w:rPr>
        <w:t>年</w:t>
      </w:r>
      <w:r>
        <w:rPr>
          <w:rFonts w:cs="Arial" w:hint="eastAsia"/>
          <w:szCs w:val="21"/>
          <w:lang w:val="en-GB"/>
        </w:rPr>
        <w:t>为</w:t>
      </w:r>
      <w:r>
        <w:rPr>
          <w:rFonts w:cs="Arial"/>
          <w:szCs w:val="21"/>
          <w:lang w:val="en-GB"/>
        </w:rPr>
        <w:t>93.5</w:t>
      </w:r>
      <w:r>
        <w:rPr>
          <w:rFonts w:cs="Arial"/>
          <w:szCs w:val="21"/>
          <w:lang w:val="en-GB"/>
        </w:rPr>
        <w:t>％）。</w:t>
      </w:r>
      <w:r>
        <w:rPr>
          <w:rFonts w:cs="Arial"/>
          <w:szCs w:val="21"/>
          <w:lang w:val="en-GB"/>
        </w:rPr>
        <w:t>15</w:t>
      </w:r>
      <w:r>
        <w:rPr>
          <w:rFonts w:cs="Arial"/>
          <w:szCs w:val="21"/>
          <w:lang w:val="en-GB"/>
        </w:rPr>
        <w:t>岁及以上</w:t>
      </w:r>
      <w:r>
        <w:rPr>
          <w:rFonts w:cs="Arial" w:hint="eastAsia"/>
          <w:szCs w:val="21"/>
          <w:lang w:val="en-GB"/>
        </w:rPr>
        <w:t>人口可以读写</w:t>
      </w:r>
      <w:r>
        <w:rPr>
          <w:rFonts w:cs="Arial"/>
          <w:szCs w:val="21"/>
          <w:lang w:val="en-GB"/>
        </w:rPr>
        <w:t>的比例</w:t>
      </w:r>
      <w:r>
        <w:rPr>
          <w:rFonts w:cs="Arial" w:hint="eastAsia"/>
          <w:szCs w:val="21"/>
          <w:lang w:val="en-GB"/>
        </w:rPr>
        <w:t>也</w:t>
      </w:r>
      <w:r>
        <w:rPr>
          <w:rFonts w:cs="Arial"/>
          <w:szCs w:val="21"/>
          <w:lang w:val="en-GB"/>
        </w:rPr>
        <w:t>一直在增加（</w:t>
      </w:r>
      <w:r>
        <w:rPr>
          <w:rFonts w:cs="Arial"/>
          <w:szCs w:val="21"/>
          <w:lang w:val="en-GB"/>
        </w:rPr>
        <w:t>1999</w:t>
      </w:r>
      <w:r>
        <w:rPr>
          <w:rFonts w:cs="Arial"/>
          <w:szCs w:val="21"/>
          <w:lang w:val="en-GB"/>
        </w:rPr>
        <w:t>年为</w:t>
      </w:r>
      <w:r>
        <w:rPr>
          <w:rFonts w:cs="Arial"/>
          <w:szCs w:val="21"/>
          <w:lang w:val="en-GB"/>
        </w:rPr>
        <w:t>90</w:t>
      </w:r>
      <w:r>
        <w:rPr>
          <w:rFonts w:cs="Arial"/>
          <w:szCs w:val="21"/>
          <w:lang w:val="en-GB"/>
        </w:rPr>
        <w:t>％，</w:t>
      </w:r>
      <w:r>
        <w:rPr>
          <w:rFonts w:cs="Arial"/>
          <w:szCs w:val="21"/>
          <w:lang w:val="en-GB"/>
        </w:rPr>
        <w:t>2009</w:t>
      </w:r>
      <w:r>
        <w:rPr>
          <w:rFonts w:cs="Arial"/>
          <w:szCs w:val="21"/>
          <w:lang w:val="en-GB"/>
        </w:rPr>
        <w:t>年为</w:t>
      </w:r>
      <w:r>
        <w:rPr>
          <w:rFonts w:cs="Arial"/>
          <w:szCs w:val="21"/>
          <w:lang w:val="en-GB"/>
        </w:rPr>
        <w:t>93.5</w:t>
      </w:r>
      <w:r>
        <w:rPr>
          <w:rFonts w:cs="Arial"/>
          <w:szCs w:val="21"/>
          <w:lang w:val="en-GB"/>
        </w:rPr>
        <w:t>％</w:t>
      </w:r>
      <w:r>
        <w:rPr>
          <w:rFonts w:cs="Arial" w:hint="eastAsia"/>
          <w:szCs w:val="21"/>
          <w:lang w:val="en-GB"/>
        </w:rPr>
        <w:t>，</w:t>
      </w:r>
      <w:r>
        <w:rPr>
          <w:rFonts w:cs="Arial"/>
          <w:szCs w:val="21"/>
          <w:lang w:val="en-GB"/>
        </w:rPr>
        <w:t xml:space="preserve"> </w:t>
      </w:r>
      <w:r>
        <w:rPr>
          <w:rFonts w:cs="Arial"/>
          <w:szCs w:val="21"/>
          <w:lang w:val="en-GB"/>
        </w:rPr>
        <w:t>其中女性文盲</w:t>
      </w:r>
      <w:r>
        <w:rPr>
          <w:rFonts w:cs="Arial" w:hint="eastAsia"/>
          <w:szCs w:val="21"/>
          <w:lang w:val="en-GB"/>
        </w:rPr>
        <w:t>百分比与</w:t>
      </w:r>
      <w:r>
        <w:rPr>
          <w:rFonts w:cs="Arial"/>
          <w:szCs w:val="21"/>
          <w:lang w:val="en-GB"/>
        </w:rPr>
        <w:t>男性</w:t>
      </w:r>
      <w:r>
        <w:rPr>
          <w:rFonts w:cs="Arial" w:hint="eastAsia"/>
          <w:szCs w:val="21"/>
          <w:lang w:val="en-GB"/>
        </w:rPr>
        <w:t>相比</w:t>
      </w:r>
      <w:r>
        <w:rPr>
          <w:rFonts w:cs="Arial"/>
          <w:szCs w:val="21"/>
          <w:lang w:val="en-GB"/>
        </w:rPr>
        <w:t>为</w:t>
      </w:r>
      <w:r>
        <w:rPr>
          <w:rFonts w:cs="Arial"/>
          <w:szCs w:val="21"/>
          <w:lang w:val="en-GB"/>
        </w:rPr>
        <w:t>91.4</w:t>
      </w:r>
      <w:r>
        <w:rPr>
          <w:rFonts w:cs="Arial"/>
          <w:szCs w:val="21"/>
          <w:lang w:val="en-GB"/>
        </w:rPr>
        <w:t>％至</w:t>
      </w:r>
      <w:r>
        <w:rPr>
          <w:rFonts w:cs="Arial"/>
          <w:szCs w:val="21"/>
          <w:lang w:val="en-GB"/>
        </w:rPr>
        <w:t>95.8</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141.  </w:t>
      </w:r>
      <w:r>
        <w:rPr>
          <w:rFonts w:cs="Arial" w:hint="eastAsia"/>
          <w:szCs w:val="21"/>
        </w:rPr>
        <w:t>按年龄分配的</w:t>
      </w:r>
      <w:r>
        <w:rPr>
          <w:rFonts w:cs="Arial"/>
          <w:szCs w:val="21"/>
          <w:lang w:val="en-GB"/>
        </w:rPr>
        <w:t>识字率表明，我国的教育状况在每一阶段</w:t>
      </w:r>
      <w:r>
        <w:rPr>
          <w:rFonts w:cs="Arial" w:hint="eastAsia"/>
          <w:szCs w:val="21"/>
          <w:lang w:val="en-GB"/>
        </w:rPr>
        <w:t>都已</w:t>
      </w:r>
      <w:r>
        <w:rPr>
          <w:rFonts w:cs="Arial"/>
          <w:szCs w:val="21"/>
          <w:lang w:val="en-GB"/>
        </w:rPr>
        <w:t>显著改善。</w:t>
      </w:r>
      <w:r>
        <w:rPr>
          <w:rFonts w:cs="Arial"/>
          <w:szCs w:val="21"/>
          <w:lang w:val="en-GB"/>
        </w:rPr>
        <w:t>50</w:t>
      </w:r>
      <w:r>
        <w:rPr>
          <w:rFonts w:cs="Arial"/>
          <w:szCs w:val="21"/>
          <w:lang w:val="en-GB"/>
        </w:rPr>
        <w:t>岁</w:t>
      </w:r>
      <w:r>
        <w:rPr>
          <w:rFonts w:cs="Arial" w:hint="eastAsia"/>
          <w:szCs w:val="21"/>
          <w:lang w:val="en-GB"/>
        </w:rPr>
        <w:t>及以上人口</w:t>
      </w:r>
      <w:r>
        <w:rPr>
          <w:rFonts w:cs="Arial"/>
          <w:szCs w:val="21"/>
          <w:lang w:val="en-GB"/>
        </w:rPr>
        <w:t>的识字率</w:t>
      </w:r>
      <w:r>
        <w:rPr>
          <w:rFonts w:cs="Arial" w:hint="eastAsia"/>
          <w:szCs w:val="21"/>
          <w:lang w:val="en-GB"/>
        </w:rPr>
        <w:t>为</w:t>
      </w:r>
      <w:r>
        <w:rPr>
          <w:rFonts w:cs="Arial"/>
          <w:szCs w:val="21"/>
          <w:lang w:val="en-GB"/>
        </w:rPr>
        <w:t>87.2</w:t>
      </w:r>
      <w:r>
        <w:rPr>
          <w:rFonts w:cs="Arial"/>
          <w:szCs w:val="21"/>
          <w:lang w:val="en-GB"/>
        </w:rPr>
        <w:t>％。年轻组的识字率</w:t>
      </w:r>
      <w:r>
        <w:rPr>
          <w:rFonts w:cs="Arial" w:hint="eastAsia"/>
          <w:szCs w:val="21"/>
          <w:lang w:val="en-GB"/>
        </w:rPr>
        <w:t>得到</w:t>
      </w:r>
      <w:r>
        <w:rPr>
          <w:rFonts w:cs="Arial"/>
          <w:szCs w:val="21"/>
          <w:lang w:val="en-GB"/>
        </w:rPr>
        <w:t>提高</w:t>
      </w:r>
      <w:r>
        <w:rPr>
          <w:rFonts w:cs="Arial" w:hint="eastAsia"/>
          <w:szCs w:val="21"/>
          <w:lang w:val="en-GB"/>
        </w:rPr>
        <w:t>，</w:t>
      </w:r>
      <w:r>
        <w:rPr>
          <w:rFonts w:cs="Arial"/>
          <w:szCs w:val="21"/>
          <w:lang w:val="en-GB"/>
        </w:rPr>
        <w:t>15-17</w:t>
      </w:r>
      <w:r>
        <w:rPr>
          <w:rFonts w:cs="Arial"/>
          <w:szCs w:val="21"/>
          <w:lang w:val="en-GB"/>
        </w:rPr>
        <w:t>岁的男性和女性</w:t>
      </w:r>
      <w:r>
        <w:rPr>
          <w:rFonts w:cs="Arial" w:hint="eastAsia"/>
          <w:szCs w:val="21"/>
          <w:lang w:val="en-GB"/>
        </w:rPr>
        <w:t>识字率达到</w:t>
      </w:r>
      <w:r>
        <w:rPr>
          <w:rFonts w:cs="Arial"/>
          <w:szCs w:val="21"/>
          <w:lang w:val="en-GB"/>
        </w:rPr>
        <w:t>最高水平</w:t>
      </w:r>
      <w:r>
        <w:rPr>
          <w:rFonts w:cs="Arial" w:hint="eastAsia"/>
          <w:szCs w:val="21"/>
          <w:lang w:val="en-GB"/>
        </w:rPr>
        <w:t>，为</w:t>
      </w:r>
      <w:r>
        <w:rPr>
          <w:rFonts w:cs="Arial"/>
          <w:szCs w:val="21"/>
          <w:lang w:val="en-GB"/>
        </w:rPr>
        <w:t>98</w:t>
      </w:r>
      <w:r>
        <w:rPr>
          <w:rFonts w:cs="Arial"/>
          <w:szCs w:val="21"/>
          <w:lang w:val="en-GB"/>
        </w:rPr>
        <w:t>％。农村和城市地区之间的识字率差距也非常低（城市地区</w:t>
      </w:r>
      <w:r>
        <w:rPr>
          <w:rFonts w:cs="Arial" w:hint="eastAsia"/>
          <w:szCs w:val="21"/>
          <w:lang w:val="en-GB"/>
        </w:rPr>
        <w:t>为</w:t>
      </w:r>
      <w:r>
        <w:rPr>
          <w:rFonts w:cs="Arial"/>
          <w:szCs w:val="21"/>
          <w:lang w:val="en-GB"/>
        </w:rPr>
        <w:t>97</w:t>
      </w:r>
      <w:r>
        <w:rPr>
          <w:rFonts w:cs="Arial"/>
          <w:szCs w:val="21"/>
          <w:lang w:val="en-GB"/>
        </w:rPr>
        <w:t>％，农村地区</w:t>
      </w:r>
      <w:r>
        <w:rPr>
          <w:rFonts w:cs="Arial" w:hint="eastAsia"/>
          <w:szCs w:val="21"/>
          <w:lang w:val="en-GB"/>
        </w:rPr>
        <w:t>为</w:t>
      </w:r>
      <w:r>
        <w:rPr>
          <w:rFonts w:cs="Arial"/>
          <w:szCs w:val="21"/>
          <w:lang w:val="en-GB"/>
        </w:rPr>
        <w:t>92</w:t>
      </w:r>
      <w:r>
        <w:rPr>
          <w:rFonts w:cs="Arial"/>
          <w:szCs w:val="21"/>
          <w:lang w:val="en-GB"/>
        </w:rPr>
        <w:t>％）</w:t>
      </w:r>
      <w:r>
        <w:rPr>
          <w:rFonts w:cs="Arial" w:hint="eastAsia"/>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142.  </w:t>
      </w:r>
      <w:r>
        <w:rPr>
          <w:rFonts w:cs="Arial"/>
          <w:szCs w:val="21"/>
          <w:lang w:val="en-GB"/>
        </w:rPr>
        <w:t>此外，调查结果</w:t>
      </w:r>
      <w:r>
        <w:rPr>
          <w:rFonts w:cs="Arial" w:hint="eastAsia"/>
          <w:szCs w:val="21"/>
          <w:lang w:val="en-GB"/>
        </w:rPr>
        <w:t>还</w:t>
      </w:r>
      <w:r>
        <w:rPr>
          <w:rFonts w:cs="Arial"/>
          <w:szCs w:val="21"/>
          <w:lang w:val="en-GB"/>
        </w:rPr>
        <w:t>显示，有</w:t>
      </w:r>
      <w:r>
        <w:rPr>
          <w:rFonts w:cs="Arial"/>
          <w:szCs w:val="21"/>
          <w:lang w:val="en-GB"/>
        </w:rPr>
        <w:t>860</w:t>
      </w:r>
      <w:r>
        <w:rPr>
          <w:rFonts w:cs="Arial"/>
          <w:szCs w:val="21"/>
          <w:lang w:val="en-GB"/>
        </w:rPr>
        <w:t>万人接受了培训，占</w:t>
      </w:r>
      <w:r>
        <w:rPr>
          <w:rFonts w:cs="Arial"/>
          <w:szCs w:val="21"/>
          <w:lang w:val="en-GB"/>
        </w:rPr>
        <w:t>15</w:t>
      </w:r>
      <w:r>
        <w:rPr>
          <w:rFonts w:cs="Arial"/>
          <w:szCs w:val="21"/>
          <w:lang w:val="en-GB"/>
        </w:rPr>
        <w:t>岁及以上人口的</w:t>
      </w:r>
      <w:r>
        <w:rPr>
          <w:rFonts w:cs="Arial"/>
          <w:szCs w:val="21"/>
          <w:lang w:val="en-GB"/>
        </w:rPr>
        <w:t>13.4</w:t>
      </w:r>
      <w:r>
        <w:rPr>
          <w:rFonts w:cs="Arial"/>
          <w:szCs w:val="21"/>
          <w:lang w:val="en-GB"/>
        </w:rPr>
        <w:t>％。在这些</w:t>
      </w:r>
      <w:r>
        <w:rPr>
          <w:rFonts w:cs="Arial" w:hint="eastAsia"/>
          <w:szCs w:val="21"/>
          <w:lang w:val="en-GB"/>
        </w:rPr>
        <w:t>年龄</w:t>
      </w:r>
      <w:r>
        <w:rPr>
          <w:rFonts w:cs="Arial"/>
          <w:szCs w:val="21"/>
          <w:lang w:val="en-GB"/>
        </w:rPr>
        <w:t>组中，</w:t>
      </w:r>
      <w:r>
        <w:rPr>
          <w:rFonts w:cs="Arial" w:hint="eastAsia"/>
          <w:szCs w:val="21"/>
          <w:lang w:val="en-GB"/>
        </w:rPr>
        <w:t>有</w:t>
      </w:r>
      <w:r>
        <w:rPr>
          <w:rFonts w:cs="Arial"/>
          <w:szCs w:val="21"/>
          <w:lang w:val="en-GB"/>
        </w:rPr>
        <w:t>2.6</w:t>
      </w:r>
      <w:r>
        <w:rPr>
          <w:rFonts w:cs="Arial"/>
          <w:szCs w:val="21"/>
          <w:lang w:val="en-GB"/>
        </w:rPr>
        <w:t>％</w:t>
      </w:r>
      <w:r>
        <w:rPr>
          <w:rFonts w:cs="Arial" w:hint="eastAsia"/>
          <w:szCs w:val="21"/>
          <w:lang w:val="en-GB"/>
        </w:rPr>
        <w:t>的人</w:t>
      </w:r>
      <w:r>
        <w:rPr>
          <w:rFonts w:cs="Arial"/>
          <w:szCs w:val="21"/>
          <w:lang w:val="en-GB"/>
        </w:rPr>
        <w:t>完成</w:t>
      </w:r>
      <w:r>
        <w:rPr>
          <w:rFonts w:cs="Arial" w:hint="eastAsia"/>
          <w:szCs w:val="21"/>
          <w:lang w:val="en-GB"/>
        </w:rPr>
        <w:t>初级</w:t>
      </w:r>
      <w:r>
        <w:rPr>
          <w:rFonts w:cs="Arial"/>
          <w:szCs w:val="21"/>
          <w:lang w:val="en-GB"/>
        </w:rPr>
        <w:t>培训</w:t>
      </w:r>
      <w:r>
        <w:rPr>
          <w:rFonts w:cs="Arial" w:hint="eastAsia"/>
          <w:szCs w:val="21"/>
          <w:lang w:val="en-GB"/>
        </w:rPr>
        <w:t>；有</w:t>
      </w:r>
      <w:r>
        <w:rPr>
          <w:rFonts w:cs="Arial"/>
          <w:szCs w:val="21"/>
          <w:lang w:val="en-GB"/>
        </w:rPr>
        <w:t>4.7</w:t>
      </w:r>
      <w:r>
        <w:rPr>
          <w:rFonts w:cs="Arial"/>
          <w:szCs w:val="21"/>
          <w:lang w:val="en-GB"/>
        </w:rPr>
        <w:t>％</w:t>
      </w:r>
      <w:r>
        <w:rPr>
          <w:rFonts w:cs="Arial" w:hint="eastAsia"/>
          <w:szCs w:val="21"/>
          <w:lang w:val="en-GB"/>
        </w:rPr>
        <w:t>的人</w:t>
      </w:r>
      <w:r>
        <w:rPr>
          <w:rFonts w:cs="Arial"/>
          <w:szCs w:val="21"/>
          <w:lang w:val="en-GB"/>
        </w:rPr>
        <w:t>完成中级培训</w:t>
      </w:r>
      <w:r>
        <w:rPr>
          <w:rFonts w:cs="Arial" w:hint="eastAsia"/>
          <w:szCs w:val="21"/>
          <w:lang w:val="en-GB"/>
        </w:rPr>
        <w:t>；有</w:t>
      </w:r>
      <w:r>
        <w:rPr>
          <w:rFonts w:cs="Arial"/>
          <w:szCs w:val="21"/>
          <w:lang w:val="en-GB"/>
        </w:rPr>
        <w:t>1.6</w:t>
      </w:r>
      <w:r>
        <w:rPr>
          <w:rFonts w:cs="Arial"/>
          <w:szCs w:val="21"/>
          <w:lang w:val="en-GB"/>
        </w:rPr>
        <w:t>％</w:t>
      </w:r>
      <w:r>
        <w:rPr>
          <w:rFonts w:cs="Arial" w:hint="eastAsia"/>
          <w:szCs w:val="21"/>
          <w:lang w:val="en-GB"/>
        </w:rPr>
        <w:t>的人</w:t>
      </w:r>
      <w:r>
        <w:rPr>
          <w:rFonts w:cs="Arial"/>
          <w:szCs w:val="21"/>
          <w:lang w:val="en-GB"/>
        </w:rPr>
        <w:t>完成</w:t>
      </w:r>
      <w:r>
        <w:rPr>
          <w:rFonts w:cs="Arial" w:hint="eastAsia"/>
          <w:szCs w:val="21"/>
          <w:lang w:val="en-GB"/>
        </w:rPr>
        <w:t>学院专科</w:t>
      </w:r>
      <w:r>
        <w:rPr>
          <w:rFonts w:cs="Arial"/>
          <w:szCs w:val="21"/>
          <w:lang w:val="en-GB"/>
        </w:rPr>
        <w:t>课程</w:t>
      </w:r>
      <w:r>
        <w:rPr>
          <w:rFonts w:cs="Arial" w:hint="eastAsia"/>
          <w:szCs w:val="21"/>
          <w:lang w:val="en-GB"/>
        </w:rPr>
        <w:t>；有</w:t>
      </w:r>
      <w:r>
        <w:rPr>
          <w:rFonts w:cs="Arial"/>
          <w:szCs w:val="21"/>
          <w:lang w:val="en-GB"/>
        </w:rPr>
        <w:t>4.2</w:t>
      </w:r>
      <w:r>
        <w:rPr>
          <w:rFonts w:cs="Arial"/>
          <w:szCs w:val="21"/>
          <w:lang w:val="en-GB"/>
        </w:rPr>
        <w:t>％</w:t>
      </w:r>
      <w:r>
        <w:rPr>
          <w:rFonts w:cs="Arial" w:hint="eastAsia"/>
          <w:szCs w:val="21"/>
          <w:lang w:val="en-GB"/>
        </w:rPr>
        <w:t>的人</w:t>
      </w:r>
      <w:r>
        <w:rPr>
          <w:rFonts w:cs="Arial"/>
          <w:szCs w:val="21"/>
          <w:lang w:val="en-GB"/>
        </w:rPr>
        <w:t>完成本科培养</w:t>
      </w:r>
      <w:r>
        <w:rPr>
          <w:rFonts w:cs="Arial" w:hint="eastAsia"/>
          <w:szCs w:val="21"/>
          <w:lang w:val="en-GB"/>
        </w:rPr>
        <w:t>以及有</w:t>
      </w:r>
      <w:r>
        <w:rPr>
          <w:rFonts w:cs="Arial"/>
          <w:szCs w:val="21"/>
          <w:lang w:val="en-GB"/>
        </w:rPr>
        <w:t>0.2</w:t>
      </w:r>
      <w:r>
        <w:rPr>
          <w:rFonts w:cs="Arial"/>
          <w:szCs w:val="21"/>
          <w:lang w:val="en-GB"/>
        </w:rPr>
        <w:t>％</w:t>
      </w:r>
      <w:r>
        <w:rPr>
          <w:rFonts w:cs="Arial" w:hint="eastAsia"/>
          <w:szCs w:val="21"/>
          <w:lang w:val="en-GB"/>
        </w:rPr>
        <w:t>的人</w:t>
      </w:r>
      <w:r>
        <w:rPr>
          <w:rFonts w:cs="Arial"/>
          <w:szCs w:val="21"/>
          <w:lang w:val="en-GB"/>
        </w:rPr>
        <w:t>完成研究生</w:t>
      </w:r>
      <w:r>
        <w:rPr>
          <w:rFonts w:cs="Arial" w:hint="eastAsia"/>
          <w:szCs w:val="21"/>
          <w:lang w:val="en-GB"/>
        </w:rPr>
        <w:t>培训</w:t>
      </w:r>
      <w:r>
        <w:rPr>
          <w:rFonts w:cs="Arial"/>
          <w:szCs w:val="21"/>
          <w:lang w:val="en-GB"/>
        </w:rPr>
        <w:t>。</w:t>
      </w:r>
      <w:r>
        <w:rPr>
          <w:rFonts w:cs="Arial" w:hint="eastAsia"/>
          <w:szCs w:val="21"/>
          <w:lang w:val="en-GB"/>
        </w:rPr>
        <w:t>接</w:t>
      </w:r>
      <w:r>
        <w:rPr>
          <w:rFonts w:cs="Arial"/>
          <w:szCs w:val="21"/>
          <w:lang w:val="en-GB"/>
        </w:rPr>
        <w:t>受过职业</w:t>
      </w:r>
      <w:r>
        <w:rPr>
          <w:rFonts w:cs="Arial" w:hint="eastAsia"/>
          <w:szCs w:val="21"/>
          <w:lang w:val="en-GB"/>
        </w:rPr>
        <w:t>培训</w:t>
      </w:r>
      <w:r>
        <w:rPr>
          <w:rFonts w:cs="Arial"/>
          <w:szCs w:val="21"/>
          <w:lang w:val="en-GB"/>
        </w:rPr>
        <w:t>的</w:t>
      </w:r>
      <w:r>
        <w:rPr>
          <w:rFonts w:cs="Arial"/>
          <w:szCs w:val="21"/>
          <w:lang w:val="en-GB"/>
        </w:rPr>
        <w:t>15</w:t>
      </w:r>
      <w:r>
        <w:rPr>
          <w:rFonts w:cs="Arial"/>
          <w:szCs w:val="21"/>
          <w:lang w:val="en-GB"/>
        </w:rPr>
        <w:t>岁及以上</w:t>
      </w:r>
      <w:r>
        <w:rPr>
          <w:rFonts w:cs="Arial" w:hint="eastAsia"/>
          <w:szCs w:val="21"/>
          <w:lang w:val="en-GB"/>
        </w:rPr>
        <w:t>人口</w:t>
      </w:r>
      <w:r>
        <w:rPr>
          <w:rFonts w:cs="Arial"/>
          <w:szCs w:val="21"/>
          <w:lang w:val="en-GB"/>
        </w:rPr>
        <w:t>比例</w:t>
      </w:r>
      <w:r>
        <w:rPr>
          <w:rFonts w:cs="Arial" w:hint="eastAsia"/>
          <w:szCs w:val="21"/>
          <w:lang w:val="en-GB"/>
        </w:rPr>
        <w:t>在城市地区为</w:t>
      </w:r>
      <w:r>
        <w:rPr>
          <w:rFonts w:cs="Arial"/>
          <w:szCs w:val="21"/>
          <w:lang w:val="en-GB"/>
        </w:rPr>
        <w:t>25.4</w:t>
      </w:r>
      <w:r>
        <w:rPr>
          <w:rFonts w:cs="Arial"/>
          <w:szCs w:val="21"/>
          <w:lang w:val="en-GB"/>
        </w:rPr>
        <w:t>％（与</w:t>
      </w:r>
      <w:r>
        <w:rPr>
          <w:rFonts w:cs="Arial"/>
          <w:szCs w:val="21"/>
          <w:lang w:val="en-GB"/>
        </w:rPr>
        <w:t>1999</w:t>
      </w:r>
      <w:r>
        <w:rPr>
          <w:rFonts w:cs="Arial"/>
          <w:szCs w:val="21"/>
          <w:lang w:val="en-GB"/>
        </w:rPr>
        <w:t>年</w:t>
      </w:r>
      <w:r>
        <w:rPr>
          <w:rFonts w:cs="Arial" w:hint="eastAsia"/>
          <w:szCs w:val="21"/>
          <w:lang w:val="en-GB"/>
        </w:rPr>
        <w:t>相比</w:t>
      </w:r>
      <w:r>
        <w:rPr>
          <w:rFonts w:cs="Arial"/>
          <w:szCs w:val="21"/>
          <w:lang w:val="en-GB"/>
        </w:rPr>
        <w:t>增长</w:t>
      </w:r>
      <w:r>
        <w:rPr>
          <w:rFonts w:cs="Arial"/>
          <w:szCs w:val="21"/>
          <w:lang w:val="en-GB"/>
        </w:rPr>
        <w:t>8</w:t>
      </w:r>
      <w:r>
        <w:rPr>
          <w:rFonts w:cs="Arial"/>
          <w:szCs w:val="21"/>
          <w:lang w:val="en-GB"/>
        </w:rPr>
        <w:t>％），在农村地区</w:t>
      </w:r>
      <w:r>
        <w:rPr>
          <w:rFonts w:cs="Arial" w:hint="eastAsia"/>
          <w:szCs w:val="21"/>
          <w:lang w:val="en-GB"/>
        </w:rPr>
        <w:t>为</w:t>
      </w:r>
      <w:r>
        <w:rPr>
          <w:rFonts w:cs="Arial"/>
          <w:szCs w:val="21"/>
          <w:lang w:val="en-GB"/>
        </w:rPr>
        <w:t>8</w:t>
      </w:r>
      <w:r>
        <w:rPr>
          <w:rFonts w:cs="Arial"/>
          <w:szCs w:val="21"/>
          <w:lang w:val="en-GB"/>
        </w:rPr>
        <w:t>％（与</w:t>
      </w:r>
      <w:r>
        <w:rPr>
          <w:rFonts w:cs="Arial"/>
          <w:szCs w:val="21"/>
          <w:lang w:val="en-GB"/>
        </w:rPr>
        <w:t>1999</w:t>
      </w:r>
      <w:r>
        <w:rPr>
          <w:rFonts w:cs="Arial"/>
          <w:szCs w:val="21"/>
          <w:lang w:val="en-GB"/>
        </w:rPr>
        <w:t>年相比增长</w:t>
      </w:r>
      <w:r>
        <w:rPr>
          <w:rFonts w:cs="Arial"/>
          <w:szCs w:val="21"/>
          <w:lang w:val="en-GB"/>
        </w:rPr>
        <w:t>4</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143.  </w:t>
      </w:r>
      <w:r>
        <w:rPr>
          <w:rFonts w:cs="Arial" w:hint="eastAsia"/>
          <w:szCs w:val="21"/>
        </w:rPr>
        <w:t>在城市地区</w:t>
      </w:r>
      <w:r>
        <w:rPr>
          <w:rFonts w:cs="Arial" w:hint="eastAsia"/>
          <w:szCs w:val="21"/>
          <w:lang w:val="en-GB"/>
        </w:rPr>
        <w:t>接受过</w:t>
      </w:r>
      <w:r>
        <w:rPr>
          <w:rFonts w:cs="Arial"/>
          <w:szCs w:val="21"/>
          <w:lang w:val="en-GB"/>
        </w:rPr>
        <w:t>中级</w:t>
      </w:r>
      <w:r>
        <w:rPr>
          <w:rFonts w:cs="Arial" w:hint="eastAsia"/>
          <w:szCs w:val="21"/>
          <w:lang w:val="en-GB"/>
        </w:rPr>
        <w:t>或更高级别培训的人的比例，</w:t>
      </w:r>
      <w:r>
        <w:rPr>
          <w:rFonts w:cs="Arial"/>
          <w:szCs w:val="21"/>
          <w:lang w:val="en-GB"/>
        </w:rPr>
        <w:t>比农村地区高出两倍</w:t>
      </w:r>
      <w:r>
        <w:rPr>
          <w:rFonts w:cs="Arial" w:hint="eastAsia"/>
          <w:szCs w:val="21"/>
          <w:lang w:val="en-GB"/>
        </w:rPr>
        <w:t>；对学院一级来说</w:t>
      </w:r>
      <w:r>
        <w:rPr>
          <w:rFonts w:cs="Arial"/>
          <w:szCs w:val="21"/>
          <w:lang w:val="en-GB"/>
        </w:rPr>
        <w:t>，这个数字</w:t>
      </w:r>
      <w:r>
        <w:rPr>
          <w:rFonts w:cs="Arial" w:hint="eastAsia"/>
          <w:szCs w:val="21"/>
          <w:lang w:val="en-GB"/>
        </w:rPr>
        <w:t>为</w:t>
      </w:r>
      <w:r>
        <w:rPr>
          <w:rFonts w:cs="Arial"/>
          <w:szCs w:val="21"/>
          <w:lang w:val="en-GB"/>
        </w:rPr>
        <w:t>5</w:t>
      </w:r>
      <w:r>
        <w:rPr>
          <w:rFonts w:cs="Arial"/>
          <w:szCs w:val="21"/>
          <w:lang w:val="en-GB"/>
        </w:rPr>
        <w:t>倍。在</w:t>
      </w:r>
      <w:r>
        <w:rPr>
          <w:rFonts w:cs="Arial"/>
          <w:szCs w:val="21"/>
          <w:lang w:val="en-GB"/>
        </w:rPr>
        <w:t>2009</w:t>
      </w:r>
      <w:r>
        <w:rPr>
          <w:rFonts w:cs="Arial"/>
          <w:szCs w:val="21"/>
          <w:lang w:val="en-GB"/>
        </w:rPr>
        <w:t>年，</w:t>
      </w:r>
      <w:r>
        <w:rPr>
          <w:rFonts w:cs="Arial" w:hint="eastAsia"/>
          <w:szCs w:val="21"/>
          <w:lang w:val="en-GB"/>
        </w:rPr>
        <w:t>从河内各大学毕业的</w:t>
      </w:r>
      <w:r>
        <w:rPr>
          <w:rFonts w:cs="Arial" w:hint="eastAsia"/>
          <w:szCs w:val="21"/>
        </w:rPr>
        <w:t>130</w:t>
      </w:r>
      <w:r>
        <w:rPr>
          <w:rFonts w:cs="Arial" w:hint="eastAsia"/>
          <w:szCs w:val="21"/>
        </w:rPr>
        <w:t>名优秀毕业生中，有</w:t>
      </w:r>
      <w:r>
        <w:rPr>
          <w:rFonts w:cs="Arial"/>
          <w:szCs w:val="21"/>
          <w:lang w:val="en-GB"/>
        </w:rPr>
        <w:t>60</w:t>
      </w:r>
      <w:r>
        <w:rPr>
          <w:rFonts w:cs="Arial"/>
          <w:szCs w:val="21"/>
          <w:lang w:val="en-GB"/>
        </w:rPr>
        <w:t>％</w:t>
      </w:r>
      <w:r>
        <w:rPr>
          <w:rFonts w:cs="Arial" w:hint="eastAsia"/>
          <w:szCs w:val="21"/>
          <w:lang w:val="en-GB"/>
        </w:rPr>
        <w:t>以上是</w:t>
      </w:r>
      <w:r>
        <w:rPr>
          <w:rFonts w:cs="Arial"/>
          <w:szCs w:val="21"/>
          <w:lang w:val="en-GB"/>
        </w:rPr>
        <w:t>女学生。</w:t>
      </w:r>
      <w:r>
        <w:rPr>
          <w:rFonts w:cs="Arial" w:hint="eastAsia"/>
          <w:szCs w:val="21"/>
          <w:lang w:val="en-GB"/>
        </w:rPr>
        <w:t>目前，在</w:t>
      </w:r>
      <w:r>
        <w:rPr>
          <w:rFonts w:cs="Arial"/>
          <w:szCs w:val="21"/>
          <w:lang w:val="en-GB"/>
        </w:rPr>
        <w:t>65</w:t>
      </w:r>
      <w:r>
        <w:rPr>
          <w:rFonts w:cs="Arial" w:hint="eastAsia"/>
          <w:szCs w:val="21"/>
          <w:lang w:val="en-GB"/>
        </w:rPr>
        <w:t>名</w:t>
      </w:r>
      <w:r>
        <w:rPr>
          <w:rFonts w:cs="Arial"/>
          <w:szCs w:val="21"/>
          <w:lang w:val="en-GB"/>
        </w:rPr>
        <w:t>大学女讲师（占</w:t>
      </w:r>
      <w:r>
        <w:rPr>
          <w:rFonts w:cs="Arial"/>
          <w:szCs w:val="21"/>
          <w:lang w:val="en-GB"/>
        </w:rPr>
        <w:t>10.76</w:t>
      </w:r>
      <w:r>
        <w:rPr>
          <w:rFonts w:cs="Arial"/>
          <w:szCs w:val="21"/>
          <w:lang w:val="en-GB"/>
        </w:rPr>
        <w:t>％）</w:t>
      </w:r>
      <w:r>
        <w:rPr>
          <w:rFonts w:cs="Arial" w:hint="eastAsia"/>
          <w:szCs w:val="21"/>
          <w:lang w:val="en-GB"/>
        </w:rPr>
        <w:t>中，有</w:t>
      </w:r>
      <w:r>
        <w:rPr>
          <w:rFonts w:cs="Arial" w:hint="eastAsia"/>
          <w:szCs w:val="21"/>
        </w:rPr>
        <w:t>7</w:t>
      </w:r>
      <w:r>
        <w:rPr>
          <w:rFonts w:cs="Arial" w:hint="eastAsia"/>
          <w:szCs w:val="21"/>
        </w:rPr>
        <w:t>名女教授，以及在</w:t>
      </w:r>
      <w:r>
        <w:rPr>
          <w:rFonts w:cs="Arial" w:hint="eastAsia"/>
          <w:szCs w:val="21"/>
        </w:rPr>
        <w:t>641</w:t>
      </w:r>
      <w:r>
        <w:rPr>
          <w:rFonts w:cs="Arial" w:hint="eastAsia"/>
          <w:szCs w:val="21"/>
        </w:rPr>
        <w:t>名女老师中，有</w:t>
      </w:r>
      <w:r>
        <w:rPr>
          <w:rFonts w:cs="Arial" w:hint="eastAsia"/>
          <w:szCs w:val="21"/>
        </w:rPr>
        <w:t>133</w:t>
      </w:r>
      <w:r>
        <w:rPr>
          <w:rFonts w:cs="Arial" w:hint="eastAsia"/>
          <w:szCs w:val="21"/>
        </w:rPr>
        <w:t>名是</w:t>
      </w:r>
      <w:r>
        <w:rPr>
          <w:rFonts w:cs="Arial"/>
          <w:szCs w:val="21"/>
          <w:lang w:val="en-GB"/>
        </w:rPr>
        <w:t>副教授（占</w:t>
      </w:r>
      <w:r>
        <w:rPr>
          <w:rFonts w:cs="Arial"/>
          <w:szCs w:val="21"/>
          <w:lang w:val="en-GB"/>
        </w:rPr>
        <w:t>20.74</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144.  </w:t>
      </w:r>
      <w:r>
        <w:rPr>
          <w:rFonts w:cs="Arial"/>
          <w:szCs w:val="21"/>
          <w:lang w:val="en-GB"/>
        </w:rPr>
        <w:t>受教育的机会</w:t>
      </w:r>
      <w:r>
        <w:rPr>
          <w:rFonts w:cs="Arial" w:hint="eastAsia"/>
          <w:szCs w:val="21"/>
          <w:lang w:val="en-GB"/>
        </w:rPr>
        <w:t>向所有人</w:t>
      </w:r>
      <w:r>
        <w:rPr>
          <w:rFonts w:cs="Arial"/>
          <w:szCs w:val="21"/>
          <w:lang w:val="en-GB"/>
        </w:rPr>
        <w:t>开放，尤其是女孩子。</w:t>
      </w:r>
      <w:r>
        <w:rPr>
          <w:rFonts w:cs="Arial" w:hint="eastAsia"/>
          <w:szCs w:val="21"/>
          <w:lang w:val="en-GB"/>
        </w:rPr>
        <w:t>在所有村庄都建立了</w:t>
      </w:r>
      <w:r>
        <w:rPr>
          <w:rFonts w:cs="Arial"/>
          <w:szCs w:val="21"/>
          <w:lang w:val="en-GB"/>
        </w:rPr>
        <w:t>学龄前教育设施</w:t>
      </w:r>
      <w:r>
        <w:rPr>
          <w:rFonts w:cs="Arial" w:hint="eastAsia"/>
          <w:szCs w:val="21"/>
          <w:lang w:val="en-GB"/>
        </w:rPr>
        <w:t>和</w:t>
      </w:r>
      <w:r>
        <w:rPr>
          <w:rFonts w:cs="Arial"/>
          <w:szCs w:val="21"/>
          <w:lang w:val="en-GB"/>
        </w:rPr>
        <w:t>小学。</w:t>
      </w:r>
      <w:r>
        <w:rPr>
          <w:rFonts w:cs="Arial" w:hint="eastAsia"/>
          <w:szCs w:val="21"/>
          <w:lang w:val="en-GB"/>
        </w:rPr>
        <w:t>在</w:t>
      </w:r>
      <w:r>
        <w:rPr>
          <w:rFonts w:cs="Arial"/>
          <w:szCs w:val="21"/>
          <w:lang w:val="en-GB"/>
        </w:rPr>
        <w:t>偏远地区</w:t>
      </w:r>
      <w:r>
        <w:rPr>
          <w:rFonts w:cs="Arial" w:hint="eastAsia"/>
          <w:szCs w:val="21"/>
          <w:lang w:val="en-GB"/>
        </w:rPr>
        <w:t>组织了课程，以便为</w:t>
      </w:r>
      <w:r>
        <w:rPr>
          <w:rFonts w:cs="Arial"/>
          <w:szCs w:val="21"/>
          <w:lang w:val="en-GB"/>
        </w:rPr>
        <w:t>少数族裔的男孩和女孩上学提供机会。性别平等在初级教育</w:t>
      </w:r>
      <w:r>
        <w:rPr>
          <w:rFonts w:cs="Arial" w:hint="eastAsia"/>
          <w:szCs w:val="21"/>
          <w:lang w:val="en-GB"/>
        </w:rPr>
        <w:t>阶段</w:t>
      </w:r>
      <w:r>
        <w:rPr>
          <w:rFonts w:cs="Arial"/>
          <w:szCs w:val="21"/>
          <w:lang w:val="en-GB"/>
        </w:rPr>
        <w:t>已经实现。</w:t>
      </w:r>
    </w:p>
    <w:p w:rsidR="00B3441C" w:rsidRDefault="00B3441C" w:rsidP="00B3441C">
      <w:pPr>
        <w:pStyle w:val="SingleTxtGC"/>
        <w:tabs>
          <w:tab w:val="left" w:pos="431"/>
        </w:tabs>
        <w:rPr>
          <w:rFonts w:cs="Arial" w:hint="eastAsia"/>
          <w:szCs w:val="21"/>
        </w:rPr>
      </w:pPr>
      <w:r>
        <w:rPr>
          <w:rFonts w:cs="Arial" w:hint="eastAsia"/>
          <w:szCs w:val="21"/>
        </w:rPr>
        <w:t xml:space="preserve">145.  </w:t>
      </w:r>
      <w:r>
        <w:rPr>
          <w:rFonts w:cs="Arial"/>
          <w:szCs w:val="21"/>
          <w:lang w:val="en-GB"/>
        </w:rPr>
        <w:t>男孩和女孩在学前教育</w:t>
      </w:r>
      <w:r>
        <w:rPr>
          <w:rFonts w:cs="Arial" w:hint="eastAsia"/>
          <w:szCs w:val="21"/>
          <w:lang w:val="en-GB"/>
        </w:rPr>
        <w:t>设施的</w:t>
      </w:r>
      <w:r>
        <w:rPr>
          <w:rFonts w:cs="Arial"/>
          <w:szCs w:val="21"/>
          <w:lang w:val="en-GB"/>
        </w:rPr>
        <w:t>毛入学率</w:t>
      </w:r>
      <w:r>
        <w:rPr>
          <w:rFonts w:cs="Arial" w:hint="eastAsia"/>
          <w:szCs w:val="21"/>
          <w:lang w:val="en-GB"/>
        </w:rPr>
        <w:t>达到最高水平</w:t>
      </w:r>
      <w:r>
        <w:rPr>
          <w:rFonts w:cs="Arial"/>
          <w:szCs w:val="21"/>
          <w:lang w:val="en-GB"/>
        </w:rPr>
        <w:t>，</w:t>
      </w:r>
      <w:r>
        <w:rPr>
          <w:rFonts w:cs="Arial" w:hint="eastAsia"/>
          <w:szCs w:val="21"/>
          <w:lang w:val="en-GB"/>
        </w:rPr>
        <w:t>但</w:t>
      </w:r>
      <w:r>
        <w:rPr>
          <w:rFonts w:cs="Arial"/>
          <w:szCs w:val="21"/>
          <w:lang w:val="en-GB"/>
        </w:rPr>
        <w:t>在最近几年</w:t>
      </w:r>
      <w:r>
        <w:rPr>
          <w:rFonts w:cs="Arial" w:hint="eastAsia"/>
          <w:szCs w:val="21"/>
          <w:lang w:val="en-GB"/>
        </w:rPr>
        <w:t>有所</w:t>
      </w:r>
      <w:r>
        <w:rPr>
          <w:rFonts w:cs="Arial"/>
          <w:szCs w:val="21"/>
          <w:lang w:val="en-GB"/>
        </w:rPr>
        <w:t>下降。这表明，</w:t>
      </w:r>
      <w:r>
        <w:rPr>
          <w:rFonts w:cs="Arial" w:hint="eastAsia"/>
          <w:szCs w:val="21"/>
          <w:lang w:val="en-GB"/>
        </w:rPr>
        <w:t>儿童正</w:t>
      </w:r>
      <w:r>
        <w:rPr>
          <w:rFonts w:cs="Arial"/>
          <w:szCs w:val="21"/>
          <w:lang w:val="en-GB"/>
        </w:rPr>
        <w:t>在适当的年龄就读学校。女性和男性学生在小学</w:t>
      </w:r>
      <w:r>
        <w:rPr>
          <w:rFonts w:cs="Arial" w:hint="eastAsia"/>
          <w:szCs w:val="21"/>
          <w:lang w:val="en-GB"/>
        </w:rPr>
        <w:t>的</w:t>
      </w:r>
      <w:r>
        <w:rPr>
          <w:rFonts w:cs="Arial"/>
          <w:szCs w:val="21"/>
          <w:lang w:val="en-GB"/>
        </w:rPr>
        <w:t>毛入学率仍然很高，并在最近几年不断增加。</w:t>
      </w:r>
    </w:p>
    <w:p w:rsidR="00B3441C" w:rsidRDefault="00B3441C" w:rsidP="00B3441C">
      <w:pPr>
        <w:pStyle w:val="HChGC"/>
        <w:spacing w:before="0" w:after="120"/>
        <w:rPr>
          <w:rFonts w:hint="eastAsia"/>
          <w:sz w:val="21"/>
          <w:szCs w:val="21"/>
        </w:rPr>
      </w:pPr>
      <w:r>
        <w:rPr>
          <w:rFonts w:hint="eastAsia"/>
          <w:sz w:val="21"/>
          <w:szCs w:val="21"/>
        </w:rPr>
        <w:tab/>
        <w:t>10.4.</w:t>
      </w:r>
      <w:r>
        <w:rPr>
          <w:rFonts w:hint="eastAsia"/>
          <w:sz w:val="21"/>
          <w:szCs w:val="21"/>
        </w:rPr>
        <w:tab/>
      </w:r>
      <w:r>
        <w:rPr>
          <w:rFonts w:hint="eastAsia"/>
          <w:sz w:val="21"/>
          <w:szCs w:val="21"/>
        </w:rPr>
        <w:t>在教育和培训领域工作的妇女</w:t>
      </w:r>
    </w:p>
    <w:p w:rsidR="00B3441C" w:rsidRDefault="00B3441C" w:rsidP="00B3441C">
      <w:pPr>
        <w:pStyle w:val="SingleTxtGC"/>
        <w:tabs>
          <w:tab w:val="left" w:pos="431"/>
        </w:tabs>
        <w:rPr>
          <w:rFonts w:cs="Arial" w:hint="eastAsia"/>
          <w:szCs w:val="21"/>
        </w:rPr>
      </w:pPr>
      <w:r>
        <w:rPr>
          <w:rFonts w:cs="Arial" w:hint="eastAsia"/>
          <w:szCs w:val="21"/>
        </w:rPr>
        <w:t xml:space="preserve">146.  </w:t>
      </w:r>
      <w:r>
        <w:rPr>
          <w:rFonts w:cs="Arial"/>
          <w:szCs w:val="21"/>
          <w:lang w:val="en-GB"/>
        </w:rPr>
        <w:t>越南教育的一个特点是，女教师占教师总数的比例很大，</w:t>
      </w:r>
      <w:r>
        <w:rPr>
          <w:rFonts w:cs="Arial" w:hint="eastAsia"/>
          <w:szCs w:val="21"/>
          <w:lang w:val="en-GB"/>
        </w:rPr>
        <w:t>她们</w:t>
      </w:r>
      <w:r>
        <w:rPr>
          <w:rFonts w:cs="Arial"/>
          <w:szCs w:val="21"/>
          <w:lang w:val="en-GB"/>
        </w:rPr>
        <w:t>主要是在低年级</w:t>
      </w:r>
      <w:r>
        <w:rPr>
          <w:rFonts w:cs="Arial" w:hint="eastAsia"/>
          <w:szCs w:val="21"/>
          <w:lang w:val="en-GB"/>
        </w:rPr>
        <w:t>工作</w:t>
      </w:r>
      <w:r>
        <w:rPr>
          <w:rFonts w:cs="Arial"/>
          <w:szCs w:val="21"/>
          <w:lang w:val="en-GB"/>
        </w:rPr>
        <w:t>，尤其是</w:t>
      </w:r>
      <w:r>
        <w:rPr>
          <w:rFonts w:cs="Arial" w:hint="eastAsia"/>
          <w:szCs w:val="21"/>
          <w:lang w:val="en-GB"/>
        </w:rPr>
        <w:t>从事</w:t>
      </w:r>
      <w:r>
        <w:rPr>
          <w:rFonts w:cs="Arial"/>
          <w:szCs w:val="21"/>
          <w:lang w:val="en-GB"/>
        </w:rPr>
        <w:t>幼儿教育</w:t>
      </w:r>
      <w:r>
        <w:rPr>
          <w:rFonts w:cs="Arial" w:hint="eastAsia"/>
          <w:szCs w:val="21"/>
          <w:lang w:val="en-GB"/>
        </w:rPr>
        <w:t>工作</w:t>
      </w:r>
      <w:r>
        <w:rPr>
          <w:rFonts w:cs="Arial"/>
          <w:szCs w:val="21"/>
          <w:lang w:val="en-GB"/>
        </w:rPr>
        <w:t>。女教师比例在更高</w:t>
      </w:r>
      <w:r>
        <w:rPr>
          <w:rFonts w:cs="Arial" w:hint="eastAsia"/>
          <w:szCs w:val="21"/>
          <w:lang w:val="en-GB"/>
        </w:rPr>
        <w:t>级别</w:t>
      </w:r>
      <w:r>
        <w:rPr>
          <w:rFonts w:cs="Arial"/>
          <w:szCs w:val="21"/>
          <w:lang w:val="en-GB"/>
        </w:rPr>
        <w:t>教育</w:t>
      </w:r>
      <w:r>
        <w:rPr>
          <w:rFonts w:cs="Arial" w:hint="eastAsia"/>
          <w:szCs w:val="21"/>
          <w:lang w:val="en-GB"/>
        </w:rPr>
        <w:t>层面开始</w:t>
      </w:r>
      <w:r>
        <w:rPr>
          <w:rFonts w:cs="Arial"/>
          <w:szCs w:val="21"/>
          <w:lang w:val="en-GB"/>
        </w:rPr>
        <w:t>下降。在全国所有地区，女教师在小学的比例</w:t>
      </w:r>
      <w:r>
        <w:rPr>
          <w:rFonts w:cs="Arial" w:hint="eastAsia"/>
          <w:szCs w:val="21"/>
          <w:lang w:val="en-GB"/>
        </w:rPr>
        <w:t>很</w:t>
      </w:r>
      <w:r>
        <w:rPr>
          <w:rFonts w:cs="Arial"/>
          <w:szCs w:val="21"/>
          <w:lang w:val="en-GB"/>
        </w:rPr>
        <w:t>高，占小学教师总人数的</w:t>
      </w:r>
      <w:r>
        <w:rPr>
          <w:rFonts w:cs="Arial"/>
          <w:szCs w:val="21"/>
          <w:lang w:val="en-GB"/>
        </w:rPr>
        <w:t>80</w:t>
      </w:r>
      <w:r>
        <w:rPr>
          <w:rFonts w:cs="Arial"/>
          <w:szCs w:val="21"/>
          <w:lang w:val="en-GB"/>
        </w:rPr>
        <w:t>％。女教师在中学阶段的比例比小学</w:t>
      </w:r>
      <w:r>
        <w:rPr>
          <w:rFonts w:cs="Arial" w:hint="eastAsia"/>
          <w:szCs w:val="21"/>
          <w:lang w:val="en-GB"/>
        </w:rPr>
        <w:t>阶段的比例</w:t>
      </w:r>
      <w:r>
        <w:rPr>
          <w:rFonts w:cs="Arial"/>
          <w:szCs w:val="21"/>
          <w:lang w:val="en-GB"/>
        </w:rPr>
        <w:t>低，但仍然</w:t>
      </w:r>
      <w:r>
        <w:rPr>
          <w:rFonts w:cs="Arial" w:hint="eastAsia"/>
          <w:szCs w:val="21"/>
          <w:lang w:val="en-GB"/>
        </w:rPr>
        <w:t>保持</w:t>
      </w:r>
      <w:r>
        <w:rPr>
          <w:rFonts w:cs="Arial"/>
          <w:szCs w:val="21"/>
          <w:lang w:val="en-GB"/>
        </w:rPr>
        <w:t>一个</w:t>
      </w:r>
      <w:r>
        <w:rPr>
          <w:rFonts w:cs="Arial" w:hint="eastAsia"/>
          <w:szCs w:val="21"/>
          <w:lang w:val="en-GB"/>
        </w:rPr>
        <w:t>相对</w:t>
      </w:r>
      <w:r>
        <w:rPr>
          <w:rFonts w:cs="Arial"/>
          <w:szCs w:val="21"/>
          <w:lang w:val="en-GB"/>
        </w:rPr>
        <w:t>较高的水平（占高中教师总数的三分之二以上）。这可能是由于</w:t>
      </w:r>
      <w:r>
        <w:rPr>
          <w:rFonts w:cs="Arial" w:hint="eastAsia"/>
          <w:szCs w:val="21"/>
          <w:lang w:val="en-GB"/>
        </w:rPr>
        <w:t>人们对于</w:t>
      </w:r>
      <w:r>
        <w:rPr>
          <w:rFonts w:cs="Arial"/>
          <w:szCs w:val="21"/>
          <w:lang w:val="en-GB"/>
        </w:rPr>
        <w:t>性别角色的社会</w:t>
      </w:r>
      <w:r>
        <w:rPr>
          <w:rFonts w:cs="Arial" w:hint="eastAsia"/>
          <w:szCs w:val="21"/>
          <w:lang w:val="en-GB"/>
        </w:rPr>
        <w:t>陈规定型观念</w:t>
      </w:r>
      <w:r>
        <w:rPr>
          <w:rFonts w:cs="Arial"/>
          <w:szCs w:val="21"/>
          <w:lang w:val="en-GB"/>
        </w:rPr>
        <w:t>，</w:t>
      </w:r>
      <w:r>
        <w:rPr>
          <w:rFonts w:cs="Arial" w:hint="eastAsia"/>
          <w:szCs w:val="21"/>
          <w:lang w:val="en-GB"/>
        </w:rPr>
        <w:t>认为</w:t>
      </w:r>
      <w:r>
        <w:rPr>
          <w:rFonts w:cs="Arial"/>
          <w:szCs w:val="21"/>
          <w:lang w:val="en-GB"/>
        </w:rPr>
        <w:t>女性需要更多的时间做家务</w:t>
      </w:r>
      <w:r>
        <w:rPr>
          <w:rFonts w:cs="Arial" w:hint="eastAsia"/>
          <w:szCs w:val="21"/>
          <w:lang w:val="en-GB"/>
        </w:rPr>
        <w:t>，对女孩进行</w:t>
      </w:r>
      <w:r>
        <w:rPr>
          <w:rFonts w:cs="Arial"/>
          <w:szCs w:val="21"/>
          <w:lang w:val="en-GB"/>
        </w:rPr>
        <w:t>教育投</w:t>
      </w:r>
      <w:r>
        <w:rPr>
          <w:rFonts w:cs="Arial" w:hint="eastAsia"/>
          <w:szCs w:val="21"/>
          <w:lang w:val="en-GB"/>
        </w:rPr>
        <w:t>资</w:t>
      </w:r>
      <w:r>
        <w:rPr>
          <w:rFonts w:cs="Arial"/>
          <w:szCs w:val="21"/>
          <w:lang w:val="en-GB"/>
        </w:rPr>
        <w:t>没有必要。</w:t>
      </w:r>
    </w:p>
    <w:p w:rsidR="00B3441C" w:rsidRDefault="00B3441C" w:rsidP="00B3441C">
      <w:pPr>
        <w:pStyle w:val="SingleTxtGC"/>
        <w:tabs>
          <w:tab w:val="left" w:pos="431"/>
        </w:tabs>
        <w:rPr>
          <w:rFonts w:cs="Arial" w:hint="eastAsia"/>
          <w:szCs w:val="21"/>
        </w:rPr>
      </w:pPr>
      <w:r>
        <w:rPr>
          <w:rFonts w:cs="Arial" w:hint="eastAsia"/>
          <w:szCs w:val="21"/>
        </w:rPr>
        <w:t xml:space="preserve">147.  </w:t>
      </w:r>
      <w:r>
        <w:rPr>
          <w:rFonts w:cs="Arial" w:hint="eastAsia"/>
          <w:szCs w:val="21"/>
        </w:rPr>
        <w:t>社会对于</w:t>
      </w:r>
      <w:r>
        <w:rPr>
          <w:rFonts w:cs="Arial"/>
          <w:szCs w:val="21"/>
          <w:lang w:val="en-GB"/>
        </w:rPr>
        <w:t>性别</w:t>
      </w:r>
      <w:r>
        <w:rPr>
          <w:rFonts w:cs="Arial" w:hint="eastAsia"/>
          <w:szCs w:val="21"/>
          <w:lang w:val="en-GB"/>
        </w:rPr>
        <w:t>平等</w:t>
      </w:r>
      <w:r>
        <w:rPr>
          <w:rFonts w:cs="Arial"/>
          <w:szCs w:val="21"/>
          <w:lang w:val="en-GB"/>
        </w:rPr>
        <w:t>和妇女作用</w:t>
      </w:r>
      <w:r>
        <w:rPr>
          <w:rFonts w:cs="Arial" w:hint="eastAsia"/>
          <w:szCs w:val="21"/>
          <w:lang w:val="en-GB"/>
        </w:rPr>
        <w:t>的认识</w:t>
      </w:r>
      <w:r>
        <w:rPr>
          <w:rFonts w:cs="Arial"/>
          <w:szCs w:val="21"/>
          <w:lang w:val="en-GB"/>
        </w:rPr>
        <w:t>已日益提高</w:t>
      </w:r>
      <w:r>
        <w:rPr>
          <w:rFonts w:cs="Arial" w:hint="eastAsia"/>
          <w:szCs w:val="21"/>
          <w:lang w:val="en-GB"/>
        </w:rPr>
        <w:t>；</w:t>
      </w:r>
      <w:r>
        <w:rPr>
          <w:rFonts w:cs="Arial"/>
          <w:szCs w:val="21"/>
          <w:lang w:val="en-GB"/>
        </w:rPr>
        <w:t>政府已经出台了很多政策</w:t>
      </w:r>
      <w:r>
        <w:rPr>
          <w:rFonts w:cs="Arial" w:hint="eastAsia"/>
          <w:szCs w:val="21"/>
          <w:lang w:val="en-GB"/>
        </w:rPr>
        <w:t>，</w:t>
      </w:r>
      <w:r>
        <w:rPr>
          <w:rFonts w:cs="Arial"/>
          <w:szCs w:val="21"/>
          <w:lang w:val="en-GB"/>
        </w:rPr>
        <w:t>支持女学生，</w:t>
      </w:r>
      <w:r>
        <w:rPr>
          <w:rFonts w:cs="Arial" w:hint="eastAsia"/>
          <w:szCs w:val="21"/>
          <w:lang w:val="en-GB"/>
        </w:rPr>
        <w:t>为其</w:t>
      </w:r>
      <w:r>
        <w:rPr>
          <w:rFonts w:cs="Arial"/>
          <w:szCs w:val="21"/>
          <w:lang w:val="en-GB"/>
        </w:rPr>
        <w:t>创造</w:t>
      </w:r>
      <w:r>
        <w:rPr>
          <w:rFonts w:cs="Arial" w:hint="eastAsia"/>
          <w:szCs w:val="21"/>
          <w:lang w:val="en-GB"/>
        </w:rPr>
        <w:t>机会</w:t>
      </w:r>
      <w:r>
        <w:rPr>
          <w:rFonts w:cs="Arial"/>
          <w:szCs w:val="21"/>
          <w:lang w:val="en-GB"/>
        </w:rPr>
        <w:t>接受高等教育。女教师比例在高等教育</w:t>
      </w:r>
      <w:r>
        <w:rPr>
          <w:rFonts w:cs="Arial" w:hint="eastAsia"/>
          <w:szCs w:val="21"/>
          <w:lang w:val="en-GB"/>
        </w:rPr>
        <w:t>领域</w:t>
      </w:r>
      <w:r>
        <w:rPr>
          <w:rFonts w:cs="Arial"/>
          <w:szCs w:val="21"/>
          <w:lang w:val="en-GB"/>
        </w:rPr>
        <w:t>有所</w:t>
      </w:r>
      <w:r>
        <w:rPr>
          <w:rFonts w:cs="Arial" w:hint="eastAsia"/>
          <w:szCs w:val="21"/>
          <w:lang w:val="en-GB"/>
        </w:rPr>
        <w:t>提高</w:t>
      </w:r>
      <w:r>
        <w:rPr>
          <w:rFonts w:cs="Arial"/>
          <w:szCs w:val="21"/>
          <w:lang w:val="en-GB"/>
        </w:rPr>
        <w:t>，在大学和</w:t>
      </w:r>
      <w:r>
        <w:rPr>
          <w:rFonts w:cs="Arial" w:hint="eastAsia"/>
          <w:szCs w:val="21"/>
          <w:lang w:val="en-GB"/>
        </w:rPr>
        <w:t>专科</w:t>
      </w:r>
      <w:r>
        <w:rPr>
          <w:rFonts w:cs="Arial"/>
          <w:szCs w:val="21"/>
          <w:lang w:val="en-GB"/>
        </w:rPr>
        <w:t>教育</w:t>
      </w:r>
      <w:r>
        <w:rPr>
          <w:rFonts w:cs="Arial" w:hint="eastAsia"/>
          <w:szCs w:val="21"/>
          <w:lang w:val="en-GB"/>
        </w:rPr>
        <w:t>领域尤其如此</w:t>
      </w:r>
      <w:r>
        <w:rPr>
          <w:rFonts w:cs="Arial"/>
          <w:szCs w:val="21"/>
          <w:lang w:val="en-GB"/>
        </w:rPr>
        <w:t>。</w:t>
      </w:r>
      <w:r>
        <w:rPr>
          <w:rFonts w:cs="Arial" w:hint="eastAsia"/>
          <w:szCs w:val="21"/>
          <w:lang w:val="en-GB"/>
        </w:rPr>
        <w:t>教育和培训部</w:t>
      </w:r>
      <w:r>
        <w:rPr>
          <w:rFonts w:cs="Arial"/>
          <w:szCs w:val="21"/>
          <w:lang w:val="en-GB"/>
        </w:rPr>
        <w:t>一直专注于改善</w:t>
      </w:r>
      <w:r>
        <w:rPr>
          <w:rFonts w:cs="Arial" w:hint="eastAsia"/>
          <w:szCs w:val="21"/>
          <w:lang w:val="en-GB"/>
        </w:rPr>
        <w:t>女性工</w:t>
      </w:r>
      <w:r>
        <w:rPr>
          <w:rFonts w:cs="Arial"/>
          <w:szCs w:val="21"/>
          <w:lang w:val="en-GB"/>
        </w:rPr>
        <w:t>作人员</w:t>
      </w:r>
      <w:r>
        <w:rPr>
          <w:rFonts w:cs="Arial" w:hint="eastAsia"/>
          <w:szCs w:val="21"/>
          <w:lang w:val="en-GB"/>
        </w:rPr>
        <w:t>的工作条件</w:t>
      </w:r>
      <w:r>
        <w:rPr>
          <w:rFonts w:cs="Arial"/>
          <w:szCs w:val="21"/>
          <w:lang w:val="en-GB"/>
        </w:rPr>
        <w:t>，确保在权利和</w:t>
      </w:r>
      <w:r>
        <w:rPr>
          <w:rFonts w:cs="Arial" w:hint="eastAsia"/>
          <w:szCs w:val="21"/>
          <w:lang w:val="en-GB"/>
        </w:rPr>
        <w:t>权益</w:t>
      </w:r>
      <w:r>
        <w:rPr>
          <w:rFonts w:cs="Arial"/>
          <w:szCs w:val="21"/>
          <w:lang w:val="en-GB"/>
        </w:rPr>
        <w:t>方面的平等，并特别关注</w:t>
      </w:r>
      <w:r>
        <w:rPr>
          <w:rFonts w:cs="Arial" w:hint="eastAsia"/>
          <w:szCs w:val="21"/>
          <w:lang w:val="en-GB"/>
        </w:rPr>
        <w:t>教师</w:t>
      </w:r>
      <w:r>
        <w:rPr>
          <w:rFonts w:cs="Arial"/>
          <w:szCs w:val="21"/>
          <w:lang w:val="en-GB"/>
        </w:rPr>
        <w:t>公</w:t>
      </w:r>
      <w:r>
        <w:rPr>
          <w:rFonts w:cs="Arial" w:hint="eastAsia"/>
          <w:szCs w:val="21"/>
          <w:lang w:val="en-GB"/>
        </w:rPr>
        <w:t>房</w:t>
      </w:r>
      <w:r>
        <w:rPr>
          <w:rFonts w:cs="Arial"/>
          <w:szCs w:val="21"/>
          <w:lang w:val="en-GB"/>
        </w:rPr>
        <w:t>建设</w:t>
      </w:r>
      <w:r>
        <w:rPr>
          <w:rFonts w:cs="Arial" w:hint="eastAsia"/>
          <w:szCs w:val="21"/>
          <w:lang w:val="en-GB"/>
        </w:rPr>
        <w:t>，其最大的受益者是</w:t>
      </w:r>
      <w:r>
        <w:rPr>
          <w:rFonts w:cs="Arial"/>
          <w:szCs w:val="21"/>
          <w:lang w:val="en-GB"/>
        </w:rPr>
        <w:t>在小学和中学</w:t>
      </w:r>
      <w:r>
        <w:rPr>
          <w:rFonts w:cs="Arial" w:hint="eastAsia"/>
          <w:szCs w:val="21"/>
          <w:lang w:val="en-GB"/>
        </w:rPr>
        <w:t>工作的女教师。</w:t>
      </w:r>
    </w:p>
    <w:p w:rsidR="00B3441C" w:rsidRDefault="00B3441C" w:rsidP="00B3441C">
      <w:pPr>
        <w:pStyle w:val="SingleTxtGC"/>
        <w:tabs>
          <w:tab w:val="left" w:pos="431"/>
        </w:tabs>
        <w:rPr>
          <w:rFonts w:cs="Arial" w:hint="eastAsia"/>
          <w:szCs w:val="21"/>
        </w:rPr>
      </w:pPr>
      <w:r>
        <w:rPr>
          <w:rFonts w:cs="Arial" w:hint="eastAsia"/>
          <w:szCs w:val="21"/>
        </w:rPr>
        <w:t xml:space="preserve">148.  </w:t>
      </w:r>
      <w:r>
        <w:rPr>
          <w:rFonts w:cs="Arial" w:hint="eastAsia"/>
          <w:szCs w:val="21"/>
        </w:rPr>
        <w:t>在某些教育层面，</w:t>
      </w:r>
      <w:r>
        <w:rPr>
          <w:rFonts w:cs="Arial"/>
          <w:szCs w:val="21"/>
          <w:lang w:val="en-GB"/>
        </w:rPr>
        <w:t>达到标准的</w:t>
      </w:r>
      <w:r>
        <w:rPr>
          <w:rFonts w:cs="Arial" w:hint="eastAsia"/>
          <w:szCs w:val="21"/>
          <w:lang w:val="en-GB"/>
        </w:rPr>
        <w:t>教师</w:t>
      </w:r>
      <w:r>
        <w:rPr>
          <w:rFonts w:cs="Arial"/>
          <w:szCs w:val="21"/>
          <w:lang w:val="en-GB"/>
        </w:rPr>
        <w:t>数量</w:t>
      </w:r>
      <w:r>
        <w:rPr>
          <w:rFonts w:cs="Arial" w:hint="eastAsia"/>
          <w:szCs w:val="21"/>
          <w:lang w:val="en-GB"/>
        </w:rPr>
        <w:t>有了显著</w:t>
      </w:r>
      <w:r>
        <w:rPr>
          <w:rFonts w:cs="Arial"/>
          <w:szCs w:val="21"/>
          <w:lang w:val="en-GB"/>
        </w:rPr>
        <w:t>增加</w:t>
      </w:r>
      <w:r>
        <w:rPr>
          <w:rFonts w:cs="Arial" w:hint="eastAsia"/>
          <w:szCs w:val="21"/>
          <w:lang w:val="en-GB"/>
        </w:rPr>
        <w:t>；</w:t>
      </w:r>
      <w:r>
        <w:rPr>
          <w:rFonts w:cs="Arial"/>
          <w:szCs w:val="21"/>
          <w:lang w:val="en-GB"/>
        </w:rPr>
        <w:t>合格的女教师比例比平均</w:t>
      </w:r>
      <w:r>
        <w:rPr>
          <w:rFonts w:cs="Arial" w:hint="eastAsia"/>
          <w:szCs w:val="21"/>
          <w:lang w:val="en-GB"/>
        </w:rPr>
        <w:t>率</w:t>
      </w:r>
      <w:r>
        <w:rPr>
          <w:rFonts w:cs="Arial"/>
          <w:szCs w:val="21"/>
          <w:lang w:val="en-GB"/>
        </w:rPr>
        <w:t>为高。在职业中学</w:t>
      </w:r>
      <w:r>
        <w:rPr>
          <w:rFonts w:cs="Arial" w:hint="eastAsia"/>
          <w:szCs w:val="21"/>
          <w:lang w:val="en-GB"/>
        </w:rPr>
        <w:t>、学院和大学，</w:t>
      </w:r>
      <w:r>
        <w:rPr>
          <w:rFonts w:cs="Arial"/>
          <w:szCs w:val="21"/>
          <w:lang w:val="en-GB"/>
        </w:rPr>
        <w:t>高学历女教师的比例也大幅提升。尤其是在大学</w:t>
      </w:r>
      <w:r>
        <w:rPr>
          <w:rFonts w:cs="Arial" w:hint="eastAsia"/>
          <w:szCs w:val="21"/>
          <w:lang w:val="en-GB"/>
        </w:rPr>
        <w:t>一级</w:t>
      </w:r>
      <w:r>
        <w:rPr>
          <w:rFonts w:cs="Arial"/>
          <w:szCs w:val="21"/>
          <w:lang w:val="en-GB"/>
        </w:rPr>
        <w:t>，女教授的比例有所增加。</w:t>
      </w:r>
    </w:p>
    <w:p w:rsidR="00B3441C" w:rsidRDefault="00B3441C" w:rsidP="00B3441C">
      <w:pPr>
        <w:pStyle w:val="HChGC"/>
        <w:spacing w:before="0" w:after="120"/>
        <w:rPr>
          <w:rFonts w:hint="eastAsia"/>
          <w:sz w:val="21"/>
          <w:szCs w:val="21"/>
        </w:rPr>
      </w:pPr>
      <w:r>
        <w:rPr>
          <w:rFonts w:hint="eastAsia"/>
          <w:sz w:val="21"/>
          <w:szCs w:val="21"/>
        </w:rPr>
        <w:tab/>
        <w:t>10.5.</w:t>
      </w:r>
      <w:r>
        <w:rPr>
          <w:rFonts w:hint="eastAsia"/>
          <w:sz w:val="21"/>
          <w:szCs w:val="21"/>
        </w:rPr>
        <w:tab/>
      </w:r>
      <w:r>
        <w:rPr>
          <w:rFonts w:hint="eastAsia"/>
          <w:sz w:val="21"/>
          <w:szCs w:val="21"/>
        </w:rPr>
        <w:t>课本中的性别陈规定型观念</w:t>
      </w:r>
    </w:p>
    <w:p w:rsidR="00B3441C" w:rsidRDefault="00B3441C" w:rsidP="00B3441C">
      <w:pPr>
        <w:pStyle w:val="SingleTxtGC"/>
        <w:tabs>
          <w:tab w:val="left" w:pos="431"/>
        </w:tabs>
        <w:rPr>
          <w:rFonts w:cs="Arial" w:hint="eastAsia"/>
          <w:szCs w:val="21"/>
        </w:rPr>
      </w:pPr>
      <w:r>
        <w:rPr>
          <w:rFonts w:cs="Arial" w:hint="eastAsia"/>
          <w:szCs w:val="21"/>
        </w:rPr>
        <w:t xml:space="preserve">149.  </w:t>
      </w:r>
      <w:r>
        <w:rPr>
          <w:rFonts w:cs="Arial"/>
          <w:szCs w:val="21"/>
          <w:lang w:val="en-GB"/>
        </w:rPr>
        <w:t>在学校教科书中</w:t>
      </w:r>
      <w:r>
        <w:rPr>
          <w:rFonts w:cs="Arial" w:hint="eastAsia"/>
          <w:szCs w:val="21"/>
          <w:lang w:val="en-GB"/>
        </w:rPr>
        <w:t>，</w:t>
      </w:r>
      <w:r>
        <w:rPr>
          <w:rFonts w:cs="Arial"/>
          <w:szCs w:val="21"/>
          <w:lang w:val="en-GB"/>
        </w:rPr>
        <w:t>仍然可以</w:t>
      </w:r>
      <w:r>
        <w:rPr>
          <w:rFonts w:cs="Arial" w:hint="eastAsia"/>
          <w:szCs w:val="21"/>
          <w:lang w:val="en-GB"/>
        </w:rPr>
        <w:t>发现性别陈规定型观念的痕迹</w:t>
      </w:r>
      <w:r>
        <w:rPr>
          <w:rFonts w:cs="Arial"/>
          <w:szCs w:val="21"/>
          <w:lang w:val="en-GB"/>
        </w:rPr>
        <w:t>。教科书中呈现的</w:t>
      </w:r>
      <w:r>
        <w:rPr>
          <w:rFonts w:cs="Arial" w:hint="eastAsia"/>
          <w:szCs w:val="21"/>
          <w:lang w:val="en-GB"/>
        </w:rPr>
        <w:t>形象</w:t>
      </w:r>
      <w:r>
        <w:rPr>
          <w:rFonts w:cs="Arial"/>
          <w:szCs w:val="21"/>
          <w:lang w:val="en-GB"/>
        </w:rPr>
        <w:t>和概念仍然</w:t>
      </w:r>
      <w:r>
        <w:rPr>
          <w:rFonts w:cs="Arial" w:hint="eastAsia"/>
          <w:szCs w:val="21"/>
          <w:lang w:val="en-GB"/>
        </w:rPr>
        <w:t>会描述</w:t>
      </w:r>
      <w:r>
        <w:rPr>
          <w:rFonts w:cs="Arial"/>
          <w:szCs w:val="21"/>
          <w:lang w:val="en-GB"/>
        </w:rPr>
        <w:t>女孩和妇女</w:t>
      </w:r>
      <w:r>
        <w:rPr>
          <w:rFonts w:cs="Arial" w:hint="eastAsia"/>
          <w:szCs w:val="21"/>
          <w:lang w:val="en-GB"/>
        </w:rPr>
        <w:t>的传统角色</w:t>
      </w:r>
      <w:r>
        <w:rPr>
          <w:rFonts w:cs="Arial"/>
          <w:szCs w:val="21"/>
          <w:lang w:val="en-GB"/>
        </w:rPr>
        <w:t>，</w:t>
      </w:r>
      <w:r>
        <w:rPr>
          <w:rFonts w:cs="Arial" w:hint="eastAsia"/>
          <w:szCs w:val="21"/>
          <w:lang w:val="en-GB"/>
        </w:rPr>
        <w:t>诸</w:t>
      </w:r>
      <w:r>
        <w:rPr>
          <w:rFonts w:cs="Arial"/>
          <w:szCs w:val="21"/>
          <w:lang w:val="en-GB"/>
        </w:rPr>
        <w:t>如做家务</w:t>
      </w:r>
      <w:r>
        <w:rPr>
          <w:rFonts w:cs="Arial" w:hint="eastAsia"/>
          <w:szCs w:val="21"/>
          <w:lang w:val="en-GB"/>
        </w:rPr>
        <w:t>、</w:t>
      </w:r>
      <w:r>
        <w:rPr>
          <w:rFonts w:cs="Arial"/>
          <w:szCs w:val="21"/>
          <w:lang w:val="en-GB"/>
        </w:rPr>
        <w:t>务农和其他体力劳动。</w:t>
      </w:r>
    </w:p>
    <w:p w:rsidR="00B3441C" w:rsidRDefault="00B3441C" w:rsidP="00B3441C">
      <w:pPr>
        <w:pStyle w:val="SingleTxtGC"/>
        <w:tabs>
          <w:tab w:val="left" w:pos="431"/>
        </w:tabs>
        <w:rPr>
          <w:rFonts w:cs="Arial" w:hint="eastAsia"/>
          <w:szCs w:val="21"/>
        </w:rPr>
      </w:pPr>
      <w:r>
        <w:rPr>
          <w:rFonts w:cs="Arial" w:hint="eastAsia"/>
          <w:szCs w:val="21"/>
        </w:rPr>
        <w:t xml:space="preserve">150.  </w:t>
      </w:r>
      <w:r>
        <w:rPr>
          <w:rFonts w:cs="Arial"/>
          <w:szCs w:val="21"/>
          <w:lang w:val="en-GB"/>
        </w:rPr>
        <w:t>此外，</w:t>
      </w:r>
      <w:r>
        <w:rPr>
          <w:rFonts w:cs="Arial" w:hint="eastAsia"/>
          <w:szCs w:val="21"/>
          <w:lang w:val="en-GB"/>
        </w:rPr>
        <w:t>她</w:t>
      </w:r>
      <w:r>
        <w:rPr>
          <w:rFonts w:cs="Arial"/>
          <w:szCs w:val="21"/>
          <w:lang w:val="en-GB"/>
        </w:rPr>
        <w:t>们经常被描述为害羞</w:t>
      </w:r>
      <w:r>
        <w:rPr>
          <w:rFonts w:cs="Arial" w:hint="eastAsia"/>
          <w:szCs w:val="21"/>
          <w:lang w:val="en-GB"/>
        </w:rPr>
        <w:t>的人</w:t>
      </w:r>
      <w:r>
        <w:rPr>
          <w:rFonts w:cs="Arial"/>
          <w:szCs w:val="21"/>
          <w:lang w:val="en-GB"/>
        </w:rPr>
        <w:t>，</w:t>
      </w:r>
      <w:r>
        <w:rPr>
          <w:rFonts w:cs="Arial" w:hint="eastAsia"/>
          <w:szCs w:val="21"/>
          <w:lang w:val="en-GB"/>
        </w:rPr>
        <w:t>比</w:t>
      </w:r>
      <w:r>
        <w:rPr>
          <w:rFonts w:cs="Arial"/>
          <w:szCs w:val="21"/>
          <w:lang w:val="en-GB"/>
        </w:rPr>
        <w:t>男人</w:t>
      </w:r>
      <w:r>
        <w:rPr>
          <w:rFonts w:cs="Arial" w:hint="eastAsia"/>
          <w:szCs w:val="21"/>
          <w:lang w:val="en-GB"/>
        </w:rPr>
        <w:t>低等，且</w:t>
      </w:r>
      <w:r>
        <w:rPr>
          <w:rFonts w:cs="Arial"/>
          <w:szCs w:val="21"/>
          <w:lang w:val="en-GB"/>
        </w:rPr>
        <w:t>依赖他人的帮助。同时，男孩和男人往往</w:t>
      </w:r>
      <w:r>
        <w:rPr>
          <w:rFonts w:cs="Arial" w:hint="eastAsia"/>
          <w:szCs w:val="21"/>
          <w:lang w:val="en-GB"/>
        </w:rPr>
        <w:t>被描述为经过</w:t>
      </w:r>
      <w:r>
        <w:rPr>
          <w:rFonts w:cs="Arial"/>
          <w:szCs w:val="21"/>
          <w:lang w:val="en-GB"/>
        </w:rPr>
        <w:t>精心训练和</w:t>
      </w:r>
      <w:r>
        <w:rPr>
          <w:rFonts w:cs="Arial" w:hint="eastAsia"/>
          <w:szCs w:val="21"/>
          <w:lang w:val="en-GB"/>
        </w:rPr>
        <w:t>良好</w:t>
      </w:r>
      <w:r>
        <w:rPr>
          <w:rFonts w:cs="Arial"/>
          <w:szCs w:val="21"/>
          <w:lang w:val="en-GB"/>
        </w:rPr>
        <w:t>教育</w:t>
      </w:r>
      <w:r>
        <w:rPr>
          <w:rFonts w:cs="Arial" w:hint="eastAsia"/>
          <w:szCs w:val="21"/>
          <w:lang w:val="en-GB"/>
        </w:rPr>
        <w:t>的</w:t>
      </w:r>
      <w:r>
        <w:rPr>
          <w:rFonts w:cs="Arial"/>
          <w:szCs w:val="21"/>
          <w:lang w:val="en-GB"/>
        </w:rPr>
        <w:t>学者</w:t>
      </w:r>
      <w:r>
        <w:rPr>
          <w:rFonts w:cs="Arial" w:hint="eastAsia"/>
          <w:szCs w:val="21"/>
          <w:lang w:val="en-GB"/>
        </w:rPr>
        <w:t>、</w:t>
      </w:r>
      <w:r>
        <w:rPr>
          <w:rFonts w:cs="Arial"/>
          <w:szCs w:val="21"/>
          <w:lang w:val="en-GB"/>
        </w:rPr>
        <w:t>探险家或技术工人</w:t>
      </w:r>
      <w:r>
        <w:rPr>
          <w:rFonts w:cs="Arial" w:hint="eastAsia"/>
          <w:szCs w:val="21"/>
          <w:lang w:val="en-GB"/>
        </w:rPr>
        <w:t>；</w:t>
      </w:r>
      <w:r>
        <w:rPr>
          <w:rFonts w:cs="Arial"/>
          <w:szCs w:val="21"/>
          <w:lang w:val="en-GB"/>
        </w:rPr>
        <w:t>他们往往看起来</w:t>
      </w:r>
      <w:r>
        <w:rPr>
          <w:rFonts w:cs="Arial" w:hint="eastAsia"/>
          <w:szCs w:val="21"/>
          <w:lang w:val="en-GB"/>
        </w:rPr>
        <w:t>很</w:t>
      </w:r>
      <w:r>
        <w:rPr>
          <w:rFonts w:cs="Arial"/>
          <w:szCs w:val="21"/>
          <w:lang w:val="en-GB"/>
        </w:rPr>
        <w:t>健康</w:t>
      </w:r>
      <w:r>
        <w:rPr>
          <w:rFonts w:cs="Arial" w:hint="eastAsia"/>
          <w:szCs w:val="21"/>
          <w:lang w:val="en-GB"/>
        </w:rPr>
        <w:t>，具有</w:t>
      </w:r>
      <w:r>
        <w:rPr>
          <w:rFonts w:cs="Arial"/>
          <w:szCs w:val="21"/>
          <w:lang w:val="en-GB"/>
        </w:rPr>
        <w:t>独立</w:t>
      </w:r>
      <w:r>
        <w:rPr>
          <w:rFonts w:cs="Arial" w:hint="eastAsia"/>
          <w:szCs w:val="21"/>
          <w:lang w:val="en-GB"/>
        </w:rPr>
        <w:t>性并值得</w:t>
      </w:r>
      <w:r>
        <w:rPr>
          <w:rFonts w:cs="Arial"/>
          <w:szCs w:val="21"/>
          <w:lang w:val="en-GB"/>
        </w:rPr>
        <w:t>尊重。</w:t>
      </w:r>
    </w:p>
    <w:p w:rsidR="00B3441C" w:rsidRDefault="00B3441C" w:rsidP="00B3441C">
      <w:pPr>
        <w:pStyle w:val="SingleTxtGC"/>
        <w:tabs>
          <w:tab w:val="left" w:pos="431"/>
        </w:tabs>
        <w:rPr>
          <w:rFonts w:cs="Arial" w:hint="eastAsia"/>
          <w:szCs w:val="21"/>
        </w:rPr>
      </w:pPr>
      <w:r>
        <w:rPr>
          <w:rFonts w:cs="Arial" w:hint="eastAsia"/>
          <w:szCs w:val="21"/>
        </w:rPr>
        <w:t xml:space="preserve">151.  </w:t>
      </w:r>
      <w:r>
        <w:rPr>
          <w:rFonts w:cs="Arial"/>
          <w:szCs w:val="21"/>
          <w:lang w:val="en-GB"/>
        </w:rPr>
        <w:t>要实现教育</w:t>
      </w:r>
      <w:r>
        <w:rPr>
          <w:rFonts w:cs="Arial" w:hint="eastAsia"/>
          <w:szCs w:val="21"/>
          <w:lang w:val="en-GB"/>
        </w:rPr>
        <w:t>领域</w:t>
      </w:r>
      <w:r>
        <w:rPr>
          <w:rFonts w:cs="Arial"/>
          <w:szCs w:val="21"/>
          <w:lang w:val="en-GB"/>
        </w:rPr>
        <w:t>的性别平等，消除性别偏见，教育和培训部已</w:t>
      </w:r>
      <w:r>
        <w:rPr>
          <w:rFonts w:cs="Arial" w:hint="eastAsia"/>
          <w:szCs w:val="21"/>
          <w:lang w:val="en-GB"/>
        </w:rPr>
        <w:t>指示将</w:t>
      </w:r>
      <w:r>
        <w:rPr>
          <w:rFonts w:cs="Arial"/>
          <w:szCs w:val="21"/>
          <w:lang w:val="en-GB"/>
        </w:rPr>
        <w:t>性别平等主流化的</w:t>
      </w:r>
      <w:r>
        <w:rPr>
          <w:rFonts w:cs="Arial" w:hint="eastAsia"/>
          <w:szCs w:val="21"/>
          <w:lang w:val="en-GB"/>
        </w:rPr>
        <w:t>内容纳入</w:t>
      </w:r>
      <w:r>
        <w:rPr>
          <w:rFonts w:cs="Arial"/>
          <w:szCs w:val="21"/>
          <w:lang w:val="en-GB"/>
        </w:rPr>
        <w:t>从学前班到中学各年级</w:t>
      </w:r>
      <w:r>
        <w:rPr>
          <w:rFonts w:cs="Arial" w:hint="eastAsia"/>
          <w:szCs w:val="21"/>
          <w:lang w:val="en-GB"/>
        </w:rPr>
        <w:t>的</w:t>
      </w:r>
      <w:r>
        <w:rPr>
          <w:rFonts w:cs="Arial"/>
          <w:szCs w:val="21"/>
          <w:lang w:val="en-GB"/>
        </w:rPr>
        <w:t>课程设置</w:t>
      </w:r>
      <w:r>
        <w:rPr>
          <w:rFonts w:cs="Arial" w:hint="eastAsia"/>
          <w:szCs w:val="21"/>
          <w:lang w:val="en-GB"/>
        </w:rPr>
        <w:t>、</w:t>
      </w:r>
      <w:r>
        <w:rPr>
          <w:rFonts w:cs="Arial"/>
          <w:szCs w:val="21"/>
          <w:lang w:val="en-GB"/>
        </w:rPr>
        <w:t>教材</w:t>
      </w:r>
      <w:r>
        <w:rPr>
          <w:rFonts w:cs="Arial" w:hint="eastAsia"/>
          <w:szCs w:val="21"/>
          <w:lang w:val="en-GB"/>
        </w:rPr>
        <w:t>以及</w:t>
      </w:r>
      <w:r>
        <w:rPr>
          <w:rFonts w:cs="Arial"/>
          <w:szCs w:val="21"/>
          <w:lang w:val="en-GB"/>
        </w:rPr>
        <w:t>其他教学材料。</w:t>
      </w:r>
      <w:r>
        <w:rPr>
          <w:rFonts w:cs="Arial" w:hint="eastAsia"/>
          <w:szCs w:val="21"/>
          <w:lang w:val="en-GB"/>
        </w:rPr>
        <w:t>中学课程</w:t>
      </w:r>
      <w:r>
        <w:rPr>
          <w:rFonts w:cs="Arial"/>
          <w:szCs w:val="21"/>
          <w:lang w:val="en-GB"/>
        </w:rPr>
        <w:t>内外的内容和活动以及教师</w:t>
      </w:r>
      <w:r>
        <w:rPr>
          <w:rFonts w:cs="Arial" w:hint="eastAsia"/>
          <w:szCs w:val="21"/>
          <w:lang w:val="en-GB"/>
        </w:rPr>
        <w:t>课外时间活动</w:t>
      </w:r>
      <w:r>
        <w:rPr>
          <w:rFonts w:cs="Arial"/>
          <w:szCs w:val="21"/>
          <w:lang w:val="en-GB"/>
        </w:rPr>
        <w:t>指导</w:t>
      </w:r>
      <w:r>
        <w:rPr>
          <w:rFonts w:cs="Arial" w:hint="eastAsia"/>
          <w:szCs w:val="21"/>
          <w:lang w:val="en-GB"/>
        </w:rPr>
        <w:t>书涉及到</w:t>
      </w:r>
      <w:r>
        <w:rPr>
          <w:rFonts w:cs="Arial"/>
          <w:szCs w:val="21"/>
          <w:lang w:val="en-GB"/>
        </w:rPr>
        <w:t>一些议题，包括友谊和课外活动，</w:t>
      </w:r>
      <w:r>
        <w:rPr>
          <w:rFonts w:cs="Arial" w:hint="eastAsia"/>
          <w:szCs w:val="21"/>
          <w:lang w:val="en-GB"/>
        </w:rPr>
        <w:t>其中有</w:t>
      </w:r>
      <w:r>
        <w:rPr>
          <w:rFonts w:cs="Arial"/>
          <w:szCs w:val="21"/>
          <w:lang w:val="en-GB"/>
        </w:rPr>
        <w:t>生活技能教育</w:t>
      </w:r>
      <w:r>
        <w:rPr>
          <w:rFonts w:cs="Arial" w:hint="eastAsia"/>
          <w:szCs w:val="21"/>
          <w:lang w:val="en-GB"/>
        </w:rPr>
        <w:t>、</w:t>
      </w:r>
      <w:r>
        <w:rPr>
          <w:rFonts w:cs="Arial"/>
          <w:szCs w:val="21"/>
          <w:lang w:val="en-GB"/>
        </w:rPr>
        <w:t>儿童权利教育</w:t>
      </w:r>
      <w:r>
        <w:rPr>
          <w:rFonts w:cs="Arial" w:hint="eastAsia"/>
          <w:szCs w:val="21"/>
          <w:lang w:val="en-GB"/>
        </w:rPr>
        <w:t>、</w:t>
      </w:r>
      <w:r>
        <w:rPr>
          <w:rFonts w:cs="Arial"/>
          <w:szCs w:val="21"/>
          <w:lang w:val="en-GB"/>
        </w:rPr>
        <w:t>艾滋病毒</w:t>
      </w:r>
      <w:r>
        <w:rPr>
          <w:rFonts w:cs="Arial"/>
          <w:szCs w:val="21"/>
          <w:lang w:val="en-GB"/>
        </w:rPr>
        <w:t>/</w:t>
      </w:r>
      <w:r>
        <w:rPr>
          <w:rFonts w:cs="Arial"/>
          <w:szCs w:val="21"/>
          <w:lang w:val="en-GB"/>
        </w:rPr>
        <w:t>艾滋病教育。</w:t>
      </w:r>
      <w:r>
        <w:rPr>
          <w:rFonts w:cs="Arial" w:hint="eastAsia"/>
          <w:szCs w:val="21"/>
          <w:lang w:val="en-GB"/>
        </w:rPr>
        <w:t>在</w:t>
      </w:r>
      <w:r>
        <w:rPr>
          <w:rFonts w:cs="Arial"/>
          <w:szCs w:val="21"/>
          <w:lang w:val="en-GB"/>
        </w:rPr>
        <w:t>大学和学院，性别平等的内容已被纳入教师培训计划以及正规教育课程</w:t>
      </w:r>
      <w:r>
        <w:rPr>
          <w:rFonts w:cs="Arial" w:hint="eastAsia"/>
          <w:szCs w:val="21"/>
          <w:lang w:val="en-GB"/>
        </w:rPr>
        <w:t>、</w:t>
      </w:r>
      <w:r>
        <w:rPr>
          <w:rFonts w:cs="Arial"/>
          <w:szCs w:val="21"/>
          <w:lang w:val="en-GB"/>
        </w:rPr>
        <w:t>教材</w:t>
      </w:r>
      <w:r>
        <w:rPr>
          <w:rFonts w:cs="Arial" w:hint="eastAsia"/>
          <w:szCs w:val="21"/>
          <w:lang w:val="en-GB"/>
        </w:rPr>
        <w:t>、</w:t>
      </w:r>
      <w:r>
        <w:rPr>
          <w:rFonts w:cs="Arial"/>
          <w:szCs w:val="21"/>
          <w:lang w:val="en-GB"/>
        </w:rPr>
        <w:t>教学指南</w:t>
      </w:r>
      <w:r>
        <w:rPr>
          <w:rFonts w:cs="Arial" w:hint="eastAsia"/>
          <w:szCs w:val="21"/>
          <w:lang w:val="en-GB"/>
        </w:rPr>
        <w:t>、</w:t>
      </w:r>
      <w:r>
        <w:rPr>
          <w:rFonts w:cs="Arial"/>
          <w:szCs w:val="21"/>
          <w:lang w:val="en-GB"/>
        </w:rPr>
        <w:t>录像带和</w:t>
      </w:r>
      <w:r>
        <w:rPr>
          <w:rFonts w:cs="Arial" w:hint="eastAsia"/>
          <w:szCs w:val="21"/>
          <w:lang w:val="en-GB"/>
        </w:rPr>
        <w:t>图片</w:t>
      </w:r>
      <w:r>
        <w:rPr>
          <w:rFonts w:cs="Arial"/>
          <w:szCs w:val="21"/>
          <w:lang w:val="en-GB"/>
        </w:rPr>
        <w:t>。特别是，性别</w:t>
      </w:r>
      <w:r>
        <w:rPr>
          <w:rFonts w:cs="Arial" w:hint="eastAsia"/>
          <w:szCs w:val="21"/>
          <w:lang w:val="en-GB"/>
        </w:rPr>
        <w:t>平等</w:t>
      </w:r>
      <w:r>
        <w:rPr>
          <w:rFonts w:cs="Arial"/>
          <w:szCs w:val="21"/>
          <w:lang w:val="en-GB"/>
        </w:rPr>
        <w:t>问题已</w:t>
      </w:r>
      <w:r>
        <w:rPr>
          <w:rFonts w:cs="Arial" w:hint="eastAsia"/>
          <w:szCs w:val="21"/>
          <w:lang w:val="en-GB"/>
        </w:rPr>
        <w:t>被</w:t>
      </w:r>
      <w:r>
        <w:rPr>
          <w:rFonts w:cs="Arial"/>
          <w:szCs w:val="21"/>
          <w:lang w:val="en-GB"/>
        </w:rPr>
        <w:t>纳入社区学习中心</w:t>
      </w:r>
      <w:r>
        <w:rPr>
          <w:rFonts w:cs="Arial" w:hint="eastAsia"/>
          <w:szCs w:val="21"/>
          <w:lang w:val="en-GB"/>
        </w:rPr>
        <w:t>农村妇女</w:t>
      </w:r>
      <w:r>
        <w:rPr>
          <w:rFonts w:cs="Arial"/>
          <w:szCs w:val="21"/>
          <w:lang w:val="en-GB"/>
        </w:rPr>
        <w:t>生活技能教育</w:t>
      </w:r>
      <w:r>
        <w:rPr>
          <w:rFonts w:cs="Arial" w:hint="eastAsia"/>
          <w:szCs w:val="21"/>
          <w:lang w:val="en-GB"/>
        </w:rPr>
        <w:t>的主流。</w:t>
      </w:r>
    </w:p>
    <w:p w:rsidR="00B3441C" w:rsidRDefault="00B3441C" w:rsidP="00B3441C">
      <w:pPr>
        <w:pStyle w:val="SingleTxtGC"/>
        <w:tabs>
          <w:tab w:val="left" w:pos="431"/>
        </w:tabs>
        <w:rPr>
          <w:rFonts w:cs="Arial" w:hint="eastAsia"/>
          <w:szCs w:val="21"/>
        </w:rPr>
      </w:pPr>
      <w:r>
        <w:rPr>
          <w:rFonts w:cs="Arial" w:hint="eastAsia"/>
          <w:szCs w:val="21"/>
        </w:rPr>
        <w:t xml:space="preserve">152.  </w:t>
      </w:r>
      <w:r>
        <w:rPr>
          <w:rFonts w:cs="Arial"/>
          <w:szCs w:val="21"/>
          <w:lang w:val="en-GB"/>
        </w:rPr>
        <w:t>特别是，</w:t>
      </w:r>
      <w:r>
        <w:rPr>
          <w:rFonts w:cs="Arial" w:hint="eastAsia"/>
          <w:szCs w:val="21"/>
          <w:lang w:val="en-GB"/>
        </w:rPr>
        <w:t>在</w:t>
      </w:r>
      <w:r>
        <w:rPr>
          <w:rFonts w:cs="Arial"/>
          <w:szCs w:val="21"/>
          <w:lang w:val="en-GB"/>
        </w:rPr>
        <w:t>越南政府</w:t>
      </w:r>
      <w:r>
        <w:rPr>
          <w:rFonts w:cs="Arial" w:hint="eastAsia"/>
          <w:szCs w:val="21"/>
          <w:lang w:val="en-GB"/>
        </w:rPr>
        <w:t>与</w:t>
      </w:r>
      <w:r>
        <w:rPr>
          <w:rFonts w:cs="Arial"/>
          <w:szCs w:val="21"/>
          <w:lang w:val="en-GB"/>
        </w:rPr>
        <w:t>其他国际组织之间</w:t>
      </w:r>
      <w:r>
        <w:rPr>
          <w:rFonts w:cs="Arial" w:hint="eastAsia"/>
          <w:szCs w:val="21"/>
          <w:lang w:val="en-GB"/>
        </w:rPr>
        <w:t>有关</w:t>
      </w:r>
      <w:r>
        <w:rPr>
          <w:rFonts w:cs="Arial"/>
          <w:szCs w:val="21"/>
          <w:lang w:val="en-GB"/>
        </w:rPr>
        <w:t>性别平等</w:t>
      </w:r>
      <w:r>
        <w:rPr>
          <w:rFonts w:cs="Arial" w:hint="eastAsia"/>
          <w:szCs w:val="21"/>
          <w:lang w:val="en-GB"/>
        </w:rPr>
        <w:t>事宜</w:t>
      </w:r>
      <w:r>
        <w:rPr>
          <w:rFonts w:cs="Arial"/>
          <w:szCs w:val="21"/>
          <w:lang w:val="en-GB"/>
        </w:rPr>
        <w:t>的协调方案框架内，教育和培训</w:t>
      </w:r>
      <w:r>
        <w:rPr>
          <w:rFonts w:cs="Arial" w:hint="eastAsia"/>
          <w:szCs w:val="21"/>
          <w:lang w:val="en-GB"/>
        </w:rPr>
        <w:t>部正在</w:t>
      </w:r>
      <w:r>
        <w:rPr>
          <w:rFonts w:cs="Arial"/>
          <w:szCs w:val="21"/>
          <w:lang w:val="en-GB"/>
        </w:rPr>
        <w:t>与教科文组织河内办事处</w:t>
      </w:r>
      <w:r>
        <w:rPr>
          <w:rFonts w:cs="Arial" w:hint="eastAsia"/>
          <w:szCs w:val="21"/>
          <w:lang w:val="en-GB"/>
        </w:rPr>
        <w:t>、瑞士</w:t>
      </w:r>
      <w:r>
        <w:rPr>
          <w:rFonts w:cs="Arial"/>
          <w:szCs w:val="21"/>
          <w:lang w:val="en-GB"/>
        </w:rPr>
        <w:t>国际发展</w:t>
      </w:r>
      <w:r>
        <w:rPr>
          <w:rFonts w:cs="Arial" w:hint="eastAsia"/>
          <w:szCs w:val="21"/>
          <w:lang w:val="en-GB"/>
        </w:rPr>
        <w:t>规划</w:t>
      </w:r>
      <w:r>
        <w:rPr>
          <w:rFonts w:cs="Arial"/>
          <w:szCs w:val="21"/>
          <w:lang w:val="en-GB"/>
        </w:rPr>
        <w:t>研究所</w:t>
      </w:r>
      <w:r>
        <w:rPr>
          <w:rFonts w:cs="Arial" w:hint="eastAsia"/>
          <w:szCs w:val="21"/>
        </w:rPr>
        <w:t>-</w:t>
      </w:r>
      <w:r>
        <w:rPr>
          <w:rFonts w:cs="Arial"/>
          <w:szCs w:val="21"/>
          <w:lang w:val="en-GB"/>
        </w:rPr>
        <w:t>教科文组织</w:t>
      </w:r>
      <w:r>
        <w:rPr>
          <w:rFonts w:cs="Arial" w:hint="eastAsia"/>
          <w:szCs w:val="21"/>
          <w:lang w:val="en-GB"/>
        </w:rPr>
        <w:t>合作</w:t>
      </w:r>
      <w:r>
        <w:rPr>
          <w:rFonts w:cs="Arial"/>
          <w:szCs w:val="21"/>
          <w:lang w:val="en-GB"/>
        </w:rPr>
        <w:t>，举办</w:t>
      </w:r>
      <w:r>
        <w:rPr>
          <w:rFonts w:cs="Arial" w:hint="eastAsia"/>
          <w:szCs w:val="21"/>
          <w:lang w:val="en-GB"/>
        </w:rPr>
        <w:t>一个有关</w:t>
      </w:r>
      <w:r>
        <w:rPr>
          <w:rFonts w:cs="Arial"/>
          <w:szCs w:val="21"/>
          <w:lang w:val="en-GB"/>
        </w:rPr>
        <w:t>从性别角度</w:t>
      </w:r>
      <w:r>
        <w:rPr>
          <w:rFonts w:cs="Arial" w:hint="eastAsia"/>
          <w:szCs w:val="21"/>
          <w:lang w:val="en-GB"/>
        </w:rPr>
        <w:t>审查</w:t>
      </w:r>
      <w:r>
        <w:rPr>
          <w:rFonts w:cs="Arial"/>
          <w:szCs w:val="21"/>
          <w:lang w:val="en-GB"/>
        </w:rPr>
        <w:t>教科书的方法</w:t>
      </w:r>
      <w:r>
        <w:rPr>
          <w:rFonts w:cs="Arial" w:hint="eastAsia"/>
          <w:szCs w:val="21"/>
          <w:lang w:val="en-GB"/>
        </w:rPr>
        <w:t>的讲习班</w:t>
      </w:r>
      <w:r>
        <w:rPr>
          <w:rFonts w:cs="Arial"/>
          <w:szCs w:val="21"/>
          <w:lang w:val="en-GB"/>
        </w:rPr>
        <w:t>（</w:t>
      </w:r>
      <w:r>
        <w:rPr>
          <w:rFonts w:cs="Arial"/>
          <w:szCs w:val="21"/>
          <w:lang w:val="en-GB"/>
        </w:rPr>
        <w:t>2009</w:t>
      </w:r>
      <w:r>
        <w:rPr>
          <w:rFonts w:cs="Arial"/>
          <w:szCs w:val="21"/>
          <w:lang w:val="en-GB"/>
        </w:rPr>
        <w:t>年</w:t>
      </w:r>
      <w:r>
        <w:rPr>
          <w:rFonts w:cs="Arial"/>
          <w:szCs w:val="21"/>
          <w:lang w:val="en-GB"/>
        </w:rPr>
        <w:t>7</w:t>
      </w:r>
      <w:r>
        <w:rPr>
          <w:rFonts w:cs="Arial"/>
          <w:szCs w:val="21"/>
          <w:lang w:val="en-GB"/>
        </w:rPr>
        <w:t>月）</w:t>
      </w:r>
      <w:r>
        <w:rPr>
          <w:rFonts w:cs="Arial" w:hint="eastAsia"/>
          <w:szCs w:val="21"/>
          <w:lang w:val="en-GB"/>
        </w:rPr>
        <w:t>以及一项有关“采用性别平等视角审查</w:t>
      </w:r>
      <w:r>
        <w:rPr>
          <w:rFonts w:cs="Arial"/>
          <w:szCs w:val="21"/>
          <w:lang w:val="en-GB"/>
        </w:rPr>
        <w:t>小学课本</w:t>
      </w:r>
      <w:r>
        <w:rPr>
          <w:rFonts w:cs="Arial" w:hint="eastAsia"/>
          <w:szCs w:val="21"/>
          <w:lang w:val="en-GB"/>
        </w:rPr>
        <w:t>”的研究</w:t>
      </w:r>
      <w:r>
        <w:rPr>
          <w:rFonts w:cs="Arial"/>
          <w:szCs w:val="21"/>
          <w:lang w:val="en-GB"/>
        </w:rPr>
        <w:t>（</w:t>
      </w:r>
      <w:r>
        <w:rPr>
          <w:rFonts w:cs="Arial"/>
          <w:szCs w:val="21"/>
          <w:lang w:val="en-GB"/>
        </w:rPr>
        <w:t>2009</w:t>
      </w:r>
      <w:r>
        <w:rPr>
          <w:rFonts w:cs="Arial"/>
          <w:szCs w:val="21"/>
          <w:lang w:val="en-GB"/>
        </w:rPr>
        <w:t>年</w:t>
      </w:r>
      <w:r>
        <w:rPr>
          <w:rFonts w:cs="Arial"/>
          <w:szCs w:val="21"/>
          <w:lang w:val="en-GB"/>
        </w:rPr>
        <w:t>12</w:t>
      </w:r>
      <w:r>
        <w:rPr>
          <w:rFonts w:cs="Arial"/>
          <w:szCs w:val="21"/>
          <w:lang w:val="en-GB"/>
        </w:rPr>
        <w:t>月）。审查结果显示，在教材和教科书中</w:t>
      </w:r>
      <w:r>
        <w:rPr>
          <w:rFonts w:cs="Arial" w:hint="eastAsia"/>
          <w:szCs w:val="21"/>
          <w:lang w:val="en-GB"/>
        </w:rPr>
        <w:t>，以及</w:t>
      </w:r>
      <w:r>
        <w:rPr>
          <w:rFonts w:cs="Arial"/>
          <w:szCs w:val="21"/>
          <w:lang w:val="en-GB"/>
        </w:rPr>
        <w:t>在分担家务劳动</w:t>
      </w:r>
      <w:r>
        <w:rPr>
          <w:rFonts w:cs="Arial" w:hint="eastAsia"/>
          <w:szCs w:val="21"/>
          <w:lang w:val="en-GB"/>
        </w:rPr>
        <w:t>、</w:t>
      </w:r>
      <w:r>
        <w:rPr>
          <w:rFonts w:cs="Arial"/>
          <w:szCs w:val="21"/>
          <w:lang w:val="en-GB"/>
        </w:rPr>
        <w:t>劳动力</w:t>
      </w:r>
      <w:r>
        <w:rPr>
          <w:rFonts w:cs="Arial" w:hint="eastAsia"/>
          <w:szCs w:val="21"/>
          <w:lang w:val="en-GB"/>
        </w:rPr>
        <w:t>中的歧视现象</w:t>
      </w:r>
      <w:r>
        <w:rPr>
          <w:rFonts w:cs="Arial"/>
          <w:szCs w:val="21"/>
          <w:lang w:val="en-GB"/>
        </w:rPr>
        <w:t>和男性</w:t>
      </w:r>
      <w:r>
        <w:rPr>
          <w:rFonts w:cs="Arial" w:hint="eastAsia"/>
          <w:szCs w:val="21"/>
          <w:lang w:val="en-GB"/>
        </w:rPr>
        <w:t>与</w:t>
      </w:r>
      <w:r>
        <w:rPr>
          <w:rFonts w:cs="Arial"/>
          <w:szCs w:val="21"/>
          <w:lang w:val="en-GB"/>
        </w:rPr>
        <w:t>年轻女性</w:t>
      </w:r>
      <w:r>
        <w:rPr>
          <w:rFonts w:cs="Arial" w:hint="eastAsia"/>
          <w:szCs w:val="21"/>
          <w:lang w:val="en-GB"/>
        </w:rPr>
        <w:t>的其他危险行为方面，依然存在</w:t>
      </w:r>
      <w:r>
        <w:rPr>
          <w:rFonts w:cs="Arial"/>
          <w:szCs w:val="21"/>
          <w:lang w:val="en-GB"/>
        </w:rPr>
        <w:t>性别</w:t>
      </w:r>
      <w:r>
        <w:rPr>
          <w:rFonts w:cs="Arial" w:hint="eastAsia"/>
          <w:szCs w:val="21"/>
          <w:lang w:val="en-GB"/>
        </w:rPr>
        <w:t>陈规定型观念</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153.  </w:t>
      </w:r>
      <w:r>
        <w:rPr>
          <w:rFonts w:cs="Arial" w:hint="eastAsia"/>
          <w:szCs w:val="21"/>
        </w:rPr>
        <w:t>在执行政治局关于</w:t>
      </w:r>
      <w:r>
        <w:rPr>
          <w:rFonts w:cs="Arial"/>
          <w:szCs w:val="21"/>
          <w:lang w:val="en-GB"/>
        </w:rPr>
        <w:t>促进妇女在工业化和现代化建设时期</w:t>
      </w:r>
      <w:r>
        <w:rPr>
          <w:rFonts w:cs="Arial" w:hint="eastAsia"/>
          <w:szCs w:val="21"/>
          <w:lang w:val="en-GB"/>
        </w:rPr>
        <w:t>作用的第</w:t>
      </w:r>
      <w:r>
        <w:rPr>
          <w:rFonts w:cs="Arial"/>
          <w:szCs w:val="21"/>
          <w:lang w:val="en-GB"/>
        </w:rPr>
        <w:t>11-NQ/TW</w:t>
      </w:r>
      <w:r>
        <w:rPr>
          <w:rFonts w:cs="Arial" w:hint="eastAsia"/>
          <w:szCs w:val="21"/>
          <w:lang w:val="en-GB"/>
        </w:rPr>
        <w:t>号决议方面</w:t>
      </w:r>
      <w:r>
        <w:rPr>
          <w:rFonts w:cs="Arial"/>
          <w:szCs w:val="21"/>
          <w:lang w:val="en-GB"/>
        </w:rPr>
        <w:t>，教育和培训部已经指派</w:t>
      </w:r>
      <w:r>
        <w:rPr>
          <w:rFonts w:cs="Arial" w:hint="eastAsia"/>
          <w:szCs w:val="21"/>
          <w:lang w:val="en-GB"/>
        </w:rPr>
        <w:t>越南</w:t>
      </w:r>
      <w:r>
        <w:rPr>
          <w:rFonts w:cs="Arial"/>
          <w:szCs w:val="21"/>
          <w:lang w:val="en-GB"/>
        </w:rPr>
        <w:t>教育科学</w:t>
      </w:r>
      <w:r>
        <w:rPr>
          <w:rFonts w:cs="Arial" w:hint="eastAsia"/>
          <w:szCs w:val="21"/>
          <w:lang w:val="en-GB"/>
        </w:rPr>
        <w:t>研究所</w:t>
      </w:r>
      <w:r>
        <w:rPr>
          <w:rFonts w:cs="Arial"/>
          <w:szCs w:val="21"/>
          <w:lang w:val="en-GB"/>
        </w:rPr>
        <w:t>审查</w:t>
      </w:r>
      <w:r>
        <w:rPr>
          <w:rFonts w:cs="Arial" w:hint="eastAsia"/>
          <w:szCs w:val="21"/>
          <w:lang w:val="en-GB"/>
        </w:rPr>
        <w:t>图书和</w:t>
      </w:r>
      <w:r>
        <w:rPr>
          <w:rFonts w:cs="Arial"/>
          <w:szCs w:val="21"/>
          <w:lang w:val="en-GB"/>
        </w:rPr>
        <w:t>培训材料，以消除性别偏见图像。</w:t>
      </w:r>
    </w:p>
    <w:p w:rsidR="00B3441C" w:rsidRDefault="00B3441C" w:rsidP="00B3441C">
      <w:pPr>
        <w:pStyle w:val="SingleTxtGC"/>
        <w:tabs>
          <w:tab w:val="left" w:pos="431"/>
        </w:tabs>
        <w:rPr>
          <w:rFonts w:cs="Arial" w:hint="eastAsia"/>
          <w:szCs w:val="21"/>
        </w:rPr>
      </w:pPr>
      <w:r>
        <w:rPr>
          <w:rFonts w:cs="Arial" w:hint="eastAsia"/>
          <w:szCs w:val="21"/>
        </w:rPr>
        <w:t xml:space="preserve">154.  </w:t>
      </w:r>
      <w:r>
        <w:rPr>
          <w:rFonts w:cs="Arial"/>
          <w:szCs w:val="21"/>
          <w:lang w:val="en-GB"/>
        </w:rPr>
        <w:t>此外，为</w:t>
      </w:r>
      <w:r>
        <w:rPr>
          <w:rFonts w:cs="Arial" w:hint="eastAsia"/>
          <w:szCs w:val="21"/>
          <w:lang w:val="en-GB"/>
        </w:rPr>
        <w:t>了</w:t>
      </w:r>
      <w:r>
        <w:rPr>
          <w:rFonts w:cs="Arial"/>
          <w:szCs w:val="21"/>
          <w:lang w:val="en-GB"/>
        </w:rPr>
        <w:t>加强</w:t>
      </w:r>
      <w:r>
        <w:rPr>
          <w:rFonts w:cs="Arial" w:hint="eastAsia"/>
          <w:szCs w:val="21"/>
          <w:lang w:val="en-GB"/>
        </w:rPr>
        <w:t>将</w:t>
      </w:r>
      <w:r>
        <w:rPr>
          <w:rFonts w:cs="Arial"/>
          <w:szCs w:val="21"/>
          <w:lang w:val="en-GB"/>
        </w:rPr>
        <w:t>性别</w:t>
      </w:r>
      <w:r>
        <w:rPr>
          <w:rFonts w:cs="Arial" w:hint="eastAsia"/>
          <w:szCs w:val="21"/>
          <w:lang w:val="en-GB"/>
        </w:rPr>
        <w:t>平等</w:t>
      </w:r>
      <w:r>
        <w:rPr>
          <w:rFonts w:cs="Arial"/>
          <w:szCs w:val="21"/>
          <w:lang w:val="en-GB"/>
        </w:rPr>
        <w:t>主流化</w:t>
      </w:r>
      <w:r>
        <w:rPr>
          <w:rFonts w:cs="Arial" w:hint="eastAsia"/>
          <w:szCs w:val="21"/>
          <w:lang w:val="en-GB"/>
        </w:rPr>
        <w:t>纳入教师</w:t>
      </w:r>
      <w:r>
        <w:rPr>
          <w:rFonts w:cs="Arial"/>
          <w:szCs w:val="21"/>
          <w:lang w:val="en-GB"/>
        </w:rPr>
        <w:t>培训，教育和培训部</w:t>
      </w:r>
      <w:r>
        <w:rPr>
          <w:rFonts w:cs="Arial" w:hint="eastAsia"/>
          <w:szCs w:val="21"/>
          <w:lang w:val="en-GB"/>
        </w:rPr>
        <w:t>与教科文组织河内办事处、</w:t>
      </w:r>
      <w:r>
        <w:rPr>
          <w:rFonts w:cs="Arial" w:hint="eastAsia"/>
          <w:szCs w:val="21"/>
        </w:rPr>
        <w:t>瑞士</w:t>
      </w:r>
      <w:r>
        <w:rPr>
          <w:rFonts w:cs="Arial" w:hint="eastAsia"/>
          <w:szCs w:val="21"/>
          <w:lang w:val="en-GB"/>
        </w:rPr>
        <w:t>国际</w:t>
      </w:r>
      <w:r>
        <w:rPr>
          <w:rFonts w:cs="Arial"/>
          <w:szCs w:val="21"/>
          <w:lang w:val="en-GB"/>
        </w:rPr>
        <w:t>发展规划研究所</w:t>
      </w:r>
      <w:r>
        <w:rPr>
          <w:rFonts w:cs="Arial" w:hint="eastAsia"/>
          <w:szCs w:val="21"/>
        </w:rPr>
        <w:t>-</w:t>
      </w:r>
      <w:r>
        <w:rPr>
          <w:rFonts w:cs="Arial"/>
          <w:szCs w:val="21"/>
          <w:lang w:val="en-GB"/>
        </w:rPr>
        <w:t>联合国教科文组织</w:t>
      </w:r>
      <w:r>
        <w:rPr>
          <w:rFonts w:cs="Arial" w:hint="eastAsia"/>
          <w:szCs w:val="21"/>
          <w:lang w:val="en-GB"/>
        </w:rPr>
        <w:t>合作，</w:t>
      </w:r>
      <w:r>
        <w:rPr>
          <w:rFonts w:cs="Arial"/>
          <w:szCs w:val="21"/>
          <w:lang w:val="en-GB"/>
        </w:rPr>
        <w:t>举办</w:t>
      </w:r>
      <w:r>
        <w:rPr>
          <w:rFonts w:cs="Arial" w:hint="eastAsia"/>
          <w:szCs w:val="21"/>
          <w:lang w:val="en-GB"/>
        </w:rPr>
        <w:t>了一次题为“加强将</w:t>
      </w:r>
      <w:r>
        <w:rPr>
          <w:rFonts w:cs="Arial"/>
          <w:szCs w:val="21"/>
          <w:lang w:val="en-GB"/>
        </w:rPr>
        <w:t>性别</w:t>
      </w:r>
      <w:r>
        <w:rPr>
          <w:rFonts w:cs="Arial" w:hint="eastAsia"/>
          <w:szCs w:val="21"/>
          <w:lang w:val="en-GB"/>
        </w:rPr>
        <w:t>平等</w:t>
      </w:r>
      <w:r>
        <w:rPr>
          <w:rFonts w:cs="Arial"/>
          <w:szCs w:val="21"/>
          <w:lang w:val="en-GB"/>
        </w:rPr>
        <w:t>主流化</w:t>
      </w:r>
      <w:r>
        <w:rPr>
          <w:rFonts w:cs="Arial" w:hint="eastAsia"/>
          <w:szCs w:val="21"/>
          <w:lang w:val="en-GB"/>
        </w:rPr>
        <w:t>纳入</w:t>
      </w:r>
      <w:r>
        <w:rPr>
          <w:rFonts w:cs="Arial"/>
          <w:szCs w:val="21"/>
          <w:lang w:val="en-GB"/>
        </w:rPr>
        <w:t>教师培训</w:t>
      </w:r>
      <w:r>
        <w:rPr>
          <w:rFonts w:cs="Arial" w:hint="eastAsia"/>
          <w:szCs w:val="21"/>
          <w:lang w:val="en-GB"/>
        </w:rPr>
        <w:t>”的讲习班</w:t>
      </w:r>
      <w:r>
        <w:rPr>
          <w:rFonts w:cs="Arial"/>
          <w:szCs w:val="21"/>
          <w:lang w:val="en-GB"/>
        </w:rPr>
        <w:t>（</w:t>
      </w:r>
      <w:r>
        <w:rPr>
          <w:rFonts w:cs="Arial"/>
          <w:szCs w:val="21"/>
          <w:lang w:val="en-GB"/>
        </w:rPr>
        <w:t>2010</w:t>
      </w:r>
      <w:r>
        <w:rPr>
          <w:rFonts w:cs="Arial"/>
          <w:szCs w:val="21"/>
          <w:lang w:val="en-GB"/>
        </w:rPr>
        <w:t>年</w:t>
      </w:r>
      <w:r>
        <w:rPr>
          <w:rFonts w:cs="Arial"/>
          <w:szCs w:val="21"/>
          <w:lang w:val="en-GB"/>
        </w:rPr>
        <w:t>5</w:t>
      </w:r>
      <w:r>
        <w:rPr>
          <w:rFonts w:cs="Arial"/>
          <w:szCs w:val="21"/>
          <w:lang w:val="en-GB"/>
        </w:rPr>
        <w:t>月），</w:t>
      </w:r>
      <w:r>
        <w:rPr>
          <w:rFonts w:cs="Arial" w:hint="eastAsia"/>
          <w:szCs w:val="21"/>
          <w:lang w:val="en-GB"/>
        </w:rPr>
        <w:t>并且制定</w:t>
      </w:r>
      <w:r>
        <w:rPr>
          <w:rFonts w:cs="Arial"/>
          <w:szCs w:val="21"/>
          <w:lang w:val="en-GB"/>
        </w:rPr>
        <w:t>模块教学指南</w:t>
      </w:r>
      <w:r>
        <w:rPr>
          <w:rFonts w:cs="Arial" w:hint="eastAsia"/>
          <w:szCs w:val="21"/>
          <w:lang w:val="en-GB"/>
        </w:rPr>
        <w:t>，以便加强</w:t>
      </w:r>
      <w:r>
        <w:rPr>
          <w:rFonts w:cs="Arial"/>
          <w:szCs w:val="21"/>
          <w:lang w:val="en-GB"/>
        </w:rPr>
        <w:t>在师范院校</w:t>
      </w:r>
      <w:r>
        <w:rPr>
          <w:rFonts w:cs="Arial" w:hint="eastAsia"/>
          <w:szCs w:val="21"/>
          <w:lang w:val="en-GB"/>
        </w:rPr>
        <w:t>开展将</w:t>
      </w:r>
      <w:r>
        <w:rPr>
          <w:rFonts w:cs="Arial"/>
          <w:szCs w:val="21"/>
          <w:lang w:val="en-GB"/>
        </w:rPr>
        <w:t>性别</w:t>
      </w:r>
      <w:r>
        <w:rPr>
          <w:rFonts w:cs="Arial" w:hint="eastAsia"/>
          <w:szCs w:val="21"/>
          <w:lang w:val="en-GB"/>
        </w:rPr>
        <w:t>平等</w:t>
      </w:r>
      <w:r>
        <w:rPr>
          <w:rFonts w:cs="Arial"/>
          <w:szCs w:val="21"/>
          <w:lang w:val="en-GB"/>
        </w:rPr>
        <w:t>主流化</w:t>
      </w:r>
      <w:r>
        <w:rPr>
          <w:rFonts w:cs="Arial" w:hint="eastAsia"/>
          <w:szCs w:val="21"/>
          <w:lang w:val="en-GB"/>
        </w:rPr>
        <w:t>纳入</w:t>
      </w:r>
      <w:r>
        <w:rPr>
          <w:rFonts w:cs="Arial"/>
          <w:szCs w:val="21"/>
          <w:lang w:val="en-GB"/>
        </w:rPr>
        <w:t>教师培训</w:t>
      </w:r>
      <w:r>
        <w:rPr>
          <w:rFonts w:cs="Arial" w:hint="eastAsia"/>
          <w:szCs w:val="21"/>
          <w:lang w:val="en-GB"/>
        </w:rPr>
        <w:t>的工作</w:t>
      </w:r>
      <w:r>
        <w:rPr>
          <w:rFonts w:cs="Arial"/>
          <w:szCs w:val="21"/>
          <w:lang w:val="en-GB"/>
        </w:rPr>
        <w:t>。这份文件将</w:t>
      </w:r>
      <w:r>
        <w:rPr>
          <w:rFonts w:cs="Arial" w:hint="eastAsia"/>
          <w:szCs w:val="21"/>
          <w:lang w:val="en-GB"/>
        </w:rPr>
        <w:t>在</w:t>
      </w:r>
      <w:r>
        <w:rPr>
          <w:rFonts w:cs="Arial"/>
          <w:szCs w:val="21"/>
          <w:lang w:val="en-GB"/>
        </w:rPr>
        <w:t>2010</w:t>
      </w:r>
      <w:r>
        <w:rPr>
          <w:rFonts w:cs="Arial"/>
          <w:szCs w:val="21"/>
          <w:lang w:val="en-GB"/>
        </w:rPr>
        <w:t>年</w:t>
      </w:r>
      <w:r>
        <w:rPr>
          <w:rFonts w:cs="Arial"/>
          <w:szCs w:val="21"/>
          <w:lang w:val="en-GB"/>
        </w:rPr>
        <w:t>10</w:t>
      </w:r>
      <w:r>
        <w:rPr>
          <w:rFonts w:cs="Arial"/>
          <w:szCs w:val="21"/>
          <w:lang w:val="en-GB"/>
        </w:rPr>
        <w:t>月下旬</w:t>
      </w:r>
      <w:r>
        <w:rPr>
          <w:rFonts w:cs="Arial" w:hint="eastAsia"/>
          <w:szCs w:val="21"/>
          <w:lang w:val="en-GB"/>
        </w:rPr>
        <w:t>进行试点</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155.  </w:t>
      </w:r>
      <w:r>
        <w:rPr>
          <w:rFonts w:cs="Arial"/>
          <w:szCs w:val="21"/>
          <w:lang w:val="en-GB"/>
        </w:rPr>
        <w:t>然而，这些活动属于尚未大规模开展</w:t>
      </w:r>
      <w:r>
        <w:rPr>
          <w:rFonts w:cs="Arial" w:hint="eastAsia"/>
          <w:szCs w:val="21"/>
          <w:lang w:val="en-GB"/>
        </w:rPr>
        <w:t>的</w:t>
      </w:r>
      <w:r>
        <w:rPr>
          <w:rFonts w:cs="Arial"/>
          <w:szCs w:val="21"/>
          <w:lang w:val="en-GB"/>
        </w:rPr>
        <w:t>各种项目的框架</w:t>
      </w:r>
      <w:r>
        <w:rPr>
          <w:rFonts w:cs="Arial" w:hint="eastAsia"/>
          <w:szCs w:val="21"/>
          <w:lang w:val="en-GB"/>
        </w:rPr>
        <w:t>之</w:t>
      </w:r>
      <w:r>
        <w:rPr>
          <w:rFonts w:cs="Arial"/>
          <w:szCs w:val="21"/>
          <w:lang w:val="en-GB"/>
        </w:rPr>
        <w:t>下。此外，一些政府官员的</w:t>
      </w:r>
      <w:r>
        <w:rPr>
          <w:rFonts w:cs="Arial" w:hint="eastAsia"/>
          <w:szCs w:val="21"/>
          <w:lang w:val="en-GB"/>
        </w:rPr>
        <w:t>视角</w:t>
      </w:r>
      <w:r>
        <w:rPr>
          <w:rFonts w:cs="Arial"/>
          <w:szCs w:val="21"/>
          <w:lang w:val="en-GB"/>
        </w:rPr>
        <w:t>仍然有限，</w:t>
      </w:r>
      <w:r>
        <w:rPr>
          <w:rFonts w:cs="Arial" w:hint="eastAsia"/>
          <w:szCs w:val="21"/>
          <w:lang w:val="en-GB"/>
        </w:rPr>
        <w:t>显然</w:t>
      </w:r>
      <w:r>
        <w:rPr>
          <w:rFonts w:cs="Arial"/>
          <w:szCs w:val="21"/>
          <w:lang w:val="en-GB"/>
        </w:rPr>
        <w:t>缺乏性别敏感性</w:t>
      </w:r>
      <w:r>
        <w:rPr>
          <w:rFonts w:cs="Arial" w:hint="eastAsia"/>
          <w:szCs w:val="21"/>
          <w:lang w:val="en-GB"/>
        </w:rPr>
        <w:t>，因而</w:t>
      </w:r>
      <w:r>
        <w:rPr>
          <w:rFonts w:cs="Arial"/>
          <w:szCs w:val="21"/>
          <w:lang w:val="en-GB"/>
        </w:rPr>
        <w:t>导致</w:t>
      </w:r>
      <w:r>
        <w:rPr>
          <w:rFonts w:cs="Arial" w:hint="eastAsia"/>
          <w:szCs w:val="21"/>
          <w:lang w:val="en-GB"/>
        </w:rPr>
        <w:t>对这些活动</w:t>
      </w:r>
      <w:r>
        <w:rPr>
          <w:rFonts w:cs="Arial"/>
          <w:szCs w:val="21"/>
          <w:lang w:val="en-GB"/>
        </w:rPr>
        <w:t>缺乏足够的重视，</w:t>
      </w:r>
      <w:r>
        <w:rPr>
          <w:rFonts w:cs="Arial" w:hint="eastAsia"/>
          <w:szCs w:val="21"/>
          <w:lang w:val="en-GB"/>
        </w:rPr>
        <w:t>没有为其</w:t>
      </w:r>
      <w:r>
        <w:rPr>
          <w:rFonts w:cs="Arial"/>
          <w:szCs w:val="21"/>
          <w:lang w:val="en-GB"/>
        </w:rPr>
        <w:t>提供</w:t>
      </w:r>
      <w:r>
        <w:rPr>
          <w:rFonts w:cs="Arial" w:hint="eastAsia"/>
          <w:szCs w:val="21"/>
          <w:lang w:val="en-GB"/>
        </w:rPr>
        <w:t>充足</w:t>
      </w:r>
      <w:r>
        <w:rPr>
          <w:rFonts w:cs="Arial"/>
          <w:szCs w:val="21"/>
          <w:lang w:val="en-GB"/>
        </w:rPr>
        <w:t>资金。</w:t>
      </w:r>
    </w:p>
    <w:p w:rsidR="00B3441C" w:rsidRDefault="00B3441C" w:rsidP="00B3441C">
      <w:pPr>
        <w:pStyle w:val="SingleTxtGC"/>
        <w:tabs>
          <w:tab w:val="left" w:pos="431"/>
        </w:tabs>
        <w:rPr>
          <w:rFonts w:cs="Arial" w:hint="eastAsia"/>
          <w:szCs w:val="21"/>
        </w:rPr>
      </w:pPr>
      <w:r>
        <w:rPr>
          <w:rFonts w:cs="Arial" w:hint="eastAsia"/>
          <w:szCs w:val="21"/>
        </w:rPr>
        <w:t xml:space="preserve">156.  </w:t>
      </w:r>
      <w:r>
        <w:rPr>
          <w:rFonts w:cs="Arial" w:hint="eastAsia"/>
          <w:szCs w:val="21"/>
        </w:rPr>
        <w:t>《</w:t>
      </w:r>
      <w:r>
        <w:rPr>
          <w:rFonts w:cs="Arial" w:hint="eastAsia"/>
          <w:szCs w:val="21"/>
        </w:rPr>
        <w:t>2011-2020</w:t>
      </w:r>
      <w:r>
        <w:rPr>
          <w:rFonts w:cs="Arial" w:hint="eastAsia"/>
          <w:szCs w:val="21"/>
        </w:rPr>
        <w:t>年</w:t>
      </w:r>
      <w:r>
        <w:rPr>
          <w:rFonts w:cs="Arial"/>
          <w:szCs w:val="21"/>
          <w:lang w:val="en-GB"/>
        </w:rPr>
        <w:t>国家性别平等战略</w:t>
      </w:r>
      <w:r>
        <w:rPr>
          <w:rFonts w:cs="Arial" w:hint="eastAsia"/>
          <w:szCs w:val="21"/>
          <w:lang w:val="en-GB"/>
        </w:rPr>
        <w:t>》</w:t>
      </w:r>
      <w:r>
        <w:rPr>
          <w:rFonts w:cs="Arial"/>
          <w:szCs w:val="21"/>
          <w:lang w:val="en-GB"/>
        </w:rPr>
        <w:t>设定</w:t>
      </w:r>
      <w:r>
        <w:rPr>
          <w:rFonts w:cs="Arial" w:hint="eastAsia"/>
          <w:szCs w:val="21"/>
          <w:lang w:val="en-GB"/>
        </w:rPr>
        <w:t>的</w:t>
      </w:r>
      <w:r>
        <w:rPr>
          <w:rFonts w:cs="Arial"/>
          <w:szCs w:val="21"/>
          <w:lang w:val="en-GB"/>
        </w:rPr>
        <w:t>具体目标和要达到的指标</w:t>
      </w:r>
      <w:r>
        <w:rPr>
          <w:rFonts w:cs="Arial" w:hint="eastAsia"/>
          <w:szCs w:val="21"/>
          <w:lang w:val="en-GB"/>
        </w:rPr>
        <w:t>如下</w:t>
      </w:r>
      <w:r>
        <w:rPr>
          <w:rFonts w:cs="Arial"/>
          <w:szCs w:val="21"/>
          <w:lang w:val="en-GB"/>
        </w:rPr>
        <w:t>：</w:t>
      </w:r>
    </w:p>
    <w:p w:rsidR="00B3441C" w:rsidRDefault="00B3441C" w:rsidP="00B3441C">
      <w:pPr>
        <w:pStyle w:val="SingleTxtGC"/>
        <w:numPr>
          <w:ilvl w:val="0"/>
          <w:numId w:val="16"/>
        </w:numPr>
        <w:tabs>
          <w:tab w:val="clear" w:pos="1134"/>
          <w:tab w:val="clear" w:pos="1565"/>
          <w:tab w:val="clear" w:pos="1996"/>
          <w:tab w:val="clear" w:pos="2427"/>
        </w:tabs>
        <w:ind w:left="2127" w:hanging="426"/>
        <w:rPr>
          <w:rFonts w:cs="Arial" w:hint="eastAsia"/>
          <w:szCs w:val="21"/>
          <w:lang w:val="en-GB"/>
        </w:rPr>
      </w:pPr>
      <w:r>
        <w:rPr>
          <w:rFonts w:cs="Arial"/>
          <w:szCs w:val="21"/>
          <w:lang w:val="en-GB"/>
        </w:rPr>
        <w:t>目标</w:t>
      </w:r>
      <w:r>
        <w:rPr>
          <w:rFonts w:cs="Arial"/>
          <w:szCs w:val="21"/>
          <w:lang w:val="en-GB"/>
        </w:rPr>
        <w:t>3</w:t>
      </w:r>
      <w:r>
        <w:rPr>
          <w:rFonts w:cs="Arial"/>
          <w:szCs w:val="21"/>
          <w:lang w:val="en-GB"/>
        </w:rPr>
        <w:t>：</w:t>
      </w:r>
      <w:r>
        <w:rPr>
          <w:rFonts w:cs="Arial" w:hint="eastAsia"/>
          <w:szCs w:val="21"/>
          <w:lang w:val="en-GB"/>
        </w:rPr>
        <w:t>逐步</w:t>
      </w:r>
      <w:r>
        <w:rPr>
          <w:rFonts w:cs="Arial"/>
          <w:szCs w:val="21"/>
          <w:lang w:val="en-GB"/>
        </w:rPr>
        <w:t>提高女性人力资源的质量，以确保男性和女性之间在教育和培训方面的平等参与</w:t>
      </w:r>
      <w:r>
        <w:rPr>
          <w:rFonts w:cs="Arial" w:hint="eastAsia"/>
          <w:szCs w:val="21"/>
          <w:lang w:val="en-GB"/>
        </w:rPr>
        <w:t>；</w:t>
      </w:r>
    </w:p>
    <w:p w:rsidR="00B3441C" w:rsidRDefault="00B3441C" w:rsidP="00B3441C">
      <w:pPr>
        <w:pStyle w:val="SingleTxtGC"/>
        <w:numPr>
          <w:ilvl w:val="0"/>
          <w:numId w:val="16"/>
        </w:numPr>
        <w:tabs>
          <w:tab w:val="clear" w:pos="1134"/>
          <w:tab w:val="clear" w:pos="1565"/>
          <w:tab w:val="clear" w:pos="1996"/>
          <w:tab w:val="clear" w:pos="2427"/>
        </w:tabs>
        <w:ind w:left="2127" w:hanging="426"/>
        <w:rPr>
          <w:rFonts w:cs="Arial"/>
          <w:szCs w:val="21"/>
          <w:lang w:val="en-GB"/>
        </w:rPr>
      </w:pPr>
      <w:r>
        <w:rPr>
          <w:rFonts w:cs="Arial" w:hint="eastAsia"/>
          <w:szCs w:val="21"/>
          <w:lang w:val="en-GB"/>
        </w:rPr>
        <w:t>指标</w:t>
      </w:r>
      <w:r>
        <w:rPr>
          <w:rFonts w:cs="Arial"/>
          <w:szCs w:val="21"/>
          <w:lang w:val="en-GB"/>
        </w:rPr>
        <w:t>1</w:t>
      </w:r>
      <w:r>
        <w:rPr>
          <w:rFonts w:cs="Arial"/>
          <w:szCs w:val="21"/>
          <w:lang w:val="en-GB"/>
        </w:rPr>
        <w:t>：提高</w:t>
      </w:r>
      <w:r>
        <w:rPr>
          <w:rFonts w:cs="Arial" w:hint="eastAsia"/>
          <w:szCs w:val="21"/>
          <w:lang w:val="en-GB"/>
        </w:rPr>
        <w:t>偏远地区</w:t>
      </w:r>
      <w:r>
        <w:rPr>
          <w:rFonts w:cs="Arial"/>
          <w:szCs w:val="21"/>
          <w:lang w:val="en-GB"/>
        </w:rPr>
        <w:t>和少数民族地区</w:t>
      </w:r>
      <w:r>
        <w:rPr>
          <w:rFonts w:cs="Arial" w:hint="eastAsia"/>
          <w:szCs w:val="21"/>
          <w:lang w:val="en-GB"/>
        </w:rPr>
        <w:t>、</w:t>
      </w:r>
      <w:r>
        <w:rPr>
          <w:rFonts w:cs="Arial"/>
          <w:szCs w:val="21"/>
          <w:lang w:val="en-GB"/>
        </w:rPr>
        <w:t>特</w:t>
      </w:r>
      <w:r>
        <w:rPr>
          <w:rFonts w:cs="Arial" w:hint="eastAsia"/>
          <w:szCs w:val="21"/>
          <w:lang w:val="en-GB"/>
        </w:rPr>
        <w:t>别</w:t>
      </w:r>
      <w:r>
        <w:rPr>
          <w:rFonts w:cs="Arial"/>
          <w:szCs w:val="21"/>
          <w:lang w:val="en-GB"/>
        </w:rPr>
        <w:t>困难</w:t>
      </w:r>
      <w:r>
        <w:rPr>
          <w:rFonts w:cs="Arial" w:hint="eastAsia"/>
          <w:szCs w:val="21"/>
          <w:lang w:val="en-GB"/>
        </w:rPr>
        <w:t>地区</w:t>
      </w:r>
      <w:r>
        <w:rPr>
          <w:rFonts w:cs="Arial" w:hint="eastAsia"/>
          <w:szCs w:val="21"/>
        </w:rPr>
        <w:t>15-40</w:t>
      </w:r>
      <w:r>
        <w:rPr>
          <w:rFonts w:cs="Arial" w:hint="eastAsia"/>
          <w:szCs w:val="21"/>
        </w:rPr>
        <w:t>岁年龄男性和女性人口</w:t>
      </w:r>
      <w:r>
        <w:rPr>
          <w:rFonts w:cs="Arial"/>
          <w:szCs w:val="21"/>
          <w:lang w:val="en-GB"/>
        </w:rPr>
        <w:t>的</w:t>
      </w:r>
      <w:r>
        <w:rPr>
          <w:rFonts w:cs="Arial" w:hint="eastAsia"/>
          <w:szCs w:val="21"/>
          <w:lang w:val="en-GB"/>
        </w:rPr>
        <w:t>识字率，</w:t>
      </w:r>
      <w:r>
        <w:rPr>
          <w:rFonts w:cs="Arial"/>
          <w:szCs w:val="21"/>
          <w:lang w:val="en-GB"/>
        </w:rPr>
        <w:t>在</w:t>
      </w:r>
      <w:r>
        <w:rPr>
          <w:rFonts w:cs="Arial"/>
          <w:szCs w:val="21"/>
          <w:lang w:val="en-GB"/>
        </w:rPr>
        <w:t>2015</w:t>
      </w:r>
      <w:r>
        <w:rPr>
          <w:rFonts w:cs="Arial"/>
          <w:szCs w:val="21"/>
          <w:lang w:val="en-GB"/>
        </w:rPr>
        <w:t>年</w:t>
      </w:r>
      <w:r>
        <w:rPr>
          <w:rFonts w:cs="Arial" w:hint="eastAsia"/>
          <w:szCs w:val="21"/>
          <w:lang w:val="en-GB"/>
        </w:rPr>
        <w:t>达到</w:t>
      </w:r>
      <w:r>
        <w:rPr>
          <w:rFonts w:cs="Arial"/>
          <w:szCs w:val="21"/>
          <w:lang w:val="en-GB"/>
        </w:rPr>
        <w:t>90</w:t>
      </w:r>
      <w:r>
        <w:rPr>
          <w:rFonts w:cs="Arial"/>
          <w:szCs w:val="21"/>
          <w:lang w:val="en-GB"/>
        </w:rPr>
        <w:t>％</w:t>
      </w:r>
      <w:r>
        <w:rPr>
          <w:rFonts w:cs="Arial" w:hint="eastAsia"/>
          <w:szCs w:val="21"/>
          <w:lang w:val="en-GB"/>
        </w:rPr>
        <w:t>，在</w:t>
      </w:r>
      <w:r>
        <w:rPr>
          <w:rFonts w:cs="Arial"/>
          <w:szCs w:val="21"/>
          <w:lang w:val="en-GB"/>
        </w:rPr>
        <w:t>2020</w:t>
      </w:r>
      <w:r>
        <w:rPr>
          <w:rFonts w:cs="Arial"/>
          <w:szCs w:val="21"/>
          <w:lang w:val="en-GB"/>
        </w:rPr>
        <w:t>年</w:t>
      </w:r>
      <w:r>
        <w:rPr>
          <w:rFonts w:cs="Arial" w:hint="eastAsia"/>
          <w:szCs w:val="21"/>
          <w:lang w:val="en-GB"/>
        </w:rPr>
        <w:t>达到</w:t>
      </w:r>
      <w:r>
        <w:rPr>
          <w:rFonts w:cs="Arial"/>
          <w:szCs w:val="21"/>
          <w:lang w:val="en-GB"/>
        </w:rPr>
        <w:t>95</w:t>
      </w:r>
      <w:r>
        <w:rPr>
          <w:rFonts w:cs="Arial"/>
          <w:szCs w:val="21"/>
          <w:lang w:val="en-GB"/>
        </w:rPr>
        <w:t>％</w:t>
      </w:r>
      <w:r>
        <w:rPr>
          <w:rFonts w:cs="Arial" w:hint="eastAsia"/>
          <w:szCs w:val="21"/>
          <w:lang w:val="en-GB"/>
        </w:rPr>
        <w:t>；</w:t>
      </w:r>
    </w:p>
    <w:p w:rsidR="00B3441C" w:rsidRDefault="00B3441C" w:rsidP="00B3441C">
      <w:pPr>
        <w:pStyle w:val="SingleTxtGC"/>
        <w:numPr>
          <w:ilvl w:val="0"/>
          <w:numId w:val="16"/>
        </w:numPr>
        <w:tabs>
          <w:tab w:val="clear" w:pos="1134"/>
          <w:tab w:val="clear" w:pos="1565"/>
          <w:tab w:val="clear" w:pos="1996"/>
          <w:tab w:val="clear" w:pos="2427"/>
        </w:tabs>
        <w:ind w:left="2127" w:hanging="426"/>
        <w:rPr>
          <w:rFonts w:cs="Arial"/>
          <w:szCs w:val="21"/>
          <w:lang w:val="en-GB"/>
        </w:rPr>
      </w:pPr>
      <w:r>
        <w:rPr>
          <w:rFonts w:cs="Arial" w:hint="eastAsia"/>
          <w:szCs w:val="21"/>
        </w:rPr>
        <w:t>指标</w:t>
      </w:r>
      <w:r>
        <w:rPr>
          <w:rFonts w:cs="Arial"/>
          <w:szCs w:val="21"/>
          <w:lang w:val="en-GB"/>
        </w:rPr>
        <w:t>2</w:t>
      </w:r>
      <w:r>
        <w:rPr>
          <w:rFonts w:cs="Arial"/>
          <w:szCs w:val="21"/>
          <w:lang w:val="en-GB"/>
        </w:rPr>
        <w:t>：提高女性硕士学位</w:t>
      </w:r>
      <w:r>
        <w:rPr>
          <w:rFonts w:cs="Arial" w:hint="eastAsia"/>
          <w:szCs w:val="21"/>
          <w:lang w:val="en-GB"/>
        </w:rPr>
        <w:t>拥有者</w:t>
      </w:r>
      <w:r>
        <w:rPr>
          <w:rFonts w:cs="Arial"/>
          <w:szCs w:val="21"/>
          <w:lang w:val="en-GB"/>
        </w:rPr>
        <w:t>比例</w:t>
      </w:r>
      <w:r>
        <w:rPr>
          <w:rFonts w:cs="Arial" w:hint="eastAsia"/>
          <w:szCs w:val="21"/>
          <w:lang w:val="en-GB"/>
        </w:rPr>
        <w:t>，在</w:t>
      </w:r>
      <w:r>
        <w:rPr>
          <w:rFonts w:cs="Arial" w:hint="eastAsia"/>
          <w:szCs w:val="21"/>
        </w:rPr>
        <w:t>2015</w:t>
      </w:r>
      <w:r>
        <w:rPr>
          <w:rFonts w:cs="Arial" w:hint="eastAsia"/>
          <w:szCs w:val="21"/>
        </w:rPr>
        <w:t>年达到</w:t>
      </w:r>
      <w:r>
        <w:rPr>
          <w:rFonts w:cs="Arial"/>
          <w:szCs w:val="21"/>
          <w:lang w:val="en-GB"/>
        </w:rPr>
        <w:t>40</w:t>
      </w:r>
      <w:r>
        <w:rPr>
          <w:rFonts w:cs="Arial"/>
          <w:szCs w:val="21"/>
          <w:lang w:val="en-GB"/>
        </w:rPr>
        <w:t>％，</w:t>
      </w:r>
      <w:r>
        <w:rPr>
          <w:rFonts w:cs="Arial" w:hint="eastAsia"/>
          <w:szCs w:val="21"/>
          <w:lang w:val="en-GB"/>
        </w:rPr>
        <w:t>在</w:t>
      </w:r>
      <w:r>
        <w:rPr>
          <w:rFonts w:cs="Arial"/>
          <w:szCs w:val="21"/>
          <w:lang w:val="en-GB"/>
        </w:rPr>
        <w:t>2020</w:t>
      </w:r>
      <w:r>
        <w:rPr>
          <w:rFonts w:cs="Arial"/>
          <w:szCs w:val="21"/>
          <w:lang w:val="en-GB"/>
        </w:rPr>
        <w:t>年</w:t>
      </w:r>
      <w:r>
        <w:rPr>
          <w:rFonts w:cs="Arial" w:hint="eastAsia"/>
          <w:szCs w:val="21"/>
          <w:lang w:val="en-GB"/>
        </w:rPr>
        <w:t>达到</w:t>
      </w:r>
      <w:r>
        <w:rPr>
          <w:rFonts w:cs="Arial" w:hint="eastAsia"/>
          <w:szCs w:val="21"/>
        </w:rPr>
        <w:t>50%</w:t>
      </w:r>
      <w:r>
        <w:rPr>
          <w:rFonts w:cs="Arial" w:hint="eastAsia"/>
          <w:szCs w:val="21"/>
        </w:rPr>
        <w:t>；</w:t>
      </w:r>
      <w:r>
        <w:rPr>
          <w:rFonts w:cs="Arial"/>
          <w:szCs w:val="21"/>
          <w:lang w:val="en-GB"/>
        </w:rPr>
        <w:t>女性博士</w:t>
      </w:r>
      <w:r>
        <w:rPr>
          <w:rFonts w:cs="Arial" w:hint="eastAsia"/>
          <w:szCs w:val="21"/>
          <w:lang w:val="en-GB"/>
        </w:rPr>
        <w:t>拥有者在</w:t>
      </w:r>
      <w:r>
        <w:rPr>
          <w:rFonts w:cs="Arial" w:hint="eastAsia"/>
          <w:szCs w:val="21"/>
        </w:rPr>
        <w:t>2015</w:t>
      </w:r>
      <w:r>
        <w:rPr>
          <w:rFonts w:cs="Arial" w:hint="eastAsia"/>
          <w:szCs w:val="21"/>
        </w:rPr>
        <w:t>年达到</w:t>
      </w:r>
      <w:r>
        <w:rPr>
          <w:rFonts w:cs="Arial"/>
          <w:szCs w:val="21"/>
          <w:lang w:val="en-GB"/>
        </w:rPr>
        <w:t>20</w:t>
      </w:r>
      <w:r>
        <w:rPr>
          <w:rFonts w:cs="Arial"/>
          <w:szCs w:val="21"/>
          <w:lang w:val="en-GB"/>
        </w:rPr>
        <w:t>％，</w:t>
      </w:r>
      <w:r>
        <w:rPr>
          <w:rFonts w:cs="Arial" w:hint="eastAsia"/>
          <w:szCs w:val="21"/>
          <w:lang w:val="en-GB"/>
        </w:rPr>
        <w:t>在</w:t>
      </w:r>
      <w:r>
        <w:rPr>
          <w:rFonts w:cs="Arial"/>
          <w:szCs w:val="21"/>
          <w:lang w:val="en-GB"/>
        </w:rPr>
        <w:t>2020</w:t>
      </w:r>
      <w:r>
        <w:rPr>
          <w:rFonts w:cs="Arial"/>
          <w:szCs w:val="21"/>
          <w:lang w:val="en-GB"/>
        </w:rPr>
        <w:t>年</w:t>
      </w:r>
      <w:r>
        <w:rPr>
          <w:rFonts w:cs="Arial" w:hint="eastAsia"/>
          <w:szCs w:val="21"/>
          <w:lang w:val="en-GB"/>
        </w:rPr>
        <w:t>达到</w:t>
      </w:r>
      <w:r>
        <w:rPr>
          <w:rFonts w:cs="Arial"/>
          <w:szCs w:val="21"/>
          <w:lang w:val="en-GB"/>
        </w:rPr>
        <w:t>25</w:t>
      </w:r>
      <w:r>
        <w:rPr>
          <w:rFonts w:cs="Arial"/>
          <w:szCs w:val="21"/>
          <w:lang w:val="en-GB"/>
        </w:rPr>
        <w:t>％。</w:t>
      </w:r>
    </w:p>
    <w:p w:rsidR="00B3441C" w:rsidRDefault="00B3441C" w:rsidP="00B3441C">
      <w:pPr>
        <w:pStyle w:val="SingleTxtGC"/>
        <w:tabs>
          <w:tab w:val="left" w:pos="431"/>
        </w:tabs>
        <w:rPr>
          <w:rFonts w:cs="Arial"/>
          <w:szCs w:val="21"/>
          <w:lang w:val="en-GB"/>
        </w:rPr>
      </w:pPr>
      <w:r>
        <w:rPr>
          <w:rFonts w:eastAsia="SimHei" w:cs="Arial" w:hint="eastAsia"/>
          <w:bCs/>
          <w:szCs w:val="21"/>
        </w:rPr>
        <w:t>第</w:t>
      </w:r>
      <w:r>
        <w:rPr>
          <w:rFonts w:eastAsia="SimHei" w:cs="Arial" w:hint="eastAsia"/>
          <w:bCs/>
          <w:szCs w:val="21"/>
        </w:rPr>
        <w:t>11</w:t>
      </w:r>
      <w:r>
        <w:rPr>
          <w:rFonts w:eastAsia="SimHei" w:cs="Arial" w:hint="eastAsia"/>
          <w:bCs/>
          <w:szCs w:val="21"/>
        </w:rPr>
        <w:t>条</w:t>
      </w:r>
    </w:p>
    <w:p w:rsidR="00B3441C" w:rsidRDefault="00B3441C" w:rsidP="00B3441C">
      <w:pPr>
        <w:pStyle w:val="SingleTxtGC"/>
        <w:tabs>
          <w:tab w:val="left" w:pos="431"/>
        </w:tabs>
        <w:rPr>
          <w:rFonts w:cs="Arial" w:hint="eastAsia"/>
          <w:szCs w:val="21"/>
        </w:rPr>
      </w:pPr>
      <w:r>
        <w:rPr>
          <w:rFonts w:eastAsia="SimHei" w:cs="Arial" w:hint="eastAsia"/>
          <w:bCs/>
          <w:szCs w:val="21"/>
        </w:rPr>
        <w:t>就业平等</w:t>
      </w:r>
    </w:p>
    <w:p w:rsidR="00B3441C" w:rsidRDefault="00B3441C" w:rsidP="00B3441C">
      <w:pPr>
        <w:pStyle w:val="SingleTxtGC"/>
        <w:tabs>
          <w:tab w:val="left" w:pos="431"/>
        </w:tabs>
        <w:rPr>
          <w:rFonts w:cs="Arial" w:hint="eastAsia"/>
          <w:szCs w:val="21"/>
        </w:rPr>
      </w:pPr>
      <w:r>
        <w:rPr>
          <w:rFonts w:cs="Arial" w:hint="eastAsia"/>
          <w:szCs w:val="21"/>
        </w:rPr>
        <w:t xml:space="preserve">157.  </w:t>
      </w:r>
      <w:r>
        <w:rPr>
          <w:rFonts w:cs="Arial"/>
          <w:szCs w:val="21"/>
          <w:lang w:val="en-GB"/>
        </w:rPr>
        <w:t>在越南，</w:t>
      </w:r>
      <w:r>
        <w:rPr>
          <w:rFonts w:cs="Arial" w:hint="eastAsia"/>
          <w:szCs w:val="21"/>
          <w:lang w:val="en-GB"/>
        </w:rPr>
        <w:t>妇女</w:t>
      </w:r>
      <w:r>
        <w:rPr>
          <w:rFonts w:cs="Arial"/>
          <w:szCs w:val="21"/>
          <w:lang w:val="en-GB"/>
        </w:rPr>
        <w:t>在就业</w:t>
      </w:r>
      <w:r>
        <w:rPr>
          <w:rFonts w:cs="Arial" w:hint="eastAsia"/>
          <w:szCs w:val="21"/>
          <w:lang w:val="en-GB"/>
        </w:rPr>
        <w:t>领域</w:t>
      </w:r>
      <w:r>
        <w:rPr>
          <w:rFonts w:cs="Arial"/>
          <w:szCs w:val="21"/>
          <w:lang w:val="en-GB"/>
        </w:rPr>
        <w:t>的平等权利已经体现在国家</w:t>
      </w:r>
      <w:r>
        <w:rPr>
          <w:rFonts w:cs="Arial" w:hint="eastAsia"/>
          <w:szCs w:val="21"/>
          <w:lang w:val="en-GB"/>
        </w:rPr>
        <w:t>的</w:t>
      </w:r>
      <w:r>
        <w:rPr>
          <w:rFonts w:cs="Arial"/>
          <w:szCs w:val="21"/>
          <w:lang w:val="en-GB"/>
        </w:rPr>
        <w:t>政策和法律</w:t>
      </w:r>
      <w:r>
        <w:rPr>
          <w:rFonts w:cs="Arial" w:hint="eastAsia"/>
          <w:szCs w:val="21"/>
          <w:lang w:val="en-GB"/>
        </w:rPr>
        <w:t>之中</w:t>
      </w:r>
      <w:r>
        <w:rPr>
          <w:rFonts w:cs="Arial"/>
          <w:szCs w:val="21"/>
          <w:lang w:val="en-GB"/>
        </w:rPr>
        <w:t>，并通过</w:t>
      </w:r>
      <w:r>
        <w:rPr>
          <w:rFonts w:cs="Arial" w:hint="eastAsia"/>
          <w:szCs w:val="21"/>
          <w:lang w:val="en-GB"/>
        </w:rPr>
        <w:t>采取</w:t>
      </w:r>
      <w:r>
        <w:rPr>
          <w:rFonts w:cs="Arial"/>
          <w:szCs w:val="21"/>
          <w:lang w:val="en-GB"/>
        </w:rPr>
        <w:t>积极措施来</w:t>
      </w:r>
      <w:r>
        <w:rPr>
          <w:rFonts w:cs="Arial" w:hint="eastAsia"/>
          <w:szCs w:val="21"/>
          <w:lang w:val="en-GB"/>
        </w:rPr>
        <w:t>实施这些法律和政策以</w:t>
      </w:r>
      <w:r>
        <w:rPr>
          <w:rFonts w:cs="Arial"/>
          <w:szCs w:val="21"/>
          <w:lang w:val="en-GB"/>
        </w:rPr>
        <w:t>支</w:t>
      </w:r>
      <w:r>
        <w:rPr>
          <w:rFonts w:cs="Arial" w:hint="eastAsia"/>
          <w:szCs w:val="21"/>
          <w:lang w:val="en-GB"/>
        </w:rPr>
        <w:t>助女性员工</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11.1.</w:t>
      </w:r>
      <w:r>
        <w:rPr>
          <w:rFonts w:hint="eastAsia"/>
          <w:sz w:val="21"/>
          <w:szCs w:val="21"/>
        </w:rPr>
        <w:tab/>
      </w:r>
      <w:r>
        <w:rPr>
          <w:rFonts w:hint="eastAsia"/>
          <w:sz w:val="21"/>
          <w:szCs w:val="21"/>
        </w:rPr>
        <w:t>国家关于妇女就业平等权利的政策和法律</w:t>
      </w:r>
    </w:p>
    <w:p w:rsidR="00B3441C" w:rsidRDefault="00B3441C" w:rsidP="00B3441C">
      <w:pPr>
        <w:pStyle w:val="SingleTxtGC"/>
        <w:tabs>
          <w:tab w:val="left" w:pos="431"/>
        </w:tabs>
        <w:rPr>
          <w:rFonts w:cs="Arial" w:hint="eastAsia"/>
          <w:szCs w:val="21"/>
        </w:rPr>
      </w:pPr>
      <w:r>
        <w:rPr>
          <w:rFonts w:cs="Arial" w:hint="eastAsia"/>
          <w:szCs w:val="21"/>
        </w:rPr>
        <w:t xml:space="preserve">158.  </w:t>
      </w:r>
      <w:r>
        <w:rPr>
          <w:rFonts w:cs="Arial"/>
          <w:szCs w:val="21"/>
          <w:lang w:val="en-GB"/>
        </w:rPr>
        <w:t>1992</w:t>
      </w:r>
      <w:r>
        <w:rPr>
          <w:rFonts w:cs="Arial"/>
          <w:szCs w:val="21"/>
          <w:lang w:val="en-GB"/>
        </w:rPr>
        <w:t>年</w:t>
      </w:r>
      <w:r>
        <w:rPr>
          <w:rFonts w:cs="Arial" w:hint="eastAsia"/>
          <w:szCs w:val="21"/>
          <w:lang w:val="en-GB"/>
        </w:rPr>
        <w:t>《</w:t>
      </w:r>
      <w:r>
        <w:rPr>
          <w:rFonts w:cs="Arial"/>
          <w:szCs w:val="21"/>
          <w:lang w:val="en-GB"/>
        </w:rPr>
        <w:t>宪法</w:t>
      </w:r>
      <w:r>
        <w:rPr>
          <w:rFonts w:cs="Arial" w:hint="eastAsia"/>
          <w:szCs w:val="21"/>
          <w:lang w:val="en-GB"/>
        </w:rPr>
        <w:t>》</w:t>
      </w:r>
      <w:r>
        <w:rPr>
          <w:rFonts w:cs="Arial"/>
          <w:szCs w:val="21"/>
          <w:lang w:val="en-GB"/>
        </w:rPr>
        <w:t>第</w:t>
      </w:r>
      <w:r>
        <w:rPr>
          <w:rFonts w:cs="Arial"/>
          <w:szCs w:val="21"/>
          <w:lang w:val="en-GB"/>
        </w:rPr>
        <w:t>63</w:t>
      </w:r>
      <w:r>
        <w:rPr>
          <w:rFonts w:cs="Arial"/>
          <w:szCs w:val="21"/>
          <w:lang w:val="en-GB"/>
        </w:rPr>
        <w:t>条规定：</w:t>
      </w:r>
      <w:r>
        <w:rPr>
          <w:rFonts w:cs="Arial" w:hint="eastAsia"/>
          <w:szCs w:val="21"/>
          <w:lang w:val="en-GB"/>
        </w:rPr>
        <w:t>“</w:t>
      </w:r>
      <w:r>
        <w:rPr>
          <w:rFonts w:cs="Arial"/>
          <w:szCs w:val="21"/>
          <w:lang w:val="en-GB"/>
        </w:rPr>
        <w:t>男性和女性公民在政治</w:t>
      </w:r>
      <w:r>
        <w:rPr>
          <w:rFonts w:cs="Arial" w:hint="eastAsia"/>
          <w:szCs w:val="21"/>
          <w:lang w:val="en-GB"/>
        </w:rPr>
        <w:t>、</w:t>
      </w:r>
      <w:r>
        <w:rPr>
          <w:rFonts w:cs="Arial"/>
          <w:szCs w:val="21"/>
          <w:lang w:val="en-GB"/>
        </w:rPr>
        <w:t>经济</w:t>
      </w:r>
      <w:r>
        <w:rPr>
          <w:rFonts w:cs="Arial" w:hint="eastAsia"/>
          <w:szCs w:val="21"/>
          <w:lang w:val="en-GB"/>
        </w:rPr>
        <w:t>、</w:t>
      </w:r>
      <w:r>
        <w:rPr>
          <w:rFonts w:cs="Arial"/>
          <w:szCs w:val="21"/>
          <w:lang w:val="en-GB"/>
        </w:rPr>
        <w:t>文化</w:t>
      </w:r>
      <w:r>
        <w:rPr>
          <w:rFonts w:cs="Arial" w:hint="eastAsia"/>
          <w:szCs w:val="21"/>
          <w:lang w:val="en-GB"/>
        </w:rPr>
        <w:t>、</w:t>
      </w:r>
      <w:r>
        <w:rPr>
          <w:rFonts w:cs="Arial"/>
          <w:szCs w:val="21"/>
          <w:lang w:val="en-GB"/>
        </w:rPr>
        <w:t>社会和家庭生活各个领域</w:t>
      </w:r>
      <w:r>
        <w:rPr>
          <w:rFonts w:cs="Arial" w:hint="eastAsia"/>
          <w:szCs w:val="21"/>
          <w:lang w:val="en-GB"/>
        </w:rPr>
        <w:t>享有</w:t>
      </w:r>
      <w:r>
        <w:rPr>
          <w:rFonts w:cs="Arial"/>
          <w:szCs w:val="21"/>
          <w:lang w:val="en-GB"/>
        </w:rPr>
        <w:t>平等权利</w:t>
      </w:r>
      <w:r>
        <w:rPr>
          <w:rFonts w:cs="Arial" w:hint="eastAsia"/>
          <w:szCs w:val="21"/>
          <w:lang w:val="en-GB"/>
        </w:rPr>
        <w:t>”。所有歧视妇女</w:t>
      </w:r>
      <w:r>
        <w:rPr>
          <w:rFonts w:cs="Arial"/>
          <w:szCs w:val="21"/>
          <w:lang w:val="en-GB"/>
        </w:rPr>
        <w:t>和损害妇女尊严的行为一律</w:t>
      </w:r>
      <w:r>
        <w:rPr>
          <w:rFonts w:cs="Arial" w:hint="eastAsia"/>
          <w:szCs w:val="21"/>
          <w:lang w:val="en-GB"/>
        </w:rPr>
        <w:t>严格</w:t>
      </w:r>
      <w:r>
        <w:rPr>
          <w:rFonts w:cs="Arial"/>
          <w:szCs w:val="21"/>
          <w:lang w:val="en-GB"/>
        </w:rPr>
        <w:t>禁止。</w:t>
      </w:r>
      <w:r>
        <w:rPr>
          <w:rFonts w:cs="Arial" w:hint="eastAsia"/>
          <w:szCs w:val="21"/>
          <w:lang w:val="en-GB"/>
        </w:rPr>
        <w:t>男性</w:t>
      </w:r>
      <w:r>
        <w:rPr>
          <w:rFonts w:cs="Arial"/>
          <w:szCs w:val="21"/>
          <w:lang w:val="en-GB"/>
        </w:rPr>
        <w:t>和女性应同工同酬。女性劳动者享有与生育</w:t>
      </w:r>
      <w:r>
        <w:rPr>
          <w:rFonts w:cs="Arial" w:hint="eastAsia"/>
          <w:szCs w:val="21"/>
          <w:lang w:val="en-GB"/>
        </w:rPr>
        <w:t>有关的</w:t>
      </w:r>
      <w:r>
        <w:rPr>
          <w:rFonts w:cs="Arial"/>
          <w:szCs w:val="21"/>
          <w:lang w:val="en-GB"/>
        </w:rPr>
        <w:t>制度</w:t>
      </w:r>
      <w:r>
        <w:rPr>
          <w:rFonts w:cs="Arial" w:hint="eastAsia"/>
          <w:szCs w:val="21"/>
          <w:lang w:val="en-GB"/>
        </w:rPr>
        <w:t>安排</w:t>
      </w:r>
      <w:r>
        <w:rPr>
          <w:rFonts w:cs="Arial"/>
          <w:szCs w:val="21"/>
          <w:lang w:val="en-GB"/>
        </w:rPr>
        <w:t>。</w:t>
      </w:r>
      <w:r>
        <w:rPr>
          <w:rFonts w:cs="Arial" w:hint="eastAsia"/>
          <w:szCs w:val="21"/>
          <w:lang w:val="en-GB"/>
        </w:rPr>
        <w:t>女性</w:t>
      </w:r>
      <w:r>
        <w:rPr>
          <w:rFonts w:cs="Arial"/>
          <w:szCs w:val="21"/>
          <w:lang w:val="en-GB"/>
        </w:rPr>
        <w:t>国家工作人员和</w:t>
      </w:r>
      <w:r>
        <w:rPr>
          <w:rFonts w:cs="Arial" w:hint="eastAsia"/>
          <w:szCs w:val="21"/>
          <w:lang w:val="en-GB"/>
        </w:rPr>
        <w:t>工资劳动者</w:t>
      </w:r>
      <w:r>
        <w:rPr>
          <w:rFonts w:cs="Arial"/>
          <w:szCs w:val="21"/>
          <w:lang w:val="en-GB"/>
        </w:rPr>
        <w:t>应享有</w:t>
      </w:r>
      <w:r>
        <w:rPr>
          <w:rFonts w:cs="Arial" w:hint="eastAsia"/>
          <w:szCs w:val="21"/>
          <w:lang w:val="en-GB"/>
        </w:rPr>
        <w:t>带薪</w:t>
      </w:r>
      <w:r>
        <w:rPr>
          <w:rFonts w:cs="Arial"/>
          <w:szCs w:val="21"/>
          <w:lang w:val="en-GB"/>
        </w:rPr>
        <w:t>产前和产后</w:t>
      </w:r>
      <w:r>
        <w:rPr>
          <w:rFonts w:cs="Arial" w:hint="eastAsia"/>
          <w:szCs w:val="21"/>
          <w:lang w:val="en-GB"/>
        </w:rPr>
        <w:t>假期，</w:t>
      </w:r>
      <w:r>
        <w:rPr>
          <w:rFonts w:cs="Arial"/>
          <w:szCs w:val="21"/>
          <w:lang w:val="en-GB"/>
        </w:rPr>
        <w:t>在此期间，</w:t>
      </w:r>
      <w:r>
        <w:rPr>
          <w:rFonts w:cs="Arial" w:hint="eastAsia"/>
          <w:szCs w:val="21"/>
          <w:lang w:val="en-GB"/>
        </w:rPr>
        <w:t>她</w:t>
      </w:r>
      <w:r>
        <w:rPr>
          <w:rFonts w:cs="Arial"/>
          <w:szCs w:val="21"/>
          <w:lang w:val="en-GB"/>
        </w:rPr>
        <w:t>们</w:t>
      </w:r>
      <w:r>
        <w:rPr>
          <w:rFonts w:cs="Arial" w:hint="eastAsia"/>
          <w:szCs w:val="21"/>
          <w:lang w:val="en-GB"/>
        </w:rPr>
        <w:t>应</w:t>
      </w:r>
      <w:r>
        <w:rPr>
          <w:rFonts w:cs="Arial"/>
          <w:szCs w:val="21"/>
          <w:lang w:val="en-GB"/>
        </w:rPr>
        <w:t>收到</w:t>
      </w:r>
      <w:r>
        <w:rPr>
          <w:rFonts w:cs="Arial" w:hint="eastAsia"/>
          <w:szCs w:val="21"/>
          <w:lang w:val="en-GB"/>
        </w:rPr>
        <w:t>法律规定</w:t>
      </w:r>
      <w:r>
        <w:rPr>
          <w:rFonts w:cs="Arial"/>
          <w:szCs w:val="21"/>
          <w:lang w:val="en-GB"/>
        </w:rPr>
        <w:t>的所有工资</w:t>
      </w:r>
      <w:r>
        <w:rPr>
          <w:rFonts w:cs="Arial" w:hint="eastAsia"/>
          <w:szCs w:val="21"/>
          <w:lang w:val="en-GB"/>
        </w:rPr>
        <w:t>和</w:t>
      </w:r>
      <w:r>
        <w:rPr>
          <w:rFonts w:cs="Arial"/>
          <w:szCs w:val="21"/>
          <w:lang w:val="en-GB"/>
        </w:rPr>
        <w:t>津贴</w:t>
      </w:r>
      <w:r>
        <w:rPr>
          <w:rFonts w:cs="Arial" w:hint="eastAsia"/>
          <w:szCs w:val="21"/>
          <w:lang w:val="en-GB"/>
        </w:rPr>
        <w:t>。</w:t>
      </w:r>
      <w:r>
        <w:rPr>
          <w:rFonts w:cs="Arial"/>
          <w:szCs w:val="21"/>
          <w:lang w:val="en-GB"/>
        </w:rPr>
        <w:t>国家和社会应为妇女提高在各个领域</w:t>
      </w:r>
      <w:r>
        <w:rPr>
          <w:rFonts w:cs="Arial" w:hint="eastAsia"/>
          <w:szCs w:val="21"/>
          <w:lang w:val="en-GB"/>
        </w:rPr>
        <w:t>的资质</w:t>
      </w:r>
      <w:r>
        <w:rPr>
          <w:rFonts w:cs="Arial"/>
          <w:szCs w:val="21"/>
          <w:lang w:val="en-GB"/>
        </w:rPr>
        <w:t>创造一切必要条件，并</w:t>
      </w:r>
      <w:r>
        <w:rPr>
          <w:rFonts w:cs="Arial" w:hint="eastAsia"/>
          <w:szCs w:val="21"/>
          <w:lang w:val="en-GB"/>
        </w:rPr>
        <w:t>使她们在</w:t>
      </w:r>
      <w:r>
        <w:rPr>
          <w:rFonts w:cs="Arial"/>
          <w:szCs w:val="21"/>
          <w:lang w:val="en-GB"/>
        </w:rPr>
        <w:t>社会中</w:t>
      </w:r>
      <w:r>
        <w:rPr>
          <w:rFonts w:cs="Arial" w:hint="eastAsia"/>
          <w:szCs w:val="21"/>
          <w:lang w:val="en-GB"/>
        </w:rPr>
        <w:t>越来越</w:t>
      </w:r>
      <w:r>
        <w:rPr>
          <w:rFonts w:cs="Arial"/>
          <w:szCs w:val="21"/>
          <w:lang w:val="en-GB"/>
        </w:rPr>
        <w:t>充分</w:t>
      </w:r>
      <w:r>
        <w:rPr>
          <w:rFonts w:cs="Arial" w:hint="eastAsia"/>
          <w:szCs w:val="21"/>
          <w:lang w:val="en-GB"/>
        </w:rPr>
        <w:t>地</w:t>
      </w:r>
      <w:r>
        <w:rPr>
          <w:rFonts w:cs="Arial"/>
          <w:szCs w:val="21"/>
          <w:lang w:val="en-GB"/>
        </w:rPr>
        <w:t>发挥作用</w:t>
      </w:r>
      <w:r>
        <w:rPr>
          <w:rFonts w:cs="Arial" w:hint="eastAsia"/>
          <w:szCs w:val="21"/>
          <w:lang w:val="en-GB"/>
        </w:rPr>
        <w:t>。国家和社会</w:t>
      </w:r>
      <w:r>
        <w:rPr>
          <w:rFonts w:cs="Arial"/>
          <w:szCs w:val="21"/>
          <w:lang w:val="en-GB"/>
        </w:rPr>
        <w:t>应确保</w:t>
      </w:r>
      <w:r>
        <w:rPr>
          <w:rFonts w:cs="Arial" w:hint="eastAsia"/>
          <w:szCs w:val="21"/>
          <w:lang w:val="en-GB"/>
        </w:rPr>
        <w:t>发展</w:t>
      </w:r>
      <w:r>
        <w:rPr>
          <w:rFonts w:cs="Arial"/>
          <w:szCs w:val="21"/>
          <w:lang w:val="en-GB"/>
        </w:rPr>
        <w:t>产院</w:t>
      </w:r>
      <w:r>
        <w:rPr>
          <w:rFonts w:cs="Arial" w:hint="eastAsia"/>
          <w:szCs w:val="21"/>
          <w:lang w:val="en-GB"/>
        </w:rPr>
        <w:t>、</w:t>
      </w:r>
      <w:r>
        <w:rPr>
          <w:rFonts w:cs="Arial"/>
          <w:szCs w:val="21"/>
          <w:lang w:val="en-GB"/>
        </w:rPr>
        <w:t>儿科部门</w:t>
      </w:r>
      <w:r>
        <w:rPr>
          <w:rFonts w:cs="Arial" w:hint="eastAsia"/>
          <w:szCs w:val="21"/>
          <w:lang w:val="en-GB"/>
        </w:rPr>
        <w:t>、</w:t>
      </w:r>
      <w:r>
        <w:rPr>
          <w:rFonts w:cs="Arial"/>
          <w:szCs w:val="21"/>
          <w:lang w:val="en-GB"/>
        </w:rPr>
        <w:t>托儿所和其他社会福利单位，以减轻</w:t>
      </w:r>
      <w:r>
        <w:rPr>
          <w:rFonts w:cs="Arial" w:hint="eastAsia"/>
          <w:szCs w:val="21"/>
          <w:lang w:val="en-GB"/>
        </w:rPr>
        <w:t>家务劳动</w:t>
      </w:r>
      <w:r>
        <w:rPr>
          <w:rFonts w:cs="Arial"/>
          <w:szCs w:val="21"/>
          <w:lang w:val="en-GB"/>
        </w:rPr>
        <w:t>，让妇女更积极地参与工作和学习，接受医学治疗，享受休息时间</w:t>
      </w:r>
      <w:r>
        <w:rPr>
          <w:rFonts w:cs="Arial" w:hint="eastAsia"/>
          <w:szCs w:val="21"/>
          <w:lang w:val="en-GB"/>
        </w:rPr>
        <w:t>以及</w:t>
      </w:r>
      <w:r>
        <w:rPr>
          <w:rFonts w:cs="Arial"/>
          <w:szCs w:val="21"/>
          <w:lang w:val="en-GB"/>
        </w:rPr>
        <w:t>履行</w:t>
      </w:r>
      <w:r>
        <w:rPr>
          <w:rFonts w:cs="Arial" w:hint="eastAsia"/>
          <w:szCs w:val="21"/>
          <w:lang w:val="en-GB"/>
        </w:rPr>
        <w:t>母亲职责</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159.  </w:t>
      </w:r>
      <w:r>
        <w:rPr>
          <w:rFonts w:cs="Arial" w:hint="eastAsia"/>
          <w:szCs w:val="21"/>
          <w:lang w:val="en-GB"/>
        </w:rPr>
        <w:t>《</w:t>
      </w:r>
      <w:r>
        <w:rPr>
          <w:rFonts w:cs="Arial"/>
          <w:szCs w:val="21"/>
          <w:lang w:val="en-GB"/>
        </w:rPr>
        <w:t>宪法</w:t>
      </w:r>
      <w:r>
        <w:rPr>
          <w:rFonts w:cs="Arial" w:hint="eastAsia"/>
          <w:szCs w:val="21"/>
          <w:lang w:val="en-GB"/>
        </w:rPr>
        <w:t>》、《</w:t>
      </w:r>
      <w:r>
        <w:rPr>
          <w:rFonts w:cs="Arial"/>
          <w:szCs w:val="21"/>
          <w:lang w:val="en-GB"/>
        </w:rPr>
        <w:t>劳动法</w:t>
      </w:r>
      <w:r>
        <w:rPr>
          <w:rFonts w:cs="Arial" w:hint="eastAsia"/>
          <w:szCs w:val="21"/>
          <w:lang w:val="en-GB"/>
        </w:rPr>
        <w:t>》的制度化充分</w:t>
      </w:r>
      <w:r>
        <w:rPr>
          <w:rFonts w:cs="Arial"/>
          <w:szCs w:val="21"/>
          <w:lang w:val="en-GB"/>
        </w:rPr>
        <w:t>反映</w:t>
      </w:r>
      <w:r>
        <w:rPr>
          <w:rFonts w:cs="Arial" w:hint="eastAsia"/>
          <w:szCs w:val="21"/>
          <w:lang w:val="en-GB"/>
        </w:rPr>
        <w:t>了</w:t>
      </w:r>
      <w:r>
        <w:rPr>
          <w:rFonts w:cs="Arial"/>
          <w:szCs w:val="21"/>
          <w:lang w:val="en-GB"/>
        </w:rPr>
        <w:t>男性和女性工人</w:t>
      </w:r>
      <w:r>
        <w:rPr>
          <w:rFonts w:cs="Arial" w:hint="eastAsia"/>
          <w:szCs w:val="21"/>
          <w:lang w:val="en-GB"/>
        </w:rPr>
        <w:t>在劳动和就业</w:t>
      </w:r>
      <w:r>
        <w:rPr>
          <w:rFonts w:cs="Arial" w:hint="eastAsia"/>
          <w:szCs w:val="21"/>
        </w:rPr>
        <w:t xml:space="preserve">    </w:t>
      </w:r>
      <w:r>
        <w:rPr>
          <w:rFonts w:cs="Arial" w:hint="eastAsia"/>
          <w:szCs w:val="21"/>
          <w:lang w:val="en-GB"/>
        </w:rPr>
        <w:t>领域</w:t>
      </w:r>
      <w:r>
        <w:rPr>
          <w:rFonts w:cs="Arial"/>
          <w:szCs w:val="21"/>
          <w:lang w:val="en-GB"/>
        </w:rPr>
        <w:t>完全平等的权利：</w:t>
      </w:r>
    </w:p>
    <w:p w:rsidR="00B3441C" w:rsidRDefault="00B3441C" w:rsidP="00B3441C">
      <w:pPr>
        <w:pStyle w:val="SingleTxtGC"/>
        <w:tabs>
          <w:tab w:val="left" w:pos="431"/>
        </w:tabs>
        <w:rPr>
          <w:rFonts w:cs="Arial" w:hint="eastAsia"/>
          <w:szCs w:val="21"/>
        </w:rPr>
      </w:pPr>
      <w:r>
        <w:rPr>
          <w:rFonts w:cs="Arial" w:hint="eastAsia"/>
          <w:szCs w:val="21"/>
        </w:rPr>
        <w:t xml:space="preserve">160.  </w:t>
      </w:r>
      <w:r>
        <w:rPr>
          <w:rFonts w:cs="Arial" w:hint="eastAsia"/>
          <w:szCs w:val="21"/>
        </w:rPr>
        <w:t>《</w:t>
      </w:r>
      <w:r>
        <w:rPr>
          <w:rFonts w:cs="Arial"/>
          <w:szCs w:val="21"/>
          <w:lang w:val="en-GB"/>
        </w:rPr>
        <w:t>劳动法</w:t>
      </w:r>
      <w:r>
        <w:rPr>
          <w:rFonts w:cs="Arial" w:hint="eastAsia"/>
          <w:szCs w:val="21"/>
          <w:lang w:val="en-GB"/>
        </w:rPr>
        <w:t>》</w:t>
      </w:r>
      <w:r>
        <w:rPr>
          <w:rFonts w:cs="Arial"/>
          <w:szCs w:val="21"/>
          <w:lang w:val="en-GB"/>
        </w:rPr>
        <w:t>第</w:t>
      </w:r>
      <w:r>
        <w:rPr>
          <w:rFonts w:cs="Arial"/>
          <w:szCs w:val="21"/>
          <w:lang w:val="en-GB"/>
        </w:rPr>
        <w:t>5</w:t>
      </w:r>
      <w:r>
        <w:rPr>
          <w:rFonts w:cs="Arial"/>
          <w:szCs w:val="21"/>
          <w:lang w:val="en-GB"/>
        </w:rPr>
        <w:t>条第</w:t>
      </w:r>
      <w:r>
        <w:rPr>
          <w:rFonts w:cs="Arial"/>
          <w:szCs w:val="21"/>
          <w:lang w:val="en-GB"/>
        </w:rPr>
        <w:t>1</w:t>
      </w:r>
      <w:r>
        <w:rPr>
          <w:rFonts w:cs="Arial"/>
          <w:szCs w:val="21"/>
          <w:lang w:val="en-GB"/>
        </w:rPr>
        <w:t>款规定：</w:t>
      </w:r>
      <w:r>
        <w:rPr>
          <w:rFonts w:cs="Arial" w:hint="eastAsia"/>
          <w:szCs w:val="21"/>
          <w:lang w:val="en-GB"/>
        </w:rPr>
        <w:t>“</w:t>
      </w:r>
      <w:r>
        <w:rPr>
          <w:rFonts w:cs="Arial"/>
          <w:szCs w:val="21"/>
          <w:lang w:val="en-GB"/>
        </w:rPr>
        <w:t>每个人都有</w:t>
      </w:r>
      <w:r>
        <w:rPr>
          <w:rFonts w:cs="Arial" w:hint="eastAsia"/>
          <w:szCs w:val="21"/>
          <w:lang w:val="en-GB"/>
        </w:rPr>
        <w:t>权利</w:t>
      </w:r>
      <w:r>
        <w:rPr>
          <w:rFonts w:cs="Arial"/>
          <w:szCs w:val="21"/>
          <w:lang w:val="en-GB"/>
        </w:rPr>
        <w:t>工作，自由选择工作</w:t>
      </w:r>
      <w:r>
        <w:rPr>
          <w:rFonts w:cs="Arial" w:hint="eastAsia"/>
          <w:szCs w:val="21"/>
          <w:lang w:val="en-GB"/>
        </w:rPr>
        <w:t>类型</w:t>
      </w:r>
      <w:r>
        <w:rPr>
          <w:rFonts w:cs="Arial"/>
          <w:szCs w:val="21"/>
          <w:lang w:val="en-GB"/>
        </w:rPr>
        <w:t>或行业，</w:t>
      </w:r>
      <w:r>
        <w:rPr>
          <w:rFonts w:cs="Arial" w:hint="eastAsia"/>
          <w:szCs w:val="21"/>
          <w:lang w:val="en-GB"/>
        </w:rPr>
        <w:t>学习</w:t>
      </w:r>
      <w:r>
        <w:rPr>
          <w:rFonts w:cs="Arial"/>
          <w:szCs w:val="21"/>
          <w:lang w:val="en-GB"/>
        </w:rPr>
        <w:t>一门手艺并提高</w:t>
      </w:r>
      <w:r>
        <w:rPr>
          <w:rFonts w:cs="Arial" w:hint="eastAsia"/>
          <w:szCs w:val="21"/>
          <w:lang w:val="en-GB"/>
        </w:rPr>
        <w:t>其</w:t>
      </w:r>
      <w:r>
        <w:rPr>
          <w:rFonts w:cs="Arial"/>
          <w:szCs w:val="21"/>
          <w:lang w:val="en-GB"/>
        </w:rPr>
        <w:t>专业技能，而不受</w:t>
      </w:r>
      <w:r>
        <w:rPr>
          <w:rFonts w:cs="Arial" w:hint="eastAsia"/>
          <w:szCs w:val="21"/>
          <w:lang w:val="en-GB"/>
        </w:rPr>
        <w:t>基于性别、</w:t>
      </w:r>
      <w:r>
        <w:rPr>
          <w:rFonts w:cs="Arial"/>
          <w:szCs w:val="21"/>
          <w:lang w:val="en-GB"/>
        </w:rPr>
        <w:t>种族</w:t>
      </w:r>
      <w:r>
        <w:rPr>
          <w:rFonts w:cs="Arial" w:hint="eastAsia"/>
          <w:szCs w:val="21"/>
          <w:lang w:val="en-GB"/>
        </w:rPr>
        <w:t>、</w:t>
      </w:r>
      <w:r>
        <w:rPr>
          <w:rFonts w:cs="Arial"/>
          <w:szCs w:val="21"/>
          <w:lang w:val="en-GB"/>
        </w:rPr>
        <w:t>社会阶级</w:t>
      </w:r>
      <w:r>
        <w:rPr>
          <w:rFonts w:cs="Arial" w:hint="eastAsia"/>
          <w:szCs w:val="21"/>
          <w:lang w:val="en-GB"/>
        </w:rPr>
        <w:t>、</w:t>
      </w:r>
      <w:r>
        <w:rPr>
          <w:rFonts w:cs="Arial"/>
          <w:szCs w:val="21"/>
          <w:lang w:val="en-GB"/>
        </w:rPr>
        <w:t>信仰或宗教</w:t>
      </w:r>
      <w:r>
        <w:rPr>
          <w:rFonts w:cs="Arial" w:hint="eastAsia"/>
          <w:szCs w:val="21"/>
          <w:lang w:val="en-GB"/>
        </w:rPr>
        <w:t>的</w:t>
      </w:r>
      <w:r>
        <w:rPr>
          <w:rFonts w:cs="Arial"/>
          <w:szCs w:val="21"/>
          <w:lang w:val="en-GB"/>
        </w:rPr>
        <w:t>歧视</w:t>
      </w:r>
      <w:r>
        <w:rPr>
          <w:rFonts w:cs="Arial" w:hint="eastAsia"/>
          <w:szCs w:val="21"/>
          <w:lang w:val="en-GB"/>
        </w:rPr>
        <w:t>”</w:t>
      </w:r>
      <w:r>
        <w:rPr>
          <w:rFonts w:cs="Arial"/>
          <w:szCs w:val="21"/>
          <w:lang w:val="en-GB"/>
        </w:rPr>
        <w:t>。第</w:t>
      </w:r>
      <w:r>
        <w:rPr>
          <w:rFonts w:cs="Arial"/>
          <w:szCs w:val="21"/>
          <w:lang w:val="en-GB"/>
        </w:rPr>
        <w:t>13</w:t>
      </w:r>
      <w:r>
        <w:rPr>
          <w:rFonts w:cs="Arial"/>
          <w:szCs w:val="21"/>
          <w:lang w:val="en-GB"/>
        </w:rPr>
        <w:t>条</w:t>
      </w:r>
      <w:r>
        <w:rPr>
          <w:rFonts w:cs="Arial" w:hint="eastAsia"/>
          <w:szCs w:val="21"/>
          <w:lang w:val="en-GB"/>
        </w:rPr>
        <w:t>规定</w:t>
      </w:r>
      <w:r>
        <w:rPr>
          <w:rFonts w:cs="Arial"/>
          <w:szCs w:val="21"/>
          <w:lang w:val="en-GB"/>
        </w:rPr>
        <w:t>：</w:t>
      </w:r>
      <w:r>
        <w:rPr>
          <w:rFonts w:cs="Arial" w:hint="eastAsia"/>
          <w:szCs w:val="21"/>
          <w:lang w:val="en-GB"/>
        </w:rPr>
        <w:t>“</w:t>
      </w:r>
      <w:r>
        <w:rPr>
          <w:rFonts w:cs="Arial"/>
          <w:szCs w:val="21"/>
          <w:lang w:val="en-GB"/>
        </w:rPr>
        <w:t>就业是</w:t>
      </w:r>
      <w:r>
        <w:rPr>
          <w:rFonts w:cs="Arial" w:hint="eastAsia"/>
          <w:szCs w:val="21"/>
          <w:lang w:val="en-GB"/>
        </w:rPr>
        <w:t>一项</w:t>
      </w:r>
      <w:r>
        <w:rPr>
          <w:rFonts w:cs="Arial"/>
          <w:szCs w:val="21"/>
          <w:lang w:val="en-GB"/>
        </w:rPr>
        <w:t>创造收入来源</w:t>
      </w:r>
      <w:r>
        <w:rPr>
          <w:rFonts w:cs="Arial" w:hint="eastAsia"/>
          <w:szCs w:val="21"/>
          <w:lang w:val="en-GB"/>
        </w:rPr>
        <w:t>的法律不禁止的劳动活动</w:t>
      </w:r>
      <w:r>
        <w:rPr>
          <w:rFonts w:cs="Arial"/>
          <w:szCs w:val="21"/>
          <w:lang w:val="en-GB"/>
        </w:rPr>
        <w:t>。</w:t>
      </w:r>
      <w:r>
        <w:rPr>
          <w:rFonts w:cs="Arial" w:hint="eastAsia"/>
          <w:szCs w:val="21"/>
          <w:lang w:val="en-GB"/>
        </w:rPr>
        <w:t>为所有有</w:t>
      </w:r>
      <w:r>
        <w:rPr>
          <w:rFonts w:cs="Arial"/>
          <w:szCs w:val="21"/>
          <w:lang w:val="en-GB"/>
        </w:rPr>
        <w:t>工作能力</w:t>
      </w:r>
      <w:r>
        <w:rPr>
          <w:rFonts w:cs="Arial" w:hint="eastAsia"/>
          <w:szCs w:val="21"/>
          <w:lang w:val="en-GB"/>
        </w:rPr>
        <w:t>的人</w:t>
      </w:r>
      <w:r>
        <w:rPr>
          <w:rFonts w:cs="Arial"/>
          <w:szCs w:val="21"/>
          <w:lang w:val="en-GB"/>
        </w:rPr>
        <w:t>创造就业应是国家</w:t>
      </w:r>
      <w:r>
        <w:rPr>
          <w:rFonts w:cs="Arial" w:hint="eastAsia"/>
          <w:szCs w:val="21"/>
          <w:lang w:val="en-GB"/>
        </w:rPr>
        <w:t>、</w:t>
      </w:r>
      <w:r>
        <w:rPr>
          <w:rFonts w:cs="Arial"/>
          <w:szCs w:val="21"/>
          <w:lang w:val="en-GB"/>
        </w:rPr>
        <w:t>雇主和整个社会的责任</w:t>
      </w:r>
      <w:r>
        <w:rPr>
          <w:rFonts w:cs="Arial" w:hint="eastAsia"/>
          <w:szCs w:val="21"/>
          <w:lang w:val="en-GB"/>
        </w:rPr>
        <w:t>”。</w:t>
      </w:r>
      <w:r>
        <w:rPr>
          <w:rFonts w:cs="Arial"/>
          <w:szCs w:val="21"/>
          <w:lang w:val="en-GB"/>
        </w:rPr>
        <w:t>第</w:t>
      </w:r>
      <w:r>
        <w:rPr>
          <w:rFonts w:cs="Arial"/>
          <w:szCs w:val="21"/>
          <w:lang w:val="en-GB"/>
        </w:rPr>
        <w:t>20</w:t>
      </w:r>
      <w:r>
        <w:rPr>
          <w:rFonts w:cs="Arial"/>
          <w:szCs w:val="21"/>
          <w:lang w:val="en-GB"/>
        </w:rPr>
        <w:t>条</w:t>
      </w:r>
      <w:r>
        <w:rPr>
          <w:rFonts w:cs="Arial" w:hint="eastAsia"/>
          <w:szCs w:val="21"/>
          <w:lang w:val="en-GB"/>
        </w:rPr>
        <w:t>规定</w:t>
      </w:r>
      <w:r>
        <w:rPr>
          <w:rFonts w:cs="Arial"/>
          <w:szCs w:val="21"/>
          <w:lang w:val="en-GB"/>
        </w:rPr>
        <w:t>：</w:t>
      </w:r>
      <w:r>
        <w:rPr>
          <w:rFonts w:cs="Arial" w:hint="eastAsia"/>
          <w:szCs w:val="21"/>
          <w:lang w:val="en-GB"/>
        </w:rPr>
        <w:t>“每个人都</w:t>
      </w:r>
      <w:r>
        <w:rPr>
          <w:rFonts w:cs="Arial"/>
          <w:szCs w:val="21"/>
          <w:lang w:val="en-GB"/>
        </w:rPr>
        <w:t>有权</w:t>
      </w:r>
      <w:r>
        <w:rPr>
          <w:rFonts w:cs="Arial" w:hint="eastAsia"/>
          <w:szCs w:val="21"/>
          <w:lang w:val="en-GB"/>
        </w:rPr>
        <w:t>自由选择符合其就业需求的</w:t>
      </w:r>
      <w:r>
        <w:rPr>
          <w:rFonts w:cs="Arial"/>
          <w:szCs w:val="21"/>
          <w:lang w:val="en-GB"/>
        </w:rPr>
        <w:t>职业培训和</w:t>
      </w:r>
      <w:r>
        <w:rPr>
          <w:rFonts w:cs="Arial" w:hint="eastAsia"/>
          <w:szCs w:val="21"/>
          <w:lang w:val="en-GB"/>
        </w:rPr>
        <w:t>培训</w:t>
      </w:r>
      <w:r>
        <w:rPr>
          <w:rFonts w:cs="Arial"/>
          <w:szCs w:val="21"/>
          <w:lang w:val="en-GB"/>
        </w:rPr>
        <w:t>地点（</w:t>
      </w:r>
      <w:r>
        <w:rPr>
          <w:rFonts w:cs="Arial" w:hint="eastAsia"/>
          <w:szCs w:val="21"/>
          <w:lang w:val="en-GB"/>
        </w:rPr>
        <w:t>……</w:t>
      </w:r>
      <w:r>
        <w:rPr>
          <w:rFonts w:cs="Arial"/>
          <w:szCs w:val="21"/>
          <w:lang w:val="en-GB"/>
        </w:rPr>
        <w:t>）</w:t>
      </w:r>
      <w:r>
        <w:rPr>
          <w:rFonts w:cs="Arial" w:hint="eastAsia"/>
          <w:szCs w:val="21"/>
          <w:lang w:val="en-GB"/>
        </w:rPr>
        <w:t>”。</w:t>
      </w:r>
      <w:r>
        <w:rPr>
          <w:rFonts w:cs="Arial"/>
          <w:szCs w:val="21"/>
          <w:lang w:val="en-GB"/>
        </w:rPr>
        <w:t>第</w:t>
      </w:r>
      <w:r>
        <w:rPr>
          <w:rFonts w:cs="Arial"/>
          <w:szCs w:val="21"/>
          <w:lang w:val="en-GB"/>
        </w:rPr>
        <w:t>109</w:t>
      </w:r>
      <w:r>
        <w:rPr>
          <w:rFonts w:cs="Arial"/>
          <w:szCs w:val="21"/>
          <w:lang w:val="en-GB"/>
        </w:rPr>
        <w:t>条第</w:t>
      </w:r>
      <w:r>
        <w:rPr>
          <w:rFonts w:cs="Arial"/>
          <w:szCs w:val="21"/>
          <w:lang w:val="en-GB"/>
        </w:rPr>
        <w:t>1</w:t>
      </w:r>
      <w:r>
        <w:rPr>
          <w:rFonts w:cs="Arial"/>
          <w:szCs w:val="21"/>
          <w:lang w:val="en-GB"/>
        </w:rPr>
        <w:t>款</w:t>
      </w:r>
      <w:r>
        <w:rPr>
          <w:rFonts w:cs="Arial" w:hint="eastAsia"/>
          <w:szCs w:val="21"/>
          <w:lang w:val="en-GB"/>
        </w:rPr>
        <w:t>规定</w:t>
      </w:r>
      <w:r>
        <w:rPr>
          <w:rFonts w:cs="Arial"/>
          <w:szCs w:val="21"/>
          <w:lang w:val="en-GB"/>
        </w:rPr>
        <w:t>：</w:t>
      </w:r>
      <w:r>
        <w:rPr>
          <w:rFonts w:cs="Arial" w:hint="eastAsia"/>
          <w:szCs w:val="21"/>
          <w:lang w:val="en-GB"/>
        </w:rPr>
        <w:t>“</w:t>
      </w:r>
      <w:r>
        <w:rPr>
          <w:rFonts w:cs="Arial"/>
          <w:szCs w:val="21"/>
          <w:lang w:val="en-GB"/>
        </w:rPr>
        <w:t>国家应保障妇女的劳动权</w:t>
      </w:r>
      <w:r>
        <w:rPr>
          <w:rFonts w:cs="Arial" w:hint="eastAsia"/>
          <w:szCs w:val="21"/>
          <w:lang w:val="en-GB"/>
        </w:rPr>
        <w:t>利</w:t>
      </w:r>
      <w:r>
        <w:rPr>
          <w:rFonts w:cs="Arial"/>
          <w:szCs w:val="21"/>
          <w:lang w:val="en-GB"/>
        </w:rPr>
        <w:t>在各方面与男子</w:t>
      </w:r>
      <w:r>
        <w:rPr>
          <w:rFonts w:cs="Arial" w:hint="eastAsia"/>
          <w:szCs w:val="21"/>
          <w:lang w:val="en-GB"/>
        </w:rPr>
        <w:t>的权利相等</w:t>
      </w:r>
      <w:r>
        <w:rPr>
          <w:rFonts w:cs="Arial"/>
          <w:szCs w:val="21"/>
          <w:lang w:val="en-GB"/>
        </w:rPr>
        <w:t>（</w:t>
      </w:r>
      <w:r>
        <w:rPr>
          <w:rFonts w:cs="Arial" w:hint="eastAsia"/>
          <w:szCs w:val="21"/>
          <w:lang w:val="en-GB"/>
        </w:rPr>
        <w:t>……</w:t>
      </w:r>
      <w:r>
        <w:rPr>
          <w:rFonts w:cs="Arial"/>
          <w:szCs w:val="21"/>
          <w:lang w:val="en-GB"/>
        </w:rPr>
        <w:t>）</w:t>
      </w:r>
      <w:r>
        <w:rPr>
          <w:rFonts w:cs="Arial" w:hint="eastAsia"/>
          <w:szCs w:val="21"/>
          <w:lang w:val="en-GB"/>
        </w:rPr>
        <w:t>”。</w:t>
      </w:r>
      <w:r>
        <w:rPr>
          <w:rFonts w:cs="Arial"/>
          <w:szCs w:val="21"/>
          <w:lang w:val="en-GB"/>
        </w:rPr>
        <w:t>第</w:t>
      </w:r>
      <w:r>
        <w:rPr>
          <w:rFonts w:cs="Arial"/>
          <w:szCs w:val="21"/>
          <w:lang w:val="en-GB"/>
        </w:rPr>
        <w:t>110</w:t>
      </w:r>
      <w:r>
        <w:rPr>
          <w:rFonts w:cs="Arial"/>
          <w:szCs w:val="21"/>
          <w:lang w:val="en-GB"/>
        </w:rPr>
        <w:t>条</w:t>
      </w:r>
      <w:r>
        <w:rPr>
          <w:rFonts w:cs="Arial" w:hint="eastAsia"/>
          <w:szCs w:val="21"/>
          <w:lang w:val="en-GB"/>
        </w:rPr>
        <w:t>规定</w:t>
      </w:r>
      <w:r>
        <w:rPr>
          <w:rFonts w:cs="Arial"/>
          <w:szCs w:val="21"/>
          <w:lang w:val="en-GB"/>
        </w:rPr>
        <w:t>：</w:t>
      </w:r>
      <w:r>
        <w:rPr>
          <w:rFonts w:cs="Arial" w:hint="eastAsia"/>
          <w:szCs w:val="21"/>
          <w:lang w:val="en-GB"/>
        </w:rPr>
        <w:t>“</w:t>
      </w:r>
      <w:r>
        <w:rPr>
          <w:rFonts w:cs="Arial" w:hint="eastAsia"/>
          <w:szCs w:val="21"/>
        </w:rPr>
        <w:t xml:space="preserve">1. </w:t>
      </w:r>
      <w:r>
        <w:rPr>
          <w:rFonts w:cs="Arial"/>
          <w:szCs w:val="21"/>
          <w:lang w:val="en-GB"/>
        </w:rPr>
        <w:t>国家</w:t>
      </w:r>
      <w:r>
        <w:rPr>
          <w:rFonts w:cs="Arial" w:hint="eastAsia"/>
          <w:szCs w:val="21"/>
          <w:lang w:val="en-GB"/>
        </w:rPr>
        <w:t>机构</w:t>
      </w:r>
      <w:r>
        <w:rPr>
          <w:rFonts w:cs="Arial"/>
          <w:szCs w:val="21"/>
          <w:lang w:val="en-GB"/>
        </w:rPr>
        <w:t>负责</w:t>
      </w:r>
      <w:r>
        <w:rPr>
          <w:rFonts w:cs="Arial" w:hint="eastAsia"/>
          <w:szCs w:val="21"/>
          <w:lang w:val="en-GB"/>
        </w:rPr>
        <w:t>开拓</w:t>
      </w:r>
      <w:r>
        <w:rPr>
          <w:rFonts w:cs="Arial"/>
          <w:szCs w:val="21"/>
          <w:lang w:val="en-GB"/>
        </w:rPr>
        <w:t>各种有利于</w:t>
      </w:r>
      <w:r>
        <w:rPr>
          <w:rFonts w:cs="Arial" w:hint="eastAsia"/>
          <w:szCs w:val="21"/>
          <w:lang w:val="en-GB"/>
        </w:rPr>
        <w:t>女性员工的</w:t>
      </w:r>
      <w:r>
        <w:rPr>
          <w:rFonts w:cs="Arial"/>
          <w:szCs w:val="21"/>
          <w:lang w:val="en-GB"/>
        </w:rPr>
        <w:t>培训</w:t>
      </w:r>
      <w:r>
        <w:rPr>
          <w:rFonts w:cs="Arial" w:hint="eastAsia"/>
          <w:szCs w:val="21"/>
          <w:lang w:val="en-GB"/>
        </w:rPr>
        <w:t>形式</w:t>
      </w:r>
      <w:r>
        <w:rPr>
          <w:rFonts w:cs="Arial"/>
          <w:szCs w:val="21"/>
          <w:lang w:val="en-GB"/>
        </w:rPr>
        <w:t>，以使妇女能够获得</w:t>
      </w:r>
      <w:r>
        <w:rPr>
          <w:rFonts w:cs="Arial" w:hint="eastAsia"/>
          <w:szCs w:val="21"/>
          <w:lang w:val="en-GB"/>
        </w:rPr>
        <w:t>一种</w:t>
      </w:r>
      <w:r>
        <w:rPr>
          <w:rFonts w:cs="Arial"/>
          <w:szCs w:val="21"/>
          <w:lang w:val="en-GB"/>
        </w:rPr>
        <w:t>额外的技能或</w:t>
      </w:r>
      <w:r>
        <w:rPr>
          <w:rFonts w:cs="Arial" w:hint="eastAsia"/>
          <w:szCs w:val="21"/>
          <w:lang w:val="en-GB"/>
        </w:rPr>
        <w:t>行业知识</w:t>
      </w:r>
      <w:r>
        <w:rPr>
          <w:rFonts w:cs="Arial"/>
          <w:szCs w:val="21"/>
          <w:lang w:val="en-GB"/>
        </w:rPr>
        <w:t>，并促进</w:t>
      </w:r>
      <w:r>
        <w:rPr>
          <w:rFonts w:cs="Arial" w:hint="eastAsia"/>
          <w:szCs w:val="21"/>
          <w:lang w:val="en-GB"/>
        </w:rPr>
        <w:t>女性员工</w:t>
      </w:r>
      <w:r>
        <w:rPr>
          <w:rFonts w:cs="Arial"/>
          <w:szCs w:val="21"/>
          <w:lang w:val="en-GB"/>
        </w:rPr>
        <w:t>适合</w:t>
      </w:r>
      <w:r>
        <w:rPr>
          <w:rFonts w:cs="Arial" w:hint="eastAsia"/>
          <w:szCs w:val="21"/>
          <w:lang w:val="en-GB"/>
        </w:rPr>
        <w:t>其</w:t>
      </w:r>
      <w:r>
        <w:rPr>
          <w:rFonts w:cs="Arial"/>
          <w:szCs w:val="21"/>
          <w:lang w:val="en-GB"/>
        </w:rPr>
        <w:t>生物和生理特点以及</w:t>
      </w:r>
      <w:r>
        <w:rPr>
          <w:rFonts w:cs="Arial" w:hint="eastAsia"/>
          <w:szCs w:val="21"/>
          <w:lang w:val="en-GB"/>
        </w:rPr>
        <w:t>适合</w:t>
      </w:r>
      <w:r>
        <w:rPr>
          <w:rFonts w:cs="Arial"/>
          <w:szCs w:val="21"/>
          <w:lang w:val="en-GB"/>
        </w:rPr>
        <w:t>母亲角色</w:t>
      </w:r>
      <w:r>
        <w:rPr>
          <w:rFonts w:cs="Arial" w:hint="eastAsia"/>
          <w:szCs w:val="21"/>
          <w:lang w:val="en-GB"/>
        </w:rPr>
        <w:t>的</w:t>
      </w:r>
      <w:r>
        <w:rPr>
          <w:rFonts w:cs="Arial"/>
          <w:szCs w:val="21"/>
          <w:lang w:val="en-GB"/>
        </w:rPr>
        <w:t>就业</w:t>
      </w:r>
      <w:r>
        <w:rPr>
          <w:rFonts w:cs="Arial" w:hint="eastAsia"/>
          <w:szCs w:val="21"/>
          <w:lang w:val="en-GB"/>
        </w:rPr>
        <w:t>；</w:t>
      </w:r>
      <w:r>
        <w:rPr>
          <w:rFonts w:cs="Arial" w:hint="eastAsia"/>
          <w:szCs w:val="21"/>
        </w:rPr>
        <w:t xml:space="preserve">2. </w:t>
      </w:r>
      <w:r>
        <w:rPr>
          <w:rFonts w:cs="Arial"/>
          <w:szCs w:val="21"/>
          <w:lang w:val="en-GB"/>
        </w:rPr>
        <w:t>国家应当</w:t>
      </w:r>
      <w:r>
        <w:rPr>
          <w:rFonts w:cs="Arial" w:hint="eastAsia"/>
          <w:szCs w:val="21"/>
          <w:lang w:val="en-GB"/>
        </w:rPr>
        <w:t>为</w:t>
      </w:r>
      <w:r>
        <w:rPr>
          <w:rFonts w:cs="Arial"/>
          <w:szCs w:val="21"/>
          <w:lang w:val="en-GB"/>
        </w:rPr>
        <w:t>雇用大量女性员工的企业</w:t>
      </w:r>
      <w:r>
        <w:rPr>
          <w:rFonts w:cs="Arial" w:hint="eastAsia"/>
          <w:szCs w:val="21"/>
          <w:lang w:val="en-GB"/>
        </w:rPr>
        <w:t>制定</w:t>
      </w:r>
      <w:r>
        <w:rPr>
          <w:rFonts w:cs="Arial"/>
          <w:szCs w:val="21"/>
          <w:lang w:val="en-GB"/>
        </w:rPr>
        <w:t>优待和减免</w:t>
      </w:r>
      <w:r>
        <w:rPr>
          <w:rFonts w:cs="Arial" w:hint="eastAsia"/>
          <w:szCs w:val="21"/>
          <w:lang w:val="en-GB"/>
        </w:rPr>
        <w:t>税收</w:t>
      </w:r>
      <w:r>
        <w:rPr>
          <w:rFonts w:cs="Arial"/>
          <w:szCs w:val="21"/>
          <w:lang w:val="en-GB"/>
        </w:rPr>
        <w:t>的政策。</w:t>
      </w:r>
      <w:r>
        <w:rPr>
          <w:rFonts w:cs="Arial" w:hint="eastAsia"/>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161.  </w:t>
      </w:r>
      <w:r>
        <w:rPr>
          <w:rFonts w:cs="Arial" w:hint="eastAsia"/>
          <w:szCs w:val="21"/>
        </w:rPr>
        <w:t>为了</w:t>
      </w:r>
      <w:r>
        <w:rPr>
          <w:rFonts w:cs="Arial"/>
          <w:szCs w:val="21"/>
          <w:lang w:val="en-GB"/>
        </w:rPr>
        <w:t>创造更多的就业机会和确保女</w:t>
      </w:r>
      <w:r>
        <w:rPr>
          <w:rFonts w:cs="Arial" w:hint="eastAsia"/>
          <w:szCs w:val="21"/>
          <w:lang w:val="en-GB"/>
        </w:rPr>
        <w:t>性员工享有与男性员工同样工作</w:t>
      </w:r>
      <w:r>
        <w:rPr>
          <w:rFonts w:cs="Arial"/>
          <w:szCs w:val="21"/>
          <w:lang w:val="en-GB"/>
        </w:rPr>
        <w:t>的权利，</w:t>
      </w:r>
      <w:r>
        <w:rPr>
          <w:rFonts w:cs="Arial" w:hint="eastAsia"/>
          <w:szCs w:val="21"/>
          <w:lang w:val="en-GB"/>
        </w:rPr>
        <w:t>《</w:t>
      </w:r>
      <w:r>
        <w:rPr>
          <w:rFonts w:cs="Arial"/>
          <w:szCs w:val="21"/>
          <w:lang w:val="en-GB"/>
        </w:rPr>
        <w:t>劳动法</w:t>
      </w:r>
      <w:r>
        <w:rPr>
          <w:rFonts w:cs="Arial" w:hint="eastAsia"/>
          <w:szCs w:val="21"/>
          <w:lang w:val="en-GB"/>
        </w:rPr>
        <w:t>》</w:t>
      </w:r>
      <w:r>
        <w:rPr>
          <w:rFonts w:cs="Arial"/>
          <w:szCs w:val="21"/>
          <w:lang w:val="en-GB"/>
        </w:rPr>
        <w:t>及其指导性文件</w:t>
      </w:r>
      <w:r>
        <w:rPr>
          <w:rFonts w:cs="Arial" w:hint="eastAsia"/>
          <w:szCs w:val="21"/>
          <w:lang w:val="en-GB"/>
        </w:rPr>
        <w:t>就</w:t>
      </w:r>
      <w:r>
        <w:rPr>
          <w:rFonts w:cs="Arial"/>
          <w:szCs w:val="21"/>
          <w:lang w:val="en-GB"/>
        </w:rPr>
        <w:t>女</w:t>
      </w:r>
      <w:r>
        <w:rPr>
          <w:rFonts w:cs="Arial" w:hint="eastAsia"/>
          <w:szCs w:val="21"/>
          <w:lang w:val="en-GB"/>
        </w:rPr>
        <w:t>性员工的</w:t>
      </w:r>
      <w:r>
        <w:rPr>
          <w:rFonts w:cs="Arial"/>
          <w:szCs w:val="21"/>
          <w:lang w:val="en-GB"/>
        </w:rPr>
        <w:t>职业保障</w:t>
      </w:r>
      <w:r>
        <w:rPr>
          <w:rFonts w:cs="Arial" w:hint="eastAsia"/>
          <w:szCs w:val="21"/>
          <w:lang w:val="en-GB"/>
        </w:rPr>
        <w:t>、</w:t>
      </w:r>
      <w:r>
        <w:rPr>
          <w:rFonts w:cs="Arial"/>
          <w:szCs w:val="21"/>
          <w:lang w:val="en-GB"/>
        </w:rPr>
        <w:t>打击</w:t>
      </w:r>
      <w:r>
        <w:rPr>
          <w:rFonts w:cs="Arial" w:hint="eastAsia"/>
          <w:szCs w:val="21"/>
          <w:lang w:val="en-GB"/>
        </w:rPr>
        <w:t>歧视女性员工的行为、</w:t>
      </w:r>
      <w:r>
        <w:rPr>
          <w:rFonts w:cs="Arial"/>
          <w:szCs w:val="21"/>
          <w:lang w:val="en-GB"/>
        </w:rPr>
        <w:t>女</w:t>
      </w:r>
      <w:r>
        <w:rPr>
          <w:rFonts w:cs="Arial" w:hint="eastAsia"/>
          <w:szCs w:val="21"/>
          <w:lang w:val="en-GB"/>
        </w:rPr>
        <w:t>性员工</w:t>
      </w:r>
      <w:r>
        <w:rPr>
          <w:rFonts w:cs="Arial"/>
          <w:szCs w:val="21"/>
          <w:lang w:val="en-GB"/>
        </w:rPr>
        <w:t>优先招聘以及鼓励企业雇用更多女</w:t>
      </w:r>
      <w:r>
        <w:rPr>
          <w:rFonts w:cs="Arial" w:hint="eastAsia"/>
          <w:szCs w:val="21"/>
          <w:lang w:val="en-GB"/>
        </w:rPr>
        <w:t>性员工作出了更具体的规定</w:t>
      </w:r>
      <w:r>
        <w:rPr>
          <w:rFonts w:cs="Arial"/>
          <w:szCs w:val="21"/>
          <w:lang w:val="en-GB"/>
        </w:rPr>
        <w:t>，特别是：</w:t>
      </w:r>
    </w:p>
    <w:p w:rsidR="00B3441C" w:rsidRDefault="00B3441C" w:rsidP="00B3441C">
      <w:pPr>
        <w:pStyle w:val="SingleTxtGC"/>
        <w:tabs>
          <w:tab w:val="left" w:pos="431"/>
        </w:tabs>
        <w:rPr>
          <w:rFonts w:eastAsia="SimHei" w:cs="Arial" w:hint="eastAsia"/>
          <w:bCs/>
          <w:szCs w:val="21"/>
          <w:lang w:val="en-GB"/>
        </w:rPr>
      </w:pPr>
    </w:p>
    <w:p w:rsidR="00B3441C" w:rsidRDefault="00B3441C" w:rsidP="00B3441C">
      <w:pPr>
        <w:pStyle w:val="SingleTxtGC"/>
        <w:tabs>
          <w:tab w:val="left" w:pos="431"/>
        </w:tabs>
        <w:rPr>
          <w:rFonts w:cs="Arial" w:hint="eastAsia"/>
          <w:szCs w:val="21"/>
        </w:rPr>
      </w:pPr>
      <w:r>
        <w:rPr>
          <w:rFonts w:eastAsia="SimHei" w:cs="Arial"/>
          <w:bCs/>
          <w:szCs w:val="21"/>
          <w:lang w:val="en-GB"/>
        </w:rPr>
        <w:t>在劳动</w:t>
      </w:r>
      <w:r>
        <w:rPr>
          <w:rFonts w:eastAsia="SimHei" w:cs="Arial" w:hint="eastAsia"/>
          <w:bCs/>
          <w:szCs w:val="21"/>
          <w:lang w:val="en-GB"/>
        </w:rPr>
        <w:t>、</w:t>
      </w:r>
      <w:r>
        <w:rPr>
          <w:rFonts w:eastAsia="SimHei" w:cs="Arial"/>
          <w:bCs/>
          <w:szCs w:val="21"/>
          <w:lang w:val="en-GB"/>
        </w:rPr>
        <w:t>就业</w:t>
      </w:r>
      <w:r>
        <w:rPr>
          <w:rFonts w:eastAsia="SimHei" w:cs="Arial" w:hint="eastAsia"/>
          <w:bCs/>
          <w:szCs w:val="21"/>
          <w:lang w:val="en-GB"/>
        </w:rPr>
        <w:t>领域的男女平等</w:t>
      </w:r>
      <w:r>
        <w:rPr>
          <w:rFonts w:eastAsia="SimHei" w:cs="Arial"/>
          <w:bCs/>
          <w:szCs w:val="21"/>
          <w:lang w:val="en-GB"/>
        </w:rPr>
        <w:t>和</w:t>
      </w:r>
      <w:r>
        <w:rPr>
          <w:rFonts w:eastAsia="SimHei" w:cs="Arial" w:hint="eastAsia"/>
          <w:bCs/>
          <w:szCs w:val="21"/>
          <w:lang w:val="en-GB"/>
        </w:rPr>
        <w:t>反</w:t>
      </w:r>
      <w:r>
        <w:rPr>
          <w:rFonts w:eastAsia="SimHei" w:cs="Arial"/>
          <w:bCs/>
          <w:szCs w:val="21"/>
          <w:lang w:val="en-GB"/>
        </w:rPr>
        <w:t>对</w:t>
      </w:r>
      <w:r>
        <w:rPr>
          <w:rFonts w:eastAsia="SimHei" w:cs="Arial" w:hint="eastAsia"/>
          <w:bCs/>
          <w:szCs w:val="21"/>
          <w:lang w:val="en-GB"/>
        </w:rPr>
        <w:t>歧视</w:t>
      </w:r>
      <w:r>
        <w:rPr>
          <w:rFonts w:eastAsia="SimHei" w:cs="Arial"/>
          <w:bCs/>
          <w:szCs w:val="21"/>
          <w:lang w:val="en-GB"/>
        </w:rPr>
        <w:t>女</w:t>
      </w:r>
      <w:r>
        <w:rPr>
          <w:rFonts w:eastAsia="SimHei" w:cs="Arial" w:hint="eastAsia"/>
          <w:bCs/>
          <w:szCs w:val="21"/>
          <w:lang w:val="en-GB"/>
        </w:rPr>
        <w:t>性员工</w:t>
      </w:r>
      <w:r>
        <w:rPr>
          <w:rFonts w:eastAsia="SimHei" w:cs="Arial"/>
          <w:bCs/>
          <w:szCs w:val="21"/>
          <w:lang w:val="en-GB"/>
        </w:rPr>
        <w:t>：</w:t>
      </w:r>
    </w:p>
    <w:p w:rsidR="00B3441C" w:rsidRDefault="00B3441C" w:rsidP="00B3441C">
      <w:pPr>
        <w:pStyle w:val="SingleTxtGC"/>
        <w:numPr>
          <w:ilvl w:val="0"/>
          <w:numId w:val="16"/>
        </w:numPr>
        <w:tabs>
          <w:tab w:val="clear" w:pos="1134"/>
          <w:tab w:val="clear" w:pos="1565"/>
          <w:tab w:val="clear" w:pos="1996"/>
          <w:tab w:val="clear" w:pos="2427"/>
          <w:tab w:val="left" w:pos="2127"/>
        </w:tabs>
        <w:ind w:left="2127" w:hanging="426"/>
        <w:rPr>
          <w:rFonts w:cs="Arial" w:hint="eastAsia"/>
          <w:szCs w:val="21"/>
          <w:lang w:val="en-GB"/>
        </w:rPr>
      </w:pPr>
      <w:r>
        <w:rPr>
          <w:rFonts w:cs="Arial" w:hint="eastAsia"/>
          <w:szCs w:val="21"/>
          <w:lang w:val="en-GB"/>
        </w:rPr>
        <w:t>雇主必须</w:t>
      </w:r>
      <w:r>
        <w:rPr>
          <w:rFonts w:cs="Arial"/>
          <w:szCs w:val="21"/>
          <w:lang w:val="en-GB"/>
        </w:rPr>
        <w:t>在招聘</w:t>
      </w:r>
      <w:r>
        <w:rPr>
          <w:rFonts w:cs="Arial" w:hint="eastAsia"/>
          <w:szCs w:val="21"/>
          <w:lang w:val="en-GB"/>
        </w:rPr>
        <w:t>、</w:t>
      </w:r>
      <w:r>
        <w:rPr>
          <w:rFonts w:cs="Arial"/>
          <w:szCs w:val="21"/>
          <w:lang w:val="en-GB"/>
        </w:rPr>
        <w:t>就业</w:t>
      </w:r>
      <w:r>
        <w:rPr>
          <w:rFonts w:cs="Arial" w:hint="eastAsia"/>
          <w:szCs w:val="21"/>
          <w:lang w:val="en-GB"/>
        </w:rPr>
        <w:t>、增加</w:t>
      </w:r>
      <w:r>
        <w:rPr>
          <w:rFonts w:cs="Arial"/>
          <w:szCs w:val="21"/>
          <w:lang w:val="en-GB"/>
        </w:rPr>
        <w:t>工资</w:t>
      </w:r>
      <w:r>
        <w:rPr>
          <w:rFonts w:cs="Arial" w:hint="eastAsia"/>
          <w:szCs w:val="21"/>
          <w:lang w:val="en-GB"/>
        </w:rPr>
        <w:t>以及</w:t>
      </w:r>
      <w:r>
        <w:rPr>
          <w:rFonts w:cs="Arial"/>
          <w:szCs w:val="21"/>
          <w:lang w:val="en-GB"/>
        </w:rPr>
        <w:t>工资支付</w:t>
      </w:r>
      <w:r>
        <w:rPr>
          <w:rFonts w:cs="Arial" w:hint="eastAsia"/>
          <w:szCs w:val="21"/>
          <w:lang w:val="en-GB"/>
        </w:rPr>
        <w:t>方面严格遵守男女</w:t>
      </w:r>
      <w:r>
        <w:rPr>
          <w:rFonts w:cs="Arial"/>
          <w:szCs w:val="21"/>
          <w:lang w:val="en-GB"/>
        </w:rPr>
        <w:t>平等的原则。</w:t>
      </w:r>
    </w:p>
    <w:p w:rsidR="00B3441C" w:rsidRDefault="00B3441C" w:rsidP="00B3441C">
      <w:pPr>
        <w:pStyle w:val="SingleTxtGC"/>
        <w:numPr>
          <w:ilvl w:val="0"/>
          <w:numId w:val="16"/>
        </w:numPr>
        <w:tabs>
          <w:tab w:val="clear" w:pos="1134"/>
          <w:tab w:val="clear" w:pos="1565"/>
          <w:tab w:val="clear" w:pos="1996"/>
          <w:tab w:val="clear" w:pos="2427"/>
          <w:tab w:val="left" w:pos="2127"/>
        </w:tabs>
        <w:ind w:left="2127" w:hanging="426"/>
        <w:rPr>
          <w:rFonts w:cs="Arial"/>
          <w:szCs w:val="21"/>
          <w:lang w:val="en-GB"/>
        </w:rPr>
      </w:pPr>
      <w:r>
        <w:rPr>
          <w:rFonts w:cs="Arial" w:hint="eastAsia"/>
          <w:szCs w:val="21"/>
          <w:lang w:val="en-GB"/>
        </w:rPr>
        <w:t>禁止</w:t>
      </w:r>
      <w:r>
        <w:rPr>
          <w:rFonts w:cs="Arial"/>
          <w:szCs w:val="21"/>
          <w:lang w:val="en-GB"/>
        </w:rPr>
        <w:t>雇主歧视妇女</w:t>
      </w:r>
      <w:r>
        <w:rPr>
          <w:rFonts w:cs="Arial" w:hint="eastAsia"/>
          <w:szCs w:val="21"/>
          <w:lang w:val="en-GB"/>
        </w:rPr>
        <w:t>、</w:t>
      </w:r>
      <w:r>
        <w:rPr>
          <w:rFonts w:cs="Arial"/>
          <w:szCs w:val="21"/>
          <w:lang w:val="en-GB"/>
        </w:rPr>
        <w:t>侮辱</w:t>
      </w:r>
      <w:r>
        <w:rPr>
          <w:rFonts w:cs="Arial" w:hint="eastAsia"/>
          <w:szCs w:val="21"/>
          <w:lang w:val="en-GB"/>
        </w:rPr>
        <w:t>妇女</w:t>
      </w:r>
      <w:r>
        <w:rPr>
          <w:rFonts w:cs="Arial"/>
          <w:szCs w:val="21"/>
          <w:lang w:val="en-GB"/>
        </w:rPr>
        <w:t>和</w:t>
      </w:r>
      <w:r>
        <w:rPr>
          <w:rFonts w:cs="Arial"/>
          <w:szCs w:val="21"/>
          <w:lang w:val="en-GB"/>
        </w:rPr>
        <w:t>/</w:t>
      </w:r>
      <w:r>
        <w:rPr>
          <w:rFonts w:cs="Arial"/>
          <w:szCs w:val="21"/>
          <w:lang w:val="en-GB"/>
        </w:rPr>
        <w:t>或损害</w:t>
      </w:r>
      <w:r>
        <w:rPr>
          <w:rFonts w:cs="Arial" w:hint="eastAsia"/>
          <w:szCs w:val="21"/>
          <w:lang w:val="en-GB"/>
        </w:rPr>
        <w:t>妇女</w:t>
      </w:r>
      <w:r>
        <w:rPr>
          <w:rFonts w:cs="Arial"/>
          <w:szCs w:val="21"/>
          <w:lang w:val="en-GB"/>
        </w:rPr>
        <w:t>的尊严。</w:t>
      </w:r>
    </w:p>
    <w:p w:rsidR="00B3441C" w:rsidRDefault="00B3441C" w:rsidP="00B3441C">
      <w:pPr>
        <w:pStyle w:val="SingleTxtGC"/>
        <w:tabs>
          <w:tab w:val="left" w:pos="431"/>
        </w:tabs>
        <w:rPr>
          <w:rFonts w:cs="Arial" w:hint="eastAsia"/>
          <w:szCs w:val="21"/>
          <w:lang w:val="en-GB"/>
        </w:rPr>
      </w:pPr>
      <w:r>
        <w:rPr>
          <w:rFonts w:cs="Arial" w:hint="eastAsia"/>
          <w:szCs w:val="21"/>
        </w:rPr>
        <w:t xml:space="preserve">162.  </w:t>
      </w:r>
      <w:r>
        <w:rPr>
          <w:rFonts w:cs="Arial"/>
          <w:szCs w:val="21"/>
          <w:lang w:val="en-GB"/>
        </w:rPr>
        <w:t>此外，</w:t>
      </w:r>
      <w:r>
        <w:rPr>
          <w:rFonts w:cs="Arial" w:hint="eastAsia"/>
          <w:szCs w:val="21"/>
          <w:lang w:val="en-GB"/>
        </w:rPr>
        <w:t>根据</w:t>
      </w:r>
      <w:r>
        <w:rPr>
          <w:rFonts w:cs="Arial"/>
          <w:szCs w:val="21"/>
          <w:lang w:val="en-GB"/>
        </w:rPr>
        <w:t>2007</w:t>
      </w:r>
      <w:r>
        <w:rPr>
          <w:rFonts w:cs="Arial"/>
          <w:szCs w:val="21"/>
          <w:lang w:val="en-GB"/>
        </w:rPr>
        <w:t>年</w:t>
      </w:r>
      <w:r>
        <w:rPr>
          <w:rFonts w:cs="Arial"/>
          <w:szCs w:val="21"/>
          <w:lang w:val="en-GB"/>
        </w:rPr>
        <w:t>7</w:t>
      </w:r>
      <w:r>
        <w:rPr>
          <w:rFonts w:cs="Arial"/>
          <w:szCs w:val="21"/>
          <w:lang w:val="en-GB"/>
        </w:rPr>
        <w:t>月</w:t>
      </w:r>
      <w:r>
        <w:rPr>
          <w:rFonts w:cs="Arial"/>
          <w:szCs w:val="21"/>
          <w:lang w:val="en-GB"/>
        </w:rPr>
        <w:t>6</w:t>
      </w:r>
      <w:r>
        <w:rPr>
          <w:rFonts w:cs="Arial"/>
          <w:szCs w:val="21"/>
          <w:lang w:val="en-GB"/>
        </w:rPr>
        <w:t>日</w:t>
      </w:r>
      <w:r>
        <w:rPr>
          <w:rFonts w:cs="Arial" w:hint="eastAsia"/>
          <w:szCs w:val="21"/>
          <w:lang w:val="en-GB"/>
        </w:rPr>
        <w:t>关于</w:t>
      </w:r>
      <w:r>
        <w:rPr>
          <w:rFonts w:cs="Arial"/>
          <w:szCs w:val="21"/>
          <w:lang w:val="en-GB"/>
        </w:rPr>
        <w:t>批准</w:t>
      </w:r>
      <w:r>
        <w:rPr>
          <w:rFonts w:cs="Arial" w:hint="eastAsia"/>
          <w:szCs w:val="21"/>
          <w:lang w:val="en-GB"/>
        </w:rPr>
        <w:t>《至</w:t>
      </w:r>
      <w:r>
        <w:rPr>
          <w:rFonts w:cs="Arial" w:hint="eastAsia"/>
          <w:szCs w:val="21"/>
        </w:rPr>
        <w:t>2012</w:t>
      </w:r>
      <w:r>
        <w:rPr>
          <w:rFonts w:cs="Arial" w:hint="eastAsia"/>
          <w:szCs w:val="21"/>
        </w:rPr>
        <w:t>年国家就业方案》的第</w:t>
      </w:r>
      <w:r>
        <w:rPr>
          <w:rFonts w:cs="Arial"/>
          <w:szCs w:val="21"/>
          <w:lang w:val="en-GB"/>
        </w:rPr>
        <w:t>101/2007/QĐ-TTg</w:t>
      </w:r>
      <w:r>
        <w:rPr>
          <w:rFonts w:cs="Arial" w:hint="eastAsia"/>
          <w:szCs w:val="21"/>
          <w:lang w:val="en-GB"/>
        </w:rPr>
        <w:t>号决定、</w:t>
      </w:r>
      <w:r>
        <w:rPr>
          <w:rFonts w:cs="Arial"/>
          <w:szCs w:val="21"/>
          <w:lang w:val="en-GB"/>
        </w:rPr>
        <w:t>2009</w:t>
      </w:r>
      <w:r>
        <w:rPr>
          <w:rFonts w:cs="Arial"/>
          <w:szCs w:val="21"/>
          <w:lang w:val="en-GB"/>
        </w:rPr>
        <w:t>年</w:t>
      </w:r>
      <w:r>
        <w:rPr>
          <w:rFonts w:cs="Arial"/>
          <w:szCs w:val="21"/>
          <w:lang w:val="en-GB"/>
        </w:rPr>
        <w:t>4</w:t>
      </w:r>
      <w:r>
        <w:rPr>
          <w:rFonts w:cs="Arial"/>
          <w:szCs w:val="21"/>
          <w:lang w:val="en-GB"/>
        </w:rPr>
        <w:t>月</w:t>
      </w:r>
      <w:r>
        <w:rPr>
          <w:rFonts w:cs="Arial"/>
          <w:szCs w:val="21"/>
          <w:lang w:val="en-GB"/>
        </w:rPr>
        <w:t>29</w:t>
      </w:r>
      <w:r>
        <w:rPr>
          <w:rFonts w:cs="Arial"/>
          <w:szCs w:val="21"/>
          <w:lang w:val="en-GB"/>
        </w:rPr>
        <w:t>日</w:t>
      </w:r>
      <w:r>
        <w:rPr>
          <w:rFonts w:cs="Arial" w:hint="eastAsia"/>
          <w:szCs w:val="21"/>
          <w:lang w:val="en-GB"/>
        </w:rPr>
        <w:t>关于批准为贫困地区加强劳务输出包括从国家就业基金贷款的拨款建议的第</w:t>
      </w:r>
      <w:r>
        <w:rPr>
          <w:rFonts w:cs="Arial"/>
          <w:szCs w:val="21"/>
          <w:lang w:val="en-GB"/>
        </w:rPr>
        <w:t>71/2009/QĐ-TTg</w:t>
      </w:r>
      <w:r>
        <w:rPr>
          <w:rFonts w:cs="Arial" w:hint="eastAsia"/>
          <w:szCs w:val="21"/>
          <w:lang w:val="en-GB"/>
        </w:rPr>
        <w:t>号决定，女性员工也有权</w:t>
      </w:r>
      <w:r>
        <w:rPr>
          <w:rFonts w:cs="Arial"/>
          <w:szCs w:val="21"/>
          <w:lang w:val="en-GB"/>
        </w:rPr>
        <w:t>享受</w:t>
      </w:r>
      <w:r>
        <w:rPr>
          <w:rFonts w:cs="Arial" w:hint="eastAsia"/>
          <w:szCs w:val="21"/>
          <w:lang w:val="en-GB"/>
        </w:rPr>
        <w:t>关于</w:t>
      </w:r>
      <w:r>
        <w:rPr>
          <w:rFonts w:cs="Arial"/>
          <w:szCs w:val="21"/>
          <w:lang w:val="en-GB"/>
        </w:rPr>
        <w:t>职业培训和</w:t>
      </w:r>
      <w:r>
        <w:rPr>
          <w:rFonts w:cs="Arial" w:hint="eastAsia"/>
          <w:szCs w:val="21"/>
          <w:lang w:val="en-GB"/>
        </w:rPr>
        <w:t>不分性别为所有人</w:t>
      </w:r>
      <w:r>
        <w:rPr>
          <w:rFonts w:cs="Arial"/>
          <w:szCs w:val="21"/>
          <w:lang w:val="en-GB"/>
        </w:rPr>
        <w:t>创造就业机会</w:t>
      </w:r>
      <w:r>
        <w:rPr>
          <w:rFonts w:cs="Arial" w:hint="eastAsia"/>
          <w:szCs w:val="21"/>
          <w:lang w:val="en-GB"/>
        </w:rPr>
        <w:t>方面的优惠政策；除其他措施外，为</w:t>
      </w:r>
      <w:r>
        <w:rPr>
          <w:rFonts w:cs="Arial"/>
          <w:szCs w:val="21"/>
          <w:lang w:val="en-GB"/>
        </w:rPr>
        <w:t>职业培</w:t>
      </w:r>
      <w:r>
        <w:rPr>
          <w:rFonts w:cs="Arial" w:hint="eastAsia"/>
          <w:szCs w:val="21"/>
          <w:lang w:val="en-GB"/>
        </w:rPr>
        <w:t>训和</w:t>
      </w:r>
      <w:r>
        <w:rPr>
          <w:rFonts w:cs="Arial"/>
          <w:szCs w:val="21"/>
          <w:lang w:val="en-GB"/>
        </w:rPr>
        <w:t>劳务输出</w:t>
      </w:r>
      <w:r>
        <w:rPr>
          <w:rFonts w:cs="Arial" w:hint="eastAsia"/>
          <w:szCs w:val="21"/>
          <w:lang w:val="en-GB"/>
        </w:rPr>
        <w:t>信贷提供</w:t>
      </w:r>
      <w:r>
        <w:rPr>
          <w:rFonts w:cs="Arial"/>
          <w:szCs w:val="21"/>
          <w:lang w:val="en-GB"/>
        </w:rPr>
        <w:t>支持。</w:t>
      </w:r>
    </w:p>
    <w:p w:rsidR="00B3441C" w:rsidRDefault="00B3441C" w:rsidP="00B3441C">
      <w:pPr>
        <w:pStyle w:val="SingleTxtGC"/>
        <w:tabs>
          <w:tab w:val="left" w:pos="431"/>
        </w:tabs>
        <w:rPr>
          <w:rFonts w:cs="Arial" w:hint="eastAsia"/>
          <w:szCs w:val="21"/>
        </w:rPr>
      </w:pPr>
      <w:r>
        <w:rPr>
          <w:rFonts w:eastAsia="SimHei" w:cs="Arial" w:hint="eastAsia"/>
          <w:bCs/>
          <w:szCs w:val="21"/>
        </w:rPr>
        <w:t>优先招聘</w:t>
      </w:r>
      <w:r>
        <w:rPr>
          <w:rFonts w:eastAsia="SimHei" w:cs="Arial" w:hint="eastAsia"/>
          <w:bCs/>
          <w:szCs w:val="21"/>
          <w:lang w:val="en-GB"/>
        </w:rPr>
        <w:t>女性员工</w:t>
      </w:r>
    </w:p>
    <w:p w:rsidR="00B3441C" w:rsidRDefault="00B3441C" w:rsidP="00B3441C">
      <w:pPr>
        <w:pStyle w:val="SingleTxtGC"/>
        <w:tabs>
          <w:tab w:val="left" w:pos="431"/>
        </w:tabs>
        <w:rPr>
          <w:rFonts w:cs="Arial" w:hint="eastAsia"/>
          <w:szCs w:val="21"/>
          <w:lang w:val="en-GB"/>
        </w:rPr>
      </w:pPr>
      <w:r>
        <w:rPr>
          <w:rFonts w:cs="Arial" w:hint="eastAsia"/>
          <w:szCs w:val="21"/>
        </w:rPr>
        <w:t xml:space="preserve">163.  </w:t>
      </w:r>
      <w:r>
        <w:rPr>
          <w:rFonts w:cs="Arial" w:hint="eastAsia"/>
          <w:szCs w:val="21"/>
          <w:lang w:val="en-GB"/>
        </w:rPr>
        <w:t>对于企业内</w:t>
      </w:r>
      <w:r>
        <w:rPr>
          <w:rFonts w:cs="Arial"/>
          <w:szCs w:val="21"/>
          <w:lang w:val="en-GB"/>
        </w:rPr>
        <w:t>适合男性和女性</w:t>
      </w:r>
      <w:r>
        <w:rPr>
          <w:rFonts w:cs="Arial" w:hint="eastAsia"/>
          <w:szCs w:val="21"/>
          <w:lang w:val="en-GB"/>
        </w:rPr>
        <w:t>的</w:t>
      </w:r>
      <w:r>
        <w:rPr>
          <w:rFonts w:cs="Arial"/>
          <w:szCs w:val="21"/>
          <w:lang w:val="en-GB"/>
        </w:rPr>
        <w:t>空缺职位</w:t>
      </w:r>
      <w:r>
        <w:rPr>
          <w:rFonts w:cs="Arial" w:hint="eastAsia"/>
          <w:szCs w:val="21"/>
          <w:lang w:val="en-GB"/>
        </w:rPr>
        <w:t>，</w:t>
      </w:r>
      <w:r>
        <w:rPr>
          <w:rFonts w:cs="Arial"/>
          <w:szCs w:val="21"/>
          <w:lang w:val="en-GB"/>
        </w:rPr>
        <w:t>雇主必须</w:t>
      </w:r>
      <w:r>
        <w:rPr>
          <w:rFonts w:cs="Arial" w:hint="eastAsia"/>
          <w:szCs w:val="21"/>
          <w:lang w:val="en-GB"/>
        </w:rPr>
        <w:t>优先考虑</w:t>
      </w:r>
      <w:r>
        <w:rPr>
          <w:rFonts w:cs="Arial"/>
          <w:szCs w:val="21"/>
          <w:lang w:val="en-GB"/>
        </w:rPr>
        <w:t>满足所有招聘标准的</w:t>
      </w:r>
      <w:r>
        <w:rPr>
          <w:rFonts w:cs="Arial" w:hint="eastAsia"/>
          <w:szCs w:val="21"/>
          <w:lang w:val="en-GB"/>
        </w:rPr>
        <w:t>女性</w:t>
      </w:r>
      <w:r>
        <w:rPr>
          <w:rFonts w:cs="Arial"/>
          <w:szCs w:val="21"/>
          <w:lang w:val="en-GB"/>
        </w:rPr>
        <w:t>。（</w:t>
      </w:r>
      <w:r>
        <w:rPr>
          <w:rFonts w:cs="Arial" w:hint="eastAsia"/>
          <w:szCs w:val="21"/>
          <w:lang w:val="en-GB"/>
        </w:rPr>
        <w:t>《</w:t>
      </w:r>
      <w:r>
        <w:rPr>
          <w:rFonts w:cs="Arial"/>
          <w:szCs w:val="21"/>
          <w:lang w:val="en-GB"/>
        </w:rPr>
        <w:t>劳动法</w:t>
      </w:r>
      <w:r>
        <w:rPr>
          <w:rFonts w:cs="Arial" w:hint="eastAsia"/>
          <w:szCs w:val="21"/>
          <w:lang w:val="en-GB"/>
        </w:rPr>
        <w:t>》</w:t>
      </w:r>
      <w:r>
        <w:rPr>
          <w:rFonts w:cs="Arial"/>
          <w:szCs w:val="21"/>
          <w:lang w:val="en-GB"/>
        </w:rPr>
        <w:t>第</w:t>
      </w:r>
      <w:r>
        <w:rPr>
          <w:rFonts w:cs="Arial"/>
          <w:szCs w:val="21"/>
          <w:lang w:val="en-GB"/>
        </w:rPr>
        <w:t>111</w:t>
      </w:r>
      <w:r>
        <w:rPr>
          <w:rFonts w:cs="Arial"/>
          <w:szCs w:val="21"/>
          <w:lang w:val="en-GB"/>
        </w:rPr>
        <w:t>条第</w:t>
      </w:r>
      <w:r>
        <w:rPr>
          <w:rFonts w:cs="Arial"/>
          <w:szCs w:val="21"/>
          <w:lang w:val="en-GB"/>
        </w:rPr>
        <w:t>2</w:t>
      </w:r>
      <w:r>
        <w:rPr>
          <w:rFonts w:cs="Arial"/>
          <w:szCs w:val="21"/>
          <w:lang w:val="en-GB"/>
        </w:rPr>
        <w:t>款）。</w:t>
      </w:r>
    </w:p>
    <w:p w:rsidR="00B3441C" w:rsidRDefault="00B3441C" w:rsidP="00B3441C">
      <w:pPr>
        <w:pStyle w:val="SingleTxtGC"/>
        <w:tabs>
          <w:tab w:val="left" w:pos="431"/>
        </w:tabs>
        <w:rPr>
          <w:rFonts w:cs="Arial" w:hint="eastAsia"/>
          <w:szCs w:val="21"/>
        </w:rPr>
      </w:pPr>
      <w:r>
        <w:rPr>
          <w:rFonts w:eastAsia="SimHei" w:cs="Arial" w:hint="eastAsia"/>
          <w:bCs/>
          <w:szCs w:val="21"/>
          <w:lang w:val="en-GB"/>
        </w:rPr>
        <w:t>女性员工的工作</w:t>
      </w:r>
      <w:r>
        <w:rPr>
          <w:rFonts w:eastAsia="SimHei" w:cs="Arial"/>
          <w:bCs/>
          <w:szCs w:val="21"/>
          <w:lang w:val="en-GB"/>
        </w:rPr>
        <w:t>保障</w:t>
      </w:r>
    </w:p>
    <w:p w:rsidR="00B3441C" w:rsidRDefault="00B3441C" w:rsidP="00B3441C">
      <w:pPr>
        <w:pStyle w:val="SingleTxtGC"/>
        <w:tabs>
          <w:tab w:val="left" w:pos="431"/>
        </w:tabs>
        <w:rPr>
          <w:rFonts w:cs="Arial" w:hint="eastAsia"/>
          <w:szCs w:val="21"/>
          <w:lang w:val="en-GB"/>
        </w:rPr>
      </w:pPr>
      <w:r>
        <w:rPr>
          <w:rFonts w:cs="Arial" w:hint="eastAsia"/>
          <w:szCs w:val="21"/>
        </w:rPr>
        <w:t xml:space="preserve">164.  </w:t>
      </w:r>
      <w:r>
        <w:rPr>
          <w:rFonts w:cs="Arial"/>
          <w:szCs w:val="21"/>
          <w:lang w:val="en-GB"/>
        </w:rPr>
        <w:t>雇主</w:t>
      </w:r>
      <w:r>
        <w:rPr>
          <w:rFonts w:cs="Arial" w:hint="eastAsia"/>
          <w:szCs w:val="21"/>
          <w:lang w:val="en-GB"/>
        </w:rPr>
        <w:t>不得因为女性员工</w:t>
      </w:r>
      <w:r>
        <w:rPr>
          <w:rFonts w:cs="Arial"/>
          <w:szCs w:val="21"/>
          <w:lang w:val="en-GB"/>
        </w:rPr>
        <w:t>的婚姻</w:t>
      </w:r>
      <w:r>
        <w:rPr>
          <w:rFonts w:cs="Arial" w:hint="eastAsia"/>
          <w:szCs w:val="21"/>
          <w:lang w:val="en-GB"/>
        </w:rPr>
        <w:t>、</w:t>
      </w:r>
      <w:r>
        <w:rPr>
          <w:rFonts w:cs="Arial"/>
          <w:szCs w:val="21"/>
          <w:lang w:val="en-GB"/>
        </w:rPr>
        <w:t>怀孕</w:t>
      </w:r>
      <w:r>
        <w:rPr>
          <w:rFonts w:cs="Arial" w:hint="eastAsia"/>
          <w:szCs w:val="21"/>
          <w:lang w:val="en-GB"/>
        </w:rPr>
        <w:t>、</w:t>
      </w:r>
      <w:r>
        <w:rPr>
          <w:rFonts w:cs="Arial"/>
          <w:szCs w:val="21"/>
          <w:lang w:val="en-GB"/>
        </w:rPr>
        <w:t>产假或</w:t>
      </w:r>
      <w:r>
        <w:rPr>
          <w:rFonts w:cs="Arial" w:hint="eastAsia"/>
          <w:szCs w:val="21"/>
          <w:lang w:val="en-GB"/>
        </w:rPr>
        <w:t>抚养</w:t>
      </w:r>
      <w:r>
        <w:rPr>
          <w:rFonts w:cs="Arial"/>
          <w:szCs w:val="21"/>
          <w:lang w:val="en-GB"/>
        </w:rPr>
        <w:t>十二（</w:t>
      </w:r>
      <w:r>
        <w:rPr>
          <w:rFonts w:cs="Arial"/>
          <w:szCs w:val="21"/>
          <w:lang w:val="en-GB"/>
        </w:rPr>
        <w:t>12</w:t>
      </w:r>
      <w:r>
        <w:rPr>
          <w:rFonts w:cs="Arial"/>
          <w:szCs w:val="21"/>
          <w:lang w:val="en-GB"/>
        </w:rPr>
        <w:t>）个月以下儿童</w:t>
      </w:r>
      <w:r>
        <w:rPr>
          <w:rFonts w:cs="Arial" w:hint="eastAsia"/>
          <w:szCs w:val="21"/>
          <w:lang w:val="en-GB"/>
        </w:rPr>
        <w:t>而将其</w:t>
      </w:r>
      <w:r>
        <w:rPr>
          <w:rFonts w:cs="Arial"/>
          <w:szCs w:val="21"/>
          <w:lang w:val="en-GB"/>
        </w:rPr>
        <w:t>辞退或单方面终止</w:t>
      </w:r>
      <w:r>
        <w:rPr>
          <w:rFonts w:cs="Arial" w:hint="eastAsia"/>
          <w:szCs w:val="21"/>
          <w:lang w:val="en-GB"/>
        </w:rPr>
        <w:t>其</w:t>
      </w:r>
      <w:r>
        <w:rPr>
          <w:rFonts w:cs="Arial"/>
          <w:szCs w:val="21"/>
          <w:lang w:val="en-GB"/>
        </w:rPr>
        <w:t>劳动合同，唯一</w:t>
      </w:r>
      <w:r>
        <w:rPr>
          <w:rFonts w:cs="Arial" w:hint="eastAsia"/>
          <w:szCs w:val="21"/>
          <w:lang w:val="en-GB"/>
        </w:rPr>
        <w:t>的</w:t>
      </w:r>
      <w:r>
        <w:rPr>
          <w:rFonts w:cs="Arial"/>
          <w:szCs w:val="21"/>
          <w:lang w:val="en-GB"/>
        </w:rPr>
        <w:t>例外</w:t>
      </w:r>
      <w:r>
        <w:rPr>
          <w:rFonts w:cs="Arial" w:hint="eastAsia"/>
          <w:szCs w:val="21"/>
          <w:lang w:val="en-GB"/>
        </w:rPr>
        <w:t>情况是</w:t>
      </w:r>
      <w:r>
        <w:rPr>
          <w:rFonts w:cs="Arial"/>
          <w:szCs w:val="21"/>
          <w:lang w:val="en-GB"/>
        </w:rPr>
        <w:t>企业停止运行。在怀孕</w:t>
      </w:r>
      <w:r>
        <w:rPr>
          <w:rFonts w:cs="Arial" w:hint="eastAsia"/>
          <w:szCs w:val="21"/>
          <w:lang w:val="en-GB"/>
        </w:rPr>
        <w:t>、休产</w:t>
      </w:r>
      <w:r>
        <w:rPr>
          <w:rFonts w:cs="Arial"/>
          <w:szCs w:val="21"/>
          <w:lang w:val="en-GB"/>
        </w:rPr>
        <w:t>假或抚养十二（</w:t>
      </w:r>
      <w:r>
        <w:rPr>
          <w:rFonts w:cs="Arial"/>
          <w:szCs w:val="21"/>
          <w:lang w:val="en-GB"/>
        </w:rPr>
        <w:t>12</w:t>
      </w:r>
      <w:r>
        <w:rPr>
          <w:rFonts w:cs="Arial"/>
          <w:szCs w:val="21"/>
          <w:lang w:val="en-GB"/>
        </w:rPr>
        <w:t>）个月</w:t>
      </w:r>
      <w:r>
        <w:rPr>
          <w:rFonts w:cs="Arial" w:hint="eastAsia"/>
          <w:szCs w:val="21"/>
          <w:lang w:val="en-GB"/>
        </w:rPr>
        <w:t>以</w:t>
      </w:r>
      <w:r>
        <w:rPr>
          <w:rFonts w:cs="Arial"/>
          <w:szCs w:val="21"/>
          <w:lang w:val="en-GB"/>
        </w:rPr>
        <w:t>下</w:t>
      </w:r>
      <w:r>
        <w:rPr>
          <w:rFonts w:cs="Arial" w:hint="eastAsia"/>
          <w:szCs w:val="21"/>
          <w:lang w:val="en-GB"/>
        </w:rPr>
        <w:t>儿童</w:t>
      </w:r>
      <w:r>
        <w:rPr>
          <w:rFonts w:cs="Arial"/>
          <w:szCs w:val="21"/>
          <w:lang w:val="en-GB"/>
        </w:rPr>
        <w:t>期间，</w:t>
      </w:r>
      <w:r>
        <w:rPr>
          <w:rFonts w:cs="Arial" w:hint="eastAsia"/>
          <w:szCs w:val="21"/>
          <w:lang w:val="en-GB"/>
        </w:rPr>
        <w:t>女性员工</w:t>
      </w:r>
      <w:r>
        <w:rPr>
          <w:rFonts w:cs="Arial"/>
          <w:szCs w:val="21"/>
          <w:lang w:val="en-GB"/>
        </w:rPr>
        <w:t>有权顺延单方面终止</w:t>
      </w:r>
      <w:r>
        <w:rPr>
          <w:rFonts w:cs="Arial" w:hint="eastAsia"/>
          <w:szCs w:val="21"/>
          <w:lang w:val="en-GB"/>
        </w:rPr>
        <w:t>其</w:t>
      </w:r>
      <w:r>
        <w:rPr>
          <w:rFonts w:cs="Arial"/>
          <w:szCs w:val="21"/>
          <w:lang w:val="en-GB"/>
        </w:rPr>
        <w:t>劳动合同或延期审议处罚</w:t>
      </w:r>
      <w:r>
        <w:rPr>
          <w:rFonts w:cs="Arial" w:hint="eastAsia"/>
          <w:szCs w:val="21"/>
          <w:lang w:val="en-GB"/>
        </w:rPr>
        <w:t>；</w:t>
      </w:r>
      <w:r>
        <w:rPr>
          <w:rFonts w:cs="Arial" w:hint="eastAsia"/>
          <w:szCs w:val="21"/>
        </w:rPr>
        <w:t>女性员工</w:t>
      </w:r>
      <w:r>
        <w:rPr>
          <w:rFonts w:cs="Arial"/>
          <w:szCs w:val="21"/>
          <w:lang w:val="en-GB"/>
        </w:rPr>
        <w:t>有权在</w:t>
      </w:r>
      <w:r>
        <w:rPr>
          <w:rFonts w:cs="Arial" w:hint="eastAsia"/>
          <w:szCs w:val="21"/>
          <w:lang w:val="en-GB"/>
        </w:rPr>
        <w:t>其休</w:t>
      </w:r>
      <w:r>
        <w:rPr>
          <w:rFonts w:cs="Arial"/>
          <w:szCs w:val="21"/>
          <w:lang w:val="en-GB"/>
        </w:rPr>
        <w:t>产假和法律规定的无薪</w:t>
      </w:r>
      <w:r>
        <w:rPr>
          <w:rFonts w:cs="Arial" w:hint="eastAsia"/>
          <w:szCs w:val="21"/>
          <w:lang w:val="en-GB"/>
        </w:rPr>
        <w:t>假期</w:t>
      </w:r>
      <w:r>
        <w:rPr>
          <w:rFonts w:cs="Arial"/>
          <w:szCs w:val="21"/>
          <w:lang w:val="en-GB"/>
        </w:rPr>
        <w:t>延长</w:t>
      </w:r>
      <w:r>
        <w:rPr>
          <w:rFonts w:cs="Arial" w:hint="eastAsia"/>
          <w:szCs w:val="21"/>
          <w:lang w:val="en-GB"/>
        </w:rPr>
        <w:t>期间享有</w:t>
      </w:r>
      <w:r>
        <w:rPr>
          <w:rFonts w:cs="Arial"/>
          <w:szCs w:val="21"/>
          <w:lang w:val="en-GB"/>
        </w:rPr>
        <w:t>工作保障。</w:t>
      </w:r>
    </w:p>
    <w:p w:rsidR="00B3441C" w:rsidRDefault="00B3441C" w:rsidP="00B3441C">
      <w:pPr>
        <w:pStyle w:val="SingleTxtGC"/>
        <w:tabs>
          <w:tab w:val="left" w:pos="431"/>
        </w:tabs>
        <w:rPr>
          <w:rFonts w:eastAsia="SimHei" w:cs="Arial" w:hint="eastAsia"/>
          <w:bCs/>
          <w:szCs w:val="21"/>
        </w:rPr>
      </w:pPr>
      <w:r>
        <w:rPr>
          <w:rFonts w:eastAsia="SimHei" w:cs="Arial"/>
          <w:bCs/>
          <w:szCs w:val="21"/>
          <w:lang w:val="en-GB"/>
        </w:rPr>
        <w:t>鼓励企业使用更多</w:t>
      </w:r>
      <w:r>
        <w:rPr>
          <w:rFonts w:eastAsia="SimHei" w:cs="Arial" w:hint="eastAsia"/>
          <w:bCs/>
          <w:szCs w:val="21"/>
          <w:lang w:val="en-GB"/>
        </w:rPr>
        <w:t>女性员工的政策</w:t>
      </w:r>
      <w:r>
        <w:rPr>
          <w:rFonts w:eastAsia="SimHei" w:cs="Arial"/>
          <w:bCs/>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165.  </w:t>
      </w:r>
      <w:r>
        <w:rPr>
          <w:rFonts w:cs="Arial"/>
          <w:szCs w:val="21"/>
          <w:lang w:val="en-GB"/>
        </w:rPr>
        <w:t>雇用更多女性</w:t>
      </w:r>
      <w:r>
        <w:rPr>
          <w:rFonts w:cs="Arial" w:hint="eastAsia"/>
          <w:szCs w:val="21"/>
          <w:lang w:val="en-GB"/>
        </w:rPr>
        <w:t>员工的企业</w:t>
      </w:r>
      <w:r>
        <w:rPr>
          <w:rFonts w:cs="Arial"/>
          <w:szCs w:val="21"/>
          <w:lang w:val="en-GB"/>
        </w:rPr>
        <w:t>应当使用每年总资本投资</w:t>
      </w:r>
      <w:r>
        <w:rPr>
          <w:rFonts w:cs="Arial" w:hint="eastAsia"/>
          <w:szCs w:val="21"/>
          <w:lang w:val="en-GB"/>
        </w:rPr>
        <w:t>的</w:t>
      </w:r>
      <w:r>
        <w:rPr>
          <w:rFonts w:cs="Arial"/>
          <w:szCs w:val="21"/>
          <w:lang w:val="en-GB"/>
        </w:rPr>
        <w:t>一部分</w:t>
      </w:r>
      <w:r>
        <w:rPr>
          <w:rFonts w:cs="Arial" w:hint="eastAsia"/>
          <w:szCs w:val="21"/>
          <w:lang w:val="en-GB"/>
        </w:rPr>
        <w:t>来改善女性员工</w:t>
      </w:r>
      <w:r>
        <w:rPr>
          <w:rFonts w:cs="Arial"/>
          <w:szCs w:val="21"/>
          <w:lang w:val="en-GB"/>
        </w:rPr>
        <w:t>的工作条件</w:t>
      </w:r>
      <w:r>
        <w:rPr>
          <w:rFonts w:cs="Arial" w:hint="eastAsia"/>
          <w:szCs w:val="21"/>
          <w:lang w:val="en-GB"/>
        </w:rPr>
        <w:t>；她</w:t>
      </w:r>
      <w:r>
        <w:rPr>
          <w:rFonts w:cs="Arial"/>
          <w:szCs w:val="21"/>
          <w:lang w:val="en-GB"/>
        </w:rPr>
        <w:t>们有权</w:t>
      </w:r>
      <w:r>
        <w:rPr>
          <w:rFonts w:cs="Arial" w:hint="eastAsia"/>
          <w:szCs w:val="21"/>
          <w:lang w:val="en-GB"/>
        </w:rPr>
        <w:t>从国家就业基金</w:t>
      </w:r>
      <w:r>
        <w:rPr>
          <w:rFonts w:cs="Arial"/>
          <w:szCs w:val="21"/>
          <w:lang w:val="en-GB"/>
        </w:rPr>
        <w:t>扣减利得税和</w:t>
      </w:r>
      <w:r>
        <w:rPr>
          <w:rFonts w:cs="Arial" w:hint="eastAsia"/>
          <w:szCs w:val="21"/>
          <w:lang w:val="en-GB"/>
        </w:rPr>
        <w:t>获得</w:t>
      </w:r>
      <w:r>
        <w:rPr>
          <w:rFonts w:cs="Arial"/>
          <w:szCs w:val="21"/>
          <w:lang w:val="en-GB"/>
        </w:rPr>
        <w:t>贷款</w:t>
      </w:r>
      <w:r>
        <w:rPr>
          <w:rFonts w:cs="Arial" w:hint="eastAsia"/>
          <w:szCs w:val="21"/>
          <w:lang w:val="en-GB"/>
        </w:rPr>
        <w:t>，以及</w:t>
      </w:r>
      <w:r>
        <w:rPr>
          <w:rFonts w:cs="Arial"/>
          <w:szCs w:val="21"/>
          <w:lang w:val="en-GB"/>
        </w:rPr>
        <w:t>从国家</w:t>
      </w:r>
      <w:r>
        <w:rPr>
          <w:rFonts w:cs="Arial" w:hint="eastAsia"/>
          <w:szCs w:val="21"/>
          <w:lang w:val="en-GB"/>
        </w:rPr>
        <w:t>就业</w:t>
      </w:r>
      <w:r>
        <w:rPr>
          <w:rFonts w:cs="Arial"/>
          <w:szCs w:val="21"/>
          <w:lang w:val="en-GB"/>
        </w:rPr>
        <w:t>基金</w:t>
      </w:r>
      <w:r>
        <w:rPr>
          <w:rFonts w:cs="Arial" w:hint="eastAsia"/>
          <w:szCs w:val="21"/>
          <w:lang w:val="en-GB"/>
        </w:rPr>
        <w:t>申请</w:t>
      </w:r>
      <w:r>
        <w:rPr>
          <w:rFonts w:cs="Arial"/>
          <w:szCs w:val="21"/>
          <w:lang w:val="en-GB"/>
        </w:rPr>
        <w:t>资金支持</w:t>
      </w:r>
      <w:r>
        <w:rPr>
          <w:rFonts w:cs="Arial" w:hint="eastAsia"/>
          <w:szCs w:val="21"/>
          <w:lang w:val="en-GB"/>
        </w:rPr>
        <w:t>，以便在财政困难时将女性员工从被</w:t>
      </w:r>
      <w:r>
        <w:rPr>
          <w:rFonts w:cs="Arial"/>
          <w:szCs w:val="21"/>
          <w:lang w:val="en-GB"/>
        </w:rPr>
        <w:t>禁止</w:t>
      </w:r>
      <w:r>
        <w:rPr>
          <w:rFonts w:cs="Arial" w:hint="eastAsia"/>
          <w:szCs w:val="21"/>
          <w:lang w:val="en-GB"/>
        </w:rPr>
        <w:t>的</w:t>
      </w:r>
      <w:r>
        <w:rPr>
          <w:rFonts w:cs="Arial"/>
          <w:szCs w:val="21"/>
          <w:lang w:val="en-GB"/>
        </w:rPr>
        <w:t>职业</w:t>
      </w:r>
      <w:r>
        <w:rPr>
          <w:rFonts w:cs="Arial" w:hint="eastAsia"/>
          <w:szCs w:val="21"/>
          <w:lang w:val="en-GB"/>
        </w:rPr>
        <w:t>转移出来</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166.  </w:t>
      </w:r>
      <w:r>
        <w:rPr>
          <w:rFonts w:cs="Arial"/>
          <w:szCs w:val="21"/>
          <w:lang w:val="en-GB"/>
        </w:rPr>
        <w:t>2007</w:t>
      </w:r>
      <w:r>
        <w:rPr>
          <w:rFonts w:cs="Arial"/>
          <w:szCs w:val="21"/>
          <w:lang w:val="en-GB"/>
        </w:rPr>
        <w:t>年</w:t>
      </w:r>
      <w:r>
        <w:rPr>
          <w:rFonts w:cs="Arial"/>
          <w:szCs w:val="21"/>
          <w:lang w:val="en-GB"/>
        </w:rPr>
        <w:t>7</w:t>
      </w:r>
      <w:r>
        <w:rPr>
          <w:rFonts w:cs="Arial"/>
          <w:szCs w:val="21"/>
          <w:lang w:val="en-GB"/>
        </w:rPr>
        <w:t>月</w:t>
      </w:r>
      <w:r>
        <w:rPr>
          <w:rFonts w:cs="Arial"/>
          <w:szCs w:val="21"/>
          <w:lang w:val="en-GB"/>
        </w:rPr>
        <w:t>6</w:t>
      </w:r>
      <w:r>
        <w:rPr>
          <w:rFonts w:cs="Arial"/>
          <w:szCs w:val="21"/>
          <w:lang w:val="en-GB"/>
        </w:rPr>
        <w:t>日</w:t>
      </w:r>
      <w:r>
        <w:rPr>
          <w:rFonts w:cs="Arial" w:hint="eastAsia"/>
          <w:szCs w:val="21"/>
          <w:lang w:val="en-GB"/>
        </w:rPr>
        <w:t>总理关于批准《</w:t>
      </w:r>
      <w:r>
        <w:rPr>
          <w:rFonts w:cs="Arial" w:hint="eastAsia"/>
          <w:szCs w:val="21"/>
        </w:rPr>
        <w:t>2010</w:t>
      </w:r>
      <w:r>
        <w:rPr>
          <w:rFonts w:cs="Arial" w:hint="eastAsia"/>
          <w:szCs w:val="21"/>
        </w:rPr>
        <w:t>年国家就业目标方案》的第</w:t>
      </w:r>
      <w:r>
        <w:rPr>
          <w:rFonts w:cs="Arial"/>
          <w:szCs w:val="21"/>
          <w:lang w:val="en-GB"/>
        </w:rPr>
        <w:t>101/2007/QD-TTg</w:t>
      </w:r>
      <w:r>
        <w:rPr>
          <w:rFonts w:cs="Arial" w:hint="eastAsia"/>
          <w:szCs w:val="21"/>
          <w:lang w:val="en-GB"/>
        </w:rPr>
        <w:t>号决定，</w:t>
      </w:r>
      <w:r>
        <w:rPr>
          <w:rFonts w:cs="Arial"/>
          <w:szCs w:val="21"/>
          <w:lang w:val="en-GB"/>
        </w:rPr>
        <w:t>2009</w:t>
      </w:r>
      <w:r>
        <w:rPr>
          <w:rFonts w:cs="Arial"/>
          <w:szCs w:val="21"/>
          <w:lang w:val="en-GB"/>
        </w:rPr>
        <w:t>年</w:t>
      </w:r>
      <w:r>
        <w:rPr>
          <w:rFonts w:cs="Arial"/>
          <w:szCs w:val="21"/>
          <w:lang w:val="en-GB"/>
        </w:rPr>
        <w:t>4</w:t>
      </w:r>
      <w:r>
        <w:rPr>
          <w:rFonts w:cs="Arial"/>
          <w:szCs w:val="21"/>
          <w:lang w:val="en-GB"/>
        </w:rPr>
        <w:t>月</w:t>
      </w:r>
      <w:r>
        <w:rPr>
          <w:rFonts w:cs="Arial"/>
          <w:szCs w:val="21"/>
          <w:lang w:val="en-GB"/>
        </w:rPr>
        <w:t>29</w:t>
      </w:r>
      <w:r>
        <w:rPr>
          <w:rFonts w:cs="Arial"/>
          <w:szCs w:val="21"/>
          <w:lang w:val="en-GB"/>
        </w:rPr>
        <w:t>日</w:t>
      </w:r>
      <w:r>
        <w:rPr>
          <w:rFonts w:cs="Arial" w:hint="eastAsia"/>
          <w:szCs w:val="21"/>
          <w:lang w:val="en-GB"/>
        </w:rPr>
        <w:t>关于批准为贫困地区加强劳务输出包括从国家就业基金贷款的项目的第</w:t>
      </w:r>
      <w:r>
        <w:rPr>
          <w:rFonts w:cs="Arial"/>
          <w:szCs w:val="21"/>
          <w:lang w:val="en-GB"/>
        </w:rPr>
        <w:t>71/2009/QĐ-TTg</w:t>
      </w:r>
      <w:r>
        <w:rPr>
          <w:rFonts w:cs="Arial" w:hint="eastAsia"/>
          <w:szCs w:val="21"/>
          <w:lang w:val="en-GB"/>
        </w:rPr>
        <w:t>号决定；支持</w:t>
      </w:r>
      <w:r>
        <w:rPr>
          <w:rFonts w:cs="Arial"/>
          <w:szCs w:val="21"/>
          <w:lang w:val="en-GB"/>
        </w:rPr>
        <w:t>职业培训和</w:t>
      </w:r>
      <w:r>
        <w:rPr>
          <w:rFonts w:cs="Arial" w:hint="eastAsia"/>
          <w:szCs w:val="21"/>
          <w:lang w:val="en-GB"/>
        </w:rPr>
        <w:t>为</w:t>
      </w:r>
      <w:r>
        <w:rPr>
          <w:rFonts w:cs="Arial"/>
          <w:szCs w:val="21"/>
          <w:lang w:val="en-GB"/>
        </w:rPr>
        <w:t>劳务输出</w:t>
      </w:r>
      <w:r>
        <w:rPr>
          <w:rFonts w:cs="Arial" w:hint="eastAsia"/>
          <w:szCs w:val="21"/>
          <w:lang w:val="en-GB"/>
        </w:rPr>
        <w:t>提供信贷；为</w:t>
      </w:r>
      <w:r>
        <w:rPr>
          <w:rFonts w:cs="Arial"/>
          <w:szCs w:val="21"/>
          <w:lang w:val="en-GB"/>
        </w:rPr>
        <w:t>寄宿制学校</w:t>
      </w:r>
      <w:r>
        <w:rPr>
          <w:rFonts w:cs="Arial" w:hint="eastAsia"/>
          <w:szCs w:val="21"/>
          <w:lang w:val="en-GB"/>
        </w:rPr>
        <w:t>的</w:t>
      </w:r>
      <w:r>
        <w:rPr>
          <w:rFonts w:cs="Arial"/>
          <w:szCs w:val="21"/>
          <w:lang w:val="en-GB"/>
        </w:rPr>
        <w:t>少数族裔学生</w:t>
      </w:r>
      <w:r>
        <w:rPr>
          <w:rFonts w:cs="Arial" w:hint="eastAsia"/>
          <w:szCs w:val="21"/>
          <w:lang w:val="en-GB"/>
        </w:rPr>
        <w:t>提供职业培训支持，为</w:t>
      </w:r>
      <w:r>
        <w:rPr>
          <w:rFonts w:cs="Arial"/>
          <w:szCs w:val="21"/>
          <w:lang w:val="en-GB"/>
        </w:rPr>
        <w:t>农村</w:t>
      </w:r>
      <w:r>
        <w:rPr>
          <w:rFonts w:cs="Arial" w:hint="eastAsia"/>
          <w:szCs w:val="21"/>
          <w:lang w:val="en-GB"/>
        </w:rPr>
        <w:t>工人提供</w:t>
      </w:r>
      <w:r>
        <w:rPr>
          <w:rFonts w:cs="Arial"/>
          <w:szCs w:val="21"/>
          <w:lang w:val="en-GB"/>
        </w:rPr>
        <w:t>短期职业培训</w:t>
      </w:r>
      <w:r>
        <w:rPr>
          <w:rFonts w:cs="Arial" w:hint="eastAsia"/>
          <w:szCs w:val="21"/>
          <w:lang w:val="en-GB"/>
        </w:rPr>
        <w:t>；为处于特别困难环境下的学生提供信贷；为在教育机构注册的学生提供</w:t>
      </w:r>
      <w:r>
        <w:rPr>
          <w:rFonts w:cs="Arial"/>
          <w:szCs w:val="21"/>
          <w:lang w:val="en-GB"/>
        </w:rPr>
        <w:t>奖学金。</w:t>
      </w:r>
    </w:p>
    <w:p w:rsidR="00B3441C" w:rsidRDefault="00B3441C" w:rsidP="00B3441C">
      <w:pPr>
        <w:pStyle w:val="SingleTxtGC"/>
        <w:tabs>
          <w:tab w:val="left" w:pos="431"/>
        </w:tabs>
        <w:rPr>
          <w:rFonts w:cs="Arial"/>
          <w:szCs w:val="21"/>
          <w:lang w:val="en-GB"/>
        </w:rPr>
      </w:pPr>
      <w:bookmarkStart w:id="8" w:name="_Toc346921742"/>
      <w:r>
        <w:rPr>
          <w:rFonts w:cs="Arial" w:hint="eastAsia"/>
          <w:szCs w:val="21"/>
        </w:rPr>
        <w:t xml:space="preserve">167.  </w:t>
      </w:r>
      <w:r>
        <w:rPr>
          <w:rFonts w:cs="Arial"/>
          <w:szCs w:val="21"/>
          <w:lang w:val="en-GB"/>
        </w:rPr>
        <w:t>特别是，</w:t>
      </w:r>
      <w:r>
        <w:rPr>
          <w:rFonts w:cs="Arial"/>
          <w:szCs w:val="21"/>
          <w:lang w:val="en-GB"/>
        </w:rPr>
        <w:t>2010</w:t>
      </w:r>
      <w:r>
        <w:rPr>
          <w:rFonts w:cs="Arial"/>
          <w:szCs w:val="21"/>
          <w:lang w:val="en-GB"/>
        </w:rPr>
        <w:t>年</w:t>
      </w:r>
      <w:r>
        <w:rPr>
          <w:rFonts w:cs="Arial"/>
          <w:szCs w:val="21"/>
          <w:lang w:val="en-GB"/>
        </w:rPr>
        <w:t>2</w:t>
      </w:r>
      <w:r>
        <w:rPr>
          <w:rFonts w:cs="Arial"/>
          <w:szCs w:val="21"/>
          <w:lang w:val="en-GB"/>
        </w:rPr>
        <w:t>月</w:t>
      </w:r>
      <w:r>
        <w:rPr>
          <w:rFonts w:cs="Arial"/>
          <w:szCs w:val="21"/>
          <w:lang w:val="en-GB"/>
        </w:rPr>
        <w:t>26</w:t>
      </w:r>
      <w:r>
        <w:rPr>
          <w:rFonts w:cs="Arial"/>
          <w:szCs w:val="21"/>
          <w:lang w:val="en-GB"/>
        </w:rPr>
        <w:t>日，总理批准</w:t>
      </w:r>
      <w:r>
        <w:rPr>
          <w:rFonts w:cs="Arial" w:hint="eastAsia"/>
          <w:szCs w:val="21"/>
          <w:lang w:val="en-GB"/>
        </w:rPr>
        <w:t>了关于“</w:t>
      </w:r>
      <w:r>
        <w:rPr>
          <w:rFonts w:cs="Arial"/>
          <w:szCs w:val="21"/>
          <w:lang w:val="en-GB"/>
        </w:rPr>
        <w:t>2010-2015</w:t>
      </w:r>
      <w:r>
        <w:rPr>
          <w:rFonts w:cs="Arial"/>
          <w:szCs w:val="21"/>
          <w:lang w:val="en-GB"/>
        </w:rPr>
        <w:t>年</w:t>
      </w:r>
      <w:r>
        <w:rPr>
          <w:rFonts w:cs="Arial" w:hint="eastAsia"/>
          <w:szCs w:val="21"/>
          <w:lang w:val="en-GB"/>
        </w:rPr>
        <w:t>支持对妇女进行</w:t>
      </w:r>
      <w:r>
        <w:rPr>
          <w:rFonts w:cs="Arial"/>
          <w:szCs w:val="21"/>
          <w:lang w:val="en-GB"/>
        </w:rPr>
        <w:t>职业培训</w:t>
      </w:r>
      <w:r>
        <w:rPr>
          <w:rFonts w:cs="Arial" w:hint="eastAsia"/>
          <w:szCs w:val="21"/>
          <w:lang w:val="en-GB"/>
        </w:rPr>
        <w:t>并为其</w:t>
      </w:r>
      <w:r>
        <w:rPr>
          <w:rFonts w:cs="Arial"/>
          <w:szCs w:val="21"/>
          <w:lang w:val="en-GB"/>
        </w:rPr>
        <w:t>创造就业机会</w:t>
      </w:r>
      <w:r>
        <w:rPr>
          <w:rFonts w:cs="Arial" w:hint="eastAsia"/>
          <w:szCs w:val="21"/>
          <w:lang w:val="en-GB"/>
        </w:rPr>
        <w:t>”的</w:t>
      </w:r>
      <w:r>
        <w:rPr>
          <w:rFonts w:cs="Arial"/>
          <w:szCs w:val="21"/>
          <w:lang w:val="en-GB"/>
        </w:rPr>
        <w:t>项目</w:t>
      </w:r>
      <w:r>
        <w:rPr>
          <w:rFonts w:cs="Arial" w:hint="eastAsia"/>
          <w:szCs w:val="21"/>
          <w:lang w:val="en-GB"/>
        </w:rPr>
        <w:t>，该项目载有</w:t>
      </w:r>
      <w:r>
        <w:rPr>
          <w:rFonts w:cs="Arial"/>
          <w:szCs w:val="21"/>
          <w:lang w:val="en-GB"/>
        </w:rPr>
        <w:t>以下共同目标：增加接受职业培训</w:t>
      </w:r>
      <w:r>
        <w:rPr>
          <w:rFonts w:cs="Arial" w:hint="eastAsia"/>
          <w:szCs w:val="21"/>
          <w:lang w:val="en-GB"/>
        </w:rPr>
        <w:t>的女性员工</w:t>
      </w:r>
      <w:r>
        <w:rPr>
          <w:rFonts w:cs="Arial"/>
          <w:szCs w:val="21"/>
          <w:lang w:val="en-GB"/>
        </w:rPr>
        <w:t>的百分比</w:t>
      </w:r>
      <w:r>
        <w:rPr>
          <w:rFonts w:cs="Arial" w:hint="eastAsia"/>
          <w:szCs w:val="21"/>
          <w:lang w:val="en-GB"/>
        </w:rPr>
        <w:t>；</w:t>
      </w:r>
      <w:r>
        <w:rPr>
          <w:rFonts w:cs="Arial"/>
          <w:szCs w:val="21"/>
          <w:lang w:val="en-GB"/>
        </w:rPr>
        <w:t>提高</w:t>
      </w:r>
      <w:r>
        <w:rPr>
          <w:rFonts w:cs="Arial" w:hint="eastAsia"/>
          <w:szCs w:val="21"/>
          <w:lang w:val="en-GB"/>
        </w:rPr>
        <w:t>女性员工</w:t>
      </w:r>
      <w:r>
        <w:rPr>
          <w:rFonts w:cs="Arial"/>
          <w:szCs w:val="21"/>
          <w:lang w:val="en-GB"/>
        </w:rPr>
        <w:t>在就业市场上的竞争力</w:t>
      </w:r>
      <w:r>
        <w:rPr>
          <w:rFonts w:cs="Arial" w:hint="eastAsia"/>
          <w:szCs w:val="21"/>
          <w:lang w:val="en-GB"/>
        </w:rPr>
        <w:t>；为妇女</w:t>
      </w:r>
      <w:r>
        <w:rPr>
          <w:rFonts w:cs="Arial"/>
          <w:szCs w:val="21"/>
          <w:lang w:val="en-GB"/>
        </w:rPr>
        <w:t>创造机会寻求就业，并</w:t>
      </w:r>
      <w:r>
        <w:rPr>
          <w:rFonts w:cs="Arial" w:hint="eastAsia"/>
          <w:szCs w:val="21"/>
          <w:lang w:val="en-GB"/>
        </w:rPr>
        <w:t>拥有</w:t>
      </w:r>
      <w:r>
        <w:rPr>
          <w:rFonts w:cs="Arial"/>
          <w:szCs w:val="21"/>
          <w:lang w:val="en-GB"/>
        </w:rPr>
        <w:t>稳定的收入，</w:t>
      </w:r>
      <w:r>
        <w:rPr>
          <w:rFonts w:cs="Arial" w:hint="eastAsia"/>
          <w:szCs w:val="21"/>
          <w:lang w:val="en-GB"/>
        </w:rPr>
        <w:t>这</w:t>
      </w:r>
      <w:r>
        <w:rPr>
          <w:rFonts w:cs="Arial"/>
          <w:szCs w:val="21"/>
          <w:lang w:val="en-GB"/>
        </w:rPr>
        <w:t>有利于消除饥饿和</w:t>
      </w:r>
      <w:r>
        <w:rPr>
          <w:rFonts w:cs="Arial" w:hint="eastAsia"/>
          <w:szCs w:val="21"/>
          <w:lang w:val="en-GB"/>
        </w:rPr>
        <w:t>减少贫困；</w:t>
      </w:r>
      <w:r>
        <w:rPr>
          <w:rFonts w:cs="Arial"/>
          <w:szCs w:val="21"/>
          <w:lang w:val="en-GB"/>
        </w:rPr>
        <w:t>满足工业化</w:t>
      </w:r>
      <w:r>
        <w:rPr>
          <w:rFonts w:cs="Arial" w:hint="eastAsia"/>
          <w:szCs w:val="21"/>
        </w:rPr>
        <w:t>-</w:t>
      </w:r>
      <w:r>
        <w:rPr>
          <w:rFonts w:cs="Arial"/>
          <w:szCs w:val="21"/>
          <w:lang w:val="en-GB"/>
        </w:rPr>
        <w:t>现代化和国际经济一体化</w:t>
      </w:r>
      <w:r>
        <w:rPr>
          <w:rFonts w:cs="Arial" w:hint="eastAsia"/>
          <w:szCs w:val="21"/>
          <w:lang w:val="en-GB"/>
        </w:rPr>
        <w:t>的要求</w:t>
      </w:r>
      <w:r>
        <w:rPr>
          <w:rFonts w:cs="Arial"/>
          <w:szCs w:val="21"/>
          <w:lang w:val="en-GB"/>
        </w:rPr>
        <w:t>。</w:t>
      </w:r>
    </w:p>
    <w:bookmarkEnd w:id="8"/>
    <w:p w:rsidR="00B3441C" w:rsidRDefault="00B3441C" w:rsidP="00B3441C">
      <w:pPr>
        <w:pStyle w:val="HChGC"/>
        <w:keepNext w:val="0"/>
        <w:keepLines w:val="0"/>
        <w:pageBreakBefore/>
        <w:spacing w:before="0" w:after="120"/>
        <w:rPr>
          <w:rFonts w:hint="eastAsia"/>
          <w:sz w:val="21"/>
          <w:szCs w:val="21"/>
        </w:rPr>
      </w:pPr>
      <w:r>
        <w:rPr>
          <w:rFonts w:hint="eastAsia"/>
          <w:sz w:val="21"/>
          <w:szCs w:val="21"/>
        </w:rPr>
        <w:tab/>
        <w:t>11.2.</w:t>
      </w:r>
      <w:r>
        <w:rPr>
          <w:rFonts w:hint="eastAsia"/>
          <w:sz w:val="21"/>
          <w:szCs w:val="21"/>
        </w:rPr>
        <w:tab/>
      </w:r>
      <w:r>
        <w:rPr>
          <w:rFonts w:hint="eastAsia"/>
          <w:sz w:val="21"/>
          <w:szCs w:val="21"/>
        </w:rPr>
        <w:t>确保妇女平等就业权利的政策和立法的执行情况</w:t>
      </w:r>
    </w:p>
    <w:p w:rsidR="00B3441C" w:rsidRDefault="00B3441C" w:rsidP="00B3441C">
      <w:pPr>
        <w:pStyle w:val="SingleTxtGC"/>
        <w:tabs>
          <w:tab w:val="left" w:pos="431"/>
        </w:tabs>
        <w:rPr>
          <w:rFonts w:cs="Arial"/>
          <w:szCs w:val="21"/>
          <w:lang w:val="en-GB"/>
        </w:rPr>
      </w:pPr>
      <w:r>
        <w:rPr>
          <w:rFonts w:eastAsia="SimHei" w:cs="Arial"/>
          <w:bCs/>
          <w:szCs w:val="21"/>
          <w:lang w:val="en-GB"/>
        </w:rPr>
        <w:t>创造就业机会和</w:t>
      </w:r>
      <w:r>
        <w:rPr>
          <w:rFonts w:eastAsia="SimHei" w:cs="Arial" w:hint="eastAsia"/>
          <w:bCs/>
          <w:szCs w:val="21"/>
          <w:lang w:val="en-GB"/>
        </w:rPr>
        <w:t>对企业中的女性员工</w:t>
      </w:r>
      <w:r>
        <w:rPr>
          <w:rFonts w:eastAsia="SimHei" w:cs="Arial"/>
          <w:bCs/>
          <w:szCs w:val="21"/>
          <w:lang w:val="en-GB"/>
        </w:rPr>
        <w:t>实施</w:t>
      </w:r>
      <w:r>
        <w:rPr>
          <w:rFonts w:eastAsia="SimHei" w:cs="Arial" w:hint="eastAsia"/>
          <w:bCs/>
          <w:szCs w:val="21"/>
          <w:lang w:val="en-GB"/>
        </w:rPr>
        <w:t>优惠政策</w:t>
      </w:r>
    </w:p>
    <w:p w:rsidR="00B3441C" w:rsidRDefault="00B3441C" w:rsidP="00B3441C">
      <w:pPr>
        <w:pStyle w:val="SingleTxtGC"/>
        <w:tabs>
          <w:tab w:val="left" w:pos="431"/>
        </w:tabs>
        <w:rPr>
          <w:rFonts w:cs="Arial"/>
          <w:szCs w:val="21"/>
          <w:lang w:val="en-GB"/>
        </w:rPr>
      </w:pPr>
      <w:r>
        <w:rPr>
          <w:rFonts w:cs="Arial" w:hint="eastAsia"/>
          <w:szCs w:val="21"/>
        </w:rPr>
        <w:t xml:space="preserve">168.  </w:t>
      </w:r>
      <w:r>
        <w:rPr>
          <w:rFonts w:cs="Arial"/>
          <w:szCs w:val="21"/>
          <w:lang w:val="en-GB"/>
        </w:rPr>
        <w:t>优先考虑妇女，</w:t>
      </w:r>
      <w:r>
        <w:rPr>
          <w:rFonts w:cs="Arial" w:hint="eastAsia"/>
          <w:szCs w:val="21"/>
          <w:lang w:val="en-GB"/>
        </w:rPr>
        <w:t>特别是在各级扩大</w:t>
      </w:r>
      <w:r>
        <w:rPr>
          <w:rFonts w:cs="Arial"/>
          <w:szCs w:val="21"/>
          <w:lang w:val="en-GB"/>
        </w:rPr>
        <w:t>妇女联合会</w:t>
      </w:r>
      <w:r>
        <w:rPr>
          <w:rFonts w:cs="Arial" w:hint="eastAsia"/>
          <w:szCs w:val="21"/>
          <w:lang w:val="en-GB"/>
        </w:rPr>
        <w:t>给妇女带来了</w:t>
      </w:r>
      <w:r>
        <w:rPr>
          <w:rFonts w:cs="Arial"/>
          <w:szCs w:val="21"/>
          <w:lang w:val="en-GB"/>
        </w:rPr>
        <w:t>直接好处，在平等获得信贷</w:t>
      </w:r>
      <w:r>
        <w:rPr>
          <w:rFonts w:cs="Arial" w:hint="eastAsia"/>
          <w:szCs w:val="21"/>
          <w:lang w:val="en-GB"/>
        </w:rPr>
        <w:t>、</w:t>
      </w:r>
      <w:r>
        <w:rPr>
          <w:rFonts w:cs="Arial"/>
          <w:szCs w:val="21"/>
          <w:lang w:val="en-GB"/>
        </w:rPr>
        <w:t>就业机会和</w:t>
      </w:r>
      <w:r>
        <w:rPr>
          <w:rFonts w:cs="Arial" w:hint="eastAsia"/>
          <w:szCs w:val="21"/>
          <w:lang w:val="en-GB"/>
        </w:rPr>
        <w:t>工作保障</w:t>
      </w:r>
      <w:r>
        <w:rPr>
          <w:rFonts w:cs="Arial"/>
          <w:szCs w:val="21"/>
          <w:lang w:val="en-GB"/>
        </w:rPr>
        <w:t>方面</w:t>
      </w:r>
      <w:r>
        <w:rPr>
          <w:rFonts w:cs="Arial" w:hint="eastAsia"/>
          <w:szCs w:val="21"/>
          <w:lang w:val="en-GB"/>
        </w:rPr>
        <w:t>尤其如此</w:t>
      </w:r>
      <w:r>
        <w:rPr>
          <w:rFonts w:cs="Arial"/>
          <w:szCs w:val="21"/>
          <w:lang w:val="en-GB"/>
        </w:rPr>
        <w:t>。</w:t>
      </w:r>
      <w:r>
        <w:rPr>
          <w:rFonts w:cs="Arial" w:hint="eastAsia"/>
          <w:szCs w:val="21"/>
          <w:lang w:val="en-GB"/>
        </w:rPr>
        <w:t>女性员工</w:t>
      </w:r>
      <w:r>
        <w:rPr>
          <w:rFonts w:cs="Arial"/>
          <w:szCs w:val="21"/>
          <w:lang w:val="en-GB"/>
        </w:rPr>
        <w:t>的人数一直在上升</w:t>
      </w:r>
      <w:r>
        <w:rPr>
          <w:rFonts w:cs="Arial" w:hint="eastAsia"/>
          <w:szCs w:val="21"/>
          <w:lang w:val="en-GB"/>
        </w:rPr>
        <w:t>；</w:t>
      </w:r>
      <w:r>
        <w:rPr>
          <w:rFonts w:cs="Arial"/>
          <w:szCs w:val="21"/>
          <w:lang w:val="en-GB"/>
        </w:rPr>
        <w:t>女性失业率已经降低。一般情况下，</w:t>
      </w:r>
      <w:r>
        <w:rPr>
          <w:rFonts w:cs="Arial" w:hint="eastAsia"/>
          <w:szCs w:val="21"/>
          <w:lang w:val="en-GB"/>
        </w:rPr>
        <w:t>自</w:t>
      </w:r>
      <w:r>
        <w:rPr>
          <w:rFonts w:cs="Arial"/>
          <w:szCs w:val="21"/>
          <w:lang w:val="en-GB"/>
        </w:rPr>
        <w:t>2006</w:t>
      </w:r>
      <w:r>
        <w:rPr>
          <w:rFonts w:cs="Arial"/>
          <w:szCs w:val="21"/>
          <w:lang w:val="en-GB"/>
        </w:rPr>
        <w:t>年至今，越南已</w:t>
      </w:r>
      <w:r>
        <w:rPr>
          <w:rFonts w:cs="Arial" w:hint="eastAsia"/>
          <w:szCs w:val="21"/>
          <w:lang w:val="en-GB"/>
        </w:rPr>
        <w:t>为</w:t>
      </w:r>
      <w:r>
        <w:rPr>
          <w:rFonts w:cs="Arial"/>
          <w:szCs w:val="21"/>
          <w:lang w:val="en-GB"/>
        </w:rPr>
        <w:t>806</w:t>
      </w:r>
      <w:r>
        <w:rPr>
          <w:rFonts w:cs="Arial" w:hint="eastAsia"/>
          <w:szCs w:val="21"/>
        </w:rPr>
        <w:t>.</w:t>
      </w:r>
      <w:r>
        <w:rPr>
          <w:rFonts w:cs="Arial"/>
          <w:szCs w:val="21"/>
          <w:lang w:val="en-GB"/>
        </w:rPr>
        <w:t>5</w:t>
      </w:r>
      <w:r>
        <w:rPr>
          <w:rFonts w:cs="Arial"/>
          <w:szCs w:val="21"/>
          <w:lang w:val="en-GB"/>
        </w:rPr>
        <w:t>万</w:t>
      </w:r>
      <w:r>
        <w:rPr>
          <w:rFonts w:cs="Arial" w:hint="eastAsia"/>
          <w:szCs w:val="21"/>
          <w:lang w:val="en-GB"/>
        </w:rPr>
        <w:t>名员工</w:t>
      </w:r>
      <w:r>
        <w:rPr>
          <w:rFonts w:cs="Arial"/>
          <w:szCs w:val="21"/>
          <w:lang w:val="en-GB"/>
        </w:rPr>
        <w:t>创造了就业机会，其中</w:t>
      </w:r>
      <w:r>
        <w:rPr>
          <w:rFonts w:cs="Arial" w:hint="eastAsia"/>
          <w:szCs w:val="21"/>
          <w:lang w:val="en-GB"/>
        </w:rPr>
        <w:t>女性员工</w:t>
      </w:r>
      <w:r>
        <w:rPr>
          <w:rFonts w:cs="Arial"/>
          <w:szCs w:val="21"/>
          <w:lang w:val="en-GB"/>
        </w:rPr>
        <w:t>占</w:t>
      </w:r>
      <w:r>
        <w:rPr>
          <w:rFonts w:cs="Arial"/>
          <w:szCs w:val="21"/>
          <w:lang w:val="en-GB"/>
        </w:rPr>
        <w:t>48.2</w:t>
      </w:r>
      <w:r>
        <w:rPr>
          <w:rFonts w:cs="Arial"/>
          <w:szCs w:val="21"/>
          <w:lang w:val="en-GB"/>
        </w:rPr>
        <w:t>％。</w:t>
      </w:r>
      <w:r>
        <w:rPr>
          <w:rFonts w:cs="Arial"/>
          <w:szCs w:val="21"/>
          <w:lang w:val="en-GB"/>
        </w:rPr>
        <w:t>2009</w:t>
      </w:r>
      <w:r>
        <w:rPr>
          <w:rFonts w:cs="Arial"/>
          <w:szCs w:val="21"/>
          <w:lang w:val="en-GB"/>
        </w:rPr>
        <w:t>年</w:t>
      </w:r>
      <w:r>
        <w:rPr>
          <w:rFonts w:cs="Arial" w:hint="eastAsia"/>
          <w:szCs w:val="21"/>
          <w:lang w:val="en-GB"/>
        </w:rPr>
        <w:t>，</w:t>
      </w:r>
      <w:r>
        <w:rPr>
          <w:rFonts w:cs="Arial"/>
          <w:szCs w:val="21"/>
          <w:lang w:val="en-GB"/>
        </w:rPr>
        <w:t>城镇女性失业人员为</w:t>
      </w:r>
      <w:r>
        <w:rPr>
          <w:rFonts w:cs="Arial"/>
          <w:szCs w:val="21"/>
          <w:lang w:val="en-GB"/>
        </w:rPr>
        <w:t>4.9</w:t>
      </w:r>
      <w:r>
        <w:rPr>
          <w:rFonts w:cs="Arial"/>
          <w:szCs w:val="21"/>
          <w:lang w:val="en-GB"/>
        </w:rPr>
        <w:t>％（远低于在</w:t>
      </w:r>
      <w:r>
        <w:rPr>
          <w:rFonts w:cs="Arial"/>
          <w:szCs w:val="21"/>
          <w:lang w:val="en-GB"/>
        </w:rPr>
        <w:t>2010</w:t>
      </w:r>
      <w:r>
        <w:rPr>
          <w:rFonts w:cs="Arial"/>
          <w:szCs w:val="21"/>
          <w:lang w:val="en-GB"/>
        </w:rPr>
        <w:t>年设定的女性失业率保持在</w:t>
      </w:r>
      <w:r>
        <w:rPr>
          <w:rFonts w:cs="Arial"/>
          <w:szCs w:val="21"/>
          <w:lang w:val="en-GB"/>
        </w:rPr>
        <w:t>6</w:t>
      </w:r>
      <w:r>
        <w:rPr>
          <w:rFonts w:cs="Arial"/>
          <w:szCs w:val="21"/>
          <w:lang w:val="en-GB"/>
        </w:rPr>
        <w:t>％以下</w:t>
      </w:r>
      <w:r>
        <w:rPr>
          <w:rFonts w:cs="Arial" w:hint="eastAsia"/>
          <w:szCs w:val="21"/>
          <w:lang w:val="en-GB"/>
        </w:rPr>
        <w:t>的</w:t>
      </w:r>
      <w:r>
        <w:rPr>
          <w:rFonts w:cs="Arial"/>
          <w:szCs w:val="21"/>
          <w:lang w:val="en-GB"/>
        </w:rPr>
        <w:t>目标</w:t>
      </w:r>
      <w:r>
        <w:rPr>
          <w:rFonts w:cs="Arial" w:hint="eastAsia"/>
          <w:szCs w:val="21"/>
        </w:rPr>
        <w:t>)</w:t>
      </w:r>
      <w:r>
        <w:rPr>
          <w:rFonts w:cs="Arial" w:hint="eastAsia"/>
          <w:szCs w:val="21"/>
        </w:rPr>
        <w:t>。</w:t>
      </w:r>
      <w:r w:rsidRPr="009C164D">
        <w:rPr>
          <w:rFonts w:cs="Arial"/>
          <w:szCs w:val="21"/>
          <w:vertAlign w:val="superscript"/>
          <w:lang w:val="en-GB"/>
        </w:rPr>
        <w:footnoteReference w:id="8"/>
      </w:r>
    </w:p>
    <w:p w:rsidR="00B3441C" w:rsidRDefault="00B3441C" w:rsidP="00B3441C">
      <w:pPr>
        <w:pStyle w:val="SingleTxtGC"/>
        <w:tabs>
          <w:tab w:val="left" w:pos="431"/>
        </w:tabs>
        <w:rPr>
          <w:rFonts w:cs="Arial" w:hint="eastAsia"/>
          <w:szCs w:val="21"/>
        </w:rPr>
      </w:pPr>
      <w:r>
        <w:rPr>
          <w:rFonts w:cs="Arial" w:hint="eastAsia"/>
          <w:szCs w:val="21"/>
        </w:rPr>
        <w:t xml:space="preserve">169.  </w:t>
      </w:r>
      <w:r>
        <w:rPr>
          <w:rFonts w:cs="Arial"/>
          <w:szCs w:val="21"/>
          <w:lang w:val="en-GB"/>
        </w:rPr>
        <w:t>许多企业和组织</w:t>
      </w:r>
      <w:r>
        <w:rPr>
          <w:rFonts w:cs="Arial" w:hint="eastAsia"/>
          <w:szCs w:val="21"/>
          <w:lang w:val="en-GB"/>
        </w:rPr>
        <w:t>为女性员工寻</w:t>
      </w:r>
      <w:r>
        <w:rPr>
          <w:rFonts w:cs="Arial"/>
          <w:szCs w:val="21"/>
          <w:lang w:val="en-GB"/>
        </w:rPr>
        <w:t>找工作</w:t>
      </w:r>
      <w:r>
        <w:rPr>
          <w:rFonts w:cs="Arial" w:hint="eastAsia"/>
          <w:szCs w:val="21"/>
          <w:lang w:val="en-GB"/>
        </w:rPr>
        <w:t>、拥有</w:t>
      </w:r>
      <w:r>
        <w:rPr>
          <w:rFonts w:cs="Arial"/>
          <w:szCs w:val="21"/>
          <w:lang w:val="en-GB"/>
        </w:rPr>
        <w:t>收入和稳定的生活创造了有利条件。</w:t>
      </w:r>
      <w:r>
        <w:rPr>
          <w:rFonts w:cs="Arial" w:hint="eastAsia"/>
          <w:szCs w:val="21"/>
          <w:lang w:val="en-GB"/>
        </w:rPr>
        <w:t>大多数</w:t>
      </w:r>
      <w:r>
        <w:rPr>
          <w:rFonts w:cs="Arial"/>
          <w:szCs w:val="21"/>
          <w:lang w:val="en-GB"/>
        </w:rPr>
        <w:t>使用大量</w:t>
      </w:r>
      <w:r>
        <w:rPr>
          <w:rFonts w:cs="Arial" w:hint="eastAsia"/>
          <w:szCs w:val="21"/>
          <w:lang w:val="en-GB"/>
        </w:rPr>
        <w:t>女性员工的</w:t>
      </w:r>
      <w:r>
        <w:rPr>
          <w:rFonts w:cs="Arial"/>
          <w:szCs w:val="21"/>
          <w:lang w:val="en-GB"/>
        </w:rPr>
        <w:t>企业都为</w:t>
      </w:r>
      <w:r>
        <w:rPr>
          <w:rFonts w:cs="Arial" w:hint="eastAsia"/>
          <w:szCs w:val="21"/>
          <w:lang w:val="en-GB"/>
        </w:rPr>
        <w:t>她们</w:t>
      </w:r>
      <w:r>
        <w:rPr>
          <w:rFonts w:cs="Arial"/>
          <w:szCs w:val="21"/>
          <w:lang w:val="en-GB"/>
        </w:rPr>
        <w:t>提供了合适的工作设备</w:t>
      </w:r>
      <w:r>
        <w:rPr>
          <w:rFonts w:cs="Arial" w:hint="eastAsia"/>
          <w:szCs w:val="21"/>
          <w:lang w:val="en-GB"/>
        </w:rPr>
        <w:t>，将她们</w:t>
      </w:r>
      <w:r>
        <w:rPr>
          <w:rFonts w:cs="Arial"/>
          <w:szCs w:val="21"/>
          <w:lang w:val="en-GB"/>
        </w:rPr>
        <w:t>分配到适合</w:t>
      </w:r>
      <w:r>
        <w:rPr>
          <w:rFonts w:cs="Arial" w:hint="eastAsia"/>
          <w:szCs w:val="21"/>
          <w:lang w:val="en-GB"/>
        </w:rPr>
        <w:t>其</w:t>
      </w:r>
      <w:r>
        <w:rPr>
          <w:rFonts w:cs="Arial"/>
          <w:szCs w:val="21"/>
          <w:lang w:val="en-GB"/>
        </w:rPr>
        <w:t>身体</w:t>
      </w:r>
      <w:r>
        <w:rPr>
          <w:rFonts w:cs="Arial" w:hint="eastAsia"/>
          <w:szCs w:val="21"/>
          <w:lang w:val="en-GB"/>
        </w:rPr>
        <w:t>、</w:t>
      </w:r>
      <w:r>
        <w:rPr>
          <w:rFonts w:cs="Arial"/>
          <w:szCs w:val="21"/>
          <w:lang w:val="en-GB"/>
        </w:rPr>
        <w:t>生理特征和</w:t>
      </w:r>
      <w:r>
        <w:rPr>
          <w:rFonts w:cs="Arial" w:hint="eastAsia"/>
          <w:szCs w:val="21"/>
          <w:lang w:val="en-GB"/>
        </w:rPr>
        <w:t>母亲</w:t>
      </w:r>
      <w:r>
        <w:rPr>
          <w:rFonts w:cs="Arial"/>
          <w:szCs w:val="21"/>
          <w:lang w:val="en-GB"/>
        </w:rPr>
        <w:t>作用的</w:t>
      </w:r>
      <w:r>
        <w:rPr>
          <w:rFonts w:cs="Arial" w:hint="eastAsia"/>
          <w:szCs w:val="21"/>
          <w:lang w:val="en-GB"/>
        </w:rPr>
        <w:t>岗位</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170.  </w:t>
      </w:r>
      <w:r>
        <w:rPr>
          <w:rFonts w:cs="Arial"/>
          <w:szCs w:val="21"/>
          <w:lang w:val="en-GB"/>
        </w:rPr>
        <w:t>签订无限期劳动合同的</w:t>
      </w:r>
      <w:r>
        <w:rPr>
          <w:rFonts w:cs="Arial" w:hint="eastAsia"/>
          <w:szCs w:val="21"/>
          <w:lang w:val="en-GB"/>
        </w:rPr>
        <w:t>女性员工与男性员工的比率</w:t>
      </w:r>
      <w:r>
        <w:rPr>
          <w:rFonts w:cs="Arial"/>
          <w:szCs w:val="21"/>
          <w:lang w:val="en-GB"/>
        </w:rPr>
        <w:t>没有什么区别</w:t>
      </w:r>
      <w:r>
        <w:rPr>
          <w:rFonts w:cs="Arial" w:hint="eastAsia"/>
          <w:szCs w:val="21"/>
          <w:lang w:val="en-GB"/>
        </w:rPr>
        <w:t>；</w:t>
      </w:r>
      <w:r>
        <w:rPr>
          <w:rFonts w:cs="Arial"/>
          <w:szCs w:val="21"/>
          <w:lang w:val="en-GB"/>
        </w:rPr>
        <w:t>但是，对于</w:t>
      </w:r>
      <w:r>
        <w:rPr>
          <w:rFonts w:cs="Arial"/>
          <w:szCs w:val="21"/>
          <w:lang w:val="en-GB"/>
        </w:rPr>
        <w:t>1</w:t>
      </w:r>
      <w:r>
        <w:rPr>
          <w:rFonts w:cs="Arial"/>
          <w:szCs w:val="21"/>
          <w:lang w:val="en-GB"/>
        </w:rPr>
        <w:t>至</w:t>
      </w:r>
      <w:r>
        <w:rPr>
          <w:rFonts w:cs="Arial"/>
          <w:szCs w:val="21"/>
          <w:lang w:val="en-GB"/>
        </w:rPr>
        <w:t>3</w:t>
      </w:r>
      <w:r>
        <w:rPr>
          <w:rFonts w:cs="Arial"/>
          <w:szCs w:val="21"/>
          <w:lang w:val="en-GB"/>
        </w:rPr>
        <w:t>年或少于</w:t>
      </w:r>
      <w:r>
        <w:rPr>
          <w:rFonts w:cs="Arial"/>
          <w:szCs w:val="21"/>
          <w:lang w:val="en-GB"/>
        </w:rPr>
        <w:t>1</w:t>
      </w:r>
      <w:r>
        <w:rPr>
          <w:rFonts w:cs="Arial"/>
          <w:szCs w:val="21"/>
          <w:lang w:val="en-GB"/>
        </w:rPr>
        <w:t>年的劳动合同</w:t>
      </w:r>
      <w:r>
        <w:rPr>
          <w:rFonts w:cs="Arial" w:hint="eastAsia"/>
          <w:szCs w:val="21"/>
          <w:lang w:val="en-GB"/>
        </w:rPr>
        <w:t>而言</w:t>
      </w:r>
      <w:r>
        <w:rPr>
          <w:rFonts w:cs="Arial"/>
          <w:szCs w:val="21"/>
          <w:lang w:val="en-GB"/>
        </w:rPr>
        <w:t>，</w:t>
      </w:r>
      <w:r>
        <w:rPr>
          <w:rFonts w:cs="Arial" w:hint="eastAsia"/>
          <w:szCs w:val="21"/>
          <w:lang w:val="en-GB"/>
        </w:rPr>
        <w:t>女性员工</w:t>
      </w:r>
      <w:r>
        <w:rPr>
          <w:rFonts w:cs="Arial"/>
          <w:szCs w:val="21"/>
          <w:lang w:val="en-GB"/>
        </w:rPr>
        <w:t>的比例均高于</w:t>
      </w:r>
      <w:r>
        <w:rPr>
          <w:rFonts w:cs="Arial" w:hint="eastAsia"/>
          <w:szCs w:val="21"/>
          <w:lang w:val="en-GB"/>
        </w:rPr>
        <w:t>男性员工</w:t>
      </w:r>
      <w:r>
        <w:rPr>
          <w:rFonts w:cs="Arial"/>
          <w:szCs w:val="21"/>
          <w:lang w:val="en-GB"/>
        </w:rPr>
        <w:t>10-15</w:t>
      </w:r>
      <w:r>
        <w:rPr>
          <w:rFonts w:cs="Arial"/>
          <w:szCs w:val="21"/>
          <w:lang w:val="en-GB"/>
        </w:rPr>
        <w:t>％。企业都严格遵守</w:t>
      </w:r>
      <w:r>
        <w:rPr>
          <w:rFonts w:cs="Arial" w:hint="eastAsia"/>
          <w:szCs w:val="21"/>
          <w:lang w:val="en-GB"/>
        </w:rPr>
        <w:t>了《</w:t>
      </w:r>
      <w:r>
        <w:rPr>
          <w:rFonts w:cs="Arial"/>
          <w:szCs w:val="21"/>
          <w:lang w:val="en-GB"/>
        </w:rPr>
        <w:t>劳动法</w:t>
      </w:r>
      <w:r>
        <w:rPr>
          <w:rFonts w:cs="Arial" w:hint="eastAsia"/>
          <w:szCs w:val="21"/>
          <w:lang w:val="en-GB"/>
        </w:rPr>
        <w:t>》</w:t>
      </w:r>
      <w:r>
        <w:rPr>
          <w:rFonts w:cs="Arial"/>
          <w:szCs w:val="21"/>
          <w:lang w:val="en-GB"/>
        </w:rPr>
        <w:t>关于工作时间</w:t>
      </w:r>
      <w:r>
        <w:rPr>
          <w:rFonts w:cs="Arial" w:hint="eastAsia"/>
          <w:szCs w:val="21"/>
          <w:lang w:val="en-GB"/>
        </w:rPr>
        <w:t>、</w:t>
      </w:r>
      <w:r>
        <w:rPr>
          <w:rFonts w:cs="Arial"/>
          <w:szCs w:val="21"/>
          <w:lang w:val="en-GB"/>
        </w:rPr>
        <w:t>休息时间，职业安全和卫生</w:t>
      </w:r>
      <w:r>
        <w:rPr>
          <w:rFonts w:cs="Arial" w:hint="eastAsia"/>
          <w:szCs w:val="21"/>
          <w:lang w:val="en-GB"/>
        </w:rPr>
        <w:t>的规定</w:t>
      </w:r>
      <w:r>
        <w:rPr>
          <w:rFonts w:cs="Arial"/>
          <w:szCs w:val="21"/>
          <w:lang w:val="en-GB"/>
        </w:rPr>
        <w:t>以及</w:t>
      </w:r>
      <w:r>
        <w:rPr>
          <w:rFonts w:cs="Arial" w:hint="eastAsia"/>
          <w:szCs w:val="21"/>
          <w:lang w:val="en-GB"/>
        </w:rPr>
        <w:t>对于女性员工</w:t>
      </w:r>
      <w:r>
        <w:rPr>
          <w:rFonts w:cs="Arial"/>
          <w:szCs w:val="21"/>
          <w:lang w:val="en-GB"/>
        </w:rPr>
        <w:t>的具体规定。大多数</w:t>
      </w:r>
      <w:r>
        <w:rPr>
          <w:rFonts w:cs="Arial" w:hint="eastAsia"/>
          <w:szCs w:val="21"/>
          <w:lang w:val="en-GB"/>
        </w:rPr>
        <w:t>女性员工</w:t>
      </w:r>
      <w:r>
        <w:rPr>
          <w:rFonts w:cs="Arial"/>
          <w:szCs w:val="21"/>
          <w:lang w:val="en-GB"/>
        </w:rPr>
        <w:t>正在</w:t>
      </w:r>
      <w:r>
        <w:rPr>
          <w:rFonts w:cs="Arial" w:hint="eastAsia"/>
          <w:szCs w:val="21"/>
          <w:lang w:val="en-GB"/>
        </w:rPr>
        <w:t>从事</w:t>
      </w:r>
      <w:r>
        <w:rPr>
          <w:rFonts w:cs="Arial"/>
          <w:szCs w:val="21"/>
          <w:lang w:val="en-GB"/>
        </w:rPr>
        <w:t>的</w:t>
      </w:r>
      <w:r>
        <w:rPr>
          <w:rFonts w:cs="Arial" w:hint="eastAsia"/>
          <w:szCs w:val="21"/>
          <w:lang w:val="en-GB"/>
        </w:rPr>
        <w:t>工作</w:t>
      </w:r>
      <w:r>
        <w:rPr>
          <w:rFonts w:cs="Arial"/>
          <w:szCs w:val="21"/>
          <w:lang w:val="en-GB"/>
        </w:rPr>
        <w:t>没有被列为</w:t>
      </w:r>
      <w:r>
        <w:rPr>
          <w:rFonts w:cs="Arial" w:hint="eastAsia"/>
          <w:szCs w:val="21"/>
          <w:lang w:val="en-GB"/>
        </w:rPr>
        <w:t>禁止女性员工从事</w:t>
      </w:r>
      <w:r>
        <w:rPr>
          <w:rFonts w:cs="Arial"/>
          <w:szCs w:val="21"/>
          <w:lang w:val="en-GB"/>
        </w:rPr>
        <w:t>的职业和工作（</w:t>
      </w:r>
      <w:r>
        <w:rPr>
          <w:rFonts w:cs="Arial"/>
          <w:szCs w:val="21"/>
          <w:lang w:val="en-GB"/>
        </w:rPr>
        <w:t>99.3</w:t>
      </w:r>
      <w:r>
        <w:rPr>
          <w:rFonts w:cs="Arial"/>
          <w:szCs w:val="21"/>
          <w:lang w:val="en-GB"/>
        </w:rPr>
        <w:t>％）。</w:t>
      </w:r>
    </w:p>
    <w:p w:rsidR="00B3441C" w:rsidRDefault="00B3441C" w:rsidP="00B3441C">
      <w:pPr>
        <w:pStyle w:val="SingleTxtGC"/>
        <w:tabs>
          <w:tab w:val="left" w:pos="431"/>
        </w:tabs>
        <w:rPr>
          <w:rFonts w:cs="Arial" w:hint="eastAsia"/>
          <w:i/>
          <w:szCs w:val="21"/>
        </w:rPr>
      </w:pPr>
      <w:r>
        <w:rPr>
          <w:rFonts w:cs="Arial" w:hint="eastAsia"/>
          <w:iCs/>
          <w:szCs w:val="21"/>
        </w:rPr>
        <w:t xml:space="preserve">171.  </w:t>
      </w:r>
      <w:r>
        <w:rPr>
          <w:rFonts w:cs="Arial" w:hint="eastAsia"/>
          <w:szCs w:val="21"/>
          <w:lang w:val="en-GB"/>
        </w:rPr>
        <w:t>基于公平和不性别歧视的原则，</w:t>
      </w:r>
      <w:r>
        <w:rPr>
          <w:rFonts w:cs="Arial"/>
          <w:szCs w:val="21"/>
          <w:lang w:val="en-GB"/>
        </w:rPr>
        <w:t>支付给员工的薪金</w:t>
      </w:r>
      <w:r>
        <w:rPr>
          <w:rFonts w:cs="Arial" w:hint="eastAsia"/>
          <w:szCs w:val="21"/>
          <w:lang w:val="en-GB"/>
        </w:rPr>
        <w:t>和</w:t>
      </w:r>
      <w:r>
        <w:rPr>
          <w:rFonts w:cs="Arial"/>
          <w:szCs w:val="21"/>
          <w:lang w:val="en-GB"/>
        </w:rPr>
        <w:t>工资</w:t>
      </w:r>
      <w:r>
        <w:rPr>
          <w:rFonts w:cs="Arial" w:hint="eastAsia"/>
          <w:szCs w:val="21"/>
          <w:lang w:val="en-GB"/>
        </w:rPr>
        <w:t>相对应于其</w:t>
      </w:r>
      <w:r>
        <w:rPr>
          <w:rFonts w:cs="Arial"/>
          <w:szCs w:val="21"/>
          <w:lang w:val="en-GB"/>
        </w:rPr>
        <w:t>工作表现的</w:t>
      </w:r>
      <w:r>
        <w:rPr>
          <w:rFonts w:cs="Arial" w:hint="eastAsia"/>
          <w:szCs w:val="21"/>
          <w:lang w:val="en-GB"/>
        </w:rPr>
        <w:t>成果和</w:t>
      </w:r>
      <w:r>
        <w:rPr>
          <w:rFonts w:cs="Arial"/>
          <w:szCs w:val="21"/>
          <w:lang w:val="en-GB"/>
        </w:rPr>
        <w:t>经济效率。近年来，平均</w:t>
      </w:r>
      <w:r>
        <w:rPr>
          <w:rFonts w:cs="Arial" w:hint="eastAsia"/>
          <w:szCs w:val="21"/>
          <w:lang w:val="en-GB"/>
        </w:rPr>
        <w:t>薪金、</w:t>
      </w:r>
      <w:r>
        <w:rPr>
          <w:rFonts w:cs="Arial"/>
          <w:szCs w:val="21"/>
          <w:lang w:val="en-GB"/>
        </w:rPr>
        <w:t>工资和收入一直在增加（</w:t>
      </w:r>
      <w:r>
        <w:rPr>
          <w:rFonts w:cs="Arial" w:hint="eastAsia"/>
          <w:szCs w:val="21"/>
        </w:rPr>
        <w:t>2006</w:t>
      </w:r>
      <w:r>
        <w:rPr>
          <w:rFonts w:cs="Arial" w:hint="eastAsia"/>
          <w:szCs w:val="21"/>
        </w:rPr>
        <w:t>年，</w:t>
      </w:r>
      <w:r>
        <w:rPr>
          <w:rFonts w:cs="Arial"/>
          <w:szCs w:val="21"/>
          <w:lang w:val="en-GB"/>
        </w:rPr>
        <w:t>工薪阶层的平均月收入超过</w:t>
      </w:r>
      <w:r>
        <w:rPr>
          <w:rFonts w:cs="Arial"/>
          <w:szCs w:val="21"/>
          <w:lang w:val="en-GB"/>
        </w:rPr>
        <w:t>100</w:t>
      </w:r>
      <w:r>
        <w:rPr>
          <w:rFonts w:cs="Arial"/>
          <w:szCs w:val="21"/>
          <w:lang w:val="en-GB"/>
        </w:rPr>
        <w:t>万越南盾，</w:t>
      </w:r>
      <w:r>
        <w:rPr>
          <w:rFonts w:cs="Arial" w:hint="eastAsia"/>
          <w:szCs w:val="21"/>
          <w:lang w:val="en-GB"/>
        </w:rPr>
        <w:t>在</w:t>
      </w:r>
      <w:r>
        <w:rPr>
          <w:rFonts w:cs="Arial" w:hint="eastAsia"/>
          <w:szCs w:val="21"/>
        </w:rPr>
        <w:t>2009</w:t>
      </w:r>
      <w:r>
        <w:rPr>
          <w:rFonts w:cs="Arial" w:hint="eastAsia"/>
          <w:szCs w:val="21"/>
        </w:rPr>
        <w:t>年</w:t>
      </w:r>
      <w:r>
        <w:rPr>
          <w:rFonts w:cs="Arial"/>
          <w:szCs w:val="21"/>
          <w:lang w:val="en-GB"/>
        </w:rPr>
        <w:t>增加至</w:t>
      </w:r>
      <w:r>
        <w:rPr>
          <w:rFonts w:cs="Arial"/>
          <w:szCs w:val="21"/>
          <w:lang w:val="en-GB"/>
        </w:rPr>
        <w:t>200</w:t>
      </w:r>
      <w:r>
        <w:rPr>
          <w:rFonts w:cs="Arial"/>
          <w:szCs w:val="21"/>
          <w:lang w:val="en-GB"/>
        </w:rPr>
        <w:t>万越南盾）。</w:t>
      </w:r>
      <w:r>
        <w:rPr>
          <w:rFonts w:cs="Arial" w:hint="eastAsia"/>
          <w:i/>
          <w:szCs w:val="21"/>
        </w:rPr>
        <w:t xml:space="preserve"> </w:t>
      </w:r>
    </w:p>
    <w:p w:rsidR="00B3441C" w:rsidRDefault="00B3441C" w:rsidP="00B3441C">
      <w:pPr>
        <w:pStyle w:val="SingleTxtGC"/>
        <w:tabs>
          <w:tab w:val="left" w:pos="431"/>
        </w:tabs>
        <w:rPr>
          <w:rFonts w:eastAsia="KaiTi_GB2312" w:cs="Arial" w:hint="eastAsia"/>
          <w:i/>
          <w:szCs w:val="21"/>
        </w:rPr>
      </w:pPr>
      <w:r>
        <w:rPr>
          <w:rFonts w:eastAsia="KaiTi_GB2312" w:cs="Arial" w:hint="eastAsia"/>
          <w:iCs/>
          <w:szCs w:val="21"/>
        </w:rPr>
        <w:t>一些缺陷：</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性别平等意识仍然很低</w:t>
      </w:r>
      <w:r>
        <w:rPr>
          <w:rFonts w:cs="Arial" w:hint="eastAsia"/>
          <w:szCs w:val="21"/>
          <w:lang w:val="en-GB"/>
        </w:rPr>
        <w:t>；</w:t>
      </w:r>
      <w:r>
        <w:rPr>
          <w:rFonts w:cs="Arial"/>
          <w:szCs w:val="21"/>
          <w:lang w:val="en-GB"/>
        </w:rPr>
        <w:t>政策制定与执行之间</w:t>
      </w:r>
      <w:r>
        <w:rPr>
          <w:rFonts w:cs="Arial" w:hint="eastAsia"/>
          <w:szCs w:val="21"/>
          <w:lang w:val="en-GB"/>
        </w:rPr>
        <w:t>的差距</w:t>
      </w:r>
      <w:r>
        <w:rPr>
          <w:rFonts w:cs="Arial"/>
          <w:szCs w:val="21"/>
          <w:lang w:val="en-GB"/>
        </w:rPr>
        <w:t>仍然存在。</w:t>
      </w:r>
      <w:r>
        <w:rPr>
          <w:rFonts w:cs="Arial" w:hint="eastAsia"/>
          <w:szCs w:val="21"/>
          <w:lang w:val="en-GB"/>
        </w:rPr>
        <w:t>若干</w:t>
      </w:r>
      <w:r>
        <w:rPr>
          <w:rFonts w:cs="Arial"/>
          <w:szCs w:val="21"/>
          <w:lang w:val="en-GB"/>
        </w:rPr>
        <w:t>企业</w:t>
      </w:r>
      <w:r>
        <w:rPr>
          <w:rFonts w:cs="Arial" w:hint="eastAsia"/>
          <w:szCs w:val="21"/>
          <w:lang w:val="en-GB"/>
        </w:rPr>
        <w:t>尚未在招聘工作中</w:t>
      </w:r>
      <w:r>
        <w:rPr>
          <w:rFonts w:cs="Arial"/>
          <w:szCs w:val="21"/>
          <w:lang w:val="en-GB"/>
        </w:rPr>
        <w:t>实行性别平等</w:t>
      </w:r>
      <w:r>
        <w:rPr>
          <w:rFonts w:cs="Arial" w:hint="eastAsia"/>
          <w:szCs w:val="21"/>
          <w:lang w:val="en-GB"/>
        </w:rPr>
        <w:t>，而且未能基于女性员工的健康状况和生育情况去除对女性员工的不利条件，诸如：要求女性员工接受某职位后</w:t>
      </w:r>
      <w:r>
        <w:rPr>
          <w:rFonts w:cs="Arial"/>
          <w:szCs w:val="21"/>
          <w:lang w:val="en-GB"/>
        </w:rPr>
        <w:t>推迟结婚两年，</w:t>
      </w:r>
      <w:r>
        <w:rPr>
          <w:rFonts w:cs="Arial" w:hint="eastAsia"/>
          <w:szCs w:val="21"/>
          <w:lang w:val="en-GB"/>
        </w:rPr>
        <w:t>或者</w:t>
      </w:r>
      <w:r>
        <w:rPr>
          <w:rFonts w:cs="Arial"/>
          <w:szCs w:val="21"/>
          <w:lang w:val="en-GB"/>
        </w:rPr>
        <w:t>如果她结婚</w:t>
      </w:r>
      <w:r>
        <w:rPr>
          <w:rFonts w:cs="Arial" w:hint="eastAsia"/>
          <w:szCs w:val="21"/>
          <w:lang w:val="en-GB"/>
        </w:rPr>
        <w:t>，</w:t>
      </w:r>
      <w:r>
        <w:rPr>
          <w:rFonts w:cs="Arial"/>
          <w:szCs w:val="21"/>
          <w:lang w:val="en-GB"/>
        </w:rPr>
        <w:t>她只能</w:t>
      </w:r>
      <w:r>
        <w:rPr>
          <w:rFonts w:cs="Arial" w:hint="eastAsia"/>
          <w:szCs w:val="21"/>
          <w:lang w:val="en-GB"/>
        </w:rPr>
        <w:t>在服务</w:t>
      </w:r>
      <w:r>
        <w:rPr>
          <w:rFonts w:cs="Arial"/>
          <w:szCs w:val="21"/>
          <w:lang w:val="en-GB"/>
        </w:rPr>
        <w:t>2</w:t>
      </w:r>
      <w:r>
        <w:rPr>
          <w:rFonts w:cs="Arial"/>
          <w:szCs w:val="21"/>
          <w:lang w:val="en-GB"/>
        </w:rPr>
        <w:t>年</w:t>
      </w:r>
      <w:r>
        <w:rPr>
          <w:rFonts w:cs="Arial" w:hint="eastAsia"/>
          <w:szCs w:val="21"/>
          <w:lang w:val="en-GB"/>
        </w:rPr>
        <w:t>之后才能要</w:t>
      </w:r>
      <w:r>
        <w:rPr>
          <w:rFonts w:cs="Arial"/>
          <w:szCs w:val="21"/>
          <w:lang w:val="en-GB"/>
        </w:rPr>
        <w:t>孩子。</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工作质量仍然不</w:t>
      </w:r>
      <w:r>
        <w:rPr>
          <w:rFonts w:cs="Arial" w:hint="eastAsia"/>
          <w:szCs w:val="21"/>
          <w:lang w:val="en-GB"/>
        </w:rPr>
        <w:t>高；</w:t>
      </w:r>
      <w:r>
        <w:rPr>
          <w:rFonts w:cs="Arial"/>
          <w:szCs w:val="21"/>
          <w:lang w:val="en-GB"/>
        </w:rPr>
        <w:t>就业稳定性</w:t>
      </w:r>
      <w:r>
        <w:rPr>
          <w:rFonts w:cs="Arial" w:hint="eastAsia"/>
          <w:szCs w:val="21"/>
          <w:lang w:val="en-GB"/>
        </w:rPr>
        <w:t>、</w:t>
      </w:r>
      <w:r>
        <w:rPr>
          <w:rFonts w:cs="Arial"/>
          <w:szCs w:val="21"/>
          <w:lang w:val="en-GB"/>
        </w:rPr>
        <w:t>可持续性和创造就业的效率保持在较低水平，对</w:t>
      </w:r>
      <w:r>
        <w:rPr>
          <w:rFonts w:cs="Arial" w:hint="eastAsia"/>
          <w:szCs w:val="21"/>
          <w:lang w:val="en-GB"/>
        </w:rPr>
        <w:t>女性员工而言尤其如此</w:t>
      </w:r>
      <w:r>
        <w:rPr>
          <w:rFonts w:cs="Arial"/>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担任</w:t>
      </w:r>
      <w:r>
        <w:rPr>
          <w:rFonts w:cs="Arial"/>
          <w:szCs w:val="21"/>
          <w:lang w:val="en-GB"/>
        </w:rPr>
        <w:t>领导职务</w:t>
      </w:r>
      <w:r>
        <w:rPr>
          <w:rFonts w:cs="Arial" w:hint="eastAsia"/>
          <w:szCs w:val="21"/>
          <w:lang w:val="en-GB"/>
        </w:rPr>
        <w:t>的女性雇员以及</w:t>
      </w:r>
      <w:r>
        <w:rPr>
          <w:rFonts w:cs="Arial"/>
          <w:szCs w:val="21"/>
          <w:lang w:val="en-GB"/>
        </w:rPr>
        <w:t>在电子</w:t>
      </w:r>
      <w:r>
        <w:rPr>
          <w:rFonts w:cs="Arial" w:hint="eastAsia"/>
          <w:szCs w:val="21"/>
          <w:lang w:val="en-GB"/>
        </w:rPr>
        <w:t>、</w:t>
      </w:r>
      <w:r>
        <w:rPr>
          <w:rFonts w:cs="Arial"/>
          <w:szCs w:val="21"/>
          <w:lang w:val="en-GB"/>
        </w:rPr>
        <w:t>计算机</w:t>
      </w:r>
      <w:r>
        <w:rPr>
          <w:rFonts w:cs="Arial" w:hint="eastAsia"/>
          <w:szCs w:val="21"/>
          <w:lang w:val="en-GB"/>
        </w:rPr>
        <w:t>、</w:t>
      </w:r>
      <w:r>
        <w:rPr>
          <w:rFonts w:cs="Arial"/>
          <w:szCs w:val="21"/>
          <w:lang w:val="en-GB"/>
        </w:rPr>
        <w:t>机械</w:t>
      </w:r>
      <w:r>
        <w:rPr>
          <w:rFonts w:cs="Arial" w:hint="eastAsia"/>
          <w:szCs w:val="21"/>
          <w:lang w:val="en-GB"/>
        </w:rPr>
        <w:t>、</w:t>
      </w:r>
      <w:r>
        <w:rPr>
          <w:rFonts w:cs="Arial"/>
          <w:szCs w:val="21"/>
          <w:lang w:val="en-GB"/>
        </w:rPr>
        <w:t>力学</w:t>
      </w:r>
      <w:r>
        <w:rPr>
          <w:rFonts w:cs="Arial" w:hint="eastAsia"/>
          <w:szCs w:val="21"/>
          <w:lang w:val="en-GB"/>
        </w:rPr>
        <w:t>、</w:t>
      </w:r>
      <w:r>
        <w:rPr>
          <w:rFonts w:cs="Arial"/>
          <w:szCs w:val="21"/>
          <w:lang w:val="en-GB"/>
        </w:rPr>
        <w:t>矿</w:t>
      </w:r>
      <w:r>
        <w:rPr>
          <w:rFonts w:cs="Arial" w:hint="eastAsia"/>
          <w:szCs w:val="21"/>
          <w:lang w:val="en-GB"/>
        </w:rPr>
        <w:t>产</w:t>
      </w:r>
      <w:r>
        <w:rPr>
          <w:rFonts w:cs="Arial"/>
          <w:szCs w:val="21"/>
          <w:lang w:val="en-GB"/>
        </w:rPr>
        <w:t>部门</w:t>
      </w:r>
      <w:r>
        <w:rPr>
          <w:rFonts w:cs="Arial" w:hint="eastAsia"/>
          <w:szCs w:val="21"/>
          <w:lang w:val="en-GB"/>
        </w:rPr>
        <w:t>工作的女性员工</w:t>
      </w:r>
      <w:r>
        <w:rPr>
          <w:rFonts w:cs="Arial"/>
          <w:szCs w:val="21"/>
          <w:lang w:val="en-GB"/>
        </w:rPr>
        <w:t>的</w:t>
      </w:r>
      <w:r>
        <w:rPr>
          <w:rFonts w:cs="Arial" w:hint="eastAsia"/>
          <w:szCs w:val="21"/>
          <w:lang w:val="en-GB"/>
        </w:rPr>
        <w:t>百分比</w:t>
      </w:r>
      <w:r>
        <w:rPr>
          <w:rFonts w:cs="Arial"/>
          <w:szCs w:val="21"/>
          <w:lang w:val="en-GB"/>
        </w:rPr>
        <w:t>非常低（女性占</w:t>
      </w:r>
      <w:r>
        <w:rPr>
          <w:rFonts w:cs="Arial" w:hint="eastAsia"/>
          <w:szCs w:val="21"/>
          <w:lang w:val="en-GB"/>
        </w:rPr>
        <w:t>全部</w:t>
      </w:r>
      <w:r>
        <w:rPr>
          <w:rFonts w:cs="Arial"/>
          <w:szCs w:val="21"/>
          <w:lang w:val="en-GB"/>
        </w:rPr>
        <w:t>领导</w:t>
      </w:r>
      <w:r>
        <w:rPr>
          <w:rFonts w:cs="Arial" w:hint="eastAsia"/>
          <w:szCs w:val="21"/>
          <w:lang w:val="en-GB"/>
        </w:rPr>
        <w:t>职位</w:t>
      </w:r>
      <w:r>
        <w:rPr>
          <w:rFonts w:cs="Arial"/>
          <w:szCs w:val="21"/>
          <w:lang w:val="en-GB"/>
        </w:rPr>
        <w:t>的</w:t>
      </w:r>
      <w:r>
        <w:rPr>
          <w:rFonts w:cs="Arial"/>
          <w:szCs w:val="21"/>
          <w:lang w:val="en-GB"/>
        </w:rPr>
        <w:t>20.8</w:t>
      </w:r>
      <w:r>
        <w:rPr>
          <w:rFonts w:cs="Arial"/>
          <w:szCs w:val="21"/>
          <w:lang w:val="en-GB"/>
        </w:rPr>
        <w:t>％，</w:t>
      </w:r>
      <w:r>
        <w:rPr>
          <w:rFonts w:cs="Arial" w:hint="eastAsia"/>
          <w:szCs w:val="21"/>
          <w:lang w:val="en-GB"/>
        </w:rPr>
        <w:t>占</w:t>
      </w:r>
      <w:r>
        <w:rPr>
          <w:rFonts w:cs="Arial"/>
          <w:szCs w:val="21"/>
          <w:lang w:val="en-GB"/>
        </w:rPr>
        <w:t>机械设备装配和操作工作职位的</w:t>
      </w:r>
      <w:r>
        <w:rPr>
          <w:rFonts w:cs="Arial"/>
          <w:szCs w:val="21"/>
          <w:lang w:val="en-GB"/>
        </w:rPr>
        <w:t>29.9</w:t>
      </w:r>
      <w:r>
        <w:rPr>
          <w:rFonts w:cs="Arial"/>
          <w:szCs w:val="21"/>
          <w:lang w:val="en-GB"/>
        </w:rPr>
        <w:t>％）。大多数</w:t>
      </w:r>
      <w:r>
        <w:rPr>
          <w:rFonts w:cs="Arial" w:hint="eastAsia"/>
          <w:szCs w:val="21"/>
          <w:lang w:val="en-GB"/>
        </w:rPr>
        <w:t>女性员工从事</w:t>
      </w:r>
      <w:r>
        <w:rPr>
          <w:rFonts w:cs="Arial"/>
          <w:szCs w:val="21"/>
          <w:lang w:val="en-GB"/>
        </w:rPr>
        <w:t>简单的工作，例如</w:t>
      </w:r>
      <w:r>
        <w:rPr>
          <w:rFonts w:cs="Arial" w:hint="eastAsia"/>
          <w:szCs w:val="21"/>
          <w:lang w:val="en-GB"/>
        </w:rPr>
        <w:t>个人服务、保安</w:t>
      </w:r>
      <w:r>
        <w:rPr>
          <w:rFonts w:cs="Arial"/>
          <w:szCs w:val="21"/>
          <w:lang w:val="en-GB"/>
        </w:rPr>
        <w:t>和销售（占总数的</w:t>
      </w:r>
      <w:r>
        <w:rPr>
          <w:rFonts w:cs="Arial"/>
          <w:szCs w:val="21"/>
          <w:lang w:val="en-GB"/>
        </w:rPr>
        <w:t>64.1</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11.3.</w:t>
      </w:r>
      <w:r>
        <w:rPr>
          <w:rFonts w:hint="eastAsia"/>
          <w:sz w:val="21"/>
          <w:szCs w:val="21"/>
        </w:rPr>
        <w:tab/>
      </w:r>
      <w:r>
        <w:rPr>
          <w:rFonts w:hint="eastAsia"/>
          <w:sz w:val="21"/>
          <w:szCs w:val="21"/>
        </w:rPr>
        <w:t>签署劳务合同在国外工作的越南妇女</w:t>
      </w:r>
    </w:p>
    <w:p w:rsidR="00B3441C" w:rsidRDefault="00B3441C" w:rsidP="00B3441C">
      <w:pPr>
        <w:pStyle w:val="SingleTxtGC"/>
        <w:tabs>
          <w:tab w:val="left" w:pos="431"/>
        </w:tabs>
        <w:rPr>
          <w:rFonts w:cs="Arial" w:hint="eastAsia"/>
          <w:szCs w:val="21"/>
        </w:rPr>
      </w:pPr>
      <w:r>
        <w:rPr>
          <w:rFonts w:cs="Arial" w:hint="eastAsia"/>
          <w:szCs w:val="21"/>
        </w:rPr>
        <w:t xml:space="preserve">172.  </w:t>
      </w:r>
      <w:r>
        <w:rPr>
          <w:rFonts w:cs="Arial"/>
          <w:szCs w:val="21"/>
          <w:lang w:val="en-GB"/>
        </w:rPr>
        <w:t>在过去几年里，越南</w:t>
      </w:r>
      <w:r>
        <w:rPr>
          <w:rFonts w:cs="Arial" w:hint="eastAsia"/>
          <w:szCs w:val="21"/>
          <w:lang w:val="en-GB"/>
        </w:rPr>
        <w:t>每年平均</w:t>
      </w:r>
      <w:r>
        <w:rPr>
          <w:rFonts w:cs="Arial"/>
          <w:szCs w:val="21"/>
          <w:lang w:val="en-GB"/>
        </w:rPr>
        <w:t>有</w:t>
      </w:r>
      <w:r>
        <w:rPr>
          <w:rFonts w:cs="Arial"/>
          <w:szCs w:val="21"/>
          <w:lang w:val="en-GB"/>
        </w:rPr>
        <w:t>25</w:t>
      </w:r>
      <w:r>
        <w:rPr>
          <w:rFonts w:cs="Arial" w:hint="eastAsia"/>
          <w:szCs w:val="21"/>
          <w:lang w:val="en-GB"/>
        </w:rPr>
        <w:t xml:space="preserve"> </w:t>
      </w:r>
      <w:r>
        <w:rPr>
          <w:rFonts w:cs="Arial"/>
          <w:szCs w:val="21"/>
          <w:lang w:val="en-GB"/>
        </w:rPr>
        <w:t>000</w:t>
      </w:r>
      <w:r>
        <w:rPr>
          <w:rFonts w:cs="Arial" w:hint="eastAsia"/>
          <w:szCs w:val="21"/>
          <w:lang w:val="en-GB"/>
        </w:rPr>
        <w:t>名</w:t>
      </w:r>
      <w:r>
        <w:rPr>
          <w:rFonts w:cs="Arial"/>
          <w:szCs w:val="21"/>
          <w:lang w:val="en-GB"/>
        </w:rPr>
        <w:t>妇女</w:t>
      </w:r>
      <w:r>
        <w:rPr>
          <w:rFonts w:cs="Arial" w:hint="eastAsia"/>
          <w:szCs w:val="21"/>
          <w:lang w:val="en-GB"/>
        </w:rPr>
        <w:t>签署</w:t>
      </w:r>
      <w:r>
        <w:rPr>
          <w:rFonts w:cs="Arial"/>
          <w:szCs w:val="21"/>
          <w:lang w:val="en-GB"/>
        </w:rPr>
        <w:t>劳务输出合同在国外工作。</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行业</w:t>
      </w:r>
      <w:r>
        <w:rPr>
          <w:rFonts w:cs="Arial"/>
          <w:szCs w:val="21"/>
          <w:lang w:val="en-GB"/>
        </w:rPr>
        <w:t>结构：</w:t>
      </w:r>
      <w:r>
        <w:rPr>
          <w:rFonts w:cs="Arial" w:hint="eastAsia"/>
          <w:szCs w:val="21"/>
          <w:lang w:val="en-GB"/>
        </w:rPr>
        <w:t>在签署</w:t>
      </w:r>
      <w:r>
        <w:rPr>
          <w:rFonts w:cs="Arial"/>
          <w:szCs w:val="21"/>
          <w:lang w:val="en-GB"/>
        </w:rPr>
        <w:t>劳务输出合同在国外工作的</w:t>
      </w:r>
      <w:r>
        <w:rPr>
          <w:rFonts w:cs="Arial" w:hint="eastAsia"/>
          <w:szCs w:val="21"/>
          <w:lang w:val="en-GB"/>
        </w:rPr>
        <w:t>全部妇女</w:t>
      </w:r>
      <w:r>
        <w:rPr>
          <w:rFonts w:cs="Arial"/>
          <w:szCs w:val="21"/>
          <w:lang w:val="en-GB"/>
        </w:rPr>
        <w:t>中，</w:t>
      </w:r>
      <w:r>
        <w:rPr>
          <w:rFonts w:cs="Arial" w:hint="eastAsia"/>
          <w:szCs w:val="21"/>
          <w:lang w:val="en-GB"/>
        </w:rPr>
        <w:t>除其他领域外，有</w:t>
      </w:r>
      <w:r>
        <w:rPr>
          <w:rFonts w:cs="Arial"/>
          <w:szCs w:val="21"/>
          <w:lang w:val="en-GB"/>
        </w:rPr>
        <w:t>42.2</w:t>
      </w:r>
      <w:r>
        <w:rPr>
          <w:rFonts w:cs="Arial"/>
          <w:szCs w:val="21"/>
          <w:lang w:val="en-GB"/>
        </w:rPr>
        <w:t>％</w:t>
      </w:r>
      <w:r>
        <w:rPr>
          <w:rFonts w:cs="Arial" w:hint="eastAsia"/>
          <w:szCs w:val="21"/>
          <w:lang w:val="en-GB"/>
        </w:rPr>
        <w:t>在</w:t>
      </w:r>
      <w:r>
        <w:rPr>
          <w:rFonts w:cs="Arial"/>
          <w:szCs w:val="21"/>
          <w:lang w:val="en-GB"/>
        </w:rPr>
        <w:t>制造业</w:t>
      </w:r>
      <w:r>
        <w:rPr>
          <w:rFonts w:cs="Arial" w:hint="eastAsia"/>
          <w:szCs w:val="21"/>
          <w:lang w:val="en-GB"/>
        </w:rPr>
        <w:t>；</w:t>
      </w:r>
      <w:r>
        <w:rPr>
          <w:rFonts w:cs="Arial"/>
          <w:szCs w:val="21"/>
          <w:lang w:val="en-GB"/>
        </w:rPr>
        <w:t>50.98</w:t>
      </w:r>
      <w:r>
        <w:rPr>
          <w:rFonts w:cs="Arial"/>
          <w:szCs w:val="21"/>
          <w:lang w:val="en-GB"/>
        </w:rPr>
        <w:t>％</w:t>
      </w:r>
      <w:r>
        <w:rPr>
          <w:rFonts w:cs="Arial" w:hint="eastAsia"/>
          <w:szCs w:val="21"/>
          <w:lang w:val="en-GB"/>
        </w:rPr>
        <w:t>在家政服务业；</w:t>
      </w:r>
      <w:r>
        <w:rPr>
          <w:rFonts w:cs="Arial"/>
          <w:szCs w:val="21"/>
          <w:lang w:val="en-GB"/>
        </w:rPr>
        <w:t>1.08</w:t>
      </w:r>
      <w:r>
        <w:rPr>
          <w:rFonts w:cs="Arial"/>
          <w:szCs w:val="21"/>
          <w:lang w:val="en-GB"/>
        </w:rPr>
        <w:t>％在纺织</w:t>
      </w:r>
      <w:r>
        <w:rPr>
          <w:rFonts w:cs="Arial" w:hint="eastAsia"/>
          <w:szCs w:val="21"/>
          <w:lang w:val="en-GB"/>
        </w:rPr>
        <w:t>业；</w:t>
      </w:r>
      <w:r>
        <w:rPr>
          <w:rFonts w:cs="Arial"/>
          <w:szCs w:val="21"/>
          <w:lang w:val="en-GB"/>
        </w:rPr>
        <w:t>1.1</w:t>
      </w:r>
      <w:r>
        <w:rPr>
          <w:rFonts w:cs="Arial"/>
          <w:szCs w:val="21"/>
          <w:lang w:val="en-GB"/>
        </w:rPr>
        <w:t>％</w:t>
      </w:r>
      <w:r>
        <w:rPr>
          <w:rFonts w:cs="Arial" w:hint="eastAsia"/>
          <w:szCs w:val="21"/>
          <w:lang w:val="en-GB"/>
        </w:rPr>
        <w:t>在农业；以及</w:t>
      </w:r>
      <w:r>
        <w:rPr>
          <w:rFonts w:cs="Arial"/>
          <w:szCs w:val="21"/>
          <w:lang w:val="en-GB"/>
        </w:rPr>
        <w:t>0.13</w:t>
      </w:r>
      <w:r>
        <w:rPr>
          <w:rFonts w:cs="Arial"/>
          <w:szCs w:val="21"/>
          <w:lang w:val="en-GB"/>
        </w:rPr>
        <w:t>％</w:t>
      </w:r>
      <w:r>
        <w:rPr>
          <w:rFonts w:cs="Arial" w:hint="eastAsia"/>
          <w:szCs w:val="21"/>
          <w:lang w:val="en-GB"/>
        </w:rPr>
        <w:t>在渔业</w:t>
      </w:r>
      <w:r>
        <w:rPr>
          <w:rFonts w:cs="Arial"/>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女性员工的就业市场</w:t>
      </w:r>
      <w:r>
        <w:rPr>
          <w:rFonts w:cs="Arial"/>
          <w:szCs w:val="21"/>
          <w:lang w:val="en-GB"/>
        </w:rPr>
        <w:t>：据</w:t>
      </w:r>
      <w:r>
        <w:rPr>
          <w:rFonts w:cs="Arial"/>
          <w:szCs w:val="21"/>
          <w:lang w:val="en-GB"/>
        </w:rPr>
        <w:t>2000</w:t>
      </w:r>
      <w:r>
        <w:rPr>
          <w:rFonts w:cs="Arial"/>
          <w:szCs w:val="21"/>
          <w:lang w:val="en-GB"/>
        </w:rPr>
        <w:t>年至</w:t>
      </w:r>
      <w:r>
        <w:rPr>
          <w:rFonts w:cs="Arial"/>
          <w:szCs w:val="21"/>
          <w:lang w:val="en-GB"/>
        </w:rPr>
        <w:t>2009</w:t>
      </w:r>
      <w:r>
        <w:rPr>
          <w:rFonts w:cs="Arial"/>
          <w:szCs w:val="21"/>
          <w:lang w:val="en-GB"/>
        </w:rPr>
        <w:t>年</w:t>
      </w:r>
      <w:r>
        <w:rPr>
          <w:rFonts w:cs="Arial" w:hint="eastAsia"/>
          <w:szCs w:val="21"/>
          <w:lang w:val="en-GB"/>
        </w:rPr>
        <w:t>的统计数据</w:t>
      </w:r>
      <w:r>
        <w:rPr>
          <w:rFonts w:cs="Arial"/>
          <w:szCs w:val="21"/>
          <w:lang w:val="en-GB"/>
        </w:rPr>
        <w:t>，总</w:t>
      </w:r>
      <w:r>
        <w:rPr>
          <w:rFonts w:cs="Arial" w:hint="eastAsia"/>
          <w:szCs w:val="21"/>
          <w:lang w:val="en-GB"/>
        </w:rPr>
        <w:t>计</w:t>
      </w:r>
      <w:r>
        <w:rPr>
          <w:rFonts w:cs="Arial"/>
          <w:szCs w:val="21"/>
          <w:lang w:val="en-GB"/>
        </w:rPr>
        <w:t>有</w:t>
      </w:r>
      <w:r>
        <w:rPr>
          <w:rFonts w:cs="Arial" w:hint="eastAsia"/>
          <w:szCs w:val="21"/>
          <w:lang w:val="en-GB"/>
        </w:rPr>
        <w:t xml:space="preserve">  </w:t>
      </w:r>
      <w:r>
        <w:rPr>
          <w:rFonts w:cs="Arial"/>
          <w:szCs w:val="21"/>
          <w:lang w:val="en-GB"/>
        </w:rPr>
        <w:t>231</w:t>
      </w:r>
      <w:r>
        <w:rPr>
          <w:rFonts w:cs="Arial" w:hint="eastAsia"/>
          <w:szCs w:val="21"/>
          <w:lang w:val="en-GB"/>
        </w:rPr>
        <w:t xml:space="preserve"> </w:t>
      </w:r>
      <w:r>
        <w:rPr>
          <w:rFonts w:cs="Arial"/>
          <w:szCs w:val="21"/>
          <w:lang w:val="en-GB"/>
        </w:rPr>
        <w:t>708</w:t>
      </w:r>
      <w:r>
        <w:rPr>
          <w:rFonts w:cs="Arial" w:hint="eastAsia"/>
          <w:szCs w:val="21"/>
          <w:lang w:val="en-GB"/>
        </w:rPr>
        <w:t>名</w:t>
      </w:r>
      <w:r>
        <w:rPr>
          <w:rFonts w:cs="Arial"/>
          <w:szCs w:val="21"/>
          <w:lang w:val="en-GB"/>
        </w:rPr>
        <w:t>妇女在国外工作，其中</w:t>
      </w:r>
      <w:r>
        <w:rPr>
          <w:rFonts w:cs="Arial"/>
          <w:szCs w:val="21"/>
          <w:lang w:val="en-GB"/>
        </w:rPr>
        <w:t>61</w:t>
      </w:r>
      <w:r>
        <w:rPr>
          <w:rFonts w:cs="Arial"/>
          <w:szCs w:val="21"/>
          <w:lang w:val="en-GB"/>
        </w:rPr>
        <w:t>％在台湾</w:t>
      </w:r>
      <w:r>
        <w:rPr>
          <w:rFonts w:cs="Arial" w:hint="eastAsia"/>
          <w:szCs w:val="21"/>
          <w:lang w:val="en-GB"/>
        </w:rPr>
        <w:t>工作</w:t>
      </w:r>
      <w:r>
        <w:rPr>
          <w:rFonts w:cs="Arial"/>
          <w:szCs w:val="21"/>
          <w:lang w:val="en-GB"/>
        </w:rPr>
        <w:t>，</w:t>
      </w:r>
      <w:r>
        <w:rPr>
          <w:rFonts w:cs="Arial"/>
          <w:szCs w:val="21"/>
          <w:lang w:val="en-GB"/>
        </w:rPr>
        <w:t>11.05</w:t>
      </w:r>
      <w:r>
        <w:rPr>
          <w:rFonts w:cs="Arial"/>
          <w:szCs w:val="21"/>
          <w:lang w:val="en-GB"/>
        </w:rPr>
        <w:t>％</w:t>
      </w:r>
      <w:r>
        <w:rPr>
          <w:rFonts w:cs="Arial" w:hint="eastAsia"/>
          <w:szCs w:val="21"/>
          <w:lang w:val="en-GB"/>
        </w:rPr>
        <w:t>在日本工作</w:t>
      </w:r>
      <w:r>
        <w:rPr>
          <w:rFonts w:cs="Arial"/>
          <w:szCs w:val="21"/>
          <w:lang w:val="en-GB"/>
        </w:rPr>
        <w:t>，</w:t>
      </w:r>
      <w:r>
        <w:rPr>
          <w:rFonts w:cs="Arial"/>
          <w:szCs w:val="21"/>
          <w:lang w:val="en-GB"/>
        </w:rPr>
        <w:t>20.9</w:t>
      </w:r>
      <w:r>
        <w:rPr>
          <w:rFonts w:cs="Arial"/>
          <w:szCs w:val="21"/>
          <w:lang w:val="en-GB"/>
        </w:rPr>
        <w:t>％</w:t>
      </w:r>
      <w:r>
        <w:rPr>
          <w:rFonts w:cs="Arial" w:hint="eastAsia"/>
          <w:szCs w:val="21"/>
          <w:lang w:val="en-GB"/>
        </w:rPr>
        <w:t>在马来西亚工作</w:t>
      </w:r>
      <w:r>
        <w:rPr>
          <w:rFonts w:cs="Arial"/>
          <w:szCs w:val="21"/>
          <w:lang w:val="en-GB"/>
        </w:rPr>
        <w:t>，</w:t>
      </w:r>
      <w:r>
        <w:rPr>
          <w:rFonts w:cs="Arial"/>
          <w:szCs w:val="21"/>
          <w:lang w:val="en-GB"/>
        </w:rPr>
        <w:t>3.6</w:t>
      </w:r>
      <w:r>
        <w:rPr>
          <w:rFonts w:cs="Arial"/>
          <w:szCs w:val="21"/>
          <w:lang w:val="en-GB"/>
        </w:rPr>
        <w:t>％</w:t>
      </w:r>
      <w:r>
        <w:rPr>
          <w:rFonts w:cs="Arial" w:hint="eastAsia"/>
          <w:szCs w:val="21"/>
          <w:lang w:val="en-GB"/>
        </w:rPr>
        <w:t>在澳门工作</w:t>
      </w:r>
      <w:r>
        <w:rPr>
          <w:rFonts w:cs="Arial"/>
          <w:szCs w:val="21"/>
          <w:lang w:val="en-GB"/>
        </w:rPr>
        <w:t>，</w:t>
      </w:r>
      <w:r>
        <w:rPr>
          <w:rFonts w:cs="Arial"/>
          <w:szCs w:val="21"/>
          <w:lang w:val="en-GB"/>
        </w:rPr>
        <w:t>4.5</w:t>
      </w:r>
      <w:r>
        <w:rPr>
          <w:rFonts w:cs="Arial"/>
          <w:szCs w:val="21"/>
          <w:lang w:val="en-GB"/>
        </w:rPr>
        <w:t>％</w:t>
      </w:r>
      <w:r>
        <w:rPr>
          <w:rFonts w:cs="Arial" w:hint="eastAsia"/>
          <w:szCs w:val="21"/>
          <w:lang w:val="en-GB"/>
        </w:rPr>
        <w:t>在</w:t>
      </w:r>
      <w:r>
        <w:rPr>
          <w:rFonts w:cs="Arial"/>
          <w:szCs w:val="21"/>
          <w:lang w:val="en-GB"/>
        </w:rPr>
        <w:t>韩国</w:t>
      </w:r>
      <w:r>
        <w:rPr>
          <w:rFonts w:cs="Arial" w:hint="eastAsia"/>
          <w:szCs w:val="21"/>
          <w:lang w:val="en-GB"/>
        </w:rPr>
        <w:t>工作，还有</w:t>
      </w:r>
      <w:r>
        <w:rPr>
          <w:rFonts w:cs="Arial"/>
          <w:szCs w:val="21"/>
          <w:lang w:val="en-GB"/>
        </w:rPr>
        <w:t>许多其他</w:t>
      </w:r>
      <w:r>
        <w:rPr>
          <w:rFonts w:cs="Arial" w:hint="eastAsia"/>
          <w:szCs w:val="21"/>
          <w:lang w:val="en-GB"/>
        </w:rPr>
        <w:t>工作</w:t>
      </w:r>
      <w:r>
        <w:rPr>
          <w:rFonts w:cs="Arial"/>
          <w:szCs w:val="21"/>
          <w:lang w:val="en-GB"/>
        </w:rPr>
        <w:t>地点。</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在收入方面，越南</w:t>
      </w:r>
      <w:r>
        <w:rPr>
          <w:rFonts w:cs="Arial" w:hint="eastAsia"/>
          <w:szCs w:val="21"/>
          <w:lang w:val="en-GB"/>
        </w:rPr>
        <w:t>员工</w:t>
      </w:r>
      <w:r>
        <w:rPr>
          <w:rFonts w:cs="Arial"/>
          <w:szCs w:val="21"/>
          <w:lang w:val="en-GB"/>
        </w:rPr>
        <w:t>有权</w:t>
      </w:r>
      <w:r>
        <w:rPr>
          <w:rFonts w:cs="Arial" w:hint="eastAsia"/>
          <w:szCs w:val="21"/>
          <w:lang w:val="en-GB"/>
        </w:rPr>
        <w:t>享受</w:t>
      </w:r>
      <w:r>
        <w:rPr>
          <w:rFonts w:cs="Arial"/>
          <w:szCs w:val="21"/>
          <w:lang w:val="en-GB"/>
        </w:rPr>
        <w:t>与</w:t>
      </w:r>
      <w:r>
        <w:rPr>
          <w:rFonts w:cs="Arial" w:hint="eastAsia"/>
          <w:szCs w:val="21"/>
          <w:lang w:val="en-GB"/>
        </w:rPr>
        <w:t>其</w:t>
      </w:r>
      <w:r>
        <w:rPr>
          <w:rFonts w:cs="Arial"/>
          <w:szCs w:val="21"/>
          <w:lang w:val="en-GB"/>
        </w:rPr>
        <w:t>男性同行</w:t>
      </w:r>
      <w:r>
        <w:rPr>
          <w:rFonts w:cs="Arial" w:hint="eastAsia"/>
          <w:szCs w:val="21"/>
          <w:lang w:val="en-GB"/>
        </w:rPr>
        <w:t>同样的薪酬</w:t>
      </w:r>
      <w:r>
        <w:rPr>
          <w:rFonts w:cs="Arial"/>
          <w:szCs w:val="21"/>
          <w:lang w:val="en-GB"/>
        </w:rPr>
        <w:t>。</w:t>
      </w:r>
      <w:r>
        <w:rPr>
          <w:rFonts w:cs="Arial" w:hint="eastAsia"/>
          <w:szCs w:val="21"/>
          <w:lang w:val="en-GB"/>
        </w:rPr>
        <w:t>她</w:t>
      </w:r>
      <w:r>
        <w:rPr>
          <w:rFonts w:cs="Arial"/>
          <w:szCs w:val="21"/>
          <w:lang w:val="en-GB"/>
        </w:rPr>
        <w:t>们的平均收入水平如下：</w:t>
      </w:r>
    </w:p>
    <w:p w:rsidR="00B3441C" w:rsidRDefault="00B3441C" w:rsidP="00B3441C">
      <w:pPr>
        <w:pStyle w:val="SingleTxtGC"/>
        <w:tabs>
          <w:tab w:val="left" w:pos="431"/>
        </w:tabs>
        <w:rPr>
          <w:rFonts w:cs="Arial" w:hint="eastAsia"/>
          <w:szCs w:val="21"/>
          <w:lang w:val="en-GB"/>
        </w:rPr>
      </w:pPr>
      <w:r>
        <w:rPr>
          <w:rFonts w:cs="Arial" w:hint="eastAsia"/>
          <w:szCs w:val="21"/>
        </w:rPr>
        <w:t xml:space="preserve">173.  </w:t>
      </w:r>
      <w:r>
        <w:rPr>
          <w:rFonts w:cs="Arial"/>
          <w:szCs w:val="21"/>
          <w:lang w:val="en-GB"/>
        </w:rPr>
        <w:t>在台湾：</w:t>
      </w:r>
      <w:r>
        <w:rPr>
          <w:rFonts w:cs="Arial" w:hint="eastAsia"/>
          <w:szCs w:val="21"/>
          <w:lang w:val="en-GB"/>
        </w:rPr>
        <w:t>在</w:t>
      </w:r>
      <w:r>
        <w:rPr>
          <w:rFonts w:cs="Arial"/>
          <w:szCs w:val="21"/>
          <w:lang w:val="en-GB"/>
        </w:rPr>
        <w:t>生产设施和老年护理中心</w:t>
      </w:r>
      <w:r>
        <w:rPr>
          <w:rFonts w:cs="Arial" w:hint="eastAsia"/>
          <w:szCs w:val="21"/>
          <w:lang w:val="en-GB"/>
        </w:rPr>
        <w:t>工作的女性员工平均</w:t>
      </w:r>
      <w:r>
        <w:rPr>
          <w:rFonts w:cs="Arial"/>
          <w:szCs w:val="21"/>
          <w:lang w:val="en-GB"/>
        </w:rPr>
        <w:t>每月</w:t>
      </w:r>
      <w:r>
        <w:rPr>
          <w:rFonts w:cs="Arial" w:hint="eastAsia"/>
          <w:szCs w:val="21"/>
          <w:lang w:val="en-GB"/>
        </w:rPr>
        <w:t>收入</w:t>
      </w:r>
      <w:r>
        <w:rPr>
          <w:rFonts w:cs="Arial" w:hint="eastAsia"/>
          <w:szCs w:val="21"/>
        </w:rPr>
        <w:t>1 000</w:t>
      </w:r>
      <w:r>
        <w:rPr>
          <w:rFonts w:cs="Arial"/>
          <w:szCs w:val="21"/>
          <w:lang w:val="en-GB"/>
        </w:rPr>
        <w:t>万越南盾。女性管家平均每月赚取</w:t>
      </w:r>
      <w:r>
        <w:rPr>
          <w:rFonts w:cs="Arial" w:hint="eastAsia"/>
          <w:szCs w:val="21"/>
        </w:rPr>
        <w:t>1 000</w:t>
      </w:r>
      <w:r>
        <w:rPr>
          <w:rFonts w:cs="Arial"/>
          <w:szCs w:val="21"/>
          <w:lang w:val="en-GB"/>
        </w:rPr>
        <w:t>万越南盾，并提供食宿。</w:t>
      </w:r>
    </w:p>
    <w:p w:rsidR="00B3441C" w:rsidRDefault="00B3441C" w:rsidP="00B3441C">
      <w:pPr>
        <w:pStyle w:val="SingleTxtGC"/>
        <w:tabs>
          <w:tab w:val="left" w:pos="431"/>
        </w:tabs>
        <w:rPr>
          <w:rFonts w:cs="Arial" w:hint="eastAsia"/>
          <w:szCs w:val="21"/>
        </w:rPr>
      </w:pPr>
      <w:r>
        <w:rPr>
          <w:rFonts w:cs="Arial" w:hint="eastAsia"/>
          <w:szCs w:val="21"/>
        </w:rPr>
        <w:t xml:space="preserve">174.  </w:t>
      </w:r>
      <w:r>
        <w:rPr>
          <w:rFonts w:cs="Arial" w:hint="eastAsia"/>
          <w:szCs w:val="21"/>
        </w:rPr>
        <w:t>在</w:t>
      </w:r>
      <w:r>
        <w:rPr>
          <w:rFonts w:cs="Arial"/>
          <w:szCs w:val="21"/>
          <w:lang w:val="en-GB"/>
        </w:rPr>
        <w:t>日本：女实习生</w:t>
      </w:r>
      <w:r>
        <w:rPr>
          <w:rFonts w:cs="Arial" w:hint="eastAsia"/>
          <w:szCs w:val="21"/>
          <w:lang w:val="en-GB"/>
        </w:rPr>
        <w:t>第一年</w:t>
      </w:r>
      <w:r>
        <w:rPr>
          <w:rFonts w:cs="Arial"/>
          <w:szCs w:val="21"/>
          <w:lang w:val="en-GB"/>
        </w:rPr>
        <w:t>的平均月</w:t>
      </w:r>
      <w:r>
        <w:rPr>
          <w:rFonts w:cs="Arial" w:hint="eastAsia"/>
          <w:szCs w:val="21"/>
          <w:lang w:val="en-GB"/>
        </w:rPr>
        <w:t>收入为</w:t>
      </w:r>
      <w:r>
        <w:rPr>
          <w:rFonts w:cs="Arial"/>
          <w:szCs w:val="21"/>
          <w:lang w:val="en-GB"/>
        </w:rPr>
        <w:t>600-700</w:t>
      </w:r>
      <w:r>
        <w:rPr>
          <w:rFonts w:cs="Arial"/>
          <w:szCs w:val="21"/>
          <w:lang w:val="en-GB"/>
        </w:rPr>
        <w:t>美元，</w:t>
      </w:r>
      <w:r>
        <w:rPr>
          <w:rFonts w:cs="Arial" w:hint="eastAsia"/>
          <w:szCs w:val="21"/>
          <w:lang w:val="en-GB"/>
        </w:rPr>
        <w:t>在服务的第二年和第三年</w:t>
      </w:r>
      <w:r>
        <w:rPr>
          <w:rFonts w:cs="Arial"/>
          <w:szCs w:val="21"/>
          <w:lang w:val="en-GB"/>
        </w:rPr>
        <w:t>，</w:t>
      </w:r>
      <w:r>
        <w:rPr>
          <w:rFonts w:cs="Arial" w:hint="eastAsia"/>
          <w:szCs w:val="21"/>
          <w:lang w:val="en-GB"/>
        </w:rPr>
        <w:t>其平均月收入</w:t>
      </w:r>
      <w:r>
        <w:rPr>
          <w:rFonts w:cs="Arial"/>
          <w:szCs w:val="21"/>
          <w:lang w:val="en-GB"/>
        </w:rPr>
        <w:t>从</w:t>
      </w:r>
      <w:r>
        <w:rPr>
          <w:rFonts w:cs="Arial"/>
          <w:szCs w:val="21"/>
          <w:lang w:val="en-GB"/>
        </w:rPr>
        <w:t>800</w:t>
      </w:r>
      <w:r>
        <w:rPr>
          <w:rFonts w:cs="Arial" w:hint="eastAsia"/>
          <w:szCs w:val="21"/>
          <w:lang w:val="en-GB"/>
        </w:rPr>
        <w:t>美元</w:t>
      </w:r>
      <w:r>
        <w:rPr>
          <w:rFonts w:cs="Arial"/>
          <w:szCs w:val="21"/>
          <w:lang w:val="en-GB"/>
        </w:rPr>
        <w:t>到</w:t>
      </w:r>
      <w:r>
        <w:rPr>
          <w:rFonts w:cs="Arial"/>
          <w:szCs w:val="21"/>
          <w:lang w:val="en-GB"/>
        </w:rPr>
        <w:t>1</w:t>
      </w:r>
      <w:r>
        <w:rPr>
          <w:rFonts w:cs="Arial" w:hint="eastAsia"/>
          <w:szCs w:val="21"/>
          <w:lang w:val="en-GB"/>
        </w:rPr>
        <w:t xml:space="preserve"> </w:t>
      </w:r>
      <w:r>
        <w:rPr>
          <w:rFonts w:cs="Arial"/>
          <w:szCs w:val="21"/>
          <w:lang w:val="en-GB"/>
        </w:rPr>
        <w:t>000</w:t>
      </w:r>
      <w:r>
        <w:rPr>
          <w:rFonts w:cs="Arial"/>
          <w:szCs w:val="21"/>
          <w:lang w:val="en-GB"/>
        </w:rPr>
        <w:t>美元。</w:t>
      </w:r>
    </w:p>
    <w:p w:rsidR="00B3441C" w:rsidRDefault="00B3441C" w:rsidP="00B3441C">
      <w:pPr>
        <w:pStyle w:val="SingleTxtGC"/>
        <w:tabs>
          <w:tab w:val="left" w:pos="431"/>
        </w:tabs>
        <w:rPr>
          <w:rFonts w:cs="Arial" w:hint="eastAsia"/>
          <w:szCs w:val="21"/>
        </w:rPr>
      </w:pPr>
      <w:r>
        <w:rPr>
          <w:rFonts w:cs="Arial" w:hint="eastAsia"/>
          <w:szCs w:val="21"/>
        </w:rPr>
        <w:t xml:space="preserve">175.  </w:t>
      </w:r>
      <w:r>
        <w:rPr>
          <w:rFonts w:cs="Arial" w:hint="eastAsia"/>
          <w:szCs w:val="21"/>
        </w:rPr>
        <w:t>在</w:t>
      </w:r>
      <w:r>
        <w:rPr>
          <w:rFonts w:cs="Arial"/>
          <w:szCs w:val="21"/>
          <w:lang w:val="en-GB"/>
        </w:rPr>
        <w:t>马来西亚</w:t>
      </w:r>
      <w:r>
        <w:rPr>
          <w:rFonts w:cs="Arial" w:hint="eastAsia"/>
          <w:szCs w:val="21"/>
          <w:lang w:val="en-GB"/>
        </w:rPr>
        <w:t>：</w:t>
      </w:r>
      <w:r>
        <w:rPr>
          <w:rFonts w:cs="Arial"/>
          <w:szCs w:val="21"/>
          <w:lang w:val="en-GB"/>
        </w:rPr>
        <w:t>在制造业</w:t>
      </w:r>
      <w:r>
        <w:rPr>
          <w:rFonts w:cs="Arial" w:hint="eastAsia"/>
          <w:szCs w:val="21"/>
          <w:lang w:val="en-GB"/>
        </w:rPr>
        <w:t>工作的女性员工</w:t>
      </w:r>
      <w:r>
        <w:rPr>
          <w:rFonts w:cs="Arial"/>
          <w:szCs w:val="21"/>
          <w:lang w:val="en-GB"/>
        </w:rPr>
        <w:t>平均每月赚取</w:t>
      </w:r>
      <w:r>
        <w:rPr>
          <w:rFonts w:cs="Arial"/>
          <w:szCs w:val="21"/>
          <w:lang w:val="en-GB"/>
        </w:rPr>
        <w:t>4</w:t>
      </w:r>
      <w:r>
        <w:rPr>
          <w:rFonts w:cs="Arial" w:hint="eastAsia"/>
          <w:szCs w:val="21"/>
        </w:rPr>
        <w:t>50</w:t>
      </w:r>
      <w:r>
        <w:rPr>
          <w:rFonts w:cs="Arial" w:hint="eastAsia"/>
          <w:szCs w:val="21"/>
        </w:rPr>
        <w:t>万</w:t>
      </w:r>
      <w:r>
        <w:rPr>
          <w:rFonts w:cs="Arial"/>
          <w:szCs w:val="21"/>
          <w:lang w:val="en-GB"/>
        </w:rPr>
        <w:t>至</w:t>
      </w:r>
      <w:r>
        <w:rPr>
          <w:rFonts w:cs="Arial"/>
          <w:szCs w:val="21"/>
          <w:lang w:val="en-GB"/>
        </w:rPr>
        <w:t>5</w:t>
      </w:r>
      <w:r>
        <w:rPr>
          <w:rFonts w:cs="Arial" w:hint="eastAsia"/>
          <w:szCs w:val="21"/>
        </w:rPr>
        <w:t>50</w:t>
      </w:r>
      <w:r>
        <w:rPr>
          <w:rFonts w:cs="Arial"/>
          <w:szCs w:val="21"/>
          <w:lang w:val="en-GB"/>
        </w:rPr>
        <w:t>万越南盾。女性管家每月赚取约</w:t>
      </w:r>
      <w:r>
        <w:rPr>
          <w:rFonts w:cs="Arial"/>
          <w:szCs w:val="21"/>
          <w:lang w:val="en-GB"/>
        </w:rPr>
        <w:t>450</w:t>
      </w:r>
      <w:r>
        <w:rPr>
          <w:rFonts w:cs="Arial"/>
          <w:szCs w:val="21"/>
          <w:lang w:val="en-GB"/>
        </w:rPr>
        <w:t>万越南盾。</w:t>
      </w:r>
    </w:p>
    <w:p w:rsidR="00B3441C" w:rsidRDefault="00B3441C" w:rsidP="00B3441C">
      <w:pPr>
        <w:pStyle w:val="SingleTxtGC"/>
        <w:tabs>
          <w:tab w:val="left" w:pos="431"/>
        </w:tabs>
        <w:rPr>
          <w:rFonts w:cs="Arial" w:hint="eastAsia"/>
          <w:szCs w:val="21"/>
        </w:rPr>
      </w:pPr>
      <w:r>
        <w:rPr>
          <w:rFonts w:cs="Arial" w:hint="eastAsia"/>
          <w:szCs w:val="21"/>
        </w:rPr>
        <w:t xml:space="preserve">176.  </w:t>
      </w:r>
      <w:r>
        <w:rPr>
          <w:rFonts w:cs="Arial" w:hint="eastAsia"/>
          <w:szCs w:val="21"/>
        </w:rPr>
        <w:t>在</w:t>
      </w:r>
      <w:r>
        <w:rPr>
          <w:rFonts w:cs="Arial"/>
          <w:szCs w:val="21"/>
          <w:lang w:val="en-GB"/>
        </w:rPr>
        <w:t>澳门：越南</w:t>
      </w:r>
      <w:r>
        <w:rPr>
          <w:rFonts w:cs="Arial" w:hint="eastAsia"/>
          <w:szCs w:val="21"/>
          <w:lang w:val="en-GB"/>
        </w:rPr>
        <w:t>女性员工</w:t>
      </w:r>
      <w:r>
        <w:rPr>
          <w:rFonts w:cs="Arial"/>
          <w:szCs w:val="21"/>
          <w:lang w:val="en-GB"/>
        </w:rPr>
        <w:t>主要受雇于家政</w:t>
      </w:r>
      <w:r>
        <w:rPr>
          <w:rFonts w:cs="Arial" w:hint="eastAsia"/>
          <w:szCs w:val="21"/>
          <w:lang w:val="en-GB"/>
        </w:rPr>
        <w:t>业，平均月薪为</w:t>
      </w:r>
      <w:r>
        <w:rPr>
          <w:rFonts w:cs="Arial"/>
          <w:szCs w:val="21"/>
          <w:lang w:val="en-GB"/>
        </w:rPr>
        <w:t>500</w:t>
      </w:r>
      <w:r>
        <w:rPr>
          <w:rFonts w:cs="Arial"/>
          <w:szCs w:val="21"/>
          <w:lang w:val="en-GB"/>
        </w:rPr>
        <w:t>万越南盾。</w:t>
      </w:r>
    </w:p>
    <w:p w:rsidR="00B3441C" w:rsidRDefault="00B3441C" w:rsidP="00B3441C">
      <w:pPr>
        <w:pStyle w:val="SingleTxtGC"/>
        <w:tabs>
          <w:tab w:val="left" w:pos="431"/>
        </w:tabs>
        <w:rPr>
          <w:rFonts w:cs="Arial" w:hint="eastAsia"/>
          <w:szCs w:val="21"/>
        </w:rPr>
      </w:pPr>
      <w:r>
        <w:rPr>
          <w:rFonts w:cs="Arial" w:hint="eastAsia"/>
          <w:szCs w:val="21"/>
        </w:rPr>
        <w:t xml:space="preserve">177.  </w:t>
      </w:r>
      <w:r>
        <w:rPr>
          <w:rFonts w:cs="Arial" w:hint="eastAsia"/>
          <w:szCs w:val="21"/>
        </w:rPr>
        <w:t>在</w:t>
      </w:r>
      <w:r>
        <w:rPr>
          <w:rFonts w:cs="Arial"/>
          <w:szCs w:val="21"/>
          <w:lang w:val="en-GB"/>
        </w:rPr>
        <w:t>韩国：</w:t>
      </w:r>
      <w:r>
        <w:rPr>
          <w:rFonts w:cs="Arial" w:hint="eastAsia"/>
          <w:szCs w:val="21"/>
          <w:lang w:val="en-GB"/>
        </w:rPr>
        <w:t>女性员工</w:t>
      </w:r>
      <w:r>
        <w:rPr>
          <w:rFonts w:cs="Arial"/>
          <w:szCs w:val="21"/>
          <w:lang w:val="en-GB"/>
        </w:rPr>
        <w:t>在各个领域的平均收入为每月约</w:t>
      </w:r>
      <w:r>
        <w:rPr>
          <w:rFonts w:cs="Arial"/>
          <w:szCs w:val="21"/>
          <w:lang w:val="en-GB"/>
        </w:rPr>
        <w:t>900</w:t>
      </w:r>
      <w:r>
        <w:rPr>
          <w:rFonts w:cs="Arial"/>
          <w:szCs w:val="21"/>
          <w:lang w:val="en-GB"/>
        </w:rPr>
        <w:t>美元。</w:t>
      </w:r>
    </w:p>
    <w:p w:rsidR="00B3441C" w:rsidRDefault="00B3441C" w:rsidP="00B3441C">
      <w:pPr>
        <w:pStyle w:val="SingleTxtGC"/>
        <w:tabs>
          <w:tab w:val="left" w:pos="431"/>
        </w:tabs>
        <w:rPr>
          <w:rFonts w:cs="Arial" w:hint="eastAsia"/>
          <w:szCs w:val="21"/>
        </w:rPr>
      </w:pPr>
      <w:r>
        <w:rPr>
          <w:rFonts w:cs="Arial" w:hint="eastAsia"/>
          <w:szCs w:val="21"/>
        </w:rPr>
        <w:t xml:space="preserve">178.  </w:t>
      </w:r>
      <w:r>
        <w:rPr>
          <w:rFonts w:cs="Arial" w:hint="eastAsia"/>
          <w:szCs w:val="21"/>
          <w:lang w:val="en-GB"/>
        </w:rPr>
        <w:t>签署</w:t>
      </w:r>
      <w:r>
        <w:rPr>
          <w:rFonts w:cs="Arial"/>
          <w:szCs w:val="21"/>
          <w:lang w:val="en-GB"/>
        </w:rPr>
        <w:t>劳务输出合同在国外工作的</w:t>
      </w:r>
      <w:r>
        <w:rPr>
          <w:rFonts w:cs="Arial" w:hint="eastAsia"/>
          <w:szCs w:val="21"/>
          <w:lang w:val="en-GB"/>
        </w:rPr>
        <w:t>越南妇女面临的</w:t>
      </w:r>
      <w:r>
        <w:rPr>
          <w:rFonts w:cs="Arial"/>
          <w:szCs w:val="21"/>
          <w:lang w:val="en-GB"/>
        </w:rPr>
        <w:t>困难：</w:t>
      </w:r>
    </w:p>
    <w:p w:rsidR="00B3441C" w:rsidRPr="009C164D" w:rsidRDefault="00B3441C" w:rsidP="00B3441C">
      <w:pPr>
        <w:pStyle w:val="SingleTxtGC"/>
        <w:tabs>
          <w:tab w:val="left" w:pos="431"/>
        </w:tabs>
        <w:rPr>
          <w:rFonts w:cs="Arial"/>
          <w:spacing w:val="-4"/>
          <w:szCs w:val="21"/>
          <w:lang w:val="en-GB"/>
        </w:rPr>
      </w:pPr>
      <w:r>
        <w:rPr>
          <w:rFonts w:cs="Arial" w:hint="eastAsia"/>
          <w:szCs w:val="21"/>
        </w:rPr>
        <w:t xml:space="preserve">179.  </w:t>
      </w:r>
      <w:r w:rsidRPr="009C164D">
        <w:rPr>
          <w:rFonts w:cs="Arial"/>
          <w:spacing w:val="-4"/>
          <w:szCs w:val="21"/>
          <w:lang w:val="en-GB"/>
        </w:rPr>
        <w:t>由于东道国有关外国工人劳</w:t>
      </w:r>
      <w:r w:rsidRPr="009C164D">
        <w:rPr>
          <w:rFonts w:cs="Arial" w:hint="eastAsia"/>
          <w:spacing w:val="-4"/>
          <w:szCs w:val="21"/>
          <w:lang w:val="en-GB"/>
        </w:rPr>
        <w:t>务</w:t>
      </w:r>
      <w:r w:rsidRPr="009C164D">
        <w:rPr>
          <w:rFonts w:cs="Arial"/>
          <w:spacing w:val="-4"/>
          <w:szCs w:val="21"/>
          <w:lang w:val="en-GB"/>
        </w:rPr>
        <w:t>合同</w:t>
      </w:r>
      <w:r w:rsidRPr="009C164D">
        <w:rPr>
          <w:rFonts w:cs="Arial" w:hint="eastAsia"/>
          <w:spacing w:val="-4"/>
          <w:szCs w:val="21"/>
          <w:lang w:val="en-GB"/>
        </w:rPr>
        <w:t>的</w:t>
      </w:r>
      <w:r w:rsidRPr="009C164D">
        <w:rPr>
          <w:rFonts w:cs="Arial"/>
          <w:spacing w:val="-4"/>
          <w:szCs w:val="21"/>
          <w:lang w:val="en-GB"/>
        </w:rPr>
        <w:t>当地法律规定</w:t>
      </w:r>
      <w:r w:rsidRPr="009C164D">
        <w:rPr>
          <w:rFonts w:cs="Arial" w:hint="eastAsia"/>
          <w:spacing w:val="-4"/>
          <w:szCs w:val="21"/>
          <w:lang w:val="en-GB"/>
        </w:rPr>
        <w:t>的调整而出现性别不平等</w:t>
      </w:r>
      <w:r w:rsidRPr="009C164D">
        <w:rPr>
          <w:rFonts w:cs="Arial"/>
          <w:spacing w:val="-4"/>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180.  </w:t>
      </w:r>
      <w:r>
        <w:rPr>
          <w:rFonts w:cs="Arial"/>
          <w:szCs w:val="21"/>
          <w:lang w:val="en-GB"/>
        </w:rPr>
        <w:t>由于妇女全权负责照顾家庭，尤其是</w:t>
      </w:r>
      <w:r>
        <w:rPr>
          <w:rFonts w:cs="Arial" w:hint="eastAsia"/>
          <w:szCs w:val="21"/>
          <w:lang w:val="en-GB"/>
        </w:rPr>
        <w:t>照顾</w:t>
      </w:r>
      <w:r>
        <w:rPr>
          <w:rFonts w:cs="Arial"/>
          <w:szCs w:val="21"/>
          <w:lang w:val="en-GB"/>
        </w:rPr>
        <w:t>孩子</w:t>
      </w:r>
      <w:r>
        <w:rPr>
          <w:rFonts w:cs="Arial" w:hint="eastAsia"/>
          <w:szCs w:val="21"/>
          <w:lang w:val="en-GB"/>
        </w:rPr>
        <w:t>的社会观念，</w:t>
      </w:r>
      <w:r>
        <w:rPr>
          <w:rFonts w:cs="Arial" w:hint="eastAsia"/>
          <w:szCs w:val="21"/>
        </w:rPr>
        <w:t xml:space="preserve"> </w:t>
      </w:r>
      <w:r>
        <w:rPr>
          <w:rFonts w:cs="Arial" w:hint="eastAsia"/>
          <w:szCs w:val="21"/>
          <w:lang w:val="en-GB"/>
        </w:rPr>
        <w:t>签署</w:t>
      </w:r>
      <w:r>
        <w:rPr>
          <w:rFonts w:cs="Arial"/>
          <w:szCs w:val="21"/>
          <w:lang w:val="en-GB"/>
        </w:rPr>
        <w:t>劳</w:t>
      </w:r>
      <w:r>
        <w:rPr>
          <w:rFonts w:cs="Arial" w:hint="eastAsia"/>
          <w:szCs w:val="21"/>
          <w:lang w:val="en-GB"/>
        </w:rPr>
        <w:t>务输出</w:t>
      </w:r>
      <w:r>
        <w:rPr>
          <w:rFonts w:cs="Arial"/>
          <w:szCs w:val="21"/>
          <w:lang w:val="en-GB"/>
        </w:rPr>
        <w:t>合同的</w:t>
      </w:r>
      <w:r>
        <w:rPr>
          <w:rFonts w:cs="Arial" w:hint="eastAsia"/>
          <w:szCs w:val="21"/>
          <w:lang w:val="en-GB"/>
        </w:rPr>
        <w:t>女性员工的</w:t>
      </w:r>
      <w:r>
        <w:rPr>
          <w:rFonts w:cs="Arial"/>
          <w:szCs w:val="21"/>
          <w:lang w:val="en-GB"/>
        </w:rPr>
        <w:t>比重仍</w:t>
      </w:r>
      <w:r>
        <w:rPr>
          <w:rFonts w:cs="Arial" w:hint="eastAsia"/>
          <w:szCs w:val="21"/>
          <w:lang w:val="en-GB"/>
        </w:rPr>
        <w:t>低于</w:t>
      </w:r>
      <w:r>
        <w:rPr>
          <w:rFonts w:cs="Arial"/>
          <w:szCs w:val="21"/>
          <w:lang w:val="en-GB"/>
        </w:rPr>
        <w:t>男性。</w:t>
      </w:r>
    </w:p>
    <w:p w:rsidR="00B3441C" w:rsidRDefault="00B3441C" w:rsidP="00B3441C">
      <w:pPr>
        <w:pStyle w:val="SingleTxtGC"/>
        <w:tabs>
          <w:tab w:val="left" w:pos="431"/>
        </w:tabs>
        <w:rPr>
          <w:rFonts w:cs="Arial" w:hint="eastAsia"/>
          <w:szCs w:val="21"/>
        </w:rPr>
      </w:pPr>
      <w:r>
        <w:rPr>
          <w:rFonts w:cs="Arial" w:hint="eastAsia"/>
          <w:szCs w:val="21"/>
        </w:rPr>
        <w:t xml:space="preserve">181.  </w:t>
      </w:r>
      <w:r>
        <w:rPr>
          <w:rFonts w:cs="Arial" w:hint="eastAsia"/>
          <w:szCs w:val="21"/>
        </w:rPr>
        <w:t>与男性相比，</w:t>
      </w:r>
      <w:r>
        <w:rPr>
          <w:rFonts w:cs="Arial"/>
          <w:szCs w:val="21"/>
          <w:lang w:val="en-GB"/>
        </w:rPr>
        <w:t>女性倾向于接受较低工资</w:t>
      </w:r>
      <w:r>
        <w:rPr>
          <w:rFonts w:cs="Arial" w:hint="eastAsia"/>
          <w:szCs w:val="21"/>
          <w:lang w:val="en-GB"/>
        </w:rPr>
        <w:t>，</w:t>
      </w:r>
      <w:r>
        <w:rPr>
          <w:rFonts w:cs="Arial"/>
          <w:szCs w:val="21"/>
          <w:lang w:val="en-GB"/>
        </w:rPr>
        <w:t>因为男性</w:t>
      </w:r>
      <w:r>
        <w:rPr>
          <w:rFonts w:cs="Arial" w:hint="eastAsia"/>
          <w:szCs w:val="21"/>
          <w:lang w:val="en-GB"/>
        </w:rPr>
        <w:t>通常被分配从事有更高收入的工作，</w:t>
      </w:r>
      <w:r>
        <w:rPr>
          <w:rFonts w:cs="Arial"/>
          <w:szCs w:val="21"/>
          <w:lang w:val="en-GB"/>
        </w:rPr>
        <w:t>在专业知识</w:t>
      </w:r>
      <w:r>
        <w:rPr>
          <w:rFonts w:cs="Arial" w:hint="eastAsia"/>
          <w:szCs w:val="21"/>
          <w:lang w:val="en-GB"/>
        </w:rPr>
        <w:t>、</w:t>
      </w:r>
      <w:r>
        <w:rPr>
          <w:rFonts w:cs="Arial"/>
          <w:szCs w:val="21"/>
          <w:lang w:val="en-GB"/>
        </w:rPr>
        <w:t>专业技能</w:t>
      </w:r>
      <w:r>
        <w:rPr>
          <w:rFonts w:cs="Arial" w:hint="eastAsia"/>
          <w:szCs w:val="21"/>
          <w:lang w:val="en-GB"/>
        </w:rPr>
        <w:t>方面有更高的要求并享受</w:t>
      </w:r>
      <w:r>
        <w:rPr>
          <w:rFonts w:cs="Arial"/>
          <w:szCs w:val="21"/>
          <w:lang w:val="en-GB"/>
        </w:rPr>
        <w:t>领导津贴。</w:t>
      </w:r>
    </w:p>
    <w:p w:rsidR="00B3441C" w:rsidRDefault="00B3441C" w:rsidP="00B3441C">
      <w:pPr>
        <w:pStyle w:val="SingleTxtGC"/>
        <w:tabs>
          <w:tab w:val="left" w:pos="431"/>
        </w:tabs>
        <w:rPr>
          <w:rFonts w:cs="Arial" w:hint="eastAsia"/>
          <w:szCs w:val="21"/>
        </w:rPr>
      </w:pPr>
      <w:r>
        <w:rPr>
          <w:rFonts w:cs="Arial" w:hint="eastAsia"/>
          <w:szCs w:val="21"/>
        </w:rPr>
        <w:t xml:space="preserve">182.  </w:t>
      </w:r>
      <w:r>
        <w:rPr>
          <w:rFonts w:cs="Arial"/>
          <w:szCs w:val="21"/>
          <w:lang w:val="en-GB"/>
        </w:rPr>
        <w:t>越南</w:t>
      </w:r>
      <w:r>
        <w:rPr>
          <w:rFonts w:cs="Arial" w:hint="eastAsia"/>
          <w:szCs w:val="21"/>
          <w:lang w:val="en-GB"/>
        </w:rPr>
        <w:t>女性</w:t>
      </w:r>
      <w:r>
        <w:rPr>
          <w:rFonts w:cs="Arial"/>
          <w:szCs w:val="21"/>
          <w:lang w:val="en-GB"/>
        </w:rPr>
        <w:t>管家勤劳和节俭</w:t>
      </w:r>
      <w:r>
        <w:rPr>
          <w:rFonts w:cs="Arial" w:hint="eastAsia"/>
          <w:szCs w:val="21"/>
          <w:lang w:val="en-GB"/>
        </w:rPr>
        <w:t>；她</w:t>
      </w:r>
      <w:r>
        <w:rPr>
          <w:rFonts w:cs="Arial"/>
          <w:szCs w:val="21"/>
          <w:lang w:val="en-GB"/>
        </w:rPr>
        <w:t>们的汇款有助于显著改善家庭生活水平和国家预算。然而，</w:t>
      </w:r>
      <w:r>
        <w:rPr>
          <w:rFonts w:cs="Arial" w:hint="eastAsia"/>
          <w:szCs w:val="21"/>
          <w:lang w:val="en-GB"/>
        </w:rPr>
        <w:t>她们特别脆弱</w:t>
      </w:r>
      <w:r>
        <w:rPr>
          <w:rFonts w:cs="Arial"/>
          <w:szCs w:val="21"/>
          <w:lang w:val="en-GB"/>
        </w:rPr>
        <w:t>，</w:t>
      </w:r>
      <w:r>
        <w:rPr>
          <w:rFonts w:cs="Arial" w:hint="eastAsia"/>
          <w:szCs w:val="21"/>
          <w:lang w:val="en-GB"/>
        </w:rPr>
        <w:t>因为她</w:t>
      </w:r>
      <w:r>
        <w:rPr>
          <w:rFonts w:cs="Arial"/>
          <w:szCs w:val="21"/>
          <w:lang w:val="en-GB"/>
        </w:rPr>
        <w:t>们的工作主要</w:t>
      </w:r>
      <w:r>
        <w:rPr>
          <w:rFonts w:cs="Arial" w:hint="eastAsia"/>
          <w:szCs w:val="21"/>
          <w:lang w:val="en-GB"/>
        </w:rPr>
        <w:t>是幼儿园</w:t>
      </w:r>
      <w:r>
        <w:rPr>
          <w:rFonts w:cs="Arial"/>
          <w:szCs w:val="21"/>
          <w:lang w:val="en-GB"/>
        </w:rPr>
        <w:t>和家政服务</w:t>
      </w:r>
      <w:r>
        <w:rPr>
          <w:rFonts w:cs="Arial" w:hint="eastAsia"/>
          <w:szCs w:val="21"/>
          <w:lang w:val="en-GB"/>
        </w:rPr>
        <w:t>；她</w:t>
      </w:r>
      <w:r>
        <w:rPr>
          <w:rFonts w:cs="Arial"/>
          <w:szCs w:val="21"/>
          <w:lang w:val="en-GB"/>
        </w:rPr>
        <w:t>们往往</w:t>
      </w:r>
      <w:r>
        <w:rPr>
          <w:rFonts w:cs="Arial" w:hint="eastAsia"/>
          <w:szCs w:val="21"/>
          <w:lang w:val="en-GB"/>
        </w:rPr>
        <w:t>易于受到</w:t>
      </w:r>
      <w:r>
        <w:rPr>
          <w:rFonts w:cs="Arial"/>
          <w:szCs w:val="21"/>
          <w:lang w:val="en-GB"/>
        </w:rPr>
        <w:t>虐待</w:t>
      </w:r>
      <w:r>
        <w:rPr>
          <w:rFonts w:cs="Arial" w:hint="eastAsia"/>
          <w:szCs w:val="21"/>
          <w:lang w:val="en-GB"/>
        </w:rPr>
        <w:t>，</w:t>
      </w:r>
      <w:r>
        <w:rPr>
          <w:rFonts w:cs="Arial"/>
          <w:szCs w:val="21"/>
          <w:lang w:val="en-GB"/>
        </w:rPr>
        <w:t>包括过长的工作时间</w:t>
      </w:r>
      <w:r>
        <w:rPr>
          <w:rFonts w:cs="Arial" w:hint="eastAsia"/>
          <w:szCs w:val="21"/>
          <w:lang w:val="en-GB"/>
        </w:rPr>
        <w:t>、</w:t>
      </w:r>
      <w:r>
        <w:rPr>
          <w:rFonts w:cs="Arial"/>
          <w:szCs w:val="21"/>
          <w:lang w:val="en-GB"/>
        </w:rPr>
        <w:t>恶劣的饮食和卫生条件</w:t>
      </w:r>
      <w:r>
        <w:rPr>
          <w:rFonts w:cs="Arial" w:hint="eastAsia"/>
          <w:szCs w:val="21"/>
          <w:lang w:val="en-GB"/>
        </w:rPr>
        <w:t>、</w:t>
      </w:r>
      <w:r>
        <w:rPr>
          <w:rFonts w:cs="Arial"/>
          <w:szCs w:val="21"/>
          <w:lang w:val="en-GB"/>
        </w:rPr>
        <w:t>减薪和</w:t>
      </w:r>
      <w:r>
        <w:rPr>
          <w:rFonts w:cs="Arial" w:hint="eastAsia"/>
          <w:szCs w:val="21"/>
          <w:lang w:val="en-GB"/>
        </w:rPr>
        <w:t>遭受</w:t>
      </w:r>
      <w:r>
        <w:rPr>
          <w:rFonts w:cs="Arial"/>
          <w:szCs w:val="21"/>
          <w:lang w:val="en-GB"/>
        </w:rPr>
        <w:t>强奸。年轻女性</w:t>
      </w:r>
      <w:r>
        <w:rPr>
          <w:rFonts w:cs="Arial" w:hint="eastAsia"/>
          <w:szCs w:val="21"/>
          <w:lang w:val="en-GB"/>
        </w:rPr>
        <w:t>员工在其将要</w:t>
      </w:r>
      <w:r>
        <w:rPr>
          <w:rFonts w:cs="Arial"/>
          <w:szCs w:val="21"/>
          <w:lang w:val="en-GB"/>
        </w:rPr>
        <w:t>结婚或生育</w:t>
      </w:r>
      <w:r>
        <w:rPr>
          <w:rFonts w:cs="Arial" w:hint="eastAsia"/>
          <w:szCs w:val="21"/>
          <w:lang w:val="en-GB"/>
        </w:rPr>
        <w:t>时要</w:t>
      </w:r>
      <w:r>
        <w:rPr>
          <w:rFonts w:cs="Arial"/>
          <w:szCs w:val="21"/>
          <w:lang w:val="en-GB"/>
        </w:rPr>
        <w:t>经常面对</w:t>
      </w:r>
      <w:r>
        <w:rPr>
          <w:rFonts w:cs="Arial" w:hint="eastAsia"/>
          <w:szCs w:val="21"/>
          <w:lang w:val="en-GB"/>
        </w:rPr>
        <w:t>被解雇</w:t>
      </w:r>
      <w:r>
        <w:rPr>
          <w:rFonts w:cs="Arial"/>
          <w:szCs w:val="21"/>
          <w:lang w:val="en-GB"/>
        </w:rPr>
        <w:t>的问题。</w:t>
      </w:r>
    </w:p>
    <w:p w:rsidR="00B3441C" w:rsidRDefault="00B3441C" w:rsidP="00B3441C">
      <w:pPr>
        <w:pStyle w:val="SingleTxtGC"/>
        <w:tabs>
          <w:tab w:val="left" w:pos="431"/>
        </w:tabs>
        <w:rPr>
          <w:rFonts w:cs="Arial" w:hint="eastAsia"/>
          <w:szCs w:val="21"/>
        </w:rPr>
      </w:pPr>
      <w:r>
        <w:rPr>
          <w:rFonts w:cs="Arial" w:hint="eastAsia"/>
          <w:szCs w:val="21"/>
        </w:rPr>
        <w:t xml:space="preserve">183.  </w:t>
      </w:r>
      <w:r>
        <w:rPr>
          <w:rFonts w:cs="Arial" w:hint="eastAsia"/>
          <w:szCs w:val="21"/>
        </w:rPr>
        <w:t>尽管存在</w:t>
      </w:r>
      <w:r>
        <w:rPr>
          <w:rFonts w:cs="Arial"/>
          <w:szCs w:val="21"/>
          <w:lang w:val="en-GB"/>
        </w:rPr>
        <w:t>这些困难，</w:t>
      </w:r>
      <w:r>
        <w:rPr>
          <w:rFonts w:cs="Arial" w:hint="eastAsia"/>
          <w:szCs w:val="21"/>
          <w:lang w:val="en-GB"/>
        </w:rPr>
        <w:t>仍有</w:t>
      </w:r>
      <w:r>
        <w:rPr>
          <w:rFonts w:cs="Arial"/>
          <w:szCs w:val="21"/>
          <w:lang w:val="en-GB"/>
        </w:rPr>
        <w:t>越来越多的越南女性希望到国外工作。</w:t>
      </w:r>
      <w:r>
        <w:rPr>
          <w:rFonts w:cs="Arial" w:hint="eastAsia"/>
          <w:szCs w:val="21"/>
          <w:lang w:val="en-GB"/>
        </w:rPr>
        <w:t>她</w:t>
      </w:r>
      <w:r>
        <w:rPr>
          <w:rFonts w:cs="Arial"/>
          <w:szCs w:val="21"/>
          <w:lang w:val="en-GB"/>
        </w:rPr>
        <w:t>们大部分来自农村和偏远地区的家庭</w:t>
      </w:r>
      <w:r>
        <w:rPr>
          <w:rFonts w:cs="Arial" w:hint="eastAsia"/>
          <w:szCs w:val="21"/>
          <w:lang w:val="en-GB"/>
        </w:rPr>
        <w:t>，</w:t>
      </w:r>
      <w:r>
        <w:rPr>
          <w:rFonts w:cs="Arial"/>
          <w:szCs w:val="21"/>
          <w:lang w:val="en-GB"/>
        </w:rPr>
        <w:t>收入</w:t>
      </w:r>
      <w:r>
        <w:rPr>
          <w:rFonts w:cs="Arial" w:hint="eastAsia"/>
          <w:szCs w:val="21"/>
          <w:lang w:val="en-GB"/>
        </w:rPr>
        <w:t>很低</w:t>
      </w:r>
      <w:r>
        <w:rPr>
          <w:rFonts w:cs="Arial"/>
          <w:szCs w:val="21"/>
          <w:lang w:val="en-GB"/>
        </w:rPr>
        <w:t>，就业机会</w:t>
      </w:r>
      <w:r>
        <w:rPr>
          <w:rFonts w:cs="Arial" w:hint="eastAsia"/>
          <w:szCs w:val="21"/>
          <w:lang w:val="en-GB"/>
        </w:rPr>
        <w:t>有限而且</w:t>
      </w:r>
      <w:r>
        <w:rPr>
          <w:rFonts w:cs="Arial"/>
          <w:szCs w:val="21"/>
          <w:lang w:val="en-GB"/>
        </w:rPr>
        <w:t>生活条件艰苦，</w:t>
      </w:r>
      <w:r>
        <w:rPr>
          <w:rFonts w:cs="Arial" w:hint="eastAsia"/>
          <w:szCs w:val="21"/>
          <w:lang w:val="en-GB"/>
        </w:rPr>
        <w:t>因为她们依赖田间劳作作为生活来源</w:t>
      </w:r>
      <w:r>
        <w:rPr>
          <w:rFonts w:cs="Arial"/>
          <w:szCs w:val="21"/>
          <w:lang w:val="en-GB"/>
        </w:rPr>
        <w:t>。在国外工作</w:t>
      </w:r>
      <w:r>
        <w:rPr>
          <w:rFonts w:cs="Arial" w:hint="eastAsia"/>
          <w:szCs w:val="21"/>
          <w:lang w:val="en-GB"/>
        </w:rPr>
        <w:t>将</w:t>
      </w:r>
      <w:r>
        <w:rPr>
          <w:rFonts w:cs="Arial"/>
          <w:szCs w:val="21"/>
          <w:lang w:val="en-GB"/>
        </w:rPr>
        <w:t>有利于提高</w:t>
      </w:r>
      <w:r>
        <w:rPr>
          <w:rFonts w:cs="Arial" w:hint="eastAsia"/>
          <w:szCs w:val="21"/>
          <w:lang w:val="en-GB"/>
        </w:rPr>
        <w:t>她</w:t>
      </w:r>
      <w:r>
        <w:rPr>
          <w:rFonts w:cs="Arial"/>
          <w:szCs w:val="21"/>
          <w:lang w:val="en-GB"/>
        </w:rPr>
        <w:t>们的收入</w:t>
      </w:r>
      <w:r>
        <w:rPr>
          <w:rFonts w:cs="Arial" w:hint="eastAsia"/>
          <w:szCs w:val="21"/>
          <w:lang w:val="en-GB"/>
        </w:rPr>
        <w:t>；</w:t>
      </w:r>
      <w:r>
        <w:rPr>
          <w:rFonts w:cs="Arial"/>
          <w:szCs w:val="21"/>
          <w:lang w:val="en-GB"/>
        </w:rPr>
        <w:t>但是，劳务输出部门只</w:t>
      </w:r>
      <w:r>
        <w:rPr>
          <w:rFonts w:cs="Arial" w:hint="eastAsia"/>
          <w:szCs w:val="21"/>
          <w:lang w:val="en-GB"/>
        </w:rPr>
        <w:t>接纳</w:t>
      </w:r>
      <w:r>
        <w:rPr>
          <w:rFonts w:cs="Arial"/>
          <w:szCs w:val="21"/>
          <w:lang w:val="en-GB"/>
        </w:rPr>
        <w:t>年龄在</w:t>
      </w:r>
      <w:r>
        <w:rPr>
          <w:rFonts w:cs="Arial"/>
          <w:szCs w:val="21"/>
          <w:lang w:val="en-GB"/>
        </w:rPr>
        <w:t>18</w:t>
      </w:r>
      <w:r>
        <w:rPr>
          <w:rFonts w:cs="Arial"/>
          <w:szCs w:val="21"/>
          <w:lang w:val="en-GB"/>
        </w:rPr>
        <w:t>岁至</w:t>
      </w:r>
      <w:r>
        <w:rPr>
          <w:rFonts w:cs="Arial"/>
          <w:szCs w:val="21"/>
          <w:lang w:val="en-GB"/>
        </w:rPr>
        <w:t>25</w:t>
      </w:r>
      <w:r>
        <w:rPr>
          <w:rFonts w:cs="Arial"/>
          <w:szCs w:val="21"/>
          <w:lang w:val="en-GB"/>
        </w:rPr>
        <w:t>岁之间的青年</w:t>
      </w:r>
      <w:r>
        <w:rPr>
          <w:rFonts w:cs="Arial" w:hint="eastAsia"/>
          <w:szCs w:val="21"/>
          <w:lang w:val="en-GB"/>
        </w:rPr>
        <w:t>员工</w:t>
      </w:r>
      <w:r>
        <w:rPr>
          <w:rFonts w:cs="Arial"/>
          <w:szCs w:val="21"/>
          <w:lang w:val="en-GB"/>
        </w:rPr>
        <w:t>，而外国家庭</w:t>
      </w:r>
      <w:r>
        <w:rPr>
          <w:rFonts w:cs="Arial" w:hint="eastAsia"/>
          <w:szCs w:val="21"/>
          <w:lang w:val="en-GB"/>
        </w:rPr>
        <w:t>则</w:t>
      </w:r>
      <w:r>
        <w:rPr>
          <w:rFonts w:cs="Arial"/>
          <w:szCs w:val="21"/>
          <w:lang w:val="en-GB"/>
        </w:rPr>
        <w:t>愿意聘用超过</w:t>
      </w:r>
      <w:r>
        <w:rPr>
          <w:rFonts w:cs="Arial"/>
          <w:szCs w:val="21"/>
          <w:lang w:val="en-GB"/>
        </w:rPr>
        <w:t>30</w:t>
      </w:r>
      <w:r>
        <w:rPr>
          <w:rFonts w:cs="Arial"/>
          <w:szCs w:val="21"/>
          <w:lang w:val="en-GB"/>
        </w:rPr>
        <w:t>岁的</w:t>
      </w:r>
      <w:r>
        <w:rPr>
          <w:rFonts w:cs="Arial" w:hint="eastAsia"/>
          <w:szCs w:val="21"/>
          <w:lang w:val="en-GB"/>
        </w:rPr>
        <w:t>女性作为管家</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11.4.</w:t>
      </w:r>
      <w:r>
        <w:rPr>
          <w:rFonts w:hint="eastAsia"/>
          <w:sz w:val="21"/>
          <w:szCs w:val="21"/>
        </w:rPr>
        <w:tab/>
      </w:r>
      <w:r>
        <w:rPr>
          <w:rFonts w:hint="eastAsia"/>
          <w:sz w:val="21"/>
          <w:szCs w:val="21"/>
        </w:rPr>
        <w:t>改进妇女平等就业权利的若干措施</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完善法律体系，创造</w:t>
      </w:r>
      <w:r>
        <w:rPr>
          <w:rFonts w:cs="Arial" w:hint="eastAsia"/>
          <w:szCs w:val="21"/>
          <w:lang w:val="en-GB"/>
        </w:rPr>
        <w:t>在</w:t>
      </w:r>
      <w:r>
        <w:rPr>
          <w:rFonts w:cs="Arial"/>
          <w:szCs w:val="21"/>
          <w:lang w:val="en-GB"/>
        </w:rPr>
        <w:t>就业中</w:t>
      </w:r>
      <w:r>
        <w:rPr>
          <w:rFonts w:cs="Arial" w:hint="eastAsia"/>
          <w:szCs w:val="21"/>
          <w:lang w:val="en-GB"/>
        </w:rPr>
        <w:t>实现</w:t>
      </w:r>
      <w:r>
        <w:rPr>
          <w:rFonts w:cs="Arial"/>
          <w:szCs w:val="21"/>
          <w:lang w:val="en-GB"/>
        </w:rPr>
        <w:t>性别平等</w:t>
      </w:r>
      <w:r>
        <w:rPr>
          <w:rFonts w:cs="Arial" w:hint="eastAsia"/>
          <w:szCs w:val="21"/>
          <w:lang w:val="en-GB"/>
        </w:rPr>
        <w:t>的</w:t>
      </w:r>
      <w:r>
        <w:rPr>
          <w:rFonts w:cs="Arial"/>
          <w:szCs w:val="21"/>
          <w:lang w:val="en-GB"/>
        </w:rPr>
        <w:t>法律</w:t>
      </w:r>
      <w:r>
        <w:rPr>
          <w:rFonts w:cs="Arial" w:hint="eastAsia"/>
          <w:szCs w:val="21"/>
          <w:lang w:val="en-GB"/>
        </w:rPr>
        <w:t>基础</w:t>
      </w:r>
      <w:r>
        <w:rPr>
          <w:rFonts w:cs="Arial"/>
          <w:szCs w:val="21"/>
          <w:lang w:val="en-GB"/>
        </w:rPr>
        <w:t>：</w:t>
      </w:r>
      <w:r>
        <w:rPr>
          <w:rFonts w:cs="Arial" w:hint="eastAsia"/>
          <w:szCs w:val="21"/>
          <w:lang w:val="en-GB"/>
        </w:rPr>
        <w:t>《</w:t>
      </w:r>
      <w:r>
        <w:rPr>
          <w:rFonts w:cs="Arial"/>
          <w:szCs w:val="21"/>
          <w:lang w:val="en-GB"/>
        </w:rPr>
        <w:t>劳动法</w:t>
      </w:r>
      <w:r>
        <w:rPr>
          <w:rFonts w:cs="Arial" w:hint="eastAsia"/>
          <w:szCs w:val="21"/>
          <w:lang w:val="en-GB"/>
        </w:rPr>
        <w:t>》</w:t>
      </w:r>
      <w:r>
        <w:rPr>
          <w:rFonts w:cs="Arial"/>
          <w:szCs w:val="21"/>
          <w:lang w:val="en-GB"/>
        </w:rPr>
        <w:t>（</w:t>
      </w:r>
      <w:r>
        <w:rPr>
          <w:rFonts w:cs="Arial" w:hint="eastAsia"/>
          <w:szCs w:val="21"/>
          <w:lang w:val="en-GB"/>
        </w:rPr>
        <w:t>业经</w:t>
      </w:r>
      <w:r>
        <w:rPr>
          <w:rFonts w:cs="Arial"/>
          <w:szCs w:val="21"/>
          <w:lang w:val="en-GB"/>
        </w:rPr>
        <w:t>修订）</w:t>
      </w:r>
      <w:r>
        <w:rPr>
          <w:rFonts w:cs="Arial" w:hint="eastAsia"/>
          <w:szCs w:val="21"/>
          <w:lang w:val="en-GB"/>
        </w:rPr>
        <w:t>、《</w:t>
      </w:r>
      <w:r>
        <w:rPr>
          <w:rFonts w:cs="Arial"/>
          <w:szCs w:val="21"/>
          <w:lang w:val="en-GB"/>
        </w:rPr>
        <w:t>就业法</w:t>
      </w:r>
      <w:r>
        <w:rPr>
          <w:rFonts w:cs="Arial" w:hint="eastAsia"/>
          <w:szCs w:val="21"/>
          <w:lang w:val="en-GB"/>
        </w:rPr>
        <w:t>》</w:t>
      </w:r>
      <w:r>
        <w:rPr>
          <w:rFonts w:cs="Arial"/>
          <w:szCs w:val="21"/>
          <w:lang w:val="en-GB"/>
        </w:rPr>
        <w:t>和确保</w:t>
      </w:r>
      <w:r>
        <w:rPr>
          <w:rFonts w:cs="Arial" w:hint="eastAsia"/>
          <w:szCs w:val="21"/>
          <w:lang w:val="en-GB"/>
        </w:rPr>
        <w:t>性别</w:t>
      </w:r>
      <w:r>
        <w:rPr>
          <w:rFonts w:cs="Arial"/>
          <w:szCs w:val="21"/>
          <w:lang w:val="en-GB"/>
        </w:rPr>
        <w:t>平等原则</w:t>
      </w:r>
      <w:r>
        <w:rPr>
          <w:rFonts w:cs="Arial" w:hint="eastAsia"/>
          <w:szCs w:val="21"/>
          <w:lang w:val="en-GB"/>
        </w:rPr>
        <w:t>的</w:t>
      </w:r>
      <w:r>
        <w:rPr>
          <w:rFonts w:cs="Arial"/>
          <w:szCs w:val="21"/>
          <w:lang w:val="en-GB"/>
        </w:rPr>
        <w:t>指导性文件</w:t>
      </w:r>
      <w:r>
        <w:rPr>
          <w:rFonts w:cs="Arial" w:hint="eastAsia"/>
          <w:szCs w:val="21"/>
          <w:lang w:val="en-GB"/>
        </w:rPr>
        <w:t>——</w:t>
      </w:r>
      <w:r>
        <w:rPr>
          <w:rFonts w:cs="Arial"/>
          <w:szCs w:val="21"/>
          <w:lang w:val="en-GB"/>
        </w:rPr>
        <w:t>有效实施</w:t>
      </w:r>
      <w:r>
        <w:rPr>
          <w:rFonts w:cs="Arial" w:hint="eastAsia"/>
          <w:szCs w:val="21"/>
          <w:lang w:val="en-GB"/>
        </w:rPr>
        <w:t>关于“</w:t>
      </w:r>
      <w:r>
        <w:rPr>
          <w:rFonts w:cs="Arial"/>
          <w:szCs w:val="21"/>
          <w:lang w:val="en-GB"/>
        </w:rPr>
        <w:t>2010-2015</w:t>
      </w:r>
      <w:r>
        <w:rPr>
          <w:rFonts w:cs="Arial"/>
          <w:szCs w:val="21"/>
          <w:lang w:val="en-GB"/>
        </w:rPr>
        <w:t>年</w:t>
      </w:r>
      <w:r>
        <w:rPr>
          <w:rFonts w:cs="Arial" w:hint="eastAsia"/>
          <w:szCs w:val="21"/>
          <w:lang w:val="en-GB"/>
        </w:rPr>
        <w:t>支助妇女</w:t>
      </w:r>
      <w:r>
        <w:rPr>
          <w:rFonts w:cs="Arial"/>
          <w:szCs w:val="21"/>
          <w:lang w:val="en-GB"/>
        </w:rPr>
        <w:t>职业培训和就业</w:t>
      </w:r>
      <w:r>
        <w:rPr>
          <w:rFonts w:cs="Arial" w:hint="eastAsia"/>
          <w:szCs w:val="21"/>
          <w:lang w:val="en-GB"/>
        </w:rPr>
        <w:t>”项目；</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制定有关</w:t>
      </w:r>
      <w:r>
        <w:rPr>
          <w:rFonts w:cs="Arial" w:hint="eastAsia"/>
          <w:szCs w:val="21"/>
          <w:lang w:val="en-GB"/>
        </w:rPr>
        <w:t>女性员工</w:t>
      </w:r>
      <w:r>
        <w:rPr>
          <w:rFonts w:cs="Arial"/>
          <w:szCs w:val="21"/>
          <w:lang w:val="en-GB"/>
        </w:rPr>
        <w:t>在各具体领域</w:t>
      </w:r>
      <w:r>
        <w:rPr>
          <w:rFonts w:cs="Arial" w:hint="eastAsia"/>
          <w:szCs w:val="21"/>
          <w:lang w:val="en-GB"/>
        </w:rPr>
        <w:t>的</w:t>
      </w:r>
      <w:r>
        <w:rPr>
          <w:rFonts w:cs="Arial"/>
          <w:szCs w:val="21"/>
          <w:lang w:val="en-GB"/>
        </w:rPr>
        <w:t>教育</w:t>
      </w:r>
      <w:r>
        <w:rPr>
          <w:rFonts w:cs="Arial" w:hint="eastAsia"/>
          <w:szCs w:val="21"/>
          <w:lang w:val="en-GB"/>
        </w:rPr>
        <w:t>、</w:t>
      </w:r>
      <w:r>
        <w:rPr>
          <w:rFonts w:cs="Arial"/>
          <w:szCs w:val="21"/>
          <w:lang w:val="en-GB"/>
        </w:rPr>
        <w:t>培训和职业培训</w:t>
      </w:r>
      <w:r>
        <w:rPr>
          <w:rFonts w:cs="Arial" w:hint="eastAsia"/>
          <w:szCs w:val="21"/>
          <w:lang w:val="en-GB"/>
        </w:rPr>
        <w:t>的</w:t>
      </w:r>
      <w:r>
        <w:rPr>
          <w:rFonts w:cs="Arial"/>
          <w:szCs w:val="21"/>
          <w:lang w:val="en-GB"/>
        </w:rPr>
        <w:t>优先战略</w:t>
      </w:r>
      <w:r>
        <w:rPr>
          <w:rFonts w:cs="Arial" w:hint="eastAsia"/>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加快</w:t>
      </w:r>
      <w:r>
        <w:rPr>
          <w:rFonts w:cs="Arial" w:hint="eastAsia"/>
          <w:szCs w:val="21"/>
          <w:lang w:val="en-GB"/>
        </w:rPr>
        <w:t>传播有关女性员工的政策和</w:t>
      </w:r>
      <w:r>
        <w:rPr>
          <w:rFonts w:cs="Arial"/>
          <w:szCs w:val="21"/>
          <w:lang w:val="en-GB"/>
        </w:rPr>
        <w:t>立法，</w:t>
      </w:r>
      <w:r>
        <w:rPr>
          <w:rFonts w:cs="Arial" w:hint="eastAsia"/>
          <w:szCs w:val="21"/>
          <w:lang w:val="en-GB"/>
        </w:rPr>
        <w:t>增强</w:t>
      </w:r>
      <w:r>
        <w:rPr>
          <w:rFonts w:cs="Arial"/>
          <w:szCs w:val="21"/>
          <w:lang w:val="en-GB"/>
        </w:rPr>
        <w:t>性别角色和性别平等意识</w:t>
      </w:r>
      <w:r>
        <w:rPr>
          <w:rFonts w:cs="Arial" w:hint="eastAsia"/>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更好地贯彻落实</w:t>
      </w:r>
      <w:r>
        <w:rPr>
          <w:rFonts w:cs="Arial" w:hint="eastAsia"/>
          <w:szCs w:val="21"/>
          <w:lang w:val="en-GB"/>
        </w:rPr>
        <w:t>有关女性员工的</w:t>
      </w:r>
      <w:r>
        <w:rPr>
          <w:rFonts w:cs="Arial"/>
          <w:szCs w:val="21"/>
          <w:lang w:val="en-GB"/>
        </w:rPr>
        <w:t>优惠政策，审查和评估每个执行周期的有效性</w:t>
      </w:r>
      <w:r>
        <w:rPr>
          <w:rFonts w:cs="Arial" w:hint="eastAsia"/>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加强省级党委和地方当局</w:t>
      </w:r>
      <w:r>
        <w:rPr>
          <w:rFonts w:cs="Arial" w:hint="eastAsia"/>
          <w:szCs w:val="21"/>
          <w:lang w:val="en-GB"/>
        </w:rPr>
        <w:t>对于执行性别平等主流化</w:t>
      </w:r>
      <w:r>
        <w:rPr>
          <w:rFonts w:cs="Arial"/>
          <w:szCs w:val="21"/>
          <w:lang w:val="en-GB"/>
        </w:rPr>
        <w:t>行动计划和标准</w:t>
      </w:r>
      <w:r>
        <w:rPr>
          <w:rFonts w:cs="Arial" w:hint="eastAsia"/>
          <w:szCs w:val="21"/>
          <w:lang w:val="en-GB"/>
        </w:rPr>
        <w:t>的</w:t>
      </w:r>
      <w:r>
        <w:rPr>
          <w:rFonts w:cs="Arial"/>
          <w:szCs w:val="21"/>
          <w:lang w:val="en-GB"/>
        </w:rPr>
        <w:t>承诺</w:t>
      </w:r>
      <w:r>
        <w:rPr>
          <w:rFonts w:cs="Arial" w:hint="eastAsia"/>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促进</w:t>
      </w:r>
      <w:r>
        <w:rPr>
          <w:rFonts w:cs="Arial" w:hint="eastAsia"/>
          <w:szCs w:val="21"/>
          <w:lang w:val="en-GB"/>
        </w:rPr>
        <w:t>将性别平等主流化纳入实施一般的</w:t>
      </w:r>
      <w:r>
        <w:rPr>
          <w:rFonts w:cs="Arial"/>
          <w:szCs w:val="21"/>
          <w:lang w:val="en-GB"/>
        </w:rPr>
        <w:t>国家目标</w:t>
      </w:r>
      <w:r>
        <w:rPr>
          <w:rFonts w:cs="Arial" w:hint="eastAsia"/>
          <w:szCs w:val="21"/>
          <w:lang w:val="en-GB"/>
        </w:rPr>
        <w:t>方案，</w:t>
      </w:r>
      <w:r>
        <w:rPr>
          <w:rFonts w:cs="Arial"/>
          <w:szCs w:val="21"/>
          <w:lang w:val="en-GB"/>
        </w:rPr>
        <w:t>尤其是</w:t>
      </w:r>
      <w:r>
        <w:rPr>
          <w:rFonts w:cs="Arial" w:hint="eastAsia"/>
          <w:szCs w:val="21"/>
          <w:lang w:val="en-GB"/>
        </w:rPr>
        <w:t>纳入实施《</w:t>
      </w:r>
      <w:r>
        <w:rPr>
          <w:rFonts w:cs="Arial"/>
          <w:szCs w:val="21"/>
          <w:lang w:val="en-GB"/>
        </w:rPr>
        <w:t>2011-2015</w:t>
      </w:r>
      <w:r>
        <w:rPr>
          <w:rFonts w:cs="Arial"/>
          <w:szCs w:val="21"/>
          <w:lang w:val="en-GB"/>
        </w:rPr>
        <w:t>年国家</w:t>
      </w:r>
      <w:r>
        <w:rPr>
          <w:rFonts w:cs="Arial" w:hint="eastAsia"/>
          <w:szCs w:val="21"/>
          <w:lang w:val="en-GB"/>
        </w:rPr>
        <w:t>就业</w:t>
      </w:r>
      <w:r>
        <w:rPr>
          <w:rFonts w:cs="Arial"/>
          <w:szCs w:val="21"/>
          <w:lang w:val="en-GB"/>
        </w:rPr>
        <w:t>目标</w:t>
      </w:r>
      <w:r>
        <w:rPr>
          <w:rFonts w:cs="Arial" w:hint="eastAsia"/>
          <w:szCs w:val="21"/>
          <w:lang w:val="en-GB"/>
        </w:rPr>
        <w:t>方案》</w:t>
      </w:r>
      <w:r>
        <w:rPr>
          <w:rFonts w:cs="Arial"/>
          <w:szCs w:val="21"/>
          <w:lang w:val="en-GB"/>
        </w:rPr>
        <w:t>。应优先考虑为创造就业机会的项目</w:t>
      </w:r>
      <w:r>
        <w:rPr>
          <w:rFonts w:cs="Arial" w:hint="eastAsia"/>
          <w:szCs w:val="21"/>
          <w:lang w:val="en-GB"/>
        </w:rPr>
        <w:t>贷款</w:t>
      </w:r>
      <w:r>
        <w:rPr>
          <w:rFonts w:cs="Arial"/>
          <w:szCs w:val="21"/>
          <w:lang w:val="en-GB"/>
        </w:rPr>
        <w:t>，以</w:t>
      </w:r>
      <w:r>
        <w:rPr>
          <w:rFonts w:cs="Arial" w:hint="eastAsia"/>
          <w:szCs w:val="21"/>
          <w:lang w:val="en-GB"/>
        </w:rPr>
        <w:t>便为女性员工创造</w:t>
      </w:r>
      <w:r>
        <w:rPr>
          <w:rFonts w:cs="Arial"/>
          <w:szCs w:val="21"/>
          <w:lang w:val="en-GB"/>
        </w:rPr>
        <w:t>更多的就业机会</w:t>
      </w:r>
      <w:r>
        <w:rPr>
          <w:rFonts w:cs="Arial" w:hint="eastAsia"/>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加强有关</w:t>
      </w:r>
      <w:r>
        <w:rPr>
          <w:rFonts w:cs="Arial"/>
          <w:szCs w:val="21"/>
          <w:lang w:val="en-GB"/>
        </w:rPr>
        <w:t>性别平等立法</w:t>
      </w:r>
      <w:r>
        <w:rPr>
          <w:rFonts w:cs="Arial" w:hint="eastAsia"/>
          <w:szCs w:val="21"/>
          <w:lang w:val="en-GB"/>
        </w:rPr>
        <w:t>执行情况的检查和监督</w:t>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184.  </w:t>
      </w:r>
      <w:r>
        <w:rPr>
          <w:rFonts w:cs="Arial" w:hint="eastAsia"/>
          <w:szCs w:val="21"/>
        </w:rPr>
        <w:t>《</w:t>
      </w:r>
      <w:r>
        <w:rPr>
          <w:rFonts w:cs="Arial"/>
          <w:szCs w:val="21"/>
          <w:lang w:val="en-GB"/>
        </w:rPr>
        <w:t>2011-2020</w:t>
      </w:r>
      <w:r>
        <w:rPr>
          <w:rFonts w:cs="Arial"/>
          <w:szCs w:val="21"/>
          <w:lang w:val="en-GB"/>
        </w:rPr>
        <w:t>年</w:t>
      </w:r>
      <w:r>
        <w:rPr>
          <w:rFonts w:cs="Arial" w:hint="eastAsia"/>
          <w:szCs w:val="21"/>
          <w:lang w:val="en-GB"/>
        </w:rPr>
        <w:t>国家性别</w:t>
      </w:r>
      <w:r>
        <w:rPr>
          <w:rFonts w:cs="Arial"/>
          <w:szCs w:val="21"/>
          <w:lang w:val="en-GB"/>
        </w:rPr>
        <w:t>平等战略</w:t>
      </w:r>
      <w:r>
        <w:rPr>
          <w:rFonts w:cs="Arial" w:hint="eastAsia"/>
          <w:szCs w:val="21"/>
          <w:lang w:val="en-GB"/>
        </w:rPr>
        <w:t>》</w:t>
      </w:r>
      <w:r>
        <w:rPr>
          <w:rFonts w:cs="Arial"/>
          <w:szCs w:val="21"/>
          <w:lang w:val="en-GB"/>
        </w:rPr>
        <w:t>定义了一些目标和主要</w:t>
      </w:r>
      <w:r>
        <w:rPr>
          <w:rFonts w:cs="Arial" w:hint="eastAsia"/>
          <w:szCs w:val="21"/>
          <w:lang w:val="en-GB"/>
        </w:rPr>
        <w:t>指标</w:t>
      </w:r>
      <w:r>
        <w:rPr>
          <w:rFonts w:cs="Arial"/>
          <w:szCs w:val="21"/>
          <w:lang w:val="en-GB"/>
        </w:rPr>
        <w:t>：目标</w:t>
      </w:r>
      <w:r>
        <w:rPr>
          <w:rFonts w:cs="Arial"/>
          <w:szCs w:val="21"/>
          <w:lang w:val="en-GB"/>
        </w:rPr>
        <w:t>2</w:t>
      </w:r>
      <w:r>
        <w:rPr>
          <w:rFonts w:cs="Arial"/>
          <w:szCs w:val="21"/>
          <w:lang w:val="en-GB"/>
        </w:rPr>
        <w:t>：减少在经济</w:t>
      </w:r>
      <w:r>
        <w:rPr>
          <w:rFonts w:cs="Arial" w:hint="eastAsia"/>
          <w:szCs w:val="21"/>
          <w:lang w:val="en-GB"/>
        </w:rPr>
        <w:t>、</w:t>
      </w:r>
      <w:r>
        <w:rPr>
          <w:rFonts w:cs="Arial"/>
          <w:szCs w:val="21"/>
          <w:lang w:val="en-GB"/>
        </w:rPr>
        <w:t>劳动</w:t>
      </w:r>
      <w:r>
        <w:rPr>
          <w:rFonts w:cs="Arial" w:hint="eastAsia"/>
          <w:szCs w:val="21"/>
          <w:lang w:val="en-GB"/>
        </w:rPr>
        <w:t>和</w:t>
      </w:r>
      <w:r>
        <w:rPr>
          <w:rFonts w:cs="Arial"/>
          <w:szCs w:val="21"/>
          <w:lang w:val="en-GB"/>
        </w:rPr>
        <w:t>就业问题</w:t>
      </w:r>
      <w:r>
        <w:rPr>
          <w:rFonts w:cs="Arial" w:hint="eastAsia"/>
          <w:szCs w:val="21"/>
          <w:lang w:val="en-GB"/>
        </w:rPr>
        <w:t>上</w:t>
      </w:r>
      <w:r>
        <w:rPr>
          <w:rFonts w:cs="Arial"/>
          <w:szCs w:val="21"/>
          <w:lang w:val="en-GB"/>
        </w:rPr>
        <w:t>的性别差距，提高</w:t>
      </w:r>
      <w:r>
        <w:rPr>
          <w:rFonts w:cs="Arial" w:hint="eastAsia"/>
          <w:szCs w:val="21"/>
          <w:lang w:val="en-GB"/>
        </w:rPr>
        <w:t>农村地区</w:t>
      </w:r>
      <w:r>
        <w:rPr>
          <w:rFonts w:cs="Arial"/>
          <w:szCs w:val="21"/>
          <w:lang w:val="en-GB"/>
        </w:rPr>
        <w:t>贫困妇女</w:t>
      </w:r>
      <w:r>
        <w:rPr>
          <w:rFonts w:cs="Arial" w:hint="eastAsia"/>
          <w:szCs w:val="21"/>
          <w:lang w:val="en-GB"/>
        </w:rPr>
        <w:t>和</w:t>
      </w:r>
      <w:r>
        <w:rPr>
          <w:rFonts w:cs="Arial"/>
          <w:szCs w:val="21"/>
          <w:lang w:val="en-GB"/>
        </w:rPr>
        <w:t>少数民族妇女</w:t>
      </w:r>
      <w:r>
        <w:rPr>
          <w:rFonts w:cs="Arial" w:hint="eastAsia"/>
          <w:szCs w:val="21"/>
          <w:lang w:val="en-GB"/>
        </w:rPr>
        <w:t>获取</w:t>
      </w:r>
      <w:r>
        <w:rPr>
          <w:rFonts w:cs="Arial"/>
          <w:szCs w:val="21"/>
          <w:lang w:val="en-GB"/>
        </w:rPr>
        <w:t>经济资源和</w:t>
      </w:r>
      <w:r>
        <w:rPr>
          <w:rFonts w:cs="Arial" w:hint="eastAsia"/>
          <w:szCs w:val="21"/>
          <w:lang w:val="en-GB"/>
        </w:rPr>
        <w:t>进入</w:t>
      </w:r>
      <w:r>
        <w:rPr>
          <w:rFonts w:cs="Arial"/>
          <w:szCs w:val="21"/>
          <w:lang w:val="en-GB"/>
        </w:rPr>
        <w:t>劳动力市场</w:t>
      </w:r>
      <w:r>
        <w:rPr>
          <w:rFonts w:cs="Arial" w:hint="eastAsia"/>
          <w:szCs w:val="21"/>
          <w:lang w:val="en-GB"/>
        </w:rPr>
        <w:t>的机会；指标</w:t>
      </w:r>
      <w:r>
        <w:rPr>
          <w:rFonts w:cs="Arial"/>
          <w:szCs w:val="21"/>
          <w:lang w:val="en-GB"/>
        </w:rPr>
        <w:t>1</w:t>
      </w:r>
      <w:r>
        <w:rPr>
          <w:rFonts w:cs="Arial"/>
          <w:szCs w:val="21"/>
          <w:lang w:val="en-GB"/>
        </w:rPr>
        <w:t>：每年确保每个性别（男</w:t>
      </w:r>
      <w:r>
        <w:rPr>
          <w:rFonts w:cs="Arial" w:hint="eastAsia"/>
          <w:szCs w:val="21"/>
          <w:lang w:val="en-GB"/>
        </w:rPr>
        <w:t>、</w:t>
      </w:r>
      <w:r>
        <w:rPr>
          <w:rFonts w:cs="Arial"/>
          <w:szCs w:val="21"/>
          <w:lang w:val="en-GB"/>
        </w:rPr>
        <w:t>女）占新创造就业机会总数的至少</w:t>
      </w:r>
      <w:r>
        <w:rPr>
          <w:rFonts w:cs="Arial"/>
          <w:szCs w:val="21"/>
          <w:lang w:val="en-GB"/>
        </w:rPr>
        <w:t>40</w:t>
      </w:r>
      <w:r>
        <w:rPr>
          <w:rFonts w:cs="Arial"/>
          <w:szCs w:val="21"/>
          <w:lang w:val="en-GB"/>
        </w:rPr>
        <w:t>％</w:t>
      </w:r>
      <w:r>
        <w:rPr>
          <w:rFonts w:cs="Arial" w:hint="eastAsia"/>
          <w:szCs w:val="21"/>
          <w:lang w:val="en-GB"/>
        </w:rPr>
        <w:t>；指标</w:t>
      </w:r>
      <w:r>
        <w:rPr>
          <w:rFonts w:cs="Arial"/>
          <w:szCs w:val="21"/>
          <w:lang w:val="en-GB"/>
        </w:rPr>
        <w:t>2</w:t>
      </w:r>
      <w:r>
        <w:rPr>
          <w:rFonts w:cs="Arial"/>
          <w:szCs w:val="21"/>
          <w:lang w:val="en-GB"/>
        </w:rPr>
        <w:t>：增加女企业主</w:t>
      </w:r>
      <w:r>
        <w:rPr>
          <w:rFonts w:cs="Arial" w:hint="eastAsia"/>
          <w:szCs w:val="21"/>
          <w:lang w:val="en-GB"/>
        </w:rPr>
        <w:t>所占的比例，在</w:t>
      </w:r>
      <w:r>
        <w:rPr>
          <w:rFonts w:cs="Arial" w:hint="eastAsia"/>
          <w:szCs w:val="21"/>
        </w:rPr>
        <w:t>2015</w:t>
      </w:r>
      <w:r>
        <w:rPr>
          <w:rFonts w:cs="Arial" w:hint="eastAsia"/>
          <w:szCs w:val="21"/>
        </w:rPr>
        <w:t>年达到</w:t>
      </w:r>
      <w:r>
        <w:rPr>
          <w:rFonts w:cs="Arial"/>
          <w:szCs w:val="21"/>
          <w:lang w:val="en-GB"/>
        </w:rPr>
        <w:t>30</w:t>
      </w:r>
      <w:r>
        <w:rPr>
          <w:rFonts w:cs="Arial"/>
          <w:szCs w:val="21"/>
          <w:lang w:val="en-GB"/>
        </w:rPr>
        <w:t>％</w:t>
      </w:r>
      <w:r>
        <w:rPr>
          <w:rFonts w:cs="Arial" w:hint="eastAsia"/>
          <w:szCs w:val="21"/>
          <w:lang w:val="en-GB"/>
        </w:rPr>
        <w:t>，</w:t>
      </w:r>
      <w:r>
        <w:rPr>
          <w:rFonts w:cs="Arial"/>
          <w:szCs w:val="21"/>
          <w:lang w:val="en-GB"/>
        </w:rPr>
        <w:t>在</w:t>
      </w:r>
      <w:r>
        <w:rPr>
          <w:rFonts w:cs="Arial"/>
          <w:szCs w:val="21"/>
          <w:lang w:val="en-GB"/>
        </w:rPr>
        <w:t>20</w:t>
      </w:r>
      <w:r>
        <w:rPr>
          <w:rFonts w:cs="Arial" w:hint="eastAsia"/>
          <w:szCs w:val="21"/>
        </w:rPr>
        <w:t>20</w:t>
      </w:r>
      <w:r>
        <w:rPr>
          <w:rFonts w:cs="Arial"/>
          <w:szCs w:val="21"/>
          <w:lang w:val="en-GB"/>
        </w:rPr>
        <w:t>年</w:t>
      </w:r>
      <w:r>
        <w:rPr>
          <w:rFonts w:cs="Arial" w:hint="eastAsia"/>
          <w:szCs w:val="21"/>
          <w:lang w:val="en-GB"/>
        </w:rPr>
        <w:t>达到</w:t>
      </w:r>
      <w:r>
        <w:rPr>
          <w:rFonts w:cs="Arial"/>
          <w:szCs w:val="21"/>
          <w:lang w:val="en-GB"/>
        </w:rPr>
        <w:t>35</w:t>
      </w:r>
      <w:r>
        <w:rPr>
          <w:rFonts w:cs="Arial"/>
          <w:szCs w:val="21"/>
          <w:lang w:val="en-GB"/>
        </w:rPr>
        <w:t>％以上</w:t>
      </w:r>
      <w:r>
        <w:rPr>
          <w:rFonts w:cs="Arial" w:hint="eastAsia"/>
          <w:szCs w:val="21"/>
          <w:lang w:val="en-GB"/>
        </w:rPr>
        <w:t>；指标</w:t>
      </w:r>
      <w:r>
        <w:rPr>
          <w:rFonts w:cs="Arial"/>
          <w:szCs w:val="21"/>
          <w:lang w:val="en-GB"/>
        </w:rPr>
        <w:t>3</w:t>
      </w:r>
      <w:r>
        <w:rPr>
          <w:rFonts w:cs="Arial"/>
          <w:szCs w:val="21"/>
          <w:lang w:val="en-GB"/>
        </w:rPr>
        <w:t>：提高</w:t>
      </w:r>
      <w:r>
        <w:rPr>
          <w:rFonts w:cs="Arial" w:hint="eastAsia"/>
          <w:szCs w:val="21"/>
        </w:rPr>
        <w:t>45</w:t>
      </w:r>
      <w:r>
        <w:rPr>
          <w:rFonts w:cs="Arial" w:hint="eastAsia"/>
          <w:szCs w:val="21"/>
        </w:rPr>
        <w:t>岁以下</w:t>
      </w:r>
      <w:r>
        <w:rPr>
          <w:rFonts w:cs="Arial"/>
          <w:szCs w:val="21"/>
          <w:lang w:val="en-GB"/>
        </w:rPr>
        <w:t>农村女</w:t>
      </w:r>
      <w:r>
        <w:rPr>
          <w:rFonts w:cs="Arial" w:hint="eastAsia"/>
          <w:szCs w:val="21"/>
          <w:lang w:val="en-GB"/>
        </w:rPr>
        <w:t>工</w:t>
      </w:r>
      <w:r>
        <w:rPr>
          <w:rFonts w:cs="Arial"/>
          <w:szCs w:val="21"/>
          <w:lang w:val="en-GB"/>
        </w:rPr>
        <w:t>接受职业培训和</w:t>
      </w:r>
      <w:r>
        <w:rPr>
          <w:rFonts w:cs="Arial" w:hint="eastAsia"/>
          <w:szCs w:val="21"/>
          <w:lang w:val="en-GB"/>
        </w:rPr>
        <w:t>掌握</w:t>
      </w:r>
      <w:r>
        <w:rPr>
          <w:rFonts w:cs="Arial"/>
          <w:szCs w:val="21"/>
          <w:lang w:val="en-GB"/>
        </w:rPr>
        <w:t>技术专长的</w:t>
      </w:r>
      <w:r>
        <w:rPr>
          <w:rFonts w:cs="Arial" w:hint="eastAsia"/>
          <w:szCs w:val="21"/>
          <w:lang w:val="en-GB"/>
        </w:rPr>
        <w:t>比例</w:t>
      </w:r>
      <w:r>
        <w:rPr>
          <w:rFonts w:cs="Arial"/>
          <w:szCs w:val="21"/>
          <w:lang w:val="en-GB"/>
        </w:rPr>
        <w:t>，</w:t>
      </w:r>
      <w:r>
        <w:rPr>
          <w:rFonts w:cs="Arial" w:hint="eastAsia"/>
          <w:szCs w:val="21"/>
          <w:lang w:val="en-GB"/>
        </w:rPr>
        <w:t>在</w:t>
      </w:r>
      <w:r>
        <w:rPr>
          <w:rFonts w:cs="Arial"/>
          <w:szCs w:val="21"/>
          <w:lang w:val="en-GB"/>
        </w:rPr>
        <w:t>2015</w:t>
      </w:r>
      <w:r>
        <w:rPr>
          <w:rFonts w:cs="Arial"/>
          <w:szCs w:val="21"/>
          <w:lang w:val="en-GB"/>
        </w:rPr>
        <w:t>年</w:t>
      </w:r>
      <w:r>
        <w:rPr>
          <w:rFonts w:cs="Arial" w:hint="eastAsia"/>
          <w:szCs w:val="21"/>
          <w:lang w:val="en-GB"/>
        </w:rPr>
        <w:t>达到</w:t>
      </w:r>
      <w:r>
        <w:rPr>
          <w:rFonts w:cs="Arial"/>
          <w:szCs w:val="21"/>
          <w:lang w:val="en-GB"/>
        </w:rPr>
        <w:t>25</w:t>
      </w:r>
      <w:r>
        <w:rPr>
          <w:rFonts w:cs="Arial"/>
          <w:szCs w:val="21"/>
          <w:lang w:val="en-GB"/>
        </w:rPr>
        <w:t>％</w:t>
      </w:r>
      <w:r>
        <w:rPr>
          <w:rFonts w:cs="Arial" w:hint="eastAsia"/>
          <w:szCs w:val="21"/>
          <w:lang w:val="en-GB"/>
        </w:rPr>
        <w:t>，在</w:t>
      </w:r>
      <w:r>
        <w:rPr>
          <w:rFonts w:cs="Arial" w:hint="eastAsia"/>
          <w:szCs w:val="21"/>
        </w:rPr>
        <w:t>2020</w:t>
      </w:r>
      <w:r>
        <w:rPr>
          <w:rFonts w:cs="Arial" w:hint="eastAsia"/>
          <w:szCs w:val="21"/>
        </w:rPr>
        <w:t>年达到</w:t>
      </w:r>
      <w:r>
        <w:rPr>
          <w:rFonts w:cs="Arial" w:hint="eastAsia"/>
          <w:szCs w:val="21"/>
        </w:rPr>
        <w:t>50%</w:t>
      </w:r>
      <w:r>
        <w:rPr>
          <w:rFonts w:cs="Arial" w:hint="eastAsia"/>
          <w:szCs w:val="21"/>
        </w:rPr>
        <w:t>。</w:t>
      </w:r>
    </w:p>
    <w:p w:rsidR="00B3441C" w:rsidRDefault="00B3441C" w:rsidP="00B3441C">
      <w:pPr>
        <w:pStyle w:val="SingleTxtGC"/>
        <w:tabs>
          <w:tab w:val="left" w:pos="431"/>
        </w:tabs>
        <w:rPr>
          <w:rFonts w:eastAsia="SimHei" w:cs="Arial" w:hint="eastAsia"/>
          <w:szCs w:val="21"/>
        </w:rPr>
      </w:pPr>
      <w:r>
        <w:rPr>
          <w:rFonts w:eastAsia="SimHei" w:cs="Arial" w:hint="eastAsia"/>
          <w:szCs w:val="21"/>
        </w:rPr>
        <w:t>第</w:t>
      </w:r>
      <w:r>
        <w:rPr>
          <w:rFonts w:eastAsia="SimHei" w:cs="Arial" w:hint="eastAsia"/>
          <w:szCs w:val="21"/>
        </w:rPr>
        <w:t>12</w:t>
      </w:r>
      <w:r>
        <w:rPr>
          <w:rFonts w:eastAsia="SimHei" w:cs="Arial" w:hint="eastAsia"/>
          <w:szCs w:val="21"/>
        </w:rPr>
        <w:t>条</w:t>
      </w:r>
    </w:p>
    <w:p w:rsidR="00B3441C" w:rsidRDefault="00B3441C" w:rsidP="00B3441C">
      <w:pPr>
        <w:pStyle w:val="SingleTxtGC"/>
        <w:tabs>
          <w:tab w:val="left" w:pos="431"/>
        </w:tabs>
        <w:rPr>
          <w:rFonts w:eastAsia="SimHei" w:cs="Arial" w:hint="eastAsia"/>
          <w:bCs/>
          <w:szCs w:val="21"/>
        </w:rPr>
      </w:pPr>
      <w:r>
        <w:rPr>
          <w:rFonts w:eastAsia="SimHei" w:cs="Arial" w:hint="eastAsia"/>
          <w:bCs/>
          <w:szCs w:val="21"/>
          <w:lang w:val="en-GB"/>
        </w:rPr>
        <w:t>妇女平等享受保健和保护</w:t>
      </w:r>
    </w:p>
    <w:p w:rsidR="00B3441C" w:rsidRDefault="00B3441C" w:rsidP="00B3441C">
      <w:pPr>
        <w:pStyle w:val="HChGC"/>
        <w:spacing w:before="0" w:after="120"/>
        <w:rPr>
          <w:rFonts w:hint="eastAsia"/>
          <w:sz w:val="21"/>
          <w:szCs w:val="21"/>
        </w:rPr>
      </w:pPr>
      <w:r>
        <w:rPr>
          <w:rFonts w:hint="eastAsia"/>
          <w:sz w:val="21"/>
          <w:szCs w:val="21"/>
        </w:rPr>
        <w:tab/>
        <w:t>12.1.</w:t>
      </w:r>
      <w:r>
        <w:rPr>
          <w:rFonts w:hint="eastAsia"/>
          <w:sz w:val="21"/>
          <w:szCs w:val="21"/>
        </w:rPr>
        <w:tab/>
      </w:r>
      <w:r>
        <w:rPr>
          <w:rFonts w:hint="eastAsia"/>
          <w:sz w:val="21"/>
          <w:szCs w:val="21"/>
        </w:rPr>
        <w:t>关于人民保健和保护的方针和政策</w:t>
      </w:r>
    </w:p>
    <w:p w:rsidR="00B3441C" w:rsidRDefault="00B3441C" w:rsidP="00B3441C">
      <w:pPr>
        <w:pStyle w:val="SingleTxtGC"/>
        <w:tabs>
          <w:tab w:val="left" w:pos="431"/>
        </w:tabs>
        <w:rPr>
          <w:rFonts w:cs="Arial" w:hint="eastAsia"/>
          <w:szCs w:val="21"/>
        </w:rPr>
      </w:pPr>
      <w:r>
        <w:rPr>
          <w:rFonts w:cs="Arial" w:hint="eastAsia"/>
          <w:szCs w:val="21"/>
        </w:rPr>
        <w:t xml:space="preserve">185.  </w:t>
      </w:r>
      <w:r>
        <w:rPr>
          <w:rFonts w:cs="Arial"/>
          <w:szCs w:val="21"/>
          <w:lang w:val="en-GB"/>
        </w:rPr>
        <w:t>2005</w:t>
      </w:r>
      <w:r>
        <w:rPr>
          <w:rFonts w:cs="Arial" w:hint="eastAsia"/>
          <w:szCs w:val="21"/>
          <w:lang w:val="en-GB"/>
        </w:rPr>
        <w:t>年</w:t>
      </w:r>
      <w:r>
        <w:rPr>
          <w:rFonts w:cs="Arial" w:hint="eastAsia"/>
          <w:szCs w:val="21"/>
        </w:rPr>
        <w:t>2</w:t>
      </w:r>
      <w:r>
        <w:rPr>
          <w:rFonts w:cs="Arial" w:hint="eastAsia"/>
          <w:szCs w:val="21"/>
        </w:rPr>
        <w:t>月</w:t>
      </w:r>
      <w:r>
        <w:rPr>
          <w:rFonts w:cs="Arial" w:hint="eastAsia"/>
          <w:szCs w:val="21"/>
        </w:rPr>
        <w:t>23</w:t>
      </w:r>
      <w:r>
        <w:rPr>
          <w:rFonts w:cs="Arial" w:hint="eastAsia"/>
          <w:szCs w:val="21"/>
        </w:rPr>
        <w:t>日</w:t>
      </w:r>
      <w:r>
        <w:rPr>
          <w:rFonts w:cs="Arial"/>
          <w:szCs w:val="21"/>
          <w:lang w:val="en-GB"/>
        </w:rPr>
        <w:t>，越南共产党中央委员会</w:t>
      </w:r>
      <w:r>
        <w:rPr>
          <w:rFonts w:cs="Arial" w:hint="eastAsia"/>
          <w:szCs w:val="21"/>
          <w:lang w:val="en-GB"/>
        </w:rPr>
        <w:t>颁布了关于在新形势下</w:t>
      </w:r>
      <w:r>
        <w:rPr>
          <w:rFonts w:cs="Arial"/>
          <w:szCs w:val="21"/>
          <w:lang w:val="en-GB"/>
        </w:rPr>
        <w:t>保护</w:t>
      </w:r>
      <w:r>
        <w:rPr>
          <w:rFonts w:cs="Arial" w:hint="eastAsia"/>
          <w:szCs w:val="21"/>
          <w:lang w:val="en-GB"/>
        </w:rPr>
        <w:t>、</w:t>
      </w:r>
      <w:r>
        <w:rPr>
          <w:rFonts w:cs="Arial"/>
          <w:szCs w:val="21"/>
          <w:lang w:val="en-GB"/>
        </w:rPr>
        <w:t>照顾和改善人</w:t>
      </w:r>
      <w:r>
        <w:rPr>
          <w:rFonts w:cs="Arial" w:hint="eastAsia"/>
          <w:szCs w:val="21"/>
          <w:lang w:val="en-GB"/>
        </w:rPr>
        <w:t>民</w:t>
      </w:r>
      <w:r>
        <w:rPr>
          <w:rFonts w:cs="Arial"/>
          <w:szCs w:val="21"/>
          <w:lang w:val="en-GB"/>
        </w:rPr>
        <w:t>健康</w:t>
      </w:r>
      <w:r>
        <w:rPr>
          <w:rFonts w:cs="Arial" w:hint="eastAsia"/>
          <w:szCs w:val="21"/>
          <w:lang w:val="en-GB"/>
        </w:rPr>
        <w:t>的第</w:t>
      </w:r>
      <w:r>
        <w:rPr>
          <w:rFonts w:cs="Arial"/>
          <w:szCs w:val="21"/>
          <w:lang w:val="en-GB"/>
        </w:rPr>
        <w:t>46-NQ/TW</w:t>
      </w:r>
      <w:r>
        <w:rPr>
          <w:rFonts w:cs="Arial" w:hint="eastAsia"/>
          <w:szCs w:val="21"/>
          <w:lang w:val="en-GB"/>
        </w:rPr>
        <w:t>号决议</w:t>
      </w:r>
      <w:r>
        <w:rPr>
          <w:rFonts w:cs="Arial"/>
          <w:szCs w:val="21"/>
          <w:lang w:val="en-GB"/>
        </w:rPr>
        <w:t>。</w:t>
      </w:r>
      <w:r>
        <w:rPr>
          <w:rFonts w:cs="Arial" w:hint="eastAsia"/>
          <w:szCs w:val="21"/>
          <w:lang w:val="en-GB"/>
        </w:rPr>
        <w:t>该</w:t>
      </w:r>
      <w:r>
        <w:rPr>
          <w:rFonts w:cs="Arial"/>
          <w:szCs w:val="21"/>
          <w:lang w:val="en-GB"/>
        </w:rPr>
        <w:t>决议</w:t>
      </w:r>
      <w:r>
        <w:rPr>
          <w:rFonts w:cs="Arial" w:hint="eastAsia"/>
          <w:szCs w:val="21"/>
          <w:lang w:val="en-GB"/>
        </w:rPr>
        <w:t>规定了</w:t>
      </w:r>
      <w:r>
        <w:rPr>
          <w:rFonts w:cs="Arial"/>
          <w:szCs w:val="21"/>
          <w:lang w:val="en-GB"/>
        </w:rPr>
        <w:t>解决方案和任务：要继续发展和完善预防医学体系。有效地扩大和落实</w:t>
      </w:r>
      <w:r>
        <w:rPr>
          <w:rFonts w:cs="Arial" w:hint="eastAsia"/>
          <w:szCs w:val="21"/>
          <w:lang w:val="en-GB"/>
        </w:rPr>
        <w:t>国家有关改善</w:t>
      </w:r>
      <w:r>
        <w:rPr>
          <w:rFonts w:cs="Arial"/>
          <w:szCs w:val="21"/>
          <w:lang w:val="en-GB"/>
        </w:rPr>
        <w:t>医疗和保健</w:t>
      </w:r>
      <w:r>
        <w:rPr>
          <w:rFonts w:cs="Arial" w:hint="eastAsia"/>
          <w:szCs w:val="21"/>
          <w:lang w:val="en-GB"/>
        </w:rPr>
        <w:t>的</w:t>
      </w:r>
      <w:r>
        <w:rPr>
          <w:rFonts w:cs="Arial"/>
          <w:szCs w:val="21"/>
          <w:lang w:val="en-GB"/>
        </w:rPr>
        <w:t>目标</w:t>
      </w:r>
      <w:r>
        <w:rPr>
          <w:rFonts w:cs="Arial" w:hint="eastAsia"/>
          <w:szCs w:val="21"/>
          <w:lang w:val="en-GB"/>
        </w:rPr>
        <w:t>方案</w:t>
      </w:r>
      <w:r>
        <w:rPr>
          <w:rFonts w:cs="Arial"/>
          <w:szCs w:val="21"/>
          <w:lang w:val="en-GB"/>
        </w:rPr>
        <w:t>。专注于母亲和儿童</w:t>
      </w:r>
      <w:r>
        <w:rPr>
          <w:rFonts w:cs="Arial" w:hint="eastAsia"/>
          <w:szCs w:val="21"/>
          <w:lang w:val="en-GB"/>
        </w:rPr>
        <w:t>、</w:t>
      </w:r>
      <w:r>
        <w:rPr>
          <w:rFonts w:cs="Arial"/>
          <w:szCs w:val="21"/>
          <w:lang w:val="en-GB"/>
        </w:rPr>
        <w:t>老人</w:t>
      </w:r>
      <w:r>
        <w:rPr>
          <w:rFonts w:cs="Arial" w:hint="eastAsia"/>
          <w:szCs w:val="21"/>
          <w:lang w:val="en-GB"/>
        </w:rPr>
        <w:t>的</w:t>
      </w:r>
      <w:r>
        <w:rPr>
          <w:rFonts w:cs="Arial"/>
          <w:szCs w:val="21"/>
          <w:lang w:val="en-GB"/>
        </w:rPr>
        <w:t>医疗保健和康复活动。</w:t>
      </w:r>
    </w:p>
    <w:p w:rsidR="00B3441C" w:rsidRDefault="00B3441C" w:rsidP="00B3441C">
      <w:pPr>
        <w:pStyle w:val="SingleTxtGC"/>
        <w:tabs>
          <w:tab w:val="left" w:pos="431"/>
        </w:tabs>
        <w:rPr>
          <w:rFonts w:cs="Arial" w:hint="eastAsia"/>
          <w:szCs w:val="21"/>
        </w:rPr>
      </w:pPr>
      <w:r>
        <w:rPr>
          <w:rFonts w:cs="Arial" w:hint="eastAsia"/>
          <w:szCs w:val="21"/>
        </w:rPr>
        <w:t xml:space="preserve">186.  </w:t>
      </w:r>
      <w:r>
        <w:rPr>
          <w:rFonts w:cs="Arial"/>
          <w:szCs w:val="21"/>
          <w:lang w:val="en-GB"/>
        </w:rPr>
        <w:t>2005</w:t>
      </w:r>
      <w:r>
        <w:rPr>
          <w:rFonts w:cs="Arial" w:hint="eastAsia"/>
          <w:szCs w:val="21"/>
          <w:lang w:val="en-GB"/>
        </w:rPr>
        <w:t>年</w:t>
      </w:r>
      <w:r>
        <w:rPr>
          <w:rFonts w:cs="Arial" w:hint="eastAsia"/>
          <w:szCs w:val="21"/>
        </w:rPr>
        <w:t>3</w:t>
      </w:r>
      <w:r>
        <w:rPr>
          <w:rFonts w:cs="Arial" w:hint="eastAsia"/>
          <w:szCs w:val="21"/>
        </w:rPr>
        <w:t>月</w:t>
      </w:r>
      <w:r>
        <w:rPr>
          <w:rFonts w:cs="Arial" w:hint="eastAsia"/>
          <w:szCs w:val="21"/>
        </w:rPr>
        <w:t>22</w:t>
      </w:r>
      <w:r>
        <w:rPr>
          <w:rFonts w:cs="Arial" w:hint="eastAsia"/>
          <w:szCs w:val="21"/>
        </w:rPr>
        <w:t>日</w:t>
      </w:r>
      <w:r>
        <w:rPr>
          <w:rFonts w:cs="Arial"/>
          <w:szCs w:val="21"/>
          <w:lang w:val="en-GB"/>
        </w:rPr>
        <w:t>，越南共产党中央委员会通过</w:t>
      </w:r>
      <w:r>
        <w:rPr>
          <w:rFonts w:cs="Arial" w:hint="eastAsia"/>
          <w:szCs w:val="21"/>
          <w:lang w:val="en-GB"/>
        </w:rPr>
        <w:t>了关于继续推动执行人口和计划生育政策的</w:t>
      </w:r>
      <w:r>
        <w:rPr>
          <w:rFonts w:cs="Arial"/>
          <w:szCs w:val="21"/>
          <w:lang w:val="en-GB"/>
        </w:rPr>
        <w:t>第</w:t>
      </w:r>
      <w:r>
        <w:rPr>
          <w:rFonts w:cs="Arial"/>
          <w:szCs w:val="21"/>
          <w:lang w:val="en-GB"/>
        </w:rPr>
        <w:t>47-NQ/TW</w:t>
      </w:r>
      <w:r>
        <w:rPr>
          <w:rFonts w:cs="Arial" w:hint="eastAsia"/>
          <w:szCs w:val="21"/>
          <w:lang w:val="en-GB"/>
        </w:rPr>
        <w:t>号决议</w:t>
      </w:r>
      <w:r>
        <w:rPr>
          <w:rFonts w:cs="Arial"/>
          <w:szCs w:val="21"/>
          <w:lang w:val="en-GB"/>
        </w:rPr>
        <w:t>，</w:t>
      </w:r>
      <w:r>
        <w:rPr>
          <w:rFonts w:cs="Arial" w:hint="eastAsia"/>
          <w:szCs w:val="21"/>
          <w:lang w:val="en-GB"/>
        </w:rPr>
        <w:t>其</w:t>
      </w:r>
      <w:r>
        <w:rPr>
          <w:rFonts w:cs="Arial"/>
          <w:szCs w:val="21"/>
          <w:lang w:val="en-GB"/>
        </w:rPr>
        <w:t>中载列以下任务和解决方案：</w:t>
      </w:r>
    </w:p>
    <w:p w:rsidR="00B3441C" w:rsidRDefault="00B3441C" w:rsidP="00B3441C">
      <w:pPr>
        <w:pStyle w:val="SingleTxtGC"/>
        <w:tabs>
          <w:tab w:val="left" w:pos="431"/>
        </w:tabs>
        <w:rPr>
          <w:rFonts w:cs="Arial"/>
          <w:szCs w:val="21"/>
          <w:lang w:val="en-GB"/>
        </w:rPr>
      </w:pPr>
      <w:r>
        <w:rPr>
          <w:rFonts w:cs="Arial"/>
          <w:szCs w:val="21"/>
          <w:lang w:val="en-GB"/>
        </w:rPr>
        <w:t xml:space="preserve">- </w:t>
      </w:r>
      <w:r>
        <w:rPr>
          <w:rFonts w:cs="Arial" w:hint="eastAsia"/>
          <w:szCs w:val="21"/>
        </w:rPr>
        <w:t xml:space="preserve"> </w:t>
      </w:r>
      <w:r>
        <w:rPr>
          <w:rFonts w:eastAsia="SimHei" w:cs="Arial" w:hint="eastAsia"/>
          <w:bCs/>
          <w:szCs w:val="21"/>
        </w:rPr>
        <w:t>促进交流、宣传和教育：</w:t>
      </w:r>
      <w:r>
        <w:rPr>
          <w:rFonts w:cs="Arial" w:hint="eastAsia"/>
          <w:szCs w:val="21"/>
        </w:rPr>
        <w:t>扩大和改进学校内外对男女青少年和年轻成年人实施的人口、生殖健康和计划生育教育方案的质量。</w:t>
      </w:r>
      <w:r>
        <w:rPr>
          <w:rFonts w:cs="Arial" w:hint="eastAsia"/>
          <w:szCs w:val="21"/>
        </w:rPr>
        <w:t xml:space="preserve"> </w:t>
      </w:r>
    </w:p>
    <w:p w:rsidR="00B3441C" w:rsidRDefault="00B3441C" w:rsidP="00B3441C">
      <w:pPr>
        <w:pStyle w:val="SingleTxtGC"/>
        <w:tabs>
          <w:tab w:val="left" w:pos="431"/>
        </w:tabs>
        <w:rPr>
          <w:rFonts w:cs="Arial"/>
          <w:szCs w:val="21"/>
          <w:lang w:val="en-GB"/>
        </w:rPr>
      </w:pPr>
      <w:r>
        <w:rPr>
          <w:rFonts w:cs="Arial"/>
          <w:szCs w:val="21"/>
          <w:lang w:val="en-GB"/>
        </w:rPr>
        <w:t xml:space="preserve">- </w:t>
      </w:r>
      <w:r>
        <w:rPr>
          <w:rFonts w:cs="Arial" w:hint="eastAsia"/>
          <w:szCs w:val="21"/>
        </w:rPr>
        <w:t xml:space="preserve"> </w:t>
      </w:r>
      <w:r>
        <w:rPr>
          <w:rFonts w:eastAsia="SimHei" w:cs="Arial"/>
          <w:bCs/>
          <w:szCs w:val="21"/>
          <w:lang w:val="en-GB"/>
        </w:rPr>
        <w:t>政策</w:t>
      </w:r>
      <w:r>
        <w:rPr>
          <w:rFonts w:eastAsia="SimHei" w:cs="Arial" w:hint="eastAsia"/>
          <w:bCs/>
          <w:szCs w:val="21"/>
          <w:lang w:val="en-GB"/>
        </w:rPr>
        <w:t>和</w:t>
      </w:r>
      <w:r>
        <w:rPr>
          <w:rFonts w:eastAsia="SimHei" w:cs="Arial"/>
          <w:bCs/>
          <w:szCs w:val="21"/>
          <w:lang w:val="en-GB"/>
        </w:rPr>
        <w:t>资源投资：</w:t>
      </w:r>
      <w:r>
        <w:rPr>
          <w:rFonts w:cs="Arial"/>
          <w:szCs w:val="21"/>
          <w:lang w:val="en-GB"/>
        </w:rPr>
        <w:t>优先投资将</w:t>
      </w:r>
      <w:r>
        <w:rPr>
          <w:rFonts w:cs="Arial" w:hint="eastAsia"/>
          <w:szCs w:val="21"/>
          <w:lang w:val="en-GB"/>
        </w:rPr>
        <w:t>给予</w:t>
      </w:r>
      <w:r>
        <w:rPr>
          <w:rFonts w:cs="Arial"/>
          <w:szCs w:val="21"/>
          <w:lang w:val="en-GB"/>
        </w:rPr>
        <w:t>高出生率</w:t>
      </w:r>
      <w:r>
        <w:rPr>
          <w:rFonts w:cs="Arial" w:hint="eastAsia"/>
          <w:szCs w:val="21"/>
          <w:lang w:val="en-GB"/>
        </w:rPr>
        <w:t>的人口稠密地区、</w:t>
      </w:r>
      <w:r>
        <w:rPr>
          <w:rFonts w:cs="Arial"/>
          <w:szCs w:val="21"/>
          <w:lang w:val="en-GB"/>
        </w:rPr>
        <w:t>山区</w:t>
      </w:r>
      <w:r>
        <w:rPr>
          <w:rFonts w:cs="Arial" w:hint="eastAsia"/>
          <w:szCs w:val="21"/>
          <w:lang w:val="en-GB"/>
        </w:rPr>
        <w:t>、偏</w:t>
      </w:r>
      <w:r>
        <w:rPr>
          <w:rFonts w:cs="Arial"/>
          <w:szCs w:val="21"/>
          <w:lang w:val="en-GB"/>
        </w:rPr>
        <w:t>远和贫困地区</w:t>
      </w:r>
      <w:r>
        <w:rPr>
          <w:rFonts w:cs="Arial" w:hint="eastAsia"/>
          <w:szCs w:val="21"/>
          <w:lang w:val="en-GB"/>
        </w:rPr>
        <w:t>，以及</w:t>
      </w:r>
      <w:r>
        <w:rPr>
          <w:rFonts w:cs="Arial"/>
          <w:szCs w:val="21"/>
          <w:lang w:val="en-GB"/>
        </w:rPr>
        <w:t>贫困人口</w:t>
      </w:r>
      <w:r>
        <w:rPr>
          <w:rFonts w:cs="Arial" w:hint="eastAsia"/>
          <w:szCs w:val="21"/>
          <w:lang w:val="en-GB"/>
        </w:rPr>
        <w:t>和</w:t>
      </w:r>
      <w:r>
        <w:rPr>
          <w:rFonts w:cs="Arial"/>
          <w:szCs w:val="21"/>
          <w:lang w:val="en-GB"/>
        </w:rPr>
        <w:t>青少年。</w:t>
      </w:r>
      <w:r>
        <w:rPr>
          <w:rFonts w:cs="Arial"/>
          <w:szCs w:val="21"/>
          <w:lang w:val="en-GB"/>
        </w:rPr>
        <w:t xml:space="preserve"> </w:t>
      </w:r>
    </w:p>
    <w:p w:rsidR="00B3441C" w:rsidRDefault="00B3441C" w:rsidP="00B3441C">
      <w:pPr>
        <w:pStyle w:val="SingleTxtGC"/>
        <w:tabs>
          <w:tab w:val="left" w:pos="431"/>
        </w:tabs>
        <w:rPr>
          <w:rFonts w:cs="Arial"/>
          <w:szCs w:val="21"/>
          <w:lang w:val="en-GB"/>
        </w:rPr>
      </w:pPr>
      <w:r>
        <w:rPr>
          <w:rFonts w:cs="Arial"/>
          <w:szCs w:val="21"/>
          <w:lang w:val="en-GB"/>
        </w:rPr>
        <w:t xml:space="preserve">- </w:t>
      </w:r>
      <w:r>
        <w:rPr>
          <w:rFonts w:cs="Arial" w:hint="eastAsia"/>
          <w:szCs w:val="21"/>
        </w:rPr>
        <w:t xml:space="preserve"> </w:t>
      </w:r>
      <w:r>
        <w:rPr>
          <w:rFonts w:eastAsia="SimHei" w:cs="Arial"/>
          <w:bCs/>
          <w:szCs w:val="21"/>
          <w:lang w:val="en-GB"/>
        </w:rPr>
        <w:t>扩大和改善产妇保健服务和计划生育品质：</w:t>
      </w:r>
      <w:r>
        <w:rPr>
          <w:rFonts w:cs="Arial"/>
          <w:szCs w:val="21"/>
          <w:lang w:val="en-GB"/>
        </w:rPr>
        <w:t>专注于提供适合每个地区</w:t>
      </w:r>
      <w:r>
        <w:rPr>
          <w:rFonts w:cs="Arial" w:hint="eastAsia"/>
          <w:szCs w:val="21"/>
        </w:rPr>
        <w:t>的</w:t>
      </w:r>
      <w:r>
        <w:rPr>
          <w:rFonts w:cs="Arial"/>
          <w:szCs w:val="21"/>
          <w:lang w:val="en-GB"/>
        </w:rPr>
        <w:t>生殖健康</w:t>
      </w:r>
      <w:r>
        <w:rPr>
          <w:rFonts w:cs="Arial" w:hint="eastAsia"/>
          <w:szCs w:val="21"/>
          <w:lang w:val="en-GB"/>
        </w:rPr>
        <w:t>和</w:t>
      </w:r>
      <w:r>
        <w:rPr>
          <w:rFonts w:cs="Arial"/>
          <w:szCs w:val="21"/>
          <w:lang w:val="en-GB"/>
        </w:rPr>
        <w:t>计划生育服务。加强农村地区</w:t>
      </w:r>
      <w:r>
        <w:rPr>
          <w:rFonts w:cs="Arial" w:hint="eastAsia"/>
          <w:szCs w:val="21"/>
          <w:lang w:val="en-GB"/>
        </w:rPr>
        <w:t>、</w:t>
      </w:r>
      <w:r>
        <w:rPr>
          <w:rFonts w:cs="Arial"/>
          <w:szCs w:val="21"/>
          <w:lang w:val="en-GB"/>
        </w:rPr>
        <w:t>具有高出生率</w:t>
      </w:r>
      <w:r>
        <w:rPr>
          <w:rFonts w:cs="Arial" w:hint="eastAsia"/>
          <w:szCs w:val="21"/>
          <w:lang w:val="en-GB"/>
        </w:rPr>
        <w:t>的</w:t>
      </w:r>
      <w:r>
        <w:rPr>
          <w:rFonts w:cs="Arial"/>
          <w:szCs w:val="21"/>
          <w:lang w:val="en-GB"/>
        </w:rPr>
        <w:t>人口密集</w:t>
      </w:r>
      <w:r>
        <w:rPr>
          <w:rFonts w:cs="Arial" w:hint="eastAsia"/>
          <w:szCs w:val="21"/>
          <w:lang w:val="en-GB"/>
        </w:rPr>
        <w:t>地区、偏远</w:t>
      </w:r>
      <w:r>
        <w:rPr>
          <w:rFonts w:cs="Arial"/>
          <w:szCs w:val="21"/>
          <w:lang w:val="en-GB"/>
        </w:rPr>
        <w:t>和</w:t>
      </w:r>
      <w:r>
        <w:rPr>
          <w:rFonts w:cs="Arial" w:hint="eastAsia"/>
          <w:szCs w:val="21"/>
          <w:lang w:val="en-GB"/>
        </w:rPr>
        <w:t>条件不利</w:t>
      </w:r>
      <w:r>
        <w:rPr>
          <w:rFonts w:cs="Arial"/>
          <w:szCs w:val="21"/>
          <w:lang w:val="en-GB"/>
        </w:rPr>
        <w:t>地区的生殖保健和计划生育宣传活动。</w:t>
      </w:r>
      <w:r>
        <w:rPr>
          <w:rFonts w:cs="Arial" w:hint="eastAsia"/>
          <w:szCs w:val="21"/>
          <w:lang w:val="en-GB"/>
        </w:rPr>
        <w:t>应该对</w:t>
      </w:r>
      <w:r>
        <w:rPr>
          <w:rFonts w:cs="Arial"/>
          <w:szCs w:val="21"/>
          <w:lang w:val="en-GB"/>
        </w:rPr>
        <w:t>满足青少年和青年的需求</w:t>
      </w:r>
      <w:r>
        <w:rPr>
          <w:rFonts w:cs="Arial" w:hint="eastAsia"/>
          <w:szCs w:val="21"/>
          <w:lang w:val="en-GB"/>
        </w:rPr>
        <w:t>给予足够的重视</w:t>
      </w:r>
      <w:r>
        <w:rPr>
          <w:rFonts w:cs="Arial"/>
          <w:szCs w:val="21"/>
          <w:lang w:val="en-GB"/>
        </w:rPr>
        <w:t>。</w:t>
      </w:r>
      <w:r>
        <w:rPr>
          <w:rFonts w:cs="Arial" w:hint="eastAsia"/>
          <w:szCs w:val="21"/>
          <w:lang w:val="en-GB"/>
        </w:rPr>
        <w:t>将</w:t>
      </w:r>
      <w:r>
        <w:rPr>
          <w:rFonts w:cs="Arial"/>
          <w:szCs w:val="21"/>
          <w:lang w:val="en-GB"/>
        </w:rPr>
        <w:t>提供艾滋病毒</w:t>
      </w:r>
      <w:r>
        <w:rPr>
          <w:rFonts w:cs="Arial"/>
          <w:szCs w:val="21"/>
          <w:lang w:val="en-GB"/>
        </w:rPr>
        <w:t>/</w:t>
      </w:r>
      <w:r>
        <w:rPr>
          <w:rFonts w:cs="Arial"/>
          <w:szCs w:val="21"/>
          <w:lang w:val="en-GB"/>
        </w:rPr>
        <w:t>艾滋病预防</w:t>
      </w:r>
      <w:r>
        <w:rPr>
          <w:rFonts w:cs="Arial" w:hint="eastAsia"/>
          <w:szCs w:val="21"/>
          <w:lang w:val="en-GB"/>
        </w:rPr>
        <w:t>与</w:t>
      </w:r>
      <w:r>
        <w:rPr>
          <w:rFonts w:cs="Arial"/>
          <w:szCs w:val="21"/>
          <w:lang w:val="en-GB"/>
        </w:rPr>
        <w:t>计划生育服务</w:t>
      </w:r>
      <w:r>
        <w:rPr>
          <w:rFonts w:cs="Arial" w:hint="eastAsia"/>
          <w:szCs w:val="21"/>
          <w:lang w:val="en-GB"/>
        </w:rPr>
        <w:t>结合起来</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 </w:t>
      </w:r>
      <w:r>
        <w:rPr>
          <w:rFonts w:cs="Arial" w:hint="eastAsia"/>
          <w:szCs w:val="21"/>
        </w:rPr>
        <w:t xml:space="preserve"> </w:t>
      </w:r>
      <w:r>
        <w:rPr>
          <w:rFonts w:eastAsia="SimHei" w:cs="Arial"/>
          <w:bCs/>
          <w:szCs w:val="21"/>
          <w:lang w:val="en-GB"/>
        </w:rPr>
        <w:t>提高人口素质：</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hint="eastAsia"/>
          <w:szCs w:val="21"/>
          <w:lang w:val="en-GB"/>
        </w:rPr>
      </w:pPr>
      <w:r>
        <w:rPr>
          <w:rFonts w:cs="Arial"/>
          <w:szCs w:val="21"/>
          <w:lang w:val="en-GB"/>
        </w:rPr>
        <w:t>制定和完善旨在保护和照顾产妇</w:t>
      </w:r>
      <w:r>
        <w:rPr>
          <w:rFonts w:cs="Arial" w:hint="eastAsia"/>
          <w:szCs w:val="21"/>
          <w:lang w:val="en-GB"/>
        </w:rPr>
        <w:t>、</w:t>
      </w:r>
      <w:r>
        <w:rPr>
          <w:rFonts w:cs="Arial"/>
          <w:szCs w:val="21"/>
          <w:lang w:val="en-GB"/>
        </w:rPr>
        <w:t>儿童</w:t>
      </w:r>
      <w:r>
        <w:rPr>
          <w:rFonts w:cs="Arial" w:hint="eastAsia"/>
          <w:szCs w:val="21"/>
          <w:lang w:val="en-GB"/>
        </w:rPr>
        <w:t>、</w:t>
      </w:r>
      <w:r>
        <w:rPr>
          <w:rFonts w:cs="Arial"/>
          <w:szCs w:val="21"/>
          <w:lang w:val="en-GB"/>
        </w:rPr>
        <w:t>青少年和老年人的制度和政策。实行</w:t>
      </w:r>
      <w:r>
        <w:rPr>
          <w:rFonts w:cs="Arial" w:hint="eastAsia"/>
          <w:szCs w:val="21"/>
          <w:lang w:val="en-GB"/>
        </w:rPr>
        <w:t>遗传</w:t>
      </w:r>
      <w:r>
        <w:rPr>
          <w:rFonts w:cs="Arial"/>
          <w:szCs w:val="21"/>
          <w:lang w:val="en-GB"/>
        </w:rPr>
        <w:t>健康检查</w:t>
      </w:r>
      <w:r>
        <w:rPr>
          <w:rFonts w:cs="Arial" w:hint="eastAsia"/>
          <w:szCs w:val="21"/>
          <w:lang w:val="en-GB"/>
        </w:rPr>
        <w:t>、</w:t>
      </w:r>
      <w:r>
        <w:rPr>
          <w:rFonts w:cs="Arial"/>
          <w:szCs w:val="21"/>
          <w:lang w:val="en-GB"/>
        </w:rPr>
        <w:t>婚前辅导</w:t>
      </w:r>
      <w:r>
        <w:rPr>
          <w:rFonts w:cs="Arial" w:hint="eastAsia"/>
          <w:szCs w:val="21"/>
          <w:lang w:val="en-GB"/>
        </w:rPr>
        <w:t>；</w:t>
      </w:r>
      <w:r>
        <w:rPr>
          <w:rFonts w:cs="Arial"/>
          <w:szCs w:val="21"/>
          <w:lang w:val="en-GB"/>
        </w:rPr>
        <w:t>促进预防艾滋病毒</w:t>
      </w:r>
      <w:r>
        <w:rPr>
          <w:rFonts w:cs="Arial"/>
          <w:szCs w:val="21"/>
          <w:lang w:val="en-GB"/>
        </w:rPr>
        <w:t>/</w:t>
      </w:r>
      <w:r>
        <w:rPr>
          <w:rFonts w:cs="Arial"/>
          <w:szCs w:val="21"/>
          <w:lang w:val="en-GB"/>
        </w:rPr>
        <w:t>艾滋病和其他社会丑恶现象</w:t>
      </w:r>
      <w:r>
        <w:rPr>
          <w:rFonts w:cs="Arial" w:hint="eastAsia"/>
          <w:szCs w:val="21"/>
          <w:lang w:val="en-GB"/>
        </w:rPr>
        <w:t>；</w:t>
      </w:r>
      <w:r>
        <w:rPr>
          <w:rFonts w:cs="Arial"/>
          <w:szCs w:val="21"/>
          <w:lang w:val="en-GB"/>
        </w:rPr>
        <w:t>减少出生</w:t>
      </w:r>
      <w:r>
        <w:rPr>
          <w:rFonts w:cs="Arial" w:hint="eastAsia"/>
          <w:szCs w:val="21"/>
          <w:lang w:val="en-GB"/>
        </w:rPr>
        <w:t>时带有</w:t>
      </w:r>
      <w:r>
        <w:rPr>
          <w:rFonts w:cs="Arial"/>
          <w:szCs w:val="21"/>
          <w:lang w:val="en-GB"/>
        </w:rPr>
        <w:t>出生缺陷</w:t>
      </w:r>
      <w:r>
        <w:rPr>
          <w:rFonts w:cs="Arial" w:hint="eastAsia"/>
          <w:szCs w:val="21"/>
          <w:lang w:val="en-GB"/>
        </w:rPr>
        <w:t>、</w:t>
      </w:r>
      <w:r>
        <w:rPr>
          <w:rFonts w:cs="Arial"/>
          <w:szCs w:val="21"/>
          <w:lang w:val="en-GB"/>
        </w:rPr>
        <w:t>智力低下儿童的比率</w:t>
      </w:r>
      <w:r>
        <w:rPr>
          <w:rFonts w:cs="Arial" w:hint="eastAsia"/>
          <w:szCs w:val="21"/>
          <w:lang w:val="en-GB"/>
        </w:rPr>
        <w:t>；</w:t>
      </w:r>
      <w:r>
        <w:rPr>
          <w:rFonts w:cs="Arial"/>
          <w:szCs w:val="21"/>
          <w:lang w:val="en-GB"/>
        </w:rPr>
        <w:t>迅速减少营养不良儿童的比例。</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将</w:t>
      </w:r>
      <w:r>
        <w:rPr>
          <w:rFonts w:cs="Arial"/>
          <w:szCs w:val="21"/>
          <w:lang w:val="en-GB"/>
        </w:rPr>
        <w:t>上</w:t>
      </w:r>
      <w:r>
        <w:rPr>
          <w:rFonts w:cs="Arial" w:hint="eastAsia"/>
          <w:szCs w:val="21"/>
          <w:lang w:val="en-GB"/>
        </w:rPr>
        <w:t>文</w:t>
      </w:r>
      <w:r>
        <w:rPr>
          <w:rFonts w:cs="Arial"/>
          <w:szCs w:val="21"/>
          <w:lang w:val="en-GB"/>
        </w:rPr>
        <w:t>提</w:t>
      </w:r>
      <w:r>
        <w:rPr>
          <w:rFonts w:cs="Arial" w:hint="eastAsia"/>
          <w:szCs w:val="21"/>
          <w:lang w:val="en-GB"/>
        </w:rPr>
        <w:t>及</w:t>
      </w:r>
      <w:r>
        <w:rPr>
          <w:rFonts w:cs="Arial"/>
          <w:szCs w:val="21"/>
          <w:lang w:val="en-GB"/>
        </w:rPr>
        <w:t>的党的指导方针</w:t>
      </w:r>
      <w:r>
        <w:rPr>
          <w:rFonts w:cs="Arial" w:hint="eastAsia"/>
          <w:szCs w:val="21"/>
          <w:lang w:val="en-GB"/>
        </w:rPr>
        <w:t>、</w:t>
      </w:r>
      <w:r>
        <w:rPr>
          <w:rFonts w:cs="Arial"/>
          <w:szCs w:val="21"/>
          <w:lang w:val="en-GB"/>
        </w:rPr>
        <w:t>国家颁布</w:t>
      </w:r>
      <w:r>
        <w:rPr>
          <w:rFonts w:cs="Arial" w:hint="eastAsia"/>
          <w:szCs w:val="21"/>
          <w:lang w:val="en-GB"/>
        </w:rPr>
        <w:t>的</w:t>
      </w:r>
      <w:r>
        <w:rPr>
          <w:rFonts w:cs="Arial"/>
          <w:szCs w:val="21"/>
          <w:lang w:val="en-GB"/>
        </w:rPr>
        <w:t>一系列法律文件与保护包括妇女在</w:t>
      </w:r>
      <w:r>
        <w:rPr>
          <w:rFonts w:cs="Arial" w:hint="eastAsia"/>
          <w:szCs w:val="21"/>
          <w:lang w:val="en-GB"/>
        </w:rPr>
        <w:t>内的</w:t>
      </w:r>
      <w:r>
        <w:rPr>
          <w:rFonts w:cs="Arial"/>
          <w:szCs w:val="21"/>
          <w:lang w:val="en-GB"/>
        </w:rPr>
        <w:t>个人</w:t>
      </w:r>
      <w:r>
        <w:rPr>
          <w:rFonts w:cs="Arial" w:hint="eastAsia"/>
          <w:szCs w:val="21"/>
          <w:lang w:val="en-GB"/>
        </w:rPr>
        <w:t>在</w:t>
      </w:r>
      <w:r>
        <w:rPr>
          <w:rFonts w:cs="Arial"/>
          <w:szCs w:val="21"/>
          <w:lang w:val="en-GB"/>
        </w:rPr>
        <w:t>获取和享受高品质</w:t>
      </w:r>
      <w:r>
        <w:rPr>
          <w:rFonts w:cs="Arial" w:hint="eastAsia"/>
          <w:szCs w:val="21"/>
          <w:lang w:val="en-GB"/>
        </w:rPr>
        <w:t>、</w:t>
      </w:r>
      <w:r>
        <w:rPr>
          <w:rFonts w:cs="Arial"/>
          <w:szCs w:val="21"/>
          <w:lang w:val="en-GB"/>
        </w:rPr>
        <w:t>稳定的保健</w:t>
      </w:r>
      <w:r>
        <w:rPr>
          <w:rFonts w:cs="Arial" w:hint="eastAsia"/>
          <w:szCs w:val="21"/>
          <w:lang w:val="en-GB"/>
        </w:rPr>
        <w:t>方面的主动性、自愿性</w:t>
      </w:r>
      <w:r>
        <w:rPr>
          <w:rFonts w:cs="Arial"/>
          <w:szCs w:val="21"/>
          <w:lang w:val="en-GB"/>
        </w:rPr>
        <w:t>和</w:t>
      </w:r>
      <w:r>
        <w:rPr>
          <w:rFonts w:cs="Arial" w:hint="eastAsia"/>
          <w:szCs w:val="21"/>
          <w:lang w:val="en-GB"/>
        </w:rPr>
        <w:t>平等性的总体目标制度化，明显提高</w:t>
      </w:r>
      <w:r>
        <w:rPr>
          <w:rFonts w:cs="Arial"/>
          <w:szCs w:val="21"/>
          <w:lang w:val="en-GB"/>
        </w:rPr>
        <w:t>人口</w:t>
      </w:r>
      <w:r>
        <w:rPr>
          <w:rFonts w:cs="Arial" w:hint="eastAsia"/>
          <w:szCs w:val="21"/>
          <w:lang w:val="en-GB"/>
        </w:rPr>
        <w:t>的</w:t>
      </w:r>
      <w:r>
        <w:rPr>
          <w:rFonts w:cs="Arial"/>
          <w:szCs w:val="21"/>
          <w:lang w:val="en-GB"/>
        </w:rPr>
        <w:t>素质。</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w:t>
      </w:r>
      <w:r>
        <w:rPr>
          <w:rFonts w:cs="Arial"/>
          <w:szCs w:val="21"/>
          <w:lang w:val="en-GB"/>
        </w:rPr>
        <w:t>2006</w:t>
      </w:r>
      <w:r>
        <w:rPr>
          <w:rFonts w:cs="Arial"/>
          <w:szCs w:val="21"/>
          <w:lang w:val="en-GB"/>
        </w:rPr>
        <w:t>年人类获得性免疫缺陷综合症（</w:t>
      </w:r>
      <w:r>
        <w:rPr>
          <w:rFonts w:cs="Arial" w:hint="eastAsia"/>
          <w:szCs w:val="21"/>
          <w:lang w:val="en-GB"/>
        </w:rPr>
        <w:t>艾滋病毒</w:t>
      </w:r>
      <w:r>
        <w:rPr>
          <w:rFonts w:cs="Arial"/>
          <w:szCs w:val="21"/>
          <w:lang w:val="en-GB"/>
        </w:rPr>
        <w:t xml:space="preserve">/ </w:t>
      </w:r>
      <w:r>
        <w:rPr>
          <w:rFonts w:cs="Arial" w:hint="eastAsia"/>
          <w:szCs w:val="21"/>
          <w:lang w:val="en-GB"/>
        </w:rPr>
        <w:t>艾滋病</w:t>
      </w:r>
      <w:r>
        <w:rPr>
          <w:rFonts w:cs="Arial"/>
          <w:szCs w:val="21"/>
          <w:lang w:val="en-GB"/>
        </w:rPr>
        <w:t>）</w:t>
      </w:r>
      <w:r>
        <w:rPr>
          <w:rFonts w:cs="Arial" w:hint="eastAsia"/>
          <w:szCs w:val="21"/>
          <w:lang w:val="en-GB"/>
        </w:rPr>
        <w:t>法》</w:t>
      </w:r>
      <w:r>
        <w:rPr>
          <w:rFonts w:cs="Arial"/>
          <w:szCs w:val="21"/>
          <w:lang w:val="en-GB"/>
        </w:rPr>
        <w:t>载有具体</w:t>
      </w:r>
      <w:r>
        <w:rPr>
          <w:rFonts w:cs="Arial" w:hint="eastAsia"/>
          <w:szCs w:val="21"/>
          <w:lang w:val="en-GB"/>
        </w:rPr>
        <w:t>规定</w:t>
      </w:r>
      <w:r>
        <w:rPr>
          <w:rFonts w:cs="Arial"/>
          <w:szCs w:val="21"/>
          <w:lang w:val="en-GB"/>
        </w:rPr>
        <w:t>，以支持预防艾滋病毒</w:t>
      </w:r>
      <w:r>
        <w:rPr>
          <w:rFonts w:cs="Arial" w:hint="eastAsia"/>
          <w:szCs w:val="21"/>
          <w:lang w:val="en-GB"/>
        </w:rPr>
        <w:t>从</w:t>
      </w:r>
      <w:r>
        <w:rPr>
          <w:rFonts w:cs="Arial"/>
          <w:szCs w:val="21"/>
          <w:lang w:val="en-GB"/>
        </w:rPr>
        <w:t>母亲传染给孩子，并</w:t>
      </w:r>
      <w:r>
        <w:rPr>
          <w:rFonts w:cs="Arial" w:hint="eastAsia"/>
          <w:szCs w:val="21"/>
          <w:lang w:val="en-GB"/>
        </w:rPr>
        <w:t>用牛奶喂养艾滋病毒阳性母亲所生的</w:t>
      </w:r>
      <w:r>
        <w:rPr>
          <w:rFonts w:cs="Arial" w:hint="eastAsia"/>
          <w:szCs w:val="21"/>
          <w:lang w:val="en-GB"/>
        </w:rPr>
        <w:t>6</w:t>
      </w:r>
      <w:r>
        <w:rPr>
          <w:rFonts w:cs="Arial" w:hint="eastAsia"/>
          <w:szCs w:val="21"/>
          <w:lang w:val="en-GB"/>
        </w:rPr>
        <w:t>个月以下婴儿</w:t>
      </w:r>
      <w:r>
        <w:rPr>
          <w:rFonts w:cs="Arial"/>
          <w:szCs w:val="21"/>
          <w:lang w:val="en-GB"/>
        </w:rPr>
        <w:t>。在获</w:t>
      </w:r>
      <w:r>
        <w:rPr>
          <w:rFonts w:cs="Arial" w:hint="eastAsia"/>
          <w:szCs w:val="21"/>
          <w:lang w:val="en-GB"/>
        </w:rPr>
        <w:t>取有关</w:t>
      </w:r>
      <w:r>
        <w:rPr>
          <w:rFonts w:cs="Arial"/>
          <w:szCs w:val="21"/>
          <w:lang w:val="en-GB"/>
        </w:rPr>
        <w:t>艾滋病毒</w:t>
      </w:r>
      <w:r>
        <w:rPr>
          <w:rFonts w:cs="Arial" w:hint="eastAsia"/>
          <w:szCs w:val="21"/>
          <w:lang w:val="en-GB"/>
        </w:rPr>
        <w:t>的</w:t>
      </w:r>
      <w:r>
        <w:rPr>
          <w:rFonts w:cs="Arial"/>
          <w:szCs w:val="21"/>
          <w:lang w:val="en-GB"/>
        </w:rPr>
        <w:t>信息</w:t>
      </w:r>
      <w:r>
        <w:rPr>
          <w:rFonts w:cs="Arial" w:hint="eastAsia"/>
          <w:szCs w:val="21"/>
          <w:lang w:val="en-GB"/>
        </w:rPr>
        <w:t>、</w:t>
      </w:r>
      <w:r>
        <w:rPr>
          <w:rFonts w:cs="Arial"/>
          <w:szCs w:val="21"/>
          <w:lang w:val="en-GB"/>
        </w:rPr>
        <w:t>教育和传播方面</w:t>
      </w:r>
      <w:r>
        <w:rPr>
          <w:rFonts w:cs="Arial" w:hint="eastAsia"/>
          <w:szCs w:val="21"/>
          <w:lang w:val="en-GB"/>
        </w:rPr>
        <w:t>，孕妇是</w:t>
      </w:r>
      <w:r>
        <w:rPr>
          <w:rFonts w:cs="Arial"/>
          <w:szCs w:val="21"/>
          <w:lang w:val="en-GB"/>
        </w:rPr>
        <w:t>七个优先群体之一。</w:t>
      </w:r>
      <w:r>
        <w:rPr>
          <w:rFonts w:cs="Arial" w:hint="eastAsia"/>
          <w:szCs w:val="21"/>
          <w:lang w:val="en-GB"/>
        </w:rPr>
        <w:t>鼓励在婚前、怀孕前以及孕妇</w:t>
      </w:r>
      <w:r>
        <w:rPr>
          <w:rFonts w:cs="Arial"/>
          <w:szCs w:val="21"/>
          <w:lang w:val="en-GB"/>
        </w:rPr>
        <w:t>自愿检测艾滋病病毒。</w:t>
      </w:r>
      <w:r>
        <w:rPr>
          <w:rFonts w:cs="Arial" w:hint="eastAsia"/>
          <w:szCs w:val="21"/>
          <w:lang w:val="en-GB"/>
        </w:rPr>
        <w:t>向</w:t>
      </w:r>
      <w:r>
        <w:rPr>
          <w:rFonts w:cs="Arial"/>
          <w:szCs w:val="21"/>
          <w:lang w:val="en-GB"/>
        </w:rPr>
        <w:t>妻子</w:t>
      </w:r>
      <w:r>
        <w:rPr>
          <w:rFonts w:cs="Arial" w:hint="eastAsia"/>
          <w:szCs w:val="21"/>
          <w:lang w:val="en-GB"/>
        </w:rPr>
        <w:t>、</w:t>
      </w:r>
      <w:r>
        <w:rPr>
          <w:rFonts w:cs="Arial"/>
          <w:szCs w:val="21"/>
          <w:lang w:val="en-GB"/>
        </w:rPr>
        <w:t>丈夫或未婚夫</w:t>
      </w:r>
      <w:r>
        <w:rPr>
          <w:rFonts w:cs="Arial" w:hint="eastAsia"/>
          <w:szCs w:val="21"/>
          <w:lang w:val="en-GB"/>
        </w:rPr>
        <w:t>通报艾滋病毒阳性检验结果</w:t>
      </w:r>
      <w:r>
        <w:rPr>
          <w:rFonts w:cs="Arial"/>
          <w:szCs w:val="21"/>
          <w:lang w:val="en-GB"/>
        </w:rPr>
        <w:t>。</w:t>
      </w:r>
      <w:r>
        <w:rPr>
          <w:rFonts w:cs="Arial" w:hint="eastAsia"/>
          <w:szCs w:val="21"/>
          <w:lang w:val="en-GB"/>
        </w:rPr>
        <w:t>如</w:t>
      </w:r>
      <w:r>
        <w:rPr>
          <w:rFonts w:cs="Arial"/>
          <w:szCs w:val="21"/>
          <w:lang w:val="en-GB"/>
        </w:rPr>
        <w:t>孕妇感染艾滋病毒</w:t>
      </w:r>
      <w:r>
        <w:rPr>
          <w:rFonts w:cs="Arial" w:hint="eastAsia"/>
          <w:szCs w:val="21"/>
          <w:lang w:val="en-GB"/>
        </w:rPr>
        <w:t>以及</w:t>
      </w:r>
      <w:r>
        <w:rPr>
          <w:rFonts w:cs="Arial"/>
          <w:szCs w:val="21"/>
          <w:lang w:val="en-GB"/>
        </w:rPr>
        <w:t>6</w:t>
      </w:r>
      <w:r>
        <w:rPr>
          <w:rFonts w:cs="Arial"/>
          <w:szCs w:val="21"/>
          <w:lang w:val="en-GB"/>
        </w:rPr>
        <w:t>岁以下儿童感染艾滋病毒</w:t>
      </w:r>
      <w:r>
        <w:rPr>
          <w:rFonts w:cs="Arial" w:hint="eastAsia"/>
          <w:szCs w:val="21"/>
          <w:lang w:val="en-GB"/>
        </w:rPr>
        <w:t>，则</w:t>
      </w:r>
      <w:r>
        <w:rPr>
          <w:rFonts w:cs="Arial"/>
          <w:szCs w:val="21"/>
          <w:lang w:val="en-GB"/>
        </w:rPr>
        <w:t>由国家提供</w:t>
      </w:r>
      <w:r>
        <w:rPr>
          <w:rFonts w:cs="Arial" w:hint="eastAsia"/>
          <w:szCs w:val="21"/>
          <w:lang w:val="en-GB"/>
        </w:rPr>
        <w:t>免费</w:t>
      </w:r>
      <w:r>
        <w:rPr>
          <w:rFonts w:cs="Arial"/>
          <w:szCs w:val="21"/>
          <w:lang w:val="en-GB"/>
        </w:rPr>
        <w:t>医疗。</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自愿艾滋病毒检测</w:t>
      </w:r>
      <w:r>
        <w:rPr>
          <w:rFonts w:cs="Arial" w:hint="eastAsia"/>
          <w:szCs w:val="21"/>
          <w:lang w:val="en-GB"/>
        </w:rPr>
        <w:t>对</w:t>
      </w:r>
      <w:r>
        <w:rPr>
          <w:rFonts w:cs="Arial"/>
          <w:szCs w:val="21"/>
          <w:lang w:val="en-GB"/>
        </w:rPr>
        <w:t>孕妇</w:t>
      </w:r>
      <w:r>
        <w:rPr>
          <w:rFonts w:cs="Arial" w:hint="eastAsia"/>
          <w:szCs w:val="21"/>
          <w:lang w:val="en-GB"/>
        </w:rPr>
        <w:t>实行免费</w:t>
      </w:r>
      <w:r>
        <w:rPr>
          <w:rFonts w:cs="Arial"/>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为</w:t>
      </w:r>
      <w:r>
        <w:rPr>
          <w:rFonts w:cs="Arial"/>
          <w:szCs w:val="21"/>
          <w:lang w:val="en-GB"/>
        </w:rPr>
        <w:t>孕妇艾滋病毒感染者</w:t>
      </w:r>
      <w:r>
        <w:rPr>
          <w:rFonts w:cs="Arial" w:hint="eastAsia"/>
          <w:szCs w:val="21"/>
          <w:lang w:val="en-GB"/>
        </w:rPr>
        <w:t>提供</w:t>
      </w:r>
      <w:r>
        <w:rPr>
          <w:rFonts w:cs="Arial"/>
          <w:szCs w:val="21"/>
          <w:lang w:val="en-GB"/>
        </w:rPr>
        <w:t>便利，</w:t>
      </w:r>
      <w:r>
        <w:rPr>
          <w:rFonts w:cs="Arial" w:hint="eastAsia"/>
          <w:szCs w:val="21"/>
          <w:lang w:val="en-GB"/>
        </w:rPr>
        <w:t>使其采取</w:t>
      </w:r>
      <w:r>
        <w:rPr>
          <w:rFonts w:cs="Arial"/>
          <w:szCs w:val="21"/>
          <w:lang w:val="en-GB"/>
        </w:rPr>
        <w:t>预防措施，以防止艾滋病毒由母亲传染给孩子。</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如</w:t>
      </w:r>
      <w:r>
        <w:rPr>
          <w:rFonts w:cs="Arial"/>
          <w:szCs w:val="21"/>
          <w:lang w:val="en-GB"/>
        </w:rPr>
        <w:t>孕妇或哺乳期妇女感染艾滋病毒，</w:t>
      </w:r>
      <w:r>
        <w:rPr>
          <w:rFonts w:cs="Arial" w:hint="eastAsia"/>
          <w:szCs w:val="21"/>
          <w:lang w:val="en-GB"/>
        </w:rPr>
        <w:t>则向其提供</w:t>
      </w:r>
      <w:r>
        <w:rPr>
          <w:rFonts w:cs="Arial"/>
          <w:szCs w:val="21"/>
          <w:lang w:val="en-GB"/>
        </w:rPr>
        <w:t>关于艾滋病毒</w:t>
      </w:r>
      <w:r>
        <w:rPr>
          <w:rFonts w:cs="Arial"/>
          <w:szCs w:val="21"/>
          <w:lang w:val="en-GB"/>
        </w:rPr>
        <w:t>/</w:t>
      </w:r>
      <w:r>
        <w:rPr>
          <w:rFonts w:cs="Arial"/>
          <w:szCs w:val="21"/>
          <w:lang w:val="en-GB"/>
        </w:rPr>
        <w:t>艾滋病的咨询。</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保健中心负责</w:t>
      </w:r>
      <w:r>
        <w:rPr>
          <w:rFonts w:cs="Arial" w:hint="eastAsia"/>
          <w:szCs w:val="21"/>
          <w:lang w:val="en-GB"/>
        </w:rPr>
        <w:t>实施</w:t>
      </w:r>
      <w:r>
        <w:rPr>
          <w:rFonts w:cs="Arial"/>
          <w:szCs w:val="21"/>
          <w:lang w:val="en-GB"/>
        </w:rPr>
        <w:t>监控</w:t>
      </w:r>
      <w:r>
        <w:rPr>
          <w:rFonts w:cs="Arial" w:hint="eastAsia"/>
          <w:szCs w:val="21"/>
          <w:lang w:val="en-GB"/>
        </w:rPr>
        <w:t>、</w:t>
      </w:r>
      <w:r>
        <w:rPr>
          <w:rFonts w:cs="Arial"/>
          <w:szCs w:val="21"/>
          <w:lang w:val="en-GB"/>
        </w:rPr>
        <w:t>提供治疗和采取措施，以减少</w:t>
      </w:r>
      <w:r>
        <w:rPr>
          <w:rFonts w:cs="Arial" w:hint="eastAsia"/>
          <w:szCs w:val="21"/>
          <w:lang w:val="en-GB"/>
        </w:rPr>
        <w:t>艾滋病毒</w:t>
      </w:r>
      <w:r>
        <w:rPr>
          <w:rFonts w:cs="Arial"/>
          <w:szCs w:val="21"/>
          <w:lang w:val="en-GB"/>
        </w:rPr>
        <w:t>阳性母亲</w:t>
      </w:r>
      <w:r>
        <w:rPr>
          <w:rFonts w:cs="Arial" w:hint="eastAsia"/>
          <w:szCs w:val="21"/>
          <w:lang w:val="en-GB"/>
        </w:rPr>
        <w:t>将艾滋病毒传播给</w:t>
      </w:r>
      <w:r>
        <w:rPr>
          <w:rFonts w:cs="Arial"/>
          <w:szCs w:val="21"/>
          <w:lang w:val="en-GB"/>
        </w:rPr>
        <w:t>孩子。</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2</w:t>
      </w:r>
      <w:r w:rsidRPr="009C164D">
        <w:rPr>
          <w:rFonts w:cs="Arial"/>
          <w:spacing w:val="-4"/>
          <w:szCs w:val="21"/>
          <w:lang w:val="en-GB"/>
        </w:rPr>
        <w:t>007</w:t>
      </w:r>
      <w:r w:rsidRPr="009C164D">
        <w:rPr>
          <w:rFonts w:cs="Arial" w:hint="eastAsia"/>
          <w:spacing w:val="-4"/>
          <w:szCs w:val="21"/>
          <w:lang w:val="en-GB"/>
        </w:rPr>
        <w:t>年</w:t>
      </w:r>
      <w:r w:rsidRPr="009C164D">
        <w:rPr>
          <w:rFonts w:cs="Arial" w:hint="eastAsia"/>
          <w:spacing w:val="-4"/>
          <w:szCs w:val="21"/>
          <w:lang w:val="en-GB"/>
        </w:rPr>
        <w:t>7</w:t>
      </w:r>
      <w:r w:rsidRPr="009C164D">
        <w:rPr>
          <w:rFonts w:cs="Arial" w:hint="eastAsia"/>
          <w:spacing w:val="-4"/>
          <w:szCs w:val="21"/>
          <w:lang w:val="en-GB"/>
        </w:rPr>
        <w:t>月</w:t>
      </w:r>
      <w:r w:rsidRPr="009C164D">
        <w:rPr>
          <w:rFonts w:cs="Arial" w:hint="eastAsia"/>
          <w:spacing w:val="-4"/>
          <w:szCs w:val="21"/>
          <w:lang w:val="en-GB"/>
        </w:rPr>
        <w:t>17</w:t>
      </w:r>
      <w:r w:rsidRPr="009C164D">
        <w:rPr>
          <w:rFonts w:cs="Arial" w:hint="eastAsia"/>
          <w:spacing w:val="-4"/>
          <w:szCs w:val="21"/>
          <w:lang w:val="en-GB"/>
        </w:rPr>
        <w:t>日</w:t>
      </w:r>
      <w:r w:rsidRPr="009C164D">
        <w:rPr>
          <w:rFonts w:cs="Arial"/>
          <w:spacing w:val="-4"/>
          <w:szCs w:val="21"/>
          <w:lang w:val="en-GB"/>
        </w:rPr>
        <w:t>，总理</w:t>
      </w:r>
      <w:r w:rsidRPr="009C164D">
        <w:rPr>
          <w:rFonts w:cs="Arial" w:hint="eastAsia"/>
          <w:spacing w:val="-4"/>
          <w:szCs w:val="21"/>
          <w:lang w:val="en-GB"/>
        </w:rPr>
        <w:t>发布有关批准《</w:t>
      </w:r>
      <w:r w:rsidRPr="009C164D">
        <w:rPr>
          <w:rFonts w:cs="Arial" w:hint="eastAsia"/>
          <w:spacing w:val="-4"/>
          <w:szCs w:val="21"/>
          <w:lang w:val="en-GB"/>
        </w:rPr>
        <w:t>2006-2010</w:t>
      </w:r>
      <w:r w:rsidRPr="009C164D">
        <w:rPr>
          <w:rFonts w:cs="Arial" w:hint="eastAsia"/>
          <w:spacing w:val="-4"/>
          <w:szCs w:val="21"/>
          <w:lang w:val="en-GB"/>
        </w:rPr>
        <w:t>年</w:t>
      </w:r>
      <w:r w:rsidRPr="009C164D">
        <w:rPr>
          <w:rFonts w:cs="Arial"/>
          <w:spacing w:val="-4"/>
          <w:szCs w:val="21"/>
          <w:lang w:val="en-GB"/>
        </w:rPr>
        <w:t>预防一些社会性疾病</w:t>
      </w:r>
      <w:r w:rsidRPr="009C164D">
        <w:rPr>
          <w:rFonts w:cs="Arial" w:hint="eastAsia"/>
          <w:spacing w:val="-4"/>
          <w:szCs w:val="21"/>
          <w:lang w:val="en-GB"/>
        </w:rPr>
        <w:t>、</w:t>
      </w:r>
      <w:r w:rsidRPr="009C164D">
        <w:rPr>
          <w:rFonts w:cs="Arial"/>
          <w:spacing w:val="-4"/>
          <w:szCs w:val="21"/>
          <w:lang w:val="en-GB"/>
        </w:rPr>
        <w:t>危险传染病和艾滋病毒</w:t>
      </w:r>
      <w:r w:rsidRPr="009C164D">
        <w:rPr>
          <w:rFonts w:cs="Arial"/>
          <w:spacing w:val="-4"/>
          <w:szCs w:val="21"/>
          <w:lang w:val="en-GB"/>
        </w:rPr>
        <w:t>/</w:t>
      </w:r>
      <w:r w:rsidRPr="009C164D">
        <w:rPr>
          <w:rFonts w:cs="Arial"/>
          <w:spacing w:val="-4"/>
          <w:szCs w:val="21"/>
          <w:lang w:val="en-GB"/>
        </w:rPr>
        <w:t>艾滋病</w:t>
      </w:r>
      <w:r w:rsidRPr="009C164D">
        <w:rPr>
          <w:rFonts w:cs="Arial" w:hint="eastAsia"/>
          <w:spacing w:val="-4"/>
          <w:szCs w:val="21"/>
          <w:lang w:val="en-GB"/>
        </w:rPr>
        <w:t>的国家目标方案》的第</w:t>
      </w:r>
      <w:r w:rsidRPr="009C164D">
        <w:rPr>
          <w:rFonts w:cs="Arial"/>
          <w:spacing w:val="-4"/>
          <w:szCs w:val="21"/>
          <w:lang w:val="en-GB"/>
        </w:rPr>
        <w:t>108/2007/QD-TTg</w:t>
      </w:r>
      <w:r w:rsidRPr="009C164D">
        <w:rPr>
          <w:rFonts w:cs="Arial" w:hint="eastAsia"/>
          <w:spacing w:val="-4"/>
          <w:szCs w:val="21"/>
          <w:lang w:val="en-GB"/>
        </w:rPr>
        <w:t>号</w:t>
      </w:r>
      <w:r w:rsidRPr="009C164D">
        <w:rPr>
          <w:rFonts w:cs="Arial"/>
          <w:spacing w:val="-4"/>
          <w:szCs w:val="21"/>
          <w:lang w:val="en-GB"/>
        </w:rPr>
        <w:t>决定。</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hint="eastAsia"/>
          <w:szCs w:val="21"/>
          <w:lang w:val="en-GB"/>
        </w:rPr>
        <w:t>对《</w:t>
      </w:r>
      <w:r>
        <w:rPr>
          <w:rFonts w:cs="Arial"/>
          <w:szCs w:val="21"/>
          <w:lang w:val="en-GB"/>
        </w:rPr>
        <w:t>人口条例</w:t>
      </w:r>
      <w:r>
        <w:rPr>
          <w:rFonts w:cs="Arial" w:hint="eastAsia"/>
          <w:szCs w:val="21"/>
          <w:lang w:val="en-GB"/>
        </w:rPr>
        <w:t>》</w:t>
      </w:r>
      <w:r>
        <w:rPr>
          <w:rFonts w:cs="Arial"/>
          <w:szCs w:val="21"/>
          <w:lang w:val="en-GB"/>
        </w:rPr>
        <w:t>进行了修订和补充，以消除一切形式的性别歧视</w:t>
      </w:r>
      <w:r>
        <w:rPr>
          <w:rFonts w:cs="Arial" w:hint="eastAsia"/>
          <w:szCs w:val="21"/>
          <w:lang w:val="en-GB"/>
        </w:rPr>
        <w:t>、</w:t>
      </w:r>
      <w:r>
        <w:rPr>
          <w:rFonts w:cs="Arial"/>
          <w:szCs w:val="21"/>
          <w:lang w:val="en-GB"/>
        </w:rPr>
        <w:t>男孩</w:t>
      </w:r>
      <w:r>
        <w:rPr>
          <w:rFonts w:cs="Arial" w:hint="eastAsia"/>
          <w:szCs w:val="21"/>
          <w:lang w:val="en-GB"/>
        </w:rPr>
        <w:t>与</w:t>
      </w:r>
      <w:r>
        <w:rPr>
          <w:rFonts w:cs="Arial"/>
          <w:szCs w:val="21"/>
          <w:lang w:val="en-GB"/>
        </w:rPr>
        <w:t>女孩之间的歧视，</w:t>
      </w:r>
      <w:r>
        <w:rPr>
          <w:rFonts w:cs="Arial" w:hint="eastAsia"/>
          <w:szCs w:val="21"/>
          <w:lang w:val="en-GB"/>
        </w:rPr>
        <w:t>确保在孕产妇保健和推行小型家庭中</w:t>
      </w:r>
      <w:r>
        <w:rPr>
          <w:rFonts w:cs="Arial"/>
          <w:szCs w:val="21"/>
          <w:lang w:val="en-GB"/>
        </w:rPr>
        <w:t>个人</w:t>
      </w:r>
      <w:r>
        <w:rPr>
          <w:rFonts w:cs="Arial" w:hint="eastAsia"/>
          <w:szCs w:val="21"/>
          <w:lang w:val="en-GB"/>
        </w:rPr>
        <w:t>、</w:t>
      </w:r>
      <w:r>
        <w:rPr>
          <w:rFonts w:cs="Arial"/>
          <w:szCs w:val="21"/>
          <w:lang w:val="en-GB"/>
        </w:rPr>
        <w:t>家庭</w:t>
      </w:r>
      <w:r>
        <w:rPr>
          <w:rFonts w:cs="Arial" w:hint="eastAsia"/>
          <w:szCs w:val="21"/>
          <w:lang w:val="en-GB"/>
        </w:rPr>
        <w:t>的主动性和自愿性</w:t>
      </w:r>
      <w:r>
        <w:rPr>
          <w:rFonts w:cs="Arial"/>
          <w:szCs w:val="21"/>
          <w:lang w:val="en-GB"/>
        </w:rPr>
        <w:t>。</w:t>
      </w:r>
    </w:p>
    <w:p w:rsidR="00B3441C" w:rsidRDefault="00B3441C" w:rsidP="00B3441C">
      <w:pPr>
        <w:pStyle w:val="SingleTxtGC"/>
        <w:numPr>
          <w:ilvl w:val="0"/>
          <w:numId w:val="17"/>
        </w:numPr>
        <w:tabs>
          <w:tab w:val="clear" w:pos="1134"/>
          <w:tab w:val="clear" w:pos="1565"/>
          <w:tab w:val="clear" w:pos="1996"/>
          <w:tab w:val="clear" w:pos="2439"/>
          <w:tab w:val="left" w:pos="2127"/>
        </w:tabs>
        <w:ind w:left="2127" w:hanging="426"/>
        <w:rPr>
          <w:rFonts w:cs="Arial"/>
          <w:szCs w:val="21"/>
          <w:lang w:val="en-GB"/>
        </w:rPr>
      </w:pPr>
      <w:r>
        <w:rPr>
          <w:rFonts w:cs="Arial"/>
          <w:szCs w:val="21"/>
          <w:lang w:val="en-GB"/>
        </w:rPr>
        <w:t>卫生部颁布</w:t>
      </w:r>
      <w:r>
        <w:rPr>
          <w:rFonts w:cs="Arial" w:hint="eastAsia"/>
          <w:szCs w:val="21"/>
          <w:lang w:val="en-GB"/>
        </w:rPr>
        <w:t>和</w:t>
      </w:r>
      <w:r>
        <w:rPr>
          <w:rFonts w:cs="Arial"/>
          <w:szCs w:val="21"/>
          <w:lang w:val="en-GB"/>
        </w:rPr>
        <w:t>实施</w:t>
      </w:r>
      <w:r>
        <w:rPr>
          <w:rFonts w:cs="Arial" w:hint="eastAsia"/>
          <w:szCs w:val="21"/>
          <w:lang w:val="en-GB"/>
        </w:rPr>
        <w:t>了《国家</w:t>
      </w:r>
      <w:r>
        <w:rPr>
          <w:rFonts w:cs="Arial"/>
          <w:szCs w:val="21"/>
          <w:lang w:val="en-GB"/>
        </w:rPr>
        <w:t>生殖保健服务</w:t>
      </w:r>
      <w:r>
        <w:rPr>
          <w:rFonts w:cs="Arial" w:hint="eastAsia"/>
          <w:szCs w:val="21"/>
          <w:lang w:val="en-GB"/>
        </w:rPr>
        <w:t>指导方针》</w:t>
      </w:r>
      <w:r>
        <w:rPr>
          <w:rFonts w:cs="Arial"/>
          <w:szCs w:val="21"/>
          <w:lang w:val="en-GB"/>
        </w:rPr>
        <w:t>，</w:t>
      </w:r>
      <w:r>
        <w:rPr>
          <w:rFonts w:cs="Arial" w:hint="eastAsia"/>
          <w:szCs w:val="21"/>
          <w:lang w:val="en-GB"/>
        </w:rPr>
        <w:t>共有七组服务</w:t>
      </w:r>
      <w:r>
        <w:rPr>
          <w:rFonts w:cs="Arial"/>
          <w:szCs w:val="21"/>
          <w:lang w:val="en-GB"/>
        </w:rPr>
        <w:t>：（母亲安全</w:t>
      </w:r>
      <w:r>
        <w:rPr>
          <w:rFonts w:cs="Arial" w:hint="eastAsia"/>
          <w:szCs w:val="21"/>
          <w:lang w:val="en-GB"/>
        </w:rPr>
        <w:t>；</w:t>
      </w:r>
      <w:r>
        <w:rPr>
          <w:rFonts w:cs="Arial"/>
          <w:szCs w:val="21"/>
          <w:lang w:val="en-GB"/>
        </w:rPr>
        <w:t>计划生育</w:t>
      </w:r>
      <w:r>
        <w:rPr>
          <w:rFonts w:cs="Arial" w:hint="eastAsia"/>
          <w:szCs w:val="21"/>
          <w:lang w:val="en-GB"/>
        </w:rPr>
        <w:t>；</w:t>
      </w:r>
      <w:r>
        <w:rPr>
          <w:rFonts w:cs="Arial"/>
          <w:szCs w:val="21"/>
          <w:lang w:val="en-GB"/>
        </w:rPr>
        <w:t>安全堕胎</w:t>
      </w:r>
      <w:r>
        <w:rPr>
          <w:rFonts w:cs="Arial" w:hint="eastAsia"/>
          <w:szCs w:val="21"/>
          <w:lang w:val="en-GB"/>
        </w:rPr>
        <w:t>措施；预防性传播疾病、</w:t>
      </w:r>
      <w:r>
        <w:rPr>
          <w:rFonts w:cs="Arial"/>
          <w:szCs w:val="21"/>
          <w:lang w:val="en-GB"/>
        </w:rPr>
        <w:t>艾滋病毒</w:t>
      </w:r>
      <w:r>
        <w:rPr>
          <w:rFonts w:cs="Arial"/>
          <w:szCs w:val="21"/>
          <w:lang w:val="en-GB"/>
        </w:rPr>
        <w:t>/</w:t>
      </w:r>
      <w:r>
        <w:rPr>
          <w:rFonts w:cs="Arial"/>
          <w:szCs w:val="21"/>
          <w:lang w:val="en-GB"/>
        </w:rPr>
        <w:t>艾滋病</w:t>
      </w:r>
      <w:r>
        <w:rPr>
          <w:rFonts w:cs="Arial" w:hint="eastAsia"/>
          <w:szCs w:val="21"/>
          <w:lang w:val="en-GB"/>
        </w:rPr>
        <w:t>；</w:t>
      </w:r>
      <w:r>
        <w:rPr>
          <w:rFonts w:cs="Arial"/>
          <w:szCs w:val="21"/>
          <w:lang w:val="en-GB"/>
        </w:rPr>
        <w:t>早期发现和治疗生殖溃疡</w:t>
      </w:r>
      <w:r>
        <w:rPr>
          <w:rFonts w:cs="Arial" w:hint="eastAsia"/>
          <w:szCs w:val="21"/>
          <w:lang w:val="en-GB"/>
        </w:rPr>
        <w:t>；</w:t>
      </w:r>
      <w:r>
        <w:rPr>
          <w:rFonts w:cs="Arial"/>
          <w:szCs w:val="21"/>
          <w:lang w:val="en-GB"/>
        </w:rPr>
        <w:t>预防与治疗不孕不育</w:t>
      </w:r>
      <w:r>
        <w:rPr>
          <w:rFonts w:cs="Arial" w:hint="eastAsia"/>
          <w:szCs w:val="21"/>
          <w:lang w:val="en-GB"/>
        </w:rPr>
        <w:t>；</w:t>
      </w:r>
      <w:r>
        <w:rPr>
          <w:rFonts w:cs="Arial"/>
          <w:szCs w:val="21"/>
          <w:lang w:val="en-GB"/>
        </w:rPr>
        <w:t>未成年人生殖保健）。这些</w:t>
      </w:r>
      <w:r>
        <w:rPr>
          <w:rFonts w:cs="Arial" w:hint="eastAsia"/>
          <w:szCs w:val="21"/>
          <w:lang w:val="en-GB"/>
        </w:rPr>
        <w:t>文件有助于保健</w:t>
      </w:r>
      <w:r>
        <w:rPr>
          <w:rFonts w:cs="Arial"/>
          <w:szCs w:val="21"/>
          <w:lang w:val="en-GB"/>
        </w:rPr>
        <w:t>服务中心</w:t>
      </w:r>
      <w:r>
        <w:rPr>
          <w:rFonts w:cs="Arial" w:hint="eastAsia"/>
          <w:szCs w:val="21"/>
          <w:lang w:val="en-GB"/>
        </w:rPr>
        <w:t>改善</w:t>
      </w:r>
      <w:r>
        <w:rPr>
          <w:rFonts w:cs="Arial"/>
          <w:szCs w:val="21"/>
          <w:lang w:val="en-GB"/>
        </w:rPr>
        <w:t>服务质量，最大限度地减少可能造成危害人们健康，特别是</w:t>
      </w:r>
      <w:r>
        <w:rPr>
          <w:rFonts w:cs="Arial" w:hint="eastAsia"/>
          <w:szCs w:val="21"/>
          <w:lang w:val="en-GB"/>
        </w:rPr>
        <w:t>危害</w:t>
      </w:r>
      <w:r>
        <w:rPr>
          <w:rFonts w:cs="Arial"/>
          <w:szCs w:val="21"/>
          <w:lang w:val="en-GB"/>
        </w:rPr>
        <w:t>妇女</w:t>
      </w:r>
      <w:r>
        <w:rPr>
          <w:rFonts w:cs="Arial" w:hint="eastAsia"/>
          <w:szCs w:val="21"/>
          <w:lang w:val="en-GB"/>
        </w:rPr>
        <w:t>健康的失误</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rPr>
        <w:t>187</w:t>
      </w:r>
      <w:r>
        <w:rPr>
          <w:rFonts w:cs="Arial" w:hint="eastAsia"/>
          <w:szCs w:val="21"/>
        </w:rPr>
        <w:t xml:space="preserve">. </w:t>
      </w:r>
      <w:r>
        <w:rPr>
          <w:rFonts w:cs="Arial"/>
          <w:szCs w:val="21"/>
        </w:rPr>
        <w:t xml:space="preserve"> </w:t>
      </w:r>
      <w:r>
        <w:rPr>
          <w:rFonts w:cs="Arial"/>
          <w:szCs w:val="21"/>
          <w:lang w:val="en-GB"/>
        </w:rPr>
        <w:t>2007</w:t>
      </w:r>
      <w:r>
        <w:rPr>
          <w:rFonts w:cs="Arial"/>
          <w:szCs w:val="21"/>
          <w:lang w:val="en-GB"/>
        </w:rPr>
        <w:t>年，</w:t>
      </w:r>
      <w:r>
        <w:rPr>
          <w:rFonts w:cs="Arial" w:hint="eastAsia"/>
          <w:szCs w:val="21"/>
          <w:lang w:val="en-GB"/>
        </w:rPr>
        <w:t>在定期报告制度中对有关</w:t>
      </w:r>
      <w:r>
        <w:rPr>
          <w:rFonts w:cs="Arial"/>
          <w:szCs w:val="21"/>
          <w:lang w:val="en-GB"/>
        </w:rPr>
        <w:t>出生性别比的统计数据</w:t>
      </w:r>
      <w:r>
        <w:rPr>
          <w:rFonts w:cs="Arial" w:hint="eastAsia"/>
          <w:szCs w:val="21"/>
          <w:lang w:val="en-GB"/>
        </w:rPr>
        <w:t>正式加以规范，并在《年度统计手册》中进行公布</w:t>
      </w:r>
      <w:r>
        <w:rPr>
          <w:rFonts w:cs="Arial"/>
          <w:szCs w:val="21"/>
          <w:lang w:val="en-GB"/>
        </w:rPr>
        <w:t>。这加强了</w:t>
      </w:r>
      <w:r>
        <w:rPr>
          <w:rFonts w:cs="Arial" w:hint="eastAsia"/>
          <w:szCs w:val="21"/>
          <w:lang w:val="en-GB"/>
        </w:rPr>
        <w:t>卫生</w:t>
      </w:r>
      <w:r>
        <w:rPr>
          <w:rFonts w:cs="Arial"/>
          <w:szCs w:val="21"/>
          <w:lang w:val="en-GB"/>
        </w:rPr>
        <w:t>部消除一切形式性别歧视</w:t>
      </w:r>
      <w:r>
        <w:rPr>
          <w:rFonts w:cs="Arial" w:hint="eastAsia"/>
          <w:szCs w:val="21"/>
          <w:lang w:val="en-GB"/>
        </w:rPr>
        <w:t>和</w:t>
      </w:r>
      <w:r>
        <w:rPr>
          <w:rFonts w:cs="Arial"/>
          <w:szCs w:val="21"/>
          <w:lang w:val="en-GB"/>
        </w:rPr>
        <w:t>男孩</w:t>
      </w:r>
      <w:r>
        <w:rPr>
          <w:rFonts w:cs="Arial" w:hint="eastAsia"/>
          <w:szCs w:val="21"/>
          <w:lang w:val="en-GB"/>
        </w:rPr>
        <w:t>与</w:t>
      </w:r>
      <w:r>
        <w:rPr>
          <w:rFonts w:cs="Arial"/>
          <w:szCs w:val="21"/>
          <w:lang w:val="en-GB"/>
        </w:rPr>
        <w:t>女孩之间歧视</w:t>
      </w:r>
      <w:r>
        <w:rPr>
          <w:rFonts w:cs="Arial" w:hint="eastAsia"/>
          <w:szCs w:val="21"/>
          <w:lang w:val="en-GB"/>
        </w:rPr>
        <w:t>的决心</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12.2.</w:t>
      </w:r>
      <w:r>
        <w:rPr>
          <w:rFonts w:hint="eastAsia"/>
          <w:sz w:val="21"/>
          <w:szCs w:val="21"/>
        </w:rPr>
        <w:tab/>
      </w:r>
      <w:r>
        <w:rPr>
          <w:rFonts w:hint="eastAsia"/>
          <w:sz w:val="21"/>
          <w:szCs w:val="21"/>
        </w:rPr>
        <w:t>负责妇女保健的组织和机构</w:t>
      </w:r>
    </w:p>
    <w:p w:rsidR="00B3441C" w:rsidRDefault="00B3441C" w:rsidP="009C164D">
      <w:pPr>
        <w:pStyle w:val="SingleTxtGC"/>
        <w:tabs>
          <w:tab w:val="left" w:pos="431"/>
        </w:tabs>
        <w:spacing w:line="316" w:lineRule="exact"/>
        <w:rPr>
          <w:rFonts w:cs="Arial" w:hint="eastAsia"/>
          <w:szCs w:val="21"/>
        </w:rPr>
      </w:pPr>
      <w:r>
        <w:rPr>
          <w:rFonts w:cs="Arial" w:hint="eastAsia"/>
          <w:szCs w:val="21"/>
        </w:rPr>
        <w:t xml:space="preserve">188.  </w:t>
      </w:r>
      <w:r>
        <w:rPr>
          <w:rFonts w:cs="Arial" w:hint="eastAsia"/>
          <w:szCs w:val="21"/>
          <w:lang w:val="en-GB"/>
        </w:rPr>
        <w:t>截止</w:t>
      </w:r>
      <w:r>
        <w:rPr>
          <w:rFonts w:cs="Arial"/>
          <w:szCs w:val="21"/>
          <w:lang w:val="en-GB"/>
        </w:rPr>
        <w:t>2007</w:t>
      </w:r>
      <w:r>
        <w:rPr>
          <w:rFonts w:cs="Arial" w:hint="eastAsia"/>
          <w:szCs w:val="21"/>
          <w:lang w:val="en-GB"/>
        </w:rPr>
        <w:t>年</w:t>
      </w:r>
      <w:r>
        <w:rPr>
          <w:rFonts w:cs="Arial" w:hint="eastAsia"/>
          <w:szCs w:val="21"/>
        </w:rPr>
        <w:t>12</w:t>
      </w:r>
      <w:r>
        <w:rPr>
          <w:rFonts w:cs="Arial" w:hint="eastAsia"/>
          <w:szCs w:val="21"/>
        </w:rPr>
        <w:t>月</w:t>
      </w:r>
      <w:r>
        <w:rPr>
          <w:rFonts w:cs="Arial"/>
          <w:szCs w:val="21"/>
          <w:lang w:val="en-GB"/>
        </w:rPr>
        <w:t>，</w:t>
      </w:r>
      <w:r>
        <w:rPr>
          <w:rFonts w:cs="Arial" w:hint="eastAsia"/>
          <w:szCs w:val="21"/>
          <w:lang w:val="en-GB"/>
        </w:rPr>
        <w:t>根据</w:t>
      </w:r>
      <w:r>
        <w:rPr>
          <w:rFonts w:cs="Arial" w:hint="eastAsia"/>
          <w:szCs w:val="21"/>
        </w:rPr>
        <w:t>2003</w:t>
      </w:r>
      <w:r>
        <w:rPr>
          <w:rFonts w:cs="Arial" w:hint="eastAsia"/>
          <w:szCs w:val="21"/>
        </w:rPr>
        <w:t>年</w:t>
      </w:r>
      <w:r>
        <w:rPr>
          <w:rFonts w:cs="Arial" w:hint="eastAsia"/>
          <w:szCs w:val="21"/>
        </w:rPr>
        <w:t>5</w:t>
      </w:r>
      <w:r>
        <w:rPr>
          <w:rFonts w:cs="Arial" w:hint="eastAsia"/>
          <w:szCs w:val="21"/>
        </w:rPr>
        <w:t>月</w:t>
      </w:r>
      <w:r>
        <w:rPr>
          <w:rFonts w:cs="Arial" w:hint="eastAsia"/>
          <w:szCs w:val="21"/>
        </w:rPr>
        <w:t>15</w:t>
      </w:r>
      <w:r>
        <w:rPr>
          <w:rFonts w:cs="Arial" w:hint="eastAsia"/>
          <w:szCs w:val="21"/>
        </w:rPr>
        <w:t>日第</w:t>
      </w:r>
      <w:r>
        <w:rPr>
          <w:rFonts w:cs="Arial"/>
          <w:szCs w:val="21"/>
          <w:lang w:val="en-GB"/>
        </w:rPr>
        <w:t>49/2003/ND-CP</w:t>
      </w:r>
      <w:r>
        <w:rPr>
          <w:rFonts w:cs="Arial" w:hint="eastAsia"/>
          <w:szCs w:val="21"/>
          <w:lang w:val="en-GB"/>
        </w:rPr>
        <w:t>号法令，</w:t>
      </w:r>
      <w:r>
        <w:rPr>
          <w:rFonts w:cs="Arial"/>
          <w:szCs w:val="21"/>
          <w:lang w:val="en-GB"/>
        </w:rPr>
        <w:t>卫生部的</w:t>
      </w:r>
      <w:r>
        <w:rPr>
          <w:rFonts w:cs="Arial" w:hint="eastAsia"/>
          <w:szCs w:val="21"/>
          <w:lang w:val="en-GB"/>
        </w:rPr>
        <w:t>运作</w:t>
      </w:r>
      <w:r>
        <w:rPr>
          <w:rFonts w:cs="Arial"/>
          <w:szCs w:val="21"/>
          <w:lang w:val="en-GB"/>
        </w:rPr>
        <w:t>得到了加强</w:t>
      </w:r>
      <w:r>
        <w:rPr>
          <w:rFonts w:cs="Arial" w:hint="eastAsia"/>
          <w:szCs w:val="21"/>
          <w:lang w:val="en-GB"/>
        </w:rPr>
        <w:t>和改善</w:t>
      </w:r>
      <w:r>
        <w:rPr>
          <w:rFonts w:cs="Arial"/>
          <w:szCs w:val="21"/>
          <w:lang w:val="en-GB"/>
        </w:rPr>
        <w:t>。</w:t>
      </w:r>
      <w:r>
        <w:rPr>
          <w:rFonts w:cs="Arial" w:hint="eastAsia"/>
          <w:szCs w:val="21"/>
          <w:lang w:val="en-GB"/>
        </w:rPr>
        <w:t>自</w:t>
      </w:r>
      <w:r>
        <w:rPr>
          <w:rFonts w:cs="Arial"/>
          <w:szCs w:val="21"/>
          <w:lang w:val="en-GB"/>
        </w:rPr>
        <w:t>2008</w:t>
      </w:r>
      <w:r>
        <w:rPr>
          <w:rFonts w:cs="Arial" w:hint="eastAsia"/>
          <w:szCs w:val="21"/>
          <w:lang w:val="en-GB"/>
        </w:rPr>
        <w:t>年</w:t>
      </w:r>
      <w:r>
        <w:rPr>
          <w:rFonts w:cs="Arial" w:hint="eastAsia"/>
          <w:szCs w:val="21"/>
        </w:rPr>
        <w:t>1</w:t>
      </w:r>
      <w:r>
        <w:rPr>
          <w:rFonts w:cs="Arial" w:hint="eastAsia"/>
          <w:szCs w:val="21"/>
        </w:rPr>
        <w:t>月起</w:t>
      </w:r>
      <w:r>
        <w:rPr>
          <w:rFonts w:cs="Arial"/>
          <w:szCs w:val="21"/>
          <w:lang w:val="en-GB"/>
        </w:rPr>
        <w:t>，</w:t>
      </w:r>
      <w:r>
        <w:rPr>
          <w:rFonts w:cs="Arial" w:hint="eastAsia"/>
          <w:szCs w:val="21"/>
          <w:lang w:val="en-GB"/>
        </w:rPr>
        <w:t>根据</w:t>
      </w:r>
      <w:r>
        <w:rPr>
          <w:rFonts w:cs="Arial" w:hint="eastAsia"/>
          <w:szCs w:val="21"/>
        </w:rPr>
        <w:t>2007</w:t>
      </w:r>
      <w:r>
        <w:rPr>
          <w:rFonts w:cs="Arial" w:hint="eastAsia"/>
          <w:szCs w:val="21"/>
        </w:rPr>
        <w:t>年</w:t>
      </w:r>
      <w:r>
        <w:rPr>
          <w:rFonts w:cs="Arial" w:hint="eastAsia"/>
          <w:szCs w:val="21"/>
        </w:rPr>
        <w:t>12</w:t>
      </w:r>
      <w:r>
        <w:rPr>
          <w:rFonts w:cs="Arial" w:hint="eastAsia"/>
          <w:szCs w:val="21"/>
        </w:rPr>
        <w:t>月</w:t>
      </w:r>
      <w:r>
        <w:rPr>
          <w:rFonts w:cs="Arial" w:hint="eastAsia"/>
          <w:szCs w:val="21"/>
        </w:rPr>
        <w:t>27</w:t>
      </w:r>
      <w:r>
        <w:rPr>
          <w:rFonts w:cs="Arial" w:hint="eastAsia"/>
          <w:szCs w:val="21"/>
        </w:rPr>
        <w:t>日关于调整卫生部职能、任务、权限和组织结构的第</w:t>
      </w:r>
      <w:r>
        <w:rPr>
          <w:rFonts w:cs="Arial"/>
          <w:szCs w:val="21"/>
          <w:lang w:val="en-GB"/>
        </w:rPr>
        <w:t>118/2007/ND-CP</w:t>
      </w:r>
      <w:r>
        <w:rPr>
          <w:rFonts w:cs="Arial" w:hint="eastAsia"/>
          <w:szCs w:val="21"/>
          <w:lang w:val="en-GB"/>
        </w:rPr>
        <w:t>号法令，该部的运作得到了改善</w:t>
      </w:r>
      <w:r>
        <w:rPr>
          <w:rFonts w:cs="Arial"/>
          <w:szCs w:val="21"/>
          <w:lang w:val="en-GB"/>
        </w:rPr>
        <w:t>。生殖</w:t>
      </w:r>
      <w:r>
        <w:rPr>
          <w:rFonts w:cs="Arial" w:hint="eastAsia"/>
          <w:szCs w:val="21"/>
          <w:lang w:val="en-GB"/>
        </w:rPr>
        <w:t>保健部更名为</w:t>
      </w:r>
      <w:r>
        <w:rPr>
          <w:rFonts w:cs="Arial"/>
          <w:szCs w:val="21"/>
          <w:lang w:val="en-GB"/>
        </w:rPr>
        <w:t>母婴</w:t>
      </w:r>
      <w:r>
        <w:rPr>
          <w:rFonts w:cs="Arial" w:hint="eastAsia"/>
          <w:szCs w:val="21"/>
          <w:lang w:val="en-GB"/>
        </w:rPr>
        <w:t>保健部</w:t>
      </w:r>
      <w:r>
        <w:rPr>
          <w:rFonts w:cs="Arial"/>
          <w:szCs w:val="21"/>
          <w:lang w:val="en-GB"/>
        </w:rPr>
        <w:t>。卫生部负责人口和计划生育的</w:t>
      </w:r>
      <w:r>
        <w:rPr>
          <w:rFonts w:cs="Arial" w:hint="eastAsia"/>
          <w:szCs w:val="21"/>
          <w:lang w:val="en-GB"/>
        </w:rPr>
        <w:t>国家</w:t>
      </w:r>
      <w:r>
        <w:rPr>
          <w:rFonts w:cs="Arial"/>
          <w:szCs w:val="21"/>
          <w:lang w:val="en-GB"/>
        </w:rPr>
        <w:t>管理。</w:t>
      </w:r>
      <w:r>
        <w:rPr>
          <w:rFonts w:cs="Arial" w:hint="eastAsia"/>
          <w:szCs w:val="21"/>
          <w:lang w:val="en-GB"/>
        </w:rPr>
        <w:t>这项任务将得到人口</w:t>
      </w:r>
      <w:r>
        <w:rPr>
          <w:rFonts w:cs="Arial" w:hint="eastAsia"/>
          <w:szCs w:val="21"/>
        </w:rPr>
        <w:t>-</w:t>
      </w:r>
      <w:r>
        <w:rPr>
          <w:rFonts w:cs="Arial"/>
          <w:szCs w:val="21"/>
          <w:lang w:val="en-GB"/>
        </w:rPr>
        <w:t>计划生育</w:t>
      </w:r>
      <w:r>
        <w:rPr>
          <w:rFonts w:cs="Arial" w:hint="eastAsia"/>
          <w:szCs w:val="21"/>
          <w:lang w:val="en-GB"/>
        </w:rPr>
        <w:t>总署</w:t>
      </w:r>
      <w:r>
        <w:rPr>
          <w:rFonts w:cs="Arial"/>
          <w:szCs w:val="21"/>
          <w:lang w:val="en-GB"/>
        </w:rPr>
        <w:t>的支持。</w:t>
      </w:r>
    </w:p>
    <w:p w:rsidR="00B3441C" w:rsidRDefault="00B3441C" w:rsidP="009C164D">
      <w:pPr>
        <w:pStyle w:val="SingleTxtGC"/>
        <w:tabs>
          <w:tab w:val="left" w:pos="431"/>
        </w:tabs>
        <w:spacing w:line="316" w:lineRule="exact"/>
        <w:rPr>
          <w:rFonts w:cs="Arial" w:hint="eastAsia"/>
          <w:szCs w:val="21"/>
        </w:rPr>
      </w:pPr>
      <w:r>
        <w:rPr>
          <w:rFonts w:cs="Arial" w:hint="eastAsia"/>
          <w:szCs w:val="21"/>
        </w:rPr>
        <w:t xml:space="preserve">189.  </w:t>
      </w:r>
      <w:r>
        <w:rPr>
          <w:rFonts w:cs="Arial"/>
          <w:szCs w:val="21"/>
          <w:lang w:val="en-GB"/>
        </w:rPr>
        <w:t>从中央到基层的保健单位，无论是公立的还是私立的，都有责任提供生殖保健服务，并执行《国家生殖保健服务标准规范》。这些机构的组织和运作机制逐步得到改善，技术人员正越来越专业化，服务质量一直在改进，尤其是在地方一级的人力资源开发方面。截止</w:t>
      </w:r>
      <w:r>
        <w:rPr>
          <w:rFonts w:cs="Arial"/>
          <w:szCs w:val="21"/>
          <w:lang w:val="en-GB"/>
        </w:rPr>
        <w:t>2007</w:t>
      </w:r>
      <w:r>
        <w:rPr>
          <w:rFonts w:cs="Arial"/>
          <w:szCs w:val="21"/>
          <w:lang w:val="en-GB"/>
        </w:rPr>
        <w:t>年底，全国范围内</w:t>
      </w:r>
      <w:r>
        <w:rPr>
          <w:rFonts w:cs="Arial"/>
          <w:szCs w:val="21"/>
          <w:lang w:val="en-GB"/>
        </w:rPr>
        <w:t>100</w:t>
      </w:r>
      <w:r>
        <w:rPr>
          <w:rFonts w:cs="Arial"/>
          <w:szCs w:val="21"/>
          <w:lang w:val="en-GB"/>
        </w:rPr>
        <w:t>％的社区、行政区和乡镇都有值班的医务人员。拥有医生的社区比例从</w:t>
      </w:r>
      <w:r>
        <w:rPr>
          <w:rFonts w:cs="Arial"/>
          <w:szCs w:val="21"/>
        </w:rPr>
        <w:t>2003</w:t>
      </w:r>
      <w:r>
        <w:rPr>
          <w:rFonts w:cs="Arial"/>
          <w:szCs w:val="21"/>
        </w:rPr>
        <w:t>年的</w:t>
      </w:r>
      <w:r>
        <w:rPr>
          <w:rFonts w:cs="Arial"/>
          <w:szCs w:val="21"/>
          <w:lang w:val="en-GB"/>
        </w:rPr>
        <w:t>65.4</w:t>
      </w:r>
      <w:r>
        <w:rPr>
          <w:rFonts w:cs="Arial"/>
          <w:szCs w:val="21"/>
          <w:lang w:val="en-GB"/>
        </w:rPr>
        <w:t>％增加到</w:t>
      </w:r>
      <w:r>
        <w:rPr>
          <w:rFonts w:cs="Arial"/>
          <w:szCs w:val="21"/>
          <w:lang w:val="en-GB"/>
        </w:rPr>
        <w:t>200</w:t>
      </w:r>
      <w:r>
        <w:rPr>
          <w:rFonts w:cs="Arial"/>
          <w:szCs w:val="21"/>
        </w:rPr>
        <w:t>7</w:t>
      </w:r>
      <w:r>
        <w:rPr>
          <w:rFonts w:cs="Arial"/>
          <w:szCs w:val="21"/>
          <w:lang w:val="en-GB"/>
        </w:rPr>
        <w:t>年的</w:t>
      </w:r>
      <w:r>
        <w:rPr>
          <w:rFonts w:cs="Arial"/>
          <w:szCs w:val="21"/>
          <w:lang w:val="en-GB"/>
        </w:rPr>
        <w:t>67.4</w:t>
      </w:r>
      <w:r>
        <w:rPr>
          <w:rFonts w:cs="Arial"/>
          <w:szCs w:val="21"/>
          <w:lang w:val="en-GB"/>
        </w:rPr>
        <w:t>％。拥有卫生工作者的村庄数量从</w:t>
      </w:r>
      <w:r>
        <w:rPr>
          <w:rFonts w:cs="Arial"/>
          <w:szCs w:val="21"/>
        </w:rPr>
        <w:t>2003</w:t>
      </w:r>
      <w:r>
        <w:rPr>
          <w:rFonts w:cs="Arial"/>
          <w:szCs w:val="21"/>
        </w:rPr>
        <w:t>年的</w:t>
      </w:r>
      <w:r>
        <w:rPr>
          <w:rFonts w:cs="Arial"/>
          <w:szCs w:val="21"/>
          <w:lang w:val="en-GB"/>
        </w:rPr>
        <w:t>79.8</w:t>
      </w:r>
      <w:r>
        <w:rPr>
          <w:rFonts w:cs="Arial"/>
          <w:szCs w:val="21"/>
          <w:lang w:val="en-GB"/>
        </w:rPr>
        <w:t>％增至</w:t>
      </w:r>
      <w:r>
        <w:rPr>
          <w:rFonts w:cs="Arial"/>
          <w:szCs w:val="21"/>
          <w:lang w:val="en-GB"/>
        </w:rPr>
        <w:t>2007</w:t>
      </w:r>
      <w:r>
        <w:rPr>
          <w:rFonts w:cs="Arial"/>
          <w:szCs w:val="21"/>
          <w:lang w:val="en-GB"/>
        </w:rPr>
        <w:t>年的</w:t>
      </w:r>
      <w:r>
        <w:rPr>
          <w:rFonts w:cs="Arial"/>
          <w:szCs w:val="21"/>
          <w:lang w:val="en-GB"/>
        </w:rPr>
        <w:t>84.9</w:t>
      </w:r>
      <w:r>
        <w:rPr>
          <w:rFonts w:cs="Arial"/>
          <w:szCs w:val="21"/>
          <w:lang w:val="en-GB"/>
        </w:rPr>
        <w:t>％。</w:t>
      </w:r>
    </w:p>
    <w:p w:rsidR="00B3441C" w:rsidRDefault="00B3441C" w:rsidP="009C164D">
      <w:pPr>
        <w:pStyle w:val="SingleTxtGC"/>
        <w:tabs>
          <w:tab w:val="left" w:pos="431"/>
        </w:tabs>
        <w:spacing w:line="316" w:lineRule="exact"/>
        <w:rPr>
          <w:rFonts w:cs="Arial"/>
          <w:szCs w:val="21"/>
          <w:lang w:val="en-GB"/>
        </w:rPr>
      </w:pPr>
      <w:r>
        <w:rPr>
          <w:rFonts w:cs="Arial" w:hint="eastAsia"/>
          <w:szCs w:val="21"/>
        </w:rPr>
        <w:t xml:space="preserve">190.  </w:t>
      </w:r>
      <w:r>
        <w:rPr>
          <w:rFonts w:cs="Arial" w:hint="eastAsia"/>
          <w:szCs w:val="21"/>
        </w:rPr>
        <w:t>从中央到地方的各级生殖保健网络得到加强和巩固。在中央一级，母婴保健部协助卫生部实施生殖保健、产科和儿科医院的国家管理。营养研究所负责母亲和儿童的保健和营养护理。全部</w:t>
      </w:r>
      <w:r>
        <w:rPr>
          <w:rFonts w:cs="Arial" w:hint="eastAsia"/>
          <w:szCs w:val="21"/>
        </w:rPr>
        <w:t>63</w:t>
      </w:r>
      <w:r>
        <w:rPr>
          <w:rFonts w:cs="Arial" w:hint="eastAsia"/>
          <w:szCs w:val="21"/>
        </w:rPr>
        <w:t>个省市都有生殖保健中心。全国范围内共有</w:t>
      </w:r>
      <w:r>
        <w:rPr>
          <w:rFonts w:cs="Arial" w:hint="eastAsia"/>
          <w:szCs w:val="21"/>
        </w:rPr>
        <w:t>11</w:t>
      </w:r>
      <w:r>
        <w:rPr>
          <w:rFonts w:cs="Arial" w:hint="eastAsia"/>
          <w:szCs w:val="21"/>
        </w:rPr>
        <w:t>家产科医院和</w:t>
      </w:r>
      <w:r>
        <w:rPr>
          <w:rFonts w:cs="Arial" w:hint="eastAsia"/>
          <w:szCs w:val="21"/>
        </w:rPr>
        <w:t>8</w:t>
      </w:r>
      <w:r>
        <w:rPr>
          <w:rFonts w:cs="Arial" w:hint="eastAsia"/>
          <w:szCs w:val="21"/>
        </w:rPr>
        <w:t>家儿科医院。此外，还有省级综合医院设有妇产科和儿科病房。在地区一级，地区医院都有生殖保健单位。截止</w:t>
      </w:r>
      <w:r>
        <w:rPr>
          <w:rFonts w:cs="Arial" w:hint="eastAsia"/>
          <w:szCs w:val="21"/>
        </w:rPr>
        <w:t>2007</w:t>
      </w:r>
      <w:r>
        <w:rPr>
          <w:rFonts w:cs="Arial" w:hint="eastAsia"/>
          <w:szCs w:val="21"/>
        </w:rPr>
        <w:t>年，</w:t>
      </w:r>
      <w:r>
        <w:rPr>
          <w:rFonts w:cs="Arial" w:hint="eastAsia"/>
          <w:szCs w:val="21"/>
        </w:rPr>
        <w:t>93.6%</w:t>
      </w:r>
      <w:r>
        <w:rPr>
          <w:rFonts w:cs="Arial" w:hint="eastAsia"/>
          <w:szCs w:val="21"/>
        </w:rPr>
        <w:t>的社区卫生站都配有助产士。大约</w:t>
      </w:r>
      <w:r>
        <w:rPr>
          <w:rFonts w:cs="Arial" w:hint="eastAsia"/>
          <w:szCs w:val="21"/>
        </w:rPr>
        <w:t>500</w:t>
      </w:r>
      <w:r>
        <w:rPr>
          <w:rFonts w:cs="Arial" w:hint="eastAsia"/>
          <w:szCs w:val="21"/>
        </w:rPr>
        <w:t>名社区助产士在</w:t>
      </w:r>
      <w:r>
        <w:rPr>
          <w:rFonts w:cs="Arial"/>
          <w:szCs w:val="21"/>
          <w:lang w:val="en-GB"/>
        </w:rPr>
        <w:t xml:space="preserve">Tu Du </w:t>
      </w:r>
      <w:r>
        <w:rPr>
          <w:rFonts w:cs="Arial" w:hint="eastAsia"/>
          <w:szCs w:val="21"/>
        </w:rPr>
        <w:t>妇产科医院接受了培训，他们正在向条件不利地区和少数民族地区的母亲提供生殖保健服务。</w:t>
      </w:r>
    </w:p>
    <w:p w:rsidR="00B3441C" w:rsidRDefault="00B3441C" w:rsidP="009C164D">
      <w:pPr>
        <w:pStyle w:val="SingleTxtGC"/>
        <w:tabs>
          <w:tab w:val="left" w:pos="431"/>
        </w:tabs>
        <w:spacing w:line="316" w:lineRule="exact"/>
        <w:rPr>
          <w:rFonts w:cs="Arial"/>
          <w:szCs w:val="21"/>
          <w:lang w:val="en-GB"/>
        </w:rPr>
      </w:pPr>
      <w:r>
        <w:rPr>
          <w:rFonts w:cs="Arial" w:hint="eastAsia"/>
          <w:szCs w:val="21"/>
        </w:rPr>
        <w:t xml:space="preserve">191.  </w:t>
      </w:r>
      <w:r>
        <w:rPr>
          <w:rFonts w:cs="Arial" w:hint="eastAsia"/>
          <w:szCs w:val="21"/>
        </w:rPr>
        <w:t>女性医务人员约占卫生部门卫生工作人员总数的</w:t>
      </w:r>
      <w:r>
        <w:rPr>
          <w:rFonts w:cs="Arial" w:hint="eastAsia"/>
          <w:szCs w:val="21"/>
        </w:rPr>
        <w:t>62%</w:t>
      </w:r>
      <w:r>
        <w:rPr>
          <w:rFonts w:cs="Arial" w:hint="eastAsia"/>
          <w:szCs w:val="21"/>
        </w:rPr>
        <w:t>，主要在体检、治疗、研究和培训部门。截止</w:t>
      </w:r>
      <w:r>
        <w:rPr>
          <w:rFonts w:cs="Arial" w:hint="eastAsia"/>
          <w:szCs w:val="21"/>
        </w:rPr>
        <w:t>2007</w:t>
      </w:r>
      <w:r>
        <w:rPr>
          <w:rFonts w:cs="Arial" w:hint="eastAsia"/>
          <w:szCs w:val="21"/>
        </w:rPr>
        <w:t>年，卫生部</w:t>
      </w:r>
      <w:r>
        <w:rPr>
          <w:rFonts w:cs="Arial" w:hint="eastAsia"/>
          <w:szCs w:val="21"/>
        </w:rPr>
        <w:t>6</w:t>
      </w:r>
      <w:r>
        <w:rPr>
          <w:rFonts w:cs="Arial" w:hint="eastAsia"/>
          <w:szCs w:val="21"/>
        </w:rPr>
        <w:t>名领导人中有</w:t>
      </w:r>
      <w:r>
        <w:rPr>
          <w:rFonts w:cs="Arial" w:hint="eastAsia"/>
          <w:szCs w:val="21"/>
        </w:rPr>
        <w:t>2</w:t>
      </w:r>
      <w:r>
        <w:rPr>
          <w:rFonts w:cs="Arial" w:hint="eastAsia"/>
          <w:szCs w:val="21"/>
        </w:rPr>
        <w:t>名是女性；在部门、医院和地方各级，这些数字分别为</w:t>
      </w:r>
      <w:r>
        <w:rPr>
          <w:rFonts w:cs="Arial" w:hint="eastAsia"/>
          <w:szCs w:val="21"/>
        </w:rPr>
        <w:t>25.5%</w:t>
      </w:r>
      <w:r>
        <w:rPr>
          <w:rFonts w:cs="Arial" w:hint="eastAsia"/>
          <w:szCs w:val="21"/>
        </w:rPr>
        <w:t>和</w:t>
      </w:r>
      <w:r>
        <w:rPr>
          <w:rFonts w:cs="Arial" w:hint="eastAsia"/>
          <w:szCs w:val="21"/>
        </w:rPr>
        <w:t>37%</w:t>
      </w:r>
      <w:r>
        <w:rPr>
          <w:rFonts w:cs="Arial" w:hint="eastAsia"/>
          <w:szCs w:val="21"/>
        </w:rPr>
        <w:t>。</w:t>
      </w:r>
    </w:p>
    <w:p w:rsidR="00B3441C" w:rsidRDefault="00B3441C" w:rsidP="00B3441C">
      <w:pPr>
        <w:pStyle w:val="SingleTxtGC"/>
        <w:tabs>
          <w:tab w:val="left" w:pos="431"/>
        </w:tabs>
        <w:rPr>
          <w:rFonts w:cs="Arial" w:hint="eastAsia"/>
          <w:szCs w:val="21"/>
        </w:rPr>
      </w:pPr>
      <w:r>
        <w:rPr>
          <w:rFonts w:cs="Arial" w:hint="eastAsia"/>
          <w:szCs w:val="21"/>
        </w:rPr>
        <w:t xml:space="preserve">192.  </w:t>
      </w:r>
      <w:r>
        <w:rPr>
          <w:rFonts w:cs="Arial" w:hint="eastAsia"/>
          <w:szCs w:val="21"/>
        </w:rPr>
        <w:t>在实施总理关于贫困人口的医疗检查和治疗的第</w:t>
      </w:r>
      <w:r>
        <w:rPr>
          <w:rFonts w:cs="Arial" w:hint="eastAsia"/>
          <w:szCs w:val="21"/>
        </w:rPr>
        <w:t>139/2002/TTG</w:t>
      </w:r>
      <w:r>
        <w:rPr>
          <w:rFonts w:cs="Arial" w:hint="eastAsia"/>
          <w:szCs w:val="21"/>
        </w:rPr>
        <w:t>号决定所规定的医疗保险政策方面，每年大约有</w:t>
      </w:r>
      <w:r>
        <w:rPr>
          <w:rFonts w:cs="Arial" w:hint="eastAsia"/>
          <w:szCs w:val="21"/>
        </w:rPr>
        <w:t>600</w:t>
      </w:r>
      <w:r>
        <w:rPr>
          <w:rFonts w:cs="Arial" w:hint="eastAsia"/>
          <w:szCs w:val="21"/>
        </w:rPr>
        <w:t>万名妇女获益于这项政策。</w:t>
      </w:r>
    </w:p>
    <w:p w:rsidR="00B3441C" w:rsidRDefault="00B3441C" w:rsidP="00B3441C">
      <w:pPr>
        <w:pStyle w:val="SingleTxtGC"/>
        <w:tabs>
          <w:tab w:val="left" w:pos="431"/>
        </w:tabs>
        <w:rPr>
          <w:rFonts w:cs="Arial"/>
          <w:szCs w:val="21"/>
          <w:lang w:val="en-GB"/>
        </w:rPr>
      </w:pPr>
      <w:r>
        <w:rPr>
          <w:rFonts w:cs="Arial" w:hint="eastAsia"/>
          <w:szCs w:val="21"/>
        </w:rPr>
        <w:t xml:space="preserve">193.  </w:t>
      </w:r>
      <w:r>
        <w:rPr>
          <w:rFonts w:cs="Arial" w:hint="eastAsia"/>
          <w:szCs w:val="21"/>
        </w:rPr>
        <w:t>药品供应网络延伸到村庄、遥远的社区和地区，这样妇女可以更方便地有机会</w:t>
      </w:r>
      <w:r>
        <w:rPr>
          <w:rFonts w:cs="Arial" w:hint="eastAsia"/>
          <w:szCs w:val="21"/>
          <w:lang w:val="en-GB"/>
        </w:rPr>
        <w:t>使用</w:t>
      </w:r>
      <w:r>
        <w:rPr>
          <w:rFonts w:cs="Arial" w:hint="eastAsia"/>
          <w:szCs w:val="21"/>
        </w:rPr>
        <w:t>保健服务。</w:t>
      </w:r>
      <w:r w:rsidRPr="009C164D">
        <w:rPr>
          <w:rFonts w:cs="Arial"/>
          <w:szCs w:val="21"/>
          <w:vertAlign w:val="superscript"/>
          <w:lang w:val="en-GB"/>
        </w:rPr>
        <w:footnoteReference w:id="9"/>
      </w:r>
    </w:p>
    <w:p w:rsidR="00B3441C" w:rsidRDefault="00B3441C" w:rsidP="00B3441C">
      <w:pPr>
        <w:pStyle w:val="HChGC"/>
        <w:spacing w:before="0" w:after="120"/>
        <w:rPr>
          <w:rFonts w:hint="eastAsia"/>
          <w:sz w:val="21"/>
          <w:szCs w:val="21"/>
        </w:rPr>
      </w:pPr>
      <w:r>
        <w:rPr>
          <w:rFonts w:hint="eastAsia"/>
          <w:sz w:val="21"/>
          <w:szCs w:val="21"/>
        </w:rPr>
        <w:tab/>
        <w:t>12.3.</w:t>
      </w:r>
      <w:r>
        <w:rPr>
          <w:rFonts w:hint="eastAsia"/>
          <w:sz w:val="21"/>
          <w:szCs w:val="21"/>
        </w:rPr>
        <w:tab/>
      </w:r>
      <w:r>
        <w:rPr>
          <w:rFonts w:hint="eastAsia"/>
          <w:sz w:val="21"/>
          <w:szCs w:val="21"/>
        </w:rPr>
        <w:t>妇女保健和计划生育服务</w:t>
      </w:r>
    </w:p>
    <w:p w:rsidR="00B3441C" w:rsidRDefault="00B3441C" w:rsidP="009C164D">
      <w:pPr>
        <w:pStyle w:val="SingleTxtGC"/>
        <w:tabs>
          <w:tab w:val="left" w:pos="431"/>
        </w:tabs>
        <w:spacing w:line="316" w:lineRule="exact"/>
        <w:rPr>
          <w:rFonts w:cs="Arial"/>
          <w:szCs w:val="21"/>
          <w:lang w:val="en-GB"/>
        </w:rPr>
      </w:pPr>
      <w:r>
        <w:rPr>
          <w:rFonts w:cs="Arial" w:hint="eastAsia"/>
          <w:szCs w:val="21"/>
        </w:rPr>
        <w:t xml:space="preserve">194.  </w:t>
      </w:r>
      <w:r>
        <w:rPr>
          <w:rFonts w:cs="Arial" w:hint="eastAsia"/>
          <w:szCs w:val="21"/>
        </w:rPr>
        <w:t>妇女保健：在过去的二十年中，孕产妇死亡率大幅下降：从</w:t>
      </w:r>
      <w:r>
        <w:rPr>
          <w:rFonts w:cs="Arial" w:hint="eastAsia"/>
          <w:szCs w:val="21"/>
        </w:rPr>
        <w:t xml:space="preserve">1990 </w:t>
      </w:r>
      <w:r>
        <w:rPr>
          <w:rFonts w:cs="Arial" w:hint="eastAsia"/>
          <w:szCs w:val="21"/>
        </w:rPr>
        <w:t>年每</w:t>
      </w:r>
      <w:r>
        <w:rPr>
          <w:rFonts w:cs="Arial" w:hint="eastAsia"/>
          <w:szCs w:val="21"/>
        </w:rPr>
        <w:t>10</w:t>
      </w:r>
      <w:r>
        <w:rPr>
          <w:rFonts w:cs="Arial" w:hint="eastAsia"/>
          <w:szCs w:val="21"/>
        </w:rPr>
        <w:t>万活产婴儿死亡</w:t>
      </w:r>
      <w:r>
        <w:rPr>
          <w:rFonts w:cs="Arial" w:hint="eastAsia"/>
          <w:szCs w:val="21"/>
        </w:rPr>
        <w:t xml:space="preserve">233 </w:t>
      </w:r>
      <w:r>
        <w:rPr>
          <w:rFonts w:cs="Arial" w:hint="eastAsia"/>
          <w:szCs w:val="21"/>
        </w:rPr>
        <w:t>例下降至</w:t>
      </w:r>
      <w:r>
        <w:rPr>
          <w:rFonts w:cs="Arial" w:hint="eastAsia"/>
          <w:szCs w:val="21"/>
        </w:rPr>
        <w:t>2009</w:t>
      </w:r>
      <w:r>
        <w:rPr>
          <w:rFonts w:cs="Arial" w:hint="eastAsia"/>
          <w:szCs w:val="21"/>
        </w:rPr>
        <w:t>年的每</w:t>
      </w:r>
      <w:r>
        <w:rPr>
          <w:rFonts w:cs="Arial" w:hint="eastAsia"/>
          <w:szCs w:val="21"/>
        </w:rPr>
        <w:t>10</w:t>
      </w:r>
      <w:r>
        <w:rPr>
          <w:rFonts w:cs="Arial" w:hint="eastAsia"/>
          <w:szCs w:val="21"/>
        </w:rPr>
        <w:t>万活产婴儿死亡</w:t>
      </w:r>
      <w:r>
        <w:rPr>
          <w:rFonts w:cs="Arial" w:hint="eastAsia"/>
          <w:szCs w:val="21"/>
        </w:rPr>
        <w:t xml:space="preserve">69 </w:t>
      </w:r>
      <w:r>
        <w:rPr>
          <w:rFonts w:cs="Arial" w:hint="eastAsia"/>
          <w:szCs w:val="21"/>
        </w:rPr>
        <w:t>例。接受产前护理和预防接种破伤风的孕妇百分比在近几年显着增加。产妇保健医疗设施网络得到加强和升级。妇女分娩时得到专业医务人员协助的百分比也在增加。由于夫妇在使用计划生育方法，特别是使用避孕套和避孕药方面达成共识，育龄妇女（</w:t>
      </w:r>
      <w:r>
        <w:rPr>
          <w:rFonts w:cs="Arial" w:hint="eastAsia"/>
          <w:szCs w:val="21"/>
        </w:rPr>
        <w:t>15-49</w:t>
      </w:r>
      <w:r>
        <w:rPr>
          <w:rFonts w:cs="Arial" w:hint="eastAsia"/>
          <w:szCs w:val="21"/>
        </w:rPr>
        <w:t>岁）使用避孕方法的比例也大大增加。</w:t>
      </w:r>
    </w:p>
    <w:p w:rsidR="00B3441C" w:rsidRDefault="00B3441C" w:rsidP="009C164D">
      <w:pPr>
        <w:pStyle w:val="SingleTxtGC"/>
        <w:tabs>
          <w:tab w:val="left" w:pos="431"/>
        </w:tabs>
        <w:spacing w:line="316" w:lineRule="exact"/>
        <w:rPr>
          <w:rFonts w:cs="Arial"/>
          <w:szCs w:val="21"/>
          <w:lang w:val="en-GB"/>
        </w:rPr>
      </w:pPr>
      <w:r>
        <w:rPr>
          <w:rFonts w:cs="Arial" w:hint="eastAsia"/>
          <w:szCs w:val="21"/>
        </w:rPr>
        <w:t xml:space="preserve">195.  </w:t>
      </w:r>
      <w:r>
        <w:rPr>
          <w:rFonts w:cs="Arial" w:hint="eastAsia"/>
          <w:szCs w:val="21"/>
        </w:rPr>
        <w:t>鉴于在过去五年中孕产妇死亡率的下降速度很慢，我们必须要以地区可持续发展的方式，减少地区之间、城乡之间、民族之间在减少孕产妇死亡率方面的差距，因而在</w:t>
      </w:r>
      <w:r>
        <w:rPr>
          <w:rFonts w:cs="Arial" w:hint="eastAsia"/>
          <w:szCs w:val="21"/>
        </w:rPr>
        <w:t>2015</w:t>
      </w:r>
      <w:r>
        <w:rPr>
          <w:rFonts w:cs="Arial" w:hint="eastAsia"/>
          <w:szCs w:val="21"/>
        </w:rPr>
        <w:t>年实现每</w:t>
      </w:r>
      <w:r>
        <w:rPr>
          <w:rFonts w:cs="Arial" w:hint="eastAsia"/>
          <w:szCs w:val="21"/>
        </w:rPr>
        <w:t>10</w:t>
      </w:r>
      <w:r>
        <w:rPr>
          <w:rFonts w:cs="Arial" w:hint="eastAsia"/>
          <w:szCs w:val="21"/>
        </w:rPr>
        <w:t>万活产婴儿死亡</w:t>
      </w:r>
      <w:r>
        <w:rPr>
          <w:rFonts w:cs="Arial" w:hint="eastAsia"/>
          <w:szCs w:val="21"/>
        </w:rPr>
        <w:t>58.3</w:t>
      </w:r>
      <w:r>
        <w:rPr>
          <w:rFonts w:cs="Arial" w:hint="eastAsia"/>
          <w:szCs w:val="21"/>
        </w:rPr>
        <w:t>例的目标是一项重大的挑战。此外，堕胎在青年人中已经处于惊人的水平，给未来的孕产妇健康造成很大的风险。</w:t>
      </w:r>
      <w:r w:rsidRPr="009C164D">
        <w:rPr>
          <w:rFonts w:cs="Arial"/>
          <w:szCs w:val="21"/>
          <w:vertAlign w:val="superscript"/>
          <w:lang w:val="en-GB"/>
        </w:rPr>
        <w:footnoteReference w:id="10"/>
      </w:r>
      <w:r>
        <w:rPr>
          <w:rFonts w:cs="Arial"/>
          <w:szCs w:val="21"/>
          <w:lang w:val="en-GB"/>
        </w:rPr>
        <w:t xml:space="preserve"> </w:t>
      </w:r>
    </w:p>
    <w:p w:rsidR="00B3441C" w:rsidRDefault="00B3441C" w:rsidP="00B3441C">
      <w:pPr>
        <w:pStyle w:val="HChGC"/>
        <w:spacing w:before="0" w:after="120"/>
        <w:rPr>
          <w:rFonts w:hint="eastAsia"/>
          <w:sz w:val="21"/>
          <w:szCs w:val="21"/>
        </w:rPr>
      </w:pPr>
      <w:r>
        <w:rPr>
          <w:rFonts w:hint="eastAsia"/>
          <w:sz w:val="21"/>
          <w:szCs w:val="21"/>
        </w:rPr>
        <w:tab/>
        <w:t>12.4.</w:t>
      </w:r>
      <w:r>
        <w:rPr>
          <w:rFonts w:hint="eastAsia"/>
          <w:sz w:val="21"/>
          <w:szCs w:val="21"/>
        </w:rPr>
        <w:tab/>
      </w:r>
      <w:r>
        <w:rPr>
          <w:rFonts w:hint="eastAsia"/>
          <w:sz w:val="21"/>
          <w:szCs w:val="21"/>
        </w:rPr>
        <w:t>营养</w:t>
      </w:r>
    </w:p>
    <w:p w:rsidR="00B3441C" w:rsidRDefault="00B3441C" w:rsidP="00B3441C">
      <w:pPr>
        <w:pStyle w:val="SingleTxtGC"/>
        <w:tabs>
          <w:tab w:val="left" w:pos="431"/>
        </w:tabs>
        <w:rPr>
          <w:rFonts w:cs="Arial" w:hint="eastAsia"/>
          <w:szCs w:val="21"/>
        </w:rPr>
      </w:pPr>
      <w:r>
        <w:rPr>
          <w:rFonts w:cs="Arial" w:hint="eastAsia"/>
          <w:szCs w:val="21"/>
        </w:rPr>
        <w:t xml:space="preserve">196.  </w:t>
      </w:r>
      <w:r>
        <w:rPr>
          <w:rFonts w:cs="Arial" w:hint="eastAsia"/>
          <w:szCs w:val="21"/>
        </w:rPr>
        <w:t>在执行《</w:t>
      </w:r>
      <w:r>
        <w:rPr>
          <w:rFonts w:cs="Arial" w:hint="eastAsia"/>
          <w:szCs w:val="21"/>
        </w:rPr>
        <w:t>2001-2010</w:t>
      </w:r>
      <w:r>
        <w:rPr>
          <w:rFonts w:cs="Arial" w:hint="eastAsia"/>
          <w:szCs w:val="21"/>
        </w:rPr>
        <w:t>年国家营养战略》方面，越南积极开展各种综合解决方案，以防止在一般民众特别是孕妇、</w:t>
      </w:r>
      <w:r>
        <w:rPr>
          <w:rFonts w:cs="Arial" w:hint="eastAsia"/>
          <w:szCs w:val="21"/>
        </w:rPr>
        <w:t>5</w:t>
      </w:r>
      <w:r>
        <w:rPr>
          <w:rFonts w:cs="Arial" w:hint="eastAsia"/>
          <w:szCs w:val="21"/>
        </w:rPr>
        <w:t>岁以下儿童中的营养不良。“绿蔬菜、黄木瓜、红蛋黄”的家庭营养模式已经逐步扩大，使家庭能够积极解决每餐饮食的营养问题。</w:t>
      </w:r>
      <w:r>
        <w:rPr>
          <w:rFonts w:cs="Arial" w:hint="eastAsia"/>
          <w:szCs w:val="21"/>
        </w:rPr>
        <w:t>20-49</w:t>
      </w:r>
      <w:r>
        <w:rPr>
          <w:rFonts w:cs="Arial" w:hint="eastAsia"/>
          <w:szCs w:val="21"/>
        </w:rPr>
        <w:t>岁女性的能量缺乏率已经从</w:t>
      </w:r>
      <w:r>
        <w:rPr>
          <w:rFonts w:cs="Arial" w:hint="eastAsia"/>
          <w:szCs w:val="21"/>
        </w:rPr>
        <w:t>33.1%</w:t>
      </w:r>
      <w:r>
        <w:rPr>
          <w:rFonts w:cs="Arial" w:hint="eastAsia"/>
          <w:szCs w:val="21"/>
        </w:rPr>
        <w:t>（</w:t>
      </w:r>
      <w:r>
        <w:rPr>
          <w:rFonts w:cs="Arial" w:hint="eastAsia"/>
          <w:szCs w:val="21"/>
        </w:rPr>
        <w:t>1990</w:t>
      </w:r>
      <w:r>
        <w:rPr>
          <w:rFonts w:cs="Arial" w:hint="eastAsia"/>
          <w:szCs w:val="21"/>
        </w:rPr>
        <w:t>年）下降到</w:t>
      </w:r>
      <w:r>
        <w:rPr>
          <w:rFonts w:cs="Arial" w:hint="eastAsia"/>
          <w:szCs w:val="21"/>
        </w:rPr>
        <w:t>21.2%</w:t>
      </w:r>
      <w:r>
        <w:rPr>
          <w:rFonts w:cs="Arial" w:hint="eastAsia"/>
          <w:szCs w:val="21"/>
        </w:rPr>
        <w:t>（</w:t>
      </w:r>
      <w:r>
        <w:rPr>
          <w:rFonts w:cs="Arial" w:hint="eastAsia"/>
          <w:szCs w:val="21"/>
        </w:rPr>
        <w:t>2007</w:t>
      </w:r>
      <w:r>
        <w:rPr>
          <w:rFonts w:cs="Arial" w:hint="eastAsia"/>
          <w:szCs w:val="21"/>
        </w:rPr>
        <w:t>年）。</w:t>
      </w:r>
    </w:p>
    <w:p w:rsidR="00B3441C" w:rsidRDefault="00B3441C" w:rsidP="00B3441C">
      <w:pPr>
        <w:pStyle w:val="SingleTxtGC"/>
        <w:tabs>
          <w:tab w:val="left" w:pos="431"/>
        </w:tabs>
        <w:rPr>
          <w:rFonts w:cs="Arial"/>
          <w:szCs w:val="21"/>
          <w:lang w:val="en-GB"/>
        </w:rPr>
      </w:pPr>
      <w:r>
        <w:rPr>
          <w:rFonts w:cs="Arial" w:hint="eastAsia"/>
          <w:szCs w:val="21"/>
        </w:rPr>
        <w:t>197.  2004-2007</w:t>
      </w:r>
      <w:r>
        <w:rPr>
          <w:rFonts w:cs="Arial" w:hint="eastAsia"/>
          <w:szCs w:val="21"/>
        </w:rPr>
        <w:t>年期间，为了继续促进实现《国家营养战略》的各项目标，卫生部发布了</w:t>
      </w:r>
      <w:r>
        <w:rPr>
          <w:rFonts w:cs="Arial" w:hint="eastAsia"/>
          <w:szCs w:val="21"/>
        </w:rPr>
        <w:t>2006-2010</w:t>
      </w:r>
      <w:r>
        <w:rPr>
          <w:rFonts w:cs="Arial" w:hint="eastAsia"/>
          <w:szCs w:val="21"/>
        </w:rPr>
        <w:t>年“</w:t>
      </w:r>
      <w:r>
        <w:rPr>
          <w:rFonts w:cs="Arial" w:hint="eastAsia"/>
          <w:szCs w:val="21"/>
        </w:rPr>
        <w:t>10</w:t>
      </w:r>
      <w:r>
        <w:rPr>
          <w:rFonts w:cs="Arial" w:hint="eastAsia"/>
          <w:szCs w:val="21"/>
        </w:rPr>
        <w:t>项营养建议”。全国各地积极回应，并每年开展名为“</w:t>
      </w:r>
      <w:r>
        <w:rPr>
          <w:rFonts w:cs="Arial" w:hint="eastAsia"/>
          <w:szCs w:val="21"/>
        </w:rPr>
        <w:t>6</w:t>
      </w:r>
      <w:r>
        <w:rPr>
          <w:rFonts w:cs="Arial" w:hint="eastAsia"/>
          <w:szCs w:val="21"/>
        </w:rPr>
        <w:t>月</w:t>
      </w:r>
      <w:r>
        <w:rPr>
          <w:rFonts w:cs="Arial" w:hint="eastAsia"/>
          <w:szCs w:val="21"/>
        </w:rPr>
        <w:t>1</w:t>
      </w:r>
      <w:r>
        <w:rPr>
          <w:rFonts w:cs="Arial" w:hint="eastAsia"/>
          <w:szCs w:val="21"/>
        </w:rPr>
        <w:t>日和</w:t>
      </w:r>
      <w:r>
        <w:rPr>
          <w:rFonts w:cs="Arial" w:hint="eastAsia"/>
          <w:szCs w:val="21"/>
        </w:rPr>
        <w:t>2</w:t>
      </w:r>
      <w:r>
        <w:rPr>
          <w:rFonts w:cs="Arial" w:hint="eastAsia"/>
          <w:szCs w:val="21"/>
        </w:rPr>
        <w:t>日的微量营养素日”的竞赛，以监测婴儿的健康状况，向儿童提供维生素，并向孕妇、</w:t>
      </w:r>
      <w:r>
        <w:rPr>
          <w:rFonts w:cs="Arial" w:hint="eastAsia"/>
          <w:szCs w:val="21"/>
        </w:rPr>
        <w:t>15</w:t>
      </w:r>
      <w:r>
        <w:rPr>
          <w:rFonts w:cs="Arial" w:hint="eastAsia"/>
          <w:szCs w:val="21"/>
        </w:rPr>
        <w:t>岁的年轻女性和产后妇女提供含铁药丸。特别是，“</w:t>
      </w:r>
      <w:r>
        <w:rPr>
          <w:rFonts w:cs="Arial" w:hint="eastAsia"/>
          <w:szCs w:val="21"/>
        </w:rPr>
        <w:t>10</w:t>
      </w:r>
      <w:r>
        <w:rPr>
          <w:rFonts w:cs="Arial" w:hint="eastAsia"/>
          <w:szCs w:val="21"/>
        </w:rPr>
        <w:t>项营养建议”已转化为诗和歌曲，使其更容易理解、铭记和适用。依然存在的一个问题是，妇女患贫血和体弱的比例还是高于男子。</w:t>
      </w:r>
    </w:p>
    <w:p w:rsidR="00B3441C" w:rsidRDefault="00B3441C" w:rsidP="00B3441C">
      <w:pPr>
        <w:pStyle w:val="HChGC"/>
        <w:spacing w:before="0" w:after="120"/>
        <w:rPr>
          <w:rFonts w:hint="eastAsia"/>
          <w:sz w:val="21"/>
          <w:szCs w:val="21"/>
        </w:rPr>
      </w:pPr>
      <w:r>
        <w:rPr>
          <w:rFonts w:hint="eastAsia"/>
          <w:sz w:val="21"/>
          <w:szCs w:val="21"/>
        </w:rPr>
        <w:tab/>
        <w:t>12.5.</w:t>
      </w:r>
      <w:r>
        <w:rPr>
          <w:rFonts w:hint="eastAsia"/>
          <w:sz w:val="21"/>
          <w:szCs w:val="21"/>
        </w:rPr>
        <w:tab/>
      </w:r>
      <w:r>
        <w:rPr>
          <w:rFonts w:hint="eastAsia"/>
          <w:sz w:val="21"/>
          <w:szCs w:val="21"/>
        </w:rPr>
        <w:t>预防包括艾滋病毒</w:t>
      </w:r>
      <w:r>
        <w:rPr>
          <w:rFonts w:hint="eastAsia"/>
          <w:sz w:val="21"/>
          <w:szCs w:val="21"/>
        </w:rPr>
        <w:t>/</w:t>
      </w:r>
      <w:r>
        <w:rPr>
          <w:rFonts w:hint="eastAsia"/>
          <w:sz w:val="21"/>
          <w:szCs w:val="21"/>
        </w:rPr>
        <w:t>艾滋病在内的性传播疾病</w:t>
      </w:r>
    </w:p>
    <w:p w:rsidR="00B3441C" w:rsidRDefault="00B3441C" w:rsidP="00B3441C">
      <w:pPr>
        <w:pStyle w:val="SingleTxtGC"/>
        <w:tabs>
          <w:tab w:val="left" w:pos="431"/>
        </w:tabs>
        <w:rPr>
          <w:rFonts w:cs="Arial" w:hint="eastAsia"/>
          <w:szCs w:val="21"/>
        </w:rPr>
      </w:pPr>
      <w:r>
        <w:rPr>
          <w:rFonts w:cs="Arial" w:hint="eastAsia"/>
          <w:szCs w:val="21"/>
        </w:rPr>
        <w:t xml:space="preserve">198.  </w:t>
      </w:r>
      <w:r>
        <w:rPr>
          <w:rFonts w:cs="Arial" w:hint="eastAsia"/>
          <w:szCs w:val="21"/>
        </w:rPr>
        <w:t>艾滋病毒</w:t>
      </w:r>
      <w:r>
        <w:rPr>
          <w:rFonts w:cs="Arial" w:hint="eastAsia"/>
          <w:szCs w:val="21"/>
        </w:rPr>
        <w:t>/</w:t>
      </w:r>
      <w:r>
        <w:rPr>
          <w:rFonts w:cs="Arial" w:hint="eastAsia"/>
          <w:szCs w:val="21"/>
        </w:rPr>
        <w:t>艾滋病的传播继续增加；发病率往往转向女性，不仅在诸如妓女、吸毒者等高危人群中传播，也传染给孕妇。目前，据估计，每年平均有超过</w:t>
      </w:r>
      <w:r>
        <w:rPr>
          <w:rFonts w:cs="Arial" w:hint="eastAsia"/>
          <w:szCs w:val="21"/>
        </w:rPr>
        <w:t>3000</w:t>
      </w:r>
      <w:r>
        <w:rPr>
          <w:rFonts w:cs="Arial" w:hint="eastAsia"/>
          <w:szCs w:val="21"/>
        </w:rPr>
        <w:t>例新的孕妇艾滋病毒感染病例。</w:t>
      </w:r>
    </w:p>
    <w:p w:rsidR="00B3441C" w:rsidRDefault="00B3441C" w:rsidP="00B3441C">
      <w:pPr>
        <w:pStyle w:val="SingleTxtGC"/>
        <w:tabs>
          <w:tab w:val="left" w:pos="431"/>
        </w:tabs>
        <w:rPr>
          <w:rFonts w:cs="Arial"/>
          <w:szCs w:val="21"/>
          <w:lang w:val="en-GB"/>
        </w:rPr>
      </w:pPr>
      <w:r>
        <w:rPr>
          <w:rFonts w:cs="Arial" w:hint="eastAsia"/>
          <w:szCs w:val="21"/>
        </w:rPr>
        <w:t xml:space="preserve">199.  </w:t>
      </w:r>
      <w:r>
        <w:rPr>
          <w:rFonts w:cs="Arial" w:hint="eastAsia"/>
          <w:szCs w:val="21"/>
        </w:rPr>
        <w:t>大多数妇女感染性传播疾病</w:t>
      </w:r>
      <w:r>
        <w:rPr>
          <w:rFonts w:cs="Arial" w:hint="eastAsia"/>
          <w:szCs w:val="21"/>
        </w:rPr>
        <w:t>/</w:t>
      </w:r>
      <w:r>
        <w:rPr>
          <w:rFonts w:cs="Arial" w:hint="eastAsia"/>
          <w:szCs w:val="21"/>
        </w:rPr>
        <w:t>艾滋病毒病例是由于其丈夫或情人引起。妇女，特别是孕妇感染性传播疾病</w:t>
      </w:r>
      <w:r>
        <w:rPr>
          <w:rFonts w:cs="Arial" w:hint="eastAsia"/>
          <w:szCs w:val="21"/>
        </w:rPr>
        <w:t>/</w:t>
      </w:r>
      <w:r>
        <w:rPr>
          <w:rFonts w:cs="Arial" w:hint="eastAsia"/>
          <w:szCs w:val="21"/>
        </w:rPr>
        <w:t>艾滋病毒人数增加的原因很多。首先是因为女性自身，尤其是农村、山区和偏远地区的妇女仍受到亚洲文化的强烈影响。她们在行使生殖健康权利和接受性健康教育方面是被动的，他们的性传播疾病</w:t>
      </w:r>
      <w:r>
        <w:rPr>
          <w:rFonts w:cs="Arial" w:hint="eastAsia"/>
          <w:szCs w:val="21"/>
        </w:rPr>
        <w:t>/</w:t>
      </w:r>
      <w:r>
        <w:rPr>
          <w:rFonts w:cs="Arial" w:hint="eastAsia"/>
          <w:szCs w:val="21"/>
        </w:rPr>
        <w:t>艾滋病毒的知识有限，很少有享受服务的机会。此外，男性参与生殖健康和人口工作十分有限。主要的负担仍然落在妇女肩上，这在使用避孕方法的结构上体现十分明显：妇女使用避孕环、避孕药和其他避孕方法的情况占多数。安全套的使用率或男性避孕方法的使用情况均较少。</w:t>
      </w:r>
    </w:p>
    <w:p w:rsidR="00B3441C" w:rsidRDefault="00B3441C" w:rsidP="00B3441C">
      <w:pPr>
        <w:pStyle w:val="SingleTxtGC"/>
        <w:tabs>
          <w:tab w:val="left" w:pos="431"/>
        </w:tabs>
        <w:rPr>
          <w:rFonts w:cs="Arial"/>
          <w:szCs w:val="21"/>
          <w:lang w:val="en-GB"/>
        </w:rPr>
      </w:pPr>
      <w:r>
        <w:rPr>
          <w:rFonts w:cs="Arial" w:hint="eastAsia"/>
          <w:szCs w:val="21"/>
        </w:rPr>
        <w:t xml:space="preserve">200.  </w:t>
      </w:r>
      <w:r>
        <w:rPr>
          <w:rFonts w:cs="Arial" w:hint="eastAsia"/>
          <w:szCs w:val="21"/>
        </w:rPr>
        <w:t>目前，卫生部和劳动</w:t>
      </w:r>
      <w:r>
        <w:rPr>
          <w:rFonts w:cs="Arial" w:hint="eastAsia"/>
          <w:szCs w:val="21"/>
        </w:rPr>
        <w:t>-</w:t>
      </w:r>
      <w:r>
        <w:rPr>
          <w:rFonts w:cs="Arial" w:hint="eastAsia"/>
          <w:szCs w:val="21"/>
        </w:rPr>
        <w:t>荣军和社会事务部继续在实施《预防艾滋病毒</w:t>
      </w:r>
      <w:r>
        <w:rPr>
          <w:rFonts w:cs="Arial" w:hint="eastAsia"/>
          <w:szCs w:val="21"/>
        </w:rPr>
        <w:t>/</w:t>
      </w:r>
      <w:r>
        <w:rPr>
          <w:rFonts w:cs="Arial" w:hint="eastAsia"/>
          <w:szCs w:val="21"/>
        </w:rPr>
        <w:t>艾滋病法》、《</w:t>
      </w:r>
      <w:r>
        <w:rPr>
          <w:rFonts w:cs="Arial" w:hint="eastAsia"/>
          <w:szCs w:val="21"/>
        </w:rPr>
        <w:t>2006-2010</w:t>
      </w:r>
      <w:r>
        <w:rPr>
          <w:rFonts w:cs="Arial" w:hint="eastAsia"/>
          <w:szCs w:val="21"/>
        </w:rPr>
        <w:t>年艾滋病毒</w:t>
      </w:r>
      <w:r>
        <w:rPr>
          <w:rFonts w:cs="Arial" w:hint="eastAsia"/>
          <w:szCs w:val="21"/>
        </w:rPr>
        <w:t>/</w:t>
      </w:r>
      <w:r>
        <w:rPr>
          <w:rFonts w:cs="Arial" w:hint="eastAsia"/>
          <w:szCs w:val="21"/>
        </w:rPr>
        <w:t>艾滋病预防战略》、《</w:t>
      </w:r>
      <w:r>
        <w:rPr>
          <w:rFonts w:cs="Arial" w:hint="eastAsia"/>
          <w:szCs w:val="21"/>
        </w:rPr>
        <w:t>2006-2010</w:t>
      </w:r>
      <w:r>
        <w:rPr>
          <w:rFonts w:cs="Arial" w:hint="eastAsia"/>
          <w:szCs w:val="21"/>
        </w:rPr>
        <w:t>年关于预防和打击社会疾病、危险传染病和艾滋病毒</w:t>
      </w:r>
      <w:r>
        <w:rPr>
          <w:rFonts w:cs="Arial" w:hint="eastAsia"/>
          <w:szCs w:val="21"/>
        </w:rPr>
        <w:t>/</w:t>
      </w:r>
      <w:r>
        <w:rPr>
          <w:rFonts w:cs="Arial" w:hint="eastAsia"/>
          <w:szCs w:val="21"/>
        </w:rPr>
        <w:t>艾滋病国家目标方案》、《</w:t>
      </w:r>
      <w:r>
        <w:rPr>
          <w:rFonts w:cs="Arial" w:hint="eastAsia"/>
          <w:szCs w:val="21"/>
        </w:rPr>
        <w:t>2006-2010</w:t>
      </w:r>
      <w:r>
        <w:rPr>
          <w:rFonts w:cs="Arial" w:hint="eastAsia"/>
          <w:szCs w:val="21"/>
        </w:rPr>
        <w:t>年预防艾滋病毒</w:t>
      </w:r>
      <w:r>
        <w:rPr>
          <w:rFonts w:cs="Arial" w:hint="eastAsia"/>
          <w:szCs w:val="21"/>
        </w:rPr>
        <w:t>/</w:t>
      </w:r>
      <w:r>
        <w:rPr>
          <w:rFonts w:cs="Arial" w:hint="eastAsia"/>
          <w:szCs w:val="21"/>
        </w:rPr>
        <w:t>艾滋病母婴传播方案》，以限制新病例数量以及治疗那些已经感染性传播疾病</w:t>
      </w:r>
      <w:r>
        <w:rPr>
          <w:rFonts w:cs="Arial" w:hint="eastAsia"/>
          <w:szCs w:val="21"/>
        </w:rPr>
        <w:t>/</w:t>
      </w:r>
      <w:r>
        <w:rPr>
          <w:rFonts w:cs="Arial" w:hint="eastAsia"/>
          <w:szCs w:val="21"/>
        </w:rPr>
        <w:t>艾滋病的患者，对妇女和孕妇给予特别关注。</w:t>
      </w:r>
    </w:p>
    <w:p w:rsidR="00B3441C" w:rsidRDefault="00B3441C" w:rsidP="00B3441C">
      <w:pPr>
        <w:pStyle w:val="HChGC"/>
        <w:spacing w:before="0" w:after="120"/>
        <w:rPr>
          <w:rFonts w:hint="eastAsia"/>
          <w:sz w:val="21"/>
          <w:szCs w:val="21"/>
        </w:rPr>
      </w:pPr>
      <w:r>
        <w:rPr>
          <w:rFonts w:hint="eastAsia"/>
          <w:sz w:val="21"/>
          <w:szCs w:val="21"/>
        </w:rPr>
        <w:tab/>
        <w:t>12.6.</w:t>
      </w:r>
      <w:r>
        <w:rPr>
          <w:rFonts w:hint="eastAsia"/>
          <w:sz w:val="21"/>
          <w:szCs w:val="21"/>
        </w:rPr>
        <w:tab/>
      </w:r>
      <w:r>
        <w:rPr>
          <w:rFonts w:hint="eastAsia"/>
          <w:sz w:val="21"/>
          <w:szCs w:val="21"/>
        </w:rPr>
        <w:t>未来的方向</w:t>
      </w:r>
    </w:p>
    <w:p w:rsidR="00B3441C" w:rsidRDefault="00B3441C" w:rsidP="00B3441C">
      <w:pPr>
        <w:pStyle w:val="SingleTxtGC"/>
        <w:tabs>
          <w:tab w:val="left" w:pos="431"/>
        </w:tabs>
        <w:rPr>
          <w:rFonts w:cs="Arial" w:hint="eastAsia"/>
          <w:szCs w:val="21"/>
        </w:rPr>
      </w:pPr>
      <w:r>
        <w:rPr>
          <w:rFonts w:cs="Arial" w:hint="eastAsia"/>
          <w:szCs w:val="21"/>
        </w:rPr>
        <w:t xml:space="preserve">201.  </w:t>
      </w:r>
      <w:r>
        <w:rPr>
          <w:rFonts w:cs="Arial" w:hint="eastAsia"/>
          <w:szCs w:val="21"/>
        </w:rPr>
        <w:t>《</w:t>
      </w:r>
      <w:r>
        <w:rPr>
          <w:rFonts w:cs="Arial" w:hint="eastAsia"/>
          <w:szCs w:val="21"/>
        </w:rPr>
        <w:t>2011-2020</w:t>
      </w:r>
      <w:r>
        <w:rPr>
          <w:rFonts w:cs="Arial" w:hint="eastAsia"/>
          <w:szCs w:val="21"/>
        </w:rPr>
        <w:t>年国家性别平等战略》在目标</w:t>
      </w:r>
      <w:r>
        <w:rPr>
          <w:rFonts w:cs="Arial" w:hint="eastAsia"/>
          <w:szCs w:val="21"/>
        </w:rPr>
        <w:t>4</w:t>
      </w:r>
      <w:r>
        <w:rPr>
          <w:rFonts w:cs="Arial" w:hint="eastAsia"/>
          <w:szCs w:val="21"/>
        </w:rPr>
        <w:t>（在获得和享受保健服务方面确保性别平等）中提出了四项具体指标：指标</w:t>
      </w:r>
      <w:r>
        <w:rPr>
          <w:rFonts w:cs="Arial" w:hint="eastAsia"/>
          <w:szCs w:val="21"/>
        </w:rPr>
        <w:t>1</w:t>
      </w:r>
      <w:r>
        <w:rPr>
          <w:rFonts w:cs="Arial" w:hint="eastAsia"/>
          <w:szCs w:val="21"/>
        </w:rPr>
        <w:t>：男孩和女孩出生比率</w:t>
      </w:r>
      <w:r>
        <w:rPr>
          <w:rFonts w:cs="Arial" w:hint="eastAsia"/>
          <w:szCs w:val="21"/>
        </w:rPr>
        <w:t>2015</w:t>
      </w:r>
      <w:r>
        <w:rPr>
          <w:rFonts w:cs="Arial" w:hint="eastAsia"/>
          <w:szCs w:val="21"/>
        </w:rPr>
        <w:t>年不超过</w:t>
      </w:r>
      <w:r>
        <w:rPr>
          <w:rFonts w:cs="Arial" w:hint="eastAsia"/>
          <w:szCs w:val="21"/>
        </w:rPr>
        <w:t>113/100</w:t>
      </w:r>
      <w:r>
        <w:rPr>
          <w:rFonts w:cs="Arial" w:hint="eastAsia"/>
          <w:szCs w:val="21"/>
        </w:rPr>
        <w:t>；</w:t>
      </w:r>
      <w:r>
        <w:rPr>
          <w:rFonts w:cs="Arial" w:hint="eastAsia"/>
          <w:szCs w:val="21"/>
        </w:rPr>
        <w:t>2020</w:t>
      </w:r>
      <w:r>
        <w:rPr>
          <w:rFonts w:cs="Arial" w:hint="eastAsia"/>
          <w:szCs w:val="21"/>
        </w:rPr>
        <w:t>年不超过</w:t>
      </w:r>
      <w:r>
        <w:rPr>
          <w:rFonts w:cs="Arial" w:hint="eastAsia"/>
          <w:szCs w:val="21"/>
        </w:rPr>
        <w:t xml:space="preserve">115/100 </w:t>
      </w:r>
      <w:r>
        <w:rPr>
          <w:rFonts w:cs="Arial" w:hint="eastAsia"/>
          <w:szCs w:val="21"/>
        </w:rPr>
        <w:t>。指标</w:t>
      </w:r>
      <w:r>
        <w:rPr>
          <w:rFonts w:cs="Arial" w:hint="eastAsia"/>
          <w:szCs w:val="21"/>
        </w:rPr>
        <w:t>2</w:t>
      </w:r>
      <w:r>
        <w:rPr>
          <w:rFonts w:cs="Arial" w:hint="eastAsia"/>
          <w:szCs w:val="21"/>
        </w:rPr>
        <w:t>：至</w:t>
      </w:r>
      <w:r>
        <w:rPr>
          <w:rFonts w:cs="Arial" w:hint="eastAsia"/>
          <w:szCs w:val="21"/>
        </w:rPr>
        <w:t>2015</w:t>
      </w:r>
      <w:r>
        <w:rPr>
          <w:rFonts w:cs="Arial" w:hint="eastAsia"/>
          <w:szCs w:val="21"/>
        </w:rPr>
        <w:t>年将孕产妇死亡率降至每</w:t>
      </w:r>
      <w:r>
        <w:rPr>
          <w:rFonts w:cs="Arial" w:hint="eastAsia"/>
          <w:szCs w:val="21"/>
        </w:rPr>
        <w:t>10</w:t>
      </w:r>
      <w:r>
        <w:rPr>
          <w:rFonts w:cs="Arial" w:hint="eastAsia"/>
          <w:szCs w:val="21"/>
        </w:rPr>
        <w:t>万活产婴儿死亡</w:t>
      </w:r>
      <w:r>
        <w:rPr>
          <w:rFonts w:cs="Arial" w:hint="eastAsia"/>
          <w:szCs w:val="21"/>
        </w:rPr>
        <w:t>58.3</w:t>
      </w:r>
      <w:r>
        <w:rPr>
          <w:rFonts w:cs="Arial" w:hint="eastAsia"/>
          <w:szCs w:val="21"/>
        </w:rPr>
        <w:t>例，至</w:t>
      </w:r>
      <w:r>
        <w:rPr>
          <w:rFonts w:cs="Arial" w:hint="eastAsia"/>
          <w:szCs w:val="21"/>
        </w:rPr>
        <w:t>2020</w:t>
      </w:r>
      <w:r>
        <w:rPr>
          <w:rFonts w:cs="Arial" w:hint="eastAsia"/>
          <w:szCs w:val="21"/>
        </w:rPr>
        <w:t>年降至每</w:t>
      </w:r>
      <w:r>
        <w:rPr>
          <w:rFonts w:cs="Arial" w:hint="eastAsia"/>
          <w:szCs w:val="21"/>
        </w:rPr>
        <w:t>10</w:t>
      </w:r>
      <w:r>
        <w:rPr>
          <w:rFonts w:cs="Arial" w:hint="eastAsia"/>
          <w:szCs w:val="21"/>
        </w:rPr>
        <w:t>万活产婴儿死亡</w:t>
      </w:r>
      <w:r>
        <w:rPr>
          <w:rFonts w:cs="Arial" w:hint="eastAsia"/>
          <w:szCs w:val="21"/>
        </w:rPr>
        <w:t>52</w:t>
      </w:r>
      <w:r>
        <w:rPr>
          <w:rFonts w:cs="Arial" w:hint="eastAsia"/>
          <w:szCs w:val="21"/>
        </w:rPr>
        <w:t>例。指标</w:t>
      </w:r>
      <w:r>
        <w:rPr>
          <w:rFonts w:cs="Arial" w:hint="eastAsia"/>
          <w:szCs w:val="21"/>
        </w:rPr>
        <w:t>3</w:t>
      </w:r>
      <w:r>
        <w:rPr>
          <w:rFonts w:cs="Arial" w:hint="eastAsia"/>
          <w:szCs w:val="21"/>
        </w:rPr>
        <w:t>：与</w:t>
      </w:r>
      <w:r>
        <w:rPr>
          <w:rFonts w:cs="Arial" w:hint="eastAsia"/>
          <w:szCs w:val="21"/>
        </w:rPr>
        <w:t>2010</w:t>
      </w:r>
      <w:r>
        <w:rPr>
          <w:rFonts w:cs="Arial" w:hint="eastAsia"/>
          <w:szCs w:val="21"/>
        </w:rPr>
        <w:t>年相比，提高孕妇获得护理和预防艾滋病毒母婴传播率，至</w:t>
      </w:r>
      <w:r>
        <w:rPr>
          <w:rFonts w:cs="Arial" w:hint="eastAsia"/>
          <w:szCs w:val="21"/>
        </w:rPr>
        <w:t>2015</w:t>
      </w:r>
      <w:r>
        <w:rPr>
          <w:rFonts w:cs="Arial" w:hint="eastAsia"/>
          <w:szCs w:val="21"/>
        </w:rPr>
        <w:t>年提高</w:t>
      </w:r>
      <w:r>
        <w:rPr>
          <w:rFonts w:cs="Arial" w:hint="eastAsia"/>
          <w:szCs w:val="21"/>
        </w:rPr>
        <w:t xml:space="preserve">40% </w:t>
      </w:r>
      <w:r>
        <w:rPr>
          <w:rFonts w:cs="Arial" w:hint="eastAsia"/>
          <w:szCs w:val="21"/>
        </w:rPr>
        <w:t>，</w:t>
      </w:r>
      <w:r>
        <w:rPr>
          <w:rFonts w:cs="Arial" w:hint="eastAsia"/>
          <w:szCs w:val="21"/>
        </w:rPr>
        <w:t>2020</w:t>
      </w:r>
      <w:r>
        <w:rPr>
          <w:rFonts w:cs="Arial" w:hint="eastAsia"/>
          <w:szCs w:val="21"/>
        </w:rPr>
        <w:t>年提高</w:t>
      </w:r>
      <w:r>
        <w:rPr>
          <w:rFonts w:cs="Arial" w:hint="eastAsia"/>
          <w:szCs w:val="21"/>
        </w:rPr>
        <w:t xml:space="preserve">50% </w:t>
      </w:r>
      <w:r>
        <w:rPr>
          <w:rFonts w:cs="Arial" w:hint="eastAsia"/>
          <w:szCs w:val="21"/>
        </w:rPr>
        <w:t>。指标</w:t>
      </w:r>
      <w:r>
        <w:rPr>
          <w:rFonts w:cs="Arial" w:hint="eastAsia"/>
          <w:szCs w:val="21"/>
        </w:rPr>
        <w:t>4</w:t>
      </w:r>
      <w:r>
        <w:rPr>
          <w:rFonts w:cs="Arial" w:hint="eastAsia"/>
          <w:szCs w:val="21"/>
        </w:rPr>
        <w:t>：降低堕胎率，到</w:t>
      </w:r>
      <w:r>
        <w:rPr>
          <w:rFonts w:cs="Arial" w:hint="eastAsia"/>
          <w:szCs w:val="21"/>
        </w:rPr>
        <w:t>2015</w:t>
      </w:r>
      <w:r>
        <w:rPr>
          <w:rFonts w:cs="Arial" w:hint="eastAsia"/>
          <w:szCs w:val="21"/>
        </w:rPr>
        <w:t>年下降到每</w:t>
      </w:r>
      <w:r>
        <w:rPr>
          <w:rFonts w:cs="Arial" w:hint="eastAsia"/>
          <w:szCs w:val="21"/>
        </w:rPr>
        <w:t>100</w:t>
      </w:r>
      <w:r>
        <w:rPr>
          <w:rFonts w:cs="Arial" w:hint="eastAsia"/>
          <w:szCs w:val="21"/>
        </w:rPr>
        <w:t>活产婴儿堕胎</w:t>
      </w:r>
      <w:r>
        <w:rPr>
          <w:rFonts w:cs="Arial" w:hint="eastAsia"/>
          <w:szCs w:val="21"/>
        </w:rPr>
        <w:t>27</w:t>
      </w:r>
      <w:r>
        <w:rPr>
          <w:rFonts w:cs="Arial" w:hint="eastAsia"/>
          <w:szCs w:val="21"/>
        </w:rPr>
        <w:t>例，到</w:t>
      </w:r>
      <w:r>
        <w:rPr>
          <w:rFonts w:cs="Arial" w:hint="eastAsia"/>
          <w:szCs w:val="21"/>
        </w:rPr>
        <w:t>2020</w:t>
      </w:r>
      <w:r>
        <w:rPr>
          <w:rFonts w:cs="Arial" w:hint="eastAsia"/>
          <w:szCs w:val="21"/>
        </w:rPr>
        <w:t>年下降到每</w:t>
      </w:r>
      <w:r>
        <w:rPr>
          <w:rFonts w:cs="Arial" w:hint="eastAsia"/>
          <w:szCs w:val="21"/>
        </w:rPr>
        <w:t>100</w:t>
      </w:r>
      <w:r>
        <w:rPr>
          <w:rFonts w:cs="Arial" w:hint="eastAsia"/>
          <w:szCs w:val="21"/>
        </w:rPr>
        <w:t>活产婴儿堕胎</w:t>
      </w:r>
      <w:r>
        <w:rPr>
          <w:rFonts w:cs="Arial" w:hint="eastAsia"/>
          <w:szCs w:val="21"/>
        </w:rPr>
        <w:t>25</w:t>
      </w:r>
      <w:r>
        <w:rPr>
          <w:rFonts w:cs="Arial" w:hint="eastAsia"/>
          <w:szCs w:val="21"/>
        </w:rPr>
        <w:t>例。</w:t>
      </w:r>
    </w:p>
    <w:p w:rsidR="00B3441C" w:rsidRDefault="00B3441C" w:rsidP="00B3441C">
      <w:pPr>
        <w:pStyle w:val="SingleTxtGC"/>
        <w:tabs>
          <w:tab w:val="left" w:pos="431"/>
        </w:tabs>
        <w:rPr>
          <w:rFonts w:cs="Arial" w:hint="eastAsia"/>
          <w:szCs w:val="21"/>
        </w:rPr>
      </w:pPr>
      <w:r>
        <w:rPr>
          <w:rFonts w:eastAsia="SimHei" w:cs="Arial" w:hint="eastAsia"/>
          <w:bCs/>
          <w:szCs w:val="21"/>
        </w:rPr>
        <w:t>第</w:t>
      </w:r>
      <w:r>
        <w:rPr>
          <w:rFonts w:eastAsia="SimHei" w:cs="Arial" w:hint="eastAsia"/>
          <w:bCs/>
          <w:szCs w:val="21"/>
        </w:rPr>
        <w:t>13</w:t>
      </w:r>
      <w:r>
        <w:rPr>
          <w:rFonts w:eastAsia="SimHei" w:cs="Arial" w:hint="eastAsia"/>
          <w:bCs/>
          <w:szCs w:val="21"/>
        </w:rPr>
        <w:t>条</w:t>
      </w:r>
    </w:p>
    <w:p w:rsidR="00B3441C" w:rsidRDefault="00B3441C" w:rsidP="00B3441C">
      <w:pPr>
        <w:pStyle w:val="SingleTxtGC"/>
        <w:tabs>
          <w:tab w:val="left" w:pos="431"/>
        </w:tabs>
        <w:rPr>
          <w:rFonts w:cs="Arial" w:hint="eastAsia"/>
          <w:szCs w:val="21"/>
        </w:rPr>
      </w:pPr>
      <w:r>
        <w:rPr>
          <w:rFonts w:eastAsia="SimHei" w:cs="Arial" w:hint="eastAsia"/>
          <w:bCs/>
          <w:szCs w:val="21"/>
        </w:rPr>
        <w:t>社会经济和文化福利</w:t>
      </w:r>
    </w:p>
    <w:p w:rsidR="00B3441C" w:rsidRDefault="00B3441C" w:rsidP="00B3441C">
      <w:pPr>
        <w:pStyle w:val="HChGC"/>
        <w:spacing w:before="0" w:after="120"/>
        <w:rPr>
          <w:rFonts w:hint="eastAsia"/>
          <w:sz w:val="21"/>
          <w:szCs w:val="21"/>
        </w:rPr>
      </w:pPr>
      <w:r>
        <w:rPr>
          <w:rFonts w:hint="eastAsia"/>
          <w:sz w:val="21"/>
          <w:szCs w:val="21"/>
        </w:rPr>
        <w:tab/>
        <w:t>13.1.</w:t>
      </w:r>
      <w:r>
        <w:rPr>
          <w:rFonts w:hint="eastAsia"/>
          <w:sz w:val="21"/>
          <w:szCs w:val="21"/>
        </w:rPr>
        <w:tab/>
      </w:r>
      <w:r>
        <w:rPr>
          <w:rFonts w:hint="eastAsia"/>
          <w:sz w:val="21"/>
          <w:szCs w:val="21"/>
        </w:rPr>
        <w:t>新的法律和政策</w:t>
      </w:r>
    </w:p>
    <w:p w:rsidR="00B3441C" w:rsidRDefault="00B3441C" w:rsidP="00B3441C">
      <w:pPr>
        <w:pStyle w:val="SingleTxtGC"/>
        <w:numPr>
          <w:ilvl w:val="0"/>
          <w:numId w:val="18"/>
        </w:numPr>
        <w:tabs>
          <w:tab w:val="clear" w:pos="1134"/>
          <w:tab w:val="clear" w:pos="1565"/>
          <w:tab w:val="clear" w:pos="1996"/>
          <w:tab w:val="clear" w:pos="2427"/>
          <w:tab w:val="left" w:pos="1985"/>
        </w:tabs>
        <w:ind w:left="1985" w:hanging="425"/>
        <w:rPr>
          <w:rFonts w:cs="Arial"/>
          <w:szCs w:val="21"/>
          <w:lang w:val="en-GB"/>
        </w:rPr>
      </w:pPr>
      <w:r>
        <w:rPr>
          <w:rFonts w:cs="Arial" w:hint="eastAsia"/>
          <w:szCs w:val="21"/>
        </w:rPr>
        <w:t>2003</w:t>
      </w:r>
      <w:r>
        <w:rPr>
          <w:rFonts w:cs="Arial" w:hint="eastAsia"/>
          <w:szCs w:val="21"/>
        </w:rPr>
        <w:t>年</w:t>
      </w:r>
      <w:r>
        <w:rPr>
          <w:rFonts w:cs="Arial" w:hint="eastAsia"/>
          <w:szCs w:val="21"/>
        </w:rPr>
        <w:t>2</w:t>
      </w:r>
      <w:r>
        <w:rPr>
          <w:rFonts w:cs="Arial" w:hint="eastAsia"/>
          <w:szCs w:val="21"/>
        </w:rPr>
        <w:t>月</w:t>
      </w:r>
      <w:r>
        <w:rPr>
          <w:rFonts w:cs="Arial" w:hint="eastAsia"/>
          <w:szCs w:val="21"/>
        </w:rPr>
        <w:t>12</w:t>
      </w:r>
      <w:r>
        <w:rPr>
          <w:rFonts w:cs="Arial" w:hint="eastAsia"/>
          <w:szCs w:val="21"/>
        </w:rPr>
        <w:t>日总理关于批准《至</w:t>
      </w:r>
      <w:r>
        <w:rPr>
          <w:rFonts w:cs="Arial" w:hint="eastAsia"/>
          <w:szCs w:val="21"/>
        </w:rPr>
        <w:t>2010</w:t>
      </w:r>
      <w:r>
        <w:rPr>
          <w:rFonts w:cs="Arial" w:hint="eastAsia"/>
          <w:szCs w:val="21"/>
        </w:rPr>
        <w:t>年国家环境保护战略》和《至</w:t>
      </w:r>
      <w:r>
        <w:rPr>
          <w:rFonts w:cs="Arial" w:hint="eastAsia"/>
          <w:szCs w:val="21"/>
        </w:rPr>
        <w:t>2020</w:t>
      </w:r>
      <w:r>
        <w:rPr>
          <w:rFonts w:cs="Arial" w:hint="eastAsia"/>
          <w:szCs w:val="21"/>
        </w:rPr>
        <w:t>年改善人民环境质量的指示》的第</w:t>
      </w:r>
      <w:r>
        <w:rPr>
          <w:rFonts w:cs="Arial" w:hint="eastAsia"/>
          <w:szCs w:val="21"/>
        </w:rPr>
        <w:t>25</w:t>
      </w:r>
      <w:r>
        <w:rPr>
          <w:rFonts w:cs="Arial"/>
          <w:szCs w:val="21"/>
          <w:lang w:val="en-GB"/>
        </w:rPr>
        <w:t xml:space="preserve">6/2003/QD-TTg </w:t>
      </w:r>
      <w:r>
        <w:rPr>
          <w:rFonts w:cs="Arial" w:hint="eastAsia"/>
          <w:szCs w:val="21"/>
          <w:lang w:val="en-GB"/>
        </w:rPr>
        <w:t>号决定；</w:t>
      </w:r>
    </w:p>
    <w:p w:rsidR="00B3441C" w:rsidRPr="007C4A13" w:rsidRDefault="00B3441C" w:rsidP="00B3441C">
      <w:pPr>
        <w:pStyle w:val="SingleTxtGC"/>
        <w:numPr>
          <w:ilvl w:val="0"/>
          <w:numId w:val="18"/>
        </w:numPr>
        <w:tabs>
          <w:tab w:val="clear" w:pos="1134"/>
          <w:tab w:val="clear" w:pos="1565"/>
          <w:tab w:val="clear" w:pos="1996"/>
          <w:tab w:val="clear" w:pos="2427"/>
          <w:tab w:val="left" w:pos="1985"/>
        </w:tabs>
        <w:ind w:left="1985" w:hanging="425"/>
        <w:rPr>
          <w:rFonts w:cs="Arial"/>
          <w:szCs w:val="21"/>
          <w:lang w:val="en-GB"/>
        </w:rPr>
      </w:pPr>
      <w:r w:rsidRPr="007C4A13">
        <w:rPr>
          <w:rFonts w:cs="Arial" w:hint="eastAsia"/>
          <w:szCs w:val="21"/>
        </w:rPr>
        <w:t>2004</w:t>
      </w:r>
      <w:r w:rsidRPr="007C4A13">
        <w:rPr>
          <w:rFonts w:cs="Arial" w:hint="eastAsia"/>
          <w:szCs w:val="21"/>
        </w:rPr>
        <w:t>年</w:t>
      </w:r>
      <w:r w:rsidRPr="007C4A13">
        <w:rPr>
          <w:rFonts w:cs="Arial" w:hint="eastAsia"/>
          <w:szCs w:val="21"/>
        </w:rPr>
        <w:t>9</w:t>
      </w:r>
      <w:r w:rsidRPr="007C4A13">
        <w:rPr>
          <w:rFonts w:cs="Arial" w:hint="eastAsia"/>
          <w:szCs w:val="21"/>
        </w:rPr>
        <w:t>月</w:t>
      </w:r>
      <w:r w:rsidRPr="007C4A13">
        <w:rPr>
          <w:rFonts w:cs="Arial" w:hint="eastAsia"/>
          <w:szCs w:val="21"/>
        </w:rPr>
        <w:t>20</w:t>
      </w:r>
      <w:r w:rsidRPr="007C4A13">
        <w:rPr>
          <w:rFonts w:cs="Arial" w:hint="eastAsia"/>
          <w:szCs w:val="21"/>
        </w:rPr>
        <w:t>日关于修订、补充</w:t>
      </w:r>
      <w:r w:rsidRPr="007C4A13">
        <w:rPr>
          <w:rFonts w:cs="Arial" w:hint="eastAsia"/>
          <w:szCs w:val="21"/>
        </w:rPr>
        <w:t>2000</w:t>
      </w:r>
      <w:r w:rsidRPr="007C4A13">
        <w:rPr>
          <w:rFonts w:cs="Arial" w:hint="eastAsia"/>
          <w:szCs w:val="21"/>
        </w:rPr>
        <w:t>年</w:t>
      </w:r>
      <w:r w:rsidRPr="007C4A13">
        <w:rPr>
          <w:rFonts w:cs="Arial" w:hint="eastAsia"/>
          <w:szCs w:val="21"/>
        </w:rPr>
        <w:t>3</w:t>
      </w:r>
      <w:r w:rsidRPr="007C4A13">
        <w:rPr>
          <w:rFonts w:cs="Arial" w:hint="eastAsia"/>
          <w:szCs w:val="21"/>
        </w:rPr>
        <w:t>月</w:t>
      </w:r>
      <w:r w:rsidRPr="007C4A13">
        <w:rPr>
          <w:rFonts w:cs="Arial" w:hint="eastAsia"/>
          <w:szCs w:val="21"/>
        </w:rPr>
        <w:t>9</w:t>
      </w:r>
      <w:r w:rsidRPr="007C4A13">
        <w:rPr>
          <w:rFonts w:cs="Arial" w:hint="eastAsia"/>
          <w:szCs w:val="21"/>
        </w:rPr>
        <w:t>日关于社会紧急援助政策的第</w:t>
      </w:r>
      <w:r w:rsidRPr="007C4A13">
        <w:rPr>
          <w:rFonts w:cs="Arial" w:hint="eastAsia"/>
          <w:szCs w:val="21"/>
        </w:rPr>
        <w:t>07/2000/N</w:t>
      </w:r>
      <w:r w:rsidRPr="00EA705F">
        <w:rPr>
          <w:sz w:val="24"/>
          <w:szCs w:val="24"/>
          <w:lang w:val="vi-VN"/>
        </w:rPr>
        <w:t>Đ</w:t>
      </w:r>
      <w:r w:rsidRPr="007C4A13">
        <w:rPr>
          <w:rFonts w:cs="Arial" w:hint="eastAsia"/>
          <w:szCs w:val="21"/>
        </w:rPr>
        <w:t>-CP</w:t>
      </w:r>
      <w:r w:rsidRPr="007C4A13">
        <w:rPr>
          <w:rFonts w:cs="Arial" w:hint="eastAsia"/>
          <w:szCs w:val="21"/>
        </w:rPr>
        <w:t>号政府法令某些条款的第</w:t>
      </w:r>
      <w:r w:rsidRPr="007C4A13">
        <w:rPr>
          <w:rFonts w:cs="Arial" w:hint="eastAsia"/>
          <w:szCs w:val="21"/>
        </w:rPr>
        <w:t>168/2004/N</w:t>
      </w:r>
      <w:r w:rsidRPr="00EA705F">
        <w:rPr>
          <w:sz w:val="24"/>
          <w:szCs w:val="24"/>
          <w:lang w:val="vi-VN"/>
        </w:rPr>
        <w:t>Đ</w:t>
      </w:r>
      <w:r w:rsidRPr="007C4A13">
        <w:rPr>
          <w:rFonts w:cs="Arial" w:hint="eastAsia"/>
          <w:szCs w:val="21"/>
        </w:rPr>
        <w:t>-CP</w:t>
      </w:r>
      <w:r w:rsidRPr="007C4A13">
        <w:rPr>
          <w:rFonts w:cs="Arial" w:hint="eastAsia"/>
          <w:szCs w:val="21"/>
        </w:rPr>
        <w:t>号法令；</w:t>
      </w:r>
    </w:p>
    <w:p w:rsidR="00B3441C" w:rsidRPr="007C4A13" w:rsidRDefault="00B3441C" w:rsidP="00B3441C">
      <w:pPr>
        <w:pStyle w:val="SingleTxtGC"/>
        <w:numPr>
          <w:ilvl w:val="0"/>
          <w:numId w:val="18"/>
        </w:numPr>
        <w:tabs>
          <w:tab w:val="clear" w:pos="1134"/>
          <w:tab w:val="clear" w:pos="1565"/>
          <w:tab w:val="clear" w:pos="1996"/>
          <w:tab w:val="clear" w:pos="2427"/>
          <w:tab w:val="left" w:pos="1985"/>
        </w:tabs>
        <w:ind w:left="1985" w:hanging="425"/>
        <w:rPr>
          <w:rFonts w:cs="Arial"/>
          <w:szCs w:val="21"/>
          <w:lang w:val="en-GB"/>
        </w:rPr>
      </w:pPr>
      <w:r w:rsidRPr="007C4A13">
        <w:rPr>
          <w:rFonts w:cs="Arial" w:hint="eastAsia"/>
          <w:szCs w:val="21"/>
        </w:rPr>
        <w:t>2007</w:t>
      </w:r>
      <w:r w:rsidRPr="007C4A13">
        <w:rPr>
          <w:rFonts w:cs="Arial" w:hint="eastAsia"/>
          <w:szCs w:val="21"/>
        </w:rPr>
        <w:t>年</w:t>
      </w:r>
      <w:r w:rsidRPr="007C4A13">
        <w:rPr>
          <w:rFonts w:cs="Arial" w:hint="eastAsia"/>
          <w:szCs w:val="21"/>
        </w:rPr>
        <w:t>4</w:t>
      </w:r>
      <w:r w:rsidRPr="007C4A13">
        <w:rPr>
          <w:rFonts w:cs="Arial" w:hint="eastAsia"/>
          <w:szCs w:val="21"/>
        </w:rPr>
        <w:t>月</w:t>
      </w:r>
      <w:r w:rsidRPr="007C4A13">
        <w:rPr>
          <w:rFonts w:cs="Arial" w:hint="eastAsia"/>
          <w:szCs w:val="21"/>
        </w:rPr>
        <w:t>13</w:t>
      </w:r>
      <w:r w:rsidRPr="007C4A13">
        <w:rPr>
          <w:rFonts w:cs="Arial" w:hint="eastAsia"/>
          <w:szCs w:val="21"/>
        </w:rPr>
        <w:t>日政府关于社会支助受益人的援助政策的第</w:t>
      </w:r>
      <w:r w:rsidRPr="007C4A13">
        <w:rPr>
          <w:rFonts w:cs="Arial" w:hint="eastAsia"/>
          <w:szCs w:val="21"/>
        </w:rPr>
        <w:t>67/2007/N</w:t>
      </w:r>
      <w:r w:rsidRPr="00EA705F">
        <w:rPr>
          <w:sz w:val="24"/>
          <w:szCs w:val="24"/>
          <w:lang w:val="vi-VN"/>
        </w:rPr>
        <w:t>Đ</w:t>
      </w:r>
      <w:r w:rsidRPr="007C4A13">
        <w:rPr>
          <w:rFonts w:cs="Arial" w:hint="eastAsia"/>
          <w:szCs w:val="21"/>
        </w:rPr>
        <w:t>-CP</w:t>
      </w:r>
      <w:r w:rsidRPr="007C4A13">
        <w:rPr>
          <w:rFonts w:cs="Arial" w:hint="eastAsia"/>
          <w:szCs w:val="21"/>
        </w:rPr>
        <w:t>号法令；</w:t>
      </w:r>
    </w:p>
    <w:p w:rsidR="00B3441C" w:rsidRPr="007C4A13" w:rsidRDefault="00B3441C" w:rsidP="00B3441C">
      <w:pPr>
        <w:pStyle w:val="SingleTxtGC"/>
        <w:numPr>
          <w:ilvl w:val="0"/>
          <w:numId w:val="18"/>
        </w:numPr>
        <w:tabs>
          <w:tab w:val="clear" w:pos="1134"/>
          <w:tab w:val="clear" w:pos="1565"/>
          <w:tab w:val="clear" w:pos="1996"/>
          <w:tab w:val="clear" w:pos="2427"/>
          <w:tab w:val="left" w:pos="1985"/>
        </w:tabs>
        <w:ind w:left="1985" w:hanging="425"/>
        <w:rPr>
          <w:rFonts w:cs="Arial"/>
          <w:szCs w:val="21"/>
          <w:lang w:val="en-GB"/>
        </w:rPr>
      </w:pPr>
      <w:r w:rsidRPr="007C4A13">
        <w:rPr>
          <w:rFonts w:cs="Arial" w:hint="eastAsia"/>
          <w:szCs w:val="21"/>
        </w:rPr>
        <w:t>2008</w:t>
      </w:r>
      <w:r w:rsidRPr="007C4A13">
        <w:rPr>
          <w:rFonts w:cs="Arial" w:hint="eastAsia"/>
          <w:szCs w:val="21"/>
        </w:rPr>
        <w:t>年</w:t>
      </w:r>
      <w:r w:rsidRPr="007C4A13">
        <w:rPr>
          <w:rFonts w:cs="Arial" w:hint="eastAsia"/>
          <w:szCs w:val="21"/>
        </w:rPr>
        <w:t>5</w:t>
      </w:r>
      <w:r w:rsidRPr="007C4A13">
        <w:rPr>
          <w:rFonts w:cs="Arial" w:hint="eastAsia"/>
          <w:szCs w:val="21"/>
        </w:rPr>
        <w:t>月</w:t>
      </w:r>
      <w:r w:rsidRPr="007C4A13">
        <w:rPr>
          <w:rFonts w:cs="Arial" w:hint="eastAsia"/>
          <w:szCs w:val="21"/>
        </w:rPr>
        <w:t>30</w:t>
      </w:r>
      <w:r w:rsidRPr="007C4A13">
        <w:rPr>
          <w:rFonts w:cs="Arial" w:hint="eastAsia"/>
          <w:szCs w:val="21"/>
        </w:rPr>
        <w:t>日政府关于教育、职业培训、保健、文化、体育、环境等领域各项活动的社区参与鼓励政策的第</w:t>
      </w:r>
      <w:r w:rsidRPr="007C4A13">
        <w:rPr>
          <w:rFonts w:cs="Arial" w:hint="eastAsia"/>
          <w:szCs w:val="21"/>
        </w:rPr>
        <w:t>69/200</w:t>
      </w:r>
      <w:r>
        <w:rPr>
          <w:rFonts w:cs="Arial" w:hint="eastAsia"/>
          <w:szCs w:val="21"/>
        </w:rPr>
        <w:t>8</w:t>
      </w:r>
      <w:r w:rsidRPr="007C4A13">
        <w:rPr>
          <w:rFonts w:cs="Arial" w:hint="eastAsia"/>
          <w:szCs w:val="21"/>
        </w:rPr>
        <w:t>/N</w:t>
      </w:r>
      <w:r w:rsidRPr="00EA705F">
        <w:rPr>
          <w:sz w:val="24"/>
          <w:szCs w:val="24"/>
          <w:lang w:val="vi-VN"/>
        </w:rPr>
        <w:t>Đ</w:t>
      </w:r>
      <w:r w:rsidRPr="007C4A13">
        <w:rPr>
          <w:rFonts w:cs="Arial" w:hint="eastAsia"/>
          <w:szCs w:val="21"/>
        </w:rPr>
        <w:t>-CP</w:t>
      </w:r>
      <w:r w:rsidRPr="007C4A13">
        <w:rPr>
          <w:rFonts w:cs="Arial" w:hint="eastAsia"/>
          <w:szCs w:val="21"/>
        </w:rPr>
        <w:t>号法令；</w:t>
      </w:r>
    </w:p>
    <w:p w:rsidR="00B3441C" w:rsidRPr="007C4A13" w:rsidRDefault="00B3441C" w:rsidP="00B3441C">
      <w:pPr>
        <w:pStyle w:val="SingleTxtGC"/>
        <w:numPr>
          <w:ilvl w:val="0"/>
          <w:numId w:val="18"/>
        </w:numPr>
        <w:tabs>
          <w:tab w:val="clear" w:pos="1134"/>
          <w:tab w:val="clear" w:pos="1565"/>
          <w:tab w:val="clear" w:pos="1996"/>
          <w:tab w:val="clear" w:pos="2427"/>
          <w:tab w:val="left" w:pos="1985"/>
        </w:tabs>
        <w:ind w:left="1985" w:hanging="425"/>
        <w:rPr>
          <w:rFonts w:cs="Arial"/>
          <w:szCs w:val="21"/>
          <w:lang w:val="en-GB"/>
        </w:rPr>
      </w:pPr>
      <w:r w:rsidRPr="007C4A13">
        <w:rPr>
          <w:rFonts w:cs="Arial" w:hint="eastAsia"/>
          <w:szCs w:val="21"/>
        </w:rPr>
        <w:t>2007</w:t>
      </w:r>
      <w:r w:rsidRPr="007C4A13">
        <w:rPr>
          <w:rFonts w:cs="Arial" w:hint="eastAsia"/>
          <w:szCs w:val="21"/>
        </w:rPr>
        <w:t>年</w:t>
      </w:r>
      <w:r w:rsidRPr="007C4A13">
        <w:rPr>
          <w:rFonts w:cs="Arial" w:hint="eastAsia"/>
          <w:szCs w:val="21"/>
        </w:rPr>
        <w:t>7</w:t>
      </w:r>
      <w:r w:rsidRPr="007C4A13">
        <w:rPr>
          <w:rFonts w:cs="Arial" w:hint="eastAsia"/>
          <w:szCs w:val="21"/>
        </w:rPr>
        <w:t>月</w:t>
      </w:r>
      <w:r w:rsidRPr="007C4A13">
        <w:rPr>
          <w:rFonts w:cs="Arial" w:hint="eastAsia"/>
          <w:szCs w:val="21"/>
        </w:rPr>
        <w:t>31</w:t>
      </w:r>
      <w:r w:rsidRPr="007C4A13">
        <w:rPr>
          <w:rFonts w:cs="Arial" w:hint="eastAsia"/>
          <w:szCs w:val="21"/>
        </w:rPr>
        <w:t>日总理关于批准《</w:t>
      </w:r>
      <w:r w:rsidRPr="007C4A13">
        <w:rPr>
          <w:rFonts w:cs="Arial" w:hint="eastAsia"/>
          <w:szCs w:val="21"/>
        </w:rPr>
        <w:t>2006-2010</w:t>
      </w:r>
      <w:r w:rsidRPr="007C4A13">
        <w:rPr>
          <w:rFonts w:cs="Arial" w:hint="eastAsia"/>
          <w:szCs w:val="21"/>
        </w:rPr>
        <w:t>年国家文化目标方案》的第</w:t>
      </w:r>
      <w:r w:rsidRPr="007C4A13">
        <w:rPr>
          <w:rFonts w:cs="Arial" w:hint="eastAsia"/>
          <w:szCs w:val="21"/>
        </w:rPr>
        <w:t>125/2007/Q</w:t>
      </w:r>
      <w:r w:rsidRPr="00EA705F">
        <w:rPr>
          <w:sz w:val="24"/>
          <w:szCs w:val="24"/>
          <w:lang w:val="vi-VN"/>
        </w:rPr>
        <w:t>Đ</w:t>
      </w:r>
      <w:r w:rsidRPr="007C4A13">
        <w:rPr>
          <w:rFonts w:cs="Arial" w:hint="eastAsia"/>
          <w:szCs w:val="21"/>
        </w:rPr>
        <w:t>-TTg</w:t>
      </w:r>
      <w:r w:rsidRPr="007C4A13">
        <w:rPr>
          <w:rFonts w:cs="Arial" w:hint="eastAsia"/>
          <w:szCs w:val="21"/>
        </w:rPr>
        <w:t>号决定；</w:t>
      </w:r>
    </w:p>
    <w:p w:rsidR="00B3441C" w:rsidRDefault="00B3441C" w:rsidP="00B3441C">
      <w:pPr>
        <w:pStyle w:val="SingleTxtGC"/>
        <w:numPr>
          <w:ilvl w:val="0"/>
          <w:numId w:val="18"/>
        </w:numPr>
        <w:tabs>
          <w:tab w:val="clear" w:pos="1134"/>
          <w:tab w:val="clear" w:pos="1565"/>
          <w:tab w:val="clear" w:pos="1996"/>
          <w:tab w:val="clear" w:pos="2427"/>
          <w:tab w:val="left" w:pos="1985"/>
        </w:tabs>
        <w:ind w:left="1985" w:hanging="425"/>
        <w:rPr>
          <w:rFonts w:cs="Arial"/>
          <w:szCs w:val="21"/>
          <w:lang w:val="en-GB"/>
        </w:rPr>
      </w:pPr>
      <w:r>
        <w:rPr>
          <w:rFonts w:cs="Arial" w:hint="eastAsia"/>
          <w:szCs w:val="21"/>
        </w:rPr>
        <w:t>2010</w:t>
      </w:r>
      <w:r>
        <w:rPr>
          <w:rFonts w:cs="Arial" w:hint="eastAsia"/>
          <w:szCs w:val="21"/>
        </w:rPr>
        <w:t>年</w:t>
      </w:r>
      <w:r>
        <w:rPr>
          <w:rFonts w:cs="Arial" w:hint="eastAsia"/>
          <w:szCs w:val="21"/>
        </w:rPr>
        <w:t>2</w:t>
      </w:r>
      <w:r>
        <w:rPr>
          <w:rFonts w:cs="Arial" w:hint="eastAsia"/>
          <w:szCs w:val="21"/>
        </w:rPr>
        <w:t>月</w:t>
      </w:r>
      <w:r>
        <w:rPr>
          <w:rFonts w:cs="Arial" w:hint="eastAsia"/>
          <w:szCs w:val="21"/>
        </w:rPr>
        <w:t>27</w:t>
      </w:r>
      <w:r>
        <w:rPr>
          <w:rFonts w:cs="Arial" w:hint="eastAsia"/>
          <w:szCs w:val="21"/>
        </w:rPr>
        <w:t>日政府修订关于社会支助受益人援助政策的第</w:t>
      </w:r>
      <w:r>
        <w:rPr>
          <w:rFonts w:cs="Arial" w:hint="eastAsia"/>
          <w:szCs w:val="21"/>
        </w:rPr>
        <w:t>67/2007/N</w:t>
      </w:r>
      <w:r w:rsidRPr="00EA705F">
        <w:rPr>
          <w:sz w:val="24"/>
          <w:szCs w:val="24"/>
          <w:lang w:val="vi-VN"/>
        </w:rPr>
        <w:t>Đ</w:t>
      </w:r>
      <w:r>
        <w:rPr>
          <w:rFonts w:cs="Arial" w:hint="eastAsia"/>
          <w:szCs w:val="21"/>
        </w:rPr>
        <w:t>-CP</w:t>
      </w:r>
      <w:r>
        <w:rPr>
          <w:rFonts w:cs="Arial" w:hint="eastAsia"/>
          <w:szCs w:val="21"/>
        </w:rPr>
        <w:t>号法令的第</w:t>
      </w:r>
      <w:r>
        <w:rPr>
          <w:rFonts w:cs="Arial" w:hint="eastAsia"/>
          <w:szCs w:val="21"/>
        </w:rPr>
        <w:t>13/2010/N</w:t>
      </w:r>
      <w:r w:rsidRPr="00EA705F">
        <w:rPr>
          <w:sz w:val="24"/>
          <w:szCs w:val="24"/>
          <w:lang w:val="vi-VN"/>
        </w:rPr>
        <w:t>Đ</w:t>
      </w:r>
      <w:r>
        <w:rPr>
          <w:rFonts w:cs="Arial" w:hint="eastAsia"/>
          <w:szCs w:val="21"/>
        </w:rPr>
        <w:t>-CP</w:t>
      </w:r>
      <w:r>
        <w:rPr>
          <w:rFonts w:cs="Arial" w:hint="eastAsia"/>
          <w:szCs w:val="21"/>
        </w:rPr>
        <w:t>号法令。</w:t>
      </w:r>
    </w:p>
    <w:p w:rsidR="00B3441C" w:rsidRDefault="00B3441C" w:rsidP="00B3441C">
      <w:pPr>
        <w:pStyle w:val="HChGC"/>
        <w:spacing w:before="0" w:after="120"/>
        <w:rPr>
          <w:rFonts w:hint="eastAsia"/>
          <w:sz w:val="21"/>
          <w:szCs w:val="21"/>
        </w:rPr>
      </w:pPr>
      <w:r>
        <w:rPr>
          <w:rFonts w:hint="eastAsia"/>
          <w:sz w:val="21"/>
          <w:szCs w:val="21"/>
        </w:rPr>
        <w:tab/>
        <w:t>13.2.</w:t>
      </w:r>
      <w:r>
        <w:rPr>
          <w:rFonts w:hint="eastAsia"/>
          <w:sz w:val="21"/>
          <w:szCs w:val="21"/>
        </w:rPr>
        <w:tab/>
      </w:r>
      <w:r>
        <w:rPr>
          <w:rFonts w:hint="eastAsia"/>
          <w:sz w:val="21"/>
          <w:szCs w:val="21"/>
        </w:rPr>
        <w:t>确保妇女享受家庭和社会福利的权利</w:t>
      </w:r>
    </w:p>
    <w:p w:rsidR="00B3441C" w:rsidRDefault="00B3441C" w:rsidP="00B3441C">
      <w:pPr>
        <w:pStyle w:val="SingleTxtGC"/>
        <w:tabs>
          <w:tab w:val="left" w:pos="431"/>
        </w:tabs>
        <w:rPr>
          <w:rFonts w:cs="Arial"/>
          <w:szCs w:val="21"/>
          <w:lang w:val="en-GB"/>
        </w:rPr>
      </w:pPr>
      <w:r>
        <w:rPr>
          <w:rFonts w:cs="Arial" w:hint="eastAsia"/>
          <w:szCs w:val="21"/>
        </w:rPr>
        <w:t xml:space="preserve">202.  </w:t>
      </w:r>
      <w:r>
        <w:rPr>
          <w:rFonts w:cs="Arial"/>
          <w:szCs w:val="21"/>
          <w:lang w:val="en-GB"/>
        </w:rPr>
        <w:t>在过去六年</w:t>
      </w:r>
      <w:r>
        <w:rPr>
          <w:rFonts w:cs="Arial" w:hint="eastAsia"/>
          <w:szCs w:val="21"/>
          <w:lang w:val="en-GB"/>
        </w:rPr>
        <w:t>里，随着</w:t>
      </w:r>
      <w:r>
        <w:rPr>
          <w:rFonts w:cs="Arial"/>
          <w:szCs w:val="21"/>
          <w:lang w:val="en-GB"/>
        </w:rPr>
        <w:t>国家社会经济</w:t>
      </w:r>
      <w:r>
        <w:rPr>
          <w:rFonts w:cs="Arial" w:hint="eastAsia"/>
          <w:szCs w:val="21"/>
          <w:lang w:val="en-GB"/>
        </w:rPr>
        <w:t>取得</w:t>
      </w:r>
      <w:r>
        <w:rPr>
          <w:rFonts w:cs="Arial"/>
          <w:szCs w:val="21"/>
          <w:lang w:val="en-GB"/>
        </w:rPr>
        <w:t>的进步，在</w:t>
      </w:r>
      <w:r>
        <w:rPr>
          <w:rFonts w:cs="Arial" w:hint="eastAsia"/>
          <w:szCs w:val="21"/>
          <w:lang w:val="en-GB"/>
        </w:rPr>
        <w:t>社会福利政策</w:t>
      </w:r>
      <w:r>
        <w:rPr>
          <w:rFonts w:cs="Arial"/>
          <w:szCs w:val="21"/>
          <w:lang w:val="en-GB"/>
        </w:rPr>
        <w:t>方面没有</w:t>
      </w:r>
      <w:r>
        <w:rPr>
          <w:rFonts w:cs="Arial" w:hint="eastAsia"/>
          <w:szCs w:val="21"/>
          <w:lang w:val="en-GB"/>
        </w:rPr>
        <w:t>任何性别</w:t>
      </w:r>
      <w:r>
        <w:rPr>
          <w:rFonts w:cs="Arial"/>
          <w:szCs w:val="21"/>
          <w:lang w:val="en-GB"/>
        </w:rPr>
        <w:t>歧视。</w:t>
      </w:r>
      <w:r>
        <w:rPr>
          <w:rFonts w:cs="Arial" w:hint="eastAsia"/>
          <w:szCs w:val="21"/>
          <w:lang w:val="en-GB"/>
        </w:rPr>
        <w:t>对</w:t>
      </w:r>
      <w:r>
        <w:rPr>
          <w:rFonts w:cs="Arial"/>
          <w:szCs w:val="21"/>
          <w:lang w:val="en-GB"/>
        </w:rPr>
        <w:t>少数民族</w:t>
      </w:r>
      <w:r>
        <w:rPr>
          <w:rFonts w:cs="Arial" w:hint="eastAsia"/>
          <w:szCs w:val="21"/>
          <w:lang w:val="en-GB"/>
        </w:rPr>
        <w:t>、</w:t>
      </w:r>
      <w:r>
        <w:rPr>
          <w:rFonts w:cs="Arial"/>
          <w:szCs w:val="21"/>
          <w:lang w:val="en-GB"/>
        </w:rPr>
        <w:t>社会支</w:t>
      </w:r>
      <w:r>
        <w:rPr>
          <w:rFonts w:cs="Arial" w:hint="eastAsia"/>
          <w:szCs w:val="21"/>
          <w:lang w:val="en-GB"/>
        </w:rPr>
        <w:t>助</w:t>
      </w:r>
      <w:r>
        <w:rPr>
          <w:rFonts w:cs="Arial"/>
          <w:szCs w:val="21"/>
          <w:lang w:val="en-GB"/>
        </w:rPr>
        <w:t>的受益</w:t>
      </w:r>
      <w:r>
        <w:rPr>
          <w:rFonts w:cs="Arial" w:hint="eastAsia"/>
          <w:szCs w:val="21"/>
          <w:lang w:val="en-GB"/>
        </w:rPr>
        <w:t>人给予了优先考虑</w:t>
      </w:r>
      <w:r>
        <w:rPr>
          <w:rFonts w:cs="Arial"/>
          <w:szCs w:val="21"/>
          <w:lang w:val="en-GB"/>
        </w:rPr>
        <w:t>。</w:t>
      </w:r>
      <w:r>
        <w:rPr>
          <w:rFonts w:cs="Arial" w:hint="eastAsia"/>
          <w:szCs w:val="21"/>
          <w:lang w:val="en-GB"/>
        </w:rPr>
        <w:t>在先前报告中提及的</w:t>
      </w:r>
      <w:r>
        <w:rPr>
          <w:rFonts w:cs="Arial"/>
          <w:szCs w:val="21"/>
          <w:lang w:val="en-GB"/>
        </w:rPr>
        <w:t>确保妇女享有家庭福利的措施</w:t>
      </w:r>
      <w:r>
        <w:rPr>
          <w:rFonts w:cs="Arial" w:hint="eastAsia"/>
          <w:szCs w:val="21"/>
          <w:lang w:val="en-GB"/>
        </w:rPr>
        <w:t>得到了维持</w:t>
      </w:r>
      <w:r>
        <w:rPr>
          <w:rFonts w:cs="Arial"/>
          <w:szCs w:val="21"/>
          <w:lang w:val="en-GB"/>
        </w:rPr>
        <w:t>和</w:t>
      </w:r>
      <w:r>
        <w:rPr>
          <w:rFonts w:cs="Arial" w:hint="eastAsia"/>
          <w:szCs w:val="21"/>
          <w:lang w:val="en-GB"/>
        </w:rPr>
        <w:t>改善</w:t>
      </w:r>
      <w:r>
        <w:rPr>
          <w:rFonts w:cs="Arial"/>
          <w:szCs w:val="21"/>
          <w:lang w:val="en-GB"/>
        </w:rPr>
        <w:t>。</w:t>
      </w:r>
    </w:p>
    <w:p w:rsidR="00B3441C" w:rsidRDefault="00B3441C" w:rsidP="00B3441C">
      <w:pPr>
        <w:pStyle w:val="SingleTxtGC"/>
        <w:tabs>
          <w:tab w:val="left" w:pos="431"/>
        </w:tabs>
        <w:rPr>
          <w:rFonts w:cs="Arial"/>
          <w:szCs w:val="21"/>
          <w:lang w:val="en-GB"/>
        </w:rPr>
      </w:pPr>
      <w:r>
        <w:rPr>
          <w:rFonts w:cs="Arial" w:hint="eastAsia"/>
          <w:szCs w:val="21"/>
        </w:rPr>
        <w:t xml:space="preserve">203.  </w:t>
      </w:r>
      <w:r>
        <w:rPr>
          <w:rFonts w:cs="Arial"/>
          <w:szCs w:val="21"/>
          <w:lang w:val="en-GB"/>
        </w:rPr>
        <w:t>国家</w:t>
      </w:r>
      <w:r>
        <w:rPr>
          <w:rFonts w:cs="Arial" w:hint="eastAsia"/>
          <w:szCs w:val="21"/>
          <w:lang w:val="en-GB"/>
        </w:rPr>
        <w:t>非常</w:t>
      </w:r>
      <w:r>
        <w:rPr>
          <w:rFonts w:cs="Arial"/>
          <w:szCs w:val="21"/>
          <w:lang w:val="en-GB"/>
        </w:rPr>
        <w:t>重视</w:t>
      </w:r>
      <w:r>
        <w:rPr>
          <w:rFonts w:cs="Arial" w:hint="eastAsia"/>
          <w:szCs w:val="21"/>
          <w:lang w:val="en-GB"/>
        </w:rPr>
        <w:t>制定</w:t>
      </w:r>
      <w:r>
        <w:rPr>
          <w:rFonts w:cs="Arial"/>
          <w:szCs w:val="21"/>
          <w:lang w:val="en-GB"/>
        </w:rPr>
        <w:t>社会福利政策，</w:t>
      </w:r>
      <w:r>
        <w:rPr>
          <w:rFonts w:cs="Arial" w:hint="eastAsia"/>
          <w:szCs w:val="21"/>
          <w:lang w:val="en-GB"/>
        </w:rPr>
        <w:t>特别是侧重于</w:t>
      </w:r>
      <w:r>
        <w:rPr>
          <w:rFonts w:cs="Arial"/>
          <w:szCs w:val="21"/>
          <w:lang w:val="en-GB"/>
        </w:rPr>
        <w:t>农村</w:t>
      </w:r>
      <w:r>
        <w:rPr>
          <w:rFonts w:cs="Arial" w:hint="eastAsia"/>
          <w:szCs w:val="21"/>
          <w:lang w:val="en-GB"/>
        </w:rPr>
        <w:t>、条件不利</w:t>
      </w:r>
      <w:r>
        <w:rPr>
          <w:rFonts w:cs="Arial"/>
          <w:szCs w:val="21"/>
          <w:lang w:val="en-GB"/>
        </w:rPr>
        <w:t>的偏远地区</w:t>
      </w:r>
      <w:r>
        <w:rPr>
          <w:rFonts w:cs="Arial" w:hint="eastAsia"/>
          <w:szCs w:val="21"/>
          <w:lang w:val="en-GB"/>
        </w:rPr>
        <w:t>的社会福利政策。这些政策的执行</w:t>
      </w:r>
      <w:r>
        <w:rPr>
          <w:rFonts w:cs="Arial"/>
          <w:szCs w:val="21"/>
          <w:lang w:val="en-GB"/>
        </w:rPr>
        <w:t>是通过社会经济发展</w:t>
      </w:r>
      <w:r>
        <w:rPr>
          <w:rFonts w:cs="Arial" w:hint="eastAsia"/>
          <w:szCs w:val="21"/>
          <w:lang w:val="en-GB"/>
        </w:rPr>
        <w:t>、</w:t>
      </w:r>
      <w:r>
        <w:rPr>
          <w:rFonts w:cs="Arial"/>
          <w:szCs w:val="21"/>
          <w:lang w:val="en-GB"/>
        </w:rPr>
        <w:t>减少贫困和就业</w:t>
      </w:r>
      <w:r>
        <w:rPr>
          <w:rFonts w:cs="Arial" w:hint="eastAsia"/>
          <w:szCs w:val="21"/>
          <w:lang w:val="en-GB"/>
        </w:rPr>
        <w:t>方案</w:t>
      </w:r>
      <w:r>
        <w:rPr>
          <w:rFonts w:cs="Arial"/>
          <w:szCs w:val="21"/>
          <w:lang w:val="en-GB"/>
        </w:rPr>
        <w:t>和项目</w:t>
      </w:r>
      <w:r>
        <w:rPr>
          <w:rFonts w:cs="Arial" w:hint="eastAsia"/>
          <w:szCs w:val="21"/>
          <w:lang w:val="en-GB"/>
        </w:rPr>
        <w:t>、</w:t>
      </w:r>
      <w:r>
        <w:rPr>
          <w:rFonts w:cs="Arial"/>
          <w:szCs w:val="21"/>
          <w:lang w:val="en-GB"/>
        </w:rPr>
        <w:t>国际发展援助</w:t>
      </w:r>
      <w:r>
        <w:rPr>
          <w:rFonts w:cs="Arial" w:hint="eastAsia"/>
          <w:szCs w:val="21"/>
          <w:lang w:val="en-GB"/>
        </w:rPr>
        <w:t>和各种</w:t>
      </w:r>
      <w:r>
        <w:rPr>
          <w:rFonts w:cs="Arial"/>
          <w:szCs w:val="21"/>
          <w:lang w:val="en-GB"/>
        </w:rPr>
        <w:t>国际人道主义</w:t>
      </w:r>
      <w:r>
        <w:rPr>
          <w:rFonts w:cs="Arial" w:hint="eastAsia"/>
          <w:szCs w:val="21"/>
          <w:lang w:val="en-GB"/>
        </w:rPr>
        <w:t>方案来实现的</w:t>
      </w:r>
      <w:r>
        <w:rPr>
          <w:rFonts w:cs="Arial"/>
          <w:szCs w:val="21"/>
          <w:lang w:val="en-GB"/>
        </w:rPr>
        <w:t>。农村妇女的生活水平有了显著提高，使大约</w:t>
      </w:r>
      <w:r>
        <w:rPr>
          <w:rFonts w:cs="Arial"/>
          <w:szCs w:val="21"/>
          <w:lang w:val="en-GB"/>
        </w:rPr>
        <w:t>70%</w:t>
      </w:r>
      <w:r>
        <w:rPr>
          <w:rFonts w:cs="Arial"/>
          <w:szCs w:val="21"/>
          <w:lang w:val="en-GB"/>
        </w:rPr>
        <w:t>的妇女</w:t>
      </w:r>
      <w:r>
        <w:rPr>
          <w:rFonts w:cs="Arial" w:hint="eastAsia"/>
          <w:szCs w:val="21"/>
          <w:lang w:val="en-GB"/>
        </w:rPr>
        <w:t>能够</w:t>
      </w:r>
      <w:r>
        <w:rPr>
          <w:rFonts w:cs="Arial"/>
          <w:szCs w:val="21"/>
          <w:lang w:val="en-GB"/>
        </w:rPr>
        <w:t>享受公共设施如电力</w:t>
      </w:r>
      <w:r>
        <w:rPr>
          <w:rFonts w:cs="Arial" w:hint="eastAsia"/>
          <w:szCs w:val="21"/>
          <w:lang w:val="en-GB"/>
        </w:rPr>
        <w:t>、</w:t>
      </w:r>
      <w:r>
        <w:rPr>
          <w:rFonts w:cs="Arial"/>
          <w:szCs w:val="21"/>
          <w:lang w:val="en-GB"/>
        </w:rPr>
        <w:t>道路</w:t>
      </w:r>
      <w:r>
        <w:rPr>
          <w:rFonts w:cs="Arial" w:hint="eastAsia"/>
          <w:szCs w:val="21"/>
          <w:lang w:val="en-GB"/>
        </w:rPr>
        <w:t>、</w:t>
      </w:r>
      <w:r>
        <w:rPr>
          <w:rFonts w:cs="Arial"/>
          <w:szCs w:val="21"/>
          <w:lang w:val="en-GB"/>
        </w:rPr>
        <w:t>邮局</w:t>
      </w:r>
      <w:r>
        <w:rPr>
          <w:rFonts w:cs="Arial" w:hint="eastAsia"/>
          <w:szCs w:val="21"/>
          <w:lang w:val="en-GB"/>
        </w:rPr>
        <w:t>、</w:t>
      </w:r>
      <w:r>
        <w:rPr>
          <w:rFonts w:cs="Arial"/>
          <w:szCs w:val="21"/>
          <w:lang w:val="en-GB"/>
        </w:rPr>
        <w:t>文化</w:t>
      </w:r>
      <w:r>
        <w:rPr>
          <w:rFonts w:cs="Arial" w:hint="eastAsia"/>
          <w:szCs w:val="21"/>
          <w:lang w:val="en-GB"/>
        </w:rPr>
        <w:t>、</w:t>
      </w:r>
      <w:r>
        <w:rPr>
          <w:rFonts w:cs="Arial"/>
          <w:szCs w:val="21"/>
          <w:lang w:val="en-GB"/>
        </w:rPr>
        <w:t>医疗中心</w:t>
      </w:r>
      <w:r>
        <w:rPr>
          <w:rFonts w:cs="Arial" w:hint="eastAsia"/>
          <w:szCs w:val="21"/>
          <w:lang w:val="en-GB"/>
        </w:rPr>
        <w:t>、</w:t>
      </w:r>
      <w:r>
        <w:rPr>
          <w:rFonts w:cs="Arial"/>
          <w:szCs w:val="21"/>
          <w:lang w:val="en-GB"/>
        </w:rPr>
        <w:t>学校</w:t>
      </w:r>
      <w:r>
        <w:rPr>
          <w:rFonts w:cs="Arial" w:hint="eastAsia"/>
          <w:szCs w:val="21"/>
          <w:lang w:val="en-GB"/>
        </w:rPr>
        <w:t>等带来的惠益</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13.3.</w:t>
      </w:r>
      <w:r>
        <w:rPr>
          <w:rFonts w:hint="eastAsia"/>
          <w:sz w:val="21"/>
          <w:szCs w:val="21"/>
        </w:rPr>
        <w:tab/>
      </w:r>
      <w:r>
        <w:rPr>
          <w:rFonts w:hint="eastAsia"/>
          <w:sz w:val="21"/>
          <w:szCs w:val="21"/>
        </w:rPr>
        <w:t>确保妇女获得银行贷款、抵押和其他形式借贷的权利</w:t>
      </w:r>
    </w:p>
    <w:p w:rsidR="00B3441C" w:rsidRDefault="00B3441C" w:rsidP="00B3441C">
      <w:pPr>
        <w:pStyle w:val="SingleTxtGC"/>
        <w:tabs>
          <w:tab w:val="left" w:pos="431"/>
        </w:tabs>
        <w:rPr>
          <w:rFonts w:cs="Arial"/>
          <w:szCs w:val="21"/>
          <w:lang w:val="en-GB"/>
        </w:rPr>
      </w:pPr>
      <w:r>
        <w:rPr>
          <w:rFonts w:cs="Arial" w:hint="eastAsia"/>
          <w:szCs w:val="21"/>
        </w:rPr>
        <w:t xml:space="preserve">204.  </w:t>
      </w:r>
      <w:r>
        <w:rPr>
          <w:rFonts w:cs="Arial" w:hint="eastAsia"/>
          <w:szCs w:val="21"/>
        </w:rPr>
        <w:t>向</w:t>
      </w:r>
      <w:r>
        <w:rPr>
          <w:rFonts w:cs="Arial" w:hint="eastAsia"/>
          <w:szCs w:val="21"/>
          <w:lang w:val="en-GB"/>
        </w:rPr>
        <w:t>穷人提供优惠信贷是国家重视和优先考虑的</w:t>
      </w:r>
      <w:r>
        <w:rPr>
          <w:rFonts w:cs="Arial"/>
          <w:szCs w:val="21"/>
          <w:lang w:val="en-GB"/>
        </w:rPr>
        <w:t>一项政策。为社会政策银行</w:t>
      </w:r>
      <w:r>
        <w:rPr>
          <w:rFonts w:cs="Arial" w:hint="eastAsia"/>
          <w:szCs w:val="21"/>
          <w:lang w:val="en-GB"/>
        </w:rPr>
        <w:t>确定</w:t>
      </w:r>
      <w:r>
        <w:rPr>
          <w:rFonts w:cs="Arial"/>
          <w:szCs w:val="21"/>
          <w:lang w:val="en-GB"/>
        </w:rPr>
        <w:t>的目标是</w:t>
      </w:r>
      <w:r>
        <w:rPr>
          <w:rFonts w:cs="Arial" w:hint="eastAsia"/>
          <w:szCs w:val="21"/>
          <w:lang w:val="en-GB"/>
        </w:rPr>
        <w:t>：“</w:t>
      </w:r>
      <w:r>
        <w:rPr>
          <w:rFonts w:cs="Arial"/>
          <w:szCs w:val="21"/>
          <w:lang w:val="en-GB"/>
        </w:rPr>
        <w:t>80%</w:t>
      </w:r>
      <w:r>
        <w:rPr>
          <w:rFonts w:cs="Arial" w:hint="eastAsia"/>
          <w:szCs w:val="21"/>
          <w:lang w:val="en-GB"/>
        </w:rPr>
        <w:t>的贫困家庭、</w:t>
      </w:r>
      <w:r>
        <w:rPr>
          <w:rFonts w:cs="Arial"/>
          <w:szCs w:val="21"/>
          <w:lang w:val="en-GB"/>
        </w:rPr>
        <w:t>女性为户主的家庭从</w:t>
      </w:r>
      <w:r>
        <w:rPr>
          <w:rFonts w:cs="Arial" w:hint="eastAsia"/>
          <w:szCs w:val="21"/>
          <w:lang w:val="en-GB"/>
        </w:rPr>
        <w:t>减少贫困方案</w:t>
      </w:r>
      <w:r>
        <w:rPr>
          <w:rFonts w:cs="Arial"/>
          <w:szCs w:val="21"/>
          <w:lang w:val="en-GB"/>
        </w:rPr>
        <w:t>获得贷款。</w:t>
      </w:r>
      <w:r>
        <w:rPr>
          <w:rFonts w:cs="Arial" w:hint="eastAsia"/>
          <w:szCs w:val="21"/>
          <w:lang w:val="en-GB"/>
        </w:rPr>
        <w:t>“</w:t>
      </w:r>
      <w:r>
        <w:rPr>
          <w:rFonts w:cs="Arial"/>
          <w:szCs w:val="21"/>
          <w:lang w:val="en-GB"/>
        </w:rPr>
        <w:t>在过去的五年中，银行已超过计划目标，并已授</w:t>
      </w:r>
      <w:r>
        <w:rPr>
          <w:rFonts w:cs="Arial" w:hint="eastAsia"/>
          <w:szCs w:val="21"/>
          <w:lang w:val="en-GB"/>
        </w:rPr>
        <w:t>予</w:t>
      </w:r>
      <w:r>
        <w:rPr>
          <w:rFonts w:cs="Arial"/>
          <w:szCs w:val="21"/>
          <w:lang w:val="en-GB"/>
        </w:rPr>
        <w:t>社会政治组织</w:t>
      </w:r>
      <w:r>
        <w:rPr>
          <w:rFonts w:cs="Arial" w:hint="eastAsia"/>
          <w:szCs w:val="21"/>
          <w:lang w:val="en-GB"/>
        </w:rPr>
        <w:t>以</w:t>
      </w:r>
      <w:r>
        <w:rPr>
          <w:rFonts w:cs="Arial"/>
          <w:szCs w:val="21"/>
          <w:lang w:val="en-GB"/>
        </w:rPr>
        <w:t>优惠利率</w:t>
      </w:r>
      <w:r>
        <w:rPr>
          <w:rFonts w:cs="Arial" w:hint="eastAsia"/>
          <w:szCs w:val="21"/>
          <w:lang w:val="en-GB"/>
        </w:rPr>
        <w:t>向</w:t>
      </w:r>
      <w:r>
        <w:rPr>
          <w:rFonts w:cs="Arial"/>
          <w:szCs w:val="21"/>
          <w:lang w:val="en-GB"/>
        </w:rPr>
        <w:t>贫困家庭和政策受益者</w:t>
      </w:r>
      <w:r>
        <w:rPr>
          <w:rFonts w:cs="Arial" w:hint="eastAsia"/>
          <w:szCs w:val="21"/>
          <w:lang w:val="en-GB"/>
        </w:rPr>
        <w:t>发放贷款的权利</w:t>
      </w:r>
      <w:r>
        <w:rPr>
          <w:rFonts w:cs="Arial"/>
          <w:szCs w:val="21"/>
          <w:lang w:val="en-GB"/>
        </w:rPr>
        <w:t>，这</w:t>
      </w:r>
      <w:r>
        <w:rPr>
          <w:rFonts w:cs="Arial" w:hint="eastAsia"/>
          <w:szCs w:val="21"/>
          <w:lang w:val="en-GB"/>
        </w:rPr>
        <w:t>些组织</w:t>
      </w:r>
      <w:r>
        <w:rPr>
          <w:rFonts w:cs="Arial"/>
          <w:szCs w:val="21"/>
          <w:lang w:val="en-GB"/>
        </w:rPr>
        <w:t>包括：越南农民协会</w:t>
      </w:r>
      <w:r>
        <w:rPr>
          <w:rFonts w:cs="Arial" w:hint="eastAsia"/>
          <w:szCs w:val="21"/>
          <w:lang w:val="en-GB"/>
        </w:rPr>
        <w:t>、</w:t>
      </w:r>
      <w:r>
        <w:rPr>
          <w:rFonts w:cs="Arial"/>
          <w:szCs w:val="21"/>
          <w:lang w:val="en-GB"/>
        </w:rPr>
        <w:t>妇女</w:t>
      </w:r>
      <w:r>
        <w:rPr>
          <w:rFonts w:cs="Arial" w:hint="eastAsia"/>
          <w:szCs w:val="21"/>
          <w:lang w:val="en-GB"/>
        </w:rPr>
        <w:t>联合会、</w:t>
      </w:r>
      <w:r>
        <w:rPr>
          <w:rFonts w:cs="Arial"/>
          <w:szCs w:val="21"/>
          <w:lang w:val="en-GB"/>
        </w:rPr>
        <w:t>战争退伍军人</w:t>
      </w:r>
      <w:r>
        <w:rPr>
          <w:rFonts w:cs="Arial" w:hint="eastAsia"/>
          <w:szCs w:val="21"/>
          <w:lang w:val="en-GB"/>
        </w:rPr>
        <w:t>协会</w:t>
      </w:r>
      <w:r>
        <w:rPr>
          <w:rFonts w:cs="Arial"/>
          <w:szCs w:val="21"/>
          <w:lang w:val="en-GB"/>
        </w:rPr>
        <w:t>和青年联合会。</w:t>
      </w:r>
    </w:p>
    <w:p w:rsidR="00B3441C" w:rsidRDefault="00B3441C" w:rsidP="00B3441C">
      <w:pPr>
        <w:pStyle w:val="SingleTxtGC"/>
        <w:tabs>
          <w:tab w:val="left" w:pos="431"/>
        </w:tabs>
        <w:rPr>
          <w:rFonts w:cs="Arial" w:hint="eastAsia"/>
          <w:szCs w:val="21"/>
        </w:rPr>
      </w:pPr>
      <w:r>
        <w:rPr>
          <w:rFonts w:cs="Arial" w:hint="eastAsia"/>
          <w:szCs w:val="21"/>
        </w:rPr>
        <w:t xml:space="preserve">205.  </w:t>
      </w:r>
      <w:r>
        <w:rPr>
          <w:rFonts w:cs="Arial" w:hint="eastAsia"/>
          <w:szCs w:val="21"/>
        </w:rPr>
        <w:t>其结果如下：</w:t>
      </w:r>
    </w:p>
    <w:p w:rsidR="00B3441C" w:rsidRDefault="00B3441C" w:rsidP="00B3441C">
      <w:pPr>
        <w:pStyle w:val="SingleTxtGC"/>
        <w:numPr>
          <w:ilvl w:val="0"/>
          <w:numId w:val="19"/>
        </w:numPr>
        <w:tabs>
          <w:tab w:val="clear" w:pos="1134"/>
          <w:tab w:val="clear" w:pos="1565"/>
          <w:tab w:val="clear" w:pos="1996"/>
          <w:tab w:val="clear" w:pos="2427"/>
        </w:tabs>
        <w:ind w:left="2127" w:hanging="426"/>
        <w:rPr>
          <w:rFonts w:cs="Arial" w:hint="eastAsia"/>
          <w:szCs w:val="21"/>
        </w:rPr>
      </w:pPr>
      <w:r>
        <w:rPr>
          <w:rFonts w:cs="Arial" w:hint="eastAsia"/>
          <w:szCs w:val="21"/>
        </w:rPr>
        <w:t>2006</w:t>
      </w:r>
      <w:r>
        <w:rPr>
          <w:rFonts w:cs="Arial" w:hint="eastAsia"/>
          <w:szCs w:val="21"/>
        </w:rPr>
        <w:t>年：向</w:t>
      </w:r>
      <w:r>
        <w:rPr>
          <w:rFonts w:cs="Arial" w:hint="eastAsia"/>
          <w:szCs w:val="21"/>
        </w:rPr>
        <w:t>1 109 291</w:t>
      </w:r>
      <w:r>
        <w:rPr>
          <w:rFonts w:cs="Arial" w:hint="eastAsia"/>
          <w:szCs w:val="21"/>
        </w:rPr>
        <w:t>户家庭提供贷款，总计</w:t>
      </w:r>
      <w:r>
        <w:rPr>
          <w:rFonts w:cs="Arial" w:hint="eastAsia"/>
          <w:szCs w:val="21"/>
        </w:rPr>
        <w:t>8.351</w:t>
      </w:r>
      <w:r>
        <w:rPr>
          <w:rFonts w:cs="Arial" w:hint="eastAsia"/>
          <w:szCs w:val="21"/>
        </w:rPr>
        <w:t>万亿越南盾；</w:t>
      </w:r>
    </w:p>
    <w:p w:rsidR="00B3441C" w:rsidRDefault="00B3441C" w:rsidP="00B3441C">
      <w:pPr>
        <w:pStyle w:val="SingleTxtGC"/>
        <w:numPr>
          <w:ilvl w:val="0"/>
          <w:numId w:val="19"/>
        </w:numPr>
        <w:tabs>
          <w:tab w:val="clear" w:pos="1134"/>
          <w:tab w:val="clear" w:pos="1565"/>
          <w:tab w:val="clear" w:pos="1996"/>
          <w:tab w:val="clear" w:pos="2427"/>
        </w:tabs>
        <w:ind w:left="2127" w:hanging="426"/>
        <w:rPr>
          <w:rFonts w:cs="Arial"/>
          <w:szCs w:val="21"/>
          <w:lang w:val="en-GB"/>
        </w:rPr>
      </w:pPr>
      <w:r>
        <w:rPr>
          <w:rFonts w:cs="Arial" w:hint="eastAsia"/>
          <w:szCs w:val="21"/>
        </w:rPr>
        <w:t>2007</w:t>
      </w:r>
      <w:r>
        <w:rPr>
          <w:rFonts w:cs="Arial" w:hint="eastAsia"/>
          <w:szCs w:val="21"/>
        </w:rPr>
        <w:t>年，向</w:t>
      </w:r>
      <w:r>
        <w:rPr>
          <w:rFonts w:cs="Arial" w:hint="eastAsia"/>
          <w:szCs w:val="21"/>
        </w:rPr>
        <w:t>1 166 593</w:t>
      </w:r>
      <w:r>
        <w:rPr>
          <w:rFonts w:cs="Arial" w:hint="eastAsia"/>
          <w:szCs w:val="21"/>
        </w:rPr>
        <w:t>户家庭提供贷款，总计</w:t>
      </w:r>
      <w:r>
        <w:rPr>
          <w:rFonts w:cs="Arial" w:hint="eastAsia"/>
          <w:szCs w:val="21"/>
        </w:rPr>
        <w:t>8.377</w:t>
      </w:r>
      <w:r>
        <w:rPr>
          <w:rFonts w:cs="Arial" w:hint="eastAsia"/>
          <w:szCs w:val="21"/>
        </w:rPr>
        <w:t>万亿越南盾；</w:t>
      </w:r>
    </w:p>
    <w:p w:rsidR="00B3441C" w:rsidRDefault="00B3441C" w:rsidP="00B3441C">
      <w:pPr>
        <w:pStyle w:val="SingleTxtGC"/>
        <w:numPr>
          <w:ilvl w:val="0"/>
          <w:numId w:val="19"/>
        </w:numPr>
        <w:tabs>
          <w:tab w:val="clear" w:pos="1134"/>
          <w:tab w:val="clear" w:pos="1565"/>
          <w:tab w:val="clear" w:pos="1996"/>
          <w:tab w:val="clear" w:pos="2427"/>
        </w:tabs>
        <w:ind w:left="2127" w:hanging="426"/>
        <w:rPr>
          <w:rFonts w:cs="Arial" w:hint="eastAsia"/>
          <w:szCs w:val="21"/>
        </w:rPr>
      </w:pPr>
      <w:r>
        <w:rPr>
          <w:rFonts w:cs="Arial" w:hint="eastAsia"/>
          <w:szCs w:val="21"/>
        </w:rPr>
        <w:t>2008</w:t>
      </w:r>
      <w:r>
        <w:rPr>
          <w:rFonts w:cs="Arial" w:hint="eastAsia"/>
          <w:szCs w:val="21"/>
        </w:rPr>
        <w:t>年，向</w:t>
      </w:r>
      <w:r>
        <w:rPr>
          <w:rFonts w:cs="Arial" w:hint="eastAsia"/>
          <w:szCs w:val="21"/>
        </w:rPr>
        <w:t>1 213 993</w:t>
      </w:r>
      <w:r>
        <w:rPr>
          <w:rFonts w:cs="Arial" w:hint="eastAsia"/>
          <w:szCs w:val="21"/>
        </w:rPr>
        <w:t>户家庭提供贷款，总计</w:t>
      </w:r>
      <w:r>
        <w:rPr>
          <w:rFonts w:cs="Arial" w:hint="eastAsia"/>
          <w:szCs w:val="21"/>
        </w:rPr>
        <w:t>10.715</w:t>
      </w:r>
      <w:r>
        <w:rPr>
          <w:rFonts w:cs="Arial" w:hint="eastAsia"/>
          <w:szCs w:val="21"/>
        </w:rPr>
        <w:t>万亿越南盾；</w:t>
      </w:r>
    </w:p>
    <w:p w:rsidR="00B3441C" w:rsidRDefault="00B3441C" w:rsidP="00B3441C">
      <w:pPr>
        <w:pStyle w:val="SingleTxtGC"/>
        <w:numPr>
          <w:ilvl w:val="0"/>
          <w:numId w:val="19"/>
        </w:numPr>
        <w:tabs>
          <w:tab w:val="clear" w:pos="1134"/>
          <w:tab w:val="clear" w:pos="1565"/>
          <w:tab w:val="clear" w:pos="1996"/>
          <w:tab w:val="clear" w:pos="2427"/>
        </w:tabs>
        <w:ind w:left="2127" w:hanging="426"/>
        <w:rPr>
          <w:rFonts w:cs="Arial"/>
          <w:szCs w:val="21"/>
          <w:lang w:val="en-GB"/>
        </w:rPr>
      </w:pPr>
      <w:r>
        <w:rPr>
          <w:rFonts w:cs="Arial" w:hint="eastAsia"/>
          <w:szCs w:val="21"/>
        </w:rPr>
        <w:t>2009</w:t>
      </w:r>
      <w:r>
        <w:rPr>
          <w:rFonts w:cs="Arial" w:hint="eastAsia"/>
          <w:szCs w:val="21"/>
        </w:rPr>
        <w:t>年，向</w:t>
      </w:r>
      <w:r>
        <w:rPr>
          <w:rFonts w:cs="Arial" w:hint="eastAsia"/>
          <w:szCs w:val="21"/>
        </w:rPr>
        <w:t>1 230 989</w:t>
      </w:r>
      <w:r>
        <w:rPr>
          <w:rFonts w:cs="Arial" w:hint="eastAsia"/>
          <w:szCs w:val="21"/>
        </w:rPr>
        <w:t>户家庭提供贷款，总计</w:t>
      </w:r>
      <w:r>
        <w:rPr>
          <w:rFonts w:cs="Arial" w:hint="eastAsia"/>
          <w:szCs w:val="21"/>
        </w:rPr>
        <w:t>12.979</w:t>
      </w:r>
      <w:r>
        <w:rPr>
          <w:rFonts w:cs="Arial" w:hint="eastAsia"/>
          <w:szCs w:val="21"/>
        </w:rPr>
        <w:t>万亿越南盾；</w:t>
      </w:r>
    </w:p>
    <w:p w:rsidR="00B3441C" w:rsidRDefault="00B3441C" w:rsidP="00B3441C">
      <w:pPr>
        <w:pStyle w:val="SingleTxtGC"/>
        <w:numPr>
          <w:ilvl w:val="0"/>
          <w:numId w:val="19"/>
        </w:numPr>
        <w:tabs>
          <w:tab w:val="clear" w:pos="1134"/>
          <w:tab w:val="clear" w:pos="1565"/>
          <w:tab w:val="clear" w:pos="1996"/>
          <w:tab w:val="clear" w:pos="2427"/>
        </w:tabs>
        <w:ind w:left="2127" w:hanging="426"/>
        <w:rPr>
          <w:rFonts w:cs="Arial" w:hint="eastAsia"/>
          <w:szCs w:val="21"/>
        </w:rPr>
      </w:pPr>
      <w:r>
        <w:rPr>
          <w:rFonts w:cs="Arial" w:hint="eastAsia"/>
          <w:szCs w:val="21"/>
        </w:rPr>
        <w:t>截至</w:t>
      </w:r>
      <w:r>
        <w:rPr>
          <w:rFonts w:cs="Arial" w:hint="eastAsia"/>
          <w:szCs w:val="21"/>
        </w:rPr>
        <w:t>2010</w:t>
      </w:r>
      <w:r>
        <w:rPr>
          <w:rFonts w:cs="Arial" w:hint="eastAsia"/>
          <w:szCs w:val="21"/>
        </w:rPr>
        <w:t>年</w:t>
      </w:r>
      <w:r>
        <w:rPr>
          <w:rFonts w:cs="Arial" w:hint="eastAsia"/>
          <w:szCs w:val="21"/>
        </w:rPr>
        <w:t>5</w:t>
      </w:r>
      <w:r>
        <w:rPr>
          <w:rFonts w:cs="Arial" w:hint="eastAsia"/>
          <w:szCs w:val="21"/>
        </w:rPr>
        <w:t>月，社会政策银行为</w:t>
      </w:r>
      <w:r>
        <w:rPr>
          <w:rFonts w:cs="Arial" w:hint="eastAsia"/>
          <w:szCs w:val="21"/>
        </w:rPr>
        <w:t>1 173 679</w:t>
      </w:r>
      <w:r>
        <w:rPr>
          <w:rFonts w:cs="Arial" w:hint="eastAsia"/>
          <w:szCs w:val="21"/>
        </w:rPr>
        <w:t>户家庭提供贷款，总计</w:t>
      </w:r>
      <w:r>
        <w:rPr>
          <w:rFonts w:cs="Arial" w:hint="eastAsia"/>
          <w:szCs w:val="21"/>
        </w:rPr>
        <w:t>16.323</w:t>
      </w:r>
      <w:r>
        <w:rPr>
          <w:rFonts w:cs="Arial" w:hint="eastAsia"/>
          <w:szCs w:val="21"/>
        </w:rPr>
        <w:t>万亿越南盾，实现</w:t>
      </w:r>
      <w:r>
        <w:rPr>
          <w:rFonts w:cs="Arial" w:hint="eastAsia"/>
          <w:szCs w:val="21"/>
        </w:rPr>
        <w:t>85.3%</w:t>
      </w:r>
      <w:r>
        <w:rPr>
          <w:rFonts w:cs="Arial" w:hint="eastAsia"/>
          <w:szCs w:val="21"/>
        </w:rPr>
        <w:t>的贫困家庭、女性为户主的家庭自消除饥饿和减少贫困方案中接受贷款。其中：</w:t>
      </w:r>
    </w:p>
    <w:p w:rsidR="00B3441C" w:rsidRDefault="00B3441C" w:rsidP="00B3441C">
      <w:pPr>
        <w:pStyle w:val="SingleTxtGC"/>
        <w:numPr>
          <w:ilvl w:val="0"/>
          <w:numId w:val="19"/>
        </w:numPr>
        <w:tabs>
          <w:tab w:val="clear" w:pos="1134"/>
          <w:tab w:val="clear" w:pos="1565"/>
          <w:tab w:val="clear" w:pos="1996"/>
          <w:tab w:val="clear" w:pos="2427"/>
        </w:tabs>
        <w:ind w:left="2127" w:hanging="426"/>
        <w:rPr>
          <w:rFonts w:cs="Arial" w:hint="eastAsia"/>
          <w:szCs w:val="21"/>
        </w:rPr>
      </w:pPr>
      <w:r>
        <w:rPr>
          <w:rFonts w:cs="Arial" w:hint="eastAsia"/>
          <w:szCs w:val="21"/>
        </w:rPr>
        <w:t>通过越南妇女联合会发放的贷款：</w:t>
      </w:r>
      <w:r>
        <w:rPr>
          <w:rFonts w:cs="Arial" w:hint="eastAsia"/>
          <w:szCs w:val="21"/>
        </w:rPr>
        <w:t>54.6</w:t>
      </w:r>
      <w:r>
        <w:rPr>
          <w:rFonts w:cs="Arial" w:hint="eastAsia"/>
          <w:szCs w:val="21"/>
        </w:rPr>
        <w:t>万户，未偿还贷款</w:t>
      </w:r>
      <w:r>
        <w:rPr>
          <w:rFonts w:cs="Arial" w:hint="eastAsia"/>
          <w:szCs w:val="21"/>
        </w:rPr>
        <w:t>7.139</w:t>
      </w:r>
      <w:r>
        <w:rPr>
          <w:rFonts w:cs="Arial" w:hint="eastAsia"/>
          <w:szCs w:val="21"/>
        </w:rPr>
        <w:t>万亿越南盾，实现了</w:t>
      </w:r>
      <w:r>
        <w:rPr>
          <w:rFonts w:cs="Arial" w:hint="eastAsia"/>
          <w:szCs w:val="21"/>
        </w:rPr>
        <w:t>87.3%</w:t>
      </w:r>
      <w:r>
        <w:rPr>
          <w:rFonts w:cs="Arial" w:hint="eastAsia"/>
          <w:szCs w:val="21"/>
        </w:rPr>
        <w:t>的贫困家庭、女性为户主的家庭自消除饥饿和减少贫困方案接受贷款。</w:t>
      </w:r>
    </w:p>
    <w:p w:rsidR="00B3441C" w:rsidRDefault="00B3441C" w:rsidP="00B3441C">
      <w:pPr>
        <w:pStyle w:val="SingleTxtGC"/>
        <w:numPr>
          <w:ilvl w:val="0"/>
          <w:numId w:val="19"/>
        </w:numPr>
        <w:tabs>
          <w:tab w:val="clear" w:pos="1134"/>
          <w:tab w:val="clear" w:pos="1565"/>
          <w:tab w:val="clear" w:pos="1996"/>
          <w:tab w:val="clear" w:pos="2427"/>
        </w:tabs>
        <w:ind w:left="2127" w:hanging="426"/>
        <w:rPr>
          <w:rFonts w:cs="Arial" w:hint="eastAsia"/>
          <w:szCs w:val="21"/>
        </w:rPr>
      </w:pPr>
      <w:r>
        <w:rPr>
          <w:rFonts w:cs="Arial" w:hint="eastAsia"/>
          <w:szCs w:val="21"/>
        </w:rPr>
        <w:t>通过战争退伍军人协会发放的贷款：</w:t>
      </w:r>
      <w:r>
        <w:rPr>
          <w:rFonts w:cs="Arial" w:hint="eastAsia"/>
          <w:szCs w:val="21"/>
        </w:rPr>
        <w:t>14</w:t>
      </w:r>
      <w:r>
        <w:rPr>
          <w:rFonts w:cs="Arial" w:hint="eastAsia"/>
          <w:szCs w:val="21"/>
        </w:rPr>
        <w:t>万户，未偿还贷款</w:t>
      </w:r>
      <w:r>
        <w:rPr>
          <w:rFonts w:cs="Arial" w:hint="eastAsia"/>
          <w:szCs w:val="21"/>
        </w:rPr>
        <w:t>2.320</w:t>
      </w:r>
      <w:r>
        <w:rPr>
          <w:rFonts w:cs="Arial" w:hint="eastAsia"/>
          <w:szCs w:val="21"/>
        </w:rPr>
        <w:t>万亿越南盾，实现了</w:t>
      </w:r>
      <w:r>
        <w:rPr>
          <w:rFonts w:cs="Arial" w:hint="eastAsia"/>
          <w:szCs w:val="21"/>
        </w:rPr>
        <w:t>79</w:t>
      </w:r>
      <w:r>
        <w:rPr>
          <w:rFonts w:cs="Arial" w:hint="eastAsia"/>
          <w:szCs w:val="21"/>
        </w:rPr>
        <w:t>％的贫困家庭、女性为户主的家庭自消除饥饿和减少贫困方案接受贷款。</w:t>
      </w:r>
    </w:p>
    <w:p w:rsidR="00B3441C" w:rsidRDefault="00B3441C" w:rsidP="00B3441C">
      <w:pPr>
        <w:pStyle w:val="SingleTxtGC"/>
        <w:numPr>
          <w:ilvl w:val="0"/>
          <w:numId w:val="19"/>
        </w:numPr>
        <w:tabs>
          <w:tab w:val="clear" w:pos="1134"/>
          <w:tab w:val="clear" w:pos="1565"/>
          <w:tab w:val="clear" w:pos="1996"/>
          <w:tab w:val="clear" w:pos="2427"/>
        </w:tabs>
        <w:ind w:left="2127" w:hanging="426"/>
        <w:rPr>
          <w:rFonts w:cs="Arial" w:hint="eastAsia"/>
          <w:szCs w:val="21"/>
        </w:rPr>
      </w:pPr>
      <w:r>
        <w:rPr>
          <w:rFonts w:cs="Arial" w:hint="eastAsia"/>
          <w:szCs w:val="21"/>
        </w:rPr>
        <w:t>通过胡志明共产主义青年团发放的贷款：</w:t>
      </w:r>
      <w:r>
        <w:rPr>
          <w:rFonts w:cs="Arial" w:hint="eastAsia"/>
          <w:szCs w:val="21"/>
        </w:rPr>
        <w:t>8.5</w:t>
      </w:r>
      <w:r>
        <w:rPr>
          <w:rFonts w:cs="Arial" w:hint="eastAsia"/>
          <w:szCs w:val="21"/>
        </w:rPr>
        <w:t>万户，未偿还贷款</w:t>
      </w:r>
      <w:r>
        <w:rPr>
          <w:rFonts w:cs="Arial" w:hint="eastAsia"/>
          <w:szCs w:val="21"/>
        </w:rPr>
        <w:t>12.36</w:t>
      </w:r>
      <w:r>
        <w:rPr>
          <w:rFonts w:cs="Arial" w:hint="eastAsia"/>
          <w:szCs w:val="21"/>
        </w:rPr>
        <w:t>亿越南盾，实现了</w:t>
      </w:r>
      <w:r>
        <w:rPr>
          <w:rFonts w:cs="Arial" w:hint="eastAsia"/>
          <w:szCs w:val="21"/>
        </w:rPr>
        <w:t>83.3</w:t>
      </w:r>
      <w:r>
        <w:rPr>
          <w:rFonts w:cs="Arial" w:hint="eastAsia"/>
          <w:szCs w:val="21"/>
        </w:rPr>
        <w:t>％的贫困家庭、女性为户主的家庭自消除饥饿和减少贫困方案接受贷款。</w:t>
      </w:r>
    </w:p>
    <w:p w:rsidR="00B3441C" w:rsidRDefault="00B3441C" w:rsidP="00B3441C">
      <w:pPr>
        <w:pStyle w:val="SingleTxtGC"/>
        <w:tabs>
          <w:tab w:val="left" w:pos="431"/>
        </w:tabs>
        <w:rPr>
          <w:rFonts w:cs="Arial" w:hint="eastAsia"/>
          <w:szCs w:val="21"/>
        </w:rPr>
      </w:pPr>
      <w:r>
        <w:rPr>
          <w:rFonts w:cs="Arial"/>
          <w:szCs w:val="21"/>
          <w:lang w:val="en-GB"/>
        </w:rPr>
        <w:t xml:space="preserve">206.  </w:t>
      </w:r>
      <w:r>
        <w:rPr>
          <w:rFonts w:cs="Arial" w:hint="eastAsia"/>
          <w:szCs w:val="21"/>
        </w:rPr>
        <w:t>女性为户主的家庭也有权从其他来源获得贷款，诸如就业优惠信贷；劳务输出方案；支持住房建设、贷款、饮水和农村卫生方案；困难地区家庭生产贷款方案；少数民族、特别困难家庭、贫困家庭的学生贷款等。</w:t>
      </w:r>
    </w:p>
    <w:p w:rsidR="00B3441C" w:rsidRDefault="00B3441C" w:rsidP="00B3441C">
      <w:pPr>
        <w:pStyle w:val="SingleTxtGC"/>
        <w:tabs>
          <w:tab w:val="left" w:pos="431"/>
        </w:tabs>
        <w:rPr>
          <w:rFonts w:cs="Arial" w:hint="eastAsia"/>
          <w:szCs w:val="21"/>
        </w:rPr>
      </w:pPr>
      <w:r>
        <w:rPr>
          <w:rFonts w:cs="Arial"/>
          <w:szCs w:val="21"/>
          <w:lang w:val="en-GB"/>
        </w:rPr>
        <w:t xml:space="preserve">207.  </w:t>
      </w:r>
      <w:r>
        <w:rPr>
          <w:rFonts w:cs="Arial" w:hint="eastAsia"/>
          <w:szCs w:val="21"/>
        </w:rPr>
        <w:t>来自社会政策银行的贷款与农业、林业、渔业推广培训、经济发展模式培训、科学养殖技术技术转移、种植、职业培训、职业介绍、现场劳动力供给等携手并进。这有助于当地妇女特别是农村妇女拥有稳定的工作。在另一方面，女性官员获得国家的优惠信贷资金，她们创造了就业机会和收入，在家庭中并不完全依赖于男人。贫困妇女有机会参与妇女联合会的活动，参加储蓄和贷款管理委员会，从事银行、协会和地方当局的工作。通过借贷活动，利用贷款来减少贫困，贫困妇女在就家庭的重要问题作出决定方面与男人越来越平等，因此，不仅在经济方面，而且在政治地位和妇女在家庭和社会中的作用方面，产生了巨大的变化。</w:t>
      </w:r>
    </w:p>
    <w:p w:rsidR="00B3441C" w:rsidRDefault="00B3441C" w:rsidP="00B3441C">
      <w:pPr>
        <w:pStyle w:val="SingleTxtGC"/>
        <w:tabs>
          <w:tab w:val="left" w:pos="431"/>
        </w:tabs>
        <w:rPr>
          <w:rFonts w:cs="Arial"/>
          <w:szCs w:val="21"/>
          <w:lang w:val="en-GB"/>
        </w:rPr>
      </w:pPr>
      <w:r>
        <w:rPr>
          <w:rFonts w:cs="Arial"/>
          <w:szCs w:val="21"/>
          <w:lang w:val="en-GB"/>
        </w:rPr>
        <w:t xml:space="preserve">208.  </w:t>
      </w:r>
      <w:r>
        <w:rPr>
          <w:rFonts w:cs="Arial" w:hint="eastAsia"/>
          <w:szCs w:val="21"/>
        </w:rPr>
        <w:t>各省市的提高妇女地位委员会也特别重视如何有效落实这一目标，并已敦促领导人通过省级社会政策银行的优惠贷款计划，指导全面落实贫困家庭贷款方案。向偏远地区贫困妇女和少数民族处于困境的妇女提供贷款，可以帮助农村扶贫建设新农村，促进创造就业机会和减少贫困和接近贫困女户主家庭的贫困状况。贫困率在过去几年逐渐下降。通过信贷政策带来的这些成果，极大地促进实现了国家消除饥饿和减贫方案以及社会保障。</w:t>
      </w:r>
    </w:p>
    <w:p w:rsidR="00B3441C" w:rsidRDefault="00B3441C" w:rsidP="00B3441C">
      <w:pPr>
        <w:pStyle w:val="HChGC"/>
        <w:spacing w:before="0" w:after="120"/>
        <w:rPr>
          <w:rFonts w:hint="eastAsia"/>
          <w:sz w:val="21"/>
          <w:szCs w:val="21"/>
        </w:rPr>
      </w:pPr>
      <w:r>
        <w:rPr>
          <w:rFonts w:hint="eastAsia"/>
          <w:sz w:val="21"/>
          <w:szCs w:val="21"/>
        </w:rPr>
        <w:tab/>
        <w:t>13.4.</w:t>
      </w:r>
      <w:r>
        <w:rPr>
          <w:rFonts w:hint="eastAsia"/>
          <w:sz w:val="21"/>
          <w:szCs w:val="21"/>
        </w:rPr>
        <w:tab/>
      </w:r>
      <w:r>
        <w:rPr>
          <w:rFonts w:hint="eastAsia"/>
          <w:sz w:val="21"/>
          <w:szCs w:val="21"/>
        </w:rPr>
        <w:t>参与娱乐、体育和文化活动的权利</w:t>
      </w:r>
    </w:p>
    <w:p w:rsidR="00B3441C" w:rsidRDefault="00B3441C" w:rsidP="00B3441C">
      <w:pPr>
        <w:pStyle w:val="SingleTxtGC"/>
        <w:tabs>
          <w:tab w:val="left" w:pos="431"/>
        </w:tabs>
        <w:rPr>
          <w:rFonts w:cs="Arial"/>
          <w:szCs w:val="21"/>
          <w:lang w:val="en-GB"/>
        </w:rPr>
      </w:pPr>
      <w:r>
        <w:rPr>
          <w:rFonts w:cs="Arial"/>
          <w:szCs w:val="21"/>
          <w:lang w:val="en-GB"/>
        </w:rPr>
        <w:t xml:space="preserve">209.  </w:t>
      </w:r>
      <w:r>
        <w:rPr>
          <w:rFonts w:cs="Arial" w:hint="eastAsia"/>
          <w:szCs w:val="21"/>
          <w:lang w:val="en-GB"/>
        </w:rPr>
        <w:t>《</w:t>
      </w:r>
      <w:r>
        <w:rPr>
          <w:rFonts w:cs="Arial"/>
          <w:szCs w:val="21"/>
          <w:lang w:val="en-GB"/>
        </w:rPr>
        <w:t>体育</w:t>
      </w:r>
      <w:r>
        <w:rPr>
          <w:rFonts w:cs="Arial" w:hint="eastAsia"/>
          <w:szCs w:val="21"/>
          <w:lang w:val="en-GB"/>
        </w:rPr>
        <w:t>运动</w:t>
      </w:r>
      <w:r>
        <w:rPr>
          <w:rFonts w:cs="Arial"/>
          <w:szCs w:val="21"/>
          <w:lang w:val="en-GB"/>
        </w:rPr>
        <w:t>条例</w:t>
      </w:r>
      <w:r>
        <w:rPr>
          <w:rFonts w:cs="Arial" w:hint="eastAsia"/>
          <w:szCs w:val="21"/>
          <w:lang w:val="en-GB"/>
        </w:rPr>
        <w:t>》阐明了国家鼓励全民参与各种不同体育运动的意见</w:t>
      </w:r>
      <w:r>
        <w:rPr>
          <w:rFonts w:cs="Arial"/>
          <w:szCs w:val="21"/>
          <w:lang w:val="en-GB"/>
        </w:rPr>
        <w:t>。此外，妇女也</w:t>
      </w:r>
      <w:r>
        <w:rPr>
          <w:rFonts w:cs="Arial" w:hint="eastAsia"/>
          <w:szCs w:val="21"/>
          <w:lang w:val="en-GB"/>
        </w:rPr>
        <w:t>可</w:t>
      </w:r>
      <w:r>
        <w:rPr>
          <w:rFonts w:cs="Arial"/>
          <w:szCs w:val="21"/>
          <w:lang w:val="en-GB"/>
        </w:rPr>
        <w:t>参</w:t>
      </w:r>
      <w:r>
        <w:rPr>
          <w:rFonts w:cs="Arial" w:hint="eastAsia"/>
          <w:szCs w:val="21"/>
          <w:lang w:val="en-GB"/>
        </w:rPr>
        <w:t>与越南妇女联合会与</w:t>
      </w:r>
      <w:r>
        <w:rPr>
          <w:rFonts w:cs="Arial"/>
          <w:szCs w:val="21"/>
          <w:lang w:val="en-GB"/>
        </w:rPr>
        <w:t>文化</w:t>
      </w:r>
      <w:r>
        <w:rPr>
          <w:rFonts w:cs="Arial" w:hint="eastAsia"/>
          <w:szCs w:val="21"/>
          <w:lang w:val="en-GB"/>
        </w:rPr>
        <w:t>、</w:t>
      </w:r>
      <w:r>
        <w:rPr>
          <w:rFonts w:cs="Arial"/>
          <w:szCs w:val="21"/>
          <w:lang w:val="en-GB"/>
        </w:rPr>
        <w:t>体育和旅游</w:t>
      </w:r>
      <w:r>
        <w:rPr>
          <w:rFonts w:cs="Arial" w:hint="eastAsia"/>
          <w:szCs w:val="21"/>
          <w:lang w:val="en-GB"/>
        </w:rPr>
        <w:t>部</w:t>
      </w:r>
      <w:r>
        <w:rPr>
          <w:rFonts w:cs="Arial"/>
          <w:szCs w:val="21"/>
          <w:lang w:val="en-GB"/>
        </w:rPr>
        <w:t>联合举办的</w:t>
      </w:r>
      <w:r>
        <w:rPr>
          <w:rFonts w:cs="Arial" w:hint="eastAsia"/>
          <w:szCs w:val="21"/>
          <w:lang w:val="en-GB"/>
        </w:rPr>
        <w:t>各种体育运动</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210.  </w:t>
      </w:r>
      <w:r>
        <w:rPr>
          <w:rFonts w:cs="Arial"/>
          <w:szCs w:val="21"/>
          <w:lang w:val="en-GB"/>
        </w:rPr>
        <w:t>在文化领域，</w:t>
      </w:r>
      <w:r>
        <w:rPr>
          <w:rFonts w:cs="Arial" w:hint="eastAsia"/>
          <w:szCs w:val="21"/>
          <w:lang w:val="en-GB"/>
        </w:rPr>
        <w:t>实施“全民努力建设文明生活”的活动</w:t>
      </w:r>
      <w:r>
        <w:rPr>
          <w:rFonts w:cs="Arial"/>
          <w:szCs w:val="21"/>
          <w:lang w:val="en-GB"/>
        </w:rPr>
        <w:t>已经取得了许多</w:t>
      </w:r>
      <w:r>
        <w:rPr>
          <w:rFonts w:cs="Arial" w:hint="eastAsia"/>
          <w:szCs w:val="21"/>
          <w:lang w:val="en-GB"/>
        </w:rPr>
        <w:t>令人鼓舞</w:t>
      </w:r>
      <w:r>
        <w:rPr>
          <w:rFonts w:cs="Arial"/>
          <w:szCs w:val="21"/>
          <w:lang w:val="en-GB"/>
        </w:rPr>
        <w:t>的成果，</w:t>
      </w:r>
      <w:r>
        <w:rPr>
          <w:rFonts w:cs="Arial" w:hint="eastAsia"/>
          <w:szCs w:val="21"/>
          <w:lang w:val="en-GB"/>
        </w:rPr>
        <w:t>这</w:t>
      </w:r>
      <w:r>
        <w:rPr>
          <w:rFonts w:cs="Arial"/>
          <w:szCs w:val="21"/>
          <w:lang w:val="en-GB"/>
        </w:rPr>
        <w:t>有助于</w:t>
      </w:r>
      <w:r>
        <w:rPr>
          <w:rFonts w:cs="Arial" w:hint="eastAsia"/>
          <w:szCs w:val="21"/>
          <w:lang w:val="en-GB"/>
        </w:rPr>
        <w:t>让更多的人</w:t>
      </w:r>
      <w:r>
        <w:rPr>
          <w:rFonts w:cs="Arial"/>
          <w:szCs w:val="21"/>
          <w:lang w:val="en-GB"/>
        </w:rPr>
        <w:t>受益于大众媒体。</w:t>
      </w:r>
      <w:r>
        <w:rPr>
          <w:rFonts w:cs="Arial" w:hint="eastAsia"/>
          <w:szCs w:val="21"/>
          <w:lang w:val="en-GB"/>
        </w:rPr>
        <w:t>实施</w:t>
      </w:r>
      <w:r>
        <w:rPr>
          <w:rFonts w:cs="Arial"/>
          <w:szCs w:val="21"/>
          <w:lang w:val="en-GB"/>
        </w:rPr>
        <w:t>建设文</w:t>
      </w:r>
      <w:r>
        <w:rPr>
          <w:rFonts w:cs="Arial" w:hint="eastAsia"/>
          <w:szCs w:val="21"/>
          <w:lang w:val="en-GB"/>
        </w:rPr>
        <w:t>明</w:t>
      </w:r>
      <w:r>
        <w:rPr>
          <w:rFonts w:cs="Arial"/>
          <w:szCs w:val="21"/>
          <w:lang w:val="en-GB"/>
        </w:rPr>
        <w:t>家庭的政策，重要的是要</w:t>
      </w:r>
      <w:r>
        <w:rPr>
          <w:rFonts w:cs="Arial" w:hint="eastAsia"/>
          <w:szCs w:val="21"/>
          <w:lang w:val="en-GB"/>
        </w:rPr>
        <w:t>将</w:t>
      </w:r>
      <w:r>
        <w:rPr>
          <w:rFonts w:cs="Arial"/>
          <w:szCs w:val="21"/>
          <w:lang w:val="en-GB"/>
        </w:rPr>
        <w:t>家庭环境转化为个人发展和美德</w:t>
      </w:r>
      <w:r>
        <w:rPr>
          <w:rFonts w:cs="Arial" w:hint="eastAsia"/>
          <w:szCs w:val="21"/>
          <w:lang w:val="en-GB"/>
        </w:rPr>
        <w:t>的学习环境</w:t>
      </w:r>
      <w:r>
        <w:rPr>
          <w:rFonts w:cs="Arial"/>
          <w:szCs w:val="21"/>
          <w:lang w:val="en-GB"/>
        </w:rPr>
        <w:t>。截至</w:t>
      </w:r>
      <w:r>
        <w:rPr>
          <w:rFonts w:cs="Arial"/>
          <w:szCs w:val="21"/>
          <w:lang w:val="en-GB"/>
        </w:rPr>
        <w:t>2010</w:t>
      </w:r>
      <w:r>
        <w:rPr>
          <w:rFonts w:cs="Arial"/>
          <w:szCs w:val="21"/>
          <w:lang w:val="en-GB"/>
        </w:rPr>
        <w:t>年</w:t>
      </w:r>
      <w:r>
        <w:rPr>
          <w:rFonts w:cs="Arial"/>
          <w:szCs w:val="21"/>
          <w:lang w:val="en-GB"/>
        </w:rPr>
        <w:t>6</w:t>
      </w:r>
      <w:r>
        <w:rPr>
          <w:rFonts w:cs="Arial"/>
          <w:szCs w:val="21"/>
          <w:lang w:val="en-GB"/>
        </w:rPr>
        <w:t>月，全国已有</w:t>
      </w:r>
      <w:r>
        <w:rPr>
          <w:rFonts w:cs="Arial"/>
          <w:szCs w:val="21"/>
          <w:lang w:val="en-GB"/>
        </w:rPr>
        <w:t>15</w:t>
      </w:r>
      <w:r>
        <w:rPr>
          <w:rFonts w:cs="Arial" w:hint="eastAsia"/>
          <w:szCs w:val="21"/>
          <w:lang w:val="en-GB"/>
        </w:rPr>
        <w:t xml:space="preserve"> </w:t>
      </w:r>
      <w:r>
        <w:rPr>
          <w:rFonts w:cs="Arial"/>
          <w:szCs w:val="21"/>
          <w:lang w:val="en-GB"/>
        </w:rPr>
        <w:t>453</w:t>
      </w:r>
      <w:r>
        <w:rPr>
          <w:rFonts w:cs="Arial" w:hint="eastAsia"/>
          <w:szCs w:val="21"/>
          <w:lang w:val="en-GB"/>
        </w:rPr>
        <w:t xml:space="preserve"> </w:t>
      </w:r>
      <w:r>
        <w:rPr>
          <w:rFonts w:cs="Arial"/>
          <w:szCs w:val="21"/>
          <w:lang w:val="en-GB"/>
        </w:rPr>
        <w:t>422/22</w:t>
      </w:r>
      <w:r>
        <w:rPr>
          <w:rFonts w:cs="Arial" w:hint="eastAsia"/>
          <w:szCs w:val="21"/>
          <w:lang w:val="en-GB"/>
        </w:rPr>
        <w:t xml:space="preserve"> </w:t>
      </w:r>
      <w:r>
        <w:rPr>
          <w:rFonts w:cs="Arial"/>
          <w:szCs w:val="21"/>
          <w:lang w:val="en-GB"/>
        </w:rPr>
        <w:t>628</w:t>
      </w:r>
      <w:r>
        <w:rPr>
          <w:rFonts w:cs="Arial" w:hint="eastAsia"/>
          <w:szCs w:val="21"/>
          <w:lang w:val="en-GB"/>
        </w:rPr>
        <w:t xml:space="preserve"> </w:t>
      </w:r>
      <w:r>
        <w:rPr>
          <w:rFonts w:cs="Arial"/>
          <w:szCs w:val="21"/>
          <w:lang w:val="en-GB"/>
        </w:rPr>
        <w:t>167</w:t>
      </w:r>
      <w:r>
        <w:rPr>
          <w:rFonts w:cs="Arial" w:hint="eastAsia"/>
          <w:szCs w:val="21"/>
          <w:lang w:val="en-GB"/>
        </w:rPr>
        <w:t>户</w:t>
      </w:r>
      <w:r>
        <w:rPr>
          <w:rFonts w:cs="Arial"/>
          <w:szCs w:val="21"/>
          <w:lang w:val="en-GB"/>
        </w:rPr>
        <w:t>文</w:t>
      </w:r>
      <w:r>
        <w:rPr>
          <w:rFonts w:cs="Arial" w:hint="eastAsia"/>
          <w:szCs w:val="21"/>
          <w:lang w:val="en-GB"/>
        </w:rPr>
        <w:t>明</w:t>
      </w:r>
      <w:r>
        <w:rPr>
          <w:rFonts w:cs="Arial"/>
          <w:szCs w:val="21"/>
          <w:lang w:val="en-GB"/>
        </w:rPr>
        <w:t>家庭（</w:t>
      </w:r>
      <w:r>
        <w:rPr>
          <w:rFonts w:cs="Arial"/>
          <w:szCs w:val="21"/>
          <w:lang w:val="en-GB"/>
        </w:rPr>
        <w:t>68.29</w:t>
      </w:r>
      <w:r>
        <w:rPr>
          <w:rFonts w:cs="Arial"/>
          <w:szCs w:val="21"/>
          <w:lang w:val="en-GB"/>
        </w:rPr>
        <w:t>％）。其中：</w:t>
      </w:r>
      <w:r>
        <w:rPr>
          <w:rFonts w:cs="Arial"/>
          <w:szCs w:val="21"/>
          <w:lang w:val="en-GB"/>
        </w:rPr>
        <w:t>534</w:t>
      </w:r>
      <w:r>
        <w:rPr>
          <w:rFonts w:cs="Arial" w:hint="eastAsia"/>
          <w:szCs w:val="21"/>
          <w:lang w:val="en-GB"/>
        </w:rPr>
        <w:t xml:space="preserve"> </w:t>
      </w:r>
      <w:r>
        <w:rPr>
          <w:rFonts w:cs="Arial"/>
          <w:szCs w:val="21"/>
          <w:lang w:val="en-GB"/>
        </w:rPr>
        <w:t>649</w:t>
      </w:r>
      <w:r>
        <w:rPr>
          <w:rFonts w:cs="Arial" w:hint="eastAsia"/>
          <w:szCs w:val="21"/>
          <w:lang w:val="en-GB"/>
        </w:rPr>
        <w:t>户优秀文明</w:t>
      </w:r>
      <w:r>
        <w:rPr>
          <w:rFonts w:cs="Arial"/>
          <w:szCs w:val="21"/>
          <w:lang w:val="en-GB"/>
        </w:rPr>
        <w:t>家庭（超过</w:t>
      </w:r>
      <w:r>
        <w:rPr>
          <w:rFonts w:cs="Arial"/>
          <w:szCs w:val="21"/>
          <w:lang w:val="en-GB"/>
        </w:rPr>
        <w:t>20</w:t>
      </w:r>
      <w:r>
        <w:rPr>
          <w:rFonts w:cs="Arial"/>
          <w:szCs w:val="21"/>
          <w:lang w:val="en-GB"/>
        </w:rPr>
        <w:t>％）接受了</w:t>
      </w:r>
      <w:r>
        <w:rPr>
          <w:rFonts w:cs="Arial" w:hint="eastAsia"/>
          <w:szCs w:val="21"/>
          <w:lang w:val="en-GB"/>
        </w:rPr>
        <w:t>各级的表彰</w:t>
      </w:r>
      <w:r>
        <w:rPr>
          <w:rFonts w:cs="Arial"/>
          <w:szCs w:val="21"/>
          <w:lang w:val="en-GB"/>
        </w:rPr>
        <w:t>。</w:t>
      </w:r>
      <w:r>
        <w:rPr>
          <w:rFonts w:cs="Arial" w:hint="eastAsia"/>
          <w:szCs w:val="21"/>
          <w:lang w:val="en-GB"/>
        </w:rPr>
        <w:t>越南的</w:t>
      </w:r>
      <w:r>
        <w:rPr>
          <w:rFonts w:cs="Arial"/>
          <w:szCs w:val="21"/>
          <w:lang w:val="en-GB"/>
        </w:rPr>
        <w:t>4</w:t>
      </w:r>
      <w:r>
        <w:rPr>
          <w:rFonts w:cs="Arial" w:hint="eastAsia"/>
          <w:szCs w:val="21"/>
          <w:lang w:val="en-GB"/>
        </w:rPr>
        <w:t xml:space="preserve"> </w:t>
      </w:r>
      <w:r>
        <w:rPr>
          <w:rFonts w:cs="Arial"/>
          <w:szCs w:val="21"/>
          <w:lang w:val="en-GB"/>
        </w:rPr>
        <w:t>663</w:t>
      </w:r>
      <w:r>
        <w:rPr>
          <w:rFonts w:cs="Arial" w:hint="eastAsia"/>
          <w:szCs w:val="21"/>
          <w:lang w:val="en-GB"/>
        </w:rPr>
        <w:t>个社区</w:t>
      </w:r>
      <w:r>
        <w:rPr>
          <w:rFonts w:cs="Arial"/>
          <w:szCs w:val="21"/>
          <w:lang w:val="en-GB"/>
        </w:rPr>
        <w:t>现在</w:t>
      </w:r>
      <w:r>
        <w:rPr>
          <w:rFonts w:cs="Arial" w:hint="eastAsia"/>
          <w:szCs w:val="21"/>
          <w:lang w:val="en-GB"/>
        </w:rPr>
        <w:t>拥</w:t>
      </w:r>
      <w:r>
        <w:rPr>
          <w:rFonts w:cs="Arial"/>
          <w:szCs w:val="21"/>
          <w:lang w:val="en-GB"/>
        </w:rPr>
        <w:t>有文化馆，</w:t>
      </w:r>
      <w:r>
        <w:rPr>
          <w:rFonts w:cs="Arial" w:hint="eastAsia"/>
          <w:szCs w:val="21"/>
          <w:lang w:val="en-GB"/>
        </w:rPr>
        <w:t>在</w:t>
      </w:r>
      <w:r>
        <w:rPr>
          <w:rFonts w:cs="Arial"/>
          <w:szCs w:val="21"/>
          <w:lang w:val="en-GB"/>
        </w:rPr>
        <w:t>99</w:t>
      </w:r>
      <w:r>
        <w:rPr>
          <w:rFonts w:cs="Arial" w:hint="eastAsia"/>
          <w:szCs w:val="21"/>
          <w:lang w:val="en-GB"/>
        </w:rPr>
        <w:t xml:space="preserve"> </w:t>
      </w:r>
      <w:r>
        <w:rPr>
          <w:rFonts w:cs="Arial"/>
          <w:szCs w:val="21"/>
          <w:lang w:val="en-GB"/>
        </w:rPr>
        <w:t>658</w:t>
      </w:r>
      <w:r>
        <w:rPr>
          <w:rFonts w:cs="Arial"/>
          <w:szCs w:val="21"/>
          <w:lang w:val="en-GB"/>
        </w:rPr>
        <w:t>个自然村</w:t>
      </w:r>
      <w:r>
        <w:rPr>
          <w:rFonts w:cs="Arial" w:hint="eastAsia"/>
          <w:szCs w:val="21"/>
          <w:lang w:val="en-GB"/>
        </w:rPr>
        <w:t>中已有</w:t>
      </w:r>
      <w:r>
        <w:rPr>
          <w:rFonts w:cs="Arial"/>
          <w:szCs w:val="21"/>
          <w:lang w:val="en-GB"/>
        </w:rPr>
        <w:t>38</w:t>
      </w:r>
      <w:r>
        <w:rPr>
          <w:rFonts w:cs="Arial" w:hint="eastAsia"/>
          <w:szCs w:val="21"/>
          <w:lang w:val="en-GB"/>
        </w:rPr>
        <w:t xml:space="preserve"> </w:t>
      </w:r>
      <w:r>
        <w:rPr>
          <w:rFonts w:cs="Arial"/>
          <w:szCs w:val="21"/>
          <w:lang w:val="en-GB"/>
        </w:rPr>
        <w:t>543</w:t>
      </w:r>
      <w:r>
        <w:rPr>
          <w:rFonts w:cs="Arial" w:hint="eastAsia"/>
          <w:szCs w:val="21"/>
          <w:lang w:val="en-GB"/>
        </w:rPr>
        <w:t>个自然村拥有</w:t>
      </w:r>
      <w:r>
        <w:rPr>
          <w:rFonts w:cs="Arial"/>
          <w:szCs w:val="21"/>
          <w:lang w:val="en-GB"/>
        </w:rPr>
        <w:t>文化馆和运动场地。</w:t>
      </w:r>
      <w:r>
        <w:rPr>
          <w:rFonts w:cs="Arial" w:hint="eastAsia"/>
          <w:szCs w:val="21"/>
          <w:lang w:val="en-GB"/>
        </w:rPr>
        <w:t>有</w:t>
      </w:r>
      <w:r>
        <w:rPr>
          <w:rFonts w:cs="Arial" w:hint="eastAsia"/>
          <w:szCs w:val="21"/>
          <w:lang w:val="en-GB"/>
        </w:rPr>
        <w:t xml:space="preserve">    </w:t>
      </w:r>
      <w:r>
        <w:rPr>
          <w:rFonts w:cs="Arial"/>
          <w:szCs w:val="21"/>
          <w:lang w:val="en-GB"/>
        </w:rPr>
        <w:t>38</w:t>
      </w:r>
      <w:r>
        <w:rPr>
          <w:rFonts w:cs="Arial" w:hint="eastAsia"/>
          <w:szCs w:val="21"/>
          <w:lang w:val="en-GB"/>
        </w:rPr>
        <w:t xml:space="preserve"> </w:t>
      </w:r>
      <w:r>
        <w:rPr>
          <w:rFonts w:cs="Arial"/>
          <w:szCs w:val="21"/>
          <w:lang w:val="en-GB"/>
        </w:rPr>
        <w:t>000</w:t>
      </w:r>
      <w:r>
        <w:rPr>
          <w:rFonts w:cs="Arial"/>
          <w:szCs w:val="21"/>
          <w:lang w:val="en-GB"/>
        </w:rPr>
        <w:t>人（超过</w:t>
      </w:r>
      <w:r>
        <w:rPr>
          <w:rFonts w:cs="Arial"/>
          <w:szCs w:val="21"/>
          <w:lang w:val="en-GB"/>
        </w:rPr>
        <w:t>26</w:t>
      </w:r>
      <w:r>
        <w:rPr>
          <w:rFonts w:cs="Arial"/>
          <w:szCs w:val="21"/>
          <w:lang w:val="en-GB"/>
        </w:rPr>
        <w:t>％）参加日常锻炼和体育活动，</w:t>
      </w:r>
      <w:r>
        <w:rPr>
          <w:rFonts w:cs="Arial" w:hint="eastAsia"/>
          <w:szCs w:val="21"/>
          <w:lang w:val="en-GB"/>
        </w:rPr>
        <w:t>有</w:t>
      </w:r>
      <w:r>
        <w:rPr>
          <w:rFonts w:cs="Arial"/>
          <w:szCs w:val="21"/>
          <w:lang w:val="en-GB"/>
        </w:rPr>
        <w:t>36</w:t>
      </w:r>
      <w:r>
        <w:rPr>
          <w:rFonts w:cs="Arial"/>
          <w:szCs w:val="21"/>
          <w:lang w:val="en-GB"/>
        </w:rPr>
        <w:t>％以上</w:t>
      </w:r>
      <w:r>
        <w:rPr>
          <w:rFonts w:cs="Arial" w:hint="eastAsia"/>
          <w:szCs w:val="21"/>
          <w:lang w:val="en-GB"/>
        </w:rPr>
        <w:t>的人口</w:t>
      </w:r>
      <w:r>
        <w:rPr>
          <w:rFonts w:cs="Arial"/>
          <w:szCs w:val="21"/>
          <w:lang w:val="en-GB"/>
        </w:rPr>
        <w:t>参加群众演出或俱乐部</w:t>
      </w:r>
      <w:r>
        <w:rPr>
          <w:rFonts w:cs="Arial" w:hint="eastAsia"/>
          <w:szCs w:val="21"/>
          <w:lang w:val="en-GB"/>
        </w:rPr>
        <w:t>活动</w:t>
      </w:r>
      <w:r>
        <w:rPr>
          <w:rFonts w:cs="Arial"/>
          <w:szCs w:val="21"/>
          <w:lang w:val="en-GB"/>
        </w:rPr>
        <w:t>。</w:t>
      </w:r>
      <w:r w:rsidRPr="009C164D">
        <w:rPr>
          <w:rFonts w:cs="Arial"/>
          <w:szCs w:val="21"/>
          <w:vertAlign w:val="superscript"/>
          <w:lang w:val="en-GB"/>
        </w:rPr>
        <w:footnoteReference w:id="11"/>
      </w:r>
      <w:r>
        <w:rPr>
          <w:rFonts w:cs="Arial"/>
          <w:szCs w:val="21"/>
          <w:lang w:val="en-GB"/>
        </w:rPr>
        <w:t xml:space="preserve"> </w:t>
      </w:r>
    </w:p>
    <w:p w:rsidR="00B3441C" w:rsidRDefault="00B3441C" w:rsidP="00B3441C">
      <w:pPr>
        <w:pStyle w:val="SingleTxtGC"/>
        <w:tabs>
          <w:tab w:val="left" w:pos="431"/>
        </w:tabs>
        <w:rPr>
          <w:rFonts w:cs="Arial"/>
          <w:szCs w:val="21"/>
          <w:lang w:val="en-GB"/>
        </w:rPr>
      </w:pPr>
      <w:r>
        <w:rPr>
          <w:rFonts w:cs="Arial"/>
          <w:szCs w:val="21"/>
          <w:lang w:val="en-GB"/>
        </w:rPr>
        <w:t xml:space="preserve">211.  </w:t>
      </w:r>
      <w:r>
        <w:rPr>
          <w:rFonts w:cs="Arial"/>
          <w:szCs w:val="21"/>
          <w:lang w:val="en-GB"/>
        </w:rPr>
        <w:t>社区</w:t>
      </w:r>
      <w:r>
        <w:rPr>
          <w:rFonts w:cs="Arial" w:hint="eastAsia"/>
          <w:szCs w:val="21"/>
          <w:lang w:val="en-GB"/>
        </w:rPr>
        <w:t>日益</w:t>
      </w:r>
      <w:r>
        <w:rPr>
          <w:rFonts w:cs="Arial"/>
          <w:szCs w:val="21"/>
          <w:lang w:val="en-GB"/>
        </w:rPr>
        <w:t>参与文化活动增加了改善</w:t>
      </w:r>
      <w:r>
        <w:rPr>
          <w:rFonts w:cs="Arial" w:hint="eastAsia"/>
          <w:szCs w:val="21"/>
          <w:lang w:val="en-GB"/>
        </w:rPr>
        <w:t>、</w:t>
      </w:r>
      <w:r>
        <w:rPr>
          <w:rFonts w:cs="Arial"/>
          <w:szCs w:val="21"/>
          <w:lang w:val="en-GB"/>
        </w:rPr>
        <w:t>提高妇女精神生活</w:t>
      </w:r>
      <w:r>
        <w:rPr>
          <w:rFonts w:cs="Arial" w:hint="eastAsia"/>
          <w:szCs w:val="21"/>
          <w:lang w:val="en-GB"/>
        </w:rPr>
        <w:t>的机会</w:t>
      </w:r>
      <w:r>
        <w:rPr>
          <w:rFonts w:cs="Arial"/>
          <w:szCs w:val="21"/>
          <w:lang w:val="en-GB"/>
        </w:rPr>
        <w:t>。文化活动正变得更加多样化，体现出整个国家的民族传统。特别是，国家通过支持</w:t>
      </w:r>
      <w:r>
        <w:rPr>
          <w:rFonts w:cs="Arial" w:hint="eastAsia"/>
          <w:szCs w:val="21"/>
          <w:lang w:val="en-GB"/>
        </w:rPr>
        <w:t>方案特别关注</w:t>
      </w:r>
      <w:r>
        <w:rPr>
          <w:rFonts w:cs="Arial"/>
          <w:szCs w:val="21"/>
          <w:lang w:val="en-GB"/>
        </w:rPr>
        <w:t>少数民族的文化生活，</w:t>
      </w:r>
      <w:r>
        <w:rPr>
          <w:rFonts w:cs="Arial" w:hint="eastAsia"/>
          <w:szCs w:val="21"/>
          <w:lang w:val="en-GB"/>
        </w:rPr>
        <w:t>为其</w:t>
      </w:r>
      <w:r>
        <w:rPr>
          <w:rFonts w:cs="Arial"/>
          <w:szCs w:val="21"/>
          <w:lang w:val="en-GB"/>
        </w:rPr>
        <w:t>提供资金，建立</w:t>
      </w:r>
      <w:r>
        <w:rPr>
          <w:rFonts w:cs="Arial" w:hint="eastAsia"/>
          <w:szCs w:val="21"/>
          <w:lang w:val="en-GB"/>
        </w:rPr>
        <w:t>开展</w:t>
      </w:r>
      <w:r>
        <w:rPr>
          <w:rFonts w:cs="Arial"/>
          <w:szCs w:val="21"/>
          <w:lang w:val="en-GB"/>
        </w:rPr>
        <w:t>社区活动</w:t>
      </w:r>
      <w:r>
        <w:rPr>
          <w:rFonts w:cs="Arial" w:hint="eastAsia"/>
          <w:szCs w:val="21"/>
          <w:lang w:val="en-GB"/>
        </w:rPr>
        <w:t>的</w:t>
      </w:r>
      <w:r>
        <w:rPr>
          <w:rFonts w:cs="Arial"/>
          <w:szCs w:val="21"/>
          <w:lang w:val="en-GB"/>
        </w:rPr>
        <w:t>文化屋。目前，有许多电台和地方电视台播出越南和其他少数民族语言</w:t>
      </w:r>
      <w:r>
        <w:rPr>
          <w:rFonts w:cs="Arial" w:hint="eastAsia"/>
          <w:szCs w:val="21"/>
          <w:lang w:val="en-GB"/>
        </w:rPr>
        <w:t>的节目</w:t>
      </w:r>
      <w:r>
        <w:rPr>
          <w:rFonts w:cs="Arial"/>
          <w:szCs w:val="21"/>
          <w:lang w:val="en-GB"/>
        </w:rPr>
        <w:t>。</w:t>
      </w:r>
      <w:r>
        <w:rPr>
          <w:rFonts w:cs="Arial" w:hint="eastAsia"/>
          <w:szCs w:val="21"/>
          <w:lang w:val="en-GB"/>
        </w:rPr>
        <w:t>只有少数生活</w:t>
      </w:r>
      <w:r>
        <w:rPr>
          <w:rFonts w:cs="Arial"/>
          <w:szCs w:val="21"/>
          <w:lang w:val="en-GB"/>
        </w:rPr>
        <w:t>在偏僻</w:t>
      </w:r>
      <w:r>
        <w:rPr>
          <w:rFonts w:cs="Arial" w:hint="eastAsia"/>
          <w:szCs w:val="21"/>
          <w:lang w:val="en-GB"/>
        </w:rPr>
        <w:t>、</w:t>
      </w:r>
      <w:r>
        <w:rPr>
          <w:rFonts w:cs="Arial"/>
          <w:szCs w:val="21"/>
          <w:lang w:val="en-GB"/>
        </w:rPr>
        <w:t>人烟稀少地方</w:t>
      </w:r>
      <w:r>
        <w:rPr>
          <w:rFonts w:cs="Arial" w:hint="eastAsia"/>
          <w:szCs w:val="21"/>
          <w:lang w:val="en-GB"/>
        </w:rPr>
        <w:t>的妇女无法欣赏</w:t>
      </w:r>
      <w:r>
        <w:rPr>
          <w:rFonts w:cs="Arial"/>
          <w:szCs w:val="21"/>
          <w:lang w:val="en-GB"/>
        </w:rPr>
        <w:t>文化</w:t>
      </w:r>
      <w:r>
        <w:rPr>
          <w:rFonts w:cs="Arial" w:hint="eastAsia"/>
          <w:szCs w:val="21"/>
          <w:lang w:val="en-GB"/>
        </w:rPr>
        <w:t>、</w:t>
      </w:r>
      <w:r>
        <w:rPr>
          <w:rFonts w:cs="Arial"/>
          <w:szCs w:val="21"/>
          <w:lang w:val="en-GB"/>
        </w:rPr>
        <w:t>艺术</w:t>
      </w:r>
      <w:r>
        <w:rPr>
          <w:rFonts w:cs="Arial" w:hint="eastAsia"/>
          <w:szCs w:val="21"/>
          <w:lang w:val="en-GB"/>
        </w:rPr>
        <w:t>、电台</w:t>
      </w:r>
      <w:r>
        <w:rPr>
          <w:rFonts w:cs="Arial"/>
          <w:szCs w:val="21"/>
          <w:lang w:val="en-GB"/>
        </w:rPr>
        <w:t>和电视</w:t>
      </w:r>
      <w:r>
        <w:rPr>
          <w:rFonts w:cs="Arial" w:hint="eastAsia"/>
          <w:szCs w:val="21"/>
          <w:lang w:val="en-GB"/>
        </w:rPr>
        <w:t>台节目</w:t>
      </w:r>
      <w:r>
        <w:rPr>
          <w:rFonts w:cs="Arial"/>
          <w:szCs w:val="21"/>
          <w:lang w:val="en-GB"/>
        </w:rPr>
        <w:t>。</w:t>
      </w:r>
    </w:p>
    <w:p w:rsidR="00B3441C" w:rsidRDefault="00B3441C" w:rsidP="009C164D">
      <w:pPr>
        <w:pStyle w:val="SingleTxtGC"/>
        <w:tabs>
          <w:tab w:val="left" w:pos="431"/>
        </w:tabs>
        <w:spacing w:line="316" w:lineRule="exact"/>
        <w:rPr>
          <w:rFonts w:cs="Arial"/>
          <w:szCs w:val="21"/>
          <w:lang w:val="en-GB"/>
        </w:rPr>
      </w:pPr>
      <w:r>
        <w:rPr>
          <w:rFonts w:cs="Arial"/>
          <w:szCs w:val="21"/>
          <w:lang w:val="en-GB"/>
        </w:rPr>
        <w:t xml:space="preserve">212.  </w:t>
      </w:r>
      <w:r>
        <w:rPr>
          <w:rFonts w:cs="Arial"/>
          <w:szCs w:val="21"/>
          <w:lang w:val="en-GB"/>
        </w:rPr>
        <w:t>与</w:t>
      </w:r>
      <w:r>
        <w:rPr>
          <w:rFonts w:cs="Arial" w:hint="eastAsia"/>
          <w:szCs w:val="21"/>
          <w:lang w:val="en-GB"/>
        </w:rPr>
        <w:t>先</w:t>
      </w:r>
      <w:r>
        <w:rPr>
          <w:rFonts w:cs="Arial"/>
          <w:szCs w:val="21"/>
          <w:lang w:val="en-GB"/>
        </w:rPr>
        <w:t>前的报告相比，</w:t>
      </w:r>
      <w:r>
        <w:rPr>
          <w:rFonts w:cs="Arial" w:hint="eastAsia"/>
          <w:szCs w:val="21"/>
          <w:lang w:val="en-GB"/>
        </w:rPr>
        <w:t>妇女</w:t>
      </w:r>
      <w:r>
        <w:rPr>
          <w:rFonts w:cs="Arial"/>
          <w:szCs w:val="21"/>
          <w:lang w:val="en-GB"/>
        </w:rPr>
        <w:t>在体育</w:t>
      </w:r>
      <w:r>
        <w:rPr>
          <w:rFonts w:cs="Arial" w:hint="eastAsia"/>
          <w:szCs w:val="21"/>
          <w:lang w:val="en-GB"/>
        </w:rPr>
        <w:t>、</w:t>
      </w:r>
      <w:r>
        <w:rPr>
          <w:rFonts w:cs="Arial"/>
          <w:szCs w:val="21"/>
          <w:lang w:val="en-GB"/>
        </w:rPr>
        <w:t>文化和社会的享受水平</w:t>
      </w:r>
      <w:r>
        <w:rPr>
          <w:rFonts w:cs="Arial" w:hint="eastAsia"/>
          <w:szCs w:val="21"/>
          <w:lang w:val="en-GB"/>
        </w:rPr>
        <w:t>已得到</w:t>
      </w:r>
      <w:r>
        <w:rPr>
          <w:rFonts w:cs="Arial"/>
          <w:szCs w:val="21"/>
          <w:lang w:val="en-GB"/>
        </w:rPr>
        <w:t>提高</w:t>
      </w:r>
      <w:r>
        <w:rPr>
          <w:rFonts w:cs="Arial" w:hint="eastAsia"/>
          <w:szCs w:val="21"/>
          <w:lang w:val="en-GB"/>
        </w:rPr>
        <w:t>；一般民众特别是</w:t>
      </w:r>
      <w:r>
        <w:rPr>
          <w:rFonts w:cs="Arial"/>
          <w:szCs w:val="21"/>
          <w:lang w:val="en-GB"/>
        </w:rPr>
        <w:t>妇女</w:t>
      </w:r>
      <w:r>
        <w:rPr>
          <w:rFonts w:cs="Arial" w:hint="eastAsia"/>
          <w:szCs w:val="21"/>
          <w:lang w:val="en-GB"/>
        </w:rPr>
        <w:t>的</w:t>
      </w:r>
      <w:r>
        <w:rPr>
          <w:rFonts w:cs="Arial"/>
          <w:szCs w:val="21"/>
          <w:lang w:val="en-GB"/>
        </w:rPr>
        <w:t>生活质量得到</w:t>
      </w:r>
      <w:r>
        <w:rPr>
          <w:rFonts w:cs="Arial" w:hint="eastAsia"/>
          <w:szCs w:val="21"/>
          <w:lang w:val="en-GB"/>
        </w:rPr>
        <w:t>改善</w:t>
      </w:r>
      <w:r>
        <w:rPr>
          <w:rFonts w:cs="Arial"/>
          <w:szCs w:val="21"/>
          <w:lang w:val="en-GB"/>
        </w:rPr>
        <w:t>。但是，由于经济条件有限，以及现有的性别</w:t>
      </w:r>
      <w:r>
        <w:rPr>
          <w:rFonts w:cs="Arial" w:hint="eastAsia"/>
          <w:szCs w:val="21"/>
          <w:lang w:val="en-GB"/>
        </w:rPr>
        <w:t>陈规定型观念</w:t>
      </w:r>
      <w:r>
        <w:rPr>
          <w:rFonts w:cs="Arial"/>
          <w:szCs w:val="21"/>
          <w:lang w:val="en-GB"/>
        </w:rPr>
        <w:t>，</w:t>
      </w:r>
      <w:r>
        <w:rPr>
          <w:rFonts w:cs="Arial" w:hint="eastAsia"/>
          <w:szCs w:val="21"/>
          <w:lang w:val="en-GB"/>
        </w:rPr>
        <w:t>妇女在</w:t>
      </w:r>
      <w:r>
        <w:rPr>
          <w:rFonts w:cs="Arial"/>
          <w:szCs w:val="21"/>
          <w:lang w:val="en-GB"/>
        </w:rPr>
        <w:t>体育</w:t>
      </w:r>
      <w:r>
        <w:rPr>
          <w:rFonts w:cs="Arial" w:hint="eastAsia"/>
          <w:szCs w:val="21"/>
          <w:lang w:val="en-GB"/>
        </w:rPr>
        <w:t>、</w:t>
      </w:r>
      <w:r>
        <w:rPr>
          <w:rFonts w:cs="Arial"/>
          <w:szCs w:val="21"/>
          <w:lang w:val="en-GB"/>
        </w:rPr>
        <w:t>文化和</w:t>
      </w:r>
      <w:r>
        <w:rPr>
          <w:rFonts w:cs="Arial" w:hint="eastAsia"/>
          <w:szCs w:val="21"/>
          <w:lang w:val="en-GB"/>
        </w:rPr>
        <w:t>社会活动中的</w:t>
      </w:r>
      <w:r>
        <w:rPr>
          <w:rFonts w:cs="Arial"/>
          <w:szCs w:val="21"/>
          <w:lang w:val="en-GB"/>
        </w:rPr>
        <w:t>参与和享受</w:t>
      </w:r>
      <w:r>
        <w:rPr>
          <w:rFonts w:cs="Arial" w:hint="eastAsia"/>
          <w:szCs w:val="21"/>
          <w:lang w:val="en-GB"/>
        </w:rPr>
        <w:t>程度</w:t>
      </w:r>
      <w:r>
        <w:rPr>
          <w:rFonts w:cs="Arial"/>
          <w:szCs w:val="21"/>
          <w:lang w:val="en-GB"/>
        </w:rPr>
        <w:t>仍然</w:t>
      </w:r>
      <w:r>
        <w:rPr>
          <w:rFonts w:cs="Arial" w:hint="eastAsia"/>
          <w:szCs w:val="21"/>
          <w:lang w:val="en-GB"/>
        </w:rPr>
        <w:t>远低于男子的水平和自身的需要</w:t>
      </w:r>
      <w:r>
        <w:rPr>
          <w:rFonts w:cs="Arial"/>
          <w:szCs w:val="21"/>
          <w:lang w:val="en-GB"/>
        </w:rPr>
        <w:t>。为了改善这种状况，在未来，</w:t>
      </w:r>
      <w:r>
        <w:rPr>
          <w:rFonts w:cs="Arial" w:hint="eastAsia"/>
          <w:szCs w:val="21"/>
          <w:lang w:val="en-GB"/>
        </w:rPr>
        <w:t>主管</w:t>
      </w:r>
      <w:r>
        <w:rPr>
          <w:rFonts w:cs="Arial"/>
          <w:szCs w:val="21"/>
          <w:lang w:val="en-GB"/>
        </w:rPr>
        <w:t>当局将</w:t>
      </w:r>
      <w:r>
        <w:rPr>
          <w:rFonts w:cs="Arial" w:hint="eastAsia"/>
          <w:szCs w:val="21"/>
          <w:lang w:val="en-GB"/>
        </w:rPr>
        <w:t>必须</w:t>
      </w:r>
      <w:r>
        <w:rPr>
          <w:rFonts w:cs="Arial"/>
          <w:szCs w:val="21"/>
          <w:lang w:val="en-GB"/>
        </w:rPr>
        <w:t>继续实施更加积极的措施，以确保妇女享有上述</w:t>
      </w:r>
      <w:r>
        <w:rPr>
          <w:rFonts w:cs="Arial" w:hint="eastAsia"/>
          <w:szCs w:val="21"/>
          <w:lang w:val="en-GB"/>
        </w:rPr>
        <w:t>惠益</w:t>
      </w:r>
      <w:r>
        <w:rPr>
          <w:rFonts w:cs="Arial"/>
          <w:szCs w:val="21"/>
          <w:lang w:val="en-GB"/>
        </w:rPr>
        <w:t>。</w:t>
      </w:r>
      <w:r>
        <w:rPr>
          <w:rFonts w:cs="Arial" w:hint="eastAsia"/>
          <w:szCs w:val="21"/>
          <w:lang w:val="en-GB"/>
        </w:rPr>
        <w:t>将会继续鼓励促进</w:t>
      </w:r>
      <w:r>
        <w:rPr>
          <w:rFonts w:cs="Arial"/>
          <w:szCs w:val="21"/>
          <w:lang w:val="en-GB"/>
        </w:rPr>
        <w:t>社区参与文化</w:t>
      </w:r>
      <w:r>
        <w:rPr>
          <w:rFonts w:cs="Arial" w:hint="eastAsia"/>
          <w:szCs w:val="21"/>
          <w:lang w:val="en-GB"/>
        </w:rPr>
        <w:t>、</w:t>
      </w:r>
      <w:r>
        <w:rPr>
          <w:rFonts w:cs="Arial"/>
          <w:szCs w:val="21"/>
          <w:lang w:val="en-GB"/>
        </w:rPr>
        <w:t>体育等领域的</w:t>
      </w:r>
      <w:r>
        <w:rPr>
          <w:rFonts w:cs="Arial" w:hint="eastAsia"/>
          <w:szCs w:val="21"/>
          <w:lang w:val="en-GB"/>
        </w:rPr>
        <w:t>活动</w:t>
      </w:r>
      <w:r>
        <w:rPr>
          <w:rFonts w:cs="Arial"/>
          <w:szCs w:val="21"/>
          <w:lang w:val="en-GB"/>
        </w:rPr>
        <w:t>，以</w:t>
      </w:r>
      <w:r>
        <w:rPr>
          <w:rFonts w:cs="Arial" w:hint="eastAsia"/>
          <w:szCs w:val="21"/>
          <w:lang w:val="en-GB"/>
        </w:rPr>
        <w:t>便</w:t>
      </w:r>
      <w:r>
        <w:rPr>
          <w:rFonts w:cs="Arial"/>
          <w:szCs w:val="21"/>
          <w:lang w:val="en-GB"/>
        </w:rPr>
        <w:t>为一般民众包括妇女参与</w:t>
      </w:r>
      <w:r>
        <w:rPr>
          <w:rFonts w:cs="Arial" w:hint="eastAsia"/>
          <w:szCs w:val="21"/>
          <w:lang w:val="en-GB"/>
        </w:rPr>
        <w:t>这些活动创造</w:t>
      </w:r>
      <w:r>
        <w:rPr>
          <w:rFonts w:cs="Arial"/>
          <w:szCs w:val="21"/>
          <w:lang w:val="en-GB"/>
        </w:rPr>
        <w:t>条件和机会。</w:t>
      </w:r>
    </w:p>
    <w:p w:rsidR="00B3441C" w:rsidRDefault="00B3441C" w:rsidP="009C164D">
      <w:pPr>
        <w:pStyle w:val="SingleTxtGC"/>
        <w:tabs>
          <w:tab w:val="left" w:pos="431"/>
        </w:tabs>
        <w:spacing w:line="316" w:lineRule="exact"/>
        <w:rPr>
          <w:rFonts w:cs="Arial"/>
          <w:szCs w:val="21"/>
          <w:lang w:val="en-GB"/>
        </w:rPr>
      </w:pPr>
      <w:r>
        <w:rPr>
          <w:rFonts w:cs="Arial"/>
          <w:szCs w:val="21"/>
          <w:lang w:val="en-GB"/>
        </w:rPr>
        <w:t xml:space="preserve">213.  </w:t>
      </w:r>
      <w:r>
        <w:rPr>
          <w:rFonts w:cs="Arial"/>
          <w:szCs w:val="21"/>
          <w:lang w:val="en-GB"/>
        </w:rPr>
        <w:t>未来</w:t>
      </w:r>
      <w:r>
        <w:rPr>
          <w:rFonts w:cs="Arial" w:hint="eastAsia"/>
          <w:szCs w:val="21"/>
          <w:lang w:val="en-GB"/>
        </w:rPr>
        <w:t>的方向</w:t>
      </w:r>
      <w:r>
        <w:rPr>
          <w:rFonts w:cs="Arial"/>
          <w:szCs w:val="21"/>
          <w:lang w:val="en-GB"/>
        </w:rPr>
        <w:t>：</w:t>
      </w:r>
      <w:r>
        <w:rPr>
          <w:rFonts w:cs="Arial" w:hint="eastAsia"/>
          <w:szCs w:val="21"/>
          <w:lang w:val="en-GB"/>
        </w:rPr>
        <w:t>《</w:t>
      </w:r>
      <w:r>
        <w:rPr>
          <w:rFonts w:cs="Arial"/>
          <w:szCs w:val="21"/>
          <w:lang w:val="en-GB"/>
        </w:rPr>
        <w:t>2011-2020</w:t>
      </w:r>
      <w:r>
        <w:rPr>
          <w:rFonts w:cs="Arial"/>
          <w:szCs w:val="21"/>
          <w:lang w:val="en-GB"/>
        </w:rPr>
        <w:t>年</w:t>
      </w:r>
      <w:r>
        <w:rPr>
          <w:rFonts w:cs="Arial" w:hint="eastAsia"/>
          <w:szCs w:val="21"/>
          <w:lang w:val="en-GB"/>
        </w:rPr>
        <w:t>国家性别</w:t>
      </w:r>
      <w:r>
        <w:rPr>
          <w:rFonts w:cs="Arial"/>
          <w:szCs w:val="21"/>
          <w:lang w:val="en-GB"/>
        </w:rPr>
        <w:t>平等战略</w:t>
      </w:r>
      <w:r>
        <w:rPr>
          <w:rFonts w:cs="Arial" w:hint="eastAsia"/>
          <w:szCs w:val="21"/>
          <w:lang w:val="en-GB"/>
        </w:rPr>
        <w:t>》在</w:t>
      </w:r>
      <w:r>
        <w:rPr>
          <w:rFonts w:cs="Arial"/>
          <w:szCs w:val="21"/>
          <w:lang w:val="en-GB"/>
        </w:rPr>
        <w:t>目标</w:t>
      </w:r>
      <w:r>
        <w:rPr>
          <w:rFonts w:cs="Arial"/>
          <w:szCs w:val="21"/>
          <w:lang w:val="en-GB"/>
        </w:rPr>
        <w:t>5</w:t>
      </w:r>
      <w:r>
        <w:rPr>
          <w:rFonts w:cs="Arial" w:hint="eastAsia"/>
          <w:szCs w:val="21"/>
          <w:lang w:val="en-GB"/>
        </w:rPr>
        <w:t>（</w:t>
      </w:r>
      <w:r>
        <w:rPr>
          <w:rFonts w:cs="Arial"/>
          <w:szCs w:val="21"/>
          <w:lang w:val="en-GB"/>
        </w:rPr>
        <w:t>确保文化和信息领域的性别平等</w:t>
      </w:r>
      <w:r>
        <w:rPr>
          <w:rFonts w:cs="Arial" w:hint="eastAsia"/>
          <w:szCs w:val="21"/>
          <w:lang w:val="en-GB"/>
        </w:rPr>
        <w:t>）中规定了具体指标</w:t>
      </w:r>
      <w:r>
        <w:rPr>
          <w:rFonts w:cs="Arial"/>
          <w:szCs w:val="21"/>
          <w:lang w:val="en-GB"/>
        </w:rPr>
        <w:t>：</w:t>
      </w:r>
      <w:r>
        <w:rPr>
          <w:rFonts w:cs="Arial" w:hint="eastAsia"/>
          <w:szCs w:val="21"/>
          <w:lang w:val="en-GB"/>
        </w:rPr>
        <w:t>指标</w:t>
      </w:r>
      <w:r>
        <w:rPr>
          <w:rFonts w:cs="Arial"/>
          <w:szCs w:val="21"/>
          <w:lang w:val="en-GB"/>
        </w:rPr>
        <w:t>1</w:t>
      </w:r>
      <w:r>
        <w:rPr>
          <w:rFonts w:cs="Arial"/>
          <w:szCs w:val="21"/>
          <w:lang w:val="en-GB"/>
        </w:rPr>
        <w:t>：到</w:t>
      </w:r>
      <w:r>
        <w:rPr>
          <w:rFonts w:cs="Arial"/>
          <w:szCs w:val="21"/>
          <w:lang w:val="en-GB"/>
        </w:rPr>
        <w:t>2015</w:t>
      </w:r>
      <w:r>
        <w:rPr>
          <w:rFonts w:cs="Arial"/>
          <w:szCs w:val="21"/>
          <w:lang w:val="en-GB"/>
        </w:rPr>
        <w:t>年</w:t>
      </w:r>
      <w:r>
        <w:rPr>
          <w:rFonts w:cs="Arial" w:hint="eastAsia"/>
          <w:szCs w:val="21"/>
          <w:lang w:val="en-GB"/>
        </w:rPr>
        <w:t>，将具有</w:t>
      </w:r>
      <w:r>
        <w:rPr>
          <w:rFonts w:cs="Arial"/>
          <w:szCs w:val="21"/>
          <w:lang w:val="en-GB"/>
        </w:rPr>
        <w:t>性别偏见的文化产品和信息</w:t>
      </w:r>
      <w:r>
        <w:rPr>
          <w:rFonts w:cs="Arial" w:hint="eastAsia"/>
          <w:szCs w:val="21"/>
          <w:lang w:val="en-GB"/>
        </w:rPr>
        <w:t>减少</w:t>
      </w:r>
      <w:r>
        <w:rPr>
          <w:rFonts w:cs="Arial" w:hint="eastAsia"/>
          <w:szCs w:val="21"/>
        </w:rPr>
        <w:t>60%</w:t>
      </w:r>
      <w:r>
        <w:rPr>
          <w:rFonts w:cs="Arial" w:hint="eastAsia"/>
          <w:szCs w:val="21"/>
        </w:rPr>
        <w:t>，</w:t>
      </w:r>
      <w:r>
        <w:rPr>
          <w:rFonts w:cs="Arial"/>
          <w:szCs w:val="21"/>
          <w:lang w:val="en-GB"/>
        </w:rPr>
        <w:t>到</w:t>
      </w:r>
      <w:r>
        <w:rPr>
          <w:rFonts w:cs="Arial"/>
          <w:szCs w:val="21"/>
          <w:lang w:val="en-GB"/>
        </w:rPr>
        <w:t>2020</w:t>
      </w:r>
      <w:r>
        <w:rPr>
          <w:rFonts w:cs="Arial"/>
          <w:szCs w:val="21"/>
          <w:lang w:val="en-GB"/>
        </w:rPr>
        <w:t>年</w:t>
      </w:r>
      <w:r>
        <w:rPr>
          <w:rFonts w:cs="Arial" w:hint="eastAsia"/>
          <w:szCs w:val="21"/>
          <w:lang w:val="en-GB"/>
        </w:rPr>
        <w:t>，减少</w:t>
      </w:r>
      <w:r>
        <w:rPr>
          <w:rFonts w:cs="Arial" w:hint="eastAsia"/>
          <w:szCs w:val="21"/>
        </w:rPr>
        <w:t>80%</w:t>
      </w:r>
      <w:r>
        <w:rPr>
          <w:rFonts w:cs="Arial"/>
          <w:szCs w:val="21"/>
          <w:lang w:val="en-GB"/>
        </w:rPr>
        <w:t>。增加</w:t>
      </w:r>
      <w:r>
        <w:rPr>
          <w:rFonts w:cs="Arial" w:hint="eastAsia"/>
          <w:szCs w:val="21"/>
          <w:lang w:val="en-GB"/>
        </w:rPr>
        <w:t>有关性别平等的节目、特别公报的广播时间以及有关性别平等的信息产品、教育节目</w:t>
      </w:r>
      <w:r>
        <w:rPr>
          <w:rFonts w:cs="Arial"/>
          <w:szCs w:val="21"/>
          <w:lang w:val="en-GB"/>
        </w:rPr>
        <w:t>的</w:t>
      </w:r>
      <w:r>
        <w:rPr>
          <w:rFonts w:cs="Arial" w:hint="eastAsia"/>
          <w:szCs w:val="21"/>
          <w:lang w:val="en-GB"/>
        </w:rPr>
        <w:t>广播次数</w:t>
      </w:r>
      <w:r>
        <w:rPr>
          <w:rFonts w:cs="Arial"/>
          <w:szCs w:val="21"/>
          <w:lang w:val="en-GB"/>
        </w:rPr>
        <w:t>。</w:t>
      </w:r>
      <w:r>
        <w:rPr>
          <w:rFonts w:cs="Arial" w:hint="eastAsia"/>
          <w:szCs w:val="21"/>
          <w:lang w:val="en-GB"/>
        </w:rPr>
        <w:t>指标</w:t>
      </w:r>
      <w:r>
        <w:rPr>
          <w:rFonts w:cs="Arial"/>
          <w:szCs w:val="21"/>
          <w:lang w:val="en-GB"/>
        </w:rPr>
        <w:t>2</w:t>
      </w:r>
      <w:r>
        <w:rPr>
          <w:rFonts w:cs="Arial"/>
          <w:szCs w:val="21"/>
          <w:lang w:val="en-GB"/>
        </w:rPr>
        <w:t>：到</w:t>
      </w:r>
      <w:r>
        <w:rPr>
          <w:rFonts w:cs="Arial"/>
          <w:szCs w:val="21"/>
          <w:lang w:val="en-GB"/>
        </w:rPr>
        <w:t>2015</w:t>
      </w:r>
      <w:r>
        <w:rPr>
          <w:rFonts w:cs="Arial"/>
          <w:szCs w:val="21"/>
          <w:lang w:val="en-GB"/>
        </w:rPr>
        <w:t>年</w:t>
      </w:r>
      <w:r>
        <w:rPr>
          <w:rFonts w:cs="Arial" w:hint="eastAsia"/>
          <w:szCs w:val="21"/>
          <w:lang w:val="en-GB"/>
        </w:rPr>
        <w:t>以及到</w:t>
      </w:r>
      <w:r>
        <w:rPr>
          <w:rFonts w:cs="Arial" w:hint="eastAsia"/>
          <w:szCs w:val="21"/>
        </w:rPr>
        <w:t>2020</w:t>
      </w:r>
      <w:r>
        <w:rPr>
          <w:rFonts w:cs="Arial" w:hint="eastAsia"/>
          <w:szCs w:val="21"/>
        </w:rPr>
        <w:t>年</w:t>
      </w:r>
      <w:r>
        <w:rPr>
          <w:rFonts w:cs="Arial"/>
          <w:szCs w:val="21"/>
          <w:lang w:val="en-GB"/>
        </w:rPr>
        <w:t>，</w:t>
      </w:r>
      <w:r>
        <w:rPr>
          <w:rFonts w:cs="Arial" w:hint="eastAsia"/>
          <w:szCs w:val="21"/>
          <w:lang w:val="en-GB"/>
        </w:rPr>
        <w:t>分别有</w:t>
      </w:r>
      <w:r>
        <w:rPr>
          <w:rFonts w:cs="Arial" w:hint="eastAsia"/>
          <w:szCs w:val="21"/>
        </w:rPr>
        <w:t>90%</w:t>
      </w:r>
      <w:r>
        <w:rPr>
          <w:rFonts w:cs="Arial" w:hint="eastAsia"/>
          <w:szCs w:val="21"/>
        </w:rPr>
        <w:t>和</w:t>
      </w:r>
      <w:r>
        <w:rPr>
          <w:rFonts w:cs="Arial" w:hint="eastAsia"/>
          <w:szCs w:val="21"/>
        </w:rPr>
        <w:t>100%</w:t>
      </w:r>
      <w:r>
        <w:rPr>
          <w:rFonts w:cs="Arial" w:hint="eastAsia"/>
          <w:szCs w:val="21"/>
        </w:rPr>
        <w:t>的</w:t>
      </w:r>
      <w:r>
        <w:rPr>
          <w:rFonts w:cs="Arial"/>
          <w:szCs w:val="21"/>
          <w:lang w:val="en-GB"/>
        </w:rPr>
        <w:t>中央和地方各级广播电台</w:t>
      </w:r>
      <w:r>
        <w:rPr>
          <w:rFonts w:cs="Arial" w:hint="eastAsia"/>
          <w:szCs w:val="21"/>
          <w:lang w:val="en-GB"/>
        </w:rPr>
        <w:t>、</w:t>
      </w:r>
      <w:r>
        <w:rPr>
          <w:rFonts w:cs="Arial"/>
          <w:szCs w:val="21"/>
          <w:lang w:val="en-GB"/>
        </w:rPr>
        <w:t>电视台</w:t>
      </w:r>
      <w:r>
        <w:rPr>
          <w:rFonts w:cs="Arial" w:hint="eastAsia"/>
          <w:szCs w:val="21"/>
          <w:lang w:val="en-GB"/>
        </w:rPr>
        <w:t>举办侧重于提高</w:t>
      </w:r>
      <w:r>
        <w:rPr>
          <w:rFonts w:cs="Arial"/>
          <w:szCs w:val="21"/>
          <w:lang w:val="en-GB"/>
        </w:rPr>
        <w:t>性别平等意识</w:t>
      </w:r>
      <w:r>
        <w:rPr>
          <w:rFonts w:cs="Arial" w:hint="eastAsia"/>
          <w:szCs w:val="21"/>
          <w:lang w:val="en-GB"/>
        </w:rPr>
        <w:t>的</w:t>
      </w:r>
      <w:r>
        <w:rPr>
          <w:rFonts w:cs="Arial"/>
          <w:szCs w:val="21"/>
          <w:lang w:val="en-GB"/>
        </w:rPr>
        <w:t>专门节目。</w:t>
      </w:r>
    </w:p>
    <w:p w:rsidR="00B3441C" w:rsidRDefault="00B3441C" w:rsidP="009C164D">
      <w:pPr>
        <w:pStyle w:val="SingleTxtGC"/>
        <w:tabs>
          <w:tab w:val="left" w:pos="431"/>
        </w:tabs>
        <w:spacing w:line="316" w:lineRule="exact"/>
        <w:rPr>
          <w:rFonts w:cs="Arial" w:hint="eastAsia"/>
          <w:szCs w:val="21"/>
        </w:rPr>
      </w:pPr>
      <w:r>
        <w:rPr>
          <w:rFonts w:eastAsia="SimHei" w:cs="Arial" w:hint="eastAsia"/>
          <w:bCs/>
          <w:szCs w:val="21"/>
        </w:rPr>
        <w:t>第</w:t>
      </w:r>
      <w:r>
        <w:rPr>
          <w:rFonts w:eastAsia="SimHei" w:cs="Arial" w:hint="eastAsia"/>
          <w:bCs/>
          <w:szCs w:val="21"/>
        </w:rPr>
        <w:t>14</w:t>
      </w:r>
      <w:r>
        <w:rPr>
          <w:rFonts w:eastAsia="SimHei" w:cs="Arial" w:hint="eastAsia"/>
          <w:bCs/>
          <w:szCs w:val="21"/>
        </w:rPr>
        <w:t>条</w:t>
      </w:r>
    </w:p>
    <w:p w:rsidR="00B3441C" w:rsidRDefault="00B3441C" w:rsidP="009C164D">
      <w:pPr>
        <w:pStyle w:val="SingleTxtGC"/>
        <w:tabs>
          <w:tab w:val="left" w:pos="431"/>
        </w:tabs>
        <w:spacing w:line="316" w:lineRule="exact"/>
        <w:rPr>
          <w:rFonts w:cs="Arial" w:hint="eastAsia"/>
          <w:szCs w:val="21"/>
        </w:rPr>
      </w:pPr>
      <w:r>
        <w:rPr>
          <w:rFonts w:eastAsia="SimHei" w:cs="Arial" w:hint="eastAsia"/>
          <w:bCs/>
          <w:szCs w:val="21"/>
        </w:rPr>
        <w:t>农村妇女</w:t>
      </w:r>
    </w:p>
    <w:p w:rsidR="00B3441C" w:rsidRDefault="00B3441C" w:rsidP="009C164D">
      <w:pPr>
        <w:pStyle w:val="SingleTxtGC"/>
        <w:tabs>
          <w:tab w:val="left" w:pos="431"/>
        </w:tabs>
        <w:spacing w:line="316" w:lineRule="exact"/>
        <w:rPr>
          <w:rFonts w:cs="Arial"/>
          <w:szCs w:val="21"/>
          <w:lang w:val="en-GB"/>
        </w:rPr>
      </w:pPr>
      <w:r>
        <w:rPr>
          <w:rFonts w:cs="Arial"/>
          <w:szCs w:val="21"/>
          <w:lang w:val="en-GB"/>
        </w:rPr>
        <w:t xml:space="preserve">214.  </w:t>
      </w:r>
      <w:r>
        <w:rPr>
          <w:rFonts w:cs="Arial"/>
          <w:szCs w:val="21"/>
          <w:lang w:val="en-GB"/>
        </w:rPr>
        <w:t>社会公平是越南</w:t>
      </w:r>
      <w:r>
        <w:rPr>
          <w:rFonts w:cs="Arial" w:hint="eastAsia"/>
          <w:szCs w:val="21"/>
          <w:lang w:val="en-GB"/>
        </w:rPr>
        <w:t>国家和政府一贯采取的政策</w:t>
      </w:r>
      <w:r>
        <w:rPr>
          <w:rFonts w:cs="Arial"/>
          <w:szCs w:val="21"/>
          <w:lang w:val="en-GB"/>
        </w:rPr>
        <w:t>，这</w:t>
      </w:r>
      <w:r>
        <w:rPr>
          <w:rFonts w:cs="Arial" w:hint="eastAsia"/>
          <w:szCs w:val="21"/>
          <w:lang w:val="en-GB"/>
        </w:rPr>
        <w:t>也是</w:t>
      </w:r>
      <w:r>
        <w:rPr>
          <w:rFonts w:cs="Arial"/>
          <w:szCs w:val="21"/>
          <w:lang w:val="en-GB"/>
        </w:rPr>
        <w:t>农村地区</w:t>
      </w:r>
      <w:r>
        <w:rPr>
          <w:rFonts w:cs="Arial" w:hint="eastAsia"/>
          <w:szCs w:val="21"/>
          <w:lang w:val="en-GB"/>
        </w:rPr>
        <w:t>妇女</w:t>
      </w:r>
      <w:r>
        <w:rPr>
          <w:rFonts w:cs="Arial"/>
          <w:szCs w:val="21"/>
          <w:lang w:val="en-GB"/>
        </w:rPr>
        <w:t>全面参与农村地区社会经济</w:t>
      </w:r>
      <w:r>
        <w:rPr>
          <w:rFonts w:cs="Arial" w:hint="eastAsia"/>
          <w:szCs w:val="21"/>
          <w:lang w:val="en-GB"/>
        </w:rPr>
        <w:t>建设并从中平等受益的先决条件</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14.1.</w:t>
      </w:r>
      <w:r>
        <w:rPr>
          <w:rFonts w:hint="eastAsia"/>
          <w:sz w:val="21"/>
          <w:szCs w:val="21"/>
        </w:rPr>
        <w:tab/>
      </w:r>
      <w:r>
        <w:rPr>
          <w:rFonts w:hint="eastAsia"/>
          <w:sz w:val="21"/>
          <w:szCs w:val="21"/>
        </w:rPr>
        <w:t>农村妇女——角色和挑战</w:t>
      </w:r>
    </w:p>
    <w:p w:rsidR="00B3441C" w:rsidRDefault="00B3441C" w:rsidP="009C164D">
      <w:pPr>
        <w:pStyle w:val="SingleTxtGC"/>
        <w:tabs>
          <w:tab w:val="left" w:pos="431"/>
        </w:tabs>
        <w:spacing w:line="316" w:lineRule="exact"/>
        <w:rPr>
          <w:rFonts w:cs="Arial"/>
          <w:szCs w:val="21"/>
          <w:lang w:val="en-GB"/>
        </w:rPr>
      </w:pPr>
      <w:r>
        <w:rPr>
          <w:rFonts w:cs="Arial"/>
          <w:szCs w:val="21"/>
          <w:lang w:val="en-GB"/>
        </w:rPr>
        <w:t xml:space="preserve">215.  </w:t>
      </w:r>
      <w:r>
        <w:rPr>
          <w:rFonts w:cs="Arial"/>
          <w:szCs w:val="21"/>
          <w:lang w:val="en-GB"/>
        </w:rPr>
        <w:t>在越南，农业在社会经济发展</w:t>
      </w:r>
      <w:r>
        <w:rPr>
          <w:rFonts w:cs="Arial" w:hint="eastAsia"/>
          <w:szCs w:val="21"/>
          <w:lang w:val="en-GB"/>
        </w:rPr>
        <w:t>发挥</w:t>
      </w:r>
      <w:r>
        <w:rPr>
          <w:rFonts w:cs="Arial"/>
          <w:szCs w:val="21"/>
          <w:lang w:val="en-GB"/>
        </w:rPr>
        <w:t>非常重要的作用。</w:t>
      </w:r>
      <w:r>
        <w:rPr>
          <w:rFonts w:cs="Arial" w:hint="eastAsia"/>
          <w:szCs w:val="21"/>
          <w:lang w:val="en-GB"/>
        </w:rPr>
        <w:t>在越南农村的经济结构中，农业是</w:t>
      </w:r>
      <w:r>
        <w:rPr>
          <w:rFonts w:cs="Arial"/>
          <w:szCs w:val="21"/>
          <w:lang w:val="en-GB"/>
        </w:rPr>
        <w:t>主要元素。虽然</w:t>
      </w:r>
      <w:r>
        <w:rPr>
          <w:rFonts w:cs="Arial" w:hint="eastAsia"/>
          <w:szCs w:val="21"/>
          <w:lang w:val="en-GB"/>
        </w:rPr>
        <w:t>农业生产仅占该</w:t>
      </w:r>
      <w:r>
        <w:rPr>
          <w:rFonts w:cs="Arial"/>
          <w:szCs w:val="21"/>
          <w:lang w:val="en-GB"/>
        </w:rPr>
        <w:t>国国内生产总值</w:t>
      </w:r>
      <w:r>
        <w:rPr>
          <w:rFonts w:cs="Arial" w:hint="eastAsia"/>
          <w:szCs w:val="21"/>
          <w:lang w:val="en-GB"/>
        </w:rPr>
        <w:t>的</w:t>
      </w:r>
      <w:r>
        <w:rPr>
          <w:rFonts w:cs="Arial" w:hint="eastAsia"/>
          <w:szCs w:val="21"/>
        </w:rPr>
        <w:t>21%</w:t>
      </w:r>
      <w:r>
        <w:rPr>
          <w:rFonts w:cs="Arial"/>
          <w:szCs w:val="21"/>
          <w:lang w:val="en-GB"/>
        </w:rPr>
        <w:t>，</w:t>
      </w:r>
      <w:r>
        <w:rPr>
          <w:rFonts w:cs="Arial" w:hint="eastAsia"/>
          <w:szCs w:val="21"/>
          <w:lang w:val="en-GB"/>
        </w:rPr>
        <w:t>但</w:t>
      </w:r>
      <w:r>
        <w:rPr>
          <w:rFonts w:cs="Arial"/>
          <w:szCs w:val="21"/>
          <w:lang w:val="en-GB"/>
        </w:rPr>
        <w:t>农业生产是</w:t>
      </w:r>
      <w:r>
        <w:rPr>
          <w:rFonts w:cs="Arial" w:hint="eastAsia"/>
          <w:szCs w:val="21"/>
          <w:lang w:val="en-GB"/>
        </w:rPr>
        <w:t>绝大多数</w:t>
      </w:r>
      <w:r>
        <w:rPr>
          <w:rFonts w:cs="Arial"/>
          <w:szCs w:val="21"/>
          <w:lang w:val="en-GB"/>
        </w:rPr>
        <w:t>农村人口</w:t>
      </w:r>
      <w:r>
        <w:rPr>
          <w:rFonts w:cs="Arial" w:hint="eastAsia"/>
          <w:szCs w:val="21"/>
          <w:lang w:val="en-GB"/>
        </w:rPr>
        <w:t>（</w:t>
      </w:r>
      <w:r>
        <w:rPr>
          <w:rFonts w:cs="Arial"/>
          <w:szCs w:val="21"/>
          <w:lang w:val="en-GB"/>
        </w:rPr>
        <w:t>70.4</w:t>
      </w:r>
      <w:r>
        <w:rPr>
          <w:rFonts w:cs="Arial"/>
          <w:szCs w:val="21"/>
          <w:lang w:val="en-GB"/>
        </w:rPr>
        <w:t>％</w:t>
      </w:r>
      <w:r>
        <w:rPr>
          <w:rFonts w:cs="Arial" w:hint="eastAsia"/>
          <w:szCs w:val="21"/>
          <w:lang w:val="en-GB"/>
        </w:rPr>
        <w:t>）</w:t>
      </w:r>
      <w:r>
        <w:rPr>
          <w:rFonts w:cs="Arial"/>
          <w:szCs w:val="21"/>
          <w:lang w:val="en-GB"/>
        </w:rPr>
        <w:t>的基本生活和生计。</w:t>
      </w:r>
    </w:p>
    <w:p w:rsidR="00B3441C" w:rsidRDefault="00B3441C" w:rsidP="009C164D">
      <w:pPr>
        <w:pStyle w:val="SingleTxtGC"/>
        <w:tabs>
          <w:tab w:val="left" w:pos="431"/>
        </w:tabs>
        <w:spacing w:line="316" w:lineRule="exact"/>
        <w:rPr>
          <w:rFonts w:cs="Arial"/>
          <w:szCs w:val="21"/>
          <w:lang w:val="en-GB"/>
        </w:rPr>
      </w:pPr>
      <w:r>
        <w:rPr>
          <w:rFonts w:cs="Arial"/>
          <w:szCs w:val="21"/>
          <w:lang w:val="en-GB"/>
        </w:rPr>
        <w:t xml:space="preserve">216.  </w:t>
      </w:r>
      <w:r>
        <w:rPr>
          <w:rFonts w:cs="Arial"/>
          <w:szCs w:val="21"/>
          <w:lang w:val="en-GB"/>
        </w:rPr>
        <w:t>越南农村地区</w:t>
      </w:r>
      <w:r>
        <w:rPr>
          <w:rFonts w:cs="Arial" w:hint="eastAsia"/>
          <w:szCs w:val="21"/>
          <w:lang w:val="en-GB"/>
        </w:rPr>
        <w:t>妇女是</w:t>
      </w:r>
      <w:r>
        <w:rPr>
          <w:rFonts w:cs="Arial"/>
          <w:szCs w:val="21"/>
          <w:lang w:val="en-GB"/>
        </w:rPr>
        <w:t>从事农业生产的主要</w:t>
      </w:r>
      <w:r>
        <w:rPr>
          <w:rFonts w:cs="Arial" w:hint="eastAsia"/>
          <w:szCs w:val="21"/>
          <w:lang w:val="en-GB"/>
        </w:rPr>
        <w:t>劳动力</w:t>
      </w:r>
      <w:r>
        <w:rPr>
          <w:rFonts w:cs="Arial"/>
          <w:szCs w:val="21"/>
          <w:lang w:val="en-GB"/>
        </w:rPr>
        <w:t>来源，占农业劳动力（</w:t>
      </w:r>
      <w:r>
        <w:rPr>
          <w:rFonts w:cs="Arial"/>
          <w:szCs w:val="21"/>
          <w:lang w:val="en-GB"/>
        </w:rPr>
        <w:t>2009</w:t>
      </w:r>
      <w:r>
        <w:rPr>
          <w:rFonts w:cs="Arial"/>
          <w:szCs w:val="21"/>
          <w:lang w:val="en-GB"/>
        </w:rPr>
        <w:t>年）的</w:t>
      </w:r>
      <w:r>
        <w:rPr>
          <w:rFonts w:cs="Arial"/>
          <w:szCs w:val="21"/>
          <w:lang w:val="en-GB"/>
        </w:rPr>
        <w:t>50.2</w:t>
      </w:r>
      <w:r>
        <w:rPr>
          <w:rFonts w:cs="Arial"/>
          <w:szCs w:val="21"/>
          <w:lang w:val="en-GB"/>
        </w:rPr>
        <w:t>％。妇女</w:t>
      </w:r>
      <w:r>
        <w:rPr>
          <w:rFonts w:cs="Arial" w:hint="eastAsia"/>
          <w:szCs w:val="21"/>
          <w:lang w:val="en-GB"/>
        </w:rPr>
        <w:t>是</w:t>
      </w:r>
      <w:r>
        <w:rPr>
          <w:rFonts w:cs="Arial"/>
          <w:szCs w:val="21"/>
          <w:lang w:val="en-GB"/>
        </w:rPr>
        <w:t>主要劳动力和</w:t>
      </w:r>
      <w:r>
        <w:rPr>
          <w:rFonts w:cs="Arial" w:hint="eastAsia"/>
          <w:szCs w:val="21"/>
          <w:lang w:val="en-GB"/>
        </w:rPr>
        <w:t>户主</w:t>
      </w:r>
      <w:r>
        <w:rPr>
          <w:rFonts w:cs="Arial"/>
          <w:szCs w:val="21"/>
          <w:lang w:val="en-GB"/>
        </w:rPr>
        <w:t>的比例仍然很高。</w:t>
      </w:r>
    </w:p>
    <w:p w:rsidR="00B3441C" w:rsidRDefault="00B3441C" w:rsidP="009C164D">
      <w:pPr>
        <w:pStyle w:val="SingleTxtGC"/>
        <w:tabs>
          <w:tab w:val="left" w:pos="431"/>
        </w:tabs>
        <w:spacing w:line="316" w:lineRule="exact"/>
        <w:rPr>
          <w:rFonts w:cs="Arial"/>
          <w:szCs w:val="21"/>
          <w:lang w:val="en-GB"/>
        </w:rPr>
      </w:pPr>
      <w:r>
        <w:rPr>
          <w:rFonts w:cs="Arial"/>
          <w:szCs w:val="21"/>
          <w:lang w:val="en-GB"/>
        </w:rPr>
        <w:t xml:space="preserve">217.  </w:t>
      </w:r>
      <w:r>
        <w:rPr>
          <w:rFonts w:cs="Arial"/>
          <w:szCs w:val="21"/>
          <w:lang w:val="en-GB"/>
        </w:rPr>
        <w:t>近年来，农业经济</w:t>
      </w:r>
      <w:r>
        <w:rPr>
          <w:rFonts w:cs="Arial" w:hint="eastAsia"/>
          <w:szCs w:val="21"/>
          <w:lang w:val="en-GB"/>
        </w:rPr>
        <w:t>、</w:t>
      </w:r>
      <w:r>
        <w:rPr>
          <w:rFonts w:cs="Arial"/>
          <w:szCs w:val="21"/>
          <w:lang w:val="en-GB"/>
        </w:rPr>
        <w:t>农村地区</w:t>
      </w:r>
      <w:r>
        <w:rPr>
          <w:rFonts w:cs="Arial" w:hint="eastAsia"/>
          <w:szCs w:val="21"/>
          <w:lang w:val="en-GB"/>
        </w:rPr>
        <w:t>在</w:t>
      </w:r>
      <w:r>
        <w:rPr>
          <w:rFonts w:cs="Arial"/>
          <w:szCs w:val="21"/>
          <w:lang w:val="en-GB"/>
        </w:rPr>
        <w:t>市场机制</w:t>
      </w:r>
      <w:r>
        <w:rPr>
          <w:rFonts w:cs="Arial" w:hint="eastAsia"/>
          <w:szCs w:val="21"/>
          <w:lang w:val="en-GB"/>
        </w:rPr>
        <w:t>下已经</w:t>
      </w:r>
      <w:r>
        <w:rPr>
          <w:rFonts w:cs="Arial"/>
          <w:szCs w:val="21"/>
          <w:lang w:val="en-GB"/>
        </w:rPr>
        <w:t>根本</w:t>
      </w:r>
      <w:r>
        <w:rPr>
          <w:rFonts w:cs="Arial" w:hint="eastAsia"/>
          <w:szCs w:val="21"/>
          <w:lang w:val="en-GB"/>
        </w:rPr>
        <w:t>转向</w:t>
      </w:r>
      <w:r>
        <w:rPr>
          <w:rFonts w:cs="Arial"/>
          <w:szCs w:val="21"/>
          <w:lang w:val="en-GB"/>
        </w:rPr>
        <w:t>商品生产的方向，农村妇女有更多的机会获得就业</w:t>
      </w:r>
      <w:r>
        <w:rPr>
          <w:rFonts w:cs="Arial" w:hint="eastAsia"/>
          <w:szCs w:val="21"/>
          <w:lang w:val="en-GB"/>
        </w:rPr>
        <w:t>、</w:t>
      </w:r>
      <w:r>
        <w:rPr>
          <w:rFonts w:cs="Arial"/>
          <w:szCs w:val="21"/>
          <w:lang w:val="en-GB"/>
        </w:rPr>
        <w:t>增加收入</w:t>
      </w:r>
      <w:r>
        <w:rPr>
          <w:rFonts w:cs="Arial" w:hint="eastAsia"/>
          <w:szCs w:val="21"/>
          <w:lang w:val="en-GB"/>
        </w:rPr>
        <w:t>和</w:t>
      </w:r>
      <w:r>
        <w:rPr>
          <w:rFonts w:cs="Arial"/>
          <w:szCs w:val="21"/>
          <w:lang w:val="en-GB"/>
        </w:rPr>
        <w:t>摆脱贫困。</w:t>
      </w:r>
    </w:p>
    <w:p w:rsidR="00B3441C" w:rsidRDefault="00B3441C" w:rsidP="009C164D">
      <w:pPr>
        <w:pStyle w:val="SingleTxtGC"/>
        <w:tabs>
          <w:tab w:val="left" w:pos="431"/>
        </w:tabs>
        <w:spacing w:line="316" w:lineRule="exact"/>
        <w:rPr>
          <w:rFonts w:cs="Arial"/>
          <w:szCs w:val="21"/>
          <w:lang w:val="en-GB"/>
        </w:rPr>
      </w:pPr>
      <w:r>
        <w:rPr>
          <w:rFonts w:cs="Arial"/>
          <w:szCs w:val="21"/>
          <w:lang w:val="en-GB"/>
        </w:rPr>
        <w:t xml:space="preserve">218.  </w:t>
      </w:r>
      <w:r>
        <w:rPr>
          <w:rFonts w:cs="Arial"/>
          <w:szCs w:val="21"/>
          <w:lang w:val="en-GB"/>
        </w:rPr>
        <w:t>如今，农村妇女都</w:t>
      </w:r>
      <w:r>
        <w:rPr>
          <w:rFonts w:cs="Arial" w:hint="eastAsia"/>
          <w:szCs w:val="21"/>
          <w:lang w:val="en-GB"/>
        </w:rPr>
        <w:t>已了解</w:t>
      </w:r>
      <w:r>
        <w:rPr>
          <w:rFonts w:cs="Arial"/>
          <w:szCs w:val="21"/>
          <w:lang w:val="en-GB"/>
        </w:rPr>
        <w:t>并增强了</w:t>
      </w:r>
      <w:r>
        <w:rPr>
          <w:rFonts w:cs="Arial" w:hint="eastAsia"/>
          <w:szCs w:val="21"/>
          <w:lang w:val="en-GB"/>
        </w:rPr>
        <w:t>她</w:t>
      </w:r>
      <w:r>
        <w:rPr>
          <w:rFonts w:cs="Arial"/>
          <w:szCs w:val="21"/>
          <w:lang w:val="en-GB"/>
        </w:rPr>
        <w:t>们在农业生产</w:t>
      </w:r>
      <w:r>
        <w:rPr>
          <w:rFonts w:cs="Arial" w:hint="eastAsia"/>
          <w:szCs w:val="21"/>
          <w:lang w:val="en-GB"/>
        </w:rPr>
        <w:t>、</w:t>
      </w:r>
      <w:r>
        <w:rPr>
          <w:rFonts w:cs="Arial"/>
          <w:szCs w:val="21"/>
          <w:lang w:val="en-GB"/>
        </w:rPr>
        <w:t>非农经济</w:t>
      </w:r>
      <w:r>
        <w:rPr>
          <w:rFonts w:cs="Arial" w:hint="eastAsia"/>
          <w:szCs w:val="21"/>
          <w:lang w:val="en-GB"/>
        </w:rPr>
        <w:t>、</w:t>
      </w:r>
      <w:r>
        <w:rPr>
          <w:rFonts w:cs="Arial"/>
          <w:szCs w:val="21"/>
          <w:lang w:val="en-GB"/>
        </w:rPr>
        <w:t>社会活动和农村社区的</w:t>
      </w:r>
      <w:r>
        <w:rPr>
          <w:rFonts w:cs="Arial" w:hint="eastAsia"/>
          <w:szCs w:val="21"/>
          <w:lang w:val="en-GB"/>
        </w:rPr>
        <w:t>作用</w:t>
      </w:r>
      <w:r>
        <w:rPr>
          <w:rFonts w:cs="Arial"/>
          <w:szCs w:val="21"/>
          <w:lang w:val="en-GB"/>
        </w:rPr>
        <w:t>。妇女一直积极参与党</w:t>
      </w:r>
      <w:r>
        <w:rPr>
          <w:rFonts w:cs="Arial" w:hint="eastAsia"/>
          <w:szCs w:val="21"/>
          <w:lang w:val="en-GB"/>
        </w:rPr>
        <w:t>、</w:t>
      </w:r>
      <w:r>
        <w:rPr>
          <w:rFonts w:cs="Arial"/>
          <w:szCs w:val="21"/>
          <w:lang w:val="en-GB"/>
        </w:rPr>
        <w:t>政府</w:t>
      </w:r>
      <w:r>
        <w:rPr>
          <w:rFonts w:cs="Arial" w:hint="eastAsia"/>
          <w:szCs w:val="21"/>
          <w:lang w:val="en-GB"/>
        </w:rPr>
        <w:t>、</w:t>
      </w:r>
      <w:r>
        <w:rPr>
          <w:rFonts w:cs="Arial"/>
          <w:szCs w:val="21"/>
          <w:lang w:val="en-GB"/>
        </w:rPr>
        <w:t>地方工会</w:t>
      </w:r>
      <w:r>
        <w:rPr>
          <w:rFonts w:cs="Arial" w:hint="eastAsia"/>
          <w:szCs w:val="21"/>
          <w:lang w:val="en-GB"/>
        </w:rPr>
        <w:t>的活动</w:t>
      </w:r>
      <w:r>
        <w:rPr>
          <w:rFonts w:cs="Arial"/>
          <w:szCs w:val="21"/>
          <w:lang w:val="en-GB"/>
        </w:rPr>
        <w:t>，</w:t>
      </w:r>
      <w:r>
        <w:rPr>
          <w:rFonts w:cs="Arial" w:hint="eastAsia"/>
          <w:szCs w:val="21"/>
          <w:lang w:val="en-GB"/>
        </w:rPr>
        <w:t>为越南的农业和</w:t>
      </w:r>
      <w:r>
        <w:rPr>
          <w:rFonts w:cs="Arial"/>
          <w:szCs w:val="21"/>
          <w:lang w:val="en-GB"/>
        </w:rPr>
        <w:t>农村</w:t>
      </w:r>
      <w:r>
        <w:rPr>
          <w:rFonts w:cs="Arial" w:hint="eastAsia"/>
          <w:szCs w:val="21"/>
          <w:lang w:val="en-GB"/>
        </w:rPr>
        <w:t>地区发展做出重要贡献</w:t>
      </w:r>
      <w:r>
        <w:rPr>
          <w:rFonts w:cs="Arial"/>
          <w:szCs w:val="21"/>
          <w:lang w:val="en-GB"/>
        </w:rPr>
        <w:t>。</w:t>
      </w:r>
    </w:p>
    <w:p w:rsidR="00B3441C" w:rsidRDefault="00B3441C" w:rsidP="009C164D">
      <w:pPr>
        <w:pStyle w:val="SingleTxtGC"/>
        <w:tabs>
          <w:tab w:val="left" w:pos="431"/>
        </w:tabs>
        <w:spacing w:line="316" w:lineRule="exact"/>
        <w:rPr>
          <w:rFonts w:cs="Arial"/>
          <w:szCs w:val="21"/>
          <w:lang w:val="en-GB"/>
        </w:rPr>
      </w:pPr>
      <w:r>
        <w:rPr>
          <w:rFonts w:cs="Arial"/>
          <w:szCs w:val="21"/>
          <w:lang w:val="en-GB"/>
        </w:rPr>
        <w:t xml:space="preserve">219.  </w:t>
      </w:r>
      <w:r>
        <w:rPr>
          <w:rFonts w:cs="Arial"/>
          <w:szCs w:val="21"/>
          <w:lang w:val="en-GB"/>
        </w:rPr>
        <w:t>然而，鉴于越南的特点，越南</w:t>
      </w:r>
      <w:r>
        <w:rPr>
          <w:rFonts w:cs="Arial" w:hint="eastAsia"/>
          <w:szCs w:val="21"/>
          <w:lang w:val="en-GB"/>
        </w:rPr>
        <w:t>一般</w:t>
      </w:r>
      <w:r>
        <w:rPr>
          <w:rFonts w:cs="Arial"/>
          <w:szCs w:val="21"/>
          <w:lang w:val="en-GB"/>
        </w:rPr>
        <w:t>妇女</w:t>
      </w:r>
      <w:r>
        <w:rPr>
          <w:rFonts w:cs="Arial" w:hint="eastAsia"/>
          <w:szCs w:val="21"/>
          <w:lang w:val="en-GB"/>
        </w:rPr>
        <w:t>特别是</w:t>
      </w:r>
      <w:r>
        <w:rPr>
          <w:rFonts w:cs="Arial"/>
          <w:szCs w:val="21"/>
          <w:lang w:val="en-GB"/>
        </w:rPr>
        <w:t>农村妇女</w:t>
      </w:r>
      <w:r>
        <w:rPr>
          <w:rFonts w:cs="Arial" w:hint="eastAsia"/>
          <w:szCs w:val="21"/>
          <w:lang w:val="en-GB"/>
        </w:rPr>
        <w:t>在接受教育和参与社会活动方面仍旧</w:t>
      </w:r>
      <w:r>
        <w:rPr>
          <w:rFonts w:cs="Arial"/>
          <w:szCs w:val="21"/>
          <w:lang w:val="en-GB"/>
        </w:rPr>
        <w:t>面临不利的</w:t>
      </w:r>
      <w:r>
        <w:rPr>
          <w:rFonts w:cs="Arial" w:hint="eastAsia"/>
          <w:szCs w:val="21"/>
          <w:lang w:val="en-GB"/>
        </w:rPr>
        <w:t>情况</w:t>
      </w:r>
      <w:r>
        <w:rPr>
          <w:rFonts w:cs="Arial"/>
          <w:szCs w:val="21"/>
          <w:lang w:val="en-GB"/>
        </w:rPr>
        <w:t>。因此，农村妇女教育水平低的现象相当普遍</w:t>
      </w:r>
      <w:r>
        <w:rPr>
          <w:rFonts w:cs="Arial" w:hint="eastAsia"/>
          <w:szCs w:val="21"/>
          <w:lang w:val="en-GB"/>
        </w:rPr>
        <w:t>；</w:t>
      </w:r>
      <w:r>
        <w:rPr>
          <w:rFonts w:cs="Arial"/>
          <w:szCs w:val="21"/>
          <w:lang w:val="en-GB"/>
        </w:rPr>
        <w:t>这限制了</w:t>
      </w:r>
      <w:r>
        <w:rPr>
          <w:rFonts w:cs="Arial" w:hint="eastAsia"/>
          <w:szCs w:val="21"/>
          <w:lang w:val="en-GB"/>
        </w:rPr>
        <w:t>她</w:t>
      </w:r>
      <w:r>
        <w:rPr>
          <w:rFonts w:cs="Arial"/>
          <w:szCs w:val="21"/>
          <w:lang w:val="en-GB"/>
        </w:rPr>
        <w:t>们找到工作</w:t>
      </w:r>
      <w:r>
        <w:rPr>
          <w:rFonts w:cs="Arial" w:hint="eastAsia"/>
          <w:szCs w:val="21"/>
          <w:lang w:val="en-GB"/>
        </w:rPr>
        <w:t>、</w:t>
      </w:r>
      <w:r>
        <w:rPr>
          <w:rFonts w:cs="Arial"/>
          <w:szCs w:val="21"/>
          <w:lang w:val="en-GB"/>
        </w:rPr>
        <w:t>提高收入的能力，尤其是在城市化</w:t>
      </w:r>
      <w:r>
        <w:rPr>
          <w:rFonts w:cs="Arial" w:hint="eastAsia"/>
          <w:szCs w:val="21"/>
          <w:lang w:val="en-GB"/>
        </w:rPr>
        <w:t>压力越来越大</w:t>
      </w:r>
      <w:r>
        <w:rPr>
          <w:rFonts w:cs="Arial"/>
          <w:szCs w:val="21"/>
          <w:lang w:val="en-GB"/>
        </w:rPr>
        <w:t>，农业用地已逐步</w:t>
      </w:r>
      <w:r>
        <w:rPr>
          <w:rFonts w:cs="Arial" w:hint="eastAsia"/>
          <w:szCs w:val="21"/>
          <w:lang w:val="en-GB"/>
        </w:rPr>
        <w:t>缩小</w:t>
      </w:r>
      <w:r>
        <w:rPr>
          <w:rFonts w:cs="Arial"/>
          <w:szCs w:val="21"/>
          <w:lang w:val="en-GB"/>
        </w:rPr>
        <w:t>的情况下。</w:t>
      </w:r>
    </w:p>
    <w:p w:rsidR="00B3441C" w:rsidRDefault="00B3441C" w:rsidP="00B3441C">
      <w:pPr>
        <w:pStyle w:val="SingleTxtGC"/>
        <w:tabs>
          <w:tab w:val="left" w:pos="431"/>
        </w:tabs>
        <w:rPr>
          <w:rFonts w:cs="Arial"/>
          <w:szCs w:val="21"/>
          <w:lang w:val="en-GB"/>
        </w:rPr>
      </w:pPr>
      <w:r>
        <w:rPr>
          <w:rFonts w:cs="Arial"/>
          <w:szCs w:val="21"/>
          <w:lang w:val="en-GB"/>
        </w:rPr>
        <w:t xml:space="preserve">220.  </w:t>
      </w:r>
      <w:r>
        <w:rPr>
          <w:rFonts w:cs="Arial"/>
          <w:szCs w:val="21"/>
          <w:lang w:val="en-GB"/>
        </w:rPr>
        <w:t>经济一体化和市场经济的发展，为农村妇女</w:t>
      </w:r>
      <w:r>
        <w:rPr>
          <w:rFonts w:cs="Arial" w:hint="eastAsia"/>
          <w:szCs w:val="21"/>
          <w:lang w:val="en-GB"/>
        </w:rPr>
        <w:t>提供了</w:t>
      </w:r>
      <w:r>
        <w:rPr>
          <w:rFonts w:cs="Arial"/>
          <w:szCs w:val="21"/>
          <w:lang w:val="en-GB"/>
        </w:rPr>
        <w:t>很多机会，但也</w:t>
      </w:r>
      <w:r>
        <w:rPr>
          <w:rFonts w:cs="Arial" w:hint="eastAsia"/>
          <w:szCs w:val="21"/>
          <w:lang w:val="en-GB"/>
        </w:rPr>
        <w:t>给她</w:t>
      </w:r>
      <w:r>
        <w:rPr>
          <w:rFonts w:cs="Arial"/>
          <w:szCs w:val="21"/>
          <w:lang w:val="en-GB"/>
        </w:rPr>
        <w:t>们</w:t>
      </w:r>
      <w:r>
        <w:rPr>
          <w:rFonts w:cs="Arial" w:hint="eastAsia"/>
          <w:szCs w:val="21"/>
          <w:lang w:val="en-GB"/>
        </w:rPr>
        <w:t>造成了</w:t>
      </w:r>
      <w:r>
        <w:rPr>
          <w:rFonts w:cs="Arial"/>
          <w:szCs w:val="21"/>
          <w:lang w:val="en-GB"/>
        </w:rPr>
        <w:t>负面影响，使</w:t>
      </w:r>
      <w:r>
        <w:rPr>
          <w:rFonts w:cs="Arial" w:hint="eastAsia"/>
          <w:szCs w:val="21"/>
          <w:lang w:val="en-GB"/>
        </w:rPr>
        <w:t>她</w:t>
      </w:r>
      <w:r>
        <w:rPr>
          <w:rFonts w:cs="Arial"/>
          <w:szCs w:val="21"/>
          <w:lang w:val="en-GB"/>
        </w:rPr>
        <w:t>们更担心</w:t>
      </w:r>
      <w:r>
        <w:rPr>
          <w:rFonts w:cs="Arial" w:hint="eastAsia"/>
          <w:szCs w:val="21"/>
          <w:lang w:val="en-GB"/>
        </w:rPr>
        <w:t>家庭</w:t>
      </w:r>
      <w:r>
        <w:rPr>
          <w:rFonts w:cs="Arial"/>
          <w:szCs w:val="21"/>
          <w:lang w:val="en-GB"/>
        </w:rPr>
        <w:t>生活。</w:t>
      </w:r>
      <w:r>
        <w:rPr>
          <w:rFonts w:cs="Arial" w:hint="eastAsia"/>
          <w:szCs w:val="21"/>
          <w:lang w:val="en-GB"/>
        </w:rPr>
        <w:t>由于受教育水平低，</w:t>
      </w:r>
      <w:r>
        <w:rPr>
          <w:rFonts w:cs="Arial"/>
          <w:szCs w:val="21"/>
          <w:lang w:val="en-GB"/>
        </w:rPr>
        <w:t>许多农村妇女</w:t>
      </w:r>
      <w:r>
        <w:rPr>
          <w:rFonts w:cs="Arial" w:hint="eastAsia"/>
          <w:szCs w:val="21"/>
          <w:lang w:val="en-GB"/>
        </w:rPr>
        <w:t>并</w:t>
      </w:r>
      <w:r>
        <w:rPr>
          <w:rFonts w:cs="Arial"/>
          <w:szCs w:val="21"/>
          <w:lang w:val="en-GB"/>
        </w:rPr>
        <w:t>不了解</w:t>
      </w:r>
      <w:r>
        <w:rPr>
          <w:rFonts w:cs="Arial" w:hint="eastAsia"/>
          <w:szCs w:val="21"/>
          <w:lang w:val="en-GB"/>
        </w:rPr>
        <w:t>其</w:t>
      </w:r>
      <w:r>
        <w:rPr>
          <w:rFonts w:cs="Arial"/>
          <w:szCs w:val="21"/>
          <w:lang w:val="en-GB"/>
        </w:rPr>
        <w:t>合法权益。</w:t>
      </w:r>
      <w:r>
        <w:rPr>
          <w:rFonts w:cs="Arial" w:hint="eastAsia"/>
          <w:szCs w:val="21"/>
          <w:lang w:val="en-GB"/>
        </w:rPr>
        <w:t>她</w:t>
      </w:r>
      <w:r>
        <w:rPr>
          <w:rFonts w:cs="Arial"/>
          <w:szCs w:val="21"/>
          <w:lang w:val="en-GB"/>
        </w:rPr>
        <w:t>们的大部分时间都花在农</w:t>
      </w:r>
      <w:r>
        <w:rPr>
          <w:rFonts w:cs="Arial" w:hint="eastAsia"/>
          <w:szCs w:val="21"/>
          <w:lang w:val="en-GB"/>
        </w:rPr>
        <w:t>作</w:t>
      </w:r>
      <w:r>
        <w:rPr>
          <w:rFonts w:cs="Arial"/>
          <w:szCs w:val="21"/>
          <w:lang w:val="en-GB"/>
        </w:rPr>
        <w:t>和家务</w:t>
      </w:r>
      <w:r>
        <w:rPr>
          <w:rFonts w:cs="Arial" w:hint="eastAsia"/>
          <w:szCs w:val="21"/>
          <w:lang w:val="en-GB"/>
        </w:rPr>
        <w:t>劳动方面</w:t>
      </w:r>
      <w:r>
        <w:rPr>
          <w:rFonts w:cs="Arial"/>
          <w:szCs w:val="21"/>
          <w:lang w:val="en-GB"/>
        </w:rPr>
        <w:t>，很少</w:t>
      </w:r>
      <w:r>
        <w:rPr>
          <w:rFonts w:cs="Arial" w:hint="eastAsia"/>
          <w:szCs w:val="21"/>
          <w:lang w:val="en-GB"/>
        </w:rPr>
        <w:t>有时间参加</w:t>
      </w:r>
      <w:r>
        <w:rPr>
          <w:rFonts w:cs="Arial"/>
          <w:szCs w:val="21"/>
          <w:lang w:val="en-GB"/>
        </w:rPr>
        <w:t>学习和社区会议。</w:t>
      </w:r>
      <w:r>
        <w:rPr>
          <w:rFonts w:cs="Arial" w:hint="eastAsia"/>
          <w:szCs w:val="21"/>
          <w:lang w:val="en-GB"/>
        </w:rPr>
        <w:t>她</w:t>
      </w:r>
      <w:r>
        <w:rPr>
          <w:rFonts w:cs="Arial"/>
          <w:szCs w:val="21"/>
          <w:lang w:val="en-GB"/>
        </w:rPr>
        <w:t>们很少有机会获得信息，以提高</w:t>
      </w:r>
      <w:r>
        <w:rPr>
          <w:rFonts w:cs="Arial" w:hint="eastAsia"/>
          <w:szCs w:val="21"/>
          <w:lang w:val="en-GB"/>
        </w:rPr>
        <w:t>她</w:t>
      </w:r>
      <w:r>
        <w:rPr>
          <w:rFonts w:cs="Arial"/>
          <w:szCs w:val="21"/>
          <w:lang w:val="en-GB"/>
        </w:rPr>
        <w:t>们的</w:t>
      </w:r>
      <w:r>
        <w:rPr>
          <w:rFonts w:cs="Arial" w:hint="eastAsia"/>
          <w:szCs w:val="21"/>
          <w:lang w:val="en-GB"/>
        </w:rPr>
        <w:t>知识</w:t>
      </w:r>
      <w:r>
        <w:rPr>
          <w:rFonts w:cs="Arial"/>
          <w:szCs w:val="21"/>
          <w:lang w:val="en-GB"/>
        </w:rPr>
        <w:t>和</w:t>
      </w:r>
      <w:r>
        <w:rPr>
          <w:rFonts w:cs="Arial" w:hint="eastAsia"/>
          <w:szCs w:val="21"/>
          <w:lang w:val="en-GB"/>
        </w:rPr>
        <w:t>理解水平</w:t>
      </w:r>
      <w:r>
        <w:rPr>
          <w:rFonts w:cs="Arial"/>
          <w:szCs w:val="21"/>
          <w:lang w:val="en-GB"/>
        </w:rPr>
        <w:t>。这是农村妇女获得科学技术</w:t>
      </w:r>
      <w:r>
        <w:rPr>
          <w:rFonts w:cs="Arial" w:hint="eastAsia"/>
          <w:szCs w:val="21"/>
          <w:lang w:val="en-GB"/>
        </w:rPr>
        <w:t>，</w:t>
      </w:r>
      <w:r>
        <w:rPr>
          <w:rFonts w:cs="Arial"/>
          <w:szCs w:val="21"/>
          <w:lang w:val="en-GB"/>
        </w:rPr>
        <w:t>特别是</w:t>
      </w:r>
      <w:r>
        <w:rPr>
          <w:rFonts w:cs="Arial" w:hint="eastAsia"/>
          <w:szCs w:val="21"/>
          <w:lang w:val="en-GB"/>
        </w:rPr>
        <w:t>农业</w:t>
      </w:r>
      <w:r>
        <w:rPr>
          <w:rFonts w:cs="Arial"/>
          <w:szCs w:val="21"/>
          <w:lang w:val="en-GB"/>
        </w:rPr>
        <w:t>高技术</w:t>
      </w:r>
      <w:r>
        <w:rPr>
          <w:rFonts w:cs="Arial" w:hint="eastAsia"/>
          <w:szCs w:val="21"/>
          <w:lang w:val="en-GB"/>
        </w:rPr>
        <w:t>知识的最大障碍</w:t>
      </w:r>
      <w:r>
        <w:rPr>
          <w:rFonts w:cs="Arial"/>
          <w:szCs w:val="21"/>
          <w:lang w:val="en-GB"/>
        </w:rPr>
        <w:t>，</w:t>
      </w:r>
      <w:r>
        <w:rPr>
          <w:rFonts w:cs="Arial" w:hint="eastAsia"/>
          <w:szCs w:val="21"/>
          <w:lang w:val="en-GB"/>
        </w:rPr>
        <w:t>这</w:t>
      </w:r>
      <w:r>
        <w:rPr>
          <w:rFonts w:cs="Arial"/>
          <w:szCs w:val="21"/>
          <w:lang w:val="en-GB"/>
        </w:rPr>
        <w:t>减少</w:t>
      </w:r>
      <w:r>
        <w:rPr>
          <w:rFonts w:cs="Arial" w:hint="eastAsia"/>
          <w:szCs w:val="21"/>
          <w:lang w:val="en-GB"/>
        </w:rPr>
        <w:t>了她</w:t>
      </w:r>
      <w:r>
        <w:rPr>
          <w:rFonts w:cs="Arial"/>
          <w:szCs w:val="21"/>
          <w:lang w:val="en-GB"/>
        </w:rPr>
        <w:t>们为自己和家人</w:t>
      </w:r>
      <w:r>
        <w:rPr>
          <w:rFonts w:cs="Arial" w:hint="eastAsia"/>
          <w:szCs w:val="21"/>
          <w:lang w:val="en-GB"/>
        </w:rPr>
        <w:t>提高知识水平和收入</w:t>
      </w:r>
      <w:r>
        <w:rPr>
          <w:rFonts w:cs="Arial"/>
          <w:szCs w:val="21"/>
          <w:lang w:val="en-GB"/>
        </w:rPr>
        <w:t>的机会。</w:t>
      </w:r>
    </w:p>
    <w:p w:rsidR="00B3441C" w:rsidRDefault="00B3441C" w:rsidP="00B3441C">
      <w:pPr>
        <w:pStyle w:val="SingleTxtGC"/>
        <w:tabs>
          <w:tab w:val="left" w:pos="431"/>
        </w:tabs>
        <w:rPr>
          <w:rFonts w:cs="Arial"/>
          <w:szCs w:val="21"/>
          <w:lang w:val="en-GB"/>
        </w:rPr>
      </w:pPr>
      <w:r>
        <w:rPr>
          <w:rFonts w:cs="Arial"/>
          <w:szCs w:val="21"/>
          <w:lang w:val="en-GB"/>
        </w:rPr>
        <w:t xml:space="preserve">221.  </w:t>
      </w:r>
      <w:r>
        <w:rPr>
          <w:rFonts w:cs="Arial"/>
          <w:szCs w:val="21"/>
          <w:lang w:val="en-GB"/>
        </w:rPr>
        <w:t>针对农村妇女的思想歧视和偏见已经减少，但仍然普遍。这在参</w:t>
      </w:r>
      <w:r>
        <w:rPr>
          <w:rFonts w:cs="Arial" w:hint="eastAsia"/>
          <w:szCs w:val="21"/>
          <w:lang w:val="en-GB"/>
        </w:rPr>
        <w:t>与</w:t>
      </w:r>
      <w:r>
        <w:rPr>
          <w:rFonts w:cs="Arial"/>
          <w:szCs w:val="21"/>
          <w:lang w:val="en-GB"/>
        </w:rPr>
        <w:t>一般社区工作或在农村基层岗位</w:t>
      </w:r>
      <w:r>
        <w:rPr>
          <w:rFonts w:cs="Arial" w:hint="eastAsia"/>
          <w:szCs w:val="21"/>
          <w:lang w:val="en-GB"/>
        </w:rPr>
        <w:t>承担重要职务的女性人数较少方面得到了体现</w:t>
      </w:r>
      <w:r>
        <w:rPr>
          <w:rFonts w:cs="Arial"/>
          <w:szCs w:val="21"/>
          <w:lang w:val="en-GB"/>
        </w:rPr>
        <w:t>。在</w:t>
      </w:r>
      <w:r>
        <w:rPr>
          <w:rFonts w:cs="Arial"/>
          <w:szCs w:val="21"/>
          <w:lang w:val="en-GB"/>
        </w:rPr>
        <w:t>2006</w:t>
      </w:r>
      <w:r>
        <w:rPr>
          <w:rFonts w:cs="Arial"/>
          <w:szCs w:val="21"/>
          <w:lang w:val="en-GB"/>
        </w:rPr>
        <w:t>年，</w:t>
      </w:r>
      <w:r>
        <w:rPr>
          <w:rFonts w:cs="Arial" w:hint="eastAsia"/>
          <w:szCs w:val="21"/>
          <w:lang w:val="en-GB"/>
        </w:rPr>
        <w:t>妇女在社区一级仅担任了</w:t>
      </w:r>
      <w:r>
        <w:rPr>
          <w:rFonts w:cs="Arial"/>
          <w:szCs w:val="21"/>
          <w:lang w:val="en-GB"/>
        </w:rPr>
        <w:t>2.09</w:t>
      </w:r>
      <w:r>
        <w:rPr>
          <w:rFonts w:cs="Arial" w:hint="eastAsia"/>
          <w:szCs w:val="21"/>
        </w:rPr>
        <w:t>%</w:t>
      </w:r>
      <w:r>
        <w:rPr>
          <w:rFonts w:cs="Arial" w:hint="eastAsia"/>
          <w:szCs w:val="21"/>
        </w:rPr>
        <w:t>的领导</w:t>
      </w:r>
      <w:r>
        <w:rPr>
          <w:rFonts w:cs="Arial"/>
          <w:szCs w:val="21"/>
          <w:lang w:val="en-GB"/>
        </w:rPr>
        <w:t>职位。</w:t>
      </w:r>
    </w:p>
    <w:p w:rsidR="00B3441C" w:rsidRDefault="00B3441C" w:rsidP="00B3441C">
      <w:pPr>
        <w:pStyle w:val="HChGC"/>
        <w:spacing w:before="0" w:after="120"/>
        <w:rPr>
          <w:rFonts w:hint="eastAsia"/>
          <w:sz w:val="21"/>
          <w:szCs w:val="21"/>
        </w:rPr>
      </w:pPr>
      <w:r>
        <w:rPr>
          <w:rFonts w:hint="eastAsia"/>
          <w:sz w:val="21"/>
          <w:szCs w:val="21"/>
        </w:rPr>
        <w:tab/>
        <w:t>14.2.</w:t>
      </w:r>
      <w:r>
        <w:rPr>
          <w:rFonts w:hint="eastAsia"/>
          <w:sz w:val="21"/>
          <w:szCs w:val="21"/>
        </w:rPr>
        <w:tab/>
      </w:r>
      <w:r>
        <w:rPr>
          <w:rFonts w:hint="eastAsia"/>
          <w:sz w:val="21"/>
          <w:szCs w:val="21"/>
        </w:rPr>
        <w:t>妇女在参与制定和实施发展计划及社区活动中的作用</w:t>
      </w:r>
    </w:p>
    <w:p w:rsidR="00B3441C" w:rsidRDefault="00B3441C" w:rsidP="00B3441C">
      <w:pPr>
        <w:pStyle w:val="SingleTxtGC"/>
        <w:tabs>
          <w:tab w:val="left" w:pos="431"/>
        </w:tabs>
        <w:rPr>
          <w:rFonts w:cs="Arial" w:hint="eastAsia"/>
          <w:szCs w:val="21"/>
        </w:rPr>
      </w:pPr>
      <w:r>
        <w:rPr>
          <w:rFonts w:cs="Arial"/>
          <w:szCs w:val="21"/>
          <w:lang w:val="en-GB"/>
        </w:rPr>
        <w:t xml:space="preserve">222.  </w:t>
      </w:r>
      <w:r>
        <w:rPr>
          <w:rFonts w:cs="Arial" w:hint="eastAsia"/>
          <w:szCs w:val="21"/>
          <w:lang w:val="en-GB"/>
        </w:rPr>
        <w:t>作为</w:t>
      </w:r>
      <w:r>
        <w:rPr>
          <w:rFonts w:cs="Arial"/>
          <w:szCs w:val="21"/>
          <w:lang w:val="en-GB"/>
        </w:rPr>
        <w:t>在全国各地</w:t>
      </w:r>
      <w:r>
        <w:rPr>
          <w:rFonts w:cs="Arial" w:hint="eastAsia"/>
          <w:szCs w:val="21"/>
          <w:lang w:val="en-GB"/>
        </w:rPr>
        <w:t>开展</w:t>
      </w:r>
      <w:r>
        <w:rPr>
          <w:rFonts w:cs="Arial"/>
          <w:szCs w:val="21"/>
          <w:lang w:val="en-GB"/>
        </w:rPr>
        <w:t>的</w:t>
      </w:r>
      <w:r>
        <w:rPr>
          <w:rFonts w:cs="Arial" w:hint="eastAsia"/>
          <w:szCs w:val="21"/>
          <w:lang w:val="en-GB"/>
        </w:rPr>
        <w:t>妇女</w:t>
      </w:r>
      <w:r>
        <w:rPr>
          <w:rFonts w:cs="Arial"/>
          <w:szCs w:val="21"/>
          <w:lang w:val="en-GB"/>
        </w:rPr>
        <w:t>共同运动的一部分，农村妇女积极参与</w:t>
      </w:r>
      <w:r>
        <w:rPr>
          <w:rFonts w:cs="Arial" w:hint="eastAsia"/>
          <w:szCs w:val="21"/>
          <w:lang w:val="en-GB"/>
        </w:rPr>
        <w:t>了各项</w:t>
      </w:r>
      <w:r>
        <w:rPr>
          <w:rFonts w:cs="Arial"/>
          <w:szCs w:val="21"/>
          <w:lang w:val="en-GB"/>
        </w:rPr>
        <w:t>社区建设和发展活动。人口</w:t>
      </w:r>
      <w:r>
        <w:rPr>
          <w:rFonts w:cs="Arial" w:hint="eastAsia"/>
          <w:szCs w:val="21"/>
          <w:lang w:val="en-GB"/>
        </w:rPr>
        <w:t>、</w:t>
      </w:r>
      <w:r>
        <w:rPr>
          <w:rFonts w:cs="Arial"/>
          <w:szCs w:val="21"/>
          <w:lang w:val="en-GB"/>
        </w:rPr>
        <w:t>计划生育和生殖保健问题</w:t>
      </w:r>
      <w:r>
        <w:rPr>
          <w:rFonts w:cs="Arial" w:hint="eastAsia"/>
          <w:szCs w:val="21"/>
          <w:lang w:val="en-GB"/>
        </w:rPr>
        <w:t>在许多活动中得到传播并纳入活动的主流</w:t>
      </w:r>
      <w:r>
        <w:rPr>
          <w:rFonts w:cs="Arial"/>
          <w:szCs w:val="21"/>
          <w:lang w:val="en-GB"/>
        </w:rPr>
        <w:t>。国家一级的</w:t>
      </w:r>
      <w:r>
        <w:rPr>
          <w:rFonts w:cs="Arial" w:hint="eastAsia"/>
          <w:szCs w:val="21"/>
          <w:lang w:val="en-GB"/>
        </w:rPr>
        <w:t>妇女</w:t>
      </w:r>
      <w:r>
        <w:rPr>
          <w:rFonts w:cs="Arial"/>
          <w:szCs w:val="21"/>
          <w:lang w:val="en-GB"/>
        </w:rPr>
        <w:t>运动采取了各种形式，</w:t>
      </w:r>
      <w:r>
        <w:rPr>
          <w:rFonts w:cs="Arial" w:hint="eastAsia"/>
          <w:szCs w:val="21"/>
          <w:lang w:val="en-GB"/>
        </w:rPr>
        <w:t>诸</w:t>
      </w:r>
      <w:r>
        <w:rPr>
          <w:rFonts w:cs="Arial"/>
          <w:szCs w:val="21"/>
          <w:lang w:val="en-GB"/>
        </w:rPr>
        <w:t>如</w:t>
      </w:r>
      <w:r>
        <w:rPr>
          <w:rFonts w:cs="Arial" w:hint="eastAsia"/>
          <w:szCs w:val="21"/>
          <w:lang w:val="en-GB"/>
        </w:rPr>
        <w:t>“</w:t>
      </w:r>
      <w:r>
        <w:rPr>
          <w:rFonts w:cs="Arial"/>
          <w:szCs w:val="21"/>
          <w:lang w:val="en-GB"/>
        </w:rPr>
        <w:t>妇女主动学习</w:t>
      </w:r>
      <w:r>
        <w:rPr>
          <w:rFonts w:cs="Arial" w:hint="eastAsia"/>
          <w:szCs w:val="21"/>
          <w:lang w:val="en-GB"/>
        </w:rPr>
        <w:t>、</w:t>
      </w:r>
      <w:r>
        <w:rPr>
          <w:rFonts w:cs="Arial"/>
          <w:szCs w:val="21"/>
          <w:lang w:val="en-GB"/>
        </w:rPr>
        <w:t>创造性工作，建立幸福家庭</w:t>
      </w:r>
      <w:r>
        <w:rPr>
          <w:rFonts w:cs="Arial" w:hint="eastAsia"/>
          <w:szCs w:val="21"/>
          <w:lang w:val="en-GB"/>
        </w:rPr>
        <w:t>”以及“</w:t>
      </w:r>
      <w:r>
        <w:rPr>
          <w:rFonts w:cs="Arial"/>
          <w:szCs w:val="21"/>
          <w:lang w:val="en-GB"/>
        </w:rPr>
        <w:t>建设繁荣</w:t>
      </w:r>
      <w:r>
        <w:rPr>
          <w:rFonts w:cs="Arial" w:hint="eastAsia"/>
          <w:szCs w:val="21"/>
          <w:lang w:val="en-GB"/>
        </w:rPr>
        <w:t>、</w:t>
      </w:r>
      <w:r>
        <w:rPr>
          <w:rFonts w:cs="Arial"/>
          <w:szCs w:val="21"/>
          <w:lang w:val="en-GB"/>
        </w:rPr>
        <w:t>平等</w:t>
      </w:r>
      <w:r>
        <w:rPr>
          <w:rFonts w:cs="Arial" w:hint="eastAsia"/>
          <w:szCs w:val="21"/>
          <w:lang w:val="en-GB"/>
        </w:rPr>
        <w:t>、</w:t>
      </w:r>
      <w:r>
        <w:rPr>
          <w:rFonts w:cs="Arial"/>
          <w:szCs w:val="21"/>
          <w:lang w:val="en-GB"/>
        </w:rPr>
        <w:t>进步和幸福</w:t>
      </w:r>
      <w:r>
        <w:rPr>
          <w:rFonts w:cs="Arial" w:hint="eastAsia"/>
          <w:szCs w:val="21"/>
          <w:lang w:val="en-GB"/>
        </w:rPr>
        <w:t>的</w:t>
      </w:r>
      <w:r>
        <w:rPr>
          <w:rFonts w:cs="Arial"/>
          <w:szCs w:val="21"/>
          <w:lang w:val="en-GB"/>
        </w:rPr>
        <w:t>家庭</w:t>
      </w:r>
      <w:r>
        <w:rPr>
          <w:rFonts w:cs="Arial" w:hint="eastAsia"/>
          <w:szCs w:val="21"/>
          <w:lang w:val="en-GB"/>
        </w:rPr>
        <w:t>”</w:t>
      </w:r>
      <w:r>
        <w:rPr>
          <w:rFonts w:cs="Arial"/>
          <w:szCs w:val="21"/>
          <w:lang w:val="en-GB"/>
        </w:rPr>
        <w:t>等</w:t>
      </w:r>
      <w:r>
        <w:rPr>
          <w:rFonts w:cs="Arial" w:hint="eastAsia"/>
          <w:szCs w:val="21"/>
          <w:lang w:val="en-GB"/>
        </w:rPr>
        <w:t>项运动</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223.  </w:t>
      </w:r>
      <w:r>
        <w:rPr>
          <w:rFonts w:cs="Arial"/>
          <w:szCs w:val="21"/>
          <w:lang w:val="en-GB"/>
        </w:rPr>
        <w:t>农村地区</w:t>
      </w:r>
      <w:r>
        <w:rPr>
          <w:rFonts w:cs="Arial" w:hint="eastAsia"/>
          <w:szCs w:val="21"/>
          <w:lang w:val="en-GB"/>
        </w:rPr>
        <w:t>的经济条件</w:t>
      </w:r>
      <w:r>
        <w:rPr>
          <w:rFonts w:cs="Arial"/>
          <w:szCs w:val="21"/>
          <w:lang w:val="en-GB"/>
        </w:rPr>
        <w:t>近年来已得到</w:t>
      </w:r>
      <w:r>
        <w:rPr>
          <w:rFonts w:cs="Arial" w:hint="eastAsia"/>
          <w:szCs w:val="21"/>
          <w:lang w:val="en-GB"/>
        </w:rPr>
        <w:t>改善</w:t>
      </w:r>
      <w:r>
        <w:rPr>
          <w:rFonts w:cs="Arial"/>
          <w:szCs w:val="21"/>
          <w:lang w:val="en-GB"/>
        </w:rPr>
        <w:t>。越南加入</w:t>
      </w:r>
      <w:r>
        <w:rPr>
          <w:rFonts w:cs="Arial" w:hint="eastAsia"/>
          <w:szCs w:val="21"/>
          <w:lang w:val="en-GB"/>
        </w:rPr>
        <w:t>诸如世界贸易组织等</w:t>
      </w:r>
      <w:r>
        <w:rPr>
          <w:rFonts w:cs="Arial"/>
          <w:szCs w:val="21"/>
          <w:lang w:val="en-GB"/>
        </w:rPr>
        <w:t>各种国际组织，促进了农村妇女获得更多的就业机会，提高</w:t>
      </w:r>
      <w:r>
        <w:rPr>
          <w:rFonts w:cs="Arial" w:hint="eastAsia"/>
          <w:szCs w:val="21"/>
          <w:lang w:val="en-GB"/>
        </w:rPr>
        <w:t>了她</w:t>
      </w:r>
      <w:r>
        <w:rPr>
          <w:rFonts w:cs="Arial"/>
          <w:szCs w:val="21"/>
          <w:lang w:val="en-GB"/>
        </w:rPr>
        <w:t>们对家庭和社会问题的理解，从而</w:t>
      </w:r>
      <w:r>
        <w:rPr>
          <w:rFonts w:cs="Arial" w:hint="eastAsia"/>
          <w:szCs w:val="21"/>
          <w:lang w:val="en-GB"/>
        </w:rPr>
        <w:t>增加了她</w:t>
      </w:r>
      <w:r>
        <w:rPr>
          <w:rFonts w:cs="Arial"/>
          <w:szCs w:val="21"/>
          <w:lang w:val="en-GB"/>
        </w:rPr>
        <w:t>们对社会发展计划和社区活动的参与</w:t>
      </w:r>
      <w:r>
        <w:rPr>
          <w:rFonts w:cs="Arial" w:hint="eastAsia"/>
          <w:szCs w:val="21"/>
          <w:lang w:val="en-GB"/>
        </w:rPr>
        <w:t>程度</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r>
      <w:r>
        <w:rPr>
          <w:sz w:val="21"/>
          <w:szCs w:val="21"/>
        </w:rPr>
        <w:t>14.3</w:t>
      </w:r>
      <w:r>
        <w:rPr>
          <w:rFonts w:hint="eastAsia"/>
          <w:sz w:val="21"/>
          <w:szCs w:val="21"/>
        </w:rPr>
        <w:t>.</w:t>
      </w:r>
      <w:r>
        <w:rPr>
          <w:rFonts w:hint="eastAsia"/>
          <w:sz w:val="21"/>
          <w:szCs w:val="21"/>
        </w:rPr>
        <w:tab/>
      </w:r>
      <w:r>
        <w:rPr>
          <w:sz w:val="21"/>
          <w:szCs w:val="21"/>
        </w:rPr>
        <w:t>保健和计划生育</w:t>
      </w:r>
    </w:p>
    <w:p w:rsidR="00B3441C" w:rsidRDefault="00B3441C" w:rsidP="00B3441C">
      <w:pPr>
        <w:pStyle w:val="SingleTxtGC"/>
        <w:tabs>
          <w:tab w:val="left" w:pos="431"/>
        </w:tabs>
        <w:rPr>
          <w:rFonts w:cs="Arial"/>
          <w:szCs w:val="21"/>
          <w:lang w:val="en-GB"/>
        </w:rPr>
      </w:pPr>
      <w:r>
        <w:rPr>
          <w:rFonts w:cs="Arial"/>
          <w:szCs w:val="21"/>
          <w:lang w:val="en-GB"/>
        </w:rPr>
        <w:t xml:space="preserve">224.  </w:t>
      </w:r>
      <w:r>
        <w:rPr>
          <w:rFonts w:cs="Arial"/>
          <w:szCs w:val="21"/>
          <w:lang w:val="en-GB"/>
        </w:rPr>
        <w:t>随着</w:t>
      </w:r>
      <w:r>
        <w:rPr>
          <w:rFonts w:cs="Arial" w:hint="eastAsia"/>
          <w:szCs w:val="21"/>
          <w:lang w:val="en-GB"/>
        </w:rPr>
        <w:t>继续实施加强基层保健的各项政策以及对农民的自愿医疗保险政策，</w:t>
      </w:r>
      <w:r>
        <w:rPr>
          <w:rFonts w:cs="Arial"/>
          <w:szCs w:val="21"/>
          <w:lang w:val="en-GB"/>
        </w:rPr>
        <w:t>农村妇女</w:t>
      </w:r>
      <w:r>
        <w:rPr>
          <w:rFonts w:cs="Arial" w:hint="eastAsia"/>
          <w:szCs w:val="21"/>
          <w:lang w:val="en-GB"/>
        </w:rPr>
        <w:t>的</w:t>
      </w:r>
      <w:r>
        <w:rPr>
          <w:rFonts w:cs="Arial"/>
          <w:szCs w:val="21"/>
          <w:lang w:val="en-GB"/>
        </w:rPr>
        <w:t>医疗保健和社会保障继续得到改善。到</w:t>
      </w:r>
      <w:r>
        <w:rPr>
          <w:rFonts w:cs="Arial"/>
          <w:szCs w:val="21"/>
          <w:lang w:val="en-GB"/>
        </w:rPr>
        <w:t>2010</w:t>
      </w:r>
      <w:r>
        <w:rPr>
          <w:rFonts w:cs="Arial"/>
          <w:szCs w:val="21"/>
          <w:lang w:val="en-GB"/>
        </w:rPr>
        <w:t>年，医疗保健</w:t>
      </w:r>
      <w:r>
        <w:rPr>
          <w:rFonts w:cs="Arial" w:hint="eastAsia"/>
          <w:szCs w:val="21"/>
          <w:lang w:val="en-GB"/>
        </w:rPr>
        <w:t>、</w:t>
      </w:r>
      <w:r>
        <w:rPr>
          <w:rFonts w:cs="Arial"/>
          <w:szCs w:val="21"/>
          <w:lang w:val="en-GB"/>
        </w:rPr>
        <w:t>教育</w:t>
      </w:r>
      <w:r>
        <w:rPr>
          <w:rFonts w:cs="Arial" w:hint="eastAsia"/>
          <w:szCs w:val="21"/>
          <w:lang w:val="en-GB"/>
        </w:rPr>
        <w:t>和</w:t>
      </w:r>
      <w:r>
        <w:rPr>
          <w:rFonts w:cs="Arial"/>
          <w:szCs w:val="21"/>
          <w:lang w:val="en-GB"/>
        </w:rPr>
        <w:t>培训</w:t>
      </w:r>
      <w:r>
        <w:rPr>
          <w:rFonts w:cs="Arial" w:hint="eastAsia"/>
          <w:szCs w:val="21"/>
          <w:lang w:val="en-GB"/>
        </w:rPr>
        <w:t>、</w:t>
      </w:r>
      <w:r>
        <w:rPr>
          <w:rFonts w:cs="Arial"/>
          <w:szCs w:val="21"/>
          <w:lang w:val="en-GB"/>
        </w:rPr>
        <w:t>文化和信息</w:t>
      </w:r>
      <w:r>
        <w:rPr>
          <w:rFonts w:cs="Arial" w:hint="eastAsia"/>
          <w:szCs w:val="21"/>
          <w:lang w:val="en-GB"/>
        </w:rPr>
        <w:t>、</w:t>
      </w:r>
      <w:r>
        <w:rPr>
          <w:rFonts w:cs="Arial"/>
          <w:szCs w:val="21"/>
          <w:lang w:val="en-GB"/>
        </w:rPr>
        <w:t>电力和水的供应以及交通</w:t>
      </w:r>
      <w:r>
        <w:rPr>
          <w:rFonts w:cs="Arial" w:hint="eastAsia"/>
          <w:szCs w:val="21"/>
          <w:lang w:val="en-GB"/>
        </w:rPr>
        <w:t>等社会服务系统业已得到改善，优先投资已经给予</w:t>
      </w:r>
      <w:r>
        <w:rPr>
          <w:rFonts w:cs="Arial"/>
          <w:szCs w:val="21"/>
          <w:lang w:val="en-GB"/>
        </w:rPr>
        <w:t>偏远山区</w:t>
      </w:r>
      <w:r>
        <w:rPr>
          <w:rFonts w:cs="Arial" w:hint="eastAsia"/>
          <w:szCs w:val="21"/>
          <w:lang w:val="en-GB"/>
        </w:rPr>
        <w:t>、</w:t>
      </w:r>
      <w:r>
        <w:rPr>
          <w:rFonts w:cs="Arial"/>
          <w:szCs w:val="21"/>
          <w:lang w:val="en-GB"/>
        </w:rPr>
        <w:t>边境和岛屿地区</w:t>
      </w:r>
      <w:r>
        <w:rPr>
          <w:rFonts w:cs="Arial" w:hint="eastAsia"/>
          <w:szCs w:val="21"/>
          <w:lang w:val="en-GB"/>
        </w:rPr>
        <w:t>以及</w:t>
      </w:r>
      <w:r>
        <w:rPr>
          <w:rFonts w:cs="Arial"/>
          <w:szCs w:val="21"/>
          <w:lang w:val="en-GB"/>
        </w:rPr>
        <w:t>少数民族</w:t>
      </w:r>
      <w:r>
        <w:rPr>
          <w:rFonts w:cs="Arial" w:hint="eastAsia"/>
          <w:szCs w:val="21"/>
          <w:lang w:val="en-GB"/>
        </w:rPr>
        <w:t>地区。</w:t>
      </w:r>
    </w:p>
    <w:p w:rsidR="00B3441C" w:rsidRDefault="00B3441C" w:rsidP="00B3441C">
      <w:pPr>
        <w:pStyle w:val="SingleTxtGC"/>
        <w:tabs>
          <w:tab w:val="left" w:pos="431"/>
        </w:tabs>
        <w:rPr>
          <w:rFonts w:cs="Arial"/>
          <w:szCs w:val="21"/>
          <w:lang w:val="en-GB"/>
        </w:rPr>
      </w:pPr>
      <w:r>
        <w:rPr>
          <w:rFonts w:cs="Arial"/>
          <w:szCs w:val="21"/>
          <w:lang w:val="en-GB"/>
        </w:rPr>
        <w:t xml:space="preserve">225.  </w:t>
      </w:r>
      <w:r>
        <w:rPr>
          <w:rFonts w:cs="Arial"/>
          <w:szCs w:val="21"/>
          <w:lang w:val="en-GB"/>
        </w:rPr>
        <w:t>社会服务的质量得到</w:t>
      </w:r>
      <w:r>
        <w:rPr>
          <w:rFonts w:cs="Arial" w:hint="eastAsia"/>
          <w:szCs w:val="21"/>
          <w:lang w:val="en-GB"/>
        </w:rPr>
        <w:t>改善</w:t>
      </w:r>
      <w:r>
        <w:rPr>
          <w:rFonts w:cs="Arial"/>
          <w:szCs w:val="21"/>
          <w:lang w:val="en-GB"/>
        </w:rPr>
        <w:t>，</w:t>
      </w:r>
      <w:r>
        <w:rPr>
          <w:rFonts w:cs="Arial" w:hint="eastAsia"/>
          <w:szCs w:val="21"/>
          <w:lang w:val="en-GB"/>
        </w:rPr>
        <w:t>一般</w:t>
      </w:r>
      <w:r>
        <w:rPr>
          <w:rFonts w:cs="Arial"/>
          <w:szCs w:val="21"/>
          <w:lang w:val="en-GB"/>
        </w:rPr>
        <w:t>农村人</w:t>
      </w:r>
      <w:r>
        <w:rPr>
          <w:rFonts w:cs="Arial" w:hint="eastAsia"/>
          <w:szCs w:val="21"/>
          <w:lang w:val="en-GB"/>
        </w:rPr>
        <w:t>特别是</w:t>
      </w:r>
      <w:r>
        <w:rPr>
          <w:rFonts w:cs="Arial"/>
          <w:szCs w:val="21"/>
          <w:lang w:val="en-GB"/>
        </w:rPr>
        <w:t>农村妇女</w:t>
      </w:r>
      <w:r>
        <w:rPr>
          <w:rFonts w:cs="Arial" w:hint="eastAsia"/>
          <w:szCs w:val="21"/>
          <w:lang w:val="en-GB"/>
        </w:rPr>
        <w:t>获取</w:t>
      </w:r>
      <w:r>
        <w:rPr>
          <w:rFonts w:cs="Arial"/>
          <w:szCs w:val="21"/>
          <w:lang w:val="en-GB"/>
        </w:rPr>
        <w:t>这些服务的</w:t>
      </w:r>
      <w:r>
        <w:rPr>
          <w:rFonts w:cs="Arial" w:hint="eastAsia"/>
          <w:szCs w:val="21"/>
          <w:lang w:val="en-GB"/>
        </w:rPr>
        <w:t>机会</w:t>
      </w:r>
      <w:r>
        <w:rPr>
          <w:rFonts w:cs="Arial"/>
          <w:szCs w:val="21"/>
          <w:lang w:val="en-GB"/>
        </w:rPr>
        <w:t>日益增</w:t>
      </w:r>
      <w:r>
        <w:rPr>
          <w:rFonts w:cs="Arial" w:hint="eastAsia"/>
          <w:szCs w:val="21"/>
          <w:lang w:val="en-GB"/>
        </w:rPr>
        <w:t>多</w:t>
      </w:r>
      <w:r>
        <w:rPr>
          <w:rFonts w:cs="Arial"/>
          <w:szCs w:val="21"/>
          <w:lang w:val="en-GB"/>
        </w:rPr>
        <w:t>。迄今为止，</w:t>
      </w:r>
      <w:r>
        <w:rPr>
          <w:rFonts w:cs="Arial"/>
          <w:szCs w:val="21"/>
          <w:lang w:val="en-GB"/>
        </w:rPr>
        <w:t>100</w:t>
      </w:r>
      <w:r>
        <w:rPr>
          <w:rFonts w:cs="Arial"/>
          <w:szCs w:val="21"/>
          <w:lang w:val="en-GB"/>
        </w:rPr>
        <w:t>％</w:t>
      </w:r>
      <w:r>
        <w:rPr>
          <w:rFonts w:cs="Arial" w:hint="eastAsia"/>
          <w:szCs w:val="21"/>
          <w:lang w:val="en-GB"/>
        </w:rPr>
        <w:t>的</w:t>
      </w:r>
      <w:r>
        <w:rPr>
          <w:rFonts w:cs="Arial"/>
          <w:szCs w:val="21"/>
          <w:lang w:val="en-GB"/>
        </w:rPr>
        <w:t>社区和行政区</w:t>
      </w:r>
      <w:r>
        <w:rPr>
          <w:rFonts w:cs="Arial" w:hint="eastAsia"/>
          <w:szCs w:val="21"/>
          <w:lang w:val="en-GB"/>
        </w:rPr>
        <w:t>拥</w:t>
      </w:r>
      <w:r>
        <w:rPr>
          <w:rFonts w:cs="Arial"/>
          <w:szCs w:val="21"/>
          <w:lang w:val="en-GB"/>
        </w:rPr>
        <w:t>有</w:t>
      </w:r>
      <w:r>
        <w:rPr>
          <w:rFonts w:cs="Arial" w:hint="eastAsia"/>
          <w:szCs w:val="21"/>
          <w:lang w:val="en-GB"/>
        </w:rPr>
        <w:t>保健</w:t>
      </w:r>
      <w:r>
        <w:rPr>
          <w:rFonts w:cs="Arial"/>
          <w:szCs w:val="21"/>
          <w:lang w:val="en-GB"/>
        </w:rPr>
        <w:t>设施，其中约</w:t>
      </w:r>
      <w:r>
        <w:rPr>
          <w:rFonts w:cs="Arial"/>
          <w:szCs w:val="21"/>
          <w:lang w:val="en-GB"/>
        </w:rPr>
        <w:t>75</w:t>
      </w:r>
      <w:r>
        <w:rPr>
          <w:rFonts w:cs="Arial"/>
          <w:szCs w:val="21"/>
          <w:lang w:val="en-GB"/>
        </w:rPr>
        <w:t>％的</w:t>
      </w:r>
      <w:r>
        <w:rPr>
          <w:rFonts w:cs="Arial" w:hint="eastAsia"/>
          <w:szCs w:val="21"/>
          <w:lang w:val="en-GB"/>
        </w:rPr>
        <w:t>社区拥有</w:t>
      </w:r>
      <w:r>
        <w:rPr>
          <w:rFonts w:cs="Arial"/>
          <w:szCs w:val="21"/>
          <w:lang w:val="en-GB"/>
        </w:rPr>
        <w:t>医生</w:t>
      </w:r>
      <w:r>
        <w:rPr>
          <w:rFonts w:cs="Arial" w:hint="eastAsia"/>
          <w:szCs w:val="21"/>
          <w:lang w:val="en-GB"/>
        </w:rPr>
        <w:t>；</w:t>
      </w:r>
      <w:r>
        <w:rPr>
          <w:rFonts w:cs="Arial"/>
          <w:szCs w:val="21"/>
          <w:lang w:val="en-GB"/>
        </w:rPr>
        <w:t>83</w:t>
      </w:r>
      <w:r>
        <w:rPr>
          <w:rFonts w:cs="Arial"/>
          <w:szCs w:val="21"/>
          <w:lang w:val="en-GB"/>
        </w:rPr>
        <w:t>％</w:t>
      </w:r>
      <w:r>
        <w:rPr>
          <w:rFonts w:cs="Arial" w:hint="eastAsia"/>
          <w:szCs w:val="21"/>
          <w:lang w:val="en-GB"/>
        </w:rPr>
        <w:t>的农户</w:t>
      </w:r>
      <w:r>
        <w:rPr>
          <w:rFonts w:cs="Arial"/>
          <w:szCs w:val="21"/>
          <w:lang w:val="en-GB"/>
        </w:rPr>
        <w:t>能够获得安全的饮用水</w:t>
      </w:r>
      <w:r>
        <w:rPr>
          <w:rFonts w:cs="Arial" w:hint="eastAsia"/>
          <w:szCs w:val="21"/>
          <w:lang w:val="en-GB"/>
        </w:rPr>
        <w:t>；</w:t>
      </w:r>
      <w:r>
        <w:rPr>
          <w:rFonts w:cs="Arial"/>
          <w:szCs w:val="21"/>
          <w:lang w:val="en-GB"/>
        </w:rPr>
        <w:t>96.1</w:t>
      </w:r>
      <w:r>
        <w:rPr>
          <w:rFonts w:cs="Arial"/>
          <w:szCs w:val="21"/>
          <w:lang w:val="en-GB"/>
        </w:rPr>
        <w:t>％</w:t>
      </w:r>
      <w:r>
        <w:rPr>
          <w:rFonts w:cs="Arial" w:hint="eastAsia"/>
          <w:szCs w:val="21"/>
          <w:lang w:val="en-GB"/>
        </w:rPr>
        <w:t>的住户能够使用电网；</w:t>
      </w:r>
      <w:r>
        <w:rPr>
          <w:rFonts w:cs="Arial"/>
          <w:szCs w:val="21"/>
          <w:lang w:val="en-GB"/>
        </w:rPr>
        <w:t>86.9</w:t>
      </w:r>
      <w:r>
        <w:rPr>
          <w:rFonts w:cs="Arial"/>
          <w:szCs w:val="21"/>
          <w:lang w:val="en-GB"/>
        </w:rPr>
        <w:t>％</w:t>
      </w:r>
      <w:r>
        <w:rPr>
          <w:rFonts w:cs="Arial" w:hint="eastAsia"/>
          <w:szCs w:val="21"/>
          <w:lang w:val="en-GB"/>
        </w:rPr>
        <w:t>的住户</w:t>
      </w:r>
      <w:r>
        <w:rPr>
          <w:rFonts w:cs="Arial"/>
          <w:szCs w:val="21"/>
          <w:lang w:val="en-GB"/>
        </w:rPr>
        <w:t>拥有电视</w:t>
      </w:r>
      <w:r>
        <w:rPr>
          <w:rFonts w:cs="Arial" w:hint="eastAsia"/>
          <w:szCs w:val="21"/>
          <w:lang w:val="en-GB"/>
        </w:rPr>
        <w:t>；</w:t>
      </w:r>
      <w:r>
        <w:rPr>
          <w:rFonts w:cs="Arial"/>
          <w:szCs w:val="21"/>
          <w:lang w:val="en-GB"/>
        </w:rPr>
        <w:t>超过</w:t>
      </w:r>
      <w:r>
        <w:rPr>
          <w:rFonts w:cs="Arial"/>
          <w:szCs w:val="21"/>
          <w:lang w:val="en-GB"/>
        </w:rPr>
        <w:t>97</w:t>
      </w:r>
      <w:r>
        <w:rPr>
          <w:rFonts w:cs="Arial"/>
          <w:szCs w:val="21"/>
          <w:lang w:val="en-GB"/>
        </w:rPr>
        <w:t>％</w:t>
      </w:r>
      <w:r>
        <w:rPr>
          <w:rFonts w:cs="Arial" w:hint="eastAsia"/>
          <w:szCs w:val="21"/>
          <w:lang w:val="en-GB"/>
        </w:rPr>
        <w:t>的社区拥有供</w:t>
      </w:r>
      <w:r>
        <w:rPr>
          <w:rFonts w:cs="Arial"/>
          <w:szCs w:val="21"/>
          <w:lang w:val="en-GB"/>
        </w:rPr>
        <w:t>汽车穿过</w:t>
      </w:r>
      <w:r>
        <w:rPr>
          <w:rFonts w:cs="Arial" w:hint="eastAsia"/>
          <w:szCs w:val="21"/>
          <w:lang w:val="en-GB"/>
        </w:rPr>
        <w:t>城镇</w:t>
      </w:r>
      <w:r>
        <w:rPr>
          <w:rFonts w:cs="Arial"/>
          <w:szCs w:val="21"/>
          <w:lang w:val="en-GB"/>
        </w:rPr>
        <w:t>中心</w:t>
      </w:r>
      <w:r>
        <w:rPr>
          <w:rFonts w:cs="Arial" w:hint="eastAsia"/>
          <w:szCs w:val="21"/>
          <w:lang w:val="en-GB"/>
        </w:rPr>
        <w:t>的道路；</w:t>
      </w:r>
      <w:r>
        <w:rPr>
          <w:rFonts w:cs="Arial"/>
          <w:szCs w:val="21"/>
          <w:lang w:val="en-GB"/>
        </w:rPr>
        <w:t>约</w:t>
      </w:r>
      <w:r>
        <w:rPr>
          <w:rFonts w:cs="Arial"/>
          <w:szCs w:val="21"/>
          <w:lang w:val="en-GB"/>
        </w:rPr>
        <w:t>90</w:t>
      </w:r>
      <w:r>
        <w:rPr>
          <w:rFonts w:cs="Arial"/>
          <w:szCs w:val="21"/>
          <w:lang w:val="en-GB"/>
        </w:rPr>
        <w:t>％的</w:t>
      </w:r>
      <w:r>
        <w:rPr>
          <w:rFonts w:cs="Arial" w:hint="eastAsia"/>
          <w:szCs w:val="21"/>
          <w:lang w:val="en-GB"/>
        </w:rPr>
        <w:t>社区拥有</w:t>
      </w:r>
      <w:r>
        <w:rPr>
          <w:rFonts w:cs="Arial"/>
          <w:szCs w:val="21"/>
          <w:lang w:val="en-GB"/>
        </w:rPr>
        <w:t>文化邮局。</w:t>
      </w:r>
      <w:r>
        <w:rPr>
          <w:rFonts w:cs="Arial" w:hint="eastAsia"/>
          <w:szCs w:val="21"/>
          <w:lang w:val="en-GB"/>
        </w:rPr>
        <w:t>农村妇女特别是育龄妇女的</w:t>
      </w:r>
      <w:r>
        <w:rPr>
          <w:rFonts w:cs="Arial"/>
          <w:szCs w:val="21"/>
          <w:lang w:val="en-GB"/>
        </w:rPr>
        <w:t>医疗保健已经升级。</w:t>
      </w:r>
    </w:p>
    <w:p w:rsidR="00B3441C" w:rsidRDefault="00B3441C" w:rsidP="00B3441C">
      <w:pPr>
        <w:pStyle w:val="HChGC"/>
        <w:spacing w:before="0" w:after="120"/>
        <w:rPr>
          <w:rFonts w:hint="eastAsia"/>
          <w:sz w:val="21"/>
          <w:szCs w:val="21"/>
        </w:rPr>
      </w:pPr>
      <w:r>
        <w:rPr>
          <w:rFonts w:hint="eastAsia"/>
          <w:sz w:val="21"/>
          <w:szCs w:val="21"/>
        </w:rPr>
        <w:tab/>
        <w:t>14.4.</w:t>
      </w:r>
      <w:r>
        <w:rPr>
          <w:rFonts w:hint="eastAsia"/>
          <w:sz w:val="21"/>
          <w:szCs w:val="21"/>
        </w:rPr>
        <w:tab/>
      </w:r>
      <w:r>
        <w:rPr>
          <w:rFonts w:hint="eastAsia"/>
          <w:sz w:val="21"/>
          <w:szCs w:val="21"/>
        </w:rPr>
        <w:t>教育、培训和农业支助活动</w:t>
      </w:r>
    </w:p>
    <w:p w:rsidR="00B3441C" w:rsidRDefault="00B3441C" w:rsidP="00B3441C">
      <w:pPr>
        <w:pStyle w:val="SingleTxtGC"/>
        <w:tabs>
          <w:tab w:val="left" w:pos="431"/>
        </w:tabs>
        <w:rPr>
          <w:rFonts w:cs="Arial" w:hint="eastAsia"/>
          <w:szCs w:val="21"/>
        </w:rPr>
      </w:pPr>
      <w:r>
        <w:rPr>
          <w:rFonts w:cs="Arial"/>
          <w:szCs w:val="21"/>
          <w:lang w:val="en-GB"/>
        </w:rPr>
        <w:t xml:space="preserve">226.  </w:t>
      </w:r>
      <w:r>
        <w:rPr>
          <w:rFonts w:cs="Arial"/>
          <w:szCs w:val="21"/>
          <w:lang w:val="en-GB"/>
        </w:rPr>
        <w:t>幼儿教育和小学教育：</w:t>
      </w:r>
      <w:r>
        <w:rPr>
          <w:rFonts w:cs="Arial"/>
          <w:szCs w:val="21"/>
          <w:lang w:val="en-GB"/>
        </w:rPr>
        <w:t>2006</w:t>
      </w:r>
      <w:r>
        <w:rPr>
          <w:rFonts w:cs="Arial"/>
          <w:szCs w:val="21"/>
          <w:lang w:val="en-GB"/>
        </w:rPr>
        <w:t>年，</w:t>
      </w:r>
      <w:r>
        <w:rPr>
          <w:rFonts w:cs="Arial" w:hint="eastAsia"/>
          <w:szCs w:val="21"/>
          <w:lang w:val="en-GB"/>
        </w:rPr>
        <w:t>拥有</w:t>
      </w:r>
      <w:r>
        <w:rPr>
          <w:rFonts w:cs="Arial"/>
          <w:szCs w:val="21"/>
          <w:lang w:val="en-GB"/>
        </w:rPr>
        <w:t>幼儿园的</w:t>
      </w:r>
      <w:r>
        <w:rPr>
          <w:rFonts w:cs="Arial" w:hint="eastAsia"/>
          <w:szCs w:val="21"/>
          <w:lang w:val="en-GB"/>
        </w:rPr>
        <w:t>社区</w:t>
      </w:r>
      <w:r>
        <w:rPr>
          <w:rFonts w:cs="Arial"/>
          <w:szCs w:val="21"/>
          <w:lang w:val="en-GB"/>
        </w:rPr>
        <w:t>比例为</w:t>
      </w:r>
      <w:r>
        <w:rPr>
          <w:rFonts w:cs="Arial"/>
          <w:szCs w:val="21"/>
          <w:lang w:val="en-GB"/>
        </w:rPr>
        <w:t>98.68</w:t>
      </w:r>
      <w:r>
        <w:rPr>
          <w:rFonts w:cs="Arial"/>
          <w:szCs w:val="21"/>
          <w:lang w:val="en-GB"/>
        </w:rPr>
        <w:t>％。然而，</w:t>
      </w:r>
      <w:r>
        <w:rPr>
          <w:rFonts w:cs="Arial" w:hint="eastAsia"/>
          <w:szCs w:val="21"/>
          <w:lang w:val="en-GB"/>
        </w:rPr>
        <w:t>拥有</w:t>
      </w:r>
      <w:r>
        <w:rPr>
          <w:rFonts w:cs="Arial"/>
          <w:szCs w:val="21"/>
          <w:lang w:val="en-GB"/>
        </w:rPr>
        <w:t>幼儿园的</w:t>
      </w:r>
      <w:r>
        <w:rPr>
          <w:rFonts w:cs="Arial" w:hint="eastAsia"/>
          <w:szCs w:val="21"/>
          <w:lang w:val="en-GB"/>
        </w:rPr>
        <w:t>地区比例</w:t>
      </w:r>
      <w:r>
        <w:rPr>
          <w:rFonts w:cs="Arial"/>
          <w:szCs w:val="21"/>
          <w:lang w:val="en-GB"/>
        </w:rPr>
        <w:t>仍然偏低（</w:t>
      </w:r>
      <w:r>
        <w:rPr>
          <w:rFonts w:cs="Arial"/>
          <w:szCs w:val="21"/>
          <w:lang w:val="en-GB"/>
        </w:rPr>
        <w:t>47.65</w:t>
      </w:r>
      <w:r>
        <w:rPr>
          <w:rFonts w:cs="Arial"/>
          <w:szCs w:val="21"/>
          <w:lang w:val="en-GB"/>
        </w:rPr>
        <w:t>％）</w:t>
      </w:r>
      <w:r>
        <w:rPr>
          <w:rFonts w:cs="Arial" w:hint="eastAsia"/>
          <w:szCs w:val="21"/>
          <w:lang w:val="en-GB"/>
        </w:rPr>
        <w:t>，而且在该国</w:t>
      </w:r>
      <w:r>
        <w:rPr>
          <w:rFonts w:cs="Arial"/>
          <w:szCs w:val="21"/>
          <w:lang w:val="en-GB"/>
        </w:rPr>
        <w:t>各地区</w:t>
      </w:r>
      <w:r>
        <w:rPr>
          <w:rFonts w:cs="Arial" w:hint="eastAsia"/>
          <w:szCs w:val="21"/>
          <w:lang w:val="en-GB"/>
        </w:rPr>
        <w:t>之间存在差异</w:t>
      </w:r>
      <w:r>
        <w:rPr>
          <w:rFonts w:cs="Arial"/>
          <w:szCs w:val="21"/>
          <w:lang w:val="en-GB"/>
        </w:rPr>
        <w:t>：在红河三角洲各省高达</w:t>
      </w:r>
      <w:r>
        <w:rPr>
          <w:rFonts w:cs="Arial"/>
          <w:szCs w:val="21"/>
          <w:lang w:val="en-GB"/>
        </w:rPr>
        <w:t>90.11</w:t>
      </w:r>
      <w:r>
        <w:rPr>
          <w:rFonts w:cs="Arial"/>
          <w:szCs w:val="21"/>
          <w:lang w:val="en-GB"/>
        </w:rPr>
        <w:t>％，在湄公河三角洲</w:t>
      </w:r>
      <w:r>
        <w:rPr>
          <w:rFonts w:cs="Arial" w:hint="eastAsia"/>
          <w:szCs w:val="21"/>
          <w:lang w:val="en-GB"/>
        </w:rPr>
        <w:t>则为</w:t>
      </w:r>
      <w:r>
        <w:rPr>
          <w:rFonts w:cs="Arial"/>
          <w:szCs w:val="21"/>
          <w:lang w:val="en-GB"/>
        </w:rPr>
        <w:t>13.85</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227.  </w:t>
      </w:r>
      <w:r>
        <w:rPr>
          <w:rFonts w:cs="Arial"/>
          <w:szCs w:val="21"/>
          <w:lang w:val="en-GB"/>
        </w:rPr>
        <w:t>农民职业培训：</w:t>
      </w:r>
      <w:r>
        <w:rPr>
          <w:rFonts w:cs="Arial" w:hint="eastAsia"/>
          <w:szCs w:val="21"/>
          <w:lang w:val="en-GB"/>
        </w:rPr>
        <w:t>为执行党中央委员会第十次大会第</w:t>
      </w:r>
      <w:r>
        <w:rPr>
          <w:rFonts w:cs="Arial" w:hint="eastAsia"/>
          <w:szCs w:val="21"/>
        </w:rPr>
        <w:t>7</w:t>
      </w:r>
      <w:r>
        <w:rPr>
          <w:rFonts w:cs="Arial" w:hint="eastAsia"/>
          <w:szCs w:val="21"/>
        </w:rPr>
        <w:t>届会议通过的关于农业、农民和农村地区的</w:t>
      </w:r>
      <w:r>
        <w:rPr>
          <w:rFonts w:cs="Arial"/>
          <w:szCs w:val="21"/>
          <w:lang w:val="en-GB"/>
        </w:rPr>
        <w:t>第</w:t>
      </w:r>
      <w:r>
        <w:rPr>
          <w:rFonts w:cs="Arial"/>
          <w:szCs w:val="21"/>
          <w:lang w:val="en-GB"/>
        </w:rPr>
        <w:t>26-NQ/TW</w:t>
      </w:r>
      <w:r>
        <w:rPr>
          <w:rFonts w:cs="Arial" w:hint="eastAsia"/>
          <w:szCs w:val="21"/>
          <w:lang w:val="en-GB"/>
        </w:rPr>
        <w:t>号决议，</w:t>
      </w:r>
      <w:r>
        <w:rPr>
          <w:rFonts w:cs="Arial"/>
          <w:szCs w:val="21"/>
          <w:lang w:val="en-GB"/>
        </w:rPr>
        <w:t>劳动</w:t>
      </w:r>
      <w:r>
        <w:rPr>
          <w:rFonts w:cs="Arial" w:hint="eastAsia"/>
          <w:szCs w:val="21"/>
        </w:rPr>
        <w:t>-</w:t>
      </w:r>
      <w:r>
        <w:rPr>
          <w:rFonts w:cs="Arial"/>
          <w:szCs w:val="21"/>
          <w:lang w:val="en-GB"/>
        </w:rPr>
        <w:t>荣军和社会事务</w:t>
      </w:r>
      <w:r>
        <w:rPr>
          <w:rFonts w:cs="Arial" w:hint="eastAsia"/>
          <w:szCs w:val="21"/>
          <w:lang w:val="en-GB"/>
        </w:rPr>
        <w:t>部与内政</w:t>
      </w:r>
      <w:r>
        <w:rPr>
          <w:rFonts w:cs="Arial"/>
          <w:szCs w:val="21"/>
          <w:lang w:val="en-GB"/>
        </w:rPr>
        <w:t>部</w:t>
      </w:r>
      <w:r>
        <w:rPr>
          <w:rFonts w:cs="Arial" w:hint="eastAsia"/>
          <w:szCs w:val="21"/>
          <w:lang w:val="en-GB"/>
        </w:rPr>
        <w:t>合作</w:t>
      </w:r>
      <w:r>
        <w:rPr>
          <w:rFonts w:cs="Arial"/>
          <w:szCs w:val="21"/>
          <w:lang w:val="en-GB"/>
        </w:rPr>
        <w:t>，</w:t>
      </w:r>
      <w:r>
        <w:rPr>
          <w:rFonts w:cs="Arial" w:hint="eastAsia"/>
          <w:szCs w:val="21"/>
          <w:lang w:val="en-GB"/>
        </w:rPr>
        <w:t>最终确定了项目建议，并制定了《至</w:t>
      </w:r>
      <w:r>
        <w:rPr>
          <w:rFonts w:cs="Arial" w:hint="eastAsia"/>
          <w:szCs w:val="21"/>
        </w:rPr>
        <w:t>2020</w:t>
      </w:r>
      <w:r>
        <w:rPr>
          <w:rFonts w:cs="Arial" w:hint="eastAsia"/>
          <w:szCs w:val="21"/>
        </w:rPr>
        <w:t>年农民工职业培训框架项目》，该项目已由总理于</w:t>
      </w:r>
      <w:r>
        <w:rPr>
          <w:rFonts w:cs="Arial" w:hint="eastAsia"/>
          <w:szCs w:val="21"/>
        </w:rPr>
        <w:t>2009</w:t>
      </w:r>
      <w:r>
        <w:rPr>
          <w:rFonts w:cs="Arial" w:hint="eastAsia"/>
          <w:szCs w:val="21"/>
        </w:rPr>
        <w:t>年</w:t>
      </w:r>
      <w:r>
        <w:rPr>
          <w:rFonts w:cs="Arial" w:hint="eastAsia"/>
          <w:szCs w:val="21"/>
        </w:rPr>
        <w:t>11</w:t>
      </w:r>
      <w:r>
        <w:rPr>
          <w:rFonts w:cs="Arial" w:hint="eastAsia"/>
          <w:szCs w:val="21"/>
        </w:rPr>
        <w:t>月</w:t>
      </w:r>
      <w:r>
        <w:rPr>
          <w:rFonts w:cs="Arial" w:hint="eastAsia"/>
          <w:szCs w:val="21"/>
        </w:rPr>
        <w:t>27</w:t>
      </w:r>
      <w:r>
        <w:rPr>
          <w:rFonts w:cs="Arial" w:hint="eastAsia"/>
          <w:szCs w:val="21"/>
        </w:rPr>
        <w:t>日第</w:t>
      </w:r>
      <w:r>
        <w:rPr>
          <w:rFonts w:cs="Arial"/>
          <w:szCs w:val="21"/>
          <w:lang w:val="en-GB"/>
        </w:rPr>
        <w:t>1956/QD-TTg</w:t>
      </w:r>
      <w:r>
        <w:rPr>
          <w:rFonts w:cs="Arial" w:hint="eastAsia"/>
          <w:szCs w:val="21"/>
          <w:lang w:val="en-GB"/>
        </w:rPr>
        <w:t>号决定批准</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228.  </w:t>
      </w:r>
      <w:r>
        <w:rPr>
          <w:rFonts w:cs="Arial"/>
          <w:szCs w:val="21"/>
          <w:lang w:val="en-GB"/>
        </w:rPr>
        <w:t>农业</w:t>
      </w:r>
      <w:r>
        <w:rPr>
          <w:rFonts w:cs="Arial" w:hint="eastAsia"/>
          <w:szCs w:val="21"/>
          <w:lang w:val="en-GB"/>
        </w:rPr>
        <w:t>、</w:t>
      </w:r>
      <w:r>
        <w:rPr>
          <w:rFonts w:cs="Arial"/>
          <w:szCs w:val="21"/>
          <w:lang w:val="en-GB"/>
        </w:rPr>
        <w:t>渔业和林业的配套活动已</w:t>
      </w:r>
      <w:r>
        <w:rPr>
          <w:rFonts w:cs="Arial" w:hint="eastAsia"/>
          <w:szCs w:val="21"/>
          <w:lang w:val="en-GB"/>
        </w:rPr>
        <w:t>在</w:t>
      </w:r>
      <w:r>
        <w:rPr>
          <w:rFonts w:cs="Arial"/>
          <w:szCs w:val="21"/>
          <w:lang w:val="en-GB"/>
        </w:rPr>
        <w:t>全国各地</w:t>
      </w:r>
      <w:r>
        <w:rPr>
          <w:rFonts w:cs="Arial" w:hint="eastAsia"/>
          <w:szCs w:val="21"/>
          <w:lang w:val="en-GB"/>
        </w:rPr>
        <w:t>开展，以便在</w:t>
      </w:r>
      <w:r>
        <w:rPr>
          <w:rFonts w:cs="Arial"/>
          <w:szCs w:val="21"/>
          <w:lang w:val="en-GB"/>
        </w:rPr>
        <w:t>农业</w:t>
      </w:r>
      <w:r>
        <w:rPr>
          <w:rFonts w:cs="Arial" w:hint="eastAsia"/>
          <w:szCs w:val="21"/>
          <w:lang w:val="en-GB"/>
        </w:rPr>
        <w:t>、</w:t>
      </w:r>
      <w:r>
        <w:rPr>
          <w:rFonts w:cs="Arial"/>
          <w:szCs w:val="21"/>
          <w:lang w:val="en-GB"/>
        </w:rPr>
        <w:t>林业和渔业</w:t>
      </w:r>
      <w:r>
        <w:rPr>
          <w:rFonts w:cs="Arial" w:hint="eastAsia"/>
          <w:szCs w:val="21"/>
          <w:lang w:val="en-GB"/>
        </w:rPr>
        <w:t>领域传播科学技术应用知识</w:t>
      </w:r>
      <w:r>
        <w:rPr>
          <w:rFonts w:cs="Arial"/>
          <w:szCs w:val="21"/>
          <w:lang w:val="en-GB"/>
        </w:rPr>
        <w:t>。特别是</w:t>
      </w:r>
      <w:r>
        <w:rPr>
          <w:rFonts w:cs="Arial" w:hint="eastAsia"/>
          <w:szCs w:val="21"/>
          <w:lang w:val="en-GB"/>
        </w:rPr>
        <w:t>，在实地开展的示范培训</w:t>
      </w:r>
      <w:r>
        <w:rPr>
          <w:rFonts w:cs="Arial"/>
          <w:szCs w:val="21"/>
          <w:lang w:val="en-GB"/>
        </w:rPr>
        <w:t>有利于农村妇女参与培训，</w:t>
      </w:r>
      <w:r>
        <w:rPr>
          <w:rFonts w:cs="Arial" w:hint="eastAsia"/>
          <w:szCs w:val="21"/>
          <w:lang w:val="en-GB"/>
        </w:rPr>
        <w:t>因为她们无需长途跋涉就</w:t>
      </w:r>
      <w:r>
        <w:rPr>
          <w:rFonts w:cs="Arial"/>
          <w:szCs w:val="21"/>
          <w:lang w:val="en-GB"/>
        </w:rPr>
        <w:t>可以参加，</w:t>
      </w:r>
      <w:r>
        <w:rPr>
          <w:rFonts w:cs="Arial" w:hint="eastAsia"/>
          <w:szCs w:val="21"/>
          <w:lang w:val="en-GB"/>
        </w:rPr>
        <w:t>同时</w:t>
      </w:r>
      <w:r>
        <w:rPr>
          <w:rFonts w:cs="Arial"/>
          <w:szCs w:val="21"/>
          <w:lang w:val="en-GB"/>
        </w:rPr>
        <w:t>仍然</w:t>
      </w:r>
      <w:r>
        <w:rPr>
          <w:rFonts w:cs="Arial" w:hint="eastAsia"/>
          <w:szCs w:val="21"/>
          <w:lang w:val="en-GB"/>
        </w:rPr>
        <w:t>能够照料家人</w:t>
      </w:r>
      <w:r>
        <w:rPr>
          <w:rFonts w:cs="Arial"/>
          <w:szCs w:val="21"/>
          <w:lang w:val="en-GB"/>
        </w:rPr>
        <w:t>。</w:t>
      </w:r>
    </w:p>
    <w:p w:rsidR="00B3441C" w:rsidRDefault="00B3441C" w:rsidP="00B3441C">
      <w:pPr>
        <w:pStyle w:val="HChGC"/>
        <w:spacing w:before="0" w:after="120"/>
        <w:rPr>
          <w:rFonts w:hint="eastAsia"/>
          <w:sz w:val="21"/>
          <w:szCs w:val="21"/>
        </w:rPr>
      </w:pPr>
      <w:r>
        <w:rPr>
          <w:rFonts w:hint="eastAsia"/>
          <w:sz w:val="21"/>
          <w:szCs w:val="21"/>
        </w:rPr>
        <w:tab/>
        <w:t>14.5.</w:t>
      </w:r>
      <w:r>
        <w:rPr>
          <w:rFonts w:hint="eastAsia"/>
          <w:sz w:val="21"/>
          <w:szCs w:val="21"/>
        </w:rPr>
        <w:tab/>
      </w:r>
      <w:r>
        <w:rPr>
          <w:rFonts w:hint="eastAsia"/>
          <w:sz w:val="21"/>
          <w:szCs w:val="21"/>
        </w:rPr>
        <w:t>社会保险</w:t>
      </w:r>
    </w:p>
    <w:p w:rsidR="00B3441C" w:rsidRDefault="00B3441C" w:rsidP="00B3441C">
      <w:pPr>
        <w:pStyle w:val="SingleTxtGC"/>
        <w:tabs>
          <w:tab w:val="left" w:pos="431"/>
        </w:tabs>
        <w:rPr>
          <w:rFonts w:cs="Arial"/>
          <w:szCs w:val="21"/>
          <w:lang w:val="en-GB"/>
        </w:rPr>
      </w:pPr>
      <w:r>
        <w:rPr>
          <w:rFonts w:cs="Arial"/>
          <w:szCs w:val="21"/>
          <w:lang w:val="en-GB"/>
        </w:rPr>
        <w:t xml:space="preserve">229.  </w:t>
      </w:r>
      <w:r>
        <w:rPr>
          <w:rFonts w:cs="Arial"/>
          <w:szCs w:val="21"/>
          <w:lang w:val="en-GB"/>
        </w:rPr>
        <w:t>社会保险政策</w:t>
      </w:r>
      <w:r>
        <w:rPr>
          <w:rFonts w:cs="Arial" w:hint="eastAsia"/>
          <w:szCs w:val="21"/>
          <w:lang w:val="en-GB"/>
        </w:rPr>
        <w:t>始终着</w:t>
      </w:r>
      <w:r>
        <w:rPr>
          <w:rFonts w:cs="Arial"/>
          <w:szCs w:val="21"/>
          <w:lang w:val="en-GB"/>
        </w:rPr>
        <w:t>眼于弱势群体，特别是儿童</w:t>
      </w:r>
      <w:r>
        <w:rPr>
          <w:rFonts w:cs="Arial" w:hint="eastAsia"/>
          <w:szCs w:val="21"/>
          <w:lang w:val="en-GB"/>
        </w:rPr>
        <w:t>、</w:t>
      </w:r>
      <w:r>
        <w:rPr>
          <w:rFonts w:cs="Arial"/>
          <w:szCs w:val="21"/>
          <w:lang w:val="en-GB"/>
        </w:rPr>
        <w:t>老人和妇女。农村妇女被认为是农民家庭的主要劳动力</w:t>
      </w:r>
      <w:r>
        <w:rPr>
          <w:rFonts w:cs="Arial" w:hint="eastAsia"/>
          <w:szCs w:val="21"/>
          <w:lang w:val="en-GB"/>
        </w:rPr>
        <w:t>；她</w:t>
      </w:r>
      <w:r>
        <w:rPr>
          <w:rFonts w:cs="Arial"/>
          <w:szCs w:val="21"/>
          <w:lang w:val="en-GB"/>
        </w:rPr>
        <w:t>们还</w:t>
      </w:r>
      <w:r>
        <w:rPr>
          <w:rFonts w:cs="Arial" w:hint="eastAsia"/>
          <w:szCs w:val="21"/>
          <w:lang w:val="en-GB"/>
        </w:rPr>
        <w:t>为社会创造了相对大量的</w:t>
      </w:r>
      <w:r>
        <w:rPr>
          <w:rFonts w:cs="Arial"/>
          <w:szCs w:val="21"/>
          <w:lang w:val="en-GB"/>
        </w:rPr>
        <w:t>物质财富。然而，</w:t>
      </w:r>
      <w:r>
        <w:rPr>
          <w:rFonts w:cs="Arial" w:hint="eastAsia"/>
          <w:szCs w:val="21"/>
          <w:lang w:val="en-GB"/>
        </w:rPr>
        <w:t>到目前为止，对</w:t>
      </w:r>
      <w:r>
        <w:rPr>
          <w:rFonts w:cs="Arial"/>
          <w:szCs w:val="21"/>
          <w:lang w:val="en-GB"/>
        </w:rPr>
        <w:t>一般</w:t>
      </w:r>
      <w:r>
        <w:rPr>
          <w:rFonts w:cs="Arial" w:hint="eastAsia"/>
          <w:szCs w:val="21"/>
          <w:lang w:val="en-GB"/>
        </w:rPr>
        <w:t>妇女特别是</w:t>
      </w:r>
      <w:r>
        <w:rPr>
          <w:rFonts w:cs="Arial"/>
          <w:szCs w:val="21"/>
          <w:lang w:val="en-GB"/>
        </w:rPr>
        <w:t>农村妇女</w:t>
      </w:r>
      <w:r>
        <w:rPr>
          <w:rFonts w:cs="Arial" w:hint="eastAsia"/>
          <w:szCs w:val="21"/>
          <w:lang w:val="en-GB"/>
        </w:rPr>
        <w:t>的</w:t>
      </w:r>
      <w:r>
        <w:rPr>
          <w:rFonts w:cs="Arial"/>
          <w:szCs w:val="21"/>
          <w:lang w:val="en-GB"/>
        </w:rPr>
        <w:t>社会保险政策</w:t>
      </w:r>
      <w:r>
        <w:rPr>
          <w:rFonts w:cs="Arial" w:hint="eastAsia"/>
          <w:szCs w:val="21"/>
          <w:lang w:val="en-GB"/>
        </w:rPr>
        <w:t>并未</w:t>
      </w:r>
      <w:r>
        <w:rPr>
          <w:rFonts w:cs="Arial"/>
          <w:szCs w:val="21"/>
          <w:lang w:val="en-GB"/>
        </w:rPr>
        <w:t>得到适当执行。</w:t>
      </w:r>
      <w:r>
        <w:rPr>
          <w:rFonts w:cs="Arial" w:hint="eastAsia"/>
          <w:szCs w:val="21"/>
          <w:lang w:val="en-GB"/>
        </w:rPr>
        <w:t>她们从事</w:t>
      </w:r>
      <w:r>
        <w:rPr>
          <w:rFonts w:cs="Arial"/>
          <w:szCs w:val="21"/>
          <w:lang w:val="en-GB"/>
        </w:rPr>
        <w:t>农业</w:t>
      </w:r>
      <w:r>
        <w:rPr>
          <w:rFonts w:cs="Arial" w:hint="eastAsia"/>
          <w:szCs w:val="21"/>
          <w:lang w:val="en-GB"/>
        </w:rPr>
        <w:t>劳作</w:t>
      </w:r>
      <w:r>
        <w:rPr>
          <w:rFonts w:cs="Arial"/>
          <w:szCs w:val="21"/>
          <w:lang w:val="en-GB"/>
        </w:rPr>
        <w:t>和家</w:t>
      </w:r>
      <w:r>
        <w:rPr>
          <w:rFonts w:cs="Arial" w:hint="eastAsia"/>
          <w:szCs w:val="21"/>
          <w:lang w:val="en-GB"/>
        </w:rPr>
        <w:t>务劳动</w:t>
      </w:r>
      <w:r>
        <w:rPr>
          <w:rFonts w:cs="Arial"/>
          <w:szCs w:val="21"/>
          <w:lang w:val="en-GB"/>
        </w:rPr>
        <w:t>的时间</w:t>
      </w:r>
      <w:r>
        <w:rPr>
          <w:rFonts w:cs="Arial" w:hint="eastAsia"/>
          <w:szCs w:val="21"/>
          <w:lang w:val="en-GB"/>
        </w:rPr>
        <w:t>相对较长</w:t>
      </w:r>
      <w:r>
        <w:rPr>
          <w:rFonts w:cs="Arial"/>
          <w:szCs w:val="21"/>
          <w:lang w:val="en-GB"/>
        </w:rPr>
        <w:t>，</w:t>
      </w:r>
      <w:r>
        <w:rPr>
          <w:rFonts w:cs="Arial" w:hint="eastAsia"/>
          <w:szCs w:val="21"/>
          <w:lang w:val="en-GB"/>
        </w:rPr>
        <w:t>经常接触</w:t>
      </w:r>
      <w:r>
        <w:rPr>
          <w:rFonts w:cs="Arial"/>
          <w:szCs w:val="21"/>
          <w:lang w:val="en-GB"/>
        </w:rPr>
        <w:t>不安全的工作条件，</w:t>
      </w:r>
      <w:r>
        <w:rPr>
          <w:rFonts w:cs="Arial" w:hint="eastAsia"/>
          <w:szCs w:val="21"/>
          <w:lang w:val="en-GB"/>
        </w:rPr>
        <w:t>以及缺乏对医学知识的了解，</w:t>
      </w:r>
      <w:r>
        <w:rPr>
          <w:rFonts w:cs="Arial"/>
          <w:szCs w:val="21"/>
          <w:lang w:val="en-GB"/>
        </w:rPr>
        <w:t>妇女往往遭受严重的负面健康影响。</w:t>
      </w:r>
    </w:p>
    <w:p w:rsidR="00B3441C" w:rsidRDefault="00B3441C" w:rsidP="00B3441C">
      <w:pPr>
        <w:pStyle w:val="HChGC"/>
        <w:spacing w:before="0" w:after="120"/>
        <w:rPr>
          <w:rFonts w:hint="eastAsia"/>
          <w:sz w:val="21"/>
          <w:szCs w:val="21"/>
        </w:rPr>
      </w:pPr>
      <w:r>
        <w:rPr>
          <w:rFonts w:hint="eastAsia"/>
          <w:sz w:val="21"/>
          <w:szCs w:val="21"/>
        </w:rPr>
        <w:tab/>
        <w:t>14.6.</w:t>
      </w:r>
      <w:r>
        <w:rPr>
          <w:rFonts w:hint="eastAsia"/>
          <w:sz w:val="21"/>
          <w:szCs w:val="21"/>
        </w:rPr>
        <w:tab/>
      </w:r>
      <w:r>
        <w:rPr>
          <w:rFonts w:hint="eastAsia"/>
          <w:sz w:val="21"/>
          <w:szCs w:val="21"/>
        </w:rPr>
        <w:t>农村妇女获得信贷的能力</w:t>
      </w:r>
    </w:p>
    <w:p w:rsidR="00B3441C" w:rsidRDefault="00B3441C" w:rsidP="00B3441C">
      <w:pPr>
        <w:pStyle w:val="SingleTxtGC"/>
        <w:tabs>
          <w:tab w:val="left" w:pos="431"/>
        </w:tabs>
        <w:rPr>
          <w:rFonts w:cs="Arial" w:hint="eastAsia"/>
          <w:szCs w:val="21"/>
        </w:rPr>
      </w:pPr>
      <w:r>
        <w:rPr>
          <w:rFonts w:cs="Arial"/>
          <w:szCs w:val="21"/>
          <w:lang w:val="en-GB"/>
        </w:rPr>
        <w:t xml:space="preserve">230.  </w:t>
      </w:r>
      <w:r>
        <w:rPr>
          <w:rFonts w:cs="Arial"/>
          <w:szCs w:val="21"/>
          <w:lang w:val="en-GB"/>
        </w:rPr>
        <w:t>越南农业和农村发展</w:t>
      </w:r>
      <w:r>
        <w:rPr>
          <w:rFonts w:cs="Arial" w:hint="eastAsia"/>
          <w:szCs w:val="21"/>
          <w:lang w:val="en-GB"/>
        </w:rPr>
        <w:t>银行</w:t>
      </w:r>
      <w:r>
        <w:rPr>
          <w:rFonts w:cs="Arial"/>
          <w:szCs w:val="21"/>
          <w:lang w:val="en-GB"/>
        </w:rPr>
        <w:t>已与越南妇女联合会中央委员会和越南农民协会合作，</w:t>
      </w:r>
      <w:r>
        <w:rPr>
          <w:rFonts w:cs="Arial" w:hint="eastAsia"/>
          <w:szCs w:val="21"/>
          <w:lang w:val="en-GB"/>
        </w:rPr>
        <w:t>向</w:t>
      </w:r>
      <w:r>
        <w:rPr>
          <w:rFonts w:cs="Arial"/>
          <w:szCs w:val="21"/>
          <w:lang w:val="en-GB"/>
        </w:rPr>
        <w:t>贫困妇女，尤其是偏远地区</w:t>
      </w:r>
      <w:r>
        <w:rPr>
          <w:rFonts w:cs="Arial" w:hint="eastAsia"/>
          <w:szCs w:val="21"/>
          <w:lang w:val="en-GB"/>
        </w:rPr>
        <w:t>的女性农民提供贷款</w:t>
      </w:r>
      <w:r>
        <w:rPr>
          <w:rFonts w:cs="Arial"/>
          <w:szCs w:val="21"/>
          <w:lang w:val="en-GB"/>
        </w:rPr>
        <w:t>，以帮助</w:t>
      </w:r>
      <w:r>
        <w:rPr>
          <w:rFonts w:cs="Arial" w:hint="eastAsia"/>
          <w:szCs w:val="21"/>
          <w:lang w:val="en-GB"/>
        </w:rPr>
        <w:t>她们</w:t>
      </w:r>
      <w:r>
        <w:rPr>
          <w:rFonts w:cs="Arial"/>
          <w:szCs w:val="21"/>
          <w:lang w:val="en-GB"/>
        </w:rPr>
        <w:t>扩大生产，并有助于改善妇女的生活。</w:t>
      </w:r>
      <w:r>
        <w:rPr>
          <w:rFonts w:cs="Arial" w:hint="eastAsia"/>
          <w:szCs w:val="21"/>
          <w:lang w:val="en-GB"/>
        </w:rPr>
        <w:t>截止</w:t>
      </w:r>
      <w:r>
        <w:rPr>
          <w:rFonts w:cs="Arial"/>
          <w:szCs w:val="21"/>
          <w:lang w:val="en-GB"/>
        </w:rPr>
        <w:t>2009</w:t>
      </w:r>
      <w:r>
        <w:rPr>
          <w:rFonts w:cs="Arial"/>
          <w:szCs w:val="21"/>
          <w:lang w:val="en-GB"/>
        </w:rPr>
        <w:t>年</w:t>
      </w:r>
      <w:r>
        <w:rPr>
          <w:rFonts w:cs="Arial"/>
          <w:szCs w:val="21"/>
          <w:lang w:val="en-GB"/>
        </w:rPr>
        <w:t>12</w:t>
      </w:r>
      <w:r>
        <w:rPr>
          <w:rFonts w:cs="Arial"/>
          <w:szCs w:val="21"/>
          <w:lang w:val="en-GB"/>
        </w:rPr>
        <w:t>月</w:t>
      </w:r>
      <w:r>
        <w:rPr>
          <w:rFonts w:cs="Arial"/>
          <w:szCs w:val="21"/>
          <w:lang w:val="en-GB"/>
        </w:rPr>
        <w:t>31</w:t>
      </w:r>
      <w:r>
        <w:rPr>
          <w:rFonts w:cs="Arial"/>
          <w:szCs w:val="21"/>
          <w:lang w:val="en-GB"/>
        </w:rPr>
        <w:t>日，</w:t>
      </w:r>
      <w:r>
        <w:rPr>
          <w:rFonts w:cs="Arial" w:hint="eastAsia"/>
          <w:szCs w:val="21"/>
          <w:lang w:val="en-GB"/>
        </w:rPr>
        <w:t>越南农业和农村发展银行向</w:t>
      </w:r>
      <w:r>
        <w:rPr>
          <w:rFonts w:cs="Arial"/>
          <w:szCs w:val="21"/>
          <w:lang w:val="en-GB"/>
        </w:rPr>
        <w:t>包括</w:t>
      </w:r>
      <w:r>
        <w:rPr>
          <w:rFonts w:cs="Arial"/>
          <w:szCs w:val="21"/>
          <w:lang w:val="en-GB"/>
        </w:rPr>
        <w:t>1</w:t>
      </w:r>
      <w:r>
        <w:rPr>
          <w:rFonts w:cs="Arial" w:hint="eastAsia"/>
          <w:szCs w:val="21"/>
          <w:lang w:val="en-GB"/>
        </w:rPr>
        <w:t xml:space="preserve"> </w:t>
      </w:r>
      <w:r>
        <w:rPr>
          <w:rFonts w:cs="Arial"/>
          <w:szCs w:val="21"/>
          <w:lang w:val="en-GB"/>
        </w:rPr>
        <w:t>822</w:t>
      </w:r>
      <w:r>
        <w:rPr>
          <w:rFonts w:cs="Arial" w:hint="eastAsia"/>
          <w:szCs w:val="21"/>
          <w:lang w:val="en-GB"/>
        </w:rPr>
        <w:t xml:space="preserve"> </w:t>
      </w:r>
      <w:r>
        <w:rPr>
          <w:rFonts w:cs="Arial"/>
          <w:szCs w:val="21"/>
          <w:lang w:val="en-GB"/>
        </w:rPr>
        <w:t>687</w:t>
      </w:r>
      <w:r>
        <w:rPr>
          <w:rFonts w:cs="Arial"/>
          <w:szCs w:val="21"/>
          <w:lang w:val="en-GB"/>
        </w:rPr>
        <w:t>户</w:t>
      </w:r>
      <w:r>
        <w:rPr>
          <w:rFonts w:cs="Arial" w:hint="eastAsia"/>
          <w:szCs w:val="21"/>
          <w:lang w:val="en-GB"/>
        </w:rPr>
        <w:t>的总计</w:t>
      </w:r>
      <w:r>
        <w:rPr>
          <w:rFonts w:cs="Arial"/>
          <w:szCs w:val="21"/>
          <w:lang w:val="en-GB"/>
        </w:rPr>
        <w:t>362</w:t>
      </w:r>
      <w:r>
        <w:rPr>
          <w:rFonts w:cs="Arial" w:hint="eastAsia"/>
          <w:szCs w:val="21"/>
          <w:lang w:val="en-GB"/>
        </w:rPr>
        <w:t xml:space="preserve"> </w:t>
      </w:r>
      <w:r>
        <w:rPr>
          <w:rFonts w:cs="Arial"/>
          <w:szCs w:val="21"/>
          <w:lang w:val="en-GB"/>
        </w:rPr>
        <w:t>191</w:t>
      </w:r>
      <w:r>
        <w:rPr>
          <w:rFonts w:cs="Arial" w:hint="eastAsia"/>
          <w:szCs w:val="21"/>
          <w:lang w:val="en-GB"/>
        </w:rPr>
        <w:t>个信贷组发放贷款，未偿额达到</w:t>
      </w:r>
      <w:r>
        <w:rPr>
          <w:rFonts w:cs="Arial"/>
          <w:szCs w:val="21"/>
          <w:lang w:val="en-GB"/>
        </w:rPr>
        <w:t>15</w:t>
      </w:r>
      <w:r>
        <w:rPr>
          <w:rFonts w:cs="Arial" w:hint="eastAsia"/>
          <w:szCs w:val="21"/>
          <w:lang w:val="en-GB"/>
        </w:rPr>
        <w:t>万</w:t>
      </w:r>
      <w:r>
        <w:rPr>
          <w:rFonts w:cs="Arial"/>
          <w:szCs w:val="21"/>
          <w:lang w:val="en-GB"/>
        </w:rPr>
        <w:t>亿</w:t>
      </w:r>
      <w:r>
        <w:rPr>
          <w:rFonts w:cs="Arial" w:hint="eastAsia"/>
          <w:szCs w:val="21"/>
          <w:lang w:val="en-GB"/>
        </w:rPr>
        <w:t>越南盾。每名成员的平均</w:t>
      </w:r>
      <w:r>
        <w:rPr>
          <w:rFonts w:cs="Arial"/>
          <w:szCs w:val="21"/>
          <w:lang w:val="en-GB"/>
        </w:rPr>
        <w:t>未偿</w:t>
      </w:r>
      <w:r>
        <w:rPr>
          <w:rFonts w:cs="Arial" w:hint="eastAsia"/>
          <w:szCs w:val="21"/>
          <w:lang w:val="en-GB"/>
        </w:rPr>
        <w:t>额</w:t>
      </w:r>
      <w:r>
        <w:rPr>
          <w:rFonts w:cs="Arial"/>
          <w:szCs w:val="21"/>
          <w:lang w:val="en-GB"/>
        </w:rPr>
        <w:t>为</w:t>
      </w:r>
      <w:r>
        <w:rPr>
          <w:rFonts w:cs="Arial"/>
          <w:szCs w:val="21"/>
          <w:lang w:val="en-GB"/>
        </w:rPr>
        <w:t>1</w:t>
      </w:r>
      <w:r>
        <w:rPr>
          <w:rFonts w:cs="Arial" w:hint="eastAsia"/>
          <w:szCs w:val="21"/>
          <w:lang w:val="en-GB"/>
        </w:rPr>
        <w:t xml:space="preserve"> </w:t>
      </w:r>
      <w:r>
        <w:rPr>
          <w:rFonts w:cs="Arial"/>
          <w:szCs w:val="21"/>
          <w:lang w:val="en-GB"/>
        </w:rPr>
        <w:t>5</w:t>
      </w:r>
      <w:r>
        <w:rPr>
          <w:rFonts w:cs="Arial" w:hint="eastAsia"/>
          <w:szCs w:val="21"/>
        </w:rPr>
        <w:t>00</w:t>
      </w:r>
      <w:r>
        <w:rPr>
          <w:rFonts w:cs="Arial"/>
          <w:szCs w:val="21"/>
          <w:lang w:val="en-GB"/>
        </w:rPr>
        <w:t>万越南盾。其中，有</w:t>
      </w:r>
      <w:r>
        <w:rPr>
          <w:rFonts w:cs="Arial"/>
          <w:szCs w:val="21"/>
          <w:lang w:val="en-GB"/>
        </w:rPr>
        <w:t>123</w:t>
      </w:r>
      <w:r>
        <w:rPr>
          <w:rFonts w:cs="Arial" w:hint="eastAsia"/>
          <w:szCs w:val="21"/>
          <w:lang w:val="en-GB"/>
        </w:rPr>
        <w:t xml:space="preserve"> </w:t>
      </w:r>
      <w:r>
        <w:rPr>
          <w:rFonts w:cs="Arial"/>
          <w:szCs w:val="21"/>
          <w:lang w:val="en-GB"/>
        </w:rPr>
        <w:t>000</w:t>
      </w:r>
      <w:r>
        <w:rPr>
          <w:rFonts w:cs="Arial" w:hint="eastAsia"/>
          <w:szCs w:val="21"/>
          <w:lang w:val="en-GB"/>
        </w:rPr>
        <w:t>个</w:t>
      </w:r>
      <w:r>
        <w:rPr>
          <w:rFonts w:cs="Arial"/>
          <w:szCs w:val="21"/>
          <w:lang w:val="en-GB"/>
        </w:rPr>
        <w:t>女性</w:t>
      </w:r>
      <w:r>
        <w:rPr>
          <w:rFonts w:cs="Arial" w:hint="eastAsia"/>
          <w:szCs w:val="21"/>
          <w:lang w:val="en-GB"/>
        </w:rPr>
        <w:t>信贷组获得近</w:t>
      </w:r>
      <w:r>
        <w:rPr>
          <w:rFonts w:cs="Arial"/>
          <w:szCs w:val="21"/>
          <w:lang w:val="en-GB"/>
        </w:rPr>
        <w:t>30</w:t>
      </w:r>
      <w:r>
        <w:rPr>
          <w:rFonts w:cs="Arial"/>
          <w:szCs w:val="21"/>
          <w:lang w:val="en-GB"/>
        </w:rPr>
        <w:t>万</w:t>
      </w:r>
      <w:r>
        <w:rPr>
          <w:rFonts w:cs="Arial" w:hint="eastAsia"/>
          <w:szCs w:val="21"/>
          <w:lang w:val="en-GB"/>
        </w:rPr>
        <w:t>笔</w:t>
      </w:r>
      <w:r>
        <w:rPr>
          <w:rFonts w:cs="Arial"/>
          <w:szCs w:val="21"/>
          <w:lang w:val="en-GB"/>
        </w:rPr>
        <w:t>贷款</w:t>
      </w:r>
      <w:r>
        <w:rPr>
          <w:rFonts w:cs="Arial" w:hint="eastAsia"/>
          <w:szCs w:val="21"/>
          <w:lang w:val="en-GB"/>
        </w:rPr>
        <w:t>，</w:t>
      </w:r>
      <w:r>
        <w:rPr>
          <w:rFonts w:cs="Arial"/>
          <w:szCs w:val="21"/>
          <w:lang w:val="en-GB"/>
        </w:rPr>
        <w:t>未偿额</w:t>
      </w:r>
      <w:r>
        <w:rPr>
          <w:rFonts w:cs="Arial" w:hint="eastAsia"/>
          <w:szCs w:val="21"/>
          <w:lang w:val="en-GB"/>
        </w:rPr>
        <w:t>达到</w:t>
      </w:r>
      <w:r>
        <w:rPr>
          <w:rFonts w:cs="Arial"/>
          <w:szCs w:val="21"/>
          <w:lang w:val="en-GB"/>
        </w:rPr>
        <w:t>3</w:t>
      </w:r>
      <w:r>
        <w:rPr>
          <w:rFonts w:cs="Arial" w:hint="eastAsia"/>
          <w:szCs w:val="21"/>
          <w:lang w:val="en-GB"/>
        </w:rPr>
        <w:t>万亿越南盾</w:t>
      </w:r>
      <w:r>
        <w:rPr>
          <w:rFonts w:cs="Arial"/>
          <w:szCs w:val="21"/>
          <w:lang w:val="en-GB"/>
        </w:rPr>
        <w:t>，其中最低的贷款为</w:t>
      </w:r>
      <w:r>
        <w:rPr>
          <w:rFonts w:cs="Arial"/>
          <w:szCs w:val="21"/>
          <w:lang w:val="en-GB"/>
        </w:rPr>
        <w:t>1</w:t>
      </w:r>
      <w:r>
        <w:rPr>
          <w:rFonts w:cs="Arial" w:hint="eastAsia"/>
          <w:szCs w:val="21"/>
          <w:lang w:val="en-GB"/>
        </w:rPr>
        <w:t xml:space="preserve"> </w:t>
      </w:r>
      <w:r>
        <w:rPr>
          <w:rFonts w:cs="Arial"/>
          <w:szCs w:val="21"/>
          <w:lang w:val="en-GB"/>
        </w:rPr>
        <w:t>000</w:t>
      </w:r>
      <w:r>
        <w:rPr>
          <w:rFonts w:cs="Arial"/>
          <w:szCs w:val="21"/>
          <w:lang w:val="en-GB"/>
        </w:rPr>
        <w:t>万</w:t>
      </w:r>
      <w:r>
        <w:rPr>
          <w:rFonts w:cs="Arial" w:hint="eastAsia"/>
          <w:szCs w:val="21"/>
          <w:lang w:val="en-GB"/>
        </w:rPr>
        <w:t>越南盾</w:t>
      </w:r>
      <w:r>
        <w:rPr>
          <w:rFonts w:cs="Arial"/>
          <w:szCs w:val="21"/>
          <w:lang w:val="en-GB"/>
        </w:rPr>
        <w:t>。</w:t>
      </w:r>
      <w:r>
        <w:rPr>
          <w:rFonts w:cs="Arial" w:hint="eastAsia"/>
          <w:szCs w:val="21"/>
          <w:lang w:val="en-GB"/>
        </w:rPr>
        <w:t>有</w:t>
      </w:r>
      <w:r>
        <w:rPr>
          <w:rFonts w:cs="Arial"/>
          <w:szCs w:val="21"/>
          <w:lang w:val="en-GB"/>
        </w:rPr>
        <w:t>超过</w:t>
      </w:r>
      <w:r>
        <w:rPr>
          <w:rFonts w:cs="Arial"/>
          <w:szCs w:val="21"/>
          <w:lang w:val="en-GB"/>
        </w:rPr>
        <w:t>209</w:t>
      </w:r>
      <w:r>
        <w:rPr>
          <w:rFonts w:cs="Arial" w:hint="eastAsia"/>
          <w:szCs w:val="21"/>
          <w:lang w:val="en-GB"/>
        </w:rPr>
        <w:t xml:space="preserve"> </w:t>
      </w:r>
      <w:r>
        <w:rPr>
          <w:rFonts w:cs="Arial"/>
          <w:szCs w:val="21"/>
          <w:lang w:val="en-GB"/>
        </w:rPr>
        <w:t>000</w:t>
      </w:r>
      <w:r>
        <w:rPr>
          <w:rFonts w:cs="Arial" w:hint="eastAsia"/>
          <w:szCs w:val="21"/>
          <w:lang w:val="en-GB"/>
        </w:rPr>
        <w:t>个信贷</w:t>
      </w:r>
      <w:r>
        <w:rPr>
          <w:rFonts w:cs="Arial"/>
          <w:szCs w:val="21"/>
          <w:lang w:val="en-GB"/>
        </w:rPr>
        <w:t>组，</w:t>
      </w:r>
      <w:r>
        <w:rPr>
          <w:rFonts w:cs="Arial" w:hint="eastAsia"/>
          <w:szCs w:val="21"/>
          <w:lang w:val="en-GB"/>
        </w:rPr>
        <w:t>总计</w:t>
      </w:r>
      <w:r>
        <w:rPr>
          <w:rFonts w:cs="Arial"/>
          <w:szCs w:val="21"/>
          <w:lang w:val="en-GB"/>
        </w:rPr>
        <w:t>824</w:t>
      </w:r>
      <w:r>
        <w:rPr>
          <w:rFonts w:cs="Arial" w:hint="eastAsia"/>
          <w:szCs w:val="21"/>
          <w:lang w:val="en-GB"/>
        </w:rPr>
        <w:t xml:space="preserve"> </w:t>
      </w:r>
      <w:r>
        <w:rPr>
          <w:rFonts w:cs="Arial"/>
          <w:szCs w:val="21"/>
          <w:lang w:val="en-GB"/>
        </w:rPr>
        <w:t>000</w:t>
      </w:r>
      <w:r>
        <w:rPr>
          <w:rFonts w:cs="Arial" w:hint="eastAsia"/>
          <w:szCs w:val="21"/>
          <w:lang w:val="en-GB"/>
        </w:rPr>
        <w:t>名</w:t>
      </w:r>
      <w:r>
        <w:rPr>
          <w:rFonts w:cs="Arial"/>
          <w:szCs w:val="21"/>
          <w:lang w:val="en-GB"/>
        </w:rPr>
        <w:t>成员</w:t>
      </w:r>
      <w:r>
        <w:rPr>
          <w:rFonts w:cs="Arial" w:hint="eastAsia"/>
          <w:szCs w:val="21"/>
          <w:lang w:val="en-GB"/>
        </w:rPr>
        <w:t>从</w:t>
      </w:r>
      <w:r>
        <w:rPr>
          <w:rFonts w:cs="Arial"/>
          <w:szCs w:val="21"/>
          <w:lang w:val="en-GB"/>
        </w:rPr>
        <w:t>越南农民协会</w:t>
      </w:r>
      <w:r>
        <w:rPr>
          <w:rFonts w:cs="Arial" w:hint="eastAsia"/>
          <w:szCs w:val="21"/>
          <w:lang w:val="en-GB"/>
        </w:rPr>
        <w:t>获得贷款，未偿额</w:t>
      </w:r>
      <w:r>
        <w:rPr>
          <w:rFonts w:cs="Arial"/>
          <w:szCs w:val="21"/>
          <w:lang w:val="en-GB"/>
        </w:rPr>
        <w:t>超过</w:t>
      </w:r>
      <w:r>
        <w:rPr>
          <w:rFonts w:cs="Arial"/>
          <w:szCs w:val="21"/>
          <w:lang w:val="en-GB"/>
        </w:rPr>
        <w:t>11</w:t>
      </w:r>
      <w:r>
        <w:rPr>
          <w:rFonts w:cs="Arial" w:hint="eastAsia"/>
          <w:szCs w:val="21"/>
          <w:lang w:val="en-GB"/>
        </w:rPr>
        <w:t>万</w:t>
      </w:r>
      <w:r>
        <w:rPr>
          <w:rFonts w:cs="Arial"/>
          <w:szCs w:val="21"/>
          <w:lang w:val="en-GB"/>
        </w:rPr>
        <w:t>亿越</w:t>
      </w:r>
      <w:r>
        <w:rPr>
          <w:rFonts w:cs="Arial" w:hint="eastAsia"/>
          <w:szCs w:val="21"/>
          <w:lang w:val="en-GB"/>
        </w:rPr>
        <w:t>南</w:t>
      </w:r>
      <w:r>
        <w:rPr>
          <w:rFonts w:cs="Arial"/>
          <w:szCs w:val="21"/>
          <w:lang w:val="en-GB"/>
        </w:rPr>
        <w:t>盾</w:t>
      </w:r>
      <w:r>
        <w:rPr>
          <w:rFonts w:cs="Arial" w:hint="eastAsia"/>
          <w:szCs w:val="21"/>
          <w:lang w:val="en-GB"/>
        </w:rPr>
        <w:t>，</w:t>
      </w:r>
      <w:r>
        <w:rPr>
          <w:rFonts w:cs="Arial"/>
          <w:szCs w:val="21"/>
          <w:lang w:val="en-GB"/>
        </w:rPr>
        <w:t>每</w:t>
      </w:r>
      <w:r>
        <w:rPr>
          <w:rFonts w:cs="Arial" w:hint="eastAsia"/>
          <w:szCs w:val="21"/>
          <w:lang w:val="en-GB"/>
        </w:rPr>
        <w:t>名</w:t>
      </w:r>
      <w:r>
        <w:rPr>
          <w:rFonts w:cs="Arial"/>
          <w:szCs w:val="21"/>
          <w:lang w:val="en-GB"/>
        </w:rPr>
        <w:t>成员的平均贷款</w:t>
      </w:r>
      <w:r>
        <w:rPr>
          <w:rFonts w:cs="Arial" w:hint="eastAsia"/>
          <w:szCs w:val="21"/>
          <w:lang w:val="en-GB"/>
        </w:rPr>
        <w:t>额为</w:t>
      </w:r>
      <w:r>
        <w:rPr>
          <w:rFonts w:cs="Arial"/>
          <w:szCs w:val="21"/>
          <w:lang w:val="en-GB"/>
        </w:rPr>
        <w:t>1</w:t>
      </w:r>
      <w:r>
        <w:rPr>
          <w:rFonts w:cs="Arial" w:hint="eastAsia"/>
          <w:szCs w:val="21"/>
          <w:lang w:val="en-GB"/>
        </w:rPr>
        <w:t xml:space="preserve"> </w:t>
      </w:r>
      <w:r>
        <w:rPr>
          <w:rFonts w:cs="Arial"/>
          <w:szCs w:val="21"/>
          <w:lang w:val="en-GB"/>
        </w:rPr>
        <w:t>6</w:t>
      </w:r>
      <w:r>
        <w:rPr>
          <w:rFonts w:cs="Arial" w:hint="eastAsia"/>
          <w:szCs w:val="21"/>
        </w:rPr>
        <w:t>00</w:t>
      </w:r>
      <w:r>
        <w:rPr>
          <w:rFonts w:cs="Arial"/>
          <w:szCs w:val="21"/>
          <w:lang w:val="en-GB"/>
        </w:rPr>
        <w:t>万越南盾。</w:t>
      </w:r>
    </w:p>
    <w:p w:rsidR="00B3441C" w:rsidRDefault="00B3441C" w:rsidP="00B3441C">
      <w:pPr>
        <w:pStyle w:val="SingleTxtGC"/>
        <w:tabs>
          <w:tab w:val="left" w:pos="431"/>
        </w:tabs>
        <w:rPr>
          <w:rFonts w:cs="Arial"/>
          <w:szCs w:val="21"/>
          <w:lang w:val="en-GB"/>
        </w:rPr>
      </w:pPr>
      <w:r>
        <w:rPr>
          <w:rFonts w:cs="Arial"/>
          <w:szCs w:val="21"/>
          <w:lang w:val="en-GB"/>
        </w:rPr>
        <w:t xml:space="preserve">231.  </w:t>
      </w:r>
      <w:r>
        <w:rPr>
          <w:rFonts w:cs="Arial"/>
          <w:szCs w:val="21"/>
          <w:lang w:val="en-GB"/>
        </w:rPr>
        <w:t>社会政策</w:t>
      </w:r>
      <w:r>
        <w:rPr>
          <w:rFonts w:cs="Arial" w:hint="eastAsia"/>
          <w:szCs w:val="21"/>
          <w:lang w:val="en-GB"/>
        </w:rPr>
        <w:t>银行</w:t>
      </w:r>
      <w:r>
        <w:rPr>
          <w:rFonts w:cs="Arial"/>
          <w:szCs w:val="21"/>
          <w:lang w:val="en-GB"/>
        </w:rPr>
        <w:t>已经通过越南农民协会执行部分委托，</w:t>
      </w:r>
      <w:r>
        <w:rPr>
          <w:rFonts w:cs="Arial" w:hint="eastAsia"/>
          <w:szCs w:val="21"/>
          <w:lang w:val="en-GB"/>
        </w:rPr>
        <w:t>向</w:t>
      </w:r>
      <w:r>
        <w:rPr>
          <w:rFonts w:cs="Arial"/>
          <w:szCs w:val="21"/>
          <w:lang w:val="en-GB"/>
        </w:rPr>
        <w:t>40</w:t>
      </w:r>
      <w:r>
        <w:rPr>
          <w:rFonts w:cs="Arial" w:hint="eastAsia"/>
          <w:szCs w:val="21"/>
        </w:rPr>
        <w:t>.</w:t>
      </w:r>
      <w:r>
        <w:rPr>
          <w:rFonts w:cs="Arial"/>
          <w:szCs w:val="21"/>
          <w:lang w:val="en-GB"/>
        </w:rPr>
        <w:t>2</w:t>
      </w:r>
      <w:r>
        <w:rPr>
          <w:rFonts w:cs="Arial"/>
          <w:szCs w:val="21"/>
          <w:lang w:val="en-GB"/>
        </w:rPr>
        <w:t>万户</w:t>
      </w:r>
      <w:r>
        <w:rPr>
          <w:rFonts w:cs="Arial" w:hint="eastAsia"/>
          <w:szCs w:val="21"/>
          <w:lang w:val="en-GB"/>
        </w:rPr>
        <w:t>提供</w:t>
      </w:r>
      <w:r>
        <w:rPr>
          <w:rFonts w:cs="Arial"/>
          <w:szCs w:val="21"/>
          <w:lang w:val="en-GB"/>
        </w:rPr>
        <w:t>5</w:t>
      </w:r>
      <w:r>
        <w:rPr>
          <w:rFonts w:cs="Arial" w:hint="eastAsia"/>
          <w:szCs w:val="21"/>
        </w:rPr>
        <w:t>.</w:t>
      </w:r>
      <w:r>
        <w:rPr>
          <w:rFonts w:cs="Arial"/>
          <w:szCs w:val="21"/>
          <w:lang w:val="en-GB"/>
        </w:rPr>
        <w:t>628</w:t>
      </w:r>
      <w:r>
        <w:rPr>
          <w:rFonts w:cs="Arial" w:hint="eastAsia"/>
          <w:szCs w:val="21"/>
          <w:lang w:val="en-GB"/>
        </w:rPr>
        <w:t>万</w:t>
      </w:r>
      <w:r>
        <w:rPr>
          <w:rFonts w:cs="Arial"/>
          <w:szCs w:val="21"/>
          <w:lang w:val="en-GB"/>
        </w:rPr>
        <w:t>亿越</w:t>
      </w:r>
      <w:r>
        <w:rPr>
          <w:rFonts w:cs="Arial" w:hint="eastAsia"/>
          <w:szCs w:val="21"/>
          <w:lang w:val="en-GB"/>
        </w:rPr>
        <w:t>南</w:t>
      </w:r>
      <w:r>
        <w:rPr>
          <w:rFonts w:cs="Arial"/>
          <w:szCs w:val="21"/>
          <w:lang w:val="en-GB"/>
        </w:rPr>
        <w:t>盾贷款。到目前为止，</w:t>
      </w:r>
      <w:r>
        <w:rPr>
          <w:rFonts w:cs="Arial" w:hint="eastAsia"/>
          <w:szCs w:val="21"/>
          <w:lang w:val="en-GB"/>
        </w:rPr>
        <w:t>已有</w:t>
      </w:r>
      <w:r>
        <w:rPr>
          <w:rFonts w:cs="Arial"/>
          <w:szCs w:val="21"/>
          <w:lang w:val="en-GB"/>
        </w:rPr>
        <w:t>85.3</w:t>
      </w:r>
      <w:r>
        <w:rPr>
          <w:rFonts w:cs="Arial"/>
          <w:szCs w:val="21"/>
          <w:lang w:val="en-GB"/>
        </w:rPr>
        <w:t>％贫困女户主家庭从消除饥饿和减贫</w:t>
      </w:r>
      <w:r>
        <w:rPr>
          <w:rFonts w:cs="Arial" w:hint="eastAsia"/>
          <w:szCs w:val="21"/>
          <w:lang w:val="en-GB"/>
        </w:rPr>
        <w:t>方案获得</w:t>
      </w:r>
      <w:r>
        <w:rPr>
          <w:rFonts w:cs="Arial"/>
          <w:szCs w:val="21"/>
          <w:lang w:val="en-GB"/>
        </w:rPr>
        <w:t>贷款。</w:t>
      </w:r>
    </w:p>
    <w:p w:rsidR="00B3441C" w:rsidRDefault="00B3441C" w:rsidP="00B3441C">
      <w:pPr>
        <w:pStyle w:val="HChGC"/>
        <w:spacing w:before="0" w:after="120"/>
        <w:rPr>
          <w:rFonts w:hint="eastAsia"/>
          <w:sz w:val="21"/>
          <w:szCs w:val="21"/>
        </w:rPr>
      </w:pPr>
      <w:r>
        <w:rPr>
          <w:rFonts w:hint="eastAsia"/>
          <w:sz w:val="21"/>
          <w:szCs w:val="21"/>
        </w:rPr>
        <w:tab/>
        <w:t>14.7.</w:t>
      </w:r>
      <w:r>
        <w:rPr>
          <w:rFonts w:hint="eastAsia"/>
          <w:sz w:val="21"/>
          <w:szCs w:val="21"/>
        </w:rPr>
        <w:tab/>
      </w:r>
      <w:r>
        <w:rPr>
          <w:rFonts w:hint="eastAsia"/>
          <w:sz w:val="21"/>
          <w:szCs w:val="21"/>
        </w:rPr>
        <w:t>农村妇女的土地使用权</w:t>
      </w:r>
    </w:p>
    <w:p w:rsidR="00B3441C" w:rsidRDefault="00B3441C" w:rsidP="00B3441C">
      <w:pPr>
        <w:pStyle w:val="SingleTxtGC"/>
        <w:tabs>
          <w:tab w:val="left" w:pos="431"/>
        </w:tabs>
        <w:rPr>
          <w:rFonts w:cs="Arial"/>
          <w:szCs w:val="21"/>
          <w:lang w:val="en-GB"/>
        </w:rPr>
      </w:pPr>
      <w:r>
        <w:rPr>
          <w:rFonts w:cs="Arial"/>
          <w:szCs w:val="21"/>
          <w:lang w:val="en-GB"/>
        </w:rPr>
        <w:t xml:space="preserve">232.  </w:t>
      </w:r>
      <w:r>
        <w:rPr>
          <w:rFonts w:cs="Arial"/>
          <w:szCs w:val="21"/>
          <w:lang w:val="en-GB"/>
        </w:rPr>
        <w:t>保护土地使用权是一个重要问题，在农村地区</w:t>
      </w:r>
      <w:r>
        <w:rPr>
          <w:rFonts w:cs="Arial" w:hint="eastAsia"/>
          <w:szCs w:val="21"/>
          <w:lang w:val="en-GB"/>
        </w:rPr>
        <w:t>尤其如此</w:t>
      </w:r>
      <w:r>
        <w:rPr>
          <w:rFonts w:cs="Arial"/>
          <w:szCs w:val="21"/>
          <w:lang w:val="en-GB"/>
        </w:rPr>
        <w:t>。</w:t>
      </w:r>
      <w:r>
        <w:rPr>
          <w:rFonts w:cs="Arial" w:hint="eastAsia"/>
          <w:szCs w:val="21"/>
        </w:rPr>
        <w:t>2003</w:t>
      </w:r>
      <w:r>
        <w:rPr>
          <w:rFonts w:cs="Arial" w:hint="eastAsia"/>
          <w:szCs w:val="21"/>
        </w:rPr>
        <w:t>年修订的《</w:t>
      </w:r>
      <w:r>
        <w:rPr>
          <w:rFonts w:cs="Arial"/>
          <w:szCs w:val="21"/>
          <w:lang w:val="en-GB"/>
        </w:rPr>
        <w:t>土地法</w:t>
      </w:r>
      <w:r>
        <w:rPr>
          <w:rFonts w:cs="Arial" w:hint="eastAsia"/>
          <w:szCs w:val="21"/>
          <w:lang w:val="en-GB"/>
        </w:rPr>
        <w:t>》</w:t>
      </w:r>
      <w:r>
        <w:rPr>
          <w:rFonts w:cs="Arial"/>
          <w:szCs w:val="21"/>
          <w:lang w:val="en-GB"/>
        </w:rPr>
        <w:t>已经明确</w:t>
      </w:r>
      <w:r>
        <w:rPr>
          <w:rFonts w:cs="Arial" w:hint="eastAsia"/>
          <w:szCs w:val="21"/>
          <w:lang w:val="en-GB"/>
        </w:rPr>
        <w:t>规定</w:t>
      </w:r>
      <w:r>
        <w:rPr>
          <w:rFonts w:cs="Arial"/>
          <w:szCs w:val="21"/>
          <w:lang w:val="en-GB"/>
        </w:rPr>
        <w:t>，土地是丈夫和妻子的共同财产，土地使用</w:t>
      </w:r>
      <w:r>
        <w:rPr>
          <w:rFonts w:cs="Arial" w:hint="eastAsia"/>
          <w:szCs w:val="21"/>
          <w:lang w:val="en-GB"/>
        </w:rPr>
        <w:t>权</w:t>
      </w:r>
      <w:r>
        <w:rPr>
          <w:rFonts w:cs="Arial"/>
          <w:szCs w:val="21"/>
          <w:lang w:val="en-GB"/>
        </w:rPr>
        <w:t>证书必须同时</w:t>
      </w:r>
      <w:r>
        <w:rPr>
          <w:rFonts w:cs="Arial" w:hint="eastAsia"/>
          <w:szCs w:val="21"/>
          <w:lang w:val="en-GB"/>
        </w:rPr>
        <w:t>列有</w:t>
      </w:r>
      <w:r>
        <w:rPr>
          <w:rFonts w:cs="Arial"/>
          <w:szCs w:val="21"/>
          <w:lang w:val="en-GB"/>
        </w:rPr>
        <w:t>丈夫和妻子的名字。</w:t>
      </w:r>
      <w:r>
        <w:rPr>
          <w:rFonts w:cs="Arial"/>
          <w:szCs w:val="21"/>
          <w:lang w:val="en-GB"/>
        </w:rPr>
        <w:t>2008</w:t>
      </w:r>
      <w:r>
        <w:rPr>
          <w:rFonts w:cs="Arial"/>
          <w:szCs w:val="21"/>
          <w:lang w:val="en-GB"/>
        </w:rPr>
        <w:t>年，</w:t>
      </w:r>
      <w:r>
        <w:rPr>
          <w:rFonts w:cs="Arial" w:hint="eastAsia"/>
          <w:szCs w:val="21"/>
          <w:lang w:val="en-GB"/>
        </w:rPr>
        <w:t>有</w:t>
      </w:r>
      <w:r>
        <w:rPr>
          <w:rFonts w:cs="Arial"/>
          <w:szCs w:val="21"/>
          <w:lang w:val="en-GB"/>
        </w:rPr>
        <w:t>91.1</w:t>
      </w:r>
      <w:r>
        <w:rPr>
          <w:rFonts w:cs="Arial"/>
          <w:szCs w:val="21"/>
          <w:lang w:val="en-GB"/>
        </w:rPr>
        <w:t>％</w:t>
      </w:r>
      <w:r>
        <w:rPr>
          <w:rFonts w:cs="Arial" w:hint="eastAsia"/>
          <w:szCs w:val="21"/>
          <w:lang w:val="en-GB"/>
        </w:rPr>
        <w:t>的</w:t>
      </w:r>
      <w:r>
        <w:rPr>
          <w:rFonts w:cs="Arial"/>
          <w:szCs w:val="21"/>
          <w:lang w:val="en-GB"/>
        </w:rPr>
        <w:t>养殖水面土地使用权证</w:t>
      </w:r>
      <w:r>
        <w:rPr>
          <w:rFonts w:cs="Arial" w:hint="eastAsia"/>
          <w:szCs w:val="21"/>
          <w:lang w:val="en-GB"/>
        </w:rPr>
        <w:t>上列有</w:t>
      </w:r>
      <w:r>
        <w:rPr>
          <w:rFonts w:cs="Arial"/>
          <w:szCs w:val="21"/>
          <w:lang w:val="en-GB"/>
        </w:rPr>
        <w:t>夫妻双方的名字。农业用地</w:t>
      </w:r>
      <w:r>
        <w:rPr>
          <w:rFonts w:cs="Arial" w:hint="eastAsia"/>
          <w:szCs w:val="21"/>
          <w:lang w:val="en-GB"/>
        </w:rPr>
        <w:t>使用权证上的这种</w:t>
      </w:r>
      <w:r>
        <w:rPr>
          <w:rFonts w:cs="Arial"/>
          <w:szCs w:val="21"/>
          <w:lang w:val="en-GB"/>
        </w:rPr>
        <w:t>比例最低，平均只有</w:t>
      </w:r>
      <w:r>
        <w:rPr>
          <w:rFonts w:cs="Arial"/>
          <w:szCs w:val="21"/>
          <w:lang w:val="en-GB"/>
        </w:rPr>
        <w:t>10.9</w:t>
      </w:r>
      <w:r>
        <w:rPr>
          <w:rFonts w:cs="Arial"/>
          <w:szCs w:val="21"/>
          <w:lang w:val="en-GB"/>
        </w:rPr>
        <w:t>％。对于住宅用地</w:t>
      </w:r>
      <w:r>
        <w:rPr>
          <w:rFonts w:cs="Arial" w:hint="eastAsia"/>
          <w:szCs w:val="21"/>
          <w:lang w:val="en-GB"/>
        </w:rPr>
        <w:t>而言</w:t>
      </w:r>
      <w:r>
        <w:rPr>
          <w:rFonts w:cs="Arial"/>
          <w:szCs w:val="21"/>
          <w:lang w:val="en-GB"/>
        </w:rPr>
        <w:t>，</w:t>
      </w:r>
      <w:r>
        <w:rPr>
          <w:rFonts w:cs="Arial" w:hint="eastAsia"/>
          <w:szCs w:val="21"/>
          <w:lang w:val="en-GB"/>
        </w:rPr>
        <w:t>这种比例农村地区</w:t>
      </w:r>
      <w:r>
        <w:rPr>
          <w:rFonts w:cs="Arial"/>
          <w:szCs w:val="21"/>
          <w:lang w:val="en-GB"/>
        </w:rPr>
        <w:t>为</w:t>
      </w:r>
      <w:r>
        <w:rPr>
          <w:rFonts w:cs="Arial"/>
          <w:szCs w:val="21"/>
          <w:lang w:val="en-GB"/>
        </w:rPr>
        <w:t>18.2</w:t>
      </w:r>
      <w:r>
        <w:rPr>
          <w:rFonts w:cs="Arial"/>
          <w:szCs w:val="21"/>
          <w:lang w:val="en-GB"/>
        </w:rPr>
        <w:t>％，城市地区</w:t>
      </w:r>
      <w:r>
        <w:rPr>
          <w:rFonts w:cs="Arial" w:hint="eastAsia"/>
          <w:szCs w:val="21"/>
          <w:lang w:val="en-GB"/>
        </w:rPr>
        <w:t>为</w:t>
      </w:r>
      <w:r>
        <w:rPr>
          <w:rFonts w:cs="Arial"/>
          <w:szCs w:val="21"/>
          <w:lang w:val="en-GB"/>
        </w:rPr>
        <w:t>29.8</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233.  2006</w:t>
      </w:r>
      <w:r>
        <w:rPr>
          <w:rFonts w:cs="Arial"/>
          <w:szCs w:val="21"/>
          <w:lang w:val="en-GB"/>
        </w:rPr>
        <w:t>年</w:t>
      </w:r>
      <w:r>
        <w:rPr>
          <w:rFonts w:cs="Arial" w:hint="eastAsia"/>
          <w:szCs w:val="21"/>
          <w:lang w:val="en-GB"/>
        </w:rPr>
        <w:t>的《性别</w:t>
      </w:r>
      <w:r>
        <w:rPr>
          <w:rFonts w:cs="Arial"/>
          <w:szCs w:val="21"/>
          <w:lang w:val="en-GB"/>
        </w:rPr>
        <w:t>平等法</w:t>
      </w:r>
      <w:r>
        <w:rPr>
          <w:rFonts w:cs="Arial" w:hint="eastAsia"/>
          <w:szCs w:val="21"/>
          <w:lang w:val="en-GB"/>
        </w:rPr>
        <w:t>》</w:t>
      </w:r>
      <w:r>
        <w:rPr>
          <w:rFonts w:cs="Arial"/>
          <w:szCs w:val="21"/>
          <w:lang w:val="en-GB"/>
        </w:rPr>
        <w:t>为促进妇女的性别平等和</w:t>
      </w:r>
      <w:r>
        <w:rPr>
          <w:rFonts w:cs="Arial" w:hint="eastAsia"/>
          <w:szCs w:val="21"/>
          <w:lang w:val="en-GB"/>
        </w:rPr>
        <w:t>提高妇女地位创建了</w:t>
      </w:r>
      <w:r>
        <w:rPr>
          <w:rFonts w:cs="Arial"/>
          <w:szCs w:val="21"/>
          <w:lang w:val="en-GB"/>
        </w:rPr>
        <w:t>法律框架。</w:t>
      </w:r>
      <w:r>
        <w:rPr>
          <w:rFonts w:cs="Arial"/>
          <w:szCs w:val="21"/>
          <w:lang w:val="en-GB"/>
        </w:rPr>
        <w:t>2007</w:t>
      </w:r>
      <w:r>
        <w:rPr>
          <w:rFonts w:cs="Arial"/>
          <w:szCs w:val="21"/>
          <w:lang w:val="en-GB"/>
        </w:rPr>
        <w:t>年</w:t>
      </w:r>
      <w:r>
        <w:rPr>
          <w:rFonts w:cs="Arial" w:hint="eastAsia"/>
          <w:szCs w:val="21"/>
          <w:lang w:val="en-GB"/>
        </w:rPr>
        <w:t>的《</w:t>
      </w:r>
      <w:r>
        <w:rPr>
          <w:rFonts w:cs="Arial"/>
          <w:szCs w:val="21"/>
          <w:lang w:val="en-GB"/>
        </w:rPr>
        <w:t>预防家庭暴力</w:t>
      </w:r>
      <w:r>
        <w:rPr>
          <w:rFonts w:cs="Arial" w:hint="eastAsia"/>
          <w:szCs w:val="21"/>
          <w:lang w:val="en-GB"/>
        </w:rPr>
        <w:t>法》</w:t>
      </w:r>
      <w:r>
        <w:rPr>
          <w:rFonts w:cs="Arial"/>
          <w:szCs w:val="21"/>
          <w:lang w:val="en-GB"/>
        </w:rPr>
        <w:t>，确保</w:t>
      </w:r>
      <w:r>
        <w:rPr>
          <w:rFonts w:cs="Arial" w:hint="eastAsia"/>
          <w:szCs w:val="21"/>
          <w:lang w:val="en-GB"/>
        </w:rPr>
        <w:t>了</w:t>
      </w:r>
      <w:r>
        <w:rPr>
          <w:rFonts w:cs="Arial"/>
          <w:szCs w:val="21"/>
          <w:lang w:val="en-GB"/>
        </w:rPr>
        <w:t>妇女和男子在家庭中</w:t>
      </w:r>
      <w:r>
        <w:rPr>
          <w:rFonts w:cs="Arial" w:hint="eastAsia"/>
          <w:szCs w:val="21"/>
          <w:lang w:val="en-GB"/>
        </w:rPr>
        <w:t>享有</w:t>
      </w:r>
      <w:r>
        <w:rPr>
          <w:rFonts w:cs="Arial"/>
          <w:szCs w:val="21"/>
          <w:lang w:val="en-GB"/>
        </w:rPr>
        <w:t>平等权利。</w:t>
      </w:r>
      <w:r>
        <w:rPr>
          <w:rFonts w:cs="Arial" w:hint="eastAsia"/>
          <w:szCs w:val="21"/>
          <w:lang w:val="en-GB"/>
        </w:rPr>
        <w:t>妇女</w:t>
      </w:r>
      <w:r>
        <w:rPr>
          <w:rFonts w:cs="Arial"/>
          <w:szCs w:val="21"/>
          <w:lang w:val="en-GB"/>
        </w:rPr>
        <w:t>在财产所有权</w:t>
      </w:r>
      <w:r>
        <w:rPr>
          <w:rFonts w:cs="Arial" w:hint="eastAsia"/>
          <w:szCs w:val="21"/>
          <w:lang w:val="en-GB"/>
        </w:rPr>
        <w:t>方面</w:t>
      </w:r>
      <w:r>
        <w:rPr>
          <w:rFonts w:cs="Arial"/>
          <w:szCs w:val="21"/>
          <w:lang w:val="en-GB"/>
        </w:rPr>
        <w:t>的平等权利，也在</w:t>
      </w:r>
      <w:r>
        <w:rPr>
          <w:rFonts w:cs="Arial"/>
          <w:szCs w:val="21"/>
          <w:lang w:val="en-GB"/>
        </w:rPr>
        <w:t>2000</w:t>
      </w:r>
      <w:r>
        <w:rPr>
          <w:rFonts w:cs="Arial"/>
          <w:szCs w:val="21"/>
          <w:lang w:val="en-GB"/>
        </w:rPr>
        <w:t>年的</w:t>
      </w:r>
      <w:r>
        <w:rPr>
          <w:rFonts w:cs="Arial" w:hint="eastAsia"/>
          <w:szCs w:val="21"/>
          <w:lang w:val="en-GB"/>
        </w:rPr>
        <w:t>《</w:t>
      </w:r>
      <w:r>
        <w:rPr>
          <w:rFonts w:cs="Arial"/>
          <w:szCs w:val="21"/>
          <w:lang w:val="en-GB"/>
        </w:rPr>
        <w:t>婚姻和家庭</w:t>
      </w:r>
      <w:r>
        <w:rPr>
          <w:rFonts w:cs="Arial" w:hint="eastAsia"/>
          <w:szCs w:val="21"/>
          <w:lang w:val="en-GB"/>
        </w:rPr>
        <w:t>法》</w:t>
      </w:r>
      <w:r>
        <w:rPr>
          <w:rFonts w:cs="Arial"/>
          <w:szCs w:val="21"/>
          <w:lang w:val="en-GB"/>
        </w:rPr>
        <w:t>（</w:t>
      </w:r>
      <w:r>
        <w:rPr>
          <w:rFonts w:cs="Arial" w:hint="eastAsia"/>
          <w:szCs w:val="21"/>
          <w:lang w:val="en-GB"/>
        </w:rPr>
        <w:t>业经</w:t>
      </w:r>
      <w:r>
        <w:rPr>
          <w:rFonts w:cs="Arial"/>
          <w:szCs w:val="21"/>
          <w:lang w:val="en-GB"/>
        </w:rPr>
        <w:t>修订）</w:t>
      </w:r>
      <w:r>
        <w:rPr>
          <w:rFonts w:cs="Arial" w:hint="eastAsia"/>
          <w:szCs w:val="21"/>
          <w:lang w:val="en-GB"/>
        </w:rPr>
        <w:t>中得到体现</w:t>
      </w:r>
      <w:r>
        <w:rPr>
          <w:rFonts w:cs="Arial"/>
          <w:szCs w:val="21"/>
          <w:lang w:val="en-GB"/>
        </w:rPr>
        <w:t>。</w:t>
      </w:r>
      <w:r>
        <w:rPr>
          <w:rFonts w:cs="Arial" w:hint="eastAsia"/>
          <w:szCs w:val="21"/>
        </w:rPr>
        <w:t>2003</w:t>
      </w:r>
      <w:r>
        <w:rPr>
          <w:rFonts w:cs="Arial" w:hint="eastAsia"/>
          <w:szCs w:val="21"/>
        </w:rPr>
        <w:t>年修订的《</w:t>
      </w:r>
      <w:r>
        <w:rPr>
          <w:rFonts w:cs="Arial"/>
          <w:szCs w:val="21"/>
          <w:lang w:val="en-GB"/>
        </w:rPr>
        <w:t>土地法</w:t>
      </w:r>
      <w:r>
        <w:rPr>
          <w:rFonts w:cs="Arial" w:hint="eastAsia"/>
          <w:szCs w:val="21"/>
          <w:lang w:val="en-GB"/>
        </w:rPr>
        <w:t>》</w:t>
      </w:r>
      <w:r>
        <w:rPr>
          <w:rFonts w:cs="Arial"/>
          <w:szCs w:val="21"/>
          <w:lang w:val="en-GB"/>
        </w:rPr>
        <w:t>规定，如果土地是</w:t>
      </w:r>
      <w:r>
        <w:rPr>
          <w:rFonts w:cs="Arial" w:hint="eastAsia"/>
          <w:szCs w:val="21"/>
          <w:lang w:val="en-GB"/>
        </w:rPr>
        <w:t>丈夫和妻子</w:t>
      </w:r>
      <w:r>
        <w:rPr>
          <w:rFonts w:cs="Arial"/>
          <w:szCs w:val="21"/>
          <w:lang w:val="en-GB"/>
        </w:rPr>
        <w:t>的共同财产</w:t>
      </w:r>
      <w:r>
        <w:rPr>
          <w:rFonts w:cs="Arial" w:hint="eastAsia"/>
          <w:szCs w:val="21"/>
          <w:lang w:val="en-GB"/>
        </w:rPr>
        <w:t>，则在土地使用权证上应列有他们的名字</w:t>
      </w:r>
      <w:r>
        <w:rPr>
          <w:rFonts w:cs="Arial"/>
          <w:szCs w:val="21"/>
          <w:lang w:val="en-GB"/>
        </w:rPr>
        <w:t>。</w:t>
      </w:r>
    </w:p>
    <w:p w:rsidR="00B3441C" w:rsidRDefault="00B3441C" w:rsidP="00B3441C">
      <w:pPr>
        <w:pStyle w:val="HChGC"/>
        <w:spacing w:before="0" w:after="120"/>
        <w:rPr>
          <w:sz w:val="21"/>
          <w:szCs w:val="21"/>
        </w:rPr>
      </w:pPr>
      <w:r>
        <w:rPr>
          <w:rFonts w:hint="eastAsia"/>
          <w:sz w:val="21"/>
          <w:szCs w:val="21"/>
        </w:rPr>
        <w:tab/>
        <w:t>14.8.</w:t>
      </w:r>
      <w:r>
        <w:rPr>
          <w:rFonts w:hint="eastAsia"/>
          <w:sz w:val="21"/>
          <w:szCs w:val="21"/>
        </w:rPr>
        <w:tab/>
      </w:r>
      <w:r>
        <w:rPr>
          <w:rFonts w:hint="eastAsia"/>
          <w:sz w:val="21"/>
          <w:szCs w:val="21"/>
        </w:rPr>
        <w:t>农村基础设施和环境卫生问题</w:t>
      </w:r>
    </w:p>
    <w:p w:rsidR="00B3441C" w:rsidRDefault="00B3441C" w:rsidP="00B3441C">
      <w:pPr>
        <w:pStyle w:val="SingleTxtGC"/>
        <w:tabs>
          <w:tab w:val="left" w:pos="431"/>
        </w:tabs>
        <w:rPr>
          <w:rFonts w:cs="Arial"/>
          <w:szCs w:val="21"/>
          <w:lang w:val="en-GB"/>
        </w:rPr>
      </w:pPr>
      <w:r>
        <w:rPr>
          <w:rFonts w:cs="Arial"/>
          <w:szCs w:val="21"/>
          <w:lang w:val="en-GB"/>
        </w:rPr>
        <w:t xml:space="preserve">234.  </w:t>
      </w:r>
      <w:r>
        <w:rPr>
          <w:rFonts w:cs="Arial"/>
          <w:szCs w:val="21"/>
          <w:lang w:val="en-GB"/>
        </w:rPr>
        <w:t>越南</w:t>
      </w:r>
      <w:r>
        <w:rPr>
          <w:rFonts w:cs="Arial" w:hint="eastAsia"/>
          <w:szCs w:val="21"/>
          <w:lang w:val="en-GB"/>
        </w:rPr>
        <w:t>很</w:t>
      </w:r>
      <w:r>
        <w:rPr>
          <w:rFonts w:cs="Arial"/>
          <w:szCs w:val="21"/>
          <w:lang w:val="en-GB"/>
        </w:rPr>
        <w:t>重视发展农村基础设施，这被认为是促进当地社会经济发展和减少贫困，特别是</w:t>
      </w:r>
      <w:r>
        <w:rPr>
          <w:rFonts w:cs="Arial" w:hint="eastAsia"/>
          <w:szCs w:val="21"/>
          <w:lang w:val="en-GB"/>
        </w:rPr>
        <w:t>减少</w:t>
      </w:r>
      <w:r>
        <w:rPr>
          <w:rFonts w:cs="Arial"/>
          <w:szCs w:val="21"/>
          <w:lang w:val="en-GB"/>
        </w:rPr>
        <w:t>农村妇女</w:t>
      </w:r>
      <w:r>
        <w:rPr>
          <w:rFonts w:cs="Arial" w:hint="eastAsia"/>
          <w:szCs w:val="21"/>
          <w:lang w:val="en-GB"/>
        </w:rPr>
        <w:t>贫困的一项关键措施</w:t>
      </w:r>
      <w:r>
        <w:rPr>
          <w:rFonts w:cs="Arial"/>
          <w:szCs w:val="21"/>
          <w:lang w:val="en-GB"/>
        </w:rPr>
        <w:t>。越南政府已</w:t>
      </w:r>
      <w:r>
        <w:rPr>
          <w:rFonts w:cs="Arial" w:hint="eastAsia"/>
          <w:szCs w:val="21"/>
          <w:lang w:val="en-GB"/>
        </w:rPr>
        <w:t>经</w:t>
      </w:r>
      <w:r>
        <w:rPr>
          <w:rFonts w:cs="Arial"/>
          <w:szCs w:val="21"/>
          <w:lang w:val="en-GB"/>
        </w:rPr>
        <w:t>实施</w:t>
      </w:r>
      <w:r>
        <w:rPr>
          <w:rFonts w:cs="Arial" w:hint="eastAsia"/>
          <w:szCs w:val="21"/>
          <w:lang w:val="en-GB"/>
        </w:rPr>
        <w:t>各类</w:t>
      </w:r>
      <w:r>
        <w:rPr>
          <w:rFonts w:cs="Arial"/>
          <w:szCs w:val="21"/>
          <w:lang w:val="en-GB"/>
        </w:rPr>
        <w:t>方案，</w:t>
      </w:r>
      <w:r>
        <w:rPr>
          <w:rFonts w:cs="Arial" w:hint="eastAsia"/>
          <w:szCs w:val="21"/>
          <w:lang w:val="en-GB"/>
        </w:rPr>
        <w:t>在</w:t>
      </w:r>
      <w:r>
        <w:rPr>
          <w:rFonts w:cs="Arial"/>
          <w:szCs w:val="21"/>
          <w:lang w:val="en-GB"/>
        </w:rPr>
        <w:t>2006-2010</w:t>
      </w:r>
      <w:r>
        <w:rPr>
          <w:rFonts w:cs="Arial"/>
          <w:szCs w:val="21"/>
          <w:lang w:val="en-GB"/>
        </w:rPr>
        <w:t>年期间</w:t>
      </w:r>
      <w:r>
        <w:rPr>
          <w:rFonts w:cs="Arial" w:hint="eastAsia"/>
          <w:szCs w:val="21"/>
          <w:lang w:val="en-GB"/>
        </w:rPr>
        <w:t>向农村地区</w:t>
      </w:r>
      <w:r>
        <w:rPr>
          <w:rFonts w:cs="Arial"/>
          <w:szCs w:val="21"/>
          <w:lang w:val="en-GB"/>
        </w:rPr>
        <w:t>提供</w:t>
      </w:r>
      <w:r>
        <w:rPr>
          <w:rFonts w:cs="Arial" w:hint="eastAsia"/>
          <w:szCs w:val="21"/>
          <w:lang w:val="en-GB"/>
        </w:rPr>
        <w:t>洁净</w:t>
      </w:r>
      <w:r>
        <w:rPr>
          <w:rFonts w:cs="Arial"/>
          <w:szCs w:val="21"/>
          <w:lang w:val="en-GB"/>
        </w:rPr>
        <w:t>水和卫生设施。</w:t>
      </w:r>
    </w:p>
    <w:p w:rsidR="00B3441C" w:rsidRDefault="00B3441C" w:rsidP="00B3441C">
      <w:pPr>
        <w:pStyle w:val="SingleTxtGC"/>
        <w:tabs>
          <w:tab w:val="left" w:pos="431"/>
        </w:tabs>
        <w:rPr>
          <w:rFonts w:cs="Arial" w:hint="eastAsia"/>
          <w:szCs w:val="21"/>
        </w:rPr>
      </w:pPr>
      <w:r>
        <w:rPr>
          <w:rFonts w:cs="Arial" w:hint="eastAsia"/>
          <w:szCs w:val="21"/>
        </w:rPr>
        <w:t xml:space="preserve">235.  </w:t>
      </w:r>
      <w:r>
        <w:rPr>
          <w:rFonts w:cs="Arial" w:hint="eastAsia"/>
          <w:szCs w:val="21"/>
        </w:rPr>
        <w:t>截止</w:t>
      </w:r>
      <w:r>
        <w:rPr>
          <w:rFonts w:cs="Arial" w:hint="eastAsia"/>
          <w:szCs w:val="21"/>
        </w:rPr>
        <w:t>2010</w:t>
      </w:r>
      <w:r>
        <w:rPr>
          <w:rFonts w:cs="Arial" w:hint="eastAsia"/>
          <w:szCs w:val="21"/>
        </w:rPr>
        <w:t>年底：</w:t>
      </w:r>
    </w:p>
    <w:p w:rsidR="00B3441C" w:rsidRDefault="00B3441C" w:rsidP="00B3441C">
      <w:pPr>
        <w:pStyle w:val="SingleTxtGC"/>
        <w:tabs>
          <w:tab w:val="left" w:pos="431"/>
        </w:tabs>
        <w:rPr>
          <w:rFonts w:cs="Arial"/>
          <w:szCs w:val="21"/>
          <w:lang w:val="en-GB"/>
        </w:rPr>
      </w:pPr>
      <w:r>
        <w:rPr>
          <w:rFonts w:cs="Arial"/>
          <w:szCs w:val="21"/>
          <w:lang w:val="en-GB"/>
        </w:rPr>
        <w:t xml:space="preserve">236.  </w:t>
      </w:r>
      <w:r>
        <w:rPr>
          <w:rFonts w:cs="Arial" w:hint="eastAsia"/>
          <w:szCs w:val="21"/>
          <w:lang w:val="en-GB"/>
        </w:rPr>
        <w:t>关于</w:t>
      </w:r>
      <w:r>
        <w:rPr>
          <w:rFonts w:cs="Arial"/>
          <w:szCs w:val="21"/>
          <w:lang w:val="en-GB"/>
        </w:rPr>
        <w:t>供水</w:t>
      </w:r>
      <w:r>
        <w:rPr>
          <w:rFonts w:cs="Arial" w:hint="eastAsia"/>
          <w:szCs w:val="21"/>
          <w:lang w:val="en-GB"/>
        </w:rPr>
        <w:t>方面</w:t>
      </w:r>
      <w:r>
        <w:rPr>
          <w:rFonts w:cs="Arial"/>
          <w:szCs w:val="21"/>
          <w:lang w:val="en-GB"/>
        </w:rPr>
        <w:t>：</w:t>
      </w:r>
      <w:r>
        <w:rPr>
          <w:rFonts w:cs="Arial"/>
          <w:szCs w:val="21"/>
          <w:lang w:val="en-GB"/>
        </w:rPr>
        <w:t>5</w:t>
      </w:r>
      <w:r>
        <w:rPr>
          <w:rFonts w:cs="Arial" w:hint="eastAsia"/>
          <w:szCs w:val="21"/>
          <w:lang w:val="en-GB"/>
        </w:rPr>
        <w:t xml:space="preserve"> </w:t>
      </w:r>
      <w:r>
        <w:rPr>
          <w:rFonts w:cs="Arial"/>
          <w:szCs w:val="21"/>
          <w:lang w:val="en-GB"/>
        </w:rPr>
        <w:t>013</w:t>
      </w:r>
      <w:r>
        <w:rPr>
          <w:rFonts w:cs="Arial"/>
          <w:szCs w:val="21"/>
          <w:lang w:val="en-GB"/>
        </w:rPr>
        <w:t>万农村人口用上</w:t>
      </w:r>
      <w:r>
        <w:rPr>
          <w:rFonts w:cs="Arial" w:hint="eastAsia"/>
          <w:szCs w:val="21"/>
          <w:lang w:val="en-GB"/>
        </w:rPr>
        <w:t>洁净</w:t>
      </w:r>
      <w:r>
        <w:rPr>
          <w:rFonts w:cs="Arial"/>
          <w:szCs w:val="21"/>
          <w:lang w:val="en-GB"/>
        </w:rPr>
        <w:t>水，</w:t>
      </w:r>
      <w:r>
        <w:rPr>
          <w:rFonts w:cs="Arial" w:hint="eastAsia"/>
          <w:szCs w:val="21"/>
          <w:lang w:val="en-GB"/>
        </w:rPr>
        <w:t>与</w:t>
      </w:r>
      <w:r>
        <w:rPr>
          <w:rFonts w:cs="Arial" w:hint="eastAsia"/>
          <w:szCs w:val="21"/>
        </w:rPr>
        <w:t>2005</w:t>
      </w:r>
      <w:r>
        <w:rPr>
          <w:rFonts w:cs="Arial" w:hint="eastAsia"/>
          <w:szCs w:val="21"/>
        </w:rPr>
        <w:t>年底相比</w:t>
      </w:r>
      <w:r>
        <w:rPr>
          <w:rFonts w:cs="Arial"/>
          <w:szCs w:val="21"/>
          <w:lang w:val="en-GB"/>
        </w:rPr>
        <w:t>增加了</w:t>
      </w:r>
      <w:r>
        <w:rPr>
          <w:rFonts w:cs="Arial" w:hint="eastAsia"/>
          <w:szCs w:val="21"/>
          <w:lang w:val="en-GB"/>
        </w:rPr>
        <w:t xml:space="preserve">  </w:t>
      </w:r>
      <w:r>
        <w:rPr>
          <w:rFonts w:cs="Arial"/>
          <w:szCs w:val="21"/>
          <w:lang w:val="en-GB"/>
        </w:rPr>
        <w:t>1</w:t>
      </w:r>
      <w:r>
        <w:rPr>
          <w:rFonts w:cs="Arial" w:hint="eastAsia"/>
          <w:szCs w:val="21"/>
          <w:lang w:val="en-GB"/>
        </w:rPr>
        <w:t xml:space="preserve"> </w:t>
      </w:r>
      <w:r>
        <w:rPr>
          <w:rFonts w:cs="Arial"/>
          <w:szCs w:val="21"/>
          <w:lang w:val="en-GB"/>
        </w:rPr>
        <w:t>013</w:t>
      </w:r>
      <w:r>
        <w:rPr>
          <w:rFonts w:cs="Arial" w:hint="eastAsia"/>
          <w:szCs w:val="21"/>
          <w:lang w:val="en-GB"/>
        </w:rPr>
        <w:t>万</w:t>
      </w:r>
      <w:r>
        <w:rPr>
          <w:rFonts w:cs="Arial"/>
          <w:szCs w:val="21"/>
          <w:lang w:val="en-GB"/>
        </w:rPr>
        <w:t>人</w:t>
      </w:r>
      <w:r>
        <w:rPr>
          <w:rFonts w:cs="Arial" w:hint="eastAsia"/>
          <w:szCs w:val="21"/>
          <w:lang w:val="en-GB"/>
        </w:rPr>
        <w:t>；</w:t>
      </w:r>
      <w:r>
        <w:rPr>
          <w:rFonts w:cs="Arial"/>
          <w:szCs w:val="21"/>
          <w:lang w:val="en-GB"/>
        </w:rPr>
        <w:t>有机会获得</w:t>
      </w:r>
      <w:r>
        <w:rPr>
          <w:rFonts w:cs="Arial" w:hint="eastAsia"/>
          <w:szCs w:val="21"/>
          <w:lang w:val="en-GB"/>
        </w:rPr>
        <w:t>洁净</w:t>
      </w:r>
      <w:r>
        <w:rPr>
          <w:rFonts w:cs="Arial"/>
          <w:szCs w:val="21"/>
          <w:lang w:val="en-GB"/>
        </w:rPr>
        <w:t>水</w:t>
      </w:r>
      <w:r>
        <w:rPr>
          <w:rFonts w:cs="Arial" w:hint="eastAsia"/>
          <w:szCs w:val="21"/>
          <w:lang w:val="en-GB"/>
        </w:rPr>
        <w:t>的</w:t>
      </w:r>
      <w:r>
        <w:rPr>
          <w:rFonts w:cs="Arial"/>
          <w:szCs w:val="21"/>
          <w:lang w:val="en-GB"/>
        </w:rPr>
        <w:t>农村人口比例从</w:t>
      </w:r>
      <w:r>
        <w:rPr>
          <w:rFonts w:cs="Arial"/>
          <w:szCs w:val="21"/>
          <w:lang w:val="en-GB"/>
        </w:rPr>
        <w:t>62</w:t>
      </w:r>
      <w:r>
        <w:rPr>
          <w:rFonts w:cs="Arial"/>
          <w:szCs w:val="21"/>
          <w:lang w:val="en-GB"/>
        </w:rPr>
        <w:t>％增至约</w:t>
      </w:r>
      <w:r>
        <w:rPr>
          <w:rFonts w:cs="Arial"/>
          <w:szCs w:val="21"/>
          <w:lang w:val="en-GB"/>
        </w:rPr>
        <w:t>83</w:t>
      </w:r>
      <w:r>
        <w:rPr>
          <w:rFonts w:cs="Arial"/>
          <w:szCs w:val="21"/>
          <w:lang w:val="en-GB"/>
        </w:rPr>
        <w:t>％</w:t>
      </w:r>
      <w:r>
        <w:rPr>
          <w:rFonts w:cs="Arial" w:hint="eastAsia"/>
          <w:szCs w:val="21"/>
          <w:lang w:val="en-GB"/>
        </w:rPr>
        <w:t>，有</w:t>
      </w:r>
      <w:r>
        <w:rPr>
          <w:rFonts w:cs="Arial"/>
          <w:szCs w:val="21"/>
          <w:lang w:val="en-GB"/>
        </w:rPr>
        <w:t>42</w:t>
      </w:r>
      <w:r>
        <w:rPr>
          <w:rFonts w:cs="Arial"/>
          <w:szCs w:val="21"/>
          <w:lang w:val="en-GB"/>
        </w:rPr>
        <w:t>％</w:t>
      </w:r>
      <w:r>
        <w:rPr>
          <w:rFonts w:cs="Arial" w:hint="eastAsia"/>
          <w:szCs w:val="21"/>
          <w:lang w:val="en-GB"/>
        </w:rPr>
        <w:t>的</w:t>
      </w:r>
      <w:r>
        <w:rPr>
          <w:rFonts w:cs="Arial"/>
          <w:szCs w:val="21"/>
          <w:lang w:val="en-GB"/>
        </w:rPr>
        <w:t>农村人口有机会获得由卫生部规定的</w:t>
      </w:r>
      <w:r>
        <w:rPr>
          <w:rFonts w:cs="Arial" w:hint="eastAsia"/>
          <w:szCs w:val="21"/>
          <w:lang w:val="en-GB"/>
        </w:rPr>
        <w:t>第</w:t>
      </w:r>
      <w:r>
        <w:rPr>
          <w:rFonts w:cs="Arial"/>
          <w:szCs w:val="21"/>
          <w:lang w:val="en-GB"/>
        </w:rPr>
        <w:t>QCVN/02/BYT</w:t>
      </w:r>
      <w:r>
        <w:rPr>
          <w:rFonts w:cs="Arial" w:hint="eastAsia"/>
          <w:szCs w:val="21"/>
          <w:lang w:val="en-GB"/>
        </w:rPr>
        <w:t>号</w:t>
      </w:r>
      <w:r>
        <w:rPr>
          <w:rFonts w:cs="Arial"/>
          <w:szCs w:val="21"/>
          <w:lang w:val="en-GB"/>
        </w:rPr>
        <w:t>标准</w:t>
      </w:r>
      <w:r>
        <w:rPr>
          <w:rFonts w:cs="Arial" w:hint="eastAsia"/>
          <w:szCs w:val="21"/>
          <w:lang w:val="en-GB"/>
        </w:rPr>
        <w:t>水源</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237.  </w:t>
      </w:r>
      <w:r>
        <w:rPr>
          <w:rFonts w:cs="Arial" w:hint="eastAsia"/>
          <w:szCs w:val="21"/>
          <w:lang w:val="en-GB"/>
        </w:rPr>
        <w:t>关于</w:t>
      </w:r>
      <w:r>
        <w:rPr>
          <w:rFonts w:cs="Arial"/>
          <w:szCs w:val="21"/>
          <w:lang w:val="en-GB"/>
        </w:rPr>
        <w:t>卫生和环境</w:t>
      </w:r>
      <w:r>
        <w:rPr>
          <w:rFonts w:cs="Arial" w:hint="eastAsia"/>
          <w:szCs w:val="21"/>
          <w:lang w:val="en-GB"/>
        </w:rPr>
        <w:t>方面</w:t>
      </w:r>
      <w:r>
        <w:rPr>
          <w:rFonts w:cs="Arial"/>
          <w:szCs w:val="21"/>
          <w:lang w:val="en-GB"/>
        </w:rPr>
        <w:t>：约</w:t>
      </w:r>
      <w:r>
        <w:rPr>
          <w:rFonts w:cs="Arial" w:hint="eastAsia"/>
          <w:szCs w:val="21"/>
          <w:lang w:val="en-GB"/>
        </w:rPr>
        <w:t>有</w:t>
      </w:r>
      <w:r>
        <w:rPr>
          <w:rFonts w:cs="Arial"/>
          <w:szCs w:val="21"/>
          <w:lang w:val="en-GB"/>
        </w:rPr>
        <w:t>1</w:t>
      </w:r>
      <w:r>
        <w:rPr>
          <w:rFonts w:cs="Arial" w:hint="eastAsia"/>
          <w:szCs w:val="21"/>
          <w:lang w:val="en-GB"/>
        </w:rPr>
        <w:t xml:space="preserve"> </w:t>
      </w:r>
      <w:r>
        <w:rPr>
          <w:rFonts w:cs="Arial"/>
          <w:szCs w:val="21"/>
          <w:lang w:val="en-GB"/>
        </w:rPr>
        <w:t>143</w:t>
      </w:r>
      <w:r>
        <w:rPr>
          <w:rFonts w:cs="Arial" w:hint="eastAsia"/>
          <w:szCs w:val="21"/>
        </w:rPr>
        <w:t>.</w:t>
      </w:r>
      <w:r>
        <w:rPr>
          <w:rFonts w:cs="Arial"/>
          <w:szCs w:val="21"/>
          <w:lang w:val="en-GB"/>
        </w:rPr>
        <w:t>65</w:t>
      </w:r>
      <w:r>
        <w:rPr>
          <w:rFonts w:cs="Arial" w:hint="eastAsia"/>
          <w:szCs w:val="21"/>
          <w:lang w:val="en-GB"/>
        </w:rPr>
        <w:t>万</w:t>
      </w:r>
      <w:r>
        <w:rPr>
          <w:rFonts w:cs="Arial"/>
          <w:szCs w:val="21"/>
          <w:lang w:val="en-GB"/>
        </w:rPr>
        <w:t>农村家庭（</w:t>
      </w:r>
      <w:r>
        <w:rPr>
          <w:rFonts w:cs="Arial"/>
          <w:szCs w:val="21"/>
          <w:lang w:val="en-GB"/>
        </w:rPr>
        <w:t>77</w:t>
      </w:r>
      <w:r>
        <w:rPr>
          <w:rFonts w:cs="Arial"/>
          <w:szCs w:val="21"/>
          <w:lang w:val="en-GB"/>
        </w:rPr>
        <w:t>％）</w:t>
      </w:r>
      <w:r>
        <w:rPr>
          <w:rFonts w:cs="Arial" w:hint="eastAsia"/>
          <w:szCs w:val="21"/>
          <w:lang w:val="en-GB"/>
        </w:rPr>
        <w:t>拥</w:t>
      </w:r>
      <w:r>
        <w:rPr>
          <w:rFonts w:cs="Arial"/>
          <w:szCs w:val="21"/>
          <w:lang w:val="en-GB"/>
        </w:rPr>
        <w:t>有</w:t>
      </w:r>
      <w:r>
        <w:rPr>
          <w:rFonts w:cs="Arial" w:hint="eastAsia"/>
          <w:szCs w:val="21"/>
          <w:lang w:val="en-GB"/>
        </w:rPr>
        <w:t>冲水厕所</w:t>
      </w:r>
      <w:r>
        <w:rPr>
          <w:rFonts w:cs="Arial"/>
          <w:szCs w:val="21"/>
          <w:lang w:val="en-GB"/>
        </w:rPr>
        <w:t>，其中</w:t>
      </w:r>
      <w:r>
        <w:rPr>
          <w:rFonts w:cs="Arial"/>
          <w:szCs w:val="21"/>
          <w:lang w:val="en-GB"/>
        </w:rPr>
        <w:t>786</w:t>
      </w:r>
      <w:r>
        <w:rPr>
          <w:rFonts w:cs="Arial" w:hint="eastAsia"/>
          <w:szCs w:val="21"/>
        </w:rPr>
        <w:t>.</w:t>
      </w:r>
      <w:r>
        <w:rPr>
          <w:rFonts w:cs="Arial"/>
          <w:szCs w:val="21"/>
          <w:lang w:val="en-GB"/>
        </w:rPr>
        <w:t>92</w:t>
      </w:r>
      <w:r>
        <w:rPr>
          <w:rFonts w:cs="Arial" w:hint="eastAsia"/>
          <w:szCs w:val="21"/>
          <w:lang w:val="en-GB"/>
        </w:rPr>
        <w:t>万</w:t>
      </w:r>
      <w:r>
        <w:rPr>
          <w:rFonts w:cs="Arial"/>
          <w:szCs w:val="21"/>
          <w:lang w:val="en-GB"/>
        </w:rPr>
        <w:t>户（约</w:t>
      </w:r>
      <w:r>
        <w:rPr>
          <w:rFonts w:cs="Arial"/>
          <w:szCs w:val="21"/>
          <w:lang w:val="en-GB"/>
        </w:rPr>
        <w:t>60</w:t>
      </w:r>
      <w:r>
        <w:rPr>
          <w:rFonts w:cs="Arial"/>
          <w:szCs w:val="21"/>
          <w:lang w:val="en-GB"/>
        </w:rPr>
        <w:t>％）在</w:t>
      </w:r>
      <w:r>
        <w:rPr>
          <w:rFonts w:cs="Arial"/>
          <w:szCs w:val="21"/>
          <w:lang w:val="en-GB"/>
        </w:rPr>
        <w:t>2010</w:t>
      </w:r>
      <w:r>
        <w:rPr>
          <w:rFonts w:cs="Arial"/>
          <w:szCs w:val="21"/>
          <w:lang w:val="en-GB"/>
        </w:rPr>
        <w:t>年底</w:t>
      </w:r>
      <w:r>
        <w:rPr>
          <w:rFonts w:cs="Arial" w:hint="eastAsia"/>
          <w:szCs w:val="21"/>
          <w:lang w:val="en-GB"/>
        </w:rPr>
        <w:t>拥</w:t>
      </w:r>
      <w:r>
        <w:rPr>
          <w:rFonts w:cs="Arial"/>
          <w:szCs w:val="21"/>
          <w:lang w:val="en-GB"/>
        </w:rPr>
        <w:t>有卫生厕所。</w:t>
      </w:r>
    </w:p>
    <w:p w:rsidR="00B3441C" w:rsidRDefault="00B3441C" w:rsidP="00B3441C">
      <w:pPr>
        <w:pStyle w:val="SingleTxtGC"/>
        <w:tabs>
          <w:tab w:val="left" w:pos="431"/>
        </w:tabs>
        <w:rPr>
          <w:rFonts w:cs="Arial"/>
          <w:szCs w:val="21"/>
          <w:lang w:val="en-GB"/>
        </w:rPr>
      </w:pPr>
      <w:r>
        <w:rPr>
          <w:rFonts w:cs="Arial"/>
          <w:szCs w:val="21"/>
          <w:lang w:val="en-GB"/>
        </w:rPr>
        <w:t xml:space="preserve">238.  </w:t>
      </w:r>
      <w:r>
        <w:rPr>
          <w:rFonts w:cs="Arial" w:hint="eastAsia"/>
          <w:szCs w:val="21"/>
          <w:lang w:val="en-GB"/>
        </w:rPr>
        <w:t>大</w:t>
      </w:r>
      <w:r>
        <w:rPr>
          <w:rFonts w:cs="Arial"/>
          <w:szCs w:val="21"/>
          <w:lang w:val="en-GB"/>
        </w:rPr>
        <w:t>约</w:t>
      </w:r>
      <w:r>
        <w:rPr>
          <w:rFonts w:cs="Arial"/>
          <w:szCs w:val="21"/>
          <w:lang w:val="en-GB"/>
        </w:rPr>
        <w:t>32</w:t>
      </w:r>
      <w:r>
        <w:rPr>
          <w:rFonts w:cs="Arial" w:hint="eastAsia"/>
          <w:szCs w:val="21"/>
          <w:lang w:val="en-GB"/>
        </w:rPr>
        <w:t xml:space="preserve"> </w:t>
      </w:r>
      <w:r>
        <w:rPr>
          <w:rFonts w:cs="Arial"/>
          <w:szCs w:val="21"/>
          <w:lang w:val="en-GB"/>
        </w:rPr>
        <w:t>176</w:t>
      </w:r>
      <w:r>
        <w:rPr>
          <w:rFonts w:cs="Arial" w:hint="eastAsia"/>
          <w:szCs w:val="21"/>
          <w:lang w:val="en-GB"/>
        </w:rPr>
        <w:t>所</w:t>
      </w:r>
      <w:r>
        <w:rPr>
          <w:rFonts w:cs="Arial"/>
          <w:szCs w:val="21"/>
          <w:lang w:val="en-GB"/>
        </w:rPr>
        <w:t>中学</w:t>
      </w:r>
      <w:r>
        <w:rPr>
          <w:rFonts w:cs="Arial" w:hint="eastAsia"/>
          <w:szCs w:val="21"/>
          <w:lang w:val="en-GB"/>
        </w:rPr>
        <w:t>、</w:t>
      </w:r>
      <w:r>
        <w:rPr>
          <w:rFonts w:cs="Arial"/>
          <w:szCs w:val="21"/>
          <w:lang w:val="en-GB"/>
        </w:rPr>
        <w:t>幼儿园能够</w:t>
      </w:r>
      <w:r>
        <w:rPr>
          <w:rFonts w:cs="Arial" w:hint="eastAsia"/>
          <w:szCs w:val="21"/>
          <w:lang w:val="en-GB"/>
        </w:rPr>
        <w:t>拥有洁净</w:t>
      </w:r>
      <w:r>
        <w:rPr>
          <w:rFonts w:cs="Arial"/>
          <w:szCs w:val="21"/>
          <w:lang w:val="en-GB"/>
        </w:rPr>
        <w:t>水和卫生设施，占</w:t>
      </w:r>
      <w:r>
        <w:rPr>
          <w:rFonts w:cs="Arial" w:hint="eastAsia"/>
          <w:szCs w:val="21"/>
          <w:lang w:val="en-GB"/>
        </w:rPr>
        <w:t>全部的</w:t>
      </w:r>
      <w:r>
        <w:rPr>
          <w:rFonts w:cs="Arial"/>
          <w:szCs w:val="21"/>
          <w:lang w:val="en-GB"/>
        </w:rPr>
        <w:t>80</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239.  </w:t>
      </w:r>
      <w:r>
        <w:rPr>
          <w:rFonts w:cs="Arial" w:hint="eastAsia"/>
          <w:szCs w:val="21"/>
          <w:lang w:val="en-GB"/>
        </w:rPr>
        <w:t>大约有</w:t>
      </w:r>
      <w:r>
        <w:rPr>
          <w:rFonts w:cs="Arial"/>
          <w:szCs w:val="21"/>
          <w:lang w:val="en-GB"/>
        </w:rPr>
        <w:t>8</w:t>
      </w:r>
      <w:r>
        <w:rPr>
          <w:rFonts w:cs="Arial" w:hint="eastAsia"/>
          <w:szCs w:val="21"/>
          <w:lang w:val="en-GB"/>
        </w:rPr>
        <w:t xml:space="preserve"> </w:t>
      </w:r>
      <w:r>
        <w:rPr>
          <w:rFonts w:cs="Arial"/>
          <w:szCs w:val="21"/>
          <w:lang w:val="en-GB"/>
        </w:rPr>
        <w:t>728</w:t>
      </w:r>
      <w:r>
        <w:rPr>
          <w:rFonts w:cs="Arial" w:hint="eastAsia"/>
          <w:szCs w:val="21"/>
          <w:lang w:val="en-GB"/>
        </w:rPr>
        <w:t>所社区卫生站拥有洁净</w:t>
      </w:r>
      <w:r>
        <w:rPr>
          <w:rFonts w:cs="Arial"/>
          <w:szCs w:val="21"/>
          <w:lang w:val="en-GB"/>
        </w:rPr>
        <w:t>水和卫生设施，占</w:t>
      </w:r>
      <w:r>
        <w:rPr>
          <w:rFonts w:cs="Arial" w:hint="eastAsia"/>
          <w:szCs w:val="21"/>
          <w:lang w:val="en-GB"/>
        </w:rPr>
        <w:t>全部</w:t>
      </w:r>
      <w:r>
        <w:rPr>
          <w:rFonts w:cs="Arial"/>
          <w:szCs w:val="21"/>
          <w:lang w:val="en-GB"/>
        </w:rPr>
        <w:t>的</w:t>
      </w:r>
      <w:r>
        <w:rPr>
          <w:rFonts w:cs="Arial"/>
          <w:szCs w:val="21"/>
          <w:lang w:val="en-GB"/>
        </w:rPr>
        <w:t>82</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240.  </w:t>
      </w:r>
      <w:r>
        <w:rPr>
          <w:rFonts w:cs="Arial" w:hint="eastAsia"/>
          <w:szCs w:val="21"/>
          <w:lang w:val="en-GB"/>
        </w:rPr>
        <w:t>大约有</w:t>
      </w:r>
      <w:r>
        <w:rPr>
          <w:rFonts w:cs="Arial"/>
          <w:szCs w:val="21"/>
          <w:lang w:val="en-GB"/>
        </w:rPr>
        <w:t>7</w:t>
      </w:r>
      <w:r>
        <w:rPr>
          <w:rFonts w:cs="Arial" w:hint="eastAsia"/>
          <w:szCs w:val="21"/>
          <w:lang w:val="en-GB"/>
        </w:rPr>
        <w:t xml:space="preserve"> </w:t>
      </w:r>
      <w:r>
        <w:rPr>
          <w:rFonts w:cs="Arial"/>
          <w:szCs w:val="21"/>
          <w:lang w:val="en-GB"/>
        </w:rPr>
        <w:t>004</w:t>
      </w:r>
      <w:r>
        <w:rPr>
          <w:rFonts w:cs="Arial" w:hint="eastAsia"/>
          <w:szCs w:val="21"/>
          <w:lang w:val="en-GB"/>
        </w:rPr>
        <w:t>个社区</w:t>
      </w:r>
      <w:r>
        <w:rPr>
          <w:rFonts w:cs="Arial"/>
          <w:szCs w:val="21"/>
          <w:lang w:val="en-GB"/>
        </w:rPr>
        <w:t>一级</w:t>
      </w:r>
      <w:r>
        <w:rPr>
          <w:rFonts w:cs="Arial" w:hint="eastAsia"/>
          <w:szCs w:val="21"/>
          <w:lang w:val="en-GB"/>
        </w:rPr>
        <w:t>的人民委员会</w:t>
      </w:r>
      <w:r>
        <w:rPr>
          <w:rFonts w:cs="Arial"/>
          <w:szCs w:val="21"/>
          <w:lang w:val="en-GB"/>
        </w:rPr>
        <w:t>办事处</w:t>
      </w:r>
      <w:r>
        <w:rPr>
          <w:rFonts w:cs="Arial" w:hint="eastAsia"/>
          <w:szCs w:val="21"/>
          <w:lang w:val="en-GB"/>
        </w:rPr>
        <w:t>拥有洁净</w:t>
      </w:r>
      <w:r>
        <w:rPr>
          <w:rFonts w:cs="Arial"/>
          <w:szCs w:val="21"/>
          <w:lang w:val="en-GB"/>
        </w:rPr>
        <w:t>水和卫生设施，占</w:t>
      </w:r>
      <w:r>
        <w:rPr>
          <w:rFonts w:cs="Arial" w:hint="eastAsia"/>
          <w:szCs w:val="21"/>
          <w:lang w:val="en-GB"/>
        </w:rPr>
        <w:t>全部</w:t>
      </w:r>
      <w:r>
        <w:rPr>
          <w:rFonts w:cs="Arial"/>
          <w:szCs w:val="21"/>
          <w:lang w:val="en-GB"/>
        </w:rPr>
        <w:t>的</w:t>
      </w:r>
      <w:r>
        <w:rPr>
          <w:rFonts w:cs="Arial"/>
          <w:szCs w:val="21"/>
          <w:lang w:val="en-GB"/>
        </w:rPr>
        <w:t>72</w:t>
      </w:r>
      <w:r>
        <w:rPr>
          <w:rFonts w:cs="Arial"/>
          <w:szCs w:val="21"/>
          <w:lang w:val="en-GB"/>
        </w:rPr>
        <w:t>％。</w:t>
      </w:r>
    </w:p>
    <w:p w:rsidR="00B3441C" w:rsidRDefault="00B3441C" w:rsidP="00B3441C">
      <w:pPr>
        <w:pStyle w:val="SingleTxtGC"/>
        <w:tabs>
          <w:tab w:val="left" w:pos="431"/>
        </w:tabs>
        <w:rPr>
          <w:rFonts w:cs="Arial"/>
          <w:szCs w:val="21"/>
          <w:lang w:val="en-GB"/>
        </w:rPr>
      </w:pPr>
      <w:r>
        <w:rPr>
          <w:rFonts w:cs="Arial"/>
          <w:szCs w:val="21"/>
          <w:lang w:val="en-GB"/>
        </w:rPr>
        <w:t xml:space="preserve">241.  </w:t>
      </w:r>
      <w:r>
        <w:rPr>
          <w:rFonts w:cs="Arial" w:hint="eastAsia"/>
          <w:szCs w:val="21"/>
          <w:lang w:val="en-GB"/>
        </w:rPr>
        <w:t>妇女在</w:t>
      </w:r>
      <w:r>
        <w:rPr>
          <w:rFonts w:cs="Arial"/>
          <w:szCs w:val="21"/>
          <w:lang w:val="en-GB"/>
        </w:rPr>
        <w:t>食品卫生与安全</w:t>
      </w:r>
      <w:r>
        <w:rPr>
          <w:rFonts w:cs="Arial" w:hint="eastAsia"/>
          <w:szCs w:val="21"/>
          <w:lang w:val="en-GB"/>
        </w:rPr>
        <w:t>宣传活动</w:t>
      </w:r>
      <w:r>
        <w:rPr>
          <w:rFonts w:cs="Arial"/>
          <w:szCs w:val="21"/>
          <w:lang w:val="en-GB"/>
        </w:rPr>
        <w:t>，如</w:t>
      </w:r>
      <w:r>
        <w:rPr>
          <w:rFonts w:cs="Arial" w:hint="eastAsia"/>
          <w:szCs w:val="21"/>
          <w:lang w:val="en-GB"/>
        </w:rPr>
        <w:t>“五不三洁净”</w:t>
      </w:r>
      <w:r>
        <w:rPr>
          <w:rFonts w:cs="Arial"/>
          <w:szCs w:val="21"/>
          <w:lang w:val="en-GB"/>
        </w:rPr>
        <w:t>运动</w:t>
      </w:r>
      <w:r>
        <w:rPr>
          <w:rFonts w:cs="Arial" w:hint="eastAsia"/>
          <w:szCs w:val="21"/>
          <w:lang w:val="en-GB"/>
        </w:rPr>
        <w:t>中一直在发挥重要作用，并且为《洁净水和</w:t>
      </w:r>
      <w:r>
        <w:rPr>
          <w:rFonts w:cs="Arial"/>
          <w:szCs w:val="21"/>
          <w:lang w:val="en-GB"/>
        </w:rPr>
        <w:t>农村地区</w:t>
      </w:r>
      <w:r>
        <w:rPr>
          <w:rFonts w:cs="Arial" w:hint="eastAsia"/>
          <w:szCs w:val="21"/>
          <w:lang w:val="en-GB"/>
        </w:rPr>
        <w:t>环境卫生国家方案》</w:t>
      </w:r>
      <w:r>
        <w:rPr>
          <w:rFonts w:cs="Arial"/>
          <w:szCs w:val="21"/>
          <w:lang w:val="en-GB"/>
        </w:rPr>
        <w:t>的许多活动</w:t>
      </w:r>
      <w:r>
        <w:rPr>
          <w:rFonts w:cs="Arial" w:hint="eastAsia"/>
          <w:szCs w:val="21"/>
          <w:lang w:val="en-GB"/>
        </w:rPr>
        <w:t>做出了贡献</w:t>
      </w:r>
      <w:r>
        <w:rPr>
          <w:rFonts w:cs="Arial"/>
          <w:szCs w:val="21"/>
          <w:lang w:val="en-GB"/>
        </w:rPr>
        <w:t>。</w:t>
      </w:r>
      <w:r w:rsidRPr="009C164D">
        <w:rPr>
          <w:rFonts w:cs="Arial"/>
          <w:szCs w:val="21"/>
          <w:vertAlign w:val="superscript"/>
          <w:lang w:val="en-GB"/>
        </w:rPr>
        <w:footnoteReference w:id="12"/>
      </w:r>
    </w:p>
    <w:p w:rsidR="00B3441C" w:rsidRDefault="00B3441C" w:rsidP="00B3441C">
      <w:pPr>
        <w:pStyle w:val="HChGC"/>
        <w:spacing w:before="0" w:after="120"/>
        <w:rPr>
          <w:rFonts w:hint="eastAsia"/>
          <w:sz w:val="21"/>
          <w:szCs w:val="21"/>
        </w:rPr>
      </w:pPr>
      <w:r>
        <w:rPr>
          <w:rFonts w:hint="eastAsia"/>
          <w:sz w:val="21"/>
          <w:szCs w:val="21"/>
        </w:rPr>
        <w:tab/>
        <w:t>14.9.</w:t>
      </w:r>
      <w:r>
        <w:rPr>
          <w:rFonts w:hint="eastAsia"/>
          <w:sz w:val="21"/>
          <w:szCs w:val="21"/>
        </w:rPr>
        <w:tab/>
      </w:r>
      <w:r>
        <w:rPr>
          <w:rFonts w:hint="eastAsia"/>
          <w:sz w:val="21"/>
          <w:szCs w:val="21"/>
        </w:rPr>
        <w:t>未来的方向</w:t>
      </w:r>
    </w:p>
    <w:p w:rsidR="00B3441C" w:rsidRDefault="00B3441C" w:rsidP="00B3441C">
      <w:pPr>
        <w:pStyle w:val="SingleTxtGC"/>
        <w:tabs>
          <w:tab w:val="left" w:pos="431"/>
        </w:tabs>
        <w:rPr>
          <w:rFonts w:cs="Arial" w:hint="eastAsia"/>
          <w:szCs w:val="21"/>
        </w:rPr>
      </w:pPr>
      <w:r>
        <w:rPr>
          <w:rFonts w:cs="Arial" w:hint="eastAsia"/>
          <w:szCs w:val="21"/>
        </w:rPr>
        <w:t xml:space="preserve">242.  </w:t>
      </w:r>
      <w:r>
        <w:rPr>
          <w:rFonts w:cs="Arial" w:hint="eastAsia"/>
          <w:szCs w:val="21"/>
          <w:lang w:val="en-GB"/>
        </w:rPr>
        <w:t>虽然有上面提及的机会，但越南农村妇女与男子相比仍很少有特权。主要原因在于获取和控制重要农业资源的机会不平等，并且在提供农业服务时缺乏对性别问题的敏感性。为了克服这种情况，政府各部、各部门和各地区都将进一步促进《至</w:t>
      </w:r>
      <w:r>
        <w:rPr>
          <w:rFonts w:cs="Arial" w:hint="eastAsia"/>
          <w:szCs w:val="21"/>
        </w:rPr>
        <w:t>2010</w:t>
      </w:r>
      <w:r>
        <w:rPr>
          <w:rFonts w:cs="Arial" w:hint="eastAsia"/>
          <w:szCs w:val="21"/>
        </w:rPr>
        <w:t>年</w:t>
      </w:r>
      <w:r>
        <w:rPr>
          <w:rFonts w:cs="Arial" w:hint="eastAsia"/>
          <w:szCs w:val="21"/>
          <w:lang w:val="en-GB"/>
        </w:rPr>
        <w:t>提高妇女地位国家战略》，将侧重点放在农村地区、少数民族地区、山区和岛屿。</w:t>
      </w:r>
    </w:p>
    <w:p w:rsidR="00B3441C" w:rsidRDefault="00B3441C" w:rsidP="00B3441C">
      <w:pPr>
        <w:pStyle w:val="SingleTxtGC"/>
        <w:tabs>
          <w:tab w:val="left" w:pos="431"/>
        </w:tabs>
        <w:rPr>
          <w:rFonts w:cs="Arial" w:hint="eastAsia"/>
          <w:szCs w:val="21"/>
        </w:rPr>
      </w:pPr>
      <w:r>
        <w:rPr>
          <w:rFonts w:cs="Arial" w:hint="eastAsia"/>
          <w:szCs w:val="21"/>
        </w:rPr>
        <w:t xml:space="preserve">243.  </w:t>
      </w:r>
      <w:r>
        <w:rPr>
          <w:rFonts w:cs="Arial" w:hint="eastAsia"/>
          <w:szCs w:val="21"/>
          <w:lang w:val="en-GB"/>
        </w:rPr>
        <w:t>农业和农村发展部将继续实施具体措施，以落实有关性别平等的战略和行动计划。为了实现妇女和男子的性别平等和社会经济效益，农业和农村发展部门已经确定了性别平等战略和行动计划的各项目标，以提高性别平等意识和问责制，以及妇女获得和控制关键资源（土地、信贷、水资源、基础设施和公共服务）、教育和信息的机会；将性别平等问题纳入部门的政策、方案和项目的主流，加强妇女对农业活动和农村发展的参与，承担领导职务，并加强提高妇女地位的机制等。</w:t>
      </w:r>
    </w:p>
    <w:p w:rsidR="00B3441C" w:rsidRDefault="00B3441C" w:rsidP="00B3441C">
      <w:pPr>
        <w:pStyle w:val="SingleTxtGC"/>
        <w:tabs>
          <w:tab w:val="left" w:pos="431"/>
        </w:tabs>
        <w:rPr>
          <w:rFonts w:cs="Arial" w:hint="eastAsia"/>
          <w:szCs w:val="21"/>
        </w:rPr>
      </w:pPr>
      <w:r>
        <w:rPr>
          <w:rFonts w:cs="Arial" w:hint="eastAsia"/>
          <w:szCs w:val="21"/>
        </w:rPr>
        <w:t xml:space="preserve">244.  </w:t>
      </w:r>
      <w:r>
        <w:rPr>
          <w:rFonts w:cs="Arial" w:hint="eastAsia"/>
          <w:szCs w:val="21"/>
        </w:rPr>
        <w:t>为了</w:t>
      </w:r>
      <w:r>
        <w:rPr>
          <w:rFonts w:cs="Arial" w:hint="eastAsia"/>
          <w:szCs w:val="21"/>
          <w:lang w:val="en-GB"/>
        </w:rPr>
        <w:t>创造就业机会、增加收入以及将经济结构转向农业和农村工业化，政府将审议颁发有关鼓励发展农村工业的法令。此外，基于农业和农村发展部和科学技术部的建议，总理正在考虑批准有效实施《至</w:t>
      </w:r>
      <w:r>
        <w:rPr>
          <w:rFonts w:cs="Arial" w:hint="eastAsia"/>
          <w:szCs w:val="21"/>
        </w:rPr>
        <w:t>2020</w:t>
      </w:r>
      <w:r>
        <w:rPr>
          <w:rFonts w:cs="Arial" w:hint="eastAsia"/>
          <w:szCs w:val="21"/>
        </w:rPr>
        <w:t>年</w:t>
      </w:r>
      <w:r>
        <w:rPr>
          <w:rFonts w:cs="Arial" w:hint="eastAsia"/>
          <w:szCs w:val="21"/>
          <w:lang w:val="en-GB"/>
        </w:rPr>
        <w:t>供水和农村卫生国家战略》以及《至</w:t>
      </w:r>
      <w:r>
        <w:rPr>
          <w:rFonts w:cs="Arial" w:hint="eastAsia"/>
          <w:szCs w:val="21"/>
        </w:rPr>
        <w:t>2010</w:t>
      </w:r>
      <w:r>
        <w:rPr>
          <w:rFonts w:cs="Arial" w:hint="eastAsia"/>
          <w:szCs w:val="21"/>
        </w:rPr>
        <w:t>年科学技术应用和转让以促进农村和山区社会经济发展方案</w:t>
      </w:r>
      <w:r>
        <w:rPr>
          <w:rFonts w:cs="Arial" w:hint="eastAsia"/>
          <w:szCs w:val="21"/>
          <w:lang w:val="en-GB"/>
        </w:rPr>
        <w:t>》的信贷模式。这些都将是促进农村、山区的社会经济发展，从而促进改善包括妇女在内的人民生活的积极措施。</w:t>
      </w:r>
    </w:p>
    <w:p w:rsidR="00B3441C" w:rsidRDefault="00B3441C" w:rsidP="00B3441C">
      <w:pPr>
        <w:pStyle w:val="SingleTxtGC"/>
        <w:tabs>
          <w:tab w:val="left" w:pos="431"/>
        </w:tabs>
        <w:rPr>
          <w:rFonts w:cs="Arial" w:hint="eastAsia"/>
          <w:szCs w:val="21"/>
        </w:rPr>
      </w:pPr>
      <w:r>
        <w:rPr>
          <w:rFonts w:cs="Arial" w:hint="eastAsia"/>
          <w:szCs w:val="21"/>
        </w:rPr>
        <w:t xml:space="preserve">245.  </w:t>
      </w:r>
      <w:r>
        <w:rPr>
          <w:rFonts w:cs="Arial" w:hint="eastAsia"/>
          <w:szCs w:val="21"/>
        </w:rPr>
        <w:t>《</w:t>
      </w:r>
      <w:r>
        <w:rPr>
          <w:rFonts w:cs="Arial" w:hint="eastAsia"/>
          <w:szCs w:val="21"/>
          <w:lang w:val="en-GB"/>
        </w:rPr>
        <w:t>2011-2020</w:t>
      </w:r>
      <w:r>
        <w:rPr>
          <w:rFonts w:cs="Arial" w:hint="eastAsia"/>
          <w:szCs w:val="21"/>
          <w:lang w:val="en-GB"/>
        </w:rPr>
        <w:t>年国家性别平等战略》规定了若干指标：指标</w:t>
      </w:r>
      <w:r>
        <w:rPr>
          <w:rFonts w:cs="Arial" w:hint="eastAsia"/>
          <w:szCs w:val="21"/>
          <w:lang w:val="en-GB"/>
        </w:rPr>
        <w:t>4</w:t>
      </w:r>
      <w:r>
        <w:rPr>
          <w:rFonts w:cs="Arial" w:hint="eastAsia"/>
          <w:szCs w:val="21"/>
          <w:lang w:val="en-GB"/>
        </w:rPr>
        <w:t>：提高农村贫困地区、少数民族地区妇女自就业和减少贫困方案以及其他正规信贷来源接受优惠贷款的百分比，在</w:t>
      </w:r>
      <w:r>
        <w:rPr>
          <w:rFonts w:cs="Arial" w:hint="eastAsia"/>
          <w:szCs w:val="21"/>
        </w:rPr>
        <w:t>2015</w:t>
      </w:r>
      <w:r>
        <w:rPr>
          <w:rFonts w:cs="Arial" w:hint="eastAsia"/>
          <w:szCs w:val="21"/>
        </w:rPr>
        <w:t>年达到</w:t>
      </w:r>
      <w:r>
        <w:rPr>
          <w:rFonts w:cs="Arial" w:hint="eastAsia"/>
          <w:szCs w:val="21"/>
        </w:rPr>
        <w:t>80%</w:t>
      </w:r>
      <w:r>
        <w:rPr>
          <w:rFonts w:cs="Arial" w:hint="eastAsia"/>
          <w:szCs w:val="21"/>
        </w:rPr>
        <w:t>，在</w:t>
      </w:r>
      <w:r>
        <w:rPr>
          <w:rFonts w:cs="Arial" w:hint="eastAsia"/>
          <w:szCs w:val="21"/>
        </w:rPr>
        <w:t>2020</w:t>
      </w:r>
      <w:r>
        <w:rPr>
          <w:rFonts w:cs="Arial" w:hint="eastAsia"/>
          <w:szCs w:val="21"/>
        </w:rPr>
        <w:t>年达到</w:t>
      </w:r>
      <w:r>
        <w:rPr>
          <w:rFonts w:cs="Arial" w:hint="eastAsia"/>
          <w:szCs w:val="21"/>
        </w:rPr>
        <w:t>100%</w:t>
      </w:r>
      <w:r>
        <w:rPr>
          <w:rFonts w:cs="Arial" w:hint="eastAsia"/>
          <w:szCs w:val="21"/>
        </w:rPr>
        <w:t>。</w:t>
      </w:r>
    </w:p>
    <w:p w:rsidR="00B3441C" w:rsidRDefault="00B3441C" w:rsidP="00B3441C">
      <w:pPr>
        <w:pStyle w:val="SingleTxtGC"/>
        <w:tabs>
          <w:tab w:val="left" w:pos="431"/>
        </w:tabs>
        <w:rPr>
          <w:rFonts w:cs="Arial" w:hint="eastAsia"/>
          <w:szCs w:val="21"/>
        </w:rPr>
      </w:pPr>
      <w:bookmarkStart w:id="9" w:name="_Toc346921770"/>
      <w:r>
        <w:rPr>
          <w:rFonts w:eastAsia="SimHei" w:cs="Arial" w:hint="eastAsia"/>
          <w:bCs/>
          <w:szCs w:val="21"/>
        </w:rPr>
        <w:t>第</w:t>
      </w:r>
      <w:r>
        <w:rPr>
          <w:rFonts w:eastAsia="SimHei" w:cs="Arial" w:hint="eastAsia"/>
          <w:bCs/>
          <w:szCs w:val="21"/>
        </w:rPr>
        <w:t>15</w:t>
      </w:r>
      <w:r>
        <w:rPr>
          <w:rFonts w:eastAsia="SimHei" w:cs="Arial" w:hint="eastAsia"/>
          <w:bCs/>
          <w:szCs w:val="21"/>
        </w:rPr>
        <w:t>条</w:t>
      </w:r>
    </w:p>
    <w:bookmarkEnd w:id="9"/>
    <w:p w:rsidR="00B3441C" w:rsidRDefault="00B3441C" w:rsidP="00B3441C">
      <w:pPr>
        <w:pStyle w:val="SingleTxtGC"/>
        <w:tabs>
          <w:tab w:val="left" w:pos="431"/>
        </w:tabs>
        <w:rPr>
          <w:rFonts w:eastAsia="SimHei" w:cs="Arial" w:hint="eastAsia"/>
          <w:bCs/>
          <w:szCs w:val="21"/>
        </w:rPr>
      </w:pPr>
      <w:r>
        <w:rPr>
          <w:rFonts w:eastAsia="SimHei" w:cs="Arial" w:hint="eastAsia"/>
          <w:bCs/>
          <w:szCs w:val="21"/>
          <w:lang w:val="en-GB"/>
        </w:rPr>
        <w:t>确保妇女在法院面前享有平等公民权利</w:t>
      </w:r>
    </w:p>
    <w:p w:rsidR="00B3441C" w:rsidRDefault="00B3441C" w:rsidP="00B3441C">
      <w:pPr>
        <w:pStyle w:val="SingleTxtGC"/>
        <w:tabs>
          <w:tab w:val="left" w:pos="431"/>
        </w:tabs>
        <w:rPr>
          <w:rFonts w:cs="Arial" w:hint="eastAsia"/>
          <w:i/>
          <w:iCs/>
          <w:szCs w:val="21"/>
        </w:rPr>
      </w:pPr>
      <w:r>
        <w:rPr>
          <w:rFonts w:cs="Arial" w:hint="eastAsia"/>
          <w:szCs w:val="21"/>
        </w:rPr>
        <w:t xml:space="preserve">246.  </w:t>
      </w:r>
      <w:r>
        <w:rPr>
          <w:rFonts w:cs="Arial" w:hint="eastAsia"/>
          <w:szCs w:val="21"/>
          <w:lang w:val="en-GB"/>
        </w:rPr>
        <w:t>在越南，不歧视妇女原则继续在许多领域实施，在社会上这一原则也得到了增强。妇女在法律面前享有与男子平等的权利，可以独立处理民事关系、签订合同、管理财产、自由选择居住地以及在</w:t>
      </w:r>
      <w:r>
        <w:rPr>
          <w:rFonts w:cs="Arial" w:hint="eastAsia"/>
          <w:szCs w:val="21"/>
        </w:rPr>
        <w:t>执法机构提起</w:t>
      </w:r>
      <w:r>
        <w:rPr>
          <w:rFonts w:cs="Arial" w:hint="eastAsia"/>
          <w:szCs w:val="21"/>
          <w:lang w:val="en-GB"/>
        </w:rPr>
        <w:t>诉讼程序以保护自己的权益。</w:t>
      </w:r>
    </w:p>
    <w:p w:rsidR="00B3441C" w:rsidRDefault="00B3441C" w:rsidP="00B3441C">
      <w:pPr>
        <w:pStyle w:val="HChGC"/>
        <w:spacing w:before="0" w:after="120"/>
        <w:rPr>
          <w:sz w:val="21"/>
          <w:szCs w:val="21"/>
        </w:rPr>
      </w:pPr>
      <w:r>
        <w:rPr>
          <w:rFonts w:hint="eastAsia"/>
          <w:sz w:val="21"/>
          <w:szCs w:val="21"/>
        </w:rPr>
        <w:tab/>
        <w:t>15.1.</w:t>
      </w:r>
      <w:r>
        <w:rPr>
          <w:rFonts w:hint="eastAsia"/>
          <w:sz w:val="21"/>
          <w:szCs w:val="21"/>
        </w:rPr>
        <w:tab/>
      </w:r>
      <w:r>
        <w:rPr>
          <w:rFonts w:hint="eastAsia"/>
          <w:sz w:val="21"/>
          <w:szCs w:val="21"/>
        </w:rPr>
        <w:t>妇女在民事关系中享有同男子平等的法律地位</w:t>
      </w:r>
    </w:p>
    <w:p w:rsidR="00B3441C" w:rsidRDefault="00B3441C" w:rsidP="00B3441C">
      <w:pPr>
        <w:pStyle w:val="SingleTxtGC"/>
        <w:tabs>
          <w:tab w:val="left" w:pos="431"/>
        </w:tabs>
        <w:rPr>
          <w:rFonts w:cs="Arial"/>
          <w:bCs/>
          <w:szCs w:val="21"/>
        </w:rPr>
      </w:pPr>
      <w:r>
        <w:rPr>
          <w:rFonts w:cs="Arial"/>
          <w:bCs/>
          <w:szCs w:val="21"/>
        </w:rPr>
        <w:t xml:space="preserve">247. </w:t>
      </w:r>
      <w:r>
        <w:rPr>
          <w:rFonts w:cs="Arial"/>
          <w:bCs/>
          <w:szCs w:val="21"/>
          <w:lang w:val="en-GB"/>
        </w:rPr>
        <w:t xml:space="preserve"> 1992</w:t>
      </w:r>
      <w:r>
        <w:rPr>
          <w:rFonts w:cs="Arial"/>
          <w:bCs/>
          <w:szCs w:val="21"/>
          <w:lang w:val="en-GB"/>
        </w:rPr>
        <w:t>年《宪法》第</w:t>
      </w:r>
      <w:r>
        <w:rPr>
          <w:rFonts w:cs="Arial"/>
          <w:bCs/>
          <w:szCs w:val="21"/>
          <w:lang w:val="en-GB"/>
        </w:rPr>
        <w:t>52</w:t>
      </w:r>
      <w:r>
        <w:rPr>
          <w:rFonts w:cs="Arial"/>
          <w:bCs/>
          <w:szCs w:val="21"/>
          <w:lang w:val="en-GB"/>
        </w:rPr>
        <w:t>条规定：</w:t>
      </w:r>
      <w:r>
        <w:rPr>
          <w:rFonts w:cs="Arial" w:hint="eastAsia"/>
          <w:bCs/>
          <w:szCs w:val="21"/>
          <w:lang w:val="en-GB"/>
        </w:rPr>
        <w:t>“</w:t>
      </w:r>
      <w:r>
        <w:rPr>
          <w:rFonts w:cs="Arial"/>
          <w:bCs/>
          <w:szCs w:val="21"/>
          <w:lang w:val="en-GB"/>
        </w:rPr>
        <w:t>所有公民在法律面前一律平等</w:t>
      </w:r>
      <w:r>
        <w:rPr>
          <w:rFonts w:cs="Arial" w:hint="eastAsia"/>
          <w:bCs/>
          <w:szCs w:val="21"/>
          <w:lang w:val="en-GB"/>
        </w:rPr>
        <w:t>”</w:t>
      </w:r>
      <w:r>
        <w:rPr>
          <w:rFonts w:cs="Arial"/>
          <w:bCs/>
          <w:szCs w:val="21"/>
          <w:lang w:val="en-GB"/>
        </w:rPr>
        <w:t>；《刑法》第</w:t>
      </w:r>
      <w:r>
        <w:rPr>
          <w:rFonts w:cs="Arial"/>
          <w:bCs/>
          <w:szCs w:val="21"/>
          <w:lang w:val="en-GB"/>
        </w:rPr>
        <w:t>130</w:t>
      </w:r>
      <w:r>
        <w:rPr>
          <w:rFonts w:cs="Arial"/>
          <w:bCs/>
          <w:szCs w:val="21"/>
          <w:lang w:val="en-GB"/>
        </w:rPr>
        <w:t>条规定：</w:t>
      </w:r>
      <w:r>
        <w:rPr>
          <w:rFonts w:cs="Arial" w:hint="eastAsia"/>
          <w:bCs/>
          <w:szCs w:val="21"/>
          <w:lang w:val="en-GB"/>
        </w:rPr>
        <w:t>“</w:t>
      </w:r>
      <w:r>
        <w:rPr>
          <w:rFonts w:cs="Arial"/>
          <w:bCs/>
          <w:szCs w:val="21"/>
          <w:lang w:val="en-GB"/>
        </w:rPr>
        <w:t>使用暴力或从事其他严重行为，以阻止妇女参与政治、经济、科学、文化和社会活动的应受到警告、长达一年的非监禁性管教或三个月至一年以下有期徒刑</w:t>
      </w:r>
      <w:r>
        <w:rPr>
          <w:rFonts w:cs="Arial" w:hint="eastAsia"/>
          <w:bCs/>
          <w:szCs w:val="21"/>
          <w:lang w:val="en-GB"/>
        </w:rPr>
        <w:t>”</w:t>
      </w:r>
      <w:r>
        <w:rPr>
          <w:rFonts w:cs="Arial"/>
          <w:bCs/>
          <w:szCs w:val="21"/>
          <w:lang w:val="en-GB"/>
        </w:rPr>
        <w:t>；《民法》第</w:t>
      </w:r>
      <w:r>
        <w:rPr>
          <w:rFonts w:cs="Arial"/>
          <w:bCs/>
          <w:szCs w:val="21"/>
          <w:lang w:val="en-GB"/>
        </w:rPr>
        <w:t>5</w:t>
      </w:r>
      <w:r>
        <w:rPr>
          <w:rFonts w:cs="Arial"/>
          <w:bCs/>
          <w:szCs w:val="21"/>
          <w:lang w:val="en-GB"/>
        </w:rPr>
        <w:t>条规定；</w:t>
      </w:r>
      <w:r>
        <w:rPr>
          <w:rFonts w:cs="Arial" w:hint="eastAsia"/>
          <w:bCs/>
          <w:szCs w:val="21"/>
          <w:lang w:val="en-GB"/>
        </w:rPr>
        <w:t>“</w:t>
      </w:r>
      <w:r>
        <w:rPr>
          <w:rFonts w:cs="Arial"/>
          <w:bCs/>
          <w:szCs w:val="21"/>
          <w:lang w:val="en-GB"/>
        </w:rPr>
        <w:t>在民事关系中，当事双方应是平等的，不得援引在种族、性别、社会地位、经济状况、信仰、宗教、教育程度及职业上的差异作为理由来不平等地对待彼此</w:t>
      </w:r>
      <w:r>
        <w:rPr>
          <w:rFonts w:cs="Arial" w:hint="eastAsia"/>
          <w:bCs/>
          <w:szCs w:val="21"/>
          <w:lang w:val="en-GB"/>
        </w:rPr>
        <w:t>”</w:t>
      </w:r>
      <w:r>
        <w:rPr>
          <w:rFonts w:cs="Arial"/>
          <w:bCs/>
          <w:szCs w:val="21"/>
          <w:lang w:val="en-GB"/>
        </w:rPr>
        <w:t>；</w:t>
      </w:r>
      <w:r>
        <w:rPr>
          <w:rFonts w:cs="Arial" w:hint="eastAsia"/>
          <w:bCs/>
          <w:szCs w:val="21"/>
          <w:lang w:val="en-GB"/>
        </w:rPr>
        <w:t>业</w:t>
      </w:r>
      <w:r>
        <w:rPr>
          <w:rFonts w:cs="Arial"/>
          <w:bCs/>
          <w:szCs w:val="21"/>
          <w:lang w:val="en-GB"/>
        </w:rPr>
        <w:t>经修订的《劳动法》（</w:t>
      </w:r>
      <w:r>
        <w:rPr>
          <w:rFonts w:cs="Arial"/>
          <w:bCs/>
          <w:szCs w:val="21"/>
          <w:lang w:val="en-GB"/>
        </w:rPr>
        <w:t>2002</w:t>
      </w:r>
      <w:r>
        <w:rPr>
          <w:rFonts w:cs="Arial"/>
          <w:bCs/>
          <w:szCs w:val="21"/>
          <w:lang w:val="en-GB"/>
        </w:rPr>
        <w:t>年）第</w:t>
      </w:r>
      <w:r>
        <w:rPr>
          <w:rFonts w:cs="Arial"/>
          <w:bCs/>
          <w:szCs w:val="21"/>
          <w:lang w:val="en-GB"/>
        </w:rPr>
        <w:t>110</w:t>
      </w:r>
      <w:r>
        <w:rPr>
          <w:rFonts w:cs="Arial"/>
          <w:bCs/>
          <w:szCs w:val="21"/>
          <w:lang w:val="en-GB"/>
        </w:rPr>
        <w:t>条规定：</w:t>
      </w:r>
      <w:r>
        <w:rPr>
          <w:rFonts w:cs="Arial" w:hint="eastAsia"/>
          <w:bCs/>
          <w:szCs w:val="21"/>
          <w:lang w:val="en-GB"/>
        </w:rPr>
        <w:t>“</w:t>
      </w:r>
      <w:r>
        <w:rPr>
          <w:rFonts w:cs="Arial"/>
          <w:bCs/>
          <w:szCs w:val="21"/>
          <w:lang w:val="en-GB"/>
        </w:rPr>
        <w:t>企业应负责为妇女提供更多的培训和技能，以便使女性员工的就业适合其生物和生理特性。</w:t>
      </w:r>
      <w:r>
        <w:rPr>
          <w:rFonts w:cs="Arial" w:hint="eastAsia"/>
          <w:bCs/>
          <w:szCs w:val="21"/>
          <w:lang w:val="en-GB"/>
        </w:rPr>
        <w:t>”</w:t>
      </w:r>
      <w:r>
        <w:rPr>
          <w:rFonts w:cs="Arial"/>
          <w:bCs/>
          <w:szCs w:val="21"/>
          <w:lang w:val="en-GB"/>
        </w:rPr>
        <w:t>基本上，越南的法律，确保了女性在所有领域不歧视妇女的原则基础上，充分享有合法的权利和义务。妇女在法律面前享有与男子同样的权利，独立参与处理民事关系、签订合同、管理财产、自由选择居住地以及在</w:t>
      </w:r>
      <w:r>
        <w:rPr>
          <w:rFonts w:cs="Arial"/>
          <w:bCs/>
          <w:szCs w:val="21"/>
        </w:rPr>
        <w:t>执法机构提起</w:t>
      </w:r>
      <w:r>
        <w:rPr>
          <w:rFonts w:cs="Arial"/>
          <w:bCs/>
          <w:szCs w:val="21"/>
          <w:lang w:val="en-GB"/>
        </w:rPr>
        <w:t>诉讼程序以保护自己的权益。</w:t>
      </w:r>
    </w:p>
    <w:p w:rsidR="00B3441C" w:rsidRDefault="00B3441C" w:rsidP="00B3441C">
      <w:pPr>
        <w:pStyle w:val="SingleTxtGC"/>
        <w:tabs>
          <w:tab w:val="left" w:pos="431"/>
        </w:tabs>
        <w:rPr>
          <w:rFonts w:cs="Arial"/>
          <w:bCs/>
          <w:szCs w:val="21"/>
        </w:rPr>
      </w:pPr>
      <w:r>
        <w:rPr>
          <w:rFonts w:cs="Arial"/>
          <w:bCs/>
          <w:szCs w:val="21"/>
        </w:rPr>
        <w:t xml:space="preserve">248.  </w:t>
      </w:r>
      <w:r>
        <w:rPr>
          <w:rFonts w:cs="Arial"/>
          <w:bCs/>
          <w:szCs w:val="21"/>
        </w:rPr>
        <w:t>妇女</w:t>
      </w:r>
      <w:r>
        <w:rPr>
          <w:rFonts w:cs="Arial"/>
          <w:bCs/>
          <w:szCs w:val="21"/>
          <w:lang w:val="en-GB"/>
        </w:rPr>
        <w:t>在民事关系中的平等权利可具体观察如下：</w:t>
      </w:r>
    </w:p>
    <w:p w:rsidR="00B3441C" w:rsidRDefault="00B3441C" w:rsidP="00B3441C">
      <w:pPr>
        <w:pStyle w:val="SingleTxtGC"/>
        <w:numPr>
          <w:ilvl w:val="6"/>
          <w:numId w:val="20"/>
        </w:numPr>
        <w:tabs>
          <w:tab w:val="clear" w:pos="1134"/>
          <w:tab w:val="clear" w:pos="1565"/>
          <w:tab w:val="clear" w:pos="1996"/>
          <w:tab w:val="clear" w:pos="2427"/>
        </w:tabs>
        <w:ind w:left="2127" w:hanging="426"/>
        <w:rPr>
          <w:rFonts w:cs="Arial"/>
          <w:bCs/>
          <w:szCs w:val="21"/>
          <w:lang w:val="en-GB"/>
        </w:rPr>
      </w:pPr>
      <w:r>
        <w:rPr>
          <w:rFonts w:cs="Arial"/>
          <w:bCs/>
          <w:szCs w:val="21"/>
          <w:lang w:val="en-GB"/>
        </w:rPr>
        <w:t>妇女拥有与男子一样参加专业活动的权利：</w:t>
      </w:r>
      <w:r>
        <w:rPr>
          <w:rFonts w:cs="Arial"/>
          <w:bCs/>
          <w:szCs w:val="21"/>
          <w:lang w:val="en-GB"/>
        </w:rPr>
        <w:t>1992</w:t>
      </w:r>
      <w:r>
        <w:rPr>
          <w:rFonts w:cs="Arial"/>
          <w:bCs/>
          <w:szCs w:val="21"/>
          <w:lang w:val="en-GB"/>
        </w:rPr>
        <w:t>年《宪法》（第</w:t>
      </w:r>
      <w:r>
        <w:rPr>
          <w:rFonts w:cs="Arial"/>
          <w:bCs/>
          <w:szCs w:val="21"/>
          <w:lang w:val="en-GB"/>
        </w:rPr>
        <w:t>52</w:t>
      </w:r>
      <w:r>
        <w:rPr>
          <w:rFonts w:cs="Arial" w:hint="eastAsia"/>
          <w:bCs/>
          <w:szCs w:val="21"/>
        </w:rPr>
        <w:t xml:space="preserve">   </w:t>
      </w:r>
      <w:r>
        <w:rPr>
          <w:rFonts w:cs="Arial"/>
          <w:bCs/>
          <w:szCs w:val="21"/>
          <w:lang w:val="en-GB"/>
        </w:rPr>
        <w:t>条、第</w:t>
      </w:r>
      <w:r>
        <w:rPr>
          <w:rFonts w:cs="Arial"/>
          <w:bCs/>
          <w:szCs w:val="21"/>
          <w:lang w:val="en-GB"/>
        </w:rPr>
        <w:t>55</w:t>
      </w:r>
      <w:r>
        <w:rPr>
          <w:rFonts w:cs="Arial"/>
          <w:bCs/>
          <w:szCs w:val="21"/>
          <w:lang w:val="en-GB"/>
        </w:rPr>
        <w:t>条、第</w:t>
      </w:r>
      <w:r>
        <w:rPr>
          <w:rFonts w:cs="Arial"/>
          <w:bCs/>
          <w:szCs w:val="21"/>
          <w:lang w:val="en-GB"/>
        </w:rPr>
        <w:t>56</w:t>
      </w:r>
      <w:r>
        <w:rPr>
          <w:rFonts w:cs="Arial"/>
          <w:bCs/>
          <w:szCs w:val="21"/>
          <w:lang w:val="en-GB"/>
        </w:rPr>
        <w:t>条），《劳动法》（第</w:t>
      </w:r>
      <w:r>
        <w:rPr>
          <w:rFonts w:cs="Arial"/>
          <w:bCs/>
          <w:szCs w:val="21"/>
          <w:lang w:val="en-GB"/>
        </w:rPr>
        <w:t>1</w:t>
      </w:r>
      <w:r>
        <w:rPr>
          <w:rFonts w:cs="Arial"/>
          <w:bCs/>
          <w:szCs w:val="21"/>
          <w:lang w:val="en-GB"/>
        </w:rPr>
        <w:t>条、第</w:t>
      </w:r>
      <w:r>
        <w:rPr>
          <w:rFonts w:cs="Arial"/>
          <w:bCs/>
          <w:szCs w:val="21"/>
          <w:lang w:val="en-GB"/>
        </w:rPr>
        <w:t>5</w:t>
      </w:r>
      <w:r>
        <w:rPr>
          <w:rFonts w:cs="Arial"/>
          <w:bCs/>
          <w:szCs w:val="21"/>
          <w:lang w:val="en-GB"/>
        </w:rPr>
        <w:t>条），《婚姻和家庭法》（第</w:t>
      </w:r>
      <w:r>
        <w:rPr>
          <w:rFonts w:cs="Arial"/>
          <w:bCs/>
          <w:szCs w:val="21"/>
          <w:lang w:val="en-GB"/>
        </w:rPr>
        <w:t>23</w:t>
      </w:r>
      <w:r>
        <w:rPr>
          <w:rFonts w:cs="Arial"/>
          <w:bCs/>
          <w:szCs w:val="21"/>
          <w:lang w:val="en-GB"/>
        </w:rPr>
        <w:t>条）等均载有确保妇女与男子一样参与专业活动的权利的规定。</w:t>
      </w:r>
    </w:p>
    <w:p w:rsidR="00B3441C" w:rsidRDefault="00B3441C" w:rsidP="00B3441C">
      <w:pPr>
        <w:pStyle w:val="SingleTxtGC"/>
        <w:numPr>
          <w:ilvl w:val="3"/>
          <w:numId w:val="20"/>
        </w:numPr>
        <w:tabs>
          <w:tab w:val="clear" w:pos="1134"/>
          <w:tab w:val="clear" w:pos="1565"/>
          <w:tab w:val="clear" w:pos="1996"/>
          <w:tab w:val="clear" w:pos="2427"/>
        </w:tabs>
        <w:ind w:left="2127" w:hanging="426"/>
        <w:rPr>
          <w:rFonts w:cs="Arial"/>
          <w:szCs w:val="21"/>
          <w:lang w:val="en-GB"/>
        </w:rPr>
      </w:pPr>
      <w:r>
        <w:rPr>
          <w:rFonts w:cs="Arial" w:hint="eastAsia"/>
          <w:szCs w:val="21"/>
        </w:rPr>
        <w:t>在</w:t>
      </w:r>
      <w:r>
        <w:rPr>
          <w:rFonts w:cs="Arial"/>
          <w:szCs w:val="21"/>
          <w:lang w:val="en-GB"/>
        </w:rPr>
        <w:t>没有男女之间歧视的情况下自由做生意的权利：</w:t>
      </w:r>
      <w:r>
        <w:rPr>
          <w:rFonts w:cs="Arial"/>
          <w:szCs w:val="21"/>
          <w:lang w:val="en-GB"/>
        </w:rPr>
        <w:t>1992</w:t>
      </w:r>
      <w:r>
        <w:rPr>
          <w:rFonts w:cs="Arial"/>
          <w:szCs w:val="21"/>
          <w:lang w:val="en-GB"/>
        </w:rPr>
        <w:t>年《宪法》（第</w:t>
      </w:r>
      <w:r>
        <w:rPr>
          <w:rFonts w:cs="Arial"/>
          <w:szCs w:val="21"/>
          <w:lang w:val="en-GB"/>
        </w:rPr>
        <w:t>52</w:t>
      </w:r>
      <w:r>
        <w:rPr>
          <w:rFonts w:cs="Arial"/>
          <w:szCs w:val="21"/>
          <w:lang w:val="en-GB"/>
        </w:rPr>
        <w:t>条、第</w:t>
      </w:r>
      <w:r>
        <w:rPr>
          <w:rFonts w:cs="Arial"/>
          <w:szCs w:val="21"/>
          <w:lang w:val="en-GB"/>
        </w:rPr>
        <w:t>57</w:t>
      </w:r>
      <w:r>
        <w:rPr>
          <w:rFonts w:cs="Arial"/>
          <w:szCs w:val="21"/>
          <w:lang w:val="en-GB"/>
        </w:rPr>
        <w:t>条），</w:t>
      </w:r>
      <w:r>
        <w:rPr>
          <w:rFonts w:cs="Arial"/>
          <w:szCs w:val="21"/>
        </w:rPr>
        <w:t>2005</w:t>
      </w:r>
      <w:r>
        <w:rPr>
          <w:rFonts w:cs="Arial"/>
          <w:szCs w:val="21"/>
        </w:rPr>
        <w:t>年《</w:t>
      </w:r>
      <w:r>
        <w:rPr>
          <w:rFonts w:cs="Arial"/>
          <w:szCs w:val="21"/>
          <w:lang w:val="en-GB"/>
        </w:rPr>
        <w:t>企业法》（第</w:t>
      </w:r>
      <w:r>
        <w:rPr>
          <w:rFonts w:cs="Arial"/>
          <w:szCs w:val="21"/>
          <w:lang w:val="en-GB"/>
        </w:rPr>
        <w:t>13</w:t>
      </w:r>
      <w:r>
        <w:rPr>
          <w:rFonts w:cs="Arial"/>
          <w:szCs w:val="21"/>
          <w:lang w:val="en-GB"/>
        </w:rPr>
        <w:t>条），《商法》（第</w:t>
      </w:r>
      <w:r>
        <w:rPr>
          <w:rFonts w:cs="Arial"/>
          <w:szCs w:val="21"/>
          <w:lang w:val="en-GB"/>
        </w:rPr>
        <w:t>10</w:t>
      </w:r>
      <w:r>
        <w:rPr>
          <w:rFonts w:cs="Arial"/>
          <w:szCs w:val="21"/>
          <w:lang w:val="en-GB"/>
        </w:rPr>
        <w:t>条），《房地产法》（第</w:t>
      </w:r>
      <w:r>
        <w:rPr>
          <w:rFonts w:cs="Arial"/>
          <w:szCs w:val="21"/>
          <w:lang w:val="en-GB"/>
        </w:rPr>
        <w:t>5</w:t>
      </w:r>
      <w:r>
        <w:rPr>
          <w:rFonts w:cs="Arial"/>
          <w:szCs w:val="21"/>
          <w:lang w:val="en-GB"/>
        </w:rPr>
        <w:t>条）等均承认在没有男女之间歧视的情况下个人自由做生意的原则。</w:t>
      </w:r>
    </w:p>
    <w:p w:rsidR="00B3441C" w:rsidRDefault="00B3441C" w:rsidP="00B3441C">
      <w:pPr>
        <w:pStyle w:val="SingleTxtGC"/>
        <w:numPr>
          <w:ilvl w:val="3"/>
          <w:numId w:val="20"/>
        </w:numPr>
        <w:tabs>
          <w:tab w:val="clear" w:pos="1134"/>
          <w:tab w:val="clear" w:pos="1565"/>
          <w:tab w:val="clear" w:pos="1996"/>
          <w:tab w:val="clear" w:pos="2427"/>
        </w:tabs>
        <w:ind w:left="2127" w:hanging="426"/>
        <w:rPr>
          <w:rFonts w:cs="Arial"/>
          <w:szCs w:val="21"/>
        </w:rPr>
      </w:pPr>
      <w:r>
        <w:rPr>
          <w:rFonts w:cs="Arial"/>
          <w:szCs w:val="21"/>
        </w:rPr>
        <w:t>与财产相关联的个人权利：</w:t>
      </w:r>
      <w:r>
        <w:rPr>
          <w:rFonts w:cs="Arial"/>
          <w:szCs w:val="21"/>
        </w:rPr>
        <w:t>1992</w:t>
      </w:r>
      <w:r>
        <w:rPr>
          <w:rFonts w:cs="Arial"/>
          <w:szCs w:val="21"/>
        </w:rPr>
        <w:t>年《宪法》（第</w:t>
      </w:r>
      <w:r>
        <w:rPr>
          <w:rFonts w:cs="Arial"/>
          <w:szCs w:val="21"/>
        </w:rPr>
        <w:t>60</w:t>
      </w:r>
      <w:r>
        <w:rPr>
          <w:rFonts w:cs="Arial"/>
          <w:szCs w:val="21"/>
        </w:rPr>
        <w:t>条），</w:t>
      </w:r>
      <w:r>
        <w:rPr>
          <w:rFonts w:cs="Arial"/>
          <w:szCs w:val="21"/>
        </w:rPr>
        <w:t>2005</w:t>
      </w:r>
      <w:r>
        <w:rPr>
          <w:rFonts w:cs="Arial"/>
          <w:szCs w:val="21"/>
        </w:rPr>
        <w:t>年《民法典》（第</w:t>
      </w:r>
      <w:r>
        <w:rPr>
          <w:rFonts w:cs="Arial"/>
          <w:szCs w:val="21"/>
        </w:rPr>
        <w:t>5</w:t>
      </w:r>
      <w:r>
        <w:rPr>
          <w:rFonts w:cs="Arial"/>
          <w:szCs w:val="21"/>
        </w:rPr>
        <w:t>条、第</w:t>
      </w:r>
      <w:r>
        <w:rPr>
          <w:rFonts w:cs="Arial"/>
          <w:szCs w:val="21"/>
        </w:rPr>
        <w:t>25</w:t>
      </w:r>
      <w:r>
        <w:rPr>
          <w:rFonts w:cs="Arial"/>
          <w:szCs w:val="21"/>
        </w:rPr>
        <w:t>条和第</w:t>
      </w:r>
      <w:r>
        <w:rPr>
          <w:rFonts w:cs="Arial"/>
          <w:szCs w:val="21"/>
        </w:rPr>
        <w:t>51</w:t>
      </w:r>
      <w:r>
        <w:rPr>
          <w:rFonts w:cs="Arial"/>
          <w:szCs w:val="21"/>
        </w:rPr>
        <w:t>条），</w:t>
      </w:r>
      <w:r>
        <w:rPr>
          <w:rFonts w:cs="Arial"/>
          <w:szCs w:val="21"/>
        </w:rPr>
        <w:t>2005</w:t>
      </w:r>
      <w:r>
        <w:rPr>
          <w:rFonts w:cs="Arial"/>
          <w:szCs w:val="21"/>
        </w:rPr>
        <w:t>年《知识产权法》（第</w:t>
      </w:r>
      <w:r>
        <w:rPr>
          <w:rFonts w:cs="Arial"/>
          <w:szCs w:val="21"/>
        </w:rPr>
        <w:t>8</w:t>
      </w:r>
      <w:r>
        <w:rPr>
          <w:rFonts w:cs="Arial"/>
          <w:szCs w:val="21"/>
        </w:rPr>
        <w:t>条、第</w:t>
      </w:r>
      <w:r>
        <w:rPr>
          <w:rFonts w:cs="Arial"/>
          <w:szCs w:val="21"/>
        </w:rPr>
        <w:t>9</w:t>
      </w:r>
      <w:r>
        <w:rPr>
          <w:rFonts w:cs="Arial"/>
          <w:szCs w:val="21"/>
        </w:rPr>
        <w:t>条和第</w:t>
      </w:r>
      <w:r>
        <w:rPr>
          <w:rFonts w:cs="Arial"/>
          <w:szCs w:val="21"/>
        </w:rPr>
        <w:t>198</w:t>
      </w:r>
      <w:r>
        <w:rPr>
          <w:rFonts w:cs="Arial"/>
          <w:szCs w:val="21"/>
        </w:rPr>
        <w:t>条）等均承认个人与财产相关的权利（版权和工业产权、植物和动物品种权）性别平等的原则，并承认自卫和适用于《民法》第</w:t>
      </w:r>
      <w:r>
        <w:rPr>
          <w:rFonts w:cs="Arial"/>
          <w:szCs w:val="21"/>
        </w:rPr>
        <w:t>25</w:t>
      </w:r>
      <w:r>
        <w:rPr>
          <w:rFonts w:cs="Arial"/>
          <w:szCs w:val="21"/>
        </w:rPr>
        <w:t>条和</w:t>
      </w:r>
      <w:r>
        <w:rPr>
          <w:rFonts w:cs="Arial"/>
          <w:szCs w:val="21"/>
        </w:rPr>
        <w:t>2005</w:t>
      </w:r>
      <w:r>
        <w:rPr>
          <w:rFonts w:cs="Arial"/>
          <w:szCs w:val="21"/>
        </w:rPr>
        <w:t>年《知识产权法》第</w:t>
      </w:r>
      <w:r>
        <w:rPr>
          <w:rFonts w:cs="Arial"/>
          <w:szCs w:val="21"/>
        </w:rPr>
        <w:t>198</w:t>
      </w:r>
      <w:r>
        <w:rPr>
          <w:rFonts w:cs="Arial"/>
          <w:szCs w:val="21"/>
        </w:rPr>
        <w:t>条规定的措施的权利。</w:t>
      </w:r>
    </w:p>
    <w:p w:rsidR="00B3441C" w:rsidRDefault="00B3441C" w:rsidP="00B3441C">
      <w:pPr>
        <w:pStyle w:val="SingleTxtGC"/>
        <w:numPr>
          <w:ilvl w:val="3"/>
          <w:numId w:val="20"/>
        </w:numPr>
        <w:tabs>
          <w:tab w:val="clear" w:pos="1134"/>
          <w:tab w:val="clear" w:pos="1565"/>
          <w:tab w:val="clear" w:pos="1996"/>
          <w:tab w:val="clear" w:pos="2427"/>
        </w:tabs>
        <w:ind w:left="2127" w:hanging="426"/>
        <w:rPr>
          <w:rFonts w:cs="Arial"/>
          <w:szCs w:val="21"/>
        </w:rPr>
      </w:pPr>
      <w:r>
        <w:rPr>
          <w:rFonts w:cs="Arial"/>
          <w:szCs w:val="21"/>
        </w:rPr>
        <w:t>妇女的财产所有权：</w:t>
      </w:r>
      <w:r>
        <w:rPr>
          <w:rFonts w:cs="Arial"/>
          <w:szCs w:val="21"/>
        </w:rPr>
        <w:t>1992</w:t>
      </w:r>
      <w:r>
        <w:rPr>
          <w:rFonts w:cs="Arial"/>
          <w:szCs w:val="21"/>
        </w:rPr>
        <w:t>年《宪法》（第</w:t>
      </w:r>
      <w:r>
        <w:rPr>
          <w:rFonts w:cs="Arial"/>
          <w:szCs w:val="21"/>
        </w:rPr>
        <w:t>58</w:t>
      </w:r>
      <w:r>
        <w:rPr>
          <w:rFonts w:cs="Arial"/>
          <w:szCs w:val="21"/>
        </w:rPr>
        <w:t>条），</w:t>
      </w:r>
      <w:r>
        <w:rPr>
          <w:rFonts w:cs="Arial"/>
          <w:szCs w:val="21"/>
        </w:rPr>
        <w:t>2005</w:t>
      </w:r>
      <w:r>
        <w:rPr>
          <w:rFonts w:cs="Arial"/>
          <w:szCs w:val="21"/>
        </w:rPr>
        <w:t>年《民法典》（第</w:t>
      </w:r>
      <w:r>
        <w:rPr>
          <w:rFonts w:cs="Arial"/>
          <w:szCs w:val="21"/>
        </w:rPr>
        <w:t>5</w:t>
      </w:r>
      <w:r>
        <w:rPr>
          <w:rFonts w:cs="Arial"/>
          <w:szCs w:val="21"/>
        </w:rPr>
        <w:t>条</w:t>
      </w:r>
      <w:r>
        <w:rPr>
          <w:rFonts w:cs="Arial" w:hint="eastAsia"/>
          <w:szCs w:val="21"/>
        </w:rPr>
        <w:t>、</w:t>
      </w:r>
      <w:r>
        <w:rPr>
          <w:rFonts w:cs="Arial"/>
          <w:szCs w:val="21"/>
        </w:rPr>
        <w:t>第</w:t>
      </w:r>
      <w:r>
        <w:rPr>
          <w:rFonts w:cs="Arial"/>
          <w:szCs w:val="21"/>
        </w:rPr>
        <w:t>108</w:t>
      </w:r>
      <w:r>
        <w:rPr>
          <w:rFonts w:cs="Arial"/>
          <w:szCs w:val="21"/>
        </w:rPr>
        <w:t>条、第</w:t>
      </w:r>
      <w:r>
        <w:rPr>
          <w:rFonts w:cs="Arial"/>
          <w:szCs w:val="21"/>
        </w:rPr>
        <w:t>109</w:t>
      </w:r>
      <w:r>
        <w:rPr>
          <w:rFonts w:cs="Arial"/>
          <w:szCs w:val="21"/>
        </w:rPr>
        <w:t>条、第</w:t>
      </w:r>
      <w:r>
        <w:rPr>
          <w:rFonts w:cs="Arial"/>
          <w:szCs w:val="21"/>
        </w:rPr>
        <w:t>182-199</w:t>
      </w:r>
      <w:r>
        <w:rPr>
          <w:rFonts w:cs="Arial"/>
          <w:szCs w:val="21"/>
        </w:rPr>
        <w:t>条</w:t>
      </w:r>
      <w:r>
        <w:rPr>
          <w:rFonts w:cs="Arial" w:hint="eastAsia"/>
          <w:szCs w:val="21"/>
        </w:rPr>
        <w:t>、</w:t>
      </w:r>
      <w:r>
        <w:rPr>
          <w:rFonts w:cs="Arial"/>
          <w:szCs w:val="21"/>
        </w:rPr>
        <w:t>第</w:t>
      </w:r>
      <w:r>
        <w:rPr>
          <w:rFonts w:cs="Arial"/>
          <w:szCs w:val="21"/>
        </w:rPr>
        <w:t>211-213</w:t>
      </w:r>
      <w:r>
        <w:rPr>
          <w:rFonts w:cs="Arial"/>
          <w:szCs w:val="21"/>
        </w:rPr>
        <w:t>条、第</w:t>
      </w:r>
      <w:r>
        <w:rPr>
          <w:rFonts w:cs="Arial"/>
          <w:szCs w:val="21"/>
        </w:rPr>
        <w:t>221-224</w:t>
      </w:r>
      <w:r>
        <w:rPr>
          <w:rFonts w:cs="Arial"/>
          <w:szCs w:val="21"/>
        </w:rPr>
        <w:t>条），</w:t>
      </w:r>
      <w:r>
        <w:rPr>
          <w:rFonts w:cs="Arial"/>
          <w:szCs w:val="21"/>
        </w:rPr>
        <w:t>2000</w:t>
      </w:r>
      <w:r>
        <w:rPr>
          <w:rFonts w:cs="Arial"/>
          <w:szCs w:val="21"/>
        </w:rPr>
        <w:t>年《婚姻和家庭法》（第</w:t>
      </w:r>
      <w:r>
        <w:rPr>
          <w:rFonts w:cs="Arial"/>
          <w:szCs w:val="21"/>
        </w:rPr>
        <w:t>19</w:t>
      </w:r>
      <w:r>
        <w:rPr>
          <w:rFonts w:cs="Arial"/>
          <w:szCs w:val="21"/>
        </w:rPr>
        <w:t>条、第</w:t>
      </w:r>
      <w:r>
        <w:rPr>
          <w:rFonts w:cs="Arial"/>
          <w:szCs w:val="21"/>
        </w:rPr>
        <w:t>27-23</w:t>
      </w:r>
      <w:r>
        <w:rPr>
          <w:rFonts w:cs="Arial"/>
          <w:szCs w:val="21"/>
        </w:rPr>
        <w:t>条、第</w:t>
      </w:r>
      <w:r>
        <w:rPr>
          <w:rFonts w:cs="Arial"/>
          <w:szCs w:val="21"/>
        </w:rPr>
        <w:t>95-99</w:t>
      </w:r>
      <w:r>
        <w:rPr>
          <w:rFonts w:cs="Arial"/>
          <w:szCs w:val="21"/>
        </w:rPr>
        <w:t>条）等均规定越南法律承认和保护关于不歧视妇女的财产所有权的原则。因此，妇女在个人资产、家庭共同资产和其他民事主体共同资产的占有、使用和所有方面与男子一样享有平等权利。</w:t>
      </w:r>
    </w:p>
    <w:p w:rsidR="00B3441C" w:rsidRDefault="00B3441C" w:rsidP="00B3441C">
      <w:pPr>
        <w:pStyle w:val="SingleTxtGC"/>
        <w:numPr>
          <w:ilvl w:val="0"/>
          <w:numId w:val="20"/>
        </w:numPr>
        <w:tabs>
          <w:tab w:val="clear" w:pos="1134"/>
          <w:tab w:val="clear" w:pos="1565"/>
          <w:tab w:val="clear" w:pos="1996"/>
          <w:tab w:val="clear" w:pos="2427"/>
        </w:tabs>
        <w:ind w:left="2127" w:hanging="426"/>
        <w:rPr>
          <w:rFonts w:cs="Arial"/>
          <w:szCs w:val="21"/>
          <w:lang w:val="en-GB"/>
        </w:rPr>
      </w:pPr>
      <w:r>
        <w:rPr>
          <w:rFonts w:cs="Arial"/>
          <w:szCs w:val="21"/>
        </w:rPr>
        <w:t>土地分配、土地租赁的权利：</w:t>
      </w:r>
      <w:r>
        <w:rPr>
          <w:rFonts w:cs="Arial"/>
          <w:szCs w:val="21"/>
        </w:rPr>
        <w:t>1992</w:t>
      </w:r>
      <w:r>
        <w:rPr>
          <w:rFonts w:cs="Arial"/>
          <w:szCs w:val="21"/>
        </w:rPr>
        <w:t>年《宪法》（第</w:t>
      </w:r>
      <w:r>
        <w:rPr>
          <w:rFonts w:cs="Arial"/>
          <w:szCs w:val="21"/>
        </w:rPr>
        <w:t>18</w:t>
      </w:r>
      <w:r>
        <w:rPr>
          <w:rFonts w:cs="Arial"/>
          <w:szCs w:val="21"/>
        </w:rPr>
        <w:t>条），</w:t>
      </w:r>
      <w:r>
        <w:rPr>
          <w:rFonts w:cs="Arial"/>
          <w:szCs w:val="21"/>
        </w:rPr>
        <w:t>2003</w:t>
      </w:r>
      <w:r>
        <w:rPr>
          <w:rFonts w:cs="Arial"/>
          <w:szCs w:val="21"/>
        </w:rPr>
        <w:t>年《土地法》（第</w:t>
      </w:r>
      <w:r>
        <w:rPr>
          <w:rFonts w:cs="Arial"/>
          <w:szCs w:val="21"/>
        </w:rPr>
        <w:t>31-37</w:t>
      </w:r>
      <w:r>
        <w:rPr>
          <w:rFonts w:cs="Arial"/>
          <w:szCs w:val="21"/>
        </w:rPr>
        <w:t>条、第</w:t>
      </w:r>
      <w:r>
        <w:rPr>
          <w:rFonts w:cs="Arial"/>
          <w:szCs w:val="21"/>
        </w:rPr>
        <w:t>42</w:t>
      </w:r>
      <w:r>
        <w:rPr>
          <w:rFonts w:cs="Arial"/>
          <w:szCs w:val="21"/>
        </w:rPr>
        <w:t>条），</w:t>
      </w:r>
      <w:r>
        <w:rPr>
          <w:rFonts w:cs="Arial"/>
          <w:szCs w:val="21"/>
        </w:rPr>
        <w:t>2005</w:t>
      </w:r>
      <w:r>
        <w:rPr>
          <w:rFonts w:cs="Arial"/>
          <w:szCs w:val="21"/>
        </w:rPr>
        <w:t>年《民法典》（第</w:t>
      </w:r>
      <w:r>
        <w:rPr>
          <w:rFonts w:cs="Arial"/>
          <w:szCs w:val="21"/>
        </w:rPr>
        <w:t>688</w:t>
      </w:r>
      <w:r>
        <w:rPr>
          <w:rFonts w:cs="Arial"/>
          <w:szCs w:val="21"/>
        </w:rPr>
        <w:t>条）等均承认个人不受性别歧视有权在征收或不征收土地使用费情况下获得分配土地或租赁土地。此外，获得分配土地的个人，包括妇女在内，均有权依法转换土地用途。如果在土地分配时间、土地租赁期届满之前，国家要收回所分配或</w:t>
      </w:r>
      <w:r>
        <w:rPr>
          <w:rFonts w:cs="Arial" w:hint="eastAsia"/>
          <w:szCs w:val="21"/>
        </w:rPr>
        <w:t>租赁</w:t>
      </w:r>
      <w:r>
        <w:rPr>
          <w:rFonts w:cs="Arial"/>
          <w:szCs w:val="21"/>
        </w:rPr>
        <w:t>的土地，则有权获得土地分配和土地租赁的个人应当给予赔偿或接受其他援助。</w:t>
      </w:r>
    </w:p>
    <w:p w:rsidR="00B3441C" w:rsidRDefault="00B3441C" w:rsidP="00B3441C">
      <w:pPr>
        <w:pStyle w:val="SingleTxtGC"/>
        <w:numPr>
          <w:ilvl w:val="0"/>
          <w:numId w:val="20"/>
        </w:numPr>
        <w:tabs>
          <w:tab w:val="clear" w:pos="1134"/>
          <w:tab w:val="clear" w:pos="1565"/>
          <w:tab w:val="clear" w:pos="1996"/>
          <w:tab w:val="clear" w:pos="2427"/>
        </w:tabs>
        <w:ind w:left="2127" w:hanging="426"/>
        <w:rPr>
          <w:rFonts w:cs="Arial"/>
          <w:szCs w:val="21"/>
        </w:rPr>
      </w:pPr>
      <w:r>
        <w:rPr>
          <w:rFonts w:cs="Arial"/>
          <w:szCs w:val="21"/>
        </w:rPr>
        <w:t>土地使用权证上的姓名和房屋所有权：《土地法》（第</w:t>
      </w:r>
      <w:r>
        <w:rPr>
          <w:rFonts w:cs="Arial"/>
          <w:szCs w:val="21"/>
        </w:rPr>
        <w:t>10</w:t>
      </w:r>
      <w:r>
        <w:rPr>
          <w:rFonts w:cs="Arial"/>
          <w:szCs w:val="21"/>
        </w:rPr>
        <w:t>条、第</w:t>
      </w:r>
      <w:r>
        <w:rPr>
          <w:rFonts w:cs="Arial"/>
          <w:szCs w:val="21"/>
        </w:rPr>
        <w:t>105</w:t>
      </w:r>
      <w:r>
        <w:rPr>
          <w:rFonts w:cs="Arial"/>
          <w:szCs w:val="21"/>
        </w:rPr>
        <w:t>条等），</w:t>
      </w:r>
      <w:r>
        <w:rPr>
          <w:rFonts w:cs="Arial"/>
          <w:szCs w:val="21"/>
        </w:rPr>
        <w:t>2005</w:t>
      </w:r>
      <w:r>
        <w:rPr>
          <w:rFonts w:cs="Arial"/>
          <w:szCs w:val="21"/>
        </w:rPr>
        <w:t>年《住房法》（第</w:t>
      </w:r>
      <w:r>
        <w:rPr>
          <w:rFonts w:cs="Arial"/>
          <w:szCs w:val="21"/>
        </w:rPr>
        <w:t>9-13</w:t>
      </w:r>
      <w:r>
        <w:rPr>
          <w:rFonts w:cs="Arial"/>
          <w:szCs w:val="21"/>
        </w:rPr>
        <w:t>条、第</w:t>
      </w:r>
      <w:r>
        <w:rPr>
          <w:rFonts w:cs="Arial"/>
          <w:szCs w:val="21"/>
        </w:rPr>
        <w:t>48-50</w:t>
      </w:r>
      <w:r>
        <w:rPr>
          <w:rFonts w:cs="Arial"/>
          <w:szCs w:val="21"/>
        </w:rPr>
        <w:t>条</w:t>
      </w:r>
      <w:r>
        <w:rPr>
          <w:rFonts w:cs="Arial"/>
          <w:szCs w:val="21"/>
        </w:rPr>
        <w:t xml:space="preserve"> </w:t>
      </w:r>
      <w:r>
        <w:rPr>
          <w:rFonts w:cs="Arial"/>
          <w:szCs w:val="21"/>
        </w:rPr>
        <w:t>）</w:t>
      </w:r>
      <w:r>
        <w:rPr>
          <w:rFonts w:cs="Arial"/>
          <w:szCs w:val="21"/>
        </w:rPr>
        <w:t xml:space="preserve"> </w:t>
      </w:r>
      <w:r>
        <w:rPr>
          <w:rFonts w:cs="Arial"/>
          <w:szCs w:val="21"/>
        </w:rPr>
        <w:t>，</w:t>
      </w:r>
      <w:r>
        <w:rPr>
          <w:rFonts w:cs="Arial"/>
          <w:szCs w:val="21"/>
        </w:rPr>
        <w:t xml:space="preserve"> 2000</w:t>
      </w:r>
      <w:r>
        <w:rPr>
          <w:rFonts w:cs="Arial"/>
          <w:szCs w:val="21"/>
        </w:rPr>
        <w:t>年《婚姻和家庭法》（第</w:t>
      </w:r>
      <w:r>
        <w:rPr>
          <w:rFonts w:cs="Arial"/>
          <w:szCs w:val="21"/>
        </w:rPr>
        <w:t>27</w:t>
      </w:r>
      <w:r>
        <w:rPr>
          <w:rFonts w:cs="Arial"/>
          <w:szCs w:val="21"/>
        </w:rPr>
        <w:t>条第</w:t>
      </w:r>
      <w:r>
        <w:rPr>
          <w:rFonts w:cs="Arial"/>
          <w:szCs w:val="21"/>
        </w:rPr>
        <w:t>2</w:t>
      </w:r>
      <w:r>
        <w:rPr>
          <w:rFonts w:cs="Arial"/>
          <w:szCs w:val="21"/>
        </w:rPr>
        <w:t>款）等均承认，使用土地并系业主的妇女拥有由授权国家机构颁发土地使用权证和房屋所有权证的权利。如果土地使用权和房屋所有权是由已婚夫妇共同所有，则土地使用权证和房屋所有权证应当列明丈夫和妻子的名字。如果土地使用权证和房屋所有权证仅列有一名配偶的名字，则另一方可以请求授权国家机构重新颁发证书，免费明确列明夫妻双方的姓名。如果土地使用权和房屋所有权共同由家庭所有，如果妇女是该家庭的户主，则该妇女拥有在这些证书上具名的权利。但是，如果妇女是家庭的成员，则越南法律并没有规定其拥有必须取得有关土地使用权证和房屋所有权证的共同所有权的权利。</w:t>
      </w:r>
    </w:p>
    <w:p w:rsidR="00B3441C" w:rsidRDefault="00B3441C" w:rsidP="00B3441C">
      <w:pPr>
        <w:pStyle w:val="SingleTxtGC"/>
        <w:numPr>
          <w:ilvl w:val="0"/>
          <w:numId w:val="20"/>
        </w:numPr>
        <w:tabs>
          <w:tab w:val="clear" w:pos="1134"/>
          <w:tab w:val="clear" w:pos="1565"/>
          <w:tab w:val="clear" w:pos="1996"/>
          <w:tab w:val="clear" w:pos="2427"/>
        </w:tabs>
        <w:ind w:left="2127" w:hanging="426"/>
        <w:rPr>
          <w:rFonts w:cs="Arial"/>
          <w:szCs w:val="21"/>
        </w:rPr>
      </w:pPr>
      <w:r>
        <w:rPr>
          <w:rFonts w:cs="Arial"/>
          <w:szCs w:val="21"/>
        </w:rPr>
        <w:t>妇女自由缔结合约的权利：</w:t>
      </w:r>
      <w:r>
        <w:rPr>
          <w:rFonts w:cs="Arial"/>
          <w:szCs w:val="21"/>
        </w:rPr>
        <w:t>2005</w:t>
      </w:r>
      <w:r>
        <w:rPr>
          <w:rFonts w:cs="Arial"/>
          <w:szCs w:val="21"/>
        </w:rPr>
        <w:t>年《民法典》（第</w:t>
      </w:r>
      <w:r>
        <w:rPr>
          <w:rFonts w:cs="Arial"/>
          <w:szCs w:val="21"/>
        </w:rPr>
        <w:t>4</w:t>
      </w:r>
      <w:r>
        <w:rPr>
          <w:rFonts w:cs="Arial"/>
          <w:szCs w:val="21"/>
        </w:rPr>
        <w:t>条、第</w:t>
      </w:r>
      <w:r>
        <w:rPr>
          <w:rFonts w:cs="Arial"/>
          <w:szCs w:val="21"/>
        </w:rPr>
        <w:t>5</w:t>
      </w:r>
      <w:r>
        <w:rPr>
          <w:rFonts w:cs="Arial"/>
          <w:szCs w:val="21"/>
        </w:rPr>
        <w:t>条和第</w:t>
      </w:r>
      <w:r>
        <w:rPr>
          <w:rFonts w:cs="Arial"/>
          <w:szCs w:val="21"/>
        </w:rPr>
        <w:t>389</w:t>
      </w:r>
      <w:r>
        <w:rPr>
          <w:rFonts w:cs="Arial"/>
          <w:szCs w:val="21"/>
        </w:rPr>
        <w:t>条）承认所有拥有法人民事行为能力的个人均有缔结合约的充分自由的原则。</w:t>
      </w:r>
    </w:p>
    <w:p w:rsidR="00B3441C" w:rsidRDefault="00B3441C" w:rsidP="00B3441C">
      <w:pPr>
        <w:pStyle w:val="SingleTxtGC"/>
        <w:numPr>
          <w:ilvl w:val="0"/>
          <w:numId w:val="20"/>
        </w:numPr>
        <w:tabs>
          <w:tab w:val="clear" w:pos="1134"/>
          <w:tab w:val="clear" w:pos="1565"/>
          <w:tab w:val="clear" w:pos="1996"/>
          <w:tab w:val="clear" w:pos="2427"/>
        </w:tabs>
        <w:ind w:left="2127" w:hanging="426"/>
        <w:rPr>
          <w:rFonts w:cs="Arial"/>
          <w:szCs w:val="21"/>
          <w:lang w:val="en-GB"/>
        </w:rPr>
      </w:pPr>
      <w:r>
        <w:rPr>
          <w:rFonts w:cs="Arial"/>
          <w:szCs w:val="21"/>
        </w:rPr>
        <w:t>妇女的继承权：</w:t>
      </w:r>
      <w:r>
        <w:rPr>
          <w:rFonts w:cs="Arial"/>
          <w:szCs w:val="21"/>
        </w:rPr>
        <w:t>1992</w:t>
      </w:r>
      <w:r>
        <w:rPr>
          <w:rFonts w:cs="Arial"/>
          <w:szCs w:val="21"/>
        </w:rPr>
        <w:t>年《宪法》（第</w:t>
      </w:r>
      <w:r>
        <w:rPr>
          <w:rFonts w:cs="Arial"/>
          <w:szCs w:val="21"/>
        </w:rPr>
        <w:t>58</w:t>
      </w:r>
      <w:r>
        <w:rPr>
          <w:rFonts w:cs="Arial"/>
          <w:szCs w:val="21"/>
        </w:rPr>
        <w:t>条），</w:t>
      </w:r>
      <w:r>
        <w:rPr>
          <w:rFonts w:cs="Arial"/>
          <w:szCs w:val="21"/>
        </w:rPr>
        <w:t>2005</w:t>
      </w:r>
      <w:r>
        <w:rPr>
          <w:rFonts w:cs="Arial"/>
          <w:szCs w:val="21"/>
        </w:rPr>
        <w:t>年《民法典》（第</w:t>
      </w:r>
      <w:r>
        <w:rPr>
          <w:rFonts w:cs="Arial"/>
          <w:szCs w:val="21"/>
        </w:rPr>
        <w:t>613</w:t>
      </w:r>
      <w:r>
        <w:rPr>
          <w:rFonts w:cs="Arial"/>
          <w:szCs w:val="21"/>
        </w:rPr>
        <w:t>条、第</w:t>
      </w:r>
      <w:r>
        <w:rPr>
          <w:rFonts w:cs="Arial"/>
          <w:szCs w:val="21"/>
        </w:rPr>
        <w:t>632</w:t>
      </w:r>
      <w:r>
        <w:rPr>
          <w:rFonts w:cs="Arial"/>
          <w:szCs w:val="21"/>
        </w:rPr>
        <w:t>条、第</w:t>
      </w:r>
      <w:r>
        <w:rPr>
          <w:rFonts w:cs="Arial"/>
          <w:szCs w:val="21"/>
        </w:rPr>
        <w:t>633-634</w:t>
      </w:r>
      <w:r>
        <w:rPr>
          <w:rFonts w:cs="Arial"/>
          <w:szCs w:val="21"/>
        </w:rPr>
        <w:t>条、第</w:t>
      </w:r>
      <w:r>
        <w:rPr>
          <w:rFonts w:cs="Arial"/>
          <w:szCs w:val="21"/>
        </w:rPr>
        <w:t>669</w:t>
      </w:r>
      <w:r>
        <w:rPr>
          <w:rFonts w:cs="Arial"/>
          <w:szCs w:val="21"/>
        </w:rPr>
        <w:t>条、第</w:t>
      </w:r>
      <w:r>
        <w:rPr>
          <w:rFonts w:cs="Arial"/>
          <w:szCs w:val="21"/>
        </w:rPr>
        <w:t>676</w:t>
      </w:r>
      <w:r>
        <w:rPr>
          <w:rFonts w:cs="Arial"/>
          <w:szCs w:val="21"/>
        </w:rPr>
        <w:t>条、第</w:t>
      </w:r>
      <w:r>
        <w:rPr>
          <w:rFonts w:cs="Arial"/>
          <w:szCs w:val="21"/>
        </w:rPr>
        <w:t>680</w:t>
      </w:r>
      <w:r>
        <w:rPr>
          <w:rFonts w:cs="Arial"/>
          <w:szCs w:val="21"/>
        </w:rPr>
        <w:t>条、第</w:t>
      </w:r>
      <w:r>
        <w:rPr>
          <w:rFonts w:cs="Arial"/>
          <w:szCs w:val="21"/>
        </w:rPr>
        <w:t>734</w:t>
      </w:r>
      <w:r>
        <w:rPr>
          <w:rFonts w:cs="Arial"/>
          <w:szCs w:val="21"/>
        </w:rPr>
        <w:t>条等），</w:t>
      </w:r>
      <w:r>
        <w:rPr>
          <w:rFonts w:cs="Arial"/>
          <w:szCs w:val="21"/>
        </w:rPr>
        <w:t>2000</w:t>
      </w:r>
      <w:r>
        <w:rPr>
          <w:rFonts w:cs="Arial"/>
          <w:szCs w:val="21"/>
        </w:rPr>
        <w:t>年《婚姻和家庭法》（第</w:t>
      </w:r>
      <w:r>
        <w:rPr>
          <w:rFonts w:cs="Arial"/>
          <w:szCs w:val="21"/>
        </w:rPr>
        <w:t>31</w:t>
      </w:r>
      <w:r>
        <w:rPr>
          <w:rFonts w:cs="Arial"/>
          <w:szCs w:val="21"/>
        </w:rPr>
        <w:t>条）均承认，妇女在订立遗嘱处置其财产、将资产留给合法继承人、按照遗嘱和法律继承资产方面享有与男子同样的权利。</w:t>
      </w:r>
    </w:p>
    <w:p w:rsidR="00B3441C" w:rsidRDefault="00B3441C" w:rsidP="00B3441C">
      <w:pPr>
        <w:pStyle w:val="SingleTxtGC"/>
        <w:numPr>
          <w:ilvl w:val="0"/>
          <w:numId w:val="20"/>
        </w:numPr>
        <w:tabs>
          <w:tab w:val="clear" w:pos="1134"/>
          <w:tab w:val="clear" w:pos="1565"/>
          <w:tab w:val="clear" w:pos="1996"/>
          <w:tab w:val="clear" w:pos="2427"/>
        </w:tabs>
        <w:ind w:left="2127" w:hanging="426"/>
        <w:rPr>
          <w:rFonts w:cs="Arial"/>
          <w:szCs w:val="21"/>
        </w:rPr>
      </w:pPr>
      <w:r>
        <w:rPr>
          <w:rFonts w:cs="Arial"/>
          <w:szCs w:val="21"/>
        </w:rPr>
        <w:t>保护妇女从事民事交易的平等权利：</w:t>
      </w:r>
      <w:r>
        <w:rPr>
          <w:rFonts w:cs="Arial"/>
          <w:szCs w:val="21"/>
        </w:rPr>
        <w:t>2005</w:t>
      </w:r>
      <w:r>
        <w:rPr>
          <w:rFonts w:cs="Arial"/>
          <w:szCs w:val="21"/>
        </w:rPr>
        <w:t>年《民法典》（第</w:t>
      </w:r>
      <w:r>
        <w:rPr>
          <w:rFonts w:cs="Arial"/>
          <w:szCs w:val="21"/>
        </w:rPr>
        <w:t>4</w:t>
      </w:r>
      <w:r>
        <w:rPr>
          <w:rFonts w:cs="Arial"/>
          <w:szCs w:val="21"/>
        </w:rPr>
        <w:t>条、第</w:t>
      </w:r>
      <w:r>
        <w:rPr>
          <w:rFonts w:cs="Arial"/>
          <w:szCs w:val="21"/>
        </w:rPr>
        <w:t>5</w:t>
      </w:r>
      <w:r>
        <w:rPr>
          <w:rFonts w:cs="Arial"/>
          <w:szCs w:val="21"/>
        </w:rPr>
        <w:t>条、第</w:t>
      </w:r>
      <w:r>
        <w:rPr>
          <w:rFonts w:cs="Arial"/>
          <w:szCs w:val="21"/>
        </w:rPr>
        <w:t>412</w:t>
      </w:r>
      <w:r>
        <w:rPr>
          <w:rFonts w:cs="Arial"/>
          <w:szCs w:val="21"/>
        </w:rPr>
        <w:t>条和第</w:t>
      </w:r>
      <w:r>
        <w:rPr>
          <w:rFonts w:cs="Arial"/>
          <w:szCs w:val="21"/>
        </w:rPr>
        <w:t>691</w:t>
      </w:r>
      <w:r>
        <w:rPr>
          <w:rFonts w:cs="Arial"/>
          <w:szCs w:val="21"/>
        </w:rPr>
        <w:t>条等），</w:t>
      </w:r>
      <w:r>
        <w:rPr>
          <w:rFonts w:cs="Arial"/>
          <w:szCs w:val="21"/>
        </w:rPr>
        <w:t>2000</w:t>
      </w:r>
      <w:r>
        <w:rPr>
          <w:rFonts w:cs="Arial"/>
          <w:szCs w:val="21"/>
        </w:rPr>
        <w:t>年《婚姻和家庭法》（第</w:t>
      </w:r>
      <w:r>
        <w:rPr>
          <w:rFonts w:cs="Arial"/>
          <w:szCs w:val="21"/>
        </w:rPr>
        <w:t>24</w:t>
      </w:r>
      <w:r>
        <w:rPr>
          <w:rFonts w:cs="Arial"/>
          <w:szCs w:val="21"/>
        </w:rPr>
        <w:t>条、第</w:t>
      </w:r>
      <w:r>
        <w:rPr>
          <w:rFonts w:cs="Arial"/>
          <w:szCs w:val="21"/>
        </w:rPr>
        <w:t>25</w:t>
      </w:r>
      <w:r>
        <w:rPr>
          <w:rFonts w:cs="Arial"/>
          <w:szCs w:val="21"/>
        </w:rPr>
        <w:t>条、第</w:t>
      </w:r>
      <w:r>
        <w:rPr>
          <w:rFonts w:cs="Arial"/>
          <w:szCs w:val="21"/>
        </w:rPr>
        <w:t>28</w:t>
      </w:r>
      <w:r>
        <w:rPr>
          <w:rFonts w:cs="Arial"/>
          <w:szCs w:val="21"/>
        </w:rPr>
        <w:t>条和第</w:t>
      </w:r>
      <w:r>
        <w:rPr>
          <w:rFonts w:cs="Arial"/>
          <w:szCs w:val="21"/>
        </w:rPr>
        <w:t>33</w:t>
      </w:r>
      <w:r>
        <w:rPr>
          <w:rFonts w:cs="Arial"/>
          <w:szCs w:val="21"/>
        </w:rPr>
        <w:t>条）均承认妇女享有平等参与适合自己的主观能力和才能的民事交易的权利。</w:t>
      </w:r>
    </w:p>
    <w:p w:rsidR="00B3441C" w:rsidRDefault="00B3441C" w:rsidP="00B3441C">
      <w:pPr>
        <w:pStyle w:val="HChGC"/>
        <w:spacing w:before="0" w:after="120"/>
        <w:rPr>
          <w:rFonts w:hint="eastAsia"/>
          <w:sz w:val="21"/>
          <w:szCs w:val="21"/>
        </w:rPr>
      </w:pPr>
      <w:r>
        <w:rPr>
          <w:rFonts w:hint="eastAsia"/>
          <w:sz w:val="21"/>
          <w:szCs w:val="21"/>
        </w:rPr>
        <w:tab/>
        <w:t>15.2.</w:t>
      </w:r>
      <w:r>
        <w:rPr>
          <w:rFonts w:hint="eastAsia"/>
          <w:sz w:val="21"/>
          <w:szCs w:val="21"/>
        </w:rPr>
        <w:tab/>
      </w:r>
      <w:r>
        <w:rPr>
          <w:rFonts w:hint="eastAsia"/>
          <w:sz w:val="21"/>
          <w:szCs w:val="21"/>
        </w:rPr>
        <w:t>妇女享有迁徙自由和选择居所的权利</w:t>
      </w:r>
    </w:p>
    <w:p w:rsidR="00B3441C" w:rsidRDefault="00B3441C" w:rsidP="00B3441C">
      <w:pPr>
        <w:pStyle w:val="SingleTxtGC"/>
        <w:tabs>
          <w:tab w:val="left" w:pos="431"/>
        </w:tabs>
        <w:rPr>
          <w:rFonts w:cs="Arial" w:hint="eastAsia"/>
          <w:szCs w:val="21"/>
        </w:rPr>
      </w:pPr>
      <w:r>
        <w:rPr>
          <w:rFonts w:cs="Arial" w:hint="eastAsia"/>
          <w:szCs w:val="21"/>
        </w:rPr>
        <w:t xml:space="preserve">249. </w:t>
      </w:r>
      <w:r>
        <w:rPr>
          <w:rFonts w:cs="Arial"/>
          <w:szCs w:val="21"/>
        </w:rPr>
        <w:t xml:space="preserve"> 1992</w:t>
      </w:r>
      <w:r>
        <w:rPr>
          <w:rFonts w:cs="Arial"/>
          <w:szCs w:val="21"/>
        </w:rPr>
        <w:t>年《宪法》（第</w:t>
      </w:r>
      <w:r>
        <w:rPr>
          <w:rFonts w:cs="Arial"/>
          <w:szCs w:val="21"/>
        </w:rPr>
        <w:t>68</w:t>
      </w:r>
      <w:r>
        <w:rPr>
          <w:rFonts w:cs="Arial"/>
          <w:szCs w:val="21"/>
        </w:rPr>
        <w:t>条），</w:t>
      </w:r>
      <w:r>
        <w:rPr>
          <w:rFonts w:cs="Arial"/>
          <w:szCs w:val="21"/>
        </w:rPr>
        <w:t>2005</w:t>
      </w:r>
      <w:r>
        <w:rPr>
          <w:rFonts w:cs="Arial"/>
          <w:szCs w:val="21"/>
        </w:rPr>
        <w:t>年《民法典》（第</w:t>
      </w:r>
      <w:r>
        <w:rPr>
          <w:rFonts w:cs="Arial"/>
          <w:szCs w:val="21"/>
        </w:rPr>
        <w:t>48</w:t>
      </w:r>
      <w:r>
        <w:rPr>
          <w:rFonts w:cs="Arial"/>
          <w:szCs w:val="21"/>
        </w:rPr>
        <w:t>条和第</w:t>
      </w:r>
      <w:r>
        <w:rPr>
          <w:rFonts w:cs="Arial"/>
          <w:szCs w:val="21"/>
        </w:rPr>
        <w:t>52-57</w:t>
      </w:r>
      <w:r>
        <w:rPr>
          <w:rFonts w:cs="Arial"/>
          <w:szCs w:val="21"/>
        </w:rPr>
        <w:t>条），</w:t>
      </w:r>
      <w:r>
        <w:rPr>
          <w:rFonts w:cs="Arial"/>
          <w:szCs w:val="21"/>
        </w:rPr>
        <w:t>2006</w:t>
      </w:r>
      <w:r>
        <w:rPr>
          <w:rFonts w:cs="Arial"/>
          <w:szCs w:val="21"/>
        </w:rPr>
        <w:t>年《</w:t>
      </w:r>
      <w:r>
        <w:rPr>
          <w:rFonts w:cs="Arial" w:hint="eastAsia"/>
          <w:szCs w:val="21"/>
        </w:rPr>
        <w:t>居住法</w:t>
      </w:r>
      <w:r>
        <w:rPr>
          <w:rFonts w:cs="Arial"/>
          <w:szCs w:val="21"/>
        </w:rPr>
        <w:t>》（第</w:t>
      </w:r>
      <w:r>
        <w:rPr>
          <w:rFonts w:cs="Arial"/>
          <w:szCs w:val="21"/>
        </w:rPr>
        <w:t>3</w:t>
      </w:r>
      <w:r>
        <w:rPr>
          <w:rFonts w:cs="Arial"/>
          <w:szCs w:val="21"/>
        </w:rPr>
        <w:t>条、第</w:t>
      </w:r>
      <w:r>
        <w:rPr>
          <w:rFonts w:cs="Arial"/>
          <w:szCs w:val="21"/>
        </w:rPr>
        <w:t>4</w:t>
      </w:r>
      <w:r>
        <w:rPr>
          <w:rFonts w:cs="Arial"/>
          <w:szCs w:val="21"/>
        </w:rPr>
        <w:t>条）规定了个人拥有不受任何性别歧视地自由选择居所和迁徙自由的原则。此外，其他几部法律也载有确保这项权利的规定。</w:t>
      </w:r>
      <w:r>
        <w:rPr>
          <w:rFonts w:cs="Arial"/>
          <w:szCs w:val="21"/>
        </w:rPr>
        <w:t>2000</w:t>
      </w:r>
      <w:r>
        <w:rPr>
          <w:rFonts w:cs="Arial"/>
          <w:szCs w:val="21"/>
        </w:rPr>
        <w:t>年《婚姻和家庭法》（第</w:t>
      </w:r>
      <w:r>
        <w:rPr>
          <w:rFonts w:cs="Arial"/>
          <w:szCs w:val="21"/>
        </w:rPr>
        <w:t>20</w:t>
      </w:r>
      <w:r>
        <w:rPr>
          <w:rFonts w:cs="Arial"/>
          <w:szCs w:val="21"/>
        </w:rPr>
        <w:t>条）规定，</w:t>
      </w:r>
      <w:r>
        <w:rPr>
          <w:rFonts w:cs="Arial" w:hint="eastAsia"/>
          <w:szCs w:val="21"/>
        </w:rPr>
        <w:t>“</w:t>
      </w:r>
      <w:r>
        <w:rPr>
          <w:rFonts w:cs="Arial"/>
          <w:szCs w:val="21"/>
        </w:rPr>
        <w:t>夫妻的住所由他们自己选择，不受任何习俗、惯例和</w:t>
      </w:r>
      <w:r>
        <w:rPr>
          <w:rFonts w:cs="Arial"/>
          <w:szCs w:val="21"/>
        </w:rPr>
        <w:t>/</w:t>
      </w:r>
      <w:r>
        <w:rPr>
          <w:rFonts w:cs="Arial"/>
          <w:szCs w:val="21"/>
        </w:rPr>
        <w:t>或行政限制的约束</w:t>
      </w:r>
      <w:r>
        <w:rPr>
          <w:rFonts w:cs="Arial" w:hint="eastAsia"/>
          <w:szCs w:val="21"/>
        </w:rPr>
        <w:t>”</w:t>
      </w:r>
      <w:r>
        <w:rPr>
          <w:rFonts w:cs="Arial"/>
          <w:szCs w:val="21"/>
        </w:rPr>
        <w:t>。刑事制裁也明确了国家的决心，以确保所有公民，无论男女，自由迁徙和选择居所：《刑法典》第</w:t>
      </w:r>
      <w:r>
        <w:rPr>
          <w:rFonts w:cs="Arial"/>
          <w:szCs w:val="21"/>
        </w:rPr>
        <w:t>124</w:t>
      </w:r>
      <w:r>
        <w:rPr>
          <w:rFonts w:cs="Arial"/>
          <w:szCs w:val="21"/>
        </w:rPr>
        <w:t>条还规定，对他人的住所进行非法搜查、非法将他人逐出住所或实施侵犯公民与住所有关的神圣不可侵犯的权利，将受到警告、长达一年的非监禁性管教或三个月至一年的监禁。</w:t>
      </w:r>
    </w:p>
    <w:p w:rsidR="00B3441C" w:rsidRDefault="00B3441C" w:rsidP="00B3441C">
      <w:pPr>
        <w:pStyle w:val="SingleTxtGC"/>
        <w:tabs>
          <w:tab w:val="left" w:pos="431"/>
        </w:tabs>
        <w:rPr>
          <w:rFonts w:eastAsia="SimHei" w:cs="Arial" w:hint="eastAsia"/>
          <w:bCs/>
          <w:szCs w:val="21"/>
        </w:rPr>
      </w:pPr>
      <w:r>
        <w:rPr>
          <w:rFonts w:eastAsia="SimHei" w:cs="Arial" w:hint="eastAsia"/>
          <w:bCs/>
          <w:szCs w:val="21"/>
        </w:rPr>
        <w:t>第</w:t>
      </w:r>
      <w:r>
        <w:rPr>
          <w:rFonts w:eastAsia="SimHei" w:cs="Arial" w:hint="eastAsia"/>
          <w:bCs/>
          <w:szCs w:val="21"/>
        </w:rPr>
        <w:t>16</w:t>
      </w:r>
      <w:r>
        <w:rPr>
          <w:rFonts w:eastAsia="SimHei" w:cs="Arial" w:hint="eastAsia"/>
          <w:bCs/>
          <w:szCs w:val="21"/>
        </w:rPr>
        <w:t>条</w:t>
      </w:r>
    </w:p>
    <w:p w:rsidR="00B3441C" w:rsidRDefault="00B3441C" w:rsidP="00B3441C">
      <w:pPr>
        <w:pStyle w:val="SingleTxtGC"/>
        <w:tabs>
          <w:tab w:val="left" w:pos="431"/>
        </w:tabs>
        <w:rPr>
          <w:rFonts w:eastAsia="SimHei" w:cs="Arial" w:hint="eastAsia"/>
          <w:bCs/>
          <w:szCs w:val="21"/>
          <w:lang w:val="en-GB"/>
        </w:rPr>
      </w:pPr>
      <w:r>
        <w:rPr>
          <w:rFonts w:eastAsia="SimHei" w:cs="Arial" w:hint="eastAsia"/>
          <w:bCs/>
          <w:szCs w:val="21"/>
          <w:lang w:val="en-GB"/>
        </w:rPr>
        <w:t>妇女在婚姻和家庭关系上的平等权利</w:t>
      </w:r>
    </w:p>
    <w:p w:rsidR="00B3441C" w:rsidRDefault="00B3441C" w:rsidP="00B3441C">
      <w:pPr>
        <w:pStyle w:val="HChGC"/>
        <w:spacing w:before="0" w:after="120"/>
        <w:rPr>
          <w:rFonts w:hint="eastAsia"/>
          <w:sz w:val="21"/>
          <w:szCs w:val="21"/>
        </w:rPr>
      </w:pPr>
      <w:r>
        <w:rPr>
          <w:rFonts w:hint="eastAsia"/>
          <w:sz w:val="21"/>
          <w:szCs w:val="21"/>
        </w:rPr>
        <w:tab/>
        <w:t>16.1.</w:t>
      </w:r>
      <w:r>
        <w:rPr>
          <w:rFonts w:hint="eastAsia"/>
          <w:sz w:val="21"/>
          <w:szCs w:val="21"/>
        </w:rPr>
        <w:tab/>
      </w:r>
      <w:r>
        <w:rPr>
          <w:rFonts w:hint="eastAsia"/>
          <w:sz w:val="21"/>
          <w:szCs w:val="21"/>
        </w:rPr>
        <w:t>关于婚姻和家庭的法律</w:t>
      </w:r>
    </w:p>
    <w:p w:rsidR="00B3441C" w:rsidRDefault="00B3441C" w:rsidP="00B3441C">
      <w:pPr>
        <w:pStyle w:val="SingleTxtGC"/>
        <w:tabs>
          <w:tab w:val="left" w:pos="431"/>
        </w:tabs>
        <w:rPr>
          <w:rFonts w:cs="Arial" w:hint="eastAsia"/>
          <w:szCs w:val="21"/>
        </w:rPr>
      </w:pPr>
      <w:r>
        <w:rPr>
          <w:rFonts w:cs="Arial"/>
          <w:szCs w:val="21"/>
        </w:rPr>
        <w:t xml:space="preserve">250.  </w:t>
      </w:r>
      <w:r>
        <w:rPr>
          <w:rFonts w:cs="Arial"/>
          <w:szCs w:val="21"/>
          <w:lang w:val="en-GB"/>
        </w:rPr>
        <w:t>在过去的</w:t>
      </w:r>
      <w:r>
        <w:rPr>
          <w:rFonts w:cs="Arial"/>
          <w:szCs w:val="21"/>
          <w:lang w:val="en-GB"/>
        </w:rPr>
        <w:t>6</w:t>
      </w:r>
      <w:r>
        <w:rPr>
          <w:rFonts w:cs="Arial"/>
          <w:szCs w:val="21"/>
          <w:lang w:val="en-GB"/>
        </w:rPr>
        <w:t>年里，妇女在婚姻和家庭关系方面的自由和平等权利继续得到行使，并通过法律手段日益得到保护。</w:t>
      </w:r>
      <w:r>
        <w:rPr>
          <w:rFonts w:cs="Arial"/>
          <w:szCs w:val="21"/>
          <w:lang w:val="en-GB"/>
        </w:rPr>
        <w:t>2000</w:t>
      </w:r>
      <w:r>
        <w:rPr>
          <w:rFonts w:cs="Arial"/>
          <w:szCs w:val="21"/>
          <w:lang w:val="en-GB"/>
        </w:rPr>
        <w:t>年《婚姻和家庭法》为确保</w:t>
      </w:r>
      <w:r>
        <w:rPr>
          <w:rFonts w:cs="Arial" w:hint="eastAsia"/>
          <w:szCs w:val="21"/>
          <w:lang w:val="en-GB"/>
        </w:rPr>
        <w:t>行使</w:t>
      </w:r>
      <w:r>
        <w:rPr>
          <w:rFonts w:cs="Arial"/>
          <w:szCs w:val="21"/>
          <w:lang w:val="en-GB"/>
        </w:rPr>
        <w:t>在先前报告中提及的男女平等权利奠定了坚实的法律基础。</w:t>
      </w:r>
    </w:p>
    <w:p w:rsidR="00B3441C" w:rsidRDefault="00B3441C" w:rsidP="00B3441C">
      <w:pPr>
        <w:pStyle w:val="HChGC"/>
        <w:spacing w:before="0" w:after="120"/>
        <w:rPr>
          <w:rFonts w:hint="eastAsia"/>
          <w:sz w:val="21"/>
          <w:szCs w:val="21"/>
        </w:rPr>
      </w:pPr>
      <w:bookmarkStart w:id="10" w:name="_Toc346921776"/>
      <w:r>
        <w:rPr>
          <w:rFonts w:hint="eastAsia"/>
          <w:sz w:val="21"/>
          <w:szCs w:val="21"/>
        </w:rPr>
        <w:tab/>
        <w:t>16.2.</w:t>
      </w:r>
      <w:r>
        <w:rPr>
          <w:rFonts w:hint="eastAsia"/>
          <w:sz w:val="21"/>
          <w:szCs w:val="21"/>
        </w:rPr>
        <w:tab/>
      </w:r>
      <w:r>
        <w:rPr>
          <w:rFonts w:hint="eastAsia"/>
          <w:sz w:val="21"/>
          <w:szCs w:val="21"/>
        </w:rPr>
        <w:t>结婚与离婚问题</w:t>
      </w:r>
    </w:p>
    <w:bookmarkEnd w:id="10"/>
    <w:p w:rsidR="00B3441C" w:rsidRDefault="00B3441C" w:rsidP="00B3441C">
      <w:pPr>
        <w:pStyle w:val="SingleTxtGC"/>
        <w:tabs>
          <w:tab w:val="left" w:pos="431"/>
        </w:tabs>
        <w:rPr>
          <w:rFonts w:cs="Arial" w:hint="eastAsia"/>
          <w:szCs w:val="21"/>
        </w:rPr>
      </w:pPr>
      <w:r>
        <w:rPr>
          <w:rFonts w:cs="Arial"/>
          <w:szCs w:val="21"/>
        </w:rPr>
        <w:t xml:space="preserve">251. </w:t>
      </w:r>
      <w:r>
        <w:rPr>
          <w:rFonts w:cs="Arial" w:hint="eastAsia"/>
          <w:szCs w:val="21"/>
        </w:rPr>
        <w:t xml:space="preserve"> </w:t>
      </w:r>
      <w:r w:rsidRPr="009C164D">
        <w:rPr>
          <w:rFonts w:ascii="SimHei" w:eastAsia="SimHei" w:hAnsi="SimHei" w:cs="SimHei" w:hint="eastAsia"/>
          <w:spacing w:val="-4"/>
          <w:szCs w:val="21"/>
        </w:rPr>
        <w:t>关于结婚</w:t>
      </w:r>
      <w:r w:rsidRPr="009C164D">
        <w:rPr>
          <w:rFonts w:cs="Arial"/>
          <w:spacing w:val="-4"/>
          <w:szCs w:val="21"/>
          <w:lang w:val="en-GB"/>
        </w:rPr>
        <w:t>：《婚姻和家庭法》并没有规定</w:t>
      </w:r>
      <w:r w:rsidRPr="009C164D">
        <w:rPr>
          <w:rFonts w:cs="Arial"/>
          <w:spacing w:val="-4"/>
          <w:szCs w:val="21"/>
        </w:rPr>
        <w:t>20</w:t>
      </w:r>
      <w:r w:rsidRPr="009C164D">
        <w:rPr>
          <w:rFonts w:cs="Arial"/>
          <w:spacing w:val="-4"/>
          <w:szCs w:val="21"/>
        </w:rPr>
        <w:t>岁以下</w:t>
      </w:r>
      <w:r w:rsidRPr="009C164D">
        <w:rPr>
          <w:rFonts w:cs="Arial"/>
          <w:spacing w:val="-4"/>
          <w:szCs w:val="21"/>
          <w:lang w:val="en-GB"/>
        </w:rPr>
        <w:t>男子</w:t>
      </w:r>
      <w:r w:rsidRPr="009C164D">
        <w:rPr>
          <w:rFonts w:cs="Arial"/>
          <w:spacing w:val="-4"/>
          <w:szCs w:val="21"/>
        </w:rPr>
        <w:t>和</w:t>
      </w:r>
      <w:r w:rsidRPr="009C164D">
        <w:rPr>
          <w:rFonts w:cs="Arial"/>
          <w:spacing w:val="-4"/>
          <w:szCs w:val="21"/>
        </w:rPr>
        <w:t>18</w:t>
      </w:r>
      <w:r w:rsidRPr="009C164D">
        <w:rPr>
          <w:rFonts w:cs="Arial"/>
          <w:spacing w:val="-4"/>
          <w:szCs w:val="21"/>
        </w:rPr>
        <w:t>岁以下女子</w:t>
      </w:r>
      <w:r w:rsidRPr="009C164D">
        <w:rPr>
          <w:rFonts w:cs="Arial"/>
          <w:spacing w:val="-4"/>
          <w:szCs w:val="21"/>
          <w:lang w:val="en-GB"/>
        </w:rPr>
        <w:t>结婚的例外情况。违反这一规定的婚姻将被视作早婚（不合法婚姻），必须由法院宣布无效。《刑法典》规定，为婚龄以下的人操办婚礼和进行结婚登记的人可被处以两年监禁。</w:t>
      </w:r>
    </w:p>
    <w:p w:rsidR="00B3441C" w:rsidRDefault="00B3441C" w:rsidP="00B3441C">
      <w:pPr>
        <w:pStyle w:val="SingleTxtGC"/>
        <w:tabs>
          <w:tab w:val="left" w:pos="431"/>
        </w:tabs>
        <w:rPr>
          <w:rFonts w:cs="Arial"/>
          <w:szCs w:val="21"/>
        </w:rPr>
      </w:pPr>
      <w:r>
        <w:rPr>
          <w:rFonts w:cs="Arial"/>
          <w:szCs w:val="21"/>
        </w:rPr>
        <w:t xml:space="preserve">252.  </w:t>
      </w:r>
      <w:r>
        <w:rPr>
          <w:rFonts w:cs="Arial"/>
          <w:szCs w:val="21"/>
          <w:lang w:val="en-GB"/>
        </w:rPr>
        <w:t>不过，在山区和偏远地区，由于交通困难，许多人都无法按照法律规定办理结婚手续。另一方面，在这些地区，许多落后的习俗和惯例并未完全消除，诸如：童婚、一些少数民族的姻亲婚风俗（单身或妻子已亡的弟弟在哥哥去世后可以娶嫂子（布老族），姐夫在妻子去世后可以娶妻妹（尓曼族））等，因此，为了保护一般少数民族特别是少数民族女性在婚姻和家庭方面的权利，政府于</w:t>
      </w:r>
      <w:r>
        <w:rPr>
          <w:rFonts w:cs="Arial"/>
          <w:szCs w:val="21"/>
          <w:lang w:val="en-GB"/>
        </w:rPr>
        <w:t>2002</w:t>
      </w:r>
      <w:r>
        <w:rPr>
          <w:rFonts w:cs="Arial"/>
          <w:szCs w:val="21"/>
          <w:lang w:val="en-GB"/>
        </w:rPr>
        <w:t>年</w:t>
      </w:r>
      <w:r>
        <w:rPr>
          <w:rFonts w:cs="Arial"/>
          <w:szCs w:val="21"/>
          <w:lang w:val="en-GB"/>
        </w:rPr>
        <w:t>3</w:t>
      </w:r>
      <w:r>
        <w:rPr>
          <w:rFonts w:cs="Arial"/>
          <w:szCs w:val="21"/>
          <w:lang w:val="en-GB"/>
        </w:rPr>
        <w:t>月</w:t>
      </w:r>
      <w:r>
        <w:rPr>
          <w:rFonts w:cs="Arial"/>
          <w:szCs w:val="21"/>
          <w:lang w:val="en-GB"/>
        </w:rPr>
        <w:t>27</w:t>
      </w:r>
      <w:r>
        <w:rPr>
          <w:rFonts w:cs="Arial"/>
          <w:szCs w:val="21"/>
          <w:lang w:val="en-GB"/>
        </w:rPr>
        <w:t>日通过了关于调整《婚姻和家庭法》适用少数民族的第</w:t>
      </w:r>
      <w:r>
        <w:rPr>
          <w:rFonts w:cs="Arial"/>
          <w:szCs w:val="21"/>
          <w:lang w:val="en-GB"/>
        </w:rPr>
        <w:t>32/2002/ND-CP</w:t>
      </w:r>
      <w:r>
        <w:rPr>
          <w:rFonts w:cs="Arial"/>
          <w:szCs w:val="21"/>
          <w:lang w:val="en-GB"/>
        </w:rPr>
        <w:t>号法令。该法令得到了有效实施，有利于促进在婚姻和家庭方面的良好做法和习惯，淘汰婚姻和家庭方面的落后传统。</w:t>
      </w:r>
    </w:p>
    <w:p w:rsidR="00B3441C" w:rsidRDefault="00B3441C" w:rsidP="00B3441C">
      <w:pPr>
        <w:pStyle w:val="SingleTxtGC"/>
        <w:tabs>
          <w:tab w:val="left" w:pos="431"/>
        </w:tabs>
        <w:rPr>
          <w:rFonts w:cs="Arial" w:hint="eastAsia"/>
          <w:szCs w:val="21"/>
        </w:rPr>
      </w:pPr>
      <w:r>
        <w:rPr>
          <w:rFonts w:cs="Arial" w:hint="eastAsia"/>
          <w:szCs w:val="21"/>
        </w:rPr>
        <w:t>253.</w:t>
      </w:r>
      <w:r>
        <w:rPr>
          <w:rFonts w:cs="Arial"/>
          <w:szCs w:val="21"/>
        </w:rPr>
        <w:t xml:space="preserve">  </w:t>
      </w:r>
      <w:r>
        <w:rPr>
          <w:rFonts w:ascii="SimHei" w:eastAsia="SimHei" w:hAnsi="SimHei" w:cs="SimHei" w:hint="eastAsia"/>
          <w:szCs w:val="21"/>
        </w:rPr>
        <w:t>关于</w:t>
      </w:r>
      <w:r>
        <w:rPr>
          <w:rFonts w:ascii="SimHei" w:eastAsia="SimHei" w:hAnsi="SimHei" w:cs="SimHei" w:hint="eastAsia"/>
          <w:szCs w:val="21"/>
          <w:lang w:val="en-GB"/>
        </w:rPr>
        <w:t>离婚</w:t>
      </w:r>
      <w:r>
        <w:rPr>
          <w:rFonts w:cs="Arial"/>
          <w:szCs w:val="21"/>
          <w:lang w:val="en-GB"/>
        </w:rPr>
        <w:t>：《婚姻和家庭法》确保男女双方享有离婚的权利。然而，在一些少数民族地区，离婚通常不是按照法律，而是按照每一少数民族的习俗和惯例处理。《婚姻和家庭法》也保证夫妻离婚时在分割共同财产，特别是分割土地使用权和房屋所有权方面的平等，规定所有有价值的财产都必须以夫妻双方的名字登记。这是近年来法院对离婚案件中的财产作出公平判决的一项重要法律依据。</w:t>
      </w:r>
    </w:p>
    <w:p w:rsidR="00B3441C" w:rsidRDefault="00B3441C" w:rsidP="00B3441C">
      <w:pPr>
        <w:pStyle w:val="HChGC"/>
        <w:spacing w:before="0" w:after="120"/>
        <w:rPr>
          <w:rFonts w:hint="eastAsia"/>
          <w:sz w:val="21"/>
          <w:szCs w:val="21"/>
        </w:rPr>
      </w:pPr>
      <w:r>
        <w:rPr>
          <w:rFonts w:hint="eastAsia"/>
          <w:sz w:val="21"/>
          <w:szCs w:val="21"/>
        </w:rPr>
        <w:tab/>
        <w:t>16.3.</w:t>
      </w:r>
      <w:r>
        <w:rPr>
          <w:rFonts w:hint="eastAsia"/>
          <w:sz w:val="21"/>
          <w:szCs w:val="21"/>
        </w:rPr>
        <w:tab/>
      </w:r>
      <w:r>
        <w:rPr>
          <w:rFonts w:hint="eastAsia"/>
          <w:sz w:val="21"/>
          <w:szCs w:val="21"/>
        </w:rPr>
        <w:t>婚姻存续期间的平等权利</w:t>
      </w:r>
    </w:p>
    <w:p w:rsidR="00B3441C" w:rsidRDefault="00B3441C" w:rsidP="00B3441C">
      <w:pPr>
        <w:pStyle w:val="SingleTxtGC"/>
        <w:tabs>
          <w:tab w:val="left" w:pos="431"/>
        </w:tabs>
        <w:rPr>
          <w:rFonts w:cs="Arial" w:hint="eastAsia"/>
          <w:szCs w:val="21"/>
        </w:rPr>
      </w:pPr>
      <w:r>
        <w:rPr>
          <w:rFonts w:cs="Arial" w:hint="eastAsia"/>
          <w:szCs w:val="21"/>
        </w:rPr>
        <w:t>254.</w:t>
      </w:r>
      <w:r>
        <w:rPr>
          <w:rFonts w:cs="Arial"/>
          <w:szCs w:val="21"/>
        </w:rPr>
        <w:t xml:space="preserve">  </w:t>
      </w:r>
      <w:r>
        <w:rPr>
          <w:rFonts w:cs="Arial"/>
          <w:szCs w:val="21"/>
          <w:lang w:val="en-GB"/>
        </w:rPr>
        <w:t>2000</w:t>
      </w:r>
      <w:r>
        <w:rPr>
          <w:rFonts w:cs="Arial"/>
          <w:szCs w:val="21"/>
          <w:lang w:val="en-GB"/>
        </w:rPr>
        <w:t>年《婚姻和家庭法》重申，男女之间的平等权利是整个婚姻期间和新时期越南家庭制度的基本原则。</w:t>
      </w:r>
      <w:r>
        <w:rPr>
          <w:rFonts w:cs="Arial" w:hint="eastAsia"/>
          <w:szCs w:val="21"/>
          <w:lang w:val="en-GB"/>
        </w:rPr>
        <w:t>“</w:t>
      </w:r>
      <w:r>
        <w:rPr>
          <w:rFonts w:cs="Arial"/>
          <w:szCs w:val="21"/>
          <w:lang w:val="en-GB"/>
        </w:rPr>
        <w:t>丈夫和妻子在家庭各个方面的权利和义务都是平等的</w:t>
      </w:r>
      <w:r>
        <w:rPr>
          <w:rFonts w:cs="Arial" w:hint="eastAsia"/>
          <w:szCs w:val="21"/>
          <w:lang w:val="en-GB"/>
        </w:rPr>
        <w:t>”</w:t>
      </w:r>
      <w:r>
        <w:rPr>
          <w:rFonts w:cs="Arial"/>
          <w:szCs w:val="21"/>
          <w:lang w:val="en-GB"/>
        </w:rPr>
        <w:t>（第</w:t>
      </w:r>
      <w:r>
        <w:rPr>
          <w:rFonts w:cs="Arial"/>
          <w:szCs w:val="21"/>
          <w:lang w:val="en-GB"/>
        </w:rPr>
        <w:t>19</w:t>
      </w:r>
      <w:r>
        <w:rPr>
          <w:rFonts w:cs="Arial"/>
          <w:szCs w:val="21"/>
          <w:lang w:val="en-GB"/>
        </w:rPr>
        <w:t>条），这意味着丈夫和妻子作为父母，在有关子女的事务和解决家庭共同财产方面拥有平等的权利和义务。</w:t>
      </w:r>
    </w:p>
    <w:p w:rsidR="00B3441C" w:rsidRDefault="00B3441C" w:rsidP="00B3441C">
      <w:pPr>
        <w:pStyle w:val="SingleTxtGC"/>
        <w:numPr>
          <w:ilvl w:val="0"/>
          <w:numId w:val="21"/>
        </w:numPr>
        <w:tabs>
          <w:tab w:val="left" w:pos="431"/>
        </w:tabs>
        <w:rPr>
          <w:rFonts w:cs="Arial"/>
          <w:szCs w:val="21"/>
          <w:lang w:val="en-GB"/>
        </w:rPr>
      </w:pPr>
      <w:r>
        <w:rPr>
          <w:rFonts w:cs="Arial" w:hint="eastAsia"/>
          <w:szCs w:val="21"/>
        </w:rPr>
        <w:t xml:space="preserve">  </w:t>
      </w:r>
      <w:r>
        <w:rPr>
          <w:rFonts w:cs="Arial" w:hint="eastAsia"/>
          <w:szCs w:val="21"/>
        </w:rPr>
        <w:t>于</w:t>
      </w:r>
      <w:r>
        <w:rPr>
          <w:rFonts w:cs="Arial" w:hint="eastAsia"/>
          <w:szCs w:val="21"/>
        </w:rPr>
        <w:t>2</w:t>
      </w:r>
      <w:r>
        <w:rPr>
          <w:rFonts w:cs="Arial"/>
          <w:szCs w:val="21"/>
          <w:lang w:val="en-GB"/>
        </w:rPr>
        <w:t>009</w:t>
      </w:r>
      <w:r>
        <w:rPr>
          <w:rFonts w:cs="Arial"/>
          <w:szCs w:val="21"/>
          <w:lang w:val="en-GB"/>
        </w:rPr>
        <w:t>年修订和修正的</w:t>
      </w:r>
      <w:r>
        <w:rPr>
          <w:rFonts w:cs="Arial"/>
          <w:szCs w:val="21"/>
          <w:lang w:val="en-GB"/>
        </w:rPr>
        <w:t>2003</w:t>
      </w:r>
      <w:r>
        <w:rPr>
          <w:rFonts w:cs="Arial"/>
          <w:szCs w:val="21"/>
          <w:lang w:val="en-GB"/>
        </w:rPr>
        <w:t>年《人口条例》规定，每对夫妇、每个个人都有权利和义务关心自己的生殖健康，适用计划生育方法，并确保组建小规模家庭。第</w:t>
      </w:r>
      <w:r>
        <w:rPr>
          <w:rFonts w:cs="Arial"/>
          <w:szCs w:val="21"/>
          <w:lang w:val="en-GB"/>
        </w:rPr>
        <w:t>104/2003/ND-CP</w:t>
      </w:r>
      <w:r>
        <w:rPr>
          <w:rFonts w:cs="Arial"/>
          <w:szCs w:val="21"/>
          <w:lang w:val="en-GB"/>
        </w:rPr>
        <w:t>号法令规定了执行《人口条例》某些性别平等条款的细节和准则：严格禁止阻碍或强迫实行计划生育的行为；禁止威胁、侮辱尊严和对采取避孕措施或那些只有男孩或只有女孩的人造成身体伤害的行为（第</w:t>
      </w:r>
      <w:r>
        <w:rPr>
          <w:rFonts w:cs="Arial"/>
          <w:szCs w:val="21"/>
          <w:lang w:val="en-GB"/>
        </w:rPr>
        <w:t>9</w:t>
      </w:r>
      <w:r>
        <w:rPr>
          <w:rFonts w:cs="Arial"/>
          <w:szCs w:val="21"/>
          <w:lang w:val="en-GB"/>
        </w:rPr>
        <w:t>条）；严格禁止对未出生婴儿进行性别筛选（第</w:t>
      </w:r>
      <w:r>
        <w:rPr>
          <w:rFonts w:cs="Arial"/>
          <w:szCs w:val="21"/>
          <w:lang w:val="en-GB"/>
        </w:rPr>
        <w:t>10</w:t>
      </w:r>
      <w:r>
        <w:rPr>
          <w:rFonts w:cs="Arial"/>
          <w:szCs w:val="21"/>
          <w:lang w:val="en-GB"/>
        </w:rPr>
        <w:t>条）。特别值得注意的是，该法令还有一项关于性别平等的规定：有关性别平等的宣传；消除基于性别的歧视；为妇女积极享受生殖保健、计划生育和平等获得接受教育和培训的机会、以及提高资质和参与各个领域的社会活动创造有利条件。男子负责实施计划生育；消除对女孩的一切性别歧视；保护女孩在日常生活、体检和医疗、教育、娱乐以及全面发展中的合法权利和权益。在越南的现实情况下，这些法规确实具有重要意义，因为某些群体的人仍然持有重男轻女的观念，使妇女承受压力即她们必须要生育男孩以取悦丈夫家人。</w:t>
      </w:r>
    </w:p>
    <w:p w:rsidR="00B3441C" w:rsidRDefault="00B3441C" w:rsidP="00B3441C">
      <w:pPr>
        <w:pStyle w:val="HChGC"/>
        <w:spacing w:before="0" w:after="120"/>
        <w:rPr>
          <w:rFonts w:hint="eastAsia"/>
          <w:sz w:val="21"/>
          <w:szCs w:val="21"/>
        </w:rPr>
      </w:pPr>
      <w:r>
        <w:rPr>
          <w:rFonts w:hint="eastAsia"/>
          <w:sz w:val="21"/>
          <w:szCs w:val="21"/>
        </w:rPr>
        <w:tab/>
        <w:t>16.4.</w:t>
      </w:r>
      <w:r>
        <w:rPr>
          <w:rFonts w:hint="eastAsia"/>
          <w:sz w:val="21"/>
          <w:szCs w:val="21"/>
        </w:rPr>
        <w:tab/>
      </w:r>
      <w:r>
        <w:rPr>
          <w:rFonts w:hint="eastAsia"/>
          <w:sz w:val="21"/>
          <w:szCs w:val="21"/>
        </w:rPr>
        <w:t>家庭中虐待妇女</w:t>
      </w:r>
    </w:p>
    <w:p w:rsidR="00B3441C" w:rsidRDefault="00B3441C" w:rsidP="00B3441C">
      <w:pPr>
        <w:pStyle w:val="SingleTxtGC"/>
        <w:tabs>
          <w:tab w:val="left" w:pos="431"/>
        </w:tabs>
        <w:rPr>
          <w:rFonts w:cs="Arial"/>
          <w:szCs w:val="21"/>
          <w:lang w:val="en-GB"/>
        </w:rPr>
      </w:pPr>
      <w:r>
        <w:rPr>
          <w:rFonts w:cs="Arial" w:hint="eastAsia"/>
          <w:szCs w:val="21"/>
        </w:rPr>
        <w:t xml:space="preserve">256.  </w:t>
      </w:r>
      <w:r>
        <w:rPr>
          <w:rFonts w:cs="Arial"/>
          <w:szCs w:val="21"/>
          <w:lang w:val="en-GB"/>
        </w:rPr>
        <w:t>家庭中虐待</w:t>
      </w:r>
      <w:r>
        <w:rPr>
          <w:rFonts w:cs="Arial" w:hint="eastAsia"/>
          <w:szCs w:val="21"/>
          <w:lang w:val="en-GB"/>
        </w:rPr>
        <w:t>妇女的现象</w:t>
      </w:r>
      <w:r>
        <w:rPr>
          <w:rFonts w:cs="Arial"/>
          <w:szCs w:val="21"/>
          <w:lang w:val="en-GB"/>
        </w:rPr>
        <w:t>仍然存在，并且主要</w:t>
      </w:r>
      <w:r>
        <w:rPr>
          <w:rFonts w:cs="Arial" w:hint="eastAsia"/>
          <w:szCs w:val="21"/>
          <w:lang w:val="en-GB"/>
        </w:rPr>
        <w:t>发生在</w:t>
      </w:r>
      <w:r>
        <w:rPr>
          <w:rFonts w:cs="Arial"/>
          <w:szCs w:val="21"/>
          <w:lang w:val="en-GB"/>
        </w:rPr>
        <w:t>人们</w:t>
      </w:r>
      <w:r>
        <w:rPr>
          <w:rFonts w:cs="Arial" w:hint="eastAsia"/>
          <w:szCs w:val="21"/>
          <w:lang w:val="en-GB"/>
        </w:rPr>
        <w:t>思想</w:t>
      </w:r>
      <w:r>
        <w:rPr>
          <w:rFonts w:cs="Arial"/>
          <w:szCs w:val="21"/>
          <w:lang w:val="en-GB"/>
        </w:rPr>
        <w:t>落后、</w:t>
      </w:r>
      <w:r>
        <w:rPr>
          <w:rFonts w:cs="Arial" w:hint="eastAsia"/>
          <w:szCs w:val="21"/>
          <w:lang w:val="en-GB"/>
        </w:rPr>
        <w:t>妇女没有充分认识到自身</w:t>
      </w:r>
      <w:r>
        <w:rPr>
          <w:rFonts w:cs="Arial"/>
          <w:szCs w:val="21"/>
          <w:lang w:val="en-GB"/>
        </w:rPr>
        <w:t>权利和</w:t>
      </w:r>
      <w:r>
        <w:rPr>
          <w:rFonts w:cs="Arial" w:hint="eastAsia"/>
          <w:szCs w:val="21"/>
          <w:lang w:val="en-GB"/>
        </w:rPr>
        <w:t>权益</w:t>
      </w:r>
      <w:r>
        <w:rPr>
          <w:rFonts w:cs="Arial"/>
          <w:szCs w:val="21"/>
          <w:lang w:val="en-GB"/>
        </w:rPr>
        <w:t>的</w:t>
      </w:r>
      <w:r>
        <w:rPr>
          <w:rFonts w:cs="Arial" w:hint="eastAsia"/>
          <w:szCs w:val="21"/>
          <w:lang w:val="en-GB"/>
        </w:rPr>
        <w:t>农村地区</w:t>
      </w:r>
      <w:r>
        <w:rPr>
          <w:rFonts w:cs="Arial"/>
          <w:szCs w:val="21"/>
          <w:lang w:val="en-GB"/>
        </w:rPr>
        <w:t>。根据</w:t>
      </w:r>
      <w:r>
        <w:rPr>
          <w:rFonts w:cs="Arial" w:hint="eastAsia"/>
          <w:szCs w:val="21"/>
          <w:lang w:val="en-GB"/>
        </w:rPr>
        <w:t>有关</w:t>
      </w:r>
      <w:r>
        <w:rPr>
          <w:rFonts w:cs="Arial"/>
          <w:szCs w:val="21"/>
          <w:lang w:val="en-GB"/>
        </w:rPr>
        <w:t>家庭暴力的全国调查，</w:t>
      </w:r>
      <w:r>
        <w:rPr>
          <w:rFonts w:cs="Arial" w:hint="eastAsia"/>
          <w:szCs w:val="21"/>
          <w:lang w:val="en-GB"/>
        </w:rPr>
        <w:t>有高达</w:t>
      </w:r>
      <w:r>
        <w:rPr>
          <w:rFonts w:cs="Arial"/>
          <w:szCs w:val="21"/>
          <w:lang w:val="en-GB"/>
        </w:rPr>
        <w:t>58</w:t>
      </w:r>
      <w:r>
        <w:rPr>
          <w:rFonts w:cs="Arial"/>
          <w:szCs w:val="21"/>
          <w:lang w:val="en-GB"/>
        </w:rPr>
        <w:t>％</w:t>
      </w:r>
      <w:r>
        <w:rPr>
          <w:rFonts w:cs="Arial" w:hint="eastAsia"/>
          <w:szCs w:val="21"/>
          <w:lang w:val="en-GB"/>
        </w:rPr>
        <w:t>的妇女曾经遭受过</w:t>
      </w:r>
      <w:r>
        <w:rPr>
          <w:rFonts w:cs="Arial"/>
          <w:szCs w:val="21"/>
          <w:lang w:val="en-GB"/>
        </w:rPr>
        <w:t>家庭暴力</w:t>
      </w:r>
      <w:r>
        <w:rPr>
          <w:rFonts w:cs="Arial" w:hint="eastAsia"/>
          <w:szCs w:val="21"/>
          <w:lang w:val="en-GB"/>
        </w:rPr>
        <w:t>。</w:t>
      </w:r>
      <w:r w:rsidRPr="009C164D">
        <w:rPr>
          <w:rFonts w:cs="Arial"/>
          <w:szCs w:val="21"/>
          <w:vertAlign w:val="superscript"/>
          <w:lang w:val="en-GB"/>
        </w:rPr>
        <w:footnoteReference w:id="13"/>
      </w:r>
      <w:r>
        <w:rPr>
          <w:rFonts w:cs="Arial"/>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257. </w:t>
      </w:r>
      <w:r>
        <w:rPr>
          <w:rFonts w:cs="Arial"/>
          <w:szCs w:val="21"/>
        </w:rPr>
        <w:t xml:space="preserve"> </w:t>
      </w:r>
      <w:r>
        <w:rPr>
          <w:rFonts w:cs="Arial" w:hint="eastAsia"/>
          <w:szCs w:val="21"/>
        </w:rPr>
        <w:t>造成针对妇女的</w:t>
      </w:r>
      <w:r>
        <w:rPr>
          <w:rFonts w:cs="Arial"/>
          <w:szCs w:val="21"/>
        </w:rPr>
        <w:t>家庭暴力</w:t>
      </w:r>
      <w:r>
        <w:rPr>
          <w:rFonts w:cs="Arial" w:hint="eastAsia"/>
          <w:szCs w:val="21"/>
        </w:rPr>
        <w:t>有几项</w:t>
      </w:r>
      <w:r>
        <w:rPr>
          <w:rFonts w:cs="Arial"/>
          <w:szCs w:val="21"/>
        </w:rPr>
        <w:t>根本原因。首先是由于社会</w:t>
      </w:r>
      <w:r>
        <w:rPr>
          <w:rFonts w:cs="Arial" w:hint="eastAsia"/>
          <w:szCs w:val="21"/>
        </w:rPr>
        <w:t>上存在低估妇女的心态；</w:t>
      </w:r>
      <w:r>
        <w:rPr>
          <w:rFonts w:cs="Arial"/>
          <w:szCs w:val="21"/>
        </w:rPr>
        <w:t>许多家庭的经济困难也可能导致夫妻之间</w:t>
      </w:r>
      <w:r>
        <w:rPr>
          <w:rFonts w:cs="Arial" w:hint="eastAsia"/>
          <w:szCs w:val="21"/>
        </w:rPr>
        <w:t>不和</w:t>
      </w:r>
      <w:r>
        <w:rPr>
          <w:rFonts w:cs="Arial"/>
          <w:szCs w:val="21"/>
        </w:rPr>
        <w:t>。</w:t>
      </w:r>
      <w:r>
        <w:rPr>
          <w:rFonts w:cs="Arial" w:hint="eastAsia"/>
          <w:szCs w:val="21"/>
        </w:rPr>
        <w:t>虽然妇女</w:t>
      </w:r>
      <w:r>
        <w:rPr>
          <w:rFonts w:cs="Arial"/>
          <w:szCs w:val="21"/>
        </w:rPr>
        <w:t>接受</w:t>
      </w:r>
      <w:r>
        <w:rPr>
          <w:rFonts w:cs="Arial" w:hint="eastAsia"/>
          <w:szCs w:val="21"/>
        </w:rPr>
        <w:t>了</w:t>
      </w:r>
      <w:r>
        <w:rPr>
          <w:rFonts w:cs="Arial"/>
          <w:szCs w:val="21"/>
        </w:rPr>
        <w:t>有关其权利的信息，</w:t>
      </w:r>
      <w:r>
        <w:rPr>
          <w:rFonts w:cs="Arial" w:hint="eastAsia"/>
          <w:szCs w:val="21"/>
        </w:rPr>
        <w:t>但有</w:t>
      </w:r>
      <w:r>
        <w:rPr>
          <w:rFonts w:cs="Arial"/>
          <w:szCs w:val="21"/>
        </w:rPr>
        <w:t>某些妇女群体，特别是</w:t>
      </w:r>
      <w:r>
        <w:rPr>
          <w:rFonts w:cs="Arial" w:hint="eastAsia"/>
          <w:szCs w:val="21"/>
        </w:rPr>
        <w:t>生活在</w:t>
      </w:r>
      <w:r>
        <w:rPr>
          <w:rFonts w:cs="Arial"/>
          <w:szCs w:val="21"/>
        </w:rPr>
        <w:t>偏远地区</w:t>
      </w:r>
      <w:r>
        <w:rPr>
          <w:rFonts w:cs="Arial" w:hint="eastAsia"/>
          <w:szCs w:val="21"/>
        </w:rPr>
        <w:t>的妇女</w:t>
      </w:r>
      <w:r>
        <w:rPr>
          <w:rFonts w:cs="Arial"/>
          <w:szCs w:val="21"/>
        </w:rPr>
        <w:t>，</w:t>
      </w:r>
      <w:r>
        <w:rPr>
          <w:rFonts w:cs="Arial" w:hint="eastAsia"/>
          <w:szCs w:val="21"/>
        </w:rPr>
        <w:t>仍然没有充分认识到她们的合法权利</w:t>
      </w:r>
      <w:r>
        <w:rPr>
          <w:rFonts w:cs="Arial"/>
          <w:szCs w:val="21"/>
        </w:rPr>
        <w:t>。此外，针对妇女的家庭暴力也</w:t>
      </w:r>
      <w:r>
        <w:rPr>
          <w:rFonts w:cs="Arial" w:hint="eastAsia"/>
          <w:szCs w:val="21"/>
        </w:rPr>
        <w:t>源于诸如</w:t>
      </w:r>
      <w:r>
        <w:rPr>
          <w:rFonts w:cs="Arial"/>
          <w:szCs w:val="21"/>
        </w:rPr>
        <w:t>酗酒赌博</w:t>
      </w:r>
      <w:r>
        <w:rPr>
          <w:rFonts w:cs="Arial"/>
          <w:szCs w:val="21"/>
          <w:lang w:val="en-GB"/>
        </w:rPr>
        <w:t>、</w:t>
      </w:r>
      <w:r>
        <w:rPr>
          <w:rFonts w:cs="Arial"/>
          <w:szCs w:val="21"/>
        </w:rPr>
        <w:t>卖淫</w:t>
      </w:r>
      <w:r>
        <w:rPr>
          <w:rFonts w:cs="Arial"/>
          <w:szCs w:val="21"/>
          <w:lang w:val="en-GB"/>
        </w:rPr>
        <w:t>、</w:t>
      </w:r>
      <w:r>
        <w:rPr>
          <w:rFonts w:cs="Arial"/>
          <w:szCs w:val="21"/>
        </w:rPr>
        <w:t>吸毒</w:t>
      </w:r>
      <w:r>
        <w:rPr>
          <w:rFonts w:cs="Arial"/>
          <w:szCs w:val="21"/>
          <w:lang w:val="en-GB"/>
        </w:rPr>
        <w:t>、</w:t>
      </w:r>
      <w:r>
        <w:rPr>
          <w:rFonts w:cs="Arial"/>
          <w:szCs w:val="21"/>
        </w:rPr>
        <w:t>通奸</w:t>
      </w:r>
      <w:r>
        <w:rPr>
          <w:rFonts w:cs="Arial" w:hint="eastAsia"/>
          <w:szCs w:val="21"/>
        </w:rPr>
        <w:t>等</w:t>
      </w:r>
      <w:r>
        <w:rPr>
          <w:rFonts w:cs="Arial"/>
          <w:szCs w:val="21"/>
        </w:rPr>
        <w:t>社会丑恶现象的结果</w:t>
      </w:r>
      <w:r>
        <w:rPr>
          <w:rFonts w:cs="Arial" w:hint="eastAsia"/>
          <w:szCs w:val="21"/>
        </w:rPr>
        <w:t>；</w:t>
      </w:r>
      <w:r>
        <w:rPr>
          <w:rFonts w:cs="Arial"/>
          <w:szCs w:val="21"/>
        </w:rPr>
        <w:t>妇女</w:t>
      </w:r>
      <w:r>
        <w:rPr>
          <w:rFonts w:cs="Arial" w:hint="eastAsia"/>
          <w:szCs w:val="21"/>
        </w:rPr>
        <w:t>结婚后必须要</w:t>
      </w:r>
      <w:r>
        <w:rPr>
          <w:rFonts w:cs="Arial"/>
          <w:szCs w:val="21"/>
        </w:rPr>
        <w:t>生出儿子</w:t>
      </w:r>
      <w:r>
        <w:rPr>
          <w:rFonts w:cs="Arial" w:hint="eastAsia"/>
          <w:szCs w:val="21"/>
        </w:rPr>
        <w:t>来续香火的观念；以及婆媳</w:t>
      </w:r>
      <w:r>
        <w:rPr>
          <w:rFonts w:cs="Arial"/>
          <w:szCs w:val="21"/>
        </w:rPr>
        <w:t>之间</w:t>
      </w:r>
      <w:r>
        <w:rPr>
          <w:rFonts w:cs="Arial" w:hint="eastAsia"/>
          <w:szCs w:val="21"/>
        </w:rPr>
        <w:t>不和等</w:t>
      </w:r>
      <w:r>
        <w:rPr>
          <w:rFonts w:cs="Arial"/>
          <w:szCs w:val="21"/>
        </w:rPr>
        <w:t>。</w:t>
      </w:r>
    </w:p>
    <w:p w:rsidR="00B3441C" w:rsidRDefault="00B3441C" w:rsidP="00B3441C">
      <w:pPr>
        <w:pStyle w:val="SingleTxtGC"/>
        <w:tabs>
          <w:tab w:val="left" w:pos="431"/>
        </w:tabs>
        <w:rPr>
          <w:rFonts w:cs="Arial"/>
          <w:szCs w:val="21"/>
        </w:rPr>
      </w:pPr>
      <w:r>
        <w:rPr>
          <w:rFonts w:cs="Arial" w:hint="eastAsia"/>
          <w:szCs w:val="21"/>
        </w:rPr>
        <w:t xml:space="preserve">258. </w:t>
      </w:r>
      <w:r>
        <w:rPr>
          <w:rFonts w:cs="Arial"/>
          <w:szCs w:val="21"/>
        </w:rPr>
        <w:t xml:space="preserve"> </w:t>
      </w:r>
      <w:r>
        <w:rPr>
          <w:rFonts w:cs="Arial"/>
          <w:szCs w:val="21"/>
        </w:rPr>
        <w:t>众多的各级组织，特别是妇女</w:t>
      </w:r>
      <w:r>
        <w:rPr>
          <w:rFonts w:cs="Arial" w:hint="eastAsia"/>
          <w:szCs w:val="21"/>
        </w:rPr>
        <w:t>联合会</w:t>
      </w:r>
      <w:r>
        <w:rPr>
          <w:rFonts w:cs="Arial"/>
          <w:szCs w:val="21"/>
        </w:rPr>
        <w:t>已</w:t>
      </w:r>
      <w:r>
        <w:rPr>
          <w:rFonts w:cs="Arial" w:hint="eastAsia"/>
          <w:szCs w:val="21"/>
        </w:rPr>
        <w:t>经制定</w:t>
      </w:r>
      <w:r>
        <w:rPr>
          <w:rFonts w:cs="Arial"/>
          <w:szCs w:val="21"/>
        </w:rPr>
        <w:t>了许多措施，防止</w:t>
      </w:r>
      <w:r>
        <w:rPr>
          <w:rFonts w:cs="Arial" w:hint="eastAsia"/>
          <w:szCs w:val="21"/>
        </w:rPr>
        <w:t>针对妇女的</w:t>
      </w:r>
      <w:r>
        <w:rPr>
          <w:rFonts w:cs="Arial"/>
          <w:szCs w:val="21"/>
        </w:rPr>
        <w:t>家庭暴力</w:t>
      </w:r>
      <w:r>
        <w:rPr>
          <w:rFonts w:cs="Arial" w:hint="eastAsia"/>
          <w:szCs w:val="21"/>
        </w:rPr>
        <w:t>并</w:t>
      </w:r>
      <w:r>
        <w:rPr>
          <w:rFonts w:cs="Arial"/>
          <w:szCs w:val="21"/>
        </w:rPr>
        <w:t>支持和协助受害者。</w:t>
      </w:r>
      <w:r>
        <w:rPr>
          <w:rFonts w:cs="Arial" w:hint="eastAsia"/>
          <w:szCs w:val="21"/>
        </w:rPr>
        <w:t>《国家消除</w:t>
      </w:r>
      <w:r>
        <w:rPr>
          <w:rFonts w:cs="Arial"/>
          <w:szCs w:val="21"/>
        </w:rPr>
        <w:t>饥饿和</w:t>
      </w:r>
      <w:r>
        <w:rPr>
          <w:rFonts w:cs="Arial" w:hint="eastAsia"/>
          <w:szCs w:val="21"/>
        </w:rPr>
        <w:t>减轻贫困</w:t>
      </w:r>
      <w:r>
        <w:rPr>
          <w:rFonts w:cs="Arial"/>
          <w:szCs w:val="21"/>
        </w:rPr>
        <w:t>目标</w:t>
      </w:r>
      <w:r>
        <w:rPr>
          <w:rFonts w:cs="Arial" w:hint="eastAsia"/>
          <w:szCs w:val="21"/>
        </w:rPr>
        <w:t>方案》</w:t>
      </w:r>
      <w:r>
        <w:rPr>
          <w:rFonts w:cs="Arial"/>
          <w:szCs w:val="21"/>
        </w:rPr>
        <w:t>已经帮助许多家庭</w:t>
      </w:r>
      <w:r>
        <w:rPr>
          <w:rFonts w:cs="Arial" w:hint="eastAsia"/>
          <w:szCs w:val="21"/>
        </w:rPr>
        <w:t>提高了生活水平</w:t>
      </w:r>
      <w:r>
        <w:rPr>
          <w:rFonts w:cs="Arial"/>
          <w:szCs w:val="21"/>
        </w:rPr>
        <w:t>。特别值得注意的是，</w:t>
      </w:r>
      <w:r>
        <w:rPr>
          <w:rFonts w:cs="Arial" w:hint="eastAsia"/>
          <w:szCs w:val="21"/>
        </w:rPr>
        <w:t>各级</w:t>
      </w:r>
      <w:r>
        <w:rPr>
          <w:rFonts w:cs="Arial"/>
          <w:szCs w:val="21"/>
        </w:rPr>
        <w:t>妇女联合会</w:t>
      </w:r>
      <w:r>
        <w:rPr>
          <w:rFonts w:cs="Arial" w:hint="eastAsia"/>
          <w:szCs w:val="21"/>
        </w:rPr>
        <w:t>一直</w:t>
      </w:r>
      <w:r>
        <w:rPr>
          <w:rFonts w:cs="Arial"/>
          <w:szCs w:val="21"/>
        </w:rPr>
        <w:t>积极</w:t>
      </w:r>
      <w:r>
        <w:rPr>
          <w:rFonts w:cs="Arial" w:hint="eastAsia"/>
          <w:szCs w:val="21"/>
        </w:rPr>
        <w:t>对妇女实施有关法规的</w:t>
      </w:r>
      <w:r>
        <w:rPr>
          <w:rFonts w:cs="Arial"/>
          <w:szCs w:val="21"/>
        </w:rPr>
        <w:t>培训和宣传</w:t>
      </w:r>
      <w:r>
        <w:rPr>
          <w:rFonts w:cs="Arial" w:hint="eastAsia"/>
          <w:szCs w:val="21"/>
        </w:rPr>
        <w:t>计划</w:t>
      </w:r>
      <w:r>
        <w:rPr>
          <w:rFonts w:cs="Arial"/>
          <w:szCs w:val="21"/>
        </w:rPr>
        <w:t>，提高社会和妇女对性别平等问题的认识，加强协调工作，并建议政府</w:t>
      </w:r>
      <w:r>
        <w:rPr>
          <w:rFonts w:cs="Arial" w:hint="eastAsia"/>
          <w:szCs w:val="21"/>
        </w:rPr>
        <w:t>对</w:t>
      </w:r>
      <w:r>
        <w:rPr>
          <w:rFonts w:cs="Arial"/>
          <w:szCs w:val="21"/>
        </w:rPr>
        <w:t>虐待妇女</w:t>
      </w:r>
      <w:r>
        <w:rPr>
          <w:rFonts w:cs="Arial" w:hint="eastAsia"/>
          <w:szCs w:val="21"/>
        </w:rPr>
        <w:t>的人予以严惩</w:t>
      </w:r>
      <w:r>
        <w:rPr>
          <w:rFonts w:cs="Arial"/>
          <w:szCs w:val="21"/>
        </w:rPr>
        <w:t>。</w:t>
      </w:r>
    </w:p>
    <w:p w:rsidR="00B3441C" w:rsidRDefault="00B3441C" w:rsidP="00B3441C">
      <w:pPr>
        <w:pStyle w:val="SingleTxtGC"/>
        <w:tabs>
          <w:tab w:val="left" w:pos="431"/>
        </w:tabs>
        <w:rPr>
          <w:rFonts w:cs="Arial" w:hint="eastAsia"/>
          <w:szCs w:val="21"/>
        </w:rPr>
      </w:pPr>
      <w:r>
        <w:rPr>
          <w:rFonts w:cs="Arial" w:hint="eastAsia"/>
          <w:szCs w:val="21"/>
        </w:rPr>
        <w:t>259.  2007</w:t>
      </w:r>
      <w:r>
        <w:rPr>
          <w:rFonts w:cs="Arial" w:hint="eastAsia"/>
          <w:szCs w:val="21"/>
        </w:rPr>
        <w:t>年通过的《预防</w:t>
      </w:r>
      <w:r>
        <w:rPr>
          <w:rFonts w:cs="Arial"/>
          <w:szCs w:val="21"/>
        </w:rPr>
        <w:t>家庭暴力</w:t>
      </w:r>
      <w:r>
        <w:rPr>
          <w:rFonts w:cs="Arial" w:hint="eastAsia"/>
          <w:szCs w:val="21"/>
        </w:rPr>
        <w:t>法》</w:t>
      </w:r>
      <w:r>
        <w:rPr>
          <w:rFonts w:cs="Arial"/>
          <w:szCs w:val="21"/>
        </w:rPr>
        <w:t>是防止家庭暴力的有效工具。此外，越南已经</w:t>
      </w:r>
      <w:r>
        <w:rPr>
          <w:rFonts w:cs="Arial" w:hint="eastAsia"/>
          <w:szCs w:val="21"/>
        </w:rPr>
        <w:t>制定了庇护所</w:t>
      </w:r>
      <w:r>
        <w:rPr>
          <w:rFonts w:cs="Arial"/>
          <w:szCs w:val="21"/>
        </w:rPr>
        <w:t>模式</w:t>
      </w:r>
      <w:r>
        <w:rPr>
          <w:rFonts w:cs="Arial" w:hint="eastAsia"/>
          <w:szCs w:val="21"/>
        </w:rPr>
        <w:t>，在全国建立了</w:t>
      </w:r>
      <w:r>
        <w:rPr>
          <w:rFonts w:cs="Arial"/>
          <w:szCs w:val="21"/>
        </w:rPr>
        <w:t>10</w:t>
      </w:r>
      <w:r>
        <w:rPr>
          <w:rFonts w:cs="Arial"/>
          <w:szCs w:val="21"/>
        </w:rPr>
        <w:t>个庇护所。庇护所</w:t>
      </w:r>
      <w:r>
        <w:rPr>
          <w:rFonts w:cs="Arial" w:hint="eastAsia"/>
          <w:szCs w:val="21"/>
        </w:rPr>
        <w:t>是</w:t>
      </w:r>
      <w:r>
        <w:rPr>
          <w:rFonts w:cs="Arial"/>
          <w:szCs w:val="21"/>
        </w:rPr>
        <w:t>妇女和女孩能够获得卫生保健服务</w:t>
      </w:r>
      <w:r>
        <w:rPr>
          <w:rFonts w:cs="Arial" w:hint="eastAsia"/>
          <w:szCs w:val="21"/>
        </w:rPr>
        <w:t>、</w:t>
      </w:r>
      <w:r>
        <w:rPr>
          <w:rFonts w:cs="Arial"/>
          <w:szCs w:val="21"/>
        </w:rPr>
        <w:t>咨询</w:t>
      </w:r>
      <w:r>
        <w:rPr>
          <w:rFonts w:cs="Arial" w:hint="eastAsia"/>
          <w:szCs w:val="21"/>
        </w:rPr>
        <w:t>、</w:t>
      </w:r>
      <w:r>
        <w:rPr>
          <w:rFonts w:cs="Arial"/>
          <w:szCs w:val="21"/>
        </w:rPr>
        <w:t>教育</w:t>
      </w:r>
      <w:r>
        <w:rPr>
          <w:rFonts w:cs="Arial" w:hint="eastAsia"/>
          <w:szCs w:val="21"/>
        </w:rPr>
        <w:t>、</w:t>
      </w:r>
      <w:r>
        <w:rPr>
          <w:rFonts w:cs="Arial"/>
          <w:szCs w:val="21"/>
        </w:rPr>
        <w:t>职业培训和必要的生活技能培训</w:t>
      </w:r>
      <w:r>
        <w:rPr>
          <w:rFonts w:cs="Arial" w:hint="eastAsia"/>
          <w:szCs w:val="21"/>
        </w:rPr>
        <w:t>的地方</w:t>
      </w:r>
      <w:r>
        <w:rPr>
          <w:rFonts w:cs="Arial"/>
          <w:szCs w:val="21"/>
        </w:rPr>
        <w:t>。</w:t>
      </w:r>
      <w:r>
        <w:rPr>
          <w:rFonts w:cs="Arial" w:hint="eastAsia"/>
          <w:szCs w:val="21"/>
        </w:rPr>
        <w:t>自</w:t>
      </w:r>
      <w:r>
        <w:rPr>
          <w:rFonts w:cs="Arial"/>
          <w:szCs w:val="21"/>
        </w:rPr>
        <w:t>2007</w:t>
      </w:r>
      <w:r>
        <w:rPr>
          <w:rFonts w:cs="Arial"/>
          <w:szCs w:val="21"/>
          <w:lang w:val="en-GB"/>
        </w:rPr>
        <w:t>年</w:t>
      </w:r>
      <w:r>
        <w:rPr>
          <w:rFonts w:cs="Arial"/>
          <w:szCs w:val="21"/>
        </w:rPr>
        <w:t>3</w:t>
      </w:r>
      <w:r>
        <w:rPr>
          <w:rFonts w:cs="Arial"/>
          <w:szCs w:val="21"/>
        </w:rPr>
        <w:t>月至今</w:t>
      </w:r>
      <w:r>
        <w:rPr>
          <w:rFonts w:cs="Arial" w:hint="eastAsia"/>
          <w:szCs w:val="21"/>
        </w:rPr>
        <w:t>，</w:t>
      </w:r>
      <w:r>
        <w:rPr>
          <w:rFonts w:cs="Arial"/>
          <w:szCs w:val="21"/>
        </w:rPr>
        <w:t>越南妇女联合会</w:t>
      </w:r>
      <w:r>
        <w:rPr>
          <w:rFonts w:cs="Arial" w:hint="eastAsia"/>
          <w:szCs w:val="21"/>
        </w:rPr>
        <w:t>妇女与</w:t>
      </w:r>
      <w:r>
        <w:rPr>
          <w:rFonts w:cs="Arial"/>
          <w:szCs w:val="21"/>
        </w:rPr>
        <w:t>发展</w:t>
      </w:r>
      <w:r>
        <w:rPr>
          <w:rFonts w:cs="Arial" w:hint="eastAsia"/>
          <w:szCs w:val="21"/>
        </w:rPr>
        <w:t>中心</w:t>
      </w:r>
      <w:r>
        <w:rPr>
          <w:rFonts w:cs="Arial"/>
          <w:szCs w:val="21"/>
        </w:rPr>
        <w:t>的庇护所已经为</w:t>
      </w:r>
      <w:r>
        <w:rPr>
          <w:rFonts w:cs="Arial" w:hint="eastAsia"/>
          <w:szCs w:val="21"/>
        </w:rPr>
        <w:t>149</w:t>
      </w:r>
      <w:r>
        <w:rPr>
          <w:rFonts w:cs="Arial" w:hint="eastAsia"/>
          <w:szCs w:val="21"/>
        </w:rPr>
        <w:t>名</w:t>
      </w:r>
      <w:r>
        <w:rPr>
          <w:rFonts w:cs="Arial"/>
          <w:szCs w:val="21"/>
        </w:rPr>
        <w:t>家庭暴力受害人提供</w:t>
      </w:r>
      <w:r>
        <w:rPr>
          <w:rFonts w:cs="Arial" w:hint="eastAsia"/>
          <w:szCs w:val="21"/>
        </w:rPr>
        <w:t>了</w:t>
      </w:r>
      <w:r>
        <w:rPr>
          <w:rFonts w:cs="Arial"/>
          <w:szCs w:val="21"/>
        </w:rPr>
        <w:t>栖身之所。</w:t>
      </w:r>
    </w:p>
    <w:p w:rsidR="00B3441C" w:rsidRDefault="00B3441C" w:rsidP="00B3441C">
      <w:pPr>
        <w:pStyle w:val="SingleTxtGC"/>
        <w:tabs>
          <w:tab w:val="left" w:pos="431"/>
        </w:tabs>
        <w:rPr>
          <w:rFonts w:cs="Arial"/>
          <w:szCs w:val="21"/>
        </w:rPr>
      </w:pPr>
      <w:r>
        <w:rPr>
          <w:rFonts w:cs="Arial" w:hint="eastAsia"/>
          <w:szCs w:val="21"/>
        </w:rPr>
        <w:t xml:space="preserve">260. </w:t>
      </w:r>
      <w:r>
        <w:rPr>
          <w:rFonts w:cs="Arial"/>
          <w:szCs w:val="21"/>
        </w:rPr>
        <w:t xml:space="preserve"> </w:t>
      </w:r>
      <w:r>
        <w:rPr>
          <w:rFonts w:eastAsia="SimHei" w:cs="Arial"/>
          <w:bCs/>
          <w:szCs w:val="21"/>
        </w:rPr>
        <w:t>未来</w:t>
      </w:r>
      <w:r>
        <w:rPr>
          <w:rFonts w:eastAsia="SimHei" w:cs="Arial" w:hint="eastAsia"/>
          <w:bCs/>
          <w:szCs w:val="21"/>
        </w:rPr>
        <w:t>的方向</w:t>
      </w:r>
      <w:r>
        <w:rPr>
          <w:rFonts w:cs="Arial"/>
          <w:szCs w:val="21"/>
        </w:rPr>
        <w:t>：</w:t>
      </w:r>
      <w:r>
        <w:rPr>
          <w:rFonts w:cs="Arial" w:hint="eastAsia"/>
          <w:szCs w:val="21"/>
        </w:rPr>
        <w:t>《</w:t>
      </w:r>
      <w:r>
        <w:rPr>
          <w:rFonts w:cs="Arial"/>
          <w:szCs w:val="21"/>
        </w:rPr>
        <w:t>2011-2020</w:t>
      </w:r>
      <w:r>
        <w:rPr>
          <w:rFonts w:cs="Arial"/>
          <w:szCs w:val="21"/>
        </w:rPr>
        <w:t>年</w:t>
      </w:r>
      <w:r>
        <w:rPr>
          <w:rFonts w:cs="Arial" w:hint="eastAsia"/>
          <w:szCs w:val="21"/>
        </w:rPr>
        <w:t>国家性别</w:t>
      </w:r>
      <w:r>
        <w:rPr>
          <w:rFonts w:cs="Arial"/>
          <w:szCs w:val="21"/>
        </w:rPr>
        <w:t>平等战略</w:t>
      </w:r>
      <w:r>
        <w:rPr>
          <w:rFonts w:cs="Arial" w:hint="eastAsia"/>
          <w:szCs w:val="21"/>
        </w:rPr>
        <w:t>》</w:t>
      </w:r>
      <w:r>
        <w:rPr>
          <w:rFonts w:cs="Arial"/>
          <w:szCs w:val="21"/>
        </w:rPr>
        <w:t>已经在目标</w:t>
      </w:r>
      <w:r>
        <w:rPr>
          <w:rFonts w:cs="Arial"/>
          <w:szCs w:val="21"/>
        </w:rPr>
        <w:t>6</w:t>
      </w:r>
      <w:r>
        <w:rPr>
          <w:rFonts w:cs="Arial" w:hint="eastAsia"/>
          <w:szCs w:val="21"/>
        </w:rPr>
        <w:t>（</w:t>
      </w:r>
      <w:r>
        <w:rPr>
          <w:rFonts w:cs="Arial"/>
          <w:szCs w:val="21"/>
        </w:rPr>
        <w:t>确保家庭生活中的性别平等，逐步消除基于性别的暴力</w:t>
      </w:r>
      <w:r>
        <w:rPr>
          <w:rFonts w:cs="Arial" w:hint="eastAsia"/>
          <w:szCs w:val="21"/>
        </w:rPr>
        <w:t>）中确定了具体指标</w:t>
      </w:r>
      <w:r>
        <w:rPr>
          <w:rFonts w:cs="Arial"/>
          <w:szCs w:val="21"/>
        </w:rPr>
        <w:t>：</w:t>
      </w:r>
      <w:r>
        <w:rPr>
          <w:rFonts w:cs="Arial" w:hint="eastAsia"/>
          <w:szCs w:val="21"/>
        </w:rPr>
        <w:t>指标</w:t>
      </w:r>
      <w:r>
        <w:rPr>
          <w:rFonts w:cs="Arial"/>
          <w:szCs w:val="21"/>
        </w:rPr>
        <w:t>1</w:t>
      </w:r>
      <w:r>
        <w:rPr>
          <w:rFonts w:cs="Arial"/>
          <w:szCs w:val="21"/>
        </w:rPr>
        <w:t>：消除在</w:t>
      </w:r>
      <w:r>
        <w:rPr>
          <w:rFonts w:cs="Arial" w:hint="eastAsia"/>
          <w:szCs w:val="21"/>
        </w:rPr>
        <w:t>家务劳动方面妇女与男子相比所耗费的</w:t>
      </w:r>
      <w:r>
        <w:rPr>
          <w:rFonts w:cs="Arial"/>
          <w:szCs w:val="21"/>
        </w:rPr>
        <w:t>时间</w:t>
      </w:r>
      <w:r>
        <w:rPr>
          <w:rFonts w:cs="Arial" w:hint="eastAsia"/>
          <w:szCs w:val="21"/>
        </w:rPr>
        <w:t>差距</w:t>
      </w:r>
      <w:r>
        <w:rPr>
          <w:rFonts w:cs="Arial"/>
          <w:szCs w:val="21"/>
        </w:rPr>
        <w:t>，到</w:t>
      </w:r>
      <w:r>
        <w:rPr>
          <w:rFonts w:cs="Arial"/>
          <w:szCs w:val="21"/>
        </w:rPr>
        <w:t>2015</w:t>
      </w:r>
      <w:r>
        <w:rPr>
          <w:rFonts w:cs="Arial"/>
          <w:szCs w:val="21"/>
        </w:rPr>
        <w:t>年</w:t>
      </w:r>
      <w:r>
        <w:rPr>
          <w:rFonts w:cs="Arial" w:hint="eastAsia"/>
          <w:szCs w:val="21"/>
        </w:rPr>
        <w:t>为</w:t>
      </w:r>
      <w:r>
        <w:rPr>
          <w:rFonts w:cs="Arial" w:hint="eastAsia"/>
          <w:szCs w:val="21"/>
        </w:rPr>
        <w:t>2</w:t>
      </w:r>
      <w:r>
        <w:rPr>
          <w:rFonts w:cs="Arial" w:hint="eastAsia"/>
          <w:szCs w:val="21"/>
        </w:rPr>
        <w:t>倍，到</w:t>
      </w:r>
      <w:r>
        <w:rPr>
          <w:rFonts w:cs="Arial"/>
          <w:szCs w:val="21"/>
        </w:rPr>
        <w:t>2020</w:t>
      </w:r>
      <w:r>
        <w:rPr>
          <w:rFonts w:cs="Arial"/>
          <w:szCs w:val="21"/>
        </w:rPr>
        <w:t>年</w:t>
      </w:r>
      <w:r>
        <w:rPr>
          <w:rFonts w:cs="Arial" w:hint="eastAsia"/>
          <w:szCs w:val="21"/>
        </w:rPr>
        <w:t>为</w:t>
      </w:r>
      <w:r>
        <w:rPr>
          <w:rFonts w:cs="Arial" w:hint="eastAsia"/>
          <w:szCs w:val="21"/>
        </w:rPr>
        <w:t>1.5</w:t>
      </w:r>
      <w:r>
        <w:rPr>
          <w:rFonts w:cs="Arial" w:hint="eastAsia"/>
          <w:szCs w:val="21"/>
        </w:rPr>
        <w:t>倍</w:t>
      </w:r>
      <w:r>
        <w:rPr>
          <w:rFonts w:cs="Arial"/>
          <w:szCs w:val="21"/>
        </w:rPr>
        <w:t>。</w:t>
      </w:r>
      <w:r>
        <w:rPr>
          <w:rFonts w:cs="Arial" w:hint="eastAsia"/>
          <w:szCs w:val="21"/>
        </w:rPr>
        <w:t>指标</w:t>
      </w:r>
      <w:r>
        <w:rPr>
          <w:rFonts w:cs="Arial"/>
          <w:szCs w:val="21"/>
        </w:rPr>
        <w:t>2</w:t>
      </w:r>
      <w:r>
        <w:rPr>
          <w:rFonts w:cs="Arial"/>
          <w:szCs w:val="21"/>
        </w:rPr>
        <w:t>：</w:t>
      </w:r>
      <w:r>
        <w:rPr>
          <w:rFonts w:cs="Arial" w:hint="eastAsia"/>
          <w:szCs w:val="21"/>
        </w:rPr>
        <w:t>到</w:t>
      </w:r>
      <w:r>
        <w:rPr>
          <w:rFonts w:cs="Arial" w:hint="eastAsia"/>
          <w:szCs w:val="21"/>
        </w:rPr>
        <w:t>2015</w:t>
      </w:r>
      <w:r>
        <w:rPr>
          <w:rFonts w:cs="Arial" w:hint="eastAsia"/>
          <w:szCs w:val="21"/>
        </w:rPr>
        <w:t>年和</w:t>
      </w:r>
      <w:r>
        <w:rPr>
          <w:rFonts w:cs="Arial" w:hint="eastAsia"/>
          <w:szCs w:val="21"/>
        </w:rPr>
        <w:t>2020</w:t>
      </w:r>
      <w:r>
        <w:rPr>
          <w:rFonts w:cs="Arial" w:hint="eastAsia"/>
          <w:szCs w:val="21"/>
        </w:rPr>
        <w:t>年，分别有</w:t>
      </w:r>
      <w:r>
        <w:rPr>
          <w:rFonts w:cs="Arial" w:hint="eastAsia"/>
          <w:szCs w:val="21"/>
        </w:rPr>
        <w:t>40%</w:t>
      </w:r>
      <w:r>
        <w:rPr>
          <w:rFonts w:cs="Arial" w:hint="eastAsia"/>
          <w:szCs w:val="21"/>
        </w:rPr>
        <w:t>和</w:t>
      </w:r>
      <w:r>
        <w:rPr>
          <w:rFonts w:cs="Arial" w:hint="eastAsia"/>
          <w:szCs w:val="21"/>
        </w:rPr>
        <w:t>50%</w:t>
      </w:r>
      <w:r>
        <w:rPr>
          <w:rFonts w:cs="Arial" w:hint="eastAsia"/>
          <w:szCs w:val="21"/>
        </w:rPr>
        <w:t>被发现的</w:t>
      </w:r>
      <w:r>
        <w:rPr>
          <w:rFonts w:cs="Arial"/>
          <w:szCs w:val="21"/>
        </w:rPr>
        <w:t>家庭暴力受害者可以</w:t>
      </w:r>
      <w:r>
        <w:rPr>
          <w:rFonts w:cs="Arial" w:hint="eastAsia"/>
          <w:szCs w:val="21"/>
        </w:rPr>
        <w:t>在支助</w:t>
      </w:r>
      <w:r>
        <w:rPr>
          <w:rFonts w:cs="Arial"/>
          <w:szCs w:val="21"/>
        </w:rPr>
        <w:t>家庭暴力受害者</w:t>
      </w:r>
      <w:r>
        <w:rPr>
          <w:rFonts w:cs="Arial" w:hint="eastAsia"/>
          <w:szCs w:val="21"/>
        </w:rPr>
        <w:t>设施内接受</w:t>
      </w:r>
      <w:r>
        <w:rPr>
          <w:rFonts w:cs="Arial"/>
          <w:szCs w:val="21"/>
        </w:rPr>
        <w:t>法律</w:t>
      </w:r>
      <w:r>
        <w:rPr>
          <w:rFonts w:cs="Arial" w:hint="eastAsia"/>
          <w:szCs w:val="21"/>
        </w:rPr>
        <w:t>咨询并获得支助</w:t>
      </w:r>
      <w:r>
        <w:rPr>
          <w:rFonts w:cs="Arial"/>
          <w:szCs w:val="21"/>
        </w:rPr>
        <w:t>和护理。</w:t>
      </w:r>
      <w:r>
        <w:rPr>
          <w:rFonts w:cs="Arial" w:hint="eastAsia"/>
          <w:szCs w:val="21"/>
        </w:rPr>
        <w:t>到</w:t>
      </w:r>
      <w:r>
        <w:rPr>
          <w:rFonts w:cs="Arial" w:hint="eastAsia"/>
          <w:szCs w:val="21"/>
        </w:rPr>
        <w:t>2015</w:t>
      </w:r>
      <w:r>
        <w:rPr>
          <w:rFonts w:cs="Arial" w:hint="eastAsia"/>
          <w:szCs w:val="21"/>
        </w:rPr>
        <w:t>年和到</w:t>
      </w:r>
      <w:r>
        <w:rPr>
          <w:rFonts w:cs="Arial" w:hint="eastAsia"/>
          <w:szCs w:val="21"/>
        </w:rPr>
        <w:t>2020</w:t>
      </w:r>
      <w:r>
        <w:rPr>
          <w:rFonts w:cs="Arial" w:hint="eastAsia"/>
          <w:szCs w:val="21"/>
        </w:rPr>
        <w:t>年，分别有</w:t>
      </w:r>
      <w:r>
        <w:rPr>
          <w:rFonts w:cs="Arial" w:hint="eastAsia"/>
          <w:szCs w:val="21"/>
        </w:rPr>
        <w:t>70%</w:t>
      </w:r>
      <w:r>
        <w:rPr>
          <w:rFonts w:cs="Arial" w:hint="eastAsia"/>
          <w:szCs w:val="21"/>
        </w:rPr>
        <w:t>和</w:t>
      </w:r>
      <w:r>
        <w:rPr>
          <w:rFonts w:cs="Arial" w:hint="eastAsia"/>
          <w:szCs w:val="21"/>
        </w:rPr>
        <w:t>85%</w:t>
      </w:r>
      <w:r>
        <w:rPr>
          <w:rFonts w:cs="Arial" w:hint="eastAsia"/>
          <w:szCs w:val="21"/>
        </w:rPr>
        <w:t>所发现的</w:t>
      </w:r>
      <w:r>
        <w:rPr>
          <w:rFonts w:cs="Arial"/>
          <w:szCs w:val="21"/>
        </w:rPr>
        <w:t>家庭暴力</w:t>
      </w:r>
      <w:r>
        <w:rPr>
          <w:rFonts w:cs="Arial" w:hint="eastAsia"/>
          <w:szCs w:val="21"/>
        </w:rPr>
        <w:t>的施暴人接受防止家庭暴力的咨询</w:t>
      </w:r>
      <w:r>
        <w:rPr>
          <w:rFonts w:cs="Arial"/>
          <w:szCs w:val="21"/>
        </w:rPr>
        <w:t>。</w:t>
      </w:r>
    </w:p>
    <w:p w:rsidR="00B3441C" w:rsidRDefault="00B3441C" w:rsidP="00B3441C">
      <w:pPr>
        <w:pStyle w:val="SingleTxtGC"/>
        <w:tabs>
          <w:tab w:val="left" w:pos="431"/>
        </w:tabs>
        <w:rPr>
          <w:rFonts w:cs="Arial" w:hint="eastAsia"/>
          <w:szCs w:val="21"/>
        </w:rPr>
      </w:pPr>
      <w:r>
        <w:rPr>
          <w:rFonts w:eastAsia="SimHei" w:cs="Arial" w:hint="eastAsia"/>
          <w:bCs/>
          <w:szCs w:val="21"/>
        </w:rPr>
        <w:t>结论</w:t>
      </w:r>
    </w:p>
    <w:p w:rsidR="00B3441C" w:rsidRDefault="00B3441C" w:rsidP="00B3441C">
      <w:pPr>
        <w:pStyle w:val="SingleTxtGC"/>
        <w:tabs>
          <w:tab w:val="left" w:pos="431"/>
        </w:tabs>
        <w:rPr>
          <w:rFonts w:cs="Arial" w:hint="eastAsia"/>
          <w:szCs w:val="21"/>
        </w:rPr>
      </w:pPr>
      <w:r>
        <w:rPr>
          <w:rFonts w:cs="Arial" w:hint="eastAsia"/>
          <w:szCs w:val="21"/>
        </w:rPr>
        <w:t xml:space="preserve">261. </w:t>
      </w:r>
      <w:r>
        <w:rPr>
          <w:rFonts w:cs="Arial"/>
          <w:szCs w:val="21"/>
        </w:rPr>
        <w:t xml:space="preserve"> </w:t>
      </w:r>
      <w:r>
        <w:rPr>
          <w:rFonts w:cs="Arial" w:hint="eastAsia"/>
          <w:szCs w:val="21"/>
        </w:rPr>
        <w:t>越南作为《</w:t>
      </w:r>
      <w:r>
        <w:rPr>
          <w:rFonts w:cs="Arial"/>
          <w:szCs w:val="21"/>
        </w:rPr>
        <w:t>消除对妇女歧视公约</w:t>
      </w:r>
      <w:r>
        <w:rPr>
          <w:rFonts w:cs="Arial" w:hint="eastAsia"/>
          <w:szCs w:val="21"/>
        </w:rPr>
        <w:t>》的签约国以及作为消除对妇女歧视委员会的成员国已有三十多年的历史</w:t>
      </w:r>
      <w:r>
        <w:rPr>
          <w:rFonts w:cs="Arial"/>
          <w:szCs w:val="21"/>
        </w:rPr>
        <w:t>，</w:t>
      </w:r>
      <w:r>
        <w:rPr>
          <w:rFonts w:cs="Arial" w:hint="eastAsia"/>
          <w:szCs w:val="21"/>
        </w:rPr>
        <w:t>它</w:t>
      </w:r>
      <w:r>
        <w:rPr>
          <w:rFonts w:cs="Arial"/>
          <w:szCs w:val="21"/>
        </w:rPr>
        <w:t>已严格履行</w:t>
      </w:r>
      <w:r>
        <w:rPr>
          <w:rFonts w:cs="Arial" w:hint="eastAsia"/>
          <w:szCs w:val="21"/>
        </w:rPr>
        <w:t>了自己做出的各项</w:t>
      </w:r>
      <w:r>
        <w:rPr>
          <w:rFonts w:cs="Arial"/>
          <w:szCs w:val="21"/>
        </w:rPr>
        <w:t>国际承诺。迄今为止，越南的法律体系</w:t>
      </w:r>
      <w:r>
        <w:rPr>
          <w:rFonts w:cs="Arial" w:hint="eastAsia"/>
          <w:szCs w:val="21"/>
        </w:rPr>
        <w:t>相对</w:t>
      </w:r>
      <w:r>
        <w:rPr>
          <w:rFonts w:cs="Arial"/>
          <w:szCs w:val="21"/>
        </w:rPr>
        <w:t>完整</w:t>
      </w:r>
      <w:r>
        <w:rPr>
          <w:rFonts w:cs="Arial" w:hint="eastAsia"/>
          <w:szCs w:val="21"/>
        </w:rPr>
        <w:t>、</w:t>
      </w:r>
      <w:r>
        <w:rPr>
          <w:rFonts w:cs="Arial"/>
          <w:szCs w:val="21"/>
        </w:rPr>
        <w:t>全面，与</w:t>
      </w:r>
      <w:r>
        <w:rPr>
          <w:rFonts w:cs="Arial" w:hint="eastAsia"/>
          <w:szCs w:val="21"/>
        </w:rPr>
        <w:t>《消除对妇女歧视</w:t>
      </w:r>
      <w:r>
        <w:rPr>
          <w:rFonts w:cs="Arial"/>
          <w:szCs w:val="21"/>
        </w:rPr>
        <w:t>公约</w:t>
      </w:r>
      <w:r>
        <w:rPr>
          <w:rFonts w:cs="Arial" w:hint="eastAsia"/>
          <w:szCs w:val="21"/>
        </w:rPr>
        <w:t>》</w:t>
      </w:r>
      <w:r>
        <w:rPr>
          <w:rFonts w:cs="Arial"/>
          <w:szCs w:val="21"/>
        </w:rPr>
        <w:t>的原则和规定相一致。特别值得注意的是，越南</w:t>
      </w:r>
      <w:r>
        <w:rPr>
          <w:rFonts w:cs="Arial" w:hint="eastAsia"/>
          <w:szCs w:val="21"/>
        </w:rPr>
        <w:t>拥</w:t>
      </w:r>
      <w:r>
        <w:rPr>
          <w:rFonts w:cs="Arial"/>
          <w:szCs w:val="21"/>
        </w:rPr>
        <w:t>有不同的法律</w:t>
      </w:r>
      <w:r>
        <w:rPr>
          <w:rFonts w:cs="Arial" w:hint="eastAsia"/>
          <w:szCs w:val="21"/>
        </w:rPr>
        <w:t>来</w:t>
      </w:r>
      <w:r>
        <w:rPr>
          <w:rFonts w:cs="Arial"/>
          <w:szCs w:val="21"/>
        </w:rPr>
        <w:t>实现</w:t>
      </w:r>
      <w:r>
        <w:rPr>
          <w:rFonts w:cs="Arial" w:hint="eastAsia"/>
          <w:szCs w:val="21"/>
        </w:rPr>
        <w:t>《消除对妇女歧视</w:t>
      </w:r>
      <w:r>
        <w:rPr>
          <w:rFonts w:cs="Arial"/>
          <w:szCs w:val="21"/>
        </w:rPr>
        <w:t>公约</w:t>
      </w:r>
      <w:r>
        <w:rPr>
          <w:rFonts w:cs="Arial" w:hint="eastAsia"/>
          <w:szCs w:val="21"/>
        </w:rPr>
        <w:t>》的核心原则</w:t>
      </w:r>
      <w:r>
        <w:rPr>
          <w:rFonts w:cs="Arial"/>
          <w:szCs w:val="21"/>
        </w:rPr>
        <w:t>，即</w:t>
      </w:r>
      <w:r>
        <w:rPr>
          <w:rFonts w:cs="Arial"/>
          <w:szCs w:val="21"/>
        </w:rPr>
        <w:t>2006</w:t>
      </w:r>
      <w:r>
        <w:rPr>
          <w:rFonts w:cs="Arial"/>
          <w:szCs w:val="21"/>
        </w:rPr>
        <w:t>年</w:t>
      </w:r>
      <w:r>
        <w:rPr>
          <w:rFonts w:cs="Arial" w:hint="eastAsia"/>
          <w:szCs w:val="21"/>
        </w:rPr>
        <w:t>《</w:t>
      </w:r>
      <w:r>
        <w:rPr>
          <w:rFonts w:cs="Arial"/>
          <w:szCs w:val="21"/>
        </w:rPr>
        <w:t>性别平等法</w:t>
      </w:r>
      <w:r>
        <w:rPr>
          <w:rFonts w:cs="Arial" w:hint="eastAsia"/>
          <w:szCs w:val="21"/>
        </w:rPr>
        <w:t>》</w:t>
      </w:r>
      <w:r>
        <w:rPr>
          <w:rFonts w:cs="Arial"/>
          <w:szCs w:val="21"/>
        </w:rPr>
        <w:t>和</w:t>
      </w:r>
      <w:r>
        <w:rPr>
          <w:rFonts w:cs="Arial"/>
          <w:szCs w:val="21"/>
        </w:rPr>
        <w:t>2007</w:t>
      </w:r>
      <w:r>
        <w:rPr>
          <w:rFonts w:cs="Arial"/>
          <w:szCs w:val="21"/>
        </w:rPr>
        <w:t>年</w:t>
      </w:r>
      <w:r>
        <w:rPr>
          <w:rFonts w:cs="Arial" w:hint="eastAsia"/>
          <w:szCs w:val="21"/>
        </w:rPr>
        <w:t>《预防</w:t>
      </w:r>
      <w:r>
        <w:rPr>
          <w:rFonts w:cs="Arial"/>
          <w:szCs w:val="21"/>
        </w:rPr>
        <w:t>家庭暴力</w:t>
      </w:r>
      <w:r>
        <w:rPr>
          <w:rFonts w:cs="Arial" w:hint="eastAsia"/>
          <w:szCs w:val="21"/>
        </w:rPr>
        <w:t>法》</w:t>
      </w:r>
      <w:r>
        <w:rPr>
          <w:rFonts w:cs="Arial"/>
          <w:szCs w:val="21"/>
        </w:rPr>
        <w:t>。越南已经在消除贫困</w:t>
      </w:r>
      <w:r>
        <w:rPr>
          <w:rFonts w:cs="Arial" w:hint="eastAsia"/>
          <w:szCs w:val="21"/>
        </w:rPr>
        <w:t>、</w:t>
      </w:r>
      <w:r>
        <w:rPr>
          <w:rFonts w:cs="Arial"/>
          <w:szCs w:val="21"/>
        </w:rPr>
        <w:t>就业</w:t>
      </w:r>
      <w:r>
        <w:rPr>
          <w:rFonts w:cs="Arial" w:hint="eastAsia"/>
          <w:szCs w:val="21"/>
        </w:rPr>
        <w:t>、</w:t>
      </w:r>
      <w:r>
        <w:rPr>
          <w:rFonts w:cs="Arial"/>
          <w:szCs w:val="21"/>
        </w:rPr>
        <w:t>农村职业培训</w:t>
      </w:r>
      <w:r>
        <w:rPr>
          <w:rFonts w:cs="Arial" w:hint="eastAsia"/>
          <w:szCs w:val="21"/>
        </w:rPr>
        <w:t>、</w:t>
      </w:r>
      <w:r>
        <w:rPr>
          <w:rFonts w:cs="Arial"/>
          <w:szCs w:val="21"/>
        </w:rPr>
        <w:t>人口和计划生育</w:t>
      </w:r>
      <w:r>
        <w:rPr>
          <w:rFonts w:cs="Arial" w:hint="eastAsia"/>
          <w:szCs w:val="21"/>
        </w:rPr>
        <w:t>、洁净水</w:t>
      </w:r>
      <w:r>
        <w:rPr>
          <w:rFonts w:cs="Arial"/>
          <w:szCs w:val="21"/>
        </w:rPr>
        <w:t>和环境卫生</w:t>
      </w:r>
      <w:r>
        <w:rPr>
          <w:rFonts w:cs="Arial" w:hint="eastAsia"/>
          <w:szCs w:val="21"/>
        </w:rPr>
        <w:t>、</w:t>
      </w:r>
      <w:r>
        <w:rPr>
          <w:rFonts w:cs="Arial"/>
          <w:szCs w:val="21"/>
        </w:rPr>
        <w:t>预防社会疾病</w:t>
      </w:r>
      <w:r>
        <w:rPr>
          <w:rFonts w:cs="Arial" w:hint="eastAsia"/>
          <w:szCs w:val="21"/>
        </w:rPr>
        <w:t>、</w:t>
      </w:r>
      <w:r>
        <w:rPr>
          <w:rFonts w:cs="Arial"/>
          <w:szCs w:val="21"/>
        </w:rPr>
        <w:t>艾滋病毒</w:t>
      </w:r>
      <w:r>
        <w:rPr>
          <w:rFonts w:cs="Arial"/>
          <w:szCs w:val="21"/>
        </w:rPr>
        <w:t>/</w:t>
      </w:r>
      <w:r>
        <w:rPr>
          <w:rFonts w:cs="Arial"/>
          <w:szCs w:val="21"/>
        </w:rPr>
        <w:t>艾滋病</w:t>
      </w:r>
      <w:r>
        <w:rPr>
          <w:rFonts w:cs="Arial" w:hint="eastAsia"/>
          <w:szCs w:val="21"/>
        </w:rPr>
        <w:t>、</w:t>
      </w:r>
      <w:r>
        <w:rPr>
          <w:rFonts w:cs="Arial"/>
          <w:szCs w:val="21"/>
        </w:rPr>
        <w:t>社区</w:t>
      </w:r>
      <w:r>
        <w:rPr>
          <w:rFonts w:cs="Arial" w:hint="eastAsia"/>
          <w:szCs w:val="21"/>
        </w:rPr>
        <w:t>保健、</w:t>
      </w:r>
      <w:r>
        <w:rPr>
          <w:rFonts w:cs="Arial"/>
          <w:szCs w:val="21"/>
        </w:rPr>
        <w:t>文化发展</w:t>
      </w:r>
      <w:r>
        <w:rPr>
          <w:rFonts w:cs="Arial" w:hint="eastAsia"/>
          <w:szCs w:val="21"/>
        </w:rPr>
        <w:t>、</w:t>
      </w:r>
      <w:r>
        <w:rPr>
          <w:rFonts w:cs="Arial"/>
          <w:szCs w:val="21"/>
        </w:rPr>
        <w:t>教育和培训</w:t>
      </w:r>
      <w:r>
        <w:rPr>
          <w:rFonts w:cs="Arial" w:hint="eastAsia"/>
          <w:szCs w:val="21"/>
        </w:rPr>
        <w:t>等领域批准了若干与妇女有关的方案和项目以及国家指标</w:t>
      </w:r>
      <w:r>
        <w:rPr>
          <w:rFonts w:cs="Arial"/>
          <w:szCs w:val="21"/>
        </w:rPr>
        <w:t>，特别是</w:t>
      </w:r>
      <w:r>
        <w:rPr>
          <w:rFonts w:cs="Arial" w:hint="eastAsia"/>
          <w:szCs w:val="21"/>
        </w:rPr>
        <w:t>《</w:t>
      </w:r>
      <w:r>
        <w:rPr>
          <w:rFonts w:cs="Arial"/>
          <w:szCs w:val="21"/>
        </w:rPr>
        <w:t>2011-2020</w:t>
      </w:r>
      <w:r>
        <w:rPr>
          <w:rFonts w:cs="Arial"/>
          <w:szCs w:val="21"/>
        </w:rPr>
        <w:t>年</w:t>
      </w:r>
      <w:r>
        <w:rPr>
          <w:rFonts w:cs="Arial" w:hint="eastAsia"/>
          <w:szCs w:val="21"/>
        </w:rPr>
        <w:t>国家性别平等</w:t>
      </w:r>
      <w:r>
        <w:rPr>
          <w:rFonts w:cs="Arial"/>
          <w:szCs w:val="21"/>
        </w:rPr>
        <w:t>战略</w:t>
      </w:r>
      <w:r>
        <w:rPr>
          <w:rFonts w:cs="Arial" w:hint="eastAsia"/>
          <w:szCs w:val="21"/>
        </w:rPr>
        <w:t>》、《至</w:t>
      </w:r>
      <w:r>
        <w:rPr>
          <w:rFonts w:cs="Arial" w:hint="eastAsia"/>
          <w:szCs w:val="21"/>
        </w:rPr>
        <w:t>2010</w:t>
      </w:r>
      <w:r>
        <w:rPr>
          <w:rFonts w:cs="Arial" w:hint="eastAsia"/>
          <w:szCs w:val="21"/>
        </w:rPr>
        <w:t>年</w:t>
      </w:r>
      <w:r>
        <w:rPr>
          <w:rFonts w:cs="Arial"/>
          <w:szCs w:val="21"/>
        </w:rPr>
        <w:t>越南构建家庭</w:t>
      </w:r>
      <w:r>
        <w:rPr>
          <w:rFonts w:cs="Arial" w:hint="eastAsia"/>
          <w:szCs w:val="21"/>
        </w:rPr>
        <w:t>战略》、《带有</w:t>
      </w:r>
      <w:r>
        <w:rPr>
          <w:rFonts w:cs="Arial" w:hint="eastAsia"/>
          <w:szCs w:val="21"/>
        </w:rPr>
        <w:t>2030</w:t>
      </w:r>
      <w:r>
        <w:rPr>
          <w:rFonts w:cs="Arial" w:hint="eastAsia"/>
          <w:szCs w:val="21"/>
        </w:rPr>
        <w:t>年愿景的至</w:t>
      </w:r>
      <w:r>
        <w:rPr>
          <w:rFonts w:cs="Arial" w:hint="eastAsia"/>
          <w:szCs w:val="21"/>
        </w:rPr>
        <w:t>2020</w:t>
      </w:r>
      <w:r>
        <w:rPr>
          <w:rFonts w:cs="Arial" w:hint="eastAsia"/>
          <w:szCs w:val="21"/>
        </w:rPr>
        <w:t>年越南发展家庭</w:t>
      </w:r>
      <w:r>
        <w:rPr>
          <w:rFonts w:cs="Arial"/>
          <w:szCs w:val="21"/>
        </w:rPr>
        <w:t>战略</w:t>
      </w:r>
      <w:r>
        <w:rPr>
          <w:rFonts w:cs="Arial" w:hint="eastAsia"/>
          <w:szCs w:val="21"/>
        </w:rPr>
        <w:t>》、《</w:t>
      </w:r>
      <w:r>
        <w:rPr>
          <w:rFonts w:cs="Arial"/>
          <w:szCs w:val="21"/>
        </w:rPr>
        <w:t>2011-2020</w:t>
      </w:r>
      <w:r>
        <w:rPr>
          <w:rFonts w:cs="Arial"/>
          <w:szCs w:val="21"/>
        </w:rPr>
        <w:t>年国家人口和生殖健康战略</w:t>
      </w:r>
      <w:r>
        <w:rPr>
          <w:rFonts w:cs="Arial" w:hint="eastAsia"/>
          <w:szCs w:val="21"/>
        </w:rPr>
        <w:t>》、《至</w:t>
      </w:r>
      <w:r>
        <w:rPr>
          <w:rFonts w:cs="Arial" w:hint="eastAsia"/>
          <w:szCs w:val="21"/>
        </w:rPr>
        <w:t>2020</w:t>
      </w:r>
      <w:r>
        <w:rPr>
          <w:rFonts w:cs="Arial" w:hint="eastAsia"/>
          <w:szCs w:val="21"/>
        </w:rPr>
        <w:t>年</w:t>
      </w:r>
      <w:r>
        <w:rPr>
          <w:rFonts w:cs="Arial"/>
          <w:szCs w:val="21"/>
        </w:rPr>
        <w:t>文化发展战略</w:t>
      </w:r>
      <w:r>
        <w:rPr>
          <w:rFonts w:cs="Arial" w:hint="eastAsia"/>
          <w:szCs w:val="21"/>
        </w:rPr>
        <w:t>》、《</w:t>
      </w:r>
      <w:r>
        <w:rPr>
          <w:rFonts w:cs="Arial"/>
          <w:szCs w:val="21"/>
        </w:rPr>
        <w:t>至</w:t>
      </w:r>
      <w:r>
        <w:rPr>
          <w:rFonts w:cs="Arial"/>
          <w:szCs w:val="21"/>
        </w:rPr>
        <w:t>2020</w:t>
      </w:r>
      <w:r>
        <w:rPr>
          <w:rFonts w:cs="Arial"/>
          <w:szCs w:val="21"/>
        </w:rPr>
        <w:t>年国家</w:t>
      </w:r>
      <w:r>
        <w:rPr>
          <w:rFonts w:cs="Arial" w:hint="eastAsia"/>
          <w:szCs w:val="21"/>
        </w:rPr>
        <w:t>儿童</w:t>
      </w:r>
      <w:r>
        <w:rPr>
          <w:rFonts w:cs="Arial"/>
          <w:szCs w:val="21"/>
        </w:rPr>
        <w:t>行动计划</w:t>
      </w:r>
      <w:r>
        <w:rPr>
          <w:rFonts w:cs="Arial" w:hint="eastAsia"/>
          <w:szCs w:val="21"/>
        </w:rPr>
        <w:t>》、《</w:t>
      </w:r>
      <w:r>
        <w:rPr>
          <w:rFonts w:cs="Arial" w:hint="eastAsia"/>
          <w:szCs w:val="21"/>
        </w:rPr>
        <w:t>2</w:t>
      </w:r>
      <w:r>
        <w:rPr>
          <w:rFonts w:cs="Arial"/>
          <w:szCs w:val="21"/>
        </w:rPr>
        <w:t>011-2020</w:t>
      </w:r>
      <w:r>
        <w:rPr>
          <w:rFonts w:cs="Arial"/>
          <w:szCs w:val="21"/>
        </w:rPr>
        <w:t>年教育发展战略</w:t>
      </w:r>
      <w:r>
        <w:rPr>
          <w:rFonts w:cs="Arial" w:hint="eastAsia"/>
          <w:szCs w:val="21"/>
        </w:rPr>
        <w:t>》、《至</w:t>
      </w:r>
      <w:r>
        <w:rPr>
          <w:rFonts w:cs="Arial" w:hint="eastAsia"/>
          <w:szCs w:val="21"/>
        </w:rPr>
        <w:t>2020</w:t>
      </w:r>
      <w:r>
        <w:rPr>
          <w:rFonts w:cs="Arial" w:hint="eastAsia"/>
          <w:szCs w:val="21"/>
        </w:rPr>
        <w:t>年</w:t>
      </w:r>
      <w:r>
        <w:rPr>
          <w:rFonts w:cs="Arial"/>
          <w:szCs w:val="21"/>
        </w:rPr>
        <w:t>保护</w:t>
      </w:r>
      <w:r>
        <w:rPr>
          <w:rFonts w:cs="Arial" w:hint="eastAsia"/>
          <w:szCs w:val="21"/>
        </w:rPr>
        <w:t>、</w:t>
      </w:r>
      <w:r>
        <w:rPr>
          <w:rFonts w:cs="Arial"/>
          <w:szCs w:val="21"/>
        </w:rPr>
        <w:t>关心和改善人民健康</w:t>
      </w:r>
      <w:r>
        <w:rPr>
          <w:rFonts w:cs="Arial" w:hint="eastAsia"/>
          <w:szCs w:val="21"/>
        </w:rPr>
        <w:t>战略》以及《</w:t>
      </w:r>
      <w:r>
        <w:rPr>
          <w:rFonts w:cs="Arial"/>
          <w:szCs w:val="21"/>
        </w:rPr>
        <w:t>2011-2015</w:t>
      </w:r>
      <w:r>
        <w:rPr>
          <w:rFonts w:cs="Arial"/>
          <w:szCs w:val="21"/>
        </w:rPr>
        <w:t>年国家</w:t>
      </w:r>
      <w:r>
        <w:rPr>
          <w:rFonts w:cs="Arial" w:hint="eastAsia"/>
          <w:szCs w:val="21"/>
        </w:rPr>
        <w:t>指标方案》等</w:t>
      </w:r>
      <w:r>
        <w:rPr>
          <w:rFonts w:cs="Arial"/>
          <w:szCs w:val="21"/>
        </w:rPr>
        <w:t>。</w:t>
      </w:r>
    </w:p>
    <w:p w:rsidR="00B3441C" w:rsidRDefault="00B3441C" w:rsidP="00B3441C">
      <w:pPr>
        <w:pStyle w:val="SingleTxtGC"/>
        <w:tabs>
          <w:tab w:val="left" w:pos="431"/>
        </w:tabs>
        <w:rPr>
          <w:rFonts w:cs="Arial" w:hint="eastAsia"/>
          <w:szCs w:val="21"/>
        </w:rPr>
      </w:pPr>
      <w:r>
        <w:rPr>
          <w:rFonts w:cs="Arial" w:hint="eastAsia"/>
          <w:szCs w:val="21"/>
        </w:rPr>
        <w:t>262.</w:t>
      </w:r>
      <w:r>
        <w:rPr>
          <w:rFonts w:cs="Arial"/>
          <w:szCs w:val="21"/>
        </w:rPr>
        <w:t xml:space="preserve">  </w:t>
      </w:r>
      <w:r>
        <w:rPr>
          <w:rFonts w:cs="Arial"/>
          <w:szCs w:val="21"/>
        </w:rPr>
        <w:t>在</w:t>
      </w:r>
      <w:r>
        <w:rPr>
          <w:rFonts w:cs="Arial" w:hint="eastAsia"/>
          <w:szCs w:val="21"/>
        </w:rPr>
        <w:t>执行《消除对妇女歧视</w:t>
      </w:r>
      <w:r>
        <w:rPr>
          <w:rFonts w:cs="Arial"/>
          <w:szCs w:val="21"/>
        </w:rPr>
        <w:t>公约</w:t>
      </w:r>
      <w:r>
        <w:rPr>
          <w:rFonts w:cs="Arial" w:hint="eastAsia"/>
          <w:szCs w:val="21"/>
        </w:rPr>
        <w:t>》</w:t>
      </w:r>
      <w:r>
        <w:rPr>
          <w:rFonts w:cs="Arial"/>
          <w:szCs w:val="21"/>
        </w:rPr>
        <w:t>的过程中，越南在社会政治和文化方面取得了巨大成就。在</w:t>
      </w:r>
      <w:r>
        <w:rPr>
          <w:rFonts w:cs="Arial"/>
          <w:szCs w:val="21"/>
        </w:rPr>
        <w:t>2004-2010</w:t>
      </w:r>
      <w:r>
        <w:rPr>
          <w:rFonts w:cs="Arial"/>
          <w:szCs w:val="21"/>
        </w:rPr>
        <w:t>年期间，越南</w:t>
      </w:r>
      <w:r>
        <w:rPr>
          <w:rFonts w:cs="Arial" w:hint="eastAsia"/>
          <w:szCs w:val="21"/>
        </w:rPr>
        <w:t>如所承诺的那样</w:t>
      </w:r>
      <w:r>
        <w:rPr>
          <w:rFonts w:cs="Arial"/>
          <w:szCs w:val="21"/>
        </w:rPr>
        <w:t>加强</w:t>
      </w:r>
      <w:r>
        <w:rPr>
          <w:rFonts w:cs="Arial" w:hint="eastAsia"/>
          <w:szCs w:val="21"/>
        </w:rPr>
        <w:t>了对《消除对妇女歧视</w:t>
      </w:r>
      <w:r>
        <w:rPr>
          <w:rFonts w:cs="Arial"/>
          <w:szCs w:val="21"/>
        </w:rPr>
        <w:t>公约</w:t>
      </w:r>
      <w:r>
        <w:rPr>
          <w:rFonts w:cs="Arial" w:hint="eastAsia"/>
          <w:szCs w:val="21"/>
        </w:rPr>
        <w:t>》</w:t>
      </w:r>
      <w:r>
        <w:rPr>
          <w:rFonts w:cs="Arial"/>
          <w:szCs w:val="21"/>
        </w:rPr>
        <w:t>各项规定</w:t>
      </w:r>
      <w:r>
        <w:rPr>
          <w:rFonts w:cs="Arial" w:hint="eastAsia"/>
          <w:szCs w:val="21"/>
        </w:rPr>
        <w:t>的贯彻落实，</w:t>
      </w:r>
      <w:r>
        <w:rPr>
          <w:rFonts w:cs="Arial"/>
          <w:szCs w:val="21"/>
        </w:rPr>
        <w:t>并</w:t>
      </w:r>
      <w:r>
        <w:rPr>
          <w:rFonts w:cs="Arial" w:hint="eastAsia"/>
          <w:szCs w:val="21"/>
        </w:rPr>
        <w:t>执行</w:t>
      </w:r>
      <w:r>
        <w:rPr>
          <w:rFonts w:cs="Arial"/>
          <w:szCs w:val="21"/>
        </w:rPr>
        <w:t>了消除对妇女歧视委员会</w:t>
      </w:r>
      <w:r>
        <w:rPr>
          <w:rFonts w:cs="Arial" w:hint="eastAsia"/>
          <w:szCs w:val="21"/>
        </w:rPr>
        <w:t>2007</w:t>
      </w:r>
      <w:r>
        <w:rPr>
          <w:rFonts w:cs="Arial" w:hint="eastAsia"/>
          <w:szCs w:val="21"/>
        </w:rPr>
        <w:t>年</w:t>
      </w:r>
      <w:r>
        <w:rPr>
          <w:rFonts w:cs="Arial" w:hint="eastAsia"/>
          <w:szCs w:val="21"/>
        </w:rPr>
        <w:t>1</w:t>
      </w:r>
      <w:r>
        <w:rPr>
          <w:rFonts w:cs="Arial" w:hint="eastAsia"/>
          <w:szCs w:val="21"/>
        </w:rPr>
        <w:t>月</w:t>
      </w:r>
      <w:r>
        <w:rPr>
          <w:rFonts w:cs="Arial" w:hint="eastAsia"/>
          <w:szCs w:val="21"/>
        </w:rPr>
        <w:t>7</w:t>
      </w:r>
      <w:r>
        <w:rPr>
          <w:rFonts w:cs="Arial" w:hint="eastAsia"/>
          <w:szCs w:val="21"/>
        </w:rPr>
        <w:t>日第</w:t>
      </w:r>
      <w:r>
        <w:rPr>
          <w:rFonts w:cs="Arial"/>
          <w:szCs w:val="21"/>
        </w:rPr>
        <w:t>759</w:t>
      </w:r>
      <w:r>
        <w:rPr>
          <w:rFonts w:cs="Arial" w:hint="eastAsia"/>
          <w:szCs w:val="21"/>
        </w:rPr>
        <w:t>次</w:t>
      </w:r>
      <w:r>
        <w:rPr>
          <w:rFonts w:cs="Arial"/>
          <w:szCs w:val="21"/>
        </w:rPr>
        <w:t>和</w:t>
      </w:r>
      <w:r>
        <w:rPr>
          <w:rFonts w:cs="Arial" w:hint="eastAsia"/>
          <w:szCs w:val="21"/>
        </w:rPr>
        <w:t>第</w:t>
      </w:r>
      <w:r>
        <w:rPr>
          <w:rFonts w:cs="Arial"/>
          <w:szCs w:val="21"/>
        </w:rPr>
        <w:t>760</w:t>
      </w:r>
      <w:r>
        <w:rPr>
          <w:rFonts w:cs="Arial" w:hint="eastAsia"/>
          <w:szCs w:val="21"/>
        </w:rPr>
        <w:t>次会议通过的各项建议。先前取得的成就</w:t>
      </w:r>
      <w:r>
        <w:rPr>
          <w:rFonts w:cs="Arial"/>
          <w:szCs w:val="21"/>
        </w:rPr>
        <w:t>继续得到加强和促进。</w:t>
      </w:r>
    </w:p>
    <w:p w:rsidR="00B3441C" w:rsidRDefault="00B3441C" w:rsidP="00B3441C">
      <w:pPr>
        <w:pStyle w:val="SingleTxtGC"/>
        <w:tabs>
          <w:tab w:val="left" w:pos="431"/>
        </w:tabs>
        <w:rPr>
          <w:rFonts w:cs="Arial" w:hint="eastAsia"/>
          <w:szCs w:val="21"/>
        </w:rPr>
      </w:pPr>
      <w:r>
        <w:rPr>
          <w:rFonts w:cs="Arial" w:hint="eastAsia"/>
          <w:szCs w:val="21"/>
        </w:rPr>
        <w:t xml:space="preserve">263.  </w:t>
      </w:r>
      <w:r>
        <w:rPr>
          <w:rFonts w:cs="Arial"/>
          <w:szCs w:val="21"/>
        </w:rPr>
        <w:t>自</w:t>
      </w:r>
      <w:r>
        <w:rPr>
          <w:rFonts w:cs="Arial"/>
          <w:szCs w:val="21"/>
        </w:rPr>
        <w:t>2004</w:t>
      </w:r>
      <w:r>
        <w:rPr>
          <w:rFonts w:cs="Arial"/>
          <w:szCs w:val="21"/>
        </w:rPr>
        <w:t>年以来</w:t>
      </w:r>
      <w:r>
        <w:rPr>
          <w:rFonts w:cs="Arial" w:hint="eastAsia"/>
          <w:szCs w:val="21"/>
        </w:rPr>
        <w:t>，</w:t>
      </w:r>
      <w:r>
        <w:rPr>
          <w:rFonts w:cs="Arial"/>
          <w:szCs w:val="21"/>
        </w:rPr>
        <w:t>越南在政治</w:t>
      </w:r>
      <w:r>
        <w:rPr>
          <w:rFonts w:cs="Arial" w:hint="eastAsia"/>
          <w:szCs w:val="21"/>
        </w:rPr>
        <w:t>、</w:t>
      </w:r>
      <w:r>
        <w:rPr>
          <w:rFonts w:cs="Arial"/>
          <w:szCs w:val="21"/>
        </w:rPr>
        <w:t>经济</w:t>
      </w:r>
      <w:r>
        <w:rPr>
          <w:rFonts w:cs="Arial" w:hint="eastAsia"/>
          <w:szCs w:val="21"/>
        </w:rPr>
        <w:t>、</w:t>
      </w:r>
      <w:r>
        <w:rPr>
          <w:rFonts w:cs="Arial"/>
          <w:szCs w:val="21"/>
        </w:rPr>
        <w:t>文化</w:t>
      </w:r>
      <w:r>
        <w:rPr>
          <w:rFonts w:cs="Arial" w:hint="eastAsia"/>
          <w:szCs w:val="21"/>
        </w:rPr>
        <w:t>和社会领域</w:t>
      </w:r>
      <w:r>
        <w:rPr>
          <w:rFonts w:cs="Arial"/>
          <w:szCs w:val="21"/>
        </w:rPr>
        <w:t>取得了新的进展。</w:t>
      </w:r>
      <w:r>
        <w:rPr>
          <w:rFonts w:cs="Arial" w:hint="eastAsia"/>
          <w:szCs w:val="21"/>
        </w:rPr>
        <w:t>妇女的</w:t>
      </w:r>
      <w:r>
        <w:rPr>
          <w:rFonts w:cs="Arial"/>
          <w:szCs w:val="21"/>
        </w:rPr>
        <w:t>自由和平等权利得到</w:t>
      </w:r>
      <w:r>
        <w:rPr>
          <w:rFonts w:cs="Arial" w:hint="eastAsia"/>
          <w:szCs w:val="21"/>
        </w:rPr>
        <w:t>了</w:t>
      </w:r>
      <w:r>
        <w:rPr>
          <w:rFonts w:cs="Arial"/>
          <w:szCs w:val="21"/>
        </w:rPr>
        <w:t>更好的保障。</w:t>
      </w:r>
      <w:r>
        <w:rPr>
          <w:rFonts w:cs="Arial" w:hint="eastAsia"/>
          <w:szCs w:val="21"/>
        </w:rPr>
        <w:t>为妇女创造了便利条件</w:t>
      </w:r>
      <w:r>
        <w:rPr>
          <w:rFonts w:cs="Arial"/>
          <w:szCs w:val="21"/>
        </w:rPr>
        <w:t>参与</w:t>
      </w:r>
      <w:r>
        <w:rPr>
          <w:rFonts w:cs="Arial" w:hint="eastAsia"/>
          <w:szCs w:val="21"/>
        </w:rPr>
        <w:t>并为</w:t>
      </w:r>
      <w:r>
        <w:rPr>
          <w:rFonts w:cs="Arial"/>
          <w:szCs w:val="21"/>
        </w:rPr>
        <w:t>国家政治</w:t>
      </w:r>
      <w:r>
        <w:rPr>
          <w:rFonts w:cs="Arial" w:hint="eastAsia"/>
          <w:szCs w:val="21"/>
        </w:rPr>
        <w:t>、</w:t>
      </w:r>
      <w:r>
        <w:rPr>
          <w:rFonts w:cs="Arial"/>
          <w:szCs w:val="21"/>
        </w:rPr>
        <w:t>经济</w:t>
      </w:r>
      <w:r>
        <w:rPr>
          <w:rFonts w:cs="Arial" w:hint="eastAsia"/>
          <w:szCs w:val="21"/>
        </w:rPr>
        <w:t>、</w:t>
      </w:r>
      <w:r>
        <w:rPr>
          <w:rFonts w:cs="Arial"/>
          <w:szCs w:val="21"/>
        </w:rPr>
        <w:t>文化和社会活动</w:t>
      </w:r>
      <w:r>
        <w:rPr>
          <w:rFonts w:cs="Arial" w:hint="eastAsia"/>
          <w:szCs w:val="21"/>
        </w:rPr>
        <w:t>做出</w:t>
      </w:r>
      <w:r>
        <w:rPr>
          <w:rFonts w:cs="Arial"/>
          <w:szCs w:val="21"/>
        </w:rPr>
        <w:t>积极贡献。</w:t>
      </w:r>
      <w:r>
        <w:rPr>
          <w:rFonts w:cs="Arial" w:hint="eastAsia"/>
          <w:szCs w:val="21"/>
        </w:rPr>
        <w:t>妇女</w:t>
      </w:r>
      <w:r>
        <w:rPr>
          <w:rFonts w:cs="Arial"/>
          <w:szCs w:val="21"/>
        </w:rPr>
        <w:t>在家庭和社会中的作用和地位得到了增强。</w:t>
      </w:r>
    </w:p>
    <w:p w:rsidR="00B3441C" w:rsidRDefault="00B3441C" w:rsidP="00B3441C">
      <w:pPr>
        <w:pStyle w:val="SingleTxtGC"/>
        <w:tabs>
          <w:tab w:val="left" w:pos="431"/>
        </w:tabs>
        <w:rPr>
          <w:rFonts w:cs="Arial" w:hint="eastAsia"/>
          <w:szCs w:val="21"/>
        </w:rPr>
      </w:pPr>
      <w:r>
        <w:rPr>
          <w:rFonts w:cs="Arial" w:hint="eastAsia"/>
          <w:szCs w:val="21"/>
        </w:rPr>
        <w:t xml:space="preserve">264. </w:t>
      </w:r>
      <w:r>
        <w:rPr>
          <w:rFonts w:cs="Arial"/>
          <w:szCs w:val="21"/>
        </w:rPr>
        <w:t xml:space="preserve"> </w:t>
      </w:r>
      <w:r>
        <w:rPr>
          <w:rFonts w:cs="Arial"/>
          <w:szCs w:val="21"/>
        </w:rPr>
        <w:t>妇女和女</w:t>
      </w:r>
      <w:r>
        <w:rPr>
          <w:rFonts w:cs="Arial" w:hint="eastAsia"/>
          <w:szCs w:val="21"/>
        </w:rPr>
        <w:t>孩的</w:t>
      </w:r>
      <w:r>
        <w:rPr>
          <w:rFonts w:cs="Arial"/>
          <w:szCs w:val="21"/>
        </w:rPr>
        <w:t>教育</w:t>
      </w:r>
      <w:r>
        <w:rPr>
          <w:rFonts w:cs="Arial" w:hint="eastAsia"/>
          <w:szCs w:val="21"/>
        </w:rPr>
        <w:t>、</w:t>
      </w:r>
      <w:r>
        <w:rPr>
          <w:rFonts w:cs="Arial"/>
          <w:szCs w:val="21"/>
        </w:rPr>
        <w:t>培训</w:t>
      </w:r>
      <w:r>
        <w:rPr>
          <w:rFonts w:cs="Arial" w:hint="eastAsia"/>
          <w:szCs w:val="21"/>
        </w:rPr>
        <w:t>、</w:t>
      </w:r>
      <w:r>
        <w:rPr>
          <w:rFonts w:cs="Arial"/>
          <w:szCs w:val="21"/>
        </w:rPr>
        <w:t>保健和生活质量得到明显改善。越南</w:t>
      </w:r>
      <w:r>
        <w:rPr>
          <w:rFonts w:cs="Arial" w:hint="eastAsia"/>
          <w:szCs w:val="21"/>
        </w:rPr>
        <w:t>在初级教育领域</w:t>
      </w:r>
      <w:r>
        <w:rPr>
          <w:rFonts w:cs="Arial"/>
          <w:szCs w:val="21"/>
        </w:rPr>
        <w:t>已经基本实现了性别平等，并</w:t>
      </w:r>
      <w:r>
        <w:rPr>
          <w:rFonts w:cs="Arial" w:hint="eastAsia"/>
          <w:szCs w:val="21"/>
        </w:rPr>
        <w:t>正在</w:t>
      </w:r>
      <w:r>
        <w:rPr>
          <w:rFonts w:cs="Arial"/>
          <w:szCs w:val="21"/>
        </w:rPr>
        <w:t>努力实现中学教育</w:t>
      </w:r>
      <w:r>
        <w:rPr>
          <w:rFonts w:cs="Arial" w:hint="eastAsia"/>
          <w:szCs w:val="21"/>
        </w:rPr>
        <w:t>的普遍性别平等</w:t>
      </w:r>
      <w:r>
        <w:rPr>
          <w:rFonts w:cs="Arial"/>
          <w:szCs w:val="21"/>
        </w:rPr>
        <w:t>。</w:t>
      </w:r>
      <w:r>
        <w:rPr>
          <w:rFonts w:cs="Arial" w:hint="eastAsia"/>
          <w:szCs w:val="21"/>
        </w:rPr>
        <w:t>相比较人均收入而言，</w:t>
      </w:r>
      <w:r>
        <w:rPr>
          <w:rFonts w:cs="Arial"/>
          <w:szCs w:val="21"/>
        </w:rPr>
        <w:t>保健指标相对</w:t>
      </w:r>
      <w:r>
        <w:rPr>
          <w:rFonts w:cs="Arial" w:hint="eastAsia"/>
          <w:szCs w:val="21"/>
        </w:rPr>
        <w:t>更高一些</w:t>
      </w:r>
      <w:r>
        <w:rPr>
          <w:rFonts w:cs="Arial"/>
          <w:szCs w:val="21"/>
        </w:rPr>
        <w:t>。</w:t>
      </w:r>
    </w:p>
    <w:p w:rsidR="00B3441C" w:rsidRDefault="00B3441C" w:rsidP="00B3441C">
      <w:pPr>
        <w:pStyle w:val="SingleTxtGC"/>
        <w:tabs>
          <w:tab w:val="left" w:pos="431"/>
        </w:tabs>
        <w:rPr>
          <w:rFonts w:cs="Arial" w:hint="eastAsia"/>
          <w:szCs w:val="21"/>
        </w:rPr>
      </w:pPr>
      <w:r>
        <w:rPr>
          <w:rFonts w:cs="Arial" w:hint="eastAsia"/>
          <w:szCs w:val="21"/>
        </w:rPr>
        <w:t xml:space="preserve">265.   </w:t>
      </w:r>
      <w:r>
        <w:rPr>
          <w:rFonts w:cs="Arial"/>
          <w:szCs w:val="21"/>
        </w:rPr>
        <w:t>国家</w:t>
      </w:r>
      <w:r>
        <w:rPr>
          <w:rFonts w:cs="Arial" w:hint="eastAsia"/>
          <w:szCs w:val="21"/>
        </w:rPr>
        <w:t>业已</w:t>
      </w:r>
      <w:r>
        <w:rPr>
          <w:rFonts w:cs="Arial"/>
          <w:szCs w:val="21"/>
        </w:rPr>
        <w:t>采取积极措施，基本上克服</w:t>
      </w:r>
      <w:r>
        <w:rPr>
          <w:rFonts w:cs="Arial" w:hint="eastAsia"/>
          <w:szCs w:val="21"/>
        </w:rPr>
        <w:t>了某些领域的</w:t>
      </w:r>
      <w:r>
        <w:rPr>
          <w:rFonts w:cs="Arial"/>
          <w:szCs w:val="21"/>
        </w:rPr>
        <w:t>性别不平等</w:t>
      </w:r>
      <w:r>
        <w:rPr>
          <w:rFonts w:cs="Arial" w:hint="eastAsia"/>
          <w:szCs w:val="21"/>
        </w:rPr>
        <w:t>问题</w:t>
      </w:r>
      <w:r>
        <w:rPr>
          <w:rFonts w:cs="Arial"/>
          <w:szCs w:val="21"/>
        </w:rPr>
        <w:t>，尤其是在获得土地和社会福利</w:t>
      </w:r>
      <w:r>
        <w:rPr>
          <w:rFonts w:cs="Arial" w:hint="eastAsia"/>
          <w:szCs w:val="21"/>
        </w:rPr>
        <w:t>领域</w:t>
      </w:r>
      <w:r>
        <w:rPr>
          <w:rFonts w:cs="Arial"/>
          <w:szCs w:val="21"/>
        </w:rPr>
        <w:t>，使妇女</w:t>
      </w:r>
      <w:r>
        <w:rPr>
          <w:rFonts w:cs="Arial" w:hint="eastAsia"/>
          <w:szCs w:val="21"/>
        </w:rPr>
        <w:t>能够与丈夫一起在</w:t>
      </w:r>
      <w:r>
        <w:rPr>
          <w:rFonts w:cs="Arial"/>
          <w:szCs w:val="21"/>
        </w:rPr>
        <w:t>土地使用权</w:t>
      </w:r>
      <w:r>
        <w:rPr>
          <w:rFonts w:cs="Arial" w:hint="eastAsia"/>
          <w:szCs w:val="21"/>
        </w:rPr>
        <w:t>证</w:t>
      </w:r>
      <w:r>
        <w:rPr>
          <w:rFonts w:cs="Arial"/>
          <w:szCs w:val="21"/>
        </w:rPr>
        <w:t>和</w:t>
      </w:r>
      <w:r>
        <w:rPr>
          <w:rFonts w:cs="Arial" w:hint="eastAsia"/>
          <w:szCs w:val="21"/>
        </w:rPr>
        <w:t>房屋所有权</w:t>
      </w:r>
      <w:r>
        <w:rPr>
          <w:rFonts w:cs="Arial"/>
          <w:szCs w:val="21"/>
        </w:rPr>
        <w:t>证</w:t>
      </w:r>
      <w:r>
        <w:rPr>
          <w:rFonts w:cs="Arial" w:hint="eastAsia"/>
          <w:szCs w:val="21"/>
        </w:rPr>
        <w:t>上登记自己的名字，并有权与男子一样平等享受社会保险</w:t>
      </w:r>
      <w:r>
        <w:rPr>
          <w:rFonts w:cs="Arial"/>
          <w:szCs w:val="21"/>
        </w:rPr>
        <w:t>。</w:t>
      </w:r>
    </w:p>
    <w:p w:rsidR="00B3441C" w:rsidRDefault="00B3441C" w:rsidP="00B3441C">
      <w:pPr>
        <w:pStyle w:val="SingleTxtGC"/>
        <w:tabs>
          <w:tab w:val="left" w:pos="431"/>
        </w:tabs>
        <w:rPr>
          <w:rFonts w:cs="Arial" w:hint="eastAsia"/>
          <w:szCs w:val="21"/>
        </w:rPr>
      </w:pPr>
      <w:r>
        <w:rPr>
          <w:rFonts w:cs="Arial" w:hint="eastAsia"/>
          <w:szCs w:val="21"/>
        </w:rPr>
        <w:t xml:space="preserve">266.  </w:t>
      </w:r>
      <w:r>
        <w:rPr>
          <w:rFonts w:cs="Arial"/>
          <w:szCs w:val="21"/>
        </w:rPr>
        <w:t>越南</w:t>
      </w:r>
      <w:r>
        <w:rPr>
          <w:rFonts w:cs="Arial" w:hint="eastAsia"/>
          <w:szCs w:val="21"/>
        </w:rPr>
        <w:t>在生活各个社会层面的性别平等事业中</w:t>
      </w:r>
      <w:r>
        <w:rPr>
          <w:rFonts w:cs="Arial"/>
          <w:szCs w:val="21"/>
        </w:rPr>
        <w:t>已经</w:t>
      </w:r>
      <w:r>
        <w:rPr>
          <w:rFonts w:cs="Arial" w:hint="eastAsia"/>
          <w:szCs w:val="21"/>
        </w:rPr>
        <w:t>取得了</w:t>
      </w:r>
      <w:r>
        <w:rPr>
          <w:rFonts w:cs="Arial"/>
          <w:szCs w:val="21"/>
        </w:rPr>
        <w:t>重要成就，为国家的发展</w:t>
      </w:r>
      <w:r>
        <w:rPr>
          <w:rFonts w:cs="Arial" w:hint="eastAsia"/>
          <w:szCs w:val="21"/>
        </w:rPr>
        <w:t>做</w:t>
      </w:r>
      <w:r>
        <w:rPr>
          <w:rFonts w:cs="Arial"/>
          <w:szCs w:val="21"/>
        </w:rPr>
        <w:t>出</w:t>
      </w:r>
      <w:r>
        <w:rPr>
          <w:rFonts w:cs="Arial" w:hint="eastAsia"/>
          <w:szCs w:val="21"/>
        </w:rPr>
        <w:t>显著</w:t>
      </w:r>
      <w:r>
        <w:rPr>
          <w:rFonts w:cs="Arial"/>
          <w:szCs w:val="21"/>
        </w:rPr>
        <w:t>贡献。越南在促进性别平等和提高</w:t>
      </w:r>
      <w:r>
        <w:rPr>
          <w:rFonts w:cs="Arial" w:hint="eastAsia"/>
          <w:szCs w:val="21"/>
        </w:rPr>
        <w:t>妇女地位方面</w:t>
      </w:r>
      <w:r>
        <w:rPr>
          <w:rFonts w:cs="Arial"/>
          <w:szCs w:val="21"/>
        </w:rPr>
        <w:t>取得了可喜成绩。越南是</w:t>
      </w:r>
      <w:r>
        <w:rPr>
          <w:rFonts w:cs="Arial" w:hint="eastAsia"/>
          <w:szCs w:val="21"/>
        </w:rPr>
        <w:t>东南亚和太平洋地区国家</w:t>
      </w:r>
      <w:r>
        <w:rPr>
          <w:rFonts w:cs="Arial"/>
          <w:szCs w:val="21"/>
        </w:rPr>
        <w:t>在性别发展指数</w:t>
      </w:r>
      <w:r>
        <w:rPr>
          <w:rFonts w:cs="Arial" w:hint="eastAsia"/>
          <w:szCs w:val="21"/>
        </w:rPr>
        <w:t>方面取得</w:t>
      </w:r>
      <w:r>
        <w:rPr>
          <w:rFonts w:cs="Arial"/>
          <w:szCs w:val="21"/>
        </w:rPr>
        <w:t>最佳成绩</w:t>
      </w:r>
      <w:r>
        <w:rPr>
          <w:rFonts w:cs="Arial" w:hint="eastAsia"/>
          <w:szCs w:val="21"/>
        </w:rPr>
        <w:t>的国家之一。</w:t>
      </w:r>
    </w:p>
    <w:p w:rsidR="00B3441C" w:rsidRDefault="00B3441C" w:rsidP="00B3441C">
      <w:pPr>
        <w:pStyle w:val="SingleTxtGC"/>
        <w:tabs>
          <w:tab w:val="left" w:pos="431"/>
        </w:tabs>
        <w:rPr>
          <w:rFonts w:cs="Arial" w:hint="eastAsia"/>
          <w:szCs w:val="21"/>
        </w:rPr>
      </w:pPr>
      <w:r>
        <w:rPr>
          <w:rFonts w:cs="Arial" w:hint="eastAsia"/>
          <w:szCs w:val="21"/>
        </w:rPr>
        <w:t xml:space="preserve">267. </w:t>
      </w:r>
      <w:r>
        <w:rPr>
          <w:rFonts w:cs="Arial"/>
          <w:szCs w:val="21"/>
        </w:rPr>
        <w:t xml:space="preserve"> </w:t>
      </w:r>
      <w:r>
        <w:rPr>
          <w:rFonts w:cs="Arial"/>
          <w:szCs w:val="21"/>
        </w:rPr>
        <w:t>从根本上</w:t>
      </w:r>
      <w:r>
        <w:rPr>
          <w:rFonts w:cs="Arial" w:hint="eastAsia"/>
          <w:szCs w:val="21"/>
        </w:rPr>
        <w:t>讲</w:t>
      </w:r>
      <w:r>
        <w:rPr>
          <w:rFonts w:cs="Arial"/>
          <w:szCs w:val="21"/>
        </w:rPr>
        <w:t>，越南在各级教育中</w:t>
      </w:r>
      <w:r>
        <w:rPr>
          <w:rFonts w:cs="Arial" w:hint="eastAsia"/>
          <w:szCs w:val="21"/>
        </w:rPr>
        <w:t>明显缩小了</w:t>
      </w:r>
      <w:r>
        <w:rPr>
          <w:rFonts w:cs="Arial"/>
          <w:szCs w:val="21"/>
        </w:rPr>
        <w:t>教育</w:t>
      </w:r>
      <w:r>
        <w:rPr>
          <w:rFonts w:cs="Arial" w:hint="eastAsia"/>
          <w:szCs w:val="21"/>
        </w:rPr>
        <w:t>领域的</w:t>
      </w:r>
      <w:r>
        <w:rPr>
          <w:rFonts w:cs="Arial"/>
          <w:szCs w:val="21"/>
        </w:rPr>
        <w:t>性别不平等：</w:t>
      </w:r>
      <w:r>
        <w:rPr>
          <w:rFonts w:cs="Arial" w:hint="eastAsia"/>
          <w:szCs w:val="21"/>
        </w:rPr>
        <w:t>在</w:t>
      </w:r>
      <w:r>
        <w:rPr>
          <w:rFonts w:cs="Arial" w:hint="eastAsia"/>
          <w:szCs w:val="21"/>
        </w:rPr>
        <w:t>2008-2009</w:t>
      </w:r>
      <w:r>
        <w:rPr>
          <w:rFonts w:cs="Arial" w:hint="eastAsia"/>
          <w:szCs w:val="21"/>
        </w:rPr>
        <w:t>学年，</w:t>
      </w:r>
      <w:r>
        <w:rPr>
          <w:rFonts w:cs="Arial"/>
          <w:szCs w:val="21"/>
        </w:rPr>
        <w:t>女生在</w:t>
      </w:r>
      <w:r>
        <w:rPr>
          <w:rFonts w:cs="Arial" w:hint="eastAsia"/>
          <w:szCs w:val="21"/>
        </w:rPr>
        <w:t>小学阶段所占的</w:t>
      </w:r>
      <w:r>
        <w:rPr>
          <w:rFonts w:cs="Arial"/>
          <w:szCs w:val="21"/>
        </w:rPr>
        <w:t>百分比为</w:t>
      </w:r>
      <w:r>
        <w:rPr>
          <w:rFonts w:cs="Arial"/>
          <w:szCs w:val="21"/>
        </w:rPr>
        <w:t>49</w:t>
      </w:r>
      <w:r>
        <w:rPr>
          <w:rFonts w:cs="Arial"/>
          <w:szCs w:val="21"/>
        </w:rPr>
        <w:t>％</w:t>
      </w:r>
      <w:r>
        <w:rPr>
          <w:rFonts w:cs="Arial" w:hint="eastAsia"/>
          <w:szCs w:val="21"/>
        </w:rPr>
        <w:t>，</w:t>
      </w:r>
      <w:r>
        <w:rPr>
          <w:rFonts w:cs="Arial"/>
          <w:szCs w:val="21"/>
        </w:rPr>
        <w:t>在</w:t>
      </w:r>
      <w:r>
        <w:rPr>
          <w:rFonts w:cs="Arial" w:hint="eastAsia"/>
          <w:szCs w:val="21"/>
        </w:rPr>
        <w:t>初中</w:t>
      </w:r>
      <w:r>
        <w:rPr>
          <w:rFonts w:cs="Arial"/>
          <w:szCs w:val="21"/>
        </w:rPr>
        <w:t>阶段</w:t>
      </w:r>
      <w:r>
        <w:rPr>
          <w:rFonts w:cs="Arial" w:hint="eastAsia"/>
          <w:szCs w:val="21"/>
        </w:rPr>
        <w:t>为</w:t>
      </w:r>
      <w:r>
        <w:rPr>
          <w:rFonts w:cs="Arial"/>
          <w:szCs w:val="21"/>
        </w:rPr>
        <w:t>48.5</w:t>
      </w:r>
      <w:r>
        <w:rPr>
          <w:rFonts w:cs="Arial"/>
          <w:szCs w:val="21"/>
        </w:rPr>
        <w:t>％，</w:t>
      </w:r>
      <w:r>
        <w:rPr>
          <w:rFonts w:cs="Arial" w:hint="eastAsia"/>
          <w:szCs w:val="21"/>
        </w:rPr>
        <w:t>在高中阶段为</w:t>
      </w:r>
      <w:r>
        <w:rPr>
          <w:rFonts w:cs="Arial"/>
          <w:szCs w:val="21"/>
        </w:rPr>
        <w:t>52.6</w:t>
      </w:r>
      <w:r>
        <w:rPr>
          <w:rFonts w:cs="Arial"/>
          <w:szCs w:val="21"/>
        </w:rPr>
        <w:t>％</w:t>
      </w:r>
      <w:r>
        <w:rPr>
          <w:rFonts w:cs="Arial" w:hint="eastAsia"/>
          <w:szCs w:val="21"/>
        </w:rPr>
        <w:t>，在大学阶段为</w:t>
      </w:r>
      <w:r>
        <w:rPr>
          <w:rFonts w:cs="Arial"/>
          <w:szCs w:val="21"/>
        </w:rPr>
        <w:t>48.5</w:t>
      </w:r>
      <w:r>
        <w:rPr>
          <w:rFonts w:cs="Arial"/>
          <w:szCs w:val="21"/>
        </w:rPr>
        <w:t>％。</w:t>
      </w:r>
      <w:r>
        <w:rPr>
          <w:rFonts w:cs="Arial" w:hint="eastAsia"/>
          <w:szCs w:val="21"/>
        </w:rPr>
        <w:t>在</w:t>
      </w:r>
      <w:r>
        <w:rPr>
          <w:rFonts w:cs="Arial"/>
          <w:szCs w:val="21"/>
        </w:rPr>
        <w:t>就业和收入方面</w:t>
      </w:r>
      <w:r>
        <w:rPr>
          <w:rFonts w:cs="Arial" w:hint="eastAsia"/>
          <w:szCs w:val="21"/>
        </w:rPr>
        <w:t>的平等</w:t>
      </w:r>
      <w:r>
        <w:rPr>
          <w:rFonts w:cs="Arial"/>
          <w:szCs w:val="21"/>
        </w:rPr>
        <w:t>也取得了重要进展，</w:t>
      </w:r>
      <w:r>
        <w:rPr>
          <w:rFonts w:cs="Arial" w:hint="eastAsia"/>
          <w:szCs w:val="21"/>
        </w:rPr>
        <w:t>在</w:t>
      </w:r>
      <w:r>
        <w:rPr>
          <w:rFonts w:cs="Arial"/>
          <w:szCs w:val="21"/>
        </w:rPr>
        <w:t>每年新</w:t>
      </w:r>
      <w:r>
        <w:rPr>
          <w:rFonts w:cs="Arial" w:hint="eastAsia"/>
          <w:szCs w:val="21"/>
        </w:rPr>
        <w:t>雇用的劳动力中</w:t>
      </w:r>
      <w:r>
        <w:rPr>
          <w:rFonts w:cs="Arial"/>
          <w:szCs w:val="21"/>
        </w:rPr>
        <w:t>，女性约占</w:t>
      </w:r>
      <w:r>
        <w:rPr>
          <w:rFonts w:cs="Arial"/>
          <w:szCs w:val="21"/>
        </w:rPr>
        <w:t>49</w:t>
      </w:r>
      <w:r>
        <w:rPr>
          <w:rFonts w:cs="Arial"/>
          <w:szCs w:val="21"/>
        </w:rPr>
        <w:t>％。妇女越来越</w:t>
      </w:r>
      <w:r>
        <w:rPr>
          <w:rFonts w:cs="Arial" w:hint="eastAsia"/>
          <w:szCs w:val="21"/>
        </w:rPr>
        <w:t>积极地</w:t>
      </w:r>
      <w:r>
        <w:rPr>
          <w:rFonts w:cs="Arial"/>
          <w:szCs w:val="21"/>
        </w:rPr>
        <w:t>参与管理和领导角色，在</w:t>
      </w:r>
      <w:r>
        <w:rPr>
          <w:rFonts w:cs="Arial" w:hint="eastAsia"/>
          <w:szCs w:val="21"/>
        </w:rPr>
        <w:t>国</w:t>
      </w:r>
      <w:r>
        <w:rPr>
          <w:rFonts w:cs="Arial"/>
          <w:szCs w:val="21"/>
        </w:rPr>
        <w:t>会</w:t>
      </w:r>
      <w:r>
        <w:rPr>
          <w:rFonts w:cs="Arial" w:hint="eastAsia"/>
          <w:szCs w:val="21"/>
        </w:rPr>
        <w:t>、人民议会内担任职务，以及担任</w:t>
      </w:r>
      <w:r>
        <w:rPr>
          <w:rFonts w:cs="Arial"/>
          <w:szCs w:val="21"/>
        </w:rPr>
        <w:t>政治</w:t>
      </w:r>
      <w:r>
        <w:rPr>
          <w:rFonts w:cs="Arial" w:hint="eastAsia"/>
          <w:szCs w:val="21"/>
        </w:rPr>
        <w:t>、</w:t>
      </w:r>
      <w:r>
        <w:rPr>
          <w:rFonts w:cs="Arial"/>
          <w:szCs w:val="21"/>
        </w:rPr>
        <w:t>社会和专业组织</w:t>
      </w:r>
      <w:r>
        <w:rPr>
          <w:rFonts w:cs="Arial" w:hint="eastAsia"/>
          <w:szCs w:val="21"/>
        </w:rPr>
        <w:t>的</w:t>
      </w:r>
      <w:r>
        <w:rPr>
          <w:rFonts w:cs="Arial"/>
          <w:szCs w:val="21"/>
        </w:rPr>
        <w:t>领导职务。</w:t>
      </w:r>
    </w:p>
    <w:p w:rsidR="00B3441C" w:rsidRDefault="00B3441C" w:rsidP="00B3441C">
      <w:pPr>
        <w:pStyle w:val="SingleTxtGC"/>
        <w:tabs>
          <w:tab w:val="left" w:pos="431"/>
        </w:tabs>
        <w:rPr>
          <w:rFonts w:cs="Arial"/>
          <w:szCs w:val="21"/>
          <w:lang w:val="en-GB"/>
        </w:rPr>
      </w:pPr>
      <w:r>
        <w:rPr>
          <w:rFonts w:cs="Arial" w:hint="eastAsia"/>
          <w:szCs w:val="21"/>
        </w:rPr>
        <w:t xml:space="preserve">268.  </w:t>
      </w:r>
      <w:r>
        <w:rPr>
          <w:rFonts w:cs="Arial" w:hint="eastAsia"/>
          <w:szCs w:val="21"/>
          <w:lang w:val="en-GB"/>
        </w:rPr>
        <w:t>有助于</w:t>
      </w:r>
      <w:r>
        <w:rPr>
          <w:rFonts w:cs="Arial"/>
          <w:szCs w:val="21"/>
          <w:lang w:val="en-GB"/>
        </w:rPr>
        <w:t>越南实现这些令人鼓舞的</w:t>
      </w:r>
      <w:r>
        <w:rPr>
          <w:rFonts w:cs="Arial" w:hint="eastAsia"/>
          <w:szCs w:val="21"/>
          <w:lang w:val="en-GB"/>
        </w:rPr>
        <w:t>成就</w:t>
      </w:r>
      <w:r>
        <w:rPr>
          <w:rFonts w:cs="Arial"/>
          <w:szCs w:val="21"/>
          <w:lang w:val="en-GB"/>
        </w:rPr>
        <w:t>的一个重要因素</w:t>
      </w:r>
      <w:r>
        <w:rPr>
          <w:rFonts w:cs="Arial" w:hint="eastAsia"/>
          <w:szCs w:val="21"/>
          <w:lang w:val="en-GB"/>
        </w:rPr>
        <w:t>，源</w:t>
      </w:r>
      <w:r>
        <w:rPr>
          <w:rFonts w:cs="Arial"/>
          <w:szCs w:val="21"/>
          <w:lang w:val="en-GB"/>
        </w:rPr>
        <w:t>自于</w:t>
      </w:r>
      <w:r>
        <w:rPr>
          <w:rFonts w:cs="Arial" w:hint="eastAsia"/>
          <w:szCs w:val="21"/>
          <w:lang w:val="en-GB"/>
        </w:rPr>
        <w:t>在</w:t>
      </w:r>
      <w:r>
        <w:rPr>
          <w:rFonts w:cs="Arial"/>
          <w:szCs w:val="21"/>
          <w:lang w:val="en-GB"/>
        </w:rPr>
        <w:t>政治稳定</w:t>
      </w:r>
      <w:r>
        <w:rPr>
          <w:rFonts w:cs="Arial" w:hint="eastAsia"/>
          <w:szCs w:val="21"/>
          <w:lang w:val="en-GB"/>
        </w:rPr>
        <w:t>的座右铭下实施改革，以及维护并努力实现</w:t>
      </w:r>
      <w:r>
        <w:rPr>
          <w:rFonts w:cs="Arial"/>
          <w:szCs w:val="21"/>
          <w:lang w:val="en-GB"/>
        </w:rPr>
        <w:t>可持续</w:t>
      </w:r>
      <w:r>
        <w:rPr>
          <w:rFonts w:cs="Arial" w:hint="eastAsia"/>
          <w:szCs w:val="21"/>
          <w:lang w:val="en-GB"/>
        </w:rPr>
        <w:t>结构</w:t>
      </w:r>
      <w:r>
        <w:rPr>
          <w:rFonts w:cs="Arial"/>
          <w:szCs w:val="21"/>
          <w:lang w:val="en-GB"/>
        </w:rPr>
        <w:t>经济增长与减贫和消除饥饿和</w:t>
      </w:r>
      <w:r>
        <w:rPr>
          <w:rFonts w:cs="Arial" w:hint="eastAsia"/>
          <w:szCs w:val="21"/>
          <w:lang w:val="en-GB"/>
        </w:rPr>
        <w:t>妥善解决</w:t>
      </w:r>
      <w:r>
        <w:rPr>
          <w:rFonts w:cs="Arial"/>
          <w:szCs w:val="21"/>
          <w:lang w:val="en-GB"/>
        </w:rPr>
        <w:t>社会问题</w:t>
      </w:r>
      <w:r>
        <w:rPr>
          <w:rFonts w:cs="Arial" w:hint="eastAsia"/>
          <w:szCs w:val="21"/>
          <w:lang w:val="en-GB"/>
        </w:rPr>
        <w:t>相结合所取得的成功</w:t>
      </w:r>
      <w:r>
        <w:rPr>
          <w:rFonts w:cs="Arial"/>
          <w:szCs w:val="21"/>
          <w:lang w:val="en-GB"/>
        </w:rPr>
        <w:t>。过去六年来</w:t>
      </w:r>
      <w:r>
        <w:rPr>
          <w:rFonts w:cs="Arial" w:hint="eastAsia"/>
          <w:szCs w:val="21"/>
          <w:lang w:val="en-GB"/>
        </w:rPr>
        <w:t>的</w:t>
      </w:r>
      <w:r>
        <w:rPr>
          <w:rFonts w:cs="Arial"/>
          <w:szCs w:val="21"/>
          <w:lang w:val="en-GB"/>
        </w:rPr>
        <w:t>最大</w:t>
      </w:r>
      <w:r>
        <w:rPr>
          <w:rFonts w:cs="Arial" w:hint="eastAsia"/>
          <w:szCs w:val="21"/>
          <w:lang w:val="en-GB"/>
        </w:rPr>
        <w:t>经验</w:t>
      </w:r>
      <w:r>
        <w:rPr>
          <w:rFonts w:cs="Arial"/>
          <w:szCs w:val="21"/>
          <w:lang w:val="en-GB"/>
        </w:rPr>
        <w:t>教训是</w:t>
      </w:r>
      <w:r>
        <w:rPr>
          <w:rFonts w:cs="Arial" w:hint="eastAsia"/>
          <w:szCs w:val="21"/>
          <w:lang w:val="en-GB"/>
        </w:rPr>
        <w:t>，</w:t>
      </w:r>
      <w:r>
        <w:rPr>
          <w:rFonts w:cs="Arial"/>
          <w:szCs w:val="21"/>
          <w:lang w:val="en-GB"/>
        </w:rPr>
        <w:t>各级政府</w:t>
      </w:r>
      <w:r>
        <w:rPr>
          <w:rFonts w:cs="Arial" w:hint="eastAsia"/>
          <w:szCs w:val="21"/>
          <w:lang w:val="en-GB"/>
        </w:rPr>
        <w:t>、负责提高妇女地位的机构以及</w:t>
      </w:r>
      <w:r>
        <w:rPr>
          <w:rFonts w:cs="Arial"/>
          <w:szCs w:val="21"/>
          <w:lang w:val="en-GB"/>
        </w:rPr>
        <w:t>越南妇女联合会之间</w:t>
      </w:r>
      <w:r>
        <w:rPr>
          <w:rFonts w:cs="Arial" w:hint="eastAsia"/>
          <w:szCs w:val="21"/>
          <w:lang w:val="en-GB"/>
        </w:rPr>
        <w:t>，在国家和人民努力克服性别不平等和促进赋予妇女权利的强烈政治意愿</w:t>
      </w:r>
      <w:r>
        <w:rPr>
          <w:rFonts w:cs="Arial"/>
          <w:szCs w:val="21"/>
          <w:lang w:val="en-GB"/>
        </w:rPr>
        <w:t>的</w:t>
      </w:r>
      <w:r>
        <w:rPr>
          <w:rFonts w:cs="Arial" w:hint="eastAsia"/>
          <w:szCs w:val="21"/>
          <w:lang w:val="en-GB"/>
        </w:rPr>
        <w:t>基础上，要进行</w:t>
      </w:r>
      <w:r>
        <w:rPr>
          <w:rFonts w:cs="Arial"/>
          <w:szCs w:val="21"/>
          <w:lang w:val="en-GB"/>
        </w:rPr>
        <w:t>协调和分担责任</w:t>
      </w:r>
      <w:r>
        <w:rPr>
          <w:rFonts w:cs="Arial" w:hint="eastAsia"/>
          <w:szCs w:val="21"/>
          <w:lang w:val="en-GB"/>
        </w:rPr>
        <w:t>。</w:t>
      </w:r>
    </w:p>
    <w:p w:rsidR="00B3441C" w:rsidRDefault="00B3441C" w:rsidP="00B3441C">
      <w:pPr>
        <w:pStyle w:val="SingleTxtGC"/>
        <w:tabs>
          <w:tab w:val="left" w:pos="431"/>
        </w:tabs>
        <w:rPr>
          <w:rFonts w:cs="Arial" w:hint="eastAsia"/>
          <w:szCs w:val="21"/>
        </w:rPr>
      </w:pPr>
      <w:r>
        <w:rPr>
          <w:rFonts w:cs="Arial" w:hint="eastAsia"/>
          <w:szCs w:val="21"/>
        </w:rPr>
        <w:t xml:space="preserve">269.  </w:t>
      </w:r>
      <w:r>
        <w:rPr>
          <w:rFonts w:cs="Arial"/>
          <w:szCs w:val="21"/>
          <w:lang w:val="en-GB"/>
        </w:rPr>
        <w:t>除了</w:t>
      </w:r>
      <w:r>
        <w:rPr>
          <w:rFonts w:cs="Arial" w:hint="eastAsia"/>
          <w:szCs w:val="21"/>
          <w:lang w:val="en-GB"/>
        </w:rPr>
        <w:t>在性别</w:t>
      </w:r>
      <w:r>
        <w:rPr>
          <w:rFonts w:cs="Arial"/>
          <w:szCs w:val="21"/>
          <w:lang w:val="en-GB"/>
        </w:rPr>
        <w:t>平等事业</w:t>
      </w:r>
      <w:r>
        <w:rPr>
          <w:rFonts w:cs="Arial" w:hint="eastAsia"/>
          <w:szCs w:val="21"/>
          <w:lang w:val="en-GB"/>
        </w:rPr>
        <w:t>上取得成就外</w:t>
      </w:r>
      <w:r>
        <w:rPr>
          <w:rFonts w:cs="Arial"/>
          <w:szCs w:val="21"/>
          <w:lang w:val="en-GB"/>
        </w:rPr>
        <w:t>，</w:t>
      </w:r>
      <w:r>
        <w:rPr>
          <w:rFonts w:cs="Arial" w:hint="eastAsia"/>
          <w:szCs w:val="21"/>
          <w:lang w:val="en-GB"/>
        </w:rPr>
        <w:t>越南</w:t>
      </w:r>
      <w:r>
        <w:rPr>
          <w:rFonts w:cs="Arial"/>
          <w:szCs w:val="21"/>
          <w:lang w:val="en-GB"/>
        </w:rPr>
        <w:t>前进</w:t>
      </w:r>
      <w:r>
        <w:rPr>
          <w:rFonts w:cs="Arial" w:hint="eastAsia"/>
          <w:szCs w:val="21"/>
          <w:lang w:val="en-GB"/>
        </w:rPr>
        <w:t>的道</w:t>
      </w:r>
      <w:r>
        <w:rPr>
          <w:rFonts w:cs="Arial"/>
          <w:szCs w:val="21"/>
          <w:lang w:val="en-GB"/>
        </w:rPr>
        <w:t>路</w:t>
      </w:r>
      <w:r>
        <w:rPr>
          <w:rFonts w:cs="Arial" w:hint="eastAsia"/>
          <w:szCs w:val="21"/>
          <w:lang w:val="en-GB"/>
        </w:rPr>
        <w:t>还很</w:t>
      </w:r>
      <w:r>
        <w:rPr>
          <w:rFonts w:cs="Arial"/>
          <w:szCs w:val="21"/>
          <w:lang w:val="en-GB"/>
        </w:rPr>
        <w:t>坎坷，</w:t>
      </w:r>
      <w:r>
        <w:rPr>
          <w:rFonts w:cs="Arial" w:hint="eastAsia"/>
          <w:szCs w:val="21"/>
          <w:lang w:val="en-GB"/>
        </w:rPr>
        <w:t>鉴于它资源有限仍处于欠发达状态，</w:t>
      </w:r>
      <w:r>
        <w:rPr>
          <w:rFonts w:cs="Arial"/>
          <w:szCs w:val="21"/>
          <w:lang w:val="en-GB"/>
        </w:rPr>
        <w:t>越南</w:t>
      </w:r>
      <w:r>
        <w:rPr>
          <w:rFonts w:cs="Arial" w:hint="eastAsia"/>
          <w:szCs w:val="21"/>
          <w:lang w:val="en-GB"/>
        </w:rPr>
        <w:t>在执行《消除对妇女歧视公约》方面</w:t>
      </w:r>
      <w:r>
        <w:rPr>
          <w:rFonts w:cs="Arial"/>
          <w:szCs w:val="21"/>
          <w:lang w:val="en-GB"/>
        </w:rPr>
        <w:t>仍然面临</w:t>
      </w:r>
      <w:r>
        <w:rPr>
          <w:rFonts w:cs="Arial" w:hint="eastAsia"/>
          <w:szCs w:val="21"/>
          <w:lang w:val="en-GB"/>
        </w:rPr>
        <w:t>诸多挑战。</w:t>
      </w:r>
    </w:p>
    <w:p w:rsidR="00B3441C" w:rsidRDefault="00B3441C" w:rsidP="00B3441C">
      <w:pPr>
        <w:pStyle w:val="SingleTxtGC"/>
        <w:tabs>
          <w:tab w:val="left" w:pos="431"/>
        </w:tabs>
      </w:pPr>
      <w:r>
        <w:rPr>
          <w:rFonts w:cs="Arial" w:hint="eastAsia"/>
          <w:szCs w:val="21"/>
        </w:rPr>
        <w:t>270</w:t>
      </w:r>
      <w:r>
        <w:rPr>
          <w:rFonts w:cs="Arial"/>
          <w:szCs w:val="21"/>
        </w:rPr>
        <w:t xml:space="preserve">.  </w:t>
      </w:r>
      <w:r>
        <w:rPr>
          <w:rFonts w:cs="Arial"/>
          <w:szCs w:val="21"/>
        </w:rPr>
        <w:t>越南正在采取措施，逐步修改</w:t>
      </w:r>
      <w:r>
        <w:rPr>
          <w:rFonts w:cs="Arial" w:hint="eastAsia"/>
          <w:szCs w:val="21"/>
        </w:rPr>
        <w:t>、</w:t>
      </w:r>
      <w:r>
        <w:rPr>
          <w:rFonts w:cs="Arial"/>
          <w:szCs w:val="21"/>
        </w:rPr>
        <w:t>修订</w:t>
      </w:r>
      <w:r>
        <w:rPr>
          <w:rFonts w:cs="Arial" w:hint="eastAsia"/>
          <w:szCs w:val="21"/>
        </w:rPr>
        <w:t>、细化</w:t>
      </w:r>
      <w:r>
        <w:rPr>
          <w:rFonts w:cs="Arial"/>
          <w:szCs w:val="21"/>
        </w:rPr>
        <w:t>和国有化</w:t>
      </w:r>
      <w:r>
        <w:rPr>
          <w:rFonts w:cs="Arial" w:hint="eastAsia"/>
          <w:szCs w:val="21"/>
        </w:rPr>
        <w:t>各项</w:t>
      </w:r>
      <w:r>
        <w:rPr>
          <w:rFonts w:cs="Arial"/>
          <w:szCs w:val="21"/>
        </w:rPr>
        <w:t>法规，</w:t>
      </w:r>
      <w:r>
        <w:rPr>
          <w:rFonts w:cs="Arial" w:hint="eastAsia"/>
          <w:szCs w:val="21"/>
        </w:rPr>
        <w:t>完善</w:t>
      </w:r>
      <w:r>
        <w:rPr>
          <w:rFonts w:cs="Arial"/>
          <w:szCs w:val="21"/>
        </w:rPr>
        <w:t>其法律制度，以确保</w:t>
      </w:r>
      <w:r>
        <w:rPr>
          <w:rFonts w:cs="Arial" w:hint="eastAsia"/>
          <w:szCs w:val="21"/>
        </w:rPr>
        <w:t>与</w:t>
      </w:r>
      <w:r>
        <w:rPr>
          <w:rFonts w:cs="Arial"/>
          <w:szCs w:val="21"/>
        </w:rPr>
        <w:t>国际法</w:t>
      </w:r>
      <w:r>
        <w:rPr>
          <w:rFonts w:cs="Arial" w:hint="eastAsia"/>
          <w:szCs w:val="21"/>
        </w:rPr>
        <w:t>相匹配和协调</w:t>
      </w:r>
      <w:r>
        <w:rPr>
          <w:rFonts w:cs="Arial"/>
          <w:szCs w:val="21"/>
        </w:rPr>
        <w:t>，并纠正目前的弱点和缺点。越南</w:t>
      </w:r>
      <w:r>
        <w:rPr>
          <w:rFonts w:cs="Arial" w:hint="eastAsia"/>
          <w:szCs w:val="21"/>
        </w:rPr>
        <w:t>已经</w:t>
      </w:r>
      <w:r>
        <w:rPr>
          <w:rFonts w:cs="Arial"/>
          <w:szCs w:val="21"/>
        </w:rPr>
        <w:t>动员政治制度和非政府组织</w:t>
      </w:r>
      <w:r>
        <w:rPr>
          <w:rFonts w:cs="Arial" w:hint="eastAsia"/>
          <w:szCs w:val="21"/>
        </w:rPr>
        <w:t>的综合力量，共同</w:t>
      </w:r>
      <w:r>
        <w:rPr>
          <w:rFonts w:cs="Arial"/>
          <w:szCs w:val="21"/>
        </w:rPr>
        <w:t>参与</w:t>
      </w:r>
      <w:r>
        <w:rPr>
          <w:rFonts w:cs="Arial" w:hint="eastAsia"/>
          <w:szCs w:val="21"/>
        </w:rPr>
        <w:t>提高妇女地位、</w:t>
      </w:r>
      <w:r>
        <w:rPr>
          <w:rFonts w:cs="Arial"/>
          <w:szCs w:val="21"/>
        </w:rPr>
        <w:t>性别平等</w:t>
      </w:r>
      <w:r>
        <w:rPr>
          <w:rFonts w:cs="Arial" w:hint="eastAsia"/>
          <w:szCs w:val="21"/>
        </w:rPr>
        <w:t>的事业，</w:t>
      </w:r>
      <w:r>
        <w:rPr>
          <w:rFonts w:cs="Arial"/>
          <w:szCs w:val="21"/>
        </w:rPr>
        <w:t>全面履行其</w:t>
      </w:r>
      <w:r>
        <w:rPr>
          <w:rFonts w:cs="Arial" w:hint="eastAsia"/>
          <w:szCs w:val="21"/>
        </w:rPr>
        <w:t>根据《消除对妇女歧视公约》以及越南是签署国或批准国的其他人权公约做出的各项</w:t>
      </w:r>
      <w:r>
        <w:rPr>
          <w:rFonts w:cs="Arial"/>
          <w:szCs w:val="21"/>
        </w:rPr>
        <w:t>国际承诺。</w:t>
      </w:r>
    </w:p>
    <w:p w:rsidR="00B3441C" w:rsidRPr="009C164D" w:rsidRDefault="009C164D" w:rsidP="009C164D">
      <w:pPr>
        <w:pStyle w:val="SingleTxt"/>
        <w:spacing w:after="0" w:line="240" w:lineRule="auto"/>
        <w:rPr>
          <w:rFonts w:hint="eastAsia"/>
          <w:sz w:val="20"/>
        </w:rPr>
      </w:pPr>
      <w:r>
        <w:rPr>
          <w:rFonts w:hint="eastAsia"/>
          <w:noProof/>
          <w:sz w:val="20"/>
        </w:rPr>
        <w:pict>
          <v:line id="_x0000_s1028" style="position:absolute;left:0;text-align:left;z-index:3;mso-position-horizontal:center" from="0,30pt" to="1in,30pt" strokeweight=".25pt"/>
        </w:pict>
      </w:r>
    </w:p>
    <w:p w:rsidR="00B3441C" w:rsidRPr="00B3441C" w:rsidRDefault="00B3441C" w:rsidP="00B3441C">
      <w:pPr>
        <w:pStyle w:val="SingleTxt"/>
        <w:rPr>
          <w:rFonts w:hint="eastAsia"/>
        </w:rPr>
      </w:pPr>
    </w:p>
    <w:sectPr w:rsidR="00B3441C" w:rsidRPr="00B3441C" w:rsidSect="00A12A07">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8T17:24:00Z" w:initials="Start">
    <w:p w:rsidR="00FE785A" w:rsidRDefault="00FE785A">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NO&gt;&gt;N1361916C&lt;&lt;ODS JOB NO&gt;&gt;</w:t>
      </w:r>
    </w:p>
    <w:p w:rsidR="00FE785A" w:rsidRDefault="00FE785A">
      <w:pPr>
        <w:pStyle w:val="CommentText"/>
      </w:pPr>
      <w:r>
        <w:t>&lt;&lt;ODS DOC SYMBOL1&gt;&gt;CEDAW/C/VNM/7-8&lt;&lt;ODS DOC SYMBOL1&gt;&gt;</w:t>
      </w:r>
    </w:p>
    <w:p w:rsidR="00FE785A" w:rsidRDefault="00FE785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3CE9" w:rsidRDefault="00DB3CE9">
      <w:r>
        <w:separator/>
      </w:r>
    </w:p>
  </w:endnote>
  <w:endnote w:type="continuationSeparator" w:id="0">
    <w:p w:rsidR="00DB3CE9" w:rsidRDefault="00DB3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itNusx">
    <w:altName w:val="Times New Roman"/>
    <w:charset w:val="00"/>
    <w:family w:val="auto"/>
    <w:pitch w:val="default"/>
    <w:sig w:usb0="00000087"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VnTime">
    <w:altName w:val="Courier New"/>
    <w:charset w:val="00"/>
    <w:family w:val="swiss"/>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E785A" w:rsidTr="00A12A07">
      <w:tblPrEx>
        <w:tblCellMar>
          <w:top w:w="0" w:type="dxa"/>
          <w:bottom w:w="0" w:type="dxa"/>
        </w:tblCellMar>
      </w:tblPrEx>
      <w:tc>
        <w:tcPr>
          <w:tcW w:w="5033" w:type="dxa"/>
          <w:shd w:val="clear" w:color="auto" w:fill="auto"/>
        </w:tcPr>
        <w:p w:rsidR="00FE785A" w:rsidRPr="00A12A07" w:rsidRDefault="00FE785A" w:rsidP="00A12A07">
          <w:pPr>
            <w:pStyle w:val="Footer"/>
            <w:jc w:val="right"/>
            <w:rPr>
              <w:b w:val="0"/>
              <w:w w:val="103"/>
              <w:sz w:val="14"/>
            </w:rPr>
          </w:pPr>
          <w:fldSimple w:instr=" DOCVARIABLE &quot;FooterJN&quot; \* MERGEFORMAT ">
            <w:r>
              <w:rPr>
                <w:b w:val="0"/>
                <w:w w:val="103"/>
                <w:sz w:val="14"/>
              </w:rPr>
              <w:t>13-61916 (C)</w:t>
            </w:r>
          </w:fldSimple>
        </w:p>
      </w:tc>
      <w:tc>
        <w:tcPr>
          <w:tcW w:w="5033" w:type="dxa"/>
          <w:shd w:val="clear" w:color="auto" w:fill="auto"/>
        </w:tcPr>
        <w:p w:rsidR="00FE785A" w:rsidRPr="00A12A07" w:rsidRDefault="00FE785A" w:rsidP="00A12A07">
          <w:pPr>
            <w:pStyle w:val="Footer"/>
            <w:jc w:val="left"/>
            <w:rPr>
              <w:w w:val="103"/>
            </w:rPr>
          </w:pPr>
          <w:r>
            <w:rPr>
              <w:w w:val="103"/>
            </w:rPr>
            <w:fldChar w:fldCharType="begin"/>
          </w:r>
          <w:r>
            <w:rPr>
              <w:w w:val="103"/>
            </w:rPr>
            <w:instrText xml:space="preserve"> PAGE  \* Arabic  \* MERGEFORMAT </w:instrText>
          </w:r>
          <w:r>
            <w:rPr>
              <w:w w:val="103"/>
            </w:rPr>
            <w:fldChar w:fldCharType="separate"/>
          </w:r>
          <w:r w:rsidR="002F3D4D">
            <w:rPr>
              <w:w w:val="103"/>
            </w:rPr>
            <w:t>2</w:t>
          </w:r>
          <w:r>
            <w:rPr>
              <w:w w:val="103"/>
            </w:rPr>
            <w:fldChar w:fldCharType="end"/>
          </w:r>
          <w:r>
            <w:rPr>
              <w:w w:val="103"/>
            </w:rPr>
            <w:t>/</w:t>
          </w:r>
          <w:fldSimple w:instr=" NUMPAGES  \* Arabic  \* MERGEFORMAT ">
            <w:r w:rsidR="002F3D4D">
              <w:rPr>
                <w:w w:val="103"/>
              </w:rPr>
              <w:t>62</w:t>
            </w:r>
          </w:fldSimple>
        </w:p>
      </w:tc>
    </w:tr>
  </w:tbl>
  <w:p w:rsidR="00FE785A" w:rsidRPr="00A12A07" w:rsidRDefault="00FE785A" w:rsidP="00A12A0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E785A" w:rsidTr="00A12A07">
      <w:tblPrEx>
        <w:tblCellMar>
          <w:top w:w="0" w:type="dxa"/>
          <w:bottom w:w="0" w:type="dxa"/>
        </w:tblCellMar>
      </w:tblPrEx>
      <w:tc>
        <w:tcPr>
          <w:tcW w:w="5033" w:type="dxa"/>
          <w:shd w:val="clear" w:color="auto" w:fill="auto"/>
        </w:tcPr>
        <w:p w:rsidR="00FE785A" w:rsidRPr="00A12A07" w:rsidRDefault="00FE785A" w:rsidP="00A12A07">
          <w:pPr>
            <w:pStyle w:val="Footer"/>
            <w:jc w:val="right"/>
          </w:pPr>
          <w:fldSimple w:instr=" PAGE  \* Arabic  \* MERGEFORMAT ">
            <w:r w:rsidR="002F3D4D">
              <w:t>3</w:t>
            </w:r>
          </w:fldSimple>
          <w:r>
            <w:t>/</w:t>
          </w:r>
          <w:fldSimple w:instr=" NUMPAGES  \* Arabic  \* MERGEFORMAT ">
            <w:r w:rsidR="002F3D4D">
              <w:t>62</w:t>
            </w:r>
          </w:fldSimple>
        </w:p>
      </w:tc>
      <w:tc>
        <w:tcPr>
          <w:tcW w:w="5033" w:type="dxa"/>
          <w:shd w:val="clear" w:color="auto" w:fill="auto"/>
        </w:tcPr>
        <w:p w:rsidR="00FE785A" w:rsidRPr="00A12A07" w:rsidRDefault="00FE785A" w:rsidP="00A12A07">
          <w:pPr>
            <w:pStyle w:val="Footer"/>
            <w:jc w:val="left"/>
            <w:rPr>
              <w:b w:val="0"/>
              <w:w w:val="103"/>
              <w:sz w:val="14"/>
            </w:rPr>
          </w:pPr>
          <w:fldSimple w:instr=" DOCVARIABLE &quot;FooterJN&quot; \* MERGEFORMAT ">
            <w:r>
              <w:rPr>
                <w:b w:val="0"/>
                <w:w w:val="103"/>
                <w:sz w:val="14"/>
              </w:rPr>
              <w:t>13-61916 (C)</w:t>
            </w:r>
          </w:fldSimple>
        </w:p>
      </w:tc>
    </w:tr>
  </w:tbl>
  <w:p w:rsidR="00FE785A" w:rsidRPr="00A12A07" w:rsidRDefault="00FE785A" w:rsidP="00A12A0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FE785A" w:rsidTr="00A12A07">
      <w:tblPrEx>
        <w:tblCellMar>
          <w:top w:w="0" w:type="dxa"/>
          <w:bottom w:w="0" w:type="dxa"/>
        </w:tblCellMar>
      </w:tblPrEx>
      <w:tc>
        <w:tcPr>
          <w:tcW w:w="5033" w:type="dxa"/>
        </w:tcPr>
        <w:p w:rsidR="00FE785A" w:rsidRDefault="00FE785A" w:rsidP="00A12A07">
          <w:pPr>
            <w:pStyle w:val="Footer"/>
            <w:rPr>
              <w:b w:val="0"/>
              <w:sz w:val="21"/>
            </w:rPr>
          </w:pPr>
          <w:r w:rsidRPr="00B3441C">
            <w:rPr>
              <w:b w:val="0"/>
              <w:sz w:val="21"/>
            </w:rPr>
            <w:t>13-61916</w:t>
          </w:r>
          <w:r>
            <w:rPr>
              <w:rFonts w:hint="eastAsia"/>
              <w:b w:val="0"/>
              <w:sz w:val="21"/>
            </w:rPr>
            <w:t xml:space="preserve"> X</w:t>
          </w:r>
          <w:r w:rsidRPr="00B3441C">
            <w:rPr>
              <w:b w:val="0"/>
              <w:sz w:val="21"/>
            </w:rPr>
            <w:t xml:space="preserve"> (C)</w:t>
          </w:r>
          <w:r>
            <w:rPr>
              <w:b w:val="0"/>
              <w:sz w:val="21"/>
            </w:rPr>
            <w:t xml:space="preserve">    280314    280314</w:t>
          </w:r>
        </w:p>
        <w:p w:rsidR="00FE785A" w:rsidRPr="00A12A07" w:rsidRDefault="00FE785A" w:rsidP="00A12A07">
          <w:pPr>
            <w:spacing w:before="80" w:line="210" w:lineRule="exact"/>
            <w:rPr>
              <w:rFonts w:ascii="Barcode 3 of 9 by request" w:hAnsi="Barcode 3 of 9 by request"/>
              <w:sz w:val="24"/>
            </w:rPr>
          </w:pPr>
          <w:r>
            <w:rPr>
              <w:rFonts w:ascii="Barcode 3 of 9 by request" w:hAnsi="Barcode 3 of 9 by request"/>
              <w:sz w:val="24"/>
            </w:rPr>
            <w:t>*1361916*</w:t>
          </w:r>
        </w:p>
      </w:tc>
      <w:tc>
        <w:tcPr>
          <w:tcW w:w="3686" w:type="dxa"/>
        </w:tcPr>
        <w:p w:rsidR="00FE785A" w:rsidRDefault="00FE785A" w:rsidP="00A12A07">
          <w:pPr>
            <w:pStyle w:val="Footer"/>
            <w:jc w:val="right"/>
            <w:rPr>
              <w:b w:val="0"/>
              <w:sz w:val="21"/>
            </w:rPr>
          </w:pPr>
          <w:r w:rsidRPr="00A12A07">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FE785A" w:rsidRPr="00A12A07" w:rsidRDefault="00FE785A" w:rsidP="00A12A07">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3CE9" w:rsidRPr="009C164D" w:rsidRDefault="00DB3CE9" w:rsidP="009C164D">
      <w:pPr>
        <w:pStyle w:val="Footer"/>
        <w:spacing w:after="80"/>
        <w:ind w:left="792"/>
        <w:rPr>
          <w:sz w:val="16"/>
        </w:rPr>
      </w:pPr>
      <w:r w:rsidRPr="009C164D">
        <w:rPr>
          <w:sz w:val="16"/>
        </w:rPr>
        <w:t>__________________</w:t>
      </w:r>
    </w:p>
  </w:footnote>
  <w:footnote w:type="continuationSeparator" w:id="0">
    <w:p w:rsidR="00DB3CE9" w:rsidRPr="009C164D" w:rsidRDefault="00DB3CE9" w:rsidP="009C164D">
      <w:pPr>
        <w:pStyle w:val="Footer"/>
        <w:spacing w:after="80"/>
        <w:ind w:left="792"/>
        <w:rPr>
          <w:sz w:val="16"/>
        </w:rPr>
      </w:pPr>
      <w:r w:rsidRPr="009C164D">
        <w:rPr>
          <w:sz w:val="16"/>
        </w:rPr>
        <w:t>__________________</w:t>
      </w:r>
    </w:p>
  </w:footnote>
  <w:footnote w:id="1">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rPr>
          <w:rStyle w:val="FootnoteReference"/>
        </w:rPr>
        <w:tab/>
      </w:r>
      <w:r w:rsidRPr="009C164D">
        <w:rPr>
          <w:rStyle w:val="FootnoteReference"/>
          <w:rFonts w:ascii="Times New Roman"/>
          <w:w w:val="100"/>
          <w:sz w:val="21"/>
          <w:szCs w:val="21"/>
          <w:vertAlign w:val="baseline"/>
        </w:rPr>
        <w:t>**</w:t>
      </w:r>
      <w:r>
        <w:rPr>
          <w:rStyle w:val="FootnoteReference"/>
          <w:w w:val="100"/>
          <w:vertAlign w:val="baseline"/>
        </w:rPr>
        <w:tab/>
      </w:r>
      <w:r w:rsidRPr="009C164D">
        <w:rPr>
          <w:rFonts w:hint="eastAsia"/>
        </w:rPr>
        <w:t>本文件的附件在秘书处存档，可供查询。</w:t>
      </w:r>
    </w:p>
  </w:footnote>
  <w:footnote w:id="2">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2010年12月22日，总理批准了《2011-2020年国家性别平等战略》。</w:t>
      </w:r>
    </w:p>
  </w:footnote>
  <w:footnote w:id="3">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关于脚注1和2，见附件和所附的附录。</w:t>
      </w:r>
    </w:p>
  </w:footnote>
  <w:footnote w:id="4">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资料来源：劳动-荣军和社会事务部2010年关于《2005-2010年防止和控制卖淫法令》执行情况的报告。</w:t>
      </w:r>
    </w:p>
  </w:footnote>
  <w:footnote w:id="5">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资料源自2010年预防和控制社会丑恶现象部和</w:t>
      </w:r>
      <w:r>
        <w:t>劳动-荣军和社会事务部</w:t>
      </w:r>
      <w:r>
        <w:rPr>
          <w:rFonts w:hint="eastAsia"/>
        </w:rPr>
        <w:t>。</w:t>
      </w:r>
    </w:p>
  </w:footnote>
  <w:footnote w:id="6">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t xml:space="preserve"> </w:t>
      </w:r>
      <w:r>
        <w:rPr>
          <w:rFonts w:hint="eastAsia"/>
        </w:rPr>
        <w:t>关于《消除对妇女歧视公约》25年执行情况的报告（2008年）。</w:t>
      </w:r>
    </w:p>
  </w:footnote>
  <w:footnote w:id="7">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t xml:space="preserve"> </w:t>
      </w:r>
      <w:r>
        <w:rPr>
          <w:rFonts w:hint="eastAsia"/>
        </w:rPr>
        <w:t>外交部2010年报告。</w:t>
      </w:r>
    </w:p>
  </w:footnote>
  <w:footnote w:id="8">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劳动-</w:t>
      </w:r>
      <w:r>
        <w:t>荣军和社会事务部</w:t>
      </w:r>
      <w:r>
        <w:rPr>
          <w:rFonts w:hint="eastAsia"/>
        </w:rPr>
        <w:t>2010年报告</w:t>
      </w:r>
      <w:r>
        <w:t>。</w:t>
      </w:r>
    </w:p>
  </w:footnote>
  <w:footnote w:id="9">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根据2011年1月12日卫生部的报告。</w:t>
      </w:r>
    </w:p>
  </w:footnote>
  <w:footnote w:id="10">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rPr>
          <w:rFonts w:hint="eastAsia"/>
        </w:rPr>
        <w:tab/>
      </w:r>
      <w:r>
        <w:rPr>
          <w:rStyle w:val="FootnoteReference"/>
        </w:rPr>
        <w:footnoteRef/>
      </w:r>
      <w:r>
        <w:rPr>
          <w:rFonts w:hint="eastAsia"/>
        </w:rPr>
        <w:tab/>
        <w:t>根据2010年越南千年发展目标报告。</w:t>
      </w:r>
    </w:p>
  </w:footnote>
  <w:footnote w:id="11">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文化、体育和旅游部关于2000-2010年“全民努力建设文明生活”活动实施10周年的报告。</w:t>
      </w:r>
    </w:p>
  </w:footnote>
  <w:footnote w:id="12">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农业和农村发展部2010年报告。</w:t>
      </w:r>
    </w:p>
  </w:footnote>
  <w:footnote w:id="13">
    <w:p w:rsidR="00FE785A" w:rsidRDefault="00FE785A" w:rsidP="009C164D">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Style w:val="longtext"/>
          <w:rFonts w:hint="eastAsia"/>
          <w:color w:val="000000"/>
        </w:rPr>
        <w:t>中央统计局关于家庭暴力的全国调查。</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E785A" w:rsidTr="00A12A07">
      <w:tblPrEx>
        <w:tblCellMar>
          <w:top w:w="0" w:type="dxa"/>
          <w:bottom w:w="0" w:type="dxa"/>
        </w:tblCellMar>
      </w:tblPrEx>
      <w:trPr>
        <w:trHeight w:hRule="exact" w:val="864"/>
      </w:trPr>
      <w:tc>
        <w:tcPr>
          <w:tcW w:w="4838" w:type="dxa"/>
          <w:shd w:val="clear" w:color="auto" w:fill="auto"/>
          <w:vAlign w:val="bottom"/>
        </w:tcPr>
        <w:p w:rsidR="00FE785A" w:rsidRPr="00A12A07" w:rsidRDefault="00FE785A" w:rsidP="00A12A07">
          <w:pPr>
            <w:pStyle w:val="Header"/>
            <w:spacing w:after="80"/>
            <w:jc w:val="left"/>
            <w:rPr>
              <w:b/>
              <w:sz w:val="17"/>
            </w:rPr>
          </w:pPr>
          <w:fldSimple w:instr=" DOCVARIABLE &quot;sss1&quot; \* MERGEFORMAT ">
            <w:r>
              <w:rPr>
                <w:b/>
                <w:sz w:val="17"/>
              </w:rPr>
              <w:t>CEDAW/C/VNM/7-8</w:t>
            </w:r>
          </w:fldSimple>
        </w:p>
      </w:tc>
      <w:tc>
        <w:tcPr>
          <w:tcW w:w="5033" w:type="dxa"/>
          <w:shd w:val="clear" w:color="auto" w:fill="auto"/>
          <w:vAlign w:val="bottom"/>
        </w:tcPr>
        <w:p w:rsidR="00FE785A" w:rsidRDefault="00FE785A" w:rsidP="00A12A07">
          <w:pPr>
            <w:pStyle w:val="Header"/>
          </w:pPr>
        </w:p>
      </w:tc>
    </w:tr>
  </w:tbl>
  <w:p w:rsidR="00FE785A" w:rsidRPr="00A12A07" w:rsidRDefault="00FE785A" w:rsidP="00A12A0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E785A" w:rsidTr="00A12A07">
      <w:tblPrEx>
        <w:tblCellMar>
          <w:top w:w="0" w:type="dxa"/>
          <w:bottom w:w="0" w:type="dxa"/>
        </w:tblCellMar>
      </w:tblPrEx>
      <w:trPr>
        <w:trHeight w:hRule="exact" w:val="864"/>
      </w:trPr>
      <w:tc>
        <w:tcPr>
          <w:tcW w:w="4838" w:type="dxa"/>
          <w:shd w:val="clear" w:color="auto" w:fill="auto"/>
          <w:vAlign w:val="bottom"/>
        </w:tcPr>
        <w:p w:rsidR="00FE785A" w:rsidRDefault="00FE785A" w:rsidP="00A12A07">
          <w:pPr>
            <w:pStyle w:val="Header"/>
          </w:pPr>
        </w:p>
      </w:tc>
      <w:tc>
        <w:tcPr>
          <w:tcW w:w="5033" w:type="dxa"/>
          <w:shd w:val="clear" w:color="auto" w:fill="auto"/>
          <w:vAlign w:val="bottom"/>
        </w:tcPr>
        <w:p w:rsidR="00FE785A" w:rsidRPr="00A12A07" w:rsidRDefault="00FE785A" w:rsidP="00A12A07">
          <w:pPr>
            <w:pStyle w:val="Header"/>
            <w:spacing w:after="80"/>
            <w:jc w:val="right"/>
            <w:rPr>
              <w:b/>
              <w:sz w:val="17"/>
            </w:rPr>
          </w:pPr>
          <w:fldSimple w:instr=" DOCVARIABLE &quot;sss1&quot; \* MERGEFORMAT ">
            <w:r>
              <w:rPr>
                <w:b/>
                <w:sz w:val="17"/>
              </w:rPr>
              <w:t>CEDAW/C/VNM/7-8</w:t>
            </w:r>
          </w:fldSimple>
        </w:p>
      </w:tc>
    </w:tr>
  </w:tbl>
  <w:p w:rsidR="00FE785A" w:rsidRPr="00A12A07" w:rsidRDefault="00FE785A" w:rsidP="00A12A0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FE785A" w:rsidTr="00A12A0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E785A" w:rsidRDefault="00FE785A" w:rsidP="00A12A07">
          <w:pPr>
            <w:pStyle w:val="Header"/>
            <w:spacing w:after="120"/>
          </w:pPr>
        </w:p>
      </w:tc>
      <w:tc>
        <w:tcPr>
          <w:tcW w:w="1872" w:type="dxa"/>
          <w:tcBorders>
            <w:bottom w:val="single" w:sz="4" w:space="0" w:color="auto"/>
          </w:tcBorders>
          <w:shd w:val="clear" w:color="auto" w:fill="auto"/>
          <w:vAlign w:val="bottom"/>
        </w:tcPr>
        <w:p w:rsidR="00FE785A" w:rsidRPr="00A12A07" w:rsidRDefault="00FE785A" w:rsidP="00A12A07">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E785A" w:rsidRDefault="00FE785A" w:rsidP="00A12A07">
          <w:pPr>
            <w:pStyle w:val="Header"/>
            <w:spacing w:after="120"/>
          </w:pPr>
        </w:p>
      </w:tc>
      <w:tc>
        <w:tcPr>
          <w:tcW w:w="6523" w:type="dxa"/>
          <w:gridSpan w:val="3"/>
          <w:tcBorders>
            <w:bottom w:val="single" w:sz="4" w:space="0" w:color="auto"/>
          </w:tcBorders>
          <w:shd w:val="clear" w:color="auto" w:fill="auto"/>
          <w:vAlign w:val="bottom"/>
        </w:tcPr>
        <w:p w:rsidR="00FE785A" w:rsidRPr="00A12A07" w:rsidRDefault="00FE785A" w:rsidP="00A12A07">
          <w:pPr>
            <w:spacing w:after="80" w:line="240" w:lineRule="auto"/>
            <w:jc w:val="right"/>
            <w:rPr>
              <w:rFonts w:ascii="Times New Roman"/>
              <w:position w:val="-4"/>
            </w:rPr>
          </w:pPr>
          <w:r>
            <w:rPr>
              <w:rFonts w:ascii="Times New Roman"/>
              <w:position w:val="-4"/>
              <w:sz w:val="40"/>
            </w:rPr>
            <w:t>CEDAW</w:t>
          </w:r>
          <w:r>
            <w:rPr>
              <w:rFonts w:ascii="Times New Roman"/>
              <w:position w:val="-4"/>
            </w:rPr>
            <w:t>/C/VNM/7-8</w:t>
          </w:r>
        </w:p>
      </w:tc>
    </w:tr>
    <w:tr w:rsidR="00FE785A" w:rsidRPr="00A12A07" w:rsidTr="00A12A0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E785A" w:rsidRDefault="00FE785A" w:rsidP="00A12A0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E785A" w:rsidRPr="00A12A07" w:rsidRDefault="00FE785A" w:rsidP="00A12A07">
          <w:pPr>
            <w:pStyle w:val="Header"/>
            <w:spacing w:before="109"/>
            <w:ind w:left="-72"/>
          </w:pPr>
        </w:p>
      </w:tc>
      <w:tc>
        <w:tcPr>
          <w:tcW w:w="5227" w:type="dxa"/>
          <w:gridSpan w:val="3"/>
          <w:tcBorders>
            <w:top w:val="single" w:sz="4" w:space="0" w:color="auto"/>
            <w:bottom w:val="single" w:sz="12" w:space="0" w:color="auto"/>
          </w:tcBorders>
          <w:shd w:val="clear" w:color="auto" w:fill="auto"/>
        </w:tcPr>
        <w:p w:rsidR="00FE785A" w:rsidRPr="00A12A07" w:rsidRDefault="00FE785A" w:rsidP="00A12A0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E785A" w:rsidRPr="00A12A07" w:rsidRDefault="00FE785A" w:rsidP="00A12A07">
          <w:pPr>
            <w:pStyle w:val="Header"/>
            <w:spacing w:before="109"/>
          </w:pPr>
        </w:p>
      </w:tc>
      <w:tc>
        <w:tcPr>
          <w:tcW w:w="3180" w:type="dxa"/>
          <w:gridSpan w:val="2"/>
          <w:tcBorders>
            <w:top w:val="single" w:sz="4" w:space="0" w:color="auto"/>
            <w:bottom w:val="single" w:sz="12" w:space="0" w:color="auto"/>
          </w:tcBorders>
          <w:shd w:val="clear" w:color="auto" w:fill="auto"/>
        </w:tcPr>
        <w:p w:rsidR="00FE785A" w:rsidRDefault="00FE785A" w:rsidP="00A12A07">
          <w:pPr>
            <w:spacing w:before="240" w:line="240" w:lineRule="exact"/>
            <w:rPr>
              <w:rFonts w:ascii="Times New Roman"/>
            </w:rPr>
          </w:pPr>
          <w:r>
            <w:rPr>
              <w:rFonts w:ascii="Times New Roman"/>
            </w:rPr>
            <w:t>Distr.: General</w:t>
          </w:r>
        </w:p>
        <w:p w:rsidR="00FE785A" w:rsidRDefault="00FE785A" w:rsidP="00A12A07">
          <w:pPr>
            <w:spacing w:line="240" w:lineRule="exact"/>
            <w:rPr>
              <w:rFonts w:ascii="Times New Roman"/>
            </w:rPr>
          </w:pPr>
          <w:r>
            <w:rPr>
              <w:rFonts w:ascii="Times New Roman"/>
            </w:rPr>
            <w:t>13 December 2013</w:t>
          </w:r>
        </w:p>
        <w:p w:rsidR="00FE785A" w:rsidRDefault="00FE785A" w:rsidP="00A12A07">
          <w:pPr>
            <w:spacing w:line="240" w:lineRule="exact"/>
            <w:rPr>
              <w:rFonts w:ascii="Times New Roman"/>
            </w:rPr>
          </w:pPr>
          <w:r>
            <w:rPr>
              <w:rFonts w:ascii="Times New Roman"/>
            </w:rPr>
            <w:t>Chinese</w:t>
          </w:r>
        </w:p>
        <w:p w:rsidR="00FE785A" w:rsidRPr="00A12A07" w:rsidRDefault="00FE785A" w:rsidP="00A12A07">
          <w:pPr>
            <w:spacing w:line="240" w:lineRule="exact"/>
            <w:rPr>
              <w:rFonts w:ascii="Times New Roman"/>
            </w:rPr>
          </w:pPr>
          <w:r>
            <w:rPr>
              <w:rFonts w:ascii="Times New Roman"/>
            </w:rPr>
            <w:t>Original: English</w:t>
          </w:r>
        </w:p>
      </w:tc>
    </w:tr>
  </w:tbl>
  <w:p w:rsidR="00FE785A" w:rsidRPr="00A12A07" w:rsidRDefault="00FE785A" w:rsidP="00A12A07">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lvl w:ilvl="0">
      <w:start w:val="1"/>
      <w:numFmt w:val="bullet"/>
      <w:lvlText w:val="•"/>
      <w:lvlJc w:val="left"/>
      <w:pPr>
        <w:tabs>
          <w:tab w:val="num" w:pos="2439"/>
        </w:tabs>
        <w:ind w:left="2439"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multilevel"/>
    <w:tmpl w:val="03F2036B"/>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B5327F5"/>
    <w:multiLevelType w:val="multilevel"/>
    <w:tmpl w:val="0B5327F5"/>
    <w:lvl w:ilvl="0">
      <w:start w:val="1"/>
      <w:numFmt w:val="bullet"/>
      <w:lvlText w:val=""/>
      <w:lvlJc w:val="left"/>
      <w:pPr>
        <w:ind w:left="1554" w:hanging="420"/>
      </w:pPr>
      <w:rPr>
        <w:rFonts w:ascii="Wingdings" w:hAnsi="Wingdings" w:hint="default"/>
      </w:rPr>
    </w:lvl>
    <w:lvl w:ilvl="1">
      <w:start w:val="1"/>
      <w:numFmt w:val="bullet"/>
      <w:lvlText w:val=""/>
      <w:lvlJc w:val="left"/>
      <w:pPr>
        <w:ind w:left="1974" w:hanging="420"/>
      </w:pPr>
      <w:rPr>
        <w:rFonts w:ascii="Wingdings" w:hAnsi="Wingdings" w:hint="default"/>
      </w:rPr>
    </w:lvl>
    <w:lvl w:ilvl="2">
      <w:start w:val="1"/>
      <w:numFmt w:val="bullet"/>
      <w:lvlText w:val=""/>
      <w:lvlJc w:val="left"/>
      <w:pPr>
        <w:ind w:left="2394" w:hanging="420"/>
      </w:pPr>
      <w:rPr>
        <w:rFonts w:ascii="Wingdings" w:hAnsi="Wingdings" w:hint="default"/>
      </w:rPr>
    </w:lvl>
    <w:lvl w:ilvl="3">
      <w:start w:val="1"/>
      <w:numFmt w:val="bullet"/>
      <w:lvlText w:val=""/>
      <w:lvlJc w:val="left"/>
      <w:pPr>
        <w:ind w:left="2814" w:hanging="420"/>
      </w:pPr>
      <w:rPr>
        <w:rFonts w:ascii="Wingdings" w:hAnsi="Wingdings" w:hint="default"/>
      </w:rPr>
    </w:lvl>
    <w:lvl w:ilvl="4">
      <w:start w:val="1"/>
      <w:numFmt w:val="bullet"/>
      <w:lvlText w:val=""/>
      <w:lvlJc w:val="left"/>
      <w:pPr>
        <w:ind w:left="3234" w:hanging="420"/>
      </w:pPr>
      <w:rPr>
        <w:rFonts w:ascii="Wingdings" w:hAnsi="Wingdings" w:hint="default"/>
      </w:rPr>
    </w:lvl>
    <w:lvl w:ilvl="5">
      <w:start w:val="1"/>
      <w:numFmt w:val="bullet"/>
      <w:lvlText w:val=""/>
      <w:lvlJc w:val="left"/>
      <w:pPr>
        <w:ind w:left="3654" w:hanging="420"/>
      </w:pPr>
      <w:rPr>
        <w:rFonts w:ascii="Wingdings" w:hAnsi="Wingdings" w:hint="default"/>
      </w:rPr>
    </w:lvl>
    <w:lvl w:ilvl="6">
      <w:start w:val="1"/>
      <w:numFmt w:val="bullet"/>
      <w:lvlText w:val=""/>
      <w:lvlJc w:val="left"/>
      <w:pPr>
        <w:ind w:left="4074" w:hanging="420"/>
      </w:pPr>
      <w:rPr>
        <w:rFonts w:ascii="Wingdings" w:hAnsi="Wingdings" w:hint="default"/>
      </w:rPr>
    </w:lvl>
    <w:lvl w:ilvl="7">
      <w:start w:val="1"/>
      <w:numFmt w:val="bullet"/>
      <w:lvlText w:val=""/>
      <w:lvlJc w:val="left"/>
      <w:pPr>
        <w:ind w:left="4494" w:hanging="420"/>
      </w:pPr>
      <w:rPr>
        <w:rFonts w:ascii="Wingdings" w:hAnsi="Wingdings" w:hint="default"/>
      </w:rPr>
    </w:lvl>
    <w:lvl w:ilvl="8">
      <w:start w:val="1"/>
      <w:numFmt w:val="bullet"/>
      <w:lvlText w:val=""/>
      <w:lvlJc w:val="left"/>
      <w:pPr>
        <w:ind w:left="4914" w:hanging="420"/>
      </w:pPr>
      <w:rPr>
        <w:rFonts w:ascii="Wingdings" w:hAnsi="Wingdings" w:hint="default"/>
      </w:rPr>
    </w:lvl>
  </w:abstractNum>
  <w:abstractNum w:abstractNumId="3">
    <w:nsid w:val="13D86AAA"/>
    <w:multiLevelType w:val="multilevel"/>
    <w:tmpl w:val="13D86AAA"/>
    <w:lvl w:ilvl="0">
      <w:start w:val="1"/>
      <w:numFmt w:val="bullet"/>
      <w:lvlText w:val=""/>
      <w:lvlJc w:val="left"/>
      <w:pPr>
        <w:tabs>
          <w:tab w:val="num" w:pos="1996"/>
        </w:tabs>
        <w:ind w:left="1996" w:hanging="380"/>
      </w:pPr>
      <w:rPr>
        <w:rFonts w:ascii="Symbol" w:hAnsi="Symbol" w:hint="default"/>
      </w:rPr>
    </w:lvl>
    <w:lvl w:ilvl="1">
      <w:start w:val="1"/>
      <w:numFmt w:val="bullet"/>
      <w:lvlText w:val=""/>
      <w:lvlJc w:val="left"/>
      <w:pPr>
        <w:tabs>
          <w:tab w:val="num" w:pos="999"/>
        </w:tabs>
        <w:ind w:left="999" w:hanging="420"/>
      </w:pPr>
      <w:rPr>
        <w:rFonts w:ascii="Wingdings" w:hAnsi="Wingdings" w:hint="default"/>
      </w:rPr>
    </w:lvl>
    <w:lvl w:ilvl="2">
      <w:start w:val="1"/>
      <w:numFmt w:val="bullet"/>
      <w:lvlText w:val=""/>
      <w:lvlJc w:val="left"/>
      <w:pPr>
        <w:tabs>
          <w:tab w:val="num" w:pos="1419"/>
        </w:tabs>
        <w:ind w:left="1419" w:hanging="420"/>
      </w:pPr>
      <w:rPr>
        <w:rFonts w:ascii="Wingdings" w:hAnsi="Wingdings" w:hint="default"/>
      </w:rPr>
    </w:lvl>
    <w:lvl w:ilvl="3">
      <w:start w:val="1"/>
      <w:numFmt w:val="bullet"/>
      <w:lvlText w:val=""/>
      <w:lvlJc w:val="left"/>
      <w:pPr>
        <w:tabs>
          <w:tab w:val="num" w:pos="1839"/>
        </w:tabs>
        <w:ind w:left="1839" w:hanging="420"/>
      </w:pPr>
      <w:rPr>
        <w:rFonts w:ascii="Wingdings" w:hAnsi="Wingdings" w:hint="default"/>
      </w:rPr>
    </w:lvl>
    <w:lvl w:ilvl="4">
      <w:start w:val="1"/>
      <w:numFmt w:val="bullet"/>
      <w:lvlText w:val=""/>
      <w:lvlJc w:val="left"/>
      <w:pPr>
        <w:tabs>
          <w:tab w:val="num" w:pos="2259"/>
        </w:tabs>
        <w:ind w:left="2259" w:hanging="420"/>
      </w:pPr>
      <w:rPr>
        <w:rFonts w:ascii="Wingdings" w:hAnsi="Wingdings" w:hint="default"/>
      </w:rPr>
    </w:lvl>
    <w:lvl w:ilvl="5">
      <w:start w:val="1"/>
      <w:numFmt w:val="bullet"/>
      <w:lvlText w:val=""/>
      <w:lvlJc w:val="left"/>
      <w:pPr>
        <w:tabs>
          <w:tab w:val="num" w:pos="2679"/>
        </w:tabs>
        <w:ind w:left="2679" w:hanging="420"/>
      </w:pPr>
      <w:rPr>
        <w:rFonts w:ascii="Wingdings" w:hAnsi="Wingdings" w:hint="default"/>
      </w:rPr>
    </w:lvl>
    <w:lvl w:ilvl="6">
      <w:start w:val="1"/>
      <w:numFmt w:val="bullet"/>
      <w:lvlText w:val=""/>
      <w:lvlJc w:val="left"/>
      <w:pPr>
        <w:tabs>
          <w:tab w:val="num" w:pos="3099"/>
        </w:tabs>
        <w:ind w:left="3099" w:hanging="420"/>
      </w:pPr>
      <w:rPr>
        <w:rFonts w:ascii="Wingdings" w:hAnsi="Wingdings" w:hint="default"/>
      </w:rPr>
    </w:lvl>
    <w:lvl w:ilvl="7">
      <w:start w:val="1"/>
      <w:numFmt w:val="bullet"/>
      <w:lvlText w:val=""/>
      <w:lvlJc w:val="left"/>
      <w:pPr>
        <w:tabs>
          <w:tab w:val="num" w:pos="3519"/>
        </w:tabs>
        <w:ind w:left="3519" w:hanging="420"/>
      </w:pPr>
      <w:rPr>
        <w:rFonts w:ascii="Wingdings" w:hAnsi="Wingdings" w:hint="default"/>
      </w:rPr>
    </w:lvl>
    <w:lvl w:ilvl="8">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multilevel"/>
    <w:tmpl w:val="15662C53"/>
    <w:lvl w:ilvl="0">
      <w:start w:val="1"/>
      <w:numFmt w:val="bullet"/>
      <w:lvlText w:val=""/>
      <w:lvlJc w:val="left"/>
      <w:pPr>
        <w:tabs>
          <w:tab w:val="num" w:pos="1996"/>
        </w:tabs>
        <w:ind w:left="1996" w:hanging="380"/>
      </w:pPr>
      <w:rPr>
        <w:rFonts w:ascii="Symbol" w:hAnsi="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5">
    <w:nsid w:val="16062921"/>
    <w:multiLevelType w:val="multilevel"/>
    <w:tmpl w:val="1606292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16B378CB"/>
    <w:multiLevelType w:val="multilevel"/>
    <w:tmpl w:val="16B378C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nsid w:val="1AB84C9E"/>
    <w:multiLevelType w:val="multilevel"/>
    <w:tmpl w:val="1AB84C9E"/>
    <w:lvl w:ilvl="0">
      <w:start w:val="1"/>
      <w:numFmt w:val="bullet"/>
      <w:lvlText w:val=""/>
      <w:lvlJc w:val="left"/>
      <w:pPr>
        <w:ind w:left="1554" w:hanging="420"/>
      </w:pPr>
      <w:rPr>
        <w:rFonts w:ascii="Wingdings" w:hAnsi="Wingdings" w:hint="default"/>
      </w:rPr>
    </w:lvl>
    <w:lvl w:ilvl="1">
      <w:start w:val="1"/>
      <w:numFmt w:val="bullet"/>
      <w:lvlText w:val=""/>
      <w:lvlJc w:val="left"/>
      <w:pPr>
        <w:ind w:left="1974" w:hanging="420"/>
      </w:pPr>
      <w:rPr>
        <w:rFonts w:ascii="Wingdings" w:hAnsi="Wingdings" w:hint="default"/>
      </w:rPr>
    </w:lvl>
    <w:lvl w:ilvl="2">
      <w:start w:val="1"/>
      <w:numFmt w:val="bullet"/>
      <w:lvlText w:val=""/>
      <w:lvlJc w:val="left"/>
      <w:pPr>
        <w:ind w:left="2394" w:hanging="420"/>
      </w:pPr>
      <w:rPr>
        <w:rFonts w:ascii="Wingdings" w:hAnsi="Wingdings" w:hint="default"/>
      </w:rPr>
    </w:lvl>
    <w:lvl w:ilvl="3">
      <w:start w:val="1"/>
      <w:numFmt w:val="bullet"/>
      <w:lvlText w:val=""/>
      <w:lvlJc w:val="left"/>
      <w:pPr>
        <w:ind w:left="2814" w:hanging="420"/>
      </w:pPr>
      <w:rPr>
        <w:rFonts w:ascii="Wingdings" w:hAnsi="Wingdings" w:hint="default"/>
      </w:rPr>
    </w:lvl>
    <w:lvl w:ilvl="4">
      <w:start w:val="1"/>
      <w:numFmt w:val="bullet"/>
      <w:lvlText w:val=""/>
      <w:lvlJc w:val="left"/>
      <w:pPr>
        <w:ind w:left="3234" w:hanging="420"/>
      </w:pPr>
      <w:rPr>
        <w:rFonts w:ascii="Wingdings" w:hAnsi="Wingdings" w:hint="default"/>
      </w:rPr>
    </w:lvl>
    <w:lvl w:ilvl="5">
      <w:start w:val="1"/>
      <w:numFmt w:val="bullet"/>
      <w:lvlText w:val=""/>
      <w:lvlJc w:val="left"/>
      <w:pPr>
        <w:ind w:left="3654" w:hanging="420"/>
      </w:pPr>
      <w:rPr>
        <w:rFonts w:ascii="Wingdings" w:hAnsi="Wingdings" w:hint="default"/>
      </w:rPr>
    </w:lvl>
    <w:lvl w:ilvl="6">
      <w:start w:val="1"/>
      <w:numFmt w:val="bullet"/>
      <w:lvlText w:val=""/>
      <w:lvlJc w:val="left"/>
      <w:pPr>
        <w:ind w:left="4074" w:hanging="420"/>
      </w:pPr>
      <w:rPr>
        <w:rFonts w:ascii="Wingdings" w:hAnsi="Wingdings" w:hint="default"/>
      </w:rPr>
    </w:lvl>
    <w:lvl w:ilvl="7">
      <w:start w:val="1"/>
      <w:numFmt w:val="bullet"/>
      <w:lvlText w:val=""/>
      <w:lvlJc w:val="left"/>
      <w:pPr>
        <w:ind w:left="4494" w:hanging="420"/>
      </w:pPr>
      <w:rPr>
        <w:rFonts w:ascii="Wingdings" w:hAnsi="Wingdings" w:hint="default"/>
      </w:rPr>
    </w:lvl>
    <w:lvl w:ilvl="8">
      <w:start w:val="1"/>
      <w:numFmt w:val="bullet"/>
      <w:lvlText w:val=""/>
      <w:lvlJc w:val="left"/>
      <w:pPr>
        <w:ind w:left="4914" w:hanging="420"/>
      </w:pPr>
      <w:rPr>
        <w:rFonts w:ascii="Wingdings" w:hAnsi="Wingdings" w:hint="default"/>
      </w:rPr>
    </w:lvl>
  </w:abstractNum>
  <w:abstractNum w:abstractNumId="8">
    <w:nsid w:val="261E097F"/>
    <w:multiLevelType w:val="multilevel"/>
    <w:tmpl w:val="261E097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26FD0184"/>
    <w:multiLevelType w:val="multilevel"/>
    <w:tmpl w:val="26FD0184"/>
    <w:lvl w:ilvl="0">
      <w:start w:val="1"/>
      <w:numFmt w:val="bullet"/>
      <w:lvlText w:val=""/>
      <w:lvlJc w:val="left"/>
      <w:pPr>
        <w:ind w:left="1554" w:hanging="420"/>
      </w:pPr>
      <w:rPr>
        <w:rFonts w:ascii="Wingdings" w:hAnsi="Wingdings" w:hint="default"/>
      </w:rPr>
    </w:lvl>
    <w:lvl w:ilvl="1">
      <w:start w:val="1"/>
      <w:numFmt w:val="bullet"/>
      <w:lvlText w:val=""/>
      <w:lvlJc w:val="left"/>
      <w:pPr>
        <w:ind w:left="1974" w:hanging="420"/>
      </w:pPr>
      <w:rPr>
        <w:rFonts w:ascii="Wingdings" w:hAnsi="Wingdings" w:hint="default"/>
      </w:rPr>
    </w:lvl>
    <w:lvl w:ilvl="2">
      <w:start w:val="1"/>
      <w:numFmt w:val="bullet"/>
      <w:lvlText w:val=""/>
      <w:lvlJc w:val="left"/>
      <w:pPr>
        <w:ind w:left="2394" w:hanging="420"/>
      </w:pPr>
      <w:rPr>
        <w:rFonts w:ascii="Wingdings" w:hAnsi="Wingdings" w:hint="default"/>
      </w:rPr>
    </w:lvl>
    <w:lvl w:ilvl="3">
      <w:start w:val="1"/>
      <w:numFmt w:val="bullet"/>
      <w:lvlText w:val=""/>
      <w:lvlJc w:val="left"/>
      <w:pPr>
        <w:ind w:left="2814" w:hanging="420"/>
      </w:pPr>
      <w:rPr>
        <w:rFonts w:ascii="Wingdings" w:hAnsi="Wingdings" w:hint="default"/>
      </w:rPr>
    </w:lvl>
    <w:lvl w:ilvl="4">
      <w:start w:val="1"/>
      <w:numFmt w:val="bullet"/>
      <w:lvlText w:val=""/>
      <w:lvlJc w:val="left"/>
      <w:pPr>
        <w:ind w:left="3234" w:hanging="420"/>
      </w:pPr>
      <w:rPr>
        <w:rFonts w:ascii="Wingdings" w:hAnsi="Wingdings" w:hint="default"/>
      </w:rPr>
    </w:lvl>
    <w:lvl w:ilvl="5">
      <w:start w:val="1"/>
      <w:numFmt w:val="bullet"/>
      <w:lvlText w:val=""/>
      <w:lvlJc w:val="left"/>
      <w:pPr>
        <w:ind w:left="3654" w:hanging="420"/>
      </w:pPr>
      <w:rPr>
        <w:rFonts w:ascii="Wingdings" w:hAnsi="Wingdings" w:hint="default"/>
      </w:rPr>
    </w:lvl>
    <w:lvl w:ilvl="6">
      <w:start w:val="1"/>
      <w:numFmt w:val="bullet"/>
      <w:lvlText w:val=""/>
      <w:lvlJc w:val="left"/>
      <w:pPr>
        <w:ind w:left="4074" w:hanging="420"/>
      </w:pPr>
      <w:rPr>
        <w:rFonts w:ascii="Wingdings" w:hAnsi="Wingdings" w:hint="default"/>
      </w:rPr>
    </w:lvl>
    <w:lvl w:ilvl="7">
      <w:start w:val="1"/>
      <w:numFmt w:val="bullet"/>
      <w:lvlText w:val=""/>
      <w:lvlJc w:val="left"/>
      <w:pPr>
        <w:ind w:left="4494" w:hanging="420"/>
      </w:pPr>
      <w:rPr>
        <w:rFonts w:ascii="Wingdings" w:hAnsi="Wingdings" w:hint="default"/>
      </w:rPr>
    </w:lvl>
    <w:lvl w:ilvl="8">
      <w:start w:val="1"/>
      <w:numFmt w:val="bullet"/>
      <w:lvlText w:val=""/>
      <w:lvlJc w:val="left"/>
      <w:pPr>
        <w:ind w:left="4914" w:hanging="420"/>
      </w:pPr>
      <w:rPr>
        <w:rFonts w:ascii="Wingdings" w:hAnsi="Wingdings" w:hint="default"/>
      </w:rPr>
    </w:lvl>
  </w:abstractNum>
  <w:abstractNum w:abstractNumId="10">
    <w:nsid w:val="29265191"/>
    <w:multiLevelType w:val="multilevel"/>
    <w:tmpl w:val="2926519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nsid w:val="3BC11F29"/>
    <w:multiLevelType w:val="multilevel"/>
    <w:tmpl w:val="3BC11F29"/>
    <w:lvl w:ilvl="0">
      <w:start w:val="1"/>
      <w:numFmt w:val="bullet"/>
      <w:lvlText w:val=""/>
      <w:lvlJc w:val="left"/>
      <w:pPr>
        <w:ind w:left="1554" w:hanging="420"/>
      </w:pPr>
      <w:rPr>
        <w:rFonts w:ascii="Wingdings" w:hAnsi="Wingdings" w:hint="default"/>
      </w:rPr>
    </w:lvl>
    <w:lvl w:ilvl="1">
      <w:start w:val="1"/>
      <w:numFmt w:val="bullet"/>
      <w:lvlText w:val=""/>
      <w:lvlJc w:val="left"/>
      <w:pPr>
        <w:ind w:left="1974" w:hanging="420"/>
      </w:pPr>
      <w:rPr>
        <w:rFonts w:ascii="Wingdings" w:hAnsi="Wingdings" w:hint="default"/>
      </w:rPr>
    </w:lvl>
    <w:lvl w:ilvl="2">
      <w:start w:val="1"/>
      <w:numFmt w:val="bullet"/>
      <w:lvlText w:val=""/>
      <w:lvlJc w:val="left"/>
      <w:pPr>
        <w:ind w:left="2394" w:hanging="420"/>
      </w:pPr>
      <w:rPr>
        <w:rFonts w:ascii="Wingdings" w:hAnsi="Wingdings" w:hint="default"/>
      </w:rPr>
    </w:lvl>
    <w:lvl w:ilvl="3">
      <w:start w:val="1"/>
      <w:numFmt w:val="bullet"/>
      <w:lvlText w:val=""/>
      <w:lvlJc w:val="left"/>
      <w:pPr>
        <w:ind w:left="2814" w:hanging="420"/>
      </w:pPr>
      <w:rPr>
        <w:rFonts w:ascii="Wingdings" w:hAnsi="Wingdings" w:hint="default"/>
      </w:rPr>
    </w:lvl>
    <w:lvl w:ilvl="4">
      <w:start w:val="1"/>
      <w:numFmt w:val="bullet"/>
      <w:lvlText w:val=""/>
      <w:lvlJc w:val="left"/>
      <w:pPr>
        <w:ind w:left="3234" w:hanging="420"/>
      </w:pPr>
      <w:rPr>
        <w:rFonts w:ascii="Wingdings" w:hAnsi="Wingdings" w:hint="default"/>
      </w:rPr>
    </w:lvl>
    <w:lvl w:ilvl="5">
      <w:start w:val="1"/>
      <w:numFmt w:val="bullet"/>
      <w:lvlText w:val=""/>
      <w:lvlJc w:val="left"/>
      <w:pPr>
        <w:ind w:left="3654" w:hanging="420"/>
      </w:pPr>
      <w:rPr>
        <w:rFonts w:ascii="Wingdings" w:hAnsi="Wingdings" w:hint="default"/>
      </w:rPr>
    </w:lvl>
    <w:lvl w:ilvl="6">
      <w:start w:val="1"/>
      <w:numFmt w:val="bullet"/>
      <w:lvlText w:val=""/>
      <w:lvlJc w:val="left"/>
      <w:pPr>
        <w:ind w:left="4074" w:hanging="420"/>
      </w:pPr>
      <w:rPr>
        <w:rFonts w:ascii="Wingdings" w:hAnsi="Wingdings" w:hint="default"/>
      </w:rPr>
    </w:lvl>
    <w:lvl w:ilvl="7">
      <w:start w:val="1"/>
      <w:numFmt w:val="bullet"/>
      <w:lvlText w:val=""/>
      <w:lvlJc w:val="left"/>
      <w:pPr>
        <w:ind w:left="4494" w:hanging="420"/>
      </w:pPr>
      <w:rPr>
        <w:rFonts w:ascii="Wingdings" w:hAnsi="Wingdings" w:hint="default"/>
      </w:rPr>
    </w:lvl>
    <w:lvl w:ilvl="8">
      <w:start w:val="1"/>
      <w:numFmt w:val="bullet"/>
      <w:lvlText w:val=""/>
      <w:lvlJc w:val="left"/>
      <w:pPr>
        <w:ind w:left="4914" w:hanging="420"/>
      </w:pPr>
      <w:rPr>
        <w:rFonts w:ascii="Wingdings" w:hAnsi="Wingdings" w:hint="default"/>
      </w:rPr>
    </w:lvl>
  </w:abstractNum>
  <w:abstractNum w:abstractNumId="12">
    <w:nsid w:val="5270478D"/>
    <w:multiLevelType w:val="multilevel"/>
    <w:tmpl w:val="5270478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
    <w:nsid w:val="5303B9C1"/>
    <w:multiLevelType w:val="singleLevel"/>
    <w:tmpl w:val="5303B9C1"/>
    <w:lvl w:ilvl="0">
      <w:start w:val="19"/>
      <w:numFmt w:val="decimal"/>
      <w:suff w:val="space"/>
      <w:lvlText w:val="%1."/>
      <w:lvlJc w:val="left"/>
    </w:lvl>
  </w:abstractNum>
  <w:abstractNum w:abstractNumId="14">
    <w:nsid w:val="5303B9D2"/>
    <w:multiLevelType w:val="singleLevel"/>
    <w:tmpl w:val="5303B9D2"/>
    <w:lvl w:ilvl="0">
      <w:start w:val="20"/>
      <w:numFmt w:val="decimal"/>
      <w:suff w:val="space"/>
      <w:lvlText w:val="%1."/>
      <w:lvlJc w:val="left"/>
    </w:lvl>
  </w:abstractNum>
  <w:abstractNum w:abstractNumId="15">
    <w:nsid w:val="5305210E"/>
    <w:multiLevelType w:val="singleLevel"/>
    <w:tmpl w:val="5305210E"/>
    <w:lvl w:ilvl="0">
      <w:start w:val="255"/>
      <w:numFmt w:val="decimal"/>
      <w:suff w:val="space"/>
      <w:lvlText w:val="%1."/>
      <w:lvlJc w:val="left"/>
    </w:lvl>
  </w:abstractNum>
  <w:abstractNum w:abstractNumId="16">
    <w:nsid w:val="64100DFA"/>
    <w:multiLevelType w:val="multilevel"/>
    <w:tmpl w:val="64100DFA"/>
    <w:lvl w:ilvl="0">
      <w:start w:val="1"/>
      <w:numFmt w:val="bullet"/>
      <w:lvlText w:val=""/>
      <w:lvlJc w:val="left"/>
      <w:pPr>
        <w:ind w:left="1554" w:hanging="420"/>
      </w:pPr>
      <w:rPr>
        <w:rFonts w:ascii="Wingdings" w:hAnsi="Wingdings" w:hint="default"/>
      </w:rPr>
    </w:lvl>
    <w:lvl w:ilvl="1">
      <w:start w:val="1"/>
      <w:numFmt w:val="bullet"/>
      <w:lvlText w:val=""/>
      <w:lvlJc w:val="left"/>
      <w:pPr>
        <w:ind w:left="1974" w:hanging="420"/>
      </w:pPr>
      <w:rPr>
        <w:rFonts w:ascii="Wingdings" w:hAnsi="Wingdings" w:hint="default"/>
      </w:rPr>
    </w:lvl>
    <w:lvl w:ilvl="2">
      <w:start w:val="1"/>
      <w:numFmt w:val="bullet"/>
      <w:lvlText w:val=""/>
      <w:lvlJc w:val="left"/>
      <w:pPr>
        <w:ind w:left="2394" w:hanging="420"/>
      </w:pPr>
      <w:rPr>
        <w:rFonts w:ascii="Wingdings" w:hAnsi="Wingdings" w:hint="default"/>
      </w:rPr>
    </w:lvl>
    <w:lvl w:ilvl="3">
      <w:start w:val="1"/>
      <w:numFmt w:val="bullet"/>
      <w:lvlText w:val=""/>
      <w:lvlJc w:val="left"/>
      <w:pPr>
        <w:ind w:left="2814" w:hanging="420"/>
      </w:pPr>
      <w:rPr>
        <w:rFonts w:ascii="Wingdings" w:hAnsi="Wingdings" w:hint="default"/>
      </w:rPr>
    </w:lvl>
    <w:lvl w:ilvl="4">
      <w:start w:val="1"/>
      <w:numFmt w:val="bullet"/>
      <w:lvlText w:val=""/>
      <w:lvlJc w:val="left"/>
      <w:pPr>
        <w:ind w:left="3234" w:hanging="420"/>
      </w:pPr>
      <w:rPr>
        <w:rFonts w:ascii="Wingdings" w:hAnsi="Wingdings" w:hint="default"/>
      </w:rPr>
    </w:lvl>
    <w:lvl w:ilvl="5">
      <w:start w:val="1"/>
      <w:numFmt w:val="bullet"/>
      <w:lvlText w:val=""/>
      <w:lvlJc w:val="left"/>
      <w:pPr>
        <w:ind w:left="3654" w:hanging="420"/>
      </w:pPr>
      <w:rPr>
        <w:rFonts w:ascii="Wingdings" w:hAnsi="Wingdings" w:hint="default"/>
      </w:rPr>
    </w:lvl>
    <w:lvl w:ilvl="6">
      <w:start w:val="1"/>
      <w:numFmt w:val="bullet"/>
      <w:lvlText w:val=""/>
      <w:lvlJc w:val="left"/>
      <w:pPr>
        <w:ind w:left="4074" w:hanging="420"/>
      </w:pPr>
      <w:rPr>
        <w:rFonts w:ascii="Wingdings" w:hAnsi="Wingdings" w:hint="default"/>
      </w:rPr>
    </w:lvl>
    <w:lvl w:ilvl="7">
      <w:start w:val="1"/>
      <w:numFmt w:val="bullet"/>
      <w:lvlText w:val=""/>
      <w:lvlJc w:val="left"/>
      <w:pPr>
        <w:ind w:left="4494" w:hanging="420"/>
      </w:pPr>
      <w:rPr>
        <w:rFonts w:ascii="Wingdings" w:hAnsi="Wingdings" w:hint="default"/>
      </w:rPr>
    </w:lvl>
    <w:lvl w:ilvl="8">
      <w:start w:val="1"/>
      <w:numFmt w:val="bullet"/>
      <w:lvlText w:val=""/>
      <w:lvlJc w:val="left"/>
      <w:pPr>
        <w:ind w:left="4914" w:hanging="420"/>
      </w:pPr>
      <w:rPr>
        <w:rFonts w:ascii="Wingdings" w:hAnsi="Wingdings" w:hint="default"/>
      </w:rPr>
    </w:lvl>
  </w:abstractNum>
  <w:abstractNum w:abstractNumId="17">
    <w:nsid w:val="671861DB"/>
    <w:multiLevelType w:val="multilevel"/>
    <w:tmpl w:val="671861DB"/>
    <w:lvl w:ilvl="0">
      <w:start w:val="1"/>
      <w:numFmt w:val="bullet"/>
      <w:lvlText w:val=""/>
      <w:lvlJc w:val="left"/>
      <w:pPr>
        <w:tabs>
          <w:tab w:val="num" w:pos="2427"/>
        </w:tabs>
        <w:ind w:left="2427" w:hanging="380"/>
      </w:pPr>
      <w:rPr>
        <w:rFonts w:ascii="Symbol" w:hAnsi="Symbol"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18">
    <w:nsid w:val="68862366"/>
    <w:multiLevelType w:val="multilevel"/>
    <w:tmpl w:val="68862366"/>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6AC317FC"/>
    <w:multiLevelType w:val="multilevel"/>
    <w:tmpl w:val="6AC317FC"/>
    <w:lvl w:ilvl="0">
      <w:start w:val="1"/>
      <w:numFmt w:val="bullet"/>
      <w:lvlText w:val=""/>
      <w:lvlJc w:val="left"/>
      <w:pPr>
        <w:tabs>
          <w:tab w:val="num" w:pos="2439"/>
        </w:tabs>
        <w:ind w:left="2439" w:hanging="170"/>
      </w:pPr>
      <w:rPr>
        <w:rFonts w:ascii="Wingdings" w:hAnsi="Wingdings"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750C23A4"/>
    <w:multiLevelType w:val="multilevel"/>
    <w:tmpl w:val="750C23A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18"/>
  </w:num>
  <w:num w:numId="2">
    <w:abstractNumId w:val="17"/>
  </w:num>
  <w:num w:numId="3">
    <w:abstractNumId w:val="4"/>
  </w:num>
  <w:num w:numId="4">
    <w:abstractNumId w:val="3"/>
  </w:num>
  <w:num w:numId="5">
    <w:abstractNumId w:val="1"/>
  </w:num>
  <w:num w:numId="6">
    <w:abstractNumId w:val="13"/>
  </w:num>
  <w:num w:numId="7">
    <w:abstractNumId w:val="14"/>
  </w:num>
  <w:num w:numId="8">
    <w:abstractNumId w:val="20"/>
  </w:num>
  <w:num w:numId="9">
    <w:abstractNumId w:val="16"/>
  </w:num>
  <w:num w:numId="10">
    <w:abstractNumId w:val="0"/>
  </w:num>
  <w:num w:numId="11">
    <w:abstractNumId w:val="10"/>
  </w:num>
  <w:num w:numId="12">
    <w:abstractNumId w:val="8"/>
  </w:num>
  <w:num w:numId="13">
    <w:abstractNumId w:val="6"/>
  </w:num>
  <w:num w:numId="14">
    <w:abstractNumId w:val="7"/>
  </w:num>
  <w:num w:numId="15">
    <w:abstractNumId w:val="5"/>
  </w:num>
  <w:num w:numId="16">
    <w:abstractNumId w:val="11"/>
  </w:num>
  <w:num w:numId="17">
    <w:abstractNumId w:val="19"/>
  </w:num>
  <w:num w:numId="18">
    <w:abstractNumId w:val="9"/>
  </w:num>
  <w:num w:numId="19">
    <w:abstractNumId w:val="2"/>
  </w:num>
  <w:num w:numId="20">
    <w:abstractNumId w:val="12"/>
  </w:num>
  <w:num w:numId="2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916*"/>
    <w:docVar w:name="CreationDt" w:val="28/03/2014 17:02:17"/>
    <w:docVar w:name="DocCategory" w:val="Doc"/>
    <w:docVar w:name="DocType" w:val="Final"/>
    <w:docVar w:name="FooterJN" w:val="13-61916 (C)"/>
    <w:docVar w:name="jobn" w:val="13-61916 (C)"/>
    <w:docVar w:name="jobnDT" w:val="13-61916 (C)   280314"/>
    <w:docVar w:name="jobnDTDT" w:val="13-61916 (C)   280314   280314"/>
    <w:docVar w:name="JobNo" w:val="1361916C"/>
    <w:docVar w:name="OandT" w:val="sheng"/>
    <w:docVar w:name="sss1" w:val="CEDAW/C/VNM/7-8"/>
    <w:docVar w:name="sss2" w:val="-"/>
    <w:docVar w:name="Symbol1" w:val="CEDAW/C/VNM/7-8"/>
    <w:docVar w:name="Symbol2" w:val="-"/>
  </w:docVars>
  <w:rsids>
    <w:rsidRoot w:val="00005DBF"/>
    <w:rsid w:val="0000347C"/>
    <w:rsid w:val="00005DBF"/>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79A"/>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3D4D"/>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06BBF"/>
    <w:rsid w:val="0060755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122E0"/>
    <w:rsid w:val="00913351"/>
    <w:rsid w:val="00957134"/>
    <w:rsid w:val="0096193C"/>
    <w:rsid w:val="009769E1"/>
    <w:rsid w:val="00977E0D"/>
    <w:rsid w:val="00982D5C"/>
    <w:rsid w:val="009859DD"/>
    <w:rsid w:val="00986132"/>
    <w:rsid w:val="00986C04"/>
    <w:rsid w:val="009932F9"/>
    <w:rsid w:val="009A11E3"/>
    <w:rsid w:val="009A2F76"/>
    <w:rsid w:val="009B1250"/>
    <w:rsid w:val="009C164D"/>
    <w:rsid w:val="009D2AC2"/>
    <w:rsid w:val="009E1774"/>
    <w:rsid w:val="009E2668"/>
    <w:rsid w:val="009E40A3"/>
    <w:rsid w:val="009E5C8C"/>
    <w:rsid w:val="009F10B1"/>
    <w:rsid w:val="009F3D89"/>
    <w:rsid w:val="009F47E3"/>
    <w:rsid w:val="009F6938"/>
    <w:rsid w:val="00A0537D"/>
    <w:rsid w:val="00A069AD"/>
    <w:rsid w:val="00A12A07"/>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441C"/>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B3CE9"/>
    <w:rsid w:val="00DC2506"/>
    <w:rsid w:val="00DC49FA"/>
    <w:rsid w:val="00DD3D6B"/>
    <w:rsid w:val="00DD4467"/>
    <w:rsid w:val="00DD5418"/>
    <w:rsid w:val="00DD61C8"/>
    <w:rsid w:val="00DD772B"/>
    <w:rsid w:val="00DF742A"/>
    <w:rsid w:val="00E041F4"/>
    <w:rsid w:val="00E043A9"/>
    <w:rsid w:val="00E050BA"/>
    <w:rsid w:val="00E25442"/>
    <w:rsid w:val="00E25A1F"/>
    <w:rsid w:val="00E34E6A"/>
    <w:rsid w:val="00E35B72"/>
    <w:rsid w:val="00E37EEB"/>
    <w:rsid w:val="00E5153D"/>
    <w:rsid w:val="00E611D9"/>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E785A"/>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paragraph" w:styleId="Heading1">
    <w:name w:val="heading 1"/>
    <w:basedOn w:val="Normal"/>
    <w:next w:val="Normal"/>
    <w:link w:val="Heading1Char1"/>
    <w:qFormat/>
    <w:rsid w:val="00B3441C"/>
    <w:pPr>
      <w:keepNext/>
      <w:keepLines/>
      <w:widowControl w:val="0"/>
      <w:tabs>
        <w:tab w:val="left" w:pos="431"/>
      </w:tabs>
      <w:overflowPunct w:val="0"/>
      <w:adjustRightInd w:val="0"/>
      <w:snapToGrid w:val="0"/>
      <w:spacing w:after="320" w:line="288" w:lineRule="auto"/>
      <w:jc w:val="center"/>
      <w:outlineLvl w:val="0"/>
    </w:pPr>
    <w:rPr>
      <w:rFonts w:ascii="Times New Roman"/>
      <w:b/>
      <w:kern w:val="32"/>
      <w:sz w:val="30"/>
    </w:rPr>
  </w:style>
  <w:style w:type="paragraph" w:styleId="Heading2">
    <w:name w:val="heading 2"/>
    <w:basedOn w:val="Normal"/>
    <w:next w:val="Normal"/>
    <w:link w:val="Heading2Char1"/>
    <w:qFormat/>
    <w:rsid w:val="00B3441C"/>
    <w:pPr>
      <w:keepNext/>
      <w:keepLines/>
      <w:widowControl w:val="0"/>
      <w:tabs>
        <w:tab w:val="left" w:pos="431"/>
      </w:tabs>
      <w:overflowPunct w:val="0"/>
      <w:adjustRightInd w:val="0"/>
      <w:snapToGrid w:val="0"/>
      <w:spacing w:after="320" w:line="288" w:lineRule="auto"/>
      <w:jc w:val="center"/>
      <w:outlineLvl w:val="1"/>
    </w:pPr>
    <w:rPr>
      <w:rFonts w:ascii="Times New Roman"/>
      <w:snapToGrid w:val="0"/>
      <w:kern w:val="28"/>
      <w:sz w:val="28"/>
    </w:rPr>
  </w:style>
  <w:style w:type="paragraph" w:styleId="Heading3">
    <w:name w:val="heading 3"/>
    <w:basedOn w:val="Normal"/>
    <w:next w:val="Normal"/>
    <w:link w:val="Heading3Char"/>
    <w:qFormat/>
    <w:rsid w:val="00B3441C"/>
    <w:pPr>
      <w:keepNext/>
      <w:keepLines/>
      <w:widowControl w:val="0"/>
      <w:tabs>
        <w:tab w:val="left" w:pos="431"/>
      </w:tabs>
      <w:overflowPunct w:val="0"/>
      <w:adjustRightInd w:val="0"/>
      <w:snapToGrid w:val="0"/>
      <w:spacing w:after="320"/>
      <w:jc w:val="center"/>
      <w:outlineLvl w:val="2"/>
    </w:pPr>
    <w:rPr>
      <w:rFonts w:ascii="Times New Roman"/>
      <w:snapToGrid w:val="0"/>
      <w:kern w:val="28"/>
      <w:u w:val="single"/>
    </w:rPr>
  </w:style>
  <w:style w:type="paragraph" w:styleId="Heading4">
    <w:name w:val="heading 4"/>
    <w:basedOn w:val="Normal"/>
    <w:next w:val="Normal"/>
    <w:link w:val="Heading4Char"/>
    <w:qFormat/>
    <w:rsid w:val="00B3441C"/>
    <w:pPr>
      <w:keepNext/>
      <w:keepLines/>
      <w:widowControl w:val="0"/>
      <w:tabs>
        <w:tab w:val="left" w:pos="431"/>
      </w:tabs>
      <w:overflowPunct w:val="0"/>
      <w:adjustRightInd w:val="0"/>
      <w:snapToGrid w:val="0"/>
      <w:spacing w:after="240"/>
      <w:outlineLvl w:val="3"/>
    </w:pPr>
    <w:rPr>
      <w:rFonts w:ascii="Times New Roman"/>
      <w:snapToGrid w:val="0"/>
      <w:kern w:val="0"/>
      <w:u w:val="single"/>
    </w:rPr>
  </w:style>
  <w:style w:type="paragraph" w:styleId="Heading5">
    <w:name w:val="heading 5"/>
    <w:basedOn w:val="Normal"/>
    <w:next w:val="Normal"/>
    <w:link w:val="Heading5Char"/>
    <w:qFormat/>
    <w:rsid w:val="00B3441C"/>
    <w:pPr>
      <w:tabs>
        <w:tab w:val="left" w:pos="431"/>
      </w:tabs>
      <w:overflowPunct w:val="0"/>
      <w:adjustRightInd w:val="0"/>
      <w:snapToGrid w:val="0"/>
      <w:spacing w:after="240"/>
      <w:outlineLvl w:val="4"/>
    </w:pPr>
    <w:rPr>
      <w:rFonts w:ascii="Times New Roman" w:eastAsia="SimHei"/>
      <w:bCs/>
      <w:snapToGrid w:val="0"/>
      <w:kern w:val="0"/>
      <w:szCs w:val="36"/>
    </w:rPr>
  </w:style>
  <w:style w:type="paragraph" w:styleId="Heading6">
    <w:name w:val="heading 6"/>
    <w:basedOn w:val="Normal"/>
    <w:next w:val="Normal"/>
    <w:link w:val="Heading6Char"/>
    <w:qFormat/>
    <w:rsid w:val="00B3441C"/>
    <w:pPr>
      <w:keepNext/>
      <w:keepLines/>
      <w:tabs>
        <w:tab w:val="left" w:pos="431"/>
      </w:tabs>
      <w:overflowPunct w:val="0"/>
      <w:adjustRightInd w:val="0"/>
      <w:snapToGrid w:val="0"/>
      <w:spacing w:before="240" w:after="64" w:line="320" w:lineRule="auto"/>
      <w:outlineLvl w:val="5"/>
    </w:pPr>
    <w:rPr>
      <w:rFonts w:ascii="Arial" w:eastAsia="SimHei" w:hAnsi="Arial"/>
      <w:b/>
      <w:bCs/>
      <w:snapToGrid w:val="0"/>
      <w:kern w:val="0"/>
      <w:szCs w:val="24"/>
      <w:lang/>
    </w:rPr>
  </w:style>
  <w:style w:type="paragraph" w:styleId="Heading7">
    <w:name w:val="heading 7"/>
    <w:basedOn w:val="Normal"/>
    <w:next w:val="Normal"/>
    <w:link w:val="Heading7Char"/>
    <w:qFormat/>
    <w:rsid w:val="00B3441C"/>
    <w:pPr>
      <w:keepNext/>
      <w:keepLines/>
      <w:tabs>
        <w:tab w:val="left" w:pos="431"/>
      </w:tabs>
      <w:overflowPunct w:val="0"/>
      <w:adjustRightInd w:val="0"/>
      <w:snapToGrid w:val="0"/>
      <w:spacing w:before="240" w:after="64" w:line="320" w:lineRule="auto"/>
      <w:outlineLvl w:val="6"/>
    </w:pPr>
    <w:rPr>
      <w:rFonts w:ascii="Times New Roman"/>
      <w:b/>
      <w:bCs/>
      <w:snapToGrid w:val="0"/>
      <w:kern w:val="0"/>
      <w:szCs w:val="24"/>
      <w:lang/>
    </w:rPr>
  </w:style>
  <w:style w:type="paragraph" w:styleId="Heading8">
    <w:name w:val="heading 8"/>
    <w:basedOn w:val="Normal"/>
    <w:next w:val="Normal"/>
    <w:link w:val="Heading8Char"/>
    <w:qFormat/>
    <w:rsid w:val="00B3441C"/>
    <w:pPr>
      <w:keepNext/>
      <w:keepLines/>
      <w:tabs>
        <w:tab w:val="left" w:pos="431"/>
      </w:tabs>
      <w:overflowPunct w:val="0"/>
      <w:adjustRightInd w:val="0"/>
      <w:snapToGrid w:val="0"/>
      <w:spacing w:before="240" w:after="64" w:line="320" w:lineRule="auto"/>
      <w:outlineLvl w:val="7"/>
    </w:pPr>
    <w:rPr>
      <w:rFonts w:ascii="Arial" w:eastAsia="SimHei" w:hAnsi="Arial"/>
      <w:snapToGrid w:val="0"/>
      <w:kern w:val="0"/>
      <w:szCs w:val="24"/>
      <w:lang/>
    </w:rPr>
  </w:style>
  <w:style w:type="paragraph" w:styleId="Heading9">
    <w:name w:val="heading 9"/>
    <w:basedOn w:val="Normal"/>
    <w:next w:val="Normal"/>
    <w:link w:val="Heading9Char"/>
    <w:qFormat/>
    <w:rsid w:val="00B3441C"/>
    <w:pPr>
      <w:keepNext/>
      <w:keepLines/>
      <w:tabs>
        <w:tab w:val="left" w:pos="431"/>
      </w:tabs>
      <w:overflowPunct w:val="0"/>
      <w:adjustRightInd w:val="0"/>
      <w:snapToGrid w:val="0"/>
      <w:spacing w:before="240" w:after="64" w:line="320" w:lineRule="auto"/>
      <w:outlineLvl w:val="8"/>
    </w:pPr>
    <w:rPr>
      <w:rFonts w:ascii="Arial" w:eastAsia="SimHei" w:hAnsi="Arial"/>
      <w:snapToGrid w:val="0"/>
      <w:kern w:val="0"/>
      <w:szCs w:val="21"/>
      <w:lang/>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1">
    <w:name w:val="Heading 1 Char1"/>
    <w:link w:val="Heading1"/>
    <w:rsid w:val="00B3441C"/>
    <w:rPr>
      <w:rFonts w:eastAsia="SimSun"/>
      <w:b/>
      <w:kern w:val="32"/>
      <w:sz w:val="30"/>
      <w:lang w:val="en-US" w:eastAsia="zh-CN" w:bidi="ar-SA"/>
    </w:rPr>
  </w:style>
  <w:style w:type="character" w:customStyle="1" w:styleId="Heading2Char1">
    <w:name w:val="Heading 2 Char1"/>
    <w:link w:val="Heading2"/>
    <w:rsid w:val="00B3441C"/>
    <w:rPr>
      <w:rFonts w:eastAsia="SimSun"/>
      <w:snapToGrid w:val="0"/>
      <w:kern w:val="28"/>
      <w:sz w:val="28"/>
      <w:lang w:val="en-US" w:eastAsia="zh-CN" w:bidi="ar-SA"/>
    </w:rPr>
  </w:style>
  <w:style w:type="character" w:customStyle="1" w:styleId="Heading3Char">
    <w:name w:val="Heading 3 Char"/>
    <w:link w:val="Heading3"/>
    <w:rsid w:val="00B3441C"/>
    <w:rPr>
      <w:rFonts w:eastAsia="SimSun"/>
      <w:snapToGrid w:val="0"/>
      <w:kern w:val="28"/>
      <w:sz w:val="21"/>
      <w:u w:val="single"/>
      <w:lang w:val="en-US" w:eastAsia="zh-CN" w:bidi="ar-SA"/>
    </w:rPr>
  </w:style>
  <w:style w:type="character" w:customStyle="1" w:styleId="Heading4Char">
    <w:name w:val="Heading 4 Char"/>
    <w:link w:val="Heading4"/>
    <w:rsid w:val="00B3441C"/>
    <w:rPr>
      <w:rFonts w:eastAsia="SimSun"/>
      <w:snapToGrid w:val="0"/>
      <w:sz w:val="21"/>
      <w:u w:val="single"/>
      <w:lang w:val="en-US" w:eastAsia="zh-CN" w:bidi="ar-SA"/>
    </w:rPr>
  </w:style>
  <w:style w:type="character" w:customStyle="1" w:styleId="Heading5Char">
    <w:name w:val="Heading 5 Char"/>
    <w:link w:val="Heading5"/>
    <w:rsid w:val="00B3441C"/>
    <w:rPr>
      <w:rFonts w:eastAsia="SimHei"/>
      <w:bCs/>
      <w:snapToGrid w:val="0"/>
      <w:sz w:val="21"/>
      <w:szCs w:val="36"/>
      <w:lang w:val="en-US" w:eastAsia="zh-CN" w:bidi="ar-SA"/>
    </w:rPr>
  </w:style>
  <w:style w:type="character" w:customStyle="1" w:styleId="Heading6Char">
    <w:name w:val="Heading 6 Char"/>
    <w:link w:val="Heading6"/>
    <w:rsid w:val="00B3441C"/>
    <w:rPr>
      <w:rFonts w:ascii="Arial" w:eastAsia="SimHei" w:hAnsi="Arial"/>
      <w:b/>
      <w:bCs/>
      <w:snapToGrid w:val="0"/>
      <w:sz w:val="21"/>
      <w:szCs w:val="24"/>
      <w:lang w:bidi="ar-SA"/>
    </w:rPr>
  </w:style>
  <w:style w:type="character" w:customStyle="1" w:styleId="Heading7Char">
    <w:name w:val="Heading 7 Char"/>
    <w:link w:val="Heading7"/>
    <w:rsid w:val="00B3441C"/>
    <w:rPr>
      <w:rFonts w:eastAsia="SimSun"/>
      <w:b/>
      <w:bCs/>
      <w:snapToGrid w:val="0"/>
      <w:sz w:val="21"/>
      <w:szCs w:val="24"/>
      <w:lang w:bidi="ar-SA"/>
    </w:rPr>
  </w:style>
  <w:style w:type="character" w:customStyle="1" w:styleId="Heading8Char">
    <w:name w:val="Heading 8 Char"/>
    <w:link w:val="Heading8"/>
    <w:rsid w:val="00B3441C"/>
    <w:rPr>
      <w:rFonts w:ascii="Arial" w:eastAsia="SimHei" w:hAnsi="Arial"/>
      <w:snapToGrid w:val="0"/>
      <w:sz w:val="21"/>
      <w:szCs w:val="24"/>
      <w:lang w:bidi="ar-SA"/>
    </w:rPr>
  </w:style>
  <w:style w:type="character" w:customStyle="1" w:styleId="Heading9Char">
    <w:name w:val="Heading 9 Char"/>
    <w:link w:val="Heading9"/>
    <w:rsid w:val="00B3441C"/>
    <w:rPr>
      <w:rFonts w:ascii="Arial" w:eastAsia="SimHei" w:hAnsi="Arial"/>
      <w:snapToGrid w:val="0"/>
      <w:sz w:val="21"/>
      <w:szCs w:val="21"/>
      <w:lang w:bidi="ar-SA"/>
    </w:rPr>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rsid w:val="00B3441C"/>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link w:val="CommentTextChar1"/>
    <w:semiHidden/>
    <w:rsid w:val="001E5A51"/>
  </w:style>
  <w:style w:type="character" w:customStyle="1" w:styleId="CommentTextChar1">
    <w:name w:val="Comment Text Char1"/>
    <w:link w:val="CommentText"/>
    <w:rsid w:val="00B3441C"/>
    <w:rPr>
      <w:rFonts w:ascii="SimSun" w:eastAsia="SimSun"/>
      <w:kern w:val="14"/>
      <w:sz w:val="21"/>
      <w:lang w:val="en-US" w:eastAsia="zh-CN" w:bidi="ar-SA"/>
    </w:rPr>
  </w:style>
  <w:style w:type="paragraph" w:styleId="CommentSubject">
    <w:name w:val="annotation subject"/>
    <w:basedOn w:val="CommentText"/>
    <w:next w:val="CommentText"/>
    <w:link w:val="CommentSubjectChar"/>
    <w:semiHidden/>
    <w:rsid w:val="001E5A51"/>
    <w:rPr>
      <w:b/>
      <w:bCs/>
    </w:rPr>
  </w:style>
  <w:style w:type="character" w:customStyle="1" w:styleId="CommentSubjectChar">
    <w:name w:val="Comment Subject Char"/>
    <w:link w:val="CommentSubject"/>
    <w:rsid w:val="00B3441C"/>
    <w:rPr>
      <w:rFonts w:ascii="SimSun" w:eastAsia="SimSun"/>
      <w:b/>
      <w:bCs/>
      <w:kern w:val="14"/>
      <w:sz w:val="21"/>
      <w:lang w:val="en-US" w:eastAsia="zh-CN" w:bidi="ar-SA"/>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link w:val="BalloonTextChar1"/>
    <w:semiHidden/>
    <w:rsid w:val="001E5A51"/>
    <w:rPr>
      <w:sz w:val="18"/>
      <w:szCs w:val="18"/>
    </w:rPr>
  </w:style>
  <w:style w:type="character" w:customStyle="1" w:styleId="BalloonTextChar1">
    <w:name w:val="Balloon Text Char1"/>
    <w:basedOn w:val="DefaultParagraphFont"/>
    <w:link w:val="BalloonText"/>
    <w:locked/>
    <w:rsid w:val="00B3441C"/>
    <w:rPr>
      <w:rFonts w:ascii="SimSun" w:eastAsia="SimSun"/>
      <w:kern w:val="14"/>
      <w:sz w:val="18"/>
      <w:szCs w:val="18"/>
      <w:lang w:val="en-US" w:eastAsia="zh-CN" w:bidi="ar-SA"/>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link w:val="HeaderChar1"/>
    <w:rsid w:val="001E5A51"/>
    <w:pPr>
      <w:tabs>
        <w:tab w:val="center" w:pos="4320"/>
        <w:tab w:val="right" w:pos="8640"/>
      </w:tabs>
      <w:jc w:val="both"/>
    </w:pPr>
    <w:rPr>
      <w:noProof/>
      <w:sz w:val="18"/>
      <w:lang w:eastAsia="zh-CN"/>
    </w:rPr>
  </w:style>
  <w:style w:type="character" w:customStyle="1" w:styleId="HeaderChar1">
    <w:name w:val="Header Char1"/>
    <w:basedOn w:val="DefaultParagraphFont"/>
    <w:link w:val="Header"/>
    <w:rsid w:val="00B3441C"/>
    <w:rPr>
      <w:noProof/>
      <w:sz w:val="18"/>
      <w:lang w:val="en-US" w:eastAsia="zh-CN" w:bidi="ar-SA"/>
    </w:rPr>
  </w:style>
  <w:style w:type="paragraph" w:styleId="Footer">
    <w:name w:val="footer"/>
    <w:link w:val="FooterChar1"/>
    <w:rsid w:val="001E5A51"/>
    <w:pPr>
      <w:tabs>
        <w:tab w:val="center" w:pos="4320"/>
        <w:tab w:val="right" w:pos="8640"/>
      </w:tabs>
      <w:jc w:val="both"/>
    </w:pPr>
    <w:rPr>
      <w:b/>
      <w:noProof/>
      <w:sz w:val="18"/>
      <w:szCs w:val="18"/>
      <w:lang w:eastAsia="zh-CN"/>
    </w:rPr>
  </w:style>
  <w:style w:type="character" w:customStyle="1" w:styleId="FooterChar1">
    <w:name w:val="Footer Char1"/>
    <w:basedOn w:val="DefaultParagraphFont"/>
    <w:link w:val="Footer"/>
    <w:locked/>
    <w:rsid w:val="00B3441C"/>
    <w:rPr>
      <w:b/>
      <w:noProof/>
      <w:sz w:val="18"/>
      <w:szCs w:val="18"/>
      <w:lang w:val="en-US" w:eastAsia="zh-CN" w:bidi="ar-SA"/>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character" w:styleId="HTMLVariable">
    <w:name w:val="HTML Variable"/>
    <w:basedOn w:val="DefaultParagraphFont"/>
    <w:rsid w:val="00B3441C"/>
    <w:rPr>
      <w:i/>
      <w:iCs/>
    </w:rPr>
  </w:style>
  <w:style w:type="character" w:styleId="HTMLKeyboard">
    <w:name w:val="HTML Keyboard"/>
    <w:basedOn w:val="DefaultParagraphFont"/>
    <w:rsid w:val="00B3441C"/>
    <w:rPr>
      <w:rFonts w:ascii="Courier New" w:hAnsi="Courier New" w:cs="Courier New"/>
      <w:sz w:val="20"/>
      <w:szCs w:val="20"/>
    </w:rPr>
  </w:style>
  <w:style w:type="character" w:styleId="HTMLTypewriter">
    <w:name w:val="HTML Typewriter"/>
    <w:basedOn w:val="DefaultParagraphFont"/>
    <w:rsid w:val="00B3441C"/>
    <w:rPr>
      <w:rFonts w:ascii="Courier New" w:hAnsi="Courier New" w:cs="Courier New"/>
      <w:sz w:val="20"/>
      <w:szCs w:val="20"/>
    </w:rPr>
  </w:style>
  <w:style w:type="character" w:styleId="HTMLCode">
    <w:name w:val="HTML Code"/>
    <w:basedOn w:val="DefaultParagraphFont"/>
    <w:rsid w:val="00B3441C"/>
    <w:rPr>
      <w:rFonts w:ascii="Courier New" w:hAnsi="Courier New" w:cs="Courier New"/>
      <w:sz w:val="20"/>
      <w:szCs w:val="20"/>
    </w:rPr>
  </w:style>
  <w:style w:type="character" w:styleId="HTMLCite">
    <w:name w:val="HTML Cite"/>
    <w:basedOn w:val="DefaultParagraphFont"/>
    <w:rsid w:val="00B3441C"/>
    <w:rPr>
      <w:i/>
      <w:iCs/>
    </w:rPr>
  </w:style>
  <w:style w:type="character" w:styleId="LineNumber">
    <w:name w:val="line number"/>
    <w:basedOn w:val="DefaultParagraphFont"/>
    <w:rsid w:val="00B3441C"/>
    <w:rPr>
      <w:sz w:val="14"/>
    </w:rPr>
  </w:style>
  <w:style w:type="character" w:styleId="Strong">
    <w:name w:val="Strong"/>
    <w:basedOn w:val="DefaultParagraphFont"/>
    <w:qFormat/>
    <w:rsid w:val="00B3441C"/>
    <w:rPr>
      <w:b/>
      <w:bCs/>
    </w:rPr>
  </w:style>
  <w:style w:type="character" w:styleId="PageNumber">
    <w:name w:val="page number"/>
    <w:basedOn w:val="DefaultParagraphFont"/>
    <w:rsid w:val="00B3441C"/>
    <w:rPr>
      <w:rFonts w:ascii="Times New Roman" w:hAnsi="Times New Roman"/>
      <w:b/>
      <w:spacing w:val="0"/>
      <w:kern w:val="0"/>
      <w:sz w:val="18"/>
    </w:rPr>
  </w:style>
  <w:style w:type="character" w:styleId="Emphasis">
    <w:name w:val="Emphasis"/>
    <w:basedOn w:val="DefaultParagraphFont"/>
    <w:qFormat/>
    <w:rsid w:val="00B3441C"/>
    <w:rPr>
      <w:i/>
      <w:iCs/>
    </w:rPr>
  </w:style>
  <w:style w:type="character" w:styleId="HTMLDefinition">
    <w:name w:val="HTML Definition"/>
    <w:basedOn w:val="DefaultParagraphFont"/>
    <w:rsid w:val="00B3441C"/>
    <w:rPr>
      <w:i/>
      <w:iCs/>
    </w:rPr>
  </w:style>
  <w:style w:type="character" w:styleId="HTMLAcronym">
    <w:name w:val="HTML Acronym"/>
    <w:basedOn w:val="DefaultParagraphFont"/>
    <w:rsid w:val="00B3441C"/>
  </w:style>
  <w:style w:type="character" w:styleId="HTMLSample">
    <w:name w:val="HTML Sample"/>
    <w:basedOn w:val="DefaultParagraphFont"/>
    <w:rsid w:val="00B3441C"/>
    <w:rPr>
      <w:rFonts w:ascii="Courier New" w:hAnsi="Courier New" w:cs="Courier New"/>
    </w:rPr>
  </w:style>
  <w:style w:type="character" w:customStyle="1" w:styleId="titledetail1">
    <w:name w:val="titledetail1"/>
    <w:rsid w:val="00B3441C"/>
    <w:rPr>
      <w:rFonts w:ascii="Arial" w:hAnsi="Arial" w:cs="Arial" w:hint="default"/>
      <w:b/>
      <w:bCs/>
      <w:strike w:val="0"/>
      <w:dstrike w:val="0"/>
      <w:color w:val="336699"/>
      <w:sz w:val="22"/>
      <w:szCs w:val="22"/>
      <w:u w:val="none"/>
    </w:rPr>
  </w:style>
  <w:style w:type="character" w:customStyle="1" w:styleId="BodyTextChar2">
    <w:name w:val="Body Text Char2"/>
    <w:link w:val="BodyText"/>
    <w:rsid w:val="00B3441C"/>
    <w:rPr>
      <w:rFonts w:eastAsia="SimSun"/>
      <w:lang w:val="en-GB" w:eastAsia="en-US" w:bidi="ar-SA"/>
    </w:rPr>
  </w:style>
  <w:style w:type="paragraph" w:styleId="BodyText">
    <w:name w:val="Body Text"/>
    <w:basedOn w:val="Normal"/>
    <w:next w:val="Normal"/>
    <w:link w:val="BodyTextChar2"/>
    <w:rsid w:val="00B3441C"/>
    <w:pPr>
      <w:suppressAutoHyphens/>
      <w:spacing w:line="240" w:lineRule="atLeast"/>
      <w:jc w:val="left"/>
    </w:pPr>
    <w:rPr>
      <w:rFonts w:ascii="Times New Roman"/>
      <w:kern w:val="0"/>
      <w:sz w:val="20"/>
      <w:lang w:val="en-GB" w:eastAsia="en-US"/>
    </w:rPr>
  </w:style>
  <w:style w:type="character" w:customStyle="1" w:styleId="text">
    <w:name w:val="text"/>
    <w:basedOn w:val="DefaultParagraphFont"/>
    <w:rsid w:val="00B3441C"/>
  </w:style>
  <w:style w:type="character" w:customStyle="1" w:styleId="Heading2Char">
    <w:name w:val="Heading 2 Char"/>
    <w:rsid w:val="00B3441C"/>
    <w:rPr>
      <w:rFonts w:ascii="Cambria" w:eastAsia="SimSun" w:hAnsi="Cambria" w:cs="Times New Roman"/>
      <w:b/>
      <w:bCs/>
      <w:color w:val="4F81BD"/>
      <w:sz w:val="26"/>
      <w:szCs w:val="26"/>
      <w:lang w:eastAsia="en-US"/>
    </w:rPr>
  </w:style>
  <w:style w:type="character" w:customStyle="1" w:styleId="Normal1">
    <w:name w:val="Normal1"/>
    <w:rsid w:val="00B3441C"/>
    <w:rPr>
      <w:rFonts w:ascii="Arial" w:hAnsi="Arial" w:cs="Arial"/>
      <w:sz w:val="24"/>
      <w:szCs w:val="24"/>
    </w:rPr>
  </w:style>
  <w:style w:type="character" w:customStyle="1" w:styleId="H1GChar">
    <w:name w:val="_ H_1_G Char"/>
    <w:link w:val="H1G"/>
    <w:rsid w:val="00B3441C"/>
    <w:rPr>
      <w:rFonts w:eastAsia="SimSun"/>
      <w:b/>
      <w:sz w:val="24"/>
      <w:lang w:val="en-GB" w:eastAsia="en-US" w:bidi="ar-SA"/>
    </w:rPr>
  </w:style>
  <w:style w:type="paragraph" w:customStyle="1" w:styleId="H1G">
    <w:name w:val="_ H_1_G"/>
    <w:basedOn w:val="Normal"/>
    <w:next w:val="Normal"/>
    <w:link w:val="H1GChar"/>
    <w:rsid w:val="00B3441C"/>
    <w:pPr>
      <w:keepNext/>
      <w:keepLines/>
      <w:tabs>
        <w:tab w:val="right" w:pos="851"/>
      </w:tabs>
      <w:suppressAutoHyphens/>
      <w:spacing w:before="360" w:after="240" w:line="270" w:lineRule="exact"/>
      <w:ind w:left="1134" w:right="1134" w:hanging="1134"/>
      <w:jc w:val="left"/>
    </w:pPr>
    <w:rPr>
      <w:rFonts w:ascii="Times New Roman"/>
      <w:b/>
      <w:kern w:val="0"/>
      <w:sz w:val="24"/>
      <w:lang w:val="en-GB" w:eastAsia="en-US"/>
    </w:rPr>
  </w:style>
  <w:style w:type="character" w:customStyle="1" w:styleId="noidunggioithieu1">
    <w:name w:val="noidunggioithieu1"/>
    <w:rsid w:val="00B3441C"/>
  </w:style>
  <w:style w:type="character" w:customStyle="1" w:styleId="longtext1">
    <w:name w:val="long_text1"/>
    <w:basedOn w:val="DefaultParagraphFont"/>
    <w:rsid w:val="00B3441C"/>
    <w:rPr>
      <w:sz w:val="20"/>
      <w:szCs w:val="20"/>
    </w:rPr>
  </w:style>
  <w:style w:type="character" w:customStyle="1" w:styleId="BodyTextIndentChar">
    <w:name w:val="Body Text Indent Char"/>
    <w:link w:val="BodyTextIndent"/>
    <w:rsid w:val="00B3441C"/>
    <w:rPr>
      <w:rFonts w:eastAsia="SimSun"/>
      <w:lang w:val="en-GB" w:eastAsia="en-US" w:bidi="ar-SA"/>
    </w:rPr>
  </w:style>
  <w:style w:type="paragraph" w:styleId="BodyTextIndent">
    <w:name w:val="Body Text Indent"/>
    <w:basedOn w:val="Normal"/>
    <w:link w:val="BodyTextIndentChar"/>
    <w:rsid w:val="00B3441C"/>
    <w:pPr>
      <w:suppressAutoHyphens/>
      <w:spacing w:after="120" w:line="240" w:lineRule="atLeast"/>
      <w:ind w:left="283"/>
      <w:jc w:val="left"/>
    </w:pPr>
    <w:rPr>
      <w:rFonts w:ascii="Times New Roman"/>
      <w:kern w:val="0"/>
      <w:sz w:val="20"/>
      <w:lang w:val="en-GB" w:eastAsia="en-US"/>
    </w:rPr>
  </w:style>
  <w:style w:type="character" w:customStyle="1" w:styleId="shorttext">
    <w:name w:val="short_text"/>
    <w:rsid w:val="00B3441C"/>
  </w:style>
  <w:style w:type="character" w:customStyle="1" w:styleId="DocumentMapChar">
    <w:name w:val="Document Map Char"/>
    <w:link w:val="DocumentMap"/>
    <w:rsid w:val="00B3441C"/>
    <w:rPr>
      <w:rFonts w:ascii="SimSun" w:eastAsia="SimSun"/>
      <w:kern w:val="14"/>
      <w:sz w:val="21"/>
      <w:lang w:bidi="ar-SA"/>
    </w:rPr>
  </w:style>
  <w:style w:type="paragraph" w:styleId="DocumentMap">
    <w:name w:val="Document Map"/>
    <w:basedOn w:val="Normal"/>
    <w:link w:val="DocumentMapChar"/>
    <w:rsid w:val="00B3441C"/>
    <w:pPr>
      <w:shd w:val="clear" w:color="auto" w:fill="000080"/>
    </w:pPr>
    <w:rPr>
      <w:lang/>
    </w:rPr>
  </w:style>
  <w:style w:type="character" w:customStyle="1" w:styleId="il">
    <w:name w:val="il"/>
    <w:rsid w:val="00B3441C"/>
  </w:style>
  <w:style w:type="character" w:customStyle="1" w:styleId="HTMLPreformattedChar">
    <w:name w:val="HTML Preformatted Char"/>
    <w:link w:val="HTMLPreformatted"/>
    <w:rsid w:val="00B3441C"/>
    <w:rPr>
      <w:rFonts w:ascii="Courier New" w:eastAsia="SimSun" w:hAnsi="Courier New"/>
      <w:lang w:val="en-GB" w:eastAsia="en-US" w:bidi="ar-SA"/>
    </w:rPr>
  </w:style>
  <w:style w:type="paragraph" w:styleId="HTMLPreformatted">
    <w:name w:val="HTML Preformatted"/>
    <w:basedOn w:val="Normal"/>
    <w:link w:val="HTMLPreformattedChar"/>
    <w:rsid w:val="00B3441C"/>
    <w:pPr>
      <w:suppressAutoHyphens/>
      <w:spacing w:line="240" w:lineRule="atLeast"/>
      <w:jc w:val="left"/>
    </w:pPr>
    <w:rPr>
      <w:rFonts w:ascii="Courier New" w:hAnsi="Courier New"/>
      <w:kern w:val="0"/>
      <w:sz w:val="20"/>
      <w:lang w:val="en-GB" w:eastAsia="en-US"/>
    </w:rPr>
  </w:style>
  <w:style w:type="character" w:customStyle="1" w:styleId="CharChar7">
    <w:name w:val=" Char Char7"/>
    <w:rsid w:val="00B3441C"/>
    <w:rPr>
      <w:sz w:val="22"/>
      <w:szCs w:val="22"/>
      <w:lang w:eastAsia="en-US"/>
    </w:rPr>
  </w:style>
  <w:style w:type="character" w:customStyle="1" w:styleId="createby">
    <w:name w:val="createby"/>
    <w:rsid w:val="00B3441C"/>
  </w:style>
  <w:style w:type="character" w:customStyle="1" w:styleId="normal-h">
    <w:name w:val="normal-h"/>
    <w:rsid w:val="00B3441C"/>
  </w:style>
  <w:style w:type="character" w:customStyle="1" w:styleId="CharChar8">
    <w:name w:val=" Char Char8"/>
    <w:rsid w:val="00B3441C"/>
    <w:rPr>
      <w:sz w:val="22"/>
      <w:szCs w:val="22"/>
      <w:lang w:eastAsia="en-US"/>
    </w:rPr>
  </w:style>
  <w:style w:type="character" w:customStyle="1" w:styleId="FooterChar">
    <w:name w:val="Footer Char"/>
    <w:rsid w:val="00B3441C"/>
    <w:rPr>
      <w:sz w:val="22"/>
      <w:szCs w:val="22"/>
      <w:lang w:eastAsia="en-US"/>
    </w:rPr>
  </w:style>
  <w:style w:type="character" w:customStyle="1" w:styleId="BodyTextChar">
    <w:name w:val="Body Text Char"/>
    <w:aliases w:val="Знак8 Char"/>
    <w:rsid w:val="00B3441C"/>
    <w:rPr>
      <w:sz w:val="22"/>
      <w:szCs w:val="22"/>
      <w:lang w:eastAsia="en-US"/>
    </w:rPr>
  </w:style>
  <w:style w:type="character" w:customStyle="1" w:styleId="yshortcuts">
    <w:name w:val="yshortcuts"/>
    <w:rsid w:val="00B3441C"/>
  </w:style>
  <w:style w:type="character" w:customStyle="1" w:styleId="longtext">
    <w:name w:val="long_text"/>
    <w:rsid w:val="00B3441C"/>
  </w:style>
  <w:style w:type="character" w:customStyle="1" w:styleId="SubtitleChar">
    <w:name w:val="Subtitle Char"/>
    <w:link w:val="Subtitle"/>
    <w:rsid w:val="00B3441C"/>
    <w:rPr>
      <w:rFonts w:ascii="Arial" w:hAnsi="Arial"/>
      <w:sz w:val="24"/>
      <w:szCs w:val="24"/>
      <w:lang w:val="en-GB" w:eastAsia="en-US" w:bidi="ar-SA"/>
    </w:rPr>
  </w:style>
  <w:style w:type="paragraph" w:styleId="Subtitle">
    <w:name w:val="Subtitle"/>
    <w:basedOn w:val="Normal"/>
    <w:link w:val="SubtitleChar"/>
    <w:qFormat/>
    <w:rsid w:val="00B3441C"/>
    <w:pPr>
      <w:suppressAutoHyphens/>
      <w:spacing w:after="60" w:line="240" w:lineRule="atLeast"/>
      <w:jc w:val="center"/>
      <w:outlineLvl w:val="1"/>
    </w:pPr>
    <w:rPr>
      <w:rFonts w:ascii="Arial" w:hAnsi="Arial"/>
      <w:kern w:val="0"/>
      <w:sz w:val="24"/>
      <w:szCs w:val="24"/>
      <w:lang w:val="en-GB" w:eastAsia="en-US"/>
    </w:rPr>
  </w:style>
  <w:style w:type="character" w:customStyle="1" w:styleId="DocumentMapChar2">
    <w:name w:val="Document Map Char2"/>
    <w:rsid w:val="00B3441C"/>
    <w:rPr>
      <w:rFonts w:ascii="Tahoma" w:hAnsi="Tahoma" w:cs="Tahoma"/>
      <w:sz w:val="16"/>
      <w:szCs w:val="16"/>
      <w:lang w:eastAsia="en-US"/>
    </w:rPr>
  </w:style>
  <w:style w:type="character" w:customStyle="1" w:styleId="BodyTextIndent2Char">
    <w:name w:val="Body Text Indent 2 Char"/>
    <w:link w:val="BodyTextIndent2"/>
    <w:rsid w:val="00B3441C"/>
    <w:rPr>
      <w:rFonts w:eastAsia="SimSun"/>
      <w:lang w:val="en-GB" w:eastAsia="en-US" w:bidi="ar-SA"/>
    </w:rPr>
  </w:style>
  <w:style w:type="paragraph" w:styleId="BodyTextIndent2">
    <w:name w:val="Body Text Indent 2"/>
    <w:basedOn w:val="Normal"/>
    <w:link w:val="BodyTextIndent2Char"/>
    <w:rsid w:val="00B3441C"/>
    <w:pPr>
      <w:suppressAutoHyphens/>
      <w:spacing w:after="120" w:line="480" w:lineRule="auto"/>
      <w:ind w:left="283"/>
      <w:jc w:val="left"/>
    </w:pPr>
    <w:rPr>
      <w:rFonts w:ascii="Times New Roman"/>
      <w:kern w:val="0"/>
      <w:sz w:val="20"/>
      <w:lang w:val="en-GB" w:eastAsia="en-US"/>
    </w:rPr>
  </w:style>
  <w:style w:type="character" w:customStyle="1" w:styleId="BodyText3Char">
    <w:name w:val="Body Text 3 Char"/>
    <w:link w:val="BodyText3"/>
    <w:rsid w:val="00B3441C"/>
    <w:rPr>
      <w:rFonts w:eastAsia="SimSun"/>
      <w:sz w:val="16"/>
      <w:szCs w:val="16"/>
      <w:lang w:val="en-GB" w:eastAsia="en-US" w:bidi="ar-SA"/>
    </w:rPr>
  </w:style>
  <w:style w:type="paragraph" w:styleId="BodyText3">
    <w:name w:val="Body Text 3"/>
    <w:basedOn w:val="Normal"/>
    <w:link w:val="BodyText3Char"/>
    <w:rsid w:val="00B3441C"/>
    <w:pPr>
      <w:suppressAutoHyphens/>
      <w:spacing w:after="120" w:line="240" w:lineRule="atLeast"/>
      <w:jc w:val="left"/>
    </w:pPr>
    <w:rPr>
      <w:rFonts w:ascii="Times New Roman"/>
      <w:kern w:val="0"/>
      <w:sz w:val="16"/>
      <w:szCs w:val="16"/>
      <w:lang w:val="en-GB" w:eastAsia="en-US"/>
    </w:rPr>
  </w:style>
  <w:style w:type="character" w:customStyle="1" w:styleId="PlainTextChar">
    <w:name w:val="Plain Text Char"/>
    <w:link w:val="PlainText"/>
    <w:rsid w:val="00B3441C"/>
    <w:rPr>
      <w:rFonts w:eastAsia="SimSun"/>
      <w:lang w:val="en-GB" w:eastAsia="en-US" w:bidi="ar-SA"/>
    </w:rPr>
  </w:style>
  <w:style w:type="paragraph" w:styleId="PlainText">
    <w:name w:val="Plain Text"/>
    <w:basedOn w:val="Normal"/>
    <w:link w:val="PlainTextChar"/>
    <w:rsid w:val="00B3441C"/>
    <w:pPr>
      <w:suppressAutoHyphens/>
      <w:spacing w:line="240" w:lineRule="atLeast"/>
      <w:jc w:val="left"/>
    </w:pPr>
    <w:rPr>
      <w:rFonts w:ascii="Times New Roman"/>
      <w:kern w:val="0"/>
      <w:sz w:val="20"/>
      <w:lang w:val="en-GB" w:eastAsia="en-US"/>
    </w:rPr>
  </w:style>
  <w:style w:type="character" w:customStyle="1" w:styleId="meta1">
    <w:name w:val="meta1"/>
    <w:basedOn w:val="DefaultParagraphFont"/>
    <w:rsid w:val="00B3441C"/>
    <w:rPr>
      <w:rFonts w:cs="Times New Roman"/>
      <w:color w:val="6F6F6F"/>
      <w:sz w:val="14"/>
      <w:szCs w:val="14"/>
    </w:rPr>
  </w:style>
  <w:style w:type="character" w:customStyle="1" w:styleId="apple-converted-space">
    <w:name w:val="apple-converted-space"/>
    <w:basedOn w:val="DefaultParagraphFont"/>
    <w:rsid w:val="00B3441C"/>
  </w:style>
  <w:style w:type="character" w:customStyle="1" w:styleId="HeaderChar">
    <w:name w:val="Header Char"/>
    <w:rsid w:val="00B3441C"/>
    <w:rPr>
      <w:sz w:val="22"/>
      <w:szCs w:val="22"/>
      <w:lang w:eastAsia="en-US"/>
    </w:rPr>
  </w:style>
  <w:style w:type="character" w:customStyle="1" w:styleId="trans">
    <w:name w:val="trans"/>
    <w:basedOn w:val="DefaultParagraphFont"/>
    <w:rsid w:val="00B3441C"/>
  </w:style>
  <w:style w:type="character" w:customStyle="1" w:styleId="HChGChar">
    <w:name w:val="_ H _Ch_G Char"/>
    <w:link w:val="HChG"/>
    <w:rsid w:val="00B3441C"/>
    <w:rPr>
      <w:rFonts w:eastAsia="SimSun"/>
      <w:b/>
      <w:sz w:val="28"/>
      <w:lang w:val="en-GB" w:eastAsia="en-US" w:bidi="ar-SA"/>
    </w:rPr>
  </w:style>
  <w:style w:type="paragraph" w:customStyle="1" w:styleId="HChG">
    <w:name w:val="_ H _Ch_G"/>
    <w:basedOn w:val="Normal"/>
    <w:next w:val="Normal"/>
    <w:link w:val="HChGChar"/>
    <w:rsid w:val="00B3441C"/>
    <w:pPr>
      <w:keepNext/>
      <w:keepLines/>
      <w:tabs>
        <w:tab w:val="right" w:pos="851"/>
      </w:tabs>
      <w:suppressAutoHyphens/>
      <w:spacing w:before="360" w:after="240" w:line="300" w:lineRule="exact"/>
      <w:ind w:left="1134" w:right="1134" w:hanging="1134"/>
      <w:jc w:val="left"/>
    </w:pPr>
    <w:rPr>
      <w:rFonts w:ascii="Times New Roman"/>
      <w:b/>
      <w:kern w:val="0"/>
      <w:sz w:val="28"/>
      <w:lang w:val="en-GB" w:eastAsia="en-US"/>
    </w:rPr>
  </w:style>
  <w:style w:type="character" w:customStyle="1" w:styleId="Heading1Char">
    <w:name w:val="Heading 1 Char"/>
    <w:rsid w:val="00B3441C"/>
    <w:rPr>
      <w:rFonts w:ascii="Cambria" w:eastAsia="SimSun" w:hAnsi="Cambria" w:cs="Times New Roman"/>
      <w:b/>
      <w:bCs/>
      <w:color w:val="365F91"/>
      <w:sz w:val="28"/>
      <w:szCs w:val="28"/>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B3441C"/>
    <w:rPr>
      <w:rFonts w:ascii="Times New Roman" w:eastAsia="Times New Roman" w:hAnsi="Times New Roman"/>
      <w:sz w:val="24"/>
      <w:lang w:val="en-GB"/>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
    <w:basedOn w:val="DefaultParagraphFont"/>
    <w:locked/>
    <w:rsid w:val="00B3441C"/>
    <w:rPr>
      <w:rFonts w:cs="Times New Roman"/>
      <w:spacing w:val="5"/>
      <w:w w:val="104"/>
      <w:kern w:val="14"/>
      <w:sz w:val="17"/>
      <w:lang w:val="en-GB" w:eastAsia="en-US"/>
    </w:rPr>
  </w:style>
  <w:style w:type="character" w:customStyle="1" w:styleId="CommentTextChar">
    <w:name w:val="Comment Text Char"/>
    <w:rsid w:val="00B3441C"/>
    <w:rPr>
      <w:lang w:eastAsia="en-US"/>
    </w:rPr>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rsid w:val="00B3441C"/>
  </w:style>
  <w:style w:type="character" w:customStyle="1" w:styleId="apple-style-span">
    <w:name w:val="apple-style-span"/>
    <w:basedOn w:val="DefaultParagraphFont"/>
    <w:rsid w:val="00B3441C"/>
  </w:style>
  <w:style w:type="character" w:customStyle="1" w:styleId="BalloonTextChar">
    <w:name w:val="Balloon Text Char"/>
    <w:rsid w:val="00B3441C"/>
    <w:rPr>
      <w:rFonts w:ascii="Tahoma" w:hAnsi="Tahoma" w:cs="Tahoma"/>
      <w:sz w:val="16"/>
      <w:szCs w:val="16"/>
      <w:lang w:eastAsia="en-US"/>
    </w:rPr>
  </w:style>
  <w:style w:type="character" w:customStyle="1" w:styleId="TitleChar">
    <w:name w:val="Title Char"/>
    <w:link w:val="Title"/>
    <w:rsid w:val="00B3441C"/>
    <w:rPr>
      <w:rFonts w:ascii="Arial" w:hAnsi="Arial"/>
      <w:b/>
      <w:bCs/>
      <w:snapToGrid w:val="0"/>
      <w:sz w:val="32"/>
      <w:szCs w:val="32"/>
      <w:lang w:bidi="ar-SA"/>
    </w:rPr>
  </w:style>
  <w:style w:type="paragraph" w:styleId="Title">
    <w:name w:val="Title"/>
    <w:basedOn w:val="Normal"/>
    <w:link w:val="TitleChar"/>
    <w:qFormat/>
    <w:rsid w:val="00B3441C"/>
    <w:pPr>
      <w:tabs>
        <w:tab w:val="left" w:pos="431"/>
      </w:tabs>
      <w:overflowPunct w:val="0"/>
      <w:adjustRightInd w:val="0"/>
      <w:snapToGrid w:val="0"/>
      <w:spacing w:before="240" w:after="60"/>
      <w:jc w:val="center"/>
      <w:outlineLvl w:val="0"/>
    </w:pPr>
    <w:rPr>
      <w:rFonts w:ascii="Arial" w:hAnsi="Arial"/>
      <w:b/>
      <w:bCs/>
      <w:snapToGrid w:val="0"/>
      <w:kern w:val="0"/>
      <w:sz w:val="32"/>
      <w:szCs w:val="32"/>
      <w:lang/>
    </w:rPr>
  </w:style>
  <w:style w:type="character" w:customStyle="1" w:styleId="BodyText2Char">
    <w:name w:val="Body Text 2 Char"/>
    <w:link w:val="BodyText2"/>
    <w:rsid w:val="00B3441C"/>
    <w:rPr>
      <w:rFonts w:eastAsia="SimSun"/>
      <w:lang w:val="en-GB" w:eastAsia="en-US" w:bidi="ar-SA"/>
    </w:rPr>
  </w:style>
  <w:style w:type="paragraph" w:styleId="BodyText2">
    <w:name w:val="Body Text 2"/>
    <w:basedOn w:val="Normal"/>
    <w:link w:val="BodyText2Char"/>
    <w:rsid w:val="00B3441C"/>
    <w:pPr>
      <w:suppressAutoHyphens/>
      <w:spacing w:after="120" w:line="480" w:lineRule="auto"/>
      <w:jc w:val="left"/>
    </w:pPr>
    <w:rPr>
      <w:rFonts w:ascii="Times New Roman"/>
      <w:kern w:val="0"/>
      <w:sz w:val="20"/>
      <w:lang w:val="en-GB" w:eastAsia="en-US"/>
    </w:rPr>
  </w:style>
  <w:style w:type="character" w:customStyle="1" w:styleId="H23GChar">
    <w:name w:val="_ H_2/3_G Char"/>
    <w:link w:val="H23G"/>
    <w:locked/>
    <w:rsid w:val="00B3441C"/>
    <w:rPr>
      <w:rFonts w:eastAsia="SimSun"/>
      <w:b/>
      <w:lang w:val="en-GB" w:eastAsia="en-US" w:bidi="ar-SA"/>
    </w:rPr>
  </w:style>
  <w:style w:type="paragraph" w:customStyle="1" w:styleId="H23G">
    <w:name w:val="_ H_2/3_G"/>
    <w:basedOn w:val="Normal"/>
    <w:next w:val="Normal"/>
    <w:link w:val="H23GChar"/>
    <w:rsid w:val="00B3441C"/>
    <w:pPr>
      <w:keepNext/>
      <w:keepLines/>
      <w:tabs>
        <w:tab w:val="right" w:pos="851"/>
      </w:tabs>
      <w:suppressAutoHyphens/>
      <w:spacing w:before="240" w:after="120" w:line="240" w:lineRule="exact"/>
      <w:ind w:left="1134" w:right="1134" w:hanging="1134"/>
      <w:jc w:val="left"/>
    </w:pPr>
    <w:rPr>
      <w:rFonts w:ascii="Times New Roman"/>
      <w:b/>
      <w:kern w:val="0"/>
      <w:sz w:val="20"/>
      <w:lang w:val="en-GB" w:eastAsia="en-US"/>
    </w:rPr>
  </w:style>
  <w:style w:type="character" w:customStyle="1" w:styleId="HMGCChar">
    <w:name w:val="_ H __M_GC Char"/>
    <w:basedOn w:val="DefaultParagraphFont"/>
    <w:link w:val="HMGC"/>
    <w:rsid w:val="00B3441C"/>
    <w:rPr>
      <w:rFonts w:eastAsia="SimHei"/>
      <w:snapToGrid w:val="0"/>
      <w:sz w:val="34"/>
      <w:lang w:val="en-US" w:eastAsia="zh-CN" w:bidi="ar-SA"/>
    </w:rPr>
  </w:style>
  <w:style w:type="paragraph" w:customStyle="1" w:styleId="HMGC">
    <w:name w:val="_ H __M_GC"/>
    <w:basedOn w:val="Normal"/>
    <w:next w:val="SingleTxtGC"/>
    <w:link w:val="HMGCChar"/>
    <w:rsid w:val="00B3441C"/>
    <w:pPr>
      <w:keepNext/>
      <w:keepLines/>
      <w:tabs>
        <w:tab w:val="right" w:pos="851"/>
      </w:tabs>
      <w:overflowPunct w:val="0"/>
      <w:adjustRightInd w:val="0"/>
      <w:snapToGrid w:val="0"/>
      <w:spacing w:before="240" w:after="240" w:line="440" w:lineRule="exact"/>
      <w:ind w:left="1134" w:right="1134" w:hanging="1134"/>
      <w:outlineLvl w:val="0"/>
    </w:pPr>
    <w:rPr>
      <w:rFonts w:ascii="Times New Roman" w:eastAsia="SimHei"/>
      <w:snapToGrid w:val="0"/>
      <w:kern w:val="0"/>
      <w:sz w:val="34"/>
    </w:rPr>
  </w:style>
  <w:style w:type="paragraph" w:customStyle="1" w:styleId="SingleTxtGC">
    <w:name w:val="_ Single Txt_GC"/>
    <w:basedOn w:val="Normal"/>
    <w:link w:val="SingleTxtGCChar"/>
    <w:rsid w:val="00B3441C"/>
    <w:pPr>
      <w:tabs>
        <w:tab w:val="left" w:pos="1134"/>
        <w:tab w:val="left" w:pos="1565"/>
        <w:tab w:val="left" w:pos="1996"/>
        <w:tab w:val="left" w:pos="2427"/>
      </w:tabs>
      <w:overflowPunct w:val="0"/>
      <w:adjustRightInd w:val="0"/>
      <w:snapToGrid w:val="0"/>
      <w:spacing w:after="120"/>
      <w:ind w:left="1134" w:right="1134"/>
    </w:pPr>
    <w:rPr>
      <w:rFonts w:ascii="Times New Roman"/>
      <w:snapToGrid w:val="0"/>
      <w:kern w:val="0"/>
    </w:rPr>
  </w:style>
  <w:style w:type="character" w:customStyle="1" w:styleId="SingleTxtGCChar">
    <w:name w:val="_ Single Txt_GC Char"/>
    <w:basedOn w:val="DefaultParagraphFont"/>
    <w:link w:val="SingleTxtGC"/>
    <w:locked/>
    <w:rsid w:val="00B3441C"/>
    <w:rPr>
      <w:rFonts w:eastAsia="SimSun"/>
      <w:snapToGrid w:val="0"/>
      <w:sz w:val="21"/>
      <w:lang w:val="en-US" w:eastAsia="zh-CN" w:bidi="ar-SA"/>
    </w:rPr>
  </w:style>
  <w:style w:type="character" w:customStyle="1" w:styleId="st1">
    <w:name w:val="st1"/>
    <w:rsid w:val="00B3441C"/>
  </w:style>
  <w:style w:type="character" w:customStyle="1" w:styleId="HChGCharChar">
    <w:name w:val="_ H _Ch_G Char Char"/>
    <w:rsid w:val="00B3441C"/>
    <w:rPr>
      <w:b/>
      <w:sz w:val="28"/>
      <w:lang w:eastAsia="en-US"/>
    </w:rPr>
  </w:style>
  <w:style w:type="character" w:styleId="IntenseEmphasis">
    <w:name w:val="Intense Emphasis"/>
    <w:basedOn w:val="DefaultParagraphFont"/>
    <w:qFormat/>
    <w:rsid w:val="00B3441C"/>
    <w:rPr>
      <w:b/>
      <w:bCs/>
      <w:i/>
      <w:iCs/>
      <w:color w:val="4F81BD"/>
      <w:sz w:val="24"/>
    </w:rPr>
  </w:style>
  <w:style w:type="character" w:customStyle="1" w:styleId="BodyTextIndent3Char">
    <w:name w:val="Body Text Indent 3 Char"/>
    <w:link w:val="BodyTextIndent3"/>
    <w:rsid w:val="00B3441C"/>
    <w:rPr>
      <w:rFonts w:eastAsia="SimSun"/>
      <w:sz w:val="16"/>
      <w:szCs w:val="16"/>
      <w:lang w:val="en-GB" w:eastAsia="en-US" w:bidi="ar-SA"/>
    </w:rPr>
  </w:style>
  <w:style w:type="paragraph" w:styleId="BodyTextIndent3">
    <w:name w:val="Body Text Indent 3"/>
    <w:basedOn w:val="Normal"/>
    <w:link w:val="BodyTextIndent3Char"/>
    <w:rsid w:val="00B3441C"/>
    <w:pPr>
      <w:suppressAutoHyphens/>
      <w:spacing w:after="120" w:line="240" w:lineRule="atLeast"/>
      <w:ind w:left="283"/>
      <w:jc w:val="left"/>
    </w:pPr>
    <w:rPr>
      <w:rFonts w:ascii="Times New Roman"/>
      <w:kern w:val="0"/>
      <w:sz w:val="16"/>
      <w:szCs w:val="16"/>
      <w:lang w:val="en-GB" w:eastAsia="en-US"/>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basedOn w:val="DefaultParagraphFont"/>
    <w:rsid w:val="00B3441C"/>
    <w:rPr>
      <w:spacing w:val="5"/>
      <w:w w:val="104"/>
      <w:kern w:val="14"/>
      <w:sz w:val="17"/>
      <w:lang w:val="en-GB" w:eastAsia="en-US"/>
    </w:rPr>
  </w:style>
  <w:style w:type="character" w:customStyle="1" w:styleId="BodyTextChar1">
    <w:name w:val="Body Text Char1"/>
    <w:aliases w:val="Body Text Char Char"/>
    <w:rsid w:val="00B3441C"/>
    <w:rPr>
      <w:rFonts w:ascii="LitNusx" w:hAnsi="LitNusx" w:cs="Times New Roman"/>
      <w:sz w:val="20"/>
      <w:szCs w:val="20"/>
      <w:lang w:eastAsia="ru-RU"/>
    </w:rPr>
  </w:style>
  <w:style w:type="character" w:customStyle="1" w:styleId="noidunggioithieu">
    <w:name w:val="noidung_gioithieu"/>
    <w:rsid w:val="00B3441C"/>
  </w:style>
  <w:style w:type="character" w:customStyle="1" w:styleId="hps">
    <w:name w:val="hps"/>
    <w:rsid w:val="00B3441C"/>
  </w:style>
  <w:style w:type="paragraph" w:styleId="TOC7">
    <w:name w:val="toc 7"/>
    <w:basedOn w:val="Normal"/>
    <w:next w:val="Normal"/>
    <w:rsid w:val="00B3441C"/>
    <w:pPr>
      <w:ind w:left="1260"/>
      <w:jc w:val="left"/>
    </w:pPr>
    <w:rPr>
      <w:rFonts w:ascii="Calibri" w:hAnsi="Calibri" w:cs="Calibri"/>
      <w:sz w:val="18"/>
      <w:szCs w:val="18"/>
    </w:rPr>
  </w:style>
  <w:style w:type="paragraph" w:styleId="TOC5">
    <w:name w:val="toc 5"/>
    <w:basedOn w:val="Normal"/>
    <w:next w:val="Normal"/>
    <w:rsid w:val="00B3441C"/>
    <w:pPr>
      <w:ind w:left="840"/>
      <w:jc w:val="left"/>
    </w:pPr>
    <w:rPr>
      <w:rFonts w:ascii="Calibri" w:hAnsi="Calibri" w:cs="Calibri"/>
      <w:sz w:val="18"/>
      <w:szCs w:val="18"/>
    </w:rPr>
  </w:style>
  <w:style w:type="paragraph" w:styleId="TOC9">
    <w:name w:val="toc 9"/>
    <w:basedOn w:val="Normal"/>
    <w:next w:val="Normal"/>
    <w:rsid w:val="00B3441C"/>
    <w:pPr>
      <w:ind w:left="1680"/>
      <w:jc w:val="left"/>
    </w:pPr>
    <w:rPr>
      <w:rFonts w:ascii="Calibri" w:hAnsi="Calibri" w:cs="Calibri"/>
      <w:sz w:val="18"/>
      <w:szCs w:val="18"/>
    </w:rPr>
  </w:style>
  <w:style w:type="paragraph" w:styleId="Signature">
    <w:name w:val="Signature"/>
    <w:basedOn w:val="Normal"/>
    <w:rsid w:val="00B3441C"/>
    <w:pPr>
      <w:suppressAutoHyphens/>
      <w:spacing w:line="240" w:lineRule="atLeast"/>
      <w:ind w:left="4252"/>
      <w:jc w:val="left"/>
    </w:pPr>
    <w:rPr>
      <w:rFonts w:ascii="Times New Roman"/>
      <w:kern w:val="0"/>
      <w:sz w:val="20"/>
      <w:lang w:val="en-GB" w:eastAsia="en-US"/>
    </w:rPr>
  </w:style>
  <w:style w:type="paragraph" w:styleId="E-mailSignature">
    <w:name w:val="E-mail Signature"/>
    <w:basedOn w:val="Normal"/>
    <w:rsid w:val="00B3441C"/>
    <w:pPr>
      <w:suppressAutoHyphens/>
      <w:spacing w:line="240" w:lineRule="atLeast"/>
      <w:jc w:val="left"/>
    </w:pPr>
    <w:rPr>
      <w:rFonts w:ascii="Times New Roman"/>
      <w:kern w:val="0"/>
      <w:sz w:val="20"/>
      <w:lang w:val="en-GB" w:eastAsia="en-US"/>
    </w:rPr>
  </w:style>
  <w:style w:type="paragraph" w:styleId="MessageHeader">
    <w:name w:val="Message Header"/>
    <w:basedOn w:val="Normal"/>
    <w:rsid w:val="00B3441C"/>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jc w:val="left"/>
    </w:pPr>
    <w:rPr>
      <w:rFonts w:ascii="Arial" w:hAnsi="Arial" w:cs="Arial"/>
      <w:kern w:val="0"/>
      <w:sz w:val="24"/>
      <w:szCs w:val="24"/>
      <w:lang w:val="en-GB" w:eastAsia="en-US"/>
    </w:rPr>
  </w:style>
  <w:style w:type="paragraph" w:styleId="ListNumber4">
    <w:name w:val="List Number 4"/>
    <w:basedOn w:val="Normal"/>
    <w:rsid w:val="00B3441C"/>
    <w:pPr>
      <w:tabs>
        <w:tab w:val="left" w:pos="1209"/>
      </w:tabs>
      <w:suppressAutoHyphens/>
      <w:spacing w:line="240" w:lineRule="atLeast"/>
      <w:ind w:left="1209" w:hanging="360"/>
      <w:jc w:val="left"/>
    </w:pPr>
    <w:rPr>
      <w:rFonts w:ascii="Times New Roman"/>
      <w:kern w:val="0"/>
      <w:sz w:val="20"/>
      <w:lang w:val="en-GB" w:eastAsia="en-US"/>
    </w:rPr>
  </w:style>
  <w:style w:type="paragraph" w:styleId="BlockText">
    <w:name w:val="Block Text"/>
    <w:basedOn w:val="Normal"/>
    <w:rsid w:val="00B3441C"/>
    <w:pPr>
      <w:suppressAutoHyphens/>
      <w:spacing w:line="240" w:lineRule="atLeast"/>
      <w:ind w:left="1440" w:right="1440"/>
      <w:jc w:val="left"/>
    </w:pPr>
    <w:rPr>
      <w:rFonts w:ascii="Times New Roman"/>
      <w:kern w:val="0"/>
      <w:sz w:val="20"/>
      <w:lang w:val="en-GB" w:eastAsia="en-US"/>
    </w:rPr>
  </w:style>
  <w:style w:type="paragraph" w:styleId="TOC2">
    <w:name w:val="toc 2"/>
    <w:basedOn w:val="Normal"/>
    <w:next w:val="Normal"/>
    <w:rsid w:val="00B3441C"/>
    <w:pPr>
      <w:ind w:left="210"/>
      <w:jc w:val="left"/>
    </w:pPr>
    <w:rPr>
      <w:rFonts w:ascii="Calibri" w:hAnsi="Calibri" w:cs="Calibri"/>
      <w:smallCaps/>
      <w:sz w:val="20"/>
    </w:rPr>
  </w:style>
  <w:style w:type="paragraph" w:styleId="ListContinue">
    <w:name w:val="List Continue"/>
    <w:basedOn w:val="Normal"/>
    <w:rsid w:val="00B3441C"/>
    <w:pPr>
      <w:suppressAutoHyphens/>
      <w:spacing w:after="120" w:line="240" w:lineRule="atLeast"/>
      <w:ind w:left="283"/>
      <w:jc w:val="left"/>
    </w:pPr>
    <w:rPr>
      <w:rFonts w:ascii="Times New Roman"/>
      <w:kern w:val="0"/>
      <w:sz w:val="20"/>
      <w:lang w:val="en-GB" w:eastAsia="en-US"/>
    </w:rPr>
  </w:style>
  <w:style w:type="paragraph" w:styleId="List">
    <w:name w:val="List"/>
    <w:basedOn w:val="Normal"/>
    <w:rsid w:val="00B3441C"/>
    <w:pPr>
      <w:suppressAutoHyphens/>
      <w:spacing w:line="240" w:lineRule="atLeast"/>
      <w:ind w:left="283" w:hanging="283"/>
      <w:jc w:val="left"/>
    </w:pPr>
    <w:rPr>
      <w:rFonts w:ascii="Times New Roman"/>
      <w:kern w:val="0"/>
      <w:sz w:val="20"/>
      <w:lang w:val="en-GB" w:eastAsia="en-US"/>
    </w:rPr>
  </w:style>
  <w:style w:type="paragraph" w:styleId="Salutation">
    <w:name w:val="Salutation"/>
    <w:basedOn w:val="Normal"/>
    <w:next w:val="Normal"/>
    <w:rsid w:val="00B3441C"/>
    <w:pPr>
      <w:suppressAutoHyphens/>
      <w:spacing w:line="240" w:lineRule="atLeast"/>
      <w:jc w:val="left"/>
    </w:pPr>
    <w:rPr>
      <w:rFonts w:ascii="Times New Roman"/>
      <w:kern w:val="0"/>
      <w:sz w:val="20"/>
      <w:lang w:val="en-GB" w:eastAsia="en-US"/>
    </w:rPr>
  </w:style>
  <w:style w:type="paragraph" w:styleId="TOC4">
    <w:name w:val="toc 4"/>
    <w:basedOn w:val="Normal"/>
    <w:next w:val="Normal"/>
    <w:rsid w:val="00B3441C"/>
    <w:pPr>
      <w:ind w:left="630"/>
      <w:jc w:val="left"/>
    </w:pPr>
    <w:rPr>
      <w:rFonts w:ascii="Calibri" w:hAnsi="Calibri" w:cs="Calibri"/>
      <w:sz w:val="18"/>
      <w:szCs w:val="18"/>
    </w:rPr>
  </w:style>
  <w:style w:type="paragraph" w:styleId="ListContinue3">
    <w:name w:val="List Continue 3"/>
    <w:basedOn w:val="Normal"/>
    <w:rsid w:val="00B3441C"/>
    <w:pPr>
      <w:suppressAutoHyphens/>
      <w:spacing w:after="120" w:line="240" w:lineRule="atLeast"/>
      <w:ind w:left="849"/>
      <w:jc w:val="left"/>
    </w:pPr>
    <w:rPr>
      <w:rFonts w:ascii="Times New Roman"/>
      <w:kern w:val="0"/>
      <w:sz w:val="20"/>
      <w:lang w:val="en-GB" w:eastAsia="en-US"/>
    </w:rPr>
  </w:style>
  <w:style w:type="paragraph" w:styleId="Date">
    <w:name w:val="Date"/>
    <w:basedOn w:val="Normal"/>
    <w:next w:val="Normal"/>
    <w:rsid w:val="00B3441C"/>
    <w:pPr>
      <w:suppressAutoHyphens/>
      <w:spacing w:line="240" w:lineRule="atLeast"/>
      <w:jc w:val="left"/>
    </w:pPr>
    <w:rPr>
      <w:rFonts w:ascii="Times New Roman"/>
      <w:kern w:val="0"/>
      <w:sz w:val="20"/>
      <w:lang w:val="en-GB" w:eastAsia="en-US"/>
    </w:rPr>
  </w:style>
  <w:style w:type="paragraph" w:styleId="ListContinue2">
    <w:name w:val="List Continue 2"/>
    <w:basedOn w:val="Normal"/>
    <w:rsid w:val="00B3441C"/>
    <w:pPr>
      <w:suppressAutoHyphens/>
      <w:spacing w:after="120" w:line="240" w:lineRule="atLeast"/>
      <w:ind w:left="566"/>
      <w:jc w:val="left"/>
    </w:pPr>
    <w:rPr>
      <w:rFonts w:ascii="Times New Roman"/>
      <w:kern w:val="0"/>
      <w:sz w:val="20"/>
      <w:lang w:val="en-GB" w:eastAsia="en-US"/>
    </w:rPr>
  </w:style>
  <w:style w:type="paragraph" w:styleId="ListBullet5">
    <w:name w:val="List Bullet 5"/>
    <w:basedOn w:val="Normal"/>
    <w:rsid w:val="00B3441C"/>
    <w:pPr>
      <w:tabs>
        <w:tab w:val="left" w:pos="1492"/>
      </w:tabs>
      <w:suppressAutoHyphens/>
      <w:spacing w:line="240" w:lineRule="atLeast"/>
      <w:ind w:left="1492" w:hanging="360"/>
      <w:jc w:val="left"/>
    </w:pPr>
    <w:rPr>
      <w:rFonts w:ascii="Times New Roman"/>
      <w:kern w:val="0"/>
      <w:sz w:val="20"/>
      <w:lang w:val="en-GB" w:eastAsia="en-US"/>
    </w:rPr>
  </w:style>
  <w:style w:type="paragraph" w:styleId="ListNumber3">
    <w:name w:val="List Number 3"/>
    <w:basedOn w:val="Normal"/>
    <w:rsid w:val="00B3441C"/>
    <w:pPr>
      <w:tabs>
        <w:tab w:val="left" w:pos="926"/>
      </w:tabs>
      <w:suppressAutoHyphens/>
      <w:spacing w:line="240" w:lineRule="atLeast"/>
      <w:ind w:left="926" w:hanging="360"/>
      <w:jc w:val="left"/>
    </w:pPr>
    <w:rPr>
      <w:rFonts w:ascii="Times New Roman"/>
      <w:kern w:val="0"/>
      <w:sz w:val="20"/>
      <w:lang w:val="en-GB" w:eastAsia="en-US"/>
    </w:rPr>
  </w:style>
  <w:style w:type="paragraph" w:styleId="TOC6">
    <w:name w:val="toc 6"/>
    <w:basedOn w:val="Normal"/>
    <w:next w:val="Normal"/>
    <w:rsid w:val="00B3441C"/>
    <w:pPr>
      <w:ind w:left="1050"/>
      <w:jc w:val="left"/>
    </w:pPr>
    <w:rPr>
      <w:rFonts w:ascii="Calibri" w:hAnsi="Calibri" w:cs="Calibri"/>
      <w:sz w:val="18"/>
      <w:szCs w:val="18"/>
    </w:rPr>
  </w:style>
  <w:style w:type="paragraph" w:styleId="Closing">
    <w:name w:val="Closing"/>
    <w:basedOn w:val="Normal"/>
    <w:rsid w:val="00B3441C"/>
    <w:pPr>
      <w:suppressAutoHyphens/>
      <w:spacing w:line="240" w:lineRule="atLeast"/>
      <w:ind w:left="4252"/>
      <w:jc w:val="left"/>
    </w:pPr>
    <w:rPr>
      <w:rFonts w:ascii="Times New Roman"/>
      <w:kern w:val="0"/>
      <w:sz w:val="20"/>
      <w:lang w:val="en-GB" w:eastAsia="en-US"/>
    </w:rPr>
  </w:style>
  <w:style w:type="paragraph" w:styleId="TOC1">
    <w:name w:val="toc 1"/>
    <w:basedOn w:val="Normal"/>
    <w:next w:val="Normal"/>
    <w:rsid w:val="00B3441C"/>
    <w:pPr>
      <w:tabs>
        <w:tab w:val="left" w:pos="1418"/>
        <w:tab w:val="right" w:leader="dot" w:pos="8080"/>
      </w:tabs>
      <w:spacing w:before="120" w:after="120"/>
      <w:ind w:leftChars="405" w:left="1417" w:hangingChars="270" w:hanging="567"/>
      <w:jc w:val="left"/>
    </w:pPr>
    <w:rPr>
      <w:rFonts w:ascii="Calibri" w:hAnsi="Calibri" w:cs="Calibri"/>
      <w:b/>
      <w:bCs/>
      <w:caps/>
      <w:sz w:val="20"/>
    </w:rPr>
  </w:style>
  <w:style w:type="paragraph" w:styleId="ListBullet">
    <w:name w:val="List Bullet"/>
    <w:basedOn w:val="Normal"/>
    <w:rsid w:val="00B3441C"/>
    <w:pPr>
      <w:tabs>
        <w:tab w:val="left" w:pos="360"/>
      </w:tabs>
      <w:suppressAutoHyphens/>
      <w:spacing w:line="240" w:lineRule="atLeast"/>
      <w:ind w:left="360" w:hanging="360"/>
      <w:jc w:val="left"/>
    </w:pPr>
    <w:rPr>
      <w:rFonts w:ascii="Times New Roman"/>
      <w:kern w:val="0"/>
      <w:sz w:val="20"/>
      <w:lang w:val="en-GB" w:eastAsia="en-US"/>
    </w:rPr>
  </w:style>
  <w:style w:type="paragraph" w:styleId="EnvelopeReturn">
    <w:name w:val="envelope return"/>
    <w:basedOn w:val="Normal"/>
    <w:rsid w:val="00B3441C"/>
    <w:pPr>
      <w:suppressAutoHyphens/>
      <w:spacing w:line="240" w:lineRule="atLeast"/>
      <w:jc w:val="left"/>
    </w:pPr>
    <w:rPr>
      <w:rFonts w:ascii="Arial" w:hAnsi="Arial" w:cs="Arial"/>
      <w:kern w:val="0"/>
      <w:sz w:val="20"/>
      <w:lang w:val="en-GB" w:eastAsia="en-US"/>
    </w:rPr>
  </w:style>
  <w:style w:type="paragraph" w:styleId="ListNumber">
    <w:name w:val="List Number"/>
    <w:basedOn w:val="Normal"/>
    <w:rsid w:val="00B3441C"/>
    <w:pPr>
      <w:tabs>
        <w:tab w:val="left" w:pos="360"/>
      </w:tabs>
      <w:suppressAutoHyphens/>
      <w:spacing w:line="240" w:lineRule="atLeast"/>
      <w:ind w:left="360" w:hanging="360"/>
      <w:jc w:val="left"/>
    </w:pPr>
    <w:rPr>
      <w:rFonts w:ascii="Times New Roman"/>
      <w:kern w:val="0"/>
      <w:sz w:val="20"/>
      <w:lang w:val="en-GB" w:eastAsia="en-US"/>
    </w:rPr>
  </w:style>
  <w:style w:type="paragraph" w:styleId="NoteHeading">
    <w:name w:val="Note Heading"/>
    <w:basedOn w:val="Normal"/>
    <w:next w:val="Normal"/>
    <w:rsid w:val="00B3441C"/>
    <w:pPr>
      <w:suppressAutoHyphens/>
      <w:spacing w:line="240" w:lineRule="atLeast"/>
      <w:jc w:val="left"/>
    </w:pPr>
    <w:rPr>
      <w:rFonts w:ascii="Times New Roman"/>
      <w:kern w:val="0"/>
      <w:sz w:val="20"/>
      <w:lang w:val="en-GB" w:eastAsia="en-US"/>
    </w:rPr>
  </w:style>
  <w:style w:type="paragraph" w:styleId="TOC8">
    <w:name w:val="toc 8"/>
    <w:basedOn w:val="Normal"/>
    <w:next w:val="Normal"/>
    <w:rsid w:val="00B3441C"/>
    <w:pPr>
      <w:ind w:left="1470"/>
      <w:jc w:val="left"/>
    </w:pPr>
    <w:rPr>
      <w:rFonts w:ascii="Calibri" w:hAnsi="Calibri" w:cs="Calibri"/>
      <w:sz w:val="18"/>
      <w:szCs w:val="18"/>
    </w:rPr>
  </w:style>
  <w:style w:type="paragraph" w:styleId="BodyTextFirstIndent">
    <w:name w:val="Body Text First Indent"/>
    <w:basedOn w:val="BodyText"/>
    <w:rsid w:val="00B3441C"/>
    <w:pPr>
      <w:tabs>
        <w:tab w:val="left" w:pos="431"/>
      </w:tabs>
      <w:spacing w:after="120"/>
      <w:ind w:firstLine="210"/>
    </w:pPr>
  </w:style>
  <w:style w:type="paragraph" w:styleId="TOC3">
    <w:name w:val="toc 3"/>
    <w:basedOn w:val="Normal"/>
    <w:next w:val="Normal"/>
    <w:rsid w:val="00B3441C"/>
    <w:pPr>
      <w:ind w:left="420"/>
      <w:jc w:val="left"/>
    </w:pPr>
    <w:rPr>
      <w:rFonts w:ascii="Calibri" w:hAnsi="Calibri" w:cs="Calibri"/>
      <w:i/>
      <w:iCs/>
      <w:sz w:val="20"/>
    </w:rPr>
  </w:style>
  <w:style w:type="paragraph" w:styleId="ListBullet2">
    <w:name w:val="List Bullet 2"/>
    <w:basedOn w:val="Normal"/>
    <w:rsid w:val="00B3441C"/>
    <w:pPr>
      <w:tabs>
        <w:tab w:val="left" w:pos="643"/>
      </w:tabs>
      <w:suppressAutoHyphens/>
      <w:spacing w:line="240" w:lineRule="atLeast"/>
      <w:ind w:left="643" w:hanging="360"/>
      <w:jc w:val="left"/>
    </w:pPr>
    <w:rPr>
      <w:rFonts w:ascii="Times New Roman"/>
      <w:kern w:val="0"/>
      <w:sz w:val="20"/>
      <w:lang w:val="en-GB" w:eastAsia="en-US"/>
    </w:rPr>
  </w:style>
  <w:style w:type="paragraph" w:styleId="List2">
    <w:name w:val="List 2"/>
    <w:basedOn w:val="Normal"/>
    <w:rsid w:val="00B3441C"/>
    <w:pPr>
      <w:suppressAutoHyphens/>
      <w:spacing w:line="240" w:lineRule="atLeast"/>
      <w:ind w:left="566" w:hanging="283"/>
      <w:jc w:val="left"/>
    </w:pPr>
    <w:rPr>
      <w:rFonts w:ascii="Times New Roman"/>
      <w:kern w:val="0"/>
      <w:sz w:val="20"/>
      <w:lang w:val="en-GB" w:eastAsia="en-US"/>
    </w:rPr>
  </w:style>
  <w:style w:type="paragraph" w:styleId="List5">
    <w:name w:val="List 5"/>
    <w:basedOn w:val="Normal"/>
    <w:rsid w:val="00B3441C"/>
    <w:pPr>
      <w:suppressAutoHyphens/>
      <w:spacing w:line="240" w:lineRule="atLeast"/>
      <w:ind w:left="1415" w:hanging="283"/>
      <w:jc w:val="left"/>
    </w:pPr>
    <w:rPr>
      <w:rFonts w:ascii="Times New Roman"/>
      <w:kern w:val="0"/>
      <w:sz w:val="20"/>
      <w:lang w:val="en-GB" w:eastAsia="en-US"/>
    </w:rPr>
  </w:style>
  <w:style w:type="paragraph" w:styleId="ListBullet3">
    <w:name w:val="List Bullet 3"/>
    <w:basedOn w:val="Normal"/>
    <w:rsid w:val="00B3441C"/>
    <w:pPr>
      <w:tabs>
        <w:tab w:val="left" w:pos="926"/>
      </w:tabs>
      <w:suppressAutoHyphens/>
      <w:spacing w:line="240" w:lineRule="atLeast"/>
      <w:ind w:left="926" w:hanging="360"/>
      <w:jc w:val="left"/>
    </w:pPr>
    <w:rPr>
      <w:rFonts w:ascii="Times New Roman"/>
      <w:kern w:val="0"/>
      <w:sz w:val="20"/>
      <w:lang w:val="en-GB" w:eastAsia="en-US"/>
    </w:rPr>
  </w:style>
  <w:style w:type="paragraph" w:styleId="ListNumber5">
    <w:name w:val="List Number 5"/>
    <w:basedOn w:val="Normal"/>
    <w:rsid w:val="00B3441C"/>
    <w:pPr>
      <w:tabs>
        <w:tab w:val="left" w:pos="1492"/>
      </w:tabs>
      <w:suppressAutoHyphens/>
      <w:spacing w:line="240" w:lineRule="atLeast"/>
      <w:ind w:left="1492" w:hanging="360"/>
      <w:jc w:val="left"/>
    </w:pPr>
    <w:rPr>
      <w:rFonts w:ascii="Times New Roman"/>
      <w:kern w:val="0"/>
      <w:sz w:val="20"/>
      <w:lang w:val="en-GB" w:eastAsia="en-US"/>
    </w:rPr>
  </w:style>
  <w:style w:type="paragraph" w:styleId="ListContinue4">
    <w:name w:val="List Continue 4"/>
    <w:basedOn w:val="Normal"/>
    <w:rsid w:val="00B3441C"/>
    <w:pPr>
      <w:suppressAutoHyphens/>
      <w:spacing w:after="120" w:line="240" w:lineRule="atLeast"/>
      <w:ind w:left="1132"/>
      <w:jc w:val="left"/>
    </w:pPr>
    <w:rPr>
      <w:rFonts w:ascii="Times New Roman"/>
      <w:kern w:val="0"/>
      <w:sz w:val="20"/>
      <w:lang w:val="en-GB" w:eastAsia="en-US"/>
    </w:rPr>
  </w:style>
  <w:style w:type="paragraph" w:styleId="EnvelopeAddress">
    <w:name w:val="envelope address"/>
    <w:basedOn w:val="Normal"/>
    <w:rsid w:val="00B3441C"/>
    <w:pPr>
      <w:suppressAutoHyphens/>
      <w:spacing w:line="240" w:lineRule="atLeast"/>
      <w:ind w:left="2880"/>
      <w:jc w:val="left"/>
    </w:pPr>
    <w:rPr>
      <w:rFonts w:ascii="Arial" w:hAnsi="Arial" w:cs="Arial"/>
      <w:kern w:val="0"/>
      <w:sz w:val="24"/>
      <w:szCs w:val="24"/>
      <w:lang w:val="en-GB" w:eastAsia="en-US"/>
    </w:rPr>
  </w:style>
  <w:style w:type="paragraph" w:styleId="BodyTextFirstIndent2">
    <w:name w:val="Body Text First Indent 2"/>
    <w:basedOn w:val="BodyTextIndent"/>
    <w:rsid w:val="00B3441C"/>
    <w:pPr>
      <w:tabs>
        <w:tab w:val="left" w:pos="431"/>
      </w:tabs>
      <w:ind w:firstLine="210"/>
    </w:pPr>
  </w:style>
  <w:style w:type="paragraph" w:styleId="NormalIndent">
    <w:name w:val="Normal Indent"/>
    <w:basedOn w:val="Normal"/>
    <w:rsid w:val="00B3441C"/>
    <w:pPr>
      <w:suppressAutoHyphens/>
      <w:spacing w:line="240" w:lineRule="atLeast"/>
      <w:ind w:left="567"/>
      <w:jc w:val="left"/>
    </w:pPr>
    <w:rPr>
      <w:rFonts w:ascii="Times New Roman"/>
      <w:kern w:val="0"/>
      <w:sz w:val="20"/>
      <w:lang w:val="en-GB" w:eastAsia="en-US"/>
    </w:rPr>
  </w:style>
  <w:style w:type="paragraph" w:styleId="ListContinue5">
    <w:name w:val="List Continue 5"/>
    <w:basedOn w:val="Normal"/>
    <w:rsid w:val="00B3441C"/>
    <w:pPr>
      <w:suppressAutoHyphens/>
      <w:spacing w:after="120" w:line="240" w:lineRule="atLeast"/>
      <w:ind w:left="1415"/>
      <w:jc w:val="left"/>
    </w:pPr>
    <w:rPr>
      <w:rFonts w:ascii="Times New Roman"/>
      <w:kern w:val="0"/>
      <w:sz w:val="20"/>
      <w:lang w:val="en-GB" w:eastAsia="en-US"/>
    </w:rPr>
  </w:style>
  <w:style w:type="paragraph" w:styleId="List4">
    <w:name w:val="List 4"/>
    <w:basedOn w:val="Normal"/>
    <w:rsid w:val="00B3441C"/>
    <w:pPr>
      <w:suppressAutoHyphens/>
      <w:spacing w:line="240" w:lineRule="atLeast"/>
      <w:ind w:left="1132" w:hanging="283"/>
      <w:jc w:val="left"/>
    </w:pPr>
    <w:rPr>
      <w:rFonts w:ascii="Times New Roman"/>
      <w:kern w:val="0"/>
      <w:sz w:val="20"/>
      <w:lang w:val="en-GB" w:eastAsia="en-US"/>
    </w:rPr>
  </w:style>
  <w:style w:type="paragraph" w:styleId="ListNumber2">
    <w:name w:val="List Number 2"/>
    <w:basedOn w:val="Normal"/>
    <w:rsid w:val="00B3441C"/>
    <w:pPr>
      <w:tabs>
        <w:tab w:val="left" w:pos="643"/>
      </w:tabs>
      <w:suppressAutoHyphens/>
      <w:spacing w:line="240" w:lineRule="atLeast"/>
      <w:ind w:left="643" w:hanging="360"/>
      <w:jc w:val="left"/>
    </w:pPr>
    <w:rPr>
      <w:rFonts w:ascii="Times New Roman"/>
      <w:kern w:val="0"/>
      <w:sz w:val="20"/>
      <w:lang w:val="en-GB" w:eastAsia="en-US"/>
    </w:rPr>
  </w:style>
  <w:style w:type="paragraph" w:styleId="List3">
    <w:name w:val="List 3"/>
    <w:basedOn w:val="Normal"/>
    <w:rsid w:val="00B3441C"/>
    <w:pPr>
      <w:suppressAutoHyphens/>
      <w:spacing w:line="240" w:lineRule="atLeast"/>
      <w:ind w:left="849" w:hanging="283"/>
      <w:jc w:val="left"/>
    </w:pPr>
    <w:rPr>
      <w:rFonts w:ascii="Times New Roman"/>
      <w:kern w:val="0"/>
      <w:sz w:val="20"/>
      <w:lang w:val="en-GB" w:eastAsia="en-US"/>
    </w:rPr>
  </w:style>
  <w:style w:type="paragraph" w:styleId="HTMLAddress">
    <w:name w:val="HTML Address"/>
    <w:basedOn w:val="Normal"/>
    <w:rsid w:val="00B3441C"/>
    <w:pPr>
      <w:suppressAutoHyphens/>
      <w:spacing w:line="240" w:lineRule="atLeast"/>
      <w:jc w:val="left"/>
    </w:pPr>
    <w:rPr>
      <w:rFonts w:ascii="Times New Roman"/>
      <w:i/>
      <w:iCs/>
      <w:kern w:val="0"/>
      <w:sz w:val="20"/>
      <w:lang w:val="en-GB" w:eastAsia="en-US"/>
    </w:rPr>
  </w:style>
  <w:style w:type="paragraph" w:styleId="NormalWeb">
    <w:name w:val="Normal (Web)"/>
    <w:basedOn w:val="Normal"/>
    <w:rsid w:val="00B3441C"/>
    <w:pPr>
      <w:suppressAutoHyphens/>
      <w:spacing w:line="240" w:lineRule="atLeast"/>
      <w:jc w:val="left"/>
    </w:pPr>
    <w:rPr>
      <w:rFonts w:ascii="Times New Roman"/>
      <w:kern w:val="0"/>
      <w:sz w:val="24"/>
      <w:szCs w:val="24"/>
      <w:lang w:val="en-GB" w:eastAsia="en-US"/>
    </w:rPr>
  </w:style>
  <w:style w:type="paragraph" w:styleId="ListBullet4">
    <w:name w:val="List Bullet 4"/>
    <w:basedOn w:val="Normal"/>
    <w:rsid w:val="00B3441C"/>
    <w:pPr>
      <w:tabs>
        <w:tab w:val="left" w:pos="1209"/>
      </w:tabs>
      <w:suppressAutoHyphens/>
      <w:spacing w:line="240" w:lineRule="atLeast"/>
      <w:ind w:left="1209" w:hanging="360"/>
      <w:jc w:val="left"/>
    </w:pPr>
    <w:rPr>
      <w:rFonts w:ascii="Times New Roman"/>
      <w:kern w:val="0"/>
      <w:sz w:val="20"/>
      <w:lang w:val="en-GB" w:eastAsia="en-US"/>
    </w:rPr>
  </w:style>
  <w:style w:type="paragraph" w:customStyle="1" w:styleId="H56G">
    <w:name w:val="_ H_5/6_G"/>
    <w:basedOn w:val="Normal"/>
    <w:next w:val="Normal"/>
    <w:rsid w:val="00B3441C"/>
    <w:pPr>
      <w:keepNext/>
      <w:keepLines/>
      <w:tabs>
        <w:tab w:val="right" w:pos="851"/>
      </w:tabs>
      <w:suppressAutoHyphens/>
      <w:spacing w:before="240" w:after="120" w:line="240" w:lineRule="exact"/>
      <w:ind w:left="1134" w:right="1134" w:hanging="1134"/>
      <w:jc w:val="left"/>
    </w:pPr>
    <w:rPr>
      <w:rFonts w:ascii="Times New Roman"/>
      <w:kern w:val="0"/>
      <w:sz w:val="20"/>
      <w:lang w:val="en-GB" w:eastAsia="en-US"/>
    </w:rPr>
  </w:style>
  <w:style w:type="paragraph" w:customStyle="1" w:styleId="H23GC">
    <w:name w:val="_ H_2/3_GC"/>
    <w:basedOn w:val="Normal"/>
    <w:next w:val="SingleTxtGC"/>
    <w:rsid w:val="00B3441C"/>
    <w:pPr>
      <w:keepNext/>
      <w:keepLines/>
      <w:tabs>
        <w:tab w:val="right" w:pos="851"/>
      </w:tabs>
      <w:overflowPunct w:val="0"/>
      <w:adjustRightInd w:val="0"/>
      <w:snapToGrid w:val="0"/>
      <w:spacing w:before="240" w:after="120"/>
      <w:ind w:left="1134" w:right="1134" w:hanging="1134"/>
      <w:outlineLvl w:val="3"/>
    </w:pPr>
    <w:rPr>
      <w:rFonts w:ascii="Times New Roman" w:eastAsia="SimHei"/>
      <w:snapToGrid w:val="0"/>
      <w:kern w:val="0"/>
      <w:sz w:val="22"/>
    </w:rPr>
  </w:style>
  <w:style w:type="paragraph" w:customStyle="1" w:styleId="SLGC">
    <w:name w:val="__S_L_GC"/>
    <w:basedOn w:val="Normal"/>
    <w:next w:val="SingleTxtGC"/>
    <w:rsid w:val="00B3441C"/>
    <w:pPr>
      <w:keepNext/>
      <w:keepLines/>
      <w:tabs>
        <w:tab w:val="left" w:pos="431"/>
      </w:tabs>
      <w:overflowPunct w:val="0"/>
      <w:adjustRightInd w:val="0"/>
      <w:snapToGrid w:val="0"/>
      <w:spacing w:before="240" w:after="240" w:line="580" w:lineRule="exact"/>
      <w:ind w:left="1134" w:right="1134"/>
      <w:jc w:val="left"/>
    </w:pPr>
    <w:rPr>
      <w:rFonts w:ascii="Times New Roman" w:eastAsia="SimHei"/>
      <w:snapToGrid w:val="0"/>
      <w:kern w:val="0"/>
      <w:sz w:val="56"/>
    </w:rPr>
  </w:style>
  <w:style w:type="paragraph" w:customStyle="1" w:styleId="SingleTxtG">
    <w:name w:val="_ Single Txt_G"/>
    <w:basedOn w:val="Normal"/>
    <w:rsid w:val="00B3441C"/>
    <w:pPr>
      <w:suppressAutoHyphens/>
      <w:spacing w:after="120" w:line="240" w:lineRule="atLeast"/>
      <w:ind w:left="1134" w:right="1134"/>
    </w:pPr>
    <w:rPr>
      <w:rFonts w:ascii="Times New Roman"/>
      <w:kern w:val="0"/>
      <w:sz w:val="20"/>
      <w:lang w:val="en-GB" w:eastAsia="en-US"/>
    </w:rPr>
  </w:style>
  <w:style w:type="paragraph" w:customStyle="1" w:styleId="XLargeGC">
    <w:name w:val="__XLarge_GC"/>
    <w:basedOn w:val="Normal"/>
    <w:next w:val="SingleTxtGC"/>
    <w:rsid w:val="00B3441C"/>
    <w:pPr>
      <w:keepNext/>
      <w:keepLines/>
      <w:tabs>
        <w:tab w:val="left" w:pos="431"/>
      </w:tabs>
      <w:overflowPunct w:val="0"/>
      <w:adjustRightInd w:val="0"/>
      <w:snapToGrid w:val="0"/>
      <w:spacing w:before="240" w:after="240" w:line="420" w:lineRule="exact"/>
      <w:ind w:left="1134" w:right="1134"/>
      <w:jc w:val="left"/>
    </w:pPr>
    <w:rPr>
      <w:rFonts w:ascii="Times New Roman" w:eastAsia="SimHei"/>
      <w:snapToGrid w:val="0"/>
      <w:kern w:val="0"/>
      <w:sz w:val="40"/>
    </w:rPr>
  </w:style>
  <w:style w:type="paragraph" w:customStyle="1" w:styleId="Normal0">
    <w:name w:val="[Normal]"/>
    <w:rsid w:val="00B3441C"/>
    <w:pPr>
      <w:widowControl w:val="0"/>
      <w:autoSpaceDE w:val="0"/>
      <w:autoSpaceDN w:val="0"/>
      <w:adjustRightInd w:val="0"/>
    </w:pPr>
    <w:rPr>
      <w:rFonts w:ascii="Arial" w:eastAsia="Calibri" w:hAnsi="Arial" w:cs="Arial"/>
      <w:sz w:val="24"/>
      <w:szCs w:val="24"/>
    </w:rPr>
  </w:style>
  <w:style w:type="paragraph" w:customStyle="1" w:styleId="Unit">
    <w:name w:val="Unit"/>
    <w:basedOn w:val="Normal"/>
    <w:rsid w:val="00B3441C"/>
    <w:pPr>
      <w:spacing w:before="20" w:after="20" w:line="240" w:lineRule="auto"/>
      <w:jc w:val="right"/>
    </w:pPr>
    <w:rPr>
      <w:rFonts w:ascii="Times New Roman"/>
      <w:color w:val="000000"/>
      <w:kern w:val="28"/>
      <w:sz w:val="14"/>
      <w:szCs w:val="14"/>
      <w:lang w:eastAsia="en-US"/>
    </w:rPr>
  </w:style>
  <w:style w:type="paragraph" w:customStyle="1" w:styleId="abzacixml">
    <w:name w:val="abzacixml"/>
    <w:basedOn w:val="Normal"/>
    <w:rsid w:val="00B3441C"/>
    <w:pPr>
      <w:spacing w:before="100" w:beforeAutospacing="1" w:after="100" w:afterAutospacing="1" w:line="240" w:lineRule="auto"/>
      <w:jc w:val="left"/>
    </w:pPr>
    <w:rPr>
      <w:rFonts w:ascii="Times New Roman" w:eastAsia="Calibri"/>
      <w:kern w:val="0"/>
      <w:sz w:val="24"/>
      <w:szCs w:val="24"/>
      <w:lang w:eastAsia="en-US"/>
    </w:rPr>
  </w:style>
  <w:style w:type="paragraph" w:customStyle="1" w:styleId="Bullet2G">
    <w:name w:val="_Bullet 2_G"/>
    <w:basedOn w:val="Normal"/>
    <w:rsid w:val="00B3441C"/>
    <w:pPr>
      <w:numPr>
        <w:numId w:val="1"/>
      </w:numPr>
      <w:tabs>
        <w:tab w:val="left" w:pos="2268"/>
      </w:tabs>
      <w:suppressAutoHyphens/>
      <w:spacing w:after="120" w:line="240" w:lineRule="atLeast"/>
      <w:ind w:right="1134"/>
    </w:pPr>
    <w:rPr>
      <w:rFonts w:ascii="Times New Roman"/>
      <w:kern w:val="0"/>
      <w:sz w:val="20"/>
      <w:lang w:val="en-GB" w:eastAsia="en-US"/>
    </w:rPr>
  </w:style>
  <w:style w:type="paragraph" w:customStyle="1" w:styleId="tacgia">
    <w:name w:val="tacgia"/>
    <w:rsid w:val="00B3441C"/>
    <w:pPr>
      <w:spacing w:line="280" w:lineRule="exact"/>
      <w:jc w:val="right"/>
    </w:pPr>
    <w:rPr>
      <w:lang w:val="en-GB"/>
    </w:rPr>
  </w:style>
  <w:style w:type="paragraph" w:customStyle="1" w:styleId="PargrafodaLista">
    <w:name w:val="Parágrafo da Lista"/>
    <w:basedOn w:val="Normal"/>
    <w:rsid w:val="00B3441C"/>
    <w:pPr>
      <w:spacing w:after="200" w:line="276" w:lineRule="auto"/>
      <w:ind w:left="720"/>
      <w:contextualSpacing/>
      <w:jc w:val="left"/>
    </w:pPr>
    <w:rPr>
      <w:rFonts w:ascii="Calibri" w:hAnsi="Calibri"/>
      <w:kern w:val="0"/>
      <w:sz w:val="22"/>
      <w:szCs w:val="22"/>
      <w:lang w:val="pt-PT" w:eastAsia="en-US"/>
    </w:rPr>
  </w:style>
  <w:style w:type="paragraph" w:customStyle="1" w:styleId="H4G">
    <w:name w:val="_ H_4_G"/>
    <w:basedOn w:val="Normal"/>
    <w:next w:val="Normal"/>
    <w:rsid w:val="00B3441C"/>
    <w:pPr>
      <w:keepNext/>
      <w:keepLines/>
      <w:tabs>
        <w:tab w:val="right" w:pos="851"/>
      </w:tabs>
      <w:suppressAutoHyphens/>
      <w:spacing w:before="240" w:after="120" w:line="240" w:lineRule="exact"/>
      <w:ind w:left="1134" w:right="1134" w:hanging="1134"/>
      <w:jc w:val="left"/>
    </w:pPr>
    <w:rPr>
      <w:rFonts w:ascii="Times New Roman"/>
      <w:i/>
      <w:kern w:val="0"/>
      <w:sz w:val="20"/>
      <w:lang w:val="en-GB" w:eastAsia="en-US"/>
    </w:rPr>
  </w:style>
  <w:style w:type="paragraph" w:customStyle="1" w:styleId="XLargeG">
    <w:name w:val="__XLarge_G"/>
    <w:basedOn w:val="Normal"/>
    <w:next w:val="Normal"/>
    <w:rsid w:val="00B3441C"/>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yiv401499452msoplaintext">
    <w:name w:val="yiv401499452msoplaintext"/>
    <w:basedOn w:val="Normal"/>
    <w:rsid w:val="00B3441C"/>
    <w:pPr>
      <w:spacing w:before="100" w:beforeAutospacing="1" w:after="100" w:afterAutospacing="1" w:line="240" w:lineRule="auto"/>
      <w:jc w:val="left"/>
    </w:pPr>
    <w:rPr>
      <w:rFonts w:ascii="Times New Roman"/>
      <w:kern w:val="0"/>
      <w:sz w:val="24"/>
      <w:szCs w:val="24"/>
      <w:lang w:val="en-GB" w:eastAsia="en-GB"/>
    </w:rPr>
  </w:style>
  <w:style w:type="paragraph" w:styleId="NoSpacing">
    <w:name w:val="No Spacing"/>
    <w:qFormat/>
    <w:rsid w:val="00B3441C"/>
    <w:pPr>
      <w:widowControl w:val="0"/>
      <w:wordWrap w:val="0"/>
      <w:autoSpaceDE w:val="0"/>
      <w:autoSpaceDN w:val="0"/>
      <w:jc w:val="both"/>
    </w:pPr>
    <w:rPr>
      <w:rFonts w:ascii="Malgun Gothic" w:eastAsia="Malgun Gothic" w:hAnsi="Malgun Gothic"/>
      <w:kern w:val="2"/>
      <w:szCs w:val="22"/>
      <w:lang w:eastAsia="ko-KR"/>
    </w:rPr>
  </w:style>
  <w:style w:type="paragraph" w:styleId="ListParagraph">
    <w:name w:val="List Paragraph"/>
    <w:basedOn w:val="Normal"/>
    <w:qFormat/>
    <w:rsid w:val="00B3441C"/>
    <w:pPr>
      <w:widowControl w:val="0"/>
      <w:wordWrap w:val="0"/>
      <w:autoSpaceDE w:val="0"/>
      <w:autoSpaceDN w:val="0"/>
      <w:spacing w:after="200" w:line="276" w:lineRule="auto"/>
      <w:ind w:leftChars="400" w:left="800"/>
    </w:pPr>
    <w:rPr>
      <w:rFonts w:ascii="Malgun Gothic" w:eastAsia="Malgun Gothic" w:hAnsi="Malgun Gothic"/>
      <w:kern w:val="2"/>
      <w:sz w:val="20"/>
      <w:szCs w:val="22"/>
      <w:lang w:eastAsia="ko-KR"/>
    </w:rPr>
  </w:style>
  <w:style w:type="paragraph" w:customStyle="1" w:styleId="muxlixml0">
    <w:name w:val="muxlixml0"/>
    <w:basedOn w:val="Normal"/>
    <w:rsid w:val="00B3441C"/>
    <w:pPr>
      <w:spacing w:before="100" w:beforeAutospacing="1" w:after="100" w:afterAutospacing="1" w:line="240" w:lineRule="auto"/>
      <w:jc w:val="left"/>
    </w:pPr>
    <w:rPr>
      <w:rFonts w:ascii="Times New Roman" w:eastAsia="Calibri"/>
      <w:kern w:val="0"/>
      <w:sz w:val="24"/>
      <w:szCs w:val="24"/>
      <w:lang w:eastAsia="en-US"/>
    </w:rPr>
  </w:style>
  <w:style w:type="paragraph" w:customStyle="1" w:styleId="Sourse">
    <w:name w:val="Sourse"/>
    <w:basedOn w:val="Normal"/>
    <w:rsid w:val="00B3441C"/>
    <w:pPr>
      <w:spacing w:before="20" w:after="20" w:line="240" w:lineRule="auto"/>
    </w:pPr>
    <w:rPr>
      <w:rFonts w:ascii="Times New Roman"/>
      <w:color w:val="000000"/>
      <w:kern w:val="28"/>
      <w:sz w:val="14"/>
      <w:szCs w:val="14"/>
      <w:lang w:eastAsia="en-US"/>
    </w:rPr>
  </w:style>
  <w:style w:type="paragraph" w:customStyle="1" w:styleId="SLG">
    <w:name w:val="__S_L_G"/>
    <w:basedOn w:val="Normal"/>
    <w:next w:val="Normal"/>
    <w:rsid w:val="00B3441C"/>
    <w:pPr>
      <w:keepNext/>
      <w:keepLines/>
      <w:suppressAutoHyphens/>
      <w:spacing w:before="240" w:after="240" w:line="580" w:lineRule="exact"/>
      <w:ind w:left="1134" w:right="1134"/>
      <w:jc w:val="left"/>
    </w:pPr>
    <w:rPr>
      <w:rFonts w:ascii="Times New Roman"/>
      <w:b/>
      <w:kern w:val="0"/>
      <w:sz w:val="56"/>
      <w:lang w:val="en-GB" w:eastAsia="en-US"/>
    </w:rPr>
  </w:style>
  <w:style w:type="paragraph" w:customStyle="1" w:styleId="Bullet2GC">
    <w:name w:val="_Bullet 2_GC"/>
    <w:basedOn w:val="Normal"/>
    <w:rsid w:val="00B3441C"/>
    <w:pPr>
      <w:numPr>
        <w:numId w:val="2"/>
      </w:numPr>
      <w:tabs>
        <w:tab w:val="left" w:pos="2427"/>
      </w:tabs>
      <w:overflowPunct w:val="0"/>
      <w:adjustRightInd w:val="0"/>
      <w:snapToGrid w:val="0"/>
      <w:spacing w:after="120"/>
      <w:ind w:right="1134"/>
    </w:pPr>
    <w:rPr>
      <w:rFonts w:ascii="Times New Roman"/>
      <w:snapToGrid w:val="0"/>
      <w:kern w:val="0"/>
    </w:rPr>
  </w:style>
  <w:style w:type="paragraph" w:customStyle="1" w:styleId="Style">
    <w:name w:val="Style"/>
    <w:rsid w:val="00B3441C"/>
    <w:pPr>
      <w:widowControl w:val="0"/>
      <w:autoSpaceDE w:val="0"/>
      <w:autoSpaceDN w:val="0"/>
      <w:adjustRightInd w:val="0"/>
    </w:pPr>
    <w:rPr>
      <w:rFonts w:ascii="Arial" w:hAnsi="Arial" w:cs="Arial"/>
      <w:sz w:val="24"/>
      <w:szCs w:val="24"/>
    </w:rPr>
  </w:style>
  <w:style w:type="paragraph" w:customStyle="1" w:styleId="DashGC">
    <w:name w:val="_Dash_GC"/>
    <w:basedOn w:val="Normal"/>
    <w:rsid w:val="00B3441C"/>
    <w:pPr>
      <w:numPr>
        <w:numId w:val="3"/>
      </w:numPr>
      <w:tabs>
        <w:tab w:val="left" w:pos="1996"/>
      </w:tabs>
      <w:overflowPunct w:val="0"/>
      <w:adjustRightInd w:val="0"/>
      <w:snapToGrid w:val="0"/>
      <w:spacing w:after="120"/>
      <w:ind w:right="1134"/>
    </w:pPr>
    <w:rPr>
      <w:rFonts w:ascii="Times New Roman"/>
      <w:snapToGrid w:val="0"/>
      <w:kern w:val="0"/>
      <w:lang w:val="fr-CH"/>
    </w:rPr>
  </w:style>
  <w:style w:type="paragraph" w:customStyle="1" w:styleId="a">
    <w:name w:val="悬挂"/>
    <w:basedOn w:val="SingleTxtGC"/>
    <w:rsid w:val="00B3441C"/>
    <w:pPr>
      <w:tabs>
        <w:tab w:val="clear" w:pos="1134"/>
        <w:tab w:val="clear" w:pos="1565"/>
        <w:tab w:val="clear" w:pos="1996"/>
        <w:tab w:val="clear" w:pos="2427"/>
        <w:tab w:val="left" w:pos="431"/>
      </w:tabs>
      <w:ind w:left="1565" w:hanging="431"/>
    </w:pPr>
  </w:style>
  <w:style w:type="paragraph" w:customStyle="1" w:styleId="HChGC">
    <w:name w:val="_ H _Ch_GC"/>
    <w:basedOn w:val="Normal"/>
    <w:next w:val="SingleTxtGC"/>
    <w:rsid w:val="00B3441C"/>
    <w:pPr>
      <w:keepNext/>
      <w:keepLines/>
      <w:tabs>
        <w:tab w:val="right" w:pos="851"/>
      </w:tabs>
      <w:overflowPunct w:val="0"/>
      <w:adjustRightInd w:val="0"/>
      <w:snapToGrid w:val="0"/>
      <w:spacing w:before="360" w:after="240" w:line="400" w:lineRule="exact"/>
      <w:ind w:left="1134" w:right="1134" w:hanging="1134"/>
      <w:outlineLvl w:val="1"/>
    </w:pPr>
    <w:rPr>
      <w:rFonts w:ascii="Times New Roman" w:eastAsia="SimHei"/>
      <w:snapToGrid w:val="0"/>
      <w:kern w:val="0"/>
      <w:sz w:val="28"/>
    </w:rPr>
  </w:style>
  <w:style w:type="paragraph" w:customStyle="1" w:styleId="a0">
    <w:name w:val="表中标题"/>
    <w:basedOn w:val="SingleTxtGC"/>
    <w:rsid w:val="00B3441C"/>
    <w:pPr>
      <w:tabs>
        <w:tab w:val="clear" w:pos="1134"/>
        <w:tab w:val="clear" w:pos="1565"/>
        <w:tab w:val="clear" w:pos="1996"/>
        <w:tab w:val="clear" w:pos="2427"/>
        <w:tab w:val="left" w:pos="431"/>
      </w:tabs>
      <w:spacing w:before="80" w:after="80" w:line="200" w:lineRule="exact"/>
      <w:ind w:left="0" w:right="113"/>
    </w:pPr>
    <w:rPr>
      <w:rFonts w:eastAsia="KaiTi_GB2312"/>
      <w:sz w:val="18"/>
    </w:rPr>
  </w:style>
  <w:style w:type="paragraph" w:customStyle="1" w:styleId="BodyText21">
    <w:name w:val="Body Text 21"/>
    <w:basedOn w:val="Normal"/>
    <w:rsid w:val="00B3441C"/>
    <w:pPr>
      <w:widowControl w:val="0"/>
      <w:spacing w:line="240" w:lineRule="auto"/>
    </w:pPr>
    <w:rPr>
      <w:rFonts w:ascii=".VnTime" w:hAnsi=".VnTime"/>
      <w:snapToGrid w:val="0"/>
      <w:kern w:val="0"/>
      <w:sz w:val="28"/>
      <w:lang w:eastAsia="en-US"/>
    </w:rPr>
  </w:style>
  <w:style w:type="paragraph" w:customStyle="1" w:styleId="Char1">
    <w:name w:val="Char1"/>
    <w:basedOn w:val="Normal"/>
    <w:rsid w:val="00B3441C"/>
    <w:pPr>
      <w:spacing w:after="160" w:line="240" w:lineRule="exact"/>
      <w:jc w:val="left"/>
    </w:pPr>
    <w:rPr>
      <w:rFonts w:ascii="Arial" w:hAnsi="Arial" w:cs="Arial"/>
      <w:kern w:val="0"/>
      <w:sz w:val="20"/>
      <w:lang w:val="en-GB" w:eastAsia="en-US"/>
    </w:rPr>
  </w:style>
  <w:style w:type="paragraph" w:customStyle="1" w:styleId="abzacixml0">
    <w:name w:val="abzaci_xml"/>
    <w:basedOn w:val="PlainText"/>
    <w:rsid w:val="00B3441C"/>
    <w:pPr>
      <w:tabs>
        <w:tab w:val="left" w:pos="431"/>
      </w:tabs>
      <w:suppressAutoHyphens w:val="0"/>
      <w:spacing w:line="240" w:lineRule="auto"/>
      <w:ind w:firstLine="283"/>
      <w:jc w:val="both"/>
    </w:pPr>
    <w:rPr>
      <w:rFonts w:ascii="Sylfaen" w:eastAsia="Sylfaen" w:hAnsi="Sylfaen"/>
      <w:sz w:val="22"/>
    </w:rPr>
  </w:style>
  <w:style w:type="paragraph" w:customStyle="1" w:styleId="a1">
    <w:name w:val="表中文字"/>
    <w:basedOn w:val="SingleTxtGC"/>
    <w:rsid w:val="00B3441C"/>
    <w:pPr>
      <w:tabs>
        <w:tab w:val="clear" w:pos="1134"/>
        <w:tab w:val="clear" w:pos="1565"/>
        <w:tab w:val="clear" w:pos="1996"/>
        <w:tab w:val="clear" w:pos="2427"/>
        <w:tab w:val="left" w:pos="431"/>
      </w:tabs>
      <w:spacing w:before="40" w:line="240" w:lineRule="atLeast"/>
      <w:ind w:left="0" w:right="113"/>
    </w:pPr>
    <w:rPr>
      <w:sz w:val="18"/>
    </w:rPr>
  </w:style>
  <w:style w:type="paragraph" w:customStyle="1" w:styleId="SSGC">
    <w:name w:val="__S_S_GC"/>
    <w:basedOn w:val="Normal"/>
    <w:next w:val="SingleTxtGC"/>
    <w:rsid w:val="00B3441C"/>
    <w:pPr>
      <w:keepNext/>
      <w:keepLines/>
      <w:tabs>
        <w:tab w:val="left" w:pos="431"/>
      </w:tabs>
      <w:overflowPunct w:val="0"/>
      <w:adjustRightInd w:val="0"/>
      <w:snapToGrid w:val="0"/>
      <w:spacing w:before="240" w:after="240" w:line="300" w:lineRule="exact"/>
      <w:ind w:left="1134" w:right="1134"/>
      <w:jc w:val="left"/>
    </w:pPr>
    <w:rPr>
      <w:rFonts w:ascii="Times New Roman" w:eastAsia="SimHei"/>
      <w:snapToGrid w:val="0"/>
      <w:kern w:val="0"/>
      <w:sz w:val="28"/>
    </w:rPr>
  </w:style>
  <w:style w:type="paragraph" w:customStyle="1" w:styleId="Bodytext0">
    <w:name w:val="Body text"/>
    <w:basedOn w:val="Normal"/>
    <w:rsid w:val="00B3441C"/>
    <w:pPr>
      <w:spacing w:line="240" w:lineRule="auto"/>
    </w:pPr>
    <w:rPr>
      <w:rFonts w:ascii="Arial" w:hAnsi="Arial"/>
      <w:kern w:val="0"/>
      <w:sz w:val="20"/>
      <w:lang w:val="en-GB" w:eastAsia="en-US"/>
    </w:rPr>
  </w:style>
  <w:style w:type="paragraph" w:customStyle="1" w:styleId="H1GC">
    <w:name w:val="_ H_1_GC"/>
    <w:basedOn w:val="Normal"/>
    <w:next w:val="SingleTxtGC"/>
    <w:rsid w:val="00B3441C"/>
    <w:pPr>
      <w:keepNext/>
      <w:keepLines/>
      <w:tabs>
        <w:tab w:val="right" w:pos="851"/>
      </w:tabs>
      <w:overflowPunct w:val="0"/>
      <w:adjustRightInd w:val="0"/>
      <w:snapToGrid w:val="0"/>
      <w:spacing w:before="360" w:after="240"/>
      <w:ind w:left="1134" w:right="1134" w:hanging="1134"/>
      <w:outlineLvl w:val="2"/>
    </w:pPr>
    <w:rPr>
      <w:rFonts w:ascii="Times New Roman" w:eastAsia="SimHei"/>
      <w:snapToGrid w:val="0"/>
      <w:kern w:val="0"/>
      <w:sz w:val="24"/>
    </w:rPr>
  </w:style>
  <w:style w:type="paragraph" w:customStyle="1" w:styleId="H56GC">
    <w:name w:val="_ H_5/6_GC"/>
    <w:basedOn w:val="Normal"/>
    <w:next w:val="SingleTxtGC"/>
    <w:rsid w:val="00B3441C"/>
    <w:pPr>
      <w:keepNext/>
      <w:keepLines/>
      <w:tabs>
        <w:tab w:val="right" w:pos="851"/>
      </w:tabs>
      <w:overflowPunct w:val="0"/>
      <w:adjustRightInd w:val="0"/>
      <w:snapToGrid w:val="0"/>
      <w:spacing w:before="240" w:after="120"/>
      <w:ind w:left="1134" w:right="1134" w:hanging="1134"/>
      <w:outlineLvl w:val="5"/>
    </w:pPr>
    <w:rPr>
      <w:rFonts w:ascii="Times New Roman"/>
      <w:snapToGrid w:val="0"/>
      <w:kern w:val="0"/>
    </w:rPr>
  </w:style>
  <w:style w:type="paragraph" w:customStyle="1" w:styleId="Bullet1GC">
    <w:name w:val="_Bullet 1_GC"/>
    <w:basedOn w:val="Normal"/>
    <w:rsid w:val="00B3441C"/>
    <w:pPr>
      <w:numPr>
        <w:numId w:val="4"/>
      </w:numPr>
      <w:tabs>
        <w:tab w:val="left" w:pos="1996"/>
      </w:tabs>
      <w:overflowPunct w:val="0"/>
      <w:adjustRightInd w:val="0"/>
      <w:snapToGrid w:val="0"/>
      <w:spacing w:after="120"/>
      <w:ind w:right="1134"/>
    </w:pPr>
    <w:rPr>
      <w:rFonts w:ascii="Times New Roman"/>
      <w:snapToGrid w:val="0"/>
      <w:kern w:val="0"/>
    </w:rPr>
  </w:style>
  <w:style w:type="paragraph" w:customStyle="1" w:styleId="SSG">
    <w:name w:val="__S_S_G"/>
    <w:basedOn w:val="Normal"/>
    <w:next w:val="Normal"/>
    <w:rsid w:val="00B3441C"/>
    <w:pPr>
      <w:keepNext/>
      <w:keepLines/>
      <w:suppressAutoHyphens/>
      <w:spacing w:before="240" w:after="240" w:line="300" w:lineRule="exact"/>
      <w:ind w:left="1134" w:right="1134"/>
      <w:jc w:val="left"/>
    </w:pPr>
    <w:rPr>
      <w:rFonts w:ascii="Times New Roman"/>
      <w:b/>
      <w:kern w:val="0"/>
      <w:sz w:val="28"/>
      <w:lang w:val="en-GB" w:eastAsia="en-US"/>
    </w:rPr>
  </w:style>
  <w:style w:type="paragraph" w:customStyle="1" w:styleId="Pa9">
    <w:name w:val="Pa9"/>
    <w:basedOn w:val="Normal"/>
    <w:next w:val="Normal"/>
    <w:rsid w:val="00B3441C"/>
    <w:pPr>
      <w:autoSpaceDE w:val="0"/>
      <w:autoSpaceDN w:val="0"/>
      <w:adjustRightInd w:val="0"/>
      <w:spacing w:line="221" w:lineRule="atLeast"/>
      <w:jc w:val="left"/>
    </w:pPr>
    <w:rPr>
      <w:rFonts w:ascii="Arial" w:hAnsi="Arial" w:cs="Arial"/>
      <w:kern w:val="0"/>
      <w:sz w:val="24"/>
      <w:szCs w:val="24"/>
      <w:lang w:val="ru-RU" w:eastAsia="ru-RU"/>
    </w:rPr>
  </w:style>
  <w:style w:type="paragraph" w:customStyle="1" w:styleId="a2">
    <w:name w:val="表数文字"/>
    <w:basedOn w:val="SingleTxtGC"/>
    <w:rsid w:val="00B3441C"/>
    <w:pPr>
      <w:tabs>
        <w:tab w:val="clear" w:pos="1134"/>
        <w:tab w:val="clear" w:pos="1565"/>
        <w:tab w:val="clear" w:pos="1996"/>
        <w:tab w:val="clear" w:pos="2427"/>
        <w:tab w:val="left" w:pos="431"/>
      </w:tabs>
      <w:spacing w:before="40" w:after="40" w:line="240" w:lineRule="atLeast"/>
      <w:ind w:left="0" w:right="113"/>
    </w:pPr>
    <w:rPr>
      <w:sz w:val="18"/>
    </w:rPr>
  </w:style>
  <w:style w:type="paragraph" w:customStyle="1" w:styleId="normal-p">
    <w:name w:val="normal-p"/>
    <w:basedOn w:val="Normal"/>
    <w:rsid w:val="00B3441C"/>
    <w:pPr>
      <w:spacing w:before="100" w:beforeAutospacing="1" w:after="100" w:afterAutospacing="1" w:line="240" w:lineRule="auto"/>
      <w:jc w:val="left"/>
    </w:pPr>
    <w:rPr>
      <w:rFonts w:ascii="Times New Roman"/>
      <w:kern w:val="0"/>
      <w:sz w:val="24"/>
      <w:szCs w:val="24"/>
      <w:lang w:eastAsia="en-US"/>
    </w:rPr>
  </w:style>
  <w:style w:type="paragraph" w:customStyle="1" w:styleId="SMGC">
    <w:name w:val="__S_M_GC"/>
    <w:basedOn w:val="Normal"/>
    <w:next w:val="SingleTxtGC"/>
    <w:rsid w:val="00B3441C"/>
    <w:pPr>
      <w:keepNext/>
      <w:keepLines/>
      <w:tabs>
        <w:tab w:val="left" w:pos="431"/>
      </w:tabs>
      <w:overflowPunct w:val="0"/>
      <w:adjustRightInd w:val="0"/>
      <w:snapToGrid w:val="0"/>
      <w:spacing w:before="240" w:after="240" w:line="420" w:lineRule="exact"/>
      <w:ind w:left="1134" w:right="1134"/>
      <w:jc w:val="left"/>
    </w:pPr>
    <w:rPr>
      <w:rFonts w:ascii="Times New Roman" w:eastAsia="SimHei"/>
      <w:snapToGrid w:val="0"/>
      <w:kern w:val="0"/>
      <w:sz w:val="40"/>
    </w:rPr>
  </w:style>
  <w:style w:type="paragraph" w:customStyle="1" w:styleId="tavisataurixml">
    <w:name w:val="tavi_satauri_xml"/>
    <w:basedOn w:val="Normal"/>
    <w:rsid w:val="00B3441C"/>
    <w:pPr>
      <w:spacing w:after="240" w:line="240" w:lineRule="auto"/>
      <w:jc w:val="center"/>
    </w:pPr>
    <w:rPr>
      <w:rFonts w:ascii="Sylfaen" w:eastAsia="Sylfaen" w:hAnsi="Sylfaen"/>
      <w:b/>
      <w:kern w:val="0"/>
      <w:sz w:val="22"/>
      <w:lang w:eastAsia="en-US"/>
    </w:rPr>
  </w:style>
  <w:style w:type="paragraph" w:customStyle="1" w:styleId="a3">
    <w:name w:val="바탕글"/>
    <w:basedOn w:val="Normal"/>
    <w:rsid w:val="00B3441C"/>
    <w:pPr>
      <w:snapToGrid w:val="0"/>
      <w:spacing w:line="384" w:lineRule="auto"/>
    </w:pPr>
    <w:rPr>
      <w:rFonts w:ascii="Batang" w:eastAsia="Batang" w:hAnsi="Batang" w:cs="Gulim"/>
      <w:color w:val="000000"/>
      <w:kern w:val="0"/>
      <w:sz w:val="20"/>
      <w:lang w:eastAsia="ko-KR"/>
    </w:rPr>
  </w:style>
  <w:style w:type="paragraph" w:customStyle="1" w:styleId="CharCharCharCharCharCharChar">
    <w:name w:val=" Char Char Char Char Char Char Char"/>
    <w:basedOn w:val="Normal"/>
    <w:rsid w:val="00B3441C"/>
    <w:pPr>
      <w:spacing w:after="160" w:line="240" w:lineRule="exact"/>
      <w:jc w:val="left"/>
    </w:pPr>
    <w:rPr>
      <w:rFonts w:ascii="Arial" w:hAnsi="Arial"/>
      <w:kern w:val="0"/>
      <w:sz w:val="22"/>
      <w:szCs w:val="22"/>
      <w:lang w:eastAsia="en-US"/>
    </w:rPr>
  </w:style>
  <w:style w:type="paragraph" w:customStyle="1" w:styleId="Char2CharCharChar">
    <w:name w:val=" Char2 Char Char Char"/>
    <w:basedOn w:val="Normal"/>
    <w:rsid w:val="00B3441C"/>
    <w:pPr>
      <w:spacing w:after="160" w:line="240" w:lineRule="exact"/>
      <w:jc w:val="left"/>
    </w:pPr>
    <w:rPr>
      <w:rFonts w:ascii="Verdana" w:hAnsi="Verdana"/>
      <w:kern w:val="0"/>
      <w:sz w:val="20"/>
      <w:lang w:eastAsia="en-US"/>
    </w:rPr>
  </w:style>
  <w:style w:type="paragraph" w:customStyle="1" w:styleId="H4GC">
    <w:name w:val="_ H_4_GC"/>
    <w:basedOn w:val="Normal"/>
    <w:next w:val="SingleTxtGC"/>
    <w:rsid w:val="00B3441C"/>
    <w:pPr>
      <w:keepNext/>
      <w:keepLines/>
      <w:tabs>
        <w:tab w:val="right" w:pos="851"/>
      </w:tabs>
      <w:overflowPunct w:val="0"/>
      <w:adjustRightInd w:val="0"/>
      <w:snapToGrid w:val="0"/>
      <w:spacing w:before="240" w:after="120"/>
      <w:ind w:left="1134" w:right="1134" w:hanging="1134"/>
      <w:outlineLvl w:val="4"/>
    </w:pPr>
    <w:rPr>
      <w:rFonts w:ascii="Times New Roman" w:eastAsia="KaiTi_GB2312"/>
      <w:snapToGrid w:val="0"/>
      <w:kern w:val="0"/>
      <w:sz w:val="23"/>
    </w:rPr>
  </w:style>
  <w:style w:type="paragraph" w:customStyle="1" w:styleId="n-dieund">
    <w:name w:val="n-dieund"/>
    <w:basedOn w:val="Normal"/>
    <w:rsid w:val="00B3441C"/>
    <w:pPr>
      <w:spacing w:after="120" w:line="240" w:lineRule="auto"/>
      <w:ind w:firstLine="709"/>
    </w:pPr>
    <w:rPr>
      <w:rFonts w:ascii=".VnTime" w:hAnsi=".VnTime"/>
      <w:kern w:val="0"/>
      <w:sz w:val="28"/>
      <w:szCs w:val="26"/>
      <w:lang w:eastAsia="en-US"/>
    </w:rPr>
  </w:style>
  <w:style w:type="paragraph" w:customStyle="1" w:styleId="Default">
    <w:name w:val="Default"/>
    <w:rsid w:val="00B3441C"/>
    <w:pPr>
      <w:autoSpaceDE w:val="0"/>
      <w:autoSpaceDN w:val="0"/>
      <w:adjustRightInd w:val="0"/>
    </w:pPr>
    <w:rPr>
      <w:color w:val="000000"/>
      <w:sz w:val="24"/>
      <w:szCs w:val="24"/>
      <w:lang w:val="en-SG" w:eastAsia="en-SG"/>
    </w:rPr>
  </w:style>
  <w:style w:type="paragraph" w:customStyle="1" w:styleId="Blockquote">
    <w:name w:val="Blockquote"/>
    <w:basedOn w:val="Normal"/>
    <w:rsid w:val="00B3441C"/>
    <w:pPr>
      <w:spacing w:before="100" w:after="100" w:line="240" w:lineRule="auto"/>
      <w:ind w:left="360" w:right="360"/>
      <w:jc w:val="left"/>
    </w:pPr>
    <w:rPr>
      <w:rFonts w:ascii=".VnTime" w:hAnsi=".VnTime"/>
      <w:snapToGrid w:val="0"/>
      <w:kern w:val="0"/>
      <w:sz w:val="24"/>
      <w:lang w:eastAsia="en-US"/>
    </w:rPr>
  </w:style>
  <w:style w:type="paragraph" w:customStyle="1" w:styleId="muxlixml">
    <w:name w:val="muxli_xml"/>
    <w:basedOn w:val="Normal"/>
    <w:rsid w:val="00B3441C"/>
    <w:pPr>
      <w:keepLines/>
      <w:spacing w:before="240" w:line="240" w:lineRule="exact"/>
      <w:ind w:left="850" w:hanging="850"/>
      <w:jc w:val="left"/>
    </w:pPr>
    <w:rPr>
      <w:rFonts w:ascii="Sylfaen" w:eastAsia="Sylfaen" w:hAnsi="Sylfaen"/>
      <w:b/>
      <w:kern w:val="0"/>
      <w:sz w:val="22"/>
      <w:lang w:eastAsia="en-US"/>
    </w:rPr>
  </w:style>
  <w:style w:type="paragraph" w:customStyle="1" w:styleId="15">
    <w:name w:val="작은제목(중고딕15)"/>
    <w:basedOn w:val="Normal"/>
    <w:rsid w:val="00B3441C"/>
    <w:pPr>
      <w:spacing w:before="100" w:beforeAutospacing="1" w:after="100" w:afterAutospacing="1" w:line="240" w:lineRule="auto"/>
      <w:jc w:val="left"/>
    </w:pPr>
    <w:rPr>
      <w:rFonts w:ascii="Gulim" w:eastAsia="Gulim" w:hAnsi="Gulim" w:cs="Gulim"/>
      <w:kern w:val="0"/>
      <w:sz w:val="24"/>
      <w:szCs w:val="24"/>
      <w:lang w:eastAsia="ko-KR"/>
    </w:rPr>
  </w:style>
  <w:style w:type="paragraph" w:customStyle="1" w:styleId="SMG">
    <w:name w:val="__S_M_G"/>
    <w:basedOn w:val="Normal"/>
    <w:next w:val="Normal"/>
    <w:rsid w:val="00B3441C"/>
    <w:pPr>
      <w:keepNext/>
      <w:keepLines/>
      <w:suppressAutoHyphens/>
      <w:spacing w:before="240" w:after="240" w:line="420" w:lineRule="exact"/>
      <w:ind w:left="1134" w:right="1134"/>
      <w:jc w:val="left"/>
    </w:pPr>
    <w:rPr>
      <w:rFonts w:ascii="Times New Roman"/>
      <w:b/>
      <w:kern w:val="0"/>
      <w:sz w:val="40"/>
      <w:lang w:val="en-GB" w:eastAsia="en-US"/>
    </w:rPr>
  </w:style>
  <w:style w:type="paragraph" w:customStyle="1" w:styleId="HMG">
    <w:name w:val="_ H __M_G"/>
    <w:basedOn w:val="Normal"/>
    <w:next w:val="Normal"/>
    <w:rsid w:val="00B3441C"/>
    <w:pPr>
      <w:keepNext/>
      <w:keepLines/>
      <w:tabs>
        <w:tab w:val="right" w:pos="851"/>
      </w:tabs>
      <w:suppressAutoHyphens/>
      <w:spacing w:before="240" w:after="240" w:line="360" w:lineRule="exact"/>
      <w:ind w:left="1134" w:right="1134" w:hanging="1134"/>
      <w:jc w:val="left"/>
    </w:pPr>
    <w:rPr>
      <w:rFonts w:ascii="Times New Roman"/>
      <w:b/>
      <w:kern w:val="0"/>
      <w:sz w:val="34"/>
      <w:lang w:val="en-GB" w:eastAsia="en-US"/>
    </w:rPr>
  </w:style>
  <w:style w:type="paragraph" w:customStyle="1" w:styleId="Bullet1G">
    <w:name w:val="_Bullet 1_G"/>
    <w:basedOn w:val="Normal"/>
    <w:rsid w:val="00B3441C"/>
    <w:pPr>
      <w:numPr>
        <w:numId w:val="5"/>
      </w:numPr>
      <w:tabs>
        <w:tab w:val="left" w:pos="1701"/>
      </w:tabs>
      <w:suppressAutoHyphens/>
      <w:spacing w:after="120" w:line="240" w:lineRule="atLeast"/>
      <w:ind w:right="1134"/>
    </w:pPr>
    <w:rPr>
      <w:rFonts w:ascii="Times New Roman"/>
      <w:kern w:val="0"/>
      <w:sz w:val="20"/>
      <w:lang w:val="en-GB" w:eastAsia="en-US"/>
    </w:rPr>
  </w:style>
  <w:style w:type="paragraph" w:customStyle="1" w:styleId="yiv77541397msonormal">
    <w:name w:val="yiv77541397msonormal"/>
    <w:basedOn w:val="Normal"/>
    <w:rsid w:val="00B3441C"/>
    <w:pPr>
      <w:spacing w:before="100" w:beforeAutospacing="1" w:after="100" w:afterAutospacing="1" w:line="240" w:lineRule="auto"/>
      <w:jc w:val="left"/>
    </w:pPr>
    <w:rPr>
      <w:rFonts w:ascii="Times New Roman"/>
      <w:kern w:val="0"/>
      <w:sz w:val="24"/>
      <w:szCs w:val="24"/>
      <w:lang w:eastAsia="en-US"/>
    </w:rPr>
  </w:style>
  <w:style w:type="paragraph" w:customStyle="1" w:styleId="n-dieu">
    <w:name w:val="n-dieu"/>
    <w:basedOn w:val="Normal"/>
    <w:rsid w:val="00B3441C"/>
    <w:pPr>
      <w:spacing w:before="120" w:after="180" w:line="240" w:lineRule="auto"/>
      <w:ind w:firstLine="709"/>
      <w:jc w:val="left"/>
    </w:pPr>
    <w:rPr>
      <w:rFonts w:ascii=".VnTime" w:hAnsi=".VnTime"/>
      <w:b/>
      <w:kern w:val="0"/>
      <w:sz w:val="28"/>
      <w:szCs w:val="26"/>
      <w:lang w:eastAsia="en-US"/>
    </w:rPr>
  </w:style>
  <w:style w:type="paragraph" w:customStyle="1" w:styleId="Text0">
    <w:name w:val="Text"/>
    <w:basedOn w:val="Normal"/>
    <w:rsid w:val="00B3441C"/>
    <w:pPr>
      <w:spacing w:before="120" w:after="120" w:line="240" w:lineRule="auto"/>
    </w:pPr>
    <w:rPr>
      <w:rFonts w:ascii="Times New Roman"/>
      <w:color w:val="000000"/>
      <w:kern w:val="28"/>
      <w:sz w:val="16"/>
      <w:szCs w:val="16"/>
      <w:lang w:eastAsia="en-US"/>
    </w:rPr>
  </w:style>
  <w:style w:type="paragraph" w:customStyle="1" w:styleId="a4">
    <w:name w:val="目录页次"/>
    <w:basedOn w:val="Normal"/>
    <w:rsid w:val="00B3441C"/>
    <w:pPr>
      <w:widowControl w:val="0"/>
      <w:tabs>
        <w:tab w:val="right" w:pos="851"/>
        <w:tab w:val="left" w:pos="1134"/>
        <w:tab w:val="left" w:pos="1565"/>
        <w:tab w:val="left" w:pos="1996"/>
        <w:tab w:val="right" w:leader="dot" w:pos="8789"/>
        <w:tab w:val="right" w:pos="9554"/>
      </w:tabs>
      <w:overflowPunct w:val="0"/>
      <w:adjustRightInd w:val="0"/>
      <w:snapToGrid w:val="0"/>
      <w:spacing w:after="120"/>
      <w:ind w:left="1134" w:right="3119" w:hanging="1134"/>
    </w:pPr>
    <w:rPr>
      <w:rFonts w:ascii="Times New Roman"/>
      <w:snapToGrid w:val="0"/>
      <w:kern w:val="0"/>
    </w:rPr>
  </w:style>
  <w:style w:type="paragraph" w:customStyle="1" w:styleId="Web">
    <w:name w:val="Κανονικό (Web)"/>
    <w:basedOn w:val="Normal"/>
    <w:rsid w:val="00B3441C"/>
    <w:pPr>
      <w:spacing w:before="100" w:beforeAutospacing="1" w:after="100" w:afterAutospacing="1" w:line="240" w:lineRule="auto"/>
      <w:jc w:val="left"/>
    </w:pPr>
    <w:rPr>
      <w:rFonts w:ascii="Arial Unicode MS" w:eastAsia="Arial Unicode MS" w:hAnsi="Arial Unicode MS" w:cs="Arial Unicode MS"/>
      <w:color w:val="000000"/>
      <w:kern w:val="0"/>
      <w:sz w:val="24"/>
      <w:szCs w:val="24"/>
      <w:lang w:val="el-GR" w:eastAsia="el-GR"/>
    </w:rPr>
  </w:style>
  <w:style w:type="paragraph" w:customStyle="1" w:styleId="a5">
    <w:name w:val="缩进正文"/>
    <w:basedOn w:val="SingleTxtGC"/>
    <w:rsid w:val="00B3441C"/>
    <w:pPr>
      <w:tabs>
        <w:tab w:val="clear" w:pos="1134"/>
        <w:tab w:val="clear" w:pos="1565"/>
        <w:tab w:val="clear" w:pos="1996"/>
        <w:tab w:val="clear" w:pos="2427"/>
        <w:tab w:val="left" w:pos="431"/>
      </w:tabs>
      <w:ind w:left="1565"/>
    </w:pPr>
  </w:style>
  <w:style w:type="paragraph" w:customStyle="1" w:styleId="a6">
    <w:name w:val="目录段页次"/>
    <w:basedOn w:val="Normal"/>
    <w:rsid w:val="00B3441C"/>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ind w:left="1134" w:right="4253" w:hanging="1134"/>
    </w:pPr>
    <w:rPr>
      <w:rFonts w:ascii="Times New Roman"/>
      <w:snapToGrid w:val="0"/>
      <w:kern w:val="0"/>
    </w:rPr>
  </w:style>
  <w:style w:type="paragraph" w:customStyle="1" w:styleId="CharCharCharCharCharCharChar0">
    <w:name w:val="Char Char Char Char Char Char Char"/>
    <w:basedOn w:val="Normal"/>
    <w:rsid w:val="00B3441C"/>
    <w:pPr>
      <w:spacing w:after="160" w:line="240" w:lineRule="exact"/>
      <w:jc w:val="left"/>
    </w:pPr>
    <w:rPr>
      <w:rFonts w:ascii="Arial" w:hAnsi="Arial"/>
      <w:kern w:val="0"/>
      <w:sz w:val="22"/>
      <w:szCs w:val="22"/>
      <w:lang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Pages>
  <Words>9011</Words>
  <Characters>51363</Characters>
  <Application>Microsoft Office Outlook</Application>
  <DocSecurity>4</DocSecurity>
  <Lines>428</Lines>
  <Paragraphs>120</Paragraphs>
  <ScaleCrop>false</ScaleCrop>
  <Company>United Nations</Company>
  <LinksUpToDate>false</LinksUpToDate>
  <CharactersWithSpaces>60254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SZX</dc:creator>
  <cp:keywords/>
  <dc:description/>
  <cp:lastModifiedBy>FrontDesk1</cp:lastModifiedBy>
  <cp:revision>13</cp:revision>
  <cp:lastPrinted>2014-03-28T15:24:00Z</cp:lastPrinted>
  <dcterms:created xsi:type="dcterms:W3CDTF">2014-03-28T15:01:00Z</dcterms:created>
  <dcterms:modified xsi:type="dcterms:W3CDTF">2014-03-28T16:04:00Z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1361916</vt:lpwstr>
  </property>
  <property fmtid="{D5CDD505-2E9C-101B-9397-08002B2CF9AE}" pid="3" name="Symbol1">
    <vt:lpwstr>CEDAW/C/VNM/7-8</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