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 xml:space="preserve">Комитет по ликвидации дискриминации </w:t>
      </w:r>
      <w:r>
        <w:br/>
        <w:t>в отношении женщин</w:t>
      </w:r>
    </w:p>
    <w:p w:rsidR="00000000" w:rsidRDefault="00000000">
      <w:pPr>
        <w:pStyle w:val="H23"/>
      </w:pPr>
      <w:r>
        <w:t>Двадцать пятая сессия</w:t>
      </w:r>
    </w:p>
    <w:p w:rsidR="00000000" w:rsidRDefault="00000000">
      <w:pPr>
        <w:spacing w:line="240" w:lineRule="auto"/>
        <w:rPr>
          <w:sz w:val="12"/>
        </w:rPr>
      </w:pPr>
    </w:p>
    <w:p w:rsidR="00000000" w:rsidRDefault="00000000">
      <w:pPr>
        <w:pStyle w:val="H23"/>
      </w:pPr>
      <w:r>
        <w:t>Краткий отчет о 513-м заседании,</w:t>
      </w:r>
    </w:p>
    <w:p w:rsidR="00000000" w:rsidRDefault="00000000">
      <w:r>
        <w:t>состоявшемся в Центральных учреждениях, Нью-Йорк, в пятницу, 6 июля 2001 года, в 15 ч. 00 м.</w:t>
      </w:r>
    </w:p>
    <w:p w:rsidR="00000000" w:rsidRDefault="00000000">
      <w:pPr>
        <w:spacing w:line="120" w:lineRule="exact"/>
        <w:rPr>
          <w:sz w:val="10"/>
        </w:rPr>
      </w:pPr>
    </w:p>
    <w:p w:rsidR="00000000" w:rsidRDefault="00000000">
      <w:pPr>
        <w:tabs>
          <w:tab w:val="left" w:pos="1368"/>
          <w:tab w:val="right" w:leader="dot" w:pos="8568"/>
        </w:tabs>
        <w:ind w:right="1267"/>
      </w:pPr>
      <w:r>
        <w:rPr>
          <w:i/>
        </w:rPr>
        <w:t>Председатель:</w:t>
      </w:r>
      <w:r>
        <w:tab/>
        <w:t xml:space="preserve"> г</w:t>
      </w:r>
      <w:r>
        <w:noBreakHyphen/>
        <w:t>жа Абака</w:t>
      </w:r>
    </w:p>
    <w:p w:rsidR="00000000" w:rsidRDefault="00000000">
      <w:pPr>
        <w:tabs>
          <w:tab w:val="left" w:pos="1368"/>
          <w:tab w:val="right" w:leader="dot" w:pos="8568"/>
        </w:tabs>
        <w:ind w:right="1267"/>
      </w:pPr>
      <w:r>
        <w:rPr>
          <w:i/>
          <w:lang w:val="en-US"/>
        </w:rPr>
        <w:t xml:space="preserve">       </w:t>
      </w:r>
      <w:r>
        <w:rPr>
          <w:i/>
        </w:rPr>
        <w:t xml:space="preserve">       затем</w:t>
      </w:r>
      <w:r>
        <w:t>: г</w:t>
      </w:r>
      <w:r>
        <w:noBreakHyphen/>
        <w:t>жа Акар (заместитель Председателя)</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SingleTxt"/>
        <w:suppressAutoHyphens/>
        <w:jc w:val="left"/>
      </w:pPr>
      <w:r>
        <w:t>Рассмотрение докладов, представленных государствами-участниками в соответствии со статьей 18 Конвенции (</w:t>
      </w:r>
      <w:r>
        <w:rPr>
          <w:i/>
        </w:rPr>
        <w:t>продолжение</w:t>
      </w:r>
      <w:r>
        <w:t>)</w:t>
      </w:r>
    </w:p>
    <w:p w:rsidR="00000000" w:rsidRDefault="00000000">
      <w:pPr>
        <w:pStyle w:val="SingleTxt"/>
        <w:jc w:val="left"/>
      </w:pPr>
      <w:r>
        <w:tab/>
      </w:r>
      <w:r>
        <w:rPr>
          <w:i/>
        </w:rPr>
        <w:t xml:space="preserve">Второй и третий периодические доклады Нидерландов </w:t>
      </w:r>
      <w:r>
        <w:t>(</w:t>
      </w:r>
      <w:r>
        <w:rPr>
          <w:i/>
        </w:rPr>
        <w:t>продолж</w:t>
      </w:r>
      <w:r>
        <w:rPr>
          <w:i/>
        </w:rPr>
        <w:t>е</w:t>
      </w:r>
      <w:r>
        <w:rPr>
          <w:i/>
        </w:rPr>
        <w:t>ние</w:t>
      </w:r>
      <w:r>
        <w:t>)</w:t>
      </w:r>
    </w:p>
    <w:p w:rsidR="00000000" w:rsidRDefault="00000000">
      <w:pPr>
        <w:pStyle w:val="SingleTxt"/>
        <w:jc w:val="left"/>
      </w:pP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Заседание открывается в 15 ч. 05 м.</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Рассмотрение докладов, представленных государствами-участниками в соответствии </w:t>
      </w:r>
      <w:r>
        <w:br/>
        <w:t>со статьей 18 Конвенции</w:t>
      </w:r>
      <w:r>
        <w:rPr>
          <w:b w:val="0"/>
          <w:i/>
        </w:rPr>
        <w:t xml:space="preserve"> </w:t>
      </w:r>
      <w:r>
        <w:rPr>
          <w:b w:val="0"/>
        </w:rPr>
        <w:t>(</w:t>
      </w:r>
      <w:r>
        <w:rPr>
          <w:b w:val="0"/>
          <w:i/>
        </w:rPr>
        <w:t>продолж</w:t>
      </w:r>
      <w:r>
        <w:rPr>
          <w:b w:val="0"/>
          <w:i/>
        </w:rPr>
        <w:t>е</w:t>
      </w:r>
      <w:r>
        <w:rPr>
          <w:b w:val="0"/>
          <w:i/>
        </w:rPr>
        <w:t>ние</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Второй и третий периодические доклады Нидерландов (продолжение) </w:t>
      </w:r>
      <w:r>
        <w:rPr>
          <w:i w:val="0"/>
        </w:rPr>
        <w:t>(CEDAW/C/NET/2 и Add.1 и 2; CEDAW/C/NET/3 и Add.1 и 2; CEDAW/PSWG/2001/II/CRP.1/Add.2 и CRP.2/Add.2)</w:t>
      </w:r>
    </w:p>
    <w:p w:rsidR="00000000" w:rsidRDefault="00000000">
      <w:pPr>
        <w:pStyle w:val="DualTxt"/>
        <w:spacing w:after="0" w:line="120" w:lineRule="exact"/>
        <w:rPr>
          <w:sz w:val="10"/>
        </w:rPr>
      </w:pPr>
    </w:p>
    <w:p w:rsidR="00000000" w:rsidRDefault="00000000">
      <w:pPr>
        <w:pStyle w:val="DualTxt"/>
      </w:pPr>
      <w:r>
        <w:t>1.</w:t>
      </w:r>
      <w:r>
        <w:tab/>
      </w:r>
      <w:r>
        <w:rPr>
          <w:i/>
        </w:rPr>
        <w:t>По приглашению Председателя члены делег</w:t>
      </w:r>
      <w:r>
        <w:rPr>
          <w:i/>
        </w:rPr>
        <w:t>а</w:t>
      </w:r>
      <w:r>
        <w:rPr>
          <w:i/>
        </w:rPr>
        <w:t>ции Нидерландов вновь занимают свои места за столом Комит</w:t>
      </w:r>
      <w:r>
        <w:rPr>
          <w:i/>
        </w:rPr>
        <w:t>е</w:t>
      </w:r>
      <w:r>
        <w:rPr>
          <w:i/>
        </w:rPr>
        <w:t>та</w:t>
      </w:r>
      <w:r>
        <w:t>.</w:t>
      </w:r>
    </w:p>
    <w:p w:rsidR="00000000" w:rsidRDefault="00000000">
      <w:pPr>
        <w:pStyle w:val="DualTxt"/>
      </w:pPr>
      <w:r>
        <w:t>2.</w:t>
      </w:r>
      <w:r>
        <w:tab/>
      </w:r>
      <w:r>
        <w:rPr>
          <w:b/>
        </w:rPr>
        <w:t>Г</w:t>
      </w:r>
      <w:r>
        <w:rPr>
          <w:b/>
        </w:rPr>
        <w:noBreakHyphen/>
        <w:t>жа Ферстанд-Богерт</w:t>
      </w:r>
      <w:r>
        <w:t xml:space="preserve"> (Нидерланды) гов</w:t>
      </w:r>
      <w:r>
        <w:t>о</w:t>
      </w:r>
      <w:r>
        <w:t>рит, что, хотя она ожидает поступления более по</w:t>
      </w:r>
      <w:r>
        <w:t>л</w:t>
      </w:r>
      <w:r>
        <w:t>ной информации, она могла бы привести два пр</w:t>
      </w:r>
      <w:r>
        <w:t>и</w:t>
      </w:r>
      <w:r>
        <w:t>мера осуществления рекомендаций, содержащихся в исследовании Ниймегенского университета. Бер</w:t>
      </w:r>
      <w:r>
        <w:t>е</w:t>
      </w:r>
      <w:r>
        <w:t>менность более не относится к категории болезней, и беременным женщинам уже не нужно ждать ист</w:t>
      </w:r>
      <w:r>
        <w:t>е</w:t>
      </w:r>
      <w:r>
        <w:t>чения установленного 12</w:t>
      </w:r>
      <w:r>
        <w:noBreakHyphen/>
        <w:t>месячного срока, пред</w:t>
      </w:r>
      <w:r>
        <w:t>у</w:t>
      </w:r>
      <w:r>
        <w:t>смотренного законом о нетрудоспособности, для получения социальных льгот. Что касается вопроса о налоговой системе в Нидерландах, то она по</w:t>
      </w:r>
      <w:r>
        <w:t>д</w:t>
      </w:r>
      <w:r>
        <w:t>тверждает, что система носит сугубо индивидуал</w:t>
      </w:r>
      <w:r>
        <w:t>ь</w:t>
      </w:r>
      <w:r>
        <w:t>ный характер. Кроме того, она подтверждает, что нехватка детских учреждений создает неудобства для многих работающих женщин, и правительство принимает меры для увеличения числа таких учр</w:t>
      </w:r>
      <w:r>
        <w:t>е</w:t>
      </w:r>
      <w:r>
        <w:t>ждений. Что касается нового закона о фамилиях, то она отмечает, что новый закон способствует изм</w:t>
      </w:r>
      <w:r>
        <w:t>е</w:t>
      </w:r>
      <w:r>
        <w:t>нению в лучшую сторону ранее существовавшего положения. Отныне в тех случаях, если отец пр</w:t>
      </w:r>
      <w:r>
        <w:t>и</w:t>
      </w:r>
      <w:r>
        <w:t>знает свое отцовство, мать может потребовать, чт</w:t>
      </w:r>
      <w:r>
        <w:t>о</w:t>
      </w:r>
      <w:r>
        <w:t>бы вопрос о фамилии ребенка решался на основе обсуждения с участием обоих родителей, хотя на практике мнение отца до сих пор является преобл</w:t>
      </w:r>
      <w:r>
        <w:t>а</w:t>
      </w:r>
      <w:r>
        <w:t>дающим. Кроме того, новый закон призван посл</w:t>
      </w:r>
      <w:r>
        <w:t>у</w:t>
      </w:r>
      <w:r>
        <w:t>жить стимулом для отца в плане признания и оформления своей родственной связи с ребенком, что во многом соответствует целям политики эма</w:t>
      </w:r>
      <w:r>
        <w:t>н</w:t>
      </w:r>
      <w:r>
        <w:t>сипации. Коснувшись вопроса о положении н</w:t>
      </w:r>
      <w:r>
        <w:t>е</w:t>
      </w:r>
      <w:r>
        <w:t>больших неправительственных организаций (НПО), она говорит, что такие группы получают помощь в виде правительственных субсидий по трем напра</w:t>
      </w:r>
      <w:r>
        <w:t>в</w:t>
      </w:r>
      <w:r>
        <w:t>лениям. Несколько НПО получают существенную финансовую помощь от правительства в течение нескольких лет. Кроме того, правительство ежего</w:t>
      </w:r>
      <w:r>
        <w:t>д</w:t>
      </w:r>
      <w:r>
        <w:t>но отбирает в целях пропаганды три темы, и НПО могут обращаться за предоставлением финансовой помощи в соответствии с одной из тем. И наконец, правительство ежегодно оказывает поддержку ос</w:t>
      </w:r>
      <w:r>
        <w:t>у</w:t>
      </w:r>
      <w:r>
        <w:t>ществлению ряда небольших инициатив с участием НПО.</w:t>
      </w:r>
    </w:p>
    <w:p w:rsidR="00000000" w:rsidRDefault="00000000">
      <w:pPr>
        <w:pStyle w:val="DualTxt"/>
      </w:pPr>
      <w:r>
        <w:t>3.</w:t>
      </w:r>
      <w:r>
        <w:tab/>
      </w:r>
      <w:r>
        <w:rPr>
          <w:b/>
        </w:rPr>
        <w:t>Г</w:t>
      </w:r>
      <w:r>
        <w:rPr>
          <w:b/>
        </w:rPr>
        <w:noBreakHyphen/>
        <w:t>н Меландер</w:t>
      </w:r>
      <w:r>
        <w:t>, упоминая о жалобах, пре</w:t>
      </w:r>
      <w:r>
        <w:t>д</w:t>
      </w:r>
      <w:r>
        <w:t>ставленных Комиссии по равноправному обращ</w:t>
      </w:r>
      <w:r>
        <w:t>е</w:t>
      </w:r>
      <w:r>
        <w:t>нию, спрашивает, могут ли отдельные лица обр</w:t>
      </w:r>
      <w:r>
        <w:t>а</w:t>
      </w:r>
      <w:r>
        <w:t>щаться со своим делом в суд, с тем чтобы добиться обязательного для исполнения решения, если они не удовлетворены не обязательным для исполнения решением Комиссии. Кроме того, он спрашивает, могут ли ставшие жертвами незаконной торговли женщины, которые зачастую прибывают из стран Восточной Европы, подавать заявления о предо</w:t>
      </w:r>
      <w:r>
        <w:t>с</w:t>
      </w:r>
      <w:r>
        <w:t>тавлении убежища в Нидерландах, опасаясь пр</w:t>
      </w:r>
      <w:r>
        <w:t>е</w:t>
      </w:r>
      <w:r>
        <w:t>следования по признаку пола в своей родной стр</w:t>
      </w:r>
      <w:r>
        <w:t>а</w:t>
      </w:r>
      <w:r>
        <w:t>не. Могут ли неправительственные организации участвовать в принятии решений о высылке в целях недопущения того, чтобы эти женщины, в случае их высылки, вновь не попали в руки торго</w:t>
      </w:r>
      <w:r>
        <w:t>в</w:t>
      </w:r>
      <w:r>
        <w:t>цев?</w:t>
      </w:r>
    </w:p>
    <w:p w:rsidR="00000000" w:rsidRDefault="00000000">
      <w:pPr>
        <w:pStyle w:val="DualTxt"/>
      </w:pPr>
      <w:r>
        <w:t>4.</w:t>
      </w:r>
      <w:r>
        <w:tab/>
      </w:r>
      <w:r>
        <w:rPr>
          <w:b/>
        </w:rPr>
        <w:t>Г</w:t>
      </w:r>
      <w:r>
        <w:rPr>
          <w:b/>
        </w:rPr>
        <w:noBreakHyphen/>
        <w:t>жа Габр</w:t>
      </w:r>
      <w:r>
        <w:t xml:space="preserve"> выражает надежду, что Нидерла</w:t>
      </w:r>
      <w:r>
        <w:t>н</w:t>
      </w:r>
      <w:r>
        <w:t>ды, будучи метрополией, сыграют активную роль в деле укрепления прав женщин в двух заморских территориях. Она спрашивает, какие меры прав</w:t>
      </w:r>
      <w:r>
        <w:t>и</w:t>
      </w:r>
      <w:r>
        <w:t>тельство принимает в отношении политической партии в Нидерландах, которая отказывает женщ</w:t>
      </w:r>
      <w:r>
        <w:t>и</w:t>
      </w:r>
      <w:r>
        <w:t>нам в принятии в свой состав. Она выражает озаб</w:t>
      </w:r>
      <w:r>
        <w:t>о</w:t>
      </w:r>
      <w:r>
        <w:t>ченность по поводу низкой процентной доли же</w:t>
      </w:r>
      <w:r>
        <w:t>н</w:t>
      </w:r>
      <w:r>
        <w:t>щин, занимающих важные дипломатические посты и посты в судебных органах. Она верит в то, что правительство умножит свои усилия в деле борьбы со вспышками ксенофобии в стране, которые нег</w:t>
      </w:r>
      <w:r>
        <w:t>а</w:t>
      </w:r>
      <w:r>
        <w:t>тивно отражаются, в частности, на положении женщин-иммигрантов и женщин, ищущих убежища, и что оно полностью выполнит положения соотве</w:t>
      </w:r>
      <w:r>
        <w:t>т</w:t>
      </w:r>
      <w:r>
        <w:t>ствующих документов по правам человека, прежде всего положения Международной конвенции о з</w:t>
      </w:r>
      <w:r>
        <w:t>а</w:t>
      </w:r>
      <w:r>
        <w:t>щите прав всех трудящихся-мигрантов и членов их семей.</w:t>
      </w:r>
    </w:p>
    <w:p w:rsidR="00000000" w:rsidRDefault="00000000">
      <w:pPr>
        <w:pStyle w:val="DualTxt"/>
      </w:pPr>
      <w:r>
        <w:t>5.</w:t>
      </w:r>
      <w:r>
        <w:tab/>
      </w:r>
      <w:r>
        <w:rPr>
          <w:b/>
        </w:rPr>
        <w:t>Г-жа Хейзел</w:t>
      </w:r>
      <w:r>
        <w:t>, отмечая отсутствие в составе делегации Нидерландов членов, представляющих заморские территории, выражает надежду, что пр</w:t>
      </w:r>
      <w:r>
        <w:t>а</w:t>
      </w:r>
      <w:r>
        <w:t>вительство страны-метрополии будет, в рамках св</w:t>
      </w:r>
      <w:r>
        <w:t>о</w:t>
      </w:r>
      <w:r>
        <w:t>ей ответственности за внешние дела в этих терр</w:t>
      </w:r>
      <w:r>
        <w:t>и</w:t>
      </w:r>
      <w:r>
        <w:t>ториях, укреплять свою роль в деле обеспечения полного осуществления всех прав человека в этих территориях. Вызывает озабоченность значительное сокращение персонала в национальных органах, призванных обеспечивать защиту статуса женщин в этих территор</w:t>
      </w:r>
      <w:r>
        <w:t>и</w:t>
      </w:r>
      <w:r>
        <w:t>ях.</w:t>
      </w:r>
    </w:p>
    <w:p w:rsidR="00000000" w:rsidRDefault="00000000">
      <w:pPr>
        <w:pStyle w:val="DualTxt"/>
      </w:pPr>
      <w:r>
        <w:t>6.</w:t>
      </w:r>
      <w:r>
        <w:tab/>
        <w:t>Она предупреждает также, что расширение сферы занятости женщин автоматически не прив</w:t>
      </w:r>
      <w:r>
        <w:t>е</w:t>
      </w:r>
      <w:r>
        <w:t>дет к экономической и политической независим</w:t>
      </w:r>
      <w:r>
        <w:t>о</w:t>
      </w:r>
      <w:r>
        <w:t>сти. По</w:t>
      </w:r>
      <w:r>
        <w:noBreakHyphen/>
        <w:t>прежнему сохраняются существенные ра</w:t>
      </w:r>
      <w:r>
        <w:t>з</w:t>
      </w:r>
      <w:r>
        <w:t>личия в размерах заработной платы мужчин и же</w:t>
      </w:r>
      <w:r>
        <w:t>н</w:t>
      </w:r>
      <w:r>
        <w:t>щин, а высказывания о том, что эти различия об</w:t>
      </w:r>
      <w:r>
        <w:t>у</w:t>
      </w:r>
      <w:r>
        <w:t>словлены более низким уровнем образования и меньшим опытом работы, лишь доказывают, что у</w:t>
      </w:r>
      <w:r>
        <w:t>с</w:t>
      </w:r>
      <w:r>
        <w:t>ловия игры не равны. Кроме того, более широкие возможности для увеличения заработков не всегда ведут к увеличению покупательной способности: традиционные культурные воззрения, эмоционал</w:t>
      </w:r>
      <w:r>
        <w:t>ь</w:t>
      </w:r>
      <w:r>
        <w:t>ная неустойчивость, недостаточно развитое чувство самоуважения, религиозные верования и практика и давление семейных обстоятельств, включая опас</w:t>
      </w:r>
      <w:r>
        <w:t>е</w:t>
      </w:r>
      <w:r>
        <w:t>ния за судьбу детей, — все эти факторы не позв</w:t>
      </w:r>
      <w:r>
        <w:t>о</w:t>
      </w:r>
      <w:r>
        <w:t>ляют женщинам свободно тратить заработанные ими средства. В отношении женщин могут быть д</w:t>
      </w:r>
      <w:r>
        <w:t>о</w:t>
      </w:r>
      <w:r>
        <w:t>пущены злоупотребления даже в тех случаях, когда они работают, имеют образование или же прина</w:t>
      </w:r>
      <w:r>
        <w:t>д</w:t>
      </w:r>
      <w:r>
        <w:t>лежат к среднему и высшему классу общества. Если представители одного пола по</w:t>
      </w:r>
      <w:r>
        <w:noBreakHyphen/>
        <w:t>прежнему уверены в своем превосходстве, то они и впредь будут приб</w:t>
      </w:r>
      <w:r>
        <w:t>е</w:t>
      </w:r>
      <w:r>
        <w:t>гать к насилию для утверждения такого превосхо</w:t>
      </w:r>
      <w:r>
        <w:t>д</w:t>
      </w:r>
      <w:r>
        <w:t>ства. Для того чтобы добиться полного уважения законов, изменения моделей социального повед</w:t>
      </w:r>
      <w:r>
        <w:t>е</w:t>
      </w:r>
      <w:r>
        <w:t>ния, предоставления консультационных услуг жер</w:t>
      </w:r>
      <w:r>
        <w:t>т</w:t>
      </w:r>
      <w:r>
        <w:t>вам насилия и возвращения к нормальной жизни лиц, совершающих акты насилия, необходим более высокий уровень образования и профессиональной подгото</w:t>
      </w:r>
      <w:r>
        <w:t>в</w:t>
      </w:r>
      <w:r>
        <w:t>ки.</w:t>
      </w:r>
    </w:p>
    <w:p w:rsidR="00000000" w:rsidRDefault="00000000">
      <w:pPr>
        <w:pStyle w:val="DualTxt"/>
      </w:pPr>
      <w:r>
        <w:t>7.</w:t>
      </w:r>
      <w:r>
        <w:tab/>
      </w:r>
      <w:r>
        <w:rPr>
          <w:b/>
        </w:rPr>
        <w:t xml:space="preserve">Г-жа Феррер Гомес </w:t>
      </w:r>
      <w:r>
        <w:t>также отмечает отсутс</w:t>
      </w:r>
      <w:r>
        <w:t>т</w:t>
      </w:r>
      <w:r>
        <w:t>вие в составе делегации Нидерландов членов, пре</w:t>
      </w:r>
      <w:r>
        <w:t>д</w:t>
      </w:r>
      <w:r>
        <w:t>ставляющих заморские территории. Она выражает озабоченность по поводу признаков дискриминации на рынке труда и в других сферах в отношении лиц, принадлежащих к национальным меньшинствам, и особенно в отношении женщин-иммигрантов. Она спрашивает, какие меры принимаются для борьбы с тревожной тенденцией распространения расизма и ксенофобии в Нидерландах. Какие меры принимает правительство для борьбы с организациями, кот</w:t>
      </w:r>
      <w:r>
        <w:t>о</w:t>
      </w:r>
      <w:r>
        <w:t>рые пропагандируют и разжигают расизм и ксен</w:t>
      </w:r>
      <w:r>
        <w:t>о</w:t>
      </w:r>
      <w:r>
        <w:t>фобию? В результате политики структурной пер</w:t>
      </w:r>
      <w:r>
        <w:t>е</w:t>
      </w:r>
      <w:r>
        <w:t>стройки принадлежащие к бедным слоям населения женщины, особенно в автономных территориях, столкнулись с тем, что их возможности уменьшаю</w:t>
      </w:r>
      <w:r>
        <w:t>т</w:t>
      </w:r>
      <w:r>
        <w:t>ся по мере сокращения бюджетов на социальное обеспечение. В какой степени эти уязвимые группы населения пользуются благами социальной помощи, особенно в области здравоохранения и образов</w:t>
      </w:r>
      <w:r>
        <w:t>а</w:t>
      </w:r>
      <w:r>
        <w:t>ния? И как правительство отреагировало на экон</w:t>
      </w:r>
      <w:r>
        <w:t>о</w:t>
      </w:r>
      <w:r>
        <w:t>мический кризис, который вызвал угрозу для пол</w:t>
      </w:r>
      <w:r>
        <w:t>о</w:t>
      </w:r>
      <w:r>
        <w:t>жения женщин-жительниц Нидерландских Антил</w:t>
      </w:r>
      <w:r>
        <w:t>ь</w:t>
      </w:r>
      <w:r>
        <w:t>ских островов?</w:t>
      </w:r>
    </w:p>
    <w:p w:rsidR="00000000" w:rsidRDefault="00000000">
      <w:pPr>
        <w:pStyle w:val="DualTxt"/>
      </w:pPr>
      <w:r>
        <w:t>8.</w:t>
      </w:r>
      <w:r>
        <w:tab/>
        <w:t>Она выражает тревогу по поводу позиции пр</w:t>
      </w:r>
      <w:r>
        <w:t>а</w:t>
      </w:r>
      <w:r>
        <w:t>вительства и населения Нидерландов, допускающих свободное существование публичных домов. Зан</w:t>
      </w:r>
      <w:r>
        <w:t>и</w:t>
      </w:r>
      <w:r>
        <w:t>мающиеся проституцией женщины, которые зача</w:t>
      </w:r>
      <w:r>
        <w:t>с</w:t>
      </w:r>
      <w:r>
        <w:t>тую являются иммигрантками, сталкиваются с др</w:t>
      </w:r>
      <w:r>
        <w:t>а</w:t>
      </w:r>
      <w:r>
        <w:t>матическими жизненными обстоятельствами и н</w:t>
      </w:r>
      <w:r>
        <w:t>у</w:t>
      </w:r>
      <w:r>
        <w:t>ждаются в помощи. Равнодушное отношение к пр</w:t>
      </w:r>
      <w:r>
        <w:t>о</w:t>
      </w:r>
      <w:r>
        <w:t>ституции является еще одним признаком дискрим</w:t>
      </w:r>
      <w:r>
        <w:t>и</w:t>
      </w:r>
      <w:r>
        <w:t>нации и насилия в отношении женщин. Кроме того, она выражает озабоченность по поводу сокращения числа сотрудников, официальной обязанностью к</w:t>
      </w:r>
      <w:r>
        <w:t>о</w:t>
      </w:r>
      <w:r>
        <w:t>торых является защита интересов женщин в замо</w:t>
      </w:r>
      <w:r>
        <w:t>р</w:t>
      </w:r>
      <w:r>
        <w:t>ских территориях, что еще более осложняет выпо</w:t>
      </w:r>
      <w:r>
        <w:t>л</w:t>
      </w:r>
      <w:r>
        <w:t>нение ими своих трудных задач. Многие надомные работники в заморских территориях, среди которых много иностранцев, не имеют средств защиты своих прав; они, как правило, вынуждены работать в т</w:t>
      </w:r>
      <w:r>
        <w:t>е</w:t>
      </w:r>
      <w:r>
        <w:t>чение пяти лет, прежде чем им будет разрешено п</w:t>
      </w:r>
      <w:r>
        <w:t>е</w:t>
      </w:r>
      <w:r>
        <w:t>реходить на другую работу. Отмечая, что в докладе содержатся ссылки на комитет, который консульт</w:t>
      </w:r>
      <w:r>
        <w:t>и</w:t>
      </w:r>
      <w:r>
        <w:t>рует правительство по вопросам демографической политики и гендерным вопросам, она спрашивает, какие отношения поддерживаются между этим к</w:t>
      </w:r>
      <w:r>
        <w:t>о</w:t>
      </w:r>
      <w:r>
        <w:t>митетом и национальным аппаратом, ориентир</w:t>
      </w:r>
      <w:r>
        <w:t>о</w:t>
      </w:r>
      <w:r>
        <w:t>ванным на решение генде</w:t>
      </w:r>
      <w:r>
        <w:t>р</w:t>
      </w:r>
      <w:r>
        <w:t>ных вопросов.</w:t>
      </w:r>
    </w:p>
    <w:p w:rsidR="00000000" w:rsidRDefault="00000000">
      <w:pPr>
        <w:pStyle w:val="DualTxt"/>
      </w:pPr>
      <w:r>
        <w:t>9.</w:t>
      </w:r>
      <w:r>
        <w:tab/>
      </w:r>
      <w:r>
        <w:rPr>
          <w:b/>
        </w:rPr>
        <w:t>Г-жа Ферстанд-Богерт</w:t>
      </w:r>
      <w:r>
        <w:t xml:space="preserve"> (Нидерланды), отв</w:t>
      </w:r>
      <w:r>
        <w:t>е</w:t>
      </w:r>
      <w:r>
        <w:t>чая на вопрос о передаче в суды дел о равноправном обращении, говорит, что все лица имеют на это пр</w:t>
      </w:r>
      <w:r>
        <w:t>а</w:t>
      </w:r>
      <w:r>
        <w:t>во.</w:t>
      </w:r>
    </w:p>
    <w:p w:rsidR="00000000" w:rsidRDefault="00000000">
      <w:pPr>
        <w:pStyle w:val="DualTxt"/>
      </w:pPr>
      <w:r>
        <w:t>10.</w:t>
      </w:r>
      <w:r>
        <w:tab/>
      </w:r>
      <w:r>
        <w:rPr>
          <w:b/>
        </w:rPr>
        <w:t>Г-жа Карреман</w:t>
      </w:r>
      <w:r>
        <w:t xml:space="preserve"> (Нидерланды) говорит, что в Нидерландах действует процедура предоставления убежища в связи с преследованием по гендерному признаку и предоставления убежища жертвам нез</w:t>
      </w:r>
      <w:r>
        <w:t>а</w:t>
      </w:r>
      <w:r>
        <w:t>конной торговли. Жертвы незаконной торговли м</w:t>
      </w:r>
      <w:r>
        <w:t>о</w:t>
      </w:r>
      <w:r>
        <w:t>гут получить разрешение на временное проживание на период расследования их жалобы, в течение к</w:t>
      </w:r>
      <w:r>
        <w:t>о</w:t>
      </w:r>
      <w:r>
        <w:t>торого они могут пользоваться услугами консульт</w:t>
      </w:r>
      <w:r>
        <w:t>а</w:t>
      </w:r>
      <w:r>
        <w:t>ционных, медицинских и правовых служб. В той мере, в какой это касается женщин, ищущих уб</w:t>
      </w:r>
      <w:r>
        <w:t>е</w:t>
      </w:r>
      <w:r>
        <w:t>жища, были изданы процедурные инструкции с учетом гендерных аспектов, требующие от лиц, р</w:t>
      </w:r>
      <w:r>
        <w:t>е</w:t>
      </w:r>
      <w:r>
        <w:t>шивших просить убежище, дать оценку, основа</w:t>
      </w:r>
      <w:r>
        <w:t>н</w:t>
      </w:r>
      <w:r>
        <w:t>ную на социальном контексте, положения в стране происхождения. В различных странах существуют разные подходы к разделению государственной и частной сферы к тому, что относится к политич</w:t>
      </w:r>
      <w:r>
        <w:t>е</w:t>
      </w:r>
      <w:r>
        <w:t>ской деятельности, к степени, в которой местные власти прибегают к насилию при исполнении своих служебных обязанностей, по</w:t>
      </w:r>
      <w:r>
        <w:noBreakHyphen/>
        <w:t>разному оценивается степень, в которой роль женщин ограничена опр</w:t>
      </w:r>
      <w:r>
        <w:t>е</w:t>
      </w:r>
      <w:r>
        <w:t>деленными, обычно подчиненными, функциями, степень, в которой местные власти поощряют или поддерживают эти функции и не вмешиваются в вопросы защиты прав женщин. Принимая во вн</w:t>
      </w:r>
      <w:r>
        <w:t>и</w:t>
      </w:r>
      <w:r>
        <w:t>мание все эти соображения, власти Нидерландов определяют, имеет ли женщина, подающая заявл</w:t>
      </w:r>
      <w:r>
        <w:t>е</w:t>
      </w:r>
      <w:r>
        <w:t>ние, веские основания для того, чтобы опасаться преследования по причинам, указанным в Конве</w:t>
      </w:r>
      <w:r>
        <w:t>н</w:t>
      </w:r>
      <w:r>
        <w:t>ции о статусе беженцев. Эта проблема более глуб</w:t>
      </w:r>
      <w:r>
        <w:t>о</w:t>
      </w:r>
      <w:r>
        <w:t>ко изучается одной научно-исследовательской гру</w:t>
      </w:r>
      <w:r>
        <w:t>п</w:t>
      </w:r>
      <w:r>
        <w:t>пой, доклад которой будет представлен в ноя</w:t>
      </w:r>
      <w:r>
        <w:t>б</w:t>
      </w:r>
      <w:r>
        <w:t>ре.</w:t>
      </w:r>
    </w:p>
    <w:p w:rsidR="00000000" w:rsidRDefault="00000000">
      <w:pPr>
        <w:pStyle w:val="DualTxt"/>
      </w:pPr>
      <w:r>
        <w:t>11.</w:t>
      </w:r>
      <w:r>
        <w:tab/>
      </w:r>
      <w:r>
        <w:rPr>
          <w:b/>
        </w:rPr>
        <w:t>Г-жа Ферстанд-Богерт</w:t>
      </w:r>
      <w:r>
        <w:t xml:space="preserve"> (Нидерланды), касаясь вопроса о политической партии, которая не допу</w:t>
      </w:r>
      <w:r>
        <w:t>с</w:t>
      </w:r>
      <w:r>
        <w:t>кает приема женщин в свой состав, говорит, что Комиссия по равноправному обращению рассма</w:t>
      </w:r>
      <w:r>
        <w:t>т</w:t>
      </w:r>
      <w:r>
        <w:t>ривает жалобу, представленную женщиной, которой было отказано в приеме в члены этой партии, и что правительство полагает, что это дело будет в коне</w:t>
      </w:r>
      <w:r>
        <w:t>ч</w:t>
      </w:r>
      <w:r>
        <w:t>ном итоге передано в суд для принятия обязател</w:t>
      </w:r>
      <w:r>
        <w:t>ь</w:t>
      </w:r>
      <w:r>
        <w:t>ного для исполнения решения. Что касается чи</w:t>
      </w:r>
      <w:r>
        <w:t>с</w:t>
      </w:r>
      <w:r>
        <w:t>ленности женщин в судебных органах и женщин, занимающих важные дипломатические посты, то эти показатели весьма низки, и это особенно кас</w:t>
      </w:r>
      <w:r>
        <w:t>а</w:t>
      </w:r>
      <w:r>
        <w:t>ется дипломатических должностей, поэтому оба сектора включены в перечень целевых задач, п</w:t>
      </w:r>
      <w:r>
        <w:t>о</w:t>
      </w:r>
      <w:r>
        <w:t>ставленных в рамках недавно принятой политики в области эмансипации. Что касается вопроса о зан</w:t>
      </w:r>
      <w:r>
        <w:t>я</w:t>
      </w:r>
      <w:r>
        <w:t>тости и насилии в семье, то она говорит, что, хотя занятость и экономическая независимость не явл</w:t>
      </w:r>
      <w:r>
        <w:t>я</w:t>
      </w:r>
      <w:r>
        <w:t>ются гарантиями, обеспечивающими полное иск</w:t>
      </w:r>
      <w:r>
        <w:t>о</w:t>
      </w:r>
      <w:r>
        <w:t>ренение насилия в семье, они, как считается, нах</w:t>
      </w:r>
      <w:r>
        <w:t>о</w:t>
      </w:r>
      <w:r>
        <w:t>дятся на острие усилий, направленных на достиж</w:t>
      </w:r>
      <w:r>
        <w:t>е</w:t>
      </w:r>
      <w:r>
        <w:t>ние этой цели. Все заинтересованные неправител</w:t>
      </w:r>
      <w:r>
        <w:t>ь</w:t>
      </w:r>
      <w:r>
        <w:t>ственные организации также принимают участие в деятельности по искоренению насилия на сексуал</w:t>
      </w:r>
      <w:r>
        <w:t>ь</w:t>
      </w:r>
      <w:r>
        <w:t>ной почве и нас</w:t>
      </w:r>
      <w:r>
        <w:t>и</w:t>
      </w:r>
      <w:r>
        <w:t>лия в семье.</w:t>
      </w:r>
    </w:p>
    <w:p w:rsidR="00000000" w:rsidRDefault="00000000">
      <w:pPr>
        <w:pStyle w:val="DualTxt"/>
      </w:pPr>
      <w:r>
        <w:t>12.</w:t>
      </w:r>
      <w:r>
        <w:tab/>
      </w:r>
      <w:r>
        <w:rPr>
          <w:b/>
        </w:rPr>
        <w:t>Г-н ван ден Берг</w:t>
      </w:r>
      <w:r>
        <w:t xml:space="preserve"> (Нидерланды) отмечает, что в соответствии с существующими договорными м</w:t>
      </w:r>
      <w:r>
        <w:t>е</w:t>
      </w:r>
      <w:r>
        <w:t>ханизмами Нидерланды, Нидерландские Антил</w:t>
      </w:r>
      <w:r>
        <w:t>ь</w:t>
      </w:r>
      <w:r>
        <w:t>ские острова и Аруба имеют единого главу госуда</w:t>
      </w:r>
      <w:r>
        <w:t>р</w:t>
      </w:r>
      <w:r>
        <w:t>ства и проводят общую политику в области обор</w:t>
      </w:r>
      <w:r>
        <w:t>о</w:t>
      </w:r>
      <w:r>
        <w:t>ны и иностранных дел, однако пользуются полной автономией в своих внутренних делах. Что касается вопроса о помощи со стороны Нидерландов авт</w:t>
      </w:r>
      <w:r>
        <w:t>о</w:t>
      </w:r>
      <w:r>
        <w:t>номным заморским территориям, то в этой области имеются определенные различия. Нидерланды пр</w:t>
      </w:r>
      <w:r>
        <w:t>е</w:t>
      </w:r>
      <w:r>
        <w:t>доставляют Нидерландским Антильским островам определенный объем помощи, которая предназнач</w:t>
      </w:r>
      <w:r>
        <w:t>е</w:t>
      </w:r>
      <w:r>
        <w:t>на главным образом для содержания местной бер</w:t>
      </w:r>
      <w:r>
        <w:t>е</w:t>
      </w:r>
      <w:r>
        <w:t>говой охраны. Аруба располагает более процв</w:t>
      </w:r>
      <w:r>
        <w:t>е</w:t>
      </w:r>
      <w:r>
        <w:t>тающим хозяйством, благодаря активному посту</w:t>
      </w:r>
      <w:r>
        <w:t>п</w:t>
      </w:r>
      <w:r>
        <w:t>лению доходов от туризма, и получает меньший объем помощи. Что касается осуществления ме</w:t>
      </w:r>
      <w:r>
        <w:t>ж</w:t>
      </w:r>
      <w:r>
        <w:t>дународных документов по правам человека в авт</w:t>
      </w:r>
      <w:r>
        <w:t>о</w:t>
      </w:r>
      <w:r>
        <w:t>номных территориях, то правительство метрополии не имеет полномочий навязывать ту или иную п</w:t>
      </w:r>
      <w:r>
        <w:t>о</w:t>
      </w:r>
      <w:r>
        <w:t>литику, однако оно активно предоставляет им п</w:t>
      </w:r>
      <w:r>
        <w:t>о</w:t>
      </w:r>
      <w:r>
        <w:t>мощь и консультационные услуги. Другие вопросы, касающиеся положения в автономных территориях, будут препровождены соответствующим властям Арубы и Нидерландских Антильских островов с прос</w:t>
      </w:r>
      <w:r>
        <w:t>ь</w:t>
      </w:r>
      <w:r>
        <w:t>бой ответить на них.</w:t>
      </w:r>
    </w:p>
    <w:p w:rsidR="00000000" w:rsidRDefault="00000000">
      <w:pPr>
        <w:pStyle w:val="DualTxt"/>
      </w:pPr>
      <w:r>
        <w:t>13.</w:t>
      </w:r>
      <w:r>
        <w:tab/>
      </w:r>
      <w:r>
        <w:rPr>
          <w:b/>
        </w:rPr>
        <w:t>Г-жа Ферстанд-Богерт</w:t>
      </w:r>
      <w:r>
        <w:t xml:space="preserve"> (Нидерланды) гов</w:t>
      </w:r>
      <w:r>
        <w:t>о</w:t>
      </w:r>
      <w:r>
        <w:t>рит, что правительство Нидерландов уделяет особое внимание вопросу о положении групп этнических меньшинств. В интересах, в частности, стимулир</w:t>
      </w:r>
      <w:r>
        <w:t>о</w:t>
      </w:r>
      <w:r>
        <w:t>вания участия на рынке труда, сокращения масшт</w:t>
      </w:r>
      <w:r>
        <w:t>а</w:t>
      </w:r>
      <w:r>
        <w:t>бов насилия и улучшения системы медико-санитарного обслуживания правительство обращ</w:t>
      </w:r>
      <w:r>
        <w:t>а</w:t>
      </w:r>
      <w:r>
        <w:t>лось с просьбой подготовить доклад о положении этнических меньшинств. В докладе содержатся р</w:t>
      </w:r>
      <w:r>
        <w:t>е</w:t>
      </w:r>
      <w:r>
        <w:t>комендации относительно улучшения качества и</w:t>
      </w:r>
      <w:r>
        <w:t>н</w:t>
      </w:r>
      <w:r>
        <w:t>формации и анализа положения этих групп, и пр</w:t>
      </w:r>
      <w:r>
        <w:t>а</w:t>
      </w:r>
      <w:r>
        <w:t>вительство учредило комиссию, сформированную из представителей меньшинств, работодателей и представителей неправительственных организаций с целью выполнения этой задачи. Было создано м</w:t>
      </w:r>
      <w:r>
        <w:t>и</w:t>
      </w:r>
      <w:r>
        <w:t>нистерство по делам меньшинств и иммиграцио</w:t>
      </w:r>
      <w:r>
        <w:t>н</w:t>
      </w:r>
      <w:r>
        <w:t>ной политике, сотрудничающее с ее управлением, и оно уделяет особое внимание положению женщин. Если ее министерство разрабатывает план действий в отношении насилия на сексуальной почве или н</w:t>
      </w:r>
      <w:r>
        <w:t>а</w:t>
      </w:r>
      <w:r>
        <w:t>силия в семье, то оно в свою очередь занимается и рассмотрением вопроса о положении этнических меньшинств.</w:t>
      </w:r>
    </w:p>
    <w:p w:rsidR="00000000" w:rsidRDefault="00000000">
      <w:pPr>
        <w:pStyle w:val="DualTxt"/>
      </w:pPr>
      <w:r>
        <w:t>14.</w:t>
      </w:r>
      <w:r>
        <w:tab/>
        <w:t>Хотя Нидерланды не имеют планов относ</w:t>
      </w:r>
      <w:r>
        <w:t>и</w:t>
      </w:r>
      <w:r>
        <w:t>тельно присоединения к Международной конвенции о защите прав всех трудящихся-мигрантов и членов их семей, тем не менее лица, прибывающие в ее страну</w:t>
      </w:r>
      <w:r>
        <w:rPr>
          <w:lang/>
        </w:rPr>
        <w:t>,</w:t>
      </w:r>
      <w:r>
        <w:t xml:space="preserve"> пользуются правами в соответствии с вну</w:t>
      </w:r>
      <w:r>
        <w:t>т</w:t>
      </w:r>
      <w:r>
        <w:t>ренним правом, а защита их интересов предусмо</w:t>
      </w:r>
      <w:r>
        <w:t>т</w:t>
      </w:r>
      <w:r>
        <w:t>рена международным законодательством, принятым под эгидой Европейского союза, Совета Европы и Организации Объединенных Наций. Нидерланды подписали Факультативные протоколы к Конвенции о правах ребенка, касающиеся продажи детей, де</w:t>
      </w:r>
      <w:r>
        <w:t>т</w:t>
      </w:r>
      <w:r>
        <w:t>ской проституции и детской порнографии, и прот</w:t>
      </w:r>
      <w:r>
        <w:t>о</w:t>
      </w:r>
      <w:r>
        <w:t>колы, касающиеся участия детей в вооруженных конфликтах, и они намерены ратифицировать оба этих докуме</w:t>
      </w:r>
      <w:r>
        <w:t>н</w:t>
      </w:r>
      <w:r>
        <w:t>та.</w:t>
      </w:r>
    </w:p>
    <w:p w:rsidR="00000000" w:rsidRDefault="00000000">
      <w:pPr>
        <w:pStyle w:val="DualTxt"/>
      </w:pPr>
      <w:r>
        <w:t>15.</w:t>
      </w:r>
      <w:r>
        <w:tab/>
      </w:r>
      <w:r>
        <w:rPr>
          <w:b/>
        </w:rPr>
        <w:t>Г-жа Линг</w:t>
      </w:r>
      <w:r>
        <w:t xml:space="preserve"> (Нидерланды) говорит, что общ</w:t>
      </w:r>
      <w:r>
        <w:t>е</w:t>
      </w:r>
      <w:r>
        <w:t>ственность Нидерландов по-разному относится к проблеме проституции и к тому, как правительство должно решать эту проблему. Существуют две ра</w:t>
      </w:r>
      <w:r>
        <w:t>з</w:t>
      </w:r>
      <w:r>
        <w:t>личные точки зрения: одна из них состоит в том, что проституция является занятием, оскорбляющим человеческое достоинство, и поэтому она недопу</w:t>
      </w:r>
      <w:r>
        <w:t>с</w:t>
      </w:r>
      <w:r>
        <w:t>тима; вторая точка зрения состоит в том, что секс за деньги по обоюдному согласию взрослых людей не имеет ничего общего с достоинством личности и является вполне приемлемой профессиональной у</w:t>
      </w:r>
      <w:r>
        <w:t>с</w:t>
      </w:r>
      <w:r>
        <w:t>лугой. Оба эти мнения обсуждались в парламенте. Правительство приняло новое законодательство, направленное на предотвращение эксплуатации проституток, при этом исходили из того, что пр</w:t>
      </w:r>
      <w:r>
        <w:t>о</w:t>
      </w:r>
      <w:r>
        <w:t>ституция и публичные дома являются неизбежным фактом общественной жизни и что отнесение этих явлений к разряду преступных неэффективно как с точки зрения пресечения проституции, так и пр</w:t>
      </w:r>
      <w:r>
        <w:t>е</w:t>
      </w:r>
      <w:r>
        <w:t>ступлений, связанных с ней. Благодаря разрешению проституции правительство может осуществлять контроль с точки зрения обеспечения медицинской безопасности, транспарентности и недопущения преступной деятельности в этой сфере. В то же время правительство занимает твердую позицию в отношении борьбы с такой неприемлемой практ</w:t>
      </w:r>
      <w:r>
        <w:t>и</w:t>
      </w:r>
      <w:r>
        <w:t>кой, как принуждение людей к занятию простит</w:t>
      </w:r>
      <w:r>
        <w:t>у</w:t>
      </w:r>
      <w:r>
        <w:t>цией против их воли и проституция среди несове</w:t>
      </w:r>
      <w:r>
        <w:t>р</w:t>
      </w:r>
      <w:r>
        <w:t>шеннолетних. Цель нового законодательства сост</w:t>
      </w:r>
      <w:r>
        <w:t>о</w:t>
      </w:r>
      <w:r>
        <w:t>ит в том, чтобы обеспечить контроль и регулиров</w:t>
      </w:r>
      <w:r>
        <w:t>а</w:t>
      </w:r>
      <w:r>
        <w:t>ние в сфере проституции путем введения системы разрешений на это занятие, принятия мер по борьбе с недобровольной проституцией, принятия мер з</w:t>
      </w:r>
      <w:r>
        <w:t>а</w:t>
      </w:r>
      <w:r>
        <w:t>щиты несовершеннолетних и улучшения условий для них, мер пресечения связи между проституцией и уголовными преступлениями и сокращения в</w:t>
      </w:r>
      <w:r>
        <w:t>о</w:t>
      </w:r>
      <w:r>
        <w:t>влечения в проституцию незаконно въехавших в страну лиц. Главный упор проводимой в настоящее время политики делается на то, чтобы предотвр</w:t>
      </w:r>
      <w:r>
        <w:t>а</w:t>
      </w:r>
      <w:r>
        <w:t>тить распространение насилия и надругательств на сексуальной почве; цель этой политики состоит не в том, чтобы защитить моральные устои общ</w:t>
      </w:r>
      <w:r>
        <w:t>е</w:t>
      </w:r>
      <w:r>
        <w:t>ства.</w:t>
      </w:r>
    </w:p>
    <w:p w:rsidR="00000000" w:rsidRDefault="00000000">
      <w:pPr>
        <w:pStyle w:val="DualTxt"/>
      </w:pPr>
      <w:r>
        <w:t>16.</w:t>
      </w:r>
      <w:r>
        <w:tab/>
      </w:r>
      <w:r>
        <w:rPr>
          <w:i/>
        </w:rPr>
        <w:t>Г-жа Акар, заместитель Председателя, зан</w:t>
      </w:r>
      <w:r>
        <w:rPr>
          <w:i/>
        </w:rPr>
        <w:t>и</w:t>
      </w:r>
      <w:r>
        <w:rPr>
          <w:i/>
        </w:rPr>
        <w:t>м</w:t>
      </w:r>
      <w:r>
        <w:rPr>
          <w:i/>
        </w:rPr>
        <w:t>а</w:t>
      </w:r>
      <w:r>
        <w:rPr>
          <w:i/>
        </w:rPr>
        <w:t>ет место Председателя</w:t>
      </w:r>
      <w:r>
        <w:t>.</w:t>
      </w:r>
    </w:p>
    <w:p w:rsidR="00000000" w:rsidRDefault="00000000">
      <w:pPr>
        <w:pStyle w:val="DualTxt"/>
      </w:pPr>
      <w:r>
        <w:t>17.</w:t>
      </w:r>
      <w:r>
        <w:tab/>
      </w:r>
      <w:r>
        <w:rPr>
          <w:b/>
        </w:rPr>
        <w:t>Г-жа Манало</w:t>
      </w:r>
      <w:r>
        <w:t>, отмечая, что европейские стр</w:t>
      </w:r>
      <w:r>
        <w:t>а</w:t>
      </w:r>
      <w:r>
        <w:t>ны являются странами прибытия, спрашивает, пр</w:t>
      </w:r>
      <w:r>
        <w:t>е</w:t>
      </w:r>
      <w:r>
        <w:t>дусматривает ли правительство поддержание связей со странами происхождения. Торговля женщинами является прежде всего транснациональным прест</w:t>
      </w:r>
      <w:r>
        <w:t>у</w:t>
      </w:r>
      <w:r>
        <w:t>плением, для борьбы с которым требуется трансн</w:t>
      </w:r>
      <w:r>
        <w:t>а</w:t>
      </w:r>
      <w:r>
        <w:t>циональная поддержка. В частности, она хотела бы знать, какие меры Нидерланды принимают для того, чтобы женщины, высланные в свои родные страны, не попали вновь в руки торговцев ими. Кроме того, было бы полезно узнать, являются ли Нидерланды стороной, подписавшей Протокол против незако</w:t>
      </w:r>
      <w:r>
        <w:t>н</w:t>
      </w:r>
      <w:r>
        <w:t>ного ввоза мигрантов по суше, морю и воздуху, д</w:t>
      </w:r>
      <w:r>
        <w:t>о</w:t>
      </w:r>
      <w:r>
        <w:t>полняющий Конвенцию Организации Объедине</w:t>
      </w:r>
      <w:r>
        <w:t>н</w:t>
      </w:r>
      <w:r>
        <w:t>ных Наций против транснациональной организ</w:t>
      </w:r>
      <w:r>
        <w:t>о</w:t>
      </w:r>
      <w:r>
        <w:t>ванной преступности, и какие меры правительство принимает для защиты от незаконного ввоза м</w:t>
      </w:r>
      <w:r>
        <w:t>и</w:t>
      </w:r>
      <w:r>
        <w:t>грантов из числа трудящихся-женщин.</w:t>
      </w:r>
    </w:p>
    <w:p w:rsidR="00000000" w:rsidRDefault="00000000">
      <w:pPr>
        <w:pStyle w:val="DualTxt"/>
      </w:pPr>
      <w:r>
        <w:t>18.</w:t>
      </w:r>
      <w:r>
        <w:tab/>
        <w:t>Поскольку Нидерланды добились более сущ</w:t>
      </w:r>
      <w:r>
        <w:t>е</w:t>
      </w:r>
      <w:r>
        <w:t>ственного прогресса в деле осуществления принц</w:t>
      </w:r>
      <w:r>
        <w:t>и</w:t>
      </w:r>
      <w:r>
        <w:t>пов равенства мужчин и женщин, чем Нидерлан</w:t>
      </w:r>
      <w:r>
        <w:t>д</w:t>
      </w:r>
      <w:r>
        <w:t>ские Антильские острова или Аруба, она хотела бы знать, были ли предприняты какие-либо програ</w:t>
      </w:r>
      <w:r>
        <w:t>м</w:t>
      </w:r>
      <w:r>
        <w:t>мы, в рамках которых Нидерланды будут поддерж</w:t>
      </w:r>
      <w:r>
        <w:t>и</w:t>
      </w:r>
      <w:r>
        <w:t>вать сотрудничество с этими странами или укре</w:t>
      </w:r>
      <w:r>
        <w:t>п</w:t>
      </w:r>
      <w:r>
        <w:t>лять их потенциал в целях осуществлениях Конве</w:t>
      </w:r>
      <w:r>
        <w:t>н</w:t>
      </w:r>
      <w:r>
        <w:t>ции. Что касается статьи 6 и общей рекомендации № 19 Комитета, то она говорит, что европейская система использования домашних работниц с опл</w:t>
      </w:r>
      <w:r>
        <w:t>а</w:t>
      </w:r>
      <w:r>
        <w:t>той труда путем предоставления питания и жилья, первоначально задуманная в качестве общей сист</w:t>
      </w:r>
      <w:r>
        <w:t>е</w:t>
      </w:r>
      <w:r>
        <w:t>мы в европейских странах, превратилась в средство привлечения девушек из других регионов в Европу в обход законов об иммиграции. Все работающие в рамках этой системы не получают никаких льгот по линии социального обеспечения или здравоохран</w:t>
      </w:r>
      <w:r>
        <w:t>е</w:t>
      </w:r>
      <w:r>
        <w:t>ния, и не существует никаких положений, регул</w:t>
      </w:r>
      <w:r>
        <w:t>и</w:t>
      </w:r>
      <w:r>
        <w:t>рующих условия их работы и часы досуга, межли</w:t>
      </w:r>
      <w:r>
        <w:t>ч</w:t>
      </w:r>
      <w:r>
        <w:t>ностные отношения или размеры вознаграждения. Она спрашивает, предусмотрено ли в Нидерландах запрещение работы на дому без каких-либо средств социальной защиты и рассматривали ли Нидерла</w:t>
      </w:r>
      <w:r>
        <w:t>н</w:t>
      </w:r>
      <w:r>
        <w:t>ды возможность передачи этого вопроса на ра</w:t>
      </w:r>
      <w:r>
        <w:t>с</w:t>
      </w:r>
      <w:r>
        <w:t>смотрение Европе</w:t>
      </w:r>
      <w:r>
        <w:t>й</w:t>
      </w:r>
      <w:r>
        <w:t>ского союза.</w:t>
      </w:r>
    </w:p>
    <w:p w:rsidR="00000000" w:rsidRDefault="00000000">
      <w:pPr>
        <w:pStyle w:val="DualTxt"/>
      </w:pPr>
      <w:r>
        <w:t>19.</w:t>
      </w:r>
      <w:r>
        <w:tab/>
      </w:r>
      <w:r>
        <w:rPr>
          <w:b/>
        </w:rPr>
        <w:t>Г</w:t>
      </w:r>
      <w:r>
        <w:rPr>
          <w:b/>
        </w:rPr>
        <w:noBreakHyphen/>
        <w:t>жа Шин</w:t>
      </w:r>
      <w:r>
        <w:t>, отмечая, что статья 6 требует от государства-участника ликвидировать все формы торговли женщинами и эксплуатацию женщин п</w:t>
      </w:r>
      <w:r>
        <w:t>о</w:t>
      </w:r>
      <w:r>
        <w:t>средством занятия проституцией, спрашивает, какие меры принимают Нидерланды для ограничения масштабов эксплуатации женщин, занимающихся проституцией. Существуют ли какие-либо огран</w:t>
      </w:r>
      <w:r>
        <w:t>и</w:t>
      </w:r>
      <w:r>
        <w:t>чения помимо запрещения применения силы и в</w:t>
      </w:r>
      <w:r>
        <w:t>о</w:t>
      </w:r>
      <w:r>
        <w:t>влечения в эту сферу несовершеннолетних? Она х</w:t>
      </w:r>
      <w:r>
        <w:t>о</w:t>
      </w:r>
      <w:r>
        <w:t>тела бы также знать, какие нормы утверждены в о</w:t>
      </w:r>
      <w:r>
        <w:t>б</w:t>
      </w:r>
      <w:r>
        <w:t>ласти труда, применяются ли положения о мин</w:t>
      </w:r>
      <w:r>
        <w:t>и</w:t>
      </w:r>
      <w:r>
        <w:t>мальном возрасте вступления в трудовую деятел</w:t>
      </w:r>
      <w:r>
        <w:t>ь</w:t>
      </w:r>
      <w:r>
        <w:t>ность и какие условия считаются эксплуататорск</w:t>
      </w:r>
      <w:r>
        <w:t>и</w:t>
      </w:r>
      <w:r>
        <w:t>ми. Кроме того, было бы полезно узнать, сколько публичных домов зарегистрировано со времени принятия нового законодательства, сколько прост</w:t>
      </w:r>
      <w:r>
        <w:t>и</w:t>
      </w:r>
      <w:r>
        <w:t>туток занято в этой сфере, применяются ли труд</w:t>
      </w:r>
      <w:r>
        <w:t>о</w:t>
      </w:r>
      <w:r>
        <w:t>вые договоры и выплачивают ли налоги публичные дома. Какие меры принимаются для того, чтобы в публичных домах соблюдались соответствующие условия работы и нормы труда?</w:t>
      </w:r>
    </w:p>
    <w:p w:rsidR="00000000" w:rsidRDefault="00000000">
      <w:pPr>
        <w:pStyle w:val="DualTxt"/>
      </w:pPr>
      <w:r>
        <w:t>20.</w:t>
      </w:r>
      <w:r>
        <w:tab/>
        <w:t>Она хотела бы знать, рассматривали ли Ниде</w:t>
      </w:r>
      <w:r>
        <w:t>р</w:t>
      </w:r>
      <w:r>
        <w:t>ланды вопрос о вероятности того, что в будущем могут образоваться две формы проституции: узак</w:t>
      </w:r>
      <w:r>
        <w:t>о</w:t>
      </w:r>
      <w:r>
        <w:t>ненная и неузаконенная, поскольку сфера прост</w:t>
      </w:r>
      <w:r>
        <w:t>и</w:t>
      </w:r>
      <w:r>
        <w:t>туции всегда включала в себя элемент нелегальн</w:t>
      </w:r>
      <w:r>
        <w:t>о</w:t>
      </w:r>
      <w:r>
        <w:t>сти. В докладе указано, что обзор осуществления нового законодательства будет проводиться на дву</w:t>
      </w:r>
      <w:r>
        <w:t>х</w:t>
      </w:r>
      <w:r>
        <w:t>годичной основе; она хотела бы ознакомиться с р</w:t>
      </w:r>
      <w:r>
        <w:t>е</w:t>
      </w:r>
      <w:r>
        <w:t>зультатами оценки, проведенной по истечении о</w:t>
      </w:r>
      <w:r>
        <w:t>д</w:t>
      </w:r>
      <w:r>
        <w:t>ного года со времени введения этого законодател</w:t>
      </w:r>
      <w:r>
        <w:t>ь</w:t>
      </w:r>
      <w:r>
        <w:t>ства.</w:t>
      </w:r>
    </w:p>
    <w:p w:rsidR="00000000" w:rsidRDefault="00000000">
      <w:pPr>
        <w:pStyle w:val="DualTxt"/>
      </w:pPr>
      <w:r>
        <w:t>21.</w:t>
      </w:r>
      <w:r>
        <w:tab/>
      </w:r>
      <w:r>
        <w:rPr>
          <w:b/>
        </w:rPr>
        <w:t>Г</w:t>
      </w:r>
      <w:r>
        <w:rPr>
          <w:b/>
        </w:rPr>
        <w:noBreakHyphen/>
        <w:t>жа Ливингстон Радай</w:t>
      </w:r>
      <w:r>
        <w:t xml:space="preserve"> выражает благода</w:t>
      </w:r>
      <w:r>
        <w:t>р</w:t>
      </w:r>
      <w:r>
        <w:t>ность Нидерландам за проводимую ими политику эмансипации и высоко оценивает проект по вопросу о жизненном цикле, который раскрывает широкие возможности для улучшения положения в области разделения прав и обязанностей в семьях. Как это ни удивительно, эта страна сталкивается с серье</w:t>
      </w:r>
      <w:r>
        <w:t>з</w:t>
      </w:r>
      <w:r>
        <w:t>ными социальными проблемами и в ней действуют двойственные правовые и социальные нормы. П</w:t>
      </w:r>
      <w:r>
        <w:t>о</w:t>
      </w:r>
      <w:r>
        <w:t>казатель участия женщин в трудовой деятельности, составляющий приблизительно 50 процентов с уч</w:t>
      </w:r>
      <w:r>
        <w:t>е</w:t>
      </w:r>
      <w:r>
        <w:t>том числа женщин, которые работают всего лишь 12 часов в неделю, представляется тревожно ни</w:t>
      </w:r>
      <w:r>
        <w:t>з</w:t>
      </w:r>
      <w:r>
        <w:t>ким. Она хотела бы знать, объясняются ли такие низкие показатели участия женщин в трудовой де</w:t>
      </w:r>
      <w:r>
        <w:t>я</w:t>
      </w:r>
      <w:r>
        <w:t>тельности такими факторами, как укороченный учебный день в школах, оплачиваемый двухдне</w:t>
      </w:r>
      <w:r>
        <w:t>в</w:t>
      </w:r>
      <w:r>
        <w:t>ный отпуск по уходу за детьми для отцов и сокр</w:t>
      </w:r>
      <w:r>
        <w:t>а</w:t>
      </w:r>
      <w:r>
        <w:t>щение суммы налога для работающего партнера (что не служит стимулом для работы замужних женщин), низкий уровень применения женской р</w:t>
      </w:r>
      <w:r>
        <w:t>а</w:t>
      </w:r>
      <w:r>
        <w:t>бочей силы и не отбивает ли трехстороннее фина</w:t>
      </w:r>
      <w:r>
        <w:t>н</w:t>
      </w:r>
      <w:r>
        <w:t>сирование расходов по опеке иждивенцев (в частн</w:t>
      </w:r>
      <w:r>
        <w:t>о</w:t>
      </w:r>
      <w:r>
        <w:t>сти финансирования отпусков по уходу за детьми) желание у работодателей принимать на работу женщин, имеющих детей, и женщин детородного возраста. В этой связи было бы полезно узнать, о</w:t>
      </w:r>
      <w:r>
        <w:t>п</w:t>
      </w:r>
      <w:r>
        <w:t>лачиваются ли расходы по содержанию иждивенцев непосредственно работодателем для своих сотру</w:t>
      </w:r>
      <w:r>
        <w:t>д</w:t>
      </w:r>
      <w:r>
        <w:t>ников или они покрываются в рамках более шир</w:t>
      </w:r>
      <w:r>
        <w:t>о</w:t>
      </w:r>
      <w:r>
        <w:t>кой категории финансиров</w:t>
      </w:r>
      <w:r>
        <w:t>а</w:t>
      </w:r>
      <w:r>
        <w:t>ния.</w:t>
      </w:r>
    </w:p>
    <w:p w:rsidR="00000000" w:rsidRDefault="00000000">
      <w:pPr>
        <w:pStyle w:val="DualTxt"/>
      </w:pPr>
      <w:r>
        <w:t>22.</w:t>
      </w:r>
      <w:r>
        <w:tab/>
        <w:t>Она хотела бы получить более подробную и</w:t>
      </w:r>
      <w:r>
        <w:t>н</w:t>
      </w:r>
      <w:r>
        <w:t>формацию относительно результатов проведения политики, нацеленной на предотвращение насилия в отношении женщин, включая количество зарег</w:t>
      </w:r>
      <w:r>
        <w:t>и</w:t>
      </w:r>
      <w:r>
        <w:t>стрированных случаев изнасилований и насилия в семье, количество осуждений за каждое из этих преступлений и меру наказания, предусмотренную за эти преступления. Она хотела бы знать, является ли обязательным предоставление временных ра</w:t>
      </w:r>
      <w:r>
        <w:t>з</w:t>
      </w:r>
      <w:r>
        <w:t>решений на жительство для жертв зарегистрир</w:t>
      </w:r>
      <w:r>
        <w:t>о</w:t>
      </w:r>
      <w:r>
        <w:t>ванных случаев незаконной торговли, которые м</w:t>
      </w:r>
      <w:r>
        <w:t>о</w:t>
      </w:r>
      <w:r>
        <w:t>гут представить соответствующие доказательства, и сколько женщин получили разрешения остаться в стране после предъявления таких доказательств. Кроме того, она хотела бы знать, какую политику проводят Нидерландские Антильские острова и Аруба в отношении незаконной торговли женщин</w:t>
      </w:r>
      <w:r>
        <w:t>а</w:t>
      </w:r>
      <w:r>
        <w:t>ми, являются ли они странами происхождения, транзита или прибытия и как они решают вопросы, связанные с насилием в отношении женщин. Гос</w:t>
      </w:r>
      <w:r>
        <w:t>у</w:t>
      </w:r>
      <w:r>
        <w:t>дарство-участник должно представить также да</w:t>
      </w:r>
      <w:r>
        <w:t>н</w:t>
      </w:r>
      <w:r>
        <w:t>ные о распространении насилия в отношении же</w:t>
      </w:r>
      <w:r>
        <w:t>н</w:t>
      </w:r>
      <w:r>
        <w:t>щин на территориях Нидерландских Антильских островов и Арубы.</w:t>
      </w:r>
    </w:p>
    <w:p w:rsidR="00000000" w:rsidRDefault="00000000">
      <w:pPr>
        <w:pStyle w:val="DualTxt"/>
      </w:pPr>
      <w:r>
        <w:t>23.</w:t>
      </w:r>
      <w:r>
        <w:tab/>
      </w:r>
      <w:r>
        <w:rPr>
          <w:b/>
        </w:rPr>
        <w:t>Г</w:t>
      </w:r>
      <w:r>
        <w:rPr>
          <w:b/>
        </w:rPr>
        <w:noBreakHyphen/>
        <w:t>жа Ауидж</w:t>
      </w:r>
      <w:r>
        <w:t xml:space="preserve"> выражает Нидерландам призн</w:t>
      </w:r>
      <w:r>
        <w:t>а</w:t>
      </w:r>
      <w:r>
        <w:t>тельность за учреждение поста национального до</w:t>
      </w:r>
      <w:r>
        <w:t>к</w:t>
      </w:r>
      <w:r>
        <w:t>ладчика по вопросу о торговле людьми и призывает другие европейские страны последовать этому пр</w:t>
      </w:r>
      <w:r>
        <w:t>и</w:t>
      </w:r>
      <w:r>
        <w:t>меру. Она спрашивает, подготовил ли докладчик свой доклад и какому органу он будет представлен. В Третьем комитете Генеральной Ассамблеи Н</w:t>
      </w:r>
      <w:r>
        <w:t>и</w:t>
      </w:r>
      <w:r>
        <w:t>дерланды представили две важные резолюции, одна из которой призывает к ликвидации практики пр</w:t>
      </w:r>
      <w:r>
        <w:t>о</w:t>
      </w:r>
      <w:r>
        <w:t>ведения калечащих операций на женских половых органах, а другая осуждает «преступления чести». В этой связи она хотела бы также знать, известны ли случаи применения той или иной практики в Н</w:t>
      </w:r>
      <w:r>
        <w:t>и</w:t>
      </w:r>
      <w:r>
        <w:t>дерландах. Кроме того, она отмечает, что Междун</w:t>
      </w:r>
      <w:r>
        <w:t>а</w:t>
      </w:r>
      <w:r>
        <w:t>родный уголовный суд, расположенный в Гааге, объявил изнасилование и сексуальное рабство пр</w:t>
      </w:r>
      <w:r>
        <w:t>е</w:t>
      </w:r>
      <w:r>
        <w:t>сту</w:t>
      </w:r>
      <w:r>
        <w:t>п</w:t>
      </w:r>
      <w:r>
        <w:t>лениями против человечности.</w:t>
      </w:r>
    </w:p>
    <w:p w:rsidR="00000000" w:rsidRDefault="00000000">
      <w:pPr>
        <w:pStyle w:val="DualTxt"/>
      </w:pPr>
      <w:r>
        <w:t>24.</w:t>
      </w:r>
      <w:r>
        <w:tab/>
        <w:t>В заключение она хотела бы узнать, подде</w:t>
      </w:r>
      <w:r>
        <w:t>р</w:t>
      </w:r>
      <w:r>
        <w:t>живают ли Нидерланды международное сотрудн</w:t>
      </w:r>
      <w:r>
        <w:t>и</w:t>
      </w:r>
      <w:r>
        <w:t>чество с бедными странами, прежде всего с афр</w:t>
      </w:r>
      <w:r>
        <w:t>и</w:t>
      </w:r>
      <w:r>
        <w:t>канскими странами, в таких целях, как, в частности, оказание помощи женщинам, смягчение остроты проблемы нищеты и борьба со СП</w:t>
      </w:r>
      <w:r>
        <w:t>И</w:t>
      </w:r>
      <w:r>
        <w:t>Дом.</w:t>
      </w:r>
    </w:p>
    <w:p w:rsidR="00000000" w:rsidRDefault="00000000">
      <w:pPr>
        <w:pStyle w:val="DualTxt"/>
      </w:pPr>
      <w:r>
        <w:t>25.</w:t>
      </w:r>
      <w:r>
        <w:tab/>
      </w:r>
      <w:r>
        <w:rPr>
          <w:b/>
        </w:rPr>
        <w:t>Г</w:t>
      </w:r>
      <w:r>
        <w:rPr>
          <w:b/>
        </w:rPr>
        <w:noBreakHyphen/>
        <w:t>жа Ферстанд-Богерт</w:t>
      </w:r>
      <w:r>
        <w:t xml:space="preserve"> (Нидерланды) гов</w:t>
      </w:r>
      <w:r>
        <w:t>о</w:t>
      </w:r>
      <w:r>
        <w:t>рит, что в Нидерландах предусмотрены эффекти</w:t>
      </w:r>
      <w:r>
        <w:t>в</w:t>
      </w:r>
      <w:r>
        <w:t>ные меры защиты для лиц, работающих за питание и жилье и другие виды надомной работы. В число условий, которые регулируются в рамках прав</w:t>
      </w:r>
      <w:r>
        <w:t>и</w:t>
      </w:r>
      <w:r>
        <w:t>тельственной политики, входят рабочие часы, здр</w:t>
      </w:r>
      <w:r>
        <w:t>а</w:t>
      </w:r>
      <w:r>
        <w:t>воохранительные льготы и транспортные расходы. Кроме того, поощряется деятельность по культу</w:t>
      </w:r>
      <w:r>
        <w:t>р</w:t>
      </w:r>
      <w:r>
        <w:t>ному обмену, например оказывается широкая по</w:t>
      </w:r>
      <w:r>
        <w:t>д</w:t>
      </w:r>
      <w:r>
        <w:t>держка мероприятиям по обучению иностранным языкам.</w:t>
      </w:r>
    </w:p>
    <w:p w:rsidR="00000000" w:rsidRDefault="00000000">
      <w:pPr>
        <w:pStyle w:val="DualTxt"/>
      </w:pPr>
      <w:r>
        <w:t>26.</w:t>
      </w:r>
      <w:r>
        <w:tab/>
        <w:t>Назначение национального докладчика осущ</w:t>
      </w:r>
      <w:r>
        <w:t>е</w:t>
      </w:r>
      <w:r>
        <w:t>ствлено на основе инициативы, выдвинутой мин</w:t>
      </w:r>
      <w:r>
        <w:t>и</w:t>
      </w:r>
      <w:r>
        <w:t>стром по координации политики в области эманс</w:t>
      </w:r>
      <w:r>
        <w:t>и</w:t>
      </w:r>
      <w:r>
        <w:t>пации, нацеленной на борьбу с незаконной торго</w:t>
      </w:r>
      <w:r>
        <w:t>в</w:t>
      </w:r>
      <w:r>
        <w:t>лей женщинами и детьми. Хотелось бы надеяться, что можно будет установить более тесное сотру</w:t>
      </w:r>
      <w:r>
        <w:t>д</w:t>
      </w:r>
      <w:r>
        <w:t>ничество на основе учреждения должностей наци</w:t>
      </w:r>
      <w:r>
        <w:t>о</w:t>
      </w:r>
      <w:r>
        <w:t>нальных докладчиков в других государствах — чл</w:t>
      </w:r>
      <w:r>
        <w:t>е</w:t>
      </w:r>
      <w:r>
        <w:t>нах Европейского союза и что, по</w:t>
      </w:r>
      <w:r>
        <w:noBreakHyphen/>
        <w:t>видимому, дол</w:t>
      </w:r>
      <w:r>
        <w:t>ж</w:t>
      </w:r>
      <w:r>
        <w:t>ности европейских докладчиков могли бы быть у</w:t>
      </w:r>
      <w:r>
        <w:t>ч</w:t>
      </w:r>
      <w:r>
        <w:t>реждены для обслуживания Европейской комиссии. Работа национального докладчика способствовала определению схем контрабандной торговли и нез</w:t>
      </w:r>
      <w:r>
        <w:t>а</w:t>
      </w:r>
      <w:r>
        <w:t>конного оборота, что в значительной степени п</w:t>
      </w:r>
      <w:r>
        <w:t>о</w:t>
      </w:r>
      <w:r>
        <w:t>зволило улучшить качество обмена информацией и координацию между органами по соблюдению в</w:t>
      </w:r>
      <w:r>
        <w:t>ы</w:t>
      </w:r>
      <w:r>
        <w:t>полнения законов в Европе и в странах, из которых прибывают жертвы пр</w:t>
      </w:r>
      <w:r>
        <w:t>а</w:t>
      </w:r>
      <w:r>
        <w:t>вонарушений.</w:t>
      </w:r>
    </w:p>
    <w:p w:rsidR="00000000" w:rsidRDefault="00000000">
      <w:pPr>
        <w:pStyle w:val="DualTxt"/>
      </w:pPr>
      <w:r>
        <w:t>27.</w:t>
      </w:r>
      <w:r>
        <w:tab/>
      </w:r>
      <w:r>
        <w:rPr>
          <w:b/>
        </w:rPr>
        <w:t>Г</w:t>
      </w:r>
      <w:r>
        <w:rPr>
          <w:b/>
        </w:rPr>
        <w:noBreakHyphen/>
        <w:t>н Петерс</w:t>
      </w:r>
      <w:r>
        <w:t xml:space="preserve"> (Нидерланды) говорит, что вопр</w:t>
      </w:r>
      <w:r>
        <w:t>о</w:t>
      </w:r>
      <w:r>
        <w:t>сы, касающиеся Нидерландских Антильских остр</w:t>
      </w:r>
      <w:r>
        <w:t>о</w:t>
      </w:r>
      <w:r>
        <w:t>вов и Арубы, будут направлены соответствующим властям и письменные ответы на них будут перед</w:t>
      </w:r>
      <w:r>
        <w:t>а</w:t>
      </w:r>
      <w:r>
        <w:t>ны Комитету в надлежащие сроки. Он сообщает Комитету о том, что Нидерланды подписали Ко</w:t>
      </w:r>
      <w:r>
        <w:t>н</w:t>
      </w:r>
      <w:r>
        <w:t>венцию Организации Объединенных Наций против транснациональной организованной преступности и два протокола к ней и намерены ратифицировать все три док</w:t>
      </w:r>
      <w:r>
        <w:t>у</w:t>
      </w:r>
      <w:r>
        <w:t>мента.</w:t>
      </w:r>
    </w:p>
    <w:p w:rsidR="00000000" w:rsidRDefault="00000000">
      <w:pPr>
        <w:pStyle w:val="DualTxt"/>
      </w:pPr>
      <w:r>
        <w:t>28.</w:t>
      </w:r>
      <w:r>
        <w:tab/>
      </w:r>
      <w:r>
        <w:rPr>
          <w:b/>
        </w:rPr>
        <w:t>Г</w:t>
      </w:r>
      <w:r>
        <w:rPr>
          <w:b/>
        </w:rPr>
        <w:noBreakHyphen/>
        <w:t>жа Ферстанд-Богерт</w:t>
      </w:r>
      <w:r>
        <w:t xml:space="preserve"> (Нидерланды) пре</w:t>
      </w:r>
      <w:r>
        <w:t>д</w:t>
      </w:r>
      <w:r>
        <w:t>ставляет подробные статистические данные, осн</w:t>
      </w:r>
      <w:r>
        <w:t>о</w:t>
      </w:r>
      <w:r>
        <w:t>ванные на докладах о насильственных преступл</w:t>
      </w:r>
      <w:r>
        <w:t>е</w:t>
      </w:r>
      <w:r>
        <w:t>ниях, совершенных в отношении женщин в 1998 и 1999 годах, и говорит, что преступления на секс</w:t>
      </w:r>
      <w:r>
        <w:t>у</w:t>
      </w:r>
      <w:r>
        <w:t>альной почве более широко распространены, чем о том свидетельствуют статистические данные.</w:t>
      </w:r>
    </w:p>
    <w:p w:rsidR="00000000" w:rsidRDefault="00000000">
      <w:pPr>
        <w:pStyle w:val="DualTxt"/>
      </w:pPr>
      <w:r>
        <w:t>29.</w:t>
      </w:r>
      <w:r>
        <w:tab/>
      </w:r>
      <w:r>
        <w:rPr>
          <w:b/>
        </w:rPr>
        <w:t>Г</w:t>
      </w:r>
      <w:r>
        <w:rPr>
          <w:b/>
        </w:rPr>
        <w:noBreakHyphen/>
        <w:t>жа Карреман</w:t>
      </w:r>
      <w:r>
        <w:t xml:space="preserve"> (Нидерланды), отвечая на в</w:t>
      </w:r>
      <w:r>
        <w:t>о</w:t>
      </w:r>
      <w:r>
        <w:t>прос о защите лиц, ставших жертвами незаконной торговли, говорит, что разрешения на проживание предоставляются таким жертвам на гуманитарной основе. Конкретные статистические данные о кол</w:t>
      </w:r>
      <w:r>
        <w:t>и</w:t>
      </w:r>
      <w:r>
        <w:t>честве выданных временных разрешений будут представлены Комитету позднее. В целях пред</w:t>
      </w:r>
      <w:r>
        <w:t>у</w:t>
      </w:r>
      <w:r>
        <w:t>преждения эксплуатации занятых в этой сфере лиц органы власти выдают лишь временные разрешения на проживание, которые не подлежат продлению.</w:t>
      </w:r>
    </w:p>
    <w:p w:rsidR="00000000" w:rsidRDefault="00000000">
      <w:pPr>
        <w:pStyle w:val="DualTxt"/>
      </w:pPr>
      <w:r>
        <w:t>30.</w:t>
      </w:r>
      <w:r>
        <w:tab/>
      </w:r>
      <w:r>
        <w:rPr>
          <w:b/>
        </w:rPr>
        <w:t>Г</w:t>
      </w:r>
      <w:r>
        <w:rPr>
          <w:b/>
        </w:rPr>
        <w:noBreakHyphen/>
        <w:t>жа Гонсалес</w:t>
      </w:r>
      <w:r>
        <w:t xml:space="preserve"> особо отмечает позитивные аспекты стратегии правительства в области осущ</w:t>
      </w:r>
      <w:r>
        <w:t>е</w:t>
      </w:r>
      <w:r>
        <w:t>ствления статьи 12, касающейся здравоохранения и социального обеспечения, и просит делегацию представить дополнительную информацию о сфере применения общей рекомендации № 24. В частн</w:t>
      </w:r>
      <w:r>
        <w:t>о</w:t>
      </w:r>
      <w:r>
        <w:t>сти, было бы полезно получить дополнительные сведения относительно этнического происхождения получателей помощи по линии медико-санитарного обслуж</w:t>
      </w:r>
      <w:r>
        <w:t>и</w:t>
      </w:r>
      <w:r>
        <w:t>вания.</w:t>
      </w:r>
    </w:p>
    <w:p w:rsidR="00000000" w:rsidRDefault="00000000">
      <w:pPr>
        <w:pStyle w:val="DualTxt"/>
      </w:pPr>
      <w:r>
        <w:t>31.</w:t>
      </w:r>
      <w:r>
        <w:tab/>
        <w:t>За последние годы Комитет уделял особое внимание последствиям и сфере распространения инфекции ВИЧ/СПИДа, необходимости защиты женщин от дискриминации и необходимости того, чтобы государства-участники рассмотрели пробл</w:t>
      </w:r>
      <w:r>
        <w:t>е</w:t>
      </w:r>
      <w:r>
        <w:t>му злоупотребления наркотиками. Принимая во внимание уникальную в законодательном смысле позицию Нидерландов в плане либерализации на</w:t>
      </w:r>
      <w:r>
        <w:t>р</w:t>
      </w:r>
      <w:r>
        <w:t>котиков, было бы полезно получить более подро</w:t>
      </w:r>
      <w:r>
        <w:t>б</w:t>
      </w:r>
      <w:r>
        <w:t>ную информацию о последствиях таких законод</w:t>
      </w:r>
      <w:r>
        <w:t>а</w:t>
      </w:r>
      <w:r>
        <w:t>тельных мер в отношении использования наркот</w:t>
      </w:r>
      <w:r>
        <w:t>и</w:t>
      </w:r>
      <w:r>
        <w:t>ков и злоупотребления ими, особенно среди мол</w:t>
      </w:r>
      <w:r>
        <w:t>о</w:t>
      </w:r>
      <w:r>
        <w:t>дых женщин. Она говорит, что Комитету было бы также интересно узнать, может ли правительство Нидерландов предоставлять специальную помощь и директивные указания заморским территориям в борьбе против ВИЧ/СПИДа и злоупотребления на</w:t>
      </w:r>
      <w:r>
        <w:t>р</w:t>
      </w:r>
      <w:r>
        <w:t>к</w:t>
      </w:r>
      <w:r>
        <w:t>о</w:t>
      </w:r>
      <w:r>
        <w:t>тиками.</w:t>
      </w:r>
    </w:p>
    <w:p w:rsidR="00000000" w:rsidRDefault="00000000">
      <w:pPr>
        <w:pStyle w:val="DualTxt"/>
      </w:pPr>
      <w:r>
        <w:t>32.</w:t>
      </w:r>
      <w:r>
        <w:tab/>
      </w:r>
      <w:r>
        <w:rPr>
          <w:b/>
        </w:rPr>
        <w:t>Г</w:t>
      </w:r>
      <w:r>
        <w:rPr>
          <w:b/>
        </w:rPr>
        <w:noBreakHyphen/>
        <w:t>жа Фен Сюи</w:t>
      </w:r>
      <w:r>
        <w:t xml:space="preserve"> хотела бы знать, какова пр</w:t>
      </w:r>
      <w:r>
        <w:t>о</w:t>
      </w:r>
      <w:r>
        <w:t>центная доля иммигрантов, занимающихся прост</w:t>
      </w:r>
      <w:r>
        <w:t>и</w:t>
      </w:r>
      <w:r>
        <w:t>туцией, стали ли эти женщины жертвами торговли в целях проституции, какую роль играет правител</w:t>
      </w:r>
      <w:r>
        <w:t>ь</w:t>
      </w:r>
      <w:r>
        <w:t>ство в деле регулирования сферы проституции и способствует ли новое законодательство о публи</w:t>
      </w:r>
      <w:r>
        <w:t>ч</w:t>
      </w:r>
      <w:r>
        <w:t>ных домах расширению масштабов прост</w:t>
      </w:r>
      <w:r>
        <w:t>и</w:t>
      </w:r>
      <w:r>
        <w:t>туции.</w:t>
      </w:r>
    </w:p>
    <w:p w:rsidR="00000000" w:rsidRDefault="00000000">
      <w:pPr>
        <w:pStyle w:val="DualTxt"/>
      </w:pPr>
      <w:r>
        <w:t>33.</w:t>
      </w:r>
      <w:r>
        <w:tab/>
      </w:r>
      <w:r>
        <w:rPr>
          <w:b/>
        </w:rPr>
        <w:t>Г</w:t>
      </w:r>
      <w:r>
        <w:rPr>
          <w:b/>
        </w:rPr>
        <w:noBreakHyphen/>
        <w:t>жа Кваку</w:t>
      </w:r>
      <w:r>
        <w:t xml:space="preserve"> выражает признательность дел</w:t>
      </w:r>
      <w:r>
        <w:t>е</w:t>
      </w:r>
      <w:r>
        <w:t>гации Нидерландов за ее доклад и вместе с тем з</w:t>
      </w:r>
      <w:r>
        <w:t>а</w:t>
      </w:r>
      <w:r>
        <w:t>являет о своей глубокой озабоченности по поводу положения на территориях Нидерландских Антил</w:t>
      </w:r>
      <w:r>
        <w:t>ь</w:t>
      </w:r>
      <w:r>
        <w:t>ских островов и Арубы. Отмечая, что государстве</w:t>
      </w:r>
      <w:r>
        <w:t>н</w:t>
      </w:r>
      <w:r>
        <w:t>ный секретарь по социальным вопросам и занят</w:t>
      </w:r>
      <w:r>
        <w:t>о</w:t>
      </w:r>
      <w:r>
        <w:t>сти указал, что обеспечивается финансирование н</w:t>
      </w:r>
      <w:r>
        <w:t>е</w:t>
      </w:r>
      <w:r>
        <w:t>правительственных организаций в целях содействия распространению информации о Конвенции, она хотела бы знать, получают ли неправительственные организации на территории Антильских островов и Арубы такую финансовую помощь. Делегация Н</w:t>
      </w:r>
      <w:r>
        <w:t>и</w:t>
      </w:r>
      <w:r>
        <w:t>дерландов должна также пояснить формулировку: «девушки-иммигранты порой проходят относител</w:t>
      </w:r>
      <w:r>
        <w:t>ь</w:t>
      </w:r>
      <w:r>
        <w:t>но неэффективные пути продвижения в рамках школьной системы».</w:t>
      </w:r>
    </w:p>
    <w:p w:rsidR="00000000" w:rsidRDefault="00000000">
      <w:pPr>
        <w:pStyle w:val="DualTxt"/>
      </w:pPr>
      <w:r>
        <w:t>34.</w:t>
      </w:r>
      <w:r>
        <w:tab/>
      </w:r>
      <w:r>
        <w:rPr>
          <w:b/>
        </w:rPr>
        <w:t>Г</w:t>
      </w:r>
      <w:r>
        <w:rPr>
          <w:b/>
        </w:rPr>
        <w:noBreakHyphen/>
        <w:t>жа Ферстанд-Богерт</w:t>
      </w:r>
      <w:r>
        <w:t xml:space="preserve"> (Нидерланды), отв</w:t>
      </w:r>
      <w:r>
        <w:t>е</w:t>
      </w:r>
      <w:r>
        <w:t>чая на вопросы, поднятые в Комитете, говорит, что девушки-иммигранты не имеют прямого пути в высшие школы профессиональной подготовки. Как правило, они посещают занятия в школах профе</w:t>
      </w:r>
      <w:r>
        <w:t>с</w:t>
      </w:r>
      <w:r>
        <w:t>сиональной подготовки низшего уровня, после чего поступают в школы профессиональной подготовки среднего и высшего уровня. Хотя она не располаг</w:t>
      </w:r>
      <w:r>
        <w:t>а</w:t>
      </w:r>
      <w:r>
        <w:t>ет точными цифрами относительно процентной д</w:t>
      </w:r>
      <w:r>
        <w:t>о</w:t>
      </w:r>
      <w:r>
        <w:t>ли проституток из числа иммигрантов, она абс</w:t>
      </w:r>
      <w:r>
        <w:t>о</w:t>
      </w:r>
      <w:r>
        <w:t>лютно уверена в том, что одним из результатов о</w:t>
      </w:r>
      <w:r>
        <w:t>т</w:t>
      </w:r>
      <w:r>
        <w:t>мены запрета на существование публичных домов является то, что правительство получит более ясное представление о количестве лиц, занимающихся предоставлением сексуальных услуг, включая пр</w:t>
      </w:r>
      <w:r>
        <w:t>о</w:t>
      </w:r>
      <w:r>
        <w:t>центную долю работников секс-индустрии из числа иммигрантов. Правительство передало полномочия по контролю над проституцией муниципальным властям, однако оно несет ответственность за пр</w:t>
      </w:r>
      <w:r>
        <w:t>о</w:t>
      </w:r>
      <w:r>
        <w:t>ведение инспекций по соблюдению условий труда, контроль над уплатой налогов и оценку положения. Двухгодичный период обзора, предусмотренный з</w:t>
      </w:r>
      <w:r>
        <w:t>а</w:t>
      </w:r>
      <w:r>
        <w:t>коном, не является слишком длительным для пров</w:t>
      </w:r>
      <w:r>
        <w:t>е</w:t>
      </w:r>
      <w:r>
        <w:t>дения полной оценки положения. Преступления чести также являются предметом глубокой озаб</w:t>
      </w:r>
      <w:r>
        <w:t>о</w:t>
      </w:r>
      <w:r>
        <w:t>ченности для правительства.</w:t>
      </w:r>
    </w:p>
    <w:p w:rsidR="00000000" w:rsidRDefault="00000000">
      <w:pPr>
        <w:pStyle w:val="DualTxt"/>
      </w:pPr>
      <w:r>
        <w:t>35.</w:t>
      </w:r>
      <w:r>
        <w:tab/>
        <w:t>Национальный докладчик по вопросу о нез</w:t>
      </w:r>
      <w:r>
        <w:t>а</w:t>
      </w:r>
      <w:r>
        <w:t>конной торговле людьми вначале представит доклад правительству, в частности министру юстиции, к</w:t>
      </w:r>
      <w:r>
        <w:t>о</w:t>
      </w:r>
      <w:r>
        <w:t>торый затем препроводит его парламенту, который проявляет большой интерес к результатам рассл</w:t>
      </w:r>
      <w:r>
        <w:t>е</w:t>
      </w:r>
      <w:r>
        <w:t>дования, проведенного докладчиком. Что касается роли политических партий, то для их членов была организована профессиональная подготовка с уч</w:t>
      </w:r>
      <w:r>
        <w:t>а</w:t>
      </w:r>
      <w:r>
        <w:t>стием министерства внутренних дел, с тем чтобы детально ознакомить их с гендерными вопросами и поощрить участие женщин в этой деятельности. Обращаясь к вопросу о средствах массовой инфо</w:t>
      </w:r>
      <w:r>
        <w:t>р</w:t>
      </w:r>
      <w:r>
        <w:t>мации, она отмечает, что был создан многолетний план, целью которого является повышение инфо</w:t>
      </w:r>
      <w:r>
        <w:t>р</w:t>
      </w:r>
      <w:r>
        <w:t>мированности журналистов, освещающих вопросы равенства мужчин и женщин, и который призван стимулировать участие женщин в телевизионных программах путем предоставления правительстве</w:t>
      </w:r>
      <w:r>
        <w:t>н</w:t>
      </w:r>
      <w:r>
        <w:t>ных субсидий. В результате осуществления этой программы, например, в настоящее время действует тел</w:t>
      </w:r>
      <w:r>
        <w:t>е</w:t>
      </w:r>
      <w:r>
        <w:t>визионная женская группа журналистов-экспертов, ведущая репортажи о работе Междун</w:t>
      </w:r>
      <w:r>
        <w:t>а</w:t>
      </w:r>
      <w:r>
        <w:t>родного уголовного трибунала для бывшей Югосл</w:t>
      </w:r>
      <w:r>
        <w:t>а</w:t>
      </w:r>
      <w:r>
        <w:t>вии.</w:t>
      </w:r>
    </w:p>
    <w:p w:rsidR="00000000" w:rsidRDefault="00000000">
      <w:pPr>
        <w:pStyle w:val="DualTxt"/>
      </w:pPr>
      <w:r>
        <w:t>36.</w:t>
      </w:r>
      <w:r>
        <w:tab/>
        <w:t>Ее оптимизм относительно достижения этой страной целей в деле обеспечения равенства му</w:t>
      </w:r>
      <w:r>
        <w:t>ж</w:t>
      </w:r>
      <w:r>
        <w:t>чин и женщин основан на развитии событий в о</w:t>
      </w:r>
      <w:r>
        <w:t>б</w:t>
      </w:r>
      <w:r>
        <w:t>ласти положения женщин, отмеченных за после</w:t>
      </w:r>
      <w:r>
        <w:t>д</w:t>
      </w:r>
      <w:r>
        <w:t>ние три года. Политика правительства в направл</w:t>
      </w:r>
      <w:r>
        <w:t>е</w:t>
      </w:r>
      <w:r>
        <w:t>нии стимулирования участия женщин в трудовой деятельности включает обеспечение капиталовл</w:t>
      </w:r>
      <w:r>
        <w:t>о</w:t>
      </w:r>
      <w:r>
        <w:t>жений в детские учреждения и законопроект об опеке, который даст как мужчинам, так и женщинам возможности для того, чтобы заботиться о других людях, включая детей. Эта деятельность и закон</w:t>
      </w:r>
      <w:r>
        <w:t>о</w:t>
      </w:r>
      <w:r>
        <w:t>проект об опеке включают не подлежащее передаче право на получение трехмесячного отпуска для и</w:t>
      </w:r>
      <w:r>
        <w:t>с</w:t>
      </w:r>
      <w:r>
        <w:t>полнения отцовских обязанностей для отцов, пр</w:t>
      </w:r>
      <w:r>
        <w:t>е</w:t>
      </w:r>
      <w:r>
        <w:t>доставляемого в связи с рождением их детей. Как предполагается, для достижения всех этих целей потребуется несколько лет. Политика правительства основана на разделении ответственности между р</w:t>
      </w:r>
      <w:r>
        <w:t>а</w:t>
      </w:r>
      <w:r>
        <w:t>ботодателями и работниками, которым оказывается поддержка в деле заключения соответствующих с</w:t>
      </w:r>
      <w:r>
        <w:t>о</w:t>
      </w:r>
      <w:r>
        <w:t>глашений. Что касается эмансипации лесбиянок и гомосексуалистов, то как раз на прошлой неделе парламент принял рассчитанный на многие годы план, который позволяет заключать браки лицам одного и того же пола.</w:t>
      </w:r>
    </w:p>
    <w:p w:rsidR="00000000" w:rsidRDefault="00000000">
      <w:pPr>
        <w:pStyle w:val="DualTxt"/>
      </w:pPr>
      <w:r>
        <w:t>37.</w:t>
      </w:r>
      <w:r>
        <w:tab/>
      </w:r>
      <w:r>
        <w:rPr>
          <w:b/>
        </w:rPr>
        <w:t>Г</w:t>
      </w:r>
      <w:r>
        <w:rPr>
          <w:b/>
        </w:rPr>
        <w:noBreakHyphen/>
        <w:t>жа Тимс</w:t>
      </w:r>
      <w:r>
        <w:t xml:space="preserve"> (Нидерланды) говорит, что пол</w:t>
      </w:r>
      <w:r>
        <w:t>и</w:t>
      </w:r>
      <w:r>
        <w:t>тика, касающаяся вопросов медико-санитарного о</w:t>
      </w:r>
      <w:r>
        <w:t>б</w:t>
      </w:r>
      <w:r>
        <w:t>служивания, обновляется, в частности, в целях ра</w:t>
      </w:r>
      <w:r>
        <w:t>з</w:t>
      </w:r>
      <w:r>
        <w:t>работки всеобъемлющей национальной стратегии с учетом гендерных вопросов и вопросов здравоохр</w:t>
      </w:r>
      <w:r>
        <w:t>а</w:t>
      </w:r>
      <w:r>
        <w:t>нения и с учетом многокультурной перспективы. В 1999 году был утвержден гендерный фактор по уч</w:t>
      </w:r>
      <w:r>
        <w:t>е</w:t>
      </w:r>
      <w:r>
        <w:t>ту интересов как мужчин, так и женщин в Пр</w:t>
      </w:r>
      <w:r>
        <w:t>о</w:t>
      </w:r>
      <w:r>
        <w:t>грамме медико-санитарного обслуживания. Этот фактор разработан на основе рекомендаций закл</w:t>
      </w:r>
      <w:r>
        <w:t>ю</w:t>
      </w:r>
      <w:r>
        <w:t>чительного доклада Руководящего комитета по м</w:t>
      </w:r>
      <w:r>
        <w:t>е</w:t>
      </w:r>
      <w:r>
        <w:t>дико-санитарному обслуживанию женщин. Вп</w:t>
      </w:r>
      <w:r>
        <w:t>о</w:t>
      </w:r>
      <w:r>
        <w:t>следствии в марте нынешнего года министр здрав</w:t>
      </w:r>
      <w:r>
        <w:t>о</w:t>
      </w:r>
      <w:r>
        <w:t>охранения учредил Комитет экспертов по генде</w:t>
      </w:r>
      <w:r>
        <w:t>р</w:t>
      </w:r>
      <w:r>
        <w:t>ным вопросам и этнической принадлежности в ц</w:t>
      </w:r>
      <w:r>
        <w:t>е</w:t>
      </w:r>
      <w:r>
        <w:t>лях разработки плана действий, предназначенного для обеспечения равноправного участия мужчин и женщин в проведении общей политики страны в области здравоохранения. Соответственно, Комитет экспертов будет оказывать помощь в деле разрабо</w:t>
      </w:r>
      <w:r>
        <w:t>т</w:t>
      </w:r>
      <w:r>
        <w:t>ки критериев конкретной оценки вклада мужчин и женщин в сферу медико-санитарного обслуживания с учетом многокультурной перспективы, которая будет использоваться при подготовке гражданских служащих. Что касается злоупотребления наркот</w:t>
      </w:r>
      <w:r>
        <w:t>и</w:t>
      </w:r>
      <w:r>
        <w:t>ками, то она поясняет, что многие женщины стали злоупотреблять психотропными веществами и л</w:t>
      </w:r>
      <w:r>
        <w:t>е</w:t>
      </w:r>
      <w:r>
        <w:t>карственными средствами, предписанными для употребления их врачами для лечения депрессии. Она заверяет Комитет в том, что статистические данные об использовании психотропных веществ и наркотиков будyт представлены в следующем до</w:t>
      </w:r>
      <w:r>
        <w:t>к</w:t>
      </w:r>
      <w:r>
        <w:t>ладе. Злоупотребление табачными изделиями и а</w:t>
      </w:r>
      <w:r>
        <w:t>л</w:t>
      </w:r>
      <w:r>
        <w:t>коголем также является проблемой, которая выз</w:t>
      </w:r>
      <w:r>
        <w:t>ы</w:t>
      </w:r>
      <w:r>
        <w:t>вает глубокую озабоченность у ее правител</w:t>
      </w:r>
      <w:r>
        <w:t>ь</w:t>
      </w:r>
      <w:r>
        <w:t>ства.</w:t>
      </w:r>
    </w:p>
    <w:p w:rsidR="00000000" w:rsidRDefault="00000000">
      <w:pPr>
        <w:pStyle w:val="DualTxt"/>
      </w:pPr>
      <w:r>
        <w:t>38.</w:t>
      </w:r>
      <w:r>
        <w:tab/>
      </w:r>
      <w:r>
        <w:rPr>
          <w:b/>
        </w:rPr>
        <w:t>Г</w:t>
      </w:r>
      <w:r>
        <w:rPr>
          <w:b/>
        </w:rPr>
        <w:noBreakHyphen/>
        <w:t>жа Ферстанд-Богерт</w:t>
      </w:r>
      <w:r>
        <w:t xml:space="preserve"> (Нидерланды) благ</w:t>
      </w:r>
      <w:r>
        <w:t>о</w:t>
      </w:r>
      <w:r>
        <w:t>дарит Комитет за его замечания и говорит, что ее правительство сделает все возможное для осущес</w:t>
      </w:r>
      <w:r>
        <w:t>т</w:t>
      </w:r>
      <w:r>
        <w:t>вления рекомендаций Комитета. Хотя оно не может достигнуть согласия по всем вопросам, констру</w:t>
      </w:r>
      <w:r>
        <w:t>к</w:t>
      </w:r>
      <w:r>
        <w:t>тивный диалог имеет весьма важное знач</w:t>
      </w:r>
      <w:r>
        <w:t>е</w:t>
      </w:r>
      <w:r>
        <w:t>ние.</w:t>
      </w:r>
    </w:p>
    <w:p w:rsidR="00000000" w:rsidRDefault="00000000">
      <w:pPr>
        <w:pStyle w:val="DualTxt"/>
      </w:pPr>
      <w:r>
        <w:t>39.</w:t>
      </w:r>
      <w:r>
        <w:tab/>
      </w:r>
      <w:r>
        <w:rPr>
          <w:b/>
        </w:rPr>
        <w:t>Председатель</w:t>
      </w:r>
      <w:r>
        <w:t xml:space="preserve"> выражает благодарность дел</w:t>
      </w:r>
      <w:r>
        <w:t>е</w:t>
      </w:r>
      <w:r>
        <w:t>гации Нидерландов за ее искреннее желание отв</w:t>
      </w:r>
      <w:r>
        <w:t>е</w:t>
      </w:r>
      <w:r>
        <w:t>тить на все вопросы, поставленные перед ней К</w:t>
      </w:r>
      <w:r>
        <w:t>о</w:t>
      </w:r>
      <w:r>
        <w:t>митетом. Она надеется, что в следующий доклад Нидерландов будет включена информация по всем вопросам, поднятым членами Комитета, особенно по вопросам, касающимся этнических меньшинств, насилия по гендерному признаку и проституции. Кроме того, Комитет был бы признателен за вкл</w:t>
      </w:r>
      <w:r>
        <w:t>ю</w:t>
      </w:r>
      <w:r>
        <w:t>чение в состав делегации Нидерландов представ</w:t>
      </w:r>
      <w:r>
        <w:t>и</w:t>
      </w:r>
      <w:r>
        <w:t>телей Нидерландских Антильских островов и Ар</w:t>
      </w:r>
      <w:r>
        <w:t>у</w:t>
      </w:r>
      <w:r>
        <w:t>бы. В заключение она выражает надежду, что Н</w:t>
      </w:r>
      <w:r>
        <w:t>и</w:t>
      </w:r>
      <w:r>
        <w:t>дерланды ратифицируют Факультативный протокол в течение года, как было обещано.</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Заседание закрывается в 17 ч. 45 м.</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NO&gt;&gt;N0144486R&lt;&lt;ODS JOB NO&gt;&gt;</w:t>
      </w:r>
    </w:p>
    <w:p w:rsidR="00000000" w:rsidRDefault="00000000">
      <w:pPr>
        <w:pStyle w:val="CommentText"/>
      </w:pPr>
      <w:r>
        <w:t>&lt;&lt;ODS DOC SYMBOL1&gt;&gt;CEDAW/C/SR.513&lt;&lt;ODS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01-44486 (R)</w:t>
    </w:r>
  </w:p>
  <w:p w:rsidR="00000000" w:rsidRDefault="00000000">
    <w:pPr>
      <w:pStyle w:val="Footer"/>
      <w:spacing w:before="60" w:line="200" w:lineRule="exact"/>
      <w:rPr>
        <w:rFonts w:ascii="Code 3of9 4.6" w:hAnsi="Code 3of9 4.6"/>
        <w:b w:val="0"/>
        <w:sz w:val="20"/>
      </w:rPr>
    </w:pPr>
    <w:r>
      <w:rPr>
        <w:rFonts w:ascii="Code 3of9 4.6" w:hAnsi="Code 3of9 4.6"/>
        <w:b w:val="0"/>
        <w:sz w:val="20"/>
      </w:rPr>
      <w:t>*0144486*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CEDAW/C/SR.513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CEDAW/C/SR.513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/C/SR.513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20 November 2001</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5"/>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720"/>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11/2001 2:03: PM"/>
    <w:docVar w:name="DocCategory" w:val="SROthers"/>
    <w:docVar w:name="DocType" w:val="Final"/>
    <w:docVar w:name="JobNo" w:val="0144486R"/>
    <w:docVar w:name="OandT" w:val=" "/>
    <w:docVar w:name="Symbol1" w:val="CEDAW/C/SR.5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DualTxt"/>
    <w:pPr>
      <w:keepNext/>
      <w:keepLines/>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1</Pages>
  <Words>4193</Words>
  <Characters>28932</Characters>
  <Application>Microsoft Office Word</Application>
  <DocSecurity>4</DocSecurity>
  <Lines>761</Lines>
  <Paragraphs>50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34382</CharactersWithSpaces>
  <SharedDoc>false</SharedDoc>
  <HLinks>
    <vt:vector size="6" baseType="variant">
      <vt:variant>
        <vt:i4>4522087</vt:i4>
      </vt:variant>
      <vt:variant>
        <vt:i4>68930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12</cp:revision>
  <cp:lastPrinted>2001-11-19T09:55:00Z</cp:lastPrinted>
  <dcterms:created xsi:type="dcterms:W3CDTF">2001-11-19T09:32:00Z</dcterms:created>
  <dcterms:modified xsi:type="dcterms:W3CDTF">2001-11-19T09:57:00Z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0144486</vt:lpwstr>
  </property>
  <property fmtid="{D5CDD505-2E9C-101B-9397-08002B2CF9AE}" pid="3" name="Symbol1">
    <vt:lpwstr>CEDAW/C/SR.513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vt:lpwstr>
  </property>
  <property fmtid="{D5CDD505-2E9C-101B-9397-08002B2CF9AE}" pid="8" name="Operator">
    <vt:lpwstr>Kuzishchina</vt:lpwstr>
  </property>
</Properties>
</file>