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9C3792" w:rsidRPr="00DB58B5" w14:paraId="4173208F" w14:textId="77777777" w:rsidTr="00702DC1">
        <w:trPr>
          <w:trHeight w:hRule="exact" w:val="851"/>
        </w:trPr>
        <w:tc>
          <w:tcPr>
            <w:tcW w:w="1276" w:type="dxa"/>
            <w:tcBorders>
              <w:bottom w:val="single" w:sz="4" w:space="0" w:color="auto"/>
            </w:tcBorders>
          </w:tcPr>
          <w:p w14:paraId="1BF49816" w14:textId="77777777" w:rsidR="009C3792" w:rsidRPr="00DB58B5" w:rsidRDefault="009C3792" w:rsidP="00AA2100"/>
        </w:tc>
        <w:tc>
          <w:tcPr>
            <w:tcW w:w="2268" w:type="dxa"/>
            <w:tcBorders>
              <w:bottom w:val="single" w:sz="4" w:space="0" w:color="auto"/>
            </w:tcBorders>
            <w:vAlign w:val="bottom"/>
          </w:tcPr>
          <w:p w14:paraId="117B4FD3" w14:textId="77777777" w:rsidR="009C3792" w:rsidRPr="00DB58B5" w:rsidRDefault="009C3792" w:rsidP="00702DC1">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42B1FE3C" w14:textId="6A1CB228" w:rsidR="009C3792" w:rsidRPr="00DB58B5" w:rsidRDefault="00AA2100" w:rsidP="00AA2100">
            <w:pPr>
              <w:jc w:val="right"/>
            </w:pPr>
            <w:r w:rsidRPr="00AA2100">
              <w:rPr>
                <w:sz w:val="40"/>
              </w:rPr>
              <w:t>HRI</w:t>
            </w:r>
            <w:r>
              <w:t>/MC/2021/1</w:t>
            </w:r>
          </w:p>
        </w:tc>
      </w:tr>
      <w:tr w:rsidR="009C3792" w:rsidRPr="00DB58B5" w14:paraId="309CE52A" w14:textId="77777777" w:rsidTr="00702DC1">
        <w:trPr>
          <w:trHeight w:hRule="exact" w:val="2835"/>
        </w:trPr>
        <w:tc>
          <w:tcPr>
            <w:tcW w:w="1276" w:type="dxa"/>
            <w:tcBorders>
              <w:top w:val="single" w:sz="4" w:space="0" w:color="auto"/>
              <w:bottom w:val="single" w:sz="12" w:space="0" w:color="auto"/>
            </w:tcBorders>
          </w:tcPr>
          <w:p w14:paraId="78B4E2D7" w14:textId="77777777" w:rsidR="009C3792" w:rsidRPr="00DB58B5" w:rsidRDefault="009C3792" w:rsidP="00702DC1">
            <w:pPr>
              <w:spacing w:before="120"/>
              <w:jc w:val="center"/>
            </w:pPr>
            <w:r>
              <w:rPr>
                <w:noProof/>
                <w:lang w:eastAsia="fr-CH"/>
              </w:rPr>
              <w:drawing>
                <wp:inline distT="0" distB="0" distL="0" distR="0" wp14:anchorId="21FDA331" wp14:editId="1A6A40C8">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E6F4A97" w14:textId="77777777" w:rsidR="009C3792" w:rsidRPr="00740562" w:rsidRDefault="009C3792" w:rsidP="00702DC1">
            <w:pPr>
              <w:spacing w:before="120" w:line="380" w:lineRule="exact"/>
              <w:rPr>
                <w:b/>
                <w:sz w:val="40"/>
                <w:szCs w:val="40"/>
              </w:rPr>
            </w:pPr>
            <w:r>
              <w:rPr>
                <w:b/>
                <w:sz w:val="34"/>
                <w:szCs w:val="34"/>
              </w:rPr>
              <w:t>Instruments internationaux</w:t>
            </w:r>
            <w:r>
              <w:rPr>
                <w:b/>
                <w:sz w:val="34"/>
                <w:szCs w:val="34"/>
              </w:rPr>
              <w:br/>
              <w:t>relatifs aux droits de l’homme</w:t>
            </w:r>
          </w:p>
        </w:tc>
        <w:tc>
          <w:tcPr>
            <w:tcW w:w="2835" w:type="dxa"/>
            <w:tcBorders>
              <w:top w:val="single" w:sz="4" w:space="0" w:color="auto"/>
              <w:bottom w:val="single" w:sz="12" w:space="0" w:color="auto"/>
            </w:tcBorders>
          </w:tcPr>
          <w:p w14:paraId="0614CC16" w14:textId="2ED7B331" w:rsidR="009C3792" w:rsidRDefault="00AA2100" w:rsidP="00702DC1">
            <w:pPr>
              <w:spacing w:before="240"/>
            </w:pPr>
            <w:proofErr w:type="spellStart"/>
            <w:r>
              <w:t>Distr</w:t>
            </w:r>
            <w:proofErr w:type="spellEnd"/>
            <w:r w:rsidR="002D3805" w:rsidRPr="002D3805">
              <w:t>.</w:t>
            </w:r>
            <w:r>
              <w:t xml:space="preserve"> générale</w:t>
            </w:r>
          </w:p>
          <w:p w14:paraId="27F0BBE5" w14:textId="77777777" w:rsidR="00AA2100" w:rsidRDefault="00AA2100" w:rsidP="00AA2100">
            <w:pPr>
              <w:spacing w:line="240" w:lineRule="exact"/>
            </w:pPr>
            <w:r>
              <w:t>7 avril 2021</w:t>
            </w:r>
          </w:p>
          <w:p w14:paraId="76151D14" w14:textId="77777777" w:rsidR="00AA2100" w:rsidRDefault="00AA2100" w:rsidP="00AA2100">
            <w:pPr>
              <w:spacing w:line="240" w:lineRule="exact"/>
            </w:pPr>
            <w:r>
              <w:t>Français</w:t>
            </w:r>
          </w:p>
          <w:p w14:paraId="75F55AA2" w14:textId="77777777" w:rsidR="00AA2100" w:rsidRDefault="00AA2100" w:rsidP="00AA2100">
            <w:pPr>
              <w:spacing w:line="240" w:lineRule="exact"/>
            </w:pPr>
            <w:r>
              <w:t>Original : anglais</w:t>
            </w:r>
          </w:p>
          <w:p w14:paraId="1E8D5FB2" w14:textId="03D0A89C" w:rsidR="00AA2100" w:rsidRPr="00DB58B5" w:rsidRDefault="00AA2100" w:rsidP="00AA2100">
            <w:pPr>
              <w:spacing w:line="240" w:lineRule="exact"/>
            </w:pPr>
            <w:r>
              <w:t>Anglais, espagnol et français seulement</w:t>
            </w:r>
          </w:p>
        </w:tc>
      </w:tr>
    </w:tbl>
    <w:p w14:paraId="6E18E192" w14:textId="07EA5962" w:rsidR="004C3D70" w:rsidRPr="004C3D70" w:rsidRDefault="004C3D70" w:rsidP="004C3D70">
      <w:pPr>
        <w:spacing w:before="120"/>
        <w:rPr>
          <w:b/>
          <w:bCs/>
          <w:lang w:val="fr-FR"/>
        </w:rPr>
      </w:pPr>
      <w:r w:rsidRPr="004C3D70">
        <w:rPr>
          <w:b/>
          <w:bCs/>
          <w:lang w:val="fr-FR"/>
        </w:rPr>
        <w:t>Trente-troisième réunion des présidents</w:t>
      </w:r>
      <w:r w:rsidRPr="004C3D70">
        <w:rPr>
          <w:b/>
          <w:bCs/>
          <w:lang w:val="fr-FR"/>
        </w:rPr>
        <w:t xml:space="preserve"> </w:t>
      </w:r>
      <w:r w:rsidRPr="004C3D70">
        <w:rPr>
          <w:b/>
          <w:bCs/>
          <w:lang w:val="fr-FR"/>
        </w:rPr>
        <w:t xml:space="preserve">des organes créés en vertu </w:t>
      </w:r>
      <w:r w:rsidRPr="004C3D70">
        <w:rPr>
          <w:b/>
          <w:bCs/>
          <w:lang w:val="fr-FR"/>
        </w:rPr>
        <w:br/>
      </w:r>
      <w:r w:rsidRPr="004C3D70">
        <w:rPr>
          <w:b/>
          <w:bCs/>
          <w:lang w:val="fr-FR"/>
        </w:rPr>
        <w:t>d’instruments internationaux relatifs aux droits de l’homme</w:t>
      </w:r>
    </w:p>
    <w:p w14:paraId="4B929733" w14:textId="77777777" w:rsidR="004C3D70" w:rsidRPr="004C3D70" w:rsidRDefault="004C3D70" w:rsidP="004C3D70">
      <w:pPr>
        <w:rPr>
          <w:lang w:val="fr-FR"/>
        </w:rPr>
      </w:pPr>
      <w:r w:rsidRPr="004C3D70">
        <w:rPr>
          <w:lang w:val="fr-FR"/>
        </w:rPr>
        <w:t>7-11 juin 2021</w:t>
      </w:r>
    </w:p>
    <w:p w14:paraId="51BF4E6D" w14:textId="77777777" w:rsidR="004C3D70" w:rsidRPr="004C3D70" w:rsidRDefault="004C3D70" w:rsidP="004C3D70">
      <w:pPr>
        <w:rPr>
          <w:lang w:val="fr-FR"/>
        </w:rPr>
      </w:pPr>
      <w:r w:rsidRPr="004C3D70">
        <w:rPr>
          <w:lang w:val="fr-FR"/>
        </w:rPr>
        <w:t>Point 2 de l’ordre du jour provisoire</w:t>
      </w:r>
    </w:p>
    <w:p w14:paraId="33308FB4" w14:textId="77777777" w:rsidR="004C3D70" w:rsidRPr="004C3D70" w:rsidRDefault="004C3D70" w:rsidP="004C3D70">
      <w:pPr>
        <w:rPr>
          <w:b/>
          <w:bCs/>
          <w:lang w:val="fr-FR"/>
        </w:rPr>
      </w:pPr>
      <w:r w:rsidRPr="004C3D70">
        <w:rPr>
          <w:b/>
          <w:bCs/>
          <w:lang w:val="fr-FR"/>
        </w:rPr>
        <w:t>Adoption de l’ordre du jour et organisation des travaux</w:t>
      </w:r>
    </w:p>
    <w:p w14:paraId="6905B9A4" w14:textId="77777777" w:rsidR="004C3D70" w:rsidRPr="004C3D70" w:rsidRDefault="004C3D70" w:rsidP="004C3D70">
      <w:pPr>
        <w:pStyle w:val="HChG"/>
        <w:rPr>
          <w:lang w:val="fr-FR"/>
        </w:rPr>
      </w:pPr>
      <w:r w:rsidRPr="004C3D70">
        <w:rPr>
          <w:lang w:val="fr-FR"/>
        </w:rPr>
        <w:tab/>
      </w:r>
      <w:r w:rsidRPr="004C3D70">
        <w:rPr>
          <w:lang w:val="fr-FR"/>
        </w:rPr>
        <w:tab/>
        <w:t>Ordre du jour provisoire annoté</w:t>
      </w:r>
    </w:p>
    <w:p w14:paraId="1BAFACD6" w14:textId="77777777" w:rsidR="004C3D70" w:rsidRPr="004C3D70" w:rsidRDefault="004C3D70" w:rsidP="004C3D70">
      <w:pPr>
        <w:pStyle w:val="H1G"/>
        <w:rPr>
          <w:lang w:val="fr-FR"/>
        </w:rPr>
      </w:pPr>
      <w:r w:rsidRPr="004C3D70">
        <w:rPr>
          <w:lang w:val="fr-FR"/>
        </w:rPr>
        <w:tab/>
      </w:r>
      <w:r w:rsidRPr="004C3D70">
        <w:rPr>
          <w:lang w:val="fr-FR"/>
        </w:rPr>
        <w:tab/>
        <w:t>Ordre du jour provisoire</w:t>
      </w:r>
    </w:p>
    <w:p w14:paraId="3D864291" w14:textId="49EBE909" w:rsidR="004C3D70" w:rsidRPr="004C3D70" w:rsidRDefault="004C3D70" w:rsidP="004C3D70">
      <w:pPr>
        <w:pStyle w:val="SingleTxtG"/>
        <w:rPr>
          <w:lang w:val="fr-FR"/>
        </w:rPr>
      </w:pPr>
      <w:r w:rsidRPr="004C3D70">
        <w:rPr>
          <w:lang w:val="fr-FR"/>
        </w:rPr>
        <w:t>1</w:t>
      </w:r>
      <w:r w:rsidR="002D3805" w:rsidRPr="002D3805">
        <w:rPr>
          <w:lang w:val="fr-FR"/>
        </w:rPr>
        <w:t>.</w:t>
      </w:r>
      <w:r w:rsidRPr="004C3D70">
        <w:rPr>
          <w:lang w:val="fr-FR"/>
        </w:rPr>
        <w:tab/>
        <w:t>Élection du Bureau</w:t>
      </w:r>
      <w:r w:rsidR="002D3805" w:rsidRPr="002D3805">
        <w:rPr>
          <w:lang w:val="fr-FR"/>
        </w:rPr>
        <w:t>.</w:t>
      </w:r>
    </w:p>
    <w:p w14:paraId="62B490B0" w14:textId="5097ECF5" w:rsidR="004C3D70" w:rsidRPr="004C3D70" w:rsidRDefault="004C3D70" w:rsidP="004C3D70">
      <w:pPr>
        <w:pStyle w:val="SingleTxtG"/>
        <w:ind w:left="1701" w:hanging="567"/>
        <w:rPr>
          <w:lang w:val="fr-FR"/>
        </w:rPr>
      </w:pPr>
      <w:r w:rsidRPr="004C3D70">
        <w:rPr>
          <w:lang w:val="fr-FR"/>
        </w:rPr>
        <w:t>2</w:t>
      </w:r>
      <w:r w:rsidR="002D3805" w:rsidRPr="002D3805">
        <w:rPr>
          <w:lang w:val="fr-FR"/>
        </w:rPr>
        <w:t>.</w:t>
      </w:r>
      <w:r w:rsidRPr="004C3D70">
        <w:rPr>
          <w:lang w:val="fr-FR"/>
        </w:rPr>
        <w:tab/>
        <w:t>Adoption de l’ordre du jour et organisation des travaux</w:t>
      </w:r>
      <w:r w:rsidR="002D3805" w:rsidRPr="002D3805">
        <w:rPr>
          <w:lang w:val="fr-FR"/>
        </w:rPr>
        <w:t>.</w:t>
      </w:r>
    </w:p>
    <w:p w14:paraId="441F8BE0" w14:textId="4DE06047" w:rsidR="004C3D70" w:rsidRPr="004C3D70" w:rsidRDefault="004C3D70" w:rsidP="004C3D70">
      <w:pPr>
        <w:pStyle w:val="SingleTxtG"/>
        <w:ind w:left="1701" w:hanging="567"/>
        <w:rPr>
          <w:lang w:val="fr-FR"/>
        </w:rPr>
      </w:pPr>
      <w:r w:rsidRPr="004C3D70">
        <w:rPr>
          <w:lang w:val="fr-FR"/>
        </w:rPr>
        <w:t>3</w:t>
      </w:r>
      <w:r w:rsidR="002D3805" w:rsidRPr="002D3805">
        <w:rPr>
          <w:lang w:val="fr-FR"/>
        </w:rPr>
        <w:t>.</w:t>
      </w:r>
      <w:r w:rsidRPr="004C3D70">
        <w:rPr>
          <w:lang w:val="fr-FR"/>
        </w:rPr>
        <w:tab/>
        <w:t>Examen par l’Assemblée générale du système des organes conventionnels en 2020</w:t>
      </w:r>
      <w:r w:rsidR="002D3805" w:rsidRPr="002D3805">
        <w:rPr>
          <w:lang w:val="fr-FR"/>
        </w:rPr>
        <w:t>.</w:t>
      </w:r>
    </w:p>
    <w:p w14:paraId="0945E559" w14:textId="42B7FF6F" w:rsidR="004C3D70" w:rsidRPr="004C3D70" w:rsidRDefault="004C3D70" w:rsidP="004C3D70">
      <w:pPr>
        <w:pStyle w:val="SingleTxtG"/>
        <w:ind w:left="1701" w:hanging="567"/>
        <w:rPr>
          <w:lang w:val="fr-FR"/>
        </w:rPr>
      </w:pPr>
      <w:r w:rsidRPr="004C3D70">
        <w:rPr>
          <w:lang w:val="fr-FR"/>
        </w:rPr>
        <w:t>4</w:t>
      </w:r>
      <w:r w:rsidR="002D3805" w:rsidRPr="002D3805">
        <w:rPr>
          <w:lang w:val="fr-FR"/>
        </w:rPr>
        <w:t>.</w:t>
      </w:r>
      <w:r w:rsidRPr="004C3D70">
        <w:rPr>
          <w:lang w:val="fr-FR"/>
        </w:rPr>
        <w:tab/>
        <w:t>Respect par les États parties de leurs obligations en matière de soumission de rapports</w:t>
      </w:r>
      <w:r w:rsidR="002D3805" w:rsidRPr="002D3805">
        <w:rPr>
          <w:lang w:val="fr-FR"/>
        </w:rPr>
        <w:t>.</w:t>
      </w:r>
    </w:p>
    <w:p w14:paraId="597C3A0F" w14:textId="51F8F38C" w:rsidR="004C3D70" w:rsidRPr="004C3D70" w:rsidRDefault="004C3D70" w:rsidP="004C3D70">
      <w:pPr>
        <w:pStyle w:val="SingleTxtG"/>
        <w:ind w:left="1701" w:hanging="567"/>
        <w:rPr>
          <w:lang w:val="fr-FR"/>
        </w:rPr>
      </w:pPr>
      <w:r w:rsidRPr="004C3D70">
        <w:rPr>
          <w:lang w:val="fr-FR"/>
        </w:rPr>
        <w:t>5</w:t>
      </w:r>
      <w:r w:rsidR="002D3805" w:rsidRPr="002D3805">
        <w:rPr>
          <w:lang w:val="fr-FR"/>
        </w:rPr>
        <w:t>.</w:t>
      </w:r>
      <w:r w:rsidRPr="004C3D70">
        <w:rPr>
          <w:lang w:val="fr-FR"/>
        </w:rPr>
        <w:tab/>
        <w:t>Application par les organes conventionnels des Principes directeurs relatifs à la lutte contre l’intimidation ou les représailles (Principes directeurs de San José), une attention particulière étant accordée aux cas de représailles et aux tendances en la matière</w:t>
      </w:r>
      <w:r w:rsidR="002D3805" w:rsidRPr="002D3805">
        <w:rPr>
          <w:lang w:val="fr-FR"/>
        </w:rPr>
        <w:t>.</w:t>
      </w:r>
    </w:p>
    <w:p w14:paraId="0DCC2A2B" w14:textId="1B8B7F77" w:rsidR="004C3D70" w:rsidRPr="004C3D70" w:rsidRDefault="004C3D70" w:rsidP="004C3D70">
      <w:pPr>
        <w:pStyle w:val="SingleTxtG"/>
        <w:ind w:left="1701" w:hanging="567"/>
        <w:rPr>
          <w:lang w:val="fr-FR"/>
        </w:rPr>
      </w:pPr>
      <w:r w:rsidRPr="004C3D70">
        <w:rPr>
          <w:lang w:val="fr-FR"/>
        </w:rPr>
        <w:t>6</w:t>
      </w:r>
      <w:r w:rsidR="002D3805" w:rsidRPr="002D3805">
        <w:rPr>
          <w:lang w:val="fr-FR"/>
        </w:rPr>
        <w:t>.</w:t>
      </w:r>
      <w:r w:rsidRPr="004C3D70">
        <w:rPr>
          <w:lang w:val="fr-FR"/>
        </w:rPr>
        <w:tab/>
        <w:t>Application par les organes conventionnels des Principes directeurs relatifs à l’indépendance et à l’impartialité des membres des organes créés en vertu d’instruments relatifs aux droits de l’homme (Principes directeurs d’Addis-Abeba)</w:t>
      </w:r>
      <w:r w:rsidR="002D3805" w:rsidRPr="002D3805">
        <w:rPr>
          <w:lang w:val="fr-FR"/>
        </w:rPr>
        <w:t>.</w:t>
      </w:r>
    </w:p>
    <w:p w14:paraId="6C7A697E" w14:textId="0ECB08B3" w:rsidR="004C3D70" w:rsidRPr="004C3D70" w:rsidRDefault="004C3D70" w:rsidP="004C3D70">
      <w:pPr>
        <w:pStyle w:val="SingleTxtG"/>
        <w:ind w:left="1701" w:hanging="567"/>
        <w:rPr>
          <w:lang w:val="fr-FR"/>
        </w:rPr>
      </w:pPr>
      <w:r w:rsidRPr="004C3D70">
        <w:rPr>
          <w:lang w:val="fr-FR"/>
        </w:rPr>
        <w:t>7</w:t>
      </w:r>
      <w:r w:rsidR="002D3805" w:rsidRPr="002D3805">
        <w:rPr>
          <w:lang w:val="fr-FR"/>
        </w:rPr>
        <w:t>.</w:t>
      </w:r>
      <w:r w:rsidRPr="004C3D70">
        <w:rPr>
          <w:lang w:val="fr-FR"/>
        </w:rPr>
        <w:tab/>
        <w:t>Progrès accomplis dans l’harmonisation des méthodes de travail et des pratiques des organes conventionnels, notamment en ce qui concerne la procédure simplifiée de présentation des rapports</w:t>
      </w:r>
      <w:r w:rsidR="002D3805" w:rsidRPr="002D3805">
        <w:rPr>
          <w:lang w:val="fr-FR"/>
        </w:rPr>
        <w:t>.</w:t>
      </w:r>
    </w:p>
    <w:p w14:paraId="2F2DF79E" w14:textId="6D099B2D" w:rsidR="004C3D70" w:rsidRPr="004C3D70" w:rsidRDefault="004C3D70" w:rsidP="004C3D70">
      <w:pPr>
        <w:pStyle w:val="SingleTxtG"/>
        <w:ind w:left="1701" w:hanging="567"/>
        <w:rPr>
          <w:lang w:val="fr-FR"/>
        </w:rPr>
      </w:pPr>
      <w:r w:rsidRPr="004C3D70">
        <w:rPr>
          <w:lang w:val="fr-FR"/>
        </w:rPr>
        <w:t>8</w:t>
      </w:r>
      <w:r w:rsidR="002D3805" w:rsidRPr="002D3805">
        <w:rPr>
          <w:lang w:val="fr-FR"/>
        </w:rPr>
        <w:t>.</w:t>
      </w:r>
      <w:r w:rsidRPr="004C3D70">
        <w:rPr>
          <w:lang w:val="fr-FR"/>
        </w:rPr>
        <w:tab/>
        <w:t>Méthodes, outils de travail et contribution</w:t>
      </w:r>
      <w:r w:rsidR="005B1203" w:rsidRPr="005B1203">
        <w:rPr>
          <w:lang w:val="fr-FR"/>
        </w:rPr>
        <w:t>s</w:t>
      </w:r>
      <w:r w:rsidRPr="004C3D70">
        <w:rPr>
          <w:lang w:val="fr-FR"/>
        </w:rPr>
        <w:t xml:space="preserve"> de fond des organes conventionnels touchant la pandémie de maladie à coronavirus (COVID-19)</w:t>
      </w:r>
      <w:r w:rsidR="002D3805" w:rsidRPr="002D3805">
        <w:rPr>
          <w:lang w:val="fr-FR"/>
        </w:rPr>
        <w:t>.</w:t>
      </w:r>
    </w:p>
    <w:p w14:paraId="11813128" w14:textId="2137F3DB" w:rsidR="004C3D70" w:rsidRPr="004C3D70" w:rsidRDefault="004C3D70" w:rsidP="004C3D70">
      <w:pPr>
        <w:pStyle w:val="SingleTxtG"/>
        <w:ind w:left="1701" w:hanging="567"/>
        <w:rPr>
          <w:lang w:val="fr-FR"/>
        </w:rPr>
      </w:pPr>
      <w:r w:rsidRPr="004C3D70">
        <w:rPr>
          <w:lang w:val="fr-FR"/>
        </w:rPr>
        <w:t>9</w:t>
      </w:r>
      <w:r w:rsidR="002D3805" w:rsidRPr="002D3805">
        <w:rPr>
          <w:lang w:val="fr-FR"/>
        </w:rPr>
        <w:t>.</w:t>
      </w:r>
      <w:r w:rsidRPr="004C3D70">
        <w:rPr>
          <w:lang w:val="fr-FR"/>
        </w:rPr>
        <w:tab/>
        <w:t>Modalités et organisation des futures réunions des présidents et des autres activités intersessions</w:t>
      </w:r>
      <w:r w:rsidR="002D3805" w:rsidRPr="002D3805">
        <w:rPr>
          <w:lang w:val="fr-FR"/>
        </w:rPr>
        <w:t>.</w:t>
      </w:r>
    </w:p>
    <w:p w14:paraId="24478D52" w14:textId="47B72712" w:rsidR="004C3D70" w:rsidRPr="004C3D70" w:rsidRDefault="004C3D70" w:rsidP="004C3D70">
      <w:pPr>
        <w:pStyle w:val="SingleTxtG"/>
        <w:ind w:left="1701" w:hanging="567"/>
        <w:rPr>
          <w:lang w:val="fr-FR"/>
        </w:rPr>
      </w:pPr>
      <w:r w:rsidRPr="004C3D70">
        <w:rPr>
          <w:lang w:val="fr-FR"/>
        </w:rPr>
        <w:t>10</w:t>
      </w:r>
      <w:r w:rsidR="002D3805" w:rsidRPr="002D3805">
        <w:rPr>
          <w:lang w:val="fr-FR"/>
        </w:rPr>
        <w:t>.</w:t>
      </w:r>
      <w:r w:rsidRPr="004C3D70">
        <w:rPr>
          <w:lang w:val="fr-FR"/>
        </w:rPr>
        <w:tab/>
        <w:t>Questions diverses</w:t>
      </w:r>
      <w:r w:rsidR="002D3805" w:rsidRPr="002D3805">
        <w:rPr>
          <w:lang w:val="fr-FR"/>
        </w:rPr>
        <w:t>.</w:t>
      </w:r>
    </w:p>
    <w:p w14:paraId="680548B2" w14:textId="43B7FDD3" w:rsidR="004C3D70" w:rsidRPr="004C3D70" w:rsidRDefault="004C3D70" w:rsidP="004C3D70">
      <w:pPr>
        <w:pStyle w:val="SingleTxtG"/>
        <w:ind w:left="1701" w:hanging="567"/>
        <w:rPr>
          <w:lang w:val="fr-FR"/>
        </w:rPr>
      </w:pPr>
      <w:r w:rsidRPr="004C3D70">
        <w:rPr>
          <w:lang w:val="fr-FR"/>
        </w:rPr>
        <w:t>11</w:t>
      </w:r>
      <w:r w:rsidR="002D3805" w:rsidRPr="002D3805">
        <w:rPr>
          <w:lang w:val="fr-FR"/>
        </w:rPr>
        <w:t>.</w:t>
      </w:r>
      <w:r w:rsidRPr="004C3D70">
        <w:rPr>
          <w:lang w:val="fr-FR"/>
        </w:rPr>
        <w:tab/>
        <w:t>Adoption du rapport de la trente-troisième réunion</w:t>
      </w:r>
      <w:r w:rsidR="002D3805" w:rsidRPr="002D3805">
        <w:rPr>
          <w:lang w:val="fr-FR"/>
        </w:rPr>
        <w:t>.</w:t>
      </w:r>
    </w:p>
    <w:p w14:paraId="2DC2C090" w14:textId="77777777" w:rsidR="004C3D70" w:rsidRPr="004C3D70" w:rsidRDefault="004C3D70" w:rsidP="004C3D70">
      <w:pPr>
        <w:pStyle w:val="HChG"/>
        <w:rPr>
          <w:lang w:val="fr-FR"/>
        </w:rPr>
      </w:pPr>
      <w:r w:rsidRPr="004C3D70">
        <w:rPr>
          <w:lang w:val="fr-FR"/>
        </w:rPr>
        <w:tab/>
      </w:r>
      <w:r w:rsidRPr="004C3D70">
        <w:rPr>
          <w:lang w:val="fr-FR"/>
        </w:rPr>
        <w:tab/>
        <w:t>Annotations</w:t>
      </w:r>
    </w:p>
    <w:p w14:paraId="23621D5F" w14:textId="5567B233" w:rsidR="004C3D70" w:rsidRPr="004C3D70" w:rsidRDefault="004C3D70" w:rsidP="004C3D70">
      <w:pPr>
        <w:pStyle w:val="H1G"/>
        <w:rPr>
          <w:lang w:val="fr-FR"/>
        </w:rPr>
      </w:pPr>
      <w:r>
        <w:rPr>
          <w:lang w:val="fr-FR"/>
        </w:rPr>
        <w:tab/>
      </w:r>
      <w:r w:rsidRPr="004C3D70">
        <w:rPr>
          <w:lang w:val="fr-FR"/>
        </w:rPr>
        <w:t>1</w:t>
      </w:r>
      <w:r w:rsidR="002D3805" w:rsidRPr="002D3805">
        <w:rPr>
          <w:lang w:val="fr-FR"/>
        </w:rPr>
        <w:t>.</w:t>
      </w:r>
      <w:r w:rsidRPr="004C3D70">
        <w:rPr>
          <w:lang w:val="fr-FR"/>
        </w:rPr>
        <w:tab/>
        <w:t>Élection du Bureau</w:t>
      </w:r>
    </w:p>
    <w:p w14:paraId="060D7CD0" w14:textId="4CED8812" w:rsidR="004C3D70" w:rsidRPr="004C3D70" w:rsidRDefault="004C3D70" w:rsidP="004C3D70">
      <w:pPr>
        <w:pStyle w:val="SingleTxtG"/>
        <w:ind w:firstLine="567"/>
        <w:rPr>
          <w:lang w:val="fr-FR"/>
        </w:rPr>
      </w:pPr>
      <w:r w:rsidRPr="004C3D70">
        <w:rPr>
          <w:lang w:val="fr-FR"/>
        </w:rPr>
        <w:t>Il est prévu que la réunion se déroule en ligne, en raison des circonstances exceptionnelles créées par la pandémie de COVID-19, et qu’un haut représentant de l’Organisation des Nations Unies fasse des observations liminaires</w:t>
      </w:r>
      <w:r w:rsidR="002D3805" w:rsidRPr="002D3805">
        <w:rPr>
          <w:lang w:val="fr-FR"/>
        </w:rPr>
        <w:t>.</w:t>
      </w:r>
      <w:r w:rsidRPr="004C3D70">
        <w:rPr>
          <w:lang w:val="fr-FR"/>
        </w:rPr>
        <w:t xml:space="preserve"> Le président et le vice-président seront élus à l’ouverture de la réunion, le 7 juin 2021, suivant le système de roulement décidé par les présidents</w:t>
      </w:r>
      <w:r w:rsidR="002D3805" w:rsidRPr="002D3805">
        <w:rPr>
          <w:lang w:val="fr-FR"/>
        </w:rPr>
        <w:t>.</w:t>
      </w:r>
    </w:p>
    <w:p w14:paraId="4E79ECFC" w14:textId="7CF7C1CF" w:rsidR="004C3D70" w:rsidRPr="004C3D70" w:rsidRDefault="00955B2B" w:rsidP="004C3D70">
      <w:pPr>
        <w:pStyle w:val="H1G"/>
        <w:rPr>
          <w:lang w:val="fr-FR"/>
        </w:rPr>
      </w:pPr>
      <w:r>
        <w:rPr>
          <w:lang w:val="fr-FR"/>
        </w:rPr>
        <w:lastRenderedPageBreak/>
        <w:tab/>
      </w:r>
      <w:r w:rsidR="004C3D70" w:rsidRPr="004C3D70">
        <w:rPr>
          <w:lang w:val="fr-FR"/>
        </w:rPr>
        <w:t>2</w:t>
      </w:r>
      <w:r w:rsidR="002D3805" w:rsidRPr="002D3805">
        <w:rPr>
          <w:lang w:val="fr-FR"/>
        </w:rPr>
        <w:t>.</w:t>
      </w:r>
      <w:r w:rsidR="004C3D70" w:rsidRPr="004C3D70">
        <w:rPr>
          <w:lang w:val="fr-FR"/>
        </w:rPr>
        <w:tab/>
      </w:r>
      <w:r w:rsidR="004C3D70" w:rsidRPr="004C3D70">
        <w:rPr>
          <w:bCs/>
          <w:lang w:val="fr-FR"/>
        </w:rPr>
        <w:t>Adoption de l’ordre du jour et organisation des travaux</w:t>
      </w:r>
    </w:p>
    <w:p w14:paraId="36856CF1" w14:textId="08D04745" w:rsidR="004C3D70" w:rsidRPr="004C3D70" w:rsidRDefault="004C3D70" w:rsidP="004C3D70">
      <w:pPr>
        <w:pStyle w:val="SingleTxtG"/>
        <w:ind w:firstLine="567"/>
        <w:rPr>
          <w:lang w:val="fr-FR"/>
        </w:rPr>
      </w:pPr>
      <w:r w:rsidRPr="004C3D70">
        <w:rPr>
          <w:lang w:val="fr-FR"/>
        </w:rPr>
        <w:t>La réunion se tiendra en application de la résolution 49/178 de l’Assemblée générale sur l’application effective des instruments internationaux relatifs aux droits de l’homme, y compris l’obligation de présenter des rapports à ce titre</w:t>
      </w:r>
      <w:r w:rsidR="002D3805" w:rsidRPr="002D3805">
        <w:rPr>
          <w:lang w:val="fr-FR"/>
        </w:rPr>
        <w:t>.</w:t>
      </w:r>
    </w:p>
    <w:p w14:paraId="37B13AE2" w14:textId="3233D2CD" w:rsidR="004C3D70" w:rsidRPr="004C3D70" w:rsidRDefault="004C3D70" w:rsidP="004C3D70">
      <w:pPr>
        <w:pStyle w:val="SingleTxtG"/>
        <w:ind w:firstLine="567"/>
        <w:rPr>
          <w:lang w:val="fr-FR"/>
        </w:rPr>
      </w:pPr>
      <w:r w:rsidRPr="004C3D70">
        <w:rPr>
          <w:lang w:val="fr-FR"/>
        </w:rPr>
        <w:t>Les présidents adopteront l’ordre du jour en se fondant sur l’ordre du jour provisoire figurant dans le présent document</w:t>
      </w:r>
      <w:r w:rsidR="002D3805" w:rsidRPr="002D3805">
        <w:rPr>
          <w:lang w:val="fr-FR"/>
        </w:rPr>
        <w:t>.</w:t>
      </w:r>
      <w:r w:rsidRPr="004C3D70">
        <w:rPr>
          <w:lang w:val="fr-FR"/>
        </w:rPr>
        <w:t xml:space="preserve"> Ils adopteront également le projet de programme de travail et examineront les éventuelles questions d’organisation</w:t>
      </w:r>
      <w:r w:rsidR="002D3805" w:rsidRPr="002D3805">
        <w:rPr>
          <w:lang w:val="fr-FR"/>
        </w:rPr>
        <w:t>.</w:t>
      </w:r>
    </w:p>
    <w:p w14:paraId="252CC812" w14:textId="49DA5730" w:rsidR="004C3D70" w:rsidRPr="004C3D70" w:rsidRDefault="00955B2B" w:rsidP="004C3D70">
      <w:pPr>
        <w:pStyle w:val="H1G"/>
        <w:rPr>
          <w:lang w:val="fr-FR"/>
        </w:rPr>
      </w:pPr>
      <w:r>
        <w:rPr>
          <w:lang w:val="fr-FR"/>
        </w:rPr>
        <w:tab/>
      </w:r>
      <w:r w:rsidR="004C3D70" w:rsidRPr="004C3D70">
        <w:rPr>
          <w:lang w:val="fr-FR"/>
        </w:rPr>
        <w:t>3</w:t>
      </w:r>
      <w:r w:rsidR="002D3805" w:rsidRPr="002D3805">
        <w:rPr>
          <w:lang w:val="fr-FR"/>
        </w:rPr>
        <w:t>.</w:t>
      </w:r>
      <w:r w:rsidR="004C3D70" w:rsidRPr="004C3D70">
        <w:rPr>
          <w:lang w:val="fr-FR"/>
        </w:rPr>
        <w:tab/>
      </w:r>
      <w:r w:rsidR="004C3D70" w:rsidRPr="004C3D70">
        <w:rPr>
          <w:bCs/>
          <w:lang w:val="fr-FR"/>
        </w:rPr>
        <w:t>Examen par l’Assemblée générale du système des organes conventionnels en 2020</w:t>
      </w:r>
    </w:p>
    <w:p w14:paraId="42041775" w14:textId="46039E2C" w:rsidR="004C3D70" w:rsidRPr="004C3D70" w:rsidRDefault="004C3D70" w:rsidP="004C3D70">
      <w:pPr>
        <w:pStyle w:val="SingleTxtG"/>
        <w:ind w:firstLine="567"/>
        <w:rPr>
          <w:lang w:val="fr-FR"/>
        </w:rPr>
      </w:pPr>
      <w:r w:rsidRPr="004C3D70">
        <w:rPr>
          <w:lang w:val="fr-FR"/>
        </w:rPr>
        <w:t>Conformément à la résolution 68/268 de l’Assemblée générale, les présidents ont décidé de donner la priorité à la préparation de l’examen du système des organes conventionnels</w:t>
      </w:r>
      <w:r w:rsidR="002D3805" w:rsidRPr="002D3805">
        <w:rPr>
          <w:lang w:val="fr-FR"/>
        </w:rPr>
        <w:t>.</w:t>
      </w:r>
      <w:r w:rsidRPr="004C3D70">
        <w:rPr>
          <w:lang w:val="fr-FR"/>
        </w:rPr>
        <w:t xml:space="preserve"> </w:t>
      </w:r>
      <w:bookmarkStart w:id="0" w:name="_Hlk68681419"/>
      <w:bookmarkEnd w:id="0"/>
      <w:r w:rsidRPr="004C3D70">
        <w:rPr>
          <w:lang w:val="fr-FR"/>
        </w:rPr>
        <w:t xml:space="preserve">À leur trente-deuxième réunion, ils sont convenus de communiquer aux </w:t>
      </w:r>
      <w:proofErr w:type="spellStart"/>
      <w:r w:rsidRPr="004C3D70">
        <w:rPr>
          <w:lang w:val="fr-FR"/>
        </w:rPr>
        <w:t>cofacilitateurs</w:t>
      </w:r>
      <w:proofErr w:type="spellEnd"/>
      <w:r w:rsidRPr="004C3D70">
        <w:rPr>
          <w:lang w:val="fr-FR"/>
        </w:rPr>
        <w:t xml:space="preserve"> de l’examen de 2020 leurs priorités, préoccupations et recommandations quant aux moyens de renforcer efficacement le système des organes conventionnels</w:t>
      </w:r>
      <w:r w:rsidRPr="004C3D70">
        <w:rPr>
          <w:vertAlign w:val="superscript"/>
          <w:lang w:val="en-GB"/>
        </w:rPr>
        <w:footnoteReference w:id="2"/>
      </w:r>
      <w:r w:rsidR="002D3805" w:rsidRPr="002D3805">
        <w:rPr>
          <w:lang w:val="fr-FR"/>
        </w:rPr>
        <w:t>.</w:t>
      </w:r>
      <w:r w:rsidRPr="004C3D70">
        <w:rPr>
          <w:lang w:val="fr-FR"/>
        </w:rPr>
        <w:t xml:space="preserve"> Ils ont constitué un groupe de rédaction, composé de Jens </w:t>
      </w:r>
      <w:proofErr w:type="spellStart"/>
      <w:r w:rsidRPr="004C3D70">
        <w:rPr>
          <w:lang w:val="fr-FR"/>
        </w:rPr>
        <w:t>Modvig</w:t>
      </w:r>
      <w:proofErr w:type="spellEnd"/>
      <w:r w:rsidRPr="004C3D70">
        <w:rPr>
          <w:lang w:val="fr-FR"/>
        </w:rPr>
        <w:t xml:space="preserve">, Hilary </w:t>
      </w:r>
      <w:proofErr w:type="spellStart"/>
      <w:r w:rsidRPr="004C3D70">
        <w:rPr>
          <w:lang w:val="fr-FR"/>
        </w:rPr>
        <w:t>Gbedemah</w:t>
      </w:r>
      <w:proofErr w:type="spellEnd"/>
      <w:r w:rsidRPr="004C3D70">
        <w:rPr>
          <w:lang w:val="fr-FR"/>
        </w:rPr>
        <w:t xml:space="preserve"> et Nora </w:t>
      </w:r>
      <w:proofErr w:type="spellStart"/>
      <w:r w:rsidRPr="004C3D70">
        <w:rPr>
          <w:lang w:val="fr-FR"/>
        </w:rPr>
        <w:t>Sveaass</w:t>
      </w:r>
      <w:proofErr w:type="spellEnd"/>
      <w:r w:rsidRPr="004C3D70">
        <w:rPr>
          <w:lang w:val="fr-FR"/>
        </w:rPr>
        <w:t>, pour réfléchir aux paramètres d’un programme de cycles d’examen prévisibles, et ont discuté du projet de document sur les vues du groupe de rédaction, à leur réunion du 14 décembre 2020</w:t>
      </w:r>
      <w:r w:rsidR="002D3805" w:rsidRPr="002D3805">
        <w:rPr>
          <w:lang w:val="fr-FR"/>
        </w:rPr>
        <w:t>.</w:t>
      </w:r>
      <w:r w:rsidRPr="004C3D70">
        <w:rPr>
          <w:lang w:val="fr-FR"/>
        </w:rPr>
        <w:t xml:space="preserve"> Les présidents examineront les recommandations figurant dans le rapport des </w:t>
      </w:r>
      <w:proofErr w:type="spellStart"/>
      <w:r w:rsidRPr="004C3D70">
        <w:rPr>
          <w:lang w:val="fr-FR"/>
        </w:rPr>
        <w:t>cofacilitateurs</w:t>
      </w:r>
      <w:proofErr w:type="spellEnd"/>
      <w:r w:rsidRPr="004C3D70">
        <w:rPr>
          <w:vertAlign w:val="superscript"/>
          <w:lang w:val="en-GB"/>
        </w:rPr>
        <w:footnoteReference w:id="3"/>
      </w:r>
      <w:r w:rsidRPr="004C3D70">
        <w:rPr>
          <w:lang w:val="fr-FR"/>
        </w:rPr>
        <w:t xml:space="preserve"> et feront le point sur l’examen de 2020</w:t>
      </w:r>
      <w:r w:rsidR="002D3805" w:rsidRPr="002D3805">
        <w:rPr>
          <w:lang w:val="fr-FR"/>
        </w:rPr>
        <w:t>.</w:t>
      </w:r>
    </w:p>
    <w:p w14:paraId="3204B0D5" w14:textId="5996B5CC" w:rsidR="004C3D70" w:rsidRPr="004C3D70" w:rsidRDefault="004C3D70" w:rsidP="004C3D70">
      <w:pPr>
        <w:pStyle w:val="SingleTxtG"/>
        <w:ind w:firstLine="567"/>
        <w:rPr>
          <w:lang w:val="fr-FR"/>
        </w:rPr>
      </w:pPr>
      <w:r w:rsidRPr="004C3D70">
        <w:rPr>
          <w:lang w:val="fr-FR"/>
        </w:rPr>
        <w:t>Dans sa résolution 68/268, l’Assemblée générale a encouragé les organes conventionnels des droits de l’homme à multiplier les possibilités d’interaction avec les États parties à tous les traités relatifs aux droits de l’homme, au cours des réunions annuelles des présidents des organes conventionnels, en vue d’instaurer un cadre de dialogue interactif ouvert et formel</w:t>
      </w:r>
      <w:r w:rsidR="002D3805" w:rsidRPr="002D3805">
        <w:rPr>
          <w:lang w:val="fr-FR"/>
        </w:rPr>
        <w:t>.</w:t>
      </w:r>
    </w:p>
    <w:p w14:paraId="7900A03C" w14:textId="15C4EA4D" w:rsidR="004C3D70" w:rsidRPr="004C3D70" w:rsidRDefault="004C3D70" w:rsidP="004C3D70">
      <w:pPr>
        <w:pStyle w:val="H1G"/>
        <w:rPr>
          <w:lang w:val="fr-FR"/>
        </w:rPr>
      </w:pPr>
      <w:r>
        <w:rPr>
          <w:lang w:val="fr-FR"/>
        </w:rPr>
        <w:tab/>
      </w:r>
      <w:r w:rsidRPr="004C3D70">
        <w:rPr>
          <w:lang w:val="fr-FR"/>
        </w:rPr>
        <w:t>4</w:t>
      </w:r>
      <w:r w:rsidR="002D3805" w:rsidRPr="002D3805">
        <w:rPr>
          <w:lang w:val="fr-FR"/>
        </w:rPr>
        <w:t>.</w:t>
      </w:r>
      <w:r w:rsidRPr="004C3D70">
        <w:rPr>
          <w:lang w:val="fr-FR"/>
        </w:rPr>
        <w:tab/>
      </w:r>
      <w:r w:rsidRPr="004C3D70">
        <w:rPr>
          <w:bCs/>
          <w:lang w:val="fr-FR"/>
        </w:rPr>
        <w:t xml:space="preserve">Respect par les États parties de leurs obligations en matière </w:t>
      </w:r>
      <w:r w:rsidR="00955B2B">
        <w:rPr>
          <w:bCs/>
          <w:lang w:val="fr-FR"/>
        </w:rPr>
        <w:br/>
      </w:r>
      <w:r w:rsidRPr="004C3D70">
        <w:rPr>
          <w:bCs/>
          <w:lang w:val="fr-FR"/>
        </w:rPr>
        <w:t>de soumission de rapports</w:t>
      </w:r>
    </w:p>
    <w:p w14:paraId="28101B3B" w14:textId="0AC947F2" w:rsidR="004C3D70" w:rsidRPr="004C3D70" w:rsidRDefault="004C3D70" w:rsidP="004C3D70">
      <w:pPr>
        <w:pStyle w:val="SingleTxtG"/>
        <w:ind w:firstLine="567"/>
        <w:rPr>
          <w:lang w:val="fr-FR"/>
        </w:rPr>
      </w:pPr>
      <w:r w:rsidRPr="004C3D70">
        <w:rPr>
          <w:lang w:val="fr-FR"/>
        </w:rPr>
        <w:t>Les présidents examineront la question du respect par les États parties de leurs obligations en matière de soumission de rapports et s’appuieront pour ce faire sur des informations disponibles uniquement en ligne, comme ils l’ont demandé à leur trente et unième réunion</w:t>
      </w:r>
      <w:r w:rsidRPr="004C3D70">
        <w:rPr>
          <w:vertAlign w:val="superscript"/>
          <w:lang w:val="en-GB"/>
        </w:rPr>
        <w:footnoteReference w:id="4"/>
      </w:r>
      <w:r w:rsidR="002D3805" w:rsidRPr="002D3805">
        <w:rPr>
          <w:lang w:val="fr-FR"/>
        </w:rPr>
        <w:t>.</w:t>
      </w:r>
      <w:r w:rsidRPr="004C3D70">
        <w:rPr>
          <w:lang w:val="fr-FR"/>
        </w:rPr>
        <w:t xml:space="preserve"> Ils examineront les chiffres et les tendances et débattront des mesures qui pourraient être prises</w:t>
      </w:r>
      <w:r w:rsidR="002D3805" w:rsidRPr="002D3805">
        <w:rPr>
          <w:lang w:val="fr-FR"/>
        </w:rPr>
        <w:t>.</w:t>
      </w:r>
    </w:p>
    <w:p w14:paraId="0CF15C9C" w14:textId="4D6D4C32" w:rsidR="004C3D70" w:rsidRPr="004C3D70" w:rsidRDefault="004C3D70" w:rsidP="004C3D70">
      <w:pPr>
        <w:pStyle w:val="H1G"/>
        <w:rPr>
          <w:lang w:val="fr-FR"/>
        </w:rPr>
      </w:pPr>
      <w:r>
        <w:rPr>
          <w:lang w:val="fr-FR"/>
        </w:rPr>
        <w:tab/>
      </w:r>
      <w:r w:rsidRPr="004C3D70">
        <w:rPr>
          <w:lang w:val="fr-FR"/>
        </w:rPr>
        <w:t>5</w:t>
      </w:r>
      <w:r w:rsidR="002D3805" w:rsidRPr="002D3805">
        <w:rPr>
          <w:lang w:val="fr-FR"/>
        </w:rPr>
        <w:t>.</w:t>
      </w:r>
      <w:r w:rsidRPr="004C3D70">
        <w:rPr>
          <w:lang w:val="fr-FR"/>
        </w:rPr>
        <w:tab/>
      </w:r>
      <w:r w:rsidRPr="004C3D70">
        <w:rPr>
          <w:bCs/>
          <w:lang w:val="fr-FR"/>
        </w:rPr>
        <w:t xml:space="preserve">Application par les organes conventionnels des Principes directeurs relatifs à la lutte contre l’intimidation ou les représailles </w:t>
      </w:r>
      <w:r w:rsidR="00955B2B">
        <w:rPr>
          <w:bCs/>
          <w:lang w:val="fr-FR"/>
        </w:rPr>
        <w:br/>
      </w:r>
      <w:r w:rsidRPr="004C3D70">
        <w:rPr>
          <w:bCs/>
          <w:lang w:val="fr-FR"/>
        </w:rPr>
        <w:t>(Principes directeurs de San José), une attention particulière étant accordée aux cas de représailles et aux tendances en la matière</w:t>
      </w:r>
    </w:p>
    <w:p w14:paraId="227A8CAA" w14:textId="25CF8326" w:rsidR="004C3D70" w:rsidRPr="004C3D70" w:rsidRDefault="004C3D70" w:rsidP="004C3D70">
      <w:pPr>
        <w:pStyle w:val="SingleTxtG"/>
        <w:ind w:firstLine="567"/>
        <w:rPr>
          <w:vertAlign w:val="superscript"/>
          <w:lang w:val="fr-FR"/>
        </w:rPr>
      </w:pPr>
      <w:r w:rsidRPr="004C3D70">
        <w:rPr>
          <w:lang w:val="fr-FR"/>
        </w:rPr>
        <w:t>Les présidents examineront une synthèse des cas de représailles et des tendances en la matière ayant été portés à l’attention des organes conventionnels, ainsi que les questions appelant d’autres mesures de leur part</w:t>
      </w:r>
      <w:r w:rsidRPr="004C3D70">
        <w:rPr>
          <w:vertAlign w:val="superscript"/>
          <w:lang w:val="en-GB"/>
        </w:rPr>
        <w:footnoteReference w:id="5"/>
      </w:r>
      <w:r w:rsidRPr="004C3D70">
        <w:rPr>
          <w:lang w:val="fr-FR"/>
        </w:rPr>
        <w:t>, qui aura été établie par le Secrétariat conformément à la demande qu’ils ont formulée à leur trente et unième réunion</w:t>
      </w:r>
      <w:r w:rsidRPr="004C3D70">
        <w:rPr>
          <w:vertAlign w:val="superscript"/>
          <w:lang w:val="en-GB"/>
        </w:rPr>
        <w:footnoteReference w:id="6"/>
      </w:r>
      <w:r w:rsidR="002D3805" w:rsidRPr="002D3805">
        <w:rPr>
          <w:lang w:val="fr-FR"/>
        </w:rPr>
        <w:t>.</w:t>
      </w:r>
    </w:p>
    <w:p w14:paraId="52730DE1" w14:textId="51936C56" w:rsidR="004C3D70" w:rsidRPr="004C3D70" w:rsidRDefault="004C3D70" w:rsidP="004C3D70">
      <w:pPr>
        <w:pStyle w:val="H1G"/>
        <w:rPr>
          <w:lang w:val="fr-FR"/>
        </w:rPr>
      </w:pPr>
      <w:r>
        <w:rPr>
          <w:lang w:val="fr-FR"/>
        </w:rPr>
        <w:lastRenderedPageBreak/>
        <w:tab/>
      </w:r>
      <w:r w:rsidRPr="004C3D70">
        <w:rPr>
          <w:lang w:val="fr-FR"/>
        </w:rPr>
        <w:t>6</w:t>
      </w:r>
      <w:r w:rsidR="002D3805" w:rsidRPr="002D3805">
        <w:rPr>
          <w:lang w:val="fr-FR"/>
        </w:rPr>
        <w:t>.</w:t>
      </w:r>
      <w:r w:rsidRPr="004C3D70">
        <w:rPr>
          <w:lang w:val="fr-FR"/>
        </w:rPr>
        <w:tab/>
      </w:r>
      <w:r w:rsidRPr="004C3D70">
        <w:rPr>
          <w:bCs/>
          <w:lang w:val="fr-FR"/>
        </w:rPr>
        <w:t xml:space="preserve">Application par les organes conventionnels des Principes directeurs relatifs à l’indépendance et à l’impartialité des membres des organes créés en vertu d’instruments relatifs aux droits de l’homme </w:t>
      </w:r>
      <w:r w:rsidR="00955B2B">
        <w:rPr>
          <w:bCs/>
          <w:lang w:val="fr-FR"/>
        </w:rPr>
        <w:br/>
      </w:r>
      <w:r w:rsidRPr="004C3D70">
        <w:rPr>
          <w:bCs/>
          <w:lang w:val="fr-FR"/>
        </w:rPr>
        <w:t>(Principes directeurs d’Addis-Abeba)</w:t>
      </w:r>
    </w:p>
    <w:p w14:paraId="22E84C74" w14:textId="40408647" w:rsidR="004C3D70" w:rsidRPr="004C3D70" w:rsidRDefault="004C3D70" w:rsidP="004C3D70">
      <w:pPr>
        <w:pStyle w:val="SingleTxtG"/>
        <w:ind w:firstLine="567"/>
        <w:rPr>
          <w:lang w:val="fr-FR"/>
        </w:rPr>
      </w:pPr>
      <w:r w:rsidRPr="004C3D70">
        <w:rPr>
          <w:lang w:val="fr-FR"/>
        </w:rPr>
        <w:t>À leur vingt-quatrième réunion, en juin 2012, les présidents ont approuvé les Principes directeurs relatifs à l’indépendance et à l’impartialité des membres des organes créés en vertu d’instruments relatifs aux droits de l’homme (Principes directeurs d’Addis-Abeba) et vivement recommandé que chacun des organes conventionnels les adopte promptement</w:t>
      </w:r>
      <w:r w:rsidR="002D3805" w:rsidRPr="002D3805">
        <w:rPr>
          <w:lang w:val="fr-FR"/>
        </w:rPr>
        <w:t>.</w:t>
      </w:r>
    </w:p>
    <w:p w14:paraId="44C9BE34" w14:textId="01289CA1" w:rsidR="004C3D70" w:rsidRPr="004C3D70" w:rsidRDefault="004C3D70" w:rsidP="004C3D70">
      <w:pPr>
        <w:pStyle w:val="SingleTxtG"/>
        <w:ind w:firstLine="567"/>
        <w:rPr>
          <w:lang w:val="fr-FR"/>
        </w:rPr>
      </w:pPr>
      <w:r w:rsidRPr="004C3D70">
        <w:rPr>
          <w:lang w:val="fr-FR"/>
        </w:rPr>
        <w:t>Aux paragraphes 36 et 37 de sa résolution 68/268, l’Assemblée générale a encouragé les organes conventionnels à appliquer les Principes directeurs d’Addis-Abeba conformément à leur mandat et a invité les présidents à tenir les États parties informés de la mise en œuvre de ces principes</w:t>
      </w:r>
      <w:r w:rsidR="002D3805" w:rsidRPr="002D3805">
        <w:rPr>
          <w:lang w:val="fr-FR"/>
        </w:rPr>
        <w:t>.</w:t>
      </w:r>
    </w:p>
    <w:p w14:paraId="0A92B659" w14:textId="34E7CFF1" w:rsidR="004C3D70" w:rsidRPr="004C3D70" w:rsidRDefault="004C3D70" w:rsidP="004C3D70">
      <w:pPr>
        <w:pStyle w:val="SingleTxtG"/>
        <w:ind w:firstLine="567"/>
        <w:rPr>
          <w:lang w:val="fr-FR"/>
        </w:rPr>
      </w:pPr>
      <w:r w:rsidRPr="004C3D70">
        <w:rPr>
          <w:lang w:val="fr-FR"/>
        </w:rPr>
        <w:t>Les présidents examineront les principaux obstacles à lever et les mesures à prendre pour rendre les Principes directeurs opérationnels dans tous les organes conventionnels</w:t>
      </w:r>
      <w:r w:rsidR="002D3805" w:rsidRPr="002D3805">
        <w:rPr>
          <w:lang w:val="fr-FR"/>
        </w:rPr>
        <w:t>.</w:t>
      </w:r>
    </w:p>
    <w:p w14:paraId="396A2590" w14:textId="5E76EAAB" w:rsidR="004C3D70" w:rsidRPr="004C3D70" w:rsidRDefault="004C3D70" w:rsidP="004C3D70">
      <w:pPr>
        <w:pStyle w:val="H1G"/>
        <w:rPr>
          <w:lang w:val="fr-FR"/>
        </w:rPr>
      </w:pPr>
      <w:r>
        <w:rPr>
          <w:lang w:val="fr-FR"/>
        </w:rPr>
        <w:tab/>
      </w:r>
      <w:r w:rsidRPr="004C3D70">
        <w:rPr>
          <w:lang w:val="fr-FR"/>
        </w:rPr>
        <w:t>7</w:t>
      </w:r>
      <w:r w:rsidR="002D3805" w:rsidRPr="002D3805">
        <w:rPr>
          <w:lang w:val="fr-FR"/>
        </w:rPr>
        <w:t>.</w:t>
      </w:r>
      <w:r w:rsidRPr="004C3D70">
        <w:rPr>
          <w:lang w:val="fr-FR"/>
        </w:rPr>
        <w:tab/>
      </w:r>
      <w:r w:rsidRPr="004C3D70">
        <w:rPr>
          <w:bCs/>
          <w:lang w:val="fr-FR"/>
        </w:rPr>
        <w:t xml:space="preserve">Progrès accomplis dans l’harmonisation des méthodes de travail </w:t>
      </w:r>
      <w:r w:rsidR="00955B2B">
        <w:rPr>
          <w:bCs/>
          <w:lang w:val="fr-FR"/>
        </w:rPr>
        <w:br/>
      </w:r>
      <w:r w:rsidRPr="004C3D70">
        <w:rPr>
          <w:bCs/>
          <w:lang w:val="fr-FR"/>
        </w:rPr>
        <w:t>et des pratiques des organes conventionnels, notamment en ce qui concerne la procédure simplifiée de présentation des rapports</w:t>
      </w:r>
    </w:p>
    <w:p w14:paraId="382FC5C0" w14:textId="3C43E6E4" w:rsidR="004C3D70" w:rsidRPr="004C3D70" w:rsidRDefault="004C3D70" w:rsidP="004C3D70">
      <w:pPr>
        <w:pStyle w:val="SingleTxtG"/>
        <w:ind w:firstLine="567"/>
        <w:rPr>
          <w:lang w:val="fr-FR"/>
        </w:rPr>
      </w:pPr>
      <w:r w:rsidRPr="004C3D70">
        <w:rPr>
          <w:lang w:val="fr-FR"/>
        </w:rPr>
        <w:t>Afin de poursuivre l’harmonisation de leurs méthodes de travail et de leurs pratiques, et en vue de l’examen du système des organes conventionnels par l’Assemblée générale pour l’année 2020, les présidents examineront les initiatives prises à cet égard par chaque organe conventionnel en application de la résolution 68/268 de l’Assemblée générale</w:t>
      </w:r>
      <w:r w:rsidR="002D3805" w:rsidRPr="002D3805">
        <w:rPr>
          <w:lang w:val="fr-FR"/>
        </w:rPr>
        <w:t>.</w:t>
      </w:r>
    </w:p>
    <w:p w14:paraId="1BC238AF" w14:textId="008EEBB4" w:rsidR="004C3D70" w:rsidRPr="004C3D70" w:rsidRDefault="004C3D70" w:rsidP="004C3D70">
      <w:pPr>
        <w:pStyle w:val="H1G"/>
        <w:rPr>
          <w:bCs/>
          <w:lang w:val="fr-FR"/>
        </w:rPr>
      </w:pPr>
      <w:r>
        <w:rPr>
          <w:lang w:val="fr-FR"/>
        </w:rPr>
        <w:tab/>
      </w:r>
      <w:r w:rsidRPr="004C3D70">
        <w:rPr>
          <w:lang w:val="fr-FR"/>
        </w:rPr>
        <w:t>8</w:t>
      </w:r>
      <w:r w:rsidR="002D3805" w:rsidRPr="002D3805">
        <w:rPr>
          <w:lang w:val="fr-FR"/>
        </w:rPr>
        <w:t>.</w:t>
      </w:r>
      <w:r w:rsidRPr="004C3D70">
        <w:rPr>
          <w:lang w:val="fr-FR"/>
        </w:rPr>
        <w:tab/>
      </w:r>
      <w:r w:rsidRPr="004C3D70">
        <w:rPr>
          <w:bCs/>
          <w:lang w:val="fr-FR"/>
        </w:rPr>
        <w:t>Méthodes, outils de travail et contribution</w:t>
      </w:r>
      <w:r w:rsidR="005B1203">
        <w:rPr>
          <w:bCs/>
          <w:lang w:val="fr-FR"/>
        </w:rPr>
        <w:t>s</w:t>
      </w:r>
      <w:r w:rsidRPr="004C3D70">
        <w:rPr>
          <w:bCs/>
          <w:lang w:val="fr-FR"/>
        </w:rPr>
        <w:t xml:space="preserve"> de fond des organes conventionnels touchant la pandémie de maladie à coronavirus (COVID-19)</w:t>
      </w:r>
    </w:p>
    <w:p w14:paraId="05055490" w14:textId="77777777" w:rsidR="004C3D70" w:rsidRPr="004C3D70" w:rsidRDefault="004C3D70" w:rsidP="004C3D70">
      <w:pPr>
        <w:pStyle w:val="SingleTxtG"/>
        <w:ind w:firstLine="567"/>
        <w:rPr>
          <w:lang w:val="fr-FR"/>
        </w:rPr>
      </w:pPr>
      <w:r w:rsidRPr="004C3D70">
        <w:rPr>
          <w:lang w:val="fr-FR"/>
        </w:rPr>
        <w:t>À leur trente-deuxième réunion, les présidents sont convenus de prolonger le mandat du groupe de travail informel sur la COVID-19, chargé d’échanger des vues et de présenter des conclusions et des propositions à la réunion formelle des présidents, concernant :</w:t>
      </w:r>
    </w:p>
    <w:p w14:paraId="3889DAA0" w14:textId="0EE4FD23" w:rsidR="004C3D70" w:rsidRPr="004C3D70" w:rsidRDefault="004C3D70" w:rsidP="004C3D70">
      <w:pPr>
        <w:pStyle w:val="SingleTxtG"/>
        <w:ind w:firstLine="567"/>
        <w:rPr>
          <w:lang w:val="fr-FR"/>
        </w:rPr>
      </w:pPr>
      <w:r w:rsidRPr="004C3D70">
        <w:rPr>
          <w:lang w:val="fr-FR"/>
        </w:rPr>
        <w:t>a)</w:t>
      </w:r>
      <w:r w:rsidRPr="004C3D70">
        <w:rPr>
          <w:lang w:val="fr-FR"/>
        </w:rPr>
        <w:tab/>
        <w:t>Les incidences de la COVID-19 sur les modalités de travail des organes conventionnels, eu égard aux sessions tenues en ligne ;</w:t>
      </w:r>
    </w:p>
    <w:p w14:paraId="1B94FC73" w14:textId="25FD2801" w:rsidR="004C3D70" w:rsidRPr="004C3D70" w:rsidRDefault="004C3D70" w:rsidP="004C3D70">
      <w:pPr>
        <w:pStyle w:val="SingleTxtG"/>
        <w:ind w:firstLine="567"/>
        <w:rPr>
          <w:lang w:val="fr-FR"/>
        </w:rPr>
      </w:pPr>
      <w:r w:rsidRPr="004C3D70">
        <w:rPr>
          <w:lang w:val="fr-FR"/>
        </w:rPr>
        <w:t>b)</w:t>
      </w:r>
      <w:r w:rsidRPr="004C3D70">
        <w:rPr>
          <w:lang w:val="fr-FR"/>
        </w:rPr>
        <w:tab/>
        <w:t>Les contributions de fond des organes conventionnels sur les conséquences de la COVID-19 pour les droits de l’homme</w:t>
      </w:r>
      <w:r w:rsidR="002D3805" w:rsidRPr="002D3805">
        <w:rPr>
          <w:lang w:val="fr-FR"/>
        </w:rPr>
        <w:t>.</w:t>
      </w:r>
    </w:p>
    <w:p w14:paraId="3DA596D4" w14:textId="6AA339F6" w:rsidR="004C3D70" w:rsidRPr="004C3D70" w:rsidRDefault="004C3D70" w:rsidP="004C3D70">
      <w:pPr>
        <w:pStyle w:val="SingleTxtG"/>
        <w:ind w:firstLine="567"/>
        <w:rPr>
          <w:lang w:val="fr-FR"/>
        </w:rPr>
      </w:pPr>
      <w:r w:rsidRPr="004C3D70">
        <w:rPr>
          <w:lang w:val="fr-FR"/>
        </w:rPr>
        <w:t>Les présidents s’entretiendront avec le facilitateur et le rapporteur du groupe de travail informel, et examineront les recommandations qui auront été formulées</w:t>
      </w:r>
      <w:r w:rsidR="002D3805" w:rsidRPr="002D3805">
        <w:rPr>
          <w:lang w:val="fr-FR"/>
        </w:rPr>
        <w:t>.</w:t>
      </w:r>
    </w:p>
    <w:p w14:paraId="14980EB2" w14:textId="235C52F5" w:rsidR="004C3D70" w:rsidRPr="004C3D70" w:rsidRDefault="004C3D70" w:rsidP="004C3D70">
      <w:pPr>
        <w:pStyle w:val="H1G"/>
        <w:rPr>
          <w:lang w:val="fr-FR"/>
        </w:rPr>
      </w:pPr>
      <w:r>
        <w:rPr>
          <w:lang w:val="fr-FR"/>
        </w:rPr>
        <w:tab/>
      </w:r>
      <w:r w:rsidRPr="004C3D70">
        <w:rPr>
          <w:lang w:val="fr-FR"/>
        </w:rPr>
        <w:t>9</w:t>
      </w:r>
      <w:r w:rsidR="002D3805" w:rsidRPr="002D3805">
        <w:rPr>
          <w:lang w:val="fr-FR"/>
        </w:rPr>
        <w:t>.</w:t>
      </w:r>
      <w:r w:rsidRPr="004C3D70">
        <w:rPr>
          <w:lang w:val="fr-FR"/>
        </w:rPr>
        <w:tab/>
      </w:r>
      <w:r w:rsidRPr="004C3D70">
        <w:rPr>
          <w:bCs/>
          <w:lang w:val="fr-FR"/>
        </w:rPr>
        <w:t xml:space="preserve">Modalités et organisation des futures réunions des présidents </w:t>
      </w:r>
      <w:r w:rsidR="00955B2B">
        <w:rPr>
          <w:bCs/>
          <w:lang w:val="fr-FR"/>
        </w:rPr>
        <w:br/>
      </w:r>
      <w:r w:rsidRPr="004C3D70">
        <w:rPr>
          <w:bCs/>
          <w:lang w:val="fr-FR"/>
        </w:rPr>
        <w:t>et des autres activités intersessions</w:t>
      </w:r>
    </w:p>
    <w:p w14:paraId="287887AD" w14:textId="6E814593" w:rsidR="004C3D70" w:rsidRPr="004C3D70" w:rsidRDefault="004C3D70" w:rsidP="004C3D70">
      <w:pPr>
        <w:pStyle w:val="SingleTxtG"/>
        <w:ind w:firstLine="567"/>
        <w:rPr>
          <w:lang w:val="fr-FR"/>
        </w:rPr>
      </w:pPr>
      <w:r w:rsidRPr="004C3D70">
        <w:rPr>
          <w:lang w:val="fr-FR"/>
        </w:rPr>
        <w:t>Dans le but d’améliorer encore l’efficience et l’efficacité de leur réunion annuelle, les présidents examineront les modalités de fonctionnement et l’organisation de leurs réunions et de leurs activités intersessions</w:t>
      </w:r>
      <w:r w:rsidR="002D3805" w:rsidRPr="002D3805">
        <w:rPr>
          <w:lang w:val="fr-FR"/>
        </w:rPr>
        <w:t>.</w:t>
      </w:r>
    </w:p>
    <w:p w14:paraId="32F9B67D" w14:textId="5504EA56" w:rsidR="004C3D70" w:rsidRPr="004C3D70" w:rsidRDefault="004C3D70" w:rsidP="004C3D70">
      <w:pPr>
        <w:pStyle w:val="H1G"/>
        <w:rPr>
          <w:lang w:val="fr-FR"/>
        </w:rPr>
      </w:pPr>
      <w:r>
        <w:rPr>
          <w:lang w:val="fr-FR"/>
        </w:rPr>
        <w:tab/>
      </w:r>
      <w:r w:rsidRPr="004C3D70">
        <w:rPr>
          <w:lang w:val="fr-FR"/>
        </w:rPr>
        <w:t>10</w:t>
      </w:r>
      <w:r w:rsidR="002D3805" w:rsidRPr="002D3805">
        <w:rPr>
          <w:lang w:val="fr-FR"/>
        </w:rPr>
        <w:t>.</w:t>
      </w:r>
      <w:r w:rsidRPr="004C3D70">
        <w:rPr>
          <w:lang w:val="fr-FR"/>
        </w:rPr>
        <w:tab/>
      </w:r>
      <w:r w:rsidRPr="004C3D70">
        <w:rPr>
          <w:bCs/>
          <w:lang w:val="fr-FR"/>
        </w:rPr>
        <w:t>Questions diverses</w:t>
      </w:r>
    </w:p>
    <w:p w14:paraId="30DAAD8E" w14:textId="3CE75C5F" w:rsidR="004C3D70" w:rsidRPr="004C3D70" w:rsidRDefault="004C3D70" w:rsidP="004C3D70">
      <w:pPr>
        <w:pStyle w:val="SingleTxtG"/>
        <w:ind w:firstLine="567"/>
        <w:rPr>
          <w:lang w:val="fr-FR"/>
        </w:rPr>
      </w:pPr>
      <w:r w:rsidRPr="004C3D70">
        <w:rPr>
          <w:lang w:val="fr-FR"/>
        </w:rPr>
        <w:t>Les présidents examineront, selon qu’il conviendra, toute autre question intéressant les travaux des organes conventionnels des droits de l’homme</w:t>
      </w:r>
      <w:r w:rsidR="002D3805" w:rsidRPr="002D3805">
        <w:rPr>
          <w:lang w:val="fr-FR"/>
        </w:rPr>
        <w:t>.</w:t>
      </w:r>
    </w:p>
    <w:p w14:paraId="5040F9C0" w14:textId="3C195BC4" w:rsidR="004C3D70" w:rsidRPr="004C3D70" w:rsidRDefault="004C3D70" w:rsidP="004C3D70">
      <w:pPr>
        <w:pStyle w:val="H1G"/>
        <w:rPr>
          <w:lang w:val="fr-FR"/>
        </w:rPr>
      </w:pPr>
      <w:r>
        <w:rPr>
          <w:lang w:val="fr-FR"/>
        </w:rPr>
        <w:lastRenderedPageBreak/>
        <w:tab/>
      </w:r>
      <w:r w:rsidRPr="004C3D70">
        <w:rPr>
          <w:lang w:val="fr-FR"/>
        </w:rPr>
        <w:t>11</w:t>
      </w:r>
      <w:r w:rsidR="002D3805" w:rsidRPr="002D3805">
        <w:rPr>
          <w:lang w:val="fr-FR"/>
        </w:rPr>
        <w:t>.</w:t>
      </w:r>
      <w:r w:rsidRPr="004C3D70">
        <w:rPr>
          <w:lang w:val="fr-FR"/>
        </w:rPr>
        <w:tab/>
      </w:r>
      <w:r w:rsidRPr="004C3D70">
        <w:rPr>
          <w:bCs/>
          <w:lang w:val="fr-FR"/>
        </w:rPr>
        <w:t>Adoption du rapport de la trente-troisième réunion</w:t>
      </w:r>
    </w:p>
    <w:p w14:paraId="1EF5E7E9" w14:textId="259782F5" w:rsidR="00446FE5" w:rsidRDefault="004C3D70" w:rsidP="004C3D70">
      <w:pPr>
        <w:pStyle w:val="SingleTxtG"/>
        <w:ind w:firstLine="567"/>
        <w:rPr>
          <w:lang w:val="fr-FR"/>
        </w:rPr>
      </w:pPr>
      <w:r w:rsidRPr="004C3D70">
        <w:rPr>
          <w:lang w:val="fr-FR"/>
        </w:rPr>
        <w:t xml:space="preserve">Les présidents adopteront </w:t>
      </w:r>
      <w:r w:rsidRPr="003C619E">
        <w:rPr>
          <w:i/>
          <w:iCs/>
          <w:lang w:val="fr-FR"/>
        </w:rPr>
        <w:t>ad referendum</w:t>
      </w:r>
      <w:r w:rsidRPr="004C3D70">
        <w:rPr>
          <w:lang w:val="fr-FR"/>
        </w:rPr>
        <w:t xml:space="preserve"> le projet de rapport sur la trente</w:t>
      </w:r>
      <w:r w:rsidRPr="004C3D70">
        <w:rPr>
          <w:lang w:val="fr-FR"/>
        </w:rPr>
        <w:noBreakHyphen/>
        <w:t>troisième réunion, dans lequel figureront le projet d’ordre du jour de la trente</w:t>
      </w:r>
      <w:r w:rsidRPr="004C3D70">
        <w:rPr>
          <w:lang w:val="fr-FR"/>
        </w:rPr>
        <w:noBreakHyphen/>
        <w:t>quatrième réunion et, selon qu’il conviendra, les recommandations à présenter à la soixante-s</w:t>
      </w:r>
      <w:r w:rsidR="002D3805">
        <w:rPr>
          <w:lang w:val="fr-FR"/>
        </w:rPr>
        <w:t>e</w:t>
      </w:r>
      <w:r w:rsidRPr="004C3D70">
        <w:rPr>
          <w:lang w:val="fr-FR"/>
        </w:rPr>
        <w:t>i</w:t>
      </w:r>
      <w:r w:rsidR="002D3805">
        <w:rPr>
          <w:lang w:val="fr-FR"/>
        </w:rPr>
        <w:t>z</w:t>
      </w:r>
      <w:r w:rsidRPr="004C3D70">
        <w:rPr>
          <w:lang w:val="fr-FR"/>
        </w:rPr>
        <w:t>ième session de l’Assemblée générale</w:t>
      </w:r>
      <w:r w:rsidR="002D3805" w:rsidRPr="002D3805">
        <w:rPr>
          <w:lang w:val="fr-FR"/>
        </w:rPr>
        <w:t>.</w:t>
      </w:r>
    </w:p>
    <w:p w14:paraId="6401DBEC" w14:textId="365EEB37" w:rsidR="004C3D70" w:rsidRPr="004C3D70" w:rsidRDefault="004C3D70" w:rsidP="004C3D70">
      <w:pPr>
        <w:pStyle w:val="SingleTxtG"/>
        <w:spacing w:before="240" w:after="0"/>
        <w:jc w:val="center"/>
        <w:rPr>
          <w:u w:val="single"/>
        </w:rPr>
      </w:pPr>
      <w:r>
        <w:rPr>
          <w:u w:val="single"/>
        </w:rPr>
        <w:tab/>
      </w:r>
      <w:r>
        <w:rPr>
          <w:u w:val="single"/>
        </w:rPr>
        <w:tab/>
      </w:r>
      <w:r>
        <w:rPr>
          <w:u w:val="single"/>
        </w:rPr>
        <w:tab/>
      </w:r>
    </w:p>
    <w:sectPr w:rsidR="004C3D70" w:rsidRPr="004C3D70" w:rsidSect="00AA2100">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B02E6A3" w14:textId="77777777" w:rsidR="00BD2A8D" w:rsidRDefault="00BD2A8D" w:rsidP="00F95C08">
      <w:pPr>
        <w:spacing w:line="240" w:lineRule="auto"/>
      </w:pPr>
    </w:p>
  </w:endnote>
  <w:endnote w:type="continuationSeparator" w:id="0">
    <w:p w14:paraId="55CD6E16" w14:textId="77777777" w:rsidR="00BD2A8D" w:rsidRPr="00AC3823" w:rsidRDefault="00BD2A8D" w:rsidP="00AC3823">
      <w:pPr>
        <w:pStyle w:val="Pieddepage"/>
      </w:pPr>
    </w:p>
  </w:endnote>
  <w:endnote w:type="continuationNotice" w:id="1">
    <w:p w14:paraId="72B2CD66" w14:textId="77777777" w:rsidR="00BD2A8D" w:rsidRDefault="00BD2A8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DF867DF" w14:textId="3B17CD2E" w:rsidR="00AA2100" w:rsidRPr="00AA2100" w:rsidRDefault="00AA2100" w:rsidP="00AA2100">
    <w:pPr>
      <w:pStyle w:val="Pieddepage"/>
      <w:tabs>
        <w:tab w:val="right" w:pos="9638"/>
      </w:tabs>
    </w:pPr>
    <w:r w:rsidRPr="00AA2100">
      <w:rPr>
        <w:b/>
        <w:sz w:val="18"/>
      </w:rPr>
      <w:fldChar w:fldCharType="begin"/>
    </w:r>
    <w:r w:rsidRPr="00AA2100">
      <w:rPr>
        <w:b/>
        <w:sz w:val="18"/>
      </w:rPr>
      <w:instrText xml:space="preserve"> PAGE  \* MERGEFORMAT </w:instrText>
    </w:r>
    <w:r w:rsidRPr="00AA2100">
      <w:rPr>
        <w:b/>
        <w:sz w:val="18"/>
      </w:rPr>
      <w:fldChar w:fldCharType="separate"/>
    </w:r>
    <w:r w:rsidRPr="00AA2100">
      <w:rPr>
        <w:b/>
        <w:noProof/>
        <w:sz w:val="18"/>
      </w:rPr>
      <w:t>2</w:t>
    </w:r>
    <w:r w:rsidRPr="00AA2100">
      <w:rPr>
        <w:b/>
        <w:sz w:val="18"/>
      </w:rPr>
      <w:fldChar w:fldCharType="end"/>
    </w:r>
    <w:r>
      <w:rPr>
        <w:b/>
        <w:sz w:val="18"/>
      </w:rPr>
      <w:tab/>
    </w:r>
    <w:r>
      <w:t>GE</w:t>
    </w:r>
    <w:r w:rsidR="002D3805" w:rsidRPr="002D3805">
      <w:t>.</w:t>
    </w:r>
    <w:r>
      <w:t>21-04559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C42DDEE" w14:textId="4ACD0AEB" w:rsidR="00AA2100" w:rsidRPr="00AA2100" w:rsidRDefault="00AA2100" w:rsidP="00AA2100">
    <w:pPr>
      <w:pStyle w:val="Pieddepage"/>
      <w:tabs>
        <w:tab w:val="right" w:pos="9638"/>
      </w:tabs>
      <w:rPr>
        <w:b/>
        <w:sz w:val="18"/>
      </w:rPr>
    </w:pPr>
    <w:r>
      <w:t>GE</w:t>
    </w:r>
    <w:r w:rsidR="002D3805" w:rsidRPr="002D3805">
      <w:t>.</w:t>
    </w:r>
    <w:r>
      <w:t>21-04559</w:t>
    </w:r>
    <w:r>
      <w:tab/>
    </w:r>
    <w:r w:rsidRPr="00AA2100">
      <w:rPr>
        <w:b/>
        <w:sz w:val="18"/>
      </w:rPr>
      <w:fldChar w:fldCharType="begin"/>
    </w:r>
    <w:r w:rsidRPr="00AA2100">
      <w:rPr>
        <w:b/>
        <w:sz w:val="18"/>
      </w:rPr>
      <w:instrText xml:space="preserve"> PAGE  \* MERGEFORMAT </w:instrText>
    </w:r>
    <w:r w:rsidRPr="00AA2100">
      <w:rPr>
        <w:b/>
        <w:sz w:val="18"/>
      </w:rPr>
      <w:fldChar w:fldCharType="separate"/>
    </w:r>
    <w:r w:rsidRPr="00AA2100">
      <w:rPr>
        <w:b/>
        <w:noProof/>
        <w:sz w:val="18"/>
      </w:rPr>
      <w:t>3</w:t>
    </w:r>
    <w:r w:rsidRPr="00AA210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73A6EF8" w14:textId="3269AE05" w:rsidR="00AB1FED" w:rsidRPr="00AA2100" w:rsidRDefault="00AA2100" w:rsidP="00AA2100">
    <w:pPr>
      <w:pStyle w:val="Pieddepage"/>
      <w:spacing w:before="120"/>
      <w:rPr>
        <w:sz w:val="20"/>
      </w:rPr>
    </w:pPr>
    <w:r>
      <w:rPr>
        <w:sz w:val="20"/>
      </w:rPr>
      <w:t>GE</w:t>
    </w:r>
    <w:r w:rsidR="002D3805" w:rsidRPr="002D3805">
      <w:rPr>
        <w:sz w:val="20"/>
      </w:rPr>
      <w:t>.</w:t>
    </w:r>
    <w:r w:rsidR="00AB1FED">
      <w:rPr>
        <w:noProof/>
        <w:lang w:eastAsia="fr-CH"/>
      </w:rPr>
      <w:drawing>
        <wp:anchor distT="0" distB="0" distL="114300" distR="114300" simplePos="0" relativeHeight="251659264" behindDoc="0" locked="0" layoutInCell="1" allowOverlap="0" wp14:anchorId="3A67550F" wp14:editId="2231F15B">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21-04559  (F)</w:t>
    </w:r>
    <w:r>
      <w:rPr>
        <w:noProof/>
        <w:sz w:val="20"/>
      </w:rPr>
      <w:drawing>
        <wp:anchor distT="0" distB="0" distL="114300" distR="114300" simplePos="0" relativeHeight="251660288" behindDoc="0" locked="0" layoutInCell="1" allowOverlap="1" wp14:anchorId="44C3685B" wp14:editId="79830D0A">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4C3D70">
      <w:rPr>
        <w:sz w:val="20"/>
      </w:rPr>
      <w:t xml:space="preserve">    </w:t>
    </w:r>
    <w:r w:rsidR="002C2F3D">
      <w:rPr>
        <w:sz w:val="20"/>
      </w:rPr>
      <w:t>220421    220421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943F20C" w14:textId="77777777" w:rsidR="00BD2A8D" w:rsidRPr="00AC3823" w:rsidRDefault="00BD2A8D" w:rsidP="00AC3823">
      <w:pPr>
        <w:pStyle w:val="Pieddepage"/>
        <w:tabs>
          <w:tab w:val="right" w:pos="2155"/>
        </w:tabs>
        <w:spacing w:after="80" w:line="240" w:lineRule="atLeast"/>
        <w:ind w:left="680"/>
        <w:rPr>
          <w:u w:val="single"/>
        </w:rPr>
      </w:pPr>
      <w:r>
        <w:rPr>
          <w:u w:val="single"/>
        </w:rPr>
        <w:tab/>
      </w:r>
    </w:p>
  </w:footnote>
  <w:footnote w:type="continuationSeparator" w:id="0">
    <w:p w14:paraId="1096BB02" w14:textId="77777777" w:rsidR="00BD2A8D" w:rsidRPr="00AC3823" w:rsidRDefault="00BD2A8D" w:rsidP="00AC3823">
      <w:pPr>
        <w:pStyle w:val="Pieddepage"/>
        <w:tabs>
          <w:tab w:val="right" w:pos="2155"/>
        </w:tabs>
        <w:spacing w:after="80" w:line="240" w:lineRule="atLeast"/>
        <w:ind w:left="680"/>
        <w:rPr>
          <w:u w:val="single"/>
        </w:rPr>
      </w:pPr>
      <w:r>
        <w:rPr>
          <w:u w:val="single"/>
        </w:rPr>
        <w:tab/>
      </w:r>
    </w:p>
  </w:footnote>
  <w:footnote w:type="continuationNotice" w:id="1">
    <w:p w14:paraId="33F2A47F" w14:textId="77777777" w:rsidR="00BD2A8D" w:rsidRPr="00AC3823" w:rsidRDefault="00BD2A8D">
      <w:pPr>
        <w:spacing w:line="240" w:lineRule="auto"/>
        <w:rPr>
          <w:sz w:val="2"/>
          <w:szCs w:val="2"/>
        </w:rPr>
      </w:pPr>
    </w:p>
  </w:footnote>
  <w:footnote w:id="2">
    <w:p w14:paraId="6994EC70" w14:textId="3272865C" w:rsidR="004C3D70" w:rsidRPr="006C2AE4" w:rsidRDefault="004C3D70" w:rsidP="004C3D70">
      <w:pPr>
        <w:pStyle w:val="Notedebasdepage"/>
        <w:rPr>
          <w:lang w:val="fr-FR"/>
        </w:rPr>
      </w:pPr>
      <w:r w:rsidRPr="00D04F7E">
        <w:rPr>
          <w:lang w:val="fr-FR"/>
        </w:rPr>
        <w:tab/>
      </w:r>
      <w:r w:rsidRPr="00E72DF8">
        <w:rPr>
          <w:rStyle w:val="Appelnotedebasdep"/>
        </w:rPr>
        <w:footnoteRef/>
      </w:r>
      <w:r w:rsidRPr="00D04F7E">
        <w:rPr>
          <w:lang w:val="fr-FR"/>
        </w:rPr>
        <w:tab/>
        <w:t>A/75/346, par</w:t>
      </w:r>
      <w:r w:rsidR="002D3805" w:rsidRPr="002D3805">
        <w:rPr>
          <w:lang w:val="fr-FR"/>
        </w:rPr>
        <w:t>.</w:t>
      </w:r>
      <w:r>
        <w:rPr>
          <w:lang w:val="fr-FR"/>
        </w:rPr>
        <w:t> </w:t>
      </w:r>
      <w:r w:rsidRPr="00D04F7E">
        <w:rPr>
          <w:lang w:val="fr-FR"/>
        </w:rPr>
        <w:t>46</w:t>
      </w:r>
      <w:r w:rsidR="002D3805" w:rsidRPr="002D3805">
        <w:rPr>
          <w:lang w:val="fr-FR"/>
        </w:rPr>
        <w:t>.</w:t>
      </w:r>
    </w:p>
  </w:footnote>
  <w:footnote w:id="3">
    <w:p w14:paraId="113F75E8" w14:textId="0A005254" w:rsidR="004C3D70" w:rsidRPr="006C2AE4" w:rsidRDefault="004C3D70" w:rsidP="004C3D70">
      <w:pPr>
        <w:pStyle w:val="Notedebasdepage"/>
        <w:rPr>
          <w:lang w:val="fr-FR"/>
        </w:rPr>
      </w:pPr>
      <w:r w:rsidRPr="00D04F7E">
        <w:rPr>
          <w:lang w:val="fr-FR"/>
        </w:rPr>
        <w:tab/>
      </w:r>
      <w:r w:rsidRPr="00E72DF8">
        <w:rPr>
          <w:rStyle w:val="Appelnotedebasdep"/>
        </w:rPr>
        <w:footnoteRef/>
      </w:r>
      <w:r w:rsidRPr="00D04F7E">
        <w:rPr>
          <w:lang w:val="fr-FR"/>
        </w:rPr>
        <w:tab/>
        <w:t>A/75/601</w:t>
      </w:r>
      <w:r w:rsidR="002D3805" w:rsidRPr="002D3805">
        <w:rPr>
          <w:lang w:val="fr-FR"/>
        </w:rPr>
        <w:t>.</w:t>
      </w:r>
    </w:p>
  </w:footnote>
  <w:footnote w:id="4">
    <w:p w14:paraId="4A9B0A5D" w14:textId="41593340" w:rsidR="004C3D70" w:rsidRPr="006C2AE4" w:rsidRDefault="004C3D70" w:rsidP="004C3D70">
      <w:pPr>
        <w:pStyle w:val="Notedebasdepage"/>
        <w:rPr>
          <w:lang w:val="fr-FR"/>
        </w:rPr>
      </w:pPr>
      <w:r w:rsidRPr="00D04F7E">
        <w:rPr>
          <w:lang w:val="fr-FR"/>
        </w:rPr>
        <w:tab/>
      </w:r>
      <w:r w:rsidRPr="00E72DF8">
        <w:rPr>
          <w:rStyle w:val="Appelnotedebasdep"/>
        </w:rPr>
        <w:footnoteRef/>
      </w:r>
      <w:r w:rsidRPr="00D04F7E">
        <w:rPr>
          <w:lang w:val="fr-FR"/>
        </w:rPr>
        <w:tab/>
        <w:t>A/74/256, par</w:t>
      </w:r>
      <w:r w:rsidR="002D3805" w:rsidRPr="002D3805">
        <w:rPr>
          <w:lang w:val="fr-FR"/>
        </w:rPr>
        <w:t>.</w:t>
      </w:r>
      <w:r>
        <w:rPr>
          <w:lang w:val="fr-FR"/>
        </w:rPr>
        <w:t> </w:t>
      </w:r>
      <w:r w:rsidRPr="00D04F7E">
        <w:rPr>
          <w:lang w:val="fr-FR"/>
        </w:rPr>
        <w:t>49</w:t>
      </w:r>
      <w:r w:rsidR="002D3805" w:rsidRPr="002D3805">
        <w:rPr>
          <w:lang w:val="fr-FR"/>
        </w:rPr>
        <w:t>.</w:t>
      </w:r>
    </w:p>
  </w:footnote>
  <w:footnote w:id="5">
    <w:p w14:paraId="38E97DC2" w14:textId="7BC1D224" w:rsidR="004C3D70" w:rsidRPr="006C2AE4" w:rsidRDefault="004C3D70" w:rsidP="004C3D70">
      <w:pPr>
        <w:pStyle w:val="Notedebasdepage"/>
        <w:rPr>
          <w:lang w:val="fr-FR"/>
        </w:rPr>
      </w:pPr>
      <w:r w:rsidRPr="00D04F7E">
        <w:rPr>
          <w:lang w:val="fr-FR"/>
        </w:rPr>
        <w:tab/>
      </w:r>
      <w:r w:rsidRPr="00E72DF8">
        <w:rPr>
          <w:rStyle w:val="Appelnotedebasdep"/>
        </w:rPr>
        <w:footnoteRef/>
      </w:r>
      <w:r w:rsidRPr="00D04F7E">
        <w:rPr>
          <w:lang w:val="fr-FR"/>
        </w:rPr>
        <w:tab/>
        <w:t>HRI/MC/2021/2</w:t>
      </w:r>
      <w:r w:rsidR="002D3805" w:rsidRPr="002D3805">
        <w:rPr>
          <w:lang w:val="fr-FR"/>
        </w:rPr>
        <w:t>.</w:t>
      </w:r>
    </w:p>
  </w:footnote>
  <w:footnote w:id="6">
    <w:p w14:paraId="708A4B7F" w14:textId="7B35A913" w:rsidR="004C3D70" w:rsidRDefault="004C3D70" w:rsidP="004C3D70">
      <w:pPr>
        <w:pStyle w:val="Notedebasdepage"/>
      </w:pPr>
      <w:r w:rsidRPr="00D04F7E">
        <w:rPr>
          <w:lang w:val="fr-FR"/>
        </w:rPr>
        <w:tab/>
      </w:r>
      <w:r w:rsidRPr="00E72DF8">
        <w:rPr>
          <w:rStyle w:val="Appelnotedebasdep"/>
        </w:rPr>
        <w:footnoteRef/>
      </w:r>
      <w:r w:rsidRPr="00D04F7E">
        <w:rPr>
          <w:lang w:val="fr-FR"/>
        </w:rPr>
        <w:tab/>
        <w:t>A/74/256, par</w:t>
      </w:r>
      <w:r w:rsidR="002D3805" w:rsidRPr="002D3805">
        <w:rPr>
          <w:lang w:val="fr-FR"/>
        </w:rPr>
        <w:t>.</w:t>
      </w:r>
      <w:r w:rsidRPr="00D04F7E">
        <w:rPr>
          <w:lang w:val="fr-FR"/>
        </w:rPr>
        <w:t xml:space="preserve"> 50</w:t>
      </w:r>
      <w:r w:rsidR="002D3805" w:rsidRPr="002D3805">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8E1E72B" w14:textId="55FF3DC8" w:rsidR="00AA2100" w:rsidRPr="00AA2100" w:rsidRDefault="00AA2100">
    <w:pPr>
      <w:pStyle w:val="En-tte"/>
    </w:pPr>
    <w:fldSimple w:instr=" TITLE  \* MERGEFORMAT ">
      <w:r w:rsidR="008A54D1">
        <w:t>HRI/MC/2021/1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351FAB2" w14:textId="50CDC054" w:rsidR="00AA2100" w:rsidRPr="00AA2100" w:rsidRDefault="00AA2100" w:rsidP="00AA2100">
    <w:pPr>
      <w:pStyle w:val="En-tte"/>
      <w:jc w:val="right"/>
    </w:pPr>
    <w:fldSimple w:instr=" TITLE  \* MERGEFORMAT ">
      <w:r w:rsidR="008A54D1">
        <w:t>HRI/MC/2021/1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74ECDF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D4B0065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C24A3858"/>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2A8D"/>
    <w:rsid w:val="00017F94"/>
    <w:rsid w:val="00023842"/>
    <w:rsid w:val="000334F9"/>
    <w:rsid w:val="00077340"/>
    <w:rsid w:val="0007796D"/>
    <w:rsid w:val="000B7790"/>
    <w:rsid w:val="00111F2F"/>
    <w:rsid w:val="0014365E"/>
    <w:rsid w:val="0017066B"/>
    <w:rsid w:val="00176178"/>
    <w:rsid w:val="00184F2D"/>
    <w:rsid w:val="001F525A"/>
    <w:rsid w:val="00223272"/>
    <w:rsid w:val="0024779E"/>
    <w:rsid w:val="002832AC"/>
    <w:rsid w:val="002C2F3D"/>
    <w:rsid w:val="002D3805"/>
    <w:rsid w:val="002D7C93"/>
    <w:rsid w:val="003C619E"/>
    <w:rsid w:val="00441C3B"/>
    <w:rsid w:val="00446FE5"/>
    <w:rsid w:val="00452396"/>
    <w:rsid w:val="004C3D70"/>
    <w:rsid w:val="004E468C"/>
    <w:rsid w:val="00534233"/>
    <w:rsid w:val="005505B7"/>
    <w:rsid w:val="00573BE5"/>
    <w:rsid w:val="00586ED3"/>
    <w:rsid w:val="00596AA9"/>
    <w:rsid w:val="005B1203"/>
    <w:rsid w:val="006D1276"/>
    <w:rsid w:val="00702DC1"/>
    <w:rsid w:val="0071601D"/>
    <w:rsid w:val="007A62E6"/>
    <w:rsid w:val="0080684C"/>
    <w:rsid w:val="00871C75"/>
    <w:rsid w:val="008776DC"/>
    <w:rsid w:val="008A54D1"/>
    <w:rsid w:val="009509A2"/>
    <w:rsid w:val="00955B2B"/>
    <w:rsid w:val="009705C8"/>
    <w:rsid w:val="009C1CF4"/>
    <w:rsid w:val="009C3792"/>
    <w:rsid w:val="00A30353"/>
    <w:rsid w:val="00AA2100"/>
    <w:rsid w:val="00AB1FED"/>
    <w:rsid w:val="00AC3823"/>
    <w:rsid w:val="00AE323C"/>
    <w:rsid w:val="00B00181"/>
    <w:rsid w:val="00B00B0D"/>
    <w:rsid w:val="00B765F7"/>
    <w:rsid w:val="00B9154A"/>
    <w:rsid w:val="00BA0CA9"/>
    <w:rsid w:val="00BA419D"/>
    <w:rsid w:val="00BD2A8D"/>
    <w:rsid w:val="00C02897"/>
    <w:rsid w:val="00D16ADD"/>
    <w:rsid w:val="00D3439C"/>
    <w:rsid w:val="00DB1831"/>
    <w:rsid w:val="00DD3BFD"/>
    <w:rsid w:val="00DF6678"/>
    <w:rsid w:val="00EF2E22"/>
    <w:rsid w:val="00F515BD"/>
    <w:rsid w:val="00F660DF"/>
    <w:rsid w:val="00F95C08"/>
    <w:rsid w:val="00FE6F77"/>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11B030AA"/>
  <w15:docId w15:val="{0DDE7D62-0AB5-4F62-A420-1028D9F9E2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509A2"/>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9509A2"/>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9509A2"/>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9509A2"/>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9509A2"/>
    <w:pPr>
      <w:spacing w:line="240" w:lineRule="auto"/>
    </w:pPr>
    <w:rPr>
      <w:sz w:val="16"/>
    </w:rPr>
  </w:style>
  <w:style w:type="character" w:customStyle="1" w:styleId="PieddepageCar">
    <w:name w:val="Pied de page Car"/>
    <w:aliases w:val="3_G Car"/>
    <w:basedOn w:val="Policepardfaut"/>
    <w:link w:val="Pieddepage"/>
    <w:rsid w:val="009509A2"/>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9509A2"/>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9509A2"/>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9509A2"/>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9509A2"/>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9509A2"/>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9509A2"/>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9509A2"/>
    <w:pPr>
      <w:tabs>
        <w:tab w:val="left" w:pos="1701"/>
        <w:tab w:val="left" w:pos="2268"/>
        <w:tab w:val="left" w:pos="2835"/>
      </w:tabs>
      <w:spacing w:after="120"/>
      <w:ind w:left="1134" w:right="1134"/>
      <w:jc w:val="both"/>
    </w:pPr>
  </w:style>
  <w:style w:type="paragraph" w:customStyle="1" w:styleId="SLG">
    <w:name w:val="__S_L_G"/>
    <w:basedOn w:val="Normal"/>
    <w:next w:val="Normal"/>
    <w:rsid w:val="009509A2"/>
    <w:pPr>
      <w:keepNext/>
      <w:keepLines/>
      <w:spacing w:before="240" w:after="240" w:line="580" w:lineRule="exact"/>
      <w:ind w:left="1134" w:right="1134"/>
    </w:pPr>
    <w:rPr>
      <w:b/>
      <w:sz w:val="56"/>
    </w:rPr>
  </w:style>
  <w:style w:type="paragraph" w:customStyle="1" w:styleId="SMG">
    <w:name w:val="__S_M_G"/>
    <w:basedOn w:val="Normal"/>
    <w:next w:val="Normal"/>
    <w:rsid w:val="009509A2"/>
    <w:pPr>
      <w:keepNext/>
      <w:keepLines/>
      <w:spacing w:before="240" w:after="240" w:line="420" w:lineRule="exact"/>
      <w:ind w:left="1134" w:right="1134"/>
    </w:pPr>
    <w:rPr>
      <w:b/>
      <w:sz w:val="40"/>
    </w:rPr>
  </w:style>
  <w:style w:type="paragraph" w:customStyle="1" w:styleId="SSG">
    <w:name w:val="__S_S_G"/>
    <w:basedOn w:val="Normal"/>
    <w:next w:val="Normal"/>
    <w:rsid w:val="009509A2"/>
    <w:pPr>
      <w:keepNext/>
      <w:keepLines/>
      <w:spacing w:before="240" w:after="240" w:line="300" w:lineRule="exact"/>
      <w:ind w:left="1134" w:right="1134"/>
    </w:pPr>
    <w:rPr>
      <w:b/>
      <w:sz w:val="28"/>
    </w:rPr>
  </w:style>
  <w:style w:type="paragraph" w:customStyle="1" w:styleId="XLargeG">
    <w:name w:val="__XLarge_G"/>
    <w:basedOn w:val="Normal"/>
    <w:next w:val="Normal"/>
    <w:rsid w:val="009509A2"/>
    <w:pPr>
      <w:keepNext/>
      <w:keepLines/>
      <w:spacing w:before="240" w:after="240" w:line="420" w:lineRule="exact"/>
      <w:ind w:left="1134" w:right="1134"/>
    </w:pPr>
    <w:rPr>
      <w:b/>
      <w:sz w:val="40"/>
    </w:rPr>
  </w:style>
  <w:style w:type="paragraph" w:customStyle="1" w:styleId="Bullet1G">
    <w:name w:val="_Bullet 1_G"/>
    <w:basedOn w:val="Normal"/>
    <w:qFormat/>
    <w:rsid w:val="009509A2"/>
    <w:pPr>
      <w:numPr>
        <w:numId w:val="14"/>
      </w:numPr>
      <w:spacing w:after="120"/>
      <w:ind w:right="1134"/>
      <w:jc w:val="both"/>
    </w:pPr>
  </w:style>
  <w:style w:type="paragraph" w:customStyle="1" w:styleId="Bullet2G">
    <w:name w:val="_Bullet 2_G"/>
    <w:basedOn w:val="Normal"/>
    <w:qFormat/>
    <w:rsid w:val="009509A2"/>
    <w:pPr>
      <w:numPr>
        <w:numId w:val="15"/>
      </w:numPr>
      <w:spacing w:after="120"/>
      <w:ind w:right="1134"/>
      <w:jc w:val="both"/>
    </w:pPr>
  </w:style>
  <w:style w:type="paragraph" w:customStyle="1" w:styleId="ParNoG">
    <w:name w:val="_ParNo_G"/>
    <w:basedOn w:val="Normal"/>
    <w:qFormat/>
    <w:rsid w:val="009509A2"/>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9509A2"/>
    <w:rPr>
      <w:rFonts w:ascii="Times New Roman" w:hAnsi="Times New Roman"/>
      <w:sz w:val="18"/>
      <w:vertAlign w:val="superscript"/>
      <w:lang w:val="fr-CH"/>
    </w:rPr>
  </w:style>
  <w:style w:type="character" w:styleId="Appeldenotedefin">
    <w:name w:val="endnote reference"/>
    <w:aliases w:val="1_G"/>
    <w:basedOn w:val="Appelnotedebasdep"/>
    <w:qFormat/>
    <w:rsid w:val="009509A2"/>
    <w:rPr>
      <w:rFonts w:ascii="Times New Roman" w:hAnsi="Times New Roman"/>
      <w:sz w:val="18"/>
      <w:vertAlign w:val="superscript"/>
      <w:lang w:val="fr-CH"/>
    </w:rPr>
  </w:style>
  <w:style w:type="table" w:styleId="Grilledutableau">
    <w:name w:val="Table Grid"/>
    <w:basedOn w:val="TableauNormal"/>
    <w:rsid w:val="009509A2"/>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9509A2"/>
    <w:rPr>
      <w:color w:val="0000FF"/>
      <w:u w:val="none"/>
    </w:rPr>
  </w:style>
  <w:style w:type="character" w:styleId="Lienhypertextesuivivisit">
    <w:name w:val="FollowedHyperlink"/>
    <w:basedOn w:val="Policepardfaut"/>
    <w:unhideWhenUsed/>
    <w:rsid w:val="009509A2"/>
    <w:rPr>
      <w:color w:val="0000FF"/>
      <w:u w:val="none"/>
    </w:rPr>
  </w:style>
  <w:style w:type="paragraph" w:styleId="Notedebasdepage">
    <w:name w:val="footnote text"/>
    <w:aliases w:val="5_G"/>
    <w:basedOn w:val="Normal"/>
    <w:link w:val="NotedebasdepageCar"/>
    <w:qFormat/>
    <w:rsid w:val="009509A2"/>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9509A2"/>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9509A2"/>
  </w:style>
  <w:style w:type="character" w:customStyle="1" w:styleId="NotedefinCar">
    <w:name w:val="Note de fin Car"/>
    <w:aliases w:val="2_G Car"/>
    <w:basedOn w:val="Policepardfaut"/>
    <w:link w:val="Notedefin"/>
    <w:rsid w:val="009509A2"/>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9509A2"/>
    <w:rPr>
      <w:rFonts w:ascii="Times New Roman" w:hAnsi="Times New Roman"/>
      <w:b/>
      <w:sz w:val="18"/>
      <w:lang w:val="fr-CH"/>
    </w:rPr>
  </w:style>
  <w:style w:type="character" w:customStyle="1" w:styleId="Titre1Car">
    <w:name w:val="Titre 1 Car"/>
    <w:aliases w:val="Table_G Car"/>
    <w:basedOn w:val="Policepardfaut"/>
    <w:link w:val="Titre1"/>
    <w:rsid w:val="009509A2"/>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9C3792"/>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9C3792"/>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HRI.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HRI.dotm</Template>
  <TotalTime>1</TotalTime>
  <Pages>4</Pages>
  <Words>1041</Words>
  <Characters>7292</Characters>
  <Application>Microsoft Office Word</Application>
  <DocSecurity>0</DocSecurity>
  <Lines>810</Lines>
  <Paragraphs>260</Paragraphs>
  <ScaleCrop>false</ScaleCrop>
  <HeadingPairs>
    <vt:vector size="2" baseType="variant">
      <vt:variant>
        <vt:lpstr>Titre</vt:lpstr>
      </vt:variant>
      <vt:variant>
        <vt:i4>1</vt:i4>
      </vt:variant>
    </vt:vector>
  </HeadingPairs>
  <TitlesOfParts>
    <vt:vector size="1" baseType="lpstr">
      <vt:lpstr>HRI/MC/2021/1</vt:lpstr>
    </vt:vector>
  </TitlesOfParts>
  <Company>DCM</Company>
  <LinksUpToDate>false</LinksUpToDate>
  <CharactersWithSpaces>8073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HRI/MC/2021/1</dc:title>
  <dc:subject/>
  <dc:creator>Maud DARICHE</dc:creator>
  <cp:keywords/>
  <cp:lastModifiedBy>Maud Dariche</cp:lastModifiedBy>
  <cp:revision>3</cp:revision>
  <cp:lastPrinted>2021-04-22T07:07:00Z</cp:lastPrinted>
  <dcterms:created xsi:type="dcterms:W3CDTF">2021-04-22T07:07:00Z</dcterms:created>
  <dcterms:modified xsi:type="dcterms:W3CDTF">2021-04-22T07:08:00Z</dcterms:modified>
</cp:coreProperties>
</file>