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2268"/>
        <w:gridCol w:w="3260"/>
        <w:gridCol w:w="2835"/>
      </w:tblGrid>
      <w:tr w:rsidR="002E0D40" w:rsidRPr="00DB58B5" w:rsidTr="0078670C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2E0D40" w:rsidRPr="00DB58B5" w:rsidRDefault="002E0D40" w:rsidP="00593658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E0D40" w:rsidRPr="00DB58B5" w:rsidRDefault="002E0D40" w:rsidP="00593658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2E0D40" w:rsidRPr="00DB58B5" w:rsidRDefault="0036516E" w:rsidP="0036516E">
            <w:pPr>
              <w:jc w:val="right"/>
            </w:pPr>
            <w:r w:rsidRPr="0036516E">
              <w:rPr>
                <w:sz w:val="40"/>
              </w:rPr>
              <w:t>CERD</w:t>
            </w:r>
            <w:r>
              <w:t>/C/KAZ/Q/6-7</w:t>
            </w:r>
          </w:p>
        </w:tc>
      </w:tr>
      <w:tr w:rsidR="002E0D40" w:rsidRPr="00DB58B5" w:rsidTr="00593658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E0D40" w:rsidRPr="00DB58B5" w:rsidRDefault="002E0D40" w:rsidP="00593658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E0D40" w:rsidRPr="00740562" w:rsidRDefault="002E0D40" w:rsidP="00593658">
            <w:pPr>
              <w:spacing w:before="120" w:line="380" w:lineRule="exact"/>
              <w:rPr>
                <w:b/>
                <w:sz w:val="40"/>
                <w:szCs w:val="40"/>
              </w:rPr>
            </w:pPr>
            <w:r>
              <w:rPr>
                <w:b/>
                <w:sz w:val="34"/>
                <w:szCs w:val="34"/>
              </w:rPr>
              <w:t>Convention internationale sur</w:t>
            </w:r>
            <w:r>
              <w:rPr>
                <w:b/>
                <w:sz w:val="34"/>
                <w:szCs w:val="34"/>
              </w:rPr>
              <w:br/>
              <w:t>l</w:t>
            </w:r>
            <w:r w:rsidR="009A2C52">
              <w:rPr>
                <w:b/>
                <w:sz w:val="34"/>
                <w:szCs w:val="34"/>
              </w:rPr>
              <w:t>’</w:t>
            </w:r>
            <w:r>
              <w:rPr>
                <w:b/>
                <w:sz w:val="34"/>
                <w:szCs w:val="34"/>
              </w:rPr>
              <w:t>élimination de toutes les formes</w:t>
            </w:r>
            <w:r>
              <w:rPr>
                <w:b/>
                <w:sz w:val="34"/>
                <w:szCs w:val="34"/>
              </w:rPr>
              <w:br/>
              <w:t>de discrimination raciale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36516E" w:rsidRDefault="0036516E" w:rsidP="00593658">
            <w:pPr>
              <w:spacing w:before="240"/>
            </w:pPr>
            <w:r>
              <w:t>Distr. générale</w:t>
            </w:r>
          </w:p>
          <w:p w:rsidR="0036516E" w:rsidRDefault="0036516E" w:rsidP="0036516E">
            <w:pPr>
              <w:spacing w:line="240" w:lineRule="exact"/>
            </w:pPr>
            <w:r>
              <w:t>16 décembre 2013</w:t>
            </w:r>
          </w:p>
          <w:p w:rsidR="0036516E" w:rsidRDefault="0036516E" w:rsidP="0036516E">
            <w:pPr>
              <w:spacing w:line="240" w:lineRule="exact"/>
            </w:pPr>
            <w:r>
              <w:t>Français</w:t>
            </w:r>
          </w:p>
          <w:p w:rsidR="002E0D40" w:rsidRPr="00DB58B5" w:rsidRDefault="0036516E" w:rsidP="0036516E">
            <w:pPr>
              <w:spacing w:line="240" w:lineRule="exact"/>
            </w:pPr>
            <w:r>
              <w:t>Original: anglais</w:t>
            </w:r>
          </w:p>
        </w:tc>
      </w:tr>
    </w:tbl>
    <w:p w:rsidR="00FF1DBD" w:rsidRDefault="0078670C" w:rsidP="0036516E">
      <w:pPr>
        <w:spacing w:before="120"/>
        <w:rPr>
          <w:b/>
          <w:sz w:val="24"/>
          <w:szCs w:val="24"/>
        </w:rPr>
      </w:pPr>
      <w:r w:rsidRPr="00C56102">
        <w:rPr>
          <w:b/>
          <w:sz w:val="24"/>
          <w:szCs w:val="24"/>
        </w:rPr>
        <w:t>Comité pour l</w:t>
      </w:r>
      <w:r w:rsidR="009A2C52">
        <w:rPr>
          <w:b/>
          <w:sz w:val="24"/>
          <w:szCs w:val="24"/>
        </w:rPr>
        <w:t>’</w:t>
      </w:r>
      <w:r w:rsidRPr="00C56102">
        <w:rPr>
          <w:b/>
          <w:sz w:val="24"/>
          <w:szCs w:val="24"/>
        </w:rPr>
        <w:t>éliminati</w:t>
      </w:r>
      <w:r w:rsidR="0036516E">
        <w:rPr>
          <w:b/>
          <w:sz w:val="24"/>
          <w:szCs w:val="24"/>
        </w:rPr>
        <w:t>on de la discrimination racial</w:t>
      </w:r>
      <w:r w:rsidR="009A2C52">
        <w:rPr>
          <w:b/>
          <w:sz w:val="24"/>
          <w:szCs w:val="24"/>
        </w:rPr>
        <w:t>e</w:t>
      </w:r>
    </w:p>
    <w:p w:rsidR="009A2C52" w:rsidRPr="00B86210" w:rsidRDefault="009A2C52" w:rsidP="009A2C52">
      <w:pPr>
        <w:rPr>
          <w:b/>
          <w:lang w:val="fr-FR"/>
        </w:rPr>
      </w:pPr>
      <w:r w:rsidRPr="00B86210">
        <w:rPr>
          <w:b/>
          <w:lang w:val="fr-FR"/>
        </w:rPr>
        <w:t>Quatre-vingt-quatrième session</w:t>
      </w:r>
    </w:p>
    <w:p w:rsidR="009A2C52" w:rsidRPr="00B86210" w:rsidRDefault="009A2C52" w:rsidP="009A2C52">
      <w:pPr>
        <w:rPr>
          <w:lang w:val="fr-FR"/>
        </w:rPr>
      </w:pPr>
      <w:r w:rsidRPr="00B86210">
        <w:rPr>
          <w:lang w:val="fr-FR"/>
        </w:rPr>
        <w:t>3</w:t>
      </w:r>
      <w:r>
        <w:rPr>
          <w:lang w:val="fr-FR"/>
        </w:rPr>
        <w:t>-</w:t>
      </w:r>
      <w:r w:rsidRPr="00B86210">
        <w:rPr>
          <w:lang w:val="fr-FR"/>
        </w:rPr>
        <w:t>21février 2014</w:t>
      </w:r>
    </w:p>
    <w:p w:rsidR="009A2C52" w:rsidRPr="00B86210" w:rsidRDefault="009A2C52" w:rsidP="009A2C52">
      <w:pPr>
        <w:rPr>
          <w:lang w:val="fr-FR"/>
        </w:rPr>
      </w:pPr>
      <w:r w:rsidRPr="00B86210">
        <w:rPr>
          <w:lang w:val="fr-FR"/>
        </w:rPr>
        <w:t>Point 6 de l</w:t>
      </w:r>
      <w:r>
        <w:rPr>
          <w:lang w:val="fr-FR"/>
        </w:rPr>
        <w:t>’</w:t>
      </w:r>
      <w:r w:rsidRPr="00B86210">
        <w:rPr>
          <w:lang w:val="fr-FR"/>
        </w:rPr>
        <w:t>ordre du jour provisoire</w:t>
      </w:r>
    </w:p>
    <w:p w:rsidR="009A2C52" w:rsidRPr="00B86210" w:rsidRDefault="009A2C52" w:rsidP="009A2C52">
      <w:pPr>
        <w:rPr>
          <w:b/>
          <w:lang w:val="fr-FR"/>
        </w:rPr>
      </w:pPr>
      <w:r>
        <w:rPr>
          <w:b/>
          <w:lang w:val="fr-FR"/>
        </w:rPr>
        <w:t>Examen des rapports, observations et renseignements</w:t>
      </w:r>
      <w:r>
        <w:rPr>
          <w:b/>
          <w:lang w:val="fr-FR"/>
        </w:rPr>
        <w:br/>
        <w:t>soumis par les États parties en application</w:t>
      </w:r>
      <w:r>
        <w:rPr>
          <w:b/>
          <w:lang w:val="fr-FR"/>
        </w:rPr>
        <w:br/>
        <w:t>de l’article 9 de la Convention</w:t>
      </w:r>
    </w:p>
    <w:p w:rsidR="009A2C52" w:rsidRPr="00B86210" w:rsidRDefault="009A2C52" w:rsidP="009A2C52">
      <w:pPr>
        <w:pStyle w:val="HChG"/>
        <w:rPr>
          <w:lang w:val="fr-FR"/>
        </w:rPr>
      </w:pPr>
      <w:r w:rsidRPr="00B86210">
        <w:rPr>
          <w:lang w:val="fr-FR"/>
        </w:rPr>
        <w:tab/>
      </w:r>
      <w:r w:rsidRPr="00B86210">
        <w:rPr>
          <w:lang w:val="fr-FR"/>
        </w:rPr>
        <w:tab/>
      </w:r>
      <w:r>
        <w:rPr>
          <w:lang w:val="fr-FR"/>
        </w:rPr>
        <w:t>Liste de thèmes concernant les sixième et s</w:t>
      </w:r>
      <w:r w:rsidR="00770FF1">
        <w:rPr>
          <w:lang w:val="fr-FR"/>
        </w:rPr>
        <w:t>eptième rapports périodiques du</w:t>
      </w:r>
      <w:r w:rsidRPr="00B86210">
        <w:rPr>
          <w:lang w:val="fr-FR"/>
        </w:rPr>
        <w:t xml:space="preserve"> Kazakhstan</w:t>
      </w:r>
      <w:r>
        <w:rPr>
          <w:lang w:val="fr-FR"/>
        </w:rPr>
        <w:t>, soumis en un seul document</w:t>
      </w:r>
      <w:r w:rsidRPr="00B86210">
        <w:rPr>
          <w:lang w:val="fr-FR"/>
        </w:rPr>
        <w:t xml:space="preserve"> (CERD/C/KAZ/6-7)</w:t>
      </w:r>
    </w:p>
    <w:p w:rsidR="009A2C52" w:rsidRDefault="009A2C52" w:rsidP="009A2C52">
      <w:pPr>
        <w:pStyle w:val="H1G"/>
        <w:rPr>
          <w:lang w:val="fr-FR"/>
        </w:rPr>
      </w:pPr>
      <w:r w:rsidRPr="00B86210">
        <w:rPr>
          <w:lang w:val="fr-FR"/>
        </w:rPr>
        <w:tab/>
      </w:r>
      <w:r w:rsidRPr="00B86210">
        <w:rPr>
          <w:lang w:val="fr-FR"/>
        </w:rPr>
        <w:tab/>
        <w:t>Note du Rapporteur pour le Kazakhstan</w:t>
      </w:r>
    </w:p>
    <w:tbl>
      <w:tblPr>
        <w:tblStyle w:val="TableGrid"/>
        <w:tblW w:w="765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ayout w:type="fixed"/>
        <w:tblCellMar>
          <w:left w:w="142" w:type="dxa"/>
          <w:right w:w="142" w:type="dxa"/>
        </w:tblCellMar>
        <w:tblLook w:val="01E0"/>
      </w:tblPr>
      <w:tblGrid>
        <w:gridCol w:w="7653"/>
      </w:tblGrid>
      <w:tr w:rsidR="00770FF1" w:rsidTr="00770FF1">
        <w:trPr>
          <w:trHeight w:hRule="exact" w:val="240"/>
          <w:jc w:val="center"/>
        </w:trPr>
        <w:tc>
          <w:tcPr>
            <w:tcW w:w="76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70FF1" w:rsidRDefault="00770FF1" w:rsidP="00770FF1">
            <w:pPr>
              <w:rPr>
                <w:lang w:val="fr-FR"/>
              </w:rPr>
            </w:pPr>
          </w:p>
        </w:tc>
      </w:tr>
      <w:tr w:rsidR="00770FF1" w:rsidTr="00770FF1">
        <w:trPr>
          <w:jc w:val="center"/>
        </w:trPr>
        <w:tc>
          <w:tcPr>
            <w:tcW w:w="765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70FF1" w:rsidRDefault="00770FF1" w:rsidP="00770FF1">
            <w:pPr>
              <w:spacing w:after="120"/>
              <w:ind w:firstLine="567"/>
              <w:jc w:val="both"/>
              <w:rPr>
                <w:lang w:val="fr-FR"/>
              </w:rPr>
            </w:pPr>
            <w:r w:rsidRPr="00FB0697">
              <w:rPr>
                <w:lang w:val="fr-FR"/>
              </w:rPr>
              <w:t>À sa soixante-seizième session, le Comité pour l</w:t>
            </w:r>
            <w:r>
              <w:rPr>
                <w:lang w:val="fr-FR"/>
              </w:rPr>
              <w:t>’</w:t>
            </w:r>
            <w:r w:rsidRPr="00FB0697">
              <w:rPr>
                <w:lang w:val="fr-FR"/>
              </w:rPr>
              <w:t>élimination de la discrimination raciale a décidé (A/65/18, par. 85) que le Rapporteur pour le pays ferait parvenir à l</w:t>
            </w:r>
            <w:r>
              <w:rPr>
                <w:lang w:val="fr-FR"/>
              </w:rPr>
              <w:t>’</w:t>
            </w:r>
            <w:r w:rsidRPr="00FB0697">
              <w:rPr>
                <w:lang w:val="fr-FR"/>
              </w:rPr>
              <w:t>État partie concerné une courte liste de thèmes en vue de guider et de structurer le dialogue entre la délégation de l</w:t>
            </w:r>
            <w:r>
              <w:rPr>
                <w:lang w:val="fr-FR"/>
              </w:rPr>
              <w:t>’</w:t>
            </w:r>
            <w:r w:rsidRPr="00FB0697">
              <w:rPr>
                <w:lang w:val="fr-FR"/>
              </w:rPr>
              <w:t>État partie et le Comité pendant l</w:t>
            </w:r>
            <w:r>
              <w:rPr>
                <w:lang w:val="fr-FR"/>
              </w:rPr>
              <w:t>’</w:t>
            </w:r>
            <w:r w:rsidRPr="00FB0697">
              <w:rPr>
                <w:lang w:val="fr-FR"/>
              </w:rPr>
              <w:t>examen du rapport de l</w:t>
            </w:r>
            <w:r>
              <w:rPr>
                <w:lang w:val="fr-FR"/>
              </w:rPr>
              <w:t>’</w:t>
            </w:r>
            <w:r w:rsidRPr="00FB0697">
              <w:rPr>
                <w:lang w:val="fr-FR"/>
              </w:rPr>
              <w:t>État partie. On trouvera ci-après une liste de thèmes non exhaustive, d</w:t>
            </w:r>
            <w:r>
              <w:rPr>
                <w:lang w:val="fr-FR"/>
              </w:rPr>
              <w:t>’</w:t>
            </w:r>
            <w:r w:rsidRPr="00FB0697">
              <w:rPr>
                <w:lang w:val="fr-FR"/>
              </w:rPr>
              <w:t>autres questions pouvant être traitées au cours du dialogue. Cette liste n</w:t>
            </w:r>
            <w:r>
              <w:rPr>
                <w:lang w:val="fr-FR"/>
              </w:rPr>
              <w:t>’</w:t>
            </w:r>
            <w:r w:rsidRPr="00FB0697">
              <w:rPr>
                <w:lang w:val="fr-FR"/>
              </w:rPr>
              <w:t>appelle pas de réponses écrites.</w:t>
            </w:r>
          </w:p>
        </w:tc>
      </w:tr>
      <w:tr w:rsidR="00770FF1" w:rsidTr="00770FF1">
        <w:trPr>
          <w:trHeight w:hRule="exact" w:val="23"/>
          <w:jc w:val="center"/>
        </w:trPr>
        <w:tc>
          <w:tcPr>
            <w:tcW w:w="76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FF1" w:rsidRDefault="00770FF1" w:rsidP="00770FF1">
            <w:pPr>
              <w:rPr>
                <w:lang w:val="fr-FR"/>
              </w:rPr>
            </w:pPr>
          </w:p>
        </w:tc>
      </w:tr>
    </w:tbl>
    <w:p w:rsidR="009A2C52" w:rsidRPr="006C0F43" w:rsidRDefault="009A2C52" w:rsidP="009A2C52">
      <w:pPr>
        <w:pStyle w:val="H23G"/>
        <w:rPr>
          <w:lang w:val="fr-FR"/>
        </w:rPr>
      </w:pPr>
      <w:r w:rsidRPr="006C0F43">
        <w:rPr>
          <w:lang w:val="fr-FR"/>
        </w:rPr>
        <w:tab/>
        <w:t>1.</w:t>
      </w:r>
      <w:r w:rsidRPr="006C0F43">
        <w:rPr>
          <w:lang w:val="fr-FR"/>
        </w:rPr>
        <w:tab/>
        <w:t>La Convention dans le droi</w:t>
      </w:r>
      <w:r w:rsidR="00B70F39">
        <w:rPr>
          <w:lang w:val="fr-FR"/>
        </w:rPr>
        <w:t>t interne; cadre institutionnel et politique</w:t>
      </w:r>
      <w:r w:rsidR="00B70F39">
        <w:rPr>
          <w:lang w:val="fr-FR"/>
        </w:rPr>
        <w:br/>
      </w:r>
      <w:r w:rsidR="008911CF">
        <w:rPr>
          <w:lang w:val="fr-FR"/>
        </w:rPr>
        <w:t xml:space="preserve">de sa mise </w:t>
      </w:r>
      <w:r w:rsidRPr="006C0F43">
        <w:rPr>
          <w:lang w:val="fr-FR"/>
        </w:rPr>
        <w:t>en œuvre</w:t>
      </w:r>
      <w:r>
        <w:rPr>
          <w:lang w:val="fr-FR"/>
        </w:rPr>
        <w:t xml:space="preserve"> (art</w:t>
      </w:r>
      <w:r w:rsidRPr="006C0F43">
        <w:rPr>
          <w:lang w:val="fr-FR"/>
        </w:rPr>
        <w:t xml:space="preserve">. </w:t>
      </w:r>
      <w:r>
        <w:rPr>
          <w:lang w:val="fr-FR"/>
        </w:rPr>
        <w:t>1</w:t>
      </w:r>
      <w:r w:rsidRPr="008911CF">
        <w:rPr>
          <w:vertAlign w:val="superscript"/>
          <w:lang w:val="fr-FR"/>
        </w:rPr>
        <w:t>er</w:t>
      </w:r>
      <w:r w:rsidRPr="006C0F43">
        <w:rPr>
          <w:lang w:val="fr-FR"/>
        </w:rPr>
        <w:t xml:space="preserve">, 2, 3, 4, 6 </w:t>
      </w:r>
      <w:r>
        <w:rPr>
          <w:lang w:val="fr-FR"/>
        </w:rPr>
        <w:t>et</w:t>
      </w:r>
      <w:r w:rsidRPr="006C0F43">
        <w:rPr>
          <w:lang w:val="fr-FR"/>
        </w:rPr>
        <w:t xml:space="preserve"> 7)</w:t>
      </w:r>
    </w:p>
    <w:p w:rsidR="009A2C52" w:rsidRPr="00EE0C31" w:rsidRDefault="009A2C52" w:rsidP="009A2C52">
      <w:pPr>
        <w:pStyle w:val="SingleTxtG"/>
        <w:ind w:firstLine="567"/>
        <w:rPr>
          <w:lang w:val="fr-FR"/>
        </w:rPr>
      </w:pPr>
      <w:r w:rsidRPr="00EE0C31">
        <w:rPr>
          <w:lang w:val="fr-FR"/>
        </w:rPr>
        <w:t>a)</w:t>
      </w:r>
      <w:r w:rsidRPr="00EE0C31">
        <w:rPr>
          <w:lang w:val="fr-FR"/>
        </w:rPr>
        <w:tab/>
        <w:t xml:space="preserve">Définition de la discrimination raciale, conformément à </w:t>
      </w:r>
      <w:r w:rsidR="008911CF">
        <w:rPr>
          <w:lang w:val="fr-FR"/>
        </w:rPr>
        <w:t>l’article premier</w:t>
      </w:r>
      <w:r w:rsidRPr="00EE0C31">
        <w:rPr>
          <w:lang w:val="fr-FR"/>
        </w:rPr>
        <w:t xml:space="preserve"> de la</w:t>
      </w:r>
      <w:r>
        <w:rPr>
          <w:lang w:val="fr-FR"/>
        </w:rPr>
        <w:t xml:space="preserve"> Convention</w:t>
      </w:r>
      <w:r w:rsidRPr="00EE0C31">
        <w:rPr>
          <w:lang w:val="fr-FR"/>
        </w:rPr>
        <w:t xml:space="preserve"> (CERD/C/KAZ/6-7</w:t>
      </w:r>
      <w:r>
        <w:rPr>
          <w:lang w:val="fr-FR"/>
        </w:rPr>
        <w:t>, par</w:t>
      </w:r>
      <w:r w:rsidRPr="00EE0C31">
        <w:rPr>
          <w:lang w:val="fr-FR"/>
        </w:rPr>
        <w:t xml:space="preserve">. 25 </w:t>
      </w:r>
      <w:r>
        <w:rPr>
          <w:lang w:val="fr-FR"/>
        </w:rPr>
        <w:t xml:space="preserve">et </w:t>
      </w:r>
      <w:r w:rsidRPr="00EE0C31">
        <w:rPr>
          <w:lang w:val="fr-FR"/>
        </w:rPr>
        <w:t>31;</w:t>
      </w:r>
      <w:r>
        <w:rPr>
          <w:lang w:val="fr-FR"/>
        </w:rPr>
        <w:t xml:space="preserve"> CERD/C/KAZ/CO/4-5, par</w:t>
      </w:r>
      <w:r w:rsidRPr="00EE0C31">
        <w:rPr>
          <w:lang w:val="fr-FR"/>
        </w:rPr>
        <w:t>. 10);</w:t>
      </w:r>
    </w:p>
    <w:p w:rsidR="009A2C52" w:rsidRPr="00E368BB" w:rsidRDefault="009A2C52" w:rsidP="009A2C52">
      <w:pPr>
        <w:pStyle w:val="SingleTxtG"/>
        <w:ind w:firstLine="567"/>
        <w:rPr>
          <w:lang w:val="fr-FR"/>
        </w:rPr>
      </w:pPr>
      <w:r w:rsidRPr="00EE0C31">
        <w:rPr>
          <w:lang w:val="fr-FR"/>
        </w:rPr>
        <w:t>b)</w:t>
      </w:r>
      <w:r w:rsidRPr="00EE0C31">
        <w:rPr>
          <w:lang w:val="fr-FR"/>
        </w:rPr>
        <w:tab/>
        <w:t>Données statistiques sur la composition ethnique de la population</w:t>
      </w:r>
      <w:r>
        <w:rPr>
          <w:lang w:val="fr-FR"/>
        </w:rPr>
        <w:t xml:space="preserve">, y compris sur la situation économique et sociale des différents groupes ethniques </w:t>
      </w:r>
      <w:r w:rsidRPr="00EE0C31">
        <w:rPr>
          <w:lang w:val="fr-FR"/>
        </w:rPr>
        <w:t>(</w:t>
      </w:r>
      <w:r>
        <w:rPr>
          <w:lang w:val="fr-FR"/>
        </w:rPr>
        <w:t>CERD/C/KAZ/6-7, par</w:t>
      </w:r>
      <w:r w:rsidRPr="00EE0C31">
        <w:rPr>
          <w:lang w:val="fr-FR"/>
        </w:rPr>
        <w:t xml:space="preserve">. 71; </w:t>
      </w:r>
      <w:r>
        <w:rPr>
          <w:lang w:val="fr-FR"/>
        </w:rPr>
        <w:t>CERD/C/KAZ/CO/4-5, par</w:t>
      </w:r>
      <w:r w:rsidRPr="00EE0C31">
        <w:rPr>
          <w:lang w:val="fr-FR"/>
        </w:rPr>
        <w:t xml:space="preserve">. </w:t>
      </w:r>
      <w:r w:rsidRPr="00E368BB">
        <w:rPr>
          <w:lang w:val="fr-FR"/>
        </w:rPr>
        <w:t>13);</w:t>
      </w:r>
    </w:p>
    <w:p w:rsidR="009A2C52" w:rsidRPr="00AC0CA0" w:rsidRDefault="009A2C52" w:rsidP="009A2C52">
      <w:pPr>
        <w:pStyle w:val="SingleTxtG"/>
        <w:ind w:firstLine="567"/>
        <w:rPr>
          <w:lang w:val="fr-FR"/>
        </w:rPr>
      </w:pPr>
      <w:r w:rsidRPr="00E368BB">
        <w:rPr>
          <w:lang w:val="fr-FR"/>
        </w:rPr>
        <w:t>c)</w:t>
      </w:r>
      <w:r w:rsidRPr="00E368BB">
        <w:rPr>
          <w:lang w:val="fr-FR"/>
        </w:rPr>
        <w:tab/>
        <w:t>Renseignements sur les mesures spéciales prises à l</w:t>
      </w:r>
      <w:r>
        <w:rPr>
          <w:lang w:val="fr-FR"/>
        </w:rPr>
        <w:t>’</w:t>
      </w:r>
      <w:r w:rsidRPr="00E368BB">
        <w:rPr>
          <w:lang w:val="fr-FR"/>
        </w:rPr>
        <w:t>égard des group</w:t>
      </w:r>
      <w:r>
        <w:rPr>
          <w:lang w:val="fr-FR"/>
        </w:rPr>
        <w:t>e</w:t>
      </w:r>
      <w:r w:rsidRPr="00E368BB">
        <w:rPr>
          <w:lang w:val="fr-FR"/>
        </w:rPr>
        <w:t xml:space="preserve">s défavorisés, </w:t>
      </w:r>
      <w:r>
        <w:rPr>
          <w:lang w:val="fr-FR"/>
        </w:rPr>
        <w:t xml:space="preserve">y compris sur l’impact des mesures prises pour détecter et prévenir les conflits interethniques et promouvoir la tolérance interethnique </w:t>
      </w:r>
      <w:r w:rsidRPr="00E368BB">
        <w:rPr>
          <w:lang w:val="fr-FR"/>
        </w:rPr>
        <w:t>(</w:t>
      </w:r>
      <w:r>
        <w:rPr>
          <w:lang w:val="fr-FR"/>
        </w:rPr>
        <w:t>CERD/C/KAZ/6-7, par</w:t>
      </w:r>
      <w:r w:rsidRPr="00E368BB">
        <w:rPr>
          <w:lang w:val="fr-FR"/>
        </w:rPr>
        <w:t xml:space="preserve">. </w:t>
      </w:r>
      <w:r w:rsidRPr="004753D8">
        <w:rPr>
          <w:lang w:val="fr-FR"/>
        </w:rPr>
        <w:t xml:space="preserve">30, 126 </w:t>
      </w:r>
      <w:r>
        <w:rPr>
          <w:lang w:val="fr-FR"/>
        </w:rPr>
        <w:t>et</w:t>
      </w:r>
      <w:r w:rsidRPr="004753D8">
        <w:rPr>
          <w:lang w:val="fr-FR"/>
        </w:rPr>
        <w:t xml:space="preserve"> 238; </w:t>
      </w:r>
      <w:r>
        <w:rPr>
          <w:lang w:val="fr-FR"/>
        </w:rPr>
        <w:t>CERD/C/KAZ/CO/4-5, par</w:t>
      </w:r>
      <w:r w:rsidRPr="004753D8">
        <w:rPr>
          <w:lang w:val="fr-FR"/>
        </w:rPr>
        <w:t xml:space="preserve">. </w:t>
      </w:r>
      <w:r w:rsidRPr="00AC0CA0">
        <w:rPr>
          <w:lang w:val="fr-FR"/>
        </w:rPr>
        <w:t>8);</w:t>
      </w:r>
    </w:p>
    <w:p w:rsidR="009A2C52" w:rsidRPr="00AC0CA0" w:rsidRDefault="009A2C52" w:rsidP="00975906">
      <w:pPr>
        <w:pStyle w:val="SingleTxtG"/>
        <w:keepLines/>
        <w:ind w:firstLine="567"/>
        <w:rPr>
          <w:lang w:val="fr-FR"/>
        </w:rPr>
      </w:pPr>
      <w:r w:rsidRPr="00AC0CA0">
        <w:rPr>
          <w:lang w:val="fr-FR"/>
        </w:rPr>
        <w:t>d)</w:t>
      </w:r>
      <w:r w:rsidRPr="00AC0CA0">
        <w:rPr>
          <w:lang w:val="fr-FR"/>
        </w:rPr>
        <w:tab/>
        <w:t>Renseignements sur les cas de discrimination raciale traités par la Commission des droits de l</w:t>
      </w:r>
      <w:r>
        <w:rPr>
          <w:lang w:val="fr-FR"/>
        </w:rPr>
        <w:t>’</w:t>
      </w:r>
      <w:r w:rsidRPr="00AC0CA0">
        <w:rPr>
          <w:lang w:val="fr-FR"/>
        </w:rPr>
        <w:t xml:space="preserve">homme et le </w:t>
      </w:r>
      <w:r>
        <w:rPr>
          <w:lang w:val="fr-FR"/>
        </w:rPr>
        <w:t xml:space="preserve">Commissaire aux droits de l’homme du Kazakhstan (Médiateur) et sur les efforts déployés le cas échéant pour </w:t>
      </w:r>
      <w:r w:rsidRPr="00AC0CA0">
        <w:rPr>
          <w:lang w:val="fr-FR"/>
        </w:rPr>
        <w:t>créer une institution nationale de défense des droits de l</w:t>
      </w:r>
      <w:r>
        <w:rPr>
          <w:lang w:val="fr-FR"/>
        </w:rPr>
        <w:t>’</w:t>
      </w:r>
      <w:r w:rsidRPr="00AC0CA0">
        <w:rPr>
          <w:lang w:val="fr-FR"/>
        </w:rPr>
        <w:t>homme indépendante</w:t>
      </w:r>
      <w:r>
        <w:rPr>
          <w:lang w:val="fr-FR"/>
        </w:rPr>
        <w:t>,</w:t>
      </w:r>
      <w:r w:rsidRPr="00AC0CA0">
        <w:rPr>
          <w:lang w:val="fr-FR"/>
        </w:rPr>
        <w:t xml:space="preserve"> conformément aux Principes de Paris (</w:t>
      </w:r>
      <w:r>
        <w:rPr>
          <w:lang w:val="fr-FR"/>
        </w:rPr>
        <w:t>CERD/C/KAZ/CO/4-5, par</w:t>
      </w:r>
      <w:r w:rsidRPr="00AC0CA0">
        <w:rPr>
          <w:lang w:val="fr-FR"/>
        </w:rPr>
        <w:t>. 21);</w:t>
      </w:r>
    </w:p>
    <w:p w:rsidR="009A2C52" w:rsidRPr="00C81637" w:rsidRDefault="009A2C52" w:rsidP="009A2C52">
      <w:pPr>
        <w:pStyle w:val="SingleTxtG"/>
        <w:keepLines/>
        <w:ind w:firstLine="567"/>
        <w:rPr>
          <w:lang w:val="fr-FR"/>
        </w:rPr>
      </w:pPr>
      <w:r w:rsidRPr="0017007E">
        <w:rPr>
          <w:lang w:val="fr-FR"/>
        </w:rPr>
        <w:t>e)</w:t>
      </w:r>
      <w:r w:rsidRPr="0017007E">
        <w:rPr>
          <w:lang w:val="fr-FR"/>
        </w:rPr>
        <w:tab/>
      </w:r>
      <w:r w:rsidRPr="00B57B1F">
        <w:rPr>
          <w:lang w:val="fr-FR"/>
        </w:rPr>
        <w:t>Renseignements sur la législation prévoyant l</w:t>
      </w:r>
      <w:r>
        <w:rPr>
          <w:lang w:val="fr-FR"/>
        </w:rPr>
        <w:t>’</w:t>
      </w:r>
      <w:r w:rsidRPr="00B57B1F">
        <w:rPr>
          <w:lang w:val="fr-FR"/>
        </w:rPr>
        <w:t>interdiction de la diffusion d</w:t>
      </w:r>
      <w:r>
        <w:rPr>
          <w:lang w:val="fr-FR"/>
        </w:rPr>
        <w:t>’</w:t>
      </w:r>
      <w:r w:rsidRPr="00B57B1F">
        <w:rPr>
          <w:lang w:val="fr-FR"/>
        </w:rPr>
        <w:t>idées de supériorité raciale et de l</w:t>
      </w:r>
      <w:r>
        <w:rPr>
          <w:lang w:val="fr-FR"/>
        </w:rPr>
        <w:t>’</w:t>
      </w:r>
      <w:r w:rsidRPr="00B57B1F">
        <w:rPr>
          <w:lang w:val="fr-FR"/>
        </w:rPr>
        <w:t>organisation d</w:t>
      </w:r>
      <w:r>
        <w:rPr>
          <w:lang w:val="fr-FR"/>
        </w:rPr>
        <w:t>’</w:t>
      </w:r>
      <w:r w:rsidRPr="00B57B1F">
        <w:rPr>
          <w:lang w:val="fr-FR"/>
        </w:rPr>
        <w:t>activités susceptibles d</w:t>
      </w:r>
      <w:r>
        <w:rPr>
          <w:lang w:val="fr-FR"/>
        </w:rPr>
        <w:t>’</w:t>
      </w:r>
      <w:r w:rsidRPr="00B57B1F">
        <w:rPr>
          <w:lang w:val="fr-FR"/>
        </w:rPr>
        <w:t>inciter à la violence raciale, et statistiques actualisées sur les peines prononcées p</w:t>
      </w:r>
      <w:r w:rsidR="00B87C4D">
        <w:rPr>
          <w:lang w:val="fr-FR"/>
        </w:rPr>
        <w:t>our sanctionner les infractions</w:t>
      </w:r>
      <w:r w:rsidRPr="0017007E">
        <w:rPr>
          <w:lang w:val="fr-FR"/>
        </w:rPr>
        <w:t xml:space="preserve"> </w:t>
      </w:r>
      <w:r>
        <w:rPr>
          <w:lang w:val="fr-FR"/>
        </w:rPr>
        <w:t xml:space="preserve">motivées par l’intolérance ou la haine raciale ou ethnique </w:t>
      </w:r>
      <w:r w:rsidRPr="0017007E">
        <w:rPr>
          <w:lang w:val="fr-FR"/>
        </w:rPr>
        <w:t xml:space="preserve">(CERD/C/KAZ/6-7, par. 41 à 44; </w:t>
      </w:r>
      <w:r>
        <w:rPr>
          <w:lang w:val="fr-FR"/>
        </w:rPr>
        <w:t>CERD/C/KAZ/CO/4-5, par</w:t>
      </w:r>
      <w:r w:rsidRPr="0017007E">
        <w:rPr>
          <w:lang w:val="fr-FR"/>
        </w:rPr>
        <w:t xml:space="preserve">. </w:t>
      </w:r>
      <w:r w:rsidRPr="00C81637">
        <w:rPr>
          <w:lang w:val="fr-FR"/>
        </w:rPr>
        <w:t>18);</w:t>
      </w:r>
    </w:p>
    <w:p w:rsidR="009A2C52" w:rsidRPr="00C81637" w:rsidRDefault="009A2C52" w:rsidP="009A2C52">
      <w:pPr>
        <w:pStyle w:val="SingleTxtG"/>
        <w:ind w:firstLine="567"/>
        <w:rPr>
          <w:lang w:val="fr-FR"/>
        </w:rPr>
      </w:pPr>
      <w:r w:rsidRPr="00C81637">
        <w:rPr>
          <w:lang w:val="fr-FR"/>
        </w:rPr>
        <w:t>f)</w:t>
      </w:r>
      <w:r w:rsidRPr="00C81637">
        <w:rPr>
          <w:lang w:val="fr-FR"/>
        </w:rPr>
        <w:tab/>
        <w:t>Mesures adoptées pour prévenir le terrorisme, l</w:t>
      </w:r>
      <w:r>
        <w:rPr>
          <w:lang w:val="fr-FR"/>
        </w:rPr>
        <w:t>’</w:t>
      </w:r>
      <w:r w:rsidRPr="00C81637">
        <w:rPr>
          <w:lang w:val="fr-FR"/>
        </w:rPr>
        <w:t xml:space="preserve">extrémisme et </w:t>
      </w:r>
      <w:r>
        <w:rPr>
          <w:lang w:val="fr-FR"/>
        </w:rPr>
        <w:t xml:space="preserve">l’augmentation des crimes de haine, y compris l’incitation à la haine ethnique </w:t>
      </w:r>
      <w:r w:rsidRPr="00C81637">
        <w:rPr>
          <w:lang w:val="fr-FR"/>
        </w:rPr>
        <w:t>(</w:t>
      </w:r>
      <w:r>
        <w:rPr>
          <w:lang w:val="fr-FR"/>
        </w:rPr>
        <w:t>CERD/C/KAZ/6-7, par</w:t>
      </w:r>
      <w:r w:rsidRPr="00C81637">
        <w:rPr>
          <w:lang w:val="fr-FR"/>
        </w:rPr>
        <w:t>.</w:t>
      </w:r>
      <w:r w:rsidR="00B87C4D">
        <w:rPr>
          <w:lang w:val="fr-FR"/>
        </w:rPr>
        <w:t> </w:t>
      </w:r>
      <w:r w:rsidRPr="00C81637">
        <w:rPr>
          <w:lang w:val="fr-FR"/>
        </w:rPr>
        <w:t>105).</w:t>
      </w:r>
    </w:p>
    <w:p w:rsidR="009A2C52" w:rsidRPr="006C0F43" w:rsidRDefault="009A2C52" w:rsidP="009A2C52">
      <w:pPr>
        <w:pStyle w:val="H23G"/>
        <w:rPr>
          <w:lang w:val="fr-FR"/>
        </w:rPr>
      </w:pPr>
      <w:r w:rsidRPr="00C81637">
        <w:rPr>
          <w:lang w:val="fr-FR"/>
        </w:rPr>
        <w:tab/>
      </w:r>
      <w:r w:rsidRPr="006C0F43">
        <w:rPr>
          <w:lang w:val="fr-FR"/>
        </w:rPr>
        <w:t>2.</w:t>
      </w:r>
      <w:r w:rsidRPr="006C0F43">
        <w:rPr>
          <w:lang w:val="fr-FR"/>
        </w:rPr>
        <w:tab/>
        <w:t xml:space="preserve">Situation des communautés minoritaires (art. 2, 5, 6 </w:t>
      </w:r>
      <w:r>
        <w:rPr>
          <w:lang w:val="fr-FR"/>
        </w:rPr>
        <w:t>et</w:t>
      </w:r>
      <w:r w:rsidRPr="006C0F43">
        <w:rPr>
          <w:lang w:val="fr-FR"/>
        </w:rPr>
        <w:t xml:space="preserve"> 7)</w:t>
      </w:r>
    </w:p>
    <w:p w:rsidR="009A2C52" w:rsidRPr="00E15D41" w:rsidRDefault="009A2C52" w:rsidP="009A2C52">
      <w:pPr>
        <w:pStyle w:val="SingleTxtG"/>
        <w:ind w:firstLine="567"/>
        <w:rPr>
          <w:lang w:val="fr-FR"/>
        </w:rPr>
      </w:pPr>
      <w:r w:rsidRPr="00E15D41">
        <w:rPr>
          <w:lang w:val="fr-FR"/>
        </w:rPr>
        <w:t>a)</w:t>
      </w:r>
      <w:r w:rsidRPr="00E15D41">
        <w:rPr>
          <w:lang w:val="fr-FR"/>
        </w:rPr>
        <w:tab/>
        <w:t>Informations actualisées sur les progrès accomplis en vue d</w:t>
      </w:r>
      <w:r>
        <w:rPr>
          <w:lang w:val="fr-FR"/>
        </w:rPr>
        <w:t>’</w:t>
      </w:r>
      <w:r w:rsidRPr="00E15D41">
        <w:rPr>
          <w:lang w:val="fr-FR"/>
        </w:rPr>
        <w:t>améliorer la</w:t>
      </w:r>
      <w:r w:rsidR="00B87C4D">
        <w:rPr>
          <w:lang w:val="fr-FR"/>
        </w:rPr>
        <w:t> </w:t>
      </w:r>
      <w:r w:rsidRPr="00E15D41">
        <w:rPr>
          <w:lang w:val="fr-FR"/>
        </w:rPr>
        <w:t xml:space="preserve">participation de membres de minorités au </w:t>
      </w:r>
      <w:r>
        <w:rPr>
          <w:lang w:val="fr-FR"/>
        </w:rPr>
        <w:t xml:space="preserve">sein du </w:t>
      </w:r>
      <w:r w:rsidRPr="00E15D41">
        <w:rPr>
          <w:lang w:val="fr-FR"/>
        </w:rPr>
        <w:t xml:space="preserve">Gouvernement et </w:t>
      </w:r>
      <w:r>
        <w:rPr>
          <w:lang w:val="fr-FR"/>
        </w:rPr>
        <w:t>des</w:t>
      </w:r>
      <w:r w:rsidRPr="00E15D41">
        <w:rPr>
          <w:lang w:val="fr-FR"/>
        </w:rPr>
        <w:t xml:space="preserve"> deux chambres du Parlement ainsi </w:t>
      </w:r>
      <w:r>
        <w:rPr>
          <w:lang w:val="fr-FR"/>
        </w:rPr>
        <w:t>qu’</w:t>
      </w:r>
      <w:r w:rsidR="00A80FFB">
        <w:rPr>
          <w:lang w:val="fr-FR"/>
        </w:rPr>
        <w:t>à la prise de</w:t>
      </w:r>
      <w:r w:rsidRPr="00E15D41">
        <w:rPr>
          <w:lang w:val="fr-FR"/>
        </w:rPr>
        <w:t xml:space="preserve"> d</w:t>
      </w:r>
      <w:r>
        <w:rPr>
          <w:lang w:val="fr-FR"/>
        </w:rPr>
        <w:t>é</w:t>
      </w:r>
      <w:r w:rsidRPr="00E15D41">
        <w:rPr>
          <w:lang w:val="fr-FR"/>
        </w:rPr>
        <w:t xml:space="preserve">cisions au niveau régional, et </w:t>
      </w:r>
      <w:r>
        <w:rPr>
          <w:lang w:val="fr-FR"/>
        </w:rPr>
        <w:t>en vue de leur garantir l’accès à la fonction publique</w:t>
      </w:r>
      <w:r w:rsidRPr="00E15D41">
        <w:rPr>
          <w:lang w:val="fr-FR"/>
        </w:rPr>
        <w:t xml:space="preserve"> </w:t>
      </w:r>
      <w:r>
        <w:rPr>
          <w:lang w:val="fr-FR"/>
        </w:rPr>
        <w:t xml:space="preserve">dans des conditions d’égalité </w:t>
      </w:r>
      <w:r w:rsidRPr="00E15D41">
        <w:rPr>
          <w:lang w:val="fr-FR"/>
        </w:rPr>
        <w:t>(CERD/C/KAZ/</w:t>
      </w:r>
      <w:r>
        <w:rPr>
          <w:lang w:val="fr-FR"/>
        </w:rPr>
        <w:t>CO/4-5, par</w:t>
      </w:r>
      <w:r w:rsidRPr="00E15D41">
        <w:rPr>
          <w:lang w:val="fr-FR"/>
        </w:rPr>
        <w:t>.</w:t>
      </w:r>
      <w:r w:rsidR="00B87C4D">
        <w:rPr>
          <w:lang w:val="fr-FR"/>
        </w:rPr>
        <w:t> </w:t>
      </w:r>
      <w:r w:rsidRPr="00E15D41">
        <w:rPr>
          <w:lang w:val="fr-FR"/>
        </w:rPr>
        <w:t>11</w:t>
      </w:r>
      <w:r>
        <w:rPr>
          <w:lang w:val="fr-FR"/>
        </w:rPr>
        <w:t xml:space="preserve"> et </w:t>
      </w:r>
      <w:r w:rsidRPr="00E15D41">
        <w:rPr>
          <w:lang w:val="fr-FR"/>
        </w:rPr>
        <w:t>12);</w:t>
      </w:r>
    </w:p>
    <w:p w:rsidR="009A2C52" w:rsidRDefault="009A2C52" w:rsidP="009A2C52">
      <w:pPr>
        <w:pStyle w:val="SingleTxtG"/>
        <w:ind w:firstLine="567"/>
      </w:pPr>
      <w:r w:rsidRPr="002924D2">
        <w:rPr>
          <w:lang w:val="fr-FR"/>
        </w:rPr>
        <w:t>b)</w:t>
      </w:r>
      <w:r w:rsidRPr="002924D2">
        <w:rPr>
          <w:lang w:val="fr-FR"/>
        </w:rPr>
        <w:tab/>
        <w:t xml:space="preserve">Informations actualisées sur </w:t>
      </w:r>
      <w:r>
        <w:rPr>
          <w:lang w:val="fr-FR"/>
        </w:rPr>
        <w:t xml:space="preserve">le </w:t>
      </w:r>
      <w:r w:rsidRPr="002924D2">
        <w:rPr>
          <w:lang w:val="fr-FR"/>
        </w:rPr>
        <w:t>programme Nourly köch de réinstallation des Kazakhs de souche</w:t>
      </w:r>
      <w:r>
        <w:rPr>
          <w:lang w:val="fr-FR"/>
        </w:rPr>
        <w:t xml:space="preserve"> </w:t>
      </w:r>
      <w:r w:rsidRPr="002924D2">
        <w:rPr>
          <w:lang w:val="fr-FR"/>
        </w:rPr>
        <w:t>(Oralman) pour la période 2009-2011</w:t>
      </w:r>
      <w:r>
        <w:rPr>
          <w:lang w:val="fr-FR"/>
        </w:rPr>
        <w:t xml:space="preserve"> </w:t>
      </w:r>
      <w:r w:rsidR="00A80FFB">
        <w:rPr>
          <w:lang w:val="fr-FR"/>
        </w:rPr>
        <w:t>(CERD/C/KAZ/6-7, par</w:t>
      </w:r>
      <w:r w:rsidRPr="002924D2">
        <w:rPr>
          <w:lang w:val="fr-FR"/>
        </w:rPr>
        <w:t xml:space="preserve">. </w:t>
      </w:r>
      <w:r>
        <w:t>87);</w:t>
      </w:r>
    </w:p>
    <w:p w:rsidR="009A2C52" w:rsidRPr="00553303" w:rsidRDefault="009A2C52" w:rsidP="009A2C52">
      <w:pPr>
        <w:pStyle w:val="SingleTxtG"/>
        <w:ind w:firstLine="567"/>
        <w:rPr>
          <w:lang w:val="fr-FR"/>
        </w:rPr>
      </w:pPr>
      <w:r w:rsidRPr="00553303">
        <w:rPr>
          <w:lang w:val="fr-FR"/>
        </w:rPr>
        <w:t>c)</w:t>
      </w:r>
      <w:r w:rsidRPr="00553303">
        <w:rPr>
          <w:lang w:val="fr-FR"/>
        </w:rPr>
        <w:tab/>
        <w:t>Renseignements sur l</w:t>
      </w:r>
      <w:r>
        <w:rPr>
          <w:lang w:val="fr-FR"/>
        </w:rPr>
        <w:t>’</w:t>
      </w:r>
      <w:r w:rsidRPr="00553303">
        <w:rPr>
          <w:lang w:val="fr-FR"/>
        </w:rPr>
        <w:t>allocation de terrains aux membres de certains groupes ethniques (C</w:t>
      </w:r>
      <w:r>
        <w:rPr>
          <w:lang w:val="fr-FR"/>
        </w:rPr>
        <w:t>ERD/C/KAZ/6-7, par</w:t>
      </w:r>
      <w:r w:rsidRPr="00553303">
        <w:rPr>
          <w:lang w:val="fr-FR"/>
        </w:rPr>
        <w:t xml:space="preserve">. 94); </w:t>
      </w:r>
    </w:p>
    <w:p w:rsidR="009A2C52" w:rsidRPr="00553303" w:rsidRDefault="009A2C52" w:rsidP="009A2C52">
      <w:pPr>
        <w:pStyle w:val="SingleTxtG"/>
        <w:ind w:firstLine="567"/>
        <w:rPr>
          <w:lang w:val="fr-FR"/>
        </w:rPr>
      </w:pPr>
      <w:r w:rsidRPr="00553303">
        <w:rPr>
          <w:lang w:val="fr-FR"/>
        </w:rPr>
        <w:t>d)</w:t>
      </w:r>
      <w:r w:rsidRPr="00553303">
        <w:rPr>
          <w:lang w:val="fr-FR"/>
        </w:rPr>
        <w:tab/>
        <w:t>Informations actualisées sur les procédures d</w:t>
      </w:r>
      <w:r>
        <w:rPr>
          <w:lang w:val="fr-FR"/>
        </w:rPr>
        <w:t>’</w:t>
      </w:r>
      <w:r w:rsidRPr="00553303">
        <w:rPr>
          <w:lang w:val="fr-FR"/>
        </w:rPr>
        <w:t xml:space="preserve">enregistrement des </w:t>
      </w:r>
      <w:r>
        <w:rPr>
          <w:lang w:val="fr-FR"/>
        </w:rPr>
        <w:t>associations</w:t>
      </w:r>
      <w:r w:rsidRPr="00553303">
        <w:rPr>
          <w:lang w:val="fr-FR"/>
        </w:rPr>
        <w:t xml:space="preserve"> religieuses </w:t>
      </w:r>
      <w:r>
        <w:rPr>
          <w:lang w:val="fr-FR"/>
        </w:rPr>
        <w:t>(CERD/C/KAZ/6-7, par</w:t>
      </w:r>
      <w:r w:rsidRPr="00553303">
        <w:rPr>
          <w:lang w:val="fr-FR"/>
        </w:rPr>
        <w:t>. 104);</w:t>
      </w:r>
    </w:p>
    <w:p w:rsidR="009A2C52" w:rsidRPr="00295FD6" w:rsidRDefault="009A2C52" w:rsidP="009A2C52">
      <w:pPr>
        <w:pStyle w:val="SingleTxtG"/>
        <w:ind w:firstLine="567"/>
        <w:rPr>
          <w:lang w:val="fr-FR"/>
        </w:rPr>
      </w:pPr>
      <w:r w:rsidRPr="006918B5">
        <w:rPr>
          <w:lang w:val="fr-FR"/>
        </w:rPr>
        <w:t>e)</w:t>
      </w:r>
      <w:r w:rsidRPr="006918B5">
        <w:rPr>
          <w:lang w:val="fr-FR"/>
        </w:rPr>
        <w:tab/>
        <w:t>Stratégies, équipements et manuels pour l</w:t>
      </w:r>
      <w:r>
        <w:rPr>
          <w:lang w:val="fr-FR"/>
        </w:rPr>
        <w:t>’</w:t>
      </w:r>
      <w:r w:rsidRPr="006918B5">
        <w:rPr>
          <w:lang w:val="fr-FR"/>
        </w:rPr>
        <w:t xml:space="preserve">enseignement dans et sur les langues </w:t>
      </w:r>
      <w:r>
        <w:rPr>
          <w:lang w:val="fr-FR"/>
        </w:rPr>
        <w:t xml:space="preserve">des minorités ethniques, autres que le russe, le ouïghour, le tadjik et l’ouzbek </w:t>
      </w:r>
      <w:r w:rsidRPr="006918B5">
        <w:rPr>
          <w:lang w:val="fr-FR"/>
        </w:rPr>
        <w:t>(</w:t>
      </w:r>
      <w:r w:rsidRPr="00B57B1F">
        <w:t>CERD/C/KAZ/6-7</w:t>
      </w:r>
      <w:r>
        <w:rPr>
          <w:lang w:val="fr-FR"/>
        </w:rPr>
        <w:t>, par</w:t>
      </w:r>
      <w:r w:rsidRPr="006918B5">
        <w:rPr>
          <w:lang w:val="fr-FR"/>
        </w:rPr>
        <w:t xml:space="preserve">. </w:t>
      </w:r>
      <w:r w:rsidRPr="00295FD6">
        <w:rPr>
          <w:lang w:val="fr-FR"/>
        </w:rPr>
        <w:t xml:space="preserve">246; </w:t>
      </w:r>
      <w:r>
        <w:rPr>
          <w:lang w:val="fr-FR"/>
        </w:rPr>
        <w:t>CERD/C/KAZ/CO/4-5, par</w:t>
      </w:r>
      <w:r w:rsidRPr="00295FD6">
        <w:rPr>
          <w:lang w:val="fr-FR"/>
        </w:rPr>
        <w:t>. 9);</w:t>
      </w:r>
    </w:p>
    <w:p w:rsidR="009A2C52" w:rsidRPr="009A1F80" w:rsidRDefault="009A2C52" w:rsidP="009A2C52">
      <w:pPr>
        <w:pStyle w:val="SingleTxtG"/>
        <w:ind w:firstLine="567"/>
        <w:rPr>
          <w:lang w:val="fr-FR"/>
        </w:rPr>
      </w:pPr>
      <w:r w:rsidRPr="004C0084">
        <w:rPr>
          <w:lang w:val="fr-FR"/>
        </w:rPr>
        <w:t>f)</w:t>
      </w:r>
      <w:r w:rsidRPr="004C0084">
        <w:rPr>
          <w:lang w:val="fr-FR"/>
        </w:rPr>
        <w:tab/>
        <w:t>Impact des mesures prises pour garantir l</w:t>
      </w:r>
      <w:r>
        <w:rPr>
          <w:lang w:val="fr-FR"/>
        </w:rPr>
        <w:t>’</w:t>
      </w:r>
      <w:r w:rsidRPr="004C0084">
        <w:rPr>
          <w:lang w:val="fr-FR"/>
        </w:rPr>
        <w:t>utilisation des langues minoritaires, en particulier dans les régions abritant des communautés minoritaires importantes</w:t>
      </w:r>
      <w:r>
        <w:rPr>
          <w:lang w:val="fr-FR"/>
        </w:rPr>
        <w:t>, y</w:t>
      </w:r>
      <w:r w:rsidR="00A80FFB">
        <w:rPr>
          <w:lang w:val="fr-FR"/>
        </w:rPr>
        <w:t> </w:t>
      </w:r>
      <w:r>
        <w:rPr>
          <w:lang w:val="fr-FR"/>
        </w:rPr>
        <w:t xml:space="preserve">compris la désignation bilingue des lieux géographiques et la </w:t>
      </w:r>
      <w:r w:rsidR="00A80FFB">
        <w:rPr>
          <w:lang w:val="fr-FR"/>
        </w:rPr>
        <w:t>signalisation publique bilingue</w:t>
      </w:r>
      <w:r w:rsidRPr="004C0084">
        <w:rPr>
          <w:lang w:val="fr-FR"/>
        </w:rPr>
        <w:t xml:space="preserve"> </w:t>
      </w:r>
      <w:r>
        <w:rPr>
          <w:lang w:val="fr-FR"/>
        </w:rPr>
        <w:t>(CERD/C/KAZ/6-7, par</w:t>
      </w:r>
      <w:r w:rsidRPr="004C0084">
        <w:rPr>
          <w:lang w:val="fr-FR"/>
        </w:rPr>
        <w:t>. </w:t>
      </w:r>
      <w:r w:rsidRPr="00EC5F2B">
        <w:rPr>
          <w:lang w:val="fr-FR"/>
        </w:rPr>
        <w:t xml:space="preserve">387; </w:t>
      </w:r>
      <w:r>
        <w:rPr>
          <w:lang w:val="fr-FR"/>
        </w:rPr>
        <w:t>CERD/C/KAZ/CO/4-5, par</w:t>
      </w:r>
      <w:r w:rsidRPr="00EC5F2B">
        <w:rPr>
          <w:lang w:val="fr-FR"/>
        </w:rPr>
        <w:t>. </w:t>
      </w:r>
      <w:r w:rsidRPr="009A1F80">
        <w:rPr>
          <w:lang w:val="fr-FR"/>
        </w:rPr>
        <w:t>20).</w:t>
      </w:r>
    </w:p>
    <w:p w:rsidR="009A2C52" w:rsidRPr="006C0F43" w:rsidRDefault="009A2C52" w:rsidP="009A2C52">
      <w:pPr>
        <w:pStyle w:val="H23G"/>
        <w:rPr>
          <w:lang w:val="fr-FR"/>
        </w:rPr>
      </w:pPr>
      <w:r w:rsidRPr="009A1F80">
        <w:rPr>
          <w:lang w:val="fr-FR"/>
        </w:rPr>
        <w:tab/>
      </w:r>
      <w:r w:rsidRPr="006C0F43">
        <w:rPr>
          <w:lang w:val="fr-FR"/>
        </w:rPr>
        <w:t>3.</w:t>
      </w:r>
      <w:r w:rsidRPr="006C0F43">
        <w:rPr>
          <w:lang w:val="fr-FR"/>
        </w:rPr>
        <w:tab/>
        <w:t>Accès à la justice, discrimination à l</w:t>
      </w:r>
      <w:r>
        <w:rPr>
          <w:lang w:val="fr-FR"/>
        </w:rPr>
        <w:t>’</w:t>
      </w:r>
      <w:r w:rsidRPr="006C0F43">
        <w:rPr>
          <w:lang w:val="fr-FR"/>
        </w:rPr>
        <w:t>égard des non-ressortissants,</w:t>
      </w:r>
      <w:r w:rsidRPr="006C0F43">
        <w:rPr>
          <w:lang w:val="fr-FR"/>
        </w:rPr>
        <w:br/>
        <w:t>notamment des migrants, des r</w:t>
      </w:r>
      <w:r>
        <w:rPr>
          <w:lang w:val="fr-FR"/>
        </w:rPr>
        <w:t>é</w:t>
      </w:r>
      <w:r w:rsidRPr="006C0F43">
        <w:rPr>
          <w:lang w:val="fr-FR"/>
        </w:rPr>
        <w:t>fugiés et des demandeurs d</w:t>
      </w:r>
      <w:r>
        <w:rPr>
          <w:lang w:val="fr-FR"/>
        </w:rPr>
        <w:t>’</w:t>
      </w:r>
      <w:r w:rsidRPr="006C0F43">
        <w:rPr>
          <w:lang w:val="fr-FR"/>
        </w:rPr>
        <w:t>asile</w:t>
      </w:r>
      <w:r w:rsidR="00DA1A14">
        <w:rPr>
          <w:lang w:val="fr-FR"/>
        </w:rPr>
        <w:br/>
      </w:r>
      <w:r>
        <w:rPr>
          <w:lang w:val="fr-FR"/>
        </w:rPr>
        <w:t>(art</w:t>
      </w:r>
      <w:r w:rsidRPr="006C0F43">
        <w:rPr>
          <w:lang w:val="fr-FR"/>
        </w:rPr>
        <w:t xml:space="preserve">. 5, 6 </w:t>
      </w:r>
      <w:r>
        <w:rPr>
          <w:lang w:val="fr-FR"/>
        </w:rPr>
        <w:t>et</w:t>
      </w:r>
      <w:r w:rsidRPr="006C0F43">
        <w:rPr>
          <w:lang w:val="fr-FR"/>
        </w:rPr>
        <w:t xml:space="preserve"> 7)</w:t>
      </w:r>
    </w:p>
    <w:p w:rsidR="009A2C52" w:rsidRPr="009A1F80" w:rsidRDefault="009A2C52" w:rsidP="009A2C52">
      <w:pPr>
        <w:pStyle w:val="SingleTxtG"/>
        <w:ind w:firstLine="567"/>
        <w:rPr>
          <w:lang w:val="fr-FR"/>
        </w:rPr>
      </w:pPr>
      <w:r w:rsidRPr="009A1F80">
        <w:rPr>
          <w:lang w:val="fr-FR"/>
        </w:rPr>
        <w:t>a)</w:t>
      </w:r>
      <w:r w:rsidRPr="009A1F80">
        <w:rPr>
          <w:lang w:val="fr-FR"/>
        </w:rPr>
        <w:tab/>
        <w:t>Renseignements sur les restrictions qui s</w:t>
      </w:r>
      <w:r>
        <w:rPr>
          <w:lang w:val="fr-FR"/>
        </w:rPr>
        <w:t>’</w:t>
      </w:r>
      <w:r w:rsidR="00A80FFB">
        <w:rPr>
          <w:lang w:val="fr-FR"/>
        </w:rPr>
        <w:t>appliquent aux droits des non</w:t>
      </w:r>
      <w:r w:rsidR="00A80FFB">
        <w:rPr>
          <w:lang w:val="fr-FR"/>
        </w:rPr>
        <w:noBreakHyphen/>
      </w:r>
      <w:r w:rsidRPr="009A1F80">
        <w:rPr>
          <w:lang w:val="fr-FR"/>
        </w:rPr>
        <w:t>ressortissants</w:t>
      </w:r>
      <w:r>
        <w:rPr>
          <w:lang w:val="fr-FR"/>
        </w:rPr>
        <w:t xml:space="preserve"> légalement présents dans le pays </w:t>
      </w:r>
      <w:r w:rsidRPr="009A1F80">
        <w:rPr>
          <w:lang w:val="fr-FR"/>
        </w:rPr>
        <w:t xml:space="preserve">(CERD/C/KAZ/6-7, </w:t>
      </w:r>
      <w:r>
        <w:rPr>
          <w:lang w:val="fr-FR"/>
        </w:rPr>
        <w:t>par</w:t>
      </w:r>
      <w:r w:rsidRPr="009A1F80">
        <w:rPr>
          <w:lang w:val="fr-FR"/>
        </w:rPr>
        <w:t>. 34);</w:t>
      </w:r>
    </w:p>
    <w:p w:rsidR="009A2C52" w:rsidRPr="009A1F80" w:rsidRDefault="00A80FFB" w:rsidP="009A2C52">
      <w:pPr>
        <w:pStyle w:val="SingleTxtG"/>
        <w:ind w:firstLine="567"/>
        <w:rPr>
          <w:lang w:val="fr-FR"/>
        </w:rPr>
      </w:pPr>
      <w:r>
        <w:rPr>
          <w:lang w:val="fr-FR"/>
        </w:rPr>
        <w:t>b)</w:t>
      </w:r>
      <w:r w:rsidR="009A2C52" w:rsidRPr="009A1F80">
        <w:rPr>
          <w:lang w:val="fr-FR"/>
        </w:rPr>
        <w:tab/>
      </w:r>
      <w:r w:rsidR="009A2C52">
        <w:rPr>
          <w:lang w:val="fr-FR"/>
        </w:rPr>
        <w:t>Petit</w:t>
      </w:r>
      <w:r w:rsidR="009A2C52" w:rsidRPr="009A1F80">
        <w:rPr>
          <w:lang w:val="fr-FR"/>
        </w:rPr>
        <w:t xml:space="preserve"> nombre de plaint</w:t>
      </w:r>
      <w:r w:rsidR="009A2C52">
        <w:rPr>
          <w:lang w:val="fr-FR"/>
        </w:rPr>
        <w:t>e</w:t>
      </w:r>
      <w:r w:rsidR="009A2C52" w:rsidRPr="009A1F80">
        <w:rPr>
          <w:lang w:val="fr-FR"/>
        </w:rPr>
        <w:t xml:space="preserve">s et absence de procédures et de jugements </w:t>
      </w:r>
      <w:r w:rsidR="009A2C52">
        <w:rPr>
          <w:lang w:val="fr-FR"/>
        </w:rPr>
        <w:t xml:space="preserve">civils et administratifs relatifs à des cas de discrimination raciale </w:t>
      </w:r>
      <w:r w:rsidR="009A2C52" w:rsidRPr="009A1F80">
        <w:rPr>
          <w:lang w:val="fr-FR"/>
        </w:rPr>
        <w:t>(CERD/C/KAZ/6-7,</w:t>
      </w:r>
      <w:r w:rsidR="009A2C52">
        <w:rPr>
          <w:lang w:val="fr-FR"/>
        </w:rPr>
        <w:t xml:space="preserve"> par</w:t>
      </w:r>
      <w:r w:rsidR="009A2C52" w:rsidRPr="009A1F80">
        <w:rPr>
          <w:lang w:val="fr-FR"/>
        </w:rPr>
        <w:t>. 48);</w:t>
      </w:r>
    </w:p>
    <w:p w:rsidR="009A2C52" w:rsidRPr="00BF3FC4" w:rsidRDefault="009A2C52" w:rsidP="009A2C52">
      <w:pPr>
        <w:pStyle w:val="SingleTxtG"/>
        <w:ind w:firstLine="567"/>
        <w:rPr>
          <w:lang w:val="fr-FR"/>
        </w:rPr>
      </w:pPr>
      <w:r w:rsidRPr="00223DDE">
        <w:rPr>
          <w:lang w:val="fr-FR"/>
        </w:rPr>
        <w:t>c)</w:t>
      </w:r>
      <w:r w:rsidRPr="00223DDE">
        <w:rPr>
          <w:lang w:val="fr-FR"/>
        </w:rPr>
        <w:tab/>
        <w:t xml:space="preserve">Accès des membres des communautés ethniques et des migrants au travail et système de quotas </w:t>
      </w:r>
      <w:r>
        <w:rPr>
          <w:lang w:val="fr-FR"/>
        </w:rPr>
        <w:t>pour recr</w:t>
      </w:r>
      <w:r w:rsidR="00A80FFB">
        <w:rPr>
          <w:lang w:val="fr-FR"/>
        </w:rPr>
        <w:t>uter des travailleurs étrangers</w:t>
      </w:r>
      <w:r>
        <w:rPr>
          <w:lang w:val="fr-FR"/>
        </w:rPr>
        <w:t xml:space="preserve"> prévu par la loi de 2011 sur les migrations (CERD/C/KAZ/6-7, par</w:t>
      </w:r>
      <w:r w:rsidRPr="00223DDE">
        <w:rPr>
          <w:lang w:val="fr-FR"/>
        </w:rPr>
        <w:t>. 141</w:t>
      </w:r>
      <w:r>
        <w:rPr>
          <w:lang w:val="fr-FR"/>
        </w:rPr>
        <w:t xml:space="preserve"> et </w:t>
      </w:r>
      <w:r w:rsidRPr="00223DDE">
        <w:rPr>
          <w:lang w:val="fr-FR"/>
        </w:rPr>
        <w:t xml:space="preserve">142; </w:t>
      </w:r>
      <w:r>
        <w:rPr>
          <w:lang w:val="fr-FR"/>
        </w:rPr>
        <w:t>CERD/C/KAZ/CO/4-5, par</w:t>
      </w:r>
      <w:r w:rsidRPr="00223DDE">
        <w:rPr>
          <w:lang w:val="fr-FR"/>
        </w:rPr>
        <w:t xml:space="preserve">. </w:t>
      </w:r>
      <w:r w:rsidRPr="00BF3FC4">
        <w:rPr>
          <w:lang w:val="fr-FR"/>
        </w:rPr>
        <w:t>16);</w:t>
      </w:r>
    </w:p>
    <w:p w:rsidR="009A2C52" w:rsidRPr="00517963" w:rsidRDefault="009A2C52" w:rsidP="009A2C52">
      <w:pPr>
        <w:pStyle w:val="SingleTxtG"/>
        <w:ind w:firstLine="567"/>
        <w:rPr>
          <w:lang w:val="fr-FR"/>
        </w:rPr>
      </w:pPr>
      <w:r w:rsidRPr="00BF3FC4">
        <w:rPr>
          <w:lang w:val="fr-FR"/>
        </w:rPr>
        <w:t>d)</w:t>
      </w:r>
      <w:r w:rsidRPr="00BF3FC4">
        <w:rPr>
          <w:lang w:val="fr-FR"/>
        </w:rPr>
        <w:tab/>
        <w:t>Mesures prises pour garantir l</w:t>
      </w:r>
      <w:r>
        <w:rPr>
          <w:lang w:val="fr-FR"/>
        </w:rPr>
        <w:t>’</w:t>
      </w:r>
      <w:r w:rsidRPr="00BF3FC4">
        <w:rPr>
          <w:lang w:val="fr-FR"/>
        </w:rPr>
        <w:t>accès, sans discrimination, aux procédures de demande d</w:t>
      </w:r>
      <w:r>
        <w:rPr>
          <w:lang w:val="fr-FR"/>
        </w:rPr>
        <w:t>’</w:t>
      </w:r>
      <w:r w:rsidRPr="00BF3FC4">
        <w:rPr>
          <w:lang w:val="fr-FR"/>
        </w:rPr>
        <w:t xml:space="preserve">asile et </w:t>
      </w:r>
      <w:r>
        <w:rPr>
          <w:lang w:val="fr-FR"/>
        </w:rPr>
        <w:t>évaluation</w:t>
      </w:r>
      <w:r w:rsidRPr="00BF3FC4">
        <w:rPr>
          <w:lang w:val="fr-FR"/>
        </w:rPr>
        <w:t xml:space="preserve"> des obstacles à la politique d</w:t>
      </w:r>
      <w:r>
        <w:rPr>
          <w:lang w:val="fr-FR"/>
        </w:rPr>
        <w:t>’</w:t>
      </w:r>
      <w:r w:rsidR="00A80FFB">
        <w:rPr>
          <w:lang w:val="fr-FR"/>
        </w:rPr>
        <w:t xml:space="preserve">intégration </w:t>
      </w:r>
      <w:r>
        <w:rPr>
          <w:lang w:val="fr-FR"/>
        </w:rPr>
        <w:t xml:space="preserve">prévue par la loi de 2009 sur les réfugiés </w:t>
      </w:r>
      <w:r w:rsidRPr="00BF3FC4">
        <w:rPr>
          <w:lang w:val="fr-FR"/>
        </w:rPr>
        <w:t>(CERD/C/KAZ/6-7</w:t>
      </w:r>
      <w:r>
        <w:rPr>
          <w:lang w:val="fr-FR"/>
        </w:rPr>
        <w:t>, par</w:t>
      </w:r>
      <w:r w:rsidRPr="00BF3FC4">
        <w:rPr>
          <w:lang w:val="fr-FR"/>
        </w:rPr>
        <w:t>. 76</w:t>
      </w:r>
      <w:r>
        <w:rPr>
          <w:lang w:val="fr-FR"/>
        </w:rPr>
        <w:t xml:space="preserve"> à </w:t>
      </w:r>
      <w:r w:rsidRPr="00BF3FC4">
        <w:rPr>
          <w:lang w:val="fr-FR"/>
        </w:rPr>
        <w:t xml:space="preserve">80; </w:t>
      </w:r>
      <w:r>
        <w:rPr>
          <w:lang w:val="fr-FR"/>
        </w:rPr>
        <w:t>CERD/C/KAZ/CO/4-5, par</w:t>
      </w:r>
      <w:r w:rsidRPr="00BF3FC4">
        <w:rPr>
          <w:lang w:val="fr-FR"/>
        </w:rPr>
        <w:t xml:space="preserve">. </w:t>
      </w:r>
      <w:r w:rsidRPr="00517963">
        <w:rPr>
          <w:lang w:val="fr-FR"/>
        </w:rPr>
        <w:t>15);</w:t>
      </w:r>
    </w:p>
    <w:p w:rsidR="00A80FFB" w:rsidRDefault="009A2C52" w:rsidP="00A80FFB">
      <w:pPr>
        <w:pStyle w:val="SingleTxtG"/>
        <w:ind w:firstLine="567"/>
        <w:rPr>
          <w:lang w:val="fr-FR"/>
        </w:rPr>
      </w:pPr>
      <w:r w:rsidRPr="00517963">
        <w:rPr>
          <w:lang w:val="fr-FR"/>
        </w:rPr>
        <w:t>e)</w:t>
      </w:r>
      <w:r w:rsidRPr="00517963">
        <w:rPr>
          <w:lang w:val="fr-FR"/>
        </w:rPr>
        <w:tab/>
        <w:t>Détention administrative des demandeurs d</w:t>
      </w:r>
      <w:r>
        <w:rPr>
          <w:lang w:val="fr-FR"/>
        </w:rPr>
        <w:t>’</w:t>
      </w:r>
      <w:r w:rsidRPr="00517963">
        <w:rPr>
          <w:lang w:val="fr-FR"/>
        </w:rPr>
        <w:t>asile et des migrants en situation irrégulière</w:t>
      </w:r>
      <w:r>
        <w:rPr>
          <w:lang w:val="fr-FR"/>
        </w:rPr>
        <w:t xml:space="preserve">, y compris la durée et les conditions de détention et l’accès à des garanties juridiques; </w:t>
      </w:r>
    </w:p>
    <w:p w:rsidR="009A2C52" w:rsidRDefault="009A2C52" w:rsidP="00A80FFB">
      <w:pPr>
        <w:pStyle w:val="SingleTxtG"/>
        <w:ind w:firstLine="567"/>
        <w:rPr>
          <w:lang w:val="fr-FR"/>
        </w:rPr>
      </w:pPr>
      <w:r w:rsidRPr="009E547F">
        <w:rPr>
          <w:lang w:val="fr-FR"/>
        </w:rPr>
        <w:t>f)</w:t>
      </w:r>
      <w:r w:rsidRPr="009E547F">
        <w:rPr>
          <w:lang w:val="fr-FR"/>
        </w:rPr>
        <w:tab/>
      </w:r>
      <w:r w:rsidRPr="00B57B1F">
        <w:rPr>
          <w:lang w:val="fr-FR"/>
        </w:rPr>
        <w:t>Non-refoulement: renseignements à jour sur l</w:t>
      </w:r>
      <w:r>
        <w:rPr>
          <w:lang w:val="fr-FR"/>
        </w:rPr>
        <w:t>’</w:t>
      </w:r>
      <w:r w:rsidRPr="00B57B1F">
        <w:rPr>
          <w:lang w:val="fr-FR"/>
        </w:rPr>
        <w:t>application effective des</w:t>
      </w:r>
      <w:r w:rsidR="00A80FFB">
        <w:rPr>
          <w:lang w:val="fr-FR"/>
        </w:rPr>
        <w:t> </w:t>
      </w:r>
      <w:r w:rsidRPr="00B57B1F">
        <w:rPr>
          <w:lang w:val="fr-FR"/>
        </w:rPr>
        <w:t>dispositions législatives en vigueur relatives au refoulement et à l</w:t>
      </w:r>
      <w:r>
        <w:rPr>
          <w:lang w:val="fr-FR"/>
        </w:rPr>
        <w:t>’</w:t>
      </w:r>
      <w:r w:rsidR="00A80FFB">
        <w:rPr>
          <w:lang w:val="fr-FR"/>
        </w:rPr>
        <w:t>expulsion de non</w:t>
      </w:r>
      <w:r w:rsidR="00A80FFB">
        <w:rPr>
          <w:lang w:val="fr-FR"/>
        </w:rPr>
        <w:noBreakHyphen/>
      </w:r>
      <w:r w:rsidRPr="00B57B1F">
        <w:rPr>
          <w:lang w:val="fr-FR"/>
        </w:rPr>
        <w:t>ressortissants.</w:t>
      </w:r>
    </w:p>
    <w:p w:rsidR="009A2C52" w:rsidRPr="009A2C52" w:rsidRDefault="009A2C52" w:rsidP="009A2C52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9A2C52" w:rsidRPr="009A2C52" w:rsidSect="0036516E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1304" w:rsidRDefault="00311304"/>
  </w:endnote>
  <w:endnote w:type="continuationSeparator" w:id="0">
    <w:p w:rsidR="00311304" w:rsidRDefault="00311304"/>
  </w:endnote>
  <w:endnote w:type="continuationNotice" w:id="1">
    <w:p w:rsidR="00311304" w:rsidRPr="00201F68" w:rsidRDefault="00311304" w:rsidP="00201F68">
      <w:pPr>
        <w:spacing w:line="240" w:lineRule="auto"/>
        <w:rPr>
          <w:sz w:val="2"/>
          <w:szCs w:val="2"/>
        </w:rPr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16E" w:rsidRPr="0036516E" w:rsidRDefault="0036516E" w:rsidP="0036516E">
    <w:pPr>
      <w:pStyle w:val="Footer"/>
      <w:tabs>
        <w:tab w:val="right" w:pos="9638"/>
      </w:tabs>
    </w:pPr>
    <w:r w:rsidRPr="0036516E">
      <w:rPr>
        <w:b/>
        <w:sz w:val="18"/>
      </w:rPr>
      <w:fldChar w:fldCharType="begin"/>
    </w:r>
    <w:r w:rsidRPr="0036516E">
      <w:rPr>
        <w:b/>
        <w:sz w:val="18"/>
      </w:rPr>
      <w:instrText xml:space="preserve"> PAGE  \* MERGEFORMAT </w:instrText>
    </w:r>
    <w:r w:rsidRPr="0036516E">
      <w:rPr>
        <w:b/>
        <w:sz w:val="18"/>
      </w:rPr>
      <w:fldChar w:fldCharType="separate"/>
    </w:r>
    <w:r w:rsidR="00D9302E">
      <w:rPr>
        <w:b/>
        <w:noProof/>
        <w:sz w:val="18"/>
      </w:rPr>
      <w:t>2</w:t>
    </w:r>
    <w:r w:rsidRPr="0036516E">
      <w:rPr>
        <w:b/>
        <w:sz w:val="18"/>
      </w:rPr>
      <w:fldChar w:fldCharType="end"/>
    </w:r>
    <w:r>
      <w:rPr>
        <w:b/>
        <w:sz w:val="18"/>
      </w:rPr>
      <w:tab/>
    </w:r>
    <w:r>
      <w:t>GE.13-49627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16E" w:rsidRPr="0036516E" w:rsidRDefault="0036516E" w:rsidP="0036516E">
    <w:pPr>
      <w:pStyle w:val="Footer"/>
      <w:tabs>
        <w:tab w:val="right" w:pos="9638"/>
      </w:tabs>
      <w:rPr>
        <w:b/>
        <w:sz w:val="18"/>
      </w:rPr>
    </w:pPr>
    <w:r>
      <w:t>GE.13-49627</w:t>
    </w:r>
    <w:r>
      <w:tab/>
    </w:r>
    <w:r w:rsidRPr="0036516E">
      <w:rPr>
        <w:b/>
        <w:sz w:val="18"/>
      </w:rPr>
      <w:fldChar w:fldCharType="begin"/>
    </w:r>
    <w:r w:rsidRPr="0036516E">
      <w:rPr>
        <w:b/>
        <w:sz w:val="18"/>
      </w:rPr>
      <w:instrText xml:space="preserve"> PAGE  \* MERGEFORMAT </w:instrText>
    </w:r>
    <w:r w:rsidRPr="0036516E">
      <w:rPr>
        <w:b/>
        <w:sz w:val="18"/>
      </w:rPr>
      <w:fldChar w:fldCharType="separate"/>
    </w:r>
    <w:r w:rsidR="00D9302E">
      <w:rPr>
        <w:b/>
        <w:noProof/>
        <w:sz w:val="18"/>
      </w:rPr>
      <w:t>3</w:t>
    </w:r>
    <w:r w:rsidRPr="0036516E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1304" w:rsidRPr="0036516E" w:rsidRDefault="0036516E" w:rsidP="0036516E">
    <w:pPr>
      <w:pStyle w:val="Footer"/>
      <w:spacing w:before="120"/>
      <w:rPr>
        <w:sz w:val="20"/>
      </w:rPr>
    </w:pPr>
    <w:r>
      <w:rPr>
        <w:sz w:val="20"/>
      </w:rPr>
      <w:t>GE.</w:t>
    </w:r>
    <w:r w:rsidR="00311304"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40.15pt;margin-top:651.95pt;width:86.95pt;height:18.35pt;z-index:1;mso-position-horizontal-relative:margin;mso-position-vertical-relative:margin">
          <v:imagedata r:id="rId1" o:title="recycle_French"/>
          <w10:wrap anchorx="margin" anchory="margin"/>
        </v:shape>
      </w:pict>
    </w:r>
    <w:r>
      <w:rPr>
        <w:sz w:val="20"/>
      </w:rPr>
      <w:t>13-49627  (F)</w:t>
    </w:r>
    <w:r w:rsidR="008911CF">
      <w:rPr>
        <w:sz w:val="20"/>
      </w:rPr>
      <w:t xml:space="preserve">    201213    </w:t>
    </w:r>
    <w:r w:rsidR="00B70F39">
      <w:rPr>
        <w:sz w:val="20"/>
      </w:rPr>
      <w:t>241213</w:t>
    </w:r>
    <w:r>
      <w:rPr>
        <w:sz w:val="20"/>
      </w:rPr>
      <w:br/>
    </w:r>
    <w:r w:rsidRPr="0036516E">
      <w:rPr>
        <w:rFonts w:ascii="C39T30Lfz" w:hAnsi="C39T30Lfz"/>
        <w:sz w:val="56"/>
      </w:rPr>
      <w:t></w:t>
    </w:r>
    <w:r w:rsidRPr="0036516E">
      <w:rPr>
        <w:rFonts w:ascii="C39T30Lfz" w:hAnsi="C39T30Lfz"/>
        <w:sz w:val="56"/>
      </w:rPr>
      <w:t></w:t>
    </w:r>
    <w:r w:rsidRPr="0036516E">
      <w:rPr>
        <w:rFonts w:ascii="C39T30Lfz" w:hAnsi="C39T30Lfz"/>
        <w:sz w:val="56"/>
      </w:rPr>
      <w:t></w:t>
    </w:r>
    <w:r w:rsidRPr="0036516E">
      <w:rPr>
        <w:rFonts w:ascii="C39T30Lfz" w:hAnsi="C39T30Lfz"/>
        <w:sz w:val="56"/>
      </w:rPr>
      <w:t></w:t>
    </w:r>
    <w:r w:rsidRPr="0036516E">
      <w:rPr>
        <w:rFonts w:ascii="C39T30Lfz" w:hAnsi="C39T30Lfz"/>
        <w:sz w:val="56"/>
      </w:rPr>
      <w:t></w:t>
    </w:r>
    <w:r w:rsidRPr="0036516E">
      <w:rPr>
        <w:rFonts w:ascii="C39T30Lfz" w:hAnsi="C39T30Lfz"/>
        <w:sz w:val="56"/>
      </w:rPr>
      <w:t></w:t>
    </w:r>
    <w:r w:rsidRPr="0036516E">
      <w:rPr>
        <w:rFonts w:ascii="C39T30Lfz" w:hAnsi="C39T30Lfz"/>
        <w:sz w:val="56"/>
      </w:rPr>
      <w:t></w:t>
    </w:r>
    <w:r w:rsidRPr="0036516E">
      <w:rPr>
        <w:rFonts w:ascii="C39T30Lfz" w:hAnsi="C39T30Lfz"/>
        <w:sz w:val="56"/>
      </w:rPr>
      <w:t></w:t>
    </w:r>
    <w:r w:rsidRPr="0036516E">
      <w:rPr>
        <w:rFonts w:ascii="C39T30Lfz" w:hAnsi="C39T30Lfz"/>
        <w:sz w:val="56"/>
      </w:rPr>
      <w:t></w:t>
    </w:r>
    <w:r>
      <w:rPr>
        <w:noProof/>
        <w:sz w:val="20"/>
        <w:lang w:val="fr-FR" w:eastAsia="fr-FR"/>
      </w:rPr>
      <w:pict>
        <v:shape id="_x0000_s2050" type="#_x0000_t75" style="position:absolute;margin-left:432.25pt;margin-top:632.1pt;width:50.25pt;height:50.25pt;z-index:2;mso-position-horizontal-relative:margin;mso-position-vertical-relative:margin">
          <v:imagedata r:id="rId2" o:title="6-7&amp;Size=2&amp;Lang=F"/>
          <w10:wrap anchorx="margin" anchory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1304" w:rsidRPr="00D27D5E" w:rsidRDefault="00311304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311304" w:rsidRPr="00AA7FE7" w:rsidRDefault="00311304" w:rsidP="00AA7FE7">
      <w:pPr>
        <w:tabs>
          <w:tab w:val="right" w:pos="2155"/>
        </w:tabs>
        <w:spacing w:after="80"/>
        <w:ind w:left="680"/>
        <w:rPr>
          <w:u w:val="single"/>
        </w:rPr>
      </w:pPr>
      <w:r w:rsidRPr="00AA7FE7">
        <w:rPr>
          <w:u w:val="single"/>
        </w:rPr>
        <w:tab/>
      </w:r>
    </w:p>
  </w:footnote>
  <w:footnote w:type="continuationNotice" w:id="1">
    <w:p w:rsidR="00311304" w:rsidRPr="00201F68" w:rsidRDefault="00311304" w:rsidP="00201F68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16E" w:rsidRPr="0036516E" w:rsidRDefault="0036516E">
    <w:pPr>
      <w:pStyle w:val="Header"/>
    </w:pPr>
    <w:r>
      <w:t>CERD/C/KAZ/Q/6-7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16E" w:rsidRPr="0036516E" w:rsidRDefault="0036516E" w:rsidP="0036516E">
    <w:pPr>
      <w:pStyle w:val="Header"/>
      <w:jc w:val="right"/>
    </w:pPr>
    <w:r>
      <w:t>CERD/C/KAZ/Q/6-7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en-GB" w:vendorID="64" w:dllVersion="131077" w:nlCheck="1" w:checkStyle="1"/>
  <w:activeWritingStyle w:appName="MSWord" w:lang="fr-CH" w:vendorID="64" w:dllVersion="131078" w:nlCheck="1" w:checkStyle="1"/>
  <w:activeWritingStyle w:appName="MSWord" w:lang="fr-FR" w:vendorID="64" w:dllVersion="131078" w:nlCheck="1" w:checkStyle="1"/>
  <w:proofState w:spelling="clean"/>
  <w:attachedTemplate r:id="rId1"/>
  <w:stylePaneFormatFilter w:val="0004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1304"/>
    <w:rsid w:val="00016AC5"/>
    <w:rsid w:val="00054609"/>
    <w:rsid w:val="000A6F55"/>
    <w:rsid w:val="000E7579"/>
    <w:rsid w:val="000F41F2"/>
    <w:rsid w:val="001231AD"/>
    <w:rsid w:val="001450E6"/>
    <w:rsid w:val="00150465"/>
    <w:rsid w:val="00160540"/>
    <w:rsid w:val="00192EEB"/>
    <w:rsid w:val="00197832"/>
    <w:rsid w:val="001A20FB"/>
    <w:rsid w:val="001B3867"/>
    <w:rsid w:val="001D72C5"/>
    <w:rsid w:val="001D7F8A"/>
    <w:rsid w:val="001E3FEB"/>
    <w:rsid w:val="001E4A02"/>
    <w:rsid w:val="00201F68"/>
    <w:rsid w:val="00225A8C"/>
    <w:rsid w:val="002626D4"/>
    <w:rsid w:val="002659F1"/>
    <w:rsid w:val="00265CD7"/>
    <w:rsid w:val="00287E79"/>
    <w:rsid w:val="002928F9"/>
    <w:rsid w:val="002A5D07"/>
    <w:rsid w:val="002D3F03"/>
    <w:rsid w:val="002E0D40"/>
    <w:rsid w:val="002E5B0C"/>
    <w:rsid w:val="00300D06"/>
    <w:rsid w:val="003016B7"/>
    <w:rsid w:val="00311304"/>
    <w:rsid w:val="003515AA"/>
    <w:rsid w:val="0036516E"/>
    <w:rsid w:val="00374106"/>
    <w:rsid w:val="003976D5"/>
    <w:rsid w:val="003D6C68"/>
    <w:rsid w:val="004159D0"/>
    <w:rsid w:val="00472145"/>
    <w:rsid w:val="00540389"/>
    <w:rsid w:val="00543D5E"/>
    <w:rsid w:val="00571F41"/>
    <w:rsid w:val="00583AE0"/>
    <w:rsid w:val="00593658"/>
    <w:rsid w:val="005E5D1F"/>
    <w:rsid w:val="006034FC"/>
    <w:rsid w:val="00611D43"/>
    <w:rsid w:val="00612D48"/>
    <w:rsid w:val="00616B45"/>
    <w:rsid w:val="00630D9B"/>
    <w:rsid w:val="00631953"/>
    <w:rsid w:val="006439EC"/>
    <w:rsid w:val="0065167E"/>
    <w:rsid w:val="00657120"/>
    <w:rsid w:val="00693E16"/>
    <w:rsid w:val="006941EE"/>
    <w:rsid w:val="006B4590"/>
    <w:rsid w:val="006C340C"/>
    <w:rsid w:val="006D7B0B"/>
    <w:rsid w:val="006E6AE5"/>
    <w:rsid w:val="006F39E4"/>
    <w:rsid w:val="0070347C"/>
    <w:rsid w:val="007176C1"/>
    <w:rsid w:val="007231EF"/>
    <w:rsid w:val="00770FF1"/>
    <w:rsid w:val="0078670C"/>
    <w:rsid w:val="007F55CB"/>
    <w:rsid w:val="00844750"/>
    <w:rsid w:val="008911CF"/>
    <w:rsid w:val="008B44C4"/>
    <w:rsid w:val="008D2259"/>
    <w:rsid w:val="008D478F"/>
    <w:rsid w:val="008E7FAE"/>
    <w:rsid w:val="00911BF7"/>
    <w:rsid w:val="00975906"/>
    <w:rsid w:val="00977EC8"/>
    <w:rsid w:val="009A2C52"/>
    <w:rsid w:val="009C17F5"/>
    <w:rsid w:val="009D3A8C"/>
    <w:rsid w:val="009D6F78"/>
    <w:rsid w:val="009E7956"/>
    <w:rsid w:val="00A2492E"/>
    <w:rsid w:val="00A80FFB"/>
    <w:rsid w:val="00A82B6C"/>
    <w:rsid w:val="00AA7FE7"/>
    <w:rsid w:val="00AB3173"/>
    <w:rsid w:val="00AC01AA"/>
    <w:rsid w:val="00AC67A1"/>
    <w:rsid w:val="00AC7977"/>
    <w:rsid w:val="00AE352C"/>
    <w:rsid w:val="00B32E2D"/>
    <w:rsid w:val="00B61990"/>
    <w:rsid w:val="00B70F39"/>
    <w:rsid w:val="00B87C4D"/>
    <w:rsid w:val="00BF0556"/>
    <w:rsid w:val="00C03431"/>
    <w:rsid w:val="00C261F8"/>
    <w:rsid w:val="00C33100"/>
    <w:rsid w:val="00CD1A71"/>
    <w:rsid w:val="00CD1FBB"/>
    <w:rsid w:val="00D016B5"/>
    <w:rsid w:val="00D034F1"/>
    <w:rsid w:val="00D27D5E"/>
    <w:rsid w:val="00D37345"/>
    <w:rsid w:val="00D91326"/>
    <w:rsid w:val="00D9302E"/>
    <w:rsid w:val="00DA1A14"/>
    <w:rsid w:val="00DC156C"/>
    <w:rsid w:val="00DE6D90"/>
    <w:rsid w:val="00DF002F"/>
    <w:rsid w:val="00E0244D"/>
    <w:rsid w:val="00E1753A"/>
    <w:rsid w:val="00E42D5E"/>
    <w:rsid w:val="00E81E94"/>
    <w:rsid w:val="00E82607"/>
    <w:rsid w:val="00EC5A42"/>
    <w:rsid w:val="00F63BC6"/>
    <w:rsid w:val="00FA5A79"/>
    <w:rsid w:val="00FB0BFE"/>
    <w:rsid w:val="00FB4C51"/>
    <w:rsid w:val="00FF1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C17F5"/>
    <w:pPr>
      <w:suppressAutoHyphens/>
      <w:spacing w:line="240" w:lineRule="atLeast"/>
    </w:pPr>
    <w:rPr>
      <w:lang w:val="fr-CH"/>
    </w:rPr>
  </w:style>
  <w:style w:type="paragraph" w:styleId="Heading1">
    <w:name w:val="heading 1"/>
    <w:aliases w:val="Table_G"/>
    <w:basedOn w:val="SingleTxtG"/>
    <w:next w:val="SingleTxtG"/>
    <w:qFormat/>
    <w:rsid w:val="00D37345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9C17F5"/>
    <w:pPr>
      <w:outlineLvl w:val="1"/>
    </w:pPr>
  </w:style>
  <w:style w:type="paragraph" w:styleId="Heading3">
    <w:name w:val="heading 3"/>
    <w:basedOn w:val="Normal"/>
    <w:next w:val="Normal"/>
    <w:qFormat/>
    <w:rsid w:val="009C17F5"/>
    <w:pPr>
      <w:outlineLvl w:val="2"/>
    </w:pPr>
  </w:style>
  <w:style w:type="paragraph" w:styleId="Heading4">
    <w:name w:val="heading 4"/>
    <w:basedOn w:val="Normal"/>
    <w:next w:val="Normal"/>
    <w:qFormat/>
    <w:rsid w:val="009C17F5"/>
    <w:pPr>
      <w:outlineLvl w:val="3"/>
    </w:pPr>
  </w:style>
  <w:style w:type="paragraph" w:styleId="Heading5">
    <w:name w:val="heading 5"/>
    <w:basedOn w:val="Normal"/>
    <w:next w:val="Normal"/>
    <w:qFormat/>
    <w:rsid w:val="009C17F5"/>
    <w:pPr>
      <w:outlineLvl w:val="4"/>
    </w:pPr>
  </w:style>
  <w:style w:type="paragraph" w:styleId="Heading6">
    <w:name w:val="heading 6"/>
    <w:basedOn w:val="Normal"/>
    <w:next w:val="Normal"/>
    <w:qFormat/>
    <w:rsid w:val="009C17F5"/>
    <w:pPr>
      <w:outlineLvl w:val="5"/>
    </w:pPr>
  </w:style>
  <w:style w:type="paragraph" w:styleId="Heading7">
    <w:name w:val="heading 7"/>
    <w:basedOn w:val="Normal"/>
    <w:next w:val="Normal"/>
    <w:qFormat/>
    <w:rsid w:val="009C17F5"/>
    <w:pPr>
      <w:outlineLvl w:val="6"/>
    </w:pPr>
  </w:style>
  <w:style w:type="paragraph" w:styleId="Heading8">
    <w:name w:val="heading 8"/>
    <w:basedOn w:val="Normal"/>
    <w:next w:val="Normal"/>
    <w:qFormat/>
    <w:rsid w:val="009C17F5"/>
    <w:pPr>
      <w:outlineLvl w:val="7"/>
    </w:pPr>
  </w:style>
  <w:style w:type="paragraph" w:styleId="Heading9">
    <w:name w:val="heading 9"/>
    <w:basedOn w:val="Normal"/>
    <w:next w:val="Normal"/>
    <w:qFormat/>
    <w:rsid w:val="009C17F5"/>
    <w:pPr>
      <w:outlineLvl w:val="8"/>
    </w:pPr>
  </w:style>
  <w:style w:type="character" w:default="1" w:styleId="DefaultParagraphFont">
    <w:name w:val="Default Paragraph Font"/>
    <w:semiHidden/>
    <w:rsid w:val="009C17F5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9C17F5"/>
  </w:style>
  <w:style w:type="paragraph" w:customStyle="1" w:styleId="HMG">
    <w:name w:val="_ H __M_G"/>
    <w:basedOn w:val="Normal"/>
    <w:next w:val="Normal"/>
    <w:rsid w:val="009C17F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9C17F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9C17F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9C17F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9C17F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9C17F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9C17F5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9C17F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9C17F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9C17F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9C17F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9C17F5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9C17F5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rsid w:val="009C17F5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9C17F5"/>
  </w:style>
  <w:style w:type="paragraph" w:styleId="Header">
    <w:name w:val="header"/>
    <w:aliases w:val="6_G"/>
    <w:basedOn w:val="Normal"/>
    <w:next w:val="Normal"/>
    <w:rsid w:val="009C17F5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054609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054609"/>
  </w:style>
  <w:style w:type="character" w:styleId="PageNumber">
    <w:name w:val="page number"/>
    <w:aliases w:val="7_G"/>
    <w:basedOn w:val="DefaultParagraphFont"/>
    <w:rsid w:val="009C17F5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9C17F5"/>
    <w:pPr>
      <w:spacing w:line="240" w:lineRule="auto"/>
    </w:pPr>
    <w:rPr>
      <w:sz w:val="16"/>
    </w:rPr>
  </w:style>
  <w:style w:type="character" w:styleId="Hyperlink">
    <w:name w:val="Hyperlink"/>
    <w:basedOn w:val="DefaultParagraphFont"/>
    <w:rsid w:val="00540389"/>
    <w:rPr>
      <w:color w:val="auto"/>
      <w:u w:val="none"/>
    </w:rPr>
  </w:style>
  <w:style w:type="character" w:styleId="FollowedHyperlink">
    <w:name w:val="FollowedHyperlink"/>
    <w:basedOn w:val="DefaultParagraphFont"/>
    <w:rsid w:val="00540389"/>
    <w:rPr>
      <w:color w:val="auto"/>
      <w:u w:val="none"/>
    </w:rPr>
  </w:style>
  <w:style w:type="paragraph" w:customStyle="1" w:styleId="ParNoG">
    <w:name w:val="_ParNo_G"/>
    <w:basedOn w:val="SingleTxtG"/>
    <w:rsid w:val="009D6F78"/>
    <w:pPr>
      <w:numPr>
        <w:numId w:val="3"/>
      </w:numPr>
    </w:pPr>
  </w:style>
  <w:style w:type="table" w:styleId="TableGrid">
    <w:name w:val="Table Grid"/>
    <w:basedOn w:val="TableNormal"/>
    <w:rsid w:val="00770FF1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</Template>
  <TotalTime>0</TotalTime>
  <Pages>3</Pages>
  <Words>792</Words>
  <Characters>4748</Characters>
  <Application>Microsoft Office Outlook</Application>
  <DocSecurity>4</DocSecurity>
  <Lines>93</Lines>
  <Paragraphs>41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CERD/C/KAZ/Q/6-7</vt:lpstr>
    </vt:vector>
  </TitlesOfParts>
  <Company>CSD</Company>
  <LinksUpToDate>false</LinksUpToDate>
  <CharactersWithSpaces>5499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CERD/C/KAZ/Q/6-7</dc:title>
  <dc:subject>final</dc:subject>
  <dc:creator>Nath. V</dc:creator>
  <cp:keywords/>
  <dc:description/>
  <cp:lastModifiedBy>Nath. V</cp:lastModifiedBy>
  <cp:revision>2</cp:revision>
  <cp:lastPrinted>2013-12-23T14:11:00Z</cp:lastPrinted>
  <dcterms:created xsi:type="dcterms:W3CDTF">2013-12-24T07:35:00Z</dcterms:created>
  <dcterms:modified xsi:type="dcterms:W3CDTF">2013-12-24T07:35:00Z</dcterms:modified>
</cp:coreProperties>
</file>