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F57658" w:rsidTr="00464EEE">
        <w:trPr>
          <w:trHeight w:hRule="exact" w:val="851"/>
        </w:trPr>
        <w:tc>
          <w:tcPr>
            <w:tcW w:w="1277" w:type="dxa"/>
            <w:tcBorders>
              <w:bottom w:val="single" w:sz="4" w:space="0" w:color="auto"/>
            </w:tcBorders>
          </w:tcPr>
          <w:p w:rsidR="00AF1CE8" w:rsidRPr="00F57658" w:rsidRDefault="00AF1CE8" w:rsidP="00464EEE"/>
        </w:tc>
        <w:tc>
          <w:tcPr>
            <w:tcW w:w="2268" w:type="dxa"/>
            <w:tcBorders>
              <w:bottom w:val="single" w:sz="4" w:space="0" w:color="auto"/>
            </w:tcBorders>
            <w:vAlign w:val="bottom"/>
          </w:tcPr>
          <w:p w:rsidR="00AF1CE8" w:rsidRPr="00F57658" w:rsidRDefault="00AF1CE8" w:rsidP="00464EEE">
            <w:pPr>
              <w:spacing w:after="80" w:line="300" w:lineRule="exact"/>
              <w:rPr>
                <w:sz w:val="28"/>
              </w:rPr>
            </w:pPr>
            <w:r w:rsidRPr="00F57658">
              <w:rPr>
                <w:sz w:val="28"/>
              </w:rPr>
              <w:t>Nations Unies</w:t>
            </w:r>
          </w:p>
        </w:tc>
        <w:tc>
          <w:tcPr>
            <w:tcW w:w="6094" w:type="dxa"/>
            <w:gridSpan w:val="2"/>
            <w:tcBorders>
              <w:bottom w:val="single" w:sz="4" w:space="0" w:color="auto"/>
            </w:tcBorders>
            <w:vAlign w:val="bottom"/>
          </w:tcPr>
          <w:p w:rsidR="00AF1CE8" w:rsidRPr="00F57658" w:rsidRDefault="008021F8" w:rsidP="008021F8">
            <w:pPr>
              <w:jc w:val="right"/>
            </w:pPr>
            <w:r w:rsidRPr="00F57658">
              <w:rPr>
                <w:sz w:val="40"/>
              </w:rPr>
              <w:t>CCPR</w:t>
            </w:r>
            <w:r w:rsidRPr="00F57658">
              <w:t>/C/109/1</w:t>
            </w:r>
          </w:p>
        </w:tc>
      </w:tr>
      <w:tr w:rsidR="00AF1CE8" w:rsidRPr="00F57658" w:rsidTr="00464EEE">
        <w:trPr>
          <w:trHeight w:hRule="exact" w:val="2835"/>
        </w:trPr>
        <w:tc>
          <w:tcPr>
            <w:tcW w:w="1276" w:type="dxa"/>
            <w:tcBorders>
              <w:top w:val="single" w:sz="4" w:space="0" w:color="auto"/>
              <w:bottom w:val="single" w:sz="12" w:space="0" w:color="auto"/>
            </w:tcBorders>
          </w:tcPr>
          <w:p w:rsidR="00AF1CE8" w:rsidRPr="00F57658" w:rsidRDefault="00AF1CE8" w:rsidP="00464EEE">
            <w:pPr>
              <w:spacing w:before="120"/>
              <w:jc w:val="center"/>
            </w:pPr>
            <w:r w:rsidRPr="00F576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AF1CE8" w:rsidRPr="00F57658" w:rsidRDefault="00AF1CE8" w:rsidP="00464EEE">
            <w:pPr>
              <w:spacing w:before="120" w:line="380" w:lineRule="exact"/>
              <w:rPr>
                <w:b/>
                <w:sz w:val="34"/>
                <w:szCs w:val="34"/>
              </w:rPr>
            </w:pPr>
            <w:r w:rsidRPr="00F57658">
              <w:rPr>
                <w:b/>
                <w:sz w:val="34"/>
                <w:szCs w:val="34"/>
              </w:rPr>
              <w:t>Pacte international relatif</w:t>
            </w:r>
            <w:r w:rsidRPr="00F57658">
              <w:rPr>
                <w:b/>
                <w:sz w:val="34"/>
                <w:szCs w:val="34"/>
              </w:rPr>
              <w:br/>
              <w:t>aux droits civils et politiques</w:t>
            </w:r>
          </w:p>
        </w:tc>
        <w:tc>
          <w:tcPr>
            <w:tcW w:w="2835" w:type="dxa"/>
            <w:tcBorders>
              <w:top w:val="single" w:sz="4" w:space="0" w:color="auto"/>
              <w:bottom w:val="single" w:sz="12" w:space="0" w:color="auto"/>
            </w:tcBorders>
          </w:tcPr>
          <w:p w:rsidR="008021F8" w:rsidRPr="00F57658" w:rsidRDefault="008021F8" w:rsidP="00464EEE">
            <w:pPr>
              <w:spacing w:before="240"/>
            </w:pPr>
            <w:r w:rsidRPr="00F57658">
              <w:t>Distr. générale</w:t>
            </w:r>
          </w:p>
          <w:p w:rsidR="008021F8" w:rsidRPr="00F57658" w:rsidRDefault="008021F8" w:rsidP="008021F8">
            <w:pPr>
              <w:spacing w:line="240" w:lineRule="exact"/>
            </w:pPr>
            <w:r w:rsidRPr="00F57658">
              <w:t>31 juillet 2013</w:t>
            </w:r>
          </w:p>
          <w:p w:rsidR="008021F8" w:rsidRPr="00F57658" w:rsidRDefault="008021F8" w:rsidP="008021F8">
            <w:pPr>
              <w:spacing w:line="240" w:lineRule="exact"/>
            </w:pPr>
            <w:r w:rsidRPr="00F57658">
              <w:t>Français</w:t>
            </w:r>
          </w:p>
          <w:p w:rsidR="00AF1CE8" w:rsidRPr="00F57658" w:rsidRDefault="008021F8" w:rsidP="008021F8">
            <w:pPr>
              <w:spacing w:line="240" w:lineRule="exact"/>
            </w:pPr>
            <w:r w:rsidRPr="00F57658">
              <w:t>Original: anglais</w:t>
            </w:r>
          </w:p>
        </w:tc>
      </w:tr>
    </w:tbl>
    <w:p w:rsidR="00DF3BF1" w:rsidRPr="00F57658" w:rsidRDefault="00DF3BF1" w:rsidP="008021F8">
      <w:pPr>
        <w:spacing w:before="120"/>
        <w:rPr>
          <w:b/>
          <w:sz w:val="24"/>
          <w:szCs w:val="24"/>
        </w:rPr>
      </w:pPr>
      <w:r w:rsidRPr="00F57658">
        <w:rPr>
          <w:b/>
          <w:sz w:val="24"/>
          <w:szCs w:val="24"/>
        </w:rPr>
        <w:t>Comité des droits de l</w:t>
      </w:r>
      <w:r w:rsidR="00F57658">
        <w:rPr>
          <w:b/>
          <w:sz w:val="24"/>
          <w:szCs w:val="24"/>
        </w:rPr>
        <w:t>’</w:t>
      </w:r>
      <w:r w:rsidRPr="00F57658">
        <w:rPr>
          <w:b/>
          <w:sz w:val="24"/>
          <w:szCs w:val="24"/>
        </w:rPr>
        <w:t>homme</w:t>
      </w:r>
    </w:p>
    <w:p w:rsidR="008021F8" w:rsidRPr="00F57658" w:rsidRDefault="008021F8" w:rsidP="00A00605">
      <w:pPr>
        <w:rPr>
          <w:b/>
        </w:rPr>
      </w:pPr>
      <w:r w:rsidRPr="00F57658">
        <w:rPr>
          <w:b/>
        </w:rPr>
        <w:t>109</w:t>
      </w:r>
      <w:r w:rsidRPr="00F57658">
        <w:rPr>
          <w:b/>
          <w:vertAlign w:val="superscript"/>
        </w:rPr>
        <w:t>e</w:t>
      </w:r>
      <w:r w:rsidRPr="00F57658">
        <w:rPr>
          <w:b/>
        </w:rPr>
        <w:t> session</w:t>
      </w:r>
    </w:p>
    <w:p w:rsidR="008021F8" w:rsidRPr="00F57658" w:rsidRDefault="008021F8" w:rsidP="00A00605">
      <w:r w:rsidRPr="00F57658">
        <w:t>Genève, 14 octobre-1</w:t>
      </w:r>
      <w:r w:rsidRPr="00F57658">
        <w:rPr>
          <w:vertAlign w:val="superscript"/>
        </w:rPr>
        <w:t>er</w:t>
      </w:r>
      <w:r w:rsidRPr="00F57658">
        <w:t xml:space="preserve"> novembre 2013</w:t>
      </w:r>
    </w:p>
    <w:p w:rsidR="008021F8" w:rsidRPr="00F57658" w:rsidRDefault="008021F8" w:rsidP="00A00605">
      <w:r w:rsidRPr="00F57658">
        <w:t>Point 2 de l</w:t>
      </w:r>
      <w:r w:rsidR="00F57658">
        <w:t>’</w:t>
      </w:r>
      <w:r w:rsidRPr="00F57658">
        <w:t>ordre du jour provisoire</w:t>
      </w:r>
    </w:p>
    <w:p w:rsidR="008021F8" w:rsidRPr="00F57658" w:rsidRDefault="008021F8" w:rsidP="00A00605">
      <w:pPr>
        <w:rPr>
          <w:b/>
        </w:rPr>
      </w:pPr>
      <w:r w:rsidRPr="00F57658">
        <w:rPr>
          <w:b/>
        </w:rPr>
        <w:t>Adoption de l</w:t>
      </w:r>
      <w:r w:rsidR="00F57658">
        <w:rPr>
          <w:b/>
        </w:rPr>
        <w:t>’</w:t>
      </w:r>
      <w:r w:rsidRPr="00F57658">
        <w:rPr>
          <w:b/>
        </w:rPr>
        <w:t>ordre du jour</w:t>
      </w:r>
    </w:p>
    <w:p w:rsidR="008021F8" w:rsidRPr="00F57658" w:rsidRDefault="00A00605" w:rsidP="00A00605">
      <w:pPr>
        <w:pStyle w:val="HChG"/>
      </w:pPr>
      <w:r w:rsidRPr="00F57658">
        <w:tab/>
      </w:r>
      <w:r w:rsidRPr="00F57658">
        <w:tab/>
      </w:r>
      <w:r w:rsidR="008021F8" w:rsidRPr="00F57658">
        <w:t>Ordre du jour provisoire et annotations</w:t>
      </w:r>
    </w:p>
    <w:p w:rsidR="008021F8" w:rsidRPr="00F57658" w:rsidRDefault="00A00605" w:rsidP="00A00605">
      <w:pPr>
        <w:pStyle w:val="H1G"/>
      </w:pPr>
      <w:r w:rsidRPr="00F57658">
        <w:tab/>
      </w:r>
      <w:r w:rsidRPr="00F57658">
        <w:tab/>
      </w:r>
      <w:r w:rsidR="008021F8" w:rsidRPr="00F57658">
        <w:t>Note du Secrétaire général</w:t>
      </w:r>
    </w:p>
    <w:p w:rsidR="008021F8" w:rsidRPr="00F57658" w:rsidRDefault="008021F8" w:rsidP="00A00605">
      <w:pPr>
        <w:pStyle w:val="SingleTxtG"/>
      </w:pPr>
      <w:r w:rsidRPr="00F57658">
        <w:t>1.</w:t>
      </w:r>
      <w:r w:rsidRPr="00F57658">
        <w:tab/>
        <w:t>La 109</w:t>
      </w:r>
      <w:r w:rsidRPr="00F57658">
        <w:rPr>
          <w:vertAlign w:val="superscript"/>
        </w:rPr>
        <w:t>e</w:t>
      </w:r>
      <w:r w:rsidRPr="00F57658">
        <w:t> session du Comité des droits de l</w:t>
      </w:r>
      <w:r w:rsidR="00F57658">
        <w:t>’</w:t>
      </w:r>
      <w:r w:rsidRPr="00F57658">
        <w:t>homme se tiendra à l</w:t>
      </w:r>
      <w:r w:rsidR="00F57658">
        <w:t>’</w:t>
      </w:r>
      <w:r w:rsidRPr="00F57658">
        <w:t xml:space="preserve">Office des Nations Unies à Genève du </w:t>
      </w:r>
      <w:r w:rsidR="00F57658" w:rsidRPr="00F57658">
        <w:t>14 </w:t>
      </w:r>
      <w:r w:rsidRPr="00F57658">
        <w:t>octobre au 1</w:t>
      </w:r>
      <w:r w:rsidRPr="00F57658">
        <w:rPr>
          <w:vertAlign w:val="superscript"/>
        </w:rPr>
        <w:t>er</w:t>
      </w:r>
      <w:r w:rsidR="00F57658" w:rsidRPr="00F57658">
        <w:t> </w:t>
      </w:r>
      <w:r w:rsidRPr="00F57658">
        <w:t xml:space="preserve">novembre 2013. La première séance aura lieu le lundi </w:t>
      </w:r>
      <w:r w:rsidR="00F57658" w:rsidRPr="00F57658">
        <w:t>14 </w:t>
      </w:r>
      <w:r w:rsidR="00EF19F4">
        <w:t>octobre</w:t>
      </w:r>
      <w:r w:rsidRPr="00F57658">
        <w:t xml:space="preserve"> à 10 heures (Palais Wilson, salle de conférence du rez-de-chaussée). </w:t>
      </w:r>
    </w:p>
    <w:p w:rsidR="008021F8" w:rsidRPr="00F57658" w:rsidRDefault="008021F8" w:rsidP="00A00605">
      <w:pPr>
        <w:pStyle w:val="SingleTxtG"/>
      </w:pPr>
      <w:r w:rsidRPr="00F57658">
        <w:t>2.</w:t>
      </w:r>
      <w:r w:rsidRPr="00F57658">
        <w:tab/>
        <w:t>On trouvera ci-après l</w:t>
      </w:r>
      <w:r w:rsidR="00F57658">
        <w:t>’</w:t>
      </w:r>
      <w:r w:rsidRPr="00F57658">
        <w:t>ordre du jour provisoire de la 109</w:t>
      </w:r>
      <w:r w:rsidRPr="00F57658">
        <w:rPr>
          <w:vertAlign w:val="superscript"/>
        </w:rPr>
        <w:t>e</w:t>
      </w:r>
      <w:r w:rsidRPr="00F57658">
        <w:t> session, établi par le Secrétaire général en consultation avec le Président du Comité, conformément à l</w:t>
      </w:r>
      <w:r w:rsidR="00F57658">
        <w:t>’</w:t>
      </w:r>
      <w:r w:rsidRPr="00F57658">
        <w:t>article 6 du Règlement intérieur, ainsi que les annotations s</w:t>
      </w:r>
      <w:r w:rsidR="00F57658">
        <w:t>’</w:t>
      </w:r>
      <w:r w:rsidRPr="00F57658">
        <w:t>y rapportant.</w:t>
      </w:r>
    </w:p>
    <w:p w:rsidR="008021F8" w:rsidRPr="00F57658" w:rsidRDefault="008021F8" w:rsidP="00A00605">
      <w:pPr>
        <w:pStyle w:val="SingleTxtG"/>
      </w:pPr>
      <w:r w:rsidRPr="00F57658">
        <w:t>3.</w:t>
      </w:r>
      <w:r w:rsidRPr="00F57658">
        <w:tab/>
        <w:t>Conformément à l</w:t>
      </w:r>
      <w:r w:rsidR="00F57658">
        <w:t>’</w:t>
      </w:r>
      <w:r w:rsidRPr="00F57658">
        <w:t>article 33 du Règlement intérieur, les séances seront publiques, à moins que le Comité n</w:t>
      </w:r>
      <w:r w:rsidR="00F57658">
        <w:t>’</w:t>
      </w:r>
      <w:r w:rsidRPr="00F57658">
        <w:t>en décide autrement ou qu</w:t>
      </w:r>
      <w:r w:rsidR="00F57658">
        <w:t>’</w:t>
      </w:r>
      <w:r w:rsidRPr="00F57658">
        <w:t>il ne ressorte des dispositions applicables du Pacte ou du Protocole facultatif s</w:t>
      </w:r>
      <w:r w:rsidR="00F57658">
        <w:t>’</w:t>
      </w:r>
      <w:r w:rsidRPr="00F57658">
        <w:t>y rapportant qu</w:t>
      </w:r>
      <w:r w:rsidR="00F57658">
        <w:t>’</w:t>
      </w:r>
      <w:r w:rsidRPr="00F57658">
        <w:t>elles doivent être privées.</w:t>
      </w:r>
    </w:p>
    <w:p w:rsidR="008021F8" w:rsidRPr="00F57658" w:rsidRDefault="008021F8" w:rsidP="00A00605">
      <w:pPr>
        <w:pStyle w:val="SingleTxtG"/>
      </w:pPr>
      <w:r w:rsidRPr="00F57658">
        <w:t>4.</w:t>
      </w:r>
      <w:r w:rsidRPr="00F57658">
        <w:tab/>
        <w:t>L</w:t>
      </w:r>
      <w:r w:rsidR="00F57658">
        <w:t>’</w:t>
      </w:r>
      <w:r w:rsidRPr="00F57658">
        <w:t>attention des États parties est appelée en particulier sur les annotations au point 6 de l</w:t>
      </w:r>
      <w:r w:rsidR="00F57658">
        <w:t>’</w:t>
      </w:r>
      <w:r w:rsidRPr="00F57658">
        <w:t>ordre du jour où figure le calendrier provisoire pour l</w:t>
      </w:r>
      <w:r w:rsidR="00F57658">
        <w:t>’</w:t>
      </w:r>
      <w:r w:rsidRPr="00F57658">
        <w:t>examen des rapports pendant la 10</w:t>
      </w:r>
      <w:r w:rsidR="00F57658" w:rsidRPr="00F57658">
        <w:t>9</w:t>
      </w:r>
      <w:r w:rsidRPr="00F57658">
        <w:rPr>
          <w:vertAlign w:val="superscript"/>
        </w:rPr>
        <w:t>e</w:t>
      </w:r>
      <w:r w:rsidRPr="00F57658">
        <w:t> session. Conformément à l</w:t>
      </w:r>
      <w:r w:rsidR="00F57658">
        <w:t>’</w:t>
      </w:r>
      <w:r w:rsidRPr="00F57658">
        <w:t>article 68 du Règlement intérieur, les représentants des États parties sont censés assister aux séances du Comité au cours desquelles leurs rapports sont examinés.</w:t>
      </w:r>
    </w:p>
    <w:p w:rsidR="008021F8" w:rsidRPr="00F57658" w:rsidRDefault="008021F8" w:rsidP="00A00605">
      <w:pPr>
        <w:pStyle w:val="SingleTxtG"/>
        <w:rPr>
          <w:spacing w:val="-1"/>
        </w:rPr>
      </w:pPr>
      <w:r w:rsidRPr="00F57658">
        <w:t>5.</w:t>
      </w:r>
      <w:r w:rsidRPr="00F57658">
        <w:tab/>
      </w:r>
      <w:r w:rsidRPr="00F57658">
        <w:rPr>
          <w:spacing w:val="-1"/>
        </w:rPr>
        <w:t>Comme le prévoit l</w:t>
      </w:r>
      <w:r w:rsidR="00F57658">
        <w:rPr>
          <w:spacing w:val="-1"/>
        </w:rPr>
        <w:t>’</w:t>
      </w:r>
      <w:r w:rsidRPr="00F57658">
        <w:rPr>
          <w:spacing w:val="-1"/>
        </w:rPr>
        <w:t>article 95 du Règlement intérieur du Comité, un groupe de travail se réunira pendant une semaine avant la 109</w:t>
      </w:r>
      <w:r w:rsidRPr="00F57658">
        <w:rPr>
          <w:spacing w:val="-1"/>
          <w:vertAlign w:val="superscript"/>
        </w:rPr>
        <w:t>e</w:t>
      </w:r>
      <w:r w:rsidRPr="00F57658">
        <w:rPr>
          <w:spacing w:val="-1"/>
        </w:rPr>
        <w:t> session, du 7 au 11 octobre 2013.</w:t>
      </w:r>
    </w:p>
    <w:p w:rsidR="008021F8" w:rsidRPr="00F57658" w:rsidRDefault="00F57658" w:rsidP="00A00605">
      <w:pPr>
        <w:pStyle w:val="H1G"/>
      </w:pPr>
      <w:r w:rsidRPr="00F57658">
        <w:br w:type="page"/>
      </w:r>
      <w:r w:rsidR="00A00605" w:rsidRPr="00F57658">
        <w:tab/>
      </w:r>
      <w:r w:rsidR="00A00605" w:rsidRPr="00F57658">
        <w:tab/>
      </w:r>
      <w:r w:rsidR="008021F8" w:rsidRPr="00F57658">
        <w:t>Ordre du jour provisoire</w:t>
      </w:r>
    </w:p>
    <w:p w:rsidR="008021F8" w:rsidRPr="00F57658" w:rsidRDefault="008021F8" w:rsidP="00F57658">
      <w:pPr>
        <w:pStyle w:val="SingleTxtG"/>
        <w:ind w:left="1689" w:hanging="555"/>
      </w:pPr>
      <w:r w:rsidRPr="00F57658">
        <w:t>1.</w:t>
      </w:r>
      <w:r w:rsidRPr="00F57658">
        <w:tab/>
        <w:t>Ouverture de la session par la Haut-Commissaire aux droits de l</w:t>
      </w:r>
      <w:r w:rsidR="00F57658">
        <w:t>’</w:t>
      </w:r>
      <w:r w:rsidRPr="00F57658">
        <w:t>homme ou son représentant.</w:t>
      </w:r>
    </w:p>
    <w:p w:rsidR="008021F8" w:rsidRPr="00F57658" w:rsidRDefault="008021F8" w:rsidP="00A00605">
      <w:pPr>
        <w:pStyle w:val="SingleTxtG"/>
      </w:pPr>
      <w:r w:rsidRPr="00F57658">
        <w:t>2.</w:t>
      </w:r>
      <w:r w:rsidRPr="00F57658">
        <w:tab/>
        <w:t>Adoption de l</w:t>
      </w:r>
      <w:r w:rsidR="00F57658">
        <w:t>’</w:t>
      </w:r>
      <w:r w:rsidRPr="00F57658">
        <w:t>ordre du jour.</w:t>
      </w:r>
    </w:p>
    <w:p w:rsidR="008021F8" w:rsidRPr="00F57658" w:rsidRDefault="008021F8" w:rsidP="00F57658">
      <w:pPr>
        <w:pStyle w:val="SingleTxtG"/>
        <w:ind w:left="1689" w:hanging="555"/>
      </w:pPr>
      <w:r w:rsidRPr="00F57658">
        <w:t>3.</w:t>
      </w:r>
      <w:r w:rsidRPr="00F57658">
        <w:tab/>
        <w:t xml:space="preserve">Organisation des travaux et questions diverses, y compris adoption du rapport du Groupe de travail des communications. </w:t>
      </w:r>
    </w:p>
    <w:p w:rsidR="008021F8" w:rsidRPr="00F57658" w:rsidRDefault="008021F8" w:rsidP="00F57658">
      <w:pPr>
        <w:pStyle w:val="SingleTxtG"/>
        <w:ind w:left="1689" w:hanging="555"/>
      </w:pPr>
      <w:r w:rsidRPr="00F57658">
        <w:t>4.</w:t>
      </w:r>
      <w:r w:rsidRPr="00F57658">
        <w:tab/>
        <w:t>Réunion avec les représentants d</w:t>
      </w:r>
      <w:r w:rsidR="00F57658">
        <w:t>’</w:t>
      </w:r>
      <w:r w:rsidRPr="00F57658">
        <w:t>organes et d</w:t>
      </w:r>
      <w:r w:rsidR="00F57658">
        <w:t>’</w:t>
      </w:r>
      <w:r w:rsidRPr="00F57658">
        <w:t>institutions spécialisées des Nations Unies, d</w:t>
      </w:r>
      <w:r w:rsidR="00F57658">
        <w:t>’</w:t>
      </w:r>
      <w:r w:rsidRPr="00F57658">
        <w:t>institutions nationales des droits de l</w:t>
      </w:r>
      <w:r w:rsidR="00F57658">
        <w:t>’</w:t>
      </w:r>
      <w:r w:rsidRPr="00F57658">
        <w:t>homme et d</w:t>
      </w:r>
      <w:r w:rsidR="00F57658">
        <w:t>’</w:t>
      </w:r>
      <w:r w:rsidR="002E415F">
        <w:t>organisations non </w:t>
      </w:r>
      <w:r w:rsidRPr="00F57658">
        <w:t>gouvernementales.</w:t>
      </w:r>
    </w:p>
    <w:p w:rsidR="008021F8" w:rsidRPr="00F57658" w:rsidRDefault="008021F8" w:rsidP="00A00605">
      <w:pPr>
        <w:pStyle w:val="SingleTxtG"/>
      </w:pPr>
      <w:r w:rsidRPr="00F57658">
        <w:t>5.</w:t>
      </w:r>
      <w:r w:rsidRPr="00F57658">
        <w:tab/>
        <w:t>Présentation de rapports par les États parties en application de l</w:t>
      </w:r>
      <w:r w:rsidR="00F57658">
        <w:t>’</w:t>
      </w:r>
      <w:r w:rsidRPr="00F57658">
        <w:t>article 40 du Pacte.</w:t>
      </w:r>
    </w:p>
    <w:p w:rsidR="008021F8" w:rsidRPr="00F57658" w:rsidRDefault="008021F8" w:rsidP="00F57658">
      <w:pPr>
        <w:pStyle w:val="SingleTxtG"/>
        <w:ind w:left="1689" w:hanging="555"/>
      </w:pPr>
      <w:r w:rsidRPr="00F57658">
        <w:t>6.</w:t>
      </w:r>
      <w:r w:rsidRPr="00F57658">
        <w:tab/>
        <w:t>Examen des rapports soumis par les États parties en application de l</w:t>
      </w:r>
      <w:r w:rsidR="00F57658">
        <w:t>’</w:t>
      </w:r>
      <w:r w:rsidRPr="00F57658">
        <w:t>article 40 du Pacte.</w:t>
      </w:r>
    </w:p>
    <w:p w:rsidR="008021F8" w:rsidRPr="00F57658" w:rsidRDefault="008021F8" w:rsidP="00A00605">
      <w:pPr>
        <w:pStyle w:val="SingleTxtG"/>
      </w:pPr>
      <w:r w:rsidRPr="00F57658">
        <w:t>7.</w:t>
      </w:r>
      <w:r w:rsidRPr="00F57658">
        <w:tab/>
        <w:t>Suivi des observations finales portant sur l</w:t>
      </w:r>
      <w:r w:rsidR="00F57658">
        <w:t>’</w:t>
      </w:r>
      <w:r w:rsidRPr="00F57658">
        <w:t xml:space="preserve">examen des rapports des États parties. </w:t>
      </w:r>
    </w:p>
    <w:p w:rsidR="008021F8" w:rsidRPr="00F57658" w:rsidRDefault="008021F8" w:rsidP="00A00605">
      <w:pPr>
        <w:pStyle w:val="SingleTxtG"/>
      </w:pPr>
      <w:r w:rsidRPr="00F57658">
        <w:t>8.</w:t>
      </w:r>
      <w:r w:rsidRPr="00F57658">
        <w:tab/>
        <w:t>Suivi des constatations adoptées au titre du Protocole facultatif.</w:t>
      </w:r>
    </w:p>
    <w:p w:rsidR="008021F8" w:rsidRPr="00F57658" w:rsidRDefault="008021F8" w:rsidP="00F57658">
      <w:pPr>
        <w:pStyle w:val="SingleTxtG"/>
        <w:ind w:left="1689" w:hanging="555"/>
      </w:pPr>
      <w:r w:rsidRPr="00F57658">
        <w:t>9.</w:t>
      </w:r>
      <w:r w:rsidRPr="00F57658">
        <w:tab/>
        <w:t>Examen des communications présentées en v</w:t>
      </w:r>
      <w:r w:rsidR="002E415F">
        <w:t>ertu du Protocole facultatif se </w:t>
      </w:r>
      <w:r w:rsidRPr="00F57658">
        <w:t xml:space="preserve">rapportant au Pacte. </w:t>
      </w:r>
    </w:p>
    <w:p w:rsidR="008021F8" w:rsidRPr="00F57658" w:rsidRDefault="00A00605" w:rsidP="00A00605">
      <w:pPr>
        <w:pStyle w:val="H1G"/>
      </w:pPr>
      <w:r w:rsidRPr="00F57658">
        <w:tab/>
      </w:r>
      <w:r w:rsidRPr="00F57658">
        <w:tab/>
      </w:r>
      <w:r w:rsidR="008021F8" w:rsidRPr="00F57658">
        <w:t>Annotations</w:t>
      </w:r>
    </w:p>
    <w:p w:rsidR="008021F8" w:rsidRPr="00F57658" w:rsidRDefault="00A00605" w:rsidP="00A00605">
      <w:pPr>
        <w:pStyle w:val="H23G"/>
      </w:pPr>
      <w:r w:rsidRPr="00F57658">
        <w:tab/>
      </w:r>
      <w:r w:rsidR="008021F8" w:rsidRPr="00F57658">
        <w:t>1.</w:t>
      </w:r>
      <w:r w:rsidR="008021F8" w:rsidRPr="00F57658">
        <w:tab/>
        <w:t>Ouverture de la session par la Haut-Commissaire aux droits de l</w:t>
      </w:r>
      <w:r w:rsidR="00F57658">
        <w:t>’</w:t>
      </w:r>
      <w:r w:rsidR="008021F8" w:rsidRPr="00F57658">
        <w:t xml:space="preserve">homme </w:t>
      </w:r>
      <w:r w:rsidR="00F57658" w:rsidRPr="00F57658">
        <w:br/>
      </w:r>
      <w:r w:rsidR="008021F8" w:rsidRPr="00F57658">
        <w:t>ou son représentant</w:t>
      </w:r>
    </w:p>
    <w:p w:rsidR="008021F8" w:rsidRPr="00F57658" w:rsidRDefault="008021F8" w:rsidP="00A00605">
      <w:pPr>
        <w:pStyle w:val="SingleTxtG"/>
        <w:ind w:firstLine="567"/>
      </w:pPr>
      <w:r w:rsidRPr="00F57658">
        <w:t>La Haut-Commissaire aux droits de l</w:t>
      </w:r>
      <w:r w:rsidR="00F57658">
        <w:t>’</w:t>
      </w:r>
      <w:r w:rsidRPr="00F57658">
        <w:t>homme ou son représentant ouvrira la 109</w:t>
      </w:r>
      <w:r w:rsidRPr="00F57658">
        <w:rPr>
          <w:vertAlign w:val="superscript"/>
        </w:rPr>
        <w:t>e</w:t>
      </w:r>
      <w:r w:rsidRPr="00F57658">
        <w:t> session du Comité.</w:t>
      </w:r>
    </w:p>
    <w:p w:rsidR="008021F8" w:rsidRPr="00F57658" w:rsidRDefault="00A00605" w:rsidP="00A00605">
      <w:pPr>
        <w:pStyle w:val="H23G"/>
      </w:pPr>
      <w:r w:rsidRPr="00F57658">
        <w:tab/>
      </w:r>
      <w:r w:rsidR="008021F8" w:rsidRPr="00F57658">
        <w:t>2.</w:t>
      </w:r>
      <w:r w:rsidR="008021F8" w:rsidRPr="00F57658">
        <w:tab/>
        <w:t>Adoption de l</w:t>
      </w:r>
      <w:r w:rsidR="00F57658">
        <w:t>’</w:t>
      </w:r>
      <w:r w:rsidR="008021F8" w:rsidRPr="00F57658">
        <w:t>ordre du jour</w:t>
      </w:r>
    </w:p>
    <w:p w:rsidR="008021F8" w:rsidRPr="00F57658" w:rsidRDefault="008021F8" w:rsidP="00A00605">
      <w:pPr>
        <w:pStyle w:val="SingleTxtG"/>
        <w:ind w:firstLine="567"/>
      </w:pPr>
      <w:r w:rsidRPr="00F57658">
        <w:t>Conformément à l</w:t>
      </w:r>
      <w:r w:rsidR="00F57658" w:rsidRPr="00F57658">
        <w:t>’</w:t>
      </w:r>
      <w:r w:rsidRPr="00F57658">
        <w:t>article 8 du Règlement intérieur, l</w:t>
      </w:r>
      <w:r w:rsidR="00F57658" w:rsidRPr="00F57658">
        <w:t>’</w:t>
      </w:r>
      <w:r w:rsidRPr="00F57658">
        <w:t>adoption de l</w:t>
      </w:r>
      <w:r w:rsidR="00F57658" w:rsidRPr="00F57658">
        <w:t>’</w:t>
      </w:r>
      <w:r w:rsidRPr="00F57658">
        <w:t>ordre du jour constitue le premier point de l</w:t>
      </w:r>
      <w:r w:rsidR="00F57658" w:rsidRPr="00F57658">
        <w:t>’</w:t>
      </w:r>
      <w:r w:rsidRPr="00F57658">
        <w:t>ordre du jour. Conformément à l</w:t>
      </w:r>
      <w:r w:rsidR="00F57658" w:rsidRPr="00F57658">
        <w:t>’</w:t>
      </w:r>
      <w:r w:rsidRPr="00F57658">
        <w:t>article 9, le Comité peut modifier son ordre du jour en cours de session et, s</w:t>
      </w:r>
      <w:r w:rsidR="00F57658" w:rsidRPr="00F57658">
        <w:t>’</w:t>
      </w:r>
      <w:r w:rsidRPr="00F57658">
        <w:t xml:space="preserve">il y a </w:t>
      </w:r>
      <w:r w:rsidR="00F57658">
        <w:t>lieu, ajourner des points ou en </w:t>
      </w:r>
      <w:r w:rsidRPr="00F57658">
        <w:t>supprimer.</w:t>
      </w:r>
    </w:p>
    <w:p w:rsidR="008021F8" w:rsidRPr="00F57658" w:rsidRDefault="00A00605" w:rsidP="00A00605">
      <w:pPr>
        <w:pStyle w:val="H23G"/>
      </w:pPr>
      <w:r w:rsidRPr="00F57658">
        <w:tab/>
      </w:r>
      <w:r w:rsidR="008021F8" w:rsidRPr="00F57658">
        <w:t>3.</w:t>
      </w:r>
      <w:r w:rsidR="008021F8" w:rsidRPr="00F57658">
        <w:tab/>
        <w:t>Organisation des travaux et questions diverses, y compris adoption du rapport du Groupe de travail des communications</w:t>
      </w:r>
    </w:p>
    <w:p w:rsidR="008021F8" w:rsidRPr="00F57658" w:rsidRDefault="008021F8" w:rsidP="00A00605">
      <w:pPr>
        <w:pStyle w:val="SingleTxtG"/>
        <w:ind w:firstLine="567"/>
      </w:pPr>
      <w:r w:rsidRPr="00F57658">
        <w:t>Au titre de ce point de l</w:t>
      </w:r>
      <w:r w:rsidR="00F57658">
        <w:t>’</w:t>
      </w:r>
      <w:r w:rsidRPr="00F57658">
        <w:t xml:space="preserve">ordre du jour, le Comité examinera diverses questions qui relèvent de son mandat. </w:t>
      </w:r>
    </w:p>
    <w:p w:rsidR="008021F8" w:rsidRPr="00F57658" w:rsidRDefault="00A00605" w:rsidP="00A00605">
      <w:pPr>
        <w:pStyle w:val="H23G"/>
      </w:pPr>
      <w:r w:rsidRPr="00F57658">
        <w:tab/>
      </w:r>
      <w:r w:rsidR="008021F8" w:rsidRPr="00F57658">
        <w:t>4.</w:t>
      </w:r>
      <w:r w:rsidR="008021F8" w:rsidRPr="00F57658">
        <w:tab/>
        <w:t>Réunion avec les représentants d</w:t>
      </w:r>
      <w:r w:rsidR="00F57658">
        <w:t>’</w:t>
      </w:r>
      <w:r w:rsidR="008021F8" w:rsidRPr="00F57658">
        <w:t>organes et d</w:t>
      </w:r>
      <w:r w:rsidR="00F57658">
        <w:t>’</w:t>
      </w:r>
      <w:r w:rsidR="00F57658" w:rsidRPr="00F57658">
        <w:t>institutions spécialisées des </w:t>
      </w:r>
      <w:r w:rsidR="008021F8" w:rsidRPr="00F57658">
        <w:t>Nations Unies, d</w:t>
      </w:r>
      <w:r w:rsidR="00F57658">
        <w:t>’</w:t>
      </w:r>
      <w:r w:rsidR="008021F8" w:rsidRPr="00F57658">
        <w:t>institutions nationales des droits de l</w:t>
      </w:r>
      <w:r w:rsidR="00F57658">
        <w:t>’</w:t>
      </w:r>
      <w:r w:rsidR="008021F8" w:rsidRPr="00F57658">
        <w:t xml:space="preserve">homme </w:t>
      </w:r>
      <w:r w:rsidR="00F57658" w:rsidRPr="00F57658">
        <w:br/>
      </w:r>
      <w:r w:rsidR="008021F8" w:rsidRPr="00F57658">
        <w:t>et d</w:t>
      </w:r>
      <w:r w:rsidR="00F57658">
        <w:t>’</w:t>
      </w:r>
      <w:r w:rsidR="008021F8" w:rsidRPr="00F57658">
        <w:t>organisations non gouvernementales</w:t>
      </w:r>
    </w:p>
    <w:p w:rsidR="008021F8" w:rsidRPr="00F57658" w:rsidRDefault="008021F8" w:rsidP="00A00605">
      <w:pPr>
        <w:pStyle w:val="SingleTxtG"/>
        <w:ind w:firstLine="567"/>
        <w:rPr>
          <w:spacing w:val="-3"/>
        </w:rPr>
      </w:pPr>
      <w:r w:rsidRPr="00F57658">
        <w:rPr>
          <w:spacing w:val="-3"/>
        </w:rPr>
        <w:t>À chaque session, le Comité entend des représentants d</w:t>
      </w:r>
      <w:r w:rsidR="00F57658">
        <w:rPr>
          <w:spacing w:val="-3"/>
        </w:rPr>
        <w:t>’</w:t>
      </w:r>
      <w:r w:rsidRPr="00F57658">
        <w:rPr>
          <w:spacing w:val="-3"/>
        </w:rPr>
        <w:t>organes et d</w:t>
      </w:r>
      <w:r w:rsidR="00F57658">
        <w:rPr>
          <w:spacing w:val="-3"/>
        </w:rPr>
        <w:t>’</w:t>
      </w:r>
      <w:r w:rsidRPr="00F57658">
        <w:rPr>
          <w:spacing w:val="-3"/>
        </w:rPr>
        <w:t>institutions spécialisées des Nations Unies, d</w:t>
      </w:r>
      <w:r w:rsidR="00F57658">
        <w:rPr>
          <w:spacing w:val="-3"/>
        </w:rPr>
        <w:t>’</w:t>
      </w:r>
      <w:r w:rsidRPr="00F57658">
        <w:rPr>
          <w:spacing w:val="-3"/>
        </w:rPr>
        <w:t>institutions nationales des droits de l</w:t>
      </w:r>
      <w:r w:rsidR="00F57658">
        <w:rPr>
          <w:spacing w:val="-3"/>
        </w:rPr>
        <w:t>’</w:t>
      </w:r>
      <w:r w:rsidRPr="00F57658">
        <w:rPr>
          <w:spacing w:val="-3"/>
        </w:rPr>
        <w:t>homme et d</w:t>
      </w:r>
      <w:r w:rsidR="00F57658">
        <w:rPr>
          <w:spacing w:val="-3"/>
        </w:rPr>
        <w:t>’</w:t>
      </w:r>
      <w:r w:rsidRPr="00F57658">
        <w:rPr>
          <w:spacing w:val="-3"/>
        </w:rPr>
        <w:t>organisations non gouvernementales (ONG) représentées à l</w:t>
      </w:r>
      <w:r w:rsidR="00F57658">
        <w:rPr>
          <w:spacing w:val="-3"/>
        </w:rPr>
        <w:t>’</w:t>
      </w:r>
      <w:r w:rsidRPr="00F57658">
        <w:rPr>
          <w:spacing w:val="-3"/>
        </w:rPr>
        <w:t xml:space="preserve">Office des Nations Unies à Genève. Les réunions suivantes ont été programmées: pour les organes et institutions spécialisées des Nations Unies, le </w:t>
      </w:r>
      <w:r w:rsidR="00F57658" w:rsidRPr="00F57658">
        <w:rPr>
          <w:spacing w:val="-3"/>
        </w:rPr>
        <w:t>14 </w:t>
      </w:r>
      <w:r w:rsidRPr="00F57658">
        <w:rPr>
          <w:spacing w:val="-3"/>
        </w:rPr>
        <w:t>octobre de 10 h 45 à 11 h 45; pour les institutions nationales des droits de l</w:t>
      </w:r>
      <w:r w:rsidR="00F57658">
        <w:rPr>
          <w:spacing w:val="-3"/>
        </w:rPr>
        <w:t>’</w:t>
      </w:r>
      <w:r w:rsidRPr="00F57658">
        <w:rPr>
          <w:spacing w:val="-3"/>
        </w:rPr>
        <w:t>homme et les ONG concernant Djibouti, la Bolivie (État plurinational de) et les États-Unis d</w:t>
      </w:r>
      <w:r w:rsidR="00F57658">
        <w:rPr>
          <w:spacing w:val="-3"/>
        </w:rPr>
        <w:t>’</w:t>
      </w:r>
      <w:r w:rsidRPr="00F57658">
        <w:rPr>
          <w:spacing w:val="-3"/>
        </w:rPr>
        <w:t xml:space="preserve">Amérique, le </w:t>
      </w:r>
      <w:r w:rsidR="00F57658" w:rsidRPr="00F57658">
        <w:rPr>
          <w:spacing w:val="-3"/>
        </w:rPr>
        <w:t>14 </w:t>
      </w:r>
      <w:r w:rsidRPr="00F57658">
        <w:rPr>
          <w:spacing w:val="-3"/>
        </w:rPr>
        <w:t>octobre de 11 h 45 à 13 heures; pour les institutions nationales des droits de l</w:t>
      </w:r>
      <w:r w:rsidR="00F57658">
        <w:rPr>
          <w:spacing w:val="-3"/>
        </w:rPr>
        <w:t>’</w:t>
      </w:r>
      <w:r w:rsidRPr="00F57658">
        <w:rPr>
          <w:spacing w:val="-3"/>
        </w:rPr>
        <w:t>homme et les ONG concernant l</w:t>
      </w:r>
      <w:r w:rsidR="00F57658">
        <w:rPr>
          <w:spacing w:val="-3"/>
        </w:rPr>
        <w:t>’</w:t>
      </w:r>
      <w:r w:rsidRPr="00F57658">
        <w:rPr>
          <w:spacing w:val="-3"/>
        </w:rPr>
        <w:t>Uruguay, le Mozambique et la Mauritanie, le 21 octobre de 11</w:t>
      </w:r>
      <w:r w:rsidR="00F57658" w:rsidRPr="00F57658">
        <w:rPr>
          <w:spacing w:val="-3"/>
        </w:rPr>
        <w:t xml:space="preserve"> </w:t>
      </w:r>
      <w:r w:rsidRPr="00F57658">
        <w:rPr>
          <w:spacing w:val="-3"/>
        </w:rPr>
        <w:t>h 3</w:t>
      </w:r>
      <w:r w:rsidR="00F57658" w:rsidRPr="00F57658">
        <w:rPr>
          <w:spacing w:val="-3"/>
        </w:rPr>
        <w:t>0</w:t>
      </w:r>
      <w:r w:rsidRPr="00F57658">
        <w:rPr>
          <w:spacing w:val="-3"/>
        </w:rPr>
        <w:t xml:space="preserve"> à 13 heures.</w:t>
      </w:r>
    </w:p>
    <w:p w:rsidR="008021F8" w:rsidRPr="00F57658" w:rsidRDefault="00A00605" w:rsidP="00A00605">
      <w:pPr>
        <w:pStyle w:val="H23G"/>
      </w:pPr>
      <w:r w:rsidRPr="00F57658">
        <w:tab/>
      </w:r>
      <w:r w:rsidR="008021F8" w:rsidRPr="00F57658">
        <w:t>5.</w:t>
      </w:r>
      <w:r w:rsidR="008021F8" w:rsidRPr="00F57658">
        <w:tab/>
        <w:t>Présentation de rapports par les États parties en application de l</w:t>
      </w:r>
      <w:r w:rsidR="00F57658">
        <w:t>’</w:t>
      </w:r>
      <w:r w:rsidR="008021F8" w:rsidRPr="00F57658">
        <w:t>article 40 du Pacte</w:t>
      </w:r>
    </w:p>
    <w:p w:rsidR="008021F8" w:rsidRPr="00F57658" w:rsidRDefault="008021F8" w:rsidP="00A00605">
      <w:pPr>
        <w:pStyle w:val="SingleTxtG"/>
        <w:ind w:firstLine="567"/>
      </w:pPr>
      <w:r w:rsidRPr="00F57658">
        <w:t>La situation pour ce qui est de la présentation de rapports par les États parties en application de l</w:t>
      </w:r>
      <w:r w:rsidR="00F57658">
        <w:t>’</w:t>
      </w:r>
      <w:r w:rsidRPr="00F57658">
        <w:t>article 40 du Pacte est exposée au chapitre III et aux annexes III et IV du rapport annuel du Comité à l</w:t>
      </w:r>
      <w:r w:rsidR="00F57658">
        <w:t>’</w:t>
      </w:r>
      <w:r w:rsidRPr="00F57658">
        <w:t xml:space="preserve">Assemblée générale pour 2013 (A/68/40, vol. I). </w:t>
      </w:r>
    </w:p>
    <w:p w:rsidR="008021F8" w:rsidRPr="00F57658" w:rsidRDefault="00A00605" w:rsidP="00A00605">
      <w:pPr>
        <w:pStyle w:val="H23G"/>
      </w:pPr>
      <w:r w:rsidRPr="00F57658">
        <w:tab/>
      </w:r>
      <w:r w:rsidR="008021F8" w:rsidRPr="00F57658">
        <w:t>6.</w:t>
      </w:r>
      <w:r w:rsidR="008021F8" w:rsidRPr="00F57658">
        <w:tab/>
        <w:t xml:space="preserve">Examen des rapports soumis par les États parties en application </w:t>
      </w:r>
      <w:r w:rsidR="00F57658" w:rsidRPr="00F57658">
        <w:br/>
      </w:r>
      <w:r w:rsidR="008021F8" w:rsidRPr="00F57658">
        <w:t>de l</w:t>
      </w:r>
      <w:r w:rsidR="00F57658">
        <w:t>’</w:t>
      </w:r>
      <w:r w:rsidR="00F57658" w:rsidRPr="00F57658">
        <w:t>article 40 du </w:t>
      </w:r>
      <w:r w:rsidR="008021F8" w:rsidRPr="00F57658">
        <w:t>Pacte</w:t>
      </w:r>
    </w:p>
    <w:p w:rsidR="008021F8" w:rsidRPr="00F57658" w:rsidRDefault="008021F8" w:rsidP="00A00605">
      <w:pPr>
        <w:pStyle w:val="SingleTxtG"/>
        <w:ind w:firstLine="567"/>
      </w:pPr>
      <w:r w:rsidRPr="00F57658">
        <w:t>Les rapports qui seront examinés à la 109</w:t>
      </w:r>
      <w:r w:rsidRPr="00F57658">
        <w:rPr>
          <w:vertAlign w:val="superscript"/>
        </w:rPr>
        <w:t>e</w:t>
      </w:r>
      <w:r w:rsidRPr="00F57658">
        <w:t> session sont ceux des pays suivants: Bolivie (État plurinational de), Djibouti, États-Unis d</w:t>
      </w:r>
      <w:r w:rsidR="00F57658">
        <w:t>’</w:t>
      </w:r>
      <w:r w:rsidRPr="00F57658">
        <w:t xml:space="preserve">Amérique, Mauritanie, Mozambique et Uruguay. </w:t>
      </w:r>
      <w:r w:rsidR="00F57658" w:rsidRPr="00F57658">
        <w:t>On trouvera ci-après le calendrier provisoire de l</w:t>
      </w:r>
      <w:r w:rsidR="00F57658">
        <w:t>’</w:t>
      </w:r>
      <w:r w:rsidR="00F57658" w:rsidRPr="00F57658">
        <w:t>examen des rapports à la 109</w:t>
      </w:r>
      <w:r w:rsidR="00F57658" w:rsidRPr="00F57658">
        <w:rPr>
          <w:vertAlign w:val="superscript"/>
        </w:rPr>
        <w:t>e</w:t>
      </w:r>
      <w:r w:rsidR="00F57658" w:rsidRPr="00F57658">
        <w:t> session, établi en consultation avec le Comité.</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758"/>
        <w:gridCol w:w="2665"/>
        <w:gridCol w:w="2949"/>
      </w:tblGrid>
      <w:tr w:rsidR="008021F8" w:rsidRPr="00F57658" w:rsidTr="0040371C">
        <w:tc>
          <w:tcPr>
            <w:tcW w:w="7372" w:type="dxa"/>
            <w:gridSpan w:val="3"/>
            <w:tcBorders>
              <w:top w:val="single" w:sz="4" w:space="0" w:color="auto"/>
              <w:bottom w:val="single" w:sz="12" w:space="0" w:color="auto"/>
            </w:tcBorders>
            <w:shd w:val="clear" w:color="auto" w:fill="auto"/>
            <w:vAlign w:val="bottom"/>
          </w:tcPr>
          <w:p w:rsidR="008021F8" w:rsidRPr="00F57658" w:rsidRDefault="008021F8" w:rsidP="00AF0BCF">
            <w:pPr>
              <w:spacing w:before="80" w:after="80" w:line="200" w:lineRule="exact"/>
              <w:rPr>
                <w:szCs w:val="24"/>
              </w:rPr>
            </w:pPr>
            <w:r w:rsidRPr="00F57658">
              <w:rPr>
                <w:i/>
                <w:szCs w:val="24"/>
              </w:rPr>
              <w:t>Calendrier de l</w:t>
            </w:r>
            <w:r w:rsidR="00F57658">
              <w:rPr>
                <w:i/>
                <w:szCs w:val="24"/>
              </w:rPr>
              <w:t>’</w:t>
            </w:r>
            <w:r w:rsidRPr="00F57658">
              <w:rPr>
                <w:i/>
                <w:szCs w:val="24"/>
              </w:rPr>
              <w:t>examen des rapports soumis en application de l</w:t>
            </w:r>
            <w:r w:rsidR="00F57658">
              <w:rPr>
                <w:i/>
                <w:szCs w:val="24"/>
              </w:rPr>
              <w:t>’</w:t>
            </w:r>
            <w:r w:rsidRPr="00F57658">
              <w:rPr>
                <w:i/>
                <w:szCs w:val="24"/>
              </w:rPr>
              <w:t>article 40 du Pacte</w:t>
            </w:r>
          </w:p>
        </w:tc>
      </w:tr>
      <w:tr w:rsidR="008021F8" w:rsidRPr="00F57658" w:rsidTr="00911FE1">
        <w:trPr>
          <w:trHeight w:hRule="exact" w:val="113"/>
        </w:trPr>
        <w:tc>
          <w:tcPr>
            <w:tcW w:w="1758" w:type="dxa"/>
            <w:tcBorders>
              <w:top w:val="single" w:sz="12" w:space="0" w:color="auto"/>
            </w:tcBorders>
            <w:shd w:val="clear" w:color="auto" w:fill="auto"/>
          </w:tcPr>
          <w:p w:rsidR="008021F8" w:rsidRPr="00F57658" w:rsidRDefault="008021F8" w:rsidP="0040371C">
            <w:pPr>
              <w:spacing w:before="40" w:after="120"/>
              <w:ind w:right="113"/>
            </w:pPr>
          </w:p>
        </w:tc>
        <w:tc>
          <w:tcPr>
            <w:tcW w:w="2665" w:type="dxa"/>
            <w:tcBorders>
              <w:top w:val="single" w:sz="12" w:space="0" w:color="auto"/>
            </w:tcBorders>
            <w:shd w:val="clear" w:color="auto" w:fill="auto"/>
          </w:tcPr>
          <w:p w:rsidR="008021F8" w:rsidRPr="00F57658" w:rsidRDefault="008021F8" w:rsidP="0040371C">
            <w:pPr>
              <w:spacing w:before="40" w:after="120"/>
              <w:ind w:right="113"/>
            </w:pPr>
          </w:p>
        </w:tc>
        <w:tc>
          <w:tcPr>
            <w:tcW w:w="2948" w:type="dxa"/>
            <w:tcBorders>
              <w:top w:val="single" w:sz="12" w:space="0" w:color="auto"/>
            </w:tcBorders>
            <w:shd w:val="clear" w:color="auto" w:fill="auto"/>
          </w:tcPr>
          <w:p w:rsidR="008021F8" w:rsidRPr="00F57658" w:rsidRDefault="008021F8" w:rsidP="0040371C">
            <w:pPr>
              <w:spacing w:before="40" w:after="120"/>
              <w:ind w:right="113"/>
            </w:pPr>
          </w:p>
        </w:tc>
      </w:tr>
      <w:tr w:rsidR="008021F8" w:rsidRPr="00F57658" w:rsidTr="00911FE1">
        <w:tc>
          <w:tcPr>
            <w:tcW w:w="1758" w:type="dxa"/>
            <w:shd w:val="clear" w:color="auto" w:fill="auto"/>
          </w:tcPr>
          <w:p w:rsidR="008021F8" w:rsidRPr="00F57658" w:rsidRDefault="008021F8" w:rsidP="00AF0BCF">
            <w:pPr>
              <w:spacing w:after="120"/>
              <w:ind w:right="113"/>
            </w:pPr>
            <w:r w:rsidRPr="00F57658">
              <w:t>Bolivie (État plurinational de)</w:t>
            </w:r>
          </w:p>
        </w:tc>
        <w:tc>
          <w:tcPr>
            <w:tcW w:w="2665" w:type="dxa"/>
            <w:shd w:val="clear" w:color="auto" w:fill="auto"/>
          </w:tcPr>
          <w:p w:rsidR="008021F8" w:rsidRPr="00F57658" w:rsidRDefault="008021F8" w:rsidP="00AF0BCF">
            <w:pPr>
              <w:spacing w:after="120"/>
              <w:ind w:right="113"/>
            </w:pPr>
            <w:r w:rsidRPr="00F57658">
              <w:t xml:space="preserve">Troisième rapport périodique </w:t>
            </w:r>
            <w:r w:rsidRPr="00F57658">
              <w:br/>
              <w:t>(CCPR/C/BOL/3)</w:t>
            </w:r>
          </w:p>
        </w:tc>
        <w:tc>
          <w:tcPr>
            <w:tcW w:w="2948" w:type="dxa"/>
            <w:shd w:val="clear" w:color="auto" w:fill="auto"/>
          </w:tcPr>
          <w:p w:rsidR="008021F8" w:rsidRPr="00F57658" w:rsidRDefault="008021F8" w:rsidP="00AF0BCF">
            <w:pPr>
              <w:spacing w:after="120"/>
              <w:ind w:right="113"/>
            </w:pPr>
            <w:r w:rsidRPr="00F57658">
              <w:t>Lundi 14 octobre (après-midi)</w:t>
            </w:r>
            <w:r w:rsidRPr="00F57658">
              <w:br/>
              <w:t>Mercredi 16 octobre (matin)</w:t>
            </w:r>
          </w:p>
        </w:tc>
      </w:tr>
      <w:tr w:rsidR="008021F8" w:rsidRPr="00F57658" w:rsidTr="00911FE1">
        <w:tc>
          <w:tcPr>
            <w:tcW w:w="1758" w:type="dxa"/>
            <w:shd w:val="clear" w:color="auto" w:fill="auto"/>
          </w:tcPr>
          <w:p w:rsidR="008021F8" w:rsidRPr="00F57658" w:rsidRDefault="008021F8" w:rsidP="00AF0BCF">
            <w:pPr>
              <w:spacing w:after="120"/>
              <w:ind w:right="113"/>
            </w:pPr>
            <w:r w:rsidRPr="00F57658">
              <w:t>Djibouti</w:t>
            </w:r>
          </w:p>
        </w:tc>
        <w:tc>
          <w:tcPr>
            <w:tcW w:w="2665" w:type="dxa"/>
            <w:shd w:val="clear" w:color="auto" w:fill="auto"/>
          </w:tcPr>
          <w:p w:rsidR="008021F8" w:rsidRPr="00F57658" w:rsidRDefault="008021F8" w:rsidP="00AF0BCF">
            <w:pPr>
              <w:spacing w:after="120"/>
              <w:ind w:right="113"/>
            </w:pPr>
            <w:r w:rsidRPr="00F57658">
              <w:t>Rapport initial</w:t>
            </w:r>
            <w:r w:rsidRPr="00F57658">
              <w:br/>
              <w:t>(CCPR/C/DJI/1)</w:t>
            </w:r>
          </w:p>
        </w:tc>
        <w:tc>
          <w:tcPr>
            <w:tcW w:w="2948" w:type="dxa"/>
            <w:shd w:val="clear" w:color="auto" w:fill="auto"/>
          </w:tcPr>
          <w:p w:rsidR="008021F8" w:rsidRPr="00F57658" w:rsidRDefault="008021F8" w:rsidP="00AF0BCF">
            <w:pPr>
              <w:spacing w:after="120"/>
              <w:ind w:right="113"/>
            </w:pPr>
            <w:r w:rsidRPr="00F57658">
              <w:t>Mercredi 16 octobre (après-midi)</w:t>
            </w:r>
            <w:r w:rsidRPr="00F57658">
              <w:br/>
              <w:t>Jeudi 17 octobre (matin)</w:t>
            </w:r>
          </w:p>
        </w:tc>
      </w:tr>
      <w:tr w:rsidR="008021F8" w:rsidRPr="00F57658" w:rsidTr="00911FE1">
        <w:tc>
          <w:tcPr>
            <w:tcW w:w="1758" w:type="dxa"/>
            <w:shd w:val="clear" w:color="auto" w:fill="auto"/>
          </w:tcPr>
          <w:p w:rsidR="008021F8" w:rsidRPr="00F57658" w:rsidRDefault="008021F8" w:rsidP="00AF0BCF">
            <w:pPr>
              <w:spacing w:after="120"/>
              <w:ind w:right="113"/>
            </w:pPr>
            <w:r w:rsidRPr="00F57658">
              <w:t>États-Unis d</w:t>
            </w:r>
            <w:r w:rsidR="00F57658">
              <w:t>’</w:t>
            </w:r>
            <w:r w:rsidRPr="00F57658">
              <w:t xml:space="preserve">Amérique </w:t>
            </w:r>
          </w:p>
        </w:tc>
        <w:tc>
          <w:tcPr>
            <w:tcW w:w="2665" w:type="dxa"/>
            <w:shd w:val="clear" w:color="auto" w:fill="auto"/>
          </w:tcPr>
          <w:p w:rsidR="008021F8" w:rsidRPr="00F57658" w:rsidRDefault="008021F8" w:rsidP="00AF0BCF">
            <w:pPr>
              <w:spacing w:after="120"/>
              <w:ind w:right="113"/>
            </w:pPr>
            <w:r w:rsidRPr="00F57658">
              <w:t>Quatrième rapport périodique</w:t>
            </w:r>
            <w:r w:rsidRPr="00F57658">
              <w:br/>
              <w:t>(CCPR/C/USA/4)</w:t>
            </w:r>
          </w:p>
        </w:tc>
        <w:tc>
          <w:tcPr>
            <w:tcW w:w="2948" w:type="dxa"/>
            <w:shd w:val="clear" w:color="auto" w:fill="auto"/>
          </w:tcPr>
          <w:p w:rsidR="008021F8" w:rsidRPr="00F57658" w:rsidRDefault="00911FE1" w:rsidP="00AF0BCF">
            <w:pPr>
              <w:spacing w:after="120"/>
              <w:ind w:right="113"/>
            </w:pPr>
            <w:r w:rsidRPr="00F57658">
              <w:t xml:space="preserve">Jeudi </w:t>
            </w:r>
            <w:r w:rsidR="008021F8" w:rsidRPr="00F57658">
              <w:t>17 octobre (après-midi)</w:t>
            </w:r>
            <w:r w:rsidR="008021F8" w:rsidRPr="00F57658">
              <w:br/>
              <w:t>Vendredi 18 octobre (matin)</w:t>
            </w:r>
          </w:p>
        </w:tc>
      </w:tr>
      <w:tr w:rsidR="008021F8" w:rsidRPr="00F57658" w:rsidTr="00911FE1">
        <w:tc>
          <w:tcPr>
            <w:tcW w:w="1758" w:type="dxa"/>
            <w:shd w:val="clear" w:color="auto" w:fill="auto"/>
          </w:tcPr>
          <w:p w:rsidR="008021F8" w:rsidRPr="00F57658" w:rsidRDefault="008021F8" w:rsidP="00AF0BCF">
            <w:pPr>
              <w:spacing w:after="120"/>
              <w:ind w:right="113"/>
            </w:pPr>
            <w:r w:rsidRPr="00F57658">
              <w:t>Mauritanie</w:t>
            </w:r>
          </w:p>
        </w:tc>
        <w:tc>
          <w:tcPr>
            <w:tcW w:w="2665" w:type="dxa"/>
            <w:shd w:val="clear" w:color="auto" w:fill="auto"/>
          </w:tcPr>
          <w:p w:rsidR="008021F8" w:rsidRPr="00F57658" w:rsidRDefault="008021F8" w:rsidP="00AF0BCF">
            <w:pPr>
              <w:spacing w:after="120"/>
              <w:ind w:right="113"/>
            </w:pPr>
            <w:r w:rsidRPr="00F57658">
              <w:t xml:space="preserve">Rapport initial </w:t>
            </w:r>
            <w:r w:rsidRPr="00F57658">
              <w:br/>
              <w:t>(CCPR/C/MRT/1)</w:t>
            </w:r>
          </w:p>
        </w:tc>
        <w:tc>
          <w:tcPr>
            <w:tcW w:w="2948" w:type="dxa"/>
            <w:shd w:val="clear" w:color="auto" w:fill="auto"/>
          </w:tcPr>
          <w:p w:rsidR="008021F8" w:rsidRPr="00F57658" w:rsidRDefault="008021F8" w:rsidP="00AF0BCF">
            <w:pPr>
              <w:spacing w:after="120"/>
              <w:ind w:right="113"/>
            </w:pPr>
            <w:r w:rsidRPr="00F57658">
              <w:t>Lundi 21 octobre (après-midi)</w:t>
            </w:r>
            <w:r w:rsidR="00911FE1">
              <w:br/>
            </w:r>
            <w:r w:rsidRPr="00F57658">
              <w:t>Mardi 22 octobre (matin)</w:t>
            </w:r>
          </w:p>
        </w:tc>
      </w:tr>
      <w:tr w:rsidR="008021F8" w:rsidRPr="00F57658" w:rsidTr="00911FE1">
        <w:tc>
          <w:tcPr>
            <w:tcW w:w="1758" w:type="dxa"/>
            <w:shd w:val="clear" w:color="auto" w:fill="auto"/>
          </w:tcPr>
          <w:p w:rsidR="008021F8" w:rsidRPr="00F57658" w:rsidRDefault="008021F8" w:rsidP="00AF0BCF">
            <w:pPr>
              <w:spacing w:after="120"/>
              <w:ind w:right="113"/>
            </w:pPr>
            <w:r w:rsidRPr="00F57658">
              <w:t>Mozambique</w:t>
            </w:r>
          </w:p>
        </w:tc>
        <w:tc>
          <w:tcPr>
            <w:tcW w:w="2665" w:type="dxa"/>
            <w:shd w:val="clear" w:color="auto" w:fill="auto"/>
          </w:tcPr>
          <w:p w:rsidR="008021F8" w:rsidRPr="00F57658" w:rsidRDefault="008021F8" w:rsidP="00AF0BCF">
            <w:pPr>
              <w:spacing w:after="120"/>
              <w:ind w:right="113"/>
            </w:pPr>
            <w:r w:rsidRPr="00F57658">
              <w:t>Rapport initial</w:t>
            </w:r>
            <w:r w:rsidRPr="00F57658">
              <w:br/>
              <w:t>(CCPR/C/MOZ/1)</w:t>
            </w:r>
          </w:p>
        </w:tc>
        <w:tc>
          <w:tcPr>
            <w:tcW w:w="2948" w:type="dxa"/>
            <w:shd w:val="clear" w:color="auto" w:fill="auto"/>
          </w:tcPr>
          <w:p w:rsidR="008021F8" w:rsidRPr="00F57658" w:rsidRDefault="008021F8" w:rsidP="00AF0BCF">
            <w:pPr>
              <w:spacing w:after="120"/>
              <w:ind w:right="113"/>
            </w:pPr>
            <w:r w:rsidRPr="00F57658">
              <w:t>Mardi 22 octobre (après-midi)</w:t>
            </w:r>
            <w:r w:rsidRPr="00F57658">
              <w:br/>
              <w:t>Mercredi 23 octobre (matin)</w:t>
            </w:r>
          </w:p>
        </w:tc>
      </w:tr>
      <w:tr w:rsidR="008021F8" w:rsidRPr="00F57658" w:rsidTr="00911FE1">
        <w:tc>
          <w:tcPr>
            <w:tcW w:w="1758" w:type="dxa"/>
            <w:tcBorders>
              <w:bottom w:val="single" w:sz="12" w:space="0" w:color="auto"/>
            </w:tcBorders>
            <w:shd w:val="clear" w:color="auto" w:fill="auto"/>
          </w:tcPr>
          <w:p w:rsidR="008021F8" w:rsidRPr="00F57658" w:rsidRDefault="008021F8" w:rsidP="00AF0BCF">
            <w:pPr>
              <w:spacing w:after="120"/>
              <w:ind w:right="113"/>
            </w:pPr>
            <w:r w:rsidRPr="00F57658">
              <w:t>Uruguay</w:t>
            </w:r>
          </w:p>
        </w:tc>
        <w:tc>
          <w:tcPr>
            <w:tcW w:w="2665" w:type="dxa"/>
            <w:tcBorders>
              <w:bottom w:val="single" w:sz="12" w:space="0" w:color="auto"/>
            </w:tcBorders>
            <w:shd w:val="clear" w:color="auto" w:fill="auto"/>
          </w:tcPr>
          <w:p w:rsidR="008021F8" w:rsidRPr="00F57658" w:rsidRDefault="008021F8" w:rsidP="00AF0BCF">
            <w:pPr>
              <w:spacing w:after="120"/>
              <w:ind w:right="113"/>
            </w:pPr>
            <w:r w:rsidRPr="00F57658">
              <w:t>Cinquième rapport périodique (CCPR/C/URY/5)</w:t>
            </w:r>
          </w:p>
        </w:tc>
        <w:tc>
          <w:tcPr>
            <w:tcW w:w="2948" w:type="dxa"/>
            <w:tcBorders>
              <w:bottom w:val="single" w:sz="12" w:space="0" w:color="auto"/>
            </w:tcBorders>
            <w:shd w:val="clear" w:color="auto" w:fill="auto"/>
          </w:tcPr>
          <w:p w:rsidR="008021F8" w:rsidRPr="00F57658" w:rsidRDefault="008021F8" w:rsidP="00AF0BCF">
            <w:pPr>
              <w:spacing w:after="120"/>
              <w:ind w:right="113"/>
            </w:pPr>
            <w:r w:rsidRPr="00F57658">
              <w:t>Mercredi 23 octobre (après-midi)</w:t>
            </w:r>
            <w:r w:rsidRPr="00F57658">
              <w:br/>
              <w:t>Jeudi 24 octobre (matin)</w:t>
            </w:r>
          </w:p>
        </w:tc>
      </w:tr>
    </w:tbl>
    <w:p w:rsidR="008021F8" w:rsidRPr="00F57658" w:rsidRDefault="008021F8" w:rsidP="00F57658">
      <w:pPr>
        <w:pStyle w:val="SingleTxtG"/>
        <w:spacing w:before="120"/>
        <w:ind w:firstLine="567"/>
      </w:pPr>
      <w:r w:rsidRPr="00F57658">
        <w:t>Conformément à l</w:t>
      </w:r>
      <w:r w:rsidR="00F57658">
        <w:t>’</w:t>
      </w:r>
      <w:r w:rsidRPr="00F57658">
        <w:t xml:space="preserve">article 68 du Règlement intérieur, le Secrétaire général a informé les </w:t>
      </w:r>
      <w:r w:rsidR="00911FE1" w:rsidRPr="00F57658">
        <w:t xml:space="preserve">Gouvernements </w:t>
      </w:r>
      <w:r w:rsidRPr="00F57658">
        <w:t>des États parties intéressés des dates provisoires auxquelles le Comité doit examiner leur rapport à sa 109</w:t>
      </w:r>
      <w:r w:rsidRPr="00F57658">
        <w:rPr>
          <w:vertAlign w:val="superscript"/>
        </w:rPr>
        <w:t>e </w:t>
      </w:r>
      <w:r w:rsidRPr="00F57658">
        <w:t>session.</w:t>
      </w:r>
    </w:p>
    <w:p w:rsidR="008021F8" w:rsidRPr="00F57658" w:rsidRDefault="008021F8" w:rsidP="00A00605">
      <w:pPr>
        <w:pStyle w:val="SingleTxtG"/>
        <w:ind w:firstLine="567"/>
      </w:pPr>
      <w:r w:rsidRPr="00F57658">
        <w:t>Les équipes spéciales chargées des rapports périodiques examineront et adopteront les listes de points à traiter à l</w:t>
      </w:r>
      <w:r w:rsidR="00F57658">
        <w:t>’</w:t>
      </w:r>
      <w:r w:rsidRPr="00F57658">
        <w:t>occasion de l</w:t>
      </w:r>
      <w:r w:rsidR="00F57658">
        <w:t>’</w:t>
      </w:r>
      <w:r w:rsidRPr="00F57658">
        <w:t>examen des rapports des pays suivants: Burundi, Géorgie, Irlande, Japon, Lettonie et Soudan.</w:t>
      </w:r>
    </w:p>
    <w:p w:rsidR="008021F8" w:rsidRPr="00F57658" w:rsidRDefault="00A00605" w:rsidP="00A00605">
      <w:pPr>
        <w:pStyle w:val="H23G"/>
      </w:pPr>
      <w:r w:rsidRPr="00F57658">
        <w:tab/>
      </w:r>
      <w:r w:rsidR="008021F8" w:rsidRPr="00F57658">
        <w:t>7.</w:t>
      </w:r>
      <w:r w:rsidR="008021F8" w:rsidRPr="00F57658">
        <w:tab/>
        <w:t>Suivi des observations finales portant sur l</w:t>
      </w:r>
      <w:r w:rsidR="00F57658">
        <w:t>’</w:t>
      </w:r>
      <w:r w:rsidR="008021F8" w:rsidRPr="00F57658">
        <w:t>examen des rapports des États parties</w:t>
      </w:r>
    </w:p>
    <w:p w:rsidR="008021F8" w:rsidRPr="00F57658" w:rsidRDefault="008021F8" w:rsidP="00A00605">
      <w:pPr>
        <w:pStyle w:val="SingleTxtG"/>
        <w:ind w:firstLine="567"/>
      </w:pPr>
      <w:r w:rsidRPr="00F57658">
        <w:t>À sa soixante-quatorzième session, le Comité a pris des décisions concernant la procédure permettant d</w:t>
      </w:r>
      <w:r w:rsidR="00F57658">
        <w:t>’</w:t>
      </w:r>
      <w:r w:rsidRPr="00F57658">
        <w:t>assurer le suivi des observations finales. L</w:t>
      </w:r>
      <w:r w:rsidR="00F57658" w:rsidRPr="00F57658">
        <w:t>e</w:t>
      </w:r>
      <w:r w:rsidRPr="00F57658">
        <w:t xml:space="preserve"> </w:t>
      </w:r>
      <w:r w:rsidR="00F57658" w:rsidRPr="00F57658">
        <w:rPr>
          <w:rFonts w:eastAsia="MS Mincho"/>
        </w:rPr>
        <w:t>Rapporteur spécial</w:t>
      </w:r>
      <w:r w:rsidR="00F57658" w:rsidRPr="00F57658">
        <w:t xml:space="preserve"> chargé</w:t>
      </w:r>
      <w:r w:rsidRPr="00F57658">
        <w:t xml:space="preserve"> du suivi des observations finales rendra compte oralement de ses activités pendant la 109</w:t>
      </w:r>
      <w:r w:rsidRPr="00F57658">
        <w:rPr>
          <w:vertAlign w:val="superscript"/>
        </w:rPr>
        <w:t>e</w:t>
      </w:r>
      <w:r w:rsidRPr="00F57658">
        <w:t> session.</w:t>
      </w:r>
    </w:p>
    <w:p w:rsidR="008021F8" w:rsidRPr="00F57658" w:rsidRDefault="00A00605" w:rsidP="00A00605">
      <w:pPr>
        <w:pStyle w:val="H23G"/>
      </w:pPr>
      <w:r w:rsidRPr="00F57658">
        <w:tab/>
      </w:r>
      <w:r w:rsidR="008021F8" w:rsidRPr="00F57658">
        <w:t>8.</w:t>
      </w:r>
      <w:r w:rsidR="008021F8" w:rsidRPr="00F57658">
        <w:tab/>
        <w:t>Suivi des constatations adoptées au titre du Protocole facultatif</w:t>
      </w:r>
    </w:p>
    <w:p w:rsidR="008021F8" w:rsidRPr="00F57658" w:rsidRDefault="008021F8" w:rsidP="00A00605">
      <w:pPr>
        <w:pStyle w:val="SingleTxtG"/>
        <w:ind w:firstLine="567"/>
      </w:pPr>
      <w:r w:rsidRPr="00F57658">
        <w:t>Le Rapporteur spécial chargé du suivi des constatations fera rapport sur ses activités.</w:t>
      </w:r>
    </w:p>
    <w:p w:rsidR="008021F8" w:rsidRPr="00F57658" w:rsidRDefault="00A00605" w:rsidP="00A00605">
      <w:pPr>
        <w:pStyle w:val="H23G"/>
      </w:pPr>
      <w:r w:rsidRPr="00F57658">
        <w:tab/>
      </w:r>
      <w:r w:rsidR="008021F8" w:rsidRPr="00F57658">
        <w:t>9.</w:t>
      </w:r>
      <w:r w:rsidR="008021F8" w:rsidRPr="00F57658">
        <w:tab/>
        <w:t xml:space="preserve">Examen des communications présentées en vertu du Protocole facultatif </w:t>
      </w:r>
      <w:r w:rsidR="00F57658" w:rsidRPr="00F57658">
        <w:br/>
      </w:r>
      <w:r w:rsidR="008021F8" w:rsidRPr="00F57658">
        <w:t>se rapportant au Pacte</w:t>
      </w:r>
    </w:p>
    <w:p w:rsidR="008021F8" w:rsidRPr="00F57658" w:rsidRDefault="008021F8" w:rsidP="00A00605">
      <w:pPr>
        <w:pStyle w:val="SingleTxtG"/>
        <w:ind w:firstLine="567"/>
      </w:pPr>
      <w:r w:rsidRPr="00F57658">
        <w:t>Conformément aux dispositions du chapitre XVII du Règlement intérieur, le Comité examinera au titre de ce point les communications qui lui sont présentées ou paraissent lui être présentées en vertu du Protocole facultatif.</w:t>
      </w:r>
    </w:p>
    <w:p w:rsidR="008021F8" w:rsidRPr="00F57658" w:rsidRDefault="008021F8" w:rsidP="00A00605">
      <w:pPr>
        <w:pStyle w:val="SingleTxtG"/>
        <w:ind w:firstLine="567"/>
      </w:pPr>
      <w:r w:rsidRPr="00F57658">
        <w:t xml:space="preserve">Au </w:t>
      </w:r>
      <w:r w:rsidR="00F57658" w:rsidRPr="00F57658">
        <w:t>20 </w:t>
      </w:r>
      <w:r w:rsidRPr="00F57658">
        <w:t>juillet 2013, le Comité était saisi d</w:t>
      </w:r>
      <w:r w:rsidR="00F57658">
        <w:t>’</w:t>
      </w:r>
      <w:r w:rsidRPr="00F57658">
        <w:t>un total de 356 communications. Conformément aux nouvelles dispositions du Règlement intérieur, qui autorisent l</w:t>
      </w:r>
      <w:r w:rsidR="00F57658">
        <w:t>’</w:t>
      </w:r>
      <w:r w:rsidRPr="00F57658">
        <w:t>examen simultané de la question de la recevabilité et du fond dans la plupart des cas, l</w:t>
      </w:r>
      <w:r w:rsidR="00F57658">
        <w:t>’</w:t>
      </w:r>
      <w:r w:rsidRPr="00F57658">
        <w:t>examen de ces communications peut aboutir à l</w:t>
      </w:r>
      <w:r w:rsidR="00F57658">
        <w:t>’</w:t>
      </w:r>
      <w:r w:rsidRPr="00F57658">
        <w:t>adoption de constatations ou à une décision de recevabilité ou d</w:t>
      </w:r>
      <w:r w:rsidR="00F57658">
        <w:t>’</w:t>
      </w:r>
      <w:r w:rsidRPr="00F57658">
        <w:t>irrecevabilité.</w:t>
      </w:r>
    </w:p>
    <w:p w:rsidR="008021F8" w:rsidRPr="00F57658" w:rsidRDefault="008021F8" w:rsidP="00A00605">
      <w:pPr>
        <w:pStyle w:val="SingleTxtG"/>
        <w:ind w:firstLine="567"/>
      </w:pPr>
      <w:r w:rsidRPr="00F57658">
        <w:t>Conformément au paragraphe 3 de l</w:t>
      </w:r>
      <w:r w:rsidR="00F57658">
        <w:t>’</w:t>
      </w:r>
      <w:r w:rsidRPr="00F57658">
        <w:t>article 5 du Protocole facultatif et à l</w:t>
      </w:r>
      <w:r w:rsidR="00F57658">
        <w:t>’</w:t>
      </w:r>
      <w:r w:rsidRPr="00F57658">
        <w:t>article 88 du Règlement intérieur, ce point de l</w:t>
      </w:r>
      <w:r w:rsidR="00F57658">
        <w:t>’</w:t>
      </w:r>
      <w:r w:rsidRPr="00F57658">
        <w:t>ordre du jour sera examiné en séance privée.</w:t>
      </w:r>
    </w:p>
    <w:p w:rsidR="008021F8" w:rsidRPr="00F57658" w:rsidRDefault="00A00605" w:rsidP="00A00605">
      <w:pPr>
        <w:pStyle w:val="SingleTxtG"/>
        <w:spacing w:before="240" w:after="0"/>
        <w:jc w:val="center"/>
        <w:rPr>
          <w:u w:val="single"/>
        </w:rPr>
      </w:pPr>
      <w:r w:rsidRPr="00F57658">
        <w:rPr>
          <w:u w:val="single"/>
        </w:rPr>
        <w:tab/>
      </w:r>
      <w:r w:rsidRPr="00F57658">
        <w:rPr>
          <w:u w:val="single"/>
        </w:rPr>
        <w:tab/>
      </w:r>
      <w:r w:rsidRPr="00F57658">
        <w:rPr>
          <w:u w:val="single"/>
        </w:rPr>
        <w:tab/>
      </w:r>
    </w:p>
    <w:sectPr w:rsidR="008021F8" w:rsidRPr="00F57658" w:rsidSect="008021F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71C" w:rsidRDefault="0040371C"/>
  </w:endnote>
  <w:endnote w:type="continuationSeparator" w:id="0">
    <w:p w:rsidR="0040371C" w:rsidRDefault="0040371C"/>
  </w:endnote>
  <w:endnote w:type="continuationNotice" w:id="1">
    <w:p w:rsidR="0040371C" w:rsidRPr="00903B66" w:rsidRDefault="0040371C"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1F8" w:rsidRPr="008021F8" w:rsidRDefault="008021F8" w:rsidP="008021F8">
    <w:pPr>
      <w:pStyle w:val="Footer"/>
      <w:tabs>
        <w:tab w:val="right" w:pos="9638"/>
      </w:tabs>
    </w:pPr>
    <w:r w:rsidRPr="008021F8">
      <w:rPr>
        <w:b/>
        <w:sz w:val="18"/>
      </w:rPr>
      <w:fldChar w:fldCharType="begin"/>
    </w:r>
    <w:r w:rsidRPr="008021F8">
      <w:rPr>
        <w:b/>
        <w:sz w:val="18"/>
      </w:rPr>
      <w:instrText xml:space="preserve"> PAGE  \* MERGEFORMAT </w:instrText>
    </w:r>
    <w:r w:rsidRPr="008021F8">
      <w:rPr>
        <w:b/>
        <w:sz w:val="18"/>
      </w:rPr>
      <w:fldChar w:fldCharType="separate"/>
    </w:r>
    <w:r w:rsidR="00911FE1">
      <w:rPr>
        <w:b/>
        <w:noProof/>
        <w:sz w:val="18"/>
      </w:rPr>
      <w:t>2</w:t>
    </w:r>
    <w:r w:rsidRPr="008021F8">
      <w:rPr>
        <w:b/>
        <w:sz w:val="18"/>
      </w:rPr>
      <w:fldChar w:fldCharType="end"/>
    </w:r>
    <w:r>
      <w:rPr>
        <w:b/>
        <w:sz w:val="18"/>
      </w:rPr>
      <w:tab/>
    </w:r>
    <w:r>
      <w:t>GE.13-45911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1F8" w:rsidRPr="008021F8" w:rsidRDefault="008021F8" w:rsidP="008021F8">
    <w:pPr>
      <w:pStyle w:val="Footer"/>
      <w:tabs>
        <w:tab w:val="right" w:pos="9638"/>
      </w:tabs>
      <w:rPr>
        <w:b/>
        <w:sz w:val="18"/>
      </w:rPr>
    </w:pPr>
    <w:r>
      <w:t>GE.13-45911</w:t>
    </w:r>
    <w:r>
      <w:tab/>
    </w:r>
    <w:r w:rsidRPr="008021F8">
      <w:rPr>
        <w:b/>
        <w:sz w:val="18"/>
      </w:rPr>
      <w:fldChar w:fldCharType="begin"/>
    </w:r>
    <w:r w:rsidRPr="008021F8">
      <w:rPr>
        <w:b/>
        <w:sz w:val="18"/>
      </w:rPr>
      <w:instrText xml:space="preserve"> PAGE  \* MERGEFORMAT </w:instrText>
    </w:r>
    <w:r w:rsidRPr="008021F8">
      <w:rPr>
        <w:b/>
        <w:sz w:val="18"/>
      </w:rPr>
      <w:fldChar w:fldCharType="separate"/>
    </w:r>
    <w:r w:rsidR="00911FE1">
      <w:rPr>
        <w:b/>
        <w:noProof/>
        <w:sz w:val="18"/>
      </w:rPr>
      <w:t>3</w:t>
    </w:r>
    <w:r w:rsidRPr="008021F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71E" w:rsidRDefault="008021F8">
    <w:pPr>
      <w:pStyle w:val="Footer"/>
    </w:pPr>
    <w:r>
      <w:rPr>
        <w:sz w:val="20"/>
      </w:rPr>
      <w:t>GE.13-45911</w:t>
    </w:r>
    <w:r w:rsidR="000A271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B2307F">
      <w:rPr>
        <w:sz w:val="20"/>
      </w:rPr>
      <w:t xml:space="preserve">    060813    </w:t>
    </w:r>
    <w:r w:rsidR="00EF19F4">
      <w:rPr>
        <w:sz w:val="20"/>
      </w:rPr>
      <w:t>060813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71C" w:rsidRPr="00D27D5E" w:rsidRDefault="0040371C" w:rsidP="00D27D5E">
      <w:pPr>
        <w:tabs>
          <w:tab w:val="right" w:pos="2155"/>
        </w:tabs>
        <w:spacing w:after="80"/>
        <w:ind w:left="680"/>
        <w:rPr>
          <w:u w:val="single"/>
        </w:rPr>
      </w:pPr>
      <w:r>
        <w:rPr>
          <w:u w:val="single"/>
        </w:rPr>
        <w:tab/>
      </w:r>
    </w:p>
  </w:footnote>
  <w:footnote w:type="continuationSeparator" w:id="0">
    <w:p w:rsidR="0040371C" w:rsidRPr="00091505" w:rsidRDefault="0040371C" w:rsidP="00091505">
      <w:pPr>
        <w:tabs>
          <w:tab w:val="right" w:pos="2155"/>
        </w:tabs>
        <w:spacing w:after="80"/>
        <w:ind w:left="680"/>
        <w:rPr>
          <w:u w:val="single"/>
        </w:rPr>
      </w:pPr>
      <w:r w:rsidRPr="00091505">
        <w:rPr>
          <w:u w:val="single"/>
        </w:rPr>
        <w:tab/>
      </w:r>
    </w:p>
  </w:footnote>
  <w:footnote w:type="continuationNotice" w:id="1">
    <w:p w:rsidR="0040371C" w:rsidRPr="00903B66" w:rsidRDefault="0040371C"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1F8" w:rsidRPr="008021F8" w:rsidRDefault="008021F8">
    <w:pPr>
      <w:pStyle w:val="Header"/>
    </w:pPr>
    <w:r>
      <w:t>CCPR/C/109/1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21F8" w:rsidRPr="008021F8" w:rsidRDefault="008021F8" w:rsidP="008021F8">
    <w:pPr>
      <w:pStyle w:val="Header"/>
      <w:jc w:val="right"/>
    </w:pPr>
    <w:r>
      <w:t>CCPR/C/109/1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90EBF48"/>
    <w:lvl w:ilvl="0">
      <w:start w:val="1"/>
      <w:numFmt w:val="decimal"/>
      <w:lvlText w:val="%1."/>
      <w:lvlJc w:val="left"/>
      <w:pPr>
        <w:tabs>
          <w:tab w:val="num" w:pos="1492"/>
        </w:tabs>
        <w:ind w:left="1492" w:hanging="360"/>
      </w:pPr>
    </w:lvl>
  </w:abstractNum>
  <w:abstractNum w:abstractNumId="1">
    <w:nsid w:val="FFFFFF7D"/>
    <w:multiLevelType w:val="singleLevel"/>
    <w:tmpl w:val="197E4F9C"/>
    <w:lvl w:ilvl="0">
      <w:start w:val="1"/>
      <w:numFmt w:val="decimal"/>
      <w:lvlText w:val="%1."/>
      <w:lvlJc w:val="left"/>
      <w:pPr>
        <w:tabs>
          <w:tab w:val="num" w:pos="1209"/>
        </w:tabs>
        <w:ind w:left="1209" w:hanging="360"/>
      </w:pPr>
    </w:lvl>
  </w:abstractNum>
  <w:abstractNum w:abstractNumId="2">
    <w:nsid w:val="FFFFFF7E"/>
    <w:multiLevelType w:val="singleLevel"/>
    <w:tmpl w:val="07C0ACEA"/>
    <w:lvl w:ilvl="0">
      <w:start w:val="1"/>
      <w:numFmt w:val="decimal"/>
      <w:lvlText w:val="%1."/>
      <w:lvlJc w:val="left"/>
      <w:pPr>
        <w:tabs>
          <w:tab w:val="num" w:pos="926"/>
        </w:tabs>
        <w:ind w:left="926" w:hanging="360"/>
      </w:pPr>
    </w:lvl>
  </w:abstractNum>
  <w:abstractNum w:abstractNumId="3">
    <w:nsid w:val="FFFFFF7F"/>
    <w:multiLevelType w:val="singleLevel"/>
    <w:tmpl w:val="2064DD6E"/>
    <w:lvl w:ilvl="0">
      <w:start w:val="1"/>
      <w:numFmt w:val="decimal"/>
      <w:lvlText w:val="%1."/>
      <w:lvlJc w:val="left"/>
      <w:pPr>
        <w:tabs>
          <w:tab w:val="num" w:pos="643"/>
        </w:tabs>
        <w:ind w:left="643" w:hanging="360"/>
      </w:pPr>
    </w:lvl>
  </w:abstractNum>
  <w:abstractNum w:abstractNumId="4">
    <w:nsid w:val="FFFFFF80"/>
    <w:multiLevelType w:val="singleLevel"/>
    <w:tmpl w:val="1D28E6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050B3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EDA6E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C3E98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252F510"/>
    <w:lvl w:ilvl="0">
      <w:start w:val="1"/>
      <w:numFmt w:val="decimal"/>
      <w:lvlText w:val="%1."/>
      <w:lvlJc w:val="left"/>
      <w:pPr>
        <w:tabs>
          <w:tab w:val="num" w:pos="360"/>
        </w:tabs>
        <w:ind w:left="360" w:hanging="360"/>
      </w:pPr>
    </w:lvl>
  </w:abstractNum>
  <w:abstractNum w:abstractNumId="9">
    <w:nsid w:val="FFFFFF89"/>
    <w:multiLevelType w:val="singleLevel"/>
    <w:tmpl w:val="C9B0EF8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8"/>
  </w:num>
  <w:num w:numId="4">
    <w:abstractNumId w:val="3"/>
  </w:num>
  <w:num w:numId="5">
    <w:abstractNumId w:val="10"/>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271E"/>
    <w:rsid w:val="00016AC5"/>
    <w:rsid w:val="00091505"/>
    <w:rsid w:val="000A147A"/>
    <w:rsid w:val="000A271E"/>
    <w:rsid w:val="000E61F8"/>
    <w:rsid w:val="000F41F2"/>
    <w:rsid w:val="00134413"/>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2E415F"/>
    <w:rsid w:val="003016B7"/>
    <w:rsid w:val="00326067"/>
    <w:rsid w:val="003515AA"/>
    <w:rsid w:val="00366F5B"/>
    <w:rsid w:val="00374106"/>
    <w:rsid w:val="003976D5"/>
    <w:rsid w:val="003D6C68"/>
    <w:rsid w:val="0040371C"/>
    <w:rsid w:val="00413931"/>
    <w:rsid w:val="004159D0"/>
    <w:rsid w:val="00464EEE"/>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021F8"/>
    <w:rsid w:val="00844750"/>
    <w:rsid w:val="00873B3C"/>
    <w:rsid w:val="00892241"/>
    <w:rsid w:val="008A39ED"/>
    <w:rsid w:val="008B44C4"/>
    <w:rsid w:val="008E7FAE"/>
    <w:rsid w:val="008F53ED"/>
    <w:rsid w:val="00903B66"/>
    <w:rsid w:val="00911BF7"/>
    <w:rsid w:val="00911FE1"/>
    <w:rsid w:val="00943FFD"/>
    <w:rsid w:val="00977EC8"/>
    <w:rsid w:val="00993DE6"/>
    <w:rsid w:val="009D3A8C"/>
    <w:rsid w:val="009E7956"/>
    <w:rsid w:val="00A00605"/>
    <w:rsid w:val="00A228B4"/>
    <w:rsid w:val="00A2492E"/>
    <w:rsid w:val="00A720C2"/>
    <w:rsid w:val="00A9469F"/>
    <w:rsid w:val="00AA3390"/>
    <w:rsid w:val="00AB51C8"/>
    <w:rsid w:val="00AC67A1"/>
    <w:rsid w:val="00AC7977"/>
    <w:rsid w:val="00AE352C"/>
    <w:rsid w:val="00AF0BCF"/>
    <w:rsid w:val="00AF1CE8"/>
    <w:rsid w:val="00B2307F"/>
    <w:rsid w:val="00B32E2D"/>
    <w:rsid w:val="00B61990"/>
    <w:rsid w:val="00B93051"/>
    <w:rsid w:val="00BF0556"/>
    <w:rsid w:val="00BF6AF3"/>
    <w:rsid w:val="00C261F8"/>
    <w:rsid w:val="00C31D92"/>
    <w:rsid w:val="00C33100"/>
    <w:rsid w:val="00C4083C"/>
    <w:rsid w:val="00CA535E"/>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19F4"/>
    <w:rsid w:val="00EF318A"/>
    <w:rsid w:val="00F33865"/>
    <w:rsid w:val="00F57658"/>
    <w:rsid w:val="00FA4BAA"/>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table" w:styleId="TableGrid">
    <w:name w:val="Table Grid"/>
    <w:basedOn w:val="TableNormal"/>
    <w:semiHidden/>
    <w:rsid w:val="008021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Pages>
  <Words>1142</Words>
  <Characters>6398</Characters>
  <Application>Microsoft Office Outlook</Application>
  <DocSecurity>4</DocSecurity>
  <Lines>148</Lines>
  <Paragraphs>71</Paragraphs>
  <ScaleCrop>false</ScaleCrop>
  <HeadingPairs>
    <vt:vector size="2" baseType="variant">
      <vt:variant>
        <vt:lpstr>Titre</vt:lpstr>
      </vt:variant>
      <vt:variant>
        <vt:i4>1</vt:i4>
      </vt:variant>
    </vt:vector>
  </HeadingPairs>
  <TitlesOfParts>
    <vt:vector size="1" baseType="lpstr">
      <vt:lpstr>CCPR/C/109/1</vt:lpstr>
    </vt:vector>
  </TitlesOfParts>
  <Company>CSD</Company>
  <LinksUpToDate>false</LinksUpToDate>
  <CharactersWithSpaces>7502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CCPR/C/109/1</dc:title>
  <dc:subject>final</dc:subject>
  <dc:creator>Morin</dc:creator>
  <cp:keywords/>
  <dc:description/>
  <cp:lastModifiedBy>Morin</cp:lastModifiedBy>
  <cp:revision>2</cp:revision>
  <cp:lastPrinted>2013-08-06T09:30:00Z</cp:lastPrinted>
  <dcterms:created xsi:type="dcterms:W3CDTF">2013-08-06T10:10:00Z</dcterms:created>
  <dcterms:modified xsi:type="dcterms:W3CDTF">2013-08-06T10:10:00Z</dcterms:modified>
</cp:coreProperties>
</file>