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CF469C" w:rsidRDefault="00CF469C" w:rsidP="00B64AF6">
            <w:pPr>
              <w:spacing w:line="240" w:lineRule="atLeast"/>
              <w:jc w:val="right"/>
              <w:rPr>
                <w:sz w:val="20"/>
                <w:szCs w:val="21"/>
              </w:rPr>
            </w:pPr>
            <w:proofErr w:type="spellStart"/>
            <w:r w:rsidRPr="00CF469C">
              <w:rPr>
                <w:sz w:val="40"/>
                <w:szCs w:val="21"/>
              </w:rPr>
              <w:t>CMW</w:t>
            </w:r>
            <w:proofErr w:type="spellEnd"/>
            <w:r>
              <w:rPr>
                <w:sz w:val="20"/>
                <w:szCs w:val="21"/>
              </w:rPr>
              <w:t>/C/ALB/CO/2</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CF469C" w:rsidRDefault="00CF469C" w:rsidP="00B64AF6">
            <w:pPr>
              <w:spacing w:line="240" w:lineRule="atLeast"/>
              <w:rPr>
                <w:sz w:val="20"/>
              </w:rPr>
            </w:pPr>
            <w:r w:rsidRPr="00CF469C">
              <w:rPr>
                <w:sz w:val="20"/>
              </w:rPr>
              <w:t>8 May</w:t>
            </w:r>
            <w:r w:rsidR="00B55087" w:rsidRPr="00CF469C">
              <w:rPr>
                <w:sz w:val="20"/>
              </w:rPr>
              <w:t xml:space="preserve"> 201</w:t>
            </w:r>
            <w:r w:rsidR="00CD42BE" w:rsidRPr="00CF469C">
              <w:rPr>
                <w:sz w:val="20"/>
              </w:rPr>
              <w:t>9</w:t>
            </w:r>
          </w:p>
          <w:p w:rsidR="00F90004" w:rsidRPr="00F124C6" w:rsidRDefault="00F90004" w:rsidP="00B64AF6">
            <w:pPr>
              <w:spacing w:line="240" w:lineRule="atLeast"/>
              <w:rPr>
                <w:sz w:val="20"/>
              </w:rPr>
            </w:pPr>
            <w:r w:rsidRPr="00F124C6">
              <w:rPr>
                <w:sz w:val="20"/>
              </w:rPr>
              <w:t>Chinese</w:t>
            </w:r>
          </w:p>
          <w:p w:rsidR="00F90004" w:rsidRPr="00F124C6" w:rsidRDefault="00F90004" w:rsidP="00B64AF6">
            <w:pPr>
              <w:spacing w:line="240" w:lineRule="atLeast"/>
            </w:pPr>
            <w:r w:rsidRPr="00F124C6">
              <w:rPr>
                <w:sz w:val="20"/>
              </w:rPr>
              <w:t>Original: English</w:t>
            </w:r>
          </w:p>
        </w:tc>
      </w:tr>
    </w:tbl>
    <w:p w:rsidR="00F90004" w:rsidRDefault="00F90004" w:rsidP="009443D4">
      <w:pPr>
        <w:spacing w:before="120"/>
        <w:rPr>
          <w:rFonts w:ascii="Time New Roman" w:eastAsia="黑体" w:hAnsi="Time New Roman"/>
          <w:sz w:val="24"/>
          <w:szCs w:val="24"/>
        </w:rPr>
      </w:pPr>
      <w:r w:rsidRPr="00CF469C">
        <w:rPr>
          <w:rFonts w:ascii="Time New Roman" w:eastAsia="黑体" w:hAnsi="Time New Roman" w:hint="eastAsia"/>
          <w:spacing w:val="-4"/>
          <w:sz w:val="24"/>
          <w:szCs w:val="24"/>
        </w:rPr>
        <w:t>保护所有移</w:t>
      </w:r>
      <w:proofErr w:type="gramStart"/>
      <w:r w:rsidRPr="00CF469C">
        <w:rPr>
          <w:rFonts w:ascii="Time New Roman" w:eastAsia="黑体" w:hAnsi="Time New Roman" w:hint="eastAsia"/>
          <w:spacing w:val="-4"/>
          <w:sz w:val="24"/>
          <w:szCs w:val="24"/>
        </w:rPr>
        <w:t>徙工</w:t>
      </w:r>
      <w:proofErr w:type="gramEnd"/>
      <w:r w:rsidRPr="00CF469C">
        <w:rPr>
          <w:rFonts w:ascii="Time New Roman" w:eastAsia="黑体" w:hAnsi="Time New Roman" w:hint="eastAsia"/>
          <w:spacing w:val="-4"/>
          <w:sz w:val="24"/>
          <w:szCs w:val="24"/>
        </w:rPr>
        <w:t>人及其</w:t>
      </w:r>
      <w:r>
        <w:rPr>
          <w:rFonts w:eastAsia="黑体"/>
          <w:sz w:val="24"/>
          <w:szCs w:val="24"/>
        </w:rPr>
        <w:br/>
      </w:r>
      <w:r w:rsidRPr="006773AB">
        <w:rPr>
          <w:rFonts w:ascii="Time New Roman" w:eastAsia="黑体" w:hAnsi="Time New Roman" w:hint="eastAsia"/>
          <w:sz w:val="24"/>
          <w:szCs w:val="24"/>
        </w:rPr>
        <w:t>家庭成员权利委员会</w:t>
      </w:r>
    </w:p>
    <w:p w:rsidR="009443D4" w:rsidRDefault="009443D4" w:rsidP="009443D4">
      <w:pPr>
        <w:spacing w:line="200" w:lineRule="exact"/>
        <w:rPr>
          <w:rFonts w:ascii="Time New Roman" w:eastAsia="黑体" w:hAnsi="Time New Roman" w:hint="eastAsia"/>
          <w:spacing w:val="10"/>
          <w:sz w:val="24"/>
          <w:szCs w:val="24"/>
        </w:rPr>
      </w:pPr>
    </w:p>
    <w:p w:rsidR="00CF469C" w:rsidRPr="009B3F3F" w:rsidRDefault="00CF469C" w:rsidP="00997617">
      <w:pPr>
        <w:pStyle w:val="HChGC"/>
      </w:pPr>
      <w:r>
        <w:rPr>
          <w:lang w:val="zh-CN"/>
        </w:rPr>
        <w:tab/>
      </w:r>
      <w:r>
        <w:rPr>
          <w:lang w:val="zh-CN"/>
        </w:rPr>
        <w:tab/>
      </w:r>
      <w:r>
        <w:rPr>
          <w:lang w:val="zh-CN"/>
        </w:rPr>
        <w:t>关于阿尔巴尼亚</w:t>
      </w:r>
      <w:bookmarkStart w:id="0" w:name="_GoBack"/>
      <w:bookmarkEnd w:id="0"/>
      <w:r>
        <w:rPr>
          <w:lang w:val="zh-CN"/>
        </w:rPr>
        <w:t>第二次定期报告的结论性意见</w:t>
      </w:r>
      <w:r w:rsidRPr="00AC65C4">
        <w:rPr>
          <w:snapToGrid w:val="0"/>
          <w:color w:val="0000CC"/>
          <w:position w:val="6"/>
          <w:sz w:val="21"/>
          <w:szCs w:val="21"/>
        </w:rPr>
        <w:footnoteReference w:customMarkFollows="1" w:id="2"/>
        <w:t>*</w:t>
      </w:r>
    </w:p>
    <w:p w:rsidR="00CF469C" w:rsidRPr="009B3F3F" w:rsidRDefault="00CF469C" w:rsidP="00997617">
      <w:pPr>
        <w:pStyle w:val="SingleTxtGC"/>
      </w:pPr>
      <w:r>
        <w:rPr>
          <w:lang w:val="zh-CN"/>
        </w:rPr>
        <w:t>1.</w:t>
      </w:r>
      <w:r>
        <w:rPr>
          <w:lang w:val="zh-CN"/>
        </w:rPr>
        <w:tab/>
      </w:r>
      <w:r>
        <w:rPr>
          <w:lang w:val="zh-CN"/>
        </w:rPr>
        <w:t>委员会在</w:t>
      </w:r>
      <w:r>
        <w:rPr>
          <w:lang w:val="zh-CN"/>
        </w:rPr>
        <w:t>2019</w:t>
      </w:r>
      <w:r>
        <w:rPr>
          <w:lang w:val="zh-CN"/>
        </w:rPr>
        <w:t>年</w:t>
      </w:r>
      <w:r>
        <w:rPr>
          <w:lang w:val="zh-CN"/>
        </w:rPr>
        <w:t>4</w:t>
      </w:r>
      <w:r>
        <w:rPr>
          <w:lang w:val="zh-CN"/>
        </w:rPr>
        <w:t>月</w:t>
      </w:r>
      <w:r>
        <w:rPr>
          <w:lang w:val="zh-CN"/>
        </w:rPr>
        <w:t>1</w:t>
      </w:r>
      <w:r>
        <w:rPr>
          <w:lang w:val="zh-CN"/>
        </w:rPr>
        <w:t>日和</w:t>
      </w:r>
      <w:r>
        <w:rPr>
          <w:lang w:val="zh-CN"/>
        </w:rPr>
        <w:t>2</w:t>
      </w:r>
      <w:r>
        <w:rPr>
          <w:lang w:val="zh-CN"/>
        </w:rPr>
        <w:t>日举行的第</w:t>
      </w:r>
      <w:r>
        <w:rPr>
          <w:lang w:val="zh-CN"/>
        </w:rPr>
        <w:t>411</w:t>
      </w:r>
      <w:r>
        <w:rPr>
          <w:lang w:val="zh-CN"/>
        </w:rPr>
        <w:t>次和第</w:t>
      </w:r>
      <w:r>
        <w:rPr>
          <w:lang w:val="zh-CN"/>
        </w:rPr>
        <w:t>412</w:t>
      </w:r>
      <w:r>
        <w:rPr>
          <w:lang w:val="zh-CN"/>
        </w:rPr>
        <w:t>次会议</w:t>
      </w:r>
      <w:r>
        <w:rPr>
          <w:lang w:val="zh-CN"/>
        </w:rPr>
        <w:t>(CMW/</w:t>
      </w:r>
      <w:r w:rsidR="00991697">
        <w:t xml:space="preserve"> </w:t>
      </w:r>
      <w:r>
        <w:rPr>
          <w:lang w:val="zh-CN"/>
        </w:rPr>
        <w:t>C/SR.411</w:t>
      </w:r>
      <w:r>
        <w:rPr>
          <w:lang w:val="zh-CN"/>
        </w:rPr>
        <w:t>和</w:t>
      </w:r>
      <w:r>
        <w:rPr>
          <w:lang w:val="zh-CN"/>
        </w:rPr>
        <w:t>CMW/C/SR.412)</w:t>
      </w:r>
      <w:r>
        <w:rPr>
          <w:lang w:val="zh-CN"/>
        </w:rPr>
        <w:t>上审议了阿尔巴尼亚的第二次定期报告</w:t>
      </w:r>
      <w:r>
        <w:rPr>
          <w:lang w:val="zh-CN"/>
        </w:rPr>
        <w:t>(CMW/</w:t>
      </w:r>
      <w:r w:rsidR="00991697">
        <w:t xml:space="preserve"> </w:t>
      </w:r>
      <w:r>
        <w:rPr>
          <w:lang w:val="zh-CN"/>
        </w:rPr>
        <w:t>C/ALB/2)</w:t>
      </w:r>
      <w:r>
        <w:rPr>
          <w:lang w:val="zh-CN"/>
        </w:rPr>
        <w:t>。在</w:t>
      </w:r>
      <w:r>
        <w:rPr>
          <w:lang w:val="zh-CN"/>
        </w:rPr>
        <w:t>2019</w:t>
      </w:r>
      <w:r>
        <w:rPr>
          <w:lang w:val="zh-CN"/>
        </w:rPr>
        <w:t>年</w:t>
      </w:r>
      <w:r>
        <w:rPr>
          <w:lang w:val="zh-CN"/>
        </w:rPr>
        <w:t>4</w:t>
      </w:r>
      <w:r>
        <w:rPr>
          <w:lang w:val="zh-CN"/>
        </w:rPr>
        <w:t>月</w:t>
      </w:r>
      <w:r>
        <w:rPr>
          <w:lang w:val="zh-CN"/>
        </w:rPr>
        <w:t>12</w:t>
      </w:r>
      <w:r>
        <w:rPr>
          <w:lang w:val="zh-CN"/>
        </w:rPr>
        <w:t>日举行的第</w:t>
      </w:r>
      <w:r>
        <w:rPr>
          <w:lang w:val="zh-CN"/>
        </w:rPr>
        <w:t>429</w:t>
      </w:r>
      <w:r>
        <w:rPr>
          <w:lang w:val="zh-CN"/>
        </w:rPr>
        <w:t>次会议上，委员会通过了本结论性意见。</w:t>
      </w:r>
    </w:p>
    <w:p w:rsidR="00CF469C" w:rsidRPr="009B3F3F" w:rsidRDefault="007535E7" w:rsidP="00997617">
      <w:pPr>
        <w:pStyle w:val="H1GC"/>
      </w:pPr>
      <w:r>
        <w:rPr>
          <w:lang w:val="zh-CN"/>
        </w:rPr>
        <w:tab/>
      </w:r>
      <w:r w:rsidR="00CF469C">
        <w:rPr>
          <w:lang w:val="zh-CN"/>
        </w:rPr>
        <w:t>A.</w:t>
      </w:r>
      <w:r w:rsidR="00CF469C">
        <w:rPr>
          <w:lang w:val="zh-CN"/>
        </w:rPr>
        <w:tab/>
      </w:r>
      <w:r w:rsidR="00CF469C">
        <w:rPr>
          <w:lang w:val="zh-CN"/>
        </w:rPr>
        <w:t>导言</w:t>
      </w:r>
    </w:p>
    <w:p w:rsidR="00CF469C" w:rsidRPr="009B3F3F" w:rsidRDefault="00CF469C" w:rsidP="00997617">
      <w:pPr>
        <w:pStyle w:val="SingleTxtGC"/>
      </w:pPr>
      <w:r>
        <w:rPr>
          <w:lang w:val="zh-CN"/>
        </w:rPr>
        <w:t>2.</w:t>
      </w:r>
      <w:r>
        <w:rPr>
          <w:lang w:val="zh-CN"/>
        </w:rPr>
        <w:tab/>
      </w:r>
      <w:r>
        <w:rPr>
          <w:lang w:val="zh-CN"/>
        </w:rPr>
        <w:t>委员会欢迎缔约国提交第二次定期报告</w:t>
      </w:r>
      <w:r>
        <w:rPr>
          <w:lang w:val="zh-CN"/>
        </w:rPr>
        <w:t>(CMW/C/ALB/2)</w:t>
      </w:r>
      <w:r>
        <w:rPr>
          <w:lang w:val="zh-CN"/>
        </w:rPr>
        <w:t>及其对问题单的答复</w:t>
      </w:r>
      <w:r>
        <w:rPr>
          <w:lang w:val="zh-CN"/>
        </w:rPr>
        <w:t>(CMW/C/ALB/Q/2/Add.1)</w:t>
      </w:r>
      <w:r>
        <w:rPr>
          <w:lang w:val="zh-CN"/>
        </w:rPr>
        <w:t>。委员会赞赏与阿尔巴尼亚常驻联合国日内瓦办事处代表</w:t>
      </w:r>
      <w:r>
        <w:rPr>
          <w:lang w:val="zh-CN"/>
        </w:rPr>
        <w:t>Ravesa Lleshi</w:t>
      </w:r>
      <w:r>
        <w:rPr>
          <w:lang w:val="zh-CN"/>
        </w:rPr>
        <w:t>率领的缔约国代表团以及与欧洲和外交</w:t>
      </w:r>
      <w:r>
        <w:rPr>
          <w:rFonts w:hint="eastAsia"/>
          <w:lang w:val="zh-CN"/>
        </w:rPr>
        <w:t>事务</w:t>
      </w:r>
      <w:r>
        <w:rPr>
          <w:lang w:val="zh-CN"/>
        </w:rPr>
        <w:t>部、教育、体育和青年部、卫生和社会保障部、国家警察总局和阿尔巴尼亚常驻代表团的代表举行的公开和建设性对话。</w:t>
      </w:r>
    </w:p>
    <w:p w:rsidR="00CF469C" w:rsidRPr="009B3F3F" w:rsidRDefault="00CF469C" w:rsidP="00997617">
      <w:pPr>
        <w:pStyle w:val="SingleTxtGC"/>
      </w:pPr>
      <w:r>
        <w:rPr>
          <w:lang w:val="zh-CN"/>
        </w:rPr>
        <w:t>3.</w:t>
      </w:r>
      <w:r>
        <w:rPr>
          <w:lang w:val="zh-CN"/>
        </w:rPr>
        <w:tab/>
      </w:r>
      <w:r>
        <w:rPr>
          <w:lang w:val="zh-CN"/>
        </w:rPr>
        <w:t>委员会认识到，阿尔巴尼亚主要是移</w:t>
      </w:r>
      <w:r>
        <w:rPr>
          <w:rFonts w:hint="eastAsia"/>
          <w:lang w:val="zh-CN"/>
        </w:rPr>
        <w:t>民</w:t>
      </w:r>
      <w:r>
        <w:rPr>
          <w:lang w:val="zh-CN"/>
        </w:rPr>
        <w:t>工人的原籍国，</w:t>
      </w:r>
      <w:r>
        <w:rPr>
          <w:rFonts w:hint="eastAsia"/>
          <w:lang w:val="zh-CN"/>
        </w:rPr>
        <w:t>也一直</w:t>
      </w:r>
      <w:r>
        <w:rPr>
          <w:lang w:val="zh-CN"/>
        </w:rPr>
        <w:t>是移民工人的过境国。</w:t>
      </w:r>
    </w:p>
    <w:p w:rsidR="00CF469C" w:rsidRPr="009B3F3F" w:rsidRDefault="00CF469C" w:rsidP="00997617">
      <w:pPr>
        <w:pStyle w:val="SingleTxtGC"/>
      </w:pPr>
      <w:r>
        <w:rPr>
          <w:lang w:val="zh-CN"/>
        </w:rPr>
        <w:t>4.</w:t>
      </w:r>
      <w:r>
        <w:rPr>
          <w:lang w:val="zh-CN"/>
        </w:rPr>
        <w:tab/>
      </w:r>
      <w:r>
        <w:rPr>
          <w:lang w:val="zh-CN"/>
        </w:rPr>
        <w:t>委员会注意到，雇用阿尔巴尼亚移民工人的一些国家未加入《公约》，这可能构成阻碍移民工人享有《公约》所载权利的一个障碍。</w:t>
      </w:r>
    </w:p>
    <w:p w:rsidR="00CF469C" w:rsidRPr="009B3F3F" w:rsidRDefault="00A849AF" w:rsidP="00997617">
      <w:pPr>
        <w:pStyle w:val="H1GC"/>
      </w:pPr>
      <w:r>
        <w:rPr>
          <w:lang w:val="zh-CN"/>
        </w:rPr>
        <w:tab/>
      </w:r>
      <w:r w:rsidR="00CF469C">
        <w:rPr>
          <w:lang w:val="zh-CN"/>
        </w:rPr>
        <w:t>B.</w:t>
      </w:r>
      <w:r w:rsidR="00CF469C">
        <w:rPr>
          <w:lang w:val="zh-CN"/>
        </w:rPr>
        <w:tab/>
      </w:r>
      <w:r w:rsidR="00CF469C">
        <w:rPr>
          <w:lang w:val="zh-CN"/>
        </w:rPr>
        <w:t>积极方面</w:t>
      </w:r>
    </w:p>
    <w:p w:rsidR="00CF469C" w:rsidRPr="009B3F3F" w:rsidRDefault="00CF469C" w:rsidP="00997617">
      <w:pPr>
        <w:pStyle w:val="SingleTxtGC"/>
      </w:pPr>
      <w:r>
        <w:rPr>
          <w:lang w:val="zh-CN"/>
        </w:rPr>
        <w:t>5.</w:t>
      </w:r>
      <w:r>
        <w:rPr>
          <w:lang w:val="zh-CN"/>
        </w:rPr>
        <w:tab/>
      </w:r>
      <w:r w:rsidRPr="00997617">
        <w:rPr>
          <w:spacing w:val="1"/>
          <w:lang w:val="zh-CN"/>
        </w:rPr>
        <w:t>委员会重申，它赞赏缔约国为增进和保护海外移民工人权利所作的努力，特别是社会保障权。委员会还赞赏地注意到，缔约国于</w:t>
      </w:r>
      <w:r w:rsidRPr="00997617">
        <w:rPr>
          <w:spacing w:val="1"/>
          <w:lang w:val="zh-CN"/>
        </w:rPr>
        <w:t>2017</w:t>
      </w:r>
      <w:r w:rsidRPr="00997617">
        <w:rPr>
          <w:spacing w:val="1"/>
          <w:lang w:val="zh-CN"/>
        </w:rPr>
        <w:t>年</w:t>
      </w:r>
      <w:r w:rsidRPr="00997617">
        <w:rPr>
          <w:spacing w:val="1"/>
          <w:lang w:val="zh-CN"/>
        </w:rPr>
        <w:t>8</w:t>
      </w:r>
      <w:r w:rsidRPr="00997617">
        <w:rPr>
          <w:spacing w:val="1"/>
          <w:lang w:val="zh-CN"/>
        </w:rPr>
        <w:t>月设立了侨民事务部，以支持居住在国外的阿尔巴尼亚人，包括阿尔巴尼亚移民工人及其家庭成员</w:t>
      </w:r>
      <w:r>
        <w:rPr>
          <w:lang w:val="zh-CN"/>
        </w:rPr>
        <w:t>。</w:t>
      </w:r>
    </w:p>
    <w:p w:rsidR="00CF469C" w:rsidRPr="009B3F3F" w:rsidRDefault="00CF469C" w:rsidP="00997617">
      <w:pPr>
        <w:pStyle w:val="SingleTxtGC"/>
      </w:pPr>
      <w:r>
        <w:rPr>
          <w:lang w:val="zh-CN"/>
        </w:rPr>
        <w:t>6.</w:t>
      </w:r>
      <w:r>
        <w:rPr>
          <w:lang w:val="zh-CN"/>
        </w:rPr>
        <w:tab/>
      </w:r>
      <w:r>
        <w:rPr>
          <w:lang w:val="zh-CN"/>
        </w:rPr>
        <w:t>委员会赞赏地注意到缔约国于</w:t>
      </w:r>
      <w:r>
        <w:rPr>
          <w:lang w:val="zh-CN"/>
        </w:rPr>
        <w:t>2013</w:t>
      </w:r>
      <w:r>
        <w:rPr>
          <w:lang w:val="zh-CN"/>
        </w:rPr>
        <w:t>年</w:t>
      </w:r>
      <w:r>
        <w:rPr>
          <w:lang w:val="zh-CN"/>
        </w:rPr>
        <w:t>2</w:t>
      </w:r>
      <w:r>
        <w:rPr>
          <w:lang w:val="zh-CN"/>
        </w:rPr>
        <w:t>月</w:t>
      </w:r>
      <w:r>
        <w:rPr>
          <w:lang w:val="zh-CN"/>
        </w:rPr>
        <w:t>11</w:t>
      </w:r>
      <w:r>
        <w:rPr>
          <w:lang w:val="zh-CN"/>
        </w:rPr>
        <w:t>日批准了《残疾人权利公约》，并于</w:t>
      </w:r>
      <w:r>
        <w:rPr>
          <w:lang w:val="zh-CN"/>
        </w:rPr>
        <w:t>2013</w:t>
      </w:r>
      <w:r>
        <w:rPr>
          <w:lang w:val="zh-CN"/>
        </w:rPr>
        <w:t>年</w:t>
      </w:r>
      <w:r>
        <w:rPr>
          <w:lang w:val="zh-CN"/>
        </w:rPr>
        <w:t>5</w:t>
      </w:r>
      <w:r>
        <w:rPr>
          <w:lang w:val="zh-CN"/>
        </w:rPr>
        <w:t>月</w:t>
      </w:r>
      <w:r>
        <w:rPr>
          <w:lang w:val="zh-CN"/>
        </w:rPr>
        <w:t>29</w:t>
      </w:r>
      <w:r>
        <w:rPr>
          <w:lang w:val="zh-CN"/>
        </w:rPr>
        <w:t>日批准了《儿童权利公约关于设定来文程序的任择议定书》。</w:t>
      </w:r>
    </w:p>
    <w:p w:rsidR="00CF469C" w:rsidRPr="009B3F3F" w:rsidRDefault="00CF469C" w:rsidP="00997617">
      <w:pPr>
        <w:pStyle w:val="SingleTxtGC"/>
      </w:pPr>
      <w:r>
        <w:rPr>
          <w:lang w:val="zh-CN"/>
        </w:rPr>
        <w:lastRenderedPageBreak/>
        <w:t>7.</w:t>
      </w:r>
      <w:r>
        <w:rPr>
          <w:lang w:val="zh-CN"/>
        </w:rPr>
        <w:tab/>
      </w:r>
      <w:r>
        <w:rPr>
          <w:lang w:val="zh-CN"/>
        </w:rPr>
        <w:t>委员会欢迎缔约国通过了</w:t>
      </w:r>
      <w:r>
        <w:rPr>
          <w:rFonts w:hint="eastAsia"/>
          <w:lang w:val="zh-CN"/>
        </w:rPr>
        <w:t>：</w:t>
      </w:r>
      <w:r>
        <w:rPr>
          <w:lang w:val="zh-CN"/>
        </w:rPr>
        <w:t>2016</w:t>
      </w:r>
      <w:r>
        <w:rPr>
          <w:lang w:val="zh-CN"/>
        </w:rPr>
        <w:t>年修订的关于外国人的</w:t>
      </w:r>
      <w:r>
        <w:rPr>
          <w:lang w:val="zh-CN"/>
        </w:rPr>
        <w:t>2013</w:t>
      </w:r>
      <w:r>
        <w:rPr>
          <w:lang w:val="zh-CN"/>
        </w:rPr>
        <w:t>年</w:t>
      </w:r>
      <w:r>
        <w:rPr>
          <w:lang w:val="zh-CN"/>
        </w:rPr>
        <w:t>3</w:t>
      </w:r>
      <w:r>
        <w:rPr>
          <w:lang w:val="zh-CN"/>
        </w:rPr>
        <w:t>月第</w:t>
      </w:r>
      <w:r>
        <w:rPr>
          <w:lang w:val="zh-CN"/>
        </w:rPr>
        <w:t>108/2013</w:t>
      </w:r>
      <w:r>
        <w:rPr>
          <w:lang w:val="zh-CN"/>
        </w:rPr>
        <w:t>号法，该法规定了缔约国的移民程序，并规定了阿尔巴尼亚境内非公民的权利和义务；修订和补充关于阿尔巴尼亚公民为就业原因而移民问题的</w:t>
      </w:r>
      <w:r>
        <w:rPr>
          <w:lang w:val="zh-CN"/>
        </w:rPr>
        <w:t>2006</w:t>
      </w:r>
      <w:r>
        <w:rPr>
          <w:lang w:val="zh-CN"/>
        </w:rPr>
        <w:t>年</w:t>
      </w:r>
      <w:r>
        <w:rPr>
          <w:lang w:val="zh-CN"/>
        </w:rPr>
        <w:t>12</w:t>
      </w:r>
      <w:r>
        <w:rPr>
          <w:lang w:val="zh-CN"/>
        </w:rPr>
        <w:t>月第</w:t>
      </w:r>
      <w:r>
        <w:rPr>
          <w:lang w:val="zh-CN"/>
        </w:rPr>
        <w:t>9668</w:t>
      </w:r>
      <w:r>
        <w:rPr>
          <w:lang w:val="zh-CN"/>
        </w:rPr>
        <w:t>号法的</w:t>
      </w:r>
      <w:r>
        <w:rPr>
          <w:lang w:val="zh-CN"/>
        </w:rPr>
        <w:t>2011</w:t>
      </w:r>
      <w:r>
        <w:rPr>
          <w:lang w:val="zh-CN"/>
        </w:rPr>
        <w:t>年</w:t>
      </w:r>
      <w:r>
        <w:rPr>
          <w:lang w:val="zh-CN"/>
        </w:rPr>
        <w:t>3</w:t>
      </w:r>
      <w:r>
        <w:rPr>
          <w:lang w:val="zh-CN"/>
        </w:rPr>
        <w:t>月第</w:t>
      </w:r>
      <w:r>
        <w:rPr>
          <w:lang w:val="zh-CN"/>
        </w:rPr>
        <w:t>10389</w:t>
      </w:r>
      <w:r>
        <w:rPr>
          <w:lang w:val="zh-CN"/>
        </w:rPr>
        <w:t>号法，该法对阿尔巴尼亚移民工人的移徙</w:t>
      </w:r>
      <w:proofErr w:type="gramStart"/>
      <w:r>
        <w:rPr>
          <w:lang w:val="zh-CN"/>
        </w:rPr>
        <w:t>作出</w:t>
      </w:r>
      <w:proofErr w:type="gramEnd"/>
      <w:r>
        <w:rPr>
          <w:lang w:val="zh-CN"/>
        </w:rPr>
        <w:t>了规定。委员会还欢迎缔约国通过了</w:t>
      </w:r>
      <w:r>
        <w:rPr>
          <w:rFonts w:hint="eastAsia"/>
          <w:lang w:val="zh-CN"/>
        </w:rPr>
        <w:t>：</w:t>
      </w:r>
      <w:r>
        <w:rPr>
          <w:lang w:val="zh-CN"/>
        </w:rPr>
        <w:t>关于社会住房问题的第</w:t>
      </w:r>
      <w:r>
        <w:rPr>
          <w:lang w:val="zh-CN"/>
        </w:rPr>
        <w:t>22/2018</w:t>
      </w:r>
      <w:r>
        <w:rPr>
          <w:lang w:val="zh-CN"/>
        </w:rPr>
        <w:t>号法律，该法律扩大了对某些受害者群体</w:t>
      </w:r>
      <w:r w:rsidR="00F7673C">
        <w:rPr>
          <w:lang w:val="zh-CN"/>
        </w:rPr>
        <w:t>(</w:t>
      </w:r>
      <w:r>
        <w:rPr>
          <w:lang w:val="zh-CN"/>
        </w:rPr>
        <w:t>包括贩运活动受害者</w:t>
      </w:r>
      <w:r w:rsidR="00F7673C">
        <w:rPr>
          <w:lang w:val="zh-CN"/>
        </w:rPr>
        <w:t>)</w:t>
      </w:r>
      <w:r>
        <w:rPr>
          <w:rFonts w:hint="eastAsia"/>
          <w:lang w:val="zh-CN"/>
        </w:rPr>
        <w:t>获得</w:t>
      </w:r>
      <w:r>
        <w:rPr>
          <w:lang w:val="zh-CN"/>
        </w:rPr>
        <w:t>住房的支持；关于庇护问题的第</w:t>
      </w:r>
      <w:r>
        <w:rPr>
          <w:lang w:val="zh-CN"/>
        </w:rPr>
        <w:t>121/2017</w:t>
      </w:r>
      <w:r>
        <w:rPr>
          <w:lang w:val="zh-CN"/>
        </w:rPr>
        <w:t>号法律，其中规定了庇护程序以及寻求庇护者和难民的权利，</w:t>
      </w:r>
      <w:r>
        <w:rPr>
          <w:rFonts w:hint="eastAsia"/>
          <w:lang w:val="zh-CN"/>
        </w:rPr>
        <w:t>其中</w:t>
      </w:r>
      <w:r>
        <w:rPr>
          <w:lang w:val="zh-CN"/>
        </w:rPr>
        <w:t>包括寻求庇护的移民工人；关于儿童保护问题的第</w:t>
      </w:r>
      <w:r>
        <w:rPr>
          <w:lang w:val="zh-CN"/>
        </w:rPr>
        <w:t>18/2017</w:t>
      </w:r>
      <w:r>
        <w:rPr>
          <w:lang w:val="zh-CN"/>
        </w:rPr>
        <w:t>号法律，其中规定了儿童保护机制；关于阿尔巴尼亚社会服务问题的第</w:t>
      </w:r>
      <w:r>
        <w:rPr>
          <w:lang w:val="zh-CN"/>
        </w:rPr>
        <w:t>121/2016</w:t>
      </w:r>
      <w:r>
        <w:rPr>
          <w:lang w:val="zh-CN"/>
        </w:rPr>
        <w:t>号法律，其中界定了为包括人口贩运受害者在内的某些受害者群体提供的专门服务。</w:t>
      </w:r>
    </w:p>
    <w:p w:rsidR="00CF469C" w:rsidRPr="009B3F3F" w:rsidRDefault="00CF469C" w:rsidP="00997617">
      <w:pPr>
        <w:pStyle w:val="SingleTxtGC"/>
      </w:pPr>
      <w:r>
        <w:rPr>
          <w:lang w:val="zh-CN"/>
        </w:rPr>
        <w:t>8.</w:t>
      </w:r>
      <w:r>
        <w:rPr>
          <w:lang w:val="zh-CN"/>
        </w:rPr>
        <w:tab/>
      </w:r>
      <w:r>
        <w:rPr>
          <w:lang w:val="zh-CN"/>
        </w:rPr>
        <w:t>委员会还欢迎以下体制和政策措施：</w:t>
      </w:r>
      <w:r w:rsidR="00D57FC0">
        <w:rPr>
          <w:rFonts w:hint="eastAsia"/>
        </w:rPr>
        <w:t>“</w:t>
      </w:r>
      <w:r>
        <w:rPr>
          <w:lang w:val="zh-CN"/>
        </w:rPr>
        <w:t>2018-2024</w:t>
      </w:r>
      <w:r>
        <w:rPr>
          <w:lang w:val="zh-CN"/>
        </w:rPr>
        <w:t>年国家侨民战略</w:t>
      </w:r>
      <w:r w:rsidR="00D57FC0">
        <w:rPr>
          <w:rFonts w:hint="eastAsia"/>
        </w:rPr>
        <w:t>”</w:t>
      </w:r>
      <w:r>
        <w:rPr>
          <w:lang w:val="zh-CN"/>
        </w:rPr>
        <w:t>及其行动计划；</w:t>
      </w:r>
      <w:r w:rsidR="007800E3">
        <w:rPr>
          <w:rFonts w:hint="eastAsia"/>
        </w:rPr>
        <w:t>“</w:t>
      </w:r>
      <w:r>
        <w:rPr>
          <w:lang w:val="zh-CN"/>
        </w:rPr>
        <w:t>2018-2020</w:t>
      </w:r>
      <w:r>
        <w:rPr>
          <w:lang w:val="zh-CN"/>
        </w:rPr>
        <w:t>年打击人口贩运国家战略</w:t>
      </w:r>
      <w:r w:rsidR="007800E3">
        <w:rPr>
          <w:rFonts w:hint="eastAsia"/>
        </w:rPr>
        <w:t>”</w:t>
      </w:r>
      <w:r>
        <w:rPr>
          <w:lang w:val="zh-CN"/>
        </w:rPr>
        <w:t>及其行动计划；</w:t>
      </w:r>
      <w:r w:rsidR="007800E3">
        <w:rPr>
          <w:rFonts w:hint="eastAsia"/>
        </w:rPr>
        <w:t>“</w:t>
      </w:r>
      <w:r>
        <w:rPr>
          <w:lang w:val="zh-CN"/>
        </w:rPr>
        <w:t>2016-2020</w:t>
      </w:r>
      <w:r>
        <w:rPr>
          <w:lang w:val="zh-CN"/>
        </w:rPr>
        <w:t>年国家性别平等战略</w:t>
      </w:r>
      <w:r w:rsidR="007800E3">
        <w:rPr>
          <w:rFonts w:hint="eastAsia"/>
        </w:rPr>
        <w:t>”</w:t>
      </w:r>
      <w:r>
        <w:rPr>
          <w:lang w:val="zh-CN"/>
        </w:rPr>
        <w:t>及其行动计划；</w:t>
      </w:r>
      <w:r w:rsidR="007800E3">
        <w:rPr>
          <w:rFonts w:hint="eastAsia"/>
        </w:rPr>
        <w:t>“</w:t>
      </w:r>
      <w:r>
        <w:rPr>
          <w:lang w:val="zh-CN"/>
        </w:rPr>
        <w:t>2016-2025</w:t>
      </w:r>
      <w:r>
        <w:rPr>
          <w:lang w:val="zh-CN"/>
        </w:rPr>
        <w:t>年社会住房战略</w:t>
      </w:r>
      <w:r w:rsidR="007800E3">
        <w:rPr>
          <w:rFonts w:hint="eastAsia"/>
        </w:rPr>
        <w:t>”</w:t>
      </w:r>
      <w:r>
        <w:rPr>
          <w:lang w:val="zh-CN"/>
        </w:rPr>
        <w:t>；</w:t>
      </w:r>
      <w:r w:rsidR="00AF5059">
        <w:rPr>
          <w:rFonts w:hint="eastAsia"/>
        </w:rPr>
        <w:t>“</w:t>
      </w:r>
      <w:r>
        <w:rPr>
          <w:lang w:val="zh-CN"/>
        </w:rPr>
        <w:t>2014-2020</w:t>
      </w:r>
      <w:r>
        <w:rPr>
          <w:lang w:val="zh-CN"/>
        </w:rPr>
        <w:t>年国家就业和技能战略</w:t>
      </w:r>
      <w:r w:rsidR="00AF5059">
        <w:rPr>
          <w:rFonts w:hint="eastAsia"/>
        </w:rPr>
        <w:t>”</w:t>
      </w:r>
      <w:r>
        <w:rPr>
          <w:lang w:val="zh-CN"/>
        </w:rPr>
        <w:t>及其行动计划；</w:t>
      </w:r>
      <w:r w:rsidR="00AF5059">
        <w:rPr>
          <w:rFonts w:hint="eastAsia"/>
        </w:rPr>
        <w:t>“</w:t>
      </w:r>
      <w:r>
        <w:rPr>
          <w:rFonts w:hint="eastAsia"/>
          <w:lang w:val="zh-CN"/>
        </w:rPr>
        <w:t>人口</w:t>
      </w:r>
      <w:r>
        <w:rPr>
          <w:lang w:val="zh-CN"/>
        </w:rPr>
        <w:t>贩运活动的妇女受害者重新融入社会经济生活行动计划</w:t>
      </w:r>
      <w:r w:rsidR="00AF5059">
        <w:rPr>
          <w:rFonts w:hint="eastAsia"/>
        </w:rPr>
        <w:t>”</w:t>
      </w:r>
      <w:r>
        <w:rPr>
          <w:lang w:val="zh-CN"/>
        </w:rPr>
        <w:t>；</w:t>
      </w:r>
      <w:r w:rsidR="00AF5059">
        <w:rPr>
          <w:rFonts w:hint="eastAsia"/>
        </w:rPr>
        <w:t>“</w:t>
      </w:r>
      <w:r>
        <w:rPr>
          <w:lang w:val="zh-CN"/>
        </w:rPr>
        <w:t>2013-2020</w:t>
      </w:r>
      <w:r>
        <w:rPr>
          <w:lang w:val="zh-CN"/>
        </w:rPr>
        <w:t>年打击有组织犯罪、非法贩运</w:t>
      </w:r>
      <w:r>
        <w:rPr>
          <w:rFonts w:hint="eastAsia"/>
          <w:lang w:val="zh-CN"/>
        </w:rPr>
        <w:t>人口</w:t>
      </w:r>
      <w:r>
        <w:rPr>
          <w:lang w:val="zh-CN"/>
        </w:rPr>
        <w:t>和恐怖主义共同战略</w:t>
      </w:r>
      <w:r w:rsidR="00AF5059">
        <w:rPr>
          <w:rFonts w:hint="eastAsia"/>
        </w:rPr>
        <w:t>”</w:t>
      </w:r>
      <w:r>
        <w:rPr>
          <w:lang w:val="zh-CN"/>
        </w:rPr>
        <w:t>及其行动计划。</w:t>
      </w:r>
    </w:p>
    <w:p w:rsidR="00CF469C" w:rsidRPr="009B3F3F" w:rsidRDefault="00CF469C" w:rsidP="00997617">
      <w:pPr>
        <w:pStyle w:val="SingleTxtGC"/>
      </w:pPr>
      <w:r>
        <w:rPr>
          <w:lang w:val="zh-CN"/>
        </w:rPr>
        <w:t>9.</w:t>
      </w:r>
      <w:r>
        <w:rPr>
          <w:lang w:val="zh-CN"/>
        </w:rPr>
        <w:tab/>
      </w:r>
      <w:r>
        <w:rPr>
          <w:lang w:val="zh-CN"/>
        </w:rPr>
        <w:t>委员会表示赞赏的是，缔约国对大会</w:t>
      </w:r>
      <w:r>
        <w:rPr>
          <w:lang w:val="zh-CN"/>
        </w:rPr>
        <w:t>2018</w:t>
      </w:r>
      <w:r>
        <w:rPr>
          <w:lang w:val="zh-CN"/>
        </w:rPr>
        <w:t>年</w:t>
      </w:r>
      <w:r>
        <w:rPr>
          <w:lang w:val="zh-CN"/>
        </w:rPr>
        <w:t>12</w:t>
      </w:r>
      <w:r>
        <w:rPr>
          <w:lang w:val="zh-CN"/>
        </w:rPr>
        <w:t>月</w:t>
      </w:r>
      <w:r>
        <w:rPr>
          <w:lang w:val="zh-CN"/>
        </w:rPr>
        <w:t>19</w:t>
      </w:r>
      <w:r>
        <w:rPr>
          <w:lang w:val="zh-CN"/>
        </w:rPr>
        <w:t>日在第</w:t>
      </w:r>
      <w:r>
        <w:rPr>
          <w:lang w:val="zh-CN"/>
        </w:rPr>
        <w:t>73/195</w:t>
      </w:r>
      <w:r>
        <w:rPr>
          <w:lang w:val="zh-CN"/>
        </w:rPr>
        <w:t>号决议中通过的</w:t>
      </w:r>
      <w:r w:rsidR="00062435">
        <w:rPr>
          <w:rFonts w:hint="eastAsia"/>
        </w:rPr>
        <w:t>“</w:t>
      </w:r>
      <w:r>
        <w:rPr>
          <w:lang w:val="zh-CN"/>
        </w:rPr>
        <w:t>安全、有序和正常移民全球契约</w:t>
      </w:r>
      <w:r w:rsidR="00062435">
        <w:rPr>
          <w:rFonts w:hint="eastAsia"/>
        </w:rPr>
        <w:t>”</w:t>
      </w:r>
      <w:r>
        <w:rPr>
          <w:lang w:val="zh-CN"/>
        </w:rPr>
        <w:t>投了赞成票，并建议缔约国努力执行该契约，确保充分遵守《公约》。</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10.</w:t>
      </w:r>
      <w:r>
        <w:rPr>
          <w:lang w:val="zh-CN"/>
        </w:rPr>
        <w:tab/>
      </w:r>
      <w:r>
        <w:rPr>
          <w:lang w:val="zh-CN"/>
        </w:rPr>
        <w:t>委员会对于缔约国于</w:t>
      </w:r>
      <w:r>
        <w:rPr>
          <w:lang w:val="zh-CN"/>
        </w:rPr>
        <w:t>2009</w:t>
      </w:r>
      <w:r>
        <w:rPr>
          <w:lang w:val="zh-CN"/>
        </w:rPr>
        <w:t>年</w:t>
      </w:r>
      <w:r>
        <w:rPr>
          <w:lang w:val="zh-CN"/>
        </w:rPr>
        <w:t>12</w:t>
      </w:r>
      <w:r>
        <w:rPr>
          <w:lang w:val="zh-CN"/>
        </w:rPr>
        <w:t>月向人权理事会特别程序发出的长期有效邀请表示赞赏。</w:t>
      </w:r>
    </w:p>
    <w:p w:rsidR="00CF469C" w:rsidRPr="00F31B7F" w:rsidRDefault="00062435" w:rsidP="00EE4DC5">
      <w:pPr>
        <w:pStyle w:val="H1GC"/>
      </w:pPr>
      <w:r>
        <w:rPr>
          <w:lang w:val="zh-CN"/>
        </w:rPr>
        <w:tab/>
      </w:r>
      <w:r w:rsidR="00CF469C" w:rsidRPr="00F31B7F">
        <w:rPr>
          <w:lang w:val="zh-CN"/>
        </w:rPr>
        <w:t>C.</w:t>
      </w:r>
      <w:r w:rsidR="00CF469C" w:rsidRPr="00F31B7F">
        <w:rPr>
          <w:lang w:val="zh-CN"/>
        </w:rPr>
        <w:tab/>
      </w:r>
      <w:r w:rsidR="00CF469C" w:rsidRPr="00F31B7F">
        <w:rPr>
          <w:lang w:val="zh-CN"/>
        </w:rPr>
        <w:t>关注</w:t>
      </w:r>
      <w:r w:rsidR="00CF469C" w:rsidRPr="00F31B7F">
        <w:rPr>
          <w:rFonts w:hint="eastAsia"/>
          <w:lang w:val="zh-CN"/>
        </w:rPr>
        <w:t>的</w:t>
      </w:r>
      <w:r w:rsidR="00CF469C" w:rsidRPr="00F31B7F">
        <w:rPr>
          <w:lang w:val="zh-CN"/>
        </w:rPr>
        <w:t>主要问题及建议</w:t>
      </w:r>
    </w:p>
    <w:p w:rsidR="00CF469C" w:rsidRPr="009B3F3F" w:rsidRDefault="00935CE3" w:rsidP="00EE4DC5">
      <w:pPr>
        <w:pStyle w:val="H23GC"/>
      </w:pPr>
      <w:r>
        <w:rPr>
          <w:lang w:val="zh-CN"/>
        </w:rPr>
        <w:tab/>
      </w:r>
      <w:r w:rsidR="00CF469C">
        <w:rPr>
          <w:lang w:val="zh-CN"/>
        </w:rPr>
        <w:t>1.</w:t>
      </w:r>
      <w:r w:rsidR="00CF469C">
        <w:rPr>
          <w:lang w:val="zh-CN"/>
        </w:rPr>
        <w:tab/>
      </w:r>
      <w:r w:rsidR="00CF469C">
        <w:rPr>
          <w:lang w:val="zh-CN"/>
        </w:rPr>
        <w:t>一般执行措施</w:t>
      </w:r>
      <w:r w:rsidR="00CF469C" w:rsidRPr="00935CE3">
        <w:rPr>
          <w:rStyle w:val="SingleTxtGCChar"/>
        </w:rPr>
        <w:t>(</w:t>
      </w:r>
      <w:r w:rsidR="00CF469C" w:rsidRPr="00935CE3">
        <w:rPr>
          <w:rStyle w:val="SingleTxtGCChar"/>
        </w:rPr>
        <w:t>第</w:t>
      </w:r>
      <w:r w:rsidR="00CF469C" w:rsidRPr="00935CE3">
        <w:rPr>
          <w:rStyle w:val="SingleTxtGCChar"/>
        </w:rPr>
        <w:t>73</w:t>
      </w:r>
      <w:r w:rsidR="00CF469C" w:rsidRPr="00935CE3">
        <w:rPr>
          <w:rStyle w:val="SingleTxtGCChar"/>
        </w:rPr>
        <w:t>和第</w:t>
      </w:r>
      <w:r w:rsidR="00CF469C" w:rsidRPr="00935CE3">
        <w:rPr>
          <w:rStyle w:val="SingleTxtGCChar"/>
        </w:rPr>
        <w:t>84</w:t>
      </w:r>
      <w:r w:rsidR="00CF469C" w:rsidRPr="00935CE3">
        <w:rPr>
          <w:rStyle w:val="SingleTxtGCChar"/>
        </w:rPr>
        <w:t>条</w:t>
      </w:r>
      <w:r w:rsidR="00CF469C" w:rsidRPr="00935CE3">
        <w:rPr>
          <w:rStyle w:val="SingleTxtGCChar"/>
        </w:rPr>
        <w:t>)</w:t>
      </w:r>
    </w:p>
    <w:p w:rsidR="00CF469C" w:rsidRPr="009B3F3F" w:rsidRDefault="00CF469C" w:rsidP="00EE4DC5">
      <w:pPr>
        <w:pStyle w:val="H23GC"/>
      </w:pPr>
      <w:r>
        <w:rPr>
          <w:lang w:val="zh-CN"/>
        </w:rPr>
        <w:tab/>
      </w:r>
      <w:r>
        <w:rPr>
          <w:lang w:val="zh-CN"/>
        </w:rPr>
        <w:tab/>
      </w:r>
      <w:r>
        <w:rPr>
          <w:lang w:val="zh-CN"/>
        </w:rPr>
        <w:t>立法和适用</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11.</w:t>
      </w:r>
      <w:r>
        <w:rPr>
          <w:lang w:val="zh-CN"/>
        </w:rPr>
        <w:tab/>
      </w:r>
      <w:r>
        <w:rPr>
          <w:lang w:val="zh-CN"/>
        </w:rPr>
        <w:t>委员会注意到，缔约国采取</w:t>
      </w:r>
      <w:r>
        <w:rPr>
          <w:rFonts w:hint="eastAsia"/>
          <w:lang w:val="zh-CN"/>
        </w:rPr>
        <w:t>举措</w:t>
      </w:r>
      <w:r>
        <w:rPr>
          <w:lang w:val="zh-CN"/>
        </w:rPr>
        <w:t>，改善关于阿尔巴尼亚移民工人及其家庭成员权利的法律框架，特别是在社会保障、重返社会支助和提供信息方面</w:t>
      </w:r>
      <w:r>
        <w:rPr>
          <w:rFonts w:hint="eastAsia"/>
          <w:lang w:val="zh-CN"/>
        </w:rPr>
        <w:t>，</w:t>
      </w:r>
      <w:r>
        <w:rPr>
          <w:lang w:val="zh-CN"/>
        </w:rPr>
        <w:t>包括设立</w:t>
      </w:r>
      <w:r w:rsidR="005750F4">
        <w:rPr>
          <w:rFonts w:hint="eastAsia"/>
        </w:rPr>
        <w:t>“</w:t>
      </w:r>
      <w:r>
        <w:rPr>
          <w:lang w:val="zh-CN"/>
        </w:rPr>
        <w:t>移民柜台</w:t>
      </w:r>
      <w:r w:rsidR="005750F4">
        <w:rPr>
          <w:rFonts w:hint="eastAsia"/>
        </w:rPr>
        <w:t>”</w:t>
      </w:r>
      <w:r>
        <w:rPr>
          <w:lang w:val="zh-CN"/>
        </w:rPr>
        <w:t>。委员会特别注意到，修订和补充关于阿尔巴尼亚公民为就业原因而移民问题的第</w:t>
      </w:r>
      <w:r>
        <w:rPr>
          <w:lang w:val="zh-CN"/>
        </w:rPr>
        <w:t>9668</w:t>
      </w:r>
      <w:r>
        <w:rPr>
          <w:lang w:val="zh-CN"/>
        </w:rPr>
        <w:t>号法的第</w:t>
      </w:r>
      <w:r>
        <w:rPr>
          <w:lang w:val="zh-CN"/>
        </w:rPr>
        <w:t>10389</w:t>
      </w:r>
      <w:r>
        <w:rPr>
          <w:lang w:val="zh-CN"/>
        </w:rPr>
        <w:t>号法为返回的阿尔巴尼亚移民工人及其家庭成员提供了重返社会服务，包括为他们获得就业、教育、住房和社会服务提供便利。然而，委员会感到关切的是，《公约》的规定并未充分反映在所有相关国家立法中，包括《阿尔巴尼亚国民</w:t>
      </w:r>
      <w:r>
        <w:rPr>
          <w:rFonts w:hint="eastAsia"/>
          <w:lang w:val="zh-CN"/>
        </w:rPr>
        <w:t>为</w:t>
      </w:r>
      <w:r>
        <w:rPr>
          <w:lang w:val="zh-CN"/>
        </w:rPr>
        <w:t>就业</w:t>
      </w:r>
      <w:r>
        <w:rPr>
          <w:rFonts w:hint="eastAsia"/>
          <w:lang w:val="zh-CN"/>
        </w:rPr>
        <w:t>原因</w:t>
      </w:r>
      <w:r>
        <w:rPr>
          <w:lang w:val="zh-CN"/>
        </w:rPr>
        <w:t>移民法》。</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12.</w:t>
      </w:r>
      <w:r>
        <w:rPr>
          <w:lang w:val="zh-CN"/>
        </w:rPr>
        <w:tab/>
      </w:r>
      <w:r>
        <w:rPr>
          <w:lang w:val="zh-CN"/>
        </w:rPr>
        <w:t>委员会注意到缔约国采取举措改善关于阿尔巴尼亚境内移民工人及其家庭成员权利的法律框架而，特别是在发放工作和居留许可证方面。然而，委员会感到关切的是，《公约》的规定未充分反映在所有相关国家立法中，特别是</w:t>
      </w:r>
      <w:r>
        <w:rPr>
          <w:lang w:val="zh-CN"/>
        </w:rPr>
        <w:t>2013</w:t>
      </w:r>
      <w:r>
        <w:rPr>
          <w:lang w:val="zh-CN"/>
        </w:rPr>
        <w:t>年</w:t>
      </w:r>
      <w:r>
        <w:rPr>
          <w:lang w:val="zh-CN"/>
        </w:rPr>
        <w:t>3</w:t>
      </w:r>
      <w:r>
        <w:rPr>
          <w:lang w:val="zh-CN"/>
        </w:rPr>
        <w:t>月关于外国人的第</w:t>
      </w:r>
      <w:r>
        <w:rPr>
          <w:lang w:val="zh-CN"/>
        </w:rPr>
        <w:t>108/2013</w:t>
      </w:r>
      <w:r>
        <w:rPr>
          <w:lang w:val="zh-CN"/>
        </w:rPr>
        <w:t>号法，尤其是</w:t>
      </w:r>
      <w:r>
        <w:rPr>
          <w:rFonts w:hint="eastAsia"/>
          <w:lang w:val="zh-CN"/>
        </w:rPr>
        <w:t>在</w:t>
      </w:r>
      <w:r>
        <w:rPr>
          <w:lang w:val="zh-CN"/>
        </w:rPr>
        <w:t>以下方面：向移民工人家庭成员发放居留许可证所需时间；移民工人离婚或死亡时</w:t>
      </w:r>
      <w:r>
        <w:rPr>
          <w:rFonts w:hint="eastAsia"/>
          <w:lang w:val="zh-CN"/>
        </w:rPr>
        <w:t>其</w:t>
      </w:r>
      <w:r>
        <w:rPr>
          <w:lang w:val="zh-CN"/>
        </w:rPr>
        <w:t>家庭成员保留居留证</w:t>
      </w:r>
      <w:r>
        <w:rPr>
          <w:rFonts w:hint="eastAsia"/>
          <w:lang w:val="zh-CN"/>
        </w:rPr>
        <w:t>的</w:t>
      </w:r>
      <w:r>
        <w:rPr>
          <w:lang w:val="zh-CN"/>
        </w:rPr>
        <w:t>权利；非正规移民加入工会的权利；</w:t>
      </w:r>
      <w:r>
        <w:rPr>
          <w:rFonts w:hint="eastAsia"/>
          <w:lang w:val="zh-CN"/>
        </w:rPr>
        <w:t>对</w:t>
      </w:r>
      <w:r>
        <w:rPr>
          <w:lang w:val="zh-CN"/>
        </w:rPr>
        <w:t>非正规移民工人及其子女和寻求庇护的移民工人</w:t>
      </w:r>
      <w:r>
        <w:rPr>
          <w:rFonts w:hint="eastAsia"/>
          <w:lang w:val="zh-CN"/>
        </w:rPr>
        <w:t>的保护</w:t>
      </w:r>
      <w:r>
        <w:rPr>
          <w:lang w:val="zh-CN"/>
        </w:rPr>
        <w:t>；获得保健、教育、</w:t>
      </w:r>
      <w:r>
        <w:rPr>
          <w:rFonts w:hint="eastAsia"/>
          <w:lang w:val="zh-CN"/>
        </w:rPr>
        <w:t>就业</w:t>
      </w:r>
      <w:r>
        <w:rPr>
          <w:lang w:val="zh-CN"/>
        </w:rPr>
        <w:t>、社会援助、口译和类似服务的法律保障。</w:t>
      </w:r>
    </w:p>
    <w:p w:rsidR="00CF469C" w:rsidRPr="009867F7" w:rsidRDefault="00CF469C" w:rsidP="00CF469C">
      <w:pPr>
        <w:pStyle w:val="SingleTxtGC"/>
        <w:tabs>
          <w:tab w:val="clear" w:pos="431"/>
          <w:tab w:val="clear" w:pos="1134"/>
          <w:tab w:val="clear" w:pos="1565"/>
          <w:tab w:val="clear" w:pos="1996"/>
          <w:tab w:val="clear" w:pos="2427"/>
          <w:tab w:val="left" w:pos="1701"/>
        </w:tabs>
        <w:rPr>
          <w:rFonts w:eastAsia="黑体"/>
        </w:rPr>
      </w:pPr>
      <w:r w:rsidRPr="009867F7">
        <w:rPr>
          <w:rFonts w:eastAsia="黑体"/>
          <w:lang w:val="zh-CN"/>
        </w:rPr>
        <w:t>13.</w:t>
      </w:r>
      <w:r w:rsidRPr="009867F7">
        <w:rPr>
          <w:rFonts w:eastAsia="黑体"/>
          <w:lang w:val="zh-CN"/>
        </w:rPr>
        <w:tab/>
      </w:r>
      <w:r w:rsidRPr="009867F7">
        <w:rPr>
          <w:rFonts w:eastAsia="黑体"/>
          <w:lang w:val="zh-CN"/>
        </w:rPr>
        <w:t>委员会建议缔约国加强努力，确保所有相关立法，包括</w:t>
      </w:r>
      <w:r w:rsidRPr="007F3D83">
        <w:rPr>
          <w:rFonts w:eastAsia="黑体"/>
          <w:spacing w:val="6"/>
          <w:lang w:val="zh-CN"/>
        </w:rPr>
        <w:t>《阿尔巴尼亚国民</w:t>
      </w:r>
      <w:r w:rsidRPr="007F3D83">
        <w:rPr>
          <w:rFonts w:eastAsia="黑体" w:hint="eastAsia"/>
          <w:spacing w:val="6"/>
          <w:lang w:val="zh-CN"/>
        </w:rPr>
        <w:t>为</w:t>
      </w:r>
      <w:r w:rsidRPr="007F3D83">
        <w:rPr>
          <w:rFonts w:eastAsia="黑体"/>
          <w:spacing w:val="6"/>
          <w:lang w:val="zh-CN"/>
        </w:rPr>
        <w:t>就业</w:t>
      </w:r>
      <w:r w:rsidRPr="007F3D83">
        <w:rPr>
          <w:rFonts w:eastAsia="黑体" w:hint="eastAsia"/>
          <w:spacing w:val="6"/>
          <w:lang w:val="zh-CN"/>
        </w:rPr>
        <w:t>原因</w:t>
      </w:r>
      <w:r w:rsidRPr="007F3D83">
        <w:rPr>
          <w:rFonts w:eastAsia="黑体"/>
          <w:spacing w:val="6"/>
          <w:lang w:val="zh-CN"/>
        </w:rPr>
        <w:t>移民法》和《外国人法》完全符合《公约》和其他相关国际文书</w:t>
      </w:r>
      <w:r w:rsidRPr="009867F7">
        <w:rPr>
          <w:rFonts w:eastAsia="黑体"/>
          <w:lang w:val="zh-CN"/>
        </w:rPr>
        <w:t>。委员会还建议缔约国采取有效措施，执行所有相关立法，规定明确的时限、指标、监测和评价基准，并在下一次定期报告中提供详细资料。委员会还建议缔约国审查其法律，使用</w:t>
      </w:r>
      <w:r w:rsidR="00796FF1">
        <w:rPr>
          <w:rFonts w:hint="eastAsia"/>
        </w:rPr>
        <w:t>“</w:t>
      </w:r>
      <w:r w:rsidRPr="009867F7">
        <w:rPr>
          <w:rFonts w:eastAsia="黑体"/>
          <w:lang w:val="zh-CN"/>
        </w:rPr>
        <w:t>无证件或非正规移民</w:t>
      </w:r>
      <w:r w:rsidR="00796FF1">
        <w:rPr>
          <w:rFonts w:hint="eastAsia"/>
        </w:rPr>
        <w:t>”</w:t>
      </w:r>
      <w:r w:rsidRPr="009867F7">
        <w:rPr>
          <w:rFonts w:eastAsia="黑体"/>
          <w:lang w:val="zh-CN"/>
        </w:rPr>
        <w:t>这一术语，</w:t>
      </w:r>
      <w:r w:rsidRPr="009867F7">
        <w:rPr>
          <w:rFonts w:eastAsia="黑体" w:hint="eastAsia"/>
          <w:lang w:val="zh-CN"/>
        </w:rPr>
        <w:t>即</w:t>
      </w:r>
      <w:r w:rsidRPr="009867F7">
        <w:rPr>
          <w:rFonts w:eastAsia="黑体"/>
          <w:lang w:val="zh-CN"/>
        </w:rPr>
        <w:t>《公约》中使用的术语。</w:t>
      </w:r>
    </w:p>
    <w:p w:rsidR="00CF469C" w:rsidRPr="00050542" w:rsidRDefault="00CF469C" w:rsidP="00EE4DC5">
      <w:pPr>
        <w:pStyle w:val="H23GC"/>
      </w:pPr>
      <w:r>
        <w:rPr>
          <w:lang w:val="zh-CN"/>
        </w:rPr>
        <w:tab/>
      </w:r>
      <w:r>
        <w:rPr>
          <w:lang w:val="zh-CN"/>
        </w:rPr>
        <w:tab/>
      </w:r>
      <w:r w:rsidRPr="00050542">
        <w:rPr>
          <w:lang w:val="zh-CN"/>
        </w:rPr>
        <w:t>第</w:t>
      </w:r>
      <w:r w:rsidRPr="00050542">
        <w:rPr>
          <w:lang w:val="zh-CN"/>
        </w:rPr>
        <w:t>76</w:t>
      </w:r>
      <w:r w:rsidRPr="00050542">
        <w:rPr>
          <w:lang w:val="zh-CN"/>
        </w:rPr>
        <w:t>和</w:t>
      </w:r>
      <w:r w:rsidRPr="00050542">
        <w:rPr>
          <w:rFonts w:hint="eastAsia"/>
          <w:lang w:val="zh-CN"/>
        </w:rPr>
        <w:t>第</w:t>
      </w:r>
      <w:r w:rsidRPr="00050542">
        <w:rPr>
          <w:lang w:val="zh-CN"/>
        </w:rPr>
        <w:t>77</w:t>
      </w:r>
      <w:r w:rsidRPr="00050542">
        <w:rPr>
          <w:lang w:val="zh-CN"/>
        </w:rPr>
        <w:t>条</w:t>
      </w:r>
    </w:p>
    <w:p w:rsidR="00CF469C" w:rsidRPr="00834C4D" w:rsidRDefault="00CF469C" w:rsidP="00CF469C">
      <w:pPr>
        <w:pStyle w:val="SingleTxtGC"/>
        <w:tabs>
          <w:tab w:val="clear" w:pos="431"/>
          <w:tab w:val="clear" w:pos="1134"/>
          <w:tab w:val="clear" w:pos="1565"/>
          <w:tab w:val="clear" w:pos="1996"/>
          <w:tab w:val="clear" w:pos="2427"/>
          <w:tab w:val="left" w:pos="1701"/>
        </w:tabs>
        <w:rPr>
          <w:rFonts w:eastAsia="黑体"/>
          <w:bCs/>
        </w:rPr>
      </w:pPr>
      <w:r>
        <w:rPr>
          <w:lang w:val="zh-CN"/>
        </w:rPr>
        <w:t>14.</w:t>
      </w:r>
      <w:r>
        <w:rPr>
          <w:lang w:val="zh-CN"/>
        </w:rPr>
        <w:tab/>
      </w:r>
      <w:r w:rsidRPr="00834C4D">
        <w:rPr>
          <w:rFonts w:eastAsia="黑体"/>
          <w:bCs/>
          <w:lang w:val="zh-CN"/>
        </w:rPr>
        <w:t>委员会重申</w:t>
      </w:r>
      <w:r w:rsidRPr="00834C4D">
        <w:rPr>
          <w:rFonts w:eastAsia="黑体" w:hint="eastAsia"/>
          <w:bCs/>
          <w:lang w:val="zh-CN"/>
        </w:rPr>
        <w:t>以</w:t>
      </w:r>
      <w:r w:rsidRPr="00834C4D">
        <w:rPr>
          <w:rFonts w:eastAsia="黑体"/>
          <w:bCs/>
          <w:lang w:val="zh-CN"/>
        </w:rPr>
        <w:t>前的建议</w:t>
      </w:r>
      <w:r w:rsidRPr="00834C4D">
        <w:rPr>
          <w:rFonts w:eastAsia="黑体"/>
          <w:bCs/>
          <w:lang w:val="zh-CN"/>
        </w:rPr>
        <w:t>(CMW/C/ALB/CO/1</w:t>
      </w:r>
      <w:r w:rsidRPr="00834C4D">
        <w:rPr>
          <w:rFonts w:eastAsia="黑体"/>
          <w:bCs/>
          <w:lang w:val="zh-CN"/>
        </w:rPr>
        <w:t>，第</w:t>
      </w:r>
      <w:r w:rsidRPr="00834C4D">
        <w:rPr>
          <w:rFonts w:eastAsia="黑体"/>
          <w:bCs/>
          <w:lang w:val="zh-CN"/>
        </w:rPr>
        <w:t>14</w:t>
      </w:r>
      <w:r w:rsidRPr="00834C4D">
        <w:rPr>
          <w:rFonts w:eastAsia="黑体"/>
          <w:bCs/>
          <w:lang w:val="zh-CN"/>
        </w:rPr>
        <w:t>段</w:t>
      </w:r>
      <w:r w:rsidRPr="00834C4D">
        <w:rPr>
          <w:rFonts w:eastAsia="黑体"/>
          <w:bCs/>
          <w:lang w:val="zh-CN"/>
        </w:rPr>
        <w:t>)</w:t>
      </w:r>
      <w:r w:rsidRPr="00834C4D">
        <w:rPr>
          <w:rFonts w:eastAsia="黑体"/>
          <w:bCs/>
          <w:lang w:val="zh-CN"/>
        </w:rPr>
        <w:t>，</w:t>
      </w:r>
      <w:r w:rsidRPr="00834C4D">
        <w:rPr>
          <w:rFonts w:eastAsia="黑体" w:hint="eastAsia"/>
          <w:bCs/>
          <w:lang w:val="zh-CN"/>
        </w:rPr>
        <w:t>即</w:t>
      </w:r>
      <w:r w:rsidRPr="00834C4D">
        <w:rPr>
          <w:rFonts w:eastAsia="黑体"/>
          <w:bCs/>
          <w:lang w:val="zh-CN"/>
        </w:rPr>
        <w:t>缔约国应考虑</w:t>
      </w:r>
      <w:proofErr w:type="gramStart"/>
      <w:r w:rsidRPr="00834C4D">
        <w:rPr>
          <w:rFonts w:eastAsia="黑体"/>
          <w:bCs/>
          <w:lang w:val="zh-CN"/>
        </w:rPr>
        <w:t>作出</w:t>
      </w:r>
      <w:proofErr w:type="gramEnd"/>
      <w:r w:rsidRPr="00834C4D">
        <w:rPr>
          <w:rFonts w:eastAsia="黑体"/>
          <w:bCs/>
          <w:lang w:val="zh-CN"/>
        </w:rPr>
        <w:t>《公约》第</w:t>
      </w:r>
      <w:r w:rsidRPr="00834C4D">
        <w:rPr>
          <w:rFonts w:eastAsia="黑体"/>
          <w:bCs/>
          <w:lang w:val="zh-CN"/>
        </w:rPr>
        <w:t>76</w:t>
      </w:r>
      <w:r w:rsidRPr="00834C4D">
        <w:rPr>
          <w:rFonts w:eastAsia="黑体"/>
          <w:bCs/>
          <w:lang w:val="zh-CN"/>
        </w:rPr>
        <w:t>和第</w:t>
      </w:r>
      <w:r w:rsidRPr="00834C4D">
        <w:rPr>
          <w:rFonts w:eastAsia="黑体"/>
          <w:bCs/>
          <w:lang w:val="zh-CN"/>
        </w:rPr>
        <w:t>77</w:t>
      </w:r>
      <w:r w:rsidRPr="00834C4D">
        <w:rPr>
          <w:rFonts w:eastAsia="黑体"/>
          <w:bCs/>
          <w:lang w:val="zh-CN"/>
        </w:rPr>
        <w:t>条规定的声明，承认委员会有权接受和审议缔约国和个人提交的关于《公约》所规定权利</w:t>
      </w:r>
      <w:r w:rsidRPr="00834C4D">
        <w:rPr>
          <w:rFonts w:eastAsia="黑体" w:hint="eastAsia"/>
          <w:bCs/>
          <w:lang w:val="zh-CN"/>
        </w:rPr>
        <w:t>受到</w:t>
      </w:r>
      <w:r w:rsidRPr="00834C4D">
        <w:rPr>
          <w:rFonts w:eastAsia="黑体"/>
          <w:bCs/>
          <w:lang w:val="zh-CN"/>
        </w:rPr>
        <w:t>侵犯的来文。</w:t>
      </w:r>
    </w:p>
    <w:p w:rsidR="00CF469C" w:rsidRPr="009B3F3F" w:rsidRDefault="00CF469C" w:rsidP="007A5680">
      <w:pPr>
        <w:pStyle w:val="H23GC"/>
      </w:pPr>
      <w:r>
        <w:rPr>
          <w:lang w:val="zh-CN"/>
        </w:rPr>
        <w:tab/>
      </w:r>
      <w:r>
        <w:rPr>
          <w:lang w:val="zh-CN"/>
        </w:rPr>
        <w:tab/>
      </w:r>
      <w:r>
        <w:rPr>
          <w:lang w:val="zh-CN"/>
        </w:rPr>
        <w:t>批准相关文书</w:t>
      </w:r>
    </w:p>
    <w:p w:rsidR="00CF469C" w:rsidRPr="007A5680"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15.</w:t>
      </w:r>
      <w:r>
        <w:rPr>
          <w:lang w:val="zh-CN"/>
        </w:rPr>
        <w:tab/>
      </w:r>
      <w:r w:rsidRPr="007A5680">
        <w:rPr>
          <w:rFonts w:eastAsia="黑体"/>
        </w:rPr>
        <w:t>委员会建议缔约国考虑尽快批准或加入国际劳工组织</w:t>
      </w:r>
      <w:r w:rsidRPr="007A5680">
        <w:rPr>
          <w:rFonts w:eastAsia="黑体"/>
        </w:rPr>
        <w:t>(</w:t>
      </w:r>
      <w:r w:rsidRPr="007A5680">
        <w:rPr>
          <w:rFonts w:eastAsia="黑体"/>
        </w:rPr>
        <w:t>劳工组织</w:t>
      </w:r>
      <w:r w:rsidRPr="007A5680">
        <w:rPr>
          <w:rFonts w:eastAsia="黑体"/>
        </w:rPr>
        <w:t>)</w:t>
      </w:r>
      <w:r w:rsidR="00B92DEF" w:rsidRPr="00B92DEF">
        <w:rPr>
          <w:rFonts w:eastAsia="黑体"/>
          <w:sz w:val="10"/>
          <w:szCs w:val="10"/>
        </w:rPr>
        <w:t xml:space="preserve"> </w:t>
      </w:r>
      <w:r w:rsidRPr="007A5680">
        <w:rPr>
          <w:rFonts w:eastAsia="黑体"/>
        </w:rPr>
        <w:t>2011</w:t>
      </w:r>
      <w:r w:rsidRPr="007A5680">
        <w:rPr>
          <w:rFonts w:eastAsia="黑体"/>
        </w:rPr>
        <w:t>年《家庭工人公约》</w:t>
      </w:r>
      <w:r w:rsidRPr="007A5680">
        <w:rPr>
          <w:rFonts w:eastAsia="黑体"/>
        </w:rPr>
        <w:t>(</w:t>
      </w:r>
      <w:r w:rsidRPr="007A5680">
        <w:rPr>
          <w:rFonts w:eastAsia="黑体"/>
        </w:rPr>
        <w:t>第</w:t>
      </w:r>
      <w:r w:rsidRPr="007A5680">
        <w:rPr>
          <w:rFonts w:eastAsia="黑体"/>
        </w:rPr>
        <w:t>189</w:t>
      </w:r>
      <w:r w:rsidRPr="007A5680">
        <w:rPr>
          <w:rFonts w:eastAsia="黑体"/>
        </w:rPr>
        <w:t>号</w:t>
      </w:r>
      <w:r w:rsidRPr="007A5680">
        <w:rPr>
          <w:rFonts w:eastAsia="黑体"/>
        </w:rPr>
        <w:t>)</w:t>
      </w:r>
      <w:r w:rsidRPr="007A5680">
        <w:rPr>
          <w:rFonts w:eastAsia="黑体"/>
        </w:rPr>
        <w:t>，以及《经济、社会、文化权利国际公约任择议定书》和《残疾人权利公约任择议定书》。</w:t>
      </w:r>
    </w:p>
    <w:p w:rsidR="00CF469C" w:rsidRPr="009B3F3F" w:rsidRDefault="00CF469C" w:rsidP="007A5680">
      <w:pPr>
        <w:pStyle w:val="H23GC"/>
      </w:pPr>
      <w:r>
        <w:rPr>
          <w:lang w:val="zh-CN"/>
        </w:rPr>
        <w:tab/>
      </w:r>
      <w:r>
        <w:rPr>
          <w:lang w:val="zh-CN"/>
        </w:rPr>
        <w:tab/>
      </w:r>
      <w:r>
        <w:rPr>
          <w:lang w:val="zh-CN"/>
        </w:rPr>
        <w:t>综合政策和战略</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16.</w:t>
      </w:r>
      <w:r>
        <w:rPr>
          <w:lang w:val="zh-CN"/>
        </w:rPr>
        <w:tab/>
      </w:r>
      <w:r w:rsidRPr="00EE4DC5">
        <w:rPr>
          <w:rFonts w:ascii="Arial Black" w:eastAsia="黑体" w:hAnsi="Arial Black"/>
          <w:spacing w:val="1"/>
        </w:rPr>
        <w:t>委员会建议缔约国最终通过</w:t>
      </w:r>
      <w:r w:rsidR="00796FF1" w:rsidRPr="00EE4DC5">
        <w:rPr>
          <w:rFonts w:hint="eastAsia"/>
          <w:spacing w:val="1"/>
        </w:rPr>
        <w:t>“</w:t>
      </w:r>
      <w:r w:rsidRPr="00EE4DC5">
        <w:rPr>
          <w:rFonts w:eastAsia="黑体"/>
          <w:spacing w:val="1"/>
        </w:rPr>
        <w:t>2019</w:t>
      </w:r>
      <w:r w:rsidR="00603F8B" w:rsidRPr="00EE4DC5">
        <w:rPr>
          <w:rFonts w:eastAsia="黑体" w:hint="eastAsia"/>
          <w:spacing w:val="1"/>
        </w:rPr>
        <w:t>-</w:t>
      </w:r>
      <w:r w:rsidRPr="00EE4DC5">
        <w:rPr>
          <w:rFonts w:eastAsia="黑体"/>
          <w:spacing w:val="1"/>
        </w:rPr>
        <w:t>2022</w:t>
      </w:r>
      <w:r w:rsidRPr="00EE4DC5">
        <w:rPr>
          <w:rFonts w:eastAsia="黑体"/>
          <w:spacing w:val="1"/>
        </w:rPr>
        <w:t>年</w:t>
      </w:r>
      <w:r w:rsidRPr="00EE4DC5">
        <w:rPr>
          <w:rFonts w:ascii="Arial Black" w:eastAsia="黑体" w:hAnsi="Arial Black"/>
          <w:spacing w:val="1"/>
        </w:rPr>
        <w:t>国家移民治理战略</w:t>
      </w:r>
      <w:r w:rsidR="00796FF1" w:rsidRPr="00EE4DC5">
        <w:rPr>
          <w:rFonts w:hint="eastAsia"/>
          <w:spacing w:val="1"/>
        </w:rPr>
        <w:t>”</w:t>
      </w:r>
      <w:r w:rsidRPr="00EE4DC5">
        <w:rPr>
          <w:rFonts w:ascii="Arial Black" w:eastAsia="黑体" w:hAnsi="Arial Black"/>
          <w:spacing w:val="1"/>
        </w:rPr>
        <w:t>及其行动计划，确保遵守《公约》，并规定一项采用性别视角和基于人权的全面移民政策和战略。委员会还建议缔约国采取有效措施，规定明确的时限、指标、监测和评价基准，以执行国家战略及其行动计划，并为其执行提供充足的人力、技术和财政资源。委员会还请缔约国在下一次定期报告中提供最新资料，以统计数据为支持，说明为执行该战略及其行动计划而采取的具体措施、取得的成果和遇到的困难</w:t>
      </w:r>
      <w:r w:rsidRPr="00B5615B">
        <w:rPr>
          <w:rFonts w:ascii="Arial Black" w:eastAsia="黑体" w:hAnsi="Arial Black"/>
        </w:rPr>
        <w:t>。</w:t>
      </w:r>
    </w:p>
    <w:p w:rsidR="00CF469C" w:rsidRPr="009B3F3F" w:rsidRDefault="00CF469C" w:rsidP="00CF5EAF">
      <w:pPr>
        <w:pStyle w:val="H23GC"/>
      </w:pPr>
      <w:r>
        <w:rPr>
          <w:lang w:val="zh-CN"/>
        </w:rPr>
        <w:tab/>
      </w:r>
      <w:r>
        <w:rPr>
          <w:lang w:val="zh-CN"/>
        </w:rPr>
        <w:tab/>
      </w:r>
      <w:r>
        <w:rPr>
          <w:lang w:val="zh-CN"/>
        </w:rPr>
        <w:t>协调</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17.</w:t>
      </w:r>
      <w:r>
        <w:rPr>
          <w:lang w:val="zh-CN"/>
        </w:rPr>
        <w:tab/>
      </w:r>
      <w:r w:rsidRPr="00CF5EAF">
        <w:rPr>
          <w:spacing w:val="1"/>
          <w:lang w:val="zh-CN"/>
        </w:rPr>
        <w:t>委员会注意到，缔约国设立了一个部际委员会，负责编写报告并就委员会和其他人权条约机构的建议采取后续行动。然而，委员会感到关切的是，缔约国尚未设立一个机制，负责</w:t>
      </w:r>
      <w:r w:rsidRPr="00CF5EAF">
        <w:rPr>
          <w:rFonts w:hint="eastAsia"/>
          <w:spacing w:val="1"/>
          <w:lang w:val="zh-CN"/>
        </w:rPr>
        <w:t>和</w:t>
      </w:r>
      <w:r w:rsidRPr="00CF5EAF">
        <w:rPr>
          <w:spacing w:val="1"/>
          <w:lang w:val="zh-CN"/>
        </w:rPr>
        <w:t>主管与各级执行《公约》有关的所有活动</w:t>
      </w:r>
      <w:r w:rsidRPr="00CF5EAF">
        <w:rPr>
          <w:rFonts w:hint="eastAsia"/>
          <w:spacing w:val="1"/>
          <w:lang w:val="zh-CN"/>
        </w:rPr>
        <w:t>的</w:t>
      </w:r>
      <w:r w:rsidRPr="00CF5EAF">
        <w:rPr>
          <w:spacing w:val="1"/>
          <w:lang w:val="zh-CN"/>
        </w:rPr>
        <w:t>协调工作</w:t>
      </w:r>
      <w:r>
        <w:rPr>
          <w:lang w:val="zh-CN"/>
        </w:rPr>
        <w:t>。</w:t>
      </w:r>
    </w:p>
    <w:p w:rsidR="00CF469C" w:rsidRPr="007F3D83"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18.</w:t>
      </w:r>
      <w:r>
        <w:rPr>
          <w:lang w:val="zh-CN"/>
        </w:rPr>
        <w:tab/>
      </w:r>
      <w:r w:rsidRPr="00CF5EAF">
        <w:rPr>
          <w:rFonts w:eastAsia="黑体"/>
          <w:spacing w:val="1"/>
        </w:rPr>
        <w:t>委员会建议缔约国确保，高级别部际机制</w:t>
      </w:r>
      <w:r w:rsidRPr="00CF5EAF">
        <w:rPr>
          <w:rFonts w:eastAsia="黑体" w:hint="eastAsia"/>
          <w:spacing w:val="1"/>
        </w:rPr>
        <w:t>有</w:t>
      </w:r>
      <w:r w:rsidRPr="00CF5EAF">
        <w:rPr>
          <w:rFonts w:eastAsia="黑体"/>
          <w:spacing w:val="1"/>
        </w:rPr>
        <w:t>充分权</w:t>
      </w:r>
      <w:r w:rsidRPr="00CF5EAF">
        <w:rPr>
          <w:rFonts w:eastAsia="黑体" w:hint="eastAsia"/>
          <w:spacing w:val="1"/>
        </w:rPr>
        <w:t>威</w:t>
      </w:r>
      <w:r w:rsidRPr="00CF5EAF">
        <w:rPr>
          <w:rFonts w:eastAsia="黑体"/>
          <w:spacing w:val="1"/>
        </w:rPr>
        <w:t>，</w:t>
      </w:r>
      <w:r w:rsidRPr="00CF5EAF">
        <w:rPr>
          <w:rFonts w:eastAsia="黑体" w:hint="eastAsia"/>
          <w:spacing w:val="1"/>
        </w:rPr>
        <w:t>负责</w:t>
      </w:r>
      <w:r w:rsidRPr="00CF5EAF">
        <w:rPr>
          <w:rFonts w:eastAsia="黑体"/>
          <w:spacing w:val="1"/>
        </w:rPr>
        <w:t>协调跨部门、国家、区域和地方</w:t>
      </w:r>
      <w:proofErr w:type="gramStart"/>
      <w:r w:rsidRPr="00CF5EAF">
        <w:rPr>
          <w:rFonts w:eastAsia="黑体"/>
          <w:spacing w:val="1"/>
        </w:rPr>
        <w:t>各级与</w:t>
      </w:r>
      <w:proofErr w:type="gramEnd"/>
      <w:r w:rsidRPr="00CF5EAF">
        <w:rPr>
          <w:rFonts w:eastAsia="黑体"/>
          <w:spacing w:val="1"/>
        </w:rPr>
        <w:t>执行《公约》有关的所有活动。缔约国应确保在民间社会行为者的参与下，向上述协调机构提供有效运作所需的人力、技术和财政资源</w:t>
      </w:r>
      <w:r w:rsidRPr="007F3D83">
        <w:rPr>
          <w:rFonts w:eastAsia="黑体"/>
        </w:rPr>
        <w:t>。</w:t>
      </w:r>
    </w:p>
    <w:p w:rsidR="00CF469C" w:rsidRPr="009B3F3F" w:rsidRDefault="00CF469C" w:rsidP="00762551">
      <w:pPr>
        <w:pStyle w:val="H23GC"/>
      </w:pPr>
      <w:r>
        <w:rPr>
          <w:lang w:val="zh-CN"/>
        </w:rPr>
        <w:tab/>
      </w:r>
      <w:r>
        <w:rPr>
          <w:lang w:val="zh-CN"/>
        </w:rPr>
        <w:tab/>
      </w:r>
      <w:r>
        <w:rPr>
          <w:lang w:val="zh-CN"/>
        </w:rPr>
        <w:t>数据收集</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19.</w:t>
      </w:r>
      <w:r>
        <w:rPr>
          <w:lang w:val="zh-CN"/>
        </w:rPr>
        <w:tab/>
      </w:r>
      <w:r>
        <w:rPr>
          <w:lang w:val="zh-CN"/>
        </w:rPr>
        <w:t>委员会注意到内务部收集、分析和公布关于移民的数据，但它感到关切的是，缺乏分类统计资料，</w:t>
      </w:r>
      <w:r>
        <w:rPr>
          <w:rFonts w:hint="eastAsia"/>
          <w:lang w:val="zh-CN"/>
        </w:rPr>
        <w:t>因而无法</w:t>
      </w:r>
      <w:r>
        <w:rPr>
          <w:lang w:val="zh-CN"/>
        </w:rPr>
        <w:t>充分评估缔约国落实《公约》所载权利的程度和方式，特别是在海外移民工人及其就业条件和返回者状况、过境移民工人、移民女工、</w:t>
      </w:r>
      <w:r>
        <w:rPr>
          <w:rFonts w:hint="eastAsia"/>
          <w:lang w:val="zh-CN"/>
        </w:rPr>
        <w:t>孤身</w:t>
      </w:r>
      <w:r>
        <w:rPr>
          <w:lang w:val="zh-CN"/>
        </w:rPr>
        <w:t>移民儿童和无证件移民工人方面。</w:t>
      </w:r>
    </w:p>
    <w:p w:rsidR="00CF469C" w:rsidRPr="007F3D83"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20.</w:t>
      </w:r>
      <w:r>
        <w:rPr>
          <w:lang w:val="zh-CN"/>
        </w:rPr>
        <w:tab/>
      </w:r>
      <w:r w:rsidRPr="007F3D83">
        <w:rPr>
          <w:rFonts w:eastAsia="黑体"/>
        </w:rPr>
        <w:t>委员会建议缔约国根据可持续发展目标</w:t>
      </w:r>
      <w:r w:rsidRPr="007F3D83">
        <w:rPr>
          <w:rFonts w:eastAsia="黑体" w:hint="eastAsia"/>
        </w:rPr>
        <w:t>的</w:t>
      </w:r>
      <w:r w:rsidRPr="007F3D83">
        <w:rPr>
          <w:rFonts w:eastAsia="黑体"/>
        </w:rPr>
        <w:t>具体目标</w:t>
      </w:r>
      <w:r w:rsidRPr="007F3D83">
        <w:rPr>
          <w:rFonts w:eastAsia="黑体"/>
        </w:rPr>
        <w:t>17.18</w:t>
      </w:r>
      <w:r w:rsidRPr="007F3D83">
        <w:rPr>
          <w:rFonts w:eastAsia="黑体"/>
        </w:rPr>
        <w:t>，改进其数据收集系统，涵盖《公约》的所有方面，并确保收集关于缔约国境内有证和无证移民工人状况以及关于过境移民工人和在国外工作的国民的数据。委员会还鼓励缔约国</w:t>
      </w:r>
      <w:proofErr w:type="gramStart"/>
      <w:r w:rsidRPr="007F3D83">
        <w:rPr>
          <w:rFonts w:eastAsia="黑体"/>
        </w:rPr>
        <w:t>汇编按</w:t>
      </w:r>
      <w:proofErr w:type="gramEnd"/>
      <w:r w:rsidRPr="007F3D83">
        <w:rPr>
          <w:rFonts w:eastAsia="黑体"/>
        </w:rPr>
        <w:t>性别、年龄、国籍、族裔出身、出入境原因和所从事工作类型分列的资料和统计数据，以便委员会能够有效评估相关政策的影响和《公约》的执行情况。缔约国还应开展透彻的</w:t>
      </w:r>
      <w:r w:rsidRPr="007F3D83">
        <w:rPr>
          <w:rFonts w:eastAsia="黑体" w:hint="eastAsia"/>
        </w:rPr>
        <w:t>考虑</w:t>
      </w:r>
      <w:r w:rsidRPr="007F3D83">
        <w:rPr>
          <w:rFonts w:eastAsia="黑体"/>
        </w:rPr>
        <w:t>到性别</w:t>
      </w:r>
      <w:r w:rsidRPr="007F3D83">
        <w:rPr>
          <w:rFonts w:eastAsia="黑体" w:hint="eastAsia"/>
        </w:rPr>
        <w:t>问题</w:t>
      </w:r>
      <w:r w:rsidRPr="007F3D83">
        <w:rPr>
          <w:rFonts w:eastAsia="黑体"/>
        </w:rPr>
        <w:t>的研究，并加强数据收集、获取、分析和问责措施，以突出移民女工所作的贡献以及移民</w:t>
      </w:r>
      <w:r w:rsidRPr="007F3D83">
        <w:rPr>
          <w:rFonts w:eastAsia="黑体" w:hint="eastAsia"/>
        </w:rPr>
        <w:t>的</w:t>
      </w:r>
      <w:r w:rsidRPr="007F3D83">
        <w:rPr>
          <w:rFonts w:eastAsia="黑体"/>
        </w:rPr>
        <w:t>性别驱动因素。</w:t>
      </w:r>
    </w:p>
    <w:p w:rsidR="00CF469C" w:rsidRPr="009B3F3F" w:rsidRDefault="00CF469C" w:rsidP="00762551">
      <w:pPr>
        <w:pStyle w:val="H23GC"/>
      </w:pPr>
      <w:r>
        <w:rPr>
          <w:lang w:val="zh-CN"/>
        </w:rPr>
        <w:tab/>
      </w:r>
      <w:r>
        <w:rPr>
          <w:lang w:val="zh-CN"/>
        </w:rPr>
        <w:tab/>
      </w:r>
      <w:r>
        <w:rPr>
          <w:lang w:val="zh-CN"/>
        </w:rPr>
        <w:t>独立监测</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21.</w:t>
      </w:r>
      <w:r>
        <w:rPr>
          <w:lang w:val="zh-CN"/>
        </w:rPr>
        <w:tab/>
      </w:r>
      <w:r>
        <w:rPr>
          <w:lang w:val="zh-CN"/>
        </w:rPr>
        <w:t>委员会注意到，</w:t>
      </w:r>
      <w:r>
        <w:rPr>
          <w:rFonts w:hint="eastAsia"/>
          <w:lang w:val="zh-CN"/>
        </w:rPr>
        <w:t>公益维护</w:t>
      </w:r>
      <w:r>
        <w:rPr>
          <w:lang w:val="zh-CN"/>
        </w:rPr>
        <w:t>人是《禁止酷刑公约任择议定书》规定的监察员机构和国家预防机制，于</w:t>
      </w:r>
      <w:r>
        <w:rPr>
          <w:lang w:val="zh-CN"/>
        </w:rPr>
        <w:t>2014</w:t>
      </w:r>
      <w:r>
        <w:rPr>
          <w:lang w:val="zh-CN"/>
        </w:rPr>
        <w:t>年获得国家人权机构全球联盟的</w:t>
      </w:r>
      <w:r>
        <w:rPr>
          <w:lang w:val="zh-CN"/>
        </w:rPr>
        <w:t>A</w:t>
      </w:r>
      <w:r>
        <w:rPr>
          <w:lang w:val="zh-CN"/>
        </w:rPr>
        <w:t>级认证。然而，委员会感到关切的是，该机构没有足够的财力和人力资源来有效执行与移民工人及其家庭成员权利有关的任务。</w:t>
      </w:r>
    </w:p>
    <w:p w:rsidR="00CF469C" w:rsidRPr="00843BC4"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22.</w:t>
      </w:r>
      <w:r>
        <w:rPr>
          <w:lang w:val="zh-CN"/>
        </w:rPr>
        <w:tab/>
      </w:r>
      <w:r w:rsidRPr="00843BC4">
        <w:rPr>
          <w:rFonts w:eastAsia="黑体"/>
        </w:rPr>
        <w:t>委员会建议缔约国采取一切必要措施，向</w:t>
      </w:r>
      <w:r w:rsidRPr="00843BC4">
        <w:rPr>
          <w:rFonts w:eastAsia="黑体" w:hint="eastAsia"/>
        </w:rPr>
        <w:t>公益维护</w:t>
      </w:r>
      <w:r w:rsidRPr="00843BC4">
        <w:rPr>
          <w:rFonts w:eastAsia="黑体"/>
        </w:rPr>
        <w:t>人办公室提供充足的人力、技术和财政资源，使其能够有效增进和保护移民工人及其家庭成员的权利，包括充足资源以处理</w:t>
      </w:r>
      <w:r w:rsidRPr="00843BC4">
        <w:rPr>
          <w:rFonts w:eastAsia="黑体" w:hint="eastAsia"/>
        </w:rPr>
        <w:t>他们</w:t>
      </w:r>
      <w:r w:rsidRPr="00843BC4">
        <w:rPr>
          <w:rFonts w:eastAsia="黑体"/>
        </w:rPr>
        <w:t>的申诉。</w:t>
      </w:r>
    </w:p>
    <w:p w:rsidR="00CF469C" w:rsidRPr="008566A7" w:rsidRDefault="00CF469C" w:rsidP="00762551">
      <w:pPr>
        <w:pStyle w:val="H23GC"/>
      </w:pPr>
      <w:r>
        <w:rPr>
          <w:lang w:val="zh-CN"/>
        </w:rPr>
        <w:tab/>
      </w:r>
      <w:r>
        <w:rPr>
          <w:lang w:val="zh-CN"/>
        </w:rPr>
        <w:tab/>
      </w:r>
      <w:r w:rsidRPr="008566A7">
        <w:rPr>
          <w:rFonts w:hint="eastAsia"/>
          <w:lang w:val="zh-CN"/>
        </w:rPr>
        <w:t>有</w:t>
      </w:r>
      <w:r w:rsidRPr="008566A7">
        <w:rPr>
          <w:lang w:val="zh-CN"/>
        </w:rPr>
        <w:t>关《公约》的培训和宣传</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23.</w:t>
      </w:r>
      <w:r>
        <w:rPr>
          <w:lang w:val="zh-CN"/>
        </w:rPr>
        <w:tab/>
      </w:r>
      <w:r>
        <w:rPr>
          <w:lang w:val="zh-CN"/>
        </w:rPr>
        <w:t>委员会注意到关于对包括执法官员和国家就业局官员在内的某些类别公职人员进行《公约》培训情况的资料，但它感到关切的是，缔约国在提供《公约》培训和向</w:t>
      </w:r>
      <w:proofErr w:type="gramStart"/>
      <w:r>
        <w:rPr>
          <w:lang w:val="zh-CN"/>
        </w:rPr>
        <w:t>所有利益攸关方宣传</w:t>
      </w:r>
      <w:proofErr w:type="gramEnd"/>
      <w:r>
        <w:rPr>
          <w:lang w:val="zh-CN"/>
        </w:rPr>
        <w:t>《公约》所载权利方面的努力不足。</w:t>
      </w:r>
    </w:p>
    <w:p w:rsidR="00CF469C" w:rsidRPr="007C27EA"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24.</w:t>
      </w:r>
      <w:r>
        <w:rPr>
          <w:lang w:val="zh-CN"/>
        </w:rPr>
        <w:tab/>
      </w:r>
      <w:r w:rsidRPr="007C27EA">
        <w:rPr>
          <w:rFonts w:eastAsia="黑体"/>
        </w:rPr>
        <w:t>委员会建议缔约国制定关于《公约》规定的移民工人及其家庭成员权利的培训方案，并向</w:t>
      </w:r>
      <w:proofErr w:type="gramStart"/>
      <w:r w:rsidRPr="007C27EA">
        <w:rPr>
          <w:rFonts w:eastAsia="黑体"/>
        </w:rPr>
        <w:t>所有利益</w:t>
      </w:r>
      <w:proofErr w:type="gramEnd"/>
      <w:r w:rsidRPr="007C27EA">
        <w:rPr>
          <w:rFonts w:eastAsia="黑体"/>
        </w:rPr>
        <w:t>攸关方，特别是安全部队成员、法官、检察官、社会工作者和在移民领域工作的其他利益攸关方提供此类方案。委员会还建议缔约国在培训和传播有关《公约》的信息时，使媒体和民间社会参与其中。</w:t>
      </w:r>
    </w:p>
    <w:p w:rsidR="00CF469C" w:rsidRPr="009B3F3F" w:rsidRDefault="00CF469C" w:rsidP="007C27EA">
      <w:pPr>
        <w:pStyle w:val="H23GC"/>
      </w:pPr>
      <w:r>
        <w:rPr>
          <w:lang w:val="zh-CN"/>
        </w:rPr>
        <w:tab/>
      </w:r>
      <w:r>
        <w:rPr>
          <w:lang w:val="zh-CN"/>
        </w:rPr>
        <w:tab/>
      </w:r>
      <w:r>
        <w:rPr>
          <w:lang w:val="zh-CN"/>
        </w:rPr>
        <w:t>腐败</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25.</w:t>
      </w:r>
      <w:r>
        <w:rPr>
          <w:lang w:val="zh-CN"/>
        </w:rPr>
        <w:tab/>
      </w:r>
      <w:r>
        <w:rPr>
          <w:lang w:val="zh-CN"/>
        </w:rPr>
        <w:t>委员会感到遗憾的是，缺乏资料说明为防止</w:t>
      </w:r>
      <w:r>
        <w:rPr>
          <w:rFonts w:hint="eastAsia"/>
          <w:lang w:val="zh-CN"/>
        </w:rPr>
        <w:t>职责</w:t>
      </w:r>
      <w:r>
        <w:rPr>
          <w:lang w:val="zh-CN"/>
        </w:rPr>
        <w:t>涉及《公约》的官员</w:t>
      </w:r>
      <w:r>
        <w:rPr>
          <w:lang w:val="zh-CN"/>
        </w:rPr>
        <w:t>(</w:t>
      </w:r>
      <w:r>
        <w:rPr>
          <w:lang w:val="zh-CN"/>
        </w:rPr>
        <w:t>包括边境官员和警察</w:t>
      </w:r>
      <w:r>
        <w:rPr>
          <w:lang w:val="zh-CN"/>
        </w:rPr>
        <w:t>)</w:t>
      </w:r>
      <w:r>
        <w:rPr>
          <w:lang w:val="zh-CN"/>
        </w:rPr>
        <w:t>中的腐败现象而采取的措施。</w:t>
      </w:r>
    </w:p>
    <w:p w:rsidR="00CF469C" w:rsidRPr="007C27EA"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26.</w:t>
      </w:r>
      <w:r>
        <w:rPr>
          <w:lang w:val="zh-CN"/>
        </w:rPr>
        <w:tab/>
      </w:r>
      <w:r w:rsidRPr="007C27EA">
        <w:rPr>
          <w:rFonts w:eastAsia="黑体"/>
        </w:rPr>
        <w:t>委员会请缔约国在下一次定期报告中提供资料，说明它为防止</w:t>
      </w:r>
      <w:r w:rsidRPr="007C27EA">
        <w:rPr>
          <w:rFonts w:eastAsia="黑体" w:hint="eastAsia"/>
        </w:rPr>
        <w:t>职责</w:t>
      </w:r>
      <w:r w:rsidRPr="007C27EA">
        <w:rPr>
          <w:rFonts w:eastAsia="黑体"/>
        </w:rPr>
        <w:t>涉及《公约》</w:t>
      </w:r>
      <w:r w:rsidRPr="007C27EA">
        <w:rPr>
          <w:rFonts w:eastAsia="黑体" w:hint="eastAsia"/>
        </w:rPr>
        <w:t>的</w:t>
      </w:r>
      <w:r w:rsidRPr="007C27EA">
        <w:rPr>
          <w:rFonts w:eastAsia="黑体"/>
        </w:rPr>
        <w:t>官员的腐败而采取的措施，包括关于调查和制裁的统计资料。委员会建议缔约国开展提高认识运动，以鼓励自称为腐败受害者的移民工人及其家庭成员举报腐败行为。</w:t>
      </w:r>
    </w:p>
    <w:p w:rsidR="00CF469C" w:rsidRPr="0083384D" w:rsidRDefault="0083384D" w:rsidP="00762551">
      <w:pPr>
        <w:pStyle w:val="H23GC"/>
        <w:rPr>
          <w:rStyle w:val="SingleTxtGCChar"/>
        </w:rPr>
      </w:pPr>
      <w:r>
        <w:rPr>
          <w:lang w:val="zh-CN"/>
        </w:rPr>
        <w:tab/>
      </w:r>
      <w:r w:rsidR="00CF469C">
        <w:rPr>
          <w:lang w:val="zh-CN"/>
        </w:rPr>
        <w:t>2.</w:t>
      </w:r>
      <w:r w:rsidR="00CF469C">
        <w:rPr>
          <w:lang w:val="zh-CN"/>
        </w:rPr>
        <w:tab/>
      </w:r>
      <w:r w:rsidR="00CF469C">
        <w:rPr>
          <w:lang w:val="zh-CN"/>
        </w:rPr>
        <w:t>一般原则</w:t>
      </w:r>
      <w:r w:rsidR="00CF469C" w:rsidRPr="0083384D">
        <w:rPr>
          <w:rStyle w:val="SingleTxtGCChar"/>
        </w:rPr>
        <w:t>(</w:t>
      </w:r>
      <w:r w:rsidR="00CF469C" w:rsidRPr="0083384D">
        <w:rPr>
          <w:rStyle w:val="SingleTxtGCChar"/>
        </w:rPr>
        <w:t>第</w:t>
      </w:r>
      <w:r w:rsidR="00CF469C" w:rsidRPr="0083384D">
        <w:rPr>
          <w:rStyle w:val="SingleTxtGCChar"/>
        </w:rPr>
        <w:t>7</w:t>
      </w:r>
      <w:r w:rsidR="00CF469C" w:rsidRPr="0083384D">
        <w:rPr>
          <w:rStyle w:val="SingleTxtGCChar"/>
        </w:rPr>
        <w:t>和第</w:t>
      </w:r>
      <w:r w:rsidR="00CF469C" w:rsidRPr="0083384D">
        <w:rPr>
          <w:rStyle w:val="SingleTxtGCChar"/>
        </w:rPr>
        <w:t>83</w:t>
      </w:r>
      <w:r w:rsidR="00CF469C" w:rsidRPr="0083384D">
        <w:rPr>
          <w:rStyle w:val="SingleTxtGCChar"/>
        </w:rPr>
        <w:t>条</w:t>
      </w:r>
      <w:r w:rsidR="00CF469C" w:rsidRPr="0083384D">
        <w:rPr>
          <w:rStyle w:val="SingleTxtGCChar"/>
        </w:rPr>
        <w:t>)</w:t>
      </w:r>
    </w:p>
    <w:p w:rsidR="00CF469C" w:rsidRPr="009B3F3F" w:rsidRDefault="00CF469C" w:rsidP="0083384D">
      <w:pPr>
        <w:pStyle w:val="H23GC"/>
      </w:pPr>
      <w:r>
        <w:rPr>
          <w:lang w:val="zh-CN"/>
        </w:rPr>
        <w:tab/>
      </w:r>
      <w:r>
        <w:rPr>
          <w:lang w:val="zh-CN"/>
        </w:rPr>
        <w:tab/>
      </w:r>
      <w:r>
        <w:rPr>
          <w:lang w:val="zh-CN"/>
        </w:rPr>
        <w:t>不歧视</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27.</w:t>
      </w:r>
      <w:r>
        <w:rPr>
          <w:lang w:val="zh-CN"/>
        </w:rPr>
        <w:tab/>
      </w:r>
      <w:r>
        <w:rPr>
          <w:lang w:val="zh-CN"/>
        </w:rPr>
        <w:t>委员会注意到缔约国确保不歧视的法律框架，特别是关于</w:t>
      </w:r>
      <w:r>
        <w:rPr>
          <w:rFonts w:hint="eastAsia"/>
          <w:lang w:val="zh-CN"/>
        </w:rPr>
        <w:t>提供</w:t>
      </w:r>
      <w:r>
        <w:rPr>
          <w:lang w:val="zh-CN"/>
        </w:rPr>
        <w:t>免遭歧视的</w:t>
      </w:r>
      <w:r>
        <w:rPr>
          <w:rFonts w:hint="eastAsia"/>
          <w:lang w:val="zh-CN"/>
        </w:rPr>
        <w:t>保护</w:t>
      </w:r>
      <w:r>
        <w:rPr>
          <w:lang w:val="zh-CN"/>
        </w:rPr>
        <w:t>的第</w:t>
      </w:r>
      <w:r>
        <w:rPr>
          <w:lang w:val="zh-CN"/>
        </w:rPr>
        <w:t>10221</w:t>
      </w:r>
      <w:r>
        <w:rPr>
          <w:lang w:val="zh-CN"/>
        </w:rPr>
        <w:t>号法，但它感到关切的是，没有明确和具体的条款，禁止移民工人及其家庭成员面临的交叉和多重形式的歧视，而且现行立法没有为移民女工，包括移民家政工人提供特别保护。委员会感到遗憾的是，缺乏资料说明缔约国执行不歧视框架的实际做法和实例，这种资料使它能够评估有证和无证移民工人及其家庭成员享有《公约》规定的不受歧视权的情况。</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28.</w:t>
      </w:r>
      <w:r>
        <w:rPr>
          <w:lang w:val="zh-CN"/>
        </w:rPr>
        <w:tab/>
      </w:r>
      <w:r w:rsidRPr="005976EE">
        <w:rPr>
          <w:rFonts w:eastAsia="黑体"/>
          <w:bCs/>
          <w:lang w:val="zh-CN"/>
        </w:rPr>
        <w:t>委员会建议缔约国在立法中明确和具体禁止移民工人及其家庭成员所面临的交叉和多种形式的歧视，并采取措施保障所有移民女工，包括家政工</w:t>
      </w:r>
      <w:r w:rsidRPr="005976EE">
        <w:rPr>
          <w:rFonts w:eastAsia="黑体" w:hint="eastAsia"/>
          <w:bCs/>
          <w:lang w:val="zh-CN"/>
        </w:rPr>
        <w:t>人</w:t>
      </w:r>
      <w:r w:rsidRPr="005976EE">
        <w:rPr>
          <w:rFonts w:eastAsia="黑体"/>
          <w:bCs/>
          <w:lang w:val="zh-CN"/>
        </w:rPr>
        <w:t>的权利。</w:t>
      </w:r>
      <w:r w:rsidRPr="00487642">
        <w:rPr>
          <w:rFonts w:eastAsia="黑体"/>
          <w:bCs/>
          <w:spacing w:val="1"/>
          <w:lang w:val="zh-CN"/>
        </w:rPr>
        <w:t>委员会还建议缔约国在下一次定期报告中提供资料，说明为执行不歧视法律而采取的措施，并提供与有证和无证移民工人及其家庭成员的权利有关的具体实例</w:t>
      </w:r>
      <w:r w:rsidRPr="005976EE">
        <w:rPr>
          <w:rFonts w:eastAsia="黑体"/>
          <w:bCs/>
          <w:lang w:val="zh-CN"/>
        </w:rPr>
        <w:t>。</w:t>
      </w:r>
    </w:p>
    <w:p w:rsidR="00CF469C" w:rsidRPr="008566A7" w:rsidRDefault="00CF469C" w:rsidP="005976EE">
      <w:pPr>
        <w:pStyle w:val="H23GC"/>
      </w:pPr>
      <w:r>
        <w:rPr>
          <w:lang w:val="zh-CN"/>
        </w:rPr>
        <w:tab/>
      </w:r>
      <w:r>
        <w:rPr>
          <w:lang w:val="zh-CN"/>
        </w:rPr>
        <w:tab/>
      </w:r>
      <w:r w:rsidRPr="008566A7">
        <w:rPr>
          <w:rFonts w:hint="eastAsia"/>
          <w:lang w:val="zh-CN"/>
        </w:rPr>
        <w:t>获得</w:t>
      </w:r>
      <w:r w:rsidRPr="008566A7">
        <w:rPr>
          <w:lang w:val="zh-CN"/>
        </w:rPr>
        <w:t>有效补救</w:t>
      </w:r>
      <w:r w:rsidRPr="008566A7">
        <w:rPr>
          <w:rFonts w:hint="eastAsia"/>
          <w:lang w:val="zh-CN"/>
        </w:rPr>
        <w:t>的</w:t>
      </w:r>
      <w:r w:rsidRPr="008566A7">
        <w:rPr>
          <w:lang w:val="zh-CN"/>
        </w:rPr>
        <w:t>权</w:t>
      </w:r>
      <w:r w:rsidRPr="008566A7">
        <w:rPr>
          <w:rFonts w:hint="eastAsia"/>
          <w:lang w:val="zh-CN"/>
        </w:rPr>
        <w:t>利</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29.</w:t>
      </w:r>
      <w:r>
        <w:rPr>
          <w:lang w:val="zh-CN"/>
        </w:rPr>
        <w:tab/>
      </w:r>
      <w:r w:rsidRPr="005976EE">
        <w:t>委员会注意到缔约国提供的资料表明，每个人，不论国籍，均可诉诸法院，并</w:t>
      </w:r>
      <w:r w:rsidRPr="005976EE">
        <w:rPr>
          <w:rFonts w:hint="eastAsia"/>
        </w:rPr>
        <w:t>受</w:t>
      </w:r>
      <w:r w:rsidRPr="005976EE">
        <w:t>保护享有法律保障的权利，但委员会关切的是，缔约国没有提供任何资料，说明移民工人及其家庭成员</w:t>
      </w:r>
      <w:r w:rsidR="00F7673C" w:rsidRPr="005976EE">
        <w:t>(</w:t>
      </w:r>
      <w:r w:rsidRPr="005976EE">
        <w:t>包括非正规人员</w:t>
      </w:r>
      <w:r w:rsidR="00F7673C" w:rsidRPr="005976EE">
        <w:t>)</w:t>
      </w:r>
      <w:r w:rsidRPr="005976EE">
        <w:t>向法院提起的案件或诉讼的数量，这可能反映出他们对自己的权利和</w:t>
      </w:r>
      <w:proofErr w:type="gramStart"/>
      <w:r w:rsidRPr="005976EE">
        <w:t>可</w:t>
      </w:r>
      <w:proofErr w:type="gramEnd"/>
      <w:r w:rsidRPr="005976EE">
        <w:t>利用的法律补救办法缺乏认识。委员会还感到关切的是缺乏资料，例如在《公约》规定的权利受到侵犯的情况下向移民工人及其家庭成员提供法律援助的统计数字和实例。</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30.</w:t>
      </w:r>
      <w:r>
        <w:rPr>
          <w:lang w:val="zh-CN"/>
        </w:rPr>
        <w:tab/>
      </w:r>
      <w:r w:rsidRPr="005976EE">
        <w:rPr>
          <w:rFonts w:eastAsia="黑体"/>
        </w:rPr>
        <w:t>委员会建议缔约国确保，在移民工人及其家庭成员</w:t>
      </w:r>
      <w:r w:rsidRPr="005976EE">
        <w:rPr>
          <w:rFonts w:eastAsia="黑体"/>
        </w:rPr>
        <w:t>(</w:t>
      </w:r>
      <w:r w:rsidRPr="005976EE">
        <w:rPr>
          <w:rFonts w:eastAsia="黑体"/>
        </w:rPr>
        <w:t>包括非正规人员</w:t>
      </w:r>
      <w:r w:rsidRPr="005976EE">
        <w:rPr>
          <w:rFonts w:eastAsia="黑体"/>
        </w:rPr>
        <w:t>)</w:t>
      </w:r>
      <w:r w:rsidRPr="005976EE">
        <w:rPr>
          <w:rFonts w:eastAsia="黑体"/>
        </w:rPr>
        <w:t>依《公约》享有的权利遭到侵犯时，在法律和实践中，他们拥有与缔约国国民相同的机会，并可向法庭投诉和获得有效补救。委员会还建议缔约国采取进一步措施，使移民工人及其家庭成员</w:t>
      </w:r>
      <w:r w:rsidRPr="005976EE">
        <w:rPr>
          <w:rFonts w:eastAsia="黑体"/>
        </w:rPr>
        <w:t>(</w:t>
      </w:r>
      <w:r w:rsidRPr="005976EE">
        <w:rPr>
          <w:rFonts w:eastAsia="黑体"/>
        </w:rPr>
        <w:t>包括非正规人员</w:t>
      </w:r>
      <w:r w:rsidRPr="005976EE">
        <w:rPr>
          <w:rFonts w:eastAsia="黑体"/>
        </w:rPr>
        <w:t>)</w:t>
      </w:r>
      <w:r w:rsidRPr="005976EE">
        <w:rPr>
          <w:rFonts w:eastAsia="黑体"/>
        </w:rPr>
        <w:t>了解在其依《公约》享有的权利遭到侵犯时可诉诸的司法及其他补救措施。委员会还建议缔约国向他们提供法律援助，以便利他们在《公约》规定的权利受到侵犯的情况下诉诸司法，并在下一次定期报告中提供这类案件的统计数据和实例。</w:t>
      </w:r>
    </w:p>
    <w:p w:rsidR="00CF469C" w:rsidRPr="00880138" w:rsidRDefault="00880138" w:rsidP="00487642">
      <w:pPr>
        <w:pStyle w:val="H23GC"/>
        <w:rPr>
          <w:rStyle w:val="SingleTxtGCChar"/>
        </w:rPr>
      </w:pPr>
      <w:r>
        <w:rPr>
          <w:lang w:val="zh-CN"/>
        </w:rPr>
        <w:tab/>
      </w:r>
      <w:r w:rsidR="00CF469C">
        <w:rPr>
          <w:lang w:val="zh-CN"/>
        </w:rPr>
        <w:t>3.</w:t>
      </w:r>
      <w:r w:rsidR="00CF469C">
        <w:rPr>
          <w:lang w:val="zh-CN"/>
        </w:rPr>
        <w:tab/>
      </w:r>
      <w:r w:rsidR="00CF469C">
        <w:rPr>
          <w:lang w:val="zh-CN"/>
        </w:rPr>
        <w:t>所有</w:t>
      </w:r>
      <w:r w:rsidR="00CF469C">
        <w:rPr>
          <w:rFonts w:ascii="宋体" w:hAnsi="宋体" w:cs="宋体" w:hint="eastAsia"/>
          <w:lang w:val="zh-CN"/>
        </w:rPr>
        <w:t>移民</w:t>
      </w:r>
      <w:r w:rsidR="00CF469C">
        <w:rPr>
          <w:lang w:val="zh-CN"/>
        </w:rPr>
        <w:t>工人及其家庭成员的人权</w:t>
      </w:r>
      <w:r w:rsidR="00CF469C" w:rsidRPr="00880138">
        <w:rPr>
          <w:rStyle w:val="SingleTxtGCChar"/>
        </w:rPr>
        <w:t>(</w:t>
      </w:r>
      <w:r w:rsidR="00CF469C" w:rsidRPr="00880138">
        <w:rPr>
          <w:rStyle w:val="SingleTxtGCChar"/>
        </w:rPr>
        <w:t>第</w:t>
      </w:r>
      <w:r w:rsidR="00CF469C" w:rsidRPr="00880138">
        <w:rPr>
          <w:rStyle w:val="SingleTxtGCChar"/>
        </w:rPr>
        <w:t>8</w:t>
      </w:r>
      <w:r w:rsidR="00CF469C" w:rsidRPr="00880138">
        <w:rPr>
          <w:rStyle w:val="SingleTxtGCChar"/>
        </w:rPr>
        <w:t>至第</w:t>
      </w:r>
      <w:r w:rsidR="00CF469C" w:rsidRPr="00880138">
        <w:rPr>
          <w:rStyle w:val="SingleTxtGCChar"/>
        </w:rPr>
        <w:t>35</w:t>
      </w:r>
      <w:r w:rsidR="00CF469C" w:rsidRPr="00880138">
        <w:rPr>
          <w:rStyle w:val="SingleTxtGCChar"/>
        </w:rPr>
        <w:t>条</w:t>
      </w:r>
      <w:r w:rsidR="00CF469C" w:rsidRPr="00880138">
        <w:rPr>
          <w:rStyle w:val="SingleTxtGCChar"/>
        </w:rPr>
        <w:t>)</w:t>
      </w:r>
    </w:p>
    <w:p w:rsidR="00CF469C" w:rsidRPr="009B3F3F" w:rsidRDefault="00CF469C" w:rsidP="00880138">
      <w:pPr>
        <w:pStyle w:val="H23GC"/>
      </w:pPr>
      <w:r>
        <w:rPr>
          <w:lang w:val="zh-CN"/>
        </w:rPr>
        <w:tab/>
      </w:r>
      <w:r>
        <w:rPr>
          <w:lang w:val="zh-CN"/>
        </w:rPr>
        <w:tab/>
      </w:r>
      <w:r>
        <w:rPr>
          <w:lang w:val="zh-CN"/>
        </w:rPr>
        <w:t>边境管理和过境</w:t>
      </w:r>
      <w:r>
        <w:rPr>
          <w:rFonts w:ascii="宋体" w:hAnsi="宋体" w:cs="宋体" w:hint="eastAsia"/>
          <w:lang w:val="zh-CN"/>
        </w:rPr>
        <w:t>移民</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31.</w:t>
      </w:r>
      <w:r>
        <w:rPr>
          <w:lang w:val="zh-CN"/>
        </w:rPr>
        <w:tab/>
      </w:r>
      <w:r>
        <w:rPr>
          <w:lang w:val="zh-CN"/>
        </w:rPr>
        <w:t>委员会注意到，通过阿尔巴尼亚过境的移民</w:t>
      </w:r>
      <w:r>
        <w:rPr>
          <w:rFonts w:hint="eastAsia"/>
          <w:lang w:val="zh-CN"/>
        </w:rPr>
        <w:t>人群</w:t>
      </w:r>
      <w:r>
        <w:rPr>
          <w:lang w:val="zh-CN"/>
        </w:rPr>
        <w:t>包括移民工人及其家庭成员、寻求庇护的移民工人、被贩运者、</w:t>
      </w:r>
      <w:r>
        <w:rPr>
          <w:rFonts w:hint="eastAsia"/>
          <w:lang w:val="zh-CN"/>
        </w:rPr>
        <w:t>孤身</w:t>
      </w:r>
      <w:r>
        <w:rPr>
          <w:lang w:val="zh-CN"/>
        </w:rPr>
        <w:t>和</w:t>
      </w:r>
      <w:r>
        <w:rPr>
          <w:rFonts w:hint="eastAsia"/>
          <w:lang w:val="zh-CN"/>
        </w:rPr>
        <w:t>离</w:t>
      </w:r>
      <w:r>
        <w:rPr>
          <w:lang w:val="zh-CN"/>
        </w:rPr>
        <w:t>散儿童、无国籍移民工人和无证移民</w:t>
      </w:r>
      <w:r>
        <w:rPr>
          <w:rFonts w:hint="eastAsia"/>
          <w:lang w:val="zh-CN"/>
        </w:rPr>
        <w:t>等等</w:t>
      </w:r>
      <w:r>
        <w:rPr>
          <w:lang w:val="zh-CN"/>
        </w:rPr>
        <w:t>。委员会感到关切的是，边境管理和在过境点服务的公职人员能力不足，而且这些地点缺乏基础设施。此外，委员会感到关切的是，缺乏保障措施，以确保边境治理措施不具歧视性</w:t>
      </w:r>
      <w:r>
        <w:rPr>
          <w:rFonts w:hint="eastAsia"/>
          <w:lang w:val="zh-CN"/>
        </w:rPr>
        <w:t>且</w:t>
      </w:r>
      <w:r>
        <w:rPr>
          <w:lang w:val="zh-CN"/>
        </w:rPr>
        <w:t>符合</w:t>
      </w:r>
      <w:proofErr w:type="gramStart"/>
      <w:r>
        <w:rPr>
          <w:lang w:val="zh-CN"/>
        </w:rPr>
        <w:t>不</w:t>
      </w:r>
      <w:proofErr w:type="gramEnd"/>
      <w:r>
        <w:rPr>
          <w:rFonts w:hint="eastAsia"/>
          <w:lang w:val="zh-CN"/>
        </w:rPr>
        <w:t>推</w:t>
      </w:r>
      <w:r>
        <w:rPr>
          <w:lang w:val="zh-CN"/>
        </w:rPr>
        <w:t>回原则和禁止任意和集体驱逐</w:t>
      </w:r>
      <w:r>
        <w:rPr>
          <w:rFonts w:hint="eastAsia"/>
          <w:lang w:val="zh-CN"/>
        </w:rPr>
        <w:t>原则</w:t>
      </w:r>
      <w:r>
        <w:rPr>
          <w:lang w:val="zh-CN"/>
        </w:rPr>
        <w:t>。</w:t>
      </w:r>
    </w:p>
    <w:p w:rsidR="00CF469C" w:rsidRPr="002C40B6"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32.</w:t>
      </w:r>
      <w:r>
        <w:rPr>
          <w:lang w:val="zh-CN"/>
        </w:rPr>
        <w:tab/>
      </w:r>
      <w:r w:rsidRPr="002C40B6">
        <w:rPr>
          <w:rFonts w:eastAsia="黑体"/>
        </w:rPr>
        <w:t>委员会建议缔约国，根据人权高专办《国际边界人权问题建议原则和准则》，提高边境管理能力，包括在过境点服务的公职人员的能力，并采取措施改善这些地点的基础设施，以确保尊重所有移民的人权，不论其地位如何。缔约国应确保其边界治理措施处理和打击国家和私人行为者在国际边界上的一切形式歧视，并符合</w:t>
      </w:r>
      <w:proofErr w:type="gramStart"/>
      <w:r w:rsidRPr="002C40B6">
        <w:rPr>
          <w:rFonts w:eastAsia="黑体"/>
        </w:rPr>
        <w:t>不</w:t>
      </w:r>
      <w:proofErr w:type="gramEnd"/>
      <w:r w:rsidRPr="002C40B6">
        <w:rPr>
          <w:rFonts w:eastAsia="黑体" w:hint="eastAsia"/>
        </w:rPr>
        <w:t>推</w:t>
      </w:r>
      <w:r w:rsidRPr="002C40B6">
        <w:rPr>
          <w:rFonts w:eastAsia="黑体"/>
        </w:rPr>
        <w:t>回原则和禁止任意和集体驱逐</w:t>
      </w:r>
      <w:r w:rsidRPr="002C40B6">
        <w:rPr>
          <w:rFonts w:eastAsia="黑体" w:hint="eastAsia"/>
        </w:rPr>
        <w:t>的</w:t>
      </w:r>
      <w:r w:rsidRPr="002C40B6">
        <w:rPr>
          <w:rFonts w:eastAsia="黑体"/>
        </w:rPr>
        <w:t>原则。</w:t>
      </w:r>
    </w:p>
    <w:p w:rsidR="00CF469C" w:rsidRPr="008566A7" w:rsidRDefault="00CF469C" w:rsidP="008566A7">
      <w:pPr>
        <w:pStyle w:val="H23GC"/>
      </w:pPr>
      <w:r>
        <w:rPr>
          <w:lang w:val="zh-CN"/>
        </w:rPr>
        <w:tab/>
      </w:r>
      <w:r>
        <w:rPr>
          <w:lang w:val="zh-CN"/>
        </w:rPr>
        <w:tab/>
      </w:r>
      <w:r w:rsidRPr="008566A7">
        <w:rPr>
          <w:lang w:val="zh-CN"/>
        </w:rPr>
        <w:t>正当</w:t>
      </w:r>
      <w:r w:rsidRPr="008566A7">
        <w:rPr>
          <w:rFonts w:hint="eastAsia"/>
          <w:lang w:val="zh-CN"/>
        </w:rPr>
        <w:t>法律</w:t>
      </w:r>
      <w:r w:rsidRPr="008566A7">
        <w:rPr>
          <w:lang w:val="zh-CN"/>
        </w:rPr>
        <w:t>程序、拘留和</w:t>
      </w:r>
      <w:r w:rsidRPr="008566A7">
        <w:rPr>
          <w:rFonts w:hint="eastAsia"/>
          <w:lang w:val="zh-CN"/>
        </w:rPr>
        <w:t>在</w:t>
      </w:r>
      <w:r w:rsidRPr="008566A7">
        <w:rPr>
          <w:lang w:val="zh-CN"/>
        </w:rPr>
        <w:t>法庭</w:t>
      </w:r>
      <w:r w:rsidRPr="008566A7">
        <w:rPr>
          <w:rFonts w:hint="eastAsia"/>
          <w:lang w:val="zh-CN"/>
        </w:rPr>
        <w:t>上</w:t>
      </w:r>
      <w:r w:rsidRPr="008566A7">
        <w:rPr>
          <w:lang w:val="zh-CN"/>
        </w:rPr>
        <w:t>的平等</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33.</w:t>
      </w:r>
      <w:r>
        <w:rPr>
          <w:lang w:val="zh-CN"/>
        </w:rPr>
        <w:tab/>
      </w:r>
      <w:r>
        <w:rPr>
          <w:lang w:val="zh-CN"/>
        </w:rPr>
        <w:t>委员会注意到，《外国人法》第</w:t>
      </w:r>
      <w:r>
        <w:rPr>
          <w:lang w:val="zh-CN"/>
        </w:rPr>
        <w:t>121</w:t>
      </w:r>
      <w:r>
        <w:rPr>
          <w:lang w:val="zh-CN"/>
        </w:rPr>
        <w:t>条和第</w:t>
      </w:r>
      <w:r>
        <w:rPr>
          <w:lang w:val="zh-CN"/>
        </w:rPr>
        <w:t>127</w:t>
      </w:r>
      <w:r>
        <w:rPr>
          <w:lang w:val="zh-CN"/>
        </w:rPr>
        <w:t>条为</w:t>
      </w:r>
      <w:r>
        <w:rPr>
          <w:rFonts w:hint="eastAsia"/>
          <w:lang w:val="zh-CN"/>
        </w:rPr>
        <w:t>受</w:t>
      </w:r>
      <w:r>
        <w:rPr>
          <w:lang w:val="zh-CN"/>
        </w:rPr>
        <w:t>拘留的移民工人提供了某些程序保障。然而，委员会感到关切的是，缺乏资料说明缔约国采取了哪些措施，以确保移民工人及其家庭成员，特别是非正规移民，在与缔约国国民平等</w:t>
      </w:r>
      <w:r>
        <w:rPr>
          <w:rFonts w:hint="eastAsia"/>
          <w:lang w:val="zh-CN"/>
        </w:rPr>
        <w:t>的</w:t>
      </w:r>
      <w:r>
        <w:rPr>
          <w:lang w:val="zh-CN"/>
        </w:rPr>
        <w:t>基础上得到正当程序保障。</w:t>
      </w:r>
    </w:p>
    <w:p w:rsidR="00CF469C" w:rsidRPr="00ED05C8" w:rsidRDefault="00CF469C" w:rsidP="00CF469C">
      <w:pPr>
        <w:pStyle w:val="SingleTxtGC"/>
        <w:tabs>
          <w:tab w:val="clear" w:pos="431"/>
          <w:tab w:val="clear" w:pos="1134"/>
          <w:tab w:val="clear" w:pos="1565"/>
          <w:tab w:val="clear" w:pos="1996"/>
          <w:tab w:val="clear" w:pos="2427"/>
          <w:tab w:val="left" w:pos="1701"/>
        </w:tabs>
        <w:rPr>
          <w:rFonts w:eastAsia="黑体"/>
          <w:bCs/>
        </w:rPr>
      </w:pPr>
      <w:r>
        <w:rPr>
          <w:lang w:val="zh-CN"/>
        </w:rPr>
        <w:t>34.</w:t>
      </w:r>
      <w:r>
        <w:rPr>
          <w:lang w:val="zh-CN"/>
        </w:rPr>
        <w:tab/>
      </w:r>
      <w:r w:rsidRPr="00ED05C8">
        <w:rPr>
          <w:rFonts w:eastAsia="黑体"/>
          <w:bCs/>
          <w:lang w:val="zh-CN"/>
        </w:rPr>
        <w:t>委员会建议缔约国，采取必要步骤，以确保在所有行政和司法诉讼中，包括在拘留和驱逐诉讼中，保障移民工人及其家庭成员，特别是非正规移民，能够与缔约国国民平等地享有正当程序</w:t>
      </w:r>
      <w:r w:rsidRPr="00ED05C8">
        <w:rPr>
          <w:rFonts w:eastAsia="黑体" w:hint="eastAsia"/>
          <w:bCs/>
          <w:lang w:val="zh-CN"/>
        </w:rPr>
        <w:t>。</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35.</w:t>
      </w:r>
      <w:r>
        <w:rPr>
          <w:lang w:val="zh-CN"/>
        </w:rPr>
        <w:tab/>
      </w:r>
      <w:r>
        <w:rPr>
          <w:lang w:val="zh-CN"/>
        </w:rPr>
        <w:t>委员会注意到《外国人法》将拘留界定为作为最后手段采取和执行的一项行政措施，但它感到关切的是：</w:t>
      </w:r>
    </w:p>
    <w:p w:rsidR="00CF469C" w:rsidRPr="009B3F3F" w:rsidRDefault="00CF469C" w:rsidP="00487642">
      <w:pPr>
        <w:pStyle w:val="SingleTxtGC"/>
        <w:numPr>
          <w:ilvl w:val="0"/>
          <w:numId w:val="5"/>
        </w:numPr>
      </w:pPr>
      <w:r>
        <w:rPr>
          <w:rFonts w:hint="eastAsia"/>
          <w:lang w:val="zh-CN"/>
        </w:rPr>
        <w:t>因涉及</w:t>
      </w:r>
      <w:r>
        <w:rPr>
          <w:lang w:val="zh-CN"/>
        </w:rPr>
        <w:t>非正规移民的原因</w:t>
      </w:r>
      <w:r>
        <w:rPr>
          <w:rFonts w:hint="eastAsia"/>
          <w:lang w:val="zh-CN"/>
        </w:rPr>
        <w:t>而</w:t>
      </w:r>
      <w:r>
        <w:rPr>
          <w:lang w:val="zh-CN"/>
        </w:rPr>
        <w:t>将移民工人及其家庭成员置于行政拘留之下，因此在实践中并非不得已</w:t>
      </w:r>
      <w:r>
        <w:rPr>
          <w:rFonts w:hint="eastAsia"/>
          <w:lang w:val="zh-CN"/>
        </w:rPr>
        <w:t>的</w:t>
      </w:r>
      <w:r>
        <w:rPr>
          <w:lang w:val="zh-CN"/>
        </w:rPr>
        <w:t>措施；</w:t>
      </w:r>
    </w:p>
    <w:p w:rsidR="00CF469C" w:rsidRPr="009B3F3F" w:rsidRDefault="00CF469C" w:rsidP="00487642">
      <w:pPr>
        <w:pStyle w:val="SingleTxtGC"/>
        <w:numPr>
          <w:ilvl w:val="0"/>
          <w:numId w:val="5"/>
        </w:numPr>
      </w:pPr>
      <w:r>
        <w:rPr>
          <w:lang w:val="zh-CN"/>
        </w:rPr>
        <w:t>将包括</w:t>
      </w:r>
      <w:r>
        <w:rPr>
          <w:rFonts w:hint="eastAsia"/>
          <w:lang w:val="zh-CN"/>
        </w:rPr>
        <w:t>孤身</w:t>
      </w:r>
      <w:r>
        <w:rPr>
          <w:lang w:val="zh-CN"/>
        </w:rPr>
        <w:t>和</w:t>
      </w:r>
      <w:r>
        <w:rPr>
          <w:rFonts w:hint="eastAsia"/>
          <w:lang w:val="zh-CN"/>
        </w:rPr>
        <w:t>离</w:t>
      </w:r>
      <w:r>
        <w:rPr>
          <w:lang w:val="zh-CN"/>
        </w:rPr>
        <w:t>散的移民儿童</w:t>
      </w:r>
      <w:r>
        <w:rPr>
          <w:rFonts w:hint="eastAsia"/>
          <w:lang w:val="zh-CN"/>
        </w:rPr>
        <w:t>在</w:t>
      </w:r>
      <w:r>
        <w:rPr>
          <w:lang w:val="zh-CN"/>
        </w:rPr>
        <w:t>内的无证移民儿童以及</w:t>
      </w:r>
      <w:r>
        <w:rPr>
          <w:rFonts w:hint="eastAsia"/>
          <w:lang w:val="zh-CN"/>
        </w:rPr>
        <w:t>与</w:t>
      </w:r>
      <w:r>
        <w:rPr>
          <w:lang w:val="zh-CN"/>
        </w:rPr>
        <w:t>家人在一起的儿童安置在移民拘留设施中，往往与</w:t>
      </w:r>
      <w:r>
        <w:rPr>
          <w:rFonts w:hint="eastAsia"/>
          <w:lang w:val="zh-CN"/>
        </w:rPr>
        <w:t>和</w:t>
      </w:r>
      <w:r>
        <w:rPr>
          <w:lang w:val="zh-CN"/>
        </w:rPr>
        <w:t>他们</w:t>
      </w:r>
      <w:r>
        <w:rPr>
          <w:rFonts w:hint="eastAsia"/>
          <w:lang w:val="zh-CN"/>
        </w:rPr>
        <w:t>没有</w:t>
      </w:r>
      <w:r>
        <w:rPr>
          <w:lang w:val="zh-CN"/>
        </w:rPr>
        <w:t>关系的成年人关押在一起；</w:t>
      </w:r>
    </w:p>
    <w:p w:rsidR="00CF469C" w:rsidRPr="009B3F3F" w:rsidRDefault="00CF469C" w:rsidP="00487642">
      <w:pPr>
        <w:pStyle w:val="SingleTxtGC"/>
        <w:numPr>
          <w:ilvl w:val="0"/>
          <w:numId w:val="5"/>
        </w:numPr>
      </w:pPr>
      <w:r>
        <w:rPr>
          <w:lang w:val="zh-CN"/>
        </w:rPr>
        <w:t>缺乏关于拘留移民工人，包括非正规移民工人的替代办法的资料；</w:t>
      </w:r>
    </w:p>
    <w:p w:rsidR="00CF469C" w:rsidRPr="009B3F3F" w:rsidRDefault="00CF469C" w:rsidP="00487642">
      <w:pPr>
        <w:pStyle w:val="SingleTxtGC"/>
        <w:numPr>
          <w:ilvl w:val="0"/>
          <w:numId w:val="5"/>
        </w:numPr>
      </w:pPr>
      <w:r>
        <w:rPr>
          <w:lang w:val="zh-CN"/>
        </w:rPr>
        <w:t>缺乏关于待驱逐移民工人被行政拘留的最高时限和拘留条件的信息；</w:t>
      </w:r>
    </w:p>
    <w:p w:rsidR="00CF469C" w:rsidRPr="000812B5" w:rsidRDefault="00CF469C" w:rsidP="00CF469C">
      <w:pPr>
        <w:pStyle w:val="SingleTxtGC"/>
        <w:tabs>
          <w:tab w:val="clear" w:pos="431"/>
          <w:tab w:val="clear" w:pos="1134"/>
          <w:tab w:val="clear" w:pos="1565"/>
          <w:tab w:val="clear" w:pos="1996"/>
          <w:tab w:val="clear" w:pos="2427"/>
          <w:tab w:val="left" w:pos="1701"/>
        </w:tabs>
        <w:rPr>
          <w:rFonts w:eastAsia="黑体"/>
          <w:bCs/>
        </w:rPr>
      </w:pPr>
      <w:r>
        <w:rPr>
          <w:lang w:val="zh-CN"/>
        </w:rPr>
        <w:t>36.</w:t>
      </w:r>
      <w:r>
        <w:rPr>
          <w:lang w:val="zh-CN"/>
        </w:rPr>
        <w:tab/>
      </w:r>
      <w:r w:rsidRPr="000812B5">
        <w:rPr>
          <w:rFonts w:eastAsia="黑体"/>
        </w:rPr>
        <w:t>根据委员会关于非正规移民工人及其家庭成员的权利的第</w:t>
      </w:r>
      <w:r w:rsidRPr="000812B5">
        <w:rPr>
          <w:rFonts w:eastAsia="黑体"/>
        </w:rPr>
        <w:t>2</w:t>
      </w:r>
      <w:r w:rsidRPr="000812B5">
        <w:rPr>
          <w:rFonts w:eastAsia="黑体"/>
        </w:rPr>
        <w:t>号一般性意见</w:t>
      </w:r>
      <w:r w:rsidRPr="000812B5">
        <w:rPr>
          <w:rFonts w:eastAsia="黑体"/>
        </w:rPr>
        <w:t>(2013</w:t>
      </w:r>
      <w:r w:rsidRPr="000812B5">
        <w:rPr>
          <w:rFonts w:eastAsia="黑体"/>
        </w:rPr>
        <w:t>年</w:t>
      </w:r>
      <w:r w:rsidRPr="000812B5">
        <w:rPr>
          <w:rFonts w:eastAsia="黑体"/>
        </w:rPr>
        <w:t>)</w:t>
      </w:r>
      <w:r w:rsidRPr="000812B5">
        <w:rPr>
          <w:rFonts w:eastAsia="黑体"/>
        </w:rPr>
        <w:t>，以及关于</w:t>
      </w:r>
      <w:r w:rsidRPr="000812B5">
        <w:rPr>
          <w:rFonts w:eastAsia="黑体" w:hint="eastAsia"/>
        </w:rPr>
        <w:t>具</w:t>
      </w:r>
      <w:r w:rsidRPr="000812B5">
        <w:rPr>
          <w:rFonts w:eastAsia="黑体"/>
        </w:rPr>
        <w:t>国际移民</w:t>
      </w:r>
      <w:r w:rsidRPr="000812B5">
        <w:rPr>
          <w:rFonts w:eastAsia="黑体" w:hint="eastAsia"/>
        </w:rPr>
        <w:t>背景</w:t>
      </w:r>
      <w:r w:rsidRPr="000812B5">
        <w:rPr>
          <w:rFonts w:eastAsia="黑体"/>
        </w:rPr>
        <w:t>儿童</w:t>
      </w:r>
      <w:r w:rsidRPr="000812B5">
        <w:rPr>
          <w:rFonts w:eastAsia="黑体" w:hint="eastAsia"/>
        </w:rPr>
        <w:t>的</w:t>
      </w:r>
      <w:r w:rsidRPr="000812B5">
        <w:rPr>
          <w:rFonts w:eastAsia="黑体"/>
        </w:rPr>
        <w:t>人权</w:t>
      </w:r>
      <w:r w:rsidRPr="000812B5">
        <w:rPr>
          <w:rFonts w:eastAsia="黑体" w:hint="eastAsia"/>
        </w:rPr>
        <w:t>问题</w:t>
      </w:r>
      <w:r w:rsidRPr="000812B5">
        <w:rPr>
          <w:rFonts w:eastAsia="黑体"/>
        </w:rPr>
        <w:t>的保护所有移民工人及其家庭成员权利委员会第</w:t>
      </w:r>
      <w:r w:rsidRPr="000812B5">
        <w:rPr>
          <w:rFonts w:eastAsia="黑体"/>
        </w:rPr>
        <w:t>3</w:t>
      </w:r>
      <w:r w:rsidRPr="000812B5">
        <w:rPr>
          <w:rFonts w:eastAsia="黑体"/>
        </w:rPr>
        <w:t>号和第</w:t>
      </w:r>
      <w:r w:rsidRPr="000812B5">
        <w:rPr>
          <w:rFonts w:eastAsia="黑体"/>
        </w:rPr>
        <w:t>4</w:t>
      </w:r>
      <w:r w:rsidRPr="000812B5">
        <w:rPr>
          <w:rFonts w:eastAsia="黑体"/>
        </w:rPr>
        <w:t>号</w:t>
      </w:r>
      <w:r w:rsidRPr="000812B5">
        <w:rPr>
          <w:rFonts w:eastAsia="黑体"/>
        </w:rPr>
        <w:t>)</w:t>
      </w:r>
      <w:r w:rsidRPr="000812B5">
        <w:rPr>
          <w:rFonts w:eastAsia="黑体" w:hint="eastAsia"/>
        </w:rPr>
        <w:t>和</w:t>
      </w:r>
      <w:r w:rsidRPr="000812B5">
        <w:rPr>
          <w:rFonts w:eastAsia="黑体"/>
        </w:rPr>
        <w:t>儿童权利委员会第</w:t>
      </w:r>
      <w:r w:rsidRPr="000812B5">
        <w:rPr>
          <w:rFonts w:eastAsia="黑体"/>
        </w:rPr>
        <w:t>22</w:t>
      </w:r>
      <w:r w:rsidRPr="000812B5">
        <w:rPr>
          <w:rFonts w:eastAsia="黑体"/>
        </w:rPr>
        <w:t>号和第</w:t>
      </w:r>
      <w:r w:rsidRPr="000812B5">
        <w:rPr>
          <w:rFonts w:eastAsia="黑体"/>
        </w:rPr>
        <w:t>23</w:t>
      </w:r>
      <w:r w:rsidRPr="000812B5">
        <w:rPr>
          <w:rFonts w:eastAsia="黑体"/>
        </w:rPr>
        <w:t>号联合</w:t>
      </w:r>
      <w:proofErr w:type="gramStart"/>
      <w:r w:rsidRPr="000812B5">
        <w:rPr>
          <w:rFonts w:eastAsia="黑体"/>
        </w:rPr>
        <w:t>一般性意见一般性意见</w:t>
      </w:r>
      <w:proofErr w:type="gramEnd"/>
      <w:r w:rsidRPr="000812B5">
        <w:rPr>
          <w:rFonts w:eastAsia="黑体"/>
        </w:rPr>
        <w:t>(2017</w:t>
      </w:r>
      <w:r w:rsidRPr="000812B5">
        <w:rPr>
          <w:rFonts w:eastAsia="黑体"/>
        </w:rPr>
        <w:t>年</w:t>
      </w:r>
      <w:r w:rsidRPr="000812B5">
        <w:rPr>
          <w:rFonts w:eastAsia="黑体"/>
        </w:rPr>
        <w:t>)</w:t>
      </w:r>
      <w:r w:rsidRPr="000812B5">
        <w:rPr>
          <w:rFonts w:eastAsia="黑体"/>
        </w:rPr>
        <w:t>，委员会建议缔约国：</w:t>
      </w:r>
    </w:p>
    <w:p w:rsidR="00CF469C" w:rsidRPr="005E288A" w:rsidRDefault="00CF469C" w:rsidP="005E288A">
      <w:pPr>
        <w:pStyle w:val="SingleTxtGC"/>
        <w:numPr>
          <w:ilvl w:val="0"/>
          <w:numId w:val="7"/>
        </w:numPr>
        <w:rPr>
          <w:rFonts w:ascii="Time New Roman" w:eastAsia="黑体" w:hAnsi="Time New Roman"/>
        </w:rPr>
      </w:pPr>
      <w:r w:rsidRPr="005E288A">
        <w:rPr>
          <w:rFonts w:ascii="Time New Roman" w:eastAsia="黑体" w:hAnsi="Time New Roman"/>
          <w:lang w:val="zh-CN"/>
        </w:rPr>
        <w:t>确保行政拘留仅作为最后手段使用；</w:t>
      </w:r>
    </w:p>
    <w:p w:rsidR="00CF469C" w:rsidRPr="005E288A" w:rsidRDefault="00CF469C" w:rsidP="005E288A">
      <w:pPr>
        <w:pStyle w:val="SingleTxtGC"/>
        <w:numPr>
          <w:ilvl w:val="0"/>
          <w:numId w:val="7"/>
        </w:numPr>
        <w:rPr>
          <w:rFonts w:ascii="Time New Roman" w:eastAsia="黑体" w:hAnsi="Time New Roman"/>
        </w:rPr>
      </w:pPr>
      <w:r w:rsidRPr="005E288A">
        <w:rPr>
          <w:rFonts w:ascii="Time New Roman" w:eastAsia="黑体" w:hAnsi="Time New Roman"/>
          <w:lang w:val="zh-CN"/>
        </w:rPr>
        <w:t>根据儿童或其父母的移民身份，迅速和彻底停止对儿童的拘留，并根据儿童的最大利益以及</w:t>
      </w:r>
      <w:r w:rsidRPr="005E288A">
        <w:rPr>
          <w:rFonts w:ascii="Time New Roman" w:eastAsia="黑体" w:hAnsi="Time New Roman" w:hint="eastAsia"/>
          <w:lang w:val="zh-CN"/>
        </w:rPr>
        <w:t>人身</w:t>
      </w:r>
      <w:r w:rsidRPr="005E288A">
        <w:rPr>
          <w:rFonts w:ascii="Time New Roman" w:eastAsia="黑体" w:hAnsi="Time New Roman"/>
          <w:lang w:val="zh-CN"/>
        </w:rPr>
        <w:t>自由和家庭生活权，允许儿童在非监护和社区背景下与家庭成员和</w:t>
      </w:r>
      <w:r w:rsidRPr="005E288A">
        <w:rPr>
          <w:rFonts w:ascii="Time New Roman" w:eastAsia="黑体" w:hAnsi="Time New Roman"/>
          <w:lang w:val="zh-CN"/>
        </w:rPr>
        <w:t>/</w:t>
      </w:r>
      <w:r w:rsidRPr="005E288A">
        <w:rPr>
          <w:rFonts w:ascii="Time New Roman" w:eastAsia="黑体" w:hAnsi="Time New Roman"/>
          <w:lang w:val="zh-CN"/>
        </w:rPr>
        <w:t>或监护人呆在一起，同时解决他们的移民身份问题；</w:t>
      </w:r>
    </w:p>
    <w:p w:rsidR="00CF469C" w:rsidRPr="005E288A" w:rsidRDefault="00CF469C" w:rsidP="005E288A">
      <w:pPr>
        <w:pStyle w:val="SingleTxtGC"/>
        <w:numPr>
          <w:ilvl w:val="0"/>
          <w:numId w:val="7"/>
        </w:numPr>
        <w:rPr>
          <w:rFonts w:ascii="Time New Roman" w:eastAsia="黑体" w:hAnsi="Time New Roman"/>
        </w:rPr>
      </w:pPr>
      <w:r w:rsidRPr="005E288A">
        <w:rPr>
          <w:rFonts w:ascii="Time New Roman" w:eastAsia="黑体" w:hAnsi="Time New Roman"/>
          <w:lang w:val="zh-CN"/>
        </w:rPr>
        <w:t>规定非拘禁、以社区为基础的拘留替代办法，包括案件管理、监测和监督；</w:t>
      </w:r>
    </w:p>
    <w:p w:rsidR="00CF469C" w:rsidRPr="005E288A" w:rsidRDefault="00CF469C" w:rsidP="005E288A">
      <w:pPr>
        <w:pStyle w:val="SingleTxtGC"/>
        <w:numPr>
          <w:ilvl w:val="0"/>
          <w:numId w:val="7"/>
        </w:numPr>
        <w:rPr>
          <w:rFonts w:ascii="Time New Roman" w:eastAsia="黑体" w:hAnsi="Time New Roman"/>
        </w:rPr>
      </w:pPr>
      <w:r w:rsidRPr="005E288A">
        <w:rPr>
          <w:rFonts w:ascii="Time New Roman" w:eastAsia="黑体" w:hAnsi="Time New Roman"/>
          <w:lang w:val="zh-CN"/>
        </w:rPr>
        <w:t>在下一次定期报告中提供资料，说明为确保所有设施提供充分的基本服务，包括食品、保健、卫生条件和进入户外区域所采取的措施的有效性。</w:t>
      </w:r>
    </w:p>
    <w:p w:rsidR="00CF469C" w:rsidRPr="000812B5" w:rsidRDefault="00CF469C" w:rsidP="005E288A">
      <w:pPr>
        <w:pStyle w:val="H23GC"/>
      </w:pPr>
      <w:r w:rsidRPr="000812B5">
        <w:rPr>
          <w:lang w:val="zh-CN"/>
        </w:rPr>
        <w:tab/>
      </w:r>
      <w:r w:rsidRPr="000812B5">
        <w:rPr>
          <w:lang w:val="zh-CN"/>
        </w:rPr>
        <w:tab/>
      </w:r>
      <w:r w:rsidRPr="000812B5">
        <w:rPr>
          <w:lang w:val="zh-CN"/>
        </w:rPr>
        <w:t>驱逐</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37.</w:t>
      </w:r>
      <w:r>
        <w:rPr>
          <w:lang w:val="zh-CN"/>
        </w:rPr>
        <w:tab/>
      </w:r>
      <w:r>
        <w:rPr>
          <w:lang w:val="zh-CN"/>
        </w:rPr>
        <w:t>委员会注意到缔约国在对问题单的答复</w:t>
      </w:r>
      <w:r>
        <w:rPr>
          <w:lang w:val="zh-CN"/>
        </w:rPr>
        <w:t>(CMW/C/ALB/Q/2/Add.1)</w:t>
      </w:r>
      <w:r>
        <w:rPr>
          <w:lang w:val="zh-CN"/>
        </w:rPr>
        <w:t>中提供的资料，根据这些资料，对驱逐令提出上诉是可能的。然而，委员会感到关切的是，缺乏资料说明</w:t>
      </w:r>
      <w:r>
        <w:rPr>
          <w:rFonts w:hint="eastAsia"/>
          <w:lang w:val="zh-CN"/>
        </w:rPr>
        <w:t>面临</w:t>
      </w:r>
      <w:r>
        <w:rPr>
          <w:lang w:val="zh-CN"/>
        </w:rPr>
        <w:t>驱逐程序的移民工人在多大程度上利用这一权利以及有哪些法律规定保障请求暂停驱逐令的权利。</w:t>
      </w:r>
    </w:p>
    <w:p w:rsidR="00CF469C" w:rsidRPr="000812B5"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38.</w:t>
      </w:r>
      <w:r>
        <w:rPr>
          <w:lang w:val="zh-CN"/>
        </w:rPr>
        <w:tab/>
      </w:r>
      <w:r w:rsidRPr="005E288A">
        <w:rPr>
          <w:rFonts w:eastAsia="黑体"/>
          <w:spacing w:val="2"/>
        </w:rPr>
        <w:t>委员会建议缔约国采取必要步骤，确保面临行政递解出境或驱逐出境令的移民工人了解并能够行使对该命令提出上诉的权利。委员会还建议缔约国采取必要步骤，确保递解出境和驱逐出境的行政</w:t>
      </w:r>
      <w:r w:rsidRPr="005E288A">
        <w:rPr>
          <w:rFonts w:eastAsia="黑体" w:hint="eastAsia"/>
          <w:spacing w:val="2"/>
        </w:rPr>
        <w:t>程序</w:t>
      </w:r>
      <w:r w:rsidRPr="005E288A">
        <w:rPr>
          <w:rFonts w:eastAsia="黑体"/>
          <w:spacing w:val="2"/>
        </w:rPr>
        <w:t>完全符合《公约》第</w:t>
      </w:r>
      <w:r w:rsidRPr="005E288A">
        <w:rPr>
          <w:rFonts w:eastAsia="黑体"/>
          <w:spacing w:val="2"/>
        </w:rPr>
        <w:t>22</w:t>
      </w:r>
      <w:r w:rsidRPr="005E288A">
        <w:rPr>
          <w:rFonts w:eastAsia="黑体"/>
          <w:spacing w:val="2"/>
        </w:rPr>
        <w:t>和第</w:t>
      </w:r>
      <w:r w:rsidRPr="005E288A">
        <w:rPr>
          <w:rFonts w:eastAsia="黑体"/>
          <w:spacing w:val="2"/>
        </w:rPr>
        <w:t>23</w:t>
      </w:r>
      <w:r w:rsidRPr="005E288A">
        <w:rPr>
          <w:rFonts w:eastAsia="黑体"/>
          <w:spacing w:val="2"/>
        </w:rPr>
        <w:t>条</w:t>
      </w:r>
      <w:r w:rsidRPr="000812B5">
        <w:rPr>
          <w:rFonts w:eastAsia="黑体"/>
        </w:rPr>
        <w:t>。</w:t>
      </w:r>
    </w:p>
    <w:p w:rsidR="00CF469C" w:rsidRPr="009B3F3F" w:rsidRDefault="00CF469C" w:rsidP="005E288A">
      <w:pPr>
        <w:pStyle w:val="H23GC"/>
      </w:pPr>
      <w:r>
        <w:rPr>
          <w:lang w:val="zh-CN"/>
        </w:rPr>
        <w:tab/>
      </w:r>
      <w:r>
        <w:rPr>
          <w:lang w:val="zh-CN"/>
        </w:rPr>
        <w:tab/>
      </w:r>
      <w:r>
        <w:rPr>
          <w:lang w:val="zh-CN"/>
        </w:rPr>
        <w:t>领事协助</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39.</w:t>
      </w:r>
      <w:r>
        <w:rPr>
          <w:lang w:val="zh-CN"/>
        </w:rPr>
        <w:tab/>
      </w:r>
      <w:r>
        <w:rPr>
          <w:lang w:val="zh-CN"/>
        </w:rPr>
        <w:t>委员会注意到，缔约国于</w:t>
      </w:r>
      <w:r>
        <w:rPr>
          <w:lang w:val="zh-CN"/>
        </w:rPr>
        <w:t>2016</w:t>
      </w:r>
      <w:r>
        <w:rPr>
          <w:lang w:val="zh-CN"/>
        </w:rPr>
        <w:t>年启动了网上领事服务平台，并</w:t>
      </w:r>
      <w:r>
        <w:rPr>
          <w:rFonts w:hint="eastAsia"/>
          <w:lang w:val="zh-CN"/>
        </w:rPr>
        <w:t>责</w:t>
      </w:r>
      <w:r>
        <w:rPr>
          <w:lang w:val="zh-CN"/>
        </w:rPr>
        <w:t>成侨民事务国务部长加强阿尔巴尼亚移民工人及其在国外的家庭成员与缔约国领事</w:t>
      </w:r>
      <w:r>
        <w:rPr>
          <w:rFonts w:hint="eastAsia"/>
          <w:lang w:val="zh-CN"/>
        </w:rPr>
        <w:t>部门</w:t>
      </w:r>
      <w:r>
        <w:rPr>
          <w:lang w:val="zh-CN"/>
        </w:rPr>
        <w:t>之间的沟通和互动。然而，委员会感到关切的是，缺乏资料说明，缔约国领事馆向海外阿尔巴尼亚移民工人提供保护和协助的情况，特别是在剥夺自由和</w:t>
      </w:r>
      <w:r>
        <w:rPr>
          <w:lang w:val="zh-CN"/>
        </w:rPr>
        <w:t>/</w:t>
      </w:r>
      <w:r>
        <w:rPr>
          <w:lang w:val="zh-CN"/>
        </w:rPr>
        <w:t>或</w:t>
      </w:r>
      <w:r>
        <w:rPr>
          <w:rFonts w:hint="eastAsia"/>
          <w:lang w:val="zh-CN"/>
        </w:rPr>
        <w:t>收到</w:t>
      </w:r>
      <w:r>
        <w:rPr>
          <w:lang w:val="zh-CN"/>
        </w:rPr>
        <w:t>驱逐令的情况下。</w:t>
      </w:r>
    </w:p>
    <w:p w:rsidR="00CF469C" w:rsidRPr="00B71D24"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40.</w:t>
      </w:r>
      <w:r>
        <w:rPr>
          <w:lang w:val="zh-CN"/>
        </w:rPr>
        <w:tab/>
      </w:r>
      <w:r w:rsidRPr="00B71D24">
        <w:rPr>
          <w:rFonts w:eastAsia="黑体"/>
        </w:rPr>
        <w:t>委员会建议缔约国采取进一步措施，加强领事服务，在必要时保护和增进阿尔巴尼亚移民工人及其家庭成员的权利，特别是向被剥夺自由者和</w:t>
      </w:r>
      <w:r w:rsidRPr="00B71D24">
        <w:rPr>
          <w:rFonts w:eastAsia="黑体"/>
        </w:rPr>
        <w:t>/</w:t>
      </w:r>
      <w:r w:rsidRPr="00B71D24">
        <w:rPr>
          <w:rFonts w:eastAsia="黑体"/>
        </w:rPr>
        <w:t>或面临驱逐令的人提供任何必要的援助。</w:t>
      </w:r>
    </w:p>
    <w:p w:rsidR="00CF469C" w:rsidRPr="009B3F3F" w:rsidRDefault="00CF469C" w:rsidP="00B71D24">
      <w:pPr>
        <w:pStyle w:val="H23GC"/>
      </w:pPr>
      <w:r>
        <w:rPr>
          <w:lang w:val="zh-CN"/>
        </w:rPr>
        <w:tab/>
      </w:r>
      <w:r>
        <w:rPr>
          <w:lang w:val="zh-CN"/>
        </w:rPr>
        <w:tab/>
      </w:r>
      <w:r>
        <w:rPr>
          <w:lang w:val="zh-CN"/>
        </w:rPr>
        <w:t>自由加入工会和参加工会会议</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41.</w:t>
      </w:r>
      <w:r>
        <w:rPr>
          <w:lang w:val="zh-CN"/>
        </w:rPr>
        <w:tab/>
      </w:r>
      <w:r>
        <w:rPr>
          <w:lang w:val="zh-CN"/>
        </w:rPr>
        <w:t>委员会仍然感到关切的是，尽管委员会先前就此提出了建议</w:t>
      </w:r>
      <w:r>
        <w:rPr>
          <w:lang w:val="zh-CN"/>
        </w:rPr>
        <w:t>(CMW/C/ALB/</w:t>
      </w:r>
      <w:r w:rsidR="009D5114">
        <w:t xml:space="preserve"> </w:t>
      </w:r>
      <w:r>
        <w:rPr>
          <w:lang w:val="zh-CN"/>
        </w:rPr>
        <w:t>CO/1</w:t>
      </w:r>
      <w:r>
        <w:rPr>
          <w:lang w:val="zh-CN"/>
        </w:rPr>
        <w:t>，第</w:t>
      </w:r>
      <w:r>
        <w:rPr>
          <w:lang w:val="zh-CN"/>
        </w:rPr>
        <w:t>30</w:t>
      </w:r>
      <w:r>
        <w:rPr>
          <w:lang w:val="zh-CN"/>
        </w:rPr>
        <w:t>段</w:t>
      </w:r>
      <w:r>
        <w:rPr>
          <w:lang w:val="zh-CN"/>
        </w:rPr>
        <w:t>)</w:t>
      </w:r>
      <w:r>
        <w:rPr>
          <w:lang w:val="zh-CN"/>
        </w:rPr>
        <w:t>，但无证移民工人仍不能加入工会。</w:t>
      </w:r>
    </w:p>
    <w:p w:rsidR="00CF469C" w:rsidRPr="009D5114" w:rsidRDefault="00CF469C" w:rsidP="003661FD">
      <w:pPr>
        <w:pStyle w:val="SingleTxtGC"/>
        <w:tabs>
          <w:tab w:val="clear" w:pos="431"/>
          <w:tab w:val="clear" w:pos="1565"/>
          <w:tab w:val="clear" w:pos="1996"/>
          <w:tab w:val="clear" w:pos="2427"/>
          <w:tab w:val="left" w:pos="1701"/>
        </w:tabs>
        <w:rPr>
          <w:rFonts w:eastAsia="黑体"/>
        </w:rPr>
      </w:pPr>
      <w:r>
        <w:rPr>
          <w:lang w:val="zh-CN"/>
        </w:rPr>
        <w:t>42.</w:t>
      </w:r>
      <w:r>
        <w:rPr>
          <w:lang w:val="zh-CN"/>
        </w:rPr>
        <w:tab/>
      </w:r>
      <w:r w:rsidRPr="009D5114">
        <w:rPr>
          <w:rFonts w:eastAsia="黑体"/>
          <w:lang w:val="zh-CN"/>
        </w:rPr>
        <w:t>委员会建议缔约国采取一切必要措施，包括进行立法修正，从而按照《公约》第</w:t>
      </w:r>
      <w:r w:rsidRPr="009D5114">
        <w:rPr>
          <w:rFonts w:eastAsia="黑体"/>
          <w:lang w:val="zh-CN"/>
        </w:rPr>
        <w:t>26</w:t>
      </w:r>
      <w:r w:rsidRPr="009D5114">
        <w:rPr>
          <w:rFonts w:eastAsia="黑体"/>
          <w:lang w:val="zh-CN"/>
        </w:rPr>
        <w:t>条和劳工组织</w:t>
      </w:r>
      <w:r w:rsidRPr="009D5114">
        <w:rPr>
          <w:rFonts w:eastAsia="黑体"/>
          <w:lang w:val="zh-CN"/>
        </w:rPr>
        <w:t>1948</w:t>
      </w:r>
      <w:r w:rsidRPr="009D5114">
        <w:rPr>
          <w:rFonts w:eastAsia="黑体"/>
          <w:lang w:val="zh-CN"/>
        </w:rPr>
        <w:t>年《结社自由和保护组织权</w:t>
      </w:r>
      <w:r w:rsidRPr="009D5114">
        <w:rPr>
          <w:rFonts w:eastAsia="黑体" w:hint="eastAsia"/>
          <w:lang w:val="zh-CN"/>
        </w:rPr>
        <w:t>利</w:t>
      </w:r>
      <w:r w:rsidRPr="009D5114">
        <w:rPr>
          <w:rFonts w:eastAsia="黑体"/>
          <w:lang w:val="zh-CN"/>
        </w:rPr>
        <w:t>公约》</w:t>
      </w:r>
      <w:r w:rsidRPr="009D5114">
        <w:rPr>
          <w:rFonts w:eastAsia="黑体"/>
          <w:lang w:val="zh-CN"/>
        </w:rPr>
        <w:t>(</w:t>
      </w:r>
      <w:r w:rsidRPr="009D5114">
        <w:rPr>
          <w:rFonts w:eastAsia="黑体"/>
          <w:lang w:val="zh-CN"/>
        </w:rPr>
        <w:t>第</w:t>
      </w:r>
      <w:r w:rsidRPr="009D5114">
        <w:rPr>
          <w:rFonts w:eastAsia="黑体"/>
          <w:lang w:val="zh-CN"/>
        </w:rPr>
        <w:t>87</w:t>
      </w:r>
      <w:r w:rsidRPr="009D5114">
        <w:rPr>
          <w:rFonts w:eastAsia="黑体"/>
          <w:lang w:val="zh-CN"/>
        </w:rPr>
        <w:t>号</w:t>
      </w:r>
      <w:r w:rsidRPr="009D5114">
        <w:rPr>
          <w:rFonts w:eastAsia="黑体"/>
          <w:lang w:val="zh-CN"/>
        </w:rPr>
        <w:t>)</w:t>
      </w:r>
      <w:r w:rsidRPr="009D5114">
        <w:rPr>
          <w:rFonts w:eastAsia="黑体"/>
          <w:lang w:val="zh-CN"/>
        </w:rPr>
        <w:t>的规定，保障所有移民工人，包括非正规移民工人，可行使权利参加工会活动并自由加入工会。</w:t>
      </w:r>
    </w:p>
    <w:p w:rsidR="00CF469C" w:rsidRPr="009B3F3F" w:rsidRDefault="00CF469C" w:rsidP="009D5114">
      <w:pPr>
        <w:pStyle w:val="H23GC"/>
      </w:pPr>
      <w:r w:rsidRPr="009D5114">
        <w:rPr>
          <w:lang w:val="zh-CN"/>
        </w:rPr>
        <w:tab/>
      </w:r>
      <w:r w:rsidRPr="009D5114">
        <w:rPr>
          <w:lang w:val="zh-CN"/>
        </w:rPr>
        <w:tab/>
      </w:r>
      <w:r w:rsidRPr="009D5114">
        <w:rPr>
          <w:lang w:val="zh-CN"/>
        </w:rPr>
        <w:t>社会保障</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43.</w:t>
      </w:r>
      <w:r>
        <w:rPr>
          <w:lang w:val="zh-CN"/>
        </w:rPr>
        <w:tab/>
      </w:r>
      <w:r>
        <w:rPr>
          <w:lang w:val="zh-CN"/>
        </w:rPr>
        <w:t>委员会赞赏地注意到，缔约国缔结了双边社会保障协定，并通过了《外国人法》，除其他外，该法涉及阿尔巴尼亚境内的移民工人及其家庭成员，</w:t>
      </w:r>
      <w:r>
        <w:rPr>
          <w:rFonts w:hint="eastAsia"/>
          <w:lang w:val="zh-CN"/>
        </w:rPr>
        <w:t>还</w:t>
      </w:r>
      <w:r>
        <w:rPr>
          <w:lang w:val="zh-CN"/>
        </w:rPr>
        <w:t>通过了《社会保险法》，除其他外，该法涉及阿尔巴尼亚移民工人及其在其他国家的家庭成员，这两部法律都规定了与其社会保障权相关的改善。然而，委员会感到遗憾的是，缺乏资料说明，非正规移民工人必须满足哪些法律要求才能在与国民平等的条件下获得社会保障。</w:t>
      </w:r>
    </w:p>
    <w:p w:rsidR="00CF469C" w:rsidRPr="009D5114"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44.</w:t>
      </w:r>
      <w:r>
        <w:rPr>
          <w:lang w:val="zh-CN"/>
        </w:rPr>
        <w:tab/>
      </w:r>
      <w:r w:rsidRPr="009D5114">
        <w:rPr>
          <w:rFonts w:eastAsia="黑体"/>
        </w:rPr>
        <w:t>委员会建议缔约国确保所有移民工人及其家庭成员，包括非正规人员能够参加一项社会保障计划，并向他们</w:t>
      </w:r>
      <w:r w:rsidRPr="009D5114">
        <w:rPr>
          <w:rFonts w:eastAsia="黑体" w:hint="eastAsia"/>
        </w:rPr>
        <w:t>告知</w:t>
      </w:r>
      <w:r w:rsidRPr="009D5114">
        <w:rPr>
          <w:rFonts w:eastAsia="黑体"/>
        </w:rPr>
        <w:t>他们在这方面的权利。缔约国应继续与所有目的地国缔结具有约束力的双边协定，</w:t>
      </w:r>
      <w:r w:rsidRPr="009D5114">
        <w:rPr>
          <w:rFonts w:eastAsia="黑体" w:hint="eastAsia"/>
        </w:rPr>
        <w:t>其中</w:t>
      </w:r>
      <w:r w:rsidRPr="009D5114">
        <w:rPr>
          <w:rFonts w:eastAsia="黑体"/>
        </w:rPr>
        <w:t>纳入性别视角并具有非歧视性，规定保护移民工人的人权，包括社会保障权，并加快完成正在谈判的协定。</w:t>
      </w:r>
    </w:p>
    <w:p w:rsidR="00CF469C" w:rsidRPr="009B3F3F" w:rsidRDefault="00CF469C" w:rsidP="000E0981">
      <w:pPr>
        <w:pStyle w:val="H23GC"/>
      </w:pPr>
      <w:r>
        <w:rPr>
          <w:lang w:val="zh-CN"/>
        </w:rPr>
        <w:tab/>
      </w:r>
      <w:r>
        <w:rPr>
          <w:lang w:val="zh-CN"/>
        </w:rPr>
        <w:tab/>
      </w:r>
      <w:r>
        <w:rPr>
          <w:lang w:val="zh-CN"/>
        </w:rPr>
        <w:t>医疗保健</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45.</w:t>
      </w:r>
      <w:r>
        <w:rPr>
          <w:lang w:val="zh-CN"/>
        </w:rPr>
        <w:tab/>
      </w:r>
      <w:r>
        <w:rPr>
          <w:lang w:val="zh-CN"/>
        </w:rPr>
        <w:t>委员会赞赏地注意到作为重返社会方案的一部分而采取的措施，以确保返回的移民工人及其家庭成员能够获得保健服务。然而，委员会虽然注意到正规移民工人可获得政府资助的保健服务，但它感到关切的是，非正规移民工人除急</w:t>
      </w:r>
      <w:r>
        <w:rPr>
          <w:rFonts w:hint="eastAsia"/>
          <w:lang w:val="zh-CN"/>
        </w:rPr>
        <w:t>诊</w:t>
      </w:r>
      <w:proofErr w:type="gramStart"/>
      <w:r>
        <w:rPr>
          <w:lang w:val="zh-CN"/>
        </w:rPr>
        <w:t>外无法</w:t>
      </w:r>
      <w:proofErr w:type="gramEnd"/>
      <w:r>
        <w:rPr>
          <w:lang w:val="zh-CN"/>
        </w:rPr>
        <w:t>获得这种服务。</w:t>
      </w:r>
    </w:p>
    <w:p w:rsidR="00CF469C" w:rsidRPr="009D5114"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46.</w:t>
      </w:r>
      <w:r>
        <w:rPr>
          <w:lang w:val="zh-CN"/>
        </w:rPr>
        <w:tab/>
      </w:r>
      <w:r w:rsidRPr="009D5114">
        <w:rPr>
          <w:rFonts w:eastAsia="黑体"/>
        </w:rPr>
        <w:t>委员会建议缔约国，根据《公约》第</w:t>
      </w:r>
      <w:r w:rsidRPr="009D5114">
        <w:rPr>
          <w:rFonts w:eastAsia="黑体"/>
        </w:rPr>
        <w:t>28</w:t>
      </w:r>
      <w:r w:rsidRPr="009D5114">
        <w:rPr>
          <w:rFonts w:eastAsia="黑体"/>
        </w:rPr>
        <w:t>和第</w:t>
      </w:r>
      <w:r w:rsidRPr="009D5114">
        <w:rPr>
          <w:rFonts w:eastAsia="黑体"/>
        </w:rPr>
        <w:t>30</w:t>
      </w:r>
      <w:r w:rsidRPr="009D5114">
        <w:rPr>
          <w:rFonts w:eastAsia="黑体"/>
        </w:rPr>
        <w:t>条，采取具体和有效的措施，确保所有移民工人及其家庭成员，在与国民</w:t>
      </w:r>
      <w:r w:rsidRPr="009D5114">
        <w:rPr>
          <w:rFonts w:eastAsia="黑体" w:hint="eastAsia"/>
        </w:rPr>
        <w:t>得</w:t>
      </w:r>
      <w:r w:rsidRPr="009D5114">
        <w:rPr>
          <w:rFonts w:eastAsia="黑体"/>
        </w:rPr>
        <w:t>到平等对待的基础上获得保健服务，包括但不限于急救和紧急医疗服务。</w:t>
      </w:r>
    </w:p>
    <w:p w:rsidR="00CF469C" w:rsidRPr="009B3F3F" w:rsidRDefault="00CF469C" w:rsidP="000E0981">
      <w:pPr>
        <w:pStyle w:val="H23GC"/>
      </w:pPr>
      <w:r>
        <w:rPr>
          <w:lang w:val="zh-CN"/>
        </w:rPr>
        <w:tab/>
      </w:r>
      <w:r>
        <w:rPr>
          <w:lang w:val="zh-CN"/>
        </w:rPr>
        <w:tab/>
      </w:r>
      <w:r>
        <w:rPr>
          <w:lang w:val="zh-CN"/>
        </w:rPr>
        <w:t>出生登记和国籍</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47.</w:t>
      </w:r>
      <w:r>
        <w:rPr>
          <w:lang w:val="zh-CN"/>
        </w:rPr>
        <w:tab/>
      </w:r>
      <w:r>
        <w:rPr>
          <w:lang w:val="zh-CN"/>
        </w:rPr>
        <w:t>委员会感到遗憾的是，缺乏具体资料说明为确保移民工人子女的</w:t>
      </w:r>
      <w:proofErr w:type="gramStart"/>
      <w:r>
        <w:rPr>
          <w:lang w:val="zh-CN"/>
        </w:rPr>
        <w:t>国籍权</w:t>
      </w:r>
      <w:proofErr w:type="gramEnd"/>
      <w:r>
        <w:rPr>
          <w:lang w:val="zh-CN"/>
        </w:rPr>
        <w:t>和公民权而采取的措施。委员会关切地注意到，向当局通报有关人员移民身份的法律义务妨碍了非正规移民工人所生子女的出生登记。</w:t>
      </w:r>
    </w:p>
    <w:p w:rsidR="00CF469C" w:rsidRPr="009D5114"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48.</w:t>
      </w:r>
      <w:r>
        <w:rPr>
          <w:lang w:val="zh-CN"/>
        </w:rPr>
        <w:tab/>
      </w:r>
      <w:r w:rsidRPr="009D5114">
        <w:rPr>
          <w:rFonts w:eastAsia="黑体"/>
        </w:rPr>
        <w:t>委员会建议缔约国采取一切必要措施，包括修订立法，确保根据可持续发展目标</w:t>
      </w:r>
      <w:r w:rsidRPr="009D5114">
        <w:rPr>
          <w:rFonts w:eastAsia="黑体" w:hint="eastAsia"/>
        </w:rPr>
        <w:t>的</w:t>
      </w:r>
      <w:r w:rsidRPr="009D5114">
        <w:rPr>
          <w:rFonts w:eastAsia="黑体"/>
        </w:rPr>
        <w:t>具体目标</w:t>
      </w:r>
      <w:r w:rsidRPr="009D5114">
        <w:rPr>
          <w:rFonts w:eastAsia="黑体"/>
        </w:rPr>
        <w:t>16.9</w:t>
      </w:r>
      <w:r w:rsidRPr="009D5114">
        <w:rPr>
          <w:rFonts w:eastAsia="黑体"/>
        </w:rPr>
        <w:t>，对移民工人的子女，包括非正规移民工人所生子女进行出生登记，并向其发放个人身份证件，并提高移民工人及其家庭成员对出生登记重要性的认识。</w:t>
      </w:r>
    </w:p>
    <w:p w:rsidR="00CF469C" w:rsidRPr="009B3F3F" w:rsidRDefault="00CF469C" w:rsidP="000E0981">
      <w:pPr>
        <w:pStyle w:val="H23GC"/>
      </w:pPr>
      <w:r>
        <w:rPr>
          <w:lang w:val="zh-CN"/>
        </w:rPr>
        <w:tab/>
      </w:r>
      <w:r>
        <w:rPr>
          <w:lang w:val="zh-CN"/>
        </w:rPr>
        <w:tab/>
      </w:r>
      <w:r>
        <w:rPr>
          <w:lang w:val="zh-CN"/>
        </w:rPr>
        <w:t>教育</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49.</w:t>
      </w:r>
      <w:r>
        <w:rPr>
          <w:lang w:val="zh-CN"/>
        </w:rPr>
        <w:tab/>
      </w:r>
      <w:r>
        <w:rPr>
          <w:lang w:val="zh-CN"/>
        </w:rPr>
        <w:t>委员会赞赏地注意到，缔约国采取了措施，确保在国外</w:t>
      </w:r>
      <w:r>
        <w:rPr>
          <w:rFonts w:hint="eastAsia"/>
          <w:lang w:val="zh-CN"/>
        </w:rPr>
        <w:t>或</w:t>
      </w:r>
      <w:r>
        <w:rPr>
          <w:lang w:val="zh-CN"/>
        </w:rPr>
        <w:t>返</w:t>
      </w:r>
      <w:r>
        <w:rPr>
          <w:rFonts w:hint="eastAsia"/>
          <w:lang w:val="zh-CN"/>
        </w:rPr>
        <w:t>国</w:t>
      </w:r>
      <w:r>
        <w:rPr>
          <w:lang w:val="zh-CN"/>
        </w:rPr>
        <w:t>的阿尔巴尼亚移民工人子女有机会接受教育。然而，委员会感到关切的是，阿尔巴尼亚境内非正规移民工人的子女无法进入公立学校就读，这是因为，由于他们的非正规移民身份，他们不能从市政当局获得必要的证件，而且学校和其他教育机构在法律上未被免除向当局通报儿童移民身份的义务。</w:t>
      </w:r>
    </w:p>
    <w:p w:rsidR="00CF469C" w:rsidRPr="009B3F3F" w:rsidRDefault="00CF469C" w:rsidP="000E0981">
      <w:pPr>
        <w:pStyle w:val="SingleTxtGC"/>
        <w:tabs>
          <w:tab w:val="clear" w:pos="431"/>
          <w:tab w:val="clear" w:pos="1134"/>
          <w:tab w:val="clear" w:pos="1565"/>
          <w:tab w:val="clear" w:pos="1996"/>
          <w:tab w:val="clear" w:pos="2427"/>
          <w:tab w:val="left" w:pos="1701"/>
        </w:tabs>
      </w:pPr>
      <w:r>
        <w:rPr>
          <w:lang w:val="zh-CN"/>
        </w:rPr>
        <w:t>50.</w:t>
      </w:r>
      <w:r>
        <w:rPr>
          <w:lang w:val="zh-CN"/>
        </w:rPr>
        <w:tab/>
      </w:r>
      <w:r w:rsidRPr="00DF6F83">
        <w:rPr>
          <w:rFonts w:eastAsia="黑体"/>
        </w:rPr>
        <w:t>根据</w:t>
      </w:r>
      <w:r w:rsidRPr="00DF6F83">
        <w:rPr>
          <w:rFonts w:eastAsia="黑体" w:hint="eastAsia"/>
        </w:rPr>
        <w:t>关于</w:t>
      </w:r>
      <w:r w:rsidRPr="00DF6F83">
        <w:rPr>
          <w:rFonts w:eastAsia="黑体"/>
        </w:rPr>
        <w:t>具国际移民背景儿童的人权问题的保护所有移民工人及其家庭成员权利委员会的第</w:t>
      </w:r>
      <w:r w:rsidRPr="00DF6F83">
        <w:rPr>
          <w:rFonts w:eastAsia="黑体"/>
        </w:rPr>
        <w:t>3</w:t>
      </w:r>
      <w:r w:rsidRPr="00DF6F83">
        <w:rPr>
          <w:rFonts w:eastAsia="黑体"/>
        </w:rPr>
        <w:t>号和第</w:t>
      </w:r>
      <w:r w:rsidRPr="00DF6F83">
        <w:rPr>
          <w:rFonts w:eastAsia="黑体"/>
        </w:rPr>
        <w:t>4</w:t>
      </w:r>
      <w:r w:rsidRPr="00DF6F83">
        <w:rPr>
          <w:rFonts w:eastAsia="黑体"/>
        </w:rPr>
        <w:t>号</w:t>
      </w:r>
      <w:r w:rsidRPr="00DF6F83">
        <w:rPr>
          <w:rFonts w:eastAsia="黑体"/>
        </w:rPr>
        <w:t>(2017</w:t>
      </w:r>
      <w:r w:rsidRPr="00DF6F83">
        <w:rPr>
          <w:rFonts w:eastAsia="黑体"/>
        </w:rPr>
        <w:t>年</w:t>
      </w:r>
      <w:r w:rsidRPr="00DF6F83">
        <w:rPr>
          <w:rFonts w:eastAsia="黑体"/>
        </w:rPr>
        <w:t>)</w:t>
      </w:r>
      <w:r w:rsidRPr="00DF6F83">
        <w:rPr>
          <w:rFonts w:eastAsia="黑体" w:hint="eastAsia"/>
        </w:rPr>
        <w:t>和</w:t>
      </w:r>
      <w:r w:rsidRPr="00DF6F83">
        <w:rPr>
          <w:rFonts w:eastAsia="黑体"/>
        </w:rPr>
        <w:t>儿童权利委员会第</w:t>
      </w:r>
      <w:r w:rsidRPr="00DF6F83">
        <w:rPr>
          <w:rFonts w:eastAsia="黑体"/>
        </w:rPr>
        <w:t>22</w:t>
      </w:r>
      <w:r w:rsidRPr="00DF6F83">
        <w:rPr>
          <w:rFonts w:eastAsia="黑体"/>
        </w:rPr>
        <w:t>号和第</w:t>
      </w:r>
      <w:r w:rsidRPr="00DF6F83">
        <w:rPr>
          <w:rFonts w:eastAsia="黑体"/>
        </w:rPr>
        <w:t>23</w:t>
      </w:r>
      <w:r w:rsidRPr="00DF6F83">
        <w:rPr>
          <w:rFonts w:eastAsia="黑体"/>
        </w:rPr>
        <w:t>号</w:t>
      </w:r>
      <w:r w:rsidRPr="00DF6F83">
        <w:rPr>
          <w:rFonts w:eastAsia="黑体"/>
        </w:rPr>
        <w:t>(2017</w:t>
      </w:r>
      <w:r w:rsidRPr="00DF6F83">
        <w:rPr>
          <w:rFonts w:eastAsia="黑体"/>
        </w:rPr>
        <w:t>年</w:t>
      </w:r>
      <w:r w:rsidRPr="00DF6F83">
        <w:rPr>
          <w:rFonts w:eastAsia="黑体"/>
        </w:rPr>
        <w:t>)</w:t>
      </w:r>
      <w:r w:rsidRPr="00DF6F83">
        <w:rPr>
          <w:rFonts w:eastAsia="黑体"/>
        </w:rPr>
        <w:t>联合一般性意见</w:t>
      </w:r>
      <w:r w:rsidR="000E0981" w:rsidRPr="00DF6F83">
        <w:rPr>
          <w:rFonts w:eastAsia="黑体"/>
        </w:rPr>
        <w:t>，</w:t>
      </w:r>
      <w:r w:rsidRPr="00DF6F83">
        <w:rPr>
          <w:rFonts w:eastAsia="黑体"/>
        </w:rPr>
        <w:t>委员会建议缔约国，根据《公约》第</w:t>
      </w:r>
      <w:r w:rsidRPr="00DF6F83">
        <w:rPr>
          <w:rFonts w:eastAsia="黑体"/>
        </w:rPr>
        <w:t>30</w:t>
      </w:r>
      <w:r w:rsidRPr="00DF6F83">
        <w:rPr>
          <w:rFonts w:eastAsia="黑体"/>
        </w:rPr>
        <w:t>条，消除现有的法律和行政障碍，并采取具体措施，确保所有移民工人子女的受教育机会，无论其父母的移民身份如何。</w:t>
      </w:r>
    </w:p>
    <w:p w:rsidR="00CF469C" w:rsidRPr="009B3F3F" w:rsidRDefault="00CF469C" w:rsidP="000E0981">
      <w:pPr>
        <w:pStyle w:val="H23GC"/>
      </w:pPr>
      <w:r>
        <w:rPr>
          <w:lang w:val="zh-CN"/>
        </w:rPr>
        <w:tab/>
      </w:r>
      <w:r>
        <w:rPr>
          <w:lang w:val="zh-CN"/>
        </w:rPr>
        <w:tab/>
      </w:r>
      <w:r>
        <w:rPr>
          <w:lang w:val="zh-CN"/>
        </w:rPr>
        <w:t>收入和储蓄</w:t>
      </w:r>
      <w:r w:rsidRPr="000E0981">
        <w:t>转</w:t>
      </w:r>
      <w:r w:rsidRPr="000E0981">
        <w:rPr>
          <w:rFonts w:hint="eastAsia"/>
        </w:rPr>
        <w:t>账</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51.</w:t>
      </w:r>
      <w:r>
        <w:rPr>
          <w:lang w:val="zh-CN"/>
        </w:rPr>
        <w:tab/>
      </w:r>
      <w:r>
        <w:rPr>
          <w:lang w:val="zh-CN"/>
        </w:rPr>
        <w:t>委员会感到关切的是，缺乏资料说明是否与金融机构建立了伙伴关系，以便利阿尔巴尼亚移民工人向阿尔巴尼亚</w:t>
      </w:r>
      <w:r>
        <w:rPr>
          <w:rFonts w:hint="eastAsia"/>
          <w:lang w:val="zh-CN"/>
        </w:rPr>
        <w:t>、</w:t>
      </w:r>
      <w:r>
        <w:rPr>
          <w:lang w:val="zh-CN"/>
        </w:rPr>
        <w:t>缔约国内的移民工人</w:t>
      </w:r>
      <w:r>
        <w:rPr>
          <w:rFonts w:hint="eastAsia"/>
          <w:lang w:val="zh-CN"/>
        </w:rPr>
        <w:t>向</w:t>
      </w:r>
      <w:r>
        <w:rPr>
          <w:lang w:val="zh-CN"/>
        </w:rPr>
        <w:t>原籍国</w:t>
      </w:r>
      <w:r>
        <w:rPr>
          <w:rFonts w:hint="eastAsia"/>
          <w:lang w:val="zh-CN"/>
        </w:rPr>
        <w:t>进行</w:t>
      </w:r>
      <w:r>
        <w:rPr>
          <w:lang w:val="zh-CN"/>
        </w:rPr>
        <w:t>收入和储蓄转账。</w:t>
      </w:r>
    </w:p>
    <w:p w:rsidR="00CF469C" w:rsidRPr="00DF6F83"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52.</w:t>
      </w:r>
      <w:r>
        <w:rPr>
          <w:lang w:val="zh-CN"/>
        </w:rPr>
        <w:tab/>
      </w:r>
      <w:r w:rsidRPr="00DF6F83">
        <w:rPr>
          <w:rFonts w:eastAsia="黑体"/>
        </w:rPr>
        <w:t>委员会建议缔约国为阿尔巴尼亚移民工人向阿尔巴尼亚汇款提供便利。委员会还建议缔约国采取措施，根据可持续发展目标</w:t>
      </w:r>
      <w:r w:rsidRPr="00DF6F83">
        <w:rPr>
          <w:rFonts w:eastAsia="黑体" w:hint="eastAsia"/>
        </w:rPr>
        <w:t>的</w:t>
      </w:r>
      <w:r w:rsidRPr="00DF6F83">
        <w:rPr>
          <w:rFonts w:eastAsia="黑体"/>
        </w:rPr>
        <w:t>具体目标</w:t>
      </w:r>
      <w:proofErr w:type="spellStart"/>
      <w:r w:rsidRPr="00DF6F83">
        <w:rPr>
          <w:rFonts w:eastAsia="黑体"/>
        </w:rPr>
        <w:t>10.c</w:t>
      </w:r>
      <w:proofErr w:type="spellEnd"/>
      <w:r w:rsidRPr="00DF6F83">
        <w:rPr>
          <w:rFonts w:eastAsia="黑体"/>
        </w:rPr>
        <w:t>，便利阿尔巴尼亚境内的移民工人向</w:t>
      </w:r>
      <w:proofErr w:type="gramStart"/>
      <w:r w:rsidRPr="00DF6F83">
        <w:rPr>
          <w:rFonts w:eastAsia="黑体"/>
        </w:rPr>
        <w:t>原籍国</w:t>
      </w:r>
      <w:r w:rsidRPr="00DF6F83">
        <w:rPr>
          <w:rFonts w:eastAsia="黑体" w:hint="eastAsia"/>
        </w:rPr>
        <w:t>汇</w:t>
      </w:r>
      <w:r w:rsidRPr="00DF6F83">
        <w:rPr>
          <w:rFonts w:eastAsia="黑体"/>
        </w:rPr>
        <w:t>回收</w:t>
      </w:r>
      <w:proofErr w:type="gramEnd"/>
      <w:r w:rsidRPr="00DF6F83">
        <w:rPr>
          <w:rFonts w:eastAsia="黑体"/>
        </w:rPr>
        <w:t>入和储蓄，并提供优惠的转</w:t>
      </w:r>
      <w:r w:rsidRPr="00DF6F83">
        <w:rPr>
          <w:rFonts w:eastAsia="黑体" w:hint="eastAsia"/>
        </w:rPr>
        <w:t>账</w:t>
      </w:r>
      <w:r w:rsidRPr="00DF6F83">
        <w:rPr>
          <w:rFonts w:eastAsia="黑体"/>
        </w:rPr>
        <w:t>费和接收费，使移民工人及其家庭成员更</w:t>
      </w:r>
      <w:r w:rsidRPr="00DF6F83">
        <w:rPr>
          <w:rFonts w:eastAsia="黑体" w:hint="eastAsia"/>
        </w:rPr>
        <w:t>方便使用</w:t>
      </w:r>
      <w:r w:rsidRPr="00DF6F83">
        <w:rPr>
          <w:rFonts w:eastAsia="黑体"/>
        </w:rPr>
        <w:t>储蓄。</w:t>
      </w:r>
    </w:p>
    <w:p w:rsidR="00CF469C" w:rsidRPr="009B3F3F" w:rsidRDefault="00CF469C" w:rsidP="00DF6F83">
      <w:pPr>
        <w:pStyle w:val="H23GC"/>
      </w:pPr>
      <w:r>
        <w:rPr>
          <w:lang w:val="zh-CN"/>
        </w:rPr>
        <w:tab/>
      </w:r>
      <w:r>
        <w:rPr>
          <w:lang w:val="zh-CN"/>
        </w:rPr>
        <w:tab/>
      </w:r>
      <w:r>
        <w:rPr>
          <w:lang w:val="zh-CN"/>
        </w:rPr>
        <w:t>知情权和传播</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53.</w:t>
      </w:r>
      <w:r>
        <w:rPr>
          <w:lang w:val="zh-CN"/>
        </w:rPr>
        <w:tab/>
      </w:r>
      <w:r>
        <w:rPr>
          <w:lang w:val="zh-CN"/>
        </w:rPr>
        <w:t>委员会注意到第</w:t>
      </w:r>
      <w:r>
        <w:rPr>
          <w:lang w:val="zh-CN"/>
        </w:rPr>
        <w:t>9668</w:t>
      </w:r>
      <w:r>
        <w:rPr>
          <w:lang w:val="zh-CN"/>
        </w:rPr>
        <w:t>号法第</w:t>
      </w:r>
      <w:r>
        <w:rPr>
          <w:lang w:val="zh-CN"/>
        </w:rPr>
        <w:t>8</w:t>
      </w:r>
      <w:r>
        <w:rPr>
          <w:lang w:val="zh-CN"/>
        </w:rPr>
        <w:t>条规定，阿尔巴尼亚公民在移民前和返国后有权获得</w:t>
      </w:r>
      <w:r>
        <w:rPr>
          <w:rFonts w:hint="eastAsia"/>
          <w:lang w:val="zh-CN"/>
        </w:rPr>
        <w:t>信</w:t>
      </w:r>
      <w:r>
        <w:rPr>
          <w:lang w:val="zh-CN"/>
        </w:rPr>
        <w:t>息和免费咨询，但它感到关切的是，</w:t>
      </w:r>
      <w:r>
        <w:rPr>
          <w:rFonts w:hint="eastAsia"/>
          <w:lang w:val="zh-CN"/>
        </w:rPr>
        <w:t>没有</w:t>
      </w:r>
      <w:r>
        <w:rPr>
          <w:lang w:val="zh-CN"/>
        </w:rPr>
        <w:t>资料说明政府采取了哪些举措，定期向所有移民工人及其家庭成员提供资料，介绍他们根据《公约》所享有的权利以及他们在缔约国的权利和义务。</w:t>
      </w:r>
    </w:p>
    <w:p w:rsidR="00CF469C" w:rsidRPr="00DF6F83"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54.</w:t>
      </w:r>
      <w:r>
        <w:rPr>
          <w:lang w:val="zh-CN"/>
        </w:rPr>
        <w:tab/>
      </w:r>
      <w:r w:rsidRPr="00DF6F83">
        <w:rPr>
          <w:rFonts w:eastAsia="黑体"/>
        </w:rPr>
        <w:t>委员会建议缔约国加强努力，宣传《公约》规定的移民工人权利、接纳和就业条件以及</w:t>
      </w:r>
      <w:proofErr w:type="gramStart"/>
      <w:r w:rsidRPr="00DF6F83">
        <w:rPr>
          <w:rFonts w:eastAsia="黑体"/>
        </w:rPr>
        <w:t>就业国</w:t>
      </w:r>
      <w:proofErr w:type="gramEnd"/>
      <w:r w:rsidRPr="00DF6F83">
        <w:rPr>
          <w:rFonts w:eastAsia="黑体"/>
        </w:rPr>
        <w:t>法律规定的权利和义务。委员会还建议缔约国进一步制定有针对性的离境前提高认识方案，包括与相关非政府组织、移民工人及其家属以及</w:t>
      </w:r>
      <w:r w:rsidRPr="00DF6F83">
        <w:rPr>
          <w:rFonts w:eastAsia="黑体" w:hint="eastAsia"/>
        </w:rPr>
        <w:t>获得</w:t>
      </w:r>
      <w:r w:rsidRPr="00DF6F83">
        <w:rPr>
          <w:rFonts w:eastAsia="黑体"/>
        </w:rPr>
        <w:t>承认和可靠的招聘机构协商。</w:t>
      </w:r>
    </w:p>
    <w:p w:rsidR="00CF469C" w:rsidRPr="00EB52A1" w:rsidRDefault="00DF6F83" w:rsidP="00E81328">
      <w:pPr>
        <w:pStyle w:val="H23GC"/>
        <w:rPr>
          <w:rStyle w:val="SingleTxtGCChar"/>
        </w:rPr>
      </w:pPr>
      <w:r>
        <w:rPr>
          <w:lang w:val="zh-CN"/>
        </w:rPr>
        <w:tab/>
      </w:r>
      <w:r w:rsidR="00CF469C">
        <w:rPr>
          <w:lang w:val="zh-CN"/>
        </w:rPr>
        <w:t>4.</w:t>
      </w:r>
      <w:r w:rsidR="00CF469C">
        <w:rPr>
          <w:lang w:val="zh-CN"/>
        </w:rPr>
        <w:tab/>
      </w:r>
      <w:r w:rsidR="00CF469C" w:rsidRPr="00DF6F83">
        <w:rPr>
          <w:lang w:val="zh-CN"/>
        </w:rPr>
        <w:t>有证件或身份</w:t>
      </w:r>
      <w:r w:rsidR="00CF469C" w:rsidRPr="00DF6F83">
        <w:rPr>
          <w:rFonts w:hint="eastAsia"/>
          <w:lang w:val="zh-CN"/>
        </w:rPr>
        <w:t>正常</w:t>
      </w:r>
      <w:r w:rsidR="00CF469C" w:rsidRPr="00DF6F83">
        <w:rPr>
          <w:lang w:val="zh-CN"/>
        </w:rPr>
        <w:t>的移民工人及其家庭成员的其他权利</w:t>
      </w:r>
      <w:r w:rsidR="00CF469C" w:rsidRPr="00EB52A1">
        <w:rPr>
          <w:rStyle w:val="SingleTxtGCChar"/>
        </w:rPr>
        <w:t>(</w:t>
      </w:r>
      <w:r w:rsidR="00CF469C" w:rsidRPr="00EB52A1">
        <w:rPr>
          <w:rStyle w:val="SingleTxtGCChar"/>
        </w:rPr>
        <w:t>第</w:t>
      </w:r>
      <w:r w:rsidR="00CF469C" w:rsidRPr="00EB52A1">
        <w:rPr>
          <w:rStyle w:val="SingleTxtGCChar"/>
        </w:rPr>
        <w:t>36</w:t>
      </w:r>
      <w:r w:rsidR="00CF469C" w:rsidRPr="00EB52A1">
        <w:rPr>
          <w:rStyle w:val="SingleTxtGCChar"/>
        </w:rPr>
        <w:t>至第</w:t>
      </w:r>
      <w:r w:rsidR="00CF469C" w:rsidRPr="00EB52A1">
        <w:rPr>
          <w:rStyle w:val="SingleTxtGCChar"/>
        </w:rPr>
        <w:t>56</w:t>
      </w:r>
      <w:r w:rsidR="00CF469C" w:rsidRPr="00EB52A1">
        <w:rPr>
          <w:rStyle w:val="SingleTxtGCChar"/>
        </w:rPr>
        <w:t>条</w:t>
      </w:r>
      <w:r w:rsidR="00CF469C" w:rsidRPr="00EB52A1">
        <w:rPr>
          <w:rStyle w:val="SingleTxtGCChar"/>
        </w:rPr>
        <w:t>)</w:t>
      </w:r>
    </w:p>
    <w:p w:rsidR="00CF469C" w:rsidRPr="009B3F3F" w:rsidRDefault="00CF469C" w:rsidP="00EB52A1">
      <w:pPr>
        <w:pStyle w:val="H23GC"/>
      </w:pPr>
      <w:r>
        <w:rPr>
          <w:lang w:val="zh-CN"/>
        </w:rPr>
        <w:tab/>
      </w:r>
      <w:r>
        <w:rPr>
          <w:lang w:val="zh-CN"/>
        </w:rPr>
        <w:tab/>
      </w:r>
      <w:r>
        <w:rPr>
          <w:lang w:val="zh-CN"/>
        </w:rPr>
        <w:t>在原籍国的选举权和被选举权</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55.</w:t>
      </w:r>
      <w:r>
        <w:rPr>
          <w:lang w:val="zh-CN"/>
        </w:rPr>
        <w:tab/>
      </w:r>
      <w:r>
        <w:rPr>
          <w:lang w:val="zh-CN"/>
        </w:rPr>
        <w:t>委员会注意到关于</w:t>
      </w:r>
      <w:r>
        <w:rPr>
          <w:rFonts w:hint="eastAsia"/>
          <w:lang w:val="zh-CN"/>
        </w:rPr>
        <w:t>提供</w:t>
      </w:r>
      <w:r>
        <w:rPr>
          <w:lang w:val="zh-CN"/>
        </w:rPr>
        <w:t>免遭歧视</w:t>
      </w:r>
      <w:r>
        <w:rPr>
          <w:rFonts w:hint="eastAsia"/>
          <w:lang w:val="zh-CN"/>
        </w:rPr>
        <w:t>保护</w:t>
      </w:r>
      <w:r>
        <w:rPr>
          <w:lang w:val="zh-CN"/>
        </w:rPr>
        <w:t>的</w:t>
      </w:r>
      <w:r>
        <w:rPr>
          <w:lang w:val="zh-CN"/>
        </w:rPr>
        <w:t>10221/2010</w:t>
      </w:r>
      <w:r>
        <w:rPr>
          <w:lang w:val="zh-CN"/>
        </w:rPr>
        <w:t>号法禁止在行使选举权和被选举权以及被任命担任公职方面的歧视，包括基于居住地和其他身份的歧视，但它感到关切的是，缔约国没有采取任何措施</w:t>
      </w:r>
      <w:r>
        <w:rPr>
          <w:rFonts w:hint="eastAsia"/>
          <w:lang w:val="zh-CN"/>
        </w:rPr>
        <w:t>使</w:t>
      </w:r>
      <w:r>
        <w:rPr>
          <w:lang w:val="zh-CN"/>
        </w:rPr>
        <w:t>居住在国外的阿尔巴尼亚移民工人</w:t>
      </w:r>
      <w:r>
        <w:rPr>
          <w:rFonts w:hint="eastAsia"/>
          <w:lang w:val="zh-CN"/>
        </w:rPr>
        <w:t>可以</w:t>
      </w:r>
      <w:r>
        <w:rPr>
          <w:lang w:val="zh-CN"/>
        </w:rPr>
        <w:t>参与公共事务</w:t>
      </w:r>
      <w:r>
        <w:rPr>
          <w:rFonts w:hint="eastAsia"/>
          <w:lang w:val="zh-CN"/>
        </w:rPr>
        <w:t>并</w:t>
      </w:r>
      <w:r>
        <w:rPr>
          <w:lang w:val="zh-CN"/>
        </w:rPr>
        <w:t>在缔约国组织的选举中投票或当选。</w:t>
      </w:r>
    </w:p>
    <w:p w:rsidR="00CF469C" w:rsidRPr="00EB52A1"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56.</w:t>
      </w:r>
      <w:r>
        <w:rPr>
          <w:lang w:val="zh-CN"/>
        </w:rPr>
        <w:tab/>
      </w:r>
      <w:r w:rsidRPr="00EB52A1">
        <w:rPr>
          <w:rFonts w:eastAsia="黑体"/>
        </w:rPr>
        <w:t>委员会建议缔约国采取有效措施，确保生活在国外的阿尔巴尼亚移民工人能够在选举中实际行使投票权和被选举权，并能够参与公共事务，包括为其登记和参加下一次全国选举提供便利。</w:t>
      </w:r>
    </w:p>
    <w:p w:rsidR="00CF469C" w:rsidRPr="009B3F3F" w:rsidRDefault="00CF469C" w:rsidP="00E81328">
      <w:pPr>
        <w:pStyle w:val="H23GC"/>
      </w:pPr>
      <w:r>
        <w:rPr>
          <w:lang w:val="zh-CN"/>
        </w:rPr>
        <w:tab/>
      </w:r>
      <w:r>
        <w:rPr>
          <w:lang w:val="zh-CN"/>
        </w:rPr>
        <w:tab/>
      </w:r>
      <w:r>
        <w:rPr>
          <w:lang w:val="zh-CN"/>
        </w:rPr>
        <w:t>家庭团聚</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57.</w:t>
      </w:r>
      <w:r>
        <w:rPr>
          <w:lang w:val="zh-CN"/>
        </w:rPr>
        <w:tab/>
      </w:r>
      <w:r>
        <w:rPr>
          <w:lang w:val="zh-CN"/>
        </w:rPr>
        <w:t>委员会注意到《外国人法》第</w:t>
      </w:r>
      <w:r>
        <w:rPr>
          <w:lang w:val="zh-CN"/>
        </w:rPr>
        <w:t>55</w:t>
      </w:r>
      <w:r>
        <w:rPr>
          <w:lang w:val="zh-CN"/>
        </w:rPr>
        <w:t>条和第</w:t>
      </w:r>
      <w:r>
        <w:rPr>
          <w:lang w:val="zh-CN"/>
        </w:rPr>
        <w:t>56</w:t>
      </w:r>
      <w:r>
        <w:rPr>
          <w:lang w:val="zh-CN"/>
        </w:rPr>
        <w:t>条对家庭团聚作了规定，但它感到关切的是，该法第</w:t>
      </w:r>
      <w:r>
        <w:rPr>
          <w:lang w:val="zh-CN"/>
        </w:rPr>
        <w:t>60</w:t>
      </w:r>
      <w:r>
        <w:rPr>
          <w:lang w:val="zh-CN"/>
        </w:rPr>
        <w:t>条规定，如果婚姻在居留许可证签发后五年内解除，或配偶一方在许可证签发后三年内死亡，或者当儿童的法定监护权终止时，则可吊销家庭团聚居留许可证。</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58.</w:t>
      </w:r>
      <w:r>
        <w:rPr>
          <w:lang w:val="zh-CN"/>
        </w:rPr>
        <w:tab/>
      </w:r>
      <w:r w:rsidRPr="00FA428B">
        <w:rPr>
          <w:rFonts w:eastAsia="黑体"/>
        </w:rPr>
        <w:t>委员会建议缔约国采取必要措施，确保保护移民工人家庭的团圆，包括通过法律，以确保在发放许可的理由发生变化时，不吊销移民工人家庭成员的居留许可。</w:t>
      </w:r>
    </w:p>
    <w:p w:rsidR="00CF469C" w:rsidRPr="00FA428B" w:rsidRDefault="00FA428B" w:rsidP="00E81328">
      <w:pPr>
        <w:pStyle w:val="H23GC"/>
      </w:pPr>
      <w:r>
        <w:rPr>
          <w:lang w:val="zh-CN"/>
        </w:rPr>
        <w:tab/>
      </w:r>
      <w:r w:rsidR="00CF469C">
        <w:rPr>
          <w:lang w:val="zh-CN"/>
        </w:rPr>
        <w:t>5.</w:t>
      </w:r>
      <w:r w:rsidR="00CF469C">
        <w:rPr>
          <w:lang w:val="zh-CN"/>
        </w:rPr>
        <w:tab/>
      </w:r>
      <w:r w:rsidR="00CF469C" w:rsidRPr="00FA428B">
        <w:rPr>
          <w:lang w:val="zh-CN"/>
        </w:rPr>
        <w:t>促进工人及其家庭成员国际</w:t>
      </w:r>
      <w:r w:rsidR="00CF469C" w:rsidRPr="00FA428B">
        <w:rPr>
          <w:rFonts w:ascii="宋体" w:hAnsi="宋体" w:cs="宋体" w:hint="eastAsia"/>
          <w:lang w:val="zh-CN"/>
        </w:rPr>
        <w:t>移民</w:t>
      </w:r>
      <w:r w:rsidR="00CF469C" w:rsidRPr="00FA428B">
        <w:rPr>
          <w:lang w:val="zh-CN"/>
        </w:rPr>
        <w:t>的</w:t>
      </w:r>
      <w:r w:rsidR="00CF469C" w:rsidRPr="00FA428B">
        <w:rPr>
          <w:rFonts w:hint="eastAsia"/>
          <w:lang w:val="zh-CN"/>
        </w:rPr>
        <w:t>合理</w:t>
      </w:r>
      <w:r w:rsidR="00CF469C" w:rsidRPr="00FA428B">
        <w:rPr>
          <w:lang w:val="zh-CN"/>
        </w:rPr>
        <w:t>、公平、人道和合法的条件</w:t>
      </w:r>
      <w:r w:rsidR="00E81328">
        <w:rPr>
          <w:lang w:val="zh-CN"/>
        </w:rPr>
        <w:br/>
      </w:r>
      <w:r w:rsidR="00CF469C" w:rsidRPr="00FA428B">
        <w:rPr>
          <w:rStyle w:val="SingleTxtGCChar"/>
        </w:rPr>
        <w:t>(</w:t>
      </w:r>
      <w:r w:rsidR="00CF469C" w:rsidRPr="00FA428B">
        <w:rPr>
          <w:rStyle w:val="SingleTxtGCChar"/>
        </w:rPr>
        <w:t>第</w:t>
      </w:r>
      <w:r w:rsidR="00CF469C" w:rsidRPr="00FA428B">
        <w:rPr>
          <w:rStyle w:val="SingleTxtGCChar"/>
        </w:rPr>
        <w:t>64</w:t>
      </w:r>
      <w:r w:rsidR="00CF469C" w:rsidRPr="00FA428B">
        <w:rPr>
          <w:rStyle w:val="SingleTxtGCChar"/>
          <w:rFonts w:hint="eastAsia"/>
        </w:rPr>
        <w:t>至</w:t>
      </w:r>
      <w:r w:rsidR="00CF469C" w:rsidRPr="00FA428B">
        <w:rPr>
          <w:rStyle w:val="SingleTxtGCChar"/>
        </w:rPr>
        <w:t>第</w:t>
      </w:r>
      <w:r w:rsidR="00CF469C" w:rsidRPr="00FA428B">
        <w:rPr>
          <w:rStyle w:val="SingleTxtGCChar"/>
        </w:rPr>
        <w:t>71</w:t>
      </w:r>
      <w:r w:rsidR="00CF469C" w:rsidRPr="00FA428B">
        <w:rPr>
          <w:rStyle w:val="SingleTxtGCChar"/>
        </w:rPr>
        <w:t>条</w:t>
      </w:r>
      <w:r w:rsidR="00CF469C" w:rsidRPr="00FA428B">
        <w:rPr>
          <w:rStyle w:val="SingleTxtGCChar"/>
        </w:rPr>
        <w:t>)</w:t>
      </w:r>
    </w:p>
    <w:p w:rsidR="00CF469C" w:rsidRPr="009B3F3F" w:rsidRDefault="00CF469C" w:rsidP="00FA428B">
      <w:pPr>
        <w:pStyle w:val="H23GC"/>
      </w:pPr>
      <w:r>
        <w:rPr>
          <w:lang w:val="zh-CN"/>
        </w:rPr>
        <w:tab/>
      </w:r>
      <w:r>
        <w:rPr>
          <w:lang w:val="zh-CN"/>
        </w:rPr>
        <w:tab/>
      </w:r>
      <w:r>
        <w:rPr>
          <w:lang w:val="zh-CN"/>
        </w:rPr>
        <w:t>国际</w:t>
      </w:r>
      <w:r>
        <w:rPr>
          <w:rFonts w:ascii="宋体" w:hAnsi="宋体" w:cs="宋体" w:hint="eastAsia"/>
          <w:lang w:val="zh-CN"/>
        </w:rPr>
        <w:t>移民</w:t>
      </w:r>
      <w:r>
        <w:rPr>
          <w:lang w:val="zh-CN"/>
        </w:rPr>
        <w:t>背景下的儿童</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59.</w:t>
      </w:r>
      <w:r>
        <w:rPr>
          <w:lang w:val="zh-CN"/>
        </w:rPr>
        <w:tab/>
      </w:r>
      <w:r>
        <w:rPr>
          <w:lang w:val="zh-CN"/>
        </w:rPr>
        <w:t>委员会赞赏地注意到为确保国际移民情况下儿童的权利和福利而采取的措施，包括关于儿童权利和保护的第</w:t>
      </w:r>
      <w:r>
        <w:rPr>
          <w:lang w:val="zh-CN"/>
        </w:rPr>
        <w:t>18/2017</w:t>
      </w:r>
      <w:r>
        <w:rPr>
          <w:lang w:val="zh-CN"/>
        </w:rPr>
        <w:t>号法和关于社会服务的第</w:t>
      </w:r>
      <w:r>
        <w:rPr>
          <w:lang w:val="zh-CN"/>
        </w:rPr>
        <w:t>121/2016</w:t>
      </w:r>
      <w:r>
        <w:rPr>
          <w:lang w:val="zh-CN"/>
        </w:rPr>
        <w:t>号法中通过的具体保护措施。但它感到关切的是：</w:t>
      </w:r>
    </w:p>
    <w:p w:rsidR="00CF469C" w:rsidRPr="009B3F3F" w:rsidRDefault="00CF469C" w:rsidP="00E81328">
      <w:pPr>
        <w:pStyle w:val="SingleTxtGC"/>
        <w:numPr>
          <w:ilvl w:val="0"/>
          <w:numId w:val="9"/>
        </w:numPr>
      </w:pPr>
      <w:r>
        <w:rPr>
          <w:lang w:val="zh-CN"/>
        </w:rPr>
        <w:t>《外国人法》和《儿童保护法》规定的确定儿童最大利益的机构</w:t>
      </w:r>
      <w:proofErr w:type="gramStart"/>
      <w:r>
        <w:rPr>
          <w:lang w:val="zh-CN"/>
        </w:rPr>
        <w:t>间程序</w:t>
      </w:r>
      <w:proofErr w:type="gramEnd"/>
      <w:r>
        <w:rPr>
          <w:rFonts w:hint="eastAsia"/>
          <w:lang w:val="zh-CN"/>
        </w:rPr>
        <w:t>没有得</w:t>
      </w:r>
      <w:r>
        <w:rPr>
          <w:lang w:val="zh-CN"/>
        </w:rPr>
        <w:t>到充分实施；</w:t>
      </w:r>
    </w:p>
    <w:p w:rsidR="00CF469C" w:rsidRPr="009B3F3F" w:rsidRDefault="00CF469C" w:rsidP="00E81328">
      <w:pPr>
        <w:pStyle w:val="SingleTxtGC"/>
        <w:numPr>
          <w:ilvl w:val="0"/>
          <w:numId w:val="9"/>
        </w:numPr>
      </w:pPr>
      <w:r>
        <w:rPr>
          <w:lang w:val="zh-CN"/>
        </w:rPr>
        <w:t>在阿尔巴尼亚，移民工人的子女，特别是</w:t>
      </w:r>
      <w:r>
        <w:rPr>
          <w:rFonts w:hint="eastAsia"/>
          <w:lang w:val="zh-CN"/>
        </w:rPr>
        <w:t>父母</w:t>
      </w:r>
      <w:r>
        <w:rPr>
          <w:lang w:val="zh-CN"/>
        </w:rPr>
        <w:t>为非正规移民的儿童，不能在与缔约国儿童平等的基础上享有权利和自由；</w:t>
      </w:r>
    </w:p>
    <w:p w:rsidR="00CF469C" w:rsidRPr="009B3F3F" w:rsidRDefault="00CF469C" w:rsidP="00E81328">
      <w:pPr>
        <w:pStyle w:val="SingleTxtGC"/>
        <w:numPr>
          <w:ilvl w:val="0"/>
          <w:numId w:val="9"/>
        </w:numPr>
      </w:pPr>
      <w:r>
        <w:rPr>
          <w:rFonts w:hint="eastAsia"/>
          <w:lang w:val="zh-CN"/>
        </w:rPr>
        <w:t>孤身</w:t>
      </w:r>
      <w:r>
        <w:rPr>
          <w:lang w:val="zh-CN"/>
        </w:rPr>
        <w:t>未成年人从阿尔巴尼亚移民</w:t>
      </w:r>
      <w:r w:rsidR="00F7673C">
        <w:rPr>
          <w:lang w:val="zh-CN"/>
        </w:rPr>
        <w:t>(</w:t>
      </w:r>
      <w:r>
        <w:rPr>
          <w:lang w:val="zh-CN"/>
        </w:rPr>
        <w:t>大多数流向意大利</w:t>
      </w:r>
      <w:r w:rsidR="00F7673C">
        <w:rPr>
          <w:lang w:val="zh-CN"/>
        </w:rPr>
        <w:t>)</w:t>
      </w:r>
      <w:r>
        <w:rPr>
          <w:lang w:val="zh-CN"/>
        </w:rPr>
        <w:t>的情况，这使他们面临</w:t>
      </w:r>
      <w:r>
        <w:rPr>
          <w:rFonts w:hint="eastAsia"/>
          <w:lang w:val="zh-CN"/>
        </w:rPr>
        <w:t>遭受</w:t>
      </w:r>
      <w:r>
        <w:rPr>
          <w:lang w:val="zh-CN"/>
        </w:rPr>
        <w:t>剥削、暴力、虐待和忽视以及其他犯罪的风险；</w:t>
      </w:r>
    </w:p>
    <w:p w:rsidR="00CF469C" w:rsidRPr="009B3F3F" w:rsidRDefault="00CF469C" w:rsidP="00E81328">
      <w:pPr>
        <w:pStyle w:val="SingleTxtGC"/>
        <w:numPr>
          <w:ilvl w:val="0"/>
          <w:numId w:val="9"/>
        </w:numPr>
      </w:pPr>
      <w:r>
        <w:rPr>
          <w:lang w:val="zh-CN"/>
        </w:rPr>
        <w:t>没有建立机制</w:t>
      </w:r>
      <w:r>
        <w:rPr>
          <w:rFonts w:hint="eastAsia"/>
          <w:lang w:val="zh-CN"/>
        </w:rPr>
        <w:t>来</w:t>
      </w:r>
      <w:r>
        <w:rPr>
          <w:lang w:val="zh-CN"/>
        </w:rPr>
        <w:t>确保儿童和青少年在影响到他们的所有诉讼程序中有效参与和发表意见的权利并确保他们的意见得到适当考虑。</w:t>
      </w:r>
    </w:p>
    <w:p w:rsidR="00CF469C" w:rsidRPr="009B6A68" w:rsidRDefault="00CF469C" w:rsidP="00E81328">
      <w:pPr>
        <w:pStyle w:val="SingleTxtGC"/>
        <w:tabs>
          <w:tab w:val="clear" w:pos="431"/>
          <w:tab w:val="clear" w:pos="1134"/>
          <w:tab w:val="clear" w:pos="1565"/>
          <w:tab w:val="clear" w:pos="1996"/>
          <w:tab w:val="clear" w:pos="2427"/>
          <w:tab w:val="left" w:pos="1701"/>
        </w:tabs>
        <w:rPr>
          <w:rFonts w:eastAsia="黑体"/>
          <w:bCs/>
        </w:rPr>
      </w:pPr>
      <w:r>
        <w:rPr>
          <w:lang w:val="zh-CN"/>
        </w:rPr>
        <w:t>60.</w:t>
      </w:r>
      <w:r>
        <w:rPr>
          <w:lang w:val="zh-CN"/>
        </w:rPr>
        <w:tab/>
      </w:r>
      <w:r w:rsidRPr="009B6A68">
        <w:rPr>
          <w:rFonts w:eastAsia="黑体"/>
          <w:bCs/>
          <w:lang w:val="zh-CN"/>
        </w:rPr>
        <w:t>根据关于</w:t>
      </w:r>
      <w:r w:rsidRPr="009B6A68">
        <w:rPr>
          <w:rFonts w:eastAsia="黑体" w:hint="eastAsia"/>
          <w:bCs/>
          <w:lang w:val="zh-CN"/>
        </w:rPr>
        <w:t>具</w:t>
      </w:r>
      <w:r w:rsidRPr="009B6A68">
        <w:rPr>
          <w:rFonts w:eastAsia="黑体"/>
          <w:bCs/>
          <w:lang w:val="zh-CN"/>
        </w:rPr>
        <w:t>国际移民背景儿童</w:t>
      </w:r>
      <w:r w:rsidRPr="009B6A68">
        <w:rPr>
          <w:rFonts w:eastAsia="黑体" w:hint="eastAsia"/>
          <w:bCs/>
          <w:lang w:val="zh-CN"/>
        </w:rPr>
        <w:t>的</w:t>
      </w:r>
      <w:r w:rsidRPr="009B6A68">
        <w:rPr>
          <w:rFonts w:eastAsia="黑体"/>
          <w:bCs/>
          <w:lang w:val="zh-CN"/>
        </w:rPr>
        <w:t>人权</w:t>
      </w:r>
      <w:r w:rsidRPr="009B6A68">
        <w:rPr>
          <w:rFonts w:eastAsia="黑体" w:hint="eastAsia"/>
          <w:bCs/>
          <w:lang w:val="zh-CN"/>
        </w:rPr>
        <w:t>问题</w:t>
      </w:r>
      <w:r w:rsidRPr="009B6A68">
        <w:rPr>
          <w:rFonts w:eastAsia="黑体"/>
          <w:bCs/>
          <w:lang w:val="zh-CN"/>
        </w:rPr>
        <w:t>的保护所有移民工人及其家庭成员权利委员会第</w:t>
      </w:r>
      <w:r w:rsidRPr="009B6A68">
        <w:rPr>
          <w:rFonts w:eastAsia="黑体"/>
          <w:bCs/>
          <w:lang w:val="zh-CN"/>
        </w:rPr>
        <w:t>3</w:t>
      </w:r>
      <w:r w:rsidRPr="009B6A68">
        <w:rPr>
          <w:rFonts w:eastAsia="黑体"/>
          <w:bCs/>
          <w:lang w:val="zh-CN"/>
        </w:rPr>
        <w:t>号和第</w:t>
      </w:r>
      <w:r w:rsidRPr="009B6A68">
        <w:rPr>
          <w:rFonts w:eastAsia="黑体"/>
          <w:bCs/>
          <w:lang w:val="zh-CN"/>
        </w:rPr>
        <w:t>4</w:t>
      </w:r>
      <w:r w:rsidRPr="009B6A68">
        <w:rPr>
          <w:rFonts w:eastAsia="黑体"/>
          <w:bCs/>
          <w:lang w:val="zh-CN"/>
        </w:rPr>
        <w:t>号</w:t>
      </w:r>
      <w:r w:rsidRPr="009B6A68">
        <w:rPr>
          <w:rFonts w:eastAsia="黑体"/>
          <w:bCs/>
          <w:lang w:val="zh-CN"/>
        </w:rPr>
        <w:t>(2017</w:t>
      </w:r>
      <w:r w:rsidRPr="009B6A68">
        <w:rPr>
          <w:rFonts w:eastAsia="黑体"/>
          <w:bCs/>
          <w:lang w:val="zh-CN"/>
        </w:rPr>
        <w:t>年</w:t>
      </w:r>
      <w:r w:rsidRPr="009B6A68">
        <w:rPr>
          <w:rFonts w:eastAsia="黑体"/>
          <w:bCs/>
          <w:lang w:val="zh-CN"/>
        </w:rPr>
        <w:t>)</w:t>
      </w:r>
      <w:r w:rsidRPr="009B6A68">
        <w:rPr>
          <w:rFonts w:eastAsia="黑体" w:hint="eastAsia"/>
          <w:bCs/>
          <w:lang w:val="zh-CN"/>
        </w:rPr>
        <w:t>和</w:t>
      </w:r>
      <w:r w:rsidRPr="009B6A68">
        <w:rPr>
          <w:rFonts w:eastAsia="黑体"/>
          <w:bCs/>
          <w:lang w:val="zh-CN"/>
        </w:rPr>
        <w:t>儿童权利委员会第</w:t>
      </w:r>
      <w:r w:rsidRPr="009B6A68">
        <w:rPr>
          <w:rFonts w:eastAsia="黑体"/>
          <w:bCs/>
          <w:lang w:val="zh-CN"/>
        </w:rPr>
        <w:t>22</w:t>
      </w:r>
      <w:r w:rsidRPr="009B6A68">
        <w:rPr>
          <w:rFonts w:eastAsia="黑体"/>
          <w:bCs/>
          <w:lang w:val="zh-CN"/>
        </w:rPr>
        <w:t>号和第</w:t>
      </w:r>
      <w:r w:rsidRPr="009B6A68">
        <w:rPr>
          <w:rFonts w:eastAsia="黑体"/>
          <w:bCs/>
          <w:lang w:val="zh-CN"/>
        </w:rPr>
        <w:t>23</w:t>
      </w:r>
      <w:r w:rsidRPr="009B6A68">
        <w:rPr>
          <w:rFonts w:eastAsia="黑体"/>
          <w:bCs/>
          <w:lang w:val="zh-CN"/>
        </w:rPr>
        <w:t>号</w:t>
      </w:r>
      <w:r w:rsidRPr="009B6A68">
        <w:rPr>
          <w:rFonts w:eastAsia="黑体"/>
          <w:bCs/>
          <w:lang w:val="zh-CN"/>
        </w:rPr>
        <w:t>(2017</w:t>
      </w:r>
      <w:r w:rsidRPr="009B6A68">
        <w:rPr>
          <w:rFonts w:eastAsia="黑体"/>
          <w:bCs/>
          <w:lang w:val="zh-CN"/>
        </w:rPr>
        <w:t>年</w:t>
      </w:r>
      <w:r w:rsidRPr="009B6A68">
        <w:rPr>
          <w:rFonts w:eastAsia="黑体"/>
          <w:bCs/>
          <w:lang w:val="zh-CN"/>
        </w:rPr>
        <w:t>)</w:t>
      </w:r>
      <w:r w:rsidRPr="009B6A68">
        <w:rPr>
          <w:rFonts w:eastAsia="黑体"/>
          <w:bCs/>
          <w:lang w:val="zh-CN"/>
        </w:rPr>
        <w:t>联合一般性意见，委员会建议缔约国：</w:t>
      </w:r>
    </w:p>
    <w:p w:rsidR="00CF469C" w:rsidRPr="00E81328" w:rsidRDefault="00CF469C" w:rsidP="00E81328">
      <w:pPr>
        <w:pStyle w:val="SingleTxtGC"/>
        <w:numPr>
          <w:ilvl w:val="0"/>
          <w:numId w:val="11"/>
        </w:numPr>
        <w:rPr>
          <w:rFonts w:ascii="Time New Roman" w:eastAsia="黑体" w:hAnsi="Time New Roman"/>
        </w:rPr>
      </w:pPr>
      <w:r w:rsidRPr="00F96CA9">
        <w:rPr>
          <w:rFonts w:ascii="Time New Roman" w:eastAsia="黑体" w:hAnsi="Time New Roman"/>
          <w:spacing w:val="2"/>
          <w:lang w:val="zh-CN"/>
        </w:rPr>
        <w:t>采取有效措施，执行确定儿童最大利益的机构间程序，其中包括获得信息的权利和</w:t>
      </w:r>
      <w:r w:rsidRPr="00F96CA9">
        <w:rPr>
          <w:rFonts w:ascii="Time New Roman" w:eastAsia="黑体" w:hAnsi="Time New Roman" w:hint="eastAsia"/>
          <w:spacing w:val="2"/>
          <w:lang w:val="zh-CN"/>
        </w:rPr>
        <w:t>具有</w:t>
      </w:r>
      <w:r w:rsidRPr="00F96CA9">
        <w:rPr>
          <w:rFonts w:ascii="Time New Roman" w:eastAsia="黑体" w:hAnsi="Time New Roman"/>
          <w:spacing w:val="2"/>
          <w:lang w:val="zh-CN"/>
        </w:rPr>
        <w:t>儿童权利</w:t>
      </w:r>
      <w:r w:rsidRPr="00F96CA9">
        <w:rPr>
          <w:rFonts w:ascii="Time New Roman" w:eastAsia="黑体" w:hAnsi="Time New Roman" w:hint="eastAsia"/>
          <w:spacing w:val="2"/>
          <w:lang w:val="zh-CN"/>
        </w:rPr>
        <w:t>领域</w:t>
      </w:r>
      <w:r w:rsidRPr="00F96CA9">
        <w:rPr>
          <w:rFonts w:ascii="Time New Roman" w:eastAsia="黑体" w:hAnsi="Time New Roman"/>
          <w:spacing w:val="2"/>
          <w:lang w:val="zh-CN"/>
        </w:rPr>
        <w:t>专长的专业人员提供的免费法律援助，如果是</w:t>
      </w:r>
      <w:r w:rsidRPr="00F96CA9">
        <w:rPr>
          <w:rFonts w:ascii="Time New Roman" w:eastAsia="黑体" w:hAnsi="Time New Roman" w:hint="eastAsia"/>
          <w:spacing w:val="2"/>
          <w:lang w:val="zh-CN"/>
        </w:rPr>
        <w:t>孤身</w:t>
      </w:r>
      <w:r w:rsidRPr="00F96CA9">
        <w:rPr>
          <w:rFonts w:ascii="Time New Roman" w:eastAsia="黑体" w:hAnsi="Time New Roman"/>
          <w:spacing w:val="2"/>
          <w:lang w:val="zh-CN"/>
        </w:rPr>
        <w:t>儿童，则有权</w:t>
      </w:r>
      <w:r w:rsidRPr="00F96CA9">
        <w:rPr>
          <w:rFonts w:ascii="Time New Roman" w:eastAsia="黑体" w:hAnsi="Time New Roman" w:hint="eastAsia"/>
          <w:spacing w:val="2"/>
          <w:lang w:val="zh-CN"/>
        </w:rPr>
        <w:t>拥有</w:t>
      </w:r>
      <w:r w:rsidRPr="00F96CA9">
        <w:rPr>
          <w:rFonts w:ascii="Time New Roman" w:eastAsia="黑体" w:hAnsi="Time New Roman"/>
          <w:spacing w:val="2"/>
          <w:lang w:val="zh-CN"/>
        </w:rPr>
        <w:t>一名监护人，监护人必须在整个过程中维护儿童的最大利益</w:t>
      </w:r>
      <w:r w:rsidRPr="00E81328">
        <w:rPr>
          <w:rFonts w:ascii="Time New Roman" w:eastAsia="黑体" w:hAnsi="Time New Roman"/>
          <w:lang w:val="zh-CN"/>
        </w:rPr>
        <w:t>；</w:t>
      </w:r>
    </w:p>
    <w:p w:rsidR="00CF469C" w:rsidRPr="00E81328" w:rsidRDefault="00CF469C" w:rsidP="00E81328">
      <w:pPr>
        <w:pStyle w:val="SingleTxtGC"/>
        <w:numPr>
          <w:ilvl w:val="0"/>
          <w:numId w:val="11"/>
        </w:numPr>
        <w:rPr>
          <w:rFonts w:ascii="Time New Roman" w:eastAsia="黑体" w:hAnsi="Time New Roman"/>
        </w:rPr>
      </w:pPr>
      <w:r w:rsidRPr="00E81328">
        <w:rPr>
          <w:rFonts w:ascii="Time New Roman" w:eastAsia="黑体" w:hAnsi="Time New Roman"/>
          <w:lang w:val="zh-CN"/>
        </w:rPr>
        <w:t>确保所有移民儿童和受移民影响的儿童能够享有与所有其他儿童相同的权利，包括出生登记、身份证明和国籍以及获得教育、保健、住房和社会保护的权利；</w:t>
      </w:r>
    </w:p>
    <w:p w:rsidR="00CF469C" w:rsidRPr="00E81328" w:rsidRDefault="00CF469C" w:rsidP="00E81328">
      <w:pPr>
        <w:pStyle w:val="SingleTxtGC"/>
        <w:numPr>
          <w:ilvl w:val="0"/>
          <w:numId w:val="11"/>
        </w:numPr>
        <w:rPr>
          <w:rFonts w:ascii="Time New Roman" w:eastAsia="黑体" w:hAnsi="Time New Roman"/>
        </w:rPr>
      </w:pPr>
      <w:r w:rsidRPr="00E81328">
        <w:rPr>
          <w:rFonts w:ascii="Time New Roman" w:eastAsia="黑体" w:hAnsi="Time New Roman"/>
          <w:lang w:val="zh-CN"/>
        </w:rPr>
        <w:t>采取一切必要措施，防止</w:t>
      </w:r>
      <w:r w:rsidRPr="00E81328">
        <w:rPr>
          <w:rFonts w:ascii="Time New Roman" w:eastAsia="黑体" w:hAnsi="Time New Roman" w:hint="eastAsia"/>
          <w:lang w:val="zh-CN"/>
        </w:rPr>
        <w:t>孤身</w:t>
      </w:r>
      <w:r w:rsidRPr="00E81328">
        <w:rPr>
          <w:rFonts w:ascii="Time New Roman" w:eastAsia="黑体" w:hAnsi="Time New Roman"/>
          <w:lang w:val="zh-CN"/>
        </w:rPr>
        <w:t>移民儿童移居国外，并确保所有移民儿童和受移民影响的儿童，包括已返回的儿童，受到保护，不受剥削、暴力、虐待和忽视及其他罪行之害，并确保他们得到接待和重新融入社会等支助；</w:t>
      </w:r>
    </w:p>
    <w:p w:rsidR="00CF469C" w:rsidRPr="00E81328" w:rsidRDefault="00CF469C" w:rsidP="00E81328">
      <w:pPr>
        <w:pStyle w:val="SingleTxtGC"/>
        <w:numPr>
          <w:ilvl w:val="0"/>
          <w:numId w:val="11"/>
        </w:numPr>
        <w:rPr>
          <w:rFonts w:ascii="Time New Roman" w:eastAsia="黑体" w:hAnsi="Time New Roman"/>
        </w:rPr>
      </w:pPr>
      <w:r w:rsidRPr="00E81328">
        <w:rPr>
          <w:rFonts w:ascii="Time New Roman" w:eastAsia="黑体" w:hAnsi="Time New Roman"/>
          <w:lang w:val="zh-CN"/>
        </w:rPr>
        <w:t>建立机制，确保儿童和青少年在影响到他们的所有</w:t>
      </w:r>
      <w:r w:rsidRPr="00E81328">
        <w:rPr>
          <w:rFonts w:ascii="Time New Roman" w:eastAsia="黑体" w:hAnsi="Time New Roman" w:hint="eastAsia"/>
          <w:lang w:val="zh-CN"/>
        </w:rPr>
        <w:t>程序</w:t>
      </w:r>
      <w:r w:rsidRPr="00E81328">
        <w:rPr>
          <w:rFonts w:ascii="Time New Roman" w:eastAsia="黑体" w:hAnsi="Time New Roman"/>
          <w:lang w:val="zh-CN"/>
        </w:rPr>
        <w:t>中有效参与和发表意见的权利，并使其意见得到适当考虑。</w:t>
      </w:r>
    </w:p>
    <w:p w:rsidR="00CF469C" w:rsidRPr="009B3F3F" w:rsidRDefault="00CF469C" w:rsidP="00F96CA9">
      <w:pPr>
        <w:pStyle w:val="H23GC"/>
      </w:pPr>
      <w:r>
        <w:rPr>
          <w:lang w:val="zh-CN"/>
        </w:rPr>
        <w:tab/>
      </w:r>
      <w:r>
        <w:rPr>
          <w:lang w:val="zh-CN"/>
        </w:rPr>
        <w:tab/>
      </w:r>
      <w:r>
        <w:rPr>
          <w:lang w:val="zh-CN"/>
        </w:rPr>
        <w:t>与过境国和目的地国的国际合作</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61.</w:t>
      </w:r>
      <w:r>
        <w:rPr>
          <w:lang w:val="zh-CN"/>
        </w:rPr>
        <w:tab/>
      </w:r>
      <w:r>
        <w:rPr>
          <w:lang w:val="zh-CN"/>
        </w:rPr>
        <w:t>委员会注意到缔约国签署了若干谅解备忘录并签订了一些双边协定，但它感到关切的是，其中一些协定未充分涵盖《公约》的规定。</w:t>
      </w:r>
    </w:p>
    <w:p w:rsidR="00CF469C" w:rsidRPr="00F02365"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62.</w:t>
      </w:r>
      <w:r>
        <w:rPr>
          <w:lang w:val="zh-CN"/>
        </w:rPr>
        <w:tab/>
      </w:r>
      <w:r w:rsidRPr="00F02365">
        <w:rPr>
          <w:rFonts w:eastAsia="黑体"/>
        </w:rPr>
        <w:t>委员会建议缔约国与</w:t>
      </w:r>
      <w:proofErr w:type="gramStart"/>
      <w:r w:rsidRPr="00F02365">
        <w:rPr>
          <w:rFonts w:eastAsia="黑体"/>
        </w:rPr>
        <w:t>就业国</w:t>
      </w:r>
      <w:proofErr w:type="gramEnd"/>
      <w:r w:rsidRPr="00F02365">
        <w:rPr>
          <w:rFonts w:eastAsia="黑体"/>
        </w:rPr>
        <w:t>签订协议，以便更好地保护阿尔巴尼亚移民工人的《公约》所规定的权利，并</w:t>
      </w:r>
      <w:r w:rsidRPr="00F02365">
        <w:rPr>
          <w:rFonts w:eastAsia="黑体" w:hint="eastAsia"/>
        </w:rPr>
        <w:t>便利</w:t>
      </w:r>
      <w:r w:rsidRPr="00F02365">
        <w:rPr>
          <w:rFonts w:eastAsia="黑体"/>
        </w:rPr>
        <w:t>提供适当的领事和其他服务。</w:t>
      </w:r>
    </w:p>
    <w:p w:rsidR="00CF469C" w:rsidRPr="009B3F3F" w:rsidRDefault="00CF469C" w:rsidP="00F02365">
      <w:pPr>
        <w:pStyle w:val="H23GC"/>
      </w:pPr>
      <w:r>
        <w:rPr>
          <w:lang w:val="zh-CN"/>
        </w:rPr>
        <w:tab/>
      </w:r>
      <w:r>
        <w:rPr>
          <w:lang w:val="zh-CN"/>
        </w:rPr>
        <w:tab/>
      </w:r>
      <w:r>
        <w:rPr>
          <w:lang w:val="zh-CN"/>
        </w:rPr>
        <w:t>移民家政工人</w:t>
      </w:r>
    </w:p>
    <w:p w:rsidR="00CF469C" w:rsidRPr="00570CC0"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63.</w:t>
      </w:r>
      <w:r>
        <w:rPr>
          <w:lang w:val="zh-CN"/>
        </w:rPr>
        <w:tab/>
      </w:r>
      <w:r w:rsidRPr="00107108">
        <w:rPr>
          <w:rFonts w:ascii="Time New Roman" w:hAnsi="Time New Roman"/>
          <w:spacing w:val="2"/>
          <w:lang w:val="zh-CN"/>
        </w:rPr>
        <w:t>委员会感到关切的是，缺乏资料说明适用于移民家政工</w:t>
      </w:r>
      <w:r w:rsidRPr="00107108">
        <w:rPr>
          <w:rFonts w:ascii="Time New Roman" w:hAnsi="Time New Roman" w:hint="eastAsia"/>
          <w:spacing w:val="2"/>
          <w:lang w:val="zh-CN"/>
        </w:rPr>
        <w:t>人</w:t>
      </w:r>
      <w:r w:rsidRPr="00107108">
        <w:rPr>
          <w:rFonts w:ascii="Time New Roman" w:hAnsi="Time New Roman"/>
          <w:spacing w:val="2"/>
          <w:lang w:val="zh-CN"/>
        </w:rPr>
        <w:t>的现行法律框架，以及这些工人及其家庭成员是否能够在与缔约国国民平等的基础上享有其权利</w:t>
      </w:r>
      <w:r w:rsidRPr="00107108">
        <w:rPr>
          <w:rFonts w:ascii="Time New Roman" w:hAnsi="Time New Roman"/>
          <w:lang w:val="zh-CN"/>
        </w:rPr>
        <w:t>。</w:t>
      </w:r>
    </w:p>
    <w:p w:rsidR="00CF469C" w:rsidRPr="00107108" w:rsidRDefault="00CF469C" w:rsidP="00CF469C">
      <w:pPr>
        <w:pStyle w:val="SingleTxtGC"/>
        <w:tabs>
          <w:tab w:val="clear" w:pos="431"/>
          <w:tab w:val="clear" w:pos="1134"/>
          <w:tab w:val="clear" w:pos="1565"/>
          <w:tab w:val="clear" w:pos="1996"/>
          <w:tab w:val="clear" w:pos="2427"/>
          <w:tab w:val="left" w:pos="1701"/>
        </w:tabs>
        <w:rPr>
          <w:rFonts w:ascii="Time New Roman" w:eastAsia="黑体" w:hAnsi="Time New Roman"/>
        </w:rPr>
      </w:pPr>
      <w:r w:rsidRPr="00107108">
        <w:rPr>
          <w:rFonts w:ascii="Time New Roman" w:eastAsia="黑体" w:hAnsi="Time New Roman"/>
          <w:lang w:val="zh-CN"/>
        </w:rPr>
        <w:t>64.</w:t>
      </w:r>
      <w:r w:rsidRPr="00107108">
        <w:rPr>
          <w:rFonts w:ascii="Time New Roman" w:eastAsia="黑体" w:hAnsi="Time New Roman"/>
          <w:lang w:val="zh-CN"/>
        </w:rPr>
        <w:tab/>
      </w:r>
      <w:r w:rsidRPr="00107108">
        <w:rPr>
          <w:rFonts w:ascii="Time New Roman" w:eastAsia="黑体" w:hAnsi="Time New Roman"/>
          <w:lang w:val="zh-CN"/>
        </w:rPr>
        <w:t>根据关于移民家政工人的第</w:t>
      </w:r>
      <w:r w:rsidRPr="00107108">
        <w:rPr>
          <w:rFonts w:ascii="Time New Roman" w:eastAsia="黑体" w:hAnsi="Time New Roman"/>
          <w:lang w:val="zh-CN"/>
        </w:rPr>
        <w:t>1</w:t>
      </w:r>
      <w:r w:rsidRPr="00107108">
        <w:rPr>
          <w:rFonts w:ascii="Time New Roman" w:eastAsia="黑体" w:hAnsi="Time New Roman"/>
          <w:lang w:val="zh-CN"/>
        </w:rPr>
        <w:t>号一般性意见</w:t>
      </w:r>
      <w:r w:rsidRPr="00107108">
        <w:rPr>
          <w:rFonts w:ascii="Time New Roman" w:eastAsia="黑体" w:hAnsi="Time New Roman"/>
          <w:lang w:val="zh-CN"/>
        </w:rPr>
        <w:t>(2011</w:t>
      </w:r>
      <w:r w:rsidRPr="00107108">
        <w:rPr>
          <w:rFonts w:ascii="Time New Roman" w:eastAsia="黑体" w:hAnsi="Time New Roman"/>
          <w:lang w:val="zh-CN"/>
        </w:rPr>
        <w:t>年</w:t>
      </w:r>
      <w:r w:rsidRPr="00107108">
        <w:rPr>
          <w:rFonts w:ascii="Time New Roman" w:eastAsia="黑体" w:hAnsi="Time New Roman"/>
          <w:lang w:val="zh-CN"/>
        </w:rPr>
        <w:t>)</w:t>
      </w:r>
      <w:r w:rsidRPr="00107108">
        <w:rPr>
          <w:rFonts w:ascii="Time New Roman" w:eastAsia="黑体" w:hAnsi="Time New Roman"/>
          <w:lang w:val="zh-CN"/>
        </w:rPr>
        <w:t>，委员会建议缔约国，就保护移民家政工人权利的框架和协议问题与</w:t>
      </w:r>
      <w:proofErr w:type="gramStart"/>
      <w:r w:rsidRPr="00107108">
        <w:rPr>
          <w:rFonts w:ascii="Time New Roman" w:eastAsia="黑体" w:hAnsi="Time New Roman"/>
          <w:lang w:val="zh-CN"/>
        </w:rPr>
        <w:t>就业国</w:t>
      </w:r>
      <w:proofErr w:type="gramEnd"/>
      <w:r w:rsidRPr="00107108">
        <w:rPr>
          <w:rFonts w:ascii="Time New Roman" w:eastAsia="黑体" w:hAnsi="Time New Roman"/>
          <w:lang w:val="zh-CN"/>
        </w:rPr>
        <w:t>合作，并在下一次定期报告中提供资料，说明为确保移民家政工人能够充分享有《公约》规定的权利而采取的法律和政策措施。</w:t>
      </w:r>
    </w:p>
    <w:p w:rsidR="00CF469C" w:rsidRPr="009B3F3F" w:rsidRDefault="00CF469C" w:rsidP="00F02365">
      <w:pPr>
        <w:pStyle w:val="H23GC"/>
      </w:pPr>
      <w:r>
        <w:rPr>
          <w:lang w:val="zh-CN"/>
        </w:rPr>
        <w:tab/>
      </w:r>
      <w:r>
        <w:rPr>
          <w:lang w:val="zh-CN"/>
        </w:rPr>
        <w:tab/>
      </w:r>
      <w:r>
        <w:rPr>
          <w:lang w:val="zh-CN"/>
        </w:rPr>
        <w:t>招聘机构</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65.</w:t>
      </w:r>
      <w:r>
        <w:rPr>
          <w:lang w:val="zh-CN"/>
        </w:rPr>
        <w:tab/>
      </w:r>
      <w:r>
        <w:rPr>
          <w:lang w:val="zh-CN"/>
        </w:rPr>
        <w:t>委员会注意到缔约国为加强对私营招聘机构的规</w:t>
      </w:r>
      <w:r>
        <w:rPr>
          <w:rFonts w:hint="eastAsia"/>
          <w:lang w:val="zh-CN"/>
        </w:rPr>
        <w:t>范</w:t>
      </w:r>
      <w:r>
        <w:rPr>
          <w:lang w:val="zh-CN"/>
        </w:rPr>
        <w:t>和监督所作的努力，包括部长会议根据《劳动法》和财政和经济部长</w:t>
      </w:r>
      <w:r>
        <w:rPr>
          <w:lang w:val="zh-CN"/>
        </w:rPr>
        <w:t>2018</w:t>
      </w:r>
      <w:r>
        <w:rPr>
          <w:lang w:val="zh-CN"/>
        </w:rPr>
        <w:t>年</w:t>
      </w:r>
      <w:r>
        <w:rPr>
          <w:lang w:val="zh-CN"/>
        </w:rPr>
        <w:t>5</w:t>
      </w:r>
      <w:r>
        <w:rPr>
          <w:lang w:val="zh-CN"/>
        </w:rPr>
        <w:t>月</w:t>
      </w:r>
      <w:r>
        <w:rPr>
          <w:lang w:val="zh-CN"/>
        </w:rPr>
        <w:t>21</w:t>
      </w:r>
      <w:r>
        <w:rPr>
          <w:lang w:val="zh-CN"/>
        </w:rPr>
        <w:t>日第</w:t>
      </w:r>
      <w:r>
        <w:rPr>
          <w:lang w:val="zh-CN"/>
        </w:rPr>
        <w:t>286</w:t>
      </w:r>
      <w:r>
        <w:rPr>
          <w:lang w:val="zh-CN"/>
        </w:rPr>
        <w:t>号指示</w:t>
      </w:r>
      <w:proofErr w:type="gramStart"/>
      <w:r>
        <w:rPr>
          <w:lang w:val="zh-CN"/>
        </w:rPr>
        <w:t>作出</w:t>
      </w:r>
      <w:proofErr w:type="gramEnd"/>
      <w:r>
        <w:rPr>
          <w:lang w:val="zh-CN"/>
        </w:rPr>
        <w:t>的决定</w:t>
      </w:r>
      <w:r>
        <w:rPr>
          <w:lang w:val="zh-CN"/>
        </w:rPr>
        <w:t>(</w:t>
      </w:r>
      <w:r>
        <w:rPr>
          <w:lang w:val="zh-CN"/>
        </w:rPr>
        <w:t>第</w:t>
      </w:r>
      <w:r>
        <w:rPr>
          <w:lang w:val="zh-CN"/>
        </w:rPr>
        <w:t>101</w:t>
      </w:r>
      <w:r>
        <w:rPr>
          <w:lang w:val="zh-CN"/>
        </w:rPr>
        <w:t>号和第</w:t>
      </w:r>
      <w:r>
        <w:rPr>
          <w:lang w:val="zh-CN"/>
        </w:rPr>
        <w:t>286</w:t>
      </w:r>
      <w:r>
        <w:rPr>
          <w:lang w:val="zh-CN"/>
        </w:rPr>
        <w:t>号</w:t>
      </w:r>
      <w:r>
        <w:rPr>
          <w:lang w:val="zh-CN"/>
        </w:rPr>
        <w:t>)</w:t>
      </w:r>
      <w:r>
        <w:rPr>
          <w:lang w:val="zh-CN"/>
        </w:rPr>
        <w:t>。然而，委员会感到关切的是，缺乏资料说明为加强私营招聘机构的监管制度和监</w:t>
      </w:r>
      <w:r>
        <w:rPr>
          <w:rFonts w:hint="eastAsia"/>
          <w:lang w:val="zh-CN"/>
        </w:rPr>
        <w:t>督</w:t>
      </w:r>
      <w:r>
        <w:rPr>
          <w:lang w:val="zh-CN"/>
        </w:rPr>
        <w:t>其活动所采取的措施。</w:t>
      </w:r>
    </w:p>
    <w:p w:rsidR="00CF469C" w:rsidRPr="00F02365" w:rsidRDefault="00CF469C" w:rsidP="00CF469C">
      <w:pPr>
        <w:pStyle w:val="SingleTxtGC"/>
        <w:tabs>
          <w:tab w:val="clear" w:pos="431"/>
          <w:tab w:val="clear" w:pos="1134"/>
          <w:tab w:val="clear" w:pos="1565"/>
          <w:tab w:val="clear" w:pos="1996"/>
          <w:tab w:val="clear" w:pos="2427"/>
          <w:tab w:val="left" w:pos="1701"/>
        </w:tabs>
        <w:rPr>
          <w:rFonts w:eastAsia="黑体"/>
          <w:bCs/>
        </w:rPr>
      </w:pPr>
      <w:r>
        <w:rPr>
          <w:lang w:val="zh-CN"/>
        </w:rPr>
        <w:t>66.</w:t>
      </w:r>
      <w:r>
        <w:rPr>
          <w:lang w:val="zh-CN"/>
        </w:rPr>
        <w:tab/>
      </w:r>
      <w:r w:rsidRPr="00F02365">
        <w:rPr>
          <w:rFonts w:eastAsia="黑体"/>
          <w:bCs/>
          <w:lang w:val="zh-CN"/>
        </w:rPr>
        <w:t>委员会建议缔约国在下一次定期报告中提供资料，说明根据《公约》第</w:t>
      </w:r>
      <w:r w:rsidRPr="00F02365">
        <w:rPr>
          <w:rFonts w:eastAsia="黑体"/>
          <w:bCs/>
          <w:lang w:val="zh-CN"/>
        </w:rPr>
        <w:t>66</w:t>
      </w:r>
      <w:r w:rsidRPr="00F02365">
        <w:rPr>
          <w:rFonts w:eastAsia="黑体"/>
          <w:bCs/>
          <w:lang w:val="zh-CN"/>
        </w:rPr>
        <w:t>条采取了哪些措施，以加强对私营招聘机构的监管制度，并改进招聘监督和检查，以确保尊重移民工人的权利。</w:t>
      </w:r>
    </w:p>
    <w:p w:rsidR="00CF469C" w:rsidRPr="00E43FE9" w:rsidRDefault="00CF469C" w:rsidP="00F02365">
      <w:pPr>
        <w:pStyle w:val="H23GC"/>
      </w:pPr>
      <w:r>
        <w:rPr>
          <w:lang w:val="zh-CN"/>
        </w:rPr>
        <w:tab/>
      </w:r>
      <w:r>
        <w:rPr>
          <w:lang w:val="zh-CN"/>
        </w:rPr>
        <w:tab/>
      </w:r>
      <w:r w:rsidRPr="00E43FE9">
        <w:rPr>
          <w:lang w:val="zh-CN"/>
        </w:rPr>
        <w:t>自愿回返、重新接纳和</w:t>
      </w:r>
      <w:r w:rsidRPr="00E43FE9">
        <w:rPr>
          <w:rFonts w:hint="eastAsia"/>
          <w:lang w:val="zh-CN"/>
        </w:rPr>
        <w:t>重新融入</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67.</w:t>
      </w:r>
      <w:r>
        <w:rPr>
          <w:lang w:val="zh-CN"/>
        </w:rPr>
        <w:tab/>
      </w:r>
      <w:r>
        <w:rPr>
          <w:lang w:val="zh-CN"/>
        </w:rPr>
        <w:t>委员会注意到为改善法律和体制框架以便利阿尔巴尼亚移民工人及其家庭成员自愿返回而采取的措施，但它感到关切的是，缺乏专门的</w:t>
      </w:r>
      <w:r>
        <w:rPr>
          <w:rFonts w:hint="eastAsia"/>
          <w:lang w:val="zh-CN"/>
        </w:rPr>
        <w:t>重新融入</w:t>
      </w:r>
      <w:r>
        <w:rPr>
          <w:lang w:val="zh-CN"/>
        </w:rPr>
        <w:t>的政策措施。委员会还感到关切的是，缺乏资料说明重新接纳协议</w:t>
      </w:r>
      <w:r w:rsidR="00F7673C">
        <w:rPr>
          <w:lang w:val="zh-CN"/>
        </w:rPr>
        <w:t>(</w:t>
      </w:r>
      <w:r>
        <w:rPr>
          <w:lang w:val="zh-CN"/>
        </w:rPr>
        <w:t>包括与欧洲联盟签订的重新接纳协议</w:t>
      </w:r>
      <w:r w:rsidR="00F7673C">
        <w:rPr>
          <w:lang w:val="zh-CN"/>
        </w:rPr>
        <w:t>)</w:t>
      </w:r>
      <w:r>
        <w:rPr>
          <w:lang w:val="zh-CN"/>
        </w:rPr>
        <w:t>是否包括《公约》规定的所有实质性和程序性保障，包括禁止集体驱逐。</w:t>
      </w:r>
    </w:p>
    <w:p w:rsidR="00CF469C" w:rsidRPr="003D2683" w:rsidRDefault="00CF469C" w:rsidP="00CF469C">
      <w:pPr>
        <w:pStyle w:val="SingleTxtGC"/>
        <w:tabs>
          <w:tab w:val="clear" w:pos="431"/>
          <w:tab w:val="clear" w:pos="1134"/>
          <w:tab w:val="clear" w:pos="1565"/>
          <w:tab w:val="clear" w:pos="1996"/>
          <w:tab w:val="clear" w:pos="2427"/>
          <w:tab w:val="left" w:pos="1701"/>
        </w:tabs>
        <w:rPr>
          <w:rFonts w:eastAsia="黑体"/>
          <w:bCs/>
        </w:rPr>
      </w:pPr>
      <w:r>
        <w:rPr>
          <w:lang w:val="zh-CN"/>
        </w:rPr>
        <w:t>68.</w:t>
      </w:r>
      <w:r>
        <w:rPr>
          <w:lang w:val="zh-CN"/>
        </w:rPr>
        <w:tab/>
      </w:r>
      <w:r w:rsidRPr="003D2683">
        <w:rPr>
          <w:rFonts w:eastAsia="黑体"/>
          <w:bCs/>
          <w:lang w:val="zh-CN"/>
        </w:rPr>
        <w:t>委员会建议缔约国采取有效措施，根据《公约》的原则，促进返回的移民工人及其家庭成员持久地重新融入阿尔巴尼亚的经济、社会和文化生活。缔约国还应确保</w:t>
      </w:r>
      <w:r w:rsidRPr="003D2683">
        <w:rPr>
          <w:rFonts w:eastAsia="黑体" w:hint="eastAsia"/>
          <w:bCs/>
          <w:lang w:val="zh-CN"/>
        </w:rPr>
        <w:t>目前</w:t>
      </w:r>
      <w:r w:rsidRPr="003D2683">
        <w:rPr>
          <w:rFonts w:eastAsia="黑体"/>
          <w:bCs/>
          <w:lang w:val="zh-CN"/>
        </w:rPr>
        <w:t>和今后与东道国签订的重新接纳协议和议定书保障返回缔约国的移民能够持久地重新融入经济、社会和文化生活，为他们提供实质性和程序性保障，并保护他们在遭到驱逐时免遭虐待和其他侵犯其权利的行为。</w:t>
      </w:r>
    </w:p>
    <w:p w:rsidR="00CF469C" w:rsidRPr="009B3F3F" w:rsidRDefault="00CF469C" w:rsidP="003D2683">
      <w:pPr>
        <w:pStyle w:val="H23GC"/>
      </w:pPr>
      <w:r>
        <w:rPr>
          <w:lang w:val="zh-CN"/>
        </w:rPr>
        <w:tab/>
      </w:r>
      <w:r>
        <w:rPr>
          <w:lang w:val="zh-CN"/>
        </w:rPr>
        <w:tab/>
      </w:r>
      <w:r>
        <w:rPr>
          <w:lang w:val="zh-CN"/>
        </w:rPr>
        <w:t>贩运人口</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69.</w:t>
      </w:r>
      <w:r>
        <w:rPr>
          <w:lang w:val="zh-CN"/>
        </w:rPr>
        <w:tab/>
      </w:r>
      <w:r>
        <w:rPr>
          <w:lang w:val="zh-CN"/>
        </w:rPr>
        <w:t>委员会注意到，缔约国已采取重要的立法、政治和体制措施，以打击人口贩运和相关做法，包括设立打击贩运人口国家工作队、国家转介机制、国家反贩运协调员</w:t>
      </w:r>
      <w:proofErr w:type="gramStart"/>
      <w:r>
        <w:rPr>
          <w:lang w:val="zh-CN"/>
        </w:rPr>
        <w:t>和援</w:t>
      </w:r>
      <w:proofErr w:type="gramEnd"/>
      <w:r>
        <w:rPr>
          <w:lang w:val="zh-CN"/>
        </w:rPr>
        <w:t>助受害者办公室，并通过了</w:t>
      </w:r>
      <w:r w:rsidR="001E06A7">
        <w:rPr>
          <w:rFonts w:hint="eastAsia"/>
        </w:rPr>
        <w:t>“</w:t>
      </w:r>
      <w:r>
        <w:rPr>
          <w:lang w:val="zh-CN"/>
        </w:rPr>
        <w:t>打击人口贩运国家战略</w:t>
      </w:r>
      <w:r w:rsidR="001E06A7">
        <w:rPr>
          <w:rFonts w:hint="eastAsia"/>
        </w:rPr>
        <w:t>”</w:t>
      </w:r>
      <w:r>
        <w:rPr>
          <w:lang w:val="zh-CN"/>
        </w:rPr>
        <w:t>及其</w:t>
      </w:r>
      <w:r>
        <w:rPr>
          <w:lang w:val="zh-CN"/>
        </w:rPr>
        <w:t>2018-2020</w:t>
      </w:r>
      <w:r>
        <w:rPr>
          <w:lang w:val="zh-CN"/>
        </w:rPr>
        <w:t>年行动计划、</w:t>
      </w:r>
      <w:r w:rsidR="001E06A7">
        <w:rPr>
          <w:rFonts w:hint="eastAsia"/>
        </w:rPr>
        <w:t>“</w:t>
      </w:r>
      <w:r>
        <w:rPr>
          <w:lang w:val="zh-CN"/>
        </w:rPr>
        <w:t>贩运</w:t>
      </w:r>
      <w:r>
        <w:rPr>
          <w:rFonts w:hint="eastAsia"/>
          <w:lang w:val="zh-CN"/>
        </w:rPr>
        <w:t>人口</w:t>
      </w:r>
      <w:r>
        <w:rPr>
          <w:lang w:val="zh-CN"/>
        </w:rPr>
        <w:t>活动妇女和女童受害者重新融入社会经济生活行动计划</w:t>
      </w:r>
      <w:r w:rsidR="001E06A7">
        <w:rPr>
          <w:rFonts w:hint="eastAsia"/>
        </w:rPr>
        <w:t>”</w:t>
      </w:r>
      <w:r>
        <w:rPr>
          <w:lang w:val="zh-CN"/>
        </w:rPr>
        <w:t>，并启动了国家</w:t>
      </w:r>
      <w:r>
        <w:rPr>
          <w:rFonts w:hint="eastAsia"/>
          <w:lang w:val="zh-CN"/>
        </w:rPr>
        <w:t>连</w:t>
      </w:r>
      <w:r>
        <w:rPr>
          <w:lang w:val="zh-CN"/>
        </w:rPr>
        <w:t>线，以便利举报涉嫌贩运</w:t>
      </w:r>
      <w:r>
        <w:rPr>
          <w:rFonts w:hint="eastAsia"/>
          <w:lang w:val="zh-CN"/>
        </w:rPr>
        <w:t>人口</w:t>
      </w:r>
      <w:r>
        <w:rPr>
          <w:lang w:val="zh-CN"/>
        </w:rPr>
        <w:t>的案件。然而，委员会深感关切的是，缔约国是贩运</w:t>
      </w:r>
      <w:r>
        <w:rPr>
          <w:rFonts w:hint="eastAsia"/>
          <w:lang w:val="zh-CN"/>
        </w:rPr>
        <w:t>人口</w:t>
      </w:r>
      <w:r>
        <w:rPr>
          <w:lang w:val="zh-CN"/>
        </w:rPr>
        <w:t>活动受害者</w:t>
      </w:r>
      <w:r w:rsidR="00F7673C">
        <w:rPr>
          <w:lang w:val="zh-CN"/>
        </w:rPr>
        <w:t>(</w:t>
      </w:r>
      <w:r>
        <w:rPr>
          <w:lang w:val="zh-CN"/>
        </w:rPr>
        <w:t>包括遭受性贩运和强迫劳动的妇女和儿童</w:t>
      </w:r>
      <w:r w:rsidR="00F7673C">
        <w:rPr>
          <w:lang w:val="zh-CN"/>
        </w:rPr>
        <w:t>)</w:t>
      </w:r>
      <w:r>
        <w:rPr>
          <w:lang w:val="zh-CN"/>
        </w:rPr>
        <w:t>的来源国、过境国和目的地国。委员会还感到关切的是：</w:t>
      </w:r>
    </w:p>
    <w:p w:rsidR="00CF469C" w:rsidRPr="009B3F3F" w:rsidRDefault="00CF469C" w:rsidP="00107108">
      <w:pPr>
        <w:pStyle w:val="SingleTxtGC"/>
        <w:numPr>
          <w:ilvl w:val="0"/>
          <w:numId w:val="13"/>
        </w:numPr>
      </w:pPr>
      <w:r>
        <w:rPr>
          <w:lang w:val="zh-CN"/>
        </w:rPr>
        <w:t>缔约国为执行其打击贩运人口的立法和行政框架而采取的措施仍然不足，包括在</w:t>
      </w:r>
      <w:r>
        <w:rPr>
          <w:rFonts w:hint="eastAsia"/>
          <w:lang w:val="zh-CN"/>
        </w:rPr>
        <w:t>贩运</w:t>
      </w:r>
      <w:r>
        <w:rPr>
          <w:lang w:val="zh-CN"/>
        </w:rPr>
        <w:t>活动受害者支</w:t>
      </w:r>
      <w:r>
        <w:rPr>
          <w:rFonts w:hint="eastAsia"/>
          <w:lang w:val="zh-CN"/>
        </w:rPr>
        <w:t>助</w:t>
      </w:r>
      <w:r>
        <w:rPr>
          <w:lang w:val="zh-CN"/>
        </w:rPr>
        <w:t>、发现、保护、转介、康复和融入社会等领域；</w:t>
      </w:r>
    </w:p>
    <w:p w:rsidR="00CF469C" w:rsidRPr="009B3F3F" w:rsidRDefault="00CF469C" w:rsidP="00107108">
      <w:pPr>
        <w:pStyle w:val="SingleTxtGC"/>
        <w:numPr>
          <w:ilvl w:val="0"/>
          <w:numId w:val="13"/>
        </w:numPr>
      </w:pPr>
      <w:r>
        <w:rPr>
          <w:lang w:val="zh-CN"/>
        </w:rPr>
        <w:t>为执行反贩运措施分配的人力、技术和财政资源不足；</w:t>
      </w:r>
    </w:p>
    <w:p w:rsidR="00CF469C" w:rsidRPr="009B3F3F" w:rsidRDefault="00CF469C" w:rsidP="00107108">
      <w:pPr>
        <w:pStyle w:val="SingleTxtGC"/>
        <w:numPr>
          <w:ilvl w:val="0"/>
          <w:numId w:val="13"/>
        </w:numPr>
      </w:pPr>
      <w:r>
        <w:rPr>
          <w:lang w:val="zh-CN"/>
        </w:rPr>
        <w:t>缺乏关于贩运人口的数据，包括对所有贩运人口行为和其他相关犯罪的调查、起诉和惩罚的数量。</w:t>
      </w:r>
    </w:p>
    <w:p w:rsidR="00CF469C" w:rsidRPr="009B3F3F" w:rsidRDefault="00CF469C" w:rsidP="00CF469C">
      <w:pPr>
        <w:pStyle w:val="SingleTxtGC"/>
        <w:tabs>
          <w:tab w:val="clear" w:pos="431"/>
          <w:tab w:val="clear" w:pos="1134"/>
          <w:tab w:val="clear" w:pos="1565"/>
          <w:tab w:val="clear" w:pos="1996"/>
          <w:tab w:val="clear" w:pos="2427"/>
          <w:tab w:val="left" w:pos="1701"/>
        </w:tabs>
        <w:rPr>
          <w:b/>
        </w:rPr>
      </w:pPr>
      <w:r>
        <w:rPr>
          <w:lang w:val="zh-CN"/>
        </w:rPr>
        <w:t>70.</w:t>
      </w:r>
      <w:r>
        <w:rPr>
          <w:lang w:val="zh-CN"/>
        </w:rPr>
        <w:tab/>
      </w:r>
      <w:r w:rsidRPr="003D2683">
        <w:rPr>
          <w:rFonts w:eastAsia="黑体"/>
        </w:rPr>
        <w:t>根据人权高专办</w:t>
      </w:r>
      <w:r w:rsidR="001E06A7">
        <w:rPr>
          <w:rFonts w:hint="eastAsia"/>
        </w:rPr>
        <w:t>“</w:t>
      </w:r>
      <w:r w:rsidRPr="003D2683">
        <w:rPr>
          <w:rFonts w:eastAsia="黑体"/>
        </w:rPr>
        <w:t>关于人权与人口贩运问题的建议原则和准则</w:t>
      </w:r>
      <w:r w:rsidR="00C46CDA">
        <w:rPr>
          <w:rFonts w:hint="eastAsia"/>
        </w:rPr>
        <w:t>”</w:t>
      </w:r>
      <w:r w:rsidRPr="003D2683">
        <w:rPr>
          <w:rFonts w:eastAsia="黑体"/>
        </w:rPr>
        <w:t>，委员会建议缔约国：</w:t>
      </w:r>
    </w:p>
    <w:p w:rsidR="00CF469C" w:rsidRPr="00107108" w:rsidRDefault="00CF469C" w:rsidP="00107108">
      <w:pPr>
        <w:pStyle w:val="SingleTxtGC"/>
        <w:numPr>
          <w:ilvl w:val="0"/>
          <w:numId w:val="15"/>
        </w:numPr>
        <w:rPr>
          <w:rFonts w:ascii="Time New Roman" w:eastAsia="黑体" w:hAnsi="Time New Roman"/>
        </w:rPr>
      </w:pPr>
      <w:r w:rsidRPr="00107108">
        <w:rPr>
          <w:rFonts w:ascii="Time New Roman" w:eastAsia="黑体" w:hAnsi="Time New Roman"/>
        </w:rPr>
        <w:t>采取有效措施，规定明确的时限、指标以及监测和评价基准，以落实其预防和打击贩运人口的立法和行政框架，包括加强</w:t>
      </w:r>
      <w:r w:rsidRPr="00107108">
        <w:rPr>
          <w:rFonts w:ascii="Time New Roman" w:eastAsia="黑体" w:hAnsi="Time New Roman" w:hint="eastAsia"/>
        </w:rPr>
        <w:t>有</w:t>
      </w:r>
      <w:r w:rsidRPr="00107108">
        <w:rPr>
          <w:rFonts w:ascii="Time New Roman" w:eastAsia="黑体" w:hAnsi="Time New Roman"/>
        </w:rPr>
        <w:t>关机制，以早期识别贩运受害者</w:t>
      </w:r>
      <w:r w:rsidRPr="00107108">
        <w:rPr>
          <w:rFonts w:ascii="Time New Roman" w:eastAsia="黑体" w:hAnsi="Time New Roman" w:hint="eastAsia"/>
        </w:rPr>
        <w:t>并</w:t>
      </w:r>
      <w:r w:rsidRPr="00107108">
        <w:rPr>
          <w:rFonts w:ascii="Time New Roman" w:eastAsia="黑体" w:hAnsi="Time New Roman"/>
        </w:rPr>
        <w:t>为贩运受害者提供支助和转介、康复和融入社会</w:t>
      </w:r>
      <w:r w:rsidRPr="00107108">
        <w:rPr>
          <w:rFonts w:ascii="Time New Roman" w:eastAsia="黑体" w:hAnsi="Time New Roman" w:hint="eastAsia"/>
        </w:rPr>
        <w:t>服务</w:t>
      </w:r>
      <w:r w:rsidRPr="00107108">
        <w:rPr>
          <w:rFonts w:ascii="Time New Roman" w:eastAsia="黑体" w:hAnsi="Time New Roman"/>
        </w:rPr>
        <w:t>，例如提供庇护所以及法律、医疗和心理社会援助；</w:t>
      </w:r>
    </w:p>
    <w:p w:rsidR="00CF469C" w:rsidRPr="00107108" w:rsidRDefault="00CF469C" w:rsidP="00107108">
      <w:pPr>
        <w:pStyle w:val="SingleTxtGC"/>
        <w:numPr>
          <w:ilvl w:val="0"/>
          <w:numId w:val="15"/>
        </w:numPr>
        <w:rPr>
          <w:rFonts w:ascii="Time New Roman" w:eastAsia="黑体" w:hAnsi="Time New Roman"/>
        </w:rPr>
      </w:pPr>
      <w:r w:rsidRPr="00107108">
        <w:rPr>
          <w:rFonts w:ascii="Time New Roman" w:eastAsia="黑体" w:hAnsi="Time New Roman"/>
        </w:rPr>
        <w:t>为执行反贩运措施划拨充足的人力、技术和财政资源，包括向各级打击贩运</w:t>
      </w:r>
      <w:r w:rsidRPr="00107108">
        <w:rPr>
          <w:rFonts w:ascii="Time New Roman" w:eastAsia="黑体" w:hAnsi="Time New Roman" w:hint="eastAsia"/>
        </w:rPr>
        <w:t>人口</w:t>
      </w:r>
      <w:r w:rsidRPr="00107108">
        <w:rPr>
          <w:rFonts w:ascii="Time New Roman" w:eastAsia="黑体" w:hAnsi="Time New Roman"/>
        </w:rPr>
        <w:t>机构划拨这种资源，其中包括打击贩运人口国家工作队、国家转介机制、国家打击</w:t>
      </w:r>
      <w:r w:rsidRPr="00107108">
        <w:rPr>
          <w:rFonts w:ascii="Time New Roman" w:eastAsia="黑体" w:hAnsi="Time New Roman" w:hint="eastAsia"/>
        </w:rPr>
        <w:t>反</w:t>
      </w:r>
      <w:r w:rsidRPr="00107108">
        <w:rPr>
          <w:rFonts w:ascii="Time New Roman" w:eastAsia="黑体" w:hAnsi="Time New Roman"/>
        </w:rPr>
        <w:t>贩运协调员</w:t>
      </w:r>
      <w:proofErr w:type="gramStart"/>
      <w:r w:rsidRPr="00107108">
        <w:rPr>
          <w:rFonts w:ascii="Time New Roman" w:eastAsia="黑体" w:hAnsi="Time New Roman"/>
        </w:rPr>
        <w:t>和援</w:t>
      </w:r>
      <w:proofErr w:type="gramEnd"/>
      <w:r w:rsidRPr="00107108">
        <w:rPr>
          <w:rFonts w:ascii="Time New Roman" w:eastAsia="黑体" w:hAnsi="Time New Roman"/>
        </w:rPr>
        <w:t>助受害者办公室；</w:t>
      </w:r>
    </w:p>
    <w:p w:rsidR="00CF469C" w:rsidRPr="00107108" w:rsidRDefault="00CF469C" w:rsidP="00107108">
      <w:pPr>
        <w:pStyle w:val="SingleTxtGC"/>
        <w:numPr>
          <w:ilvl w:val="0"/>
          <w:numId w:val="15"/>
        </w:numPr>
        <w:rPr>
          <w:rFonts w:ascii="Time New Roman" w:eastAsia="黑体" w:hAnsi="Time New Roman"/>
        </w:rPr>
      </w:pPr>
      <w:r w:rsidRPr="00107108">
        <w:rPr>
          <w:rFonts w:ascii="Time New Roman" w:eastAsia="黑体" w:hAnsi="Time New Roman"/>
        </w:rPr>
        <w:t>在下次定期报告中列入关于贩运的数据以及贩运和性剥削案件的起诉和定罪数量，并提供资料说明为打击这些现象而采取的措施的影响。</w:t>
      </w:r>
    </w:p>
    <w:p w:rsidR="00CF469C" w:rsidRPr="009B3F3F" w:rsidRDefault="00CF469C" w:rsidP="009E4CD2">
      <w:pPr>
        <w:pStyle w:val="H23GC"/>
      </w:pPr>
      <w:r>
        <w:rPr>
          <w:lang w:val="zh-CN"/>
        </w:rPr>
        <w:tab/>
      </w:r>
      <w:r>
        <w:rPr>
          <w:lang w:val="zh-CN"/>
        </w:rPr>
        <w:tab/>
      </w:r>
      <w:r>
        <w:rPr>
          <w:lang w:val="zh-CN"/>
        </w:rPr>
        <w:t>偷运移民和非正规移民</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71.</w:t>
      </w:r>
      <w:r>
        <w:rPr>
          <w:lang w:val="zh-CN"/>
        </w:rPr>
        <w:tab/>
      </w:r>
      <w:r>
        <w:rPr>
          <w:lang w:val="zh-CN"/>
        </w:rPr>
        <w:t>委员会注意到为防止和消除非正规移民流动而采取的措施，包括加强区域合作，特别是于</w:t>
      </w:r>
      <w:r>
        <w:rPr>
          <w:lang w:val="zh-CN"/>
        </w:rPr>
        <w:t>2018</w:t>
      </w:r>
      <w:r>
        <w:rPr>
          <w:lang w:val="zh-CN"/>
        </w:rPr>
        <w:t>年</w:t>
      </w:r>
      <w:r>
        <w:rPr>
          <w:lang w:val="zh-CN"/>
        </w:rPr>
        <w:t>10</w:t>
      </w:r>
      <w:r>
        <w:rPr>
          <w:lang w:val="zh-CN"/>
        </w:rPr>
        <w:t>月</w:t>
      </w:r>
      <w:r>
        <w:rPr>
          <w:lang w:val="zh-CN"/>
        </w:rPr>
        <w:t>5</w:t>
      </w:r>
      <w:r>
        <w:rPr>
          <w:lang w:val="zh-CN"/>
        </w:rPr>
        <w:t>日与欧洲联盟签署了关于边界管理合作的协定。然而，委员会感到关切的是，缺乏资料说明这类协定是否遵守《公约》和国际人权法规定的所有实质性和程序性保障，包括</w:t>
      </w:r>
      <w:proofErr w:type="gramStart"/>
      <w:r>
        <w:rPr>
          <w:lang w:val="zh-CN"/>
        </w:rPr>
        <w:t>不</w:t>
      </w:r>
      <w:proofErr w:type="gramEnd"/>
      <w:r>
        <w:rPr>
          <w:rFonts w:hint="eastAsia"/>
          <w:lang w:val="zh-CN"/>
        </w:rPr>
        <w:t>推</w:t>
      </w:r>
      <w:r>
        <w:rPr>
          <w:lang w:val="zh-CN"/>
        </w:rPr>
        <w:t>回原则和禁止任意和集体驱逐。委员会还感到关切的是，缔约国仍然是非正规移民工人的原籍国和过境国，其中许多人，包括儿童，在整个旅程中面临严峻条件。</w:t>
      </w:r>
    </w:p>
    <w:p w:rsidR="00CF469C" w:rsidRPr="009E4CD2"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72.</w:t>
      </w:r>
      <w:r>
        <w:rPr>
          <w:lang w:val="zh-CN"/>
        </w:rPr>
        <w:tab/>
      </w:r>
      <w:r w:rsidRPr="009E4CD2">
        <w:rPr>
          <w:rFonts w:eastAsia="黑体"/>
        </w:rPr>
        <w:t>根据人权高专办</w:t>
      </w:r>
      <w:r w:rsidR="001E06A7">
        <w:rPr>
          <w:rFonts w:hint="eastAsia"/>
        </w:rPr>
        <w:t>“</w:t>
      </w:r>
      <w:r w:rsidRPr="009E4CD2">
        <w:rPr>
          <w:rFonts w:eastAsia="黑体"/>
        </w:rPr>
        <w:t>国际边界人权问题建议原则和准则</w:t>
      </w:r>
      <w:r w:rsidR="001E06A7">
        <w:rPr>
          <w:rFonts w:hint="eastAsia"/>
        </w:rPr>
        <w:t>”</w:t>
      </w:r>
      <w:r w:rsidRPr="009E4CD2">
        <w:rPr>
          <w:rFonts w:eastAsia="黑体"/>
        </w:rPr>
        <w:t>，委员会建议缔约国采取有效措施，侦查、</w:t>
      </w:r>
      <w:r w:rsidRPr="009E4CD2">
        <w:rPr>
          <w:rFonts w:eastAsia="黑体" w:hint="eastAsia"/>
        </w:rPr>
        <w:t>防范和</w:t>
      </w:r>
      <w:r w:rsidRPr="009E4CD2">
        <w:rPr>
          <w:rFonts w:eastAsia="黑体"/>
        </w:rPr>
        <w:t>制止移民工人的非正规流动，并调查、起诉和惩处对偷运移民和其他相关罪行负有责任的犯罪集团。为此，缔约国应制定基于人权的移民和边境管理总体框架，同时考虑到移民工人的权利和需要，确保不将非正规移民工人定罪，并确保旨在解决非正规移民或偷运移民问题的措施不会对移民工人及其家庭成员的人权产生不利影响，特别是在</w:t>
      </w:r>
      <w:proofErr w:type="gramStart"/>
      <w:r w:rsidRPr="009E4CD2">
        <w:rPr>
          <w:rFonts w:eastAsia="黑体"/>
        </w:rPr>
        <w:t>不</w:t>
      </w:r>
      <w:proofErr w:type="gramEnd"/>
      <w:r w:rsidRPr="009E4CD2">
        <w:rPr>
          <w:rFonts w:eastAsia="黑体" w:hint="eastAsia"/>
        </w:rPr>
        <w:t>推</w:t>
      </w:r>
      <w:r w:rsidRPr="009E4CD2">
        <w:rPr>
          <w:rFonts w:eastAsia="黑体"/>
        </w:rPr>
        <w:t>回和禁止任意拘留和集体驱逐方面。</w:t>
      </w:r>
    </w:p>
    <w:p w:rsidR="00CF469C" w:rsidRPr="009B3F3F" w:rsidRDefault="009E4CD2" w:rsidP="009E4CD2">
      <w:pPr>
        <w:pStyle w:val="H23GC"/>
      </w:pPr>
      <w:r>
        <w:rPr>
          <w:lang w:val="zh-CN"/>
        </w:rPr>
        <w:tab/>
      </w:r>
      <w:r w:rsidR="00CF469C">
        <w:rPr>
          <w:lang w:val="zh-CN"/>
        </w:rPr>
        <w:t>6.</w:t>
      </w:r>
      <w:r w:rsidR="00CF469C">
        <w:rPr>
          <w:lang w:val="zh-CN"/>
        </w:rPr>
        <w:tab/>
      </w:r>
      <w:r w:rsidR="00CF469C">
        <w:rPr>
          <w:lang w:val="zh-CN"/>
        </w:rPr>
        <w:t>传播和后续行动</w:t>
      </w:r>
    </w:p>
    <w:p w:rsidR="00CF469C" w:rsidRPr="009B3F3F" w:rsidRDefault="00CF469C" w:rsidP="009E4CD2">
      <w:pPr>
        <w:pStyle w:val="H23GC"/>
      </w:pPr>
      <w:r>
        <w:rPr>
          <w:lang w:val="zh-CN"/>
        </w:rPr>
        <w:tab/>
      </w:r>
      <w:r>
        <w:rPr>
          <w:lang w:val="zh-CN"/>
        </w:rPr>
        <w:tab/>
      </w:r>
      <w:r>
        <w:rPr>
          <w:lang w:val="zh-CN"/>
        </w:rPr>
        <w:t>传播</w:t>
      </w:r>
    </w:p>
    <w:p w:rsidR="00CF469C" w:rsidRPr="009E4CD2"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73.</w:t>
      </w:r>
      <w:r>
        <w:rPr>
          <w:lang w:val="zh-CN"/>
        </w:rPr>
        <w:tab/>
      </w:r>
      <w:r w:rsidRPr="009E4CD2">
        <w:rPr>
          <w:rFonts w:eastAsia="黑体"/>
        </w:rPr>
        <w:t>委员会请缔约国确保以其官方语言向各级</w:t>
      </w:r>
      <w:r w:rsidRPr="009E4CD2">
        <w:rPr>
          <w:rFonts w:eastAsia="黑体" w:hint="eastAsia"/>
        </w:rPr>
        <w:t>有</w:t>
      </w:r>
      <w:r w:rsidRPr="009E4CD2">
        <w:rPr>
          <w:rFonts w:eastAsia="黑体"/>
        </w:rPr>
        <w:t>关国家机构，包括政府各部、立法机关、司法机关和相关地方主管部门，并向非政府组织和其他民间社会成员及时传播本结论性意见。</w:t>
      </w:r>
    </w:p>
    <w:p w:rsidR="00CF469C" w:rsidRPr="009B3F3F" w:rsidRDefault="00CF469C" w:rsidP="0016020B">
      <w:pPr>
        <w:pStyle w:val="H23GC"/>
      </w:pPr>
      <w:r>
        <w:rPr>
          <w:lang w:val="zh-CN"/>
        </w:rPr>
        <w:tab/>
      </w:r>
      <w:r>
        <w:rPr>
          <w:lang w:val="zh-CN"/>
        </w:rPr>
        <w:tab/>
      </w:r>
      <w:r>
        <w:rPr>
          <w:lang w:val="zh-CN"/>
        </w:rPr>
        <w:t>技术援助</w:t>
      </w:r>
    </w:p>
    <w:p w:rsidR="00CF469C" w:rsidRPr="0016020B"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74.</w:t>
      </w:r>
      <w:r>
        <w:rPr>
          <w:lang w:val="zh-CN"/>
        </w:rPr>
        <w:tab/>
      </w:r>
      <w:r w:rsidRPr="00930B18">
        <w:rPr>
          <w:rFonts w:eastAsia="黑体"/>
          <w:spacing w:val="1"/>
        </w:rPr>
        <w:t>委员会建议缔约国按照《</w:t>
      </w:r>
      <w:r w:rsidRPr="00930B18">
        <w:rPr>
          <w:rFonts w:eastAsia="黑体"/>
          <w:spacing w:val="1"/>
        </w:rPr>
        <w:t>2030</w:t>
      </w:r>
      <w:r w:rsidRPr="00930B18">
        <w:rPr>
          <w:rFonts w:eastAsia="黑体"/>
          <w:spacing w:val="1"/>
        </w:rPr>
        <w:t>年可持续发展议程》，利用国际援助落实本结论性意见所载的建议。委员会还建议缔约国继续与联合国各专门机构和方案合作</w:t>
      </w:r>
      <w:r w:rsidRPr="0016020B">
        <w:rPr>
          <w:rFonts w:eastAsia="黑体"/>
        </w:rPr>
        <w:t>。</w:t>
      </w:r>
    </w:p>
    <w:p w:rsidR="00CF469C" w:rsidRPr="0016020B" w:rsidRDefault="00CF469C" w:rsidP="0016020B">
      <w:pPr>
        <w:pStyle w:val="H23GC"/>
      </w:pPr>
      <w:r>
        <w:rPr>
          <w:lang w:val="zh-CN"/>
        </w:rPr>
        <w:tab/>
      </w:r>
      <w:r>
        <w:rPr>
          <w:lang w:val="zh-CN"/>
        </w:rPr>
        <w:tab/>
      </w:r>
      <w:r>
        <w:rPr>
          <w:lang w:val="zh-CN"/>
        </w:rPr>
        <w:t>结</w:t>
      </w:r>
      <w:r w:rsidRPr="0016020B">
        <w:t>论</w:t>
      </w:r>
      <w:r w:rsidRPr="0016020B">
        <w:rPr>
          <w:rFonts w:hint="eastAsia"/>
        </w:rPr>
        <w:t>性</w:t>
      </w:r>
      <w:r w:rsidRPr="0016020B">
        <w:t>意见的后续行动</w:t>
      </w:r>
    </w:p>
    <w:p w:rsidR="00CF469C" w:rsidRPr="009B3F3F" w:rsidRDefault="00CF469C" w:rsidP="00CF469C">
      <w:pPr>
        <w:pStyle w:val="SingleTxtGC"/>
        <w:tabs>
          <w:tab w:val="clear" w:pos="431"/>
          <w:tab w:val="clear" w:pos="1134"/>
          <w:tab w:val="clear" w:pos="1565"/>
          <w:tab w:val="clear" w:pos="1996"/>
          <w:tab w:val="clear" w:pos="2427"/>
          <w:tab w:val="left" w:pos="1701"/>
        </w:tabs>
      </w:pPr>
      <w:r>
        <w:rPr>
          <w:lang w:val="zh-CN"/>
        </w:rPr>
        <w:t>75.</w:t>
      </w:r>
      <w:r>
        <w:rPr>
          <w:lang w:val="zh-CN"/>
        </w:rPr>
        <w:tab/>
      </w:r>
      <w:r w:rsidRPr="0016020B">
        <w:rPr>
          <w:rFonts w:eastAsia="黑体"/>
        </w:rPr>
        <w:t>委员会请缔约国在两年内</w:t>
      </w:r>
      <w:r w:rsidRPr="0016020B">
        <w:rPr>
          <w:rFonts w:eastAsia="黑体"/>
        </w:rPr>
        <w:t>(</w:t>
      </w:r>
      <w:r w:rsidRPr="0016020B">
        <w:rPr>
          <w:rFonts w:eastAsia="黑体"/>
        </w:rPr>
        <w:t>即在</w:t>
      </w:r>
      <w:r w:rsidRPr="0016020B">
        <w:rPr>
          <w:rFonts w:eastAsia="黑体"/>
        </w:rPr>
        <w:t>2021</w:t>
      </w:r>
      <w:r w:rsidRPr="0016020B">
        <w:rPr>
          <w:rFonts w:eastAsia="黑体"/>
        </w:rPr>
        <w:t>年</w:t>
      </w:r>
      <w:r w:rsidRPr="0016020B">
        <w:rPr>
          <w:rFonts w:eastAsia="黑体"/>
        </w:rPr>
        <w:t>5</w:t>
      </w:r>
      <w:r w:rsidRPr="0016020B">
        <w:rPr>
          <w:rFonts w:eastAsia="黑体"/>
        </w:rPr>
        <w:t>月</w:t>
      </w:r>
      <w:r w:rsidRPr="0016020B">
        <w:rPr>
          <w:rFonts w:eastAsia="黑体"/>
        </w:rPr>
        <w:t>1</w:t>
      </w:r>
      <w:r w:rsidRPr="0016020B">
        <w:rPr>
          <w:rFonts w:eastAsia="黑体"/>
        </w:rPr>
        <w:t>日之前</w:t>
      </w:r>
      <w:r w:rsidRPr="0016020B">
        <w:rPr>
          <w:rFonts w:eastAsia="黑体"/>
        </w:rPr>
        <w:t>)</w:t>
      </w:r>
      <w:r w:rsidRPr="0016020B">
        <w:rPr>
          <w:rFonts w:eastAsia="黑体"/>
        </w:rPr>
        <w:t>提供书面资料，说明关于以下问题的建议的执行情况：第</w:t>
      </w:r>
      <w:r w:rsidRPr="0016020B">
        <w:rPr>
          <w:rFonts w:eastAsia="黑体"/>
        </w:rPr>
        <w:t>34</w:t>
      </w:r>
      <w:r w:rsidRPr="0016020B">
        <w:rPr>
          <w:rFonts w:eastAsia="黑体"/>
        </w:rPr>
        <w:t>和</w:t>
      </w:r>
      <w:r w:rsidRPr="0016020B">
        <w:rPr>
          <w:rFonts w:eastAsia="黑体"/>
        </w:rPr>
        <w:t>36</w:t>
      </w:r>
      <w:r w:rsidRPr="0016020B">
        <w:rPr>
          <w:rFonts w:eastAsia="黑体"/>
        </w:rPr>
        <w:t>段所载的关于正当程序、拘留和法庭面前平等的建议；第</w:t>
      </w:r>
      <w:r w:rsidRPr="0016020B">
        <w:rPr>
          <w:rFonts w:eastAsia="黑体"/>
        </w:rPr>
        <w:t>60</w:t>
      </w:r>
      <w:r w:rsidRPr="0016020B">
        <w:rPr>
          <w:rFonts w:eastAsia="黑体"/>
        </w:rPr>
        <w:t>段所载的关于国际移民局势中的儿童的建议；以及第</w:t>
      </w:r>
      <w:r w:rsidRPr="0016020B">
        <w:rPr>
          <w:rFonts w:eastAsia="黑体"/>
        </w:rPr>
        <w:t>72</w:t>
      </w:r>
      <w:r w:rsidRPr="0016020B">
        <w:rPr>
          <w:rFonts w:eastAsia="黑体"/>
        </w:rPr>
        <w:t>段所载的关于偷运移民和非正规移民的建议。</w:t>
      </w:r>
    </w:p>
    <w:p w:rsidR="00CF469C" w:rsidRPr="009B3F3F" w:rsidRDefault="00CF469C" w:rsidP="0016020B">
      <w:pPr>
        <w:pStyle w:val="H23GC"/>
      </w:pPr>
      <w:r>
        <w:rPr>
          <w:lang w:val="zh-CN"/>
        </w:rPr>
        <w:tab/>
      </w:r>
      <w:r>
        <w:rPr>
          <w:lang w:val="zh-CN"/>
        </w:rPr>
        <w:tab/>
      </w:r>
      <w:r>
        <w:rPr>
          <w:lang w:val="zh-CN"/>
        </w:rPr>
        <w:t>下次定期报告</w:t>
      </w:r>
    </w:p>
    <w:p w:rsidR="00CF469C" w:rsidRPr="0016020B" w:rsidRDefault="00CF469C" w:rsidP="00CF469C">
      <w:pPr>
        <w:pStyle w:val="SingleTxtGC"/>
        <w:tabs>
          <w:tab w:val="clear" w:pos="431"/>
          <w:tab w:val="clear" w:pos="1134"/>
          <w:tab w:val="clear" w:pos="1565"/>
          <w:tab w:val="clear" w:pos="1996"/>
          <w:tab w:val="clear" w:pos="2427"/>
          <w:tab w:val="left" w:pos="1701"/>
        </w:tabs>
        <w:rPr>
          <w:rFonts w:eastAsia="黑体"/>
        </w:rPr>
      </w:pPr>
      <w:r>
        <w:rPr>
          <w:lang w:val="zh-CN"/>
        </w:rPr>
        <w:t>76.</w:t>
      </w:r>
      <w:r>
        <w:rPr>
          <w:lang w:val="zh-CN"/>
        </w:rPr>
        <w:tab/>
      </w:r>
      <w:r w:rsidRPr="0016020B">
        <w:rPr>
          <w:rFonts w:eastAsia="黑体"/>
        </w:rPr>
        <w:t>委员会请缔约国在</w:t>
      </w:r>
      <w:r w:rsidRPr="0016020B">
        <w:rPr>
          <w:rFonts w:eastAsia="黑体"/>
        </w:rPr>
        <w:t>2024</w:t>
      </w:r>
      <w:r w:rsidRPr="0016020B">
        <w:rPr>
          <w:rFonts w:eastAsia="黑体"/>
        </w:rPr>
        <w:t>年</w:t>
      </w:r>
      <w:r w:rsidRPr="0016020B">
        <w:rPr>
          <w:rFonts w:eastAsia="黑体"/>
        </w:rPr>
        <w:t>5</w:t>
      </w:r>
      <w:r w:rsidRPr="0016020B">
        <w:rPr>
          <w:rFonts w:eastAsia="黑体"/>
        </w:rPr>
        <w:t>月</w:t>
      </w:r>
      <w:r w:rsidRPr="0016020B">
        <w:rPr>
          <w:rFonts w:eastAsia="黑体"/>
        </w:rPr>
        <w:t>1</w:t>
      </w:r>
      <w:r w:rsidRPr="0016020B">
        <w:rPr>
          <w:rFonts w:eastAsia="黑体"/>
        </w:rPr>
        <w:t>日之前提交第三次定期报告。在提交报告时，缔约国不妨遵循简化的报告程序。委员会提请缔约国注意其条约专要协调准则</w:t>
      </w:r>
      <w:r w:rsidRPr="0016020B">
        <w:rPr>
          <w:rFonts w:eastAsia="黑体"/>
        </w:rPr>
        <w:t>(</w:t>
      </w:r>
      <w:proofErr w:type="spellStart"/>
      <w:r w:rsidRPr="0016020B">
        <w:rPr>
          <w:rFonts w:eastAsia="黑体"/>
        </w:rPr>
        <w:t>HRI</w:t>
      </w:r>
      <w:proofErr w:type="spellEnd"/>
      <w:r w:rsidRPr="0016020B">
        <w:rPr>
          <w:rFonts w:eastAsia="黑体"/>
        </w:rPr>
        <w:t>/GEN/2/</w:t>
      </w:r>
      <w:proofErr w:type="spellStart"/>
      <w:r w:rsidRPr="0016020B">
        <w:rPr>
          <w:rFonts w:eastAsia="黑体"/>
        </w:rPr>
        <w:t>Rev.6</w:t>
      </w:r>
      <w:proofErr w:type="spellEnd"/>
      <w:r w:rsidRPr="0016020B">
        <w:rPr>
          <w:rFonts w:eastAsia="黑体"/>
        </w:rPr>
        <w:t>)</w:t>
      </w:r>
      <w:r w:rsidRPr="0016020B">
        <w:rPr>
          <w:rFonts w:eastAsia="黑体"/>
        </w:rPr>
        <w:t>。</w:t>
      </w:r>
    </w:p>
    <w:p w:rsidR="00CF469C" w:rsidRPr="0016020B" w:rsidRDefault="0016020B" w:rsidP="0016020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F469C" w:rsidRPr="0016020B" w:rsidSect="006A43D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69C" w:rsidRPr="000D319F" w:rsidRDefault="00CF469C" w:rsidP="000D319F">
      <w:pPr>
        <w:pStyle w:val="af0"/>
        <w:spacing w:after="240"/>
        <w:ind w:left="907"/>
        <w:rPr>
          <w:rFonts w:asciiTheme="majorBidi" w:eastAsia="宋体" w:hAnsiTheme="majorBidi" w:cstheme="majorBidi"/>
          <w:sz w:val="21"/>
          <w:szCs w:val="21"/>
          <w:lang w:val="en-US"/>
        </w:rPr>
      </w:pPr>
    </w:p>
    <w:p w:rsidR="00CF469C" w:rsidRPr="000D319F" w:rsidRDefault="00CF469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F469C" w:rsidRPr="000D319F" w:rsidRDefault="00CF469C" w:rsidP="000D319F">
      <w:pPr>
        <w:pStyle w:val="af0"/>
      </w:pPr>
    </w:p>
  </w:endnote>
  <w:endnote w:type="continuationNotice" w:id="1">
    <w:p w:rsidR="00CF469C" w:rsidRDefault="00CF46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69C" w:rsidRPr="00CF469C" w:rsidRDefault="00CF469C" w:rsidP="00CF469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B3399">
      <w:rPr>
        <w:rStyle w:val="af2"/>
        <w:noProof/>
      </w:rPr>
      <w:t>12</w:t>
    </w:r>
    <w:r>
      <w:rPr>
        <w:rStyle w:val="af2"/>
      </w:rPr>
      <w:fldChar w:fldCharType="end"/>
    </w:r>
    <w:r>
      <w:rPr>
        <w:rStyle w:val="af2"/>
      </w:rPr>
      <w:tab/>
    </w:r>
    <w:proofErr w:type="spellStart"/>
    <w:r w:rsidRPr="00CF469C">
      <w:rPr>
        <w:rStyle w:val="af2"/>
        <w:b w:val="0"/>
        <w:snapToGrid w:val="0"/>
        <w:sz w:val="16"/>
      </w:rPr>
      <w:t>GE.19</w:t>
    </w:r>
    <w:proofErr w:type="spellEnd"/>
    <w:r w:rsidRPr="00CF469C">
      <w:rPr>
        <w:rStyle w:val="af2"/>
        <w:b w:val="0"/>
        <w:snapToGrid w:val="0"/>
        <w:sz w:val="16"/>
      </w:rPr>
      <w:t>-07580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69C" w:rsidRPr="00CF469C" w:rsidRDefault="00CF469C" w:rsidP="00CF469C">
    <w:pPr>
      <w:pStyle w:val="af0"/>
      <w:tabs>
        <w:tab w:val="clear" w:pos="431"/>
        <w:tab w:val="right" w:pos="9638"/>
      </w:tabs>
      <w:rPr>
        <w:rStyle w:val="af2"/>
      </w:rPr>
    </w:pPr>
    <w:proofErr w:type="spellStart"/>
    <w:r>
      <w:t>GE.19</w:t>
    </w:r>
    <w:proofErr w:type="spellEnd"/>
    <w:r>
      <w:t>-07580</w:t>
    </w:r>
    <w:r>
      <w:tab/>
    </w:r>
    <w:r>
      <w:rPr>
        <w:rStyle w:val="af2"/>
      </w:rPr>
      <w:fldChar w:fldCharType="begin"/>
    </w:r>
    <w:r>
      <w:rPr>
        <w:rStyle w:val="af2"/>
      </w:rPr>
      <w:instrText xml:space="preserve"> PAGE  \* MERGEFORMAT </w:instrText>
    </w:r>
    <w:r>
      <w:rPr>
        <w:rStyle w:val="af2"/>
      </w:rPr>
      <w:fldChar w:fldCharType="separate"/>
    </w:r>
    <w:r w:rsidR="005B3399">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69C" w:rsidRPr="00B55087" w:rsidRDefault="00CF469C" w:rsidP="00CF469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-07580</w:t>
    </w:r>
    <w:r w:rsidRPr="00EE277A">
      <w:rPr>
        <w:sz w:val="20"/>
        <w:lang w:eastAsia="zh-CN"/>
      </w:rPr>
      <w:t xml:space="preserve"> (C)</w:t>
    </w:r>
    <w:r>
      <w:rPr>
        <w:sz w:val="20"/>
        <w:lang w:eastAsia="zh-CN"/>
      </w:rPr>
      <w:tab/>
    </w:r>
    <w:r w:rsidR="00991697">
      <w:rPr>
        <w:sz w:val="20"/>
        <w:lang w:eastAsia="zh-CN"/>
      </w:rPr>
      <w:t>0606</w:t>
    </w:r>
    <w:r>
      <w:rPr>
        <w:sz w:val="20"/>
        <w:lang w:eastAsia="zh-CN"/>
      </w:rPr>
      <w:t>1</w:t>
    </w:r>
    <w:r>
      <w:rPr>
        <w:rFonts w:eastAsiaTheme="minorEastAsia"/>
        <w:sz w:val="20"/>
        <w:lang w:eastAsia="zh-CN"/>
      </w:rPr>
      <w:t>9</w:t>
    </w:r>
    <w:r>
      <w:rPr>
        <w:sz w:val="20"/>
        <w:lang w:eastAsia="zh-CN"/>
      </w:rPr>
      <w:tab/>
    </w:r>
    <w:r w:rsidR="006A43D3" w:rsidRPr="006A43D3">
      <w:rPr>
        <w:rFonts w:hint="eastAsia"/>
        <w:sz w:val="20"/>
        <w:lang w:eastAsia="zh-CN"/>
      </w:rPr>
      <w:t>12</w:t>
    </w:r>
    <w:r>
      <w:rPr>
        <w:sz w:val="20"/>
        <w:lang w:eastAsia="zh-CN"/>
      </w:rPr>
      <w:t>0</w:t>
    </w:r>
    <w:r w:rsidR="00F7673C">
      <w:rPr>
        <w:sz w:val="20"/>
        <w:lang w:eastAsia="zh-CN"/>
      </w:rPr>
      <w:t>6</w:t>
    </w:r>
    <w:r>
      <w:rPr>
        <w:sz w:val="20"/>
        <w:lang w:eastAsia="zh-CN"/>
      </w:rPr>
      <w:t>1</w:t>
    </w:r>
    <w:r w:rsidRPr="006A43D3">
      <w:rPr>
        <w:sz w:val="20"/>
        <w:lang w:eastAsia="zh-CN"/>
      </w:rPr>
      <w:t>9</w:t>
    </w:r>
  </w:p>
  <w:p w:rsidR="00CF469C" w:rsidRPr="00487939" w:rsidRDefault="00CF469C" w:rsidP="00CF469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ALB/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69C" w:rsidRPr="000157B1" w:rsidRDefault="00CF46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F469C" w:rsidRPr="000157B1" w:rsidRDefault="00CF46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F469C" w:rsidRDefault="00CF469C"/>
  </w:footnote>
  <w:footnote w:id="2">
    <w:p w:rsidR="00CF469C" w:rsidRPr="00997617" w:rsidRDefault="00CF469C" w:rsidP="00CF469C">
      <w:pPr>
        <w:pStyle w:val="a6"/>
        <w:rPr>
          <w:rFonts w:eastAsiaTheme="minorEastAsia"/>
        </w:rPr>
      </w:pPr>
      <w:r>
        <w:rPr>
          <w:lang w:val="zh-CN"/>
        </w:rPr>
        <w:tab/>
      </w:r>
      <w:r w:rsidRPr="00B545E8">
        <w:rPr>
          <w:color w:val="0000CC"/>
          <w:sz w:val="21"/>
          <w:szCs w:val="21"/>
          <w:lang w:val="zh-CN"/>
        </w:rPr>
        <w:t>*</w:t>
      </w:r>
      <w:r w:rsidR="00A849AF" w:rsidRPr="00A849AF">
        <w:rPr>
          <w:sz w:val="21"/>
          <w:szCs w:val="21"/>
          <w:lang w:val="zh-CN"/>
        </w:rPr>
        <w:tab/>
      </w:r>
      <w:r w:rsidRPr="00A849AF">
        <w:rPr>
          <w:rFonts w:eastAsiaTheme="minorEastAsia"/>
          <w:lang w:val="zh-CN"/>
        </w:rPr>
        <w:t>委员会第三十届会议</w:t>
      </w:r>
      <w:r w:rsidRPr="00A849AF">
        <w:rPr>
          <w:rFonts w:eastAsiaTheme="minorEastAsia"/>
          <w:lang w:val="zh-CN"/>
        </w:rPr>
        <w:t>(2019</w:t>
      </w:r>
      <w:r w:rsidRPr="00A849AF">
        <w:rPr>
          <w:rFonts w:eastAsiaTheme="minorEastAsia"/>
          <w:lang w:val="zh-CN"/>
        </w:rPr>
        <w:t>年</w:t>
      </w:r>
      <w:r w:rsidRPr="00A849AF">
        <w:rPr>
          <w:rFonts w:eastAsiaTheme="minorEastAsia"/>
          <w:lang w:val="zh-CN"/>
        </w:rPr>
        <w:t>4</w:t>
      </w:r>
      <w:r w:rsidRPr="00A849AF">
        <w:rPr>
          <w:rFonts w:eastAsiaTheme="minorEastAsia"/>
          <w:lang w:val="zh-CN"/>
        </w:rPr>
        <w:t>月</w:t>
      </w:r>
      <w:r w:rsidRPr="00A849AF">
        <w:rPr>
          <w:rFonts w:eastAsiaTheme="minorEastAsia"/>
          <w:lang w:val="zh-CN"/>
        </w:rPr>
        <w:t>1</w:t>
      </w:r>
      <w:r w:rsidRPr="00A849AF">
        <w:rPr>
          <w:rFonts w:eastAsiaTheme="minorEastAsia"/>
          <w:lang w:val="zh-CN"/>
        </w:rPr>
        <w:t>日至</w:t>
      </w:r>
      <w:r w:rsidRPr="00A849AF">
        <w:rPr>
          <w:rFonts w:eastAsiaTheme="minorEastAsia"/>
          <w:lang w:val="zh-CN"/>
        </w:rPr>
        <w:t>12</w:t>
      </w:r>
      <w:r w:rsidRPr="00A849AF">
        <w:rPr>
          <w:rFonts w:eastAsiaTheme="minorEastAsia"/>
          <w:lang w:val="zh-CN"/>
        </w:rPr>
        <w:t>日</w:t>
      </w:r>
      <w:r w:rsidRPr="00A849AF">
        <w:rPr>
          <w:rFonts w:eastAsiaTheme="minorEastAsia"/>
          <w:lang w:val="zh-CN"/>
        </w:rPr>
        <w:t>)</w:t>
      </w:r>
      <w:r w:rsidRPr="00A849AF">
        <w:rPr>
          <w:rFonts w:eastAsiaTheme="minorEastAsia"/>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69C" w:rsidRDefault="00CF469C" w:rsidP="00CF469C">
    <w:pPr>
      <w:pStyle w:val="af3"/>
    </w:pPr>
    <w:proofErr w:type="spellStart"/>
    <w:r>
      <w:t>CMW</w:t>
    </w:r>
    <w:proofErr w:type="spellEnd"/>
    <w:r>
      <w:t>/C/ALB/CO/2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69C" w:rsidRPr="00202A30" w:rsidRDefault="00CF469C" w:rsidP="00CF469C">
    <w:pPr>
      <w:pStyle w:val="af3"/>
      <w:jc w:val="right"/>
    </w:pPr>
    <w:proofErr w:type="spellStart"/>
    <w:r>
      <w:t>CMW</w:t>
    </w:r>
    <w:proofErr w:type="spellEnd"/>
    <w:r>
      <w:t>/C/ALB/CO/2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0A1FB3"/>
    <w:multiLevelType w:val="hybridMultilevel"/>
    <w:tmpl w:val="ABC2B686"/>
    <w:lvl w:ilvl="0" w:tplc="266668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091272"/>
    <w:multiLevelType w:val="hybridMultilevel"/>
    <w:tmpl w:val="C89EFE88"/>
    <w:lvl w:ilvl="0" w:tplc="068A44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02B5646"/>
    <w:multiLevelType w:val="hybridMultilevel"/>
    <w:tmpl w:val="A47E171A"/>
    <w:lvl w:ilvl="0" w:tplc="21B0ADB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20C1484E"/>
    <w:multiLevelType w:val="hybridMultilevel"/>
    <w:tmpl w:val="2F10F35E"/>
    <w:lvl w:ilvl="0" w:tplc="B504D1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4AD28A3"/>
    <w:multiLevelType w:val="hybridMultilevel"/>
    <w:tmpl w:val="A7A03A80"/>
    <w:lvl w:ilvl="0" w:tplc="55A8888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44E13137"/>
    <w:multiLevelType w:val="hybridMultilevel"/>
    <w:tmpl w:val="62409BD4"/>
    <w:lvl w:ilvl="0" w:tplc="9392B0C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525C5095"/>
    <w:multiLevelType w:val="hybridMultilevel"/>
    <w:tmpl w:val="6BBA4244"/>
    <w:lvl w:ilvl="0" w:tplc="224AB3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AC172AD"/>
    <w:multiLevelType w:val="hybridMultilevel"/>
    <w:tmpl w:val="67FED2BE"/>
    <w:lvl w:ilvl="0" w:tplc="4FFE34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0CC35BE"/>
    <w:multiLevelType w:val="hybridMultilevel"/>
    <w:tmpl w:val="FE7A3F34"/>
    <w:lvl w:ilvl="0" w:tplc="88602D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10264F0"/>
    <w:multiLevelType w:val="hybridMultilevel"/>
    <w:tmpl w:val="34088A3C"/>
    <w:lvl w:ilvl="0" w:tplc="0364571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7BFF2DC8"/>
    <w:multiLevelType w:val="hybridMultilevel"/>
    <w:tmpl w:val="023AE6A4"/>
    <w:lvl w:ilvl="0" w:tplc="37BEFB2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7EBE0BD5"/>
    <w:multiLevelType w:val="hybridMultilevel"/>
    <w:tmpl w:val="ADAE6F2E"/>
    <w:lvl w:ilvl="0" w:tplc="F87A1D6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3"/>
  </w:num>
  <w:num w:numId="2">
    <w:abstractNumId w:val="13"/>
  </w:num>
  <w:num w:numId="3">
    <w:abstractNumId w:val="4"/>
  </w:num>
  <w:num w:numId="4">
    <w:abstractNumId w:val="0"/>
  </w:num>
  <w:num w:numId="5">
    <w:abstractNumId w:val="6"/>
  </w:num>
  <w:num w:numId="6">
    <w:abstractNumId w:val="14"/>
  </w:num>
  <w:num w:numId="7">
    <w:abstractNumId w:val="2"/>
  </w:num>
  <w:num w:numId="8">
    <w:abstractNumId w:val="5"/>
  </w:num>
  <w:num w:numId="9">
    <w:abstractNumId w:val="10"/>
  </w:num>
  <w:num w:numId="10">
    <w:abstractNumId w:val="7"/>
  </w:num>
  <w:num w:numId="11">
    <w:abstractNumId w:val="1"/>
  </w:num>
  <w:num w:numId="12">
    <w:abstractNumId w:val="12"/>
  </w:num>
  <w:num w:numId="13">
    <w:abstractNumId w:val="9"/>
  </w:num>
  <w:num w:numId="14">
    <w:abstractNumId w:val="8"/>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FC2"/>
    <w:rsid w:val="00011483"/>
    <w:rsid w:val="0004529B"/>
    <w:rsid w:val="00050542"/>
    <w:rsid w:val="00062435"/>
    <w:rsid w:val="000812B5"/>
    <w:rsid w:val="000D319F"/>
    <w:rsid w:val="000E0981"/>
    <w:rsid w:val="000E4D0E"/>
    <w:rsid w:val="00101F86"/>
    <w:rsid w:val="00107108"/>
    <w:rsid w:val="00144B69"/>
    <w:rsid w:val="00153E86"/>
    <w:rsid w:val="0016020B"/>
    <w:rsid w:val="00176354"/>
    <w:rsid w:val="001B1BD1"/>
    <w:rsid w:val="001C3EF2"/>
    <w:rsid w:val="001D17F6"/>
    <w:rsid w:val="001E06A7"/>
    <w:rsid w:val="00204B42"/>
    <w:rsid w:val="00214BE4"/>
    <w:rsid w:val="002231C3"/>
    <w:rsid w:val="002233E4"/>
    <w:rsid w:val="0024417F"/>
    <w:rsid w:val="00250F8D"/>
    <w:rsid w:val="002C40B6"/>
    <w:rsid w:val="002E1C97"/>
    <w:rsid w:val="002F5834"/>
    <w:rsid w:val="00326EBF"/>
    <w:rsid w:val="00327FE4"/>
    <w:rsid w:val="00363A41"/>
    <w:rsid w:val="00365468"/>
    <w:rsid w:val="003661FD"/>
    <w:rsid w:val="00396631"/>
    <w:rsid w:val="003C2623"/>
    <w:rsid w:val="003D2683"/>
    <w:rsid w:val="003D7D4D"/>
    <w:rsid w:val="00413D23"/>
    <w:rsid w:val="00427F63"/>
    <w:rsid w:val="00487642"/>
    <w:rsid w:val="004A17D1"/>
    <w:rsid w:val="004C4A0A"/>
    <w:rsid w:val="004D62AF"/>
    <w:rsid w:val="004F4FC2"/>
    <w:rsid w:val="00543EBA"/>
    <w:rsid w:val="00570CC0"/>
    <w:rsid w:val="005750F4"/>
    <w:rsid w:val="005976EE"/>
    <w:rsid w:val="005B3399"/>
    <w:rsid w:val="005E288A"/>
    <w:rsid w:val="005E403A"/>
    <w:rsid w:val="00603F8B"/>
    <w:rsid w:val="00617D2E"/>
    <w:rsid w:val="006770D8"/>
    <w:rsid w:val="006773AB"/>
    <w:rsid w:val="00680656"/>
    <w:rsid w:val="006A43D3"/>
    <w:rsid w:val="006B1119"/>
    <w:rsid w:val="006E3E46"/>
    <w:rsid w:val="006E71B1"/>
    <w:rsid w:val="006F6246"/>
    <w:rsid w:val="00705D89"/>
    <w:rsid w:val="00731A42"/>
    <w:rsid w:val="007535E7"/>
    <w:rsid w:val="00762551"/>
    <w:rsid w:val="00767E69"/>
    <w:rsid w:val="0077079A"/>
    <w:rsid w:val="007800E3"/>
    <w:rsid w:val="00796FF1"/>
    <w:rsid w:val="007A0109"/>
    <w:rsid w:val="007A5599"/>
    <w:rsid w:val="007A5680"/>
    <w:rsid w:val="007A792B"/>
    <w:rsid w:val="007C27EA"/>
    <w:rsid w:val="007F3D83"/>
    <w:rsid w:val="0083384D"/>
    <w:rsid w:val="00834C4D"/>
    <w:rsid w:val="00843BC4"/>
    <w:rsid w:val="00856233"/>
    <w:rsid w:val="008566A7"/>
    <w:rsid w:val="00860F27"/>
    <w:rsid w:val="00880138"/>
    <w:rsid w:val="008B0560"/>
    <w:rsid w:val="008B2BFA"/>
    <w:rsid w:val="00930B18"/>
    <w:rsid w:val="00935CE3"/>
    <w:rsid w:val="00936F03"/>
    <w:rsid w:val="00943B69"/>
    <w:rsid w:val="009443D4"/>
    <w:rsid w:val="00944CB3"/>
    <w:rsid w:val="00956C30"/>
    <w:rsid w:val="009867F7"/>
    <w:rsid w:val="00991697"/>
    <w:rsid w:val="00997617"/>
    <w:rsid w:val="009B09D7"/>
    <w:rsid w:val="009B6A68"/>
    <w:rsid w:val="009C285E"/>
    <w:rsid w:val="009D35ED"/>
    <w:rsid w:val="009D5114"/>
    <w:rsid w:val="009D6F00"/>
    <w:rsid w:val="009E4CD2"/>
    <w:rsid w:val="00A03CB6"/>
    <w:rsid w:val="00A1364C"/>
    <w:rsid w:val="00A21076"/>
    <w:rsid w:val="00A3739A"/>
    <w:rsid w:val="00A52DAF"/>
    <w:rsid w:val="00A84072"/>
    <w:rsid w:val="00A849AF"/>
    <w:rsid w:val="00AC053A"/>
    <w:rsid w:val="00AC65C4"/>
    <w:rsid w:val="00AF5059"/>
    <w:rsid w:val="00B16570"/>
    <w:rsid w:val="00B53320"/>
    <w:rsid w:val="00B545E8"/>
    <w:rsid w:val="00B55087"/>
    <w:rsid w:val="00B5615B"/>
    <w:rsid w:val="00B64AF6"/>
    <w:rsid w:val="00B71D24"/>
    <w:rsid w:val="00B92DEF"/>
    <w:rsid w:val="00BC6522"/>
    <w:rsid w:val="00C121D5"/>
    <w:rsid w:val="00C17349"/>
    <w:rsid w:val="00C351AA"/>
    <w:rsid w:val="00C46CDA"/>
    <w:rsid w:val="00C55B7D"/>
    <w:rsid w:val="00C666E2"/>
    <w:rsid w:val="00C7253F"/>
    <w:rsid w:val="00CD42BE"/>
    <w:rsid w:val="00CF469C"/>
    <w:rsid w:val="00CF5EAF"/>
    <w:rsid w:val="00D26A05"/>
    <w:rsid w:val="00D333FD"/>
    <w:rsid w:val="00D57677"/>
    <w:rsid w:val="00D57FC0"/>
    <w:rsid w:val="00D97B98"/>
    <w:rsid w:val="00DC671F"/>
    <w:rsid w:val="00DE4DA7"/>
    <w:rsid w:val="00DF6F83"/>
    <w:rsid w:val="00E13BAC"/>
    <w:rsid w:val="00E33B38"/>
    <w:rsid w:val="00E43FE9"/>
    <w:rsid w:val="00E47FE5"/>
    <w:rsid w:val="00E574AF"/>
    <w:rsid w:val="00E81328"/>
    <w:rsid w:val="00EB52A1"/>
    <w:rsid w:val="00ED05C8"/>
    <w:rsid w:val="00EE4DC5"/>
    <w:rsid w:val="00F02365"/>
    <w:rsid w:val="00F31B7F"/>
    <w:rsid w:val="00F43EF3"/>
    <w:rsid w:val="00F640EE"/>
    <w:rsid w:val="00F714DA"/>
    <w:rsid w:val="00F7673C"/>
    <w:rsid w:val="00F85942"/>
    <w:rsid w:val="00F90004"/>
    <w:rsid w:val="00F96CA9"/>
    <w:rsid w:val="00FA428B"/>
    <w:rsid w:val="00FB456B"/>
    <w:rsid w:val="00FF23B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89293D"/>
  <w15:docId w15:val="{B8450247-23AF-4108-ADC6-8B3BB645C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link w:val="HChGChar"/>
    <w:qFormat/>
    <w:rsid w:val="00CF469C"/>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CF469C"/>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link w:val="H23GChar"/>
    <w:qFormat/>
    <w:rsid w:val="00CF469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CF469C"/>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CF469C"/>
    <w:rPr>
      <w:sz w:val="21"/>
      <w:szCs w:val="10"/>
    </w:rPr>
  </w:style>
  <w:style w:type="character" w:customStyle="1" w:styleId="HChGChar">
    <w:name w:val="_ H _Ch_G Char"/>
    <w:link w:val="HChG"/>
    <w:locked/>
    <w:rsid w:val="00CF469C"/>
    <w:rPr>
      <w:rFonts w:eastAsia="Times New Roman"/>
      <w:b/>
      <w:sz w:val="28"/>
      <w:szCs w:val="10"/>
    </w:rPr>
  </w:style>
  <w:style w:type="character" w:customStyle="1" w:styleId="H23GChar">
    <w:name w:val="_ H_2/3_G Char"/>
    <w:link w:val="H23G"/>
    <w:rsid w:val="00CF469C"/>
    <w:rPr>
      <w:rFonts w:eastAsia="Times New Roman"/>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1A68A-8D1E-485B-95F5-15973892E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10945</Words>
  <Characters>11645</Characters>
  <Application>Microsoft Office Word</Application>
  <DocSecurity>0</DocSecurity>
  <Lines>424</Lines>
  <Paragraphs>152</Paragraphs>
  <ScaleCrop>false</ScaleCrop>
  <Company>DCM</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CMW/C/ALB/CO/2</dc:title>
  <dc:subject>1907580</dc:subject>
  <dc:creator>WUJS</dc:creator>
  <cp:keywords/>
  <dc:description/>
  <cp:lastModifiedBy>Renzhen Nie</cp:lastModifiedBy>
  <cp:revision>2</cp:revision>
  <cp:lastPrinted>2014-05-09T11:28:00Z</cp:lastPrinted>
  <dcterms:created xsi:type="dcterms:W3CDTF">2019-06-12T15:10:00Z</dcterms:created>
  <dcterms:modified xsi:type="dcterms:W3CDTF">2019-06-12T15:10:00Z</dcterms:modified>
</cp:coreProperties>
</file>